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A43C" w14:textId="45C9A71E" w:rsidR="00DA19A8" w:rsidRDefault="00DA19A8" w:rsidP="00DA19A8">
      <w:pPr>
        <w:rPr>
          <w:color w:val="001B35" w:themeColor="accent1"/>
        </w:rPr>
      </w:pPr>
      <w:bookmarkStart w:id="0" w:name="_Hlk153898956"/>
      <w:bookmarkEnd w:id="0"/>
      <w:r w:rsidRPr="00CC0F0C">
        <w:rPr>
          <w:noProof/>
        </w:rPr>
        <w:drawing>
          <wp:inline distT="0" distB="0" distL="0" distR="0" wp14:anchorId="5E4EACD1" wp14:editId="32921031">
            <wp:extent cx="1586036" cy="796203"/>
            <wp:effectExtent l="0" t="0" r="0" b="4445"/>
            <wp:docPr id="9" name="Picture 9"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crest"/>
                    <pic:cNvPicPr/>
                  </pic:nvPicPr>
                  <pic:blipFill>
                    <a:blip r:embed="rId12">
                      <a:extLst>
                        <a:ext uri="{28A0092B-C50C-407E-A947-70E740481C1C}">
                          <a14:useLocalDpi xmlns:a14="http://schemas.microsoft.com/office/drawing/2010/main" val="0"/>
                        </a:ext>
                      </a:extLst>
                    </a:blip>
                    <a:stretch>
                      <a:fillRect/>
                    </a:stretch>
                  </pic:blipFill>
                  <pic:spPr>
                    <a:xfrm>
                      <a:off x="0" y="0"/>
                      <a:ext cx="1586036" cy="796203"/>
                    </a:xfrm>
                    <a:prstGeom prst="rect">
                      <a:avLst/>
                    </a:prstGeom>
                  </pic:spPr>
                </pic:pic>
              </a:graphicData>
            </a:graphic>
          </wp:inline>
        </w:drawing>
      </w:r>
    </w:p>
    <w:p w14:paraId="3C148CAE" w14:textId="77777777" w:rsidR="00DA19A8" w:rsidRPr="006A48FB" w:rsidRDefault="00DA19A8" w:rsidP="00DA19A8"/>
    <w:bookmarkStart w:id="1" w:name="_Toc152251722"/>
    <w:bookmarkStart w:id="2" w:name="_Toc152686516"/>
    <w:bookmarkStart w:id="3" w:name="_Toc152770699"/>
    <w:bookmarkStart w:id="4" w:name="_Toc153354577"/>
    <w:bookmarkStart w:id="5" w:name="_Toc153442552"/>
    <w:bookmarkStart w:id="6" w:name="_Toc153442740"/>
    <w:bookmarkStart w:id="7" w:name="_Toc157774780"/>
    <w:p w14:paraId="7B65C4DA" w14:textId="444AD2D3" w:rsidR="00DA19A8" w:rsidRPr="00714E9D" w:rsidRDefault="00B53DFD" w:rsidP="00DA19A8">
      <w:pPr>
        <w:pStyle w:val="Title"/>
      </w:pPr>
      <w:sdt>
        <w:sdtPr>
          <w:alias w:val="Title"/>
          <w:tag w:val=""/>
          <w:id w:val="-856345196"/>
          <w:placeholder>
            <w:docPart w:val="8D242A73BD464836AE971479F0DC451D"/>
          </w:placeholder>
          <w:dataBinding w:prefixMappings="xmlns:ns0='http://purl.org/dc/elements/1.1/' xmlns:ns1='http://schemas.openxmlformats.org/package/2006/metadata/core-properties' " w:xpath="/ns1:coreProperties[1]/ns0:title[1]" w:storeItemID="{6C3C8BC8-F283-45AE-878A-BAB7291924A1}"/>
          <w:text/>
        </w:sdtPr>
        <w:sdtEndPr/>
        <w:sdtContent>
          <w:r w:rsidR="007D2817">
            <w:t>Additional diversity in STEM program reviews report</w:t>
          </w:r>
        </w:sdtContent>
      </w:sdt>
      <w:bookmarkEnd w:id="1"/>
      <w:bookmarkEnd w:id="2"/>
      <w:bookmarkEnd w:id="3"/>
      <w:bookmarkEnd w:id="4"/>
      <w:bookmarkEnd w:id="5"/>
      <w:bookmarkEnd w:id="6"/>
      <w:bookmarkEnd w:id="7"/>
    </w:p>
    <w:p w14:paraId="64F6122C" w14:textId="381B0645" w:rsidR="001132CB" w:rsidRPr="00ED5C52" w:rsidRDefault="00ED5C52" w:rsidP="00B32EA5">
      <w:pPr>
        <w:pStyle w:val="Heading1"/>
        <w:spacing w:after="360"/>
        <w:rPr>
          <w:b/>
          <w:bCs/>
          <w:spacing w:val="-6"/>
        </w:rPr>
      </w:pPr>
      <w:bookmarkStart w:id="8" w:name="_Toc157774781"/>
      <w:r w:rsidRPr="00ED5C52">
        <w:rPr>
          <w:b/>
          <w:color w:val="000000" w:themeColor="text1"/>
          <w:spacing w:val="-6"/>
          <w:sz w:val="100"/>
          <w:szCs w:val="100"/>
        </w:rPr>
        <w:t>Additional</w:t>
      </w:r>
      <w:r w:rsidRPr="00ED5C52">
        <w:rPr>
          <w:b/>
          <w:bCs/>
          <w:spacing w:val="-6"/>
        </w:rPr>
        <w:t xml:space="preserve"> </w:t>
      </w:r>
      <w:r w:rsidR="00E45243">
        <w:rPr>
          <w:b/>
          <w:color w:val="000000" w:themeColor="text1"/>
          <w:spacing w:val="-6"/>
          <w:sz w:val="100"/>
          <w:szCs w:val="100"/>
        </w:rPr>
        <w:t>diversity in STEM p</w:t>
      </w:r>
      <w:r w:rsidR="00E45243" w:rsidRPr="00ED5C52">
        <w:rPr>
          <w:b/>
          <w:color w:val="000000" w:themeColor="text1"/>
          <w:spacing w:val="-6"/>
          <w:sz w:val="100"/>
          <w:szCs w:val="100"/>
        </w:rPr>
        <w:t xml:space="preserve">rogram </w:t>
      </w:r>
      <w:r w:rsidR="00E45243">
        <w:rPr>
          <w:b/>
          <w:color w:val="000000" w:themeColor="text1"/>
          <w:spacing w:val="-6"/>
          <w:sz w:val="100"/>
          <w:szCs w:val="100"/>
        </w:rPr>
        <w:t>r</w:t>
      </w:r>
      <w:r w:rsidR="00E45243" w:rsidRPr="00ED5C52">
        <w:rPr>
          <w:b/>
          <w:color w:val="000000" w:themeColor="text1"/>
          <w:spacing w:val="-6"/>
          <w:sz w:val="100"/>
          <w:szCs w:val="100"/>
        </w:rPr>
        <w:t>eviews</w:t>
      </w:r>
      <w:bookmarkEnd w:id="8"/>
    </w:p>
    <w:p w14:paraId="6B51AF15" w14:textId="1A12F0BD" w:rsidR="00B32EA5" w:rsidRDefault="001132CB" w:rsidP="00B32EA5">
      <w:pPr>
        <w:spacing w:after="360"/>
        <w:rPr>
          <w:color w:val="15659B" w:themeColor="accent4"/>
          <w:sz w:val="34"/>
          <w:szCs w:val="34"/>
        </w:rPr>
      </w:pPr>
      <w:r>
        <w:rPr>
          <w:noProof/>
        </w:rPr>
        <w:drawing>
          <wp:inline distT="0" distB="0" distL="0" distR="0" wp14:anchorId="24CF8C4E" wp14:editId="55E8304B">
            <wp:extent cx="5314950" cy="2768869"/>
            <wp:effectExtent l="0" t="0" r="0" b="0"/>
            <wp:docPr id="1213455555" name="Picture 1213455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55555" name="Picture 121345555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7826" cy="2775577"/>
                    </a:xfrm>
                    <a:prstGeom prst="rect">
                      <a:avLst/>
                    </a:prstGeom>
                  </pic:spPr>
                </pic:pic>
              </a:graphicData>
            </a:graphic>
          </wp:inline>
        </w:drawing>
      </w:r>
    </w:p>
    <w:p w14:paraId="1E454F1C" w14:textId="30E991ED" w:rsidR="001132CB" w:rsidRPr="001132CB" w:rsidRDefault="001132CB" w:rsidP="00B32EA5">
      <w:pPr>
        <w:rPr>
          <w:sz w:val="30"/>
          <w:szCs w:val="30"/>
        </w:rPr>
      </w:pPr>
      <w:r w:rsidRPr="001132CB">
        <w:rPr>
          <w:color w:val="15659B" w:themeColor="accent4"/>
          <w:sz w:val="34"/>
          <w:szCs w:val="34"/>
        </w:rPr>
        <w:lastRenderedPageBreak/>
        <w:t>|</w:t>
      </w:r>
      <w:r w:rsidRPr="001132CB">
        <w:rPr>
          <w:sz w:val="30"/>
          <w:szCs w:val="30"/>
        </w:rPr>
        <w:t xml:space="preserve"> </w:t>
      </w:r>
      <w:r w:rsidRPr="001132CB">
        <w:rPr>
          <w:b/>
          <w:bCs/>
          <w:color w:val="001B35" w:themeColor="accent1"/>
          <w:sz w:val="30"/>
          <w:szCs w:val="30"/>
        </w:rPr>
        <w:t>industry</w:t>
      </w:r>
      <w:r w:rsidRPr="001132CB">
        <w:rPr>
          <w:color w:val="001B35" w:themeColor="accent1"/>
          <w:sz w:val="30"/>
          <w:szCs w:val="30"/>
        </w:rPr>
        <w:t>.gov.au/</w:t>
      </w:r>
      <w:proofErr w:type="spellStart"/>
      <w:r w:rsidRPr="001132CB">
        <w:rPr>
          <w:color w:val="001B35" w:themeColor="accent1"/>
          <w:sz w:val="30"/>
          <w:szCs w:val="30"/>
        </w:rPr>
        <w:t>diversityinstem</w:t>
      </w:r>
      <w:r w:rsidR="000A6604">
        <w:rPr>
          <w:color w:val="001B35" w:themeColor="accent1"/>
          <w:sz w:val="30"/>
          <w:szCs w:val="30"/>
        </w:rPr>
        <w:t>report</w:t>
      </w:r>
      <w:proofErr w:type="spellEnd"/>
      <w:r>
        <w:rPr>
          <w:b/>
          <w:bCs/>
          <w:sz w:val="40"/>
          <w:szCs w:val="40"/>
        </w:rPr>
        <w:br w:type="page"/>
      </w:r>
    </w:p>
    <w:sdt>
      <w:sdtPr>
        <w:rPr>
          <w:rFonts w:asciiTheme="minorHAnsi" w:eastAsiaTheme="minorHAnsi" w:hAnsiTheme="minorHAnsi" w:cstheme="minorBidi"/>
          <w:color w:val="auto"/>
          <w:sz w:val="22"/>
          <w:szCs w:val="22"/>
          <w:lang w:val="en-AU"/>
        </w:rPr>
        <w:id w:val="1349756658"/>
        <w:docPartObj>
          <w:docPartGallery w:val="Table of Contents"/>
          <w:docPartUnique/>
        </w:docPartObj>
      </w:sdtPr>
      <w:sdtEndPr>
        <w:rPr>
          <w:b/>
          <w:bCs/>
          <w:noProof/>
        </w:rPr>
      </w:sdtEndPr>
      <w:sdtContent>
        <w:p w14:paraId="45B68A2A" w14:textId="2E7A6323" w:rsidR="00A32DEF" w:rsidRDefault="00A32DEF">
          <w:pPr>
            <w:pStyle w:val="TOCHeading"/>
          </w:pPr>
          <w:r>
            <w:t>Contents</w:t>
          </w:r>
        </w:p>
        <w:p w14:paraId="310BA8C7" w14:textId="365E2F5A" w:rsidR="00284E1F" w:rsidRDefault="00AE56A8">
          <w:pPr>
            <w:pStyle w:val="TOC1"/>
            <w:rPr>
              <w:rFonts w:eastAsiaTheme="minorEastAsia"/>
              <w:b w:val="0"/>
              <w:bCs w:val="0"/>
              <w:lang w:eastAsia="en-AU"/>
            </w:rPr>
          </w:pPr>
          <w:r>
            <w:fldChar w:fldCharType="begin"/>
          </w:r>
          <w:r>
            <w:instrText xml:space="preserve"> TOC \o "1-2" \h \z </w:instrText>
          </w:r>
          <w:r>
            <w:fldChar w:fldCharType="separate"/>
          </w:r>
          <w:hyperlink w:anchor="_Toc157774780" w:history="1">
            <w:r w:rsidR="00284E1F" w:rsidRPr="008D4A36">
              <w:rPr>
                <w:rStyle w:val="Hyperlink"/>
              </w:rPr>
              <w:t>Pathway to Diversity in STEM Review</w:t>
            </w:r>
            <w:r w:rsidR="00284E1F">
              <w:rPr>
                <w:webHidden/>
              </w:rPr>
              <w:tab/>
            </w:r>
            <w:r w:rsidR="00284E1F">
              <w:rPr>
                <w:webHidden/>
              </w:rPr>
              <w:fldChar w:fldCharType="begin"/>
            </w:r>
            <w:r w:rsidR="00284E1F">
              <w:rPr>
                <w:webHidden/>
              </w:rPr>
              <w:instrText xml:space="preserve"> PAGEREF _Toc157774780 \h </w:instrText>
            </w:r>
            <w:r w:rsidR="00284E1F">
              <w:rPr>
                <w:webHidden/>
              </w:rPr>
            </w:r>
            <w:r w:rsidR="00284E1F">
              <w:rPr>
                <w:webHidden/>
              </w:rPr>
              <w:fldChar w:fldCharType="separate"/>
            </w:r>
            <w:r w:rsidR="00194652">
              <w:rPr>
                <w:webHidden/>
              </w:rPr>
              <w:t>1</w:t>
            </w:r>
            <w:r w:rsidR="00284E1F">
              <w:rPr>
                <w:webHidden/>
              </w:rPr>
              <w:fldChar w:fldCharType="end"/>
            </w:r>
          </w:hyperlink>
        </w:p>
        <w:p w14:paraId="2756B508" w14:textId="23AF5C8F" w:rsidR="00284E1F" w:rsidRDefault="00B53DFD">
          <w:pPr>
            <w:pStyle w:val="TOC1"/>
            <w:rPr>
              <w:rFonts w:eastAsiaTheme="minorEastAsia"/>
              <w:b w:val="0"/>
              <w:bCs w:val="0"/>
              <w:lang w:eastAsia="en-AU"/>
            </w:rPr>
          </w:pPr>
          <w:hyperlink w:anchor="_Toc157774781" w:history="1">
            <w:r w:rsidR="00284E1F" w:rsidRPr="008D4A36">
              <w:rPr>
                <w:rStyle w:val="Hyperlink"/>
                <w:spacing w:val="-6"/>
              </w:rPr>
              <w:t>Additional diversity in STEM program reviews</w:t>
            </w:r>
            <w:r w:rsidR="00284E1F">
              <w:rPr>
                <w:webHidden/>
              </w:rPr>
              <w:tab/>
            </w:r>
            <w:r w:rsidR="00284E1F">
              <w:rPr>
                <w:webHidden/>
              </w:rPr>
              <w:fldChar w:fldCharType="begin"/>
            </w:r>
            <w:r w:rsidR="00284E1F">
              <w:rPr>
                <w:webHidden/>
              </w:rPr>
              <w:instrText xml:space="preserve"> PAGEREF _Toc157774781 \h </w:instrText>
            </w:r>
            <w:r w:rsidR="00284E1F">
              <w:rPr>
                <w:webHidden/>
              </w:rPr>
            </w:r>
            <w:r w:rsidR="00284E1F">
              <w:rPr>
                <w:webHidden/>
              </w:rPr>
              <w:fldChar w:fldCharType="separate"/>
            </w:r>
            <w:r w:rsidR="00194652">
              <w:rPr>
                <w:webHidden/>
              </w:rPr>
              <w:t>1</w:t>
            </w:r>
            <w:r w:rsidR="00284E1F">
              <w:rPr>
                <w:webHidden/>
              </w:rPr>
              <w:fldChar w:fldCharType="end"/>
            </w:r>
          </w:hyperlink>
        </w:p>
        <w:p w14:paraId="446BCC79" w14:textId="26E7A191" w:rsidR="00284E1F" w:rsidRDefault="00B53DFD">
          <w:pPr>
            <w:pStyle w:val="TOC1"/>
            <w:rPr>
              <w:rFonts w:eastAsiaTheme="minorEastAsia"/>
              <w:b w:val="0"/>
              <w:bCs w:val="0"/>
              <w:lang w:eastAsia="en-AU"/>
            </w:rPr>
          </w:pPr>
          <w:hyperlink w:anchor="_Toc157774782" w:history="1">
            <w:r w:rsidR="00284E1F" w:rsidRPr="008D4A36">
              <w:rPr>
                <w:rStyle w:val="Hyperlink"/>
              </w:rPr>
              <w:t>Purpose and overview</w:t>
            </w:r>
            <w:r w:rsidR="00284E1F">
              <w:rPr>
                <w:webHidden/>
              </w:rPr>
              <w:tab/>
            </w:r>
            <w:r w:rsidR="00284E1F">
              <w:rPr>
                <w:webHidden/>
              </w:rPr>
              <w:fldChar w:fldCharType="begin"/>
            </w:r>
            <w:r w:rsidR="00284E1F">
              <w:rPr>
                <w:webHidden/>
              </w:rPr>
              <w:instrText xml:space="preserve"> PAGEREF _Toc157774782 \h </w:instrText>
            </w:r>
            <w:r w:rsidR="00284E1F">
              <w:rPr>
                <w:webHidden/>
              </w:rPr>
            </w:r>
            <w:r w:rsidR="00284E1F">
              <w:rPr>
                <w:webHidden/>
              </w:rPr>
              <w:fldChar w:fldCharType="separate"/>
            </w:r>
            <w:r w:rsidR="00194652">
              <w:rPr>
                <w:webHidden/>
              </w:rPr>
              <w:t>4</w:t>
            </w:r>
            <w:r w:rsidR="00284E1F">
              <w:rPr>
                <w:webHidden/>
              </w:rPr>
              <w:fldChar w:fldCharType="end"/>
            </w:r>
          </w:hyperlink>
        </w:p>
        <w:p w14:paraId="76900C41" w14:textId="3FFF04B4" w:rsidR="00284E1F" w:rsidRDefault="00B53DFD">
          <w:pPr>
            <w:pStyle w:val="TOC2"/>
            <w:rPr>
              <w:rFonts w:eastAsiaTheme="minorEastAsia"/>
              <w:bCs w:val="0"/>
              <w:lang w:eastAsia="en-AU"/>
            </w:rPr>
          </w:pPr>
          <w:hyperlink w:anchor="_Toc157774783" w:history="1">
            <w:r w:rsidR="00284E1F" w:rsidRPr="008D4A36">
              <w:rPr>
                <w:rStyle w:val="Hyperlink"/>
              </w:rPr>
              <w:t>Programs included</w:t>
            </w:r>
            <w:r w:rsidR="00284E1F">
              <w:rPr>
                <w:webHidden/>
              </w:rPr>
              <w:tab/>
            </w:r>
            <w:r w:rsidR="00284E1F">
              <w:rPr>
                <w:webHidden/>
              </w:rPr>
              <w:fldChar w:fldCharType="begin"/>
            </w:r>
            <w:r w:rsidR="00284E1F">
              <w:rPr>
                <w:webHidden/>
              </w:rPr>
              <w:instrText xml:space="preserve"> PAGEREF _Toc157774783 \h </w:instrText>
            </w:r>
            <w:r w:rsidR="00284E1F">
              <w:rPr>
                <w:webHidden/>
              </w:rPr>
            </w:r>
            <w:r w:rsidR="00284E1F">
              <w:rPr>
                <w:webHidden/>
              </w:rPr>
              <w:fldChar w:fldCharType="separate"/>
            </w:r>
            <w:r w:rsidR="00194652">
              <w:rPr>
                <w:webHidden/>
              </w:rPr>
              <w:t>4</w:t>
            </w:r>
            <w:r w:rsidR="00284E1F">
              <w:rPr>
                <w:webHidden/>
              </w:rPr>
              <w:fldChar w:fldCharType="end"/>
            </w:r>
          </w:hyperlink>
        </w:p>
        <w:p w14:paraId="0F3312B3" w14:textId="607851D9" w:rsidR="00284E1F" w:rsidRDefault="00B53DFD">
          <w:pPr>
            <w:pStyle w:val="TOC2"/>
            <w:rPr>
              <w:rFonts w:eastAsiaTheme="minorEastAsia"/>
              <w:bCs w:val="0"/>
              <w:lang w:eastAsia="en-AU"/>
            </w:rPr>
          </w:pPr>
          <w:hyperlink w:anchor="_Toc157774784" w:history="1">
            <w:r w:rsidR="00284E1F" w:rsidRPr="008D4A36">
              <w:rPr>
                <w:rStyle w:val="Hyperlink"/>
              </w:rPr>
              <w:t>Key findings</w:t>
            </w:r>
            <w:r w:rsidR="00284E1F">
              <w:rPr>
                <w:webHidden/>
              </w:rPr>
              <w:tab/>
            </w:r>
            <w:r w:rsidR="00284E1F">
              <w:rPr>
                <w:webHidden/>
              </w:rPr>
              <w:fldChar w:fldCharType="begin"/>
            </w:r>
            <w:r w:rsidR="00284E1F">
              <w:rPr>
                <w:webHidden/>
              </w:rPr>
              <w:instrText xml:space="preserve"> PAGEREF _Toc157774784 \h </w:instrText>
            </w:r>
            <w:r w:rsidR="00284E1F">
              <w:rPr>
                <w:webHidden/>
              </w:rPr>
            </w:r>
            <w:r w:rsidR="00284E1F">
              <w:rPr>
                <w:webHidden/>
              </w:rPr>
              <w:fldChar w:fldCharType="separate"/>
            </w:r>
            <w:r w:rsidR="00194652">
              <w:rPr>
                <w:webHidden/>
              </w:rPr>
              <w:t>5</w:t>
            </w:r>
            <w:r w:rsidR="00284E1F">
              <w:rPr>
                <w:webHidden/>
              </w:rPr>
              <w:fldChar w:fldCharType="end"/>
            </w:r>
          </w:hyperlink>
        </w:p>
        <w:p w14:paraId="356124E2" w14:textId="3BD9A91E" w:rsidR="00284E1F" w:rsidRDefault="00B53DFD">
          <w:pPr>
            <w:pStyle w:val="TOC1"/>
            <w:rPr>
              <w:rFonts w:eastAsiaTheme="minorEastAsia"/>
              <w:b w:val="0"/>
              <w:bCs w:val="0"/>
              <w:lang w:eastAsia="en-AU"/>
            </w:rPr>
          </w:pPr>
          <w:hyperlink w:anchor="_Toc157774785" w:history="1">
            <w:r w:rsidR="00284E1F" w:rsidRPr="008D4A36">
              <w:rPr>
                <w:rStyle w:val="Hyperlink"/>
              </w:rPr>
              <w:t>Curious Minds</w:t>
            </w:r>
            <w:r w:rsidR="00284E1F">
              <w:rPr>
                <w:webHidden/>
              </w:rPr>
              <w:tab/>
            </w:r>
            <w:r w:rsidR="00284E1F">
              <w:rPr>
                <w:webHidden/>
              </w:rPr>
              <w:fldChar w:fldCharType="begin"/>
            </w:r>
            <w:r w:rsidR="00284E1F">
              <w:rPr>
                <w:webHidden/>
              </w:rPr>
              <w:instrText xml:space="preserve"> PAGEREF _Toc157774785 \h </w:instrText>
            </w:r>
            <w:r w:rsidR="00284E1F">
              <w:rPr>
                <w:webHidden/>
              </w:rPr>
            </w:r>
            <w:r w:rsidR="00284E1F">
              <w:rPr>
                <w:webHidden/>
              </w:rPr>
              <w:fldChar w:fldCharType="separate"/>
            </w:r>
            <w:r w:rsidR="00194652">
              <w:rPr>
                <w:webHidden/>
              </w:rPr>
              <w:t>6</w:t>
            </w:r>
            <w:r w:rsidR="00284E1F">
              <w:rPr>
                <w:webHidden/>
              </w:rPr>
              <w:fldChar w:fldCharType="end"/>
            </w:r>
          </w:hyperlink>
        </w:p>
        <w:p w14:paraId="6AD0D35B" w14:textId="48BB3526" w:rsidR="00284E1F" w:rsidRDefault="00B53DFD">
          <w:pPr>
            <w:pStyle w:val="TOC2"/>
            <w:rPr>
              <w:rFonts w:eastAsiaTheme="minorEastAsia"/>
              <w:bCs w:val="0"/>
              <w:lang w:eastAsia="en-AU"/>
            </w:rPr>
          </w:pPr>
          <w:hyperlink w:anchor="_Toc157774786" w:history="1">
            <w:r w:rsidR="00284E1F" w:rsidRPr="008D4A36">
              <w:rPr>
                <w:rStyle w:val="Hyperlink"/>
              </w:rPr>
              <w:t>Key lessons</w:t>
            </w:r>
            <w:r w:rsidR="00284E1F">
              <w:rPr>
                <w:webHidden/>
              </w:rPr>
              <w:tab/>
            </w:r>
            <w:r w:rsidR="00284E1F">
              <w:rPr>
                <w:webHidden/>
              </w:rPr>
              <w:fldChar w:fldCharType="begin"/>
            </w:r>
            <w:r w:rsidR="00284E1F">
              <w:rPr>
                <w:webHidden/>
              </w:rPr>
              <w:instrText xml:space="preserve"> PAGEREF _Toc157774786 \h </w:instrText>
            </w:r>
            <w:r w:rsidR="00284E1F">
              <w:rPr>
                <w:webHidden/>
              </w:rPr>
            </w:r>
            <w:r w:rsidR="00284E1F">
              <w:rPr>
                <w:webHidden/>
              </w:rPr>
              <w:fldChar w:fldCharType="separate"/>
            </w:r>
            <w:r w:rsidR="00194652">
              <w:rPr>
                <w:webHidden/>
              </w:rPr>
              <w:t>6</w:t>
            </w:r>
            <w:r w:rsidR="00284E1F">
              <w:rPr>
                <w:webHidden/>
              </w:rPr>
              <w:fldChar w:fldCharType="end"/>
            </w:r>
          </w:hyperlink>
        </w:p>
        <w:p w14:paraId="6849416B" w14:textId="0C00DA5E" w:rsidR="00284E1F" w:rsidRDefault="00B53DFD">
          <w:pPr>
            <w:pStyle w:val="TOC2"/>
            <w:rPr>
              <w:rFonts w:eastAsiaTheme="minorEastAsia"/>
              <w:bCs w:val="0"/>
              <w:lang w:eastAsia="en-AU"/>
            </w:rPr>
          </w:pPr>
          <w:hyperlink w:anchor="_Toc157774787" w:history="1">
            <w:r w:rsidR="00284E1F" w:rsidRPr="008D4A36">
              <w:rPr>
                <w:rStyle w:val="Hyperlink"/>
              </w:rPr>
              <w:t>Program summary</w:t>
            </w:r>
            <w:r w:rsidR="00284E1F">
              <w:rPr>
                <w:webHidden/>
              </w:rPr>
              <w:tab/>
            </w:r>
            <w:r w:rsidR="00284E1F">
              <w:rPr>
                <w:webHidden/>
              </w:rPr>
              <w:fldChar w:fldCharType="begin"/>
            </w:r>
            <w:r w:rsidR="00284E1F">
              <w:rPr>
                <w:webHidden/>
              </w:rPr>
              <w:instrText xml:space="preserve"> PAGEREF _Toc157774787 \h </w:instrText>
            </w:r>
            <w:r w:rsidR="00284E1F">
              <w:rPr>
                <w:webHidden/>
              </w:rPr>
            </w:r>
            <w:r w:rsidR="00284E1F">
              <w:rPr>
                <w:webHidden/>
              </w:rPr>
              <w:fldChar w:fldCharType="separate"/>
            </w:r>
            <w:r w:rsidR="00194652">
              <w:rPr>
                <w:webHidden/>
              </w:rPr>
              <w:t>7</w:t>
            </w:r>
            <w:r w:rsidR="00284E1F">
              <w:rPr>
                <w:webHidden/>
              </w:rPr>
              <w:fldChar w:fldCharType="end"/>
            </w:r>
          </w:hyperlink>
        </w:p>
        <w:p w14:paraId="5D5F8D58" w14:textId="2491B56C" w:rsidR="00284E1F" w:rsidRDefault="00B53DFD">
          <w:pPr>
            <w:pStyle w:val="TOC2"/>
            <w:rPr>
              <w:rFonts w:eastAsiaTheme="minorEastAsia"/>
              <w:bCs w:val="0"/>
              <w:lang w:eastAsia="en-AU"/>
            </w:rPr>
          </w:pPr>
          <w:hyperlink w:anchor="_Toc157774788" w:history="1">
            <w:r w:rsidR="00284E1F" w:rsidRPr="008D4A36">
              <w:rPr>
                <w:rStyle w:val="Hyperlink"/>
              </w:rPr>
              <w:t>Program delivery and funding</w:t>
            </w:r>
            <w:r w:rsidR="00284E1F">
              <w:rPr>
                <w:webHidden/>
              </w:rPr>
              <w:tab/>
            </w:r>
            <w:r w:rsidR="00284E1F">
              <w:rPr>
                <w:webHidden/>
              </w:rPr>
              <w:fldChar w:fldCharType="begin"/>
            </w:r>
            <w:r w:rsidR="00284E1F">
              <w:rPr>
                <w:webHidden/>
              </w:rPr>
              <w:instrText xml:space="preserve"> PAGEREF _Toc157774788 \h </w:instrText>
            </w:r>
            <w:r w:rsidR="00284E1F">
              <w:rPr>
                <w:webHidden/>
              </w:rPr>
            </w:r>
            <w:r w:rsidR="00284E1F">
              <w:rPr>
                <w:webHidden/>
              </w:rPr>
              <w:fldChar w:fldCharType="separate"/>
            </w:r>
            <w:r w:rsidR="00194652">
              <w:rPr>
                <w:webHidden/>
              </w:rPr>
              <w:t>7</w:t>
            </w:r>
            <w:r w:rsidR="00284E1F">
              <w:rPr>
                <w:webHidden/>
              </w:rPr>
              <w:fldChar w:fldCharType="end"/>
            </w:r>
          </w:hyperlink>
        </w:p>
        <w:p w14:paraId="35BE6341" w14:textId="17A6B054" w:rsidR="00284E1F" w:rsidRDefault="00B53DFD">
          <w:pPr>
            <w:pStyle w:val="TOC2"/>
            <w:rPr>
              <w:rFonts w:eastAsiaTheme="minorEastAsia"/>
              <w:bCs w:val="0"/>
              <w:lang w:eastAsia="en-AU"/>
            </w:rPr>
          </w:pPr>
          <w:hyperlink w:anchor="_Toc157774789" w:history="1">
            <w:r w:rsidR="00284E1F" w:rsidRPr="008D4A36">
              <w:rPr>
                <w:rStyle w:val="Hyperlink"/>
              </w:rPr>
              <w:t>Evaluation and findings</w:t>
            </w:r>
            <w:r w:rsidR="00284E1F">
              <w:rPr>
                <w:webHidden/>
              </w:rPr>
              <w:tab/>
            </w:r>
            <w:r w:rsidR="00284E1F">
              <w:rPr>
                <w:webHidden/>
              </w:rPr>
              <w:fldChar w:fldCharType="begin"/>
            </w:r>
            <w:r w:rsidR="00284E1F">
              <w:rPr>
                <w:webHidden/>
              </w:rPr>
              <w:instrText xml:space="preserve"> PAGEREF _Toc157774789 \h </w:instrText>
            </w:r>
            <w:r w:rsidR="00284E1F">
              <w:rPr>
                <w:webHidden/>
              </w:rPr>
            </w:r>
            <w:r w:rsidR="00284E1F">
              <w:rPr>
                <w:webHidden/>
              </w:rPr>
              <w:fldChar w:fldCharType="separate"/>
            </w:r>
            <w:r w:rsidR="00194652">
              <w:rPr>
                <w:webHidden/>
              </w:rPr>
              <w:t>9</w:t>
            </w:r>
            <w:r w:rsidR="00284E1F">
              <w:rPr>
                <w:webHidden/>
              </w:rPr>
              <w:fldChar w:fldCharType="end"/>
            </w:r>
          </w:hyperlink>
        </w:p>
        <w:p w14:paraId="63F278DF" w14:textId="26A0F018" w:rsidR="00284E1F" w:rsidRDefault="00B53DFD">
          <w:pPr>
            <w:pStyle w:val="TOC2"/>
            <w:rPr>
              <w:rFonts w:eastAsiaTheme="minorEastAsia"/>
              <w:bCs w:val="0"/>
              <w:lang w:eastAsia="en-AU"/>
            </w:rPr>
          </w:pPr>
          <w:hyperlink w:anchor="_Toc157774790" w:history="1">
            <w:r w:rsidR="00284E1F" w:rsidRPr="008D4A36">
              <w:rPr>
                <w:rStyle w:val="Hyperlink"/>
              </w:rPr>
              <w:t>Conclusion</w:t>
            </w:r>
            <w:r w:rsidR="00284E1F">
              <w:rPr>
                <w:webHidden/>
              </w:rPr>
              <w:tab/>
            </w:r>
            <w:r w:rsidR="00284E1F">
              <w:rPr>
                <w:webHidden/>
              </w:rPr>
              <w:fldChar w:fldCharType="begin"/>
            </w:r>
            <w:r w:rsidR="00284E1F">
              <w:rPr>
                <w:webHidden/>
              </w:rPr>
              <w:instrText xml:space="preserve"> PAGEREF _Toc157774790 \h </w:instrText>
            </w:r>
            <w:r w:rsidR="00284E1F">
              <w:rPr>
                <w:webHidden/>
              </w:rPr>
            </w:r>
            <w:r w:rsidR="00284E1F">
              <w:rPr>
                <w:webHidden/>
              </w:rPr>
              <w:fldChar w:fldCharType="separate"/>
            </w:r>
            <w:r w:rsidR="00194652">
              <w:rPr>
                <w:webHidden/>
              </w:rPr>
              <w:t>12</w:t>
            </w:r>
            <w:r w:rsidR="00284E1F">
              <w:rPr>
                <w:webHidden/>
              </w:rPr>
              <w:fldChar w:fldCharType="end"/>
            </w:r>
          </w:hyperlink>
        </w:p>
        <w:p w14:paraId="6813EF0E" w14:textId="1289482E" w:rsidR="00284E1F" w:rsidRDefault="00B53DFD">
          <w:pPr>
            <w:pStyle w:val="TOC1"/>
            <w:rPr>
              <w:rFonts w:eastAsiaTheme="minorEastAsia"/>
              <w:b w:val="0"/>
              <w:bCs w:val="0"/>
              <w:lang w:eastAsia="en-AU"/>
            </w:rPr>
          </w:pPr>
          <w:hyperlink w:anchor="_Toc157774791" w:history="1">
            <w:r w:rsidR="00284E1F" w:rsidRPr="008D4A36">
              <w:rPr>
                <w:rStyle w:val="Hyperlink"/>
              </w:rPr>
              <w:t>Indigenous STEM Education Project</w:t>
            </w:r>
            <w:r w:rsidR="00284E1F">
              <w:rPr>
                <w:webHidden/>
              </w:rPr>
              <w:tab/>
            </w:r>
            <w:r w:rsidR="00284E1F">
              <w:rPr>
                <w:webHidden/>
              </w:rPr>
              <w:fldChar w:fldCharType="begin"/>
            </w:r>
            <w:r w:rsidR="00284E1F">
              <w:rPr>
                <w:webHidden/>
              </w:rPr>
              <w:instrText xml:space="preserve"> PAGEREF _Toc157774791 \h </w:instrText>
            </w:r>
            <w:r w:rsidR="00284E1F">
              <w:rPr>
                <w:webHidden/>
              </w:rPr>
            </w:r>
            <w:r w:rsidR="00284E1F">
              <w:rPr>
                <w:webHidden/>
              </w:rPr>
              <w:fldChar w:fldCharType="separate"/>
            </w:r>
            <w:r w:rsidR="00194652">
              <w:rPr>
                <w:webHidden/>
              </w:rPr>
              <w:t>13</w:t>
            </w:r>
            <w:r w:rsidR="00284E1F">
              <w:rPr>
                <w:webHidden/>
              </w:rPr>
              <w:fldChar w:fldCharType="end"/>
            </w:r>
          </w:hyperlink>
        </w:p>
        <w:p w14:paraId="5FC6E970" w14:textId="7D7F5765" w:rsidR="00284E1F" w:rsidRDefault="00B53DFD">
          <w:pPr>
            <w:pStyle w:val="TOC2"/>
            <w:rPr>
              <w:rFonts w:eastAsiaTheme="minorEastAsia"/>
              <w:bCs w:val="0"/>
              <w:lang w:eastAsia="en-AU"/>
            </w:rPr>
          </w:pPr>
          <w:hyperlink w:anchor="_Toc157774792" w:history="1">
            <w:r w:rsidR="00284E1F" w:rsidRPr="008D4A36">
              <w:rPr>
                <w:rStyle w:val="Hyperlink"/>
              </w:rPr>
              <w:t>Key lessons</w:t>
            </w:r>
            <w:r w:rsidR="00284E1F">
              <w:rPr>
                <w:webHidden/>
              </w:rPr>
              <w:tab/>
            </w:r>
            <w:r w:rsidR="00284E1F">
              <w:rPr>
                <w:webHidden/>
              </w:rPr>
              <w:fldChar w:fldCharType="begin"/>
            </w:r>
            <w:r w:rsidR="00284E1F">
              <w:rPr>
                <w:webHidden/>
              </w:rPr>
              <w:instrText xml:space="preserve"> PAGEREF _Toc157774792 \h </w:instrText>
            </w:r>
            <w:r w:rsidR="00284E1F">
              <w:rPr>
                <w:webHidden/>
              </w:rPr>
            </w:r>
            <w:r w:rsidR="00284E1F">
              <w:rPr>
                <w:webHidden/>
              </w:rPr>
              <w:fldChar w:fldCharType="separate"/>
            </w:r>
            <w:r w:rsidR="00194652">
              <w:rPr>
                <w:webHidden/>
              </w:rPr>
              <w:t>13</w:t>
            </w:r>
            <w:r w:rsidR="00284E1F">
              <w:rPr>
                <w:webHidden/>
              </w:rPr>
              <w:fldChar w:fldCharType="end"/>
            </w:r>
          </w:hyperlink>
        </w:p>
        <w:p w14:paraId="6CF66977" w14:textId="14D26127" w:rsidR="00284E1F" w:rsidRDefault="00B53DFD">
          <w:pPr>
            <w:pStyle w:val="TOC2"/>
            <w:rPr>
              <w:rFonts w:eastAsiaTheme="minorEastAsia"/>
              <w:bCs w:val="0"/>
              <w:lang w:eastAsia="en-AU"/>
            </w:rPr>
          </w:pPr>
          <w:hyperlink w:anchor="_Toc157774793" w:history="1">
            <w:r w:rsidR="00284E1F" w:rsidRPr="008D4A36">
              <w:rPr>
                <w:rStyle w:val="Hyperlink"/>
              </w:rPr>
              <w:t>Program summary</w:t>
            </w:r>
            <w:r w:rsidR="00284E1F">
              <w:rPr>
                <w:webHidden/>
              </w:rPr>
              <w:tab/>
            </w:r>
            <w:r w:rsidR="00284E1F">
              <w:rPr>
                <w:webHidden/>
              </w:rPr>
              <w:fldChar w:fldCharType="begin"/>
            </w:r>
            <w:r w:rsidR="00284E1F">
              <w:rPr>
                <w:webHidden/>
              </w:rPr>
              <w:instrText xml:space="preserve"> PAGEREF _Toc157774793 \h </w:instrText>
            </w:r>
            <w:r w:rsidR="00284E1F">
              <w:rPr>
                <w:webHidden/>
              </w:rPr>
            </w:r>
            <w:r w:rsidR="00284E1F">
              <w:rPr>
                <w:webHidden/>
              </w:rPr>
              <w:fldChar w:fldCharType="separate"/>
            </w:r>
            <w:r w:rsidR="00194652">
              <w:rPr>
                <w:webHidden/>
              </w:rPr>
              <w:t>14</w:t>
            </w:r>
            <w:r w:rsidR="00284E1F">
              <w:rPr>
                <w:webHidden/>
              </w:rPr>
              <w:fldChar w:fldCharType="end"/>
            </w:r>
          </w:hyperlink>
        </w:p>
        <w:p w14:paraId="4438FD21" w14:textId="3A15E1B6" w:rsidR="00284E1F" w:rsidRDefault="00B53DFD">
          <w:pPr>
            <w:pStyle w:val="TOC2"/>
            <w:rPr>
              <w:rFonts w:eastAsiaTheme="minorEastAsia"/>
              <w:bCs w:val="0"/>
              <w:lang w:eastAsia="en-AU"/>
            </w:rPr>
          </w:pPr>
          <w:hyperlink w:anchor="_Toc157774794" w:history="1">
            <w:r w:rsidR="00284E1F" w:rsidRPr="008D4A36">
              <w:rPr>
                <w:rStyle w:val="Hyperlink"/>
              </w:rPr>
              <w:t>Program delivery and funding</w:t>
            </w:r>
            <w:r w:rsidR="00284E1F">
              <w:rPr>
                <w:webHidden/>
              </w:rPr>
              <w:tab/>
            </w:r>
            <w:r w:rsidR="00284E1F">
              <w:rPr>
                <w:webHidden/>
              </w:rPr>
              <w:fldChar w:fldCharType="begin"/>
            </w:r>
            <w:r w:rsidR="00284E1F">
              <w:rPr>
                <w:webHidden/>
              </w:rPr>
              <w:instrText xml:space="preserve"> PAGEREF _Toc157774794 \h </w:instrText>
            </w:r>
            <w:r w:rsidR="00284E1F">
              <w:rPr>
                <w:webHidden/>
              </w:rPr>
            </w:r>
            <w:r w:rsidR="00284E1F">
              <w:rPr>
                <w:webHidden/>
              </w:rPr>
              <w:fldChar w:fldCharType="separate"/>
            </w:r>
            <w:r w:rsidR="00194652">
              <w:rPr>
                <w:webHidden/>
              </w:rPr>
              <w:t>15</w:t>
            </w:r>
            <w:r w:rsidR="00284E1F">
              <w:rPr>
                <w:webHidden/>
              </w:rPr>
              <w:fldChar w:fldCharType="end"/>
            </w:r>
          </w:hyperlink>
        </w:p>
        <w:p w14:paraId="5953C16A" w14:textId="0CEBE8BA" w:rsidR="00284E1F" w:rsidRDefault="00B53DFD">
          <w:pPr>
            <w:pStyle w:val="TOC2"/>
            <w:rPr>
              <w:rFonts w:eastAsiaTheme="minorEastAsia"/>
              <w:bCs w:val="0"/>
              <w:lang w:eastAsia="en-AU"/>
            </w:rPr>
          </w:pPr>
          <w:hyperlink w:anchor="_Toc157774795" w:history="1">
            <w:r w:rsidR="00284E1F" w:rsidRPr="008D4A36">
              <w:rPr>
                <w:rStyle w:val="Hyperlink"/>
              </w:rPr>
              <w:t>Evaluation and findings</w:t>
            </w:r>
            <w:r w:rsidR="00284E1F">
              <w:rPr>
                <w:webHidden/>
              </w:rPr>
              <w:tab/>
            </w:r>
            <w:r w:rsidR="00284E1F">
              <w:rPr>
                <w:webHidden/>
              </w:rPr>
              <w:fldChar w:fldCharType="begin"/>
            </w:r>
            <w:r w:rsidR="00284E1F">
              <w:rPr>
                <w:webHidden/>
              </w:rPr>
              <w:instrText xml:space="preserve"> PAGEREF _Toc157774795 \h </w:instrText>
            </w:r>
            <w:r w:rsidR="00284E1F">
              <w:rPr>
                <w:webHidden/>
              </w:rPr>
            </w:r>
            <w:r w:rsidR="00284E1F">
              <w:rPr>
                <w:webHidden/>
              </w:rPr>
              <w:fldChar w:fldCharType="separate"/>
            </w:r>
            <w:r w:rsidR="00194652">
              <w:rPr>
                <w:webHidden/>
              </w:rPr>
              <w:t>15</w:t>
            </w:r>
            <w:r w:rsidR="00284E1F">
              <w:rPr>
                <w:webHidden/>
              </w:rPr>
              <w:fldChar w:fldCharType="end"/>
            </w:r>
          </w:hyperlink>
        </w:p>
        <w:p w14:paraId="7D2FE4F5" w14:textId="640E44D3" w:rsidR="00284E1F" w:rsidRDefault="00B53DFD">
          <w:pPr>
            <w:pStyle w:val="TOC2"/>
            <w:rPr>
              <w:rFonts w:eastAsiaTheme="minorEastAsia"/>
              <w:bCs w:val="0"/>
              <w:lang w:eastAsia="en-AU"/>
            </w:rPr>
          </w:pPr>
          <w:hyperlink w:anchor="_Toc157774796" w:history="1">
            <w:r w:rsidR="00284E1F" w:rsidRPr="008D4A36">
              <w:rPr>
                <w:rStyle w:val="Hyperlink"/>
              </w:rPr>
              <w:t>Conclusion</w:t>
            </w:r>
            <w:r w:rsidR="00284E1F">
              <w:rPr>
                <w:webHidden/>
              </w:rPr>
              <w:tab/>
            </w:r>
            <w:r w:rsidR="00284E1F">
              <w:rPr>
                <w:webHidden/>
              </w:rPr>
              <w:fldChar w:fldCharType="begin"/>
            </w:r>
            <w:r w:rsidR="00284E1F">
              <w:rPr>
                <w:webHidden/>
              </w:rPr>
              <w:instrText xml:space="preserve"> PAGEREF _Toc157774796 \h </w:instrText>
            </w:r>
            <w:r w:rsidR="00284E1F">
              <w:rPr>
                <w:webHidden/>
              </w:rPr>
            </w:r>
            <w:r w:rsidR="00284E1F">
              <w:rPr>
                <w:webHidden/>
              </w:rPr>
              <w:fldChar w:fldCharType="separate"/>
            </w:r>
            <w:r w:rsidR="00194652">
              <w:rPr>
                <w:webHidden/>
              </w:rPr>
              <w:t>19</w:t>
            </w:r>
            <w:r w:rsidR="00284E1F">
              <w:rPr>
                <w:webHidden/>
              </w:rPr>
              <w:fldChar w:fldCharType="end"/>
            </w:r>
          </w:hyperlink>
        </w:p>
        <w:p w14:paraId="316F88F6" w14:textId="6BD43D86" w:rsidR="00284E1F" w:rsidRDefault="00B53DFD">
          <w:pPr>
            <w:pStyle w:val="TOC1"/>
            <w:rPr>
              <w:rFonts w:eastAsiaTheme="minorEastAsia"/>
              <w:b w:val="0"/>
              <w:bCs w:val="0"/>
              <w:lang w:eastAsia="en-AU"/>
            </w:rPr>
          </w:pPr>
          <w:hyperlink w:anchor="_Toc157774797" w:history="1">
            <w:r w:rsidR="00284E1F" w:rsidRPr="008D4A36">
              <w:rPr>
                <w:rStyle w:val="Hyperlink"/>
              </w:rPr>
              <w:t>Indigenous Girls’ STEM Academy</w:t>
            </w:r>
            <w:r w:rsidR="00284E1F">
              <w:rPr>
                <w:webHidden/>
              </w:rPr>
              <w:tab/>
            </w:r>
            <w:r w:rsidR="00284E1F">
              <w:rPr>
                <w:webHidden/>
              </w:rPr>
              <w:fldChar w:fldCharType="begin"/>
            </w:r>
            <w:r w:rsidR="00284E1F">
              <w:rPr>
                <w:webHidden/>
              </w:rPr>
              <w:instrText xml:space="preserve"> PAGEREF _Toc157774797 \h </w:instrText>
            </w:r>
            <w:r w:rsidR="00284E1F">
              <w:rPr>
                <w:webHidden/>
              </w:rPr>
            </w:r>
            <w:r w:rsidR="00284E1F">
              <w:rPr>
                <w:webHidden/>
              </w:rPr>
              <w:fldChar w:fldCharType="separate"/>
            </w:r>
            <w:r w:rsidR="00194652">
              <w:rPr>
                <w:webHidden/>
              </w:rPr>
              <w:t>21</w:t>
            </w:r>
            <w:r w:rsidR="00284E1F">
              <w:rPr>
                <w:webHidden/>
              </w:rPr>
              <w:fldChar w:fldCharType="end"/>
            </w:r>
          </w:hyperlink>
        </w:p>
        <w:p w14:paraId="1EE605E2" w14:textId="3A1A7868" w:rsidR="00284E1F" w:rsidRDefault="00B53DFD">
          <w:pPr>
            <w:pStyle w:val="TOC2"/>
            <w:rPr>
              <w:rFonts w:eastAsiaTheme="minorEastAsia"/>
              <w:bCs w:val="0"/>
              <w:lang w:eastAsia="en-AU"/>
            </w:rPr>
          </w:pPr>
          <w:hyperlink w:anchor="_Toc157774798" w:history="1">
            <w:r w:rsidR="00284E1F" w:rsidRPr="008D4A36">
              <w:rPr>
                <w:rStyle w:val="Hyperlink"/>
              </w:rPr>
              <w:t>Key lessons</w:t>
            </w:r>
            <w:r w:rsidR="00284E1F">
              <w:rPr>
                <w:webHidden/>
              </w:rPr>
              <w:tab/>
            </w:r>
            <w:r w:rsidR="00284E1F">
              <w:rPr>
                <w:webHidden/>
              </w:rPr>
              <w:fldChar w:fldCharType="begin"/>
            </w:r>
            <w:r w:rsidR="00284E1F">
              <w:rPr>
                <w:webHidden/>
              </w:rPr>
              <w:instrText xml:space="preserve"> PAGEREF _Toc157774798 \h </w:instrText>
            </w:r>
            <w:r w:rsidR="00284E1F">
              <w:rPr>
                <w:webHidden/>
              </w:rPr>
            </w:r>
            <w:r w:rsidR="00284E1F">
              <w:rPr>
                <w:webHidden/>
              </w:rPr>
              <w:fldChar w:fldCharType="separate"/>
            </w:r>
            <w:r w:rsidR="00194652">
              <w:rPr>
                <w:webHidden/>
              </w:rPr>
              <w:t>21</w:t>
            </w:r>
            <w:r w:rsidR="00284E1F">
              <w:rPr>
                <w:webHidden/>
              </w:rPr>
              <w:fldChar w:fldCharType="end"/>
            </w:r>
          </w:hyperlink>
        </w:p>
        <w:p w14:paraId="797C71A2" w14:textId="5AC3F96E" w:rsidR="00284E1F" w:rsidRDefault="00B53DFD">
          <w:pPr>
            <w:pStyle w:val="TOC2"/>
            <w:rPr>
              <w:rFonts w:eastAsiaTheme="minorEastAsia"/>
              <w:bCs w:val="0"/>
              <w:lang w:eastAsia="en-AU"/>
            </w:rPr>
          </w:pPr>
          <w:hyperlink w:anchor="_Toc157774799" w:history="1">
            <w:r w:rsidR="00284E1F" w:rsidRPr="008D4A36">
              <w:rPr>
                <w:rStyle w:val="Hyperlink"/>
              </w:rPr>
              <w:t>Program summary</w:t>
            </w:r>
            <w:r w:rsidR="00284E1F">
              <w:rPr>
                <w:webHidden/>
              </w:rPr>
              <w:tab/>
            </w:r>
            <w:r w:rsidR="00284E1F">
              <w:rPr>
                <w:webHidden/>
              </w:rPr>
              <w:fldChar w:fldCharType="begin"/>
            </w:r>
            <w:r w:rsidR="00284E1F">
              <w:rPr>
                <w:webHidden/>
              </w:rPr>
              <w:instrText xml:space="preserve"> PAGEREF _Toc157774799 \h </w:instrText>
            </w:r>
            <w:r w:rsidR="00284E1F">
              <w:rPr>
                <w:webHidden/>
              </w:rPr>
            </w:r>
            <w:r w:rsidR="00284E1F">
              <w:rPr>
                <w:webHidden/>
              </w:rPr>
              <w:fldChar w:fldCharType="separate"/>
            </w:r>
            <w:r w:rsidR="00194652">
              <w:rPr>
                <w:webHidden/>
              </w:rPr>
              <w:t>22</w:t>
            </w:r>
            <w:r w:rsidR="00284E1F">
              <w:rPr>
                <w:webHidden/>
              </w:rPr>
              <w:fldChar w:fldCharType="end"/>
            </w:r>
          </w:hyperlink>
        </w:p>
        <w:p w14:paraId="36205F72" w14:textId="0961496F" w:rsidR="00284E1F" w:rsidRDefault="00B53DFD">
          <w:pPr>
            <w:pStyle w:val="TOC2"/>
            <w:rPr>
              <w:rFonts w:eastAsiaTheme="minorEastAsia"/>
              <w:bCs w:val="0"/>
              <w:lang w:eastAsia="en-AU"/>
            </w:rPr>
          </w:pPr>
          <w:hyperlink w:anchor="_Toc157774800" w:history="1">
            <w:r w:rsidR="00284E1F" w:rsidRPr="008D4A36">
              <w:rPr>
                <w:rStyle w:val="Hyperlink"/>
              </w:rPr>
              <w:t>Program delivery and funding</w:t>
            </w:r>
            <w:r w:rsidR="00284E1F">
              <w:rPr>
                <w:webHidden/>
              </w:rPr>
              <w:tab/>
            </w:r>
            <w:r w:rsidR="00284E1F">
              <w:rPr>
                <w:webHidden/>
              </w:rPr>
              <w:fldChar w:fldCharType="begin"/>
            </w:r>
            <w:r w:rsidR="00284E1F">
              <w:rPr>
                <w:webHidden/>
              </w:rPr>
              <w:instrText xml:space="preserve"> PAGEREF _Toc157774800 \h </w:instrText>
            </w:r>
            <w:r w:rsidR="00284E1F">
              <w:rPr>
                <w:webHidden/>
              </w:rPr>
            </w:r>
            <w:r w:rsidR="00284E1F">
              <w:rPr>
                <w:webHidden/>
              </w:rPr>
              <w:fldChar w:fldCharType="separate"/>
            </w:r>
            <w:r w:rsidR="00194652">
              <w:rPr>
                <w:webHidden/>
              </w:rPr>
              <w:t>23</w:t>
            </w:r>
            <w:r w:rsidR="00284E1F">
              <w:rPr>
                <w:webHidden/>
              </w:rPr>
              <w:fldChar w:fldCharType="end"/>
            </w:r>
          </w:hyperlink>
        </w:p>
        <w:p w14:paraId="12FA5B2E" w14:textId="752EEDDC" w:rsidR="00284E1F" w:rsidRDefault="00B53DFD">
          <w:pPr>
            <w:pStyle w:val="TOC2"/>
            <w:rPr>
              <w:rFonts w:eastAsiaTheme="minorEastAsia"/>
              <w:bCs w:val="0"/>
              <w:lang w:eastAsia="en-AU"/>
            </w:rPr>
          </w:pPr>
          <w:hyperlink w:anchor="_Toc157774801" w:history="1">
            <w:r w:rsidR="00284E1F" w:rsidRPr="008D4A36">
              <w:rPr>
                <w:rStyle w:val="Hyperlink"/>
              </w:rPr>
              <w:t>Evaluation and findings</w:t>
            </w:r>
            <w:r w:rsidR="00284E1F">
              <w:rPr>
                <w:webHidden/>
              </w:rPr>
              <w:tab/>
            </w:r>
            <w:r w:rsidR="00284E1F">
              <w:rPr>
                <w:webHidden/>
              </w:rPr>
              <w:fldChar w:fldCharType="begin"/>
            </w:r>
            <w:r w:rsidR="00284E1F">
              <w:rPr>
                <w:webHidden/>
              </w:rPr>
              <w:instrText xml:space="preserve"> PAGEREF _Toc157774801 \h </w:instrText>
            </w:r>
            <w:r w:rsidR="00284E1F">
              <w:rPr>
                <w:webHidden/>
              </w:rPr>
            </w:r>
            <w:r w:rsidR="00284E1F">
              <w:rPr>
                <w:webHidden/>
              </w:rPr>
              <w:fldChar w:fldCharType="separate"/>
            </w:r>
            <w:r w:rsidR="00194652">
              <w:rPr>
                <w:webHidden/>
              </w:rPr>
              <w:t>30</w:t>
            </w:r>
            <w:r w:rsidR="00284E1F">
              <w:rPr>
                <w:webHidden/>
              </w:rPr>
              <w:fldChar w:fldCharType="end"/>
            </w:r>
          </w:hyperlink>
        </w:p>
        <w:p w14:paraId="2988A11F" w14:textId="45B69DC5" w:rsidR="00284E1F" w:rsidRDefault="00B53DFD">
          <w:pPr>
            <w:pStyle w:val="TOC2"/>
            <w:rPr>
              <w:rFonts w:eastAsiaTheme="minorEastAsia"/>
              <w:bCs w:val="0"/>
              <w:lang w:eastAsia="en-AU"/>
            </w:rPr>
          </w:pPr>
          <w:hyperlink w:anchor="_Toc157774802" w:history="1">
            <w:r w:rsidR="00284E1F" w:rsidRPr="008D4A36">
              <w:rPr>
                <w:rStyle w:val="Hyperlink"/>
              </w:rPr>
              <w:t>Conclusion</w:t>
            </w:r>
            <w:r w:rsidR="00284E1F">
              <w:rPr>
                <w:webHidden/>
              </w:rPr>
              <w:tab/>
            </w:r>
            <w:r w:rsidR="00284E1F">
              <w:rPr>
                <w:webHidden/>
              </w:rPr>
              <w:fldChar w:fldCharType="begin"/>
            </w:r>
            <w:r w:rsidR="00284E1F">
              <w:rPr>
                <w:webHidden/>
              </w:rPr>
              <w:instrText xml:space="preserve"> PAGEREF _Toc157774802 \h </w:instrText>
            </w:r>
            <w:r w:rsidR="00284E1F">
              <w:rPr>
                <w:webHidden/>
              </w:rPr>
            </w:r>
            <w:r w:rsidR="00284E1F">
              <w:rPr>
                <w:webHidden/>
              </w:rPr>
              <w:fldChar w:fldCharType="separate"/>
            </w:r>
            <w:r w:rsidR="00194652">
              <w:rPr>
                <w:webHidden/>
              </w:rPr>
              <w:t>30</w:t>
            </w:r>
            <w:r w:rsidR="00284E1F">
              <w:rPr>
                <w:webHidden/>
              </w:rPr>
              <w:fldChar w:fldCharType="end"/>
            </w:r>
          </w:hyperlink>
        </w:p>
        <w:p w14:paraId="7999D895" w14:textId="7685FCB3" w:rsidR="00284E1F" w:rsidRDefault="00B53DFD">
          <w:pPr>
            <w:pStyle w:val="TOC1"/>
            <w:rPr>
              <w:rFonts w:eastAsiaTheme="minorEastAsia"/>
              <w:b w:val="0"/>
              <w:bCs w:val="0"/>
              <w:lang w:eastAsia="en-AU"/>
            </w:rPr>
          </w:pPr>
          <w:hyperlink w:anchor="_Toc157774803" w:history="1">
            <w:r w:rsidR="00284E1F" w:rsidRPr="008D4A36">
              <w:rPr>
                <w:rStyle w:val="Hyperlink"/>
              </w:rPr>
              <w:t>RLabs</w:t>
            </w:r>
            <w:r w:rsidR="00284E1F">
              <w:rPr>
                <w:webHidden/>
              </w:rPr>
              <w:tab/>
            </w:r>
            <w:r w:rsidR="00284E1F">
              <w:rPr>
                <w:webHidden/>
              </w:rPr>
              <w:fldChar w:fldCharType="begin"/>
            </w:r>
            <w:r w:rsidR="00284E1F">
              <w:rPr>
                <w:webHidden/>
              </w:rPr>
              <w:instrText xml:space="preserve"> PAGEREF _Toc157774803 \h </w:instrText>
            </w:r>
            <w:r w:rsidR="00284E1F">
              <w:rPr>
                <w:webHidden/>
              </w:rPr>
            </w:r>
            <w:r w:rsidR="00284E1F">
              <w:rPr>
                <w:webHidden/>
              </w:rPr>
              <w:fldChar w:fldCharType="separate"/>
            </w:r>
            <w:r w:rsidR="00194652">
              <w:rPr>
                <w:webHidden/>
              </w:rPr>
              <w:t>31</w:t>
            </w:r>
            <w:r w:rsidR="00284E1F">
              <w:rPr>
                <w:webHidden/>
              </w:rPr>
              <w:fldChar w:fldCharType="end"/>
            </w:r>
          </w:hyperlink>
        </w:p>
        <w:p w14:paraId="1E16C06C" w14:textId="5CBCF32E" w:rsidR="00284E1F" w:rsidRDefault="00B53DFD">
          <w:pPr>
            <w:pStyle w:val="TOC2"/>
            <w:rPr>
              <w:rFonts w:eastAsiaTheme="minorEastAsia"/>
              <w:bCs w:val="0"/>
              <w:lang w:eastAsia="en-AU"/>
            </w:rPr>
          </w:pPr>
          <w:hyperlink w:anchor="_Toc157774804" w:history="1">
            <w:r w:rsidR="00284E1F" w:rsidRPr="008D4A36">
              <w:rPr>
                <w:rStyle w:val="Hyperlink"/>
              </w:rPr>
              <w:t>Key lessons</w:t>
            </w:r>
            <w:r w:rsidR="00284E1F">
              <w:rPr>
                <w:webHidden/>
              </w:rPr>
              <w:tab/>
            </w:r>
            <w:r w:rsidR="00284E1F">
              <w:rPr>
                <w:webHidden/>
              </w:rPr>
              <w:fldChar w:fldCharType="begin"/>
            </w:r>
            <w:r w:rsidR="00284E1F">
              <w:rPr>
                <w:webHidden/>
              </w:rPr>
              <w:instrText xml:space="preserve"> PAGEREF _Toc157774804 \h </w:instrText>
            </w:r>
            <w:r w:rsidR="00284E1F">
              <w:rPr>
                <w:webHidden/>
              </w:rPr>
            </w:r>
            <w:r w:rsidR="00284E1F">
              <w:rPr>
                <w:webHidden/>
              </w:rPr>
              <w:fldChar w:fldCharType="separate"/>
            </w:r>
            <w:r w:rsidR="00194652">
              <w:rPr>
                <w:webHidden/>
              </w:rPr>
              <w:t>31</w:t>
            </w:r>
            <w:r w:rsidR="00284E1F">
              <w:rPr>
                <w:webHidden/>
              </w:rPr>
              <w:fldChar w:fldCharType="end"/>
            </w:r>
          </w:hyperlink>
        </w:p>
        <w:p w14:paraId="69E09F1C" w14:textId="0034B681" w:rsidR="00284E1F" w:rsidRDefault="00B53DFD">
          <w:pPr>
            <w:pStyle w:val="TOC2"/>
            <w:rPr>
              <w:rFonts w:eastAsiaTheme="minorEastAsia"/>
              <w:bCs w:val="0"/>
              <w:lang w:eastAsia="en-AU"/>
            </w:rPr>
          </w:pPr>
          <w:hyperlink w:anchor="_Toc157774805" w:history="1">
            <w:r w:rsidR="00284E1F" w:rsidRPr="008D4A36">
              <w:rPr>
                <w:rStyle w:val="Hyperlink"/>
              </w:rPr>
              <w:t>Program summary</w:t>
            </w:r>
            <w:r w:rsidR="00284E1F">
              <w:rPr>
                <w:webHidden/>
              </w:rPr>
              <w:tab/>
            </w:r>
            <w:r w:rsidR="00284E1F">
              <w:rPr>
                <w:webHidden/>
              </w:rPr>
              <w:fldChar w:fldCharType="begin"/>
            </w:r>
            <w:r w:rsidR="00284E1F">
              <w:rPr>
                <w:webHidden/>
              </w:rPr>
              <w:instrText xml:space="preserve"> PAGEREF _Toc157774805 \h </w:instrText>
            </w:r>
            <w:r w:rsidR="00284E1F">
              <w:rPr>
                <w:webHidden/>
              </w:rPr>
            </w:r>
            <w:r w:rsidR="00284E1F">
              <w:rPr>
                <w:webHidden/>
              </w:rPr>
              <w:fldChar w:fldCharType="separate"/>
            </w:r>
            <w:r w:rsidR="00194652">
              <w:rPr>
                <w:webHidden/>
              </w:rPr>
              <w:t>31</w:t>
            </w:r>
            <w:r w:rsidR="00284E1F">
              <w:rPr>
                <w:webHidden/>
              </w:rPr>
              <w:fldChar w:fldCharType="end"/>
            </w:r>
          </w:hyperlink>
        </w:p>
        <w:p w14:paraId="6944F7FF" w14:textId="164E7688" w:rsidR="00284E1F" w:rsidRDefault="00B53DFD">
          <w:pPr>
            <w:pStyle w:val="TOC2"/>
            <w:rPr>
              <w:rFonts w:eastAsiaTheme="minorEastAsia"/>
              <w:bCs w:val="0"/>
              <w:lang w:eastAsia="en-AU"/>
            </w:rPr>
          </w:pPr>
          <w:hyperlink w:anchor="_Toc157774806" w:history="1">
            <w:r w:rsidR="00284E1F" w:rsidRPr="008D4A36">
              <w:rPr>
                <w:rStyle w:val="Hyperlink"/>
              </w:rPr>
              <w:t>Program delivery</w:t>
            </w:r>
            <w:r w:rsidR="00284E1F">
              <w:rPr>
                <w:webHidden/>
              </w:rPr>
              <w:tab/>
            </w:r>
            <w:r w:rsidR="00284E1F">
              <w:rPr>
                <w:webHidden/>
              </w:rPr>
              <w:fldChar w:fldCharType="begin"/>
            </w:r>
            <w:r w:rsidR="00284E1F">
              <w:rPr>
                <w:webHidden/>
              </w:rPr>
              <w:instrText xml:space="preserve"> PAGEREF _Toc157774806 \h </w:instrText>
            </w:r>
            <w:r w:rsidR="00284E1F">
              <w:rPr>
                <w:webHidden/>
              </w:rPr>
            </w:r>
            <w:r w:rsidR="00284E1F">
              <w:rPr>
                <w:webHidden/>
              </w:rPr>
              <w:fldChar w:fldCharType="separate"/>
            </w:r>
            <w:r w:rsidR="00194652">
              <w:rPr>
                <w:webHidden/>
              </w:rPr>
              <w:t>33</w:t>
            </w:r>
            <w:r w:rsidR="00284E1F">
              <w:rPr>
                <w:webHidden/>
              </w:rPr>
              <w:fldChar w:fldCharType="end"/>
            </w:r>
          </w:hyperlink>
        </w:p>
        <w:p w14:paraId="15EAD106" w14:textId="58A9C964" w:rsidR="00284E1F" w:rsidRDefault="00B53DFD">
          <w:pPr>
            <w:pStyle w:val="TOC2"/>
            <w:rPr>
              <w:rFonts w:eastAsiaTheme="minorEastAsia"/>
              <w:bCs w:val="0"/>
              <w:lang w:eastAsia="en-AU"/>
            </w:rPr>
          </w:pPr>
          <w:hyperlink w:anchor="_Toc157774807" w:history="1">
            <w:r w:rsidR="00284E1F" w:rsidRPr="008D4A36">
              <w:rPr>
                <w:rStyle w:val="Hyperlink"/>
              </w:rPr>
              <w:t>Evaluation and findings</w:t>
            </w:r>
            <w:r w:rsidR="00284E1F">
              <w:rPr>
                <w:webHidden/>
              </w:rPr>
              <w:tab/>
            </w:r>
            <w:r w:rsidR="00284E1F">
              <w:rPr>
                <w:webHidden/>
              </w:rPr>
              <w:fldChar w:fldCharType="begin"/>
            </w:r>
            <w:r w:rsidR="00284E1F">
              <w:rPr>
                <w:webHidden/>
              </w:rPr>
              <w:instrText xml:space="preserve"> PAGEREF _Toc157774807 \h </w:instrText>
            </w:r>
            <w:r w:rsidR="00284E1F">
              <w:rPr>
                <w:webHidden/>
              </w:rPr>
            </w:r>
            <w:r w:rsidR="00284E1F">
              <w:rPr>
                <w:webHidden/>
              </w:rPr>
              <w:fldChar w:fldCharType="separate"/>
            </w:r>
            <w:r w:rsidR="00194652">
              <w:rPr>
                <w:webHidden/>
              </w:rPr>
              <w:t>34</w:t>
            </w:r>
            <w:r w:rsidR="00284E1F">
              <w:rPr>
                <w:webHidden/>
              </w:rPr>
              <w:fldChar w:fldCharType="end"/>
            </w:r>
          </w:hyperlink>
        </w:p>
        <w:p w14:paraId="6C618F6B" w14:textId="04292C7A" w:rsidR="00284E1F" w:rsidRDefault="00B53DFD">
          <w:pPr>
            <w:pStyle w:val="TOC2"/>
            <w:rPr>
              <w:rFonts w:eastAsiaTheme="minorEastAsia"/>
              <w:bCs w:val="0"/>
              <w:lang w:eastAsia="en-AU"/>
            </w:rPr>
          </w:pPr>
          <w:hyperlink w:anchor="_Toc157774808" w:history="1">
            <w:r w:rsidR="00284E1F" w:rsidRPr="008D4A36">
              <w:rPr>
                <w:rStyle w:val="Hyperlink"/>
              </w:rPr>
              <w:t>Conclusion</w:t>
            </w:r>
            <w:r w:rsidR="00284E1F">
              <w:rPr>
                <w:webHidden/>
              </w:rPr>
              <w:tab/>
            </w:r>
            <w:r w:rsidR="00284E1F">
              <w:rPr>
                <w:webHidden/>
              </w:rPr>
              <w:fldChar w:fldCharType="begin"/>
            </w:r>
            <w:r w:rsidR="00284E1F">
              <w:rPr>
                <w:webHidden/>
              </w:rPr>
              <w:instrText xml:space="preserve"> PAGEREF _Toc157774808 \h </w:instrText>
            </w:r>
            <w:r w:rsidR="00284E1F">
              <w:rPr>
                <w:webHidden/>
              </w:rPr>
            </w:r>
            <w:r w:rsidR="00284E1F">
              <w:rPr>
                <w:webHidden/>
              </w:rPr>
              <w:fldChar w:fldCharType="separate"/>
            </w:r>
            <w:r w:rsidR="00194652">
              <w:rPr>
                <w:webHidden/>
              </w:rPr>
              <w:t>35</w:t>
            </w:r>
            <w:r w:rsidR="00284E1F">
              <w:rPr>
                <w:webHidden/>
              </w:rPr>
              <w:fldChar w:fldCharType="end"/>
            </w:r>
          </w:hyperlink>
        </w:p>
        <w:p w14:paraId="75C7FD92" w14:textId="0D613491" w:rsidR="00284E1F" w:rsidRDefault="00B53DFD">
          <w:pPr>
            <w:pStyle w:val="TOC1"/>
            <w:rPr>
              <w:rFonts w:eastAsiaTheme="minorEastAsia"/>
              <w:b w:val="0"/>
              <w:bCs w:val="0"/>
              <w:lang w:eastAsia="en-AU"/>
            </w:rPr>
          </w:pPr>
          <w:hyperlink w:anchor="_Toc157774809" w:history="1">
            <w:r w:rsidR="00284E1F" w:rsidRPr="008D4A36">
              <w:rPr>
                <w:rStyle w:val="Hyperlink"/>
              </w:rPr>
              <w:t>Maths Multiplies Your Choices</w:t>
            </w:r>
            <w:r w:rsidR="00284E1F">
              <w:rPr>
                <w:webHidden/>
              </w:rPr>
              <w:tab/>
            </w:r>
            <w:r w:rsidR="00284E1F">
              <w:rPr>
                <w:webHidden/>
              </w:rPr>
              <w:fldChar w:fldCharType="begin"/>
            </w:r>
            <w:r w:rsidR="00284E1F">
              <w:rPr>
                <w:webHidden/>
              </w:rPr>
              <w:instrText xml:space="preserve"> PAGEREF _Toc157774809 \h </w:instrText>
            </w:r>
            <w:r w:rsidR="00284E1F">
              <w:rPr>
                <w:webHidden/>
              </w:rPr>
            </w:r>
            <w:r w:rsidR="00284E1F">
              <w:rPr>
                <w:webHidden/>
              </w:rPr>
              <w:fldChar w:fldCharType="separate"/>
            </w:r>
            <w:r w:rsidR="00194652">
              <w:rPr>
                <w:webHidden/>
              </w:rPr>
              <w:t>36</w:t>
            </w:r>
            <w:r w:rsidR="00284E1F">
              <w:rPr>
                <w:webHidden/>
              </w:rPr>
              <w:fldChar w:fldCharType="end"/>
            </w:r>
          </w:hyperlink>
        </w:p>
        <w:p w14:paraId="1457B411" w14:textId="2681329B" w:rsidR="00284E1F" w:rsidRDefault="00B53DFD">
          <w:pPr>
            <w:pStyle w:val="TOC2"/>
            <w:rPr>
              <w:rFonts w:eastAsiaTheme="minorEastAsia"/>
              <w:bCs w:val="0"/>
              <w:lang w:eastAsia="en-AU"/>
            </w:rPr>
          </w:pPr>
          <w:hyperlink w:anchor="_Toc157774810" w:history="1">
            <w:r w:rsidR="00284E1F" w:rsidRPr="008D4A36">
              <w:rPr>
                <w:rStyle w:val="Hyperlink"/>
              </w:rPr>
              <w:t>Key lessons</w:t>
            </w:r>
            <w:r w:rsidR="00284E1F">
              <w:rPr>
                <w:webHidden/>
              </w:rPr>
              <w:tab/>
            </w:r>
            <w:r w:rsidR="00284E1F">
              <w:rPr>
                <w:webHidden/>
              </w:rPr>
              <w:fldChar w:fldCharType="begin"/>
            </w:r>
            <w:r w:rsidR="00284E1F">
              <w:rPr>
                <w:webHidden/>
              </w:rPr>
              <w:instrText xml:space="preserve"> PAGEREF _Toc157774810 \h </w:instrText>
            </w:r>
            <w:r w:rsidR="00284E1F">
              <w:rPr>
                <w:webHidden/>
              </w:rPr>
            </w:r>
            <w:r w:rsidR="00284E1F">
              <w:rPr>
                <w:webHidden/>
              </w:rPr>
              <w:fldChar w:fldCharType="separate"/>
            </w:r>
            <w:r w:rsidR="00194652">
              <w:rPr>
                <w:webHidden/>
              </w:rPr>
              <w:t>36</w:t>
            </w:r>
            <w:r w:rsidR="00284E1F">
              <w:rPr>
                <w:webHidden/>
              </w:rPr>
              <w:fldChar w:fldCharType="end"/>
            </w:r>
          </w:hyperlink>
        </w:p>
        <w:p w14:paraId="03A3A48E" w14:textId="39F0D279" w:rsidR="00284E1F" w:rsidRDefault="00B53DFD">
          <w:pPr>
            <w:pStyle w:val="TOC2"/>
            <w:rPr>
              <w:rFonts w:eastAsiaTheme="minorEastAsia"/>
              <w:bCs w:val="0"/>
              <w:lang w:eastAsia="en-AU"/>
            </w:rPr>
          </w:pPr>
          <w:hyperlink w:anchor="_Toc157774811" w:history="1">
            <w:r w:rsidR="00284E1F" w:rsidRPr="008D4A36">
              <w:rPr>
                <w:rStyle w:val="Hyperlink"/>
              </w:rPr>
              <w:t>Program summary</w:t>
            </w:r>
            <w:r w:rsidR="00284E1F">
              <w:rPr>
                <w:webHidden/>
              </w:rPr>
              <w:tab/>
            </w:r>
            <w:r w:rsidR="00284E1F">
              <w:rPr>
                <w:webHidden/>
              </w:rPr>
              <w:fldChar w:fldCharType="begin"/>
            </w:r>
            <w:r w:rsidR="00284E1F">
              <w:rPr>
                <w:webHidden/>
              </w:rPr>
              <w:instrText xml:space="preserve"> PAGEREF _Toc157774811 \h </w:instrText>
            </w:r>
            <w:r w:rsidR="00284E1F">
              <w:rPr>
                <w:webHidden/>
              </w:rPr>
            </w:r>
            <w:r w:rsidR="00284E1F">
              <w:rPr>
                <w:webHidden/>
              </w:rPr>
              <w:fldChar w:fldCharType="separate"/>
            </w:r>
            <w:r w:rsidR="00194652">
              <w:rPr>
                <w:webHidden/>
              </w:rPr>
              <w:t>37</w:t>
            </w:r>
            <w:r w:rsidR="00284E1F">
              <w:rPr>
                <w:webHidden/>
              </w:rPr>
              <w:fldChar w:fldCharType="end"/>
            </w:r>
          </w:hyperlink>
        </w:p>
        <w:p w14:paraId="37EC8DCA" w14:textId="0609D212" w:rsidR="00284E1F" w:rsidRDefault="00B53DFD">
          <w:pPr>
            <w:pStyle w:val="TOC2"/>
            <w:rPr>
              <w:rFonts w:eastAsiaTheme="minorEastAsia"/>
              <w:bCs w:val="0"/>
              <w:lang w:eastAsia="en-AU"/>
            </w:rPr>
          </w:pPr>
          <w:hyperlink w:anchor="_Toc157774812" w:history="1">
            <w:r w:rsidR="00284E1F" w:rsidRPr="008D4A36">
              <w:rPr>
                <w:rStyle w:val="Hyperlink"/>
              </w:rPr>
              <w:t>Program delivery and funding</w:t>
            </w:r>
            <w:r w:rsidR="00284E1F">
              <w:rPr>
                <w:webHidden/>
              </w:rPr>
              <w:tab/>
            </w:r>
            <w:r w:rsidR="00284E1F">
              <w:rPr>
                <w:webHidden/>
              </w:rPr>
              <w:fldChar w:fldCharType="begin"/>
            </w:r>
            <w:r w:rsidR="00284E1F">
              <w:rPr>
                <w:webHidden/>
              </w:rPr>
              <w:instrText xml:space="preserve"> PAGEREF _Toc157774812 \h </w:instrText>
            </w:r>
            <w:r w:rsidR="00284E1F">
              <w:rPr>
                <w:webHidden/>
              </w:rPr>
            </w:r>
            <w:r w:rsidR="00284E1F">
              <w:rPr>
                <w:webHidden/>
              </w:rPr>
              <w:fldChar w:fldCharType="separate"/>
            </w:r>
            <w:r w:rsidR="00194652">
              <w:rPr>
                <w:webHidden/>
              </w:rPr>
              <w:t>37</w:t>
            </w:r>
            <w:r w:rsidR="00284E1F">
              <w:rPr>
                <w:webHidden/>
              </w:rPr>
              <w:fldChar w:fldCharType="end"/>
            </w:r>
          </w:hyperlink>
        </w:p>
        <w:p w14:paraId="09084CB0" w14:textId="62FF8CD7" w:rsidR="00284E1F" w:rsidRDefault="00B53DFD">
          <w:pPr>
            <w:pStyle w:val="TOC2"/>
            <w:rPr>
              <w:rFonts w:eastAsiaTheme="minorEastAsia"/>
              <w:bCs w:val="0"/>
              <w:lang w:eastAsia="en-AU"/>
            </w:rPr>
          </w:pPr>
          <w:hyperlink w:anchor="_Toc157774813" w:history="1">
            <w:r w:rsidR="00284E1F" w:rsidRPr="008D4A36">
              <w:rPr>
                <w:rStyle w:val="Hyperlink"/>
              </w:rPr>
              <w:t>Evaluation and findings</w:t>
            </w:r>
            <w:r w:rsidR="00284E1F">
              <w:rPr>
                <w:webHidden/>
              </w:rPr>
              <w:tab/>
            </w:r>
            <w:r w:rsidR="00284E1F">
              <w:rPr>
                <w:webHidden/>
              </w:rPr>
              <w:fldChar w:fldCharType="begin"/>
            </w:r>
            <w:r w:rsidR="00284E1F">
              <w:rPr>
                <w:webHidden/>
              </w:rPr>
              <w:instrText xml:space="preserve"> PAGEREF _Toc157774813 \h </w:instrText>
            </w:r>
            <w:r w:rsidR="00284E1F">
              <w:rPr>
                <w:webHidden/>
              </w:rPr>
            </w:r>
            <w:r w:rsidR="00284E1F">
              <w:rPr>
                <w:webHidden/>
              </w:rPr>
              <w:fldChar w:fldCharType="separate"/>
            </w:r>
            <w:r w:rsidR="00194652">
              <w:rPr>
                <w:webHidden/>
              </w:rPr>
              <w:t>38</w:t>
            </w:r>
            <w:r w:rsidR="00284E1F">
              <w:rPr>
                <w:webHidden/>
              </w:rPr>
              <w:fldChar w:fldCharType="end"/>
            </w:r>
          </w:hyperlink>
        </w:p>
        <w:p w14:paraId="1E72A84C" w14:textId="0824DFE7" w:rsidR="00284E1F" w:rsidRDefault="00B53DFD">
          <w:pPr>
            <w:pStyle w:val="TOC2"/>
            <w:rPr>
              <w:rFonts w:eastAsiaTheme="minorEastAsia"/>
              <w:bCs w:val="0"/>
              <w:lang w:eastAsia="en-AU"/>
            </w:rPr>
          </w:pPr>
          <w:hyperlink w:anchor="_Toc157774814" w:history="1">
            <w:r w:rsidR="00284E1F" w:rsidRPr="008D4A36">
              <w:rPr>
                <w:rStyle w:val="Hyperlink"/>
              </w:rPr>
              <w:t>Conclusion</w:t>
            </w:r>
            <w:r w:rsidR="00284E1F">
              <w:rPr>
                <w:webHidden/>
              </w:rPr>
              <w:tab/>
            </w:r>
            <w:r w:rsidR="00284E1F">
              <w:rPr>
                <w:webHidden/>
              </w:rPr>
              <w:fldChar w:fldCharType="begin"/>
            </w:r>
            <w:r w:rsidR="00284E1F">
              <w:rPr>
                <w:webHidden/>
              </w:rPr>
              <w:instrText xml:space="preserve"> PAGEREF _Toc157774814 \h </w:instrText>
            </w:r>
            <w:r w:rsidR="00284E1F">
              <w:rPr>
                <w:webHidden/>
              </w:rPr>
            </w:r>
            <w:r w:rsidR="00284E1F">
              <w:rPr>
                <w:webHidden/>
              </w:rPr>
              <w:fldChar w:fldCharType="separate"/>
            </w:r>
            <w:r w:rsidR="00194652">
              <w:rPr>
                <w:webHidden/>
              </w:rPr>
              <w:t>41</w:t>
            </w:r>
            <w:r w:rsidR="00284E1F">
              <w:rPr>
                <w:webHidden/>
              </w:rPr>
              <w:fldChar w:fldCharType="end"/>
            </w:r>
          </w:hyperlink>
        </w:p>
        <w:p w14:paraId="2FAF3378" w14:textId="011C1608" w:rsidR="00284E1F" w:rsidRDefault="00B53DFD">
          <w:pPr>
            <w:pStyle w:val="TOC1"/>
            <w:rPr>
              <w:rFonts w:eastAsiaTheme="minorEastAsia"/>
              <w:b w:val="0"/>
              <w:bCs w:val="0"/>
              <w:lang w:eastAsia="en-AU"/>
            </w:rPr>
          </w:pPr>
          <w:hyperlink w:anchor="_Toc157774815" w:history="1">
            <w:r w:rsidR="00284E1F" w:rsidRPr="008D4A36">
              <w:rPr>
                <w:rStyle w:val="Hyperlink"/>
              </w:rPr>
              <w:t>Appendices</w:t>
            </w:r>
            <w:r w:rsidR="00284E1F">
              <w:rPr>
                <w:webHidden/>
              </w:rPr>
              <w:tab/>
            </w:r>
            <w:r w:rsidR="00284E1F">
              <w:rPr>
                <w:webHidden/>
              </w:rPr>
              <w:fldChar w:fldCharType="begin"/>
            </w:r>
            <w:r w:rsidR="00284E1F">
              <w:rPr>
                <w:webHidden/>
              </w:rPr>
              <w:instrText xml:space="preserve"> PAGEREF _Toc157774815 \h </w:instrText>
            </w:r>
            <w:r w:rsidR="00284E1F">
              <w:rPr>
                <w:webHidden/>
              </w:rPr>
            </w:r>
            <w:r w:rsidR="00284E1F">
              <w:rPr>
                <w:webHidden/>
              </w:rPr>
              <w:fldChar w:fldCharType="separate"/>
            </w:r>
            <w:r w:rsidR="00194652">
              <w:rPr>
                <w:webHidden/>
              </w:rPr>
              <w:t>42</w:t>
            </w:r>
            <w:r w:rsidR="00284E1F">
              <w:rPr>
                <w:webHidden/>
              </w:rPr>
              <w:fldChar w:fldCharType="end"/>
            </w:r>
          </w:hyperlink>
        </w:p>
        <w:p w14:paraId="6F563D7C" w14:textId="03E0CD7E" w:rsidR="00284E1F" w:rsidRDefault="00B53DFD">
          <w:pPr>
            <w:pStyle w:val="TOC1"/>
            <w:rPr>
              <w:rFonts w:eastAsiaTheme="minorEastAsia"/>
              <w:b w:val="0"/>
              <w:bCs w:val="0"/>
              <w:lang w:eastAsia="en-AU"/>
            </w:rPr>
          </w:pPr>
          <w:hyperlink w:anchor="_Toc157774816" w:history="1">
            <w:r w:rsidR="00284E1F" w:rsidRPr="008D4A36">
              <w:rPr>
                <w:rStyle w:val="Hyperlink"/>
              </w:rPr>
              <w:t>Indigenous STEM Education Project evaluation summaries</w:t>
            </w:r>
            <w:r w:rsidR="00284E1F">
              <w:rPr>
                <w:webHidden/>
              </w:rPr>
              <w:tab/>
            </w:r>
            <w:r w:rsidR="00284E1F">
              <w:rPr>
                <w:webHidden/>
              </w:rPr>
              <w:fldChar w:fldCharType="begin"/>
            </w:r>
            <w:r w:rsidR="00284E1F">
              <w:rPr>
                <w:webHidden/>
              </w:rPr>
              <w:instrText xml:space="preserve"> PAGEREF _Toc157774816 \h </w:instrText>
            </w:r>
            <w:r w:rsidR="00284E1F">
              <w:rPr>
                <w:webHidden/>
              </w:rPr>
            </w:r>
            <w:r w:rsidR="00284E1F">
              <w:rPr>
                <w:webHidden/>
              </w:rPr>
              <w:fldChar w:fldCharType="separate"/>
            </w:r>
            <w:r w:rsidR="00194652">
              <w:rPr>
                <w:webHidden/>
              </w:rPr>
              <w:t>42</w:t>
            </w:r>
            <w:r w:rsidR="00284E1F">
              <w:rPr>
                <w:webHidden/>
              </w:rPr>
              <w:fldChar w:fldCharType="end"/>
            </w:r>
          </w:hyperlink>
        </w:p>
        <w:p w14:paraId="5A81B568" w14:textId="194898CA" w:rsidR="00284E1F" w:rsidRDefault="00B53DFD">
          <w:pPr>
            <w:pStyle w:val="TOC2"/>
            <w:rPr>
              <w:rFonts w:eastAsiaTheme="minorEastAsia"/>
              <w:bCs w:val="0"/>
              <w:lang w:eastAsia="en-AU"/>
            </w:rPr>
          </w:pPr>
          <w:hyperlink w:anchor="_Toc157774817" w:history="1">
            <w:r w:rsidR="00284E1F" w:rsidRPr="008D4A36">
              <w:rPr>
                <w:rStyle w:val="Hyperlink"/>
              </w:rPr>
              <w:t>Appendix A: Aboriginal Summer School for Excellence in Technology and Science (ASSETS)</w:t>
            </w:r>
            <w:r w:rsidR="00284E1F">
              <w:rPr>
                <w:webHidden/>
              </w:rPr>
              <w:tab/>
            </w:r>
            <w:r w:rsidR="00284E1F">
              <w:rPr>
                <w:webHidden/>
              </w:rPr>
              <w:fldChar w:fldCharType="begin"/>
            </w:r>
            <w:r w:rsidR="00284E1F">
              <w:rPr>
                <w:webHidden/>
              </w:rPr>
              <w:instrText xml:space="preserve"> PAGEREF _Toc157774817 \h </w:instrText>
            </w:r>
            <w:r w:rsidR="00284E1F">
              <w:rPr>
                <w:webHidden/>
              </w:rPr>
            </w:r>
            <w:r w:rsidR="00284E1F">
              <w:rPr>
                <w:webHidden/>
              </w:rPr>
              <w:fldChar w:fldCharType="separate"/>
            </w:r>
            <w:r w:rsidR="00194652">
              <w:rPr>
                <w:webHidden/>
              </w:rPr>
              <w:t>43</w:t>
            </w:r>
            <w:r w:rsidR="00284E1F">
              <w:rPr>
                <w:webHidden/>
              </w:rPr>
              <w:fldChar w:fldCharType="end"/>
            </w:r>
          </w:hyperlink>
        </w:p>
        <w:p w14:paraId="3D193E42" w14:textId="3788DA4C" w:rsidR="00284E1F" w:rsidRDefault="00B53DFD">
          <w:pPr>
            <w:pStyle w:val="TOC2"/>
            <w:rPr>
              <w:rFonts w:eastAsiaTheme="minorEastAsia"/>
              <w:bCs w:val="0"/>
              <w:lang w:eastAsia="en-AU"/>
            </w:rPr>
          </w:pPr>
          <w:hyperlink w:anchor="_Toc157774818" w:history="1">
            <w:r w:rsidR="00284E1F" w:rsidRPr="008D4A36">
              <w:rPr>
                <w:rStyle w:val="Hyperlink"/>
              </w:rPr>
              <w:t>Appendix B: Bachelor of Science (Extended)</w:t>
            </w:r>
            <w:r w:rsidR="00284E1F">
              <w:rPr>
                <w:webHidden/>
              </w:rPr>
              <w:tab/>
            </w:r>
            <w:r w:rsidR="00284E1F">
              <w:rPr>
                <w:webHidden/>
              </w:rPr>
              <w:fldChar w:fldCharType="begin"/>
            </w:r>
            <w:r w:rsidR="00284E1F">
              <w:rPr>
                <w:webHidden/>
              </w:rPr>
              <w:instrText xml:space="preserve"> PAGEREF _Toc157774818 \h </w:instrText>
            </w:r>
            <w:r w:rsidR="00284E1F">
              <w:rPr>
                <w:webHidden/>
              </w:rPr>
            </w:r>
            <w:r w:rsidR="00284E1F">
              <w:rPr>
                <w:webHidden/>
              </w:rPr>
              <w:fldChar w:fldCharType="separate"/>
            </w:r>
            <w:r w:rsidR="00194652">
              <w:rPr>
                <w:webHidden/>
              </w:rPr>
              <w:t>45</w:t>
            </w:r>
            <w:r w:rsidR="00284E1F">
              <w:rPr>
                <w:webHidden/>
              </w:rPr>
              <w:fldChar w:fldCharType="end"/>
            </w:r>
          </w:hyperlink>
        </w:p>
        <w:p w14:paraId="0C763DE6" w14:textId="5553E0F7" w:rsidR="00284E1F" w:rsidRDefault="00B53DFD">
          <w:pPr>
            <w:pStyle w:val="TOC2"/>
            <w:rPr>
              <w:rFonts w:eastAsiaTheme="minorEastAsia"/>
              <w:bCs w:val="0"/>
              <w:lang w:eastAsia="en-AU"/>
            </w:rPr>
          </w:pPr>
          <w:hyperlink w:anchor="_Toc157774819" w:history="1">
            <w:r w:rsidR="00284E1F" w:rsidRPr="008D4A36">
              <w:rPr>
                <w:rStyle w:val="Hyperlink"/>
              </w:rPr>
              <w:t>Appendix C: Indigenous STEM Awards</w:t>
            </w:r>
            <w:r w:rsidR="00284E1F">
              <w:rPr>
                <w:webHidden/>
              </w:rPr>
              <w:tab/>
            </w:r>
            <w:r w:rsidR="00284E1F">
              <w:rPr>
                <w:webHidden/>
              </w:rPr>
              <w:fldChar w:fldCharType="begin"/>
            </w:r>
            <w:r w:rsidR="00284E1F">
              <w:rPr>
                <w:webHidden/>
              </w:rPr>
              <w:instrText xml:space="preserve"> PAGEREF _Toc157774819 \h </w:instrText>
            </w:r>
            <w:r w:rsidR="00284E1F">
              <w:rPr>
                <w:webHidden/>
              </w:rPr>
            </w:r>
            <w:r w:rsidR="00284E1F">
              <w:rPr>
                <w:webHidden/>
              </w:rPr>
              <w:fldChar w:fldCharType="separate"/>
            </w:r>
            <w:r w:rsidR="00194652">
              <w:rPr>
                <w:webHidden/>
              </w:rPr>
              <w:t>47</w:t>
            </w:r>
            <w:r w:rsidR="00284E1F">
              <w:rPr>
                <w:webHidden/>
              </w:rPr>
              <w:fldChar w:fldCharType="end"/>
            </w:r>
          </w:hyperlink>
        </w:p>
        <w:p w14:paraId="2F3164D1" w14:textId="70B00008" w:rsidR="00284E1F" w:rsidRDefault="00B53DFD">
          <w:pPr>
            <w:pStyle w:val="TOC2"/>
            <w:rPr>
              <w:rFonts w:eastAsiaTheme="minorEastAsia"/>
              <w:bCs w:val="0"/>
              <w:lang w:eastAsia="en-AU"/>
            </w:rPr>
          </w:pPr>
          <w:hyperlink w:anchor="_Toc157774820" w:history="1">
            <w:r w:rsidR="00284E1F" w:rsidRPr="008D4A36">
              <w:rPr>
                <w:rStyle w:val="Hyperlink"/>
              </w:rPr>
              <w:t>Appendix D: I</w:t>
            </w:r>
            <w:r w:rsidR="00284E1F" w:rsidRPr="008D4A36">
              <w:rPr>
                <w:rStyle w:val="Hyperlink"/>
                <w:vertAlign w:val="superscript"/>
              </w:rPr>
              <w:t>2</w:t>
            </w:r>
            <w:r w:rsidR="00284E1F" w:rsidRPr="008D4A36">
              <w:rPr>
                <w:rStyle w:val="Hyperlink"/>
              </w:rPr>
              <w:t>S</w:t>
            </w:r>
            <w:r w:rsidR="00284E1F" w:rsidRPr="008D4A36">
              <w:rPr>
                <w:rStyle w:val="Hyperlink"/>
                <w:vertAlign w:val="superscript"/>
              </w:rPr>
              <w:t>2</w:t>
            </w:r>
            <w:r w:rsidR="00284E1F">
              <w:rPr>
                <w:webHidden/>
              </w:rPr>
              <w:tab/>
            </w:r>
            <w:r w:rsidR="00284E1F">
              <w:rPr>
                <w:webHidden/>
              </w:rPr>
              <w:fldChar w:fldCharType="begin"/>
            </w:r>
            <w:r w:rsidR="00284E1F">
              <w:rPr>
                <w:webHidden/>
              </w:rPr>
              <w:instrText xml:space="preserve"> PAGEREF _Toc157774820 \h </w:instrText>
            </w:r>
            <w:r w:rsidR="00284E1F">
              <w:rPr>
                <w:webHidden/>
              </w:rPr>
            </w:r>
            <w:r w:rsidR="00284E1F">
              <w:rPr>
                <w:webHidden/>
              </w:rPr>
              <w:fldChar w:fldCharType="separate"/>
            </w:r>
            <w:r w:rsidR="00194652">
              <w:rPr>
                <w:webHidden/>
              </w:rPr>
              <w:t>48</w:t>
            </w:r>
            <w:r w:rsidR="00284E1F">
              <w:rPr>
                <w:webHidden/>
              </w:rPr>
              <w:fldChar w:fldCharType="end"/>
            </w:r>
          </w:hyperlink>
        </w:p>
        <w:p w14:paraId="14F56B9D" w14:textId="74FB8AEA" w:rsidR="00284E1F" w:rsidRDefault="00B53DFD">
          <w:pPr>
            <w:pStyle w:val="TOC2"/>
            <w:rPr>
              <w:rFonts w:eastAsiaTheme="minorEastAsia"/>
              <w:bCs w:val="0"/>
              <w:lang w:eastAsia="en-AU"/>
            </w:rPr>
          </w:pPr>
          <w:hyperlink w:anchor="_Toc157774821" w:history="1">
            <w:r w:rsidR="00284E1F" w:rsidRPr="008D4A36">
              <w:rPr>
                <w:rStyle w:val="Hyperlink"/>
              </w:rPr>
              <w:t>Appendix E: Science Pathways for Indigenous Communities</w:t>
            </w:r>
            <w:r w:rsidR="00284E1F">
              <w:rPr>
                <w:webHidden/>
              </w:rPr>
              <w:tab/>
            </w:r>
            <w:r w:rsidR="00284E1F">
              <w:rPr>
                <w:webHidden/>
              </w:rPr>
              <w:fldChar w:fldCharType="begin"/>
            </w:r>
            <w:r w:rsidR="00284E1F">
              <w:rPr>
                <w:webHidden/>
              </w:rPr>
              <w:instrText xml:space="preserve"> PAGEREF _Toc157774821 \h </w:instrText>
            </w:r>
            <w:r w:rsidR="00284E1F">
              <w:rPr>
                <w:webHidden/>
              </w:rPr>
            </w:r>
            <w:r w:rsidR="00284E1F">
              <w:rPr>
                <w:webHidden/>
              </w:rPr>
              <w:fldChar w:fldCharType="separate"/>
            </w:r>
            <w:r w:rsidR="00194652">
              <w:rPr>
                <w:webHidden/>
              </w:rPr>
              <w:t>50</w:t>
            </w:r>
            <w:r w:rsidR="00284E1F">
              <w:rPr>
                <w:webHidden/>
              </w:rPr>
              <w:fldChar w:fldCharType="end"/>
            </w:r>
          </w:hyperlink>
        </w:p>
        <w:p w14:paraId="262E16AA" w14:textId="236C8531" w:rsidR="00284E1F" w:rsidRDefault="00B53DFD">
          <w:pPr>
            <w:pStyle w:val="TOC2"/>
            <w:rPr>
              <w:rFonts w:eastAsiaTheme="minorEastAsia"/>
              <w:bCs w:val="0"/>
              <w:lang w:eastAsia="en-AU"/>
            </w:rPr>
          </w:pPr>
          <w:hyperlink w:anchor="_Toc157774822" w:history="1">
            <w:r w:rsidR="00284E1F" w:rsidRPr="008D4A36">
              <w:rPr>
                <w:rStyle w:val="Hyperlink"/>
              </w:rPr>
              <w:t>Appendix F: Purposeful Rich Indigenous Mathematics Education (PRIME Futures)</w:t>
            </w:r>
            <w:r w:rsidR="00284E1F">
              <w:rPr>
                <w:webHidden/>
              </w:rPr>
              <w:tab/>
            </w:r>
            <w:r w:rsidR="00284E1F">
              <w:rPr>
                <w:webHidden/>
              </w:rPr>
              <w:fldChar w:fldCharType="begin"/>
            </w:r>
            <w:r w:rsidR="00284E1F">
              <w:rPr>
                <w:webHidden/>
              </w:rPr>
              <w:instrText xml:space="preserve"> PAGEREF _Toc157774822 \h </w:instrText>
            </w:r>
            <w:r w:rsidR="00284E1F">
              <w:rPr>
                <w:webHidden/>
              </w:rPr>
            </w:r>
            <w:r w:rsidR="00284E1F">
              <w:rPr>
                <w:webHidden/>
              </w:rPr>
              <w:fldChar w:fldCharType="separate"/>
            </w:r>
            <w:r w:rsidR="00194652">
              <w:rPr>
                <w:webHidden/>
              </w:rPr>
              <w:t>52</w:t>
            </w:r>
            <w:r w:rsidR="00284E1F">
              <w:rPr>
                <w:webHidden/>
              </w:rPr>
              <w:fldChar w:fldCharType="end"/>
            </w:r>
          </w:hyperlink>
        </w:p>
        <w:p w14:paraId="06DF4F58" w14:textId="51284D2D" w:rsidR="00A32DEF" w:rsidRDefault="00AE56A8">
          <w:r>
            <w:fldChar w:fldCharType="end"/>
          </w:r>
        </w:p>
      </w:sdtContent>
    </w:sdt>
    <w:p w14:paraId="26B785CF" w14:textId="5A58EE49" w:rsidR="005027A6" w:rsidRDefault="005027A6" w:rsidP="00854559">
      <w:pPr>
        <w:rPr>
          <w:rFonts w:asciiTheme="majorHAnsi" w:eastAsiaTheme="majorEastAsia" w:hAnsiTheme="majorHAnsi" w:cstheme="majorBidi"/>
          <w:color w:val="001B35" w:themeColor="accent1"/>
        </w:rPr>
      </w:pPr>
      <w:r>
        <w:br w:type="page"/>
      </w:r>
    </w:p>
    <w:p w14:paraId="7B26C565" w14:textId="6A3155C3" w:rsidR="005027A6" w:rsidRPr="0024756D" w:rsidRDefault="005027A6" w:rsidP="0024756D">
      <w:pPr>
        <w:pStyle w:val="Heading1"/>
      </w:pPr>
      <w:bookmarkStart w:id="9" w:name="_Toc157774782"/>
      <w:r w:rsidRPr="0024756D">
        <w:lastRenderedPageBreak/>
        <w:t xml:space="preserve">Purpose and </w:t>
      </w:r>
      <w:r w:rsidR="000C51F9">
        <w:t>o</w:t>
      </w:r>
      <w:r w:rsidR="000C51F9" w:rsidRPr="0024756D">
        <w:t>verview</w:t>
      </w:r>
      <w:bookmarkEnd w:id="9"/>
    </w:p>
    <w:p w14:paraId="3BCC6A40" w14:textId="67DE87F7" w:rsidR="00DD4678" w:rsidRDefault="002E5580" w:rsidP="00F00D1B">
      <w:pPr>
        <w:pStyle w:val="Introorspecialboxes"/>
      </w:pPr>
      <w:r w:rsidRPr="002E5580">
        <w:t xml:space="preserve">The terms of reference for the </w:t>
      </w:r>
      <w:r w:rsidR="00C8158F" w:rsidRPr="00F00D1B">
        <w:rPr>
          <w:b/>
          <w:bCs/>
          <w:color w:val="E5FD8C" w:themeColor="accent5"/>
        </w:rPr>
        <w:t>Pathway to Diversity in STEM</w:t>
      </w:r>
      <w:r w:rsidRPr="00F00D1B">
        <w:rPr>
          <w:b/>
          <w:bCs/>
          <w:color w:val="E5FD8C" w:themeColor="accent5"/>
        </w:rPr>
        <w:t xml:space="preserve"> Review</w:t>
      </w:r>
      <w:r w:rsidRPr="002E5580">
        <w:t xml:space="preserve"> provide</w:t>
      </w:r>
      <w:r>
        <w:t>d</w:t>
      </w:r>
      <w:r w:rsidRPr="002E5580">
        <w:t xml:space="preserve"> scope for the </w:t>
      </w:r>
      <w:r w:rsidR="00C8158F">
        <w:t>independent</w:t>
      </w:r>
      <w:r>
        <w:t xml:space="preserve"> p</w:t>
      </w:r>
      <w:r w:rsidRPr="002E5580">
        <w:t xml:space="preserve">anel to consider other evidence-based information, including from other </w:t>
      </w:r>
      <w:r w:rsidR="00C8158F">
        <w:t>diversity</w:t>
      </w:r>
      <w:r w:rsidRPr="002E5580">
        <w:t xml:space="preserve"> in STEM initiatives relevant to the review.</w:t>
      </w:r>
      <w:r>
        <w:t xml:space="preserve"> </w:t>
      </w:r>
    </w:p>
    <w:p w14:paraId="1237DF7C" w14:textId="4D49A009" w:rsidR="00C8158F" w:rsidRPr="00C8158F" w:rsidRDefault="00C8158F" w:rsidP="009246F5">
      <w:r w:rsidRPr="00C8158F">
        <w:t>T</w:t>
      </w:r>
      <w:r w:rsidR="002E5580" w:rsidRPr="00C8158F">
        <w:t xml:space="preserve">he reviews </w:t>
      </w:r>
      <w:r w:rsidR="00BC3A80">
        <w:t xml:space="preserve">within this report </w:t>
      </w:r>
      <w:r w:rsidR="002E5580" w:rsidRPr="00C8158F">
        <w:t xml:space="preserve">explore lessons from different programs to </w:t>
      </w:r>
      <w:r w:rsidRPr="00C8158F">
        <w:t>identify</w:t>
      </w:r>
      <w:r w:rsidR="002E5580" w:rsidRPr="00C8158F">
        <w:t xml:space="preserve"> successful </w:t>
      </w:r>
      <w:r w:rsidRPr="00C8158F">
        <w:t>and less successful</w:t>
      </w:r>
      <w:r w:rsidR="002E5580" w:rsidRPr="00C8158F">
        <w:t xml:space="preserve"> </w:t>
      </w:r>
      <w:r w:rsidRPr="00C8158F">
        <w:t xml:space="preserve">program elements to </w:t>
      </w:r>
      <w:r w:rsidR="002E5580" w:rsidRPr="00C8158F">
        <w:t xml:space="preserve">support underrepresented cohorts to engage in STEM education and careers. </w:t>
      </w:r>
      <w:r w:rsidRPr="005027A6">
        <w:t>The reviews were largely informed by publicly available information and evaluation material.</w:t>
      </w:r>
    </w:p>
    <w:p w14:paraId="04FEE541" w14:textId="4B5680A6" w:rsidR="002E5580" w:rsidRDefault="002E5580" w:rsidP="009246F5">
      <w:r>
        <w:t xml:space="preserve">The reviews aim to </w:t>
      </w:r>
      <w:r w:rsidRPr="005027A6">
        <w:t xml:space="preserve">provide additional insights to those gained from </w:t>
      </w:r>
      <w:r>
        <w:t xml:space="preserve">the </w:t>
      </w:r>
      <w:r w:rsidRPr="007B5149">
        <w:t>ACIL Allen evaluation</w:t>
      </w:r>
      <w:r w:rsidRPr="005027A6">
        <w:t xml:space="preserve"> of </w:t>
      </w:r>
      <w:r>
        <w:t xml:space="preserve">the suite of </w:t>
      </w:r>
      <w:r w:rsidR="000C51F9">
        <w:t>9</w:t>
      </w:r>
      <w:r w:rsidR="000C51F9" w:rsidRPr="005027A6">
        <w:t xml:space="preserve"> </w:t>
      </w:r>
      <w:r w:rsidRPr="005027A6">
        <w:t>women in STEM programs</w:t>
      </w:r>
      <w:r>
        <w:t xml:space="preserve"> </w:t>
      </w:r>
      <w:r w:rsidR="006854AA">
        <w:t>that are (or were) administered by</w:t>
      </w:r>
      <w:r>
        <w:t xml:space="preserve"> the </w:t>
      </w:r>
      <w:r w:rsidR="004D6BEE">
        <w:t xml:space="preserve">Australian Government’s </w:t>
      </w:r>
      <w:r>
        <w:t>Department of Industry</w:t>
      </w:r>
      <w:r w:rsidR="00BC3A80">
        <w:t>,</w:t>
      </w:r>
      <w:r>
        <w:t xml:space="preserve"> Science and Resources.</w:t>
      </w:r>
      <w:r w:rsidR="00C8158F" w:rsidRPr="00C8158F">
        <w:t xml:space="preserve"> </w:t>
      </w:r>
      <w:r w:rsidR="00ED27BE">
        <w:t>Those</w:t>
      </w:r>
      <w:r w:rsidR="00C8158F" w:rsidRPr="005027A6">
        <w:t xml:space="preserve"> programs predominantly focus on women, either in education or the workforce</w:t>
      </w:r>
      <w:r w:rsidR="00DD4278">
        <w:t>.</w:t>
      </w:r>
    </w:p>
    <w:p w14:paraId="4F0787CB" w14:textId="36795A40" w:rsidR="00DD4678" w:rsidRDefault="00DD4678" w:rsidP="00D62A6A">
      <w:pPr>
        <w:pStyle w:val="Heading2"/>
      </w:pPr>
      <w:bookmarkStart w:id="10" w:name="_Toc157774783"/>
      <w:r>
        <w:t>Programs</w:t>
      </w:r>
      <w:r w:rsidR="00D62A6A">
        <w:t xml:space="preserve"> included</w:t>
      </w:r>
      <w:bookmarkEnd w:id="10"/>
    </w:p>
    <w:p w14:paraId="4FB1710F" w14:textId="7EEFC28D" w:rsidR="002E5580" w:rsidRDefault="002E5580" w:rsidP="009246F5">
      <w:r>
        <w:t xml:space="preserve">The programs included in this review are: </w:t>
      </w:r>
    </w:p>
    <w:p w14:paraId="42F4A7DE" w14:textId="1E1D774C" w:rsidR="002E5580" w:rsidRDefault="00B53DFD" w:rsidP="006A7E2A">
      <w:pPr>
        <w:pStyle w:val="ListParagraph"/>
        <w:numPr>
          <w:ilvl w:val="0"/>
          <w:numId w:val="9"/>
        </w:numPr>
      </w:pPr>
      <w:hyperlink w:anchor="_Curious_Minds" w:history="1">
        <w:r w:rsidR="002E5580" w:rsidRPr="003237DA">
          <w:rPr>
            <w:rStyle w:val="Hyperlink"/>
          </w:rPr>
          <w:t>Curious Minds</w:t>
        </w:r>
      </w:hyperlink>
    </w:p>
    <w:p w14:paraId="7DC20360" w14:textId="02FB068E" w:rsidR="002E5580" w:rsidRDefault="00B53DFD" w:rsidP="006A7E2A">
      <w:pPr>
        <w:pStyle w:val="ListParagraph"/>
        <w:numPr>
          <w:ilvl w:val="0"/>
          <w:numId w:val="9"/>
        </w:numPr>
      </w:pPr>
      <w:hyperlink w:anchor="_Indigenous_STEM_Education" w:history="1">
        <w:r w:rsidR="002E5580" w:rsidRPr="003237DA">
          <w:rPr>
            <w:rStyle w:val="Hyperlink"/>
          </w:rPr>
          <w:t>Indigenous STEM Education Project</w:t>
        </w:r>
      </w:hyperlink>
    </w:p>
    <w:p w14:paraId="1F6A82B5" w14:textId="54B7821B" w:rsidR="002E5580" w:rsidRDefault="00B53DFD" w:rsidP="006A7E2A">
      <w:pPr>
        <w:pStyle w:val="ListParagraph"/>
        <w:numPr>
          <w:ilvl w:val="0"/>
          <w:numId w:val="9"/>
        </w:numPr>
      </w:pPr>
      <w:hyperlink w:anchor="_Indigenous_Girls’_STEM" w:history="1">
        <w:r w:rsidR="002E5580" w:rsidRPr="003237DA">
          <w:rPr>
            <w:rStyle w:val="Hyperlink"/>
          </w:rPr>
          <w:t>Indigenous Girls</w:t>
        </w:r>
        <w:r w:rsidR="008B17F1" w:rsidRPr="003237DA">
          <w:rPr>
            <w:rStyle w:val="Hyperlink"/>
          </w:rPr>
          <w:t>’</w:t>
        </w:r>
        <w:r w:rsidR="002E5580" w:rsidRPr="003237DA">
          <w:rPr>
            <w:rStyle w:val="Hyperlink"/>
          </w:rPr>
          <w:t xml:space="preserve"> STEM Academy</w:t>
        </w:r>
      </w:hyperlink>
    </w:p>
    <w:p w14:paraId="286CCAD9" w14:textId="0DCF4642" w:rsidR="002E5580" w:rsidRDefault="00B53DFD" w:rsidP="006A7E2A">
      <w:pPr>
        <w:pStyle w:val="ListParagraph"/>
        <w:numPr>
          <w:ilvl w:val="0"/>
          <w:numId w:val="9"/>
        </w:numPr>
      </w:pPr>
      <w:hyperlink w:anchor="_RLabs" w:history="1">
        <w:proofErr w:type="spellStart"/>
        <w:r w:rsidR="002E5580" w:rsidRPr="003237DA">
          <w:rPr>
            <w:rStyle w:val="Hyperlink"/>
          </w:rPr>
          <w:t>RLabs</w:t>
        </w:r>
        <w:proofErr w:type="spellEnd"/>
      </w:hyperlink>
    </w:p>
    <w:p w14:paraId="1A1946F5" w14:textId="19004274" w:rsidR="002E5580" w:rsidRDefault="00B53DFD" w:rsidP="006A7E2A">
      <w:pPr>
        <w:pStyle w:val="ListParagraph"/>
        <w:numPr>
          <w:ilvl w:val="0"/>
          <w:numId w:val="9"/>
        </w:numPr>
      </w:pPr>
      <w:hyperlink w:anchor="_Maths_Multiples_Your" w:history="1">
        <w:r w:rsidR="002E5580" w:rsidRPr="003237DA">
          <w:rPr>
            <w:rStyle w:val="Hyperlink"/>
          </w:rPr>
          <w:t>Maths Multipl</w:t>
        </w:r>
        <w:r w:rsidR="00B94C30">
          <w:rPr>
            <w:rStyle w:val="Hyperlink"/>
          </w:rPr>
          <w:t>i</w:t>
        </w:r>
        <w:r w:rsidR="002E5580" w:rsidRPr="003237DA">
          <w:rPr>
            <w:rStyle w:val="Hyperlink"/>
          </w:rPr>
          <w:t>es Your Choices</w:t>
        </w:r>
      </w:hyperlink>
      <w:r w:rsidR="00C8158F">
        <w:t>.</w:t>
      </w:r>
    </w:p>
    <w:p w14:paraId="6AAD9866" w14:textId="4C45BD06" w:rsidR="005027A6" w:rsidRPr="005027A6" w:rsidRDefault="005027A6" w:rsidP="002E5580">
      <w:r w:rsidRPr="005027A6">
        <w:t xml:space="preserve">These programs were chosen because </w:t>
      </w:r>
      <w:r w:rsidR="00C8158F">
        <w:t>they provide:</w:t>
      </w:r>
    </w:p>
    <w:p w14:paraId="20BC6323" w14:textId="4E982B8D" w:rsidR="005027A6" w:rsidRPr="005027A6" w:rsidRDefault="00C8158F" w:rsidP="006A7E2A">
      <w:pPr>
        <w:pStyle w:val="ListParagraph"/>
        <w:numPr>
          <w:ilvl w:val="0"/>
          <w:numId w:val="9"/>
        </w:numPr>
      </w:pPr>
      <w:r>
        <w:t>support for</w:t>
      </w:r>
      <w:r w:rsidR="005027A6" w:rsidRPr="005027A6">
        <w:t xml:space="preserve"> diverse or intersectional cohorts</w:t>
      </w:r>
    </w:p>
    <w:p w14:paraId="763406A2" w14:textId="6908A02A" w:rsidR="005027A6" w:rsidRPr="005027A6" w:rsidRDefault="00C8158F" w:rsidP="006A7E2A">
      <w:pPr>
        <w:pStyle w:val="ListParagraph"/>
        <w:numPr>
          <w:ilvl w:val="0"/>
          <w:numId w:val="9"/>
        </w:numPr>
      </w:pPr>
      <w:r>
        <w:t>a</w:t>
      </w:r>
      <w:r w:rsidR="005027A6" w:rsidRPr="005027A6">
        <w:t xml:space="preserve"> variety of delivery mechanisms </w:t>
      </w:r>
    </w:p>
    <w:p w14:paraId="44EF7BA6" w14:textId="309E26B7" w:rsidR="005027A6" w:rsidRPr="005027A6" w:rsidRDefault="005027A6" w:rsidP="006A7E2A">
      <w:pPr>
        <w:pStyle w:val="ListParagraph"/>
        <w:numPr>
          <w:ilvl w:val="0"/>
          <w:numId w:val="9"/>
        </w:numPr>
      </w:pPr>
      <w:r w:rsidRPr="005027A6">
        <w:t>data, information, and evaluations</w:t>
      </w:r>
      <w:r w:rsidR="00DD4278">
        <w:t>.</w:t>
      </w:r>
      <w:r w:rsidRPr="005027A6">
        <w:t> </w:t>
      </w:r>
    </w:p>
    <w:p w14:paraId="35DD9C9D" w14:textId="77777777" w:rsidR="00D62A6A" w:rsidRDefault="00D62A6A">
      <w:pPr>
        <w:spacing w:before="0" w:after="160" w:line="259" w:lineRule="auto"/>
        <w:rPr>
          <w:rFonts w:asciiTheme="majorHAnsi" w:eastAsiaTheme="majorEastAsia" w:hAnsiTheme="majorHAnsi" w:cstheme="majorBidi"/>
          <w:b/>
          <w:color w:val="001B35" w:themeColor="accent1"/>
          <w:sz w:val="40"/>
          <w:szCs w:val="48"/>
        </w:rPr>
      </w:pPr>
      <w:r>
        <w:br w:type="page"/>
      </w:r>
    </w:p>
    <w:p w14:paraId="675B61EB" w14:textId="1B01F9EC" w:rsidR="00DD4678" w:rsidRDefault="00DD4678" w:rsidP="00D62A6A">
      <w:pPr>
        <w:pStyle w:val="Heading2"/>
      </w:pPr>
      <w:bookmarkStart w:id="11" w:name="_Toc157774784"/>
      <w:r>
        <w:lastRenderedPageBreak/>
        <w:t>Key findings</w:t>
      </w:r>
      <w:bookmarkEnd w:id="11"/>
    </w:p>
    <w:p w14:paraId="501B37EB" w14:textId="78797A72" w:rsidR="005027A6" w:rsidRPr="005027A6" w:rsidRDefault="005027A6" w:rsidP="005027A6">
      <w:r w:rsidRPr="005027A6">
        <w:t>The key findings from the</w:t>
      </w:r>
      <w:r w:rsidR="00DD4278">
        <w:t>se</w:t>
      </w:r>
      <w:r w:rsidRPr="005027A6">
        <w:t xml:space="preserve"> reviews includ</w:t>
      </w:r>
      <w:r w:rsidR="00156F94">
        <w:t>e</w:t>
      </w:r>
      <w:r w:rsidRPr="005027A6">
        <w:t>:  </w:t>
      </w:r>
    </w:p>
    <w:p w14:paraId="3F3D0D2F" w14:textId="40D8BE5B" w:rsidR="005027A6" w:rsidRPr="005027A6" w:rsidRDefault="005027A6" w:rsidP="006A7E2A">
      <w:pPr>
        <w:pStyle w:val="ListParagraph"/>
        <w:numPr>
          <w:ilvl w:val="0"/>
          <w:numId w:val="8"/>
        </w:numPr>
      </w:pPr>
      <w:r w:rsidRPr="005027A6">
        <w:t xml:space="preserve">longer-term commitment and funding of initiatives </w:t>
      </w:r>
      <w:r w:rsidR="00C8158F">
        <w:t>is needed to</w:t>
      </w:r>
      <w:r w:rsidRPr="005027A6">
        <w:t xml:space="preserve"> support people across the </w:t>
      </w:r>
      <w:r w:rsidR="00C8158F">
        <w:t xml:space="preserve">whole </w:t>
      </w:r>
      <w:r w:rsidRPr="005027A6">
        <w:t>STEM pathway </w:t>
      </w:r>
    </w:p>
    <w:p w14:paraId="242FA39C" w14:textId="3CF5A489" w:rsidR="005027A6" w:rsidRPr="005027A6" w:rsidRDefault="004D6BEE" w:rsidP="006A7E2A">
      <w:pPr>
        <w:pStyle w:val="ListParagraph"/>
        <w:numPr>
          <w:ilvl w:val="0"/>
          <w:numId w:val="8"/>
        </w:numPr>
      </w:pPr>
      <w:r>
        <w:t>ongoing</w:t>
      </w:r>
      <w:r w:rsidR="005027A6" w:rsidRPr="005027A6">
        <w:t xml:space="preserve"> monitoring and evaluation</w:t>
      </w:r>
      <w:r>
        <w:t>, from</w:t>
      </w:r>
      <w:r w:rsidR="005027A6" w:rsidRPr="005027A6">
        <w:t xml:space="preserve"> </w:t>
      </w:r>
      <w:r w:rsidR="006854AA">
        <w:t>design phase</w:t>
      </w:r>
      <w:r>
        <w:t xml:space="preserve"> </w:t>
      </w:r>
      <w:r w:rsidR="006854AA">
        <w:t>through the program lifecycle</w:t>
      </w:r>
      <w:r>
        <w:t>, is needed to ensure programs are fit-for-purpose</w:t>
      </w:r>
      <w:r w:rsidR="005027A6" w:rsidRPr="005027A6">
        <w:t xml:space="preserve"> </w:t>
      </w:r>
    </w:p>
    <w:p w14:paraId="52A461DA" w14:textId="16E91336" w:rsidR="005027A6" w:rsidRPr="005027A6" w:rsidRDefault="00C8158F" w:rsidP="006A7E2A">
      <w:pPr>
        <w:pStyle w:val="ListParagraph"/>
        <w:numPr>
          <w:ilvl w:val="0"/>
          <w:numId w:val="8"/>
        </w:numPr>
      </w:pPr>
      <w:r>
        <w:t>b</w:t>
      </w:r>
      <w:r w:rsidR="005027A6" w:rsidRPr="005027A6">
        <w:t>etter data collection and capture of long-term outcomes is needed (such as retention and career progression), to inform investment in programs that work  </w:t>
      </w:r>
    </w:p>
    <w:p w14:paraId="074ABB4B" w14:textId="04E6241A" w:rsidR="005027A6" w:rsidRPr="005027A6" w:rsidRDefault="002E5580" w:rsidP="006A7E2A">
      <w:pPr>
        <w:pStyle w:val="ListParagraph"/>
        <w:numPr>
          <w:ilvl w:val="0"/>
          <w:numId w:val="8"/>
        </w:numPr>
      </w:pPr>
      <w:r>
        <w:t>i</w:t>
      </w:r>
      <w:r w:rsidR="005027A6" w:rsidRPr="005027A6">
        <w:t xml:space="preserve">nitiatives that are community-led and/or are designed in collaboration with the communities and people they aim to support, lead to greater engagement and </w:t>
      </w:r>
      <w:r w:rsidR="006854AA">
        <w:t xml:space="preserve">likely </w:t>
      </w:r>
      <w:r w:rsidR="005027A6" w:rsidRPr="005027A6">
        <w:t>success  </w:t>
      </w:r>
    </w:p>
    <w:p w14:paraId="0B4775EE" w14:textId="7E6E09E6" w:rsidR="004A316B" w:rsidRPr="00DD10B7" w:rsidRDefault="006854AA" w:rsidP="006A7E2A">
      <w:pPr>
        <w:pStyle w:val="ListParagraph"/>
        <w:numPr>
          <w:ilvl w:val="0"/>
          <w:numId w:val="8"/>
        </w:numPr>
        <w:rPr>
          <w:rFonts w:asciiTheme="majorHAnsi" w:eastAsiaTheme="majorEastAsia" w:hAnsiTheme="majorHAnsi" w:cstheme="majorBidi"/>
          <w:color w:val="001B35" w:themeColor="accent1"/>
        </w:rPr>
      </w:pPr>
      <w:r>
        <w:t>a range of</w:t>
      </w:r>
      <w:r w:rsidR="005027A6" w:rsidRPr="005027A6">
        <w:t xml:space="preserve"> flexible forms of support</w:t>
      </w:r>
      <w:r w:rsidR="00C8158F">
        <w:t>,</w:t>
      </w:r>
      <w:r w:rsidR="005027A6" w:rsidRPr="005027A6">
        <w:t xml:space="preserve"> that consider local circumstances</w:t>
      </w:r>
      <w:r w:rsidR="00C8158F">
        <w:t>,</w:t>
      </w:r>
      <w:r w:rsidR="005027A6" w:rsidRPr="005027A6">
        <w:t xml:space="preserve"> are needed to address individual barriers and needs. For example, supporting teachers and parents to build relationships between community, schools and industry</w:t>
      </w:r>
      <w:r>
        <w:t xml:space="preserve"> will require different support structures for different communities and schools</w:t>
      </w:r>
      <w:r w:rsidR="005027A6" w:rsidRPr="005027A6">
        <w:t>. </w:t>
      </w:r>
      <w:r w:rsidR="004A316B" w:rsidRPr="00DD10B7">
        <w:rPr>
          <w:b/>
          <w:bCs/>
          <w:sz w:val="40"/>
          <w:szCs w:val="40"/>
        </w:rPr>
        <w:br w:type="page"/>
      </w:r>
    </w:p>
    <w:p w14:paraId="78784547" w14:textId="3FD12BE9" w:rsidR="00D00615" w:rsidRPr="003912DE" w:rsidRDefault="00364356" w:rsidP="00A84D0E">
      <w:pPr>
        <w:pStyle w:val="Heading1"/>
      </w:pPr>
      <w:bookmarkStart w:id="12" w:name="_Curious_Minds"/>
      <w:bookmarkStart w:id="13" w:name="_Toc157774785"/>
      <w:bookmarkEnd w:id="12"/>
      <w:r w:rsidRPr="003912DE">
        <w:lastRenderedPageBreak/>
        <w:t>Curious Minds</w:t>
      </w:r>
      <w:bookmarkEnd w:id="13"/>
      <w:r w:rsidR="00926BD4" w:rsidRPr="003912DE">
        <w:t xml:space="preserve"> </w:t>
      </w:r>
    </w:p>
    <w:p w14:paraId="54BC1969" w14:textId="78904194" w:rsidR="00244B3D" w:rsidRDefault="00364356" w:rsidP="00DD38A9">
      <w:pPr>
        <w:pStyle w:val="Introorspecialboxes"/>
      </w:pPr>
      <w:r w:rsidRPr="00C8158F">
        <w:t xml:space="preserve">The Curious Minds program is an example of </w:t>
      </w:r>
      <w:r w:rsidR="00244B3D" w:rsidRPr="003A4497">
        <w:rPr>
          <w:b/>
          <w:bCs/>
          <w:color w:val="E5FD8C" w:themeColor="accent5"/>
        </w:rPr>
        <w:t xml:space="preserve">a </w:t>
      </w:r>
      <w:r w:rsidRPr="003A4497">
        <w:rPr>
          <w:b/>
          <w:bCs/>
          <w:color w:val="E5FD8C" w:themeColor="accent5"/>
        </w:rPr>
        <w:t>school</w:t>
      </w:r>
      <w:r w:rsidR="00C10007">
        <w:rPr>
          <w:b/>
          <w:bCs/>
          <w:color w:val="E5FD8C" w:themeColor="accent5"/>
        </w:rPr>
        <w:noBreakHyphen/>
      </w:r>
      <w:r w:rsidRPr="003A4497">
        <w:rPr>
          <w:b/>
          <w:bCs/>
          <w:color w:val="E5FD8C" w:themeColor="accent5"/>
        </w:rPr>
        <w:t>industry engagement program</w:t>
      </w:r>
      <w:r w:rsidRPr="003A4497">
        <w:rPr>
          <w:color w:val="E5FD8C" w:themeColor="accent5"/>
        </w:rPr>
        <w:t xml:space="preserve"> </w:t>
      </w:r>
      <w:r w:rsidRPr="00C8158F">
        <w:t>that provides the opportunity for female STEM professionals to mentor female school students.</w:t>
      </w:r>
      <w:r w:rsidR="00DD38A9">
        <w:t xml:space="preserve"> </w:t>
      </w:r>
      <w:r w:rsidRPr="00C8158F">
        <w:t xml:space="preserve">The program engages Year 9 and 10 female students and STEM mentors in a </w:t>
      </w:r>
      <w:r w:rsidR="000C51F9">
        <w:t>6</w:t>
      </w:r>
      <w:r w:rsidR="00551879">
        <w:t>-</w:t>
      </w:r>
      <w:r w:rsidR="00A84D0E">
        <w:t>month</w:t>
      </w:r>
      <w:r w:rsidRPr="00C8158F">
        <w:t xml:space="preserve"> STEM extension program (including camps, </w:t>
      </w:r>
      <w:r w:rsidR="009067A6" w:rsidRPr="00C8158F">
        <w:t>mentoring,</w:t>
      </w:r>
      <w:r w:rsidRPr="00C8158F">
        <w:t xml:space="preserve"> and networking). </w:t>
      </w:r>
    </w:p>
    <w:p w14:paraId="5B62FF2C" w14:textId="56B76575" w:rsidR="00364356" w:rsidRPr="00364356" w:rsidRDefault="00364356" w:rsidP="00A84D0E">
      <w:pPr>
        <w:pStyle w:val="Heading2"/>
      </w:pPr>
      <w:bookmarkStart w:id="14" w:name="_Toc157774786"/>
      <w:r w:rsidRPr="00364356">
        <w:t>Key lessons</w:t>
      </w:r>
      <w:bookmarkEnd w:id="14"/>
    </w:p>
    <w:p w14:paraId="7FE42F7F" w14:textId="51FE9214" w:rsidR="00364356" w:rsidRDefault="00364356" w:rsidP="006A7E2A">
      <w:pPr>
        <w:pStyle w:val="ListParagraph"/>
        <w:numPr>
          <w:ilvl w:val="0"/>
          <w:numId w:val="19"/>
        </w:numPr>
      </w:pPr>
      <w:r>
        <w:t xml:space="preserve">The </w:t>
      </w:r>
      <w:r w:rsidRPr="008B6FA4">
        <w:t>Curious Minds</w:t>
      </w:r>
      <w:r>
        <w:t xml:space="preserve"> program gives priority to students that have limited opportunities</w:t>
      </w:r>
      <w:r>
        <w:rPr>
          <w:rStyle w:val="FootnoteReference"/>
        </w:rPr>
        <w:footnoteReference w:id="2"/>
      </w:r>
      <w:r>
        <w:t xml:space="preserve"> to engage with STEM, which increases the opportunities for these students to engage with STEM. However, all students are required to apply for the program</w:t>
      </w:r>
      <w:r w:rsidR="001E5504">
        <w:t>,</w:t>
      </w:r>
      <w:r>
        <w:t xml:space="preserve"> and there is an expectation that participants will complete the program in addition to their schooling and personal commitments.</w:t>
      </w:r>
    </w:p>
    <w:p w14:paraId="6FFF0648" w14:textId="7D8AEBED" w:rsidR="00364356" w:rsidRDefault="00364356" w:rsidP="006A7E2A">
      <w:pPr>
        <w:pStyle w:val="ListParagraph"/>
        <w:numPr>
          <w:ilvl w:val="0"/>
          <w:numId w:val="19"/>
        </w:numPr>
      </w:pPr>
      <w:r>
        <w:t>There is a cost to participate in the program ($200)</w:t>
      </w:r>
      <w:r w:rsidR="001E5504">
        <w:t>. W</w:t>
      </w:r>
      <w:r>
        <w:t xml:space="preserve">hile there is the option to apply </w:t>
      </w:r>
      <w:r w:rsidR="001B3AC0">
        <w:t xml:space="preserve">for </w:t>
      </w:r>
      <w:r>
        <w:t xml:space="preserve">an exemption, the student is required to request this and is subject to approval by the program organisers. </w:t>
      </w:r>
    </w:p>
    <w:p w14:paraId="25A0EEC5" w14:textId="216D7697" w:rsidR="00364356" w:rsidRDefault="00364356" w:rsidP="006A7E2A">
      <w:pPr>
        <w:pStyle w:val="ListParagraph"/>
        <w:numPr>
          <w:ilvl w:val="0"/>
          <w:numId w:val="19"/>
        </w:numPr>
      </w:pPr>
      <w:r>
        <w:t xml:space="preserve">The participation cost, administrative </w:t>
      </w:r>
      <w:r w:rsidR="00624E36">
        <w:t>processes,</w:t>
      </w:r>
      <w:r>
        <w:t xml:space="preserve"> and expectations of participants in the program could act as unintended barriers for students to apply and participate, which runs counter to the program’s purpose of increasing participation.</w:t>
      </w:r>
    </w:p>
    <w:p w14:paraId="29F4C3B9" w14:textId="0616C0BD" w:rsidR="00364356" w:rsidRPr="00241764" w:rsidRDefault="00364356" w:rsidP="006A7E2A">
      <w:pPr>
        <w:pStyle w:val="ListParagraph"/>
        <w:numPr>
          <w:ilvl w:val="0"/>
          <w:numId w:val="19"/>
        </w:numPr>
      </w:pPr>
      <w:r>
        <w:t>Program organisers</w:t>
      </w:r>
      <w:r w:rsidRPr="00241764">
        <w:t xml:space="preserve"> can deliver</w:t>
      </w:r>
      <w:r>
        <w:t xml:space="preserve"> the program</w:t>
      </w:r>
      <w:r w:rsidRPr="00241764">
        <w:t xml:space="preserve"> </w:t>
      </w:r>
      <w:r>
        <w:t>in-person</w:t>
      </w:r>
      <w:r w:rsidRPr="00241764">
        <w:t xml:space="preserve"> or virtually</w:t>
      </w:r>
      <w:r>
        <w:t>, allowing for greater potential to allow regional/remote students and mentors to participate in the program</w:t>
      </w:r>
      <w:r w:rsidRPr="00241764">
        <w:t>. Program organisers successfully delivered a virtual model of the program during COVID</w:t>
      </w:r>
      <w:r w:rsidR="004D6BEE">
        <w:noBreakHyphen/>
      </w:r>
      <w:r w:rsidRPr="00241764">
        <w:t>19</w:t>
      </w:r>
      <w:r>
        <w:t>. The current program cycle (2023-2024) will deliver the program using a hybrid model (combination of virtual and in-person events) due to the additional costs associated with providing a full in-person camp as part of the program.</w:t>
      </w:r>
      <w:r>
        <w:rPr>
          <w:rStyle w:val="FootnoteReference"/>
        </w:rPr>
        <w:footnoteReference w:id="3"/>
      </w:r>
      <w:r w:rsidRPr="00C1639C">
        <w:rPr>
          <w:vertAlign w:val="superscript"/>
        </w:rPr>
        <w:t xml:space="preserve">, </w:t>
      </w:r>
      <w:r>
        <w:rPr>
          <w:rStyle w:val="FootnoteReference"/>
        </w:rPr>
        <w:footnoteReference w:id="4"/>
      </w:r>
      <w:r>
        <w:t xml:space="preserve"> </w:t>
      </w:r>
    </w:p>
    <w:p w14:paraId="2E0566FA" w14:textId="77777777" w:rsidR="00364356" w:rsidRPr="00364356" w:rsidRDefault="00364356" w:rsidP="00DD10B7">
      <w:pPr>
        <w:pStyle w:val="Heading2"/>
      </w:pPr>
      <w:bookmarkStart w:id="15" w:name="_Toc157774787"/>
      <w:r w:rsidRPr="00364356">
        <w:lastRenderedPageBreak/>
        <w:t>Program summary</w:t>
      </w:r>
      <w:bookmarkEnd w:id="15"/>
    </w:p>
    <w:p w14:paraId="204C4556" w14:textId="2CF148C6" w:rsidR="00364356" w:rsidRDefault="00364356" w:rsidP="00364356">
      <w:r w:rsidRPr="008B6FA4">
        <w:t>Curious Minds</w:t>
      </w:r>
      <w:r>
        <w:t xml:space="preserve"> engages Year 9 and 10 female students and STEM mentors in a </w:t>
      </w:r>
      <w:r w:rsidR="000C51F9">
        <w:t>6-</w:t>
      </w:r>
      <w:r>
        <w:t xml:space="preserve">month STEM extension program, which comprises of a: </w:t>
      </w:r>
    </w:p>
    <w:p w14:paraId="290CB6C8" w14:textId="5218F08D" w:rsidR="00364356" w:rsidRDefault="00E853FE" w:rsidP="006A7E2A">
      <w:pPr>
        <w:pStyle w:val="ListParagraph"/>
        <w:numPr>
          <w:ilvl w:val="0"/>
          <w:numId w:val="19"/>
        </w:numPr>
      </w:pPr>
      <w:r>
        <w:t>c</w:t>
      </w:r>
      <w:r w:rsidR="00364356">
        <w:t>amp program</w:t>
      </w:r>
      <w:r w:rsidR="00DD10B7">
        <w:t>:</w:t>
      </w:r>
      <w:r w:rsidR="00364356">
        <w:t xml:space="preserve"> two camps in a </w:t>
      </w:r>
      <w:r w:rsidR="000C51F9">
        <w:t>6</w:t>
      </w:r>
      <w:r>
        <w:t>-month</w:t>
      </w:r>
      <w:r w:rsidR="00364356">
        <w:t xml:space="preserve"> period where students get the opportunity to meet like-minded students and learn about STEM</w:t>
      </w:r>
    </w:p>
    <w:p w14:paraId="67CCD585" w14:textId="526D53F3" w:rsidR="00364356" w:rsidRDefault="00E853FE" w:rsidP="006A7E2A">
      <w:pPr>
        <w:pStyle w:val="ListParagraph"/>
        <w:numPr>
          <w:ilvl w:val="0"/>
          <w:numId w:val="19"/>
        </w:numPr>
      </w:pPr>
      <w:r>
        <w:t>m</w:t>
      </w:r>
      <w:r w:rsidR="00364356">
        <w:t>entoring program</w:t>
      </w:r>
      <w:r w:rsidR="00DD10B7">
        <w:t>:</w:t>
      </w:r>
      <w:r w:rsidR="00364356">
        <w:t xml:space="preserve"> students are partnered with a volunteer female STEM mentor for six months, who mentor their student to complete a STEM project.</w:t>
      </w:r>
    </w:p>
    <w:p w14:paraId="3828385E" w14:textId="0259F8AD" w:rsidR="00364356" w:rsidRDefault="00364356" w:rsidP="00364356">
      <w:r>
        <w:t>From 2021</w:t>
      </w:r>
      <w:r w:rsidR="004872F8">
        <w:t>,</w:t>
      </w:r>
      <w:r>
        <w:t xml:space="preserve"> the Connect Program was added to the </w:t>
      </w:r>
      <w:r w:rsidRPr="008B6FA4">
        <w:t>Curious Minds</w:t>
      </w:r>
      <w:r>
        <w:t xml:space="preserve"> program schedule. The Connect Program is a series of additional content, workshops</w:t>
      </w:r>
      <w:r w:rsidR="001B3AC0">
        <w:t>,</w:t>
      </w:r>
      <w:r>
        <w:t xml:space="preserve"> and social events to promote student interaction and engagement between the </w:t>
      </w:r>
      <w:r w:rsidR="000C51F9">
        <w:t xml:space="preserve">2 </w:t>
      </w:r>
      <w:r>
        <w:t xml:space="preserve">camps. For the 2021-2022 program cycle, the Connect Program consisted of </w:t>
      </w:r>
      <w:r w:rsidR="00AA75D4">
        <w:t xml:space="preserve">10 </w:t>
      </w:r>
      <w:r>
        <w:t>events, delivered bi-monthly. This included Olympiad tutorials, student goal setting session, guest speaker presentations and a science communication workshop.</w:t>
      </w:r>
    </w:p>
    <w:p w14:paraId="7A073AF2" w14:textId="77777777" w:rsidR="00364356" w:rsidRDefault="00364356" w:rsidP="00364356">
      <w:r>
        <w:t xml:space="preserve">Program participants also receive free registration to the </w:t>
      </w:r>
      <w:hyperlink r:id="rId14" w:history="1">
        <w:r w:rsidRPr="00774CB8">
          <w:t>Australian Science Olympiad Exams</w:t>
        </w:r>
      </w:hyperlink>
      <w:r>
        <w:t xml:space="preserve"> and are encouraged to participate throughout the </w:t>
      </w:r>
      <w:r w:rsidRPr="008B6FA4">
        <w:t>Curious Minds</w:t>
      </w:r>
      <w:r>
        <w:t xml:space="preserve"> program.</w:t>
      </w:r>
    </w:p>
    <w:p w14:paraId="026D5D17" w14:textId="283BE897" w:rsidR="00364356" w:rsidRPr="00FE7286" w:rsidRDefault="0096064C" w:rsidP="00E64320">
      <w:r>
        <w:t>The p</w:t>
      </w:r>
      <w:r w:rsidR="00364356" w:rsidRPr="00FE7286">
        <w:t>urpose of the program</w:t>
      </w:r>
      <w:r>
        <w:t xml:space="preserve"> is to:</w:t>
      </w:r>
    </w:p>
    <w:p w14:paraId="3898E28B" w14:textId="4ED04173" w:rsidR="00364356" w:rsidRDefault="00364356" w:rsidP="006A7E2A">
      <w:pPr>
        <w:pStyle w:val="ListParagraph"/>
        <w:numPr>
          <w:ilvl w:val="0"/>
          <w:numId w:val="19"/>
        </w:numPr>
      </w:pPr>
      <w:r>
        <w:t>build confidence, interest</w:t>
      </w:r>
      <w:r w:rsidR="00FD3D9B">
        <w:t>,</w:t>
      </w:r>
      <w:r>
        <w:t xml:space="preserve"> and skills in STEM in </w:t>
      </w:r>
      <w:r w:rsidR="005608F2">
        <w:t>Y</w:t>
      </w:r>
      <w:r>
        <w:t xml:space="preserve">ear 9 and 10 girl students who have had limited opportunities to engage with STEM by participating in a </w:t>
      </w:r>
      <w:r w:rsidR="000C51F9">
        <w:t>6-</w:t>
      </w:r>
      <w:r>
        <w:t xml:space="preserve">month extension and mentoring program. </w:t>
      </w:r>
    </w:p>
    <w:p w14:paraId="5C37C843" w14:textId="18AEE6BE" w:rsidR="00364356" w:rsidRPr="00661DC8" w:rsidRDefault="00364356" w:rsidP="006A7E2A">
      <w:pPr>
        <w:pStyle w:val="ListParagraph"/>
        <w:numPr>
          <w:ilvl w:val="0"/>
          <w:numId w:val="19"/>
        </w:numPr>
      </w:pPr>
      <w:r>
        <w:t xml:space="preserve">provide an opportunity for women professionals working in a STEM field to mentor </w:t>
      </w:r>
      <w:r w:rsidR="005608F2">
        <w:t>Y</w:t>
      </w:r>
      <w:r>
        <w:t xml:space="preserve">ear 9 and 10 students in the program. Volunteering as a mentor </w:t>
      </w:r>
      <w:r w:rsidR="001B3AC0">
        <w:t>can further</w:t>
      </w:r>
      <w:r>
        <w:t xml:space="preserve"> develop teaching and mentoring skills, inspire students to pursue studies and/or a career in STEM, and create networks with other women STEM professionals.</w:t>
      </w:r>
    </w:p>
    <w:p w14:paraId="630A940B" w14:textId="77777777" w:rsidR="00364356" w:rsidRPr="00FE7286" w:rsidRDefault="00364356" w:rsidP="00DD10B7">
      <w:pPr>
        <w:pStyle w:val="Heading2"/>
      </w:pPr>
      <w:bookmarkStart w:id="16" w:name="_Toc157774788"/>
      <w:r w:rsidRPr="00FE7286">
        <w:t>Program delivery and funding</w:t>
      </w:r>
      <w:bookmarkEnd w:id="16"/>
      <w:r w:rsidRPr="00FE7286">
        <w:t xml:space="preserve"> </w:t>
      </w:r>
    </w:p>
    <w:p w14:paraId="27DE64CE" w14:textId="77777777" w:rsidR="00364356" w:rsidRPr="00DD10B7" w:rsidRDefault="00364356" w:rsidP="006A7E2A">
      <w:pPr>
        <w:pStyle w:val="ListParagraph"/>
        <w:numPr>
          <w:ilvl w:val="0"/>
          <w:numId w:val="20"/>
        </w:numPr>
        <w:rPr>
          <w:rStyle w:val="Hyperlink"/>
          <w:color w:val="auto"/>
          <w:u w:val="none"/>
        </w:rPr>
      </w:pPr>
      <w:r>
        <w:t xml:space="preserve">The program is jointly delivered by </w:t>
      </w:r>
      <w:hyperlink r:id="rId15" w:history="1">
        <w:r w:rsidRPr="001268B6">
          <w:rPr>
            <w:rStyle w:val="Hyperlink"/>
          </w:rPr>
          <w:t>Australian Maths Trust (AMT)</w:t>
        </w:r>
      </w:hyperlink>
      <w:r>
        <w:t xml:space="preserve"> and </w:t>
      </w:r>
      <w:hyperlink r:id="rId16" w:history="1">
        <w:r w:rsidRPr="001268B6">
          <w:rPr>
            <w:rStyle w:val="Hyperlink"/>
          </w:rPr>
          <w:t>Australian Science Innovations (ASI).</w:t>
        </w:r>
      </w:hyperlink>
      <w:r>
        <w:rPr>
          <w:rStyle w:val="Hyperlink"/>
        </w:rPr>
        <w:t xml:space="preserve"> </w:t>
      </w:r>
    </w:p>
    <w:p w14:paraId="19CE0183" w14:textId="77777777" w:rsidR="00364356" w:rsidRDefault="00364356" w:rsidP="006A7E2A">
      <w:pPr>
        <w:pStyle w:val="ListParagraph"/>
        <w:numPr>
          <w:ilvl w:val="0"/>
          <w:numId w:val="20"/>
        </w:numPr>
      </w:pPr>
      <w:r w:rsidRPr="00810672">
        <w:rPr>
          <w:rStyle w:val="Hyperlink"/>
          <w:color w:val="auto"/>
          <w:u w:val="none"/>
        </w:rPr>
        <w:t>The c</w:t>
      </w:r>
      <w:r>
        <w:t>urrent university partners are the Australian National University (ANU) and the University of Adelaide (</w:t>
      </w:r>
      <w:proofErr w:type="spellStart"/>
      <w:r>
        <w:t>UoA</w:t>
      </w:r>
      <w:proofErr w:type="spellEnd"/>
      <w:r>
        <w:t>).</w:t>
      </w:r>
    </w:p>
    <w:p w14:paraId="0F1CCDCB" w14:textId="100E7E54" w:rsidR="00364356" w:rsidRDefault="00364356" w:rsidP="006A7E2A">
      <w:pPr>
        <w:pStyle w:val="ListParagraph"/>
        <w:numPr>
          <w:ilvl w:val="0"/>
          <w:numId w:val="20"/>
        </w:numPr>
      </w:pPr>
      <w:r>
        <w:t>Between 2015</w:t>
      </w:r>
      <w:r w:rsidR="00AA75D4">
        <w:t>-</w:t>
      </w:r>
      <w:r>
        <w:t>2021</w:t>
      </w:r>
      <w:r w:rsidR="00DD10B7">
        <w:t>,</w:t>
      </w:r>
      <w:r>
        <w:t xml:space="preserve"> 421 students participated in the program (</w:t>
      </w:r>
      <w:r w:rsidRPr="0033374D">
        <w:rPr>
          <w:rStyle w:val="Hyperlink"/>
          <w:color w:val="auto"/>
          <w:u w:val="none"/>
        </w:rPr>
        <w:t xml:space="preserve">see </w:t>
      </w:r>
      <w:hyperlink w:anchor="Figure1" w:history="1">
        <w:r w:rsidR="00E3351E" w:rsidRPr="004C1067">
          <w:rPr>
            <w:rStyle w:val="Hyperlink"/>
          </w:rPr>
          <w:t xml:space="preserve">Figure </w:t>
        </w:r>
        <w:r w:rsidR="00624E36" w:rsidRPr="004C1067">
          <w:rPr>
            <w:rStyle w:val="Hyperlink"/>
          </w:rPr>
          <w:t>1</w:t>
        </w:r>
      </w:hyperlink>
      <w:r>
        <w:t>).</w:t>
      </w:r>
    </w:p>
    <w:p w14:paraId="5F0F97FF" w14:textId="08846F31" w:rsidR="00364356" w:rsidRDefault="00364356" w:rsidP="006A7E2A">
      <w:pPr>
        <w:pStyle w:val="ListParagraph"/>
        <w:numPr>
          <w:ilvl w:val="0"/>
          <w:numId w:val="20"/>
        </w:numPr>
      </w:pPr>
      <w:r>
        <w:t xml:space="preserve">Funding provided by the </w:t>
      </w:r>
      <w:r w:rsidR="004D6BEE">
        <w:t xml:space="preserve">Australian </w:t>
      </w:r>
      <w:r>
        <w:t xml:space="preserve">Government includes: </w:t>
      </w:r>
    </w:p>
    <w:p w14:paraId="7446F4C4" w14:textId="1F276964" w:rsidR="00364356" w:rsidRPr="00F47286" w:rsidRDefault="00364356" w:rsidP="006A7E2A">
      <w:pPr>
        <w:pStyle w:val="ListParagraph"/>
        <w:numPr>
          <w:ilvl w:val="0"/>
          <w:numId w:val="21"/>
        </w:numPr>
      </w:pPr>
      <w:r w:rsidRPr="00F47286">
        <w:t>2014-15 ($205,000)</w:t>
      </w:r>
      <w:r>
        <w:t xml:space="preserve"> </w:t>
      </w:r>
      <w:r w:rsidRPr="00F47286">
        <w:t xml:space="preserve">through the Office for Women, </w:t>
      </w:r>
      <w:r w:rsidR="004D6BEE">
        <w:t xml:space="preserve">Department of the </w:t>
      </w:r>
      <w:r w:rsidRPr="00F47286">
        <w:t xml:space="preserve">Prime Minister and Cabinet   </w:t>
      </w:r>
    </w:p>
    <w:p w14:paraId="6128E8F4" w14:textId="77777777" w:rsidR="00364356" w:rsidRPr="0033374D" w:rsidRDefault="00364356" w:rsidP="006A7E2A">
      <w:pPr>
        <w:pStyle w:val="ListParagraph"/>
        <w:numPr>
          <w:ilvl w:val="0"/>
          <w:numId w:val="21"/>
        </w:numPr>
      </w:pPr>
      <w:r w:rsidRPr="0033374D">
        <w:t xml:space="preserve">2015-16 to 2016-17 ($600,000) under the </w:t>
      </w:r>
      <w:r w:rsidRPr="008747CC">
        <w:t>Restoring the Focus on STEM</w:t>
      </w:r>
      <w:r>
        <w:rPr>
          <w:i/>
          <w:iCs/>
        </w:rPr>
        <w:t xml:space="preserve"> </w:t>
      </w:r>
      <w:r w:rsidRPr="0033374D">
        <w:t>initiative, through the Department of Education</w:t>
      </w:r>
    </w:p>
    <w:p w14:paraId="797DCC40" w14:textId="77777777" w:rsidR="00364356" w:rsidRPr="0033374D" w:rsidRDefault="00364356" w:rsidP="006A7E2A">
      <w:pPr>
        <w:pStyle w:val="ListParagraph"/>
        <w:numPr>
          <w:ilvl w:val="0"/>
          <w:numId w:val="21"/>
        </w:numPr>
      </w:pPr>
      <w:r w:rsidRPr="0033374D">
        <w:lastRenderedPageBreak/>
        <w:t xml:space="preserve">2018-19 to 2019-20 ($640,000) under the </w:t>
      </w:r>
      <w:r w:rsidRPr="008747CC">
        <w:t>NISA Inspiring all Australians in Digital Literacy and STEM</w:t>
      </w:r>
      <w:r w:rsidRPr="000C51F9">
        <w:t xml:space="preserve"> </w:t>
      </w:r>
      <w:r w:rsidRPr="0033374D">
        <w:t>initiative, through the Department of Education</w:t>
      </w:r>
    </w:p>
    <w:p w14:paraId="6A11BDDD" w14:textId="0844E6AF" w:rsidR="00364356" w:rsidRPr="0033374D" w:rsidRDefault="00364356" w:rsidP="006A7E2A">
      <w:pPr>
        <w:pStyle w:val="ListParagraph"/>
        <w:numPr>
          <w:ilvl w:val="0"/>
          <w:numId w:val="21"/>
        </w:numPr>
      </w:pPr>
      <w:r w:rsidRPr="0033374D">
        <w:t>2020-2021 to 2023-2024 ($2.35 million) to continue and expand the program under the Women’s Economic Security Package</w:t>
      </w:r>
      <w:r w:rsidR="00284E1F">
        <w:t>.</w:t>
      </w:r>
      <w:r w:rsidRPr="0033374D">
        <w:rPr>
          <w:rStyle w:val="FootnoteReference"/>
        </w:rPr>
        <w:footnoteReference w:id="5"/>
      </w:r>
      <w:r w:rsidRPr="0033374D">
        <w:t xml:space="preserve"> These funds are administered by the Department of Education.</w:t>
      </w:r>
    </w:p>
    <w:p w14:paraId="3704557F" w14:textId="6E619F49" w:rsidR="00364356" w:rsidRDefault="00364356" w:rsidP="006A7E2A">
      <w:pPr>
        <w:pStyle w:val="ListParagraph"/>
        <w:numPr>
          <w:ilvl w:val="0"/>
          <w:numId w:val="20"/>
        </w:numPr>
      </w:pPr>
      <w:r>
        <w:t xml:space="preserve">In 2022 and 2023, 3M was an industry sponsor and provided additional funding of </w:t>
      </w:r>
      <w:r w:rsidRPr="00683B67">
        <w:t>$43,980 ($30,500 USD</w:t>
      </w:r>
      <w:r>
        <w:t xml:space="preserve">) to the program through the Global Giving grant program. The funds included provision of </w:t>
      </w:r>
      <w:r w:rsidR="00AA75D4">
        <w:t>d</w:t>
      </w:r>
      <w:r>
        <w:t xml:space="preserve">iversity training by 3M staff to students and coaches, as well as the opportunity for 3M staff to volunteer as coaches. </w:t>
      </w:r>
    </w:p>
    <w:p w14:paraId="097124EE" w14:textId="77777777" w:rsidR="00364356" w:rsidRPr="003544D3" w:rsidRDefault="00364356" w:rsidP="008747CC">
      <w:pPr>
        <w:pStyle w:val="Heading3"/>
      </w:pPr>
      <w:bookmarkStart w:id="17" w:name="_Appendix_A:_Selection"/>
      <w:bookmarkStart w:id="18" w:name="_Selection_criteria"/>
      <w:bookmarkEnd w:id="17"/>
      <w:bookmarkEnd w:id="18"/>
      <w:r w:rsidRPr="003544D3">
        <w:t>Selection criteria</w:t>
      </w:r>
    </w:p>
    <w:p w14:paraId="54A2875D" w14:textId="3E1984B3" w:rsidR="00364356" w:rsidRDefault="00364356" w:rsidP="00364356">
      <w:r w:rsidRPr="00D1055E">
        <w:t xml:space="preserve">To participate in the </w:t>
      </w:r>
      <w:r w:rsidRPr="008B6FA4">
        <w:t>Curious Minds</w:t>
      </w:r>
      <w:r w:rsidRPr="00D1055E">
        <w:t xml:space="preserve"> program, there </w:t>
      </w:r>
      <w:r>
        <w:t>are</w:t>
      </w:r>
      <w:r w:rsidRPr="00D1055E">
        <w:t xml:space="preserve"> selection criteria and an application process </w:t>
      </w:r>
      <w:r>
        <w:t xml:space="preserve">that applies </w:t>
      </w:r>
      <w:r w:rsidRPr="00D1055E">
        <w:t xml:space="preserve">for both </w:t>
      </w:r>
      <w:r>
        <w:t xml:space="preserve">prospective </w:t>
      </w:r>
      <w:r w:rsidRPr="00D1055E">
        <w:t>students and STEM professionals.</w:t>
      </w:r>
      <w:r>
        <w:t xml:space="preserve"> These criteria are set out in </w:t>
      </w:r>
      <w:hyperlink w:anchor="Table1" w:history="1">
        <w:r w:rsidR="00C629AE" w:rsidRPr="004C1067">
          <w:rPr>
            <w:rStyle w:val="Hyperlink"/>
          </w:rPr>
          <w:t>T</w:t>
        </w:r>
        <w:r w:rsidRPr="004C1067">
          <w:rPr>
            <w:rStyle w:val="Hyperlink"/>
          </w:rPr>
          <w:t>able</w:t>
        </w:r>
        <w:r w:rsidR="00C629AE" w:rsidRPr="004C1067">
          <w:rPr>
            <w:rStyle w:val="Hyperlink"/>
          </w:rPr>
          <w:t xml:space="preserve"> </w:t>
        </w:r>
        <w:r w:rsidR="00624E36" w:rsidRPr="004C1067">
          <w:rPr>
            <w:rStyle w:val="Hyperlink"/>
          </w:rPr>
          <w:t>1</w:t>
        </w:r>
      </w:hyperlink>
      <w:r>
        <w:t>.</w:t>
      </w:r>
    </w:p>
    <w:p w14:paraId="7A2FF0DE" w14:textId="358AC1BC" w:rsidR="00364356" w:rsidRPr="00E64320" w:rsidRDefault="00364356" w:rsidP="00624E36">
      <w:pPr>
        <w:pStyle w:val="Caption"/>
      </w:pPr>
      <w:bookmarkStart w:id="19" w:name="Table1"/>
      <w:r w:rsidRPr="00E64320">
        <w:t xml:space="preserve">Table </w:t>
      </w:r>
      <w:r w:rsidR="00624E36">
        <w:t>1</w:t>
      </w:r>
      <w:bookmarkEnd w:id="19"/>
      <w:r w:rsidR="00DD4678" w:rsidRPr="00E64320">
        <w:t>:</w:t>
      </w:r>
      <w:r w:rsidRPr="00E64320">
        <w:t xml:space="preserve"> Selection criteria and application process for the Curious Minds program</w:t>
      </w:r>
    </w:p>
    <w:tbl>
      <w:tblPr>
        <w:tblStyle w:val="GridTable1Light-Accent4"/>
        <w:tblW w:w="0" w:type="auto"/>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CellMar>
          <w:top w:w="57" w:type="dxa"/>
          <w:bottom w:w="57" w:type="dxa"/>
        </w:tblCellMar>
        <w:tblLook w:val="04A0" w:firstRow="1" w:lastRow="0" w:firstColumn="1" w:lastColumn="0" w:noHBand="0" w:noVBand="1"/>
      </w:tblPr>
      <w:tblGrid>
        <w:gridCol w:w="4508"/>
        <w:gridCol w:w="4508"/>
      </w:tblGrid>
      <w:tr w:rsidR="00B848B7" w:rsidRPr="00B848B7" w14:paraId="327E5F0A" w14:textId="77777777" w:rsidTr="00B848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Borders>
              <w:bottom w:val="none" w:sz="0" w:space="0" w:color="auto"/>
            </w:tcBorders>
            <w:shd w:val="clear" w:color="auto" w:fill="15659B" w:themeFill="accent4"/>
          </w:tcPr>
          <w:p w14:paraId="1C387F0B" w14:textId="77777777" w:rsidR="00364356" w:rsidRPr="00B848B7" w:rsidRDefault="00364356" w:rsidP="00B848B7">
            <w:pPr>
              <w:pStyle w:val="NoSpacing"/>
              <w:rPr>
                <w:color w:val="FFFFFF" w:themeColor="background1"/>
              </w:rPr>
            </w:pPr>
            <w:r w:rsidRPr="00B848B7">
              <w:rPr>
                <w:color w:val="FFFFFF" w:themeColor="background1"/>
              </w:rPr>
              <w:t>For students</w:t>
            </w:r>
          </w:p>
        </w:tc>
        <w:tc>
          <w:tcPr>
            <w:tcW w:w="4508" w:type="dxa"/>
            <w:tcBorders>
              <w:bottom w:val="none" w:sz="0" w:space="0" w:color="auto"/>
            </w:tcBorders>
            <w:shd w:val="clear" w:color="auto" w:fill="15659B" w:themeFill="accent4"/>
          </w:tcPr>
          <w:p w14:paraId="3E6E8F5B" w14:textId="77777777" w:rsidR="00364356" w:rsidRPr="00B848B7" w:rsidRDefault="00364356" w:rsidP="00B848B7">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B848B7">
              <w:rPr>
                <w:color w:val="FFFFFF" w:themeColor="background1"/>
              </w:rPr>
              <w:t>For STEM professionals</w:t>
            </w:r>
          </w:p>
        </w:tc>
      </w:tr>
      <w:tr w:rsidR="00364356" w:rsidRPr="00691B1C" w14:paraId="53E21333" w14:textId="77777777" w:rsidTr="00B848B7">
        <w:tc>
          <w:tcPr>
            <w:cnfStyle w:val="001000000000" w:firstRow="0" w:lastRow="0" w:firstColumn="1" w:lastColumn="0" w:oddVBand="0" w:evenVBand="0" w:oddHBand="0" w:evenHBand="0" w:firstRowFirstColumn="0" w:firstRowLastColumn="0" w:lastRowFirstColumn="0" w:lastRowLastColumn="0"/>
            <w:tcW w:w="4508" w:type="dxa"/>
          </w:tcPr>
          <w:p w14:paraId="3510D953" w14:textId="0634A979" w:rsidR="00364356" w:rsidRDefault="00364356" w:rsidP="00B848B7">
            <w:pPr>
              <w:pStyle w:val="NoSpacing"/>
            </w:pPr>
            <w:r w:rsidRPr="00394789">
              <w:rPr>
                <w:b w:val="0"/>
                <w:bCs w:val="0"/>
              </w:rPr>
              <w:t>In recent program cycles, the delivery partner has used the following strategy to promote and recruit potential students to the Curious Minds program.</w:t>
            </w:r>
          </w:p>
          <w:p w14:paraId="2D564932" w14:textId="77777777" w:rsidR="00B848B7" w:rsidRPr="00394789" w:rsidRDefault="00B848B7" w:rsidP="00B848B7">
            <w:pPr>
              <w:pStyle w:val="NoSpacing"/>
              <w:rPr>
                <w:b w:val="0"/>
                <w:bCs w:val="0"/>
              </w:rPr>
            </w:pPr>
          </w:p>
          <w:p w14:paraId="59065FC2" w14:textId="17DA26B4" w:rsidR="00B848B7" w:rsidRDefault="00364356" w:rsidP="006A7E2A">
            <w:pPr>
              <w:pStyle w:val="NoSpacing"/>
              <w:numPr>
                <w:ilvl w:val="0"/>
                <w:numId w:val="20"/>
              </w:numPr>
            </w:pPr>
            <w:r w:rsidRPr="00394789">
              <w:rPr>
                <w:b w:val="0"/>
                <w:bCs w:val="0"/>
              </w:rPr>
              <w:t xml:space="preserve">A recruitment drive to identify students and ask them to submit an </w:t>
            </w:r>
            <w:r w:rsidR="00296BE7" w:rsidRPr="00394789">
              <w:rPr>
                <w:b w:val="0"/>
                <w:bCs w:val="0"/>
              </w:rPr>
              <w:t xml:space="preserve">expression of interest </w:t>
            </w:r>
            <w:r w:rsidRPr="00394789">
              <w:rPr>
                <w:b w:val="0"/>
                <w:bCs w:val="0"/>
              </w:rPr>
              <w:t>via the website when applications open. Students can be identified through:</w:t>
            </w:r>
          </w:p>
          <w:p w14:paraId="00065883" w14:textId="77777777" w:rsidR="00B848B7" w:rsidRPr="00B848B7" w:rsidRDefault="00B848B7" w:rsidP="00B848B7">
            <w:pPr>
              <w:pStyle w:val="NoSpacing"/>
              <w:ind w:left="360"/>
            </w:pPr>
          </w:p>
          <w:p w14:paraId="36909D79" w14:textId="270B7CD1" w:rsidR="00364356" w:rsidRPr="00645FF4" w:rsidRDefault="004D6BEE" w:rsidP="006A7E2A">
            <w:pPr>
              <w:pStyle w:val="NoSpacing"/>
              <w:numPr>
                <w:ilvl w:val="1"/>
                <w:numId w:val="20"/>
              </w:numPr>
              <w:ind w:left="746"/>
              <w:rPr>
                <w:b w:val="0"/>
                <w:bCs w:val="0"/>
              </w:rPr>
            </w:pPr>
            <w:r>
              <w:rPr>
                <w:b w:val="0"/>
                <w:bCs w:val="0"/>
              </w:rPr>
              <w:t>o</w:t>
            </w:r>
            <w:r w:rsidR="00364356" w:rsidRPr="00394789">
              <w:rPr>
                <w:b w:val="0"/>
                <w:bCs w:val="0"/>
              </w:rPr>
              <w:t xml:space="preserve">nline student information session promoting the </w:t>
            </w:r>
            <w:proofErr w:type="gramStart"/>
            <w:r w:rsidR="00364356" w:rsidRPr="00394789">
              <w:rPr>
                <w:b w:val="0"/>
                <w:bCs w:val="0"/>
              </w:rPr>
              <w:t>program</w:t>
            </w:r>
            <w:proofErr w:type="gramEnd"/>
          </w:p>
          <w:p w14:paraId="195AC3D0" w14:textId="77777777" w:rsidR="00B40F71" w:rsidRPr="00394789" w:rsidRDefault="00B40F71" w:rsidP="00645FF4">
            <w:pPr>
              <w:pStyle w:val="NoSpacing"/>
              <w:ind w:left="386"/>
              <w:rPr>
                <w:b w:val="0"/>
                <w:bCs w:val="0"/>
              </w:rPr>
            </w:pPr>
          </w:p>
          <w:p w14:paraId="64F5E972" w14:textId="7EC024F4" w:rsidR="00364356" w:rsidRPr="00645FF4" w:rsidRDefault="004D6BEE" w:rsidP="006A7E2A">
            <w:pPr>
              <w:pStyle w:val="NoSpacing"/>
              <w:numPr>
                <w:ilvl w:val="1"/>
                <w:numId w:val="20"/>
              </w:numPr>
              <w:ind w:left="746"/>
              <w:rPr>
                <w:b w:val="0"/>
                <w:bCs w:val="0"/>
              </w:rPr>
            </w:pPr>
            <w:r>
              <w:rPr>
                <w:b w:val="0"/>
                <w:bCs w:val="0"/>
              </w:rPr>
              <w:t>h</w:t>
            </w:r>
            <w:r w:rsidR="00364356" w:rsidRPr="00394789">
              <w:rPr>
                <w:b w:val="0"/>
                <w:bCs w:val="0"/>
              </w:rPr>
              <w:t xml:space="preserve">igh performers from the following events: </w:t>
            </w:r>
          </w:p>
          <w:p w14:paraId="548F73F2" w14:textId="77777777" w:rsidR="00B40F71" w:rsidRPr="00394789" w:rsidRDefault="00B40F71" w:rsidP="00645FF4">
            <w:pPr>
              <w:pStyle w:val="NoSpacing"/>
              <w:rPr>
                <w:b w:val="0"/>
                <w:bCs w:val="0"/>
              </w:rPr>
            </w:pPr>
          </w:p>
          <w:p w14:paraId="4909A6FC" w14:textId="469D22C3" w:rsidR="00364356" w:rsidRPr="00645FF4" w:rsidRDefault="00364356" w:rsidP="006A7E2A">
            <w:pPr>
              <w:pStyle w:val="NoSpacing"/>
              <w:numPr>
                <w:ilvl w:val="2"/>
                <w:numId w:val="20"/>
              </w:numPr>
              <w:ind w:left="1171" w:hanging="425"/>
              <w:rPr>
                <w:b w:val="0"/>
                <w:bCs w:val="0"/>
              </w:rPr>
            </w:pPr>
            <w:r w:rsidRPr="00394789">
              <w:rPr>
                <w:b w:val="0"/>
                <w:bCs w:val="0"/>
              </w:rPr>
              <w:t>ASI events, such as The Big Science Competition</w:t>
            </w:r>
          </w:p>
          <w:p w14:paraId="154B7B5E" w14:textId="77777777" w:rsidR="00B40F71" w:rsidRPr="00394789" w:rsidRDefault="00B40F71" w:rsidP="00645FF4">
            <w:pPr>
              <w:pStyle w:val="NoSpacing"/>
              <w:ind w:left="746"/>
              <w:rPr>
                <w:b w:val="0"/>
                <w:bCs w:val="0"/>
              </w:rPr>
            </w:pPr>
          </w:p>
          <w:p w14:paraId="1257F2F5" w14:textId="3A56C01A" w:rsidR="00364356" w:rsidRPr="00645FF4" w:rsidRDefault="00364356" w:rsidP="006A7E2A">
            <w:pPr>
              <w:pStyle w:val="NoSpacing"/>
              <w:numPr>
                <w:ilvl w:val="2"/>
                <w:numId w:val="20"/>
              </w:numPr>
              <w:ind w:left="1171" w:hanging="425"/>
              <w:rPr>
                <w:b w:val="0"/>
                <w:bCs w:val="0"/>
              </w:rPr>
            </w:pPr>
            <w:r w:rsidRPr="00394789">
              <w:rPr>
                <w:b w:val="0"/>
                <w:bCs w:val="0"/>
              </w:rPr>
              <w:t xml:space="preserve">AMT events Computation and Algorithmic Thinking competition and The Australian </w:t>
            </w:r>
            <w:proofErr w:type="spellStart"/>
            <w:r w:rsidRPr="00394789">
              <w:rPr>
                <w:b w:val="0"/>
                <w:bCs w:val="0"/>
              </w:rPr>
              <w:t>Maths</w:t>
            </w:r>
            <w:proofErr w:type="spellEnd"/>
            <w:r w:rsidRPr="00394789">
              <w:rPr>
                <w:b w:val="0"/>
                <w:bCs w:val="0"/>
              </w:rPr>
              <w:t xml:space="preserve"> Competition</w:t>
            </w:r>
          </w:p>
          <w:p w14:paraId="2D146D27" w14:textId="77777777" w:rsidR="00B40F71" w:rsidRPr="00394789" w:rsidRDefault="00B40F71" w:rsidP="00645FF4">
            <w:pPr>
              <w:pStyle w:val="NoSpacing"/>
              <w:ind w:left="746"/>
              <w:rPr>
                <w:b w:val="0"/>
                <w:bCs w:val="0"/>
              </w:rPr>
            </w:pPr>
          </w:p>
          <w:p w14:paraId="53105993" w14:textId="141E3749" w:rsidR="00364356" w:rsidRPr="00B848B7" w:rsidRDefault="004D6BEE" w:rsidP="006A7E2A">
            <w:pPr>
              <w:pStyle w:val="NoSpacing"/>
              <w:numPr>
                <w:ilvl w:val="1"/>
                <w:numId w:val="20"/>
              </w:numPr>
              <w:ind w:left="746"/>
              <w:rPr>
                <w:b w:val="0"/>
                <w:bCs w:val="0"/>
              </w:rPr>
            </w:pPr>
            <w:r>
              <w:rPr>
                <w:b w:val="0"/>
                <w:bCs w:val="0"/>
              </w:rPr>
              <w:t>p</w:t>
            </w:r>
            <w:r w:rsidR="00364356" w:rsidRPr="00394789">
              <w:rPr>
                <w:b w:val="0"/>
                <w:bCs w:val="0"/>
              </w:rPr>
              <w:t>ublic expressions of interest via the website can also be accepted (through the Curious Minds website).</w:t>
            </w:r>
          </w:p>
          <w:p w14:paraId="16A287B8" w14:textId="77777777" w:rsidR="00B848B7" w:rsidRPr="00394789" w:rsidRDefault="00B848B7" w:rsidP="00B848B7">
            <w:pPr>
              <w:pStyle w:val="NoSpacing"/>
              <w:rPr>
                <w:b w:val="0"/>
                <w:bCs w:val="0"/>
              </w:rPr>
            </w:pPr>
          </w:p>
          <w:p w14:paraId="35493B90" w14:textId="7468B287" w:rsidR="00364356" w:rsidRPr="00B848B7" w:rsidRDefault="00364356" w:rsidP="006A7E2A">
            <w:pPr>
              <w:pStyle w:val="NoSpacing"/>
              <w:numPr>
                <w:ilvl w:val="0"/>
                <w:numId w:val="20"/>
              </w:numPr>
              <w:rPr>
                <w:b w:val="0"/>
                <w:bCs w:val="0"/>
              </w:rPr>
            </w:pPr>
            <w:r w:rsidRPr="00394789">
              <w:rPr>
                <w:b w:val="0"/>
                <w:bCs w:val="0"/>
              </w:rPr>
              <w:lastRenderedPageBreak/>
              <w:t xml:space="preserve">After </w:t>
            </w:r>
            <w:r w:rsidR="00296BE7" w:rsidRPr="00394789">
              <w:rPr>
                <w:b w:val="0"/>
                <w:bCs w:val="0"/>
              </w:rPr>
              <w:t xml:space="preserve">expressions of interest </w:t>
            </w:r>
            <w:r w:rsidRPr="00394789">
              <w:rPr>
                <w:b w:val="0"/>
                <w:bCs w:val="0"/>
              </w:rPr>
              <w:t xml:space="preserve">are reviewed, a shortlist of students is generated. Priority is given to students from rural and remote locations, schools with lower </w:t>
            </w:r>
            <w:bookmarkStart w:id="20" w:name="_Hlk155261978"/>
            <w:r w:rsidRPr="00394789">
              <w:rPr>
                <w:b w:val="0"/>
                <w:bCs w:val="0"/>
              </w:rPr>
              <w:t xml:space="preserve">ICSEA </w:t>
            </w:r>
            <w:bookmarkEnd w:id="20"/>
            <w:r w:rsidRPr="00394789">
              <w:rPr>
                <w:b w:val="0"/>
                <w:bCs w:val="0"/>
              </w:rPr>
              <w:t xml:space="preserve">values and students from Indigenous backgrounds. </w:t>
            </w:r>
          </w:p>
          <w:p w14:paraId="41E9C6E2" w14:textId="77777777" w:rsidR="00B848B7" w:rsidRPr="00394789" w:rsidRDefault="00B848B7" w:rsidP="00B848B7">
            <w:pPr>
              <w:pStyle w:val="NoSpacing"/>
              <w:rPr>
                <w:b w:val="0"/>
                <w:bCs w:val="0"/>
              </w:rPr>
            </w:pPr>
          </w:p>
          <w:p w14:paraId="557ED103" w14:textId="33BA2AC5" w:rsidR="00364356" w:rsidRPr="00B848B7" w:rsidRDefault="00364356" w:rsidP="006A7E2A">
            <w:pPr>
              <w:pStyle w:val="NoSpacing"/>
              <w:numPr>
                <w:ilvl w:val="0"/>
                <w:numId w:val="20"/>
              </w:numPr>
              <w:rPr>
                <w:b w:val="0"/>
                <w:bCs w:val="0"/>
              </w:rPr>
            </w:pPr>
            <w:r w:rsidRPr="00394789">
              <w:rPr>
                <w:b w:val="0"/>
                <w:bCs w:val="0"/>
              </w:rPr>
              <w:t>Students on the shortlist are then invited to submit their application forms via an online portal</w:t>
            </w:r>
            <w:r w:rsidR="00B848B7">
              <w:rPr>
                <w:b w:val="0"/>
                <w:bCs w:val="0"/>
              </w:rPr>
              <w:t>.</w:t>
            </w:r>
          </w:p>
          <w:p w14:paraId="080796EB" w14:textId="77777777" w:rsidR="00B848B7" w:rsidRPr="00394789" w:rsidRDefault="00B848B7" w:rsidP="00B848B7">
            <w:pPr>
              <w:pStyle w:val="NoSpacing"/>
              <w:rPr>
                <w:b w:val="0"/>
                <w:bCs w:val="0"/>
              </w:rPr>
            </w:pPr>
          </w:p>
          <w:p w14:paraId="7D2547CA" w14:textId="2D18A9AF" w:rsidR="00364356" w:rsidRPr="00B848B7" w:rsidRDefault="00364356" w:rsidP="006A7E2A">
            <w:pPr>
              <w:pStyle w:val="NoSpacing"/>
              <w:numPr>
                <w:ilvl w:val="0"/>
                <w:numId w:val="20"/>
              </w:numPr>
              <w:rPr>
                <w:b w:val="0"/>
                <w:bCs w:val="0"/>
              </w:rPr>
            </w:pPr>
            <w:r w:rsidRPr="00394789">
              <w:rPr>
                <w:b w:val="0"/>
                <w:bCs w:val="0"/>
              </w:rPr>
              <w:t xml:space="preserve">Students then need to submit their application form before the close date. As part of the application process, students need to submit a teacher referral form and a copy of their latest school report. </w:t>
            </w:r>
          </w:p>
          <w:p w14:paraId="26325A25" w14:textId="77777777" w:rsidR="00B848B7" w:rsidRPr="00394789" w:rsidRDefault="00B848B7" w:rsidP="00B848B7">
            <w:pPr>
              <w:pStyle w:val="NoSpacing"/>
              <w:rPr>
                <w:b w:val="0"/>
                <w:bCs w:val="0"/>
              </w:rPr>
            </w:pPr>
          </w:p>
          <w:p w14:paraId="23484497" w14:textId="21865B9C" w:rsidR="00364356" w:rsidRPr="00394789" w:rsidRDefault="00364356" w:rsidP="006A7E2A">
            <w:pPr>
              <w:pStyle w:val="NoSpacing"/>
              <w:numPr>
                <w:ilvl w:val="0"/>
                <w:numId w:val="20"/>
              </w:numPr>
            </w:pPr>
            <w:r w:rsidRPr="00394789">
              <w:rPr>
                <w:b w:val="0"/>
                <w:bCs w:val="0"/>
              </w:rPr>
              <w:t>Applications are assessed and successful applicants are notified.</w:t>
            </w:r>
          </w:p>
        </w:tc>
        <w:tc>
          <w:tcPr>
            <w:tcW w:w="4508" w:type="dxa"/>
          </w:tcPr>
          <w:p w14:paraId="267C22A2" w14:textId="6F95DA4E" w:rsidR="00364356" w:rsidRDefault="00364356" w:rsidP="006A7E2A">
            <w:pPr>
              <w:pStyle w:val="NoSpacing"/>
              <w:numPr>
                <w:ilvl w:val="0"/>
                <w:numId w:val="20"/>
              </w:numPr>
              <w:cnfStyle w:val="000000000000" w:firstRow="0" w:lastRow="0" w:firstColumn="0" w:lastColumn="0" w:oddVBand="0" w:evenVBand="0" w:oddHBand="0" w:evenHBand="0" w:firstRowFirstColumn="0" w:firstRowLastColumn="0" w:lastRowFirstColumn="0" w:lastRowLastColumn="0"/>
            </w:pPr>
            <w:r>
              <w:lastRenderedPageBreak/>
              <w:t xml:space="preserve">STEM professionals </w:t>
            </w:r>
            <w:r w:rsidRPr="007F652A">
              <w:t xml:space="preserve">can </w:t>
            </w:r>
            <w:r>
              <w:t xml:space="preserve">participate in the program as a mentor by first </w:t>
            </w:r>
            <w:r w:rsidRPr="007F652A">
              <w:t>submit</w:t>
            </w:r>
            <w:r>
              <w:t>ting</w:t>
            </w:r>
            <w:r w:rsidRPr="007F652A">
              <w:t xml:space="preserve"> an </w:t>
            </w:r>
            <w:r w:rsidR="00296BE7">
              <w:t>expression of interest</w:t>
            </w:r>
            <w:r w:rsidR="00296BE7" w:rsidRPr="007F652A">
              <w:t xml:space="preserve"> </w:t>
            </w:r>
            <w:r w:rsidRPr="007F652A">
              <w:t xml:space="preserve">through the </w:t>
            </w:r>
            <w:hyperlink r:id="rId17" w:history="1">
              <w:r w:rsidRPr="00394789">
                <w:rPr>
                  <w:rStyle w:val="Hyperlink"/>
                </w:rPr>
                <w:t>Curious Minds website</w:t>
              </w:r>
            </w:hyperlink>
            <w:r w:rsidRPr="007F652A">
              <w:t xml:space="preserve">. A recruitment drive for </w:t>
            </w:r>
            <w:r>
              <w:t xml:space="preserve">mentors </w:t>
            </w:r>
            <w:r w:rsidRPr="007F652A">
              <w:t>run</w:t>
            </w:r>
            <w:r>
              <w:t>s</w:t>
            </w:r>
            <w:r w:rsidRPr="007F652A">
              <w:t xml:space="preserve"> concurrently with the student recruitment process.</w:t>
            </w:r>
          </w:p>
          <w:p w14:paraId="0BA05314" w14:textId="77777777" w:rsidR="00B848B7" w:rsidRPr="007F652A" w:rsidRDefault="00B848B7" w:rsidP="00B848B7">
            <w:pPr>
              <w:pStyle w:val="NoSpacing"/>
              <w:cnfStyle w:val="000000000000" w:firstRow="0" w:lastRow="0" w:firstColumn="0" w:lastColumn="0" w:oddVBand="0" w:evenVBand="0" w:oddHBand="0" w:evenHBand="0" w:firstRowFirstColumn="0" w:firstRowLastColumn="0" w:lastRowFirstColumn="0" w:lastRowLastColumn="0"/>
            </w:pPr>
          </w:p>
          <w:p w14:paraId="03496929" w14:textId="27311DED" w:rsidR="00364356" w:rsidRDefault="00364356" w:rsidP="006A7E2A">
            <w:pPr>
              <w:pStyle w:val="NoSpacing"/>
              <w:numPr>
                <w:ilvl w:val="0"/>
                <w:numId w:val="20"/>
              </w:numPr>
              <w:cnfStyle w:val="000000000000" w:firstRow="0" w:lastRow="0" w:firstColumn="0" w:lastColumn="0" w:oddVBand="0" w:evenVBand="0" w:oddHBand="0" w:evenHBand="0" w:firstRowFirstColumn="0" w:firstRowLastColumn="0" w:lastRowFirstColumn="0" w:lastRowLastColumn="0"/>
            </w:pPr>
            <w:r w:rsidRPr="007F652A">
              <w:t>Prerequisites for STEM</w:t>
            </w:r>
            <w:r>
              <w:t xml:space="preserve"> mentors</w:t>
            </w:r>
            <w:r w:rsidRPr="007F652A">
              <w:t xml:space="preserve"> are listed below</w:t>
            </w:r>
            <w:r>
              <w:t>:</w:t>
            </w:r>
            <w:r w:rsidRPr="007F652A">
              <w:t xml:space="preserve"> </w:t>
            </w:r>
          </w:p>
          <w:p w14:paraId="2255D9C0" w14:textId="77777777" w:rsidR="00B848B7" w:rsidRPr="007F652A" w:rsidRDefault="00B848B7" w:rsidP="00B848B7">
            <w:pPr>
              <w:pStyle w:val="NoSpacing"/>
              <w:cnfStyle w:val="000000000000" w:firstRow="0" w:lastRow="0" w:firstColumn="0" w:lastColumn="0" w:oddVBand="0" w:evenVBand="0" w:oddHBand="0" w:evenHBand="0" w:firstRowFirstColumn="0" w:firstRowLastColumn="0" w:lastRowFirstColumn="0" w:lastRowLastColumn="0"/>
            </w:pPr>
          </w:p>
          <w:p w14:paraId="3254083C" w14:textId="1B96ED92" w:rsidR="00364356" w:rsidRDefault="00364356" w:rsidP="006A7E2A">
            <w:pPr>
              <w:pStyle w:val="NoSpacing"/>
              <w:numPr>
                <w:ilvl w:val="0"/>
                <w:numId w:val="24"/>
              </w:numPr>
              <w:cnfStyle w:val="000000000000" w:firstRow="0" w:lastRow="0" w:firstColumn="0" w:lastColumn="0" w:oddVBand="0" w:evenVBand="0" w:oddHBand="0" w:evenHBand="0" w:firstRowFirstColumn="0" w:firstRowLastColumn="0" w:lastRowFirstColumn="0" w:lastRowLastColumn="0"/>
            </w:pPr>
            <w:r w:rsidRPr="007F652A">
              <w:t>proven interest in STEM activities</w:t>
            </w:r>
          </w:p>
          <w:p w14:paraId="0824B802" w14:textId="77777777" w:rsidR="00B40F71" w:rsidRPr="007F652A" w:rsidRDefault="00B40F71" w:rsidP="00645FF4">
            <w:pPr>
              <w:pStyle w:val="NoSpacing"/>
              <w:ind w:left="720"/>
              <w:cnfStyle w:val="000000000000" w:firstRow="0" w:lastRow="0" w:firstColumn="0" w:lastColumn="0" w:oddVBand="0" w:evenVBand="0" w:oddHBand="0" w:evenHBand="0" w:firstRowFirstColumn="0" w:firstRowLastColumn="0" w:lastRowFirstColumn="0" w:lastRowLastColumn="0"/>
            </w:pPr>
          </w:p>
          <w:p w14:paraId="5CCCC46F" w14:textId="030641A4" w:rsidR="00364356" w:rsidRDefault="00364356" w:rsidP="006A7E2A">
            <w:pPr>
              <w:pStyle w:val="NoSpacing"/>
              <w:numPr>
                <w:ilvl w:val="0"/>
                <w:numId w:val="24"/>
              </w:numPr>
              <w:cnfStyle w:val="000000000000" w:firstRow="0" w:lastRow="0" w:firstColumn="0" w:lastColumn="0" w:oddVBand="0" w:evenVBand="0" w:oddHBand="0" w:evenHBand="0" w:firstRowFirstColumn="0" w:firstRowLastColumn="0" w:lastRowFirstColumn="0" w:lastRowLastColumn="0"/>
            </w:pPr>
            <w:r w:rsidRPr="007F652A">
              <w:t xml:space="preserve">the desire and capability to work with young people, in particular high school </w:t>
            </w:r>
            <w:proofErr w:type="gramStart"/>
            <w:r w:rsidRPr="007F652A">
              <w:t>students</w:t>
            </w:r>
            <w:proofErr w:type="gramEnd"/>
          </w:p>
          <w:p w14:paraId="2210EAA6" w14:textId="77777777" w:rsidR="00B40F71" w:rsidRPr="007F652A" w:rsidRDefault="00B40F71" w:rsidP="00645FF4">
            <w:pPr>
              <w:pStyle w:val="NoSpacing"/>
              <w:cnfStyle w:val="000000000000" w:firstRow="0" w:lastRow="0" w:firstColumn="0" w:lastColumn="0" w:oddVBand="0" w:evenVBand="0" w:oddHBand="0" w:evenHBand="0" w:firstRowFirstColumn="0" w:firstRowLastColumn="0" w:lastRowFirstColumn="0" w:lastRowLastColumn="0"/>
            </w:pPr>
          </w:p>
          <w:p w14:paraId="3698B09D" w14:textId="3FF0E24E" w:rsidR="00364356" w:rsidRDefault="00364356" w:rsidP="006A7E2A">
            <w:pPr>
              <w:pStyle w:val="NoSpacing"/>
              <w:numPr>
                <w:ilvl w:val="0"/>
                <w:numId w:val="24"/>
              </w:numPr>
              <w:cnfStyle w:val="000000000000" w:firstRow="0" w:lastRow="0" w:firstColumn="0" w:lastColumn="0" w:oddVBand="0" w:evenVBand="0" w:oddHBand="0" w:evenHBand="0" w:firstRowFirstColumn="0" w:firstRowLastColumn="0" w:lastRowFirstColumn="0" w:lastRowLastColumn="0"/>
            </w:pPr>
            <w:r w:rsidRPr="00394789">
              <w:t>an understanding of, and agreement to, mentoring responsibilities</w:t>
            </w:r>
          </w:p>
          <w:p w14:paraId="1726AAEC" w14:textId="77777777" w:rsidR="00B40F71" w:rsidRPr="00394789" w:rsidRDefault="00B40F71" w:rsidP="00645FF4">
            <w:pPr>
              <w:pStyle w:val="NoSpacing"/>
              <w:cnfStyle w:val="000000000000" w:firstRow="0" w:lastRow="0" w:firstColumn="0" w:lastColumn="0" w:oddVBand="0" w:evenVBand="0" w:oddHBand="0" w:evenHBand="0" w:firstRowFirstColumn="0" w:firstRowLastColumn="0" w:lastRowFirstColumn="0" w:lastRowLastColumn="0"/>
            </w:pPr>
          </w:p>
          <w:p w14:paraId="1ABC4C28" w14:textId="3669967B" w:rsidR="00364356" w:rsidRPr="00645FF4" w:rsidRDefault="00364356" w:rsidP="006A7E2A">
            <w:pPr>
              <w:pStyle w:val="NoSpacing"/>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394789">
              <w:t>a completed Working with Children Check (or state equivalent)</w:t>
            </w:r>
          </w:p>
          <w:p w14:paraId="0BBEB644" w14:textId="77777777" w:rsidR="00B40F71" w:rsidRPr="007F652A" w:rsidRDefault="00B40F71" w:rsidP="00645FF4">
            <w:pPr>
              <w:pStyle w:val="NoSpacing"/>
              <w:cnfStyle w:val="000000000000" w:firstRow="0" w:lastRow="0" w:firstColumn="0" w:lastColumn="0" w:oddVBand="0" w:evenVBand="0" w:oddHBand="0" w:evenHBand="0" w:firstRowFirstColumn="0" w:firstRowLastColumn="0" w:lastRowFirstColumn="0" w:lastRowLastColumn="0"/>
              <w:rPr>
                <w:sz w:val="20"/>
                <w:szCs w:val="20"/>
              </w:rPr>
            </w:pPr>
          </w:p>
          <w:p w14:paraId="44C25B32" w14:textId="77777777" w:rsidR="00364356" w:rsidRPr="007F652A" w:rsidRDefault="00364356" w:rsidP="006A7E2A">
            <w:pPr>
              <w:pStyle w:val="NoSpacing"/>
              <w:numPr>
                <w:ilvl w:val="0"/>
                <w:numId w:val="24"/>
              </w:numPr>
              <w:cnfStyle w:val="000000000000" w:firstRow="0" w:lastRow="0" w:firstColumn="0" w:lastColumn="0" w:oddVBand="0" w:evenVBand="0" w:oddHBand="0" w:evenHBand="0" w:firstRowFirstColumn="0" w:firstRowLastColumn="0" w:lastRowFirstColumn="0" w:lastRowLastColumn="0"/>
            </w:pPr>
            <w:r w:rsidRPr="007F652A">
              <w:t xml:space="preserve">the ability to commit to time requirements (complete </w:t>
            </w:r>
            <w:r>
              <w:t>mentor</w:t>
            </w:r>
            <w:r w:rsidRPr="007F652A">
              <w:t xml:space="preserve"> training, meet regularly with student, attend </w:t>
            </w:r>
            <w:r>
              <w:t xml:space="preserve">a wrap-up session during the July </w:t>
            </w:r>
            <w:r w:rsidRPr="007F652A">
              <w:t>camp)</w:t>
            </w:r>
            <w:r>
              <w:t>.</w:t>
            </w:r>
          </w:p>
          <w:p w14:paraId="6F315DA2" w14:textId="77777777" w:rsidR="00364356" w:rsidRPr="007F652A" w:rsidRDefault="00364356" w:rsidP="00B848B7">
            <w:pPr>
              <w:pStyle w:val="NoSpacing"/>
              <w:cnfStyle w:val="000000000000" w:firstRow="0" w:lastRow="0" w:firstColumn="0" w:lastColumn="0" w:oddVBand="0" w:evenVBand="0" w:oddHBand="0" w:evenHBand="0" w:firstRowFirstColumn="0" w:firstRowLastColumn="0" w:lastRowFirstColumn="0" w:lastRowLastColumn="0"/>
              <w:rPr>
                <w:sz w:val="20"/>
                <w:szCs w:val="20"/>
              </w:rPr>
            </w:pPr>
          </w:p>
        </w:tc>
      </w:tr>
    </w:tbl>
    <w:p w14:paraId="702FBD24" w14:textId="77777777" w:rsidR="00364356" w:rsidRPr="00364356" w:rsidRDefault="00364356" w:rsidP="00DD10B7">
      <w:pPr>
        <w:pStyle w:val="Heading2"/>
      </w:pPr>
      <w:bookmarkStart w:id="21" w:name="_Toc157774789"/>
      <w:r w:rsidRPr="00364356">
        <w:t>Evaluation and findings</w:t>
      </w:r>
      <w:bookmarkEnd w:id="21"/>
    </w:p>
    <w:p w14:paraId="72780E47" w14:textId="0838BD9C" w:rsidR="00364356" w:rsidRDefault="00364356" w:rsidP="00364356">
      <w:pPr>
        <w:rPr>
          <w:rFonts w:ascii="Calibri" w:hAnsi="Calibri" w:cs="Calibri"/>
        </w:rPr>
      </w:pPr>
      <w:r>
        <w:t xml:space="preserve">There are no publicly available evaluation materials that cover the lifespan of the </w:t>
      </w:r>
      <w:r w:rsidRPr="008B6FA4">
        <w:t>Curious Minds</w:t>
      </w:r>
      <w:r>
        <w:t xml:space="preserve"> program since its inception in 2015. </w:t>
      </w:r>
      <w:r w:rsidRPr="00364356">
        <w:t xml:space="preserve">This makes it challenging to gauge the impact of the program over time and if has been a driver of long-term behavioural change from its participants. </w:t>
      </w:r>
      <w:r>
        <w:t xml:space="preserve">However, </w:t>
      </w:r>
      <w:r w:rsidRPr="00364356">
        <w:t xml:space="preserve">the program was included in the </w:t>
      </w:r>
      <w:hyperlink r:id="rId18" w:history="1">
        <w:r w:rsidR="00AE3B27">
          <w:rPr>
            <w:rStyle w:val="Hyperlink"/>
            <w:i/>
            <w:iCs/>
          </w:rPr>
          <w:t>Evaluation of early learning and schools initiatives in the National Innovation and Science Agenda</w:t>
        </w:r>
      </w:hyperlink>
      <w:r w:rsidRPr="0050218C">
        <w:rPr>
          <w:rFonts w:ascii="Calibri" w:hAnsi="Calibri" w:cs="Calibri"/>
        </w:rPr>
        <w:t xml:space="preserve"> </w:t>
      </w:r>
      <w:r w:rsidRPr="00364356">
        <w:t>in 2020. Key findings are included below.</w:t>
      </w:r>
      <w:r>
        <w:rPr>
          <w:rFonts w:ascii="Calibri" w:hAnsi="Calibri" w:cs="Calibri"/>
        </w:rPr>
        <w:t xml:space="preserve"> </w:t>
      </w:r>
    </w:p>
    <w:p w14:paraId="02C8B1E8" w14:textId="77777777" w:rsidR="00364356" w:rsidRPr="00364356" w:rsidRDefault="00364356" w:rsidP="00364356">
      <w:pPr>
        <w:rPr>
          <w:rFonts w:cstheme="minorHAnsi"/>
        </w:rPr>
      </w:pPr>
      <w:r w:rsidRPr="00364356">
        <w:rPr>
          <w:rFonts w:cstheme="minorHAnsi"/>
        </w:rPr>
        <w:t xml:space="preserve">In addition, an evaluation framework was developed in the initial program inception phase in 2015 which has informed annual internal evaluation reports delivered by the program managers to the Department of Education. A summary of the 2021-2022 cycle findings is provided below (noting the 2022-2023 evaluation report is currently being finalised) along with an infographic with high-level program outcomes data from 2015-2021. </w:t>
      </w:r>
    </w:p>
    <w:p w14:paraId="685DCB59" w14:textId="77777777" w:rsidR="00364356" w:rsidRPr="00364356" w:rsidRDefault="00364356" w:rsidP="00364356">
      <w:pPr>
        <w:rPr>
          <w:rFonts w:cstheme="minorHAnsi"/>
        </w:rPr>
      </w:pPr>
      <w:r w:rsidRPr="00364356">
        <w:rPr>
          <w:rFonts w:cstheme="minorHAnsi"/>
        </w:rPr>
        <w:t xml:space="preserve">The Australian Government is now funding an independent program evaluation, which will be completed by mid-2024. </w:t>
      </w:r>
    </w:p>
    <w:p w14:paraId="714F0CC4" w14:textId="0B328D4D" w:rsidR="00364356" w:rsidRDefault="00364356" w:rsidP="00D26D71">
      <w:r>
        <w:t>Data previously provided by the program managers indicated that o</w:t>
      </w:r>
      <w:r w:rsidRPr="000639B2">
        <w:t>f those girls who participated between 2014</w:t>
      </w:r>
      <w:r w:rsidR="00AA75D4">
        <w:t>-</w:t>
      </w:r>
      <w:r w:rsidRPr="000639B2">
        <w:t>2019, 94</w:t>
      </w:r>
      <w:r w:rsidR="00136271">
        <w:t>%</w:t>
      </w:r>
      <w:r w:rsidRPr="000639B2">
        <w:t xml:space="preserve"> went on to study STEM in </w:t>
      </w:r>
      <w:r w:rsidR="005608F2">
        <w:t>Y</w:t>
      </w:r>
      <w:r w:rsidRPr="000639B2">
        <w:t>ears 11 and 12, and then on to university (or had taken a gap year followed by university). Additionally, 78</w:t>
      </w:r>
      <w:r w:rsidR="00136271">
        <w:t>%</w:t>
      </w:r>
      <w:r w:rsidRPr="000639B2">
        <w:t xml:space="preserve"> of participants said they intended to pursue a STEM career.</w:t>
      </w:r>
    </w:p>
    <w:p w14:paraId="6BBBBCAD" w14:textId="77777777" w:rsidR="00B96457" w:rsidRDefault="00B96457">
      <w:pPr>
        <w:spacing w:before="0" w:after="160" w:line="259" w:lineRule="auto"/>
        <w:rPr>
          <w:b/>
          <w:bCs/>
          <w:color w:val="001B35" w:themeColor="accent1"/>
          <w:sz w:val="28"/>
          <w:szCs w:val="28"/>
        </w:rPr>
      </w:pPr>
      <w:r>
        <w:rPr>
          <w:b/>
          <w:bCs/>
          <w:color w:val="001B35" w:themeColor="accent1"/>
          <w:sz w:val="28"/>
          <w:szCs w:val="28"/>
        </w:rPr>
        <w:br w:type="page"/>
      </w:r>
    </w:p>
    <w:p w14:paraId="00A9C094" w14:textId="75417894" w:rsidR="00364356" w:rsidRPr="00D26D71" w:rsidRDefault="00364356" w:rsidP="008747CC">
      <w:pPr>
        <w:pStyle w:val="Heading3"/>
      </w:pPr>
      <w:r w:rsidRPr="00D26D71">
        <w:lastRenderedPageBreak/>
        <w:t xml:space="preserve">Curious Minds </w:t>
      </w:r>
      <w:r w:rsidR="00973087" w:rsidRPr="00D26D71">
        <w:t>i</w:t>
      </w:r>
      <w:r w:rsidRPr="00D26D71">
        <w:t xml:space="preserve">nternal </w:t>
      </w:r>
      <w:r w:rsidR="00973087" w:rsidRPr="00D26D71">
        <w:t>e</w:t>
      </w:r>
      <w:r w:rsidRPr="00D26D71">
        <w:t xml:space="preserve">valuation </w:t>
      </w:r>
    </w:p>
    <w:p w14:paraId="0B4DAD88" w14:textId="12E479FE" w:rsidR="00364356" w:rsidRDefault="004D6BEE" w:rsidP="00364356">
      <w:r>
        <w:t xml:space="preserve">Internal </w:t>
      </w:r>
      <w:r w:rsidR="00364356">
        <w:t>monitoring evaluation covers the 2021-2022 program cycle and is from the delivery partners AMT and ASI (</w:t>
      </w:r>
      <w:proofErr w:type="gramStart"/>
      <w:r w:rsidR="00364356">
        <w:t>i.e.</w:t>
      </w:r>
      <w:proofErr w:type="gramEnd"/>
      <w:r w:rsidR="00364356">
        <w:t xml:space="preserve"> self-evaluation). The 2021-2022 program was delivered virtually. It comments on the following aspects of the 2021-2022 program cycle:</w:t>
      </w:r>
    </w:p>
    <w:p w14:paraId="3E0703FD" w14:textId="49CD77A4" w:rsidR="00364356" w:rsidRDefault="004D6BEE" w:rsidP="006A7E2A">
      <w:pPr>
        <w:pStyle w:val="ListParagraph"/>
        <w:numPr>
          <w:ilvl w:val="0"/>
          <w:numId w:val="3"/>
        </w:numPr>
        <w:ind w:hanging="357"/>
      </w:pPr>
      <w:r>
        <w:t>p</w:t>
      </w:r>
      <w:r w:rsidR="00364356">
        <w:t>rogram deliverables (</w:t>
      </w:r>
      <w:r w:rsidR="00B40F71">
        <w:t>c</w:t>
      </w:r>
      <w:r w:rsidR="00364356">
        <w:t xml:space="preserve">amps, Connect </w:t>
      </w:r>
      <w:r w:rsidR="00B40F71">
        <w:t>P</w:t>
      </w:r>
      <w:r w:rsidR="00364356">
        <w:t>rogram, mentoring)</w:t>
      </w:r>
    </w:p>
    <w:p w14:paraId="2E30CE20" w14:textId="249B6182" w:rsidR="00364356" w:rsidRDefault="004D6BEE" w:rsidP="006A7E2A">
      <w:pPr>
        <w:pStyle w:val="ListParagraph"/>
        <w:numPr>
          <w:ilvl w:val="0"/>
          <w:numId w:val="3"/>
        </w:numPr>
        <w:ind w:hanging="357"/>
      </w:pPr>
      <w:r>
        <w:t>p</w:t>
      </w:r>
      <w:r w:rsidR="00364356">
        <w:t>articipant feedback (students and mentors) throughout the program cycle</w:t>
      </w:r>
    </w:p>
    <w:p w14:paraId="0B98CAFC" w14:textId="20547C68" w:rsidR="00364356" w:rsidRDefault="004D6BEE" w:rsidP="00D0239C">
      <w:pPr>
        <w:pStyle w:val="ListParagraph"/>
        <w:numPr>
          <w:ilvl w:val="0"/>
          <w:numId w:val="3"/>
        </w:numPr>
        <w:ind w:hanging="357"/>
      </w:pPr>
      <w:r>
        <w:t>o</w:t>
      </w:r>
      <w:r w:rsidR="00364356">
        <w:t>verview of application process</w:t>
      </w:r>
      <w:r>
        <w:t xml:space="preserve"> - f</w:t>
      </w:r>
      <w:r w:rsidR="00364356">
        <w:t xml:space="preserve">or the 2021-2022 program, 133 </w:t>
      </w:r>
      <w:r w:rsidR="008A5773">
        <w:t xml:space="preserve">expressions of interest </w:t>
      </w:r>
      <w:r w:rsidR="00364356">
        <w:t xml:space="preserve">were received for the program after the recruitment campaign. After review, all </w:t>
      </w:r>
      <w:r w:rsidR="008A5773">
        <w:t xml:space="preserve">expressions of interest </w:t>
      </w:r>
      <w:r w:rsidR="00364356">
        <w:t>that were submitted were invited to apply through the student portal. 111 applications were submitted, and they were all accepted in the program.</w:t>
      </w:r>
      <w:r w:rsidR="00364356" w:rsidRPr="004D6BEE">
        <w:rPr>
          <w:vertAlign w:val="superscript"/>
        </w:rPr>
        <w:t>5</w:t>
      </w:r>
      <w:r w:rsidR="00364356">
        <w:t xml:space="preserve"> </w:t>
      </w:r>
    </w:p>
    <w:p w14:paraId="7FAFEC20" w14:textId="6DCF6E3D" w:rsidR="00364356" w:rsidRDefault="004D6BEE" w:rsidP="006A7E2A">
      <w:pPr>
        <w:pStyle w:val="ListParagraph"/>
        <w:numPr>
          <w:ilvl w:val="0"/>
          <w:numId w:val="3"/>
        </w:numPr>
        <w:ind w:hanging="357"/>
      </w:pPr>
      <w:r>
        <w:t>s</w:t>
      </w:r>
      <w:r w:rsidR="00364356">
        <w:t xml:space="preserve">tudent contribution fee breakdown </w:t>
      </w:r>
    </w:p>
    <w:p w14:paraId="1B028BE0" w14:textId="49C51A96" w:rsidR="00364356" w:rsidRDefault="00364356" w:rsidP="006A7E2A">
      <w:pPr>
        <w:pStyle w:val="ListParagraph"/>
        <w:numPr>
          <w:ilvl w:val="0"/>
          <w:numId w:val="3"/>
        </w:numPr>
        <w:ind w:hanging="357"/>
      </w:pPr>
      <w:r w:rsidRPr="008B6FA4">
        <w:t>Curious Minds</w:t>
      </w:r>
      <w:r>
        <w:t xml:space="preserve"> student participation in the Science, Maths and Informatics Olympiad programs</w:t>
      </w:r>
    </w:p>
    <w:p w14:paraId="4BBCDAC7" w14:textId="2999D338" w:rsidR="00364356" w:rsidRDefault="004D6BEE" w:rsidP="006A7E2A">
      <w:pPr>
        <w:pStyle w:val="ListParagraph"/>
        <w:numPr>
          <w:ilvl w:val="0"/>
          <w:numId w:val="3"/>
        </w:numPr>
        <w:ind w:hanging="357"/>
      </w:pPr>
      <w:r>
        <w:t>b</w:t>
      </w:r>
      <w:r w:rsidR="00364356">
        <w:t>udget review.</w:t>
      </w:r>
    </w:p>
    <w:p w14:paraId="2721EC4C" w14:textId="40257EC1" w:rsidR="00364356" w:rsidRDefault="00364356" w:rsidP="00364356">
      <w:r>
        <w:t xml:space="preserve">Key findings </w:t>
      </w:r>
      <w:r w:rsidR="003D1350">
        <w:t xml:space="preserve">and feedback </w:t>
      </w:r>
      <w:r>
        <w:t xml:space="preserve">from </w:t>
      </w:r>
      <w:r w:rsidR="003D1350">
        <w:t xml:space="preserve">self-reported evaluation data </w:t>
      </w:r>
      <w:r>
        <w:t>the evaluation</w:t>
      </w:r>
      <w:r w:rsidR="004D6BEE">
        <w:t xml:space="preserve"> </w:t>
      </w:r>
      <w:r w:rsidR="003D1350">
        <w:t>include</w:t>
      </w:r>
      <w:r w:rsidR="003D1350">
        <w:rPr>
          <w:rStyle w:val="FootnoteReference"/>
        </w:rPr>
        <w:footnoteReference w:id="6"/>
      </w:r>
      <w:r>
        <w:t>:</w:t>
      </w:r>
    </w:p>
    <w:p w14:paraId="5B72D794" w14:textId="40B82BCE" w:rsidR="00364356" w:rsidRDefault="004D6BEE" w:rsidP="006A7E2A">
      <w:pPr>
        <w:pStyle w:val="ListParagraph"/>
        <w:numPr>
          <w:ilvl w:val="0"/>
          <w:numId w:val="7"/>
        </w:numPr>
        <w:ind w:left="357" w:hanging="357"/>
      </w:pPr>
      <w:r>
        <w:t>t</w:t>
      </w:r>
      <w:r w:rsidR="00364356">
        <w:t>he 2021-2022 program was delivered virtually due to the continual disruption of COVID-19</w:t>
      </w:r>
    </w:p>
    <w:p w14:paraId="2CBE5897" w14:textId="1B2E303A" w:rsidR="00364356" w:rsidRDefault="00364356" w:rsidP="00D0239C">
      <w:pPr>
        <w:pStyle w:val="ListParagraph"/>
        <w:numPr>
          <w:ilvl w:val="0"/>
          <w:numId w:val="7"/>
        </w:numPr>
        <w:ind w:left="357" w:hanging="357"/>
      </w:pPr>
      <w:r>
        <w:t>students found the mentoring aspect of the program valuable (96</w:t>
      </w:r>
      <w:r w:rsidR="00136271">
        <w:t>%</w:t>
      </w:r>
      <w:r>
        <w:t xml:space="preserve"> of students from the 2021-2022 program cycle). Students used the opportunity to discuss university and career options in STEM </w:t>
      </w:r>
    </w:p>
    <w:p w14:paraId="1D595733" w14:textId="7BFA1CEE" w:rsidR="00364356" w:rsidRDefault="00364356" w:rsidP="00D0239C">
      <w:pPr>
        <w:pStyle w:val="ListParagraph"/>
        <w:numPr>
          <w:ilvl w:val="0"/>
          <w:numId w:val="7"/>
        </w:numPr>
        <w:ind w:left="357" w:hanging="357"/>
      </w:pPr>
      <w:r>
        <w:t>mentors would recommend being a mentor to their colleagues and peers (95</w:t>
      </w:r>
      <w:r w:rsidR="00136271">
        <w:t>%</w:t>
      </w:r>
      <w:r>
        <w:t xml:space="preserve"> of mentors from the 2021-2022 program cycle) and had the opportunity to build their mentoring skills </w:t>
      </w:r>
    </w:p>
    <w:p w14:paraId="7D74B4A9" w14:textId="6DC63C15" w:rsidR="00A84D0E" w:rsidRDefault="003D1350" w:rsidP="00B32EA5">
      <w:pPr>
        <w:pStyle w:val="ListParagraph"/>
        <w:numPr>
          <w:ilvl w:val="0"/>
          <w:numId w:val="6"/>
        </w:numPr>
        <w:ind w:left="357" w:hanging="357"/>
      </w:pPr>
      <w:r>
        <w:t>t</w:t>
      </w:r>
      <w:r w:rsidR="00364356">
        <w:t>he next program cycle (2022-2023) was also delivered as a hybrid model (summer camp was virtual, winter camp was face to face) due to relaxation of COVID-19 restrictions and budget constraints.</w:t>
      </w:r>
    </w:p>
    <w:p w14:paraId="3B6C95D9" w14:textId="77777777" w:rsidR="00A84D0E" w:rsidRDefault="00A84D0E">
      <w:pPr>
        <w:spacing w:before="0" w:after="160" w:line="259" w:lineRule="auto"/>
        <w:rPr>
          <w:i/>
          <w:iCs/>
        </w:rPr>
      </w:pPr>
      <w:r>
        <w:rPr>
          <w:i/>
          <w:iCs/>
        </w:rPr>
        <w:br w:type="page"/>
      </w:r>
    </w:p>
    <w:p w14:paraId="0D5A8D57" w14:textId="222E10BC" w:rsidR="00A84D0E" w:rsidRPr="00E64320" w:rsidRDefault="00A84D0E" w:rsidP="00624E36">
      <w:pPr>
        <w:pStyle w:val="Caption"/>
      </w:pPr>
      <w:bookmarkStart w:id="22" w:name="Figure1"/>
      <w:r w:rsidRPr="00E64320">
        <w:lastRenderedPageBreak/>
        <w:t xml:space="preserve">Figure </w:t>
      </w:r>
      <w:r w:rsidR="00624E36">
        <w:t>1</w:t>
      </w:r>
      <w:bookmarkEnd w:id="22"/>
      <w:r w:rsidRPr="00E64320">
        <w:t>: Curious Minds program outcomes infographic (2015-2021)</w:t>
      </w:r>
      <w:r w:rsidRPr="00E64320">
        <w:rPr>
          <w:rStyle w:val="FootnoteReference"/>
        </w:rPr>
        <w:footnoteReference w:id="7"/>
      </w:r>
      <w:r w:rsidRPr="00E64320">
        <w:t xml:space="preserve"> </w:t>
      </w:r>
    </w:p>
    <w:p w14:paraId="70D68EA9" w14:textId="0515C1F8" w:rsidR="00364356" w:rsidRDefault="00A84D0E" w:rsidP="00A84D0E">
      <w:r>
        <w:rPr>
          <w:noProof/>
        </w:rPr>
        <w:drawing>
          <wp:inline distT="0" distB="0" distL="0" distR="0" wp14:anchorId="2EBF01C4" wp14:editId="7C122F2D">
            <wp:extent cx="5508000" cy="7726183"/>
            <wp:effectExtent l="0" t="0" r="0" b="8255"/>
            <wp:docPr id="11" name="Picture 11" descr="This branded graphic provides a snapshot of student outcomes over six years. 421 girls have participated in the program, 49% of students came from low-socio economic areas, and 77% of students intend to have a career in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branded graphic provides a snapshot of student outcomes over six years. 421 girls have participated in the program, 49% of students came from low-socio economic areas, and 77% of students intend to have a career in STEM."/>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08000" cy="7726183"/>
                    </a:xfrm>
                    <a:prstGeom prst="rect">
                      <a:avLst/>
                    </a:prstGeom>
                  </pic:spPr>
                </pic:pic>
              </a:graphicData>
            </a:graphic>
          </wp:inline>
        </w:drawing>
      </w:r>
    </w:p>
    <w:p w14:paraId="327A6305" w14:textId="0E764267" w:rsidR="00364356" w:rsidRPr="00D26D71" w:rsidRDefault="00364356" w:rsidP="008747CC">
      <w:pPr>
        <w:pStyle w:val="Heading3"/>
      </w:pPr>
      <w:r w:rsidRPr="00D26D71">
        <w:lastRenderedPageBreak/>
        <w:t xml:space="preserve">Evaluation of the </w:t>
      </w:r>
      <w:r w:rsidR="008573F6">
        <w:t>e</w:t>
      </w:r>
      <w:r w:rsidR="008573F6" w:rsidRPr="00D26D71">
        <w:t xml:space="preserve">arly </w:t>
      </w:r>
      <w:r w:rsidR="008573F6">
        <w:t>l</w:t>
      </w:r>
      <w:r w:rsidR="008573F6" w:rsidRPr="00D26D71">
        <w:t xml:space="preserve">earning </w:t>
      </w:r>
      <w:r w:rsidRPr="00D26D71">
        <w:t xml:space="preserve">and </w:t>
      </w:r>
      <w:proofErr w:type="gramStart"/>
      <w:r w:rsidR="008573F6">
        <w:t>s</w:t>
      </w:r>
      <w:r w:rsidR="008573F6" w:rsidRPr="00D26D71">
        <w:t>chools</w:t>
      </w:r>
      <w:proofErr w:type="gramEnd"/>
      <w:r w:rsidR="008573F6" w:rsidRPr="00D26D71">
        <w:t xml:space="preserve"> </w:t>
      </w:r>
      <w:r w:rsidR="008573F6">
        <w:t>i</w:t>
      </w:r>
      <w:r w:rsidR="008573F6" w:rsidRPr="00D26D71">
        <w:t xml:space="preserve">nitiatives </w:t>
      </w:r>
      <w:r w:rsidRPr="00D26D71">
        <w:t>in the National Innovation and Science Agenda (NISA)</w:t>
      </w:r>
    </w:p>
    <w:p w14:paraId="1C357D1A" w14:textId="77777777" w:rsidR="00364356" w:rsidRDefault="00364356" w:rsidP="006A7E2A">
      <w:pPr>
        <w:pStyle w:val="ListParagraph"/>
        <w:numPr>
          <w:ilvl w:val="0"/>
          <w:numId w:val="5"/>
        </w:numPr>
      </w:pPr>
      <w:r>
        <w:t xml:space="preserve">An evaluation of the early learning and </w:t>
      </w:r>
      <w:proofErr w:type="gramStart"/>
      <w:r>
        <w:t>schools</w:t>
      </w:r>
      <w:proofErr w:type="gramEnd"/>
      <w:r>
        <w:t xml:space="preserve"> initiatives that were funded through the NISA was carried out by dandolopartners. While it considers these NISA funded programs</w:t>
      </w:r>
      <w:r>
        <w:rPr>
          <w:rStyle w:val="FootnoteReference"/>
        </w:rPr>
        <w:footnoteReference w:id="8"/>
      </w:r>
      <w:r>
        <w:t xml:space="preserve"> as a suite, there is also a brief evaluation of the </w:t>
      </w:r>
      <w:r w:rsidRPr="008B6FA4">
        <w:t>Curious Minds</w:t>
      </w:r>
      <w:r>
        <w:t xml:space="preserve"> program (2018-2019 cycle).</w:t>
      </w:r>
    </w:p>
    <w:p w14:paraId="4B0D1075" w14:textId="5D1EAC4B" w:rsidR="00364356" w:rsidRDefault="00364356" w:rsidP="006A7E2A">
      <w:pPr>
        <w:pStyle w:val="ListParagraph"/>
        <w:numPr>
          <w:ilvl w:val="0"/>
          <w:numId w:val="4"/>
        </w:numPr>
      </w:pPr>
      <w:r>
        <w:t>Key findings of interest to the review</w:t>
      </w:r>
      <w:r w:rsidR="00355831">
        <w:t xml:space="preserve"> include</w:t>
      </w:r>
      <w:r>
        <w:t>:</w:t>
      </w:r>
    </w:p>
    <w:p w14:paraId="4F3D3351" w14:textId="20987322" w:rsidR="00364356" w:rsidRDefault="00355831" w:rsidP="006A7E2A">
      <w:pPr>
        <w:pStyle w:val="ListParagraph"/>
        <w:numPr>
          <w:ilvl w:val="0"/>
          <w:numId w:val="27"/>
        </w:numPr>
      </w:pPr>
      <w:r>
        <w:t>t</w:t>
      </w:r>
      <w:r w:rsidR="00364356">
        <w:t>he program has a reputation of addressing the issue of under representation of women in STEM by inspiring female secondary students to consider further STEM education and pursue a STEM career</w:t>
      </w:r>
    </w:p>
    <w:p w14:paraId="79E689F5" w14:textId="165DD37F" w:rsidR="00364356" w:rsidRPr="007F652A" w:rsidRDefault="00136271" w:rsidP="006A7E2A">
      <w:pPr>
        <w:pStyle w:val="ListParagraph"/>
        <w:numPr>
          <w:ilvl w:val="0"/>
          <w:numId w:val="27"/>
        </w:numPr>
        <w:rPr>
          <w:i/>
          <w:iCs/>
        </w:rPr>
      </w:pPr>
      <w:r>
        <w:rPr>
          <w:i/>
          <w:iCs/>
        </w:rPr>
        <w:t>’</w:t>
      </w:r>
      <w:r w:rsidR="00364356" w:rsidRPr="007F652A">
        <w:rPr>
          <w:i/>
          <w:iCs/>
        </w:rPr>
        <w:t xml:space="preserve">Some stakeholders are familiar with </w:t>
      </w:r>
      <w:r w:rsidR="00364356" w:rsidRPr="008B6FA4">
        <w:rPr>
          <w:i/>
          <w:iCs/>
        </w:rPr>
        <w:t>Curious Minds</w:t>
      </w:r>
      <w:r w:rsidR="00364356" w:rsidRPr="007F652A">
        <w:rPr>
          <w:i/>
          <w:iCs/>
        </w:rPr>
        <w:t xml:space="preserve"> due to its objectives addressing gender diversity, and the initiative has positive brand recognition in this </w:t>
      </w:r>
      <w:r w:rsidR="00364356" w:rsidRPr="00FB0B04">
        <w:t>regard</w:t>
      </w:r>
      <w:r w:rsidR="00364356" w:rsidRPr="007F652A">
        <w:rPr>
          <w:i/>
          <w:iCs/>
        </w:rPr>
        <w:t>. It’s considered as a useful ‘feeder’ program to create a pipeline of girls into STEM</w:t>
      </w:r>
      <w:r w:rsidRPr="007F652A">
        <w:rPr>
          <w:i/>
          <w:iCs/>
        </w:rPr>
        <w:t>.</w:t>
      </w:r>
      <w:r>
        <w:rPr>
          <w:i/>
          <w:iCs/>
        </w:rPr>
        <w:t>’</w:t>
      </w:r>
    </w:p>
    <w:p w14:paraId="1C476C8C" w14:textId="0B3E2890" w:rsidR="00364356" w:rsidRDefault="00355831" w:rsidP="006A7E2A">
      <w:pPr>
        <w:pStyle w:val="ListParagraph"/>
        <w:numPr>
          <w:ilvl w:val="0"/>
          <w:numId w:val="27"/>
        </w:numPr>
      </w:pPr>
      <w:r>
        <w:t>t</w:t>
      </w:r>
      <w:r w:rsidR="00364356">
        <w:t>he evaluation noted that there are many STEM engagement programs that target students, but not necessarily strengthening teacher capability to improve STEM engagement</w:t>
      </w:r>
    </w:p>
    <w:p w14:paraId="7B1C0A1A" w14:textId="1C0BE6AB" w:rsidR="00364356" w:rsidRPr="00B40F71" w:rsidRDefault="00136271" w:rsidP="006A7E2A">
      <w:pPr>
        <w:pStyle w:val="ListParagraph"/>
        <w:numPr>
          <w:ilvl w:val="0"/>
          <w:numId w:val="27"/>
        </w:numPr>
        <w:rPr>
          <w:i/>
          <w:iCs/>
        </w:rPr>
      </w:pPr>
      <w:r>
        <w:rPr>
          <w:i/>
          <w:iCs/>
        </w:rPr>
        <w:t>’</w:t>
      </w:r>
      <w:r w:rsidR="00364356" w:rsidRPr="00B40F71">
        <w:rPr>
          <w:i/>
          <w:iCs/>
        </w:rPr>
        <w:t xml:space="preserve">Initiative findings for Curious Minds also suggest positive outcomes for students, </w:t>
      </w:r>
      <w:r w:rsidR="00364356" w:rsidRPr="00645FF4">
        <w:rPr>
          <w:i/>
          <w:iCs/>
        </w:rPr>
        <w:t>including</w:t>
      </w:r>
      <w:r w:rsidR="00364356" w:rsidRPr="00B40F71">
        <w:rPr>
          <w:i/>
          <w:iCs/>
        </w:rPr>
        <w:t xml:space="preserve"> an increased likelihood of students pursuing STEM subjects in later years. However, there are reservations about the initiative’s scope and its direct student focus rather than strengthening teacher capability</w:t>
      </w:r>
      <w:r w:rsidRPr="00B40F71">
        <w:rPr>
          <w:i/>
          <w:iCs/>
        </w:rPr>
        <w:t>.</w:t>
      </w:r>
      <w:r>
        <w:rPr>
          <w:i/>
          <w:iCs/>
        </w:rPr>
        <w:t>’</w:t>
      </w:r>
    </w:p>
    <w:p w14:paraId="7DBC8014" w14:textId="36449840" w:rsidR="00364356" w:rsidRDefault="00641174" w:rsidP="006A7E2A">
      <w:pPr>
        <w:pStyle w:val="ListParagraph"/>
        <w:numPr>
          <w:ilvl w:val="0"/>
          <w:numId w:val="4"/>
        </w:numPr>
      </w:pPr>
      <w:r>
        <w:t>T</w:t>
      </w:r>
      <w:r w:rsidR="00364356">
        <w:t xml:space="preserve">he following resources were used in the evaluation: </w:t>
      </w:r>
    </w:p>
    <w:p w14:paraId="438A6A30" w14:textId="1E9AB1BE" w:rsidR="00364356" w:rsidRDefault="008B6FA4" w:rsidP="006A7E2A">
      <w:pPr>
        <w:pStyle w:val="ListParagraph"/>
        <w:numPr>
          <w:ilvl w:val="0"/>
          <w:numId w:val="28"/>
        </w:numPr>
      </w:pPr>
      <w:r>
        <w:t>p</w:t>
      </w:r>
      <w:r w:rsidR="00364356">
        <w:t>rogress report from the delivery partners (AMT and ASI) for the period 1 August 2018</w:t>
      </w:r>
      <w:r w:rsidR="00B40F71">
        <w:t xml:space="preserve"> to </w:t>
      </w:r>
      <w:r w:rsidR="00364356">
        <w:t>31 January 2019</w:t>
      </w:r>
    </w:p>
    <w:p w14:paraId="30189512" w14:textId="3BAE1F1F" w:rsidR="00364356" w:rsidRDefault="008B6FA4" w:rsidP="006A7E2A">
      <w:pPr>
        <w:pStyle w:val="ListParagraph"/>
        <w:numPr>
          <w:ilvl w:val="0"/>
          <w:numId w:val="28"/>
        </w:numPr>
      </w:pPr>
      <w:r>
        <w:t>i</w:t>
      </w:r>
      <w:r w:rsidR="00364356">
        <w:t xml:space="preserve">nterview with the delivery partner </w:t>
      </w:r>
    </w:p>
    <w:p w14:paraId="3A1BA104" w14:textId="21ECC939" w:rsidR="00364356" w:rsidRDefault="00364356" w:rsidP="006A7E2A">
      <w:pPr>
        <w:pStyle w:val="ListParagraph"/>
        <w:numPr>
          <w:ilvl w:val="0"/>
          <w:numId w:val="28"/>
        </w:numPr>
      </w:pPr>
      <w:r>
        <w:t>Curious Minds infographic for 2015-2019</w:t>
      </w:r>
      <w:r w:rsidR="008B6FA4">
        <w:t>.</w:t>
      </w:r>
    </w:p>
    <w:p w14:paraId="50FCE940" w14:textId="77777777" w:rsidR="00364356" w:rsidRPr="00364356" w:rsidRDefault="00364356" w:rsidP="00DD10B7">
      <w:pPr>
        <w:pStyle w:val="Heading2"/>
      </w:pPr>
      <w:bookmarkStart w:id="23" w:name="_Toc157774790"/>
      <w:r w:rsidRPr="00364356">
        <w:t>Conclusion</w:t>
      </w:r>
      <w:bookmarkEnd w:id="23"/>
    </w:p>
    <w:p w14:paraId="6A3AB1D4" w14:textId="4AC7CD6C" w:rsidR="008F0AE2" w:rsidRPr="00CA65CA" w:rsidRDefault="00364356" w:rsidP="008F0AE2">
      <w:pPr>
        <w:rPr>
          <w:spacing w:val="-4"/>
        </w:rPr>
      </w:pPr>
      <w:r w:rsidRPr="00CA65CA">
        <w:rPr>
          <w:spacing w:val="-4"/>
        </w:rPr>
        <w:t>The Curious Minds program has successfully raised awareness of and encouraged underrepresented students to explore and pursue STEM studies and careers. The mentorship aspect of the program is quite popular with participants as well. Unfortunately, there is limited longitudinal data available that could be used to determine the take up of STEM tertiary studies attributable to the program. The upcoming independent program evaluation will seek to investigate this, as well as to inform future program design, delivery decisions and policy directions.</w:t>
      </w:r>
      <w:bookmarkStart w:id="24" w:name="_Program_outcomes_infographic"/>
      <w:bookmarkEnd w:id="24"/>
    </w:p>
    <w:p w14:paraId="0263FA8C" w14:textId="2626CC0D" w:rsidR="003C1980" w:rsidRDefault="003C1980" w:rsidP="00DD10B7">
      <w:pPr>
        <w:pStyle w:val="Heading1"/>
      </w:pPr>
      <w:bookmarkStart w:id="25" w:name="_Indigenous_STEM_Education"/>
      <w:bookmarkStart w:id="26" w:name="_Toc157774791"/>
      <w:bookmarkEnd w:id="25"/>
      <w:r>
        <w:lastRenderedPageBreak/>
        <w:t xml:space="preserve">Indigenous </w:t>
      </w:r>
      <w:r w:rsidRPr="003912DE">
        <w:t>STEM</w:t>
      </w:r>
      <w:r>
        <w:t xml:space="preserve"> Education Project</w:t>
      </w:r>
      <w:bookmarkEnd w:id="26"/>
    </w:p>
    <w:p w14:paraId="00B984D7" w14:textId="15FCAAE2" w:rsidR="003C1980" w:rsidRDefault="003C1980" w:rsidP="00DD38A9">
      <w:pPr>
        <w:pStyle w:val="Introorspecialboxes"/>
      </w:pPr>
      <w:r w:rsidRPr="00E1704A">
        <w:t xml:space="preserve">The </w:t>
      </w:r>
      <w:r>
        <w:t xml:space="preserve">Indigenous STEM Education </w:t>
      </w:r>
      <w:r w:rsidRPr="00D479C3">
        <w:t>Project</w:t>
      </w:r>
      <w:r>
        <w:t xml:space="preserve"> was a suite of </w:t>
      </w:r>
      <w:r w:rsidR="00136271">
        <w:t xml:space="preserve">6 </w:t>
      </w:r>
      <w:r w:rsidR="00E66D04">
        <w:t>sub-</w:t>
      </w:r>
      <w:r>
        <w:t xml:space="preserve">programs aimed at </w:t>
      </w:r>
      <w:r w:rsidRPr="003A4497">
        <w:rPr>
          <w:b/>
          <w:bCs/>
          <w:color w:val="E5FD8C" w:themeColor="accent5"/>
        </w:rPr>
        <w:t xml:space="preserve">increasing interest and academic achievement </w:t>
      </w:r>
      <w:r>
        <w:t xml:space="preserve">in STEM subjects and professions among Aboriginal and/or Torres Strait Islander students and building educator capability and cultural competence. </w:t>
      </w:r>
      <w:r w:rsidR="00FE312A">
        <w:t>It</w:t>
      </w:r>
      <w:r>
        <w:t xml:space="preserve"> also aimed to promote the value of unique Aboriginal and Torres Strait Islander cultures, customs, scientific knowledges and languages, and foster relationships between schools and communities.</w:t>
      </w:r>
    </w:p>
    <w:p w14:paraId="6829E2E0" w14:textId="77777777" w:rsidR="003C1980" w:rsidRPr="003C1980" w:rsidRDefault="003C1980" w:rsidP="00DD10B7">
      <w:pPr>
        <w:pStyle w:val="Heading2"/>
      </w:pPr>
      <w:bookmarkStart w:id="27" w:name="_Toc157774792"/>
      <w:r w:rsidRPr="003C1980">
        <w:t>Key lessons</w:t>
      </w:r>
      <w:bookmarkEnd w:id="27"/>
      <w:r w:rsidRPr="003C1980">
        <w:t xml:space="preserve"> </w:t>
      </w:r>
    </w:p>
    <w:p w14:paraId="360B5884" w14:textId="0A9BF774" w:rsidR="003C1980" w:rsidRDefault="00255422" w:rsidP="006A7E2A">
      <w:pPr>
        <w:pStyle w:val="ListParagraph"/>
        <w:numPr>
          <w:ilvl w:val="0"/>
          <w:numId w:val="29"/>
        </w:numPr>
      </w:pPr>
      <w:r>
        <w:t>S</w:t>
      </w:r>
      <w:r w:rsidR="003C1980">
        <w:t xml:space="preserve">ystemically changing the way STEM education is designed and delivered to increase engagement by First Nations students requires a centralised strategy and localised implementation planning and support. This includes engagement with schools and governments to promote curriculum and policy change. This type of work was limited during the life of the </w:t>
      </w:r>
      <w:r w:rsidR="0050031C">
        <w:t>p</w:t>
      </w:r>
      <w:r w:rsidR="003C1980">
        <w:t>roject due to resourcing constraints, highlighting the need for dedicated bottom-up and top-down approaches to influence systemic change</w:t>
      </w:r>
      <w:r w:rsidR="00593533">
        <w:t>.</w:t>
      </w:r>
      <w:r w:rsidR="003C1980">
        <w:t xml:space="preserve"> </w:t>
      </w:r>
    </w:p>
    <w:p w14:paraId="6C4F96A5" w14:textId="30675EE8" w:rsidR="003C1980" w:rsidRDefault="00593533" w:rsidP="006A7E2A">
      <w:pPr>
        <w:pStyle w:val="ListParagraph"/>
        <w:numPr>
          <w:ilvl w:val="0"/>
          <w:numId w:val="29"/>
        </w:numPr>
      </w:pPr>
      <w:r>
        <w:t>B</w:t>
      </w:r>
      <w:r w:rsidR="003C1980">
        <w:t>uilding</w:t>
      </w:r>
      <w:r w:rsidR="00BF3ED5">
        <w:t xml:space="preserve"> </w:t>
      </w:r>
      <w:r w:rsidR="003C1980">
        <w:t>in an evaluation framework from the outset of programs helps to measure success. Further attention should be given to longer-term measurement of how programs influence student subject and career choice, and ensuring projects are implemented over the long-term to influence change</w:t>
      </w:r>
      <w:r>
        <w:t>.</w:t>
      </w:r>
      <w:r w:rsidR="003C1980">
        <w:t xml:space="preserve"> </w:t>
      </w:r>
    </w:p>
    <w:p w14:paraId="445317DA" w14:textId="2AEFE490" w:rsidR="003C1980" w:rsidRDefault="003C1980" w:rsidP="006A7E2A">
      <w:pPr>
        <w:pStyle w:val="ListParagraph"/>
        <w:numPr>
          <w:ilvl w:val="0"/>
          <w:numId w:val="29"/>
        </w:numPr>
      </w:pPr>
      <w:r>
        <w:t>STEM curriculum resources and teaching approaches that draw on Aboriginal and Torres Strait Islander knowledges should be developed and implemented through partnerships with the local community, including Elders, Traditional Owners and local knowledge custodians</w:t>
      </w:r>
      <w:r w:rsidR="006A3B3C">
        <w:t>.</w:t>
      </w:r>
      <w:r>
        <w:t xml:space="preserve"> </w:t>
      </w:r>
    </w:p>
    <w:p w14:paraId="42C6CCDA" w14:textId="08B0B344" w:rsidR="003C1980" w:rsidRDefault="00593533" w:rsidP="006A7E2A">
      <w:pPr>
        <w:pStyle w:val="ListParagraph"/>
        <w:numPr>
          <w:ilvl w:val="0"/>
          <w:numId w:val="29"/>
        </w:numPr>
      </w:pPr>
      <w:r>
        <w:t>T</w:t>
      </w:r>
      <w:r w:rsidR="003C1980">
        <w:t>eachers need time and accessible resources to understand and feel confident to teach using Aboriginal and Torres Strait Islander knowledges as a context for STEM education</w:t>
      </w:r>
      <w:r>
        <w:t>.</w:t>
      </w:r>
    </w:p>
    <w:p w14:paraId="5FADAC0C" w14:textId="7DD9E807" w:rsidR="003C1980" w:rsidRDefault="00593533" w:rsidP="006A7E2A">
      <w:pPr>
        <w:pStyle w:val="ListParagraph"/>
        <w:numPr>
          <w:ilvl w:val="0"/>
          <w:numId w:val="29"/>
        </w:numPr>
      </w:pPr>
      <w:r>
        <w:t>T</w:t>
      </w:r>
      <w:r w:rsidR="003C1980">
        <w:t xml:space="preserve">he importance of the influence of systemic barriers on program success. The </w:t>
      </w:r>
      <w:r w:rsidR="0050031C">
        <w:t>p</w:t>
      </w:r>
      <w:r w:rsidR="003C1980">
        <w:t>roject identified common barriers to success across programs relate to barriers to equity, access, and increasing diversity.</w:t>
      </w:r>
    </w:p>
    <w:p w14:paraId="24AE34EF" w14:textId="77777777" w:rsidR="003C1980" w:rsidRPr="003C1980" w:rsidRDefault="003C1980" w:rsidP="00DD10B7">
      <w:pPr>
        <w:pStyle w:val="Heading2"/>
      </w:pPr>
      <w:bookmarkStart w:id="28" w:name="_Toc157774793"/>
      <w:r w:rsidRPr="003C1980">
        <w:lastRenderedPageBreak/>
        <w:t>Program summary</w:t>
      </w:r>
      <w:bookmarkEnd w:id="28"/>
    </w:p>
    <w:p w14:paraId="61D4FC0C" w14:textId="007442FD" w:rsidR="00D038EC" w:rsidRDefault="003C1980" w:rsidP="003C1980">
      <w:r>
        <w:t xml:space="preserve">Operating from 2014-2021, </w:t>
      </w:r>
      <w:r w:rsidR="00E170C1">
        <w:t>T</w:t>
      </w:r>
      <w:r>
        <w:t xml:space="preserve">he </w:t>
      </w:r>
      <w:r w:rsidR="00E170C1" w:rsidRPr="00E170C1">
        <w:t xml:space="preserve">Indigenous STEM Education </w:t>
      </w:r>
      <w:r w:rsidR="00E170C1">
        <w:t>P</w:t>
      </w:r>
      <w:r>
        <w:t xml:space="preserve">roject was a partnership between the CSIRO and the BHP Foundation to show how different approaches to STEM education could increase engagement and adoption in primary/high school and higher education settings. It included six sub-programs detailed below. </w:t>
      </w:r>
      <w:r w:rsidR="00136271">
        <w:t xml:space="preserve">Read more </w:t>
      </w:r>
      <w:r>
        <w:t xml:space="preserve">detail on each program and the CSIRO evaluation </w:t>
      </w:r>
      <w:r w:rsidR="002F5900">
        <w:t xml:space="preserve">in the </w:t>
      </w:r>
      <w:hyperlink w:anchor="_Appendices" w:history="1">
        <w:r w:rsidR="00D62A6A" w:rsidRPr="003A4F0A">
          <w:rPr>
            <w:rStyle w:val="Hyperlink"/>
          </w:rPr>
          <w:t>A</w:t>
        </w:r>
        <w:r w:rsidR="002F5900" w:rsidRPr="003A4F0A">
          <w:rPr>
            <w:rStyle w:val="Hyperlink"/>
          </w:rPr>
          <w:t>ppendices</w:t>
        </w:r>
      </w:hyperlink>
      <w:r w:rsidR="002F5900">
        <w:t>.</w:t>
      </w:r>
    </w:p>
    <w:p w14:paraId="659D7695" w14:textId="2F51C9AD" w:rsidR="003C1980" w:rsidRPr="00E64320" w:rsidRDefault="00161CE3" w:rsidP="00F26AB8">
      <w:pPr>
        <w:pStyle w:val="Caption"/>
      </w:pPr>
      <w:bookmarkStart w:id="29" w:name="Table2"/>
      <w:r w:rsidRPr="00624E36">
        <w:t xml:space="preserve">Table </w:t>
      </w:r>
      <w:r w:rsidR="00624E36" w:rsidRPr="00F26AB8">
        <w:t>2</w:t>
      </w:r>
      <w:bookmarkEnd w:id="29"/>
      <w:r w:rsidRPr="00E64320">
        <w:t xml:space="preserve">: </w:t>
      </w:r>
      <w:r w:rsidR="00E14D64">
        <w:t>Indigenous STEM Education Project</w:t>
      </w:r>
      <w:r w:rsidR="003643B6" w:rsidRPr="00E64320">
        <w:t xml:space="preserve"> s</w:t>
      </w:r>
      <w:r w:rsidR="003C1980" w:rsidRPr="00E64320">
        <w:t>ub-program focus</w:t>
      </w:r>
    </w:p>
    <w:tbl>
      <w:tblPr>
        <w:tblStyle w:val="GridTable1Light-Accent4"/>
        <w:tblW w:w="0" w:type="auto"/>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CellMar>
          <w:top w:w="57" w:type="dxa"/>
          <w:bottom w:w="57" w:type="dxa"/>
        </w:tblCellMar>
        <w:tblLook w:val="04A0" w:firstRow="1" w:lastRow="0" w:firstColumn="1" w:lastColumn="0" w:noHBand="0" w:noVBand="1"/>
      </w:tblPr>
      <w:tblGrid>
        <w:gridCol w:w="4508"/>
        <w:gridCol w:w="4508"/>
      </w:tblGrid>
      <w:tr w:rsidR="003C1980" w:rsidRPr="003A4F0A" w14:paraId="193668D5" w14:textId="77777777" w:rsidTr="003A4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bottom w:val="none" w:sz="0" w:space="0" w:color="auto"/>
            </w:tcBorders>
            <w:shd w:val="clear" w:color="auto" w:fill="auto"/>
          </w:tcPr>
          <w:p w14:paraId="64DB1149" w14:textId="77777777" w:rsidR="003C1980" w:rsidRPr="003A4F0A" w:rsidRDefault="003C1980" w:rsidP="003A4F0A">
            <w:pPr>
              <w:pStyle w:val="NoSpacing"/>
            </w:pPr>
            <w:r w:rsidRPr="003A4F0A">
              <w:t>Aboriginal Summer School for Excellence in Technology and Science (ASSETS)</w:t>
            </w:r>
          </w:p>
        </w:tc>
        <w:tc>
          <w:tcPr>
            <w:tcW w:w="4508" w:type="dxa"/>
            <w:tcBorders>
              <w:bottom w:val="none" w:sz="0" w:space="0" w:color="auto"/>
            </w:tcBorders>
            <w:shd w:val="clear" w:color="auto" w:fill="auto"/>
          </w:tcPr>
          <w:p w14:paraId="02C20978" w14:textId="6FB2D0A1" w:rsidR="00E64320" w:rsidRDefault="003C1980" w:rsidP="003A4F0A">
            <w:pPr>
              <w:pStyle w:val="NoSpacing"/>
              <w:cnfStyle w:val="100000000000" w:firstRow="1" w:lastRow="0" w:firstColumn="0" w:lastColumn="0" w:oddVBand="0" w:evenVBand="0" w:oddHBand="0" w:evenHBand="0" w:firstRowFirstColumn="0" w:firstRowLastColumn="0" w:lastRowFirstColumn="0" w:lastRowLastColumn="0"/>
            </w:pPr>
            <w:r w:rsidRPr="003A4F0A">
              <w:rPr>
                <w:b w:val="0"/>
                <w:bCs w:val="0"/>
              </w:rPr>
              <w:t xml:space="preserve">Engaging high-achieving </w:t>
            </w:r>
            <w:r w:rsidR="005608F2">
              <w:rPr>
                <w:b w:val="0"/>
                <w:bCs w:val="0"/>
              </w:rPr>
              <w:t>Y</w:t>
            </w:r>
            <w:r w:rsidRPr="003A4F0A">
              <w:rPr>
                <w:b w:val="0"/>
                <w:bCs w:val="0"/>
              </w:rPr>
              <w:t xml:space="preserve">ear 10 First Nations students in STEM through camps and networking. </w:t>
            </w:r>
          </w:p>
          <w:p w14:paraId="6B3AD1CA" w14:textId="77777777" w:rsidR="00E64320" w:rsidRDefault="00E64320" w:rsidP="003A4F0A">
            <w:pPr>
              <w:pStyle w:val="NoSpacing"/>
              <w:cnfStyle w:val="100000000000" w:firstRow="1" w:lastRow="0" w:firstColumn="0" w:lastColumn="0" w:oddVBand="0" w:evenVBand="0" w:oddHBand="0" w:evenHBand="0" w:firstRowFirstColumn="0" w:firstRowLastColumn="0" w:lastRowFirstColumn="0" w:lastRowLastColumn="0"/>
            </w:pPr>
          </w:p>
          <w:p w14:paraId="43331195" w14:textId="51979DFA" w:rsidR="003C1980" w:rsidRPr="003A4F0A" w:rsidRDefault="003C1980" w:rsidP="003A4F0A">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3A4F0A">
              <w:rPr>
                <w:b w:val="0"/>
                <w:bCs w:val="0"/>
              </w:rPr>
              <w:t xml:space="preserve">See </w:t>
            </w:r>
            <w:hyperlink w:anchor="_Appendix_A:_Aboriginal" w:history="1">
              <w:r w:rsidRPr="004C1067">
                <w:rPr>
                  <w:rStyle w:val="Hyperlink"/>
                  <w:b w:val="0"/>
                  <w:bCs w:val="0"/>
                </w:rPr>
                <w:t>Appendix A</w:t>
              </w:r>
            </w:hyperlink>
            <w:r w:rsidRPr="003A4F0A">
              <w:rPr>
                <w:b w:val="0"/>
                <w:bCs w:val="0"/>
              </w:rPr>
              <w:t xml:space="preserve">. </w:t>
            </w:r>
          </w:p>
        </w:tc>
      </w:tr>
      <w:tr w:rsidR="003C1980" w:rsidRPr="003A4F0A" w14:paraId="47DCB7F5" w14:textId="77777777" w:rsidTr="003A4F0A">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576075D7" w14:textId="77777777" w:rsidR="003C1980" w:rsidRPr="003A4F0A" w:rsidRDefault="003C1980" w:rsidP="003A4F0A">
            <w:pPr>
              <w:pStyle w:val="NoSpacing"/>
            </w:pPr>
            <w:r w:rsidRPr="003A4F0A">
              <w:t xml:space="preserve">Bachelor of Science (Extended) </w:t>
            </w:r>
          </w:p>
        </w:tc>
        <w:tc>
          <w:tcPr>
            <w:tcW w:w="4508" w:type="dxa"/>
            <w:shd w:val="clear" w:color="auto" w:fill="auto"/>
          </w:tcPr>
          <w:p w14:paraId="51E49B04" w14:textId="77777777" w:rsidR="00E64320"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 xml:space="preserve">Supporting First Nations students to complete a Bachelor of Science degree at Melbourne University. </w:t>
            </w:r>
          </w:p>
          <w:p w14:paraId="7A3031A7" w14:textId="77777777" w:rsidR="00E64320" w:rsidRDefault="00E64320" w:rsidP="003A4F0A">
            <w:pPr>
              <w:pStyle w:val="NoSpacing"/>
              <w:cnfStyle w:val="000000000000" w:firstRow="0" w:lastRow="0" w:firstColumn="0" w:lastColumn="0" w:oddVBand="0" w:evenVBand="0" w:oddHBand="0" w:evenHBand="0" w:firstRowFirstColumn="0" w:firstRowLastColumn="0" w:lastRowFirstColumn="0" w:lastRowLastColumn="0"/>
            </w:pPr>
          </w:p>
          <w:p w14:paraId="2A95975E" w14:textId="5A41D859" w:rsidR="003C1980" w:rsidRPr="003A4F0A"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 xml:space="preserve">See </w:t>
            </w:r>
            <w:hyperlink w:anchor="_Appendix_B:_Bachelor" w:history="1">
              <w:r w:rsidRPr="004C1067">
                <w:rPr>
                  <w:rStyle w:val="Hyperlink"/>
                </w:rPr>
                <w:t>Appendix B</w:t>
              </w:r>
            </w:hyperlink>
            <w:r w:rsidRPr="003A4F0A">
              <w:t>.</w:t>
            </w:r>
          </w:p>
        </w:tc>
      </w:tr>
      <w:tr w:rsidR="003C1980" w:rsidRPr="003A4F0A" w14:paraId="20E2471E" w14:textId="77777777" w:rsidTr="003A4F0A">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7989FE6D" w14:textId="77777777" w:rsidR="003C1980" w:rsidRPr="003A4F0A" w:rsidRDefault="003C1980" w:rsidP="003A4F0A">
            <w:pPr>
              <w:pStyle w:val="NoSpacing"/>
            </w:pPr>
            <w:r w:rsidRPr="003A4F0A">
              <w:t>Indigenous STEM Awards</w:t>
            </w:r>
          </w:p>
        </w:tc>
        <w:tc>
          <w:tcPr>
            <w:tcW w:w="4508" w:type="dxa"/>
            <w:shd w:val="clear" w:color="auto" w:fill="auto"/>
          </w:tcPr>
          <w:p w14:paraId="44584C7B" w14:textId="77777777" w:rsidR="00E64320"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 xml:space="preserve">Celebrating and increasing visibility of achievements of First Nations people in STEM. </w:t>
            </w:r>
          </w:p>
          <w:p w14:paraId="2993CCF3" w14:textId="77777777" w:rsidR="00E64320" w:rsidRDefault="00E64320" w:rsidP="003A4F0A">
            <w:pPr>
              <w:pStyle w:val="NoSpacing"/>
              <w:cnfStyle w:val="000000000000" w:firstRow="0" w:lastRow="0" w:firstColumn="0" w:lastColumn="0" w:oddVBand="0" w:evenVBand="0" w:oddHBand="0" w:evenHBand="0" w:firstRowFirstColumn="0" w:firstRowLastColumn="0" w:lastRowFirstColumn="0" w:lastRowLastColumn="0"/>
            </w:pPr>
          </w:p>
          <w:p w14:paraId="3DF2A64A" w14:textId="4A8482E3" w:rsidR="003C1980" w:rsidRPr="003A4F0A"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 xml:space="preserve">See </w:t>
            </w:r>
            <w:hyperlink w:anchor="_Appendix_C:_Indigenous" w:history="1">
              <w:r w:rsidRPr="004C1067">
                <w:rPr>
                  <w:rStyle w:val="Hyperlink"/>
                </w:rPr>
                <w:t>Appendix C</w:t>
              </w:r>
            </w:hyperlink>
            <w:r w:rsidRPr="003A4F0A">
              <w:t>.</w:t>
            </w:r>
          </w:p>
        </w:tc>
      </w:tr>
      <w:tr w:rsidR="003C1980" w:rsidRPr="003A4F0A" w14:paraId="0B7713ED" w14:textId="77777777" w:rsidTr="003A4F0A">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23CF0265" w14:textId="77777777" w:rsidR="003C1980" w:rsidRPr="003A4F0A" w:rsidRDefault="003C1980" w:rsidP="003A4F0A">
            <w:pPr>
              <w:pStyle w:val="NoSpacing"/>
            </w:pPr>
            <w:r w:rsidRPr="003A4F0A">
              <w:t>Inquiry for Indigenous Science Students (I</w:t>
            </w:r>
            <w:r w:rsidRPr="003A4F0A">
              <w:rPr>
                <w:vertAlign w:val="superscript"/>
              </w:rPr>
              <w:t>2</w:t>
            </w:r>
            <w:r w:rsidRPr="003A4F0A">
              <w:t>S</w:t>
            </w:r>
            <w:r w:rsidRPr="003A4F0A">
              <w:rPr>
                <w:vertAlign w:val="superscript"/>
              </w:rPr>
              <w:t>2</w:t>
            </w:r>
            <w:r w:rsidRPr="003A4F0A">
              <w:t>)</w:t>
            </w:r>
          </w:p>
        </w:tc>
        <w:tc>
          <w:tcPr>
            <w:tcW w:w="4508" w:type="dxa"/>
            <w:shd w:val="clear" w:color="auto" w:fill="auto"/>
          </w:tcPr>
          <w:p w14:paraId="1CDD1CBC" w14:textId="77777777" w:rsidR="00E64320"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 xml:space="preserve">Building teacher capability in culturally responsive teaching approaches in inquiry learning. </w:t>
            </w:r>
          </w:p>
          <w:p w14:paraId="2D623D26" w14:textId="77777777" w:rsidR="00E64320" w:rsidRDefault="00E64320" w:rsidP="003A4F0A">
            <w:pPr>
              <w:pStyle w:val="NoSpacing"/>
              <w:cnfStyle w:val="000000000000" w:firstRow="0" w:lastRow="0" w:firstColumn="0" w:lastColumn="0" w:oddVBand="0" w:evenVBand="0" w:oddHBand="0" w:evenHBand="0" w:firstRowFirstColumn="0" w:firstRowLastColumn="0" w:lastRowFirstColumn="0" w:lastRowLastColumn="0"/>
            </w:pPr>
          </w:p>
          <w:p w14:paraId="579BB4E2" w14:textId="5C993487" w:rsidR="003C1980" w:rsidRPr="003A4F0A"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 xml:space="preserve">See </w:t>
            </w:r>
            <w:hyperlink w:anchor="_Appendix_D:_I2S2" w:history="1">
              <w:r w:rsidRPr="004C1067">
                <w:rPr>
                  <w:rStyle w:val="Hyperlink"/>
                </w:rPr>
                <w:t>Appendix D</w:t>
              </w:r>
            </w:hyperlink>
            <w:r w:rsidRPr="003A4F0A">
              <w:t>.</w:t>
            </w:r>
          </w:p>
        </w:tc>
      </w:tr>
      <w:tr w:rsidR="003C1980" w:rsidRPr="003A4F0A" w14:paraId="101289C4" w14:textId="77777777" w:rsidTr="003A4F0A">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72442C0F" w14:textId="1F633B47" w:rsidR="003C1980" w:rsidRPr="003A4F0A" w:rsidRDefault="003C1980" w:rsidP="003A4F0A">
            <w:pPr>
              <w:pStyle w:val="NoSpacing"/>
            </w:pPr>
            <w:r w:rsidRPr="003A4F0A">
              <w:t>Science Pathways for Indigenous Communities</w:t>
            </w:r>
          </w:p>
        </w:tc>
        <w:tc>
          <w:tcPr>
            <w:tcW w:w="4508" w:type="dxa"/>
            <w:shd w:val="clear" w:color="auto" w:fill="auto"/>
          </w:tcPr>
          <w:p w14:paraId="229CE7BA" w14:textId="77777777" w:rsidR="00E64320"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On Country inquiry-based learning (</w:t>
            </w:r>
            <w:proofErr w:type="gramStart"/>
            <w:r w:rsidRPr="003A4F0A">
              <w:t>i.e.</w:t>
            </w:r>
            <w:proofErr w:type="gramEnd"/>
            <w:r w:rsidRPr="003A4F0A">
              <w:t xml:space="preserve"> two-way science, that connects cultural knowledge with Western science) in remote areas to improve STEM learning and teacher capability. </w:t>
            </w:r>
          </w:p>
          <w:p w14:paraId="41EBD3A0" w14:textId="77777777" w:rsidR="00E64320" w:rsidRDefault="00E64320" w:rsidP="003A4F0A">
            <w:pPr>
              <w:pStyle w:val="NoSpacing"/>
              <w:cnfStyle w:val="000000000000" w:firstRow="0" w:lastRow="0" w:firstColumn="0" w:lastColumn="0" w:oddVBand="0" w:evenVBand="0" w:oddHBand="0" w:evenHBand="0" w:firstRowFirstColumn="0" w:firstRowLastColumn="0" w:lastRowFirstColumn="0" w:lastRowLastColumn="0"/>
            </w:pPr>
          </w:p>
          <w:p w14:paraId="3C5B27CC" w14:textId="7F7276A2" w:rsidR="003C1980" w:rsidRPr="003A4F0A"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 xml:space="preserve">See </w:t>
            </w:r>
            <w:hyperlink w:anchor="_Appendix_E:_Science" w:history="1">
              <w:r w:rsidRPr="003C0CB4">
                <w:rPr>
                  <w:rStyle w:val="Hyperlink"/>
                </w:rPr>
                <w:t>Appendix E</w:t>
              </w:r>
            </w:hyperlink>
            <w:r w:rsidRPr="003A4F0A">
              <w:t>.</w:t>
            </w:r>
          </w:p>
        </w:tc>
      </w:tr>
      <w:tr w:rsidR="003C1980" w:rsidRPr="003A4F0A" w14:paraId="3649E2A9" w14:textId="77777777" w:rsidTr="003A4F0A">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23BD0B6" w14:textId="77777777" w:rsidR="003C1980" w:rsidRPr="003A4F0A" w:rsidRDefault="003C1980" w:rsidP="003A4F0A">
            <w:pPr>
              <w:pStyle w:val="NoSpacing"/>
            </w:pPr>
            <w:r w:rsidRPr="003A4F0A">
              <w:t>Purposeful Rich Indigenous Mathematics Education (PRIME Futures)</w:t>
            </w:r>
          </w:p>
        </w:tc>
        <w:tc>
          <w:tcPr>
            <w:tcW w:w="4508" w:type="dxa"/>
            <w:shd w:val="clear" w:color="auto" w:fill="auto"/>
          </w:tcPr>
          <w:p w14:paraId="78C602D6" w14:textId="279176A1" w:rsidR="00E64320"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Building teacher capability in teaching</w:t>
            </w:r>
            <w:r w:rsidR="00631489">
              <w:t xml:space="preserve"> </w:t>
            </w:r>
            <w:proofErr w:type="spellStart"/>
            <w:r w:rsidRPr="003A4F0A">
              <w:t>maths</w:t>
            </w:r>
            <w:proofErr w:type="spellEnd"/>
            <w:r w:rsidRPr="003A4F0A">
              <w:t xml:space="preserve"> to First Nations students, encouraging student engagement. </w:t>
            </w:r>
          </w:p>
          <w:p w14:paraId="664DD43A" w14:textId="77777777" w:rsidR="00E64320" w:rsidRDefault="00E64320" w:rsidP="003A4F0A">
            <w:pPr>
              <w:pStyle w:val="NoSpacing"/>
              <w:cnfStyle w:val="000000000000" w:firstRow="0" w:lastRow="0" w:firstColumn="0" w:lastColumn="0" w:oddVBand="0" w:evenVBand="0" w:oddHBand="0" w:evenHBand="0" w:firstRowFirstColumn="0" w:firstRowLastColumn="0" w:lastRowFirstColumn="0" w:lastRowLastColumn="0"/>
            </w:pPr>
          </w:p>
          <w:p w14:paraId="3BC2ABE9" w14:textId="22C3B014" w:rsidR="003C1980" w:rsidRPr="003A4F0A" w:rsidRDefault="003C1980" w:rsidP="003A4F0A">
            <w:pPr>
              <w:pStyle w:val="NoSpacing"/>
              <w:cnfStyle w:val="000000000000" w:firstRow="0" w:lastRow="0" w:firstColumn="0" w:lastColumn="0" w:oddVBand="0" w:evenVBand="0" w:oddHBand="0" w:evenHBand="0" w:firstRowFirstColumn="0" w:firstRowLastColumn="0" w:lastRowFirstColumn="0" w:lastRowLastColumn="0"/>
            </w:pPr>
            <w:r w:rsidRPr="003A4F0A">
              <w:t xml:space="preserve">See </w:t>
            </w:r>
            <w:hyperlink w:anchor="_Appendix_F:_Purposeful" w:history="1">
              <w:r w:rsidRPr="003C0CB4">
                <w:rPr>
                  <w:rStyle w:val="Hyperlink"/>
                </w:rPr>
                <w:t>Appendix F</w:t>
              </w:r>
            </w:hyperlink>
            <w:r w:rsidRPr="003A4F0A">
              <w:t>.</w:t>
            </w:r>
          </w:p>
        </w:tc>
      </w:tr>
    </w:tbl>
    <w:p w14:paraId="4B893F24" w14:textId="4D747EE6" w:rsidR="003C1980" w:rsidRPr="005E2622" w:rsidRDefault="003C1980" w:rsidP="00DD10B7">
      <w:pPr>
        <w:pStyle w:val="Heading2"/>
      </w:pPr>
      <w:bookmarkStart w:id="30" w:name="_Toc157774794"/>
      <w:r w:rsidRPr="003C1980">
        <w:t>Program delivery and funding</w:t>
      </w:r>
      <w:bookmarkEnd w:id="30"/>
      <w:r w:rsidRPr="005E2622">
        <w:t xml:space="preserve"> </w:t>
      </w:r>
    </w:p>
    <w:p w14:paraId="6B48286F" w14:textId="77777777" w:rsidR="003C1980" w:rsidRPr="0037665F" w:rsidRDefault="003C1980" w:rsidP="003C1980">
      <w:pPr>
        <w:rPr>
          <w:rStyle w:val="Hyperlink"/>
          <w:color w:val="auto"/>
          <w:u w:val="none"/>
        </w:rPr>
      </w:pPr>
      <w:r>
        <w:t>The BHP Foundation pledged $28.8 million seed funding for the CSIRO to implement the project from 2014-2021. This was the sole funding source for the project.</w:t>
      </w:r>
    </w:p>
    <w:p w14:paraId="4A441ACB" w14:textId="717C9CC4" w:rsidR="003C1980" w:rsidRDefault="003C1980" w:rsidP="003C1980">
      <w:r>
        <w:rPr>
          <w:rStyle w:val="Hyperlink"/>
          <w:color w:val="auto"/>
          <w:u w:val="none"/>
        </w:rPr>
        <w:lastRenderedPageBreak/>
        <w:t xml:space="preserve">The delivery method varied across sub-programs. The overarching project was run by the CSIRO, and project teams ran sub-programs such as ASSETS, </w:t>
      </w:r>
      <w:r>
        <w:t>I</w:t>
      </w:r>
      <w:r w:rsidRPr="00AA2D40">
        <w:rPr>
          <w:vertAlign w:val="superscript"/>
        </w:rPr>
        <w:t>2</w:t>
      </w:r>
      <w:r>
        <w:t>S</w:t>
      </w:r>
      <w:r w:rsidRPr="00AA2D40">
        <w:rPr>
          <w:vertAlign w:val="superscript"/>
        </w:rPr>
        <w:t>2</w:t>
      </w:r>
      <w:r>
        <w:t>, Science Pathways</w:t>
      </w:r>
      <w:r w:rsidR="00E170C1">
        <w:t xml:space="preserve"> for Indigenous Communities</w:t>
      </w:r>
      <w:r>
        <w:t xml:space="preserve">, and the Indigenous STEM </w:t>
      </w:r>
      <w:r w:rsidR="00E170C1">
        <w:t>A</w:t>
      </w:r>
      <w:r>
        <w:t>wards. CSIRO partnered with the Queensland University of Technology to deliver PRIME Futures, and the University of Melbourne to deliver the Bachelor of Science (Extended).</w:t>
      </w:r>
    </w:p>
    <w:p w14:paraId="31C4A9F3" w14:textId="02EC5AA1" w:rsidR="003C1980" w:rsidRDefault="003C1980" w:rsidP="003C1980">
      <w:r>
        <w:t xml:space="preserve">Although the </w:t>
      </w:r>
      <w:r w:rsidR="0050031C">
        <w:t>p</w:t>
      </w:r>
      <w:r>
        <w:t xml:space="preserve">roject has ceased, successful elements have been implemented in subsequent programs or initiatives (such as, Young Indigenous Women’s STEM Academy, Generation STEM, Living STEM and STEM Together). For example: </w:t>
      </w:r>
    </w:p>
    <w:p w14:paraId="60B89EB3" w14:textId="25BA1899" w:rsidR="003C1980" w:rsidRDefault="00394275" w:rsidP="006A7E2A">
      <w:pPr>
        <w:pStyle w:val="ListParagraph"/>
        <w:numPr>
          <w:ilvl w:val="0"/>
          <w:numId w:val="30"/>
        </w:numPr>
      </w:pPr>
      <w:r>
        <w:t>t</w:t>
      </w:r>
      <w:r w:rsidR="003C1980">
        <w:t xml:space="preserve">he </w:t>
      </w:r>
      <w:r w:rsidR="003C1980" w:rsidRPr="004815E1">
        <w:t xml:space="preserve">Western Australian Government </w:t>
      </w:r>
      <w:r w:rsidR="003C1980">
        <w:t>is delivering a</w:t>
      </w:r>
      <w:r w:rsidR="003C1980" w:rsidRPr="004815E1">
        <w:t xml:space="preserve"> </w:t>
      </w:r>
      <w:r w:rsidR="003C1980">
        <w:t>t</w:t>
      </w:r>
      <w:r w:rsidR="003C1980" w:rsidRPr="004815E1">
        <w:t>wo-way science initiative (combin</w:t>
      </w:r>
      <w:r w:rsidR="003C1980">
        <w:t>in</w:t>
      </w:r>
      <w:r w:rsidR="003C1980" w:rsidRPr="004815E1">
        <w:t>g western and</w:t>
      </w:r>
      <w:r w:rsidR="003C1980">
        <w:t xml:space="preserve"> Indigenous scientific knowledges), using the program model and resources from the Science Pathways for Indigenous Communities program (through a partnership agreement with CSIRO)</w:t>
      </w:r>
    </w:p>
    <w:p w14:paraId="25AD278C" w14:textId="272ECCA2" w:rsidR="003C1980" w:rsidRDefault="00394275" w:rsidP="006A7E2A">
      <w:pPr>
        <w:pStyle w:val="ListParagraph"/>
        <w:numPr>
          <w:ilvl w:val="0"/>
          <w:numId w:val="30"/>
        </w:numPr>
      </w:pPr>
      <w:r>
        <w:t>t</w:t>
      </w:r>
      <w:r w:rsidR="003C1980">
        <w:t>he online educator professional learning portion of I</w:t>
      </w:r>
      <w:r w:rsidR="003C1980" w:rsidRPr="00AA2D40">
        <w:rPr>
          <w:vertAlign w:val="superscript"/>
        </w:rPr>
        <w:t>2</w:t>
      </w:r>
      <w:r w:rsidR="003C1980">
        <w:t>S</w:t>
      </w:r>
      <w:r w:rsidR="003C1980" w:rsidRPr="00AA2D40">
        <w:rPr>
          <w:vertAlign w:val="superscript"/>
        </w:rPr>
        <w:t>2</w:t>
      </w:r>
      <w:r w:rsidR="003C1980">
        <w:rPr>
          <w:vertAlign w:val="superscript"/>
        </w:rPr>
        <w:t xml:space="preserve"> </w:t>
      </w:r>
      <w:r w:rsidR="003C1980">
        <w:t>is being delivered in schools participating in the current Living STEM program (partnership between CSIRO and Chevron)</w:t>
      </w:r>
    </w:p>
    <w:p w14:paraId="7ED2FC9F" w14:textId="7CAA5BE5" w:rsidR="003C1980" w:rsidRDefault="00394275" w:rsidP="006A7E2A">
      <w:pPr>
        <w:pStyle w:val="ListParagraph"/>
        <w:numPr>
          <w:ilvl w:val="0"/>
          <w:numId w:val="30"/>
        </w:numPr>
      </w:pPr>
      <w:r>
        <w:t>e</w:t>
      </w:r>
      <w:r w:rsidR="003C1980">
        <w:t xml:space="preserve">lements of ASSETS, including camps, networking, work placements, and supporting work experience during tertiary education, have been implemented as part of the Young Indigenous Women’s STEM Academy. </w:t>
      </w:r>
    </w:p>
    <w:p w14:paraId="7F326CFF" w14:textId="10E7A13C" w:rsidR="003C1980" w:rsidRPr="003C1980" w:rsidRDefault="003C1980" w:rsidP="00DD10B7">
      <w:pPr>
        <w:pStyle w:val="Heading2"/>
      </w:pPr>
      <w:bookmarkStart w:id="31" w:name="_Toc157774795"/>
      <w:r w:rsidRPr="003C1980">
        <w:t>Evaluation and findings</w:t>
      </w:r>
      <w:bookmarkEnd w:id="31"/>
      <w:r w:rsidRPr="003C1980">
        <w:t xml:space="preserve"> </w:t>
      </w:r>
    </w:p>
    <w:p w14:paraId="4C8C81F9" w14:textId="77777777" w:rsidR="003C1980" w:rsidRDefault="003C1980" w:rsidP="003C1980">
      <w:r>
        <w:t>A 2021 CSIRO self-evaluation of the project found it to be effective overall. Achievement of desired outcomes varied across sub-programs and program elements. Programs were generally more successful at measuring and achieving shorter-term outcomes (</w:t>
      </w:r>
      <w:proofErr w:type="gramStart"/>
      <w:r>
        <w:t>e.g.</w:t>
      </w:r>
      <w:proofErr w:type="gramEnd"/>
      <w:r>
        <w:t xml:space="preserve"> awareness and engagement of Indigenous and non-Indigenous students in inquiry-based learning, two-way science and STEM careers, teacher confidence in inquiry-based learning and two-way science). Longer-term impacts were, as expected, more difficult to measure and directly attribute to programs, such as students progressing through STEM pathways. </w:t>
      </w:r>
    </w:p>
    <w:p w14:paraId="456319BA" w14:textId="77777777" w:rsidR="003C1980" w:rsidRPr="00033308" w:rsidRDefault="003C1980" w:rsidP="008747CC">
      <w:pPr>
        <w:pStyle w:val="Heading3"/>
      </w:pPr>
      <w:r w:rsidRPr="00033308">
        <w:t>Program highlights</w:t>
      </w:r>
    </w:p>
    <w:p w14:paraId="05DEE079" w14:textId="77777777" w:rsidR="003C1980" w:rsidRDefault="003C1980" w:rsidP="003C1980">
      <w:r>
        <w:t xml:space="preserve">A strengths-based approach to monitoring and evaluation was undertaken by CSIRO throughout the project lifespan. This included focusing on ‘what works’ while acknowledging challenges and listening to Aboriginal and Torres Strait Islander peoples as part of iterative program improvement. The approach to evaluation itself is a valuable lesson to take from the project, in making iterative adjustments to programs to ensure they are effective and fit for purpose. </w:t>
      </w:r>
    </w:p>
    <w:p w14:paraId="525624A6" w14:textId="4DEA2174" w:rsidR="003C1980" w:rsidRDefault="003C1980" w:rsidP="003C7B7F">
      <w:r>
        <w:t xml:space="preserve">A total of </w:t>
      </w:r>
      <w:r w:rsidR="00136271">
        <w:t xml:space="preserve">4 </w:t>
      </w:r>
      <w:r>
        <w:t>CSI</w:t>
      </w:r>
      <w:r w:rsidR="00442D58">
        <w:t>R</w:t>
      </w:r>
      <w:r>
        <w:t xml:space="preserve">O-led evaluation reports culminated in a final report that rated progress towards outcomes on a scale of ‘Transformative’, ‘Effective’ or ‘Emerging’. CSIRO researchers evaluated sub-programs as being ‘Effective’ overall in meeting their desired outcomes. </w:t>
      </w:r>
    </w:p>
    <w:p w14:paraId="4DC8D1F7" w14:textId="7C0A02E9" w:rsidR="003C1980" w:rsidRPr="001629D2" w:rsidRDefault="003C1980" w:rsidP="003C7B7F">
      <w:r>
        <w:lastRenderedPageBreak/>
        <w:t>All sub-programs were assessed as having a high level of evidence of one or more ‘Transformative’ outcomes, resulting in substantial, widespread positive impacts for participants.</w:t>
      </w:r>
      <w:r w:rsidR="000F6B01">
        <w:rPr>
          <w:rStyle w:val="FootnoteReference"/>
        </w:rPr>
        <w:footnoteReference w:id="9"/>
      </w:r>
      <w:r>
        <w:t xml:space="preserve"> </w:t>
      </w:r>
      <w:hyperlink w:anchor="Table3" w:history="1">
        <w:r w:rsidR="00C629AE" w:rsidRPr="003C0CB4">
          <w:rPr>
            <w:rStyle w:val="Hyperlink"/>
          </w:rPr>
          <w:t xml:space="preserve">Table </w:t>
        </w:r>
        <w:r w:rsidR="001629D2" w:rsidRPr="003C0CB4">
          <w:rPr>
            <w:rStyle w:val="Hyperlink"/>
          </w:rPr>
          <w:t>3</w:t>
        </w:r>
      </w:hyperlink>
      <w:r w:rsidR="00C629AE" w:rsidRPr="001629D2">
        <w:t xml:space="preserve"> </w:t>
      </w:r>
      <w:r w:rsidRPr="001629D2">
        <w:t>highlights some of these</w:t>
      </w:r>
      <w:r w:rsidR="00D67490" w:rsidRPr="001629D2">
        <w:t xml:space="preserve"> impacts</w:t>
      </w:r>
      <w:r w:rsidRPr="001629D2">
        <w:t>.</w:t>
      </w:r>
    </w:p>
    <w:p w14:paraId="39A8D867" w14:textId="317C219C" w:rsidR="003C7B7F" w:rsidRPr="001629D2" w:rsidRDefault="003C1980" w:rsidP="003C1980">
      <w:r w:rsidRPr="001629D2">
        <w:t>While the Indigenous STEM Awards was not subject to a full evaluation, the final report highlighted the value of recognising, celebrating, and increasing visibility of the achievements of Aboriginal and Torres Strait Islander people studying and working in STEM. For example, 94</w:t>
      </w:r>
      <w:r w:rsidR="00136271">
        <w:t>%</w:t>
      </w:r>
      <w:r w:rsidRPr="001629D2">
        <w:t xml:space="preserve"> of surveyed recipients agreed that their award contributed to recognition of their achievements by their community, and 92</w:t>
      </w:r>
      <w:r w:rsidR="00136271">
        <w:t>%</w:t>
      </w:r>
      <w:r w:rsidRPr="001629D2">
        <w:t xml:space="preserve"> felt more connected to a community of Aboriginal and Torres Strait Islander people in STEM.</w:t>
      </w:r>
    </w:p>
    <w:p w14:paraId="16F16088" w14:textId="3B8AA287" w:rsidR="00333152" w:rsidRPr="00E64320" w:rsidRDefault="00333152" w:rsidP="003C1980">
      <w:pPr>
        <w:rPr>
          <w:i/>
          <w:iCs/>
          <w:color w:val="001B35" w:themeColor="accent1"/>
        </w:rPr>
      </w:pPr>
      <w:bookmarkStart w:id="32" w:name="Table3"/>
      <w:r w:rsidRPr="001629D2">
        <w:rPr>
          <w:i/>
          <w:iCs/>
          <w:color w:val="001B35" w:themeColor="accent1"/>
        </w:rPr>
        <w:t xml:space="preserve">Table </w:t>
      </w:r>
      <w:r w:rsidR="001629D2" w:rsidRPr="00F26AB8">
        <w:rPr>
          <w:i/>
          <w:iCs/>
          <w:color w:val="001B35" w:themeColor="accent1"/>
        </w:rPr>
        <w:t>3</w:t>
      </w:r>
      <w:bookmarkEnd w:id="32"/>
      <w:r w:rsidRPr="001629D2">
        <w:rPr>
          <w:i/>
          <w:iCs/>
          <w:color w:val="001B35" w:themeColor="accent1"/>
        </w:rPr>
        <w:t>: Indige</w:t>
      </w:r>
      <w:r w:rsidRPr="00E64320">
        <w:rPr>
          <w:i/>
          <w:iCs/>
          <w:color w:val="001B35" w:themeColor="accent1"/>
        </w:rPr>
        <w:t>nous STEM Education Project transformative outcomes</w:t>
      </w:r>
    </w:p>
    <w:tbl>
      <w:tblPr>
        <w:tblStyle w:val="GridTable1Light-Accent4"/>
        <w:tblW w:w="9356" w:type="dxa"/>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CellMar>
          <w:top w:w="57" w:type="dxa"/>
          <w:bottom w:w="57" w:type="dxa"/>
        </w:tblCellMar>
        <w:tblLook w:val="04A0" w:firstRow="1" w:lastRow="0" w:firstColumn="1" w:lastColumn="0" w:noHBand="0" w:noVBand="1"/>
      </w:tblPr>
      <w:tblGrid>
        <w:gridCol w:w="4678"/>
        <w:gridCol w:w="4678"/>
      </w:tblGrid>
      <w:tr w:rsidR="00A903D8" w:rsidRPr="00A903D8" w14:paraId="0D6065BA" w14:textId="77777777" w:rsidTr="00F26AB8">
        <w:trPr>
          <w:cnfStyle w:val="100000000000" w:firstRow="1" w:lastRow="0" w:firstColumn="0" w:lastColumn="0" w:oddVBand="0" w:evenVBand="0" w:oddHBand="0" w:evenHBand="0" w:firstRowFirstColumn="0" w:firstRowLastColumn="0" w:lastRowFirstColumn="0" w:lastRowLastColumn="0"/>
          <w:trHeight w:val="307"/>
          <w:tblHeader/>
        </w:trPr>
        <w:tc>
          <w:tcPr>
            <w:cnfStyle w:val="001000000000" w:firstRow="0" w:lastRow="0" w:firstColumn="1" w:lastColumn="0" w:oddVBand="0" w:evenVBand="0" w:oddHBand="0" w:evenHBand="0" w:firstRowFirstColumn="0" w:firstRowLastColumn="0" w:lastRowFirstColumn="0" w:lastRowLastColumn="0"/>
            <w:tcW w:w="4678" w:type="dxa"/>
            <w:tcBorders>
              <w:bottom w:val="none" w:sz="0" w:space="0" w:color="auto"/>
            </w:tcBorders>
            <w:shd w:val="clear" w:color="auto" w:fill="15659B" w:themeFill="accent4"/>
          </w:tcPr>
          <w:p w14:paraId="2751D15A" w14:textId="77777777" w:rsidR="003C1980" w:rsidRPr="00A903D8" w:rsidRDefault="003C1980" w:rsidP="00A903D8">
            <w:pPr>
              <w:pStyle w:val="NoSpacing"/>
              <w:rPr>
                <w:color w:val="FFFFFF" w:themeColor="background1"/>
              </w:rPr>
            </w:pPr>
            <w:r w:rsidRPr="00A903D8">
              <w:rPr>
                <w:color w:val="FFFFFF" w:themeColor="background1"/>
              </w:rPr>
              <w:t>Transformative outcomes</w:t>
            </w:r>
          </w:p>
        </w:tc>
        <w:tc>
          <w:tcPr>
            <w:tcW w:w="4678" w:type="dxa"/>
            <w:tcBorders>
              <w:bottom w:val="none" w:sz="0" w:space="0" w:color="auto"/>
            </w:tcBorders>
            <w:shd w:val="clear" w:color="auto" w:fill="15659B" w:themeFill="accent4"/>
          </w:tcPr>
          <w:p w14:paraId="08D924AB" w14:textId="77777777" w:rsidR="003C1980" w:rsidRPr="00A903D8" w:rsidRDefault="003C1980" w:rsidP="00A903D8">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A903D8">
              <w:rPr>
                <w:color w:val="FFFFFF" w:themeColor="background1"/>
              </w:rPr>
              <w:t>Elements contributing to success</w:t>
            </w:r>
          </w:p>
        </w:tc>
      </w:tr>
      <w:tr w:rsidR="003C1980" w14:paraId="2BC900E1" w14:textId="77777777" w:rsidTr="00A903D8">
        <w:trPr>
          <w:trHeight w:val="1428"/>
        </w:trPr>
        <w:tc>
          <w:tcPr>
            <w:cnfStyle w:val="001000000000" w:firstRow="0" w:lastRow="0" w:firstColumn="1" w:lastColumn="0" w:oddVBand="0" w:evenVBand="0" w:oddHBand="0" w:evenHBand="0" w:firstRowFirstColumn="0" w:firstRowLastColumn="0" w:lastRowFirstColumn="0" w:lastRowLastColumn="0"/>
            <w:tcW w:w="4678" w:type="dxa"/>
          </w:tcPr>
          <w:p w14:paraId="064881BD" w14:textId="751EC490" w:rsidR="003C1980" w:rsidRDefault="003C1980" w:rsidP="00A903D8">
            <w:pPr>
              <w:pStyle w:val="NoSpacing"/>
              <w:rPr>
                <w:b w:val="0"/>
                <w:bCs w:val="0"/>
              </w:rPr>
            </w:pPr>
            <w:r w:rsidRPr="00A903D8">
              <w:t xml:space="preserve">Increased student awareness, engagement, results, and recognition </w:t>
            </w:r>
          </w:p>
          <w:p w14:paraId="3867B0D7" w14:textId="77777777" w:rsidR="00A903D8" w:rsidRPr="00A903D8" w:rsidRDefault="00A903D8" w:rsidP="00A903D8">
            <w:pPr>
              <w:pStyle w:val="NoSpacing"/>
            </w:pPr>
          </w:p>
          <w:p w14:paraId="26A5F485" w14:textId="50284B04" w:rsidR="003C1980" w:rsidRPr="00A903D8" w:rsidRDefault="003C1980" w:rsidP="00A903D8">
            <w:pPr>
              <w:pStyle w:val="NoSpacing"/>
              <w:rPr>
                <w:b w:val="0"/>
                <w:bCs w:val="0"/>
                <w:i/>
                <w:iCs/>
              </w:rPr>
            </w:pPr>
            <w:r w:rsidRPr="00A903D8">
              <w:rPr>
                <w:b w:val="0"/>
                <w:bCs w:val="0"/>
                <w:i/>
                <w:iCs/>
              </w:rPr>
              <w:t>41.5</w:t>
            </w:r>
            <w:r w:rsidR="00136271">
              <w:rPr>
                <w:b w:val="0"/>
                <w:bCs w:val="0"/>
                <w:i/>
                <w:iCs/>
              </w:rPr>
              <w:t>%</w:t>
            </w:r>
            <w:r w:rsidRPr="00A903D8">
              <w:rPr>
                <w:b w:val="0"/>
                <w:bCs w:val="0"/>
                <w:i/>
                <w:iCs/>
              </w:rPr>
              <w:t xml:space="preserve"> of Aboriginal and Torres Strait Islander students in the I</w:t>
            </w:r>
            <w:r w:rsidRPr="00A903D8">
              <w:rPr>
                <w:b w:val="0"/>
                <w:bCs w:val="0"/>
                <w:i/>
                <w:iCs/>
                <w:vertAlign w:val="superscript"/>
              </w:rPr>
              <w:t>2</w:t>
            </w:r>
            <w:r w:rsidRPr="00A903D8">
              <w:rPr>
                <w:b w:val="0"/>
                <w:bCs w:val="0"/>
                <w:i/>
                <w:iCs/>
              </w:rPr>
              <w:t>S</w:t>
            </w:r>
            <w:r w:rsidRPr="00A903D8">
              <w:rPr>
                <w:b w:val="0"/>
                <w:bCs w:val="0"/>
                <w:i/>
                <w:iCs/>
                <w:vertAlign w:val="superscript"/>
              </w:rPr>
              <w:t>2</w:t>
            </w:r>
            <w:r w:rsidRPr="00A903D8">
              <w:rPr>
                <w:b w:val="0"/>
                <w:bCs w:val="0"/>
                <w:i/>
                <w:iCs/>
              </w:rPr>
              <w:t xml:space="preserve"> program had increased engagement in science</w:t>
            </w:r>
            <w:r w:rsidR="00BA785A">
              <w:rPr>
                <w:b w:val="0"/>
                <w:bCs w:val="0"/>
                <w:i/>
                <w:iCs/>
              </w:rPr>
              <w:t>.</w:t>
            </w:r>
            <w:r w:rsidRPr="00A903D8">
              <w:rPr>
                <w:rStyle w:val="FootnoteReference"/>
                <w:b w:val="0"/>
                <w:bCs w:val="0"/>
                <w:i/>
                <w:iCs/>
                <w:color w:val="262626" w:themeColor="text1" w:themeTint="D9"/>
              </w:rPr>
              <w:footnoteReference w:id="10"/>
            </w:r>
            <w:r w:rsidRPr="00A903D8">
              <w:rPr>
                <w:b w:val="0"/>
                <w:bCs w:val="0"/>
                <w:i/>
                <w:iCs/>
              </w:rPr>
              <w:t xml:space="preserve"> </w:t>
            </w:r>
          </w:p>
        </w:tc>
        <w:tc>
          <w:tcPr>
            <w:tcW w:w="4678" w:type="dxa"/>
          </w:tcPr>
          <w:p w14:paraId="47A26962" w14:textId="2CBE6C10" w:rsidR="003C1980" w:rsidRDefault="003C1980" w:rsidP="006A7E2A">
            <w:pPr>
              <w:pStyle w:val="NoSpacing"/>
              <w:numPr>
                <w:ilvl w:val="0"/>
                <w:numId w:val="37"/>
              </w:numPr>
              <w:cnfStyle w:val="000000000000" w:firstRow="0" w:lastRow="0" w:firstColumn="0" w:lastColumn="0" w:oddVBand="0" w:evenVBand="0" w:oddHBand="0" w:evenHBand="0" w:firstRowFirstColumn="0" w:firstRowLastColumn="0" w:lastRowFirstColumn="0" w:lastRowLastColumn="0"/>
            </w:pPr>
            <w:r>
              <w:t xml:space="preserve">Improved teacher understanding and confidence in delivering </w:t>
            </w:r>
            <w:r w:rsidR="00635C75">
              <w:t>t</w:t>
            </w:r>
            <w:r>
              <w:t xml:space="preserve">wo-way </w:t>
            </w:r>
            <w:r w:rsidR="00635C75">
              <w:t>s</w:t>
            </w:r>
            <w:r>
              <w:t>cience and Indigenous inquiry-based learning approaches.</w:t>
            </w:r>
          </w:p>
          <w:p w14:paraId="3CB1B0FD" w14:textId="77777777" w:rsidR="003C1980" w:rsidRDefault="003C1980" w:rsidP="006A7E2A">
            <w:pPr>
              <w:pStyle w:val="NoSpacing"/>
              <w:numPr>
                <w:ilvl w:val="0"/>
                <w:numId w:val="37"/>
              </w:numPr>
              <w:cnfStyle w:val="000000000000" w:firstRow="0" w:lastRow="0" w:firstColumn="0" w:lastColumn="0" w:oddVBand="0" w:evenVBand="0" w:oddHBand="0" w:evenHBand="0" w:firstRowFirstColumn="0" w:firstRowLastColumn="0" w:lastRowFirstColumn="0" w:lastRowLastColumn="0"/>
            </w:pPr>
            <w:r>
              <w:t xml:space="preserve">Hands-on, inquiry-based, and culturally responsive STEM education approaches benefited the engagement of both Indigenous and non-Indigenous students in classes taught by teachers participating in the programs. </w:t>
            </w:r>
          </w:p>
          <w:p w14:paraId="07DFB254" w14:textId="77777777" w:rsidR="003C1980" w:rsidRDefault="003C1980" w:rsidP="006A7E2A">
            <w:pPr>
              <w:pStyle w:val="NoSpacing"/>
              <w:numPr>
                <w:ilvl w:val="0"/>
                <w:numId w:val="37"/>
              </w:numPr>
              <w:cnfStyle w:val="000000000000" w:firstRow="0" w:lastRow="0" w:firstColumn="0" w:lastColumn="0" w:oddVBand="0" w:evenVBand="0" w:oddHBand="0" w:evenHBand="0" w:firstRowFirstColumn="0" w:firstRowLastColumn="0" w:lastRowFirstColumn="0" w:lastRowLastColumn="0"/>
            </w:pPr>
            <w:r>
              <w:t>Exposure and visibility of STEM career opportunities, such as work placements, mentors, alumni networks.</w:t>
            </w:r>
          </w:p>
        </w:tc>
      </w:tr>
      <w:tr w:rsidR="003C1980" w14:paraId="104581D6" w14:textId="77777777" w:rsidTr="00A903D8">
        <w:trPr>
          <w:trHeight w:val="1842"/>
        </w:trPr>
        <w:tc>
          <w:tcPr>
            <w:cnfStyle w:val="001000000000" w:firstRow="0" w:lastRow="0" w:firstColumn="1" w:lastColumn="0" w:oddVBand="0" w:evenVBand="0" w:oddHBand="0" w:evenHBand="0" w:firstRowFirstColumn="0" w:firstRowLastColumn="0" w:lastRowFirstColumn="0" w:lastRowLastColumn="0"/>
            <w:tcW w:w="4678" w:type="dxa"/>
          </w:tcPr>
          <w:p w14:paraId="2A8FCA80" w14:textId="0EE9E8FC" w:rsidR="003C1980" w:rsidRDefault="003C1980" w:rsidP="00A903D8">
            <w:pPr>
              <w:pStyle w:val="NoSpacing"/>
              <w:rPr>
                <w:b w:val="0"/>
                <w:bCs w:val="0"/>
              </w:rPr>
            </w:pPr>
            <w:r w:rsidRPr="0097052A">
              <w:t xml:space="preserve">Implementation of place-based Indigenous-led or </w:t>
            </w:r>
            <w:proofErr w:type="spellStart"/>
            <w:r w:rsidRPr="0097052A">
              <w:t>contextualised</w:t>
            </w:r>
            <w:proofErr w:type="spellEnd"/>
            <w:r w:rsidRPr="0097052A">
              <w:t xml:space="preserve"> STEM curriculum in schools</w:t>
            </w:r>
            <w:r>
              <w:t>,</w:t>
            </w:r>
            <w:r w:rsidRPr="0097052A">
              <w:t xml:space="preserve"> and increased teacher capacity to deliver </w:t>
            </w:r>
            <w:proofErr w:type="gramStart"/>
            <w:r w:rsidRPr="0097052A">
              <w:t>it</w:t>
            </w:r>
            <w:proofErr w:type="gramEnd"/>
            <w:r w:rsidRPr="0097052A">
              <w:t xml:space="preserve"> </w:t>
            </w:r>
          </w:p>
          <w:p w14:paraId="3E9BBDC0" w14:textId="77777777" w:rsidR="00A903D8" w:rsidRPr="0097052A" w:rsidRDefault="00A903D8" w:rsidP="00A903D8">
            <w:pPr>
              <w:pStyle w:val="NoSpacing"/>
            </w:pPr>
          </w:p>
          <w:p w14:paraId="6958526F" w14:textId="569E4ED9" w:rsidR="003C1980" w:rsidRPr="00A903D8" w:rsidRDefault="003C1980" w:rsidP="00A903D8">
            <w:pPr>
              <w:pStyle w:val="NoSpacing"/>
              <w:rPr>
                <w:b w:val="0"/>
                <w:bCs w:val="0"/>
                <w:i/>
                <w:iCs/>
              </w:rPr>
            </w:pPr>
            <w:r w:rsidRPr="00A903D8">
              <w:rPr>
                <w:b w:val="0"/>
                <w:bCs w:val="0"/>
                <w:i/>
                <w:iCs/>
              </w:rPr>
              <w:t>85</w:t>
            </w:r>
            <w:r w:rsidR="00136271">
              <w:rPr>
                <w:b w:val="0"/>
                <w:bCs w:val="0"/>
                <w:i/>
                <w:iCs/>
              </w:rPr>
              <w:t>%</w:t>
            </w:r>
            <w:r w:rsidRPr="00A903D8">
              <w:rPr>
                <w:b w:val="0"/>
                <w:bCs w:val="0"/>
                <w:i/>
                <w:iCs/>
              </w:rPr>
              <w:t xml:space="preserve"> of teachers in the Science Pathways said the program increased their ability to teach </w:t>
            </w:r>
            <w:r w:rsidR="00635C75">
              <w:rPr>
                <w:b w:val="0"/>
                <w:bCs w:val="0"/>
                <w:i/>
                <w:iCs/>
              </w:rPr>
              <w:t>t</w:t>
            </w:r>
            <w:r w:rsidRPr="00A903D8">
              <w:rPr>
                <w:b w:val="0"/>
                <w:bCs w:val="0"/>
                <w:i/>
                <w:iCs/>
              </w:rPr>
              <w:t xml:space="preserve">wo-way </w:t>
            </w:r>
            <w:r w:rsidR="00EE6461">
              <w:rPr>
                <w:b w:val="0"/>
                <w:bCs w:val="0"/>
                <w:i/>
                <w:iCs/>
              </w:rPr>
              <w:t>s</w:t>
            </w:r>
            <w:r w:rsidRPr="00A903D8">
              <w:rPr>
                <w:b w:val="0"/>
                <w:bCs w:val="0"/>
                <w:i/>
                <w:iCs/>
              </w:rPr>
              <w:t>cience.</w:t>
            </w:r>
          </w:p>
        </w:tc>
        <w:tc>
          <w:tcPr>
            <w:tcW w:w="4678" w:type="dxa"/>
          </w:tcPr>
          <w:p w14:paraId="7C5F6687" w14:textId="77777777" w:rsidR="003C1980" w:rsidRDefault="003C1980" w:rsidP="006A7E2A">
            <w:pPr>
              <w:pStyle w:val="NoSpacing"/>
              <w:numPr>
                <w:ilvl w:val="0"/>
                <w:numId w:val="38"/>
              </w:numPr>
              <w:cnfStyle w:val="000000000000" w:firstRow="0" w:lastRow="0" w:firstColumn="0" w:lastColumn="0" w:oddVBand="0" w:evenVBand="0" w:oddHBand="0" w:evenHBand="0" w:firstRowFirstColumn="0" w:firstRowLastColumn="0" w:lastRowFirstColumn="0" w:lastRowLastColumn="0"/>
            </w:pPr>
            <w:r>
              <w:t xml:space="preserve">‘Train-the-trainer’ models and professional development workshops to disseminate knowledge and build teacher capacity/confidence. </w:t>
            </w:r>
          </w:p>
          <w:p w14:paraId="72ED530F" w14:textId="75F802E9" w:rsidR="003C1980" w:rsidRDefault="003C1980" w:rsidP="006A7E2A">
            <w:pPr>
              <w:pStyle w:val="NoSpacing"/>
              <w:numPr>
                <w:ilvl w:val="0"/>
                <w:numId w:val="38"/>
              </w:numPr>
              <w:cnfStyle w:val="000000000000" w:firstRow="0" w:lastRow="0" w:firstColumn="0" w:lastColumn="0" w:oddVBand="0" w:evenVBand="0" w:oddHBand="0" w:evenHBand="0" w:firstRowFirstColumn="0" w:firstRowLastColumn="0" w:lastRowFirstColumn="0" w:lastRowLastColumn="0"/>
            </w:pPr>
            <w:r>
              <w:t>Influencing school leadership to buy-in to new approaches</w:t>
            </w:r>
            <w:r w:rsidR="00A903D8">
              <w:t>.</w:t>
            </w:r>
          </w:p>
          <w:p w14:paraId="159856C5" w14:textId="6E651E4F" w:rsidR="003C1980" w:rsidRDefault="003C1980" w:rsidP="006A7E2A">
            <w:pPr>
              <w:pStyle w:val="NoSpacing"/>
              <w:numPr>
                <w:ilvl w:val="0"/>
                <w:numId w:val="38"/>
              </w:numPr>
              <w:cnfStyle w:val="000000000000" w:firstRow="0" w:lastRow="0" w:firstColumn="0" w:lastColumn="0" w:oddVBand="0" w:evenVBand="0" w:oddHBand="0" w:evenHBand="0" w:firstRowFirstColumn="0" w:firstRowLastColumn="0" w:lastRowFirstColumn="0" w:lastRowLastColumn="0"/>
            </w:pPr>
            <w:r>
              <w:t>Supporting strong partnerships between schools and their local communities</w:t>
            </w:r>
            <w:r w:rsidR="00A903D8">
              <w:t>.</w:t>
            </w:r>
          </w:p>
        </w:tc>
      </w:tr>
      <w:tr w:rsidR="003C1980" w14:paraId="0BB7AE91" w14:textId="77777777" w:rsidTr="00A903D8">
        <w:trPr>
          <w:trHeight w:val="1948"/>
        </w:trPr>
        <w:tc>
          <w:tcPr>
            <w:cnfStyle w:val="001000000000" w:firstRow="0" w:lastRow="0" w:firstColumn="1" w:lastColumn="0" w:oddVBand="0" w:evenVBand="0" w:oddHBand="0" w:evenHBand="0" w:firstRowFirstColumn="0" w:firstRowLastColumn="0" w:lastRowFirstColumn="0" w:lastRowLastColumn="0"/>
            <w:tcW w:w="4678" w:type="dxa"/>
          </w:tcPr>
          <w:p w14:paraId="5592A00B" w14:textId="7648FD90" w:rsidR="003C1980" w:rsidRDefault="003C1980" w:rsidP="00A903D8">
            <w:pPr>
              <w:pStyle w:val="NoSpacing"/>
              <w:rPr>
                <w:b w:val="0"/>
                <w:bCs w:val="0"/>
              </w:rPr>
            </w:pPr>
            <w:r w:rsidRPr="0097052A">
              <w:t xml:space="preserve">Strengthened engagement with parents, families, and </w:t>
            </w:r>
            <w:proofErr w:type="gramStart"/>
            <w:r w:rsidRPr="0097052A">
              <w:t>communities</w:t>
            </w:r>
            <w:proofErr w:type="gramEnd"/>
          </w:p>
          <w:p w14:paraId="69348455" w14:textId="77777777" w:rsidR="00A903D8" w:rsidRPr="0097052A" w:rsidRDefault="00A903D8" w:rsidP="00A903D8">
            <w:pPr>
              <w:pStyle w:val="NoSpacing"/>
              <w:rPr>
                <w:b w:val="0"/>
                <w:bCs w:val="0"/>
              </w:rPr>
            </w:pPr>
          </w:p>
          <w:p w14:paraId="69874403" w14:textId="581781FC" w:rsidR="003C1980" w:rsidRPr="00D038EC" w:rsidRDefault="003C1980" w:rsidP="00A903D8">
            <w:pPr>
              <w:pStyle w:val="NoSpacing"/>
              <w:rPr>
                <w:b w:val="0"/>
                <w:bCs w:val="0"/>
                <w:i/>
                <w:iCs/>
              </w:rPr>
            </w:pPr>
            <w:r w:rsidRPr="00A24895">
              <w:rPr>
                <w:b w:val="0"/>
                <w:bCs w:val="0"/>
                <w:i/>
                <w:iCs/>
              </w:rPr>
              <w:t>81</w:t>
            </w:r>
            <w:r w:rsidR="00136271">
              <w:rPr>
                <w:b w:val="0"/>
                <w:bCs w:val="0"/>
                <w:i/>
                <w:iCs/>
              </w:rPr>
              <w:t>%</w:t>
            </w:r>
            <w:r w:rsidR="00C20DCB" w:rsidRPr="00A24895">
              <w:rPr>
                <w:b w:val="0"/>
                <w:bCs w:val="0"/>
                <w:i/>
                <w:iCs/>
              </w:rPr>
              <w:t xml:space="preserve"> </w:t>
            </w:r>
            <w:r w:rsidRPr="00A24895">
              <w:rPr>
                <w:b w:val="0"/>
                <w:bCs w:val="0"/>
                <w:i/>
                <w:iCs/>
              </w:rPr>
              <w:t xml:space="preserve">of respondents said the Science Pathways program increased their ability to collaborate with the Indigenous community to teach </w:t>
            </w:r>
            <w:r w:rsidR="00635C75">
              <w:rPr>
                <w:b w:val="0"/>
                <w:bCs w:val="0"/>
                <w:i/>
                <w:iCs/>
              </w:rPr>
              <w:t>t</w:t>
            </w:r>
            <w:r w:rsidRPr="00A24895">
              <w:rPr>
                <w:b w:val="0"/>
                <w:bCs w:val="0"/>
                <w:i/>
                <w:iCs/>
              </w:rPr>
              <w:t xml:space="preserve">wo-way </w:t>
            </w:r>
            <w:r w:rsidR="00635C75">
              <w:rPr>
                <w:b w:val="0"/>
                <w:bCs w:val="0"/>
                <w:i/>
                <w:iCs/>
              </w:rPr>
              <w:t>s</w:t>
            </w:r>
            <w:r w:rsidRPr="00A24895">
              <w:rPr>
                <w:b w:val="0"/>
                <w:bCs w:val="0"/>
                <w:i/>
                <w:iCs/>
              </w:rPr>
              <w:t>cienc</w:t>
            </w:r>
            <w:r w:rsidR="00B91CD5">
              <w:rPr>
                <w:b w:val="0"/>
                <w:bCs w:val="0"/>
                <w:i/>
                <w:iCs/>
              </w:rPr>
              <w:t>e.</w:t>
            </w:r>
          </w:p>
        </w:tc>
        <w:tc>
          <w:tcPr>
            <w:tcW w:w="4678" w:type="dxa"/>
          </w:tcPr>
          <w:p w14:paraId="054910D1" w14:textId="77777777" w:rsidR="003C1980" w:rsidRDefault="003C1980" w:rsidP="006A7E2A">
            <w:pPr>
              <w:pStyle w:val="NoSpacing"/>
              <w:numPr>
                <w:ilvl w:val="0"/>
                <w:numId w:val="39"/>
              </w:numPr>
              <w:cnfStyle w:val="000000000000" w:firstRow="0" w:lastRow="0" w:firstColumn="0" w:lastColumn="0" w:oddVBand="0" w:evenVBand="0" w:oddHBand="0" w:evenHBand="0" w:firstRowFirstColumn="0" w:firstRowLastColumn="0" w:lastRowFirstColumn="0" w:lastRowLastColumn="0"/>
            </w:pPr>
            <w:r>
              <w:t xml:space="preserve">Schools and teachers valuing community input to develop STEM curriculum, and </w:t>
            </w:r>
            <w:proofErr w:type="spellStart"/>
            <w:r>
              <w:t>prioritising</w:t>
            </w:r>
            <w:proofErr w:type="spellEnd"/>
            <w:r>
              <w:t xml:space="preserve"> the experience and knowledge of Elders, Traditional Owners, and regular on-country trips.</w:t>
            </w:r>
          </w:p>
          <w:p w14:paraId="5F16E0B7" w14:textId="77777777" w:rsidR="003C1980" w:rsidRDefault="003C1980" w:rsidP="006A7E2A">
            <w:pPr>
              <w:pStyle w:val="NoSpacing"/>
              <w:numPr>
                <w:ilvl w:val="0"/>
                <w:numId w:val="39"/>
              </w:numPr>
              <w:cnfStyle w:val="000000000000" w:firstRow="0" w:lastRow="0" w:firstColumn="0" w:lastColumn="0" w:oddVBand="0" w:evenVBand="0" w:oddHBand="0" w:evenHBand="0" w:firstRowFirstColumn="0" w:firstRowLastColumn="0" w:lastRowFirstColumn="0" w:lastRowLastColumn="0"/>
            </w:pPr>
            <w:r>
              <w:t>Creation of a welcoming and safe environment for families and communities to partner in student learning.</w:t>
            </w:r>
          </w:p>
        </w:tc>
      </w:tr>
    </w:tbl>
    <w:p w14:paraId="20B09B3D" w14:textId="78D02A56" w:rsidR="003C1980" w:rsidRDefault="003C1980" w:rsidP="003C1980">
      <w:pPr>
        <w:spacing w:before="240"/>
      </w:pPr>
      <w:r>
        <w:lastRenderedPageBreak/>
        <w:t>Studies have also highlighted the benefits of integrating Aboriginal and Torres Strait Islander knowledges with Western knowledge to achieve successful and innovative learning outcomes for both Indigenous and non-Indigenous students</w:t>
      </w:r>
      <w:r w:rsidR="003C0CB4">
        <w:t>.</w:t>
      </w:r>
      <w:r>
        <w:rPr>
          <w:rStyle w:val="FootnoteReference"/>
        </w:rPr>
        <w:footnoteReference w:id="11"/>
      </w:r>
      <w:r w:rsidR="00F4460A">
        <w:rPr>
          <w:vertAlign w:val="superscript"/>
        </w:rPr>
        <w:t>,</w:t>
      </w:r>
      <w:r>
        <w:rPr>
          <w:rStyle w:val="FootnoteReference"/>
        </w:rPr>
        <w:footnoteReference w:id="12"/>
      </w:r>
      <w:r>
        <w:t xml:space="preserve"> This is reinforced where Aboriginal and Torres Strait Islander people are an integral part of implementation and continual development of school curricula, and education policies</w:t>
      </w:r>
      <w:r w:rsidR="003C0CB4">
        <w:t>.</w:t>
      </w:r>
      <w:r>
        <w:rPr>
          <w:rStyle w:val="FootnoteReference"/>
        </w:rPr>
        <w:footnoteReference w:id="13"/>
      </w:r>
      <w:r>
        <w:t xml:space="preserve"> </w:t>
      </w:r>
    </w:p>
    <w:p w14:paraId="32402D3B" w14:textId="77777777" w:rsidR="003C1980" w:rsidRPr="00033308" w:rsidRDefault="003C1980" w:rsidP="008747CC">
      <w:pPr>
        <w:pStyle w:val="Heading3"/>
      </w:pPr>
      <w:r w:rsidRPr="00033308">
        <w:t>Key lessons and considerations</w:t>
      </w:r>
    </w:p>
    <w:p w14:paraId="63140181" w14:textId="68E42B06" w:rsidR="003C1980" w:rsidRDefault="003C1980" w:rsidP="003C1980">
      <w:r>
        <w:t xml:space="preserve">The CSIRO evaluation highlighted some important lessons learned across projects, which may be useful to consider as part of the </w:t>
      </w:r>
      <w:r w:rsidR="00D26D71">
        <w:t>r</w:t>
      </w:r>
      <w:r>
        <w:t xml:space="preserve">eview. </w:t>
      </w:r>
    </w:p>
    <w:p w14:paraId="118AA03C" w14:textId="77777777" w:rsidR="003C1980" w:rsidRPr="00033308" w:rsidRDefault="003C1980" w:rsidP="008747CC">
      <w:pPr>
        <w:pStyle w:val="Heading4"/>
      </w:pPr>
      <w:r w:rsidRPr="00033308">
        <w:t>Measuring student outcomes</w:t>
      </w:r>
    </w:p>
    <w:p w14:paraId="0E31E6A1" w14:textId="145362EB" w:rsidR="003C1980" w:rsidRDefault="003C1980" w:rsidP="00C308CC">
      <w:pPr>
        <w:spacing w:after="240"/>
      </w:pPr>
      <w:r>
        <w:t xml:space="preserve">The </w:t>
      </w:r>
      <w:r w:rsidR="0050031C">
        <w:t>p</w:t>
      </w:r>
      <w:r>
        <w:t>roject faced common difficulties in measuring program impact on longer-term retention in STEM career pathways once students transitioned out of the program. For example, the Bachelor of Science (</w:t>
      </w:r>
      <w:r w:rsidR="00033308">
        <w:t>E</w:t>
      </w:r>
      <w:r>
        <w:t>xtended) program has retention data for cohorts while they are studying, but data was not available to understand their journey into a career or further education:</w:t>
      </w:r>
    </w:p>
    <w:p w14:paraId="2B69773F" w14:textId="012B990A" w:rsidR="003C1980" w:rsidRDefault="00355831" w:rsidP="00D87C7D">
      <w:pPr>
        <w:pStyle w:val="ListParagraph"/>
        <w:numPr>
          <w:ilvl w:val="0"/>
          <w:numId w:val="2"/>
        </w:numPr>
        <w:spacing w:after="240"/>
      </w:pPr>
      <w:r>
        <w:t>t</w:t>
      </w:r>
      <w:r w:rsidR="003C1980">
        <w:t>he retention rate for all program cohorts from 2015 to 2019 (75</w:t>
      </w:r>
      <w:r w:rsidR="00136271">
        <w:t>%</w:t>
      </w:r>
      <w:r w:rsidR="003C1980">
        <w:t>, 86</w:t>
      </w:r>
      <w:r w:rsidR="00136271">
        <w:t>%</w:t>
      </w:r>
      <w:r w:rsidR="003C1980">
        <w:t>, 95</w:t>
      </w:r>
      <w:r w:rsidR="00136271">
        <w:t>%</w:t>
      </w:r>
      <w:r w:rsidR="003C1980">
        <w:t>, 79</w:t>
      </w:r>
      <w:r w:rsidR="00136271">
        <w:t>%</w:t>
      </w:r>
      <w:r w:rsidR="003C1980">
        <w:t xml:space="preserve"> respectively) was comparable to the retention rate of 71.2</w:t>
      </w:r>
      <w:r w:rsidR="00136271">
        <w:t>%</w:t>
      </w:r>
      <w:r w:rsidR="003C1980">
        <w:t xml:space="preserve"> for all Aboriginal and Torres Strait Islander Bachelor students in Australia in 2017</w:t>
      </w:r>
      <w:r w:rsidR="003C1980">
        <w:rPr>
          <w:rStyle w:val="FootnoteReference"/>
        </w:rPr>
        <w:footnoteReference w:id="14"/>
      </w:r>
      <w:r w:rsidR="003C1980">
        <w:t xml:space="preserve"> </w:t>
      </w:r>
    </w:p>
    <w:p w14:paraId="08106DAD" w14:textId="1978C63B" w:rsidR="003C1980" w:rsidRDefault="003C1980" w:rsidP="00D87C7D">
      <w:pPr>
        <w:pStyle w:val="ListParagraph"/>
        <w:numPr>
          <w:ilvl w:val="0"/>
          <w:numId w:val="2"/>
        </w:numPr>
        <w:spacing w:after="240"/>
      </w:pPr>
      <w:r>
        <w:t>17</w:t>
      </w:r>
      <w:r w:rsidR="00136271">
        <w:t>%</w:t>
      </w:r>
      <w:r>
        <w:t xml:space="preserve"> of students had transferred to another course at the University of Melbourne, however, data was not available to determine pathways of other students who exited the program </w:t>
      </w:r>
    </w:p>
    <w:p w14:paraId="794C4BC1" w14:textId="6BDD59FB" w:rsidR="003C1980" w:rsidRDefault="00355831" w:rsidP="00D87C7D">
      <w:pPr>
        <w:pStyle w:val="ListParagraph"/>
        <w:numPr>
          <w:ilvl w:val="0"/>
          <w:numId w:val="2"/>
        </w:numPr>
        <w:spacing w:after="240"/>
      </w:pPr>
      <w:r>
        <w:t>t</w:t>
      </w:r>
      <w:r w:rsidR="003C1980">
        <w:t>he small sample size for the Bachelor of Science (</w:t>
      </w:r>
      <w:r w:rsidR="00B874AE">
        <w:t>E</w:t>
      </w:r>
      <w:r w:rsidR="003C1980">
        <w:t>xtended) program makes it difficult to draw strong conclusions on retention</w:t>
      </w:r>
      <w:r w:rsidR="00C308CC">
        <w:t>.</w:t>
      </w:r>
    </w:p>
    <w:p w14:paraId="7F031702" w14:textId="77777777" w:rsidR="003C1980" w:rsidRDefault="003C1980" w:rsidP="00C308CC">
      <w:pPr>
        <w:spacing w:after="240"/>
      </w:pPr>
      <w:r>
        <w:t>The evaluation recommends that programs should be student-centric in how student success is defined (</w:t>
      </w:r>
      <w:proofErr w:type="gramStart"/>
      <w:r>
        <w:t>e.g.</w:t>
      </w:r>
      <w:proofErr w:type="gramEnd"/>
      <w:r>
        <w:t xml:space="preserve"> transferring to other courses should still be seen as an individual success in terms of broader educational outcomes). However, it is important to capture any external barriers to students progressing in STEM related courses.  </w:t>
      </w:r>
    </w:p>
    <w:p w14:paraId="34969725" w14:textId="77777777" w:rsidR="003C1980" w:rsidRDefault="003C1980" w:rsidP="00C308CC">
      <w:r>
        <w:t xml:space="preserve">Programs should also be realistic about the expected pace of change, noting the varied factors that influence outcomes and choices for all students. </w:t>
      </w:r>
    </w:p>
    <w:p w14:paraId="1031442E" w14:textId="77777777" w:rsidR="003C1980" w:rsidRPr="002A0ED4" w:rsidRDefault="003C1980" w:rsidP="008747CC">
      <w:pPr>
        <w:pStyle w:val="Heading4"/>
      </w:pPr>
      <w:r w:rsidRPr="002A0ED4">
        <w:lastRenderedPageBreak/>
        <w:t xml:space="preserve">Supporting teachers and schools </w:t>
      </w:r>
    </w:p>
    <w:p w14:paraId="1C67EDC9" w14:textId="77777777" w:rsidR="00C308CC" w:rsidRDefault="003C1980" w:rsidP="00C308CC">
      <w:r>
        <w:t xml:space="preserve">Programs targeted at improving teacher knowledge of embedding Aboriginal and Torres Strait Islander perspectives into the curriculum need to be conscious that teachers are required to juggle multiple priorities and often lack time or resources to adopt new approaches. </w:t>
      </w:r>
    </w:p>
    <w:p w14:paraId="2CFAAFB9" w14:textId="0AFF4FD4" w:rsidR="003C1980" w:rsidRDefault="00C308CC" w:rsidP="00C308CC">
      <w:r>
        <w:t xml:space="preserve">The evaluation noted that teachers and schools need access to low or no-cost resources that are easy to access, use, and adapt. Programs should also allow time for teachers to fully adopt and grasp new content, and to observe ‘whole-of-school’ change. Whole-of-school, multi-year planning is a key success factor. </w:t>
      </w:r>
      <w:r w:rsidR="003C1980">
        <w:t>For example, in the PRIME Futures program, a survey of participating teachers revealed that 45</w:t>
      </w:r>
      <w:r w:rsidR="00136271">
        <w:t>%</w:t>
      </w:r>
      <w:r w:rsidR="003C1980">
        <w:t xml:space="preserve"> noted lack of time as a key barrier to sharing what they learned with other teachers. </w:t>
      </w:r>
    </w:p>
    <w:p w14:paraId="33DEEECC" w14:textId="77777777" w:rsidR="003C1980" w:rsidRDefault="003C1980" w:rsidP="00C308CC">
      <w:r>
        <w:t>Many teachers and schools need additional support to build and nurture new relationships with families and communities to realise the benefits to developing and implementing a culturally responsive STEM curriculum.</w:t>
      </w:r>
    </w:p>
    <w:p w14:paraId="0A7BD776" w14:textId="5B118F3C" w:rsidR="003C1980" w:rsidRDefault="003C1980" w:rsidP="00C308CC">
      <w:r>
        <w:t>Other research supports these findings on what is needed to increase the readiness and capacity for teachers to learn and embed culturally responsive STEM pedagogies, such as targeted pre-service teacher training, time and space to undertake professional development, and programs to build confidence in Aboriginal and Torres Strait Islander knowledges and teaching approaches and overcoming unconscious bias</w:t>
      </w:r>
      <w:r w:rsidR="002F01CF">
        <w:t>.</w:t>
      </w:r>
      <w:r>
        <w:rPr>
          <w:rStyle w:val="FootnoteReference"/>
        </w:rPr>
        <w:footnoteReference w:id="15"/>
      </w:r>
    </w:p>
    <w:p w14:paraId="4C058B0E" w14:textId="77777777" w:rsidR="003C1980" w:rsidRPr="00AE5ED0" w:rsidRDefault="003C1980" w:rsidP="008747CC">
      <w:pPr>
        <w:pStyle w:val="Heading4"/>
      </w:pPr>
      <w:r w:rsidRPr="00AE5ED0">
        <w:t>Need for systemic change</w:t>
      </w:r>
    </w:p>
    <w:p w14:paraId="0BB472FA" w14:textId="77777777" w:rsidR="003C1980" w:rsidRDefault="003C1980" w:rsidP="00C308CC">
      <w:r>
        <w:t xml:space="preserve">Program managers were focused on increasing participation and program operation, with limited opportunity to drive cultural or system-level changes in how jurisdictions or schools implemented STEM curriculum. </w:t>
      </w:r>
    </w:p>
    <w:p w14:paraId="674AC36C" w14:textId="7DA68740" w:rsidR="003C1980" w:rsidRDefault="003C1980" w:rsidP="00C308CC">
      <w:r>
        <w:t xml:space="preserve">The evaluation recommended that a strategic approach to systems-level change is needed, including through engagement with government. The approach would also benefit from engagement with more diverse stakeholders representing both key program participants and underrepresented groups. It also proposes that pre-service teachers should have opportunities to learn about culturally responsive STEM learning programs (two-way science).  </w:t>
      </w:r>
    </w:p>
    <w:p w14:paraId="3A380012" w14:textId="77777777" w:rsidR="003C1980" w:rsidRPr="00AE5ED0" w:rsidRDefault="003C1980" w:rsidP="008747CC">
      <w:pPr>
        <w:pStyle w:val="Heading3"/>
      </w:pPr>
      <w:r w:rsidRPr="00AE5ED0">
        <w:t>Evaluation material</w:t>
      </w:r>
    </w:p>
    <w:p w14:paraId="1167735B" w14:textId="0E464E1F" w:rsidR="003C1980" w:rsidRDefault="003C1980" w:rsidP="003C1980">
      <w:r>
        <w:t>CSIRO completed annual evaluations throughout the project to draw on feedback from participants and communities and inform changes to the program as required. As mentioned above, this was a strength of the project. Drawing on the voices and perspectives of participants and First Nations communities and leaders helped to ensure the sub-programs were relevant and meeting the desired objectives.</w:t>
      </w:r>
      <w:r w:rsidR="00C308CC">
        <w:t xml:space="preserve"> Evaluations completed were</w:t>
      </w:r>
      <w:r w:rsidR="00475771">
        <w:t xml:space="preserve"> the</w:t>
      </w:r>
      <w:r w:rsidR="00C308CC">
        <w:t>:</w:t>
      </w:r>
    </w:p>
    <w:p w14:paraId="48C1221B" w14:textId="102087ED" w:rsidR="003C1980" w:rsidRPr="008B6B34" w:rsidRDefault="00B53DFD" w:rsidP="00AE5ED0">
      <w:pPr>
        <w:pStyle w:val="ListParagraph"/>
        <w:numPr>
          <w:ilvl w:val="0"/>
          <w:numId w:val="2"/>
        </w:numPr>
      </w:pPr>
      <w:hyperlink r:id="rId20" w:history="1">
        <w:r w:rsidR="003C1980" w:rsidRPr="00B32EA5">
          <w:rPr>
            <w:rStyle w:val="Hyperlink"/>
          </w:rPr>
          <w:t xml:space="preserve">First </w:t>
        </w:r>
        <w:r w:rsidR="00B54C9B" w:rsidRPr="00B32EA5">
          <w:rPr>
            <w:rStyle w:val="Hyperlink"/>
          </w:rPr>
          <w:t>m</w:t>
        </w:r>
        <w:r w:rsidR="003C1980" w:rsidRPr="00B32EA5">
          <w:rPr>
            <w:rStyle w:val="Hyperlink"/>
          </w:rPr>
          <w:t xml:space="preserve">onitoring and </w:t>
        </w:r>
        <w:r w:rsidR="00B54C9B" w:rsidRPr="00B32EA5">
          <w:rPr>
            <w:rStyle w:val="Hyperlink"/>
          </w:rPr>
          <w:t>e</w:t>
        </w:r>
        <w:r w:rsidR="003C1980" w:rsidRPr="00B32EA5">
          <w:rPr>
            <w:rStyle w:val="Hyperlink"/>
          </w:rPr>
          <w:t xml:space="preserve">valuation </w:t>
        </w:r>
        <w:r w:rsidR="00B54C9B" w:rsidRPr="00B32EA5">
          <w:rPr>
            <w:rStyle w:val="Hyperlink"/>
          </w:rPr>
          <w:t>r</w:t>
        </w:r>
        <w:r w:rsidR="003C1980" w:rsidRPr="00B32EA5">
          <w:rPr>
            <w:rStyle w:val="Hyperlink"/>
          </w:rPr>
          <w:t>eport</w:t>
        </w:r>
      </w:hyperlink>
      <w:r w:rsidR="00C308CC" w:rsidRPr="008B6B34">
        <w:t>, which</w:t>
      </w:r>
      <w:r w:rsidR="003C1980" w:rsidRPr="008B6B34">
        <w:t xml:space="preserve"> examined implementation of the </w:t>
      </w:r>
      <w:r w:rsidR="0050031C" w:rsidRPr="008B6B34">
        <w:t>p</w:t>
      </w:r>
      <w:r w:rsidR="003C1980" w:rsidRPr="008B6B34">
        <w:t>roject from 2014</w:t>
      </w:r>
      <w:r w:rsidR="000A382A" w:rsidRPr="008B6B34">
        <w:t>-</w:t>
      </w:r>
      <w:r w:rsidR="003C1980" w:rsidRPr="008B6B34">
        <w:t>2016</w:t>
      </w:r>
    </w:p>
    <w:p w14:paraId="34463A8E" w14:textId="1D660286" w:rsidR="003C1980" w:rsidRPr="008B6B34" w:rsidRDefault="00B53DFD" w:rsidP="00AE5ED0">
      <w:pPr>
        <w:pStyle w:val="ListParagraph"/>
        <w:numPr>
          <w:ilvl w:val="0"/>
          <w:numId w:val="2"/>
        </w:numPr>
      </w:pPr>
      <w:hyperlink r:id="rId21" w:history="1">
        <w:r w:rsidR="003C1980" w:rsidRPr="00B32EA5">
          <w:rPr>
            <w:rStyle w:val="Hyperlink"/>
          </w:rPr>
          <w:t xml:space="preserve">Second </w:t>
        </w:r>
        <w:r w:rsidR="00B54C9B" w:rsidRPr="00B32EA5">
          <w:rPr>
            <w:rStyle w:val="Hyperlink"/>
          </w:rPr>
          <w:t>m</w:t>
        </w:r>
        <w:r w:rsidR="003C1980" w:rsidRPr="00B32EA5">
          <w:rPr>
            <w:rStyle w:val="Hyperlink"/>
          </w:rPr>
          <w:t xml:space="preserve">onitoring and </w:t>
        </w:r>
        <w:r w:rsidR="00B54C9B" w:rsidRPr="00B32EA5">
          <w:rPr>
            <w:rStyle w:val="Hyperlink"/>
          </w:rPr>
          <w:t>e</w:t>
        </w:r>
        <w:r w:rsidR="003C1980" w:rsidRPr="00B32EA5">
          <w:rPr>
            <w:rStyle w:val="Hyperlink"/>
          </w:rPr>
          <w:t xml:space="preserve">valuation </w:t>
        </w:r>
        <w:r w:rsidR="00B54C9B" w:rsidRPr="00B32EA5">
          <w:rPr>
            <w:rStyle w:val="Hyperlink"/>
          </w:rPr>
          <w:t>r</w:t>
        </w:r>
        <w:r w:rsidR="003C1980" w:rsidRPr="00B32EA5">
          <w:rPr>
            <w:rStyle w:val="Hyperlink"/>
          </w:rPr>
          <w:t>eport</w:t>
        </w:r>
      </w:hyperlink>
      <w:r w:rsidR="00C308CC" w:rsidRPr="008B6B34">
        <w:t>, which</w:t>
      </w:r>
      <w:r w:rsidR="003C1980" w:rsidRPr="008B6B34">
        <w:t xml:space="preserve"> provided evidence of short-term outcomes being met (engagement and achievement) from 2014</w:t>
      </w:r>
      <w:r w:rsidR="000A382A" w:rsidRPr="008B6B34">
        <w:t>-</w:t>
      </w:r>
      <w:r w:rsidR="003C1980" w:rsidRPr="008B6B34">
        <w:t xml:space="preserve">2017 </w:t>
      </w:r>
    </w:p>
    <w:p w14:paraId="05411DC6" w14:textId="336D3323" w:rsidR="003C1980" w:rsidRPr="008B6B34" w:rsidRDefault="00B53DFD" w:rsidP="00AE5ED0">
      <w:pPr>
        <w:pStyle w:val="ListParagraph"/>
        <w:numPr>
          <w:ilvl w:val="0"/>
          <w:numId w:val="2"/>
        </w:numPr>
      </w:pPr>
      <w:hyperlink r:id="rId22" w:history="1">
        <w:r w:rsidR="00C308CC" w:rsidRPr="00B32EA5">
          <w:rPr>
            <w:rStyle w:val="Hyperlink"/>
          </w:rPr>
          <w:t>T</w:t>
        </w:r>
        <w:r w:rsidR="003C1980" w:rsidRPr="00B32EA5">
          <w:rPr>
            <w:rStyle w:val="Hyperlink"/>
          </w:rPr>
          <w:t xml:space="preserve">hird </w:t>
        </w:r>
        <w:r w:rsidR="00B54C9B" w:rsidRPr="00B32EA5">
          <w:rPr>
            <w:rStyle w:val="Hyperlink"/>
          </w:rPr>
          <w:t>m</w:t>
        </w:r>
        <w:r w:rsidR="003C1980" w:rsidRPr="00B32EA5">
          <w:rPr>
            <w:rStyle w:val="Hyperlink"/>
          </w:rPr>
          <w:t xml:space="preserve">onitoring and </w:t>
        </w:r>
        <w:r w:rsidR="00B54C9B" w:rsidRPr="00B32EA5">
          <w:rPr>
            <w:rStyle w:val="Hyperlink"/>
          </w:rPr>
          <w:t>e</w:t>
        </w:r>
        <w:r w:rsidR="003C1980" w:rsidRPr="00B32EA5">
          <w:rPr>
            <w:rStyle w:val="Hyperlink"/>
          </w:rPr>
          <w:t xml:space="preserve">valuation </w:t>
        </w:r>
        <w:r w:rsidR="00B54C9B" w:rsidRPr="00B32EA5">
          <w:rPr>
            <w:rStyle w:val="Hyperlink"/>
          </w:rPr>
          <w:t>r</w:t>
        </w:r>
        <w:r w:rsidR="003C1980" w:rsidRPr="00B32EA5">
          <w:rPr>
            <w:rStyle w:val="Hyperlink"/>
          </w:rPr>
          <w:t>epor</w:t>
        </w:r>
        <w:r w:rsidR="00C308CC" w:rsidRPr="00B32EA5">
          <w:rPr>
            <w:rStyle w:val="Hyperlink"/>
          </w:rPr>
          <w:t>t</w:t>
        </w:r>
      </w:hyperlink>
      <w:r w:rsidR="00C308CC" w:rsidRPr="008B6B34">
        <w:t>, which</w:t>
      </w:r>
      <w:r w:rsidR="003C1980" w:rsidRPr="008B6B34">
        <w:t xml:space="preserve"> provided evidence of progress towards achieving intended outcomes of the project from 2014</w:t>
      </w:r>
      <w:r w:rsidR="000A382A" w:rsidRPr="008B6B34">
        <w:t>-</w:t>
      </w:r>
      <w:r w:rsidR="003C1980" w:rsidRPr="008B6B34">
        <w:t xml:space="preserve">2018 </w:t>
      </w:r>
    </w:p>
    <w:p w14:paraId="2E1FF3A5" w14:textId="0CB9DE3A" w:rsidR="003C1980" w:rsidRPr="008B6B34" w:rsidRDefault="00B53DFD" w:rsidP="00AE5ED0">
      <w:pPr>
        <w:pStyle w:val="ListParagraph"/>
        <w:numPr>
          <w:ilvl w:val="0"/>
          <w:numId w:val="2"/>
        </w:numPr>
      </w:pPr>
      <w:hyperlink r:id="rId23" w:history="1">
        <w:r w:rsidR="00C308CC" w:rsidRPr="00B32EA5">
          <w:rPr>
            <w:rStyle w:val="Hyperlink"/>
          </w:rPr>
          <w:t>F</w:t>
        </w:r>
        <w:r w:rsidR="003C1980" w:rsidRPr="00B32EA5">
          <w:rPr>
            <w:rStyle w:val="Hyperlink"/>
          </w:rPr>
          <w:t xml:space="preserve">inal </w:t>
        </w:r>
        <w:r w:rsidR="00B54C9B" w:rsidRPr="00B32EA5">
          <w:rPr>
            <w:rStyle w:val="Hyperlink"/>
          </w:rPr>
          <w:t>e</w:t>
        </w:r>
        <w:r w:rsidR="003C1980" w:rsidRPr="00B32EA5">
          <w:rPr>
            <w:rStyle w:val="Hyperlink"/>
          </w:rPr>
          <w:t xml:space="preserve">valuation </w:t>
        </w:r>
        <w:r w:rsidR="00B54C9B" w:rsidRPr="00B32EA5">
          <w:rPr>
            <w:rStyle w:val="Hyperlink"/>
          </w:rPr>
          <w:t>r</w:t>
        </w:r>
        <w:r w:rsidR="003C1980" w:rsidRPr="00B32EA5">
          <w:rPr>
            <w:rStyle w:val="Hyperlink"/>
          </w:rPr>
          <w:t>eport</w:t>
        </w:r>
      </w:hyperlink>
      <w:r w:rsidR="00C308CC" w:rsidRPr="008B6B34">
        <w:t>, which</w:t>
      </w:r>
      <w:r w:rsidR="003C1980" w:rsidRPr="008B6B34">
        <w:t xml:space="preserve"> provided evidence of the impact of sub-programs on educators, students, schools and the education system, and key lessons during the whole project period from 2014</w:t>
      </w:r>
      <w:r w:rsidR="000A382A" w:rsidRPr="008B6B34">
        <w:t>-</w:t>
      </w:r>
      <w:r w:rsidR="003C1980" w:rsidRPr="008B6B34">
        <w:t xml:space="preserve">2021. </w:t>
      </w:r>
    </w:p>
    <w:p w14:paraId="1AD2DC0F" w14:textId="77777777" w:rsidR="003C1980" w:rsidRDefault="003C1980" w:rsidP="003C1980">
      <w:r>
        <w:t xml:space="preserve">The evaluation used a range of inputs and data to demonstrate progress towards outcomes, including: </w:t>
      </w:r>
    </w:p>
    <w:p w14:paraId="2650DA22" w14:textId="777BE93B" w:rsidR="003C1980" w:rsidRDefault="00C308CC" w:rsidP="006A7E2A">
      <w:pPr>
        <w:pStyle w:val="ListParagraph"/>
        <w:numPr>
          <w:ilvl w:val="0"/>
          <w:numId w:val="31"/>
        </w:numPr>
      </w:pPr>
      <w:r>
        <w:t>s</w:t>
      </w:r>
      <w:r w:rsidR="003C1980">
        <w:t xml:space="preserve">urveys, teacher assessments and administrative data to monitor achievement, engagement and attitudes </w:t>
      </w:r>
    </w:p>
    <w:p w14:paraId="06CD040D" w14:textId="090BC74B" w:rsidR="003C1980" w:rsidRDefault="00C308CC" w:rsidP="006A7E2A">
      <w:pPr>
        <w:pStyle w:val="ListParagraph"/>
        <w:numPr>
          <w:ilvl w:val="0"/>
          <w:numId w:val="31"/>
        </w:numPr>
      </w:pPr>
      <w:r>
        <w:t>j</w:t>
      </w:r>
      <w:r w:rsidR="003C1980">
        <w:t>urisdictional data on student achievement and attendance (</w:t>
      </w:r>
      <w:r w:rsidR="000A382A" w:rsidRPr="000A382A">
        <w:t>National Assessment Program – Literacy and Numeracy</w:t>
      </w:r>
      <w:r w:rsidR="003C1980">
        <w:t xml:space="preserve">, grades) </w:t>
      </w:r>
    </w:p>
    <w:p w14:paraId="022114F5" w14:textId="402550D3" w:rsidR="003C1980" w:rsidRDefault="00C308CC" w:rsidP="006A7E2A">
      <w:pPr>
        <w:pStyle w:val="ListParagraph"/>
        <w:numPr>
          <w:ilvl w:val="0"/>
          <w:numId w:val="31"/>
        </w:numPr>
      </w:pPr>
      <w:r>
        <w:t>c</w:t>
      </w:r>
      <w:r w:rsidR="003C1980">
        <w:t xml:space="preserve">ase studies of sub-programs, including focus groups and interviews </w:t>
      </w:r>
    </w:p>
    <w:p w14:paraId="4A2DB140" w14:textId="4B8378FD" w:rsidR="003C1980" w:rsidRDefault="00C308CC" w:rsidP="006A7E2A">
      <w:pPr>
        <w:pStyle w:val="ListParagraph"/>
        <w:numPr>
          <w:ilvl w:val="0"/>
          <w:numId w:val="31"/>
        </w:numPr>
      </w:pPr>
      <w:r>
        <w:t>r</w:t>
      </w:r>
      <w:r w:rsidR="003C1980">
        <w:t xml:space="preserve">eview of research and evidence of what works in Indigenous STEM education. </w:t>
      </w:r>
    </w:p>
    <w:p w14:paraId="55F5D192" w14:textId="77777777" w:rsidR="003C1980" w:rsidRPr="00490C5B" w:rsidRDefault="003C1980" w:rsidP="00DD10B7">
      <w:pPr>
        <w:pStyle w:val="Heading2"/>
      </w:pPr>
      <w:bookmarkStart w:id="33" w:name="_Toc157774796"/>
      <w:r w:rsidRPr="00490C5B">
        <w:t>Conclusion</w:t>
      </w:r>
      <w:bookmarkEnd w:id="33"/>
    </w:p>
    <w:p w14:paraId="5275BF68" w14:textId="09FA8C39" w:rsidR="003C1980" w:rsidRDefault="003C1980" w:rsidP="003C1980">
      <w:r>
        <w:t xml:space="preserve">Lessons from the Indigenous STEM Education Project can add to the evidence base for program design approaches recommended by the </w:t>
      </w:r>
      <w:r w:rsidR="00D26D71">
        <w:t>r</w:t>
      </w:r>
      <w:r>
        <w:t xml:space="preserve">eview. While the approaches, successes and lessons from each individual program differ, key </w:t>
      </w:r>
      <w:r w:rsidR="00355831">
        <w:t xml:space="preserve">that </w:t>
      </w:r>
      <w:r>
        <w:t xml:space="preserve">themes emerged across the project </w:t>
      </w:r>
      <w:r w:rsidR="00355831">
        <w:t>are summarised below.</w:t>
      </w:r>
    </w:p>
    <w:p w14:paraId="0A3CCBCE" w14:textId="56104101" w:rsidR="003C1980" w:rsidRDefault="003C1980" w:rsidP="006A7E2A">
      <w:pPr>
        <w:pStyle w:val="ListParagraph"/>
        <w:numPr>
          <w:ilvl w:val="0"/>
          <w:numId w:val="31"/>
        </w:numPr>
      </w:pPr>
      <w:r>
        <w:t xml:space="preserve">Systemic change to embed new approaches to STEM education targeted at underrepresented cohorts requires centralised and intentional efforts that consider local contexts. The </w:t>
      </w:r>
      <w:r w:rsidR="0050031C">
        <w:t>p</w:t>
      </w:r>
      <w:r>
        <w:t>roject evaluation found that program managers did not have the resources or capacity to influence broader implementation of successful initiatives, and changes to the education system. Dedicated time, planning and resources needs to be in place to influence systemic change.</w:t>
      </w:r>
    </w:p>
    <w:p w14:paraId="59635B33" w14:textId="77777777" w:rsidR="003C1980" w:rsidRDefault="003C1980" w:rsidP="006A7E2A">
      <w:pPr>
        <w:pStyle w:val="ListParagraph"/>
        <w:numPr>
          <w:ilvl w:val="0"/>
          <w:numId w:val="31"/>
        </w:numPr>
      </w:pPr>
      <w:r>
        <w:t xml:space="preserve">Teachers are influential in encouraging and supporting First Nations students to engage STEM education when they have the confidence in teaching and delivering culturally informed STEM content. However, they need to have the time and accessible resources for professional development. </w:t>
      </w:r>
    </w:p>
    <w:p w14:paraId="53AEAAAA" w14:textId="77777777" w:rsidR="003C1980" w:rsidRDefault="003C1980" w:rsidP="006A7E2A">
      <w:pPr>
        <w:pStyle w:val="ListParagraph"/>
        <w:numPr>
          <w:ilvl w:val="0"/>
          <w:numId w:val="31"/>
        </w:numPr>
      </w:pPr>
      <w:r>
        <w:t>This kind of change takes time. Longer-term programs, combined with monitoring and evaluation are needed to measure the impact of programs on learning outcomes, engagement, and progression along the STEM pathway. Measuring long term impact is a common challenge across programs if this is not considered in the program design and funded from the outset.</w:t>
      </w:r>
    </w:p>
    <w:p w14:paraId="6ED60E40" w14:textId="59D4689C" w:rsidR="003C1980" w:rsidRDefault="003C1980" w:rsidP="006A7E2A">
      <w:pPr>
        <w:pStyle w:val="ListParagraph"/>
        <w:numPr>
          <w:ilvl w:val="0"/>
          <w:numId w:val="31"/>
        </w:numPr>
      </w:pPr>
      <w:r>
        <w:t xml:space="preserve">The </w:t>
      </w:r>
      <w:r w:rsidR="00904829">
        <w:t>p</w:t>
      </w:r>
      <w:r>
        <w:t xml:space="preserve">roject, while funded for </w:t>
      </w:r>
      <w:r w:rsidR="000A382A">
        <w:t xml:space="preserve">seven </w:t>
      </w:r>
      <w:r>
        <w:t xml:space="preserve">years, was limited in showing long-term impact on student pathways due to the long period between program participation (often in primary or high school) and tertiary and career level outcomes. In addition, the influences on student outcomes are numerous and varied and it is difficult to attribute any changes to single </w:t>
      </w:r>
      <w:r>
        <w:lastRenderedPageBreak/>
        <w:t xml:space="preserve">programs. Better and more longitudinal data collection would help, but not overcome, these issues. </w:t>
      </w:r>
    </w:p>
    <w:p w14:paraId="24EDACEE" w14:textId="77777777" w:rsidR="003C1980" w:rsidRDefault="003C1980" w:rsidP="006A7E2A">
      <w:pPr>
        <w:pStyle w:val="ListParagraph"/>
        <w:numPr>
          <w:ilvl w:val="0"/>
          <w:numId w:val="31"/>
        </w:numPr>
      </w:pPr>
      <w:r>
        <w:t xml:space="preserve">Hands-on and culturally responsive approaches to STEM education increased engagement for Indigenous (and non-Indigenous students who were in classes with teachers participating in professional development) – particularly for those who were ‘underperforming’ before participating in the program. </w:t>
      </w:r>
    </w:p>
    <w:p w14:paraId="4D0FEDB8" w14:textId="77777777" w:rsidR="003C1980" w:rsidRDefault="003C1980" w:rsidP="006A7E2A">
      <w:pPr>
        <w:pStyle w:val="ListParagraph"/>
        <w:numPr>
          <w:ilvl w:val="0"/>
          <w:numId w:val="31"/>
        </w:numPr>
      </w:pPr>
      <w:r>
        <w:t xml:space="preserve">Schools that were able to draw on the experience and knowledge of parents, local communities, Elders and Traditional Owners in developing the STEM curriculum supported engagement and sharing of culture. Schools without existing relationships with community may need additional support to build and utilise them effectively. </w:t>
      </w:r>
    </w:p>
    <w:p w14:paraId="0279B874" w14:textId="77777777" w:rsidR="003C1980" w:rsidRPr="003C1980" w:rsidRDefault="003C1980" w:rsidP="003C1980"/>
    <w:p w14:paraId="3841EAB2" w14:textId="77777777" w:rsidR="008F0AE2" w:rsidRDefault="008F0AE2">
      <w:pPr>
        <w:spacing w:before="0" w:after="160" w:line="259" w:lineRule="auto"/>
      </w:pPr>
      <w:r>
        <w:br w:type="page"/>
      </w:r>
    </w:p>
    <w:p w14:paraId="3F1DC000" w14:textId="63F6142C" w:rsidR="00926BD4" w:rsidRDefault="00926BD4" w:rsidP="00DD10B7">
      <w:pPr>
        <w:pStyle w:val="Heading1"/>
      </w:pPr>
      <w:bookmarkStart w:id="34" w:name="_Indigenous_Girls’_STEM"/>
      <w:bookmarkStart w:id="35" w:name="_Toc157774797"/>
      <w:bookmarkEnd w:id="34"/>
      <w:r>
        <w:lastRenderedPageBreak/>
        <w:t xml:space="preserve">Indigenous </w:t>
      </w:r>
      <w:r w:rsidR="00156F94">
        <w:t>Girls’ STEM Academy</w:t>
      </w:r>
      <w:bookmarkEnd w:id="35"/>
    </w:p>
    <w:p w14:paraId="5CDFE1CF" w14:textId="5A1A5ECE" w:rsidR="00156F94" w:rsidRDefault="00156F94" w:rsidP="003544D3">
      <w:pPr>
        <w:pStyle w:val="Introorspecialboxes"/>
      </w:pPr>
      <w:r w:rsidRPr="0012371D">
        <w:t xml:space="preserve">The Indigenous Girls’ STEM Academy is a </w:t>
      </w:r>
      <w:r w:rsidRPr="003544D3">
        <w:t xml:space="preserve">national investment in high-achieving Aboriginal and Torres Strait Islander women </w:t>
      </w:r>
      <w:r w:rsidRPr="0012371D">
        <w:t xml:space="preserve">and girls. </w:t>
      </w:r>
      <w:r w:rsidR="00AD53E7">
        <w:t>It</w:t>
      </w:r>
      <w:r w:rsidRPr="0012371D">
        <w:t xml:space="preserve"> will </w:t>
      </w:r>
      <w:r w:rsidRPr="003544D3">
        <w:rPr>
          <w:b/>
          <w:bCs/>
          <w:color w:val="E5FD8C" w:themeColor="accent5"/>
        </w:rPr>
        <w:t>foster a generation of Aboriginal and Torres Strait Islander female leaders</w:t>
      </w:r>
      <w:r w:rsidRPr="00D0239C">
        <w:rPr>
          <w:b/>
          <w:bCs/>
          <w:color w:val="E5FD8C" w:themeColor="accent5"/>
        </w:rPr>
        <w:t xml:space="preserve"> </w:t>
      </w:r>
      <w:r w:rsidRPr="00BF3ED5">
        <w:t>in STEM</w:t>
      </w:r>
      <w:r w:rsidR="00AD53E7">
        <w:t xml:space="preserve"> and is c</w:t>
      </w:r>
      <w:r w:rsidRPr="0012371D">
        <w:t>omprise</w:t>
      </w:r>
      <w:r w:rsidR="00F95E35">
        <w:t>d</w:t>
      </w:r>
      <w:r w:rsidRPr="0012371D">
        <w:t xml:space="preserve"> </w:t>
      </w:r>
      <w:r w:rsidR="00F95E35">
        <w:t xml:space="preserve">of </w:t>
      </w:r>
      <w:r w:rsidR="00B54C9B">
        <w:t xml:space="preserve">2 </w:t>
      </w:r>
      <w:r w:rsidR="00F95E35">
        <w:t>initiatives</w:t>
      </w:r>
      <w:r w:rsidR="00B54C9B">
        <w:t>:</w:t>
      </w:r>
      <w:r w:rsidR="00F95E35">
        <w:t xml:space="preserve"> </w:t>
      </w:r>
      <w:r>
        <w:t xml:space="preserve">the Young Indigenous Women’s STEM Academy, </w:t>
      </w:r>
      <w:r w:rsidRPr="0012371D">
        <w:t xml:space="preserve">and </w:t>
      </w:r>
      <w:r>
        <w:t>the</w:t>
      </w:r>
      <w:r w:rsidRPr="0012371D">
        <w:t xml:space="preserve"> Teachers of STEM Initiative.</w:t>
      </w:r>
      <w:r>
        <w:t xml:space="preserve"> </w:t>
      </w:r>
    </w:p>
    <w:p w14:paraId="13E6A15C" w14:textId="77777777" w:rsidR="00156F94" w:rsidRPr="00420492" w:rsidRDefault="00156F94" w:rsidP="00DD10B7">
      <w:pPr>
        <w:pStyle w:val="Heading2"/>
      </w:pPr>
      <w:bookmarkStart w:id="36" w:name="_Toc157774798"/>
      <w:r w:rsidRPr="00420492">
        <w:t>Key lessons</w:t>
      </w:r>
      <w:bookmarkEnd w:id="36"/>
    </w:p>
    <w:p w14:paraId="6A15D0F6" w14:textId="29ACCB8F" w:rsidR="00156F94" w:rsidRPr="000D6066" w:rsidRDefault="007E49F1" w:rsidP="006A7E2A">
      <w:pPr>
        <w:pStyle w:val="ListParagraph"/>
        <w:numPr>
          <w:ilvl w:val="0"/>
          <w:numId w:val="40"/>
        </w:numPr>
      </w:pPr>
      <w:r>
        <w:t>E</w:t>
      </w:r>
      <w:r w:rsidR="00156F94" w:rsidRPr="000D6066">
        <w:t>fforts to provide</w:t>
      </w:r>
      <w:r w:rsidR="00156F94">
        <w:t xml:space="preserve"> long-term</w:t>
      </w:r>
      <w:r w:rsidR="00156F94" w:rsidRPr="000D6066">
        <w:t xml:space="preserve"> </w:t>
      </w:r>
      <w:r w:rsidR="00156F94">
        <w:t xml:space="preserve">mentoring and </w:t>
      </w:r>
      <w:r w:rsidR="00156F94" w:rsidRPr="000D6066">
        <w:t xml:space="preserve">support throughout the STEM </w:t>
      </w:r>
      <w:r w:rsidR="00156F94">
        <w:t>pathway</w:t>
      </w:r>
      <w:r w:rsidR="00C328F1">
        <w:t xml:space="preserve">, </w:t>
      </w:r>
      <w:r w:rsidR="00156F94">
        <w:t xml:space="preserve">from </w:t>
      </w:r>
      <w:r w:rsidR="00156F94" w:rsidRPr="000D6066">
        <w:t>education to employment</w:t>
      </w:r>
      <w:r w:rsidR="00C328F1">
        <w:t xml:space="preserve">, </w:t>
      </w:r>
      <w:r w:rsidR="00156F94" w:rsidRPr="000D6066">
        <w:t xml:space="preserve">can </w:t>
      </w:r>
      <w:r w:rsidR="00156F94">
        <w:t xml:space="preserve">enhance </w:t>
      </w:r>
      <w:r w:rsidR="00156F94" w:rsidRPr="000D6066">
        <w:t xml:space="preserve">student experiences </w:t>
      </w:r>
      <w:r w:rsidR="00156F94">
        <w:t xml:space="preserve">and </w:t>
      </w:r>
      <w:r w:rsidR="00156F94" w:rsidRPr="000D6066">
        <w:t>support retention</w:t>
      </w:r>
      <w:r w:rsidR="00156F94">
        <w:t>. F</w:t>
      </w:r>
      <w:r w:rsidR="00156F94" w:rsidRPr="000D6066">
        <w:t>or example, through relationships with other participants, local academic coordinators</w:t>
      </w:r>
      <w:r w:rsidR="00087909">
        <w:t>,</w:t>
      </w:r>
      <w:r w:rsidR="00156F94" w:rsidRPr="000D6066">
        <w:t xml:space="preserve"> and mentors</w:t>
      </w:r>
      <w:r w:rsidR="00156F94">
        <w:t>, and increasing representation among STEM teachers</w:t>
      </w:r>
      <w:r w:rsidR="002F01CF">
        <w:t>.</w:t>
      </w:r>
      <w:r w:rsidR="00156F94">
        <w:rPr>
          <w:rStyle w:val="FootnoteReference"/>
        </w:rPr>
        <w:footnoteReference w:id="16"/>
      </w:r>
      <w:r w:rsidR="00156F94" w:rsidRPr="00DC5464">
        <w:rPr>
          <w:vertAlign w:val="superscript"/>
        </w:rPr>
        <w:t>,</w:t>
      </w:r>
      <w:r w:rsidR="00156F94">
        <w:rPr>
          <w:rStyle w:val="FootnoteReference"/>
        </w:rPr>
        <w:footnoteReference w:id="17"/>
      </w:r>
      <w:r w:rsidR="00156F94" w:rsidRPr="000D6066">
        <w:t xml:space="preserve"> This could </w:t>
      </w:r>
      <w:r w:rsidR="00156F94">
        <w:t>form part of broader best-practice guidelines about longer-term, strategic approaches for programs to support children and young people through the STEM pathway</w:t>
      </w:r>
      <w:r w:rsidR="00087909">
        <w:t>.</w:t>
      </w:r>
      <w:r w:rsidR="00156F94">
        <w:t xml:space="preserve"> </w:t>
      </w:r>
    </w:p>
    <w:p w14:paraId="61FE5631" w14:textId="6509E90A" w:rsidR="00156F94" w:rsidRPr="000D6066" w:rsidRDefault="007E49F1" w:rsidP="006A7E2A">
      <w:pPr>
        <w:pStyle w:val="ListParagraph"/>
        <w:numPr>
          <w:ilvl w:val="0"/>
          <w:numId w:val="41"/>
        </w:numPr>
      </w:pPr>
      <w:r>
        <w:t>P</w:t>
      </w:r>
      <w:r w:rsidR="00156F94" w:rsidRPr="000D6066">
        <w:t>rograms that are flexible, allowing for localised and tailored supports</w:t>
      </w:r>
      <w:r w:rsidR="00156F94">
        <w:t>,</w:t>
      </w:r>
      <w:r w:rsidR="00156F94" w:rsidRPr="000D6066">
        <w:t xml:space="preserve"> avoid </w:t>
      </w:r>
      <w:r w:rsidR="00156F94">
        <w:t xml:space="preserve">a </w:t>
      </w:r>
      <w:r w:rsidR="00156F94" w:rsidRPr="000D6066">
        <w:t>‘one-size-fits-all’ approach</w:t>
      </w:r>
      <w:r w:rsidR="00156F94">
        <w:t>. This also acknowledges the diversity of individual aspirations and mentoring and support needs</w:t>
      </w:r>
      <w:r w:rsidR="00752D5F">
        <w:t>.</w:t>
      </w:r>
    </w:p>
    <w:p w14:paraId="753D740F" w14:textId="483E1866" w:rsidR="00156F94" w:rsidRPr="000D6066" w:rsidRDefault="007E49F1" w:rsidP="006A7E2A">
      <w:pPr>
        <w:pStyle w:val="ListParagraph"/>
        <w:numPr>
          <w:ilvl w:val="0"/>
          <w:numId w:val="41"/>
        </w:numPr>
      </w:pPr>
      <w:r>
        <w:t>F</w:t>
      </w:r>
      <w:r w:rsidR="00156F94" w:rsidRPr="000D6066">
        <w:t>ormal governance structures</w:t>
      </w:r>
      <w:r w:rsidR="00156F94">
        <w:t xml:space="preserve"> and partnerships</w:t>
      </w:r>
      <w:r w:rsidR="00156F94" w:rsidRPr="000D6066">
        <w:t xml:space="preserve"> that include diverse representation can help to ensure program implementation is safe and fit-for-purpose </w:t>
      </w:r>
      <w:r w:rsidR="00156F94">
        <w:t>on an ongoing basis</w:t>
      </w:r>
      <w:r w:rsidR="00752D5F">
        <w:t>.</w:t>
      </w:r>
    </w:p>
    <w:p w14:paraId="519A509E" w14:textId="113ACCE3" w:rsidR="00156F94" w:rsidRDefault="007E49F1" w:rsidP="006A7E2A">
      <w:pPr>
        <w:pStyle w:val="ListParagraph"/>
        <w:numPr>
          <w:ilvl w:val="0"/>
          <w:numId w:val="41"/>
        </w:numPr>
      </w:pPr>
      <w:r>
        <w:t>B</w:t>
      </w:r>
      <w:r w:rsidR="00156F94" w:rsidRPr="000D6066">
        <w:t xml:space="preserve">uilding monitoring and </w:t>
      </w:r>
      <w:r w:rsidR="00156F94">
        <w:t xml:space="preserve">independent </w:t>
      </w:r>
      <w:r w:rsidR="00156F94" w:rsidRPr="000D6066">
        <w:t xml:space="preserve">evaluation into program </w:t>
      </w:r>
      <w:r w:rsidR="00156F94">
        <w:t>design, alongside program delivery, can</w:t>
      </w:r>
      <w:r w:rsidR="00156F94" w:rsidRPr="000D6066">
        <w:t xml:space="preserve"> capture what is working and what isn’t working</w:t>
      </w:r>
      <w:r w:rsidR="00156F94">
        <w:t>. This can</w:t>
      </w:r>
      <w:r w:rsidR="00156F94" w:rsidRPr="000D6066">
        <w:t xml:space="preserve"> </w:t>
      </w:r>
      <w:r w:rsidR="00156F94">
        <w:t>inform</w:t>
      </w:r>
      <w:r w:rsidR="00156F94" w:rsidRPr="000D6066">
        <w:t xml:space="preserve"> improvements</w:t>
      </w:r>
      <w:r w:rsidR="00156F94">
        <w:t xml:space="preserve"> at an early stage, rather than waiting until after the program ends</w:t>
      </w:r>
      <w:r w:rsidR="00156F94" w:rsidRPr="000D6066">
        <w:t xml:space="preserve">. This information can help maximise value and inform other similar programs. </w:t>
      </w:r>
    </w:p>
    <w:p w14:paraId="566DE119" w14:textId="77777777" w:rsidR="00752D5F" w:rsidRDefault="00752D5F">
      <w:pPr>
        <w:spacing w:before="0" w:after="160" w:line="259" w:lineRule="auto"/>
        <w:rPr>
          <w:i/>
          <w:iCs/>
          <w:color w:val="001B35" w:themeColor="accent1"/>
          <w:szCs w:val="18"/>
        </w:rPr>
      </w:pPr>
      <w:bookmarkStart w:id="37" w:name="Figure2"/>
      <w:r>
        <w:br w:type="page"/>
      </w:r>
    </w:p>
    <w:p w14:paraId="5C826F52" w14:textId="64746DD7" w:rsidR="00420492" w:rsidRDefault="00E81BD2" w:rsidP="00F26AB8">
      <w:pPr>
        <w:pStyle w:val="Caption"/>
      </w:pPr>
      <w:r w:rsidRPr="00E64320">
        <w:lastRenderedPageBreak/>
        <w:t xml:space="preserve">Figure </w:t>
      </w:r>
      <w:r w:rsidR="004C37C7" w:rsidRPr="00F26AB8">
        <w:t>2</w:t>
      </w:r>
      <w:bookmarkEnd w:id="37"/>
      <w:r w:rsidRPr="00E64320">
        <w:t>: Indigenous Girls</w:t>
      </w:r>
      <w:r w:rsidR="00615A16">
        <w:t>’</w:t>
      </w:r>
      <w:r w:rsidRPr="00E64320">
        <w:t xml:space="preserve"> STEM Academy Initiatives</w:t>
      </w:r>
    </w:p>
    <w:p w14:paraId="790A7672" w14:textId="7D7B311D" w:rsidR="00E83167" w:rsidRDefault="002617F1" w:rsidP="00E83167">
      <w:r>
        <w:rPr>
          <w:noProof/>
        </w:rPr>
        <w:drawing>
          <wp:inline distT="0" distB="0" distL="0" distR="0" wp14:anchorId="7A182356" wp14:editId="73B71AAF">
            <wp:extent cx="5835650" cy="3282950"/>
            <wp:effectExtent l="0" t="0" r="0" b="0"/>
            <wp:docPr id="1" name="Picture 1" descr="This branded graphic summarises the student and teacher initiatives and funding, You can read this information in the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branded graphic summarises the student and teacher initiatives and funding, You can read this information in the text below."/>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35650" cy="3282950"/>
                    </a:xfrm>
                    <a:prstGeom prst="rect">
                      <a:avLst/>
                    </a:prstGeom>
                  </pic:spPr>
                </pic:pic>
              </a:graphicData>
            </a:graphic>
          </wp:inline>
        </w:drawing>
      </w:r>
    </w:p>
    <w:p w14:paraId="2813B044" w14:textId="29AE370E" w:rsidR="00156F94" w:rsidRPr="00420492" w:rsidRDefault="00156F94" w:rsidP="00DD10B7">
      <w:pPr>
        <w:pStyle w:val="Heading2"/>
      </w:pPr>
      <w:bookmarkStart w:id="38" w:name="_Toc157774799"/>
      <w:r w:rsidRPr="00420492">
        <w:t xml:space="preserve">Program </w:t>
      </w:r>
      <w:r w:rsidR="003912DE">
        <w:t>s</w:t>
      </w:r>
      <w:r w:rsidRPr="00420492">
        <w:t>ummary</w:t>
      </w:r>
      <w:bookmarkEnd w:id="38"/>
    </w:p>
    <w:p w14:paraId="72F9D5FA" w14:textId="780D7F26" w:rsidR="00420492" w:rsidRPr="00E81BD2" w:rsidRDefault="00420492" w:rsidP="008747CC">
      <w:pPr>
        <w:pStyle w:val="Heading3"/>
        <w:rPr>
          <w:rStyle w:val="Heading6Char"/>
          <w:rFonts w:asciiTheme="minorHAnsi" w:eastAsiaTheme="minorHAnsi" w:hAnsiTheme="minorHAnsi" w:cstheme="minorBidi"/>
          <w:color w:val="001B35" w:themeColor="accent1"/>
          <w:sz w:val="40"/>
          <w:szCs w:val="48"/>
        </w:rPr>
      </w:pPr>
      <w:r w:rsidRPr="00E81BD2">
        <w:rPr>
          <w:rStyle w:val="Heading6Char"/>
          <w:rFonts w:asciiTheme="minorHAnsi" w:eastAsiaTheme="minorHAnsi" w:hAnsiTheme="minorHAnsi" w:cstheme="minorBidi"/>
          <w:color w:val="001B35" w:themeColor="accent1"/>
        </w:rPr>
        <w:t>Young Indigenous Women’s STEM Academy</w:t>
      </w:r>
    </w:p>
    <w:p w14:paraId="165DE5A4" w14:textId="0F0902D3" w:rsidR="00156F94" w:rsidRDefault="00156F94" w:rsidP="00156F94">
      <w:r w:rsidRPr="00420492">
        <w:rPr>
          <w:rStyle w:val="Heading6Char"/>
          <w:color w:val="auto"/>
        </w:rPr>
        <w:t xml:space="preserve">The Young Indigenous Women’s STEM Academy </w:t>
      </w:r>
      <w:r w:rsidRPr="00F95924">
        <w:t>is delivered by CSIRO in consortium with CareerTrackers. It</w:t>
      </w:r>
      <w:r>
        <w:t xml:space="preserve"> provides mentoring and support to young First Nations women across their pathway from high school through tertiary study and into a graduate career. The initiative aims to mentor and support participants through challenges that may discourage them from pursuing STEM careers. </w:t>
      </w:r>
    </w:p>
    <w:p w14:paraId="2B3F7C40" w14:textId="76B3616B" w:rsidR="00156F94" w:rsidRDefault="00DC3AB2" w:rsidP="00C308CC">
      <w:r w:rsidRPr="00420492">
        <w:rPr>
          <w:rStyle w:val="Heading6Char"/>
          <w:color w:val="auto"/>
        </w:rPr>
        <w:t xml:space="preserve">The Young Indigenous Women’s STEM Academy </w:t>
      </w:r>
      <w:r w:rsidR="00156F94">
        <w:t>aims to provide holistic and tailored support for up to 1</w:t>
      </w:r>
      <w:r w:rsidR="00306FED">
        <w:t>,</w:t>
      </w:r>
      <w:r w:rsidR="00156F94">
        <w:t xml:space="preserve">000 First Nations women and girls in STEM over the life of the </w:t>
      </w:r>
      <w:r w:rsidR="00F815A4">
        <w:t>initiative</w:t>
      </w:r>
      <w:r w:rsidR="00156F94">
        <w:t>.</w:t>
      </w:r>
    </w:p>
    <w:p w14:paraId="3D8E7B84" w14:textId="275EA7A9" w:rsidR="00156F94" w:rsidRDefault="00156F94" w:rsidP="00C308CC">
      <w:r>
        <w:t>Individualised support is provided during their journey through high</w:t>
      </w:r>
      <w:r w:rsidR="0058229A">
        <w:t xml:space="preserve"> </w:t>
      </w:r>
      <w:r>
        <w:t>school, tertiary education and into career</w:t>
      </w:r>
      <w:r w:rsidR="00F815A4">
        <w:t>s</w:t>
      </w:r>
      <w:r>
        <w:t xml:space="preserve">. For example, STEM activities, peer networks, wellbeing support, and tutoring. </w:t>
      </w:r>
    </w:p>
    <w:p w14:paraId="6EFCEC98" w14:textId="3EC44007" w:rsidR="00420492" w:rsidRPr="00E81BD2" w:rsidRDefault="00420492" w:rsidP="008747CC">
      <w:pPr>
        <w:pStyle w:val="Heading3"/>
        <w:rPr>
          <w:rStyle w:val="Heading6Char"/>
          <w:rFonts w:asciiTheme="minorHAnsi" w:eastAsiaTheme="minorHAnsi" w:hAnsiTheme="minorHAnsi" w:cstheme="minorBidi"/>
          <w:color w:val="001B35" w:themeColor="accent1"/>
        </w:rPr>
      </w:pPr>
      <w:r w:rsidRPr="00E81BD2">
        <w:rPr>
          <w:rStyle w:val="Heading6Char"/>
          <w:rFonts w:asciiTheme="minorHAnsi" w:eastAsiaTheme="minorHAnsi" w:hAnsiTheme="minorHAnsi" w:cstheme="minorBidi"/>
          <w:color w:val="001B35" w:themeColor="accent1"/>
        </w:rPr>
        <w:t>Teachers of STEM Initiative</w:t>
      </w:r>
    </w:p>
    <w:p w14:paraId="1E254FBF" w14:textId="6B9DF9D7" w:rsidR="00156F94" w:rsidRDefault="00420492" w:rsidP="00156F94">
      <w:r>
        <w:rPr>
          <w:rStyle w:val="Heading6Char"/>
          <w:color w:val="auto"/>
        </w:rPr>
        <w:t xml:space="preserve">The </w:t>
      </w:r>
      <w:r w:rsidR="00156F94" w:rsidRPr="00420492">
        <w:rPr>
          <w:rStyle w:val="Heading6Char"/>
          <w:color w:val="auto"/>
        </w:rPr>
        <w:t>Teachers of STEM Initiative</w:t>
      </w:r>
      <w:r w:rsidR="00156F94" w:rsidRPr="00420492">
        <w:t xml:space="preserve"> </w:t>
      </w:r>
      <w:r w:rsidR="00156F94">
        <w:t>is delivered by the Stronger Smarter Institute. It focuses on supporting 100 First Nations women to complete STEM teaching qualifications, and support teachers to incorporate First Nations Knowledges into STEM education in their classrooms.</w:t>
      </w:r>
    </w:p>
    <w:p w14:paraId="18710F3B" w14:textId="16C4EC1C" w:rsidR="00156F94" w:rsidRDefault="002C4248" w:rsidP="00C308CC">
      <w:r>
        <w:rPr>
          <w:rStyle w:val="Heading6Char"/>
          <w:color w:val="auto"/>
        </w:rPr>
        <w:t>The Teachers of STEM Initiative</w:t>
      </w:r>
      <w:r>
        <w:t xml:space="preserve"> </w:t>
      </w:r>
      <w:r w:rsidR="00156F94">
        <w:t>supports First Nations women to complete STEM teaching qualifications through, for example, scholarship support, mentoring or customised professional development, internships and/or placements.</w:t>
      </w:r>
    </w:p>
    <w:p w14:paraId="446210CB" w14:textId="77777777" w:rsidR="00156F94" w:rsidRDefault="00156F94" w:rsidP="00C308CC">
      <w:r>
        <w:lastRenderedPageBreak/>
        <w:t xml:space="preserve">The professional development program supports educators (not only First Nations teachers) seeking to improve the STEM educational experience of First Nations students in their classrooms. </w:t>
      </w:r>
    </w:p>
    <w:p w14:paraId="012B04BB" w14:textId="77777777" w:rsidR="00156F94" w:rsidRDefault="00156F94" w:rsidP="00156F94">
      <w:r>
        <w:t>Both initiatives are governed by</w:t>
      </w:r>
      <w:r w:rsidRPr="00F24E5E">
        <w:t xml:space="preserve"> Indigenous-led steering committees</w:t>
      </w:r>
      <w:r>
        <w:t xml:space="preserve"> to help ensure delivery is focused on excellence in cultural awareness and responsiveness. This is reinforced by both the Young Indigenous Women’s STEM Academy and Teachers of STEM Initiative being delivered by majority First Nations staff and leadership.</w:t>
      </w:r>
    </w:p>
    <w:p w14:paraId="264ACA5A" w14:textId="77777777" w:rsidR="00156F94" w:rsidRPr="00973087" w:rsidRDefault="00156F94" w:rsidP="00E76A5D">
      <w:pPr>
        <w:pStyle w:val="Heading2"/>
      </w:pPr>
      <w:bookmarkStart w:id="39" w:name="_Toc157774800"/>
      <w:r w:rsidRPr="00973087">
        <w:t>Program delivery and funding</w:t>
      </w:r>
      <w:bookmarkEnd w:id="39"/>
    </w:p>
    <w:p w14:paraId="65296F0D" w14:textId="77777777" w:rsidR="0055243B" w:rsidRPr="00E76A5D" w:rsidRDefault="0055243B" w:rsidP="008747CC">
      <w:pPr>
        <w:pStyle w:val="Heading3"/>
        <w:rPr>
          <w:sz w:val="36"/>
          <w:szCs w:val="36"/>
        </w:rPr>
      </w:pPr>
      <w:r w:rsidRPr="00E76A5D">
        <w:rPr>
          <w:rStyle w:val="Heading6Char"/>
          <w:rFonts w:asciiTheme="minorHAnsi" w:eastAsiaTheme="minorHAnsi" w:hAnsiTheme="minorHAnsi" w:cstheme="minorBidi"/>
          <w:color w:val="001B35" w:themeColor="accent1"/>
        </w:rPr>
        <w:t>Young Indigenous Women’s STEM Academy</w:t>
      </w:r>
    </w:p>
    <w:p w14:paraId="1E419445" w14:textId="2FF888F6" w:rsidR="00156F94" w:rsidRDefault="00156F94" w:rsidP="003C7B7F">
      <w:r>
        <w:t xml:space="preserve">The </w:t>
      </w:r>
      <w:r w:rsidR="00462783" w:rsidRPr="00462783">
        <w:t xml:space="preserve">National Indigenous Australians Agency </w:t>
      </w:r>
      <w:r w:rsidR="00462783">
        <w:t>(</w:t>
      </w:r>
      <w:r>
        <w:t>NIAA</w:t>
      </w:r>
      <w:r w:rsidR="00462783">
        <w:t>)</w:t>
      </w:r>
      <w:r>
        <w:t xml:space="preserve"> provided $20 million of funding from </w:t>
      </w:r>
      <w:r w:rsidRPr="00006D97">
        <w:t>2018-2028</w:t>
      </w:r>
      <w:r>
        <w:t xml:space="preserve"> through the Indigenous Advancement Strategy to CSIRO in consortium with CareerTrackers to deliver the initiative. These funds support up to 1</w:t>
      </w:r>
      <w:r w:rsidR="00462783">
        <w:t>,</w:t>
      </w:r>
      <w:r>
        <w:t>000 First Nations young women to pursue their ambitions in STEM careers.</w:t>
      </w:r>
    </w:p>
    <w:p w14:paraId="54E1F009" w14:textId="77777777" w:rsidR="00156F94" w:rsidRDefault="00156F94" w:rsidP="003C7B7F">
      <w:r>
        <w:t xml:space="preserve">CSIRO delivers elements of the Young Indigenous Women’s STEM Academy that provide mentoring and support for participants from Year 8 to Year 12. CareerTrackers provides mentoring and support for participants from Year 12 and into tertiary study, with exposure to STEM careers and employers. </w:t>
      </w:r>
    </w:p>
    <w:p w14:paraId="7AC2625B" w14:textId="3E36B469" w:rsidR="00156F94" w:rsidRDefault="00156F94" w:rsidP="00156F94">
      <w:r>
        <w:t xml:space="preserve">The Young Indigenous Women’s STEM Academy has </w:t>
      </w:r>
      <w:r w:rsidR="00B54C9B">
        <w:t xml:space="preserve">3 </w:t>
      </w:r>
      <w:r>
        <w:t xml:space="preserve">objectives: </w:t>
      </w:r>
    </w:p>
    <w:p w14:paraId="0E443C24" w14:textId="537E4144" w:rsidR="00156F94" w:rsidRDefault="00156F94" w:rsidP="006A7E2A">
      <w:pPr>
        <w:pStyle w:val="ListParagraph"/>
        <w:numPr>
          <w:ilvl w:val="0"/>
          <w:numId w:val="42"/>
        </w:numPr>
      </w:pPr>
      <w:r>
        <w:t>increase enrolments in STEM classes during high</w:t>
      </w:r>
      <w:r w:rsidR="00462783">
        <w:t xml:space="preserve"> </w:t>
      </w:r>
      <w:r>
        <w:t xml:space="preserve">school </w:t>
      </w:r>
    </w:p>
    <w:p w14:paraId="6AC3E6F3" w14:textId="2011DD11" w:rsidR="00156F94" w:rsidRDefault="00156F94" w:rsidP="006A7E2A">
      <w:pPr>
        <w:pStyle w:val="ListParagraph"/>
        <w:numPr>
          <w:ilvl w:val="0"/>
          <w:numId w:val="42"/>
        </w:numPr>
      </w:pPr>
      <w:r>
        <w:t>increase enrolments in STEM tertiary studies</w:t>
      </w:r>
    </w:p>
    <w:p w14:paraId="787FE91E" w14:textId="793B46A8" w:rsidR="00156F94" w:rsidRDefault="00156F94" w:rsidP="006A7E2A">
      <w:pPr>
        <w:pStyle w:val="ListParagraph"/>
        <w:numPr>
          <w:ilvl w:val="0"/>
          <w:numId w:val="42"/>
        </w:numPr>
      </w:pPr>
      <w:r>
        <w:t xml:space="preserve">support participants to attain high-quality STEM employment at the end of the program. </w:t>
      </w:r>
    </w:p>
    <w:p w14:paraId="5E1F12DE" w14:textId="5B90BB95" w:rsidR="00156F94" w:rsidRDefault="00156F94" w:rsidP="00156F94">
      <w:r>
        <w:t xml:space="preserve">The design of the Young Indigenous Women’s STEM Academy has been informed by lessons from the </w:t>
      </w:r>
      <w:hyperlink w:anchor="_Indigenous_STEM_Education" w:history="1">
        <w:r w:rsidRPr="003C0CB4">
          <w:rPr>
            <w:rStyle w:val="Hyperlink"/>
          </w:rPr>
          <w:t>Indigenous STEM Education Project</w:t>
        </w:r>
      </w:hyperlink>
      <w:r>
        <w:t>.</w:t>
      </w:r>
      <w:r>
        <w:rPr>
          <w:rStyle w:val="FootnoteReference"/>
        </w:rPr>
        <w:footnoteReference w:id="18"/>
      </w:r>
      <w:r>
        <w:t xml:space="preserve"> These include: </w:t>
      </w:r>
    </w:p>
    <w:p w14:paraId="6923A8EF" w14:textId="3AC2484A" w:rsidR="00156F94" w:rsidRDefault="00F35363" w:rsidP="006A7E2A">
      <w:pPr>
        <w:pStyle w:val="ListParagraph"/>
        <w:numPr>
          <w:ilvl w:val="0"/>
          <w:numId w:val="43"/>
        </w:numPr>
      </w:pPr>
      <w:r>
        <w:t>t</w:t>
      </w:r>
      <w:r w:rsidR="00156F94">
        <w:t>he importance of providing wrap-around support throughout the education pathway</w:t>
      </w:r>
    </w:p>
    <w:p w14:paraId="1814D44F" w14:textId="70F6BC07" w:rsidR="00156F94" w:rsidRDefault="00F35363" w:rsidP="006A7E2A">
      <w:pPr>
        <w:pStyle w:val="ListParagraph"/>
        <w:numPr>
          <w:ilvl w:val="0"/>
          <w:numId w:val="43"/>
        </w:numPr>
      </w:pPr>
      <w:r>
        <w:t>t</w:t>
      </w:r>
      <w:r w:rsidR="00156F94">
        <w:t>he importance of cultural safety, inclusivity, and strength-based approaches</w:t>
      </w:r>
    </w:p>
    <w:p w14:paraId="72219B5C" w14:textId="49FE3710" w:rsidR="00156F94" w:rsidRDefault="00F35363" w:rsidP="006A7E2A">
      <w:pPr>
        <w:pStyle w:val="ListParagraph"/>
        <w:numPr>
          <w:ilvl w:val="0"/>
          <w:numId w:val="43"/>
        </w:numPr>
      </w:pPr>
      <w:r>
        <w:t>e</w:t>
      </w:r>
      <w:r w:rsidR="00156F94">
        <w:t xml:space="preserve">ngaging with First Nations people and communities before and during design and implementation to meet their aspirations for young women’s education </w:t>
      </w:r>
    </w:p>
    <w:p w14:paraId="26C0E7F4" w14:textId="5BD3268E" w:rsidR="00CA65CA" w:rsidRPr="00645FF4" w:rsidRDefault="00F35363" w:rsidP="00D0239C">
      <w:pPr>
        <w:pStyle w:val="ListParagraph"/>
        <w:numPr>
          <w:ilvl w:val="0"/>
          <w:numId w:val="43"/>
        </w:numPr>
        <w:rPr>
          <w:b/>
          <w:bCs/>
        </w:rPr>
      </w:pPr>
      <w:r>
        <w:t>e</w:t>
      </w:r>
      <w:r w:rsidR="00156F94">
        <w:t xml:space="preserve">mbedding monitoring and evaluation in design and implementation to ensure relevant, timely and impactful changes can be actioned from lessons during delivery.  </w:t>
      </w:r>
      <w:r w:rsidR="00CA65CA" w:rsidRPr="00645FF4">
        <w:rPr>
          <w:b/>
          <w:bCs/>
        </w:rPr>
        <w:br w:type="page"/>
      </w:r>
    </w:p>
    <w:p w14:paraId="7D20341C" w14:textId="708B3017" w:rsidR="00156F94" w:rsidRPr="00973087" w:rsidRDefault="00156F94" w:rsidP="008747CC">
      <w:pPr>
        <w:pStyle w:val="Heading4"/>
      </w:pPr>
      <w:r w:rsidRPr="00973087">
        <w:lastRenderedPageBreak/>
        <w:t xml:space="preserve">Program operation </w:t>
      </w:r>
    </w:p>
    <w:p w14:paraId="577C0DE8" w14:textId="6E36118E" w:rsidR="00156F94" w:rsidRDefault="00156F94" w:rsidP="00156F94">
      <w:r>
        <w:t>Participants are recruited in Year 8 via an application process, with teacher and carer support</w:t>
      </w:r>
      <w:r w:rsidR="003C7B7F">
        <w:t>.</w:t>
      </w:r>
      <w:r>
        <w:rPr>
          <w:rStyle w:val="FootnoteReference"/>
        </w:rPr>
        <w:footnoteReference w:id="19"/>
      </w:r>
      <w:r>
        <w:t xml:space="preserve"> To be eligible, participants must be Aboriginal and/or Torres Strait Islander, be female or female-identifying</w:t>
      </w:r>
      <w:r w:rsidR="004E6395">
        <w:t>,</w:t>
      </w:r>
      <w:r>
        <w:t xml:space="preserve"> and be passing </w:t>
      </w:r>
      <w:r w:rsidR="00355831">
        <w:t>English</w:t>
      </w:r>
      <w:r>
        <w:t xml:space="preserve">, </w:t>
      </w:r>
      <w:r w:rsidR="00355831">
        <w:t>m</w:t>
      </w:r>
      <w:r>
        <w:t xml:space="preserve">aths and </w:t>
      </w:r>
      <w:r w:rsidR="00355831">
        <w:t>s</w:t>
      </w:r>
      <w:r>
        <w:t>cience at school.</w:t>
      </w:r>
    </w:p>
    <w:p w14:paraId="4D2E614F" w14:textId="2B4C7550" w:rsidR="00156F94" w:rsidRDefault="00156F94" w:rsidP="00156F94">
      <w:r>
        <w:t>As they progress through high</w:t>
      </w:r>
      <w:r w:rsidR="00CE4863">
        <w:t xml:space="preserve"> </w:t>
      </w:r>
      <w:r>
        <w:t>school and into tertiary study, participants are provided a culturally safe, inclusive environment with targeted, long-term mentoring and support.</w:t>
      </w:r>
      <w:r w:rsidR="00CE4863">
        <w:rPr>
          <w:rStyle w:val="FootnoteReference"/>
        </w:rPr>
        <w:footnoteReference w:id="20"/>
      </w:r>
      <w:r>
        <w:t xml:space="preserve"> This includes:</w:t>
      </w:r>
    </w:p>
    <w:p w14:paraId="2B0C902E" w14:textId="5FBE0673" w:rsidR="0055243B" w:rsidRDefault="00F35363" w:rsidP="006A7E2A">
      <w:pPr>
        <w:pStyle w:val="ListParagraph"/>
        <w:numPr>
          <w:ilvl w:val="0"/>
          <w:numId w:val="44"/>
        </w:numPr>
      </w:pPr>
      <w:r>
        <w:t>a</w:t>
      </w:r>
      <w:r w:rsidR="00156F94">
        <w:t xml:space="preserve"> dedicated Academic Coordinator (</w:t>
      </w:r>
      <w:r w:rsidR="00543493">
        <w:t>nine</w:t>
      </w:r>
      <w:r w:rsidR="00156F94">
        <w:t xml:space="preserve"> out of </w:t>
      </w:r>
      <w:r w:rsidR="00543493">
        <w:t xml:space="preserve">ten </w:t>
      </w:r>
      <w:r w:rsidR="00156F94">
        <w:t>are First Nations women), individual learning plan, continual mentoring/support to navigate systems and services and in some instances, financial assistance</w:t>
      </w:r>
    </w:p>
    <w:p w14:paraId="56121858" w14:textId="35ED2880" w:rsidR="00156F94" w:rsidRDefault="00156F94" w:rsidP="006A7E2A">
      <w:pPr>
        <w:pStyle w:val="ListParagraph"/>
        <w:numPr>
          <w:ilvl w:val="0"/>
          <w:numId w:val="44"/>
        </w:numPr>
      </w:pPr>
      <w:r>
        <w:t>STEM opportunities, such as STEM camps</w:t>
      </w:r>
      <w:r w:rsidR="003C7B7F">
        <w:t>,</w:t>
      </w:r>
      <w:r>
        <w:rPr>
          <w:rStyle w:val="FootnoteReference"/>
        </w:rPr>
        <w:footnoteReference w:id="21"/>
      </w:r>
      <w:r>
        <w:t xml:space="preserve"> virtual STEM experiences, work placements</w:t>
      </w:r>
    </w:p>
    <w:p w14:paraId="0F3CC2C9" w14:textId="0B8A12B9" w:rsidR="00156F94" w:rsidRPr="00E64320" w:rsidRDefault="00156F94" w:rsidP="00156F94">
      <w:pPr>
        <w:spacing w:after="0"/>
        <w:rPr>
          <w:i/>
          <w:iCs/>
          <w:color w:val="001B35" w:themeColor="accent1"/>
        </w:rPr>
      </w:pPr>
      <w:bookmarkStart w:id="40" w:name="Figure3"/>
      <w:r w:rsidRPr="00E64320">
        <w:rPr>
          <w:i/>
          <w:iCs/>
          <w:color w:val="001B35" w:themeColor="accent1"/>
        </w:rPr>
        <w:t xml:space="preserve">Figure </w:t>
      </w:r>
      <w:r w:rsidR="004C37C7" w:rsidRPr="00F26AB8">
        <w:rPr>
          <w:i/>
          <w:iCs/>
          <w:color w:val="001B35" w:themeColor="accent1"/>
        </w:rPr>
        <w:t>3</w:t>
      </w:r>
      <w:bookmarkEnd w:id="40"/>
      <w:r w:rsidRPr="00E64320">
        <w:rPr>
          <w:i/>
          <w:iCs/>
          <w:color w:val="001B35" w:themeColor="accent1"/>
        </w:rPr>
        <w:t xml:space="preserve">: </w:t>
      </w:r>
      <w:r w:rsidR="00077358">
        <w:rPr>
          <w:i/>
          <w:iCs/>
          <w:color w:val="001B35" w:themeColor="accent1"/>
        </w:rPr>
        <w:t xml:space="preserve">Young </w:t>
      </w:r>
      <w:r w:rsidRPr="00E64320">
        <w:rPr>
          <w:i/>
          <w:iCs/>
          <w:color w:val="001B35" w:themeColor="accent1"/>
        </w:rPr>
        <w:t>Indigenous Women’s STEM Academy mentoring and support</w:t>
      </w:r>
      <w:r w:rsidRPr="00E64320">
        <w:rPr>
          <w:rStyle w:val="FootnoteReference"/>
          <w:i/>
          <w:iCs/>
          <w:color w:val="001B35" w:themeColor="accent1"/>
        </w:rPr>
        <w:footnoteReference w:id="22"/>
      </w:r>
    </w:p>
    <w:p w14:paraId="29095231" w14:textId="0353A82A" w:rsidR="00156F94" w:rsidRDefault="0055243B" w:rsidP="00156F94">
      <w:pPr>
        <w:spacing w:after="0"/>
      </w:pPr>
      <w:r w:rsidRPr="009E0FF7">
        <w:rPr>
          <w:noProof/>
        </w:rPr>
        <w:drawing>
          <wp:inline distT="0" distB="0" distL="0" distR="0" wp14:anchorId="3B6701DD" wp14:editId="10BA9503">
            <wp:extent cx="5835650" cy="2427795"/>
            <wp:effectExtent l="0" t="0" r="0" b="0"/>
            <wp:docPr id="13" name="Picture 13" descr="This graphic provides an indicative timeline of offerings for participants in secondary school or tertiary education. You can read this information in the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graphic provides an indicative timeline of offerings for participants in secondary school or tertiary education. You can read this information in the text below."/>
                    <pic:cNvPicPr/>
                  </pic:nvPicPr>
                  <pic:blipFill>
                    <a:blip r:embed="rId25">
                      <a:extLst>
                        <a:ext uri="{28A0092B-C50C-407E-A947-70E740481C1C}">
                          <a14:useLocalDpi xmlns:a14="http://schemas.microsoft.com/office/drawing/2010/main" val="0"/>
                        </a:ext>
                      </a:extLst>
                    </a:blip>
                    <a:stretch>
                      <a:fillRect/>
                    </a:stretch>
                  </pic:blipFill>
                  <pic:spPr>
                    <a:xfrm>
                      <a:off x="0" y="0"/>
                      <a:ext cx="5835650" cy="2427795"/>
                    </a:xfrm>
                    <a:prstGeom prst="rect">
                      <a:avLst/>
                    </a:prstGeom>
                  </pic:spPr>
                </pic:pic>
              </a:graphicData>
            </a:graphic>
          </wp:inline>
        </w:drawing>
      </w:r>
    </w:p>
    <w:p w14:paraId="3643CF48" w14:textId="2E522605" w:rsidR="00156F94" w:rsidRDefault="00156F94" w:rsidP="00156F94">
      <w:pPr>
        <w:spacing w:after="0"/>
      </w:pPr>
      <w:r>
        <w:t>CSIRO provides support from Year 8 to Year 12. Then, halfway through Year 12 participants are transitioned to CareerTrackers in preparation for tertiary study. CareerTrackers provide participants with ongoing mentoring/support to navigate the tertiary environment and links participants to employers through paid multi-year internships.</w:t>
      </w:r>
    </w:p>
    <w:p w14:paraId="0DD2CB6E" w14:textId="273C360B" w:rsidR="00156F94" w:rsidRDefault="00156F94" w:rsidP="00156F94">
      <w:pPr>
        <w:spacing w:after="0"/>
      </w:pPr>
      <w:r>
        <w:t>If participants decide to not continue with activities or support, for example to focus on their studies, the Young Indigenous Women’s STEM Academy checks in periodically and leaves the door open for them to reconnect when support is required.</w:t>
      </w:r>
    </w:p>
    <w:p w14:paraId="6AD2E777" w14:textId="77777777" w:rsidR="00156F94" w:rsidRPr="00973087" w:rsidRDefault="00156F94" w:rsidP="008747CC">
      <w:pPr>
        <w:pStyle w:val="Heading4"/>
      </w:pPr>
      <w:r w:rsidRPr="00973087">
        <w:lastRenderedPageBreak/>
        <w:t>Progress to date</w:t>
      </w:r>
    </w:p>
    <w:p w14:paraId="3806BC63" w14:textId="15E94D07" w:rsidR="00156F94" w:rsidRDefault="00156F94" w:rsidP="00156F94">
      <w:r>
        <w:t xml:space="preserve">Commencing in 2018, CSIRO in consortium with CareerTrackers has implemented a staged rollout of the </w:t>
      </w:r>
      <w:r w:rsidR="00077358">
        <w:t xml:space="preserve">Young </w:t>
      </w:r>
      <w:r>
        <w:t xml:space="preserve">Indigenous Women’s STEM Academy in targeted regions across Australia. New regions came online each year </w:t>
      </w:r>
      <w:r w:rsidR="00077358">
        <w:t>until 2023</w:t>
      </w:r>
      <w:r>
        <w:t xml:space="preserve">. </w:t>
      </w:r>
    </w:p>
    <w:p w14:paraId="7575FB0D" w14:textId="6D73817B" w:rsidR="00156F94" w:rsidRPr="004C37C7" w:rsidRDefault="00156F94" w:rsidP="00973087">
      <w:pPr>
        <w:spacing w:after="240"/>
      </w:pPr>
      <w:r>
        <w:t>Regions were initially identified based on highest population of First Nations females aged 15</w:t>
      </w:r>
      <w:r w:rsidR="00355831">
        <w:noBreakHyphen/>
      </w:r>
      <w:r>
        <w:t xml:space="preserve">24, with access to educational institutions, transport, and First Nations services. COVID-19 significantly impacted recruitment of participants. As a result, the Young Indigenous Women’s STEM Academy Steering Committee shifted to consider community interest and demand, and decided to increase the number of state-wide cohorts. </w:t>
      </w:r>
      <w:r w:rsidR="0055243B">
        <w:t>A</w:t>
      </w:r>
      <w:r>
        <w:t xml:space="preserve"> list of existing regions</w:t>
      </w:r>
      <w:r w:rsidR="0055243B">
        <w:t xml:space="preserve"> is in </w:t>
      </w:r>
      <w:hyperlink w:anchor="Table4" w:history="1">
        <w:r w:rsidR="0055243B" w:rsidRPr="003C0CB4">
          <w:rPr>
            <w:rStyle w:val="Hyperlink"/>
          </w:rPr>
          <w:t xml:space="preserve">Table </w:t>
        </w:r>
        <w:r w:rsidR="004C37C7" w:rsidRPr="003C0CB4">
          <w:rPr>
            <w:rStyle w:val="Hyperlink"/>
          </w:rPr>
          <w:t>4</w:t>
        </w:r>
      </w:hyperlink>
      <w:r w:rsidR="0055243B" w:rsidRPr="004C37C7">
        <w:t>.</w:t>
      </w:r>
    </w:p>
    <w:p w14:paraId="476D141A" w14:textId="24A5701F" w:rsidR="0055243B" w:rsidRPr="00E76A5D" w:rsidRDefault="0055243B" w:rsidP="0029001A">
      <w:pPr>
        <w:pStyle w:val="Caption"/>
      </w:pPr>
      <w:bookmarkStart w:id="41" w:name="Table4"/>
      <w:r w:rsidRPr="004C37C7">
        <w:t xml:space="preserve">Table </w:t>
      </w:r>
      <w:r w:rsidR="004C37C7" w:rsidRPr="0029001A">
        <w:t>4</w:t>
      </w:r>
      <w:bookmarkEnd w:id="41"/>
      <w:r w:rsidRPr="004C37C7">
        <w:t xml:space="preserve">: </w:t>
      </w:r>
      <w:r w:rsidR="00077358">
        <w:t xml:space="preserve">Young </w:t>
      </w:r>
      <w:r w:rsidRPr="004C37C7">
        <w:t>Indigenous Women’s STEM Academy cohort region/state locations</w:t>
      </w:r>
    </w:p>
    <w:tbl>
      <w:tblPr>
        <w:tblStyle w:val="GridTable1Light-Accent4"/>
        <w:tblW w:w="5000" w:type="pct"/>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CellMar>
          <w:top w:w="57" w:type="dxa"/>
          <w:bottom w:w="57" w:type="dxa"/>
        </w:tblCellMar>
        <w:tblLook w:val="04A0" w:firstRow="1" w:lastRow="0" w:firstColumn="1" w:lastColumn="0" w:noHBand="0" w:noVBand="1"/>
      </w:tblPr>
      <w:tblGrid>
        <w:gridCol w:w="2579"/>
        <w:gridCol w:w="6611"/>
      </w:tblGrid>
      <w:tr w:rsidR="00C629AE" w:rsidRPr="00C629AE" w14:paraId="6002F498" w14:textId="77777777" w:rsidTr="0029001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03" w:type="pct"/>
            <w:tcBorders>
              <w:bottom w:val="none" w:sz="0" w:space="0" w:color="auto"/>
            </w:tcBorders>
            <w:shd w:val="clear" w:color="auto" w:fill="15659B" w:themeFill="accent4"/>
            <w:hideMark/>
          </w:tcPr>
          <w:p w14:paraId="4A2D20CD" w14:textId="0B863809" w:rsidR="00156F94" w:rsidRPr="00E76A5D" w:rsidRDefault="00156F94" w:rsidP="00E76A5D">
            <w:pPr>
              <w:pStyle w:val="NoSpacing"/>
              <w:rPr>
                <w:color w:val="FFFFFF" w:themeColor="background1"/>
              </w:rPr>
            </w:pPr>
            <w:r w:rsidRPr="00E76A5D">
              <w:rPr>
                <w:color w:val="FFFFFF" w:themeColor="background1"/>
              </w:rPr>
              <w:t xml:space="preserve">Year </w:t>
            </w:r>
            <w:r w:rsidR="00EC7A0D">
              <w:rPr>
                <w:color w:val="FFFFFF" w:themeColor="background1"/>
              </w:rPr>
              <w:t>l</w:t>
            </w:r>
            <w:r w:rsidRPr="00E76A5D">
              <w:rPr>
                <w:color w:val="FFFFFF" w:themeColor="background1"/>
              </w:rPr>
              <w:t>evel</w:t>
            </w:r>
            <w:r w:rsidR="00077358">
              <w:rPr>
                <w:color w:val="FFFFFF" w:themeColor="background1"/>
              </w:rPr>
              <w:t xml:space="preserve"> in 2023</w:t>
            </w:r>
          </w:p>
        </w:tc>
        <w:tc>
          <w:tcPr>
            <w:tcW w:w="3597" w:type="pct"/>
            <w:tcBorders>
              <w:bottom w:val="none" w:sz="0" w:space="0" w:color="auto"/>
            </w:tcBorders>
            <w:shd w:val="clear" w:color="auto" w:fill="15659B" w:themeFill="accent4"/>
            <w:hideMark/>
          </w:tcPr>
          <w:p w14:paraId="405034B6" w14:textId="721F5B16" w:rsidR="00156F94" w:rsidRPr="00E76A5D" w:rsidRDefault="00156F94" w:rsidP="00E76A5D">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E76A5D">
              <w:rPr>
                <w:color w:val="FFFFFF" w:themeColor="background1"/>
              </w:rPr>
              <w:t>Cohort</w:t>
            </w:r>
            <w:r w:rsidR="00C629AE">
              <w:rPr>
                <w:color w:val="FFFFFF" w:themeColor="background1"/>
              </w:rPr>
              <w:t xml:space="preserve"> </w:t>
            </w:r>
            <w:r w:rsidR="00EC7A0D">
              <w:rPr>
                <w:color w:val="FFFFFF" w:themeColor="background1"/>
              </w:rPr>
              <w:t>r</w:t>
            </w:r>
            <w:r w:rsidRPr="00E76A5D">
              <w:rPr>
                <w:color w:val="FFFFFF" w:themeColor="background1"/>
              </w:rPr>
              <w:t>egion</w:t>
            </w:r>
            <w:r w:rsidR="00EC7A0D">
              <w:rPr>
                <w:color w:val="FFFFFF" w:themeColor="background1"/>
              </w:rPr>
              <w:t>/state</w:t>
            </w:r>
          </w:p>
        </w:tc>
      </w:tr>
      <w:tr w:rsidR="00156F94" w:rsidRPr="00C629AE" w14:paraId="2C267DD2"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hideMark/>
          </w:tcPr>
          <w:p w14:paraId="6C6E5A2F" w14:textId="77777777" w:rsidR="00156F94" w:rsidRPr="007E49F1" w:rsidRDefault="00156F94" w:rsidP="00E76A5D">
            <w:pPr>
              <w:pStyle w:val="NoSpacing"/>
              <w:rPr>
                <w:b w:val="0"/>
                <w:bCs w:val="0"/>
              </w:rPr>
            </w:pPr>
            <w:r w:rsidRPr="007E49F1">
              <w:rPr>
                <w:b w:val="0"/>
                <w:bCs w:val="0"/>
              </w:rPr>
              <w:t>Year 8</w:t>
            </w:r>
          </w:p>
        </w:tc>
        <w:tc>
          <w:tcPr>
            <w:tcW w:w="3597" w:type="pct"/>
            <w:hideMark/>
          </w:tcPr>
          <w:p w14:paraId="6086BDA6" w14:textId="37F65041" w:rsidR="00156F94" w:rsidRPr="00C629AE" w:rsidRDefault="00C629AE" w:rsidP="00E76A5D">
            <w:pPr>
              <w:pStyle w:val="NoSpacing"/>
              <w:cnfStyle w:val="000000000000" w:firstRow="0" w:lastRow="0" w:firstColumn="0" w:lastColumn="0" w:oddVBand="0" w:evenVBand="0" w:oddHBand="0" w:evenHBand="0" w:firstRowFirstColumn="0" w:firstRowLastColumn="0" w:lastRowFirstColumn="0" w:lastRowLastColumn="0"/>
            </w:pPr>
            <w:r>
              <w:t>Queensland</w:t>
            </w:r>
            <w:r w:rsidRPr="00C629AE">
              <w:t xml:space="preserve"> </w:t>
            </w:r>
            <w:r w:rsidR="00156F94" w:rsidRPr="00C629AE">
              <w:t>wide</w:t>
            </w:r>
          </w:p>
        </w:tc>
      </w:tr>
      <w:tr w:rsidR="00156F94" w:rsidRPr="00C629AE" w14:paraId="3A009B82"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hideMark/>
          </w:tcPr>
          <w:p w14:paraId="5BB5A612" w14:textId="77777777" w:rsidR="00156F94" w:rsidRPr="00E76A5D" w:rsidRDefault="00156F94" w:rsidP="00E76A5D">
            <w:pPr>
              <w:pStyle w:val="NoSpacing"/>
              <w:rPr>
                <w:b w:val="0"/>
                <w:bCs w:val="0"/>
              </w:rPr>
            </w:pPr>
            <w:r w:rsidRPr="00E76A5D">
              <w:rPr>
                <w:b w:val="0"/>
                <w:bCs w:val="0"/>
              </w:rPr>
              <w:t>Year 8</w:t>
            </w:r>
          </w:p>
        </w:tc>
        <w:tc>
          <w:tcPr>
            <w:tcW w:w="3597" w:type="pct"/>
            <w:hideMark/>
          </w:tcPr>
          <w:p w14:paraId="62B0F700" w14:textId="7F71B1CA" w:rsidR="00156F94" w:rsidRPr="00C629AE" w:rsidRDefault="00C629AE" w:rsidP="00E76A5D">
            <w:pPr>
              <w:pStyle w:val="NoSpacing"/>
              <w:cnfStyle w:val="000000000000" w:firstRow="0" w:lastRow="0" w:firstColumn="0" w:lastColumn="0" w:oddVBand="0" w:evenVBand="0" w:oddHBand="0" w:evenHBand="0" w:firstRowFirstColumn="0" w:firstRowLastColumn="0" w:lastRowFirstColumn="0" w:lastRowLastColumn="0"/>
            </w:pPr>
            <w:r>
              <w:t>New South Wales</w:t>
            </w:r>
            <w:r w:rsidRPr="00C629AE">
              <w:t xml:space="preserve"> </w:t>
            </w:r>
            <w:r w:rsidR="00156F94" w:rsidRPr="00C629AE">
              <w:t>wide</w:t>
            </w:r>
          </w:p>
        </w:tc>
      </w:tr>
      <w:tr w:rsidR="00156F94" w:rsidRPr="00C629AE" w14:paraId="5334FDD8"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hideMark/>
          </w:tcPr>
          <w:p w14:paraId="445AA244" w14:textId="77777777" w:rsidR="00156F94" w:rsidRPr="00E76A5D" w:rsidRDefault="00156F94" w:rsidP="00E76A5D">
            <w:pPr>
              <w:pStyle w:val="NoSpacing"/>
              <w:rPr>
                <w:b w:val="0"/>
                <w:bCs w:val="0"/>
              </w:rPr>
            </w:pPr>
            <w:r w:rsidRPr="00E76A5D">
              <w:rPr>
                <w:b w:val="0"/>
                <w:bCs w:val="0"/>
              </w:rPr>
              <w:t>Year 9</w:t>
            </w:r>
          </w:p>
        </w:tc>
        <w:tc>
          <w:tcPr>
            <w:tcW w:w="3597" w:type="pct"/>
            <w:hideMark/>
          </w:tcPr>
          <w:p w14:paraId="640FF4F3" w14:textId="3636A462"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Tasmania</w:t>
            </w:r>
            <w:r w:rsidR="00C629AE">
              <w:t xml:space="preserve"> </w:t>
            </w:r>
            <w:r w:rsidRPr="00C629AE">
              <w:t>/</w:t>
            </w:r>
            <w:r w:rsidR="00C629AE">
              <w:t xml:space="preserve"> </w:t>
            </w:r>
            <w:r w:rsidRPr="00C629AE">
              <w:t>Victoria</w:t>
            </w:r>
          </w:p>
        </w:tc>
      </w:tr>
      <w:tr w:rsidR="00156F94" w:rsidRPr="00C629AE" w14:paraId="40BA0EFD"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hideMark/>
          </w:tcPr>
          <w:p w14:paraId="32FB3311" w14:textId="77777777" w:rsidR="00156F94" w:rsidRPr="00E76A5D" w:rsidRDefault="00156F94" w:rsidP="00E76A5D">
            <w:pPr>
              <w:pStyle w:val="NoSpacing"/>
              <w:rPr>
                <w:b w:val="0"/>
                <w:bCs w:val="0"/>
              </w:rPr>
            </w:pPr>
            <w:r w:rsidRPr="00E76A5D">
              <w:rPr>
                <w:b w:val="0"/>
                <w:bCs w:val="0"/>
              </w:rPr>
              <w:t>Year 9</w:t>
            </w:r>
          </w:p>
        </w:tc>
        <w:tc>
          <w:tcPr>
            <w:tcW w:w="3597" w:type="pct"/>
            <w:hideMark/>
          </w:tcPr>
          <w:p w14:paraId="69E2E6B8" w14:textId="77777777"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South Australia</w:t>
            </w:r>
          </w:p>
        </w:tc>
      </w:tr>
      <w:tr w:rsidR="00156F94" w:rsidRPr="00C629AE" w14:paraId="35ADBFF8"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hideMark/>
          </w:tcPr>
          <w:p w14:paraId="3CDDDA33" w14:textId="77777777" w:rsidR="00156F94" w:rsidRPr="00E76A5D" w:rsidRDefault="00156F94" w:rsidP="00E76A5D">
            <w:pPr>
              <w:pStyle w:val="NoSpacing"/>
              <w:rPr>
                <w:b w:val="0"/>
                <w:bCs w:val="0"/>
              </w:rPr>
            </w:pPr>
            <w:r w:rsidRPr="00E76A5D">
              <w:rPr>
                <w:b w:val="0"/>
                <w:bCs w:val="0"/>
              </w:rPr>
              <w:t>Year 9</w:t>
            </w:r>
          </w:p>
        </w:tc>
        <w:tc>
          <w:tcPr>
            <w:tcW w:w="3597" w:type="pct"/>
            <w:hideMark/>
          </w:tcPr>
          <w:p w14:paraId="2608ABA6" w14:textId="77777777"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Brisbane North</w:t>
            </w:r>
          </w:p>
        </w:tc>
      </w:tr>
      <w:tr w:rsidR="00156F94" w:rsidRPr="00C629AE" w14:paraId="158D1D32"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hideMark/>
          </w:tcPr>
          <w:p w14:paraId="65AA5D91" w14:textId="77777777" w:rsidR="00156F94" w:rsidRPr="00E76A5D" w:rsidRDefault="00156F94" w:rsidP="00E76A5D">
            <w:pPr>
              <w:pStyle w:val="NoSpacing"/>
              <w:rPr>
                <w:b w:val="0"/>
                <w:bCs w:val="0"/>
              </w:rPr>
            </w:pPr>
            <w:r w:rsidRPr="00E76A5D">
              <w:rPr>
                <w:b w:val="0"/>
                <w:bCs w:val="0"/>
              </w:rPr>
              <w:t>Year 10</w:t>
            </w:r>
          </w:p>
        </w:tc>
        <w:tc>
          <w:tcPr>
            <w:tcW w:w="3597" w:type="pct"/>
            <w:hideMark/>
          </w:tcPr>
          <w:p w14:paraId="53D460A9" w14:textId="77777777"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Northern Territory</w:t>
            </w:r>
          </w:p>
        </w:tc>
      </w:tr>
      <w:tr w:rsidR="00156F94" w:rsidRPr="00C629AE" w14:paraId="6B3818F5"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hideMark/>
          </w:tcPr>
          <w:p w14:paraId="61A5CCEC" w14:textId="77777777" w:rsidR="00156F94" w:rsidRPr="00E76A5D" w:rsidRDefault="00156F94" w:rsidP="00E76A5D">
            <w:pPr>
              <w:pStyle w:val="NoSpacing"/>
              <w:rPr>
                <w:b w:val="0"/>
                <w:bCs w:val="0"/>
              </w:rPr>
            </w:pPr>
            <w:r w:rsidRPr="00E76A5D">
              <w:rPr>
                <w:b w:val="0"/>
                <w:bCs w:val="0"/>
              </w:rPr>
              <w:t>Year 10</w:t>
            </w:r>
          </w:p>
        </w:tc>
        <w:tc>
          <w:tcPr>
            <w:tcW w:w="3597" w:type="pct"/>
            <w:hideMark/>
          </w:tcPr>
          <w:p w14:paraId="5580CE87" w14:textId="47BE8CF7" w:rsidR="00C629AE" w:rsidRDefault="00156F94" w:rsidP="00C629AE">
            <w:pPr>
              <w:pStyle w:val="NoSpacing"/>
              <w:cnfStyle w:val="000000000000" w:firstRow="0" w:lastRow="0" w:firstColumn="0" w:lastColumn="0" w:oddVBand="0" w:evenVBand="0" w:oddHBand="0" w:evenHBand="0" w:firstRowFirstColumn="0" w:firstRowLastColumn="0" w:lastRowFirstColumn="0" w:lastRowLastColumn="0"/>
            </w:pPr>
            <w:r w:rsidRPr="00C629AE">
              <w:t xml:space="preserve">Central Western </w:t>
            </w:r>
            <w:r w:rsidR="00C629AE">
              <w:t>New South Wales</w:t>
            </w:r>
            <w:r w:rsidR="00C629AE" w:rsidRPr="00C629AE">
              <w:t xml:space="preserve"> </w:t>
            </w:r>
            <w:r w:rsidRPr="00C629AE">
              <w:t xml:space="preserve">and </w:t>
            </w:r>
          </w:p>
          <w:p w14:paraId="30B357B2" w14:textId="7432BFDC" w:rsidR="00156F94" w:rsidRPr="00C629AE" w:rsidRDefault="00C629AE" w:rsidP="00E76A5D">
            <w:pPr>
              <w:pStyle w:val="NoSpacing"/>
              <w:cnfStyle w:val="000000000000" w:firstRow="0" w:lastRow="0" w:firstColumn="0" w:lastColumn="0" w:oddVBand="0" w:evenVBand="0" w:oddHBand="0" w:evenHBand="0" w:firstRowFirstColumn="0" w:firstRowLastColumn="0" w:lastRowFirstColumn="0" w:lastRowLastColumn="0"/>
            </w:pPr>
            <w:r>
              <w:t>Australian Capital Territory</w:t>
            </w:r>
          </w:p>
        </w:tc>
      </w:tr>
      <w:tr w:rsidR="00156F94" w:rsidRPr="00C629AE" w14:paraId="79C9F400"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hideMark/>
          </w:tcPr>
          <w:p w14:paraId="62227247" w14:textId="77777777" w:rsidR="00156F94" w:rsidRPr="00E76A5D" w:rsidRDefault="00156F94" w:rsidP="00E76A5D">
            <w:pPr>
              <w:pStyle w:val="NoSpacing"/>
              <w:rPr>
                <w:b w:val="0"/>
                <w:bCs w:val="0"/>
              </w:rPr>
            </w:pPr>
            <w:r w:rsidRPr="00E76A5D">
              <w:rPr>
                <w:b w:val="0"/>
                <w:bCs w:val="0"/>
              </w:rPr>
              <w:t>Year 10</w:t>
            </w:r>
          </w:p>
        </w:tc>
        <w:tc>
          <w:tcPr>
            <w:tcW w:w="3597" w:type="pct"/>
            <w:hideMark/>
          </w:tcPr>
          <w:p w14:paraId="5E86F09F" w14:textId="77777777"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Brisbane West</w:t>
            </w:r>
          </w:p>
        </w:tc>
      </w:tr>
      <w:tr w:rsidR="00156F94" w:rsidRPr="00C629AE" w14:paraId="24516C1C"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tcPr>
          <w:p w14:paraId="53A2A7F3" w14:textId="77777777" w:rsidR="00156F94" w:rsidRPr="00E76A5D" w:rsidRDefault="00156F94" w:rsidP="00E76A5D">
            <w:pPr>
              <w:pStyle w:val="NoSpacing"/>
              <w:rPr>
                <w:b w:val="0"/>
                <w:bCs w:val="0"/>
              </w:rPr>
            </w:pPr>
            <w:r w:rsidRPr="00E76A5D">
              <w:rPr>
                <w:b w:val="0"/>
                <w:bCs w:val="0"/>
              </w:rPr>
              <w:t>Year 11</w:t>
            </w:r>
          </w:p>
        </w:tc>
        <w:tc>
          <w:tcPr>
            <w:tcW w:w="3597" w:type="pct"/>
          </w:tcPr>
          <w:p w14:paraId="2211EA2C" w14:textId="77777777"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Western Australia</w:t>
            </w:r>
          </w:p>
        </w:tc>
      </w:tr>
      <w:tr w:rsidR="00156F94" w:rsidRPr="00C629AE" w14:paraId="357611D6"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tcPr>
          <w:p w14:paraId="62AD24A5" w14:textId="77777777" w:rsidR="00156F94" w:rsidRPr="00E76A5D" w:rsidRDefault="00156F94" w:rsidP="00E76A5D">
            <w:pPr>
              <w:pStyle w:val="NoSpacing"/>
              <w:rPr>
                <w:b w:val="0"/>
                <w:bCs w:val="0"/>
              </w:rPr>
            </w:pPr>
            <w:r w:rsidRPr="00E76A5D">
              <w:rPr>
                <w:b w:val="0"/>
                <w:bCs w:val="0"/>
              </w:rPr>
              <w:t>Year 11</w:t>
            </w:r>
          </w:p>
        </w:tc>
        <w:tc>
          <w:tcPr>
            <w:tcW w:w="3597" w:type="pct"/>
          </w:tcPr>
          <w:p w14:paraId="35E24BFE" w14:textId="59F75CD9" w:rsidR="00C629AE" w:rsidRDefault="00156F94" w:rsidP="00C629AE">
            <w:pPr>
              <w:pStyle w:val="NoSpacing"/>
              <w:cnfStyle w:val="000000000000" w:firstRow="0" w:lastRow="0" w:firstColumn="0" w:lastColumn="0" w:oddVBand="0" w:evenVBand="0" w:oddHBand="0" w:evenHBand="0" w:firstRowFirstColumn="0" w:firstRowLastColumn="0" w:lastRowFirstColumn="0" w:lastRowLastColumn="0"/>
            </w:pPr>
            <w:r w:rsidRPr="00C629AE">
              <w:t>Newcastle</w:t>
            </w:r>
            <w:r w:rsidR="00C629AE">
              <w:t xml:space="preserve"> </w:t>
            </w:r>
            <w:r w:rsidRPr="00C629AE">
              <w:t>/</w:t>
            </w:r>
            <w:r w:rsidR="00C629AE">
              <w:t xml:space="preserve"> New South Wales</w:t>
            </w:r>
            <w:r w:rsidR="00C629AE" w:rsidRPr="00C629AE">
              <w:t xml:space="preserve"> </w:t>
            </w:r>
            <w:r w:rsidRPr="00C629AE">
              <w:t xml:space="preserve">Central Coast and </w:t>
            </w:r>
          </w:p>
          <w:p w14:paraId="2763A9CE" w14:textId="4ABC53A9"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Greater Western Sydney</w:t>
            </w:r>
          </w:p>
        </w:tc>
      </w:tr>
      <w:tr w:rsidR="00156F94" w:rsidRPr="00C629AE" w14:paraId="312877F1"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tcPr>
          <w:p w14:paraId="0D971BF5" w14:textId="77777777" w:rsidR="00156F94" w:rsidRPr="00E76A5D" w:rsidRDefault="00156F94" w:rsidP="00E76A5D">
            <w:pPr>
              <w:pStyle w:val="NoSpacing"/>
              <w:rPr>
                <w:b w:val="0"/>
                <w:bCs w:val="0"/>
              </w:rPr>
            </w:pPr>
            <w:r w:rsidRPr="00E76A5D">
              <w:rPr>
                <w:b w:val="0"/>
                <w:bCs w:val="0"/>
              </w:rPr>
              <w:t>Year 11</w:t>
            </w:r>
          </w:p>
        </w:tc>
        <w:tc>
          <w:tcPr>
            <w:tcW w:w="3597" w:type="pct"/>
          </w:tcPr>
          <w:p w14:paraId="791837FA" w14:textId="77777777"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National</w:t>
            </w:r>
          </w:p>
        </w:tc>
      </w:tr>
      <w:tr w:rsidR="00156F94" w:rsidRPr="00C629AE" w14:paraId="0917B9AC"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tcPr>
          <w:p w14:paraId="788E37C8" w14:textId="77777777" w:rsidR="00156F94" w:rsidRPr="00E76A5D" w:rsidRDefault="00156F94" w:rsidP="00E76A5D">
            <w:pPr>
              <w:pStyle w:val="NoSpacing"/>
              <w:rPr>
                <w:b w:val="0"/>
                <w:bCs w:val="0"/>
              </w:rPr>
            </w:pPr>
            <w:r w:rsidRPr="00E76A5D">
              <w:rPr>
                <w:b w:val="0"/>
                <w:bCs w:val="0"/>
              </w:rPr>
              <w:t>Year 12</w:t>
            </w:r>
          </w:p>
        </w:tc>
        <w:tc>
          <w:tcPr>
            <w:tcW w:w="3597" w:type="pct"/>
          </w:tcPr>
          <w:p w14:paraId="02FEEEB1" w14:textId="77777777"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North Queensland</w:t>
            </w:r>
          </w:p>
        </w:tc>
      </w:tr>
      <w:tr w:rsidR="00156F94" w:rsidRPr="00C629AE" w14:paraId="70C799AF" w14:textId="77777777" w:rsidTr="00E76A5D">
        <w:trPr>
          <w:trHeight w:val="20"/>
        </w:trPr>
        <w:tc>
          <w:tcPr>
            <w:cnfStyle w:val="001000000000" w:firstRow="0" w:lastRow="0" w:firstColumn="1" w:lastColumn="0" w:oddVBand="0" w:evenVBand="0" w:oddHBand="0" w:evenHBand="0" w:firstRowFirstColumn="0" w:firstRowLastColumn="0" w:lastRowFirstColumn="0" w:lastRowLastColumn="0"/>
            <w:tcW w:w="1403" w:type="pct"/>
          </w:tcPr>
          <w:p w14:paraId="6E3AA5E5" w14:textId="77777777" w:rsidR="00156F94" w:rsidRPr="00E76A5D" w:rsidRDefault="00156F94" w:rsidP="00E76A5D">
            <w:pPr>
              <w:pStyle w:val="NoSpacing"/>
              <w:rPr>
                <w:b w:val="0"/>
                <w:bCs w:val="0"/>
              </w:rPr>
            </w:pPr>
            <w:r w:rsidRPr="00E76A5D">
              <w:rPr>
                <w:b w:val="0"/>
                <w:bCs w:val="0"/>
              </w:rPr>
              <w:t>Year 12</w:t>
            </w:r>
          </w:p>
        </w:tc>
        <w:tc>
          <w:tcPr>
            <w:tcW w:w="3597" w:type="pct"/>
          </w:tcPr>
          <w:p w14:paraId="5AFB2BAE" w14:textId="77777777" w:rsidR="00156F94" w:rsidRPr="00C629AE" w:rsidRDefault="00156F94" w:rsidP="00E76A5D">
            <w:pPr>
              <w:pStyle w:val="NoSpacing"/>
              <w:cnfStyle w:val="000000000000" w:firstRow="0" w:lastRow="0" w:firstColumn="0" w:lastColumn="0" w:oddVBand="0" w:evenVBand="0" w:oddHBand="0" w:evenHBand="0" w:firstRowFirstColumn="0" w:firstRowLastColumn="0" w:lastRowFirstColumn="0" w:lastRowLastColumn="0"/>
            </w:pPr>
            <w:r w:rsidRPr="00C629AE">
              <w:t>Far North Queensland</w:t>
            </w:r>
          </w:p>
        </w:tc>
      </w:tr>
    </w:tbl>
    <w:p w14:paraId="59A9642E" w14:textId="1C8AFC3A" w:rsidR="00156F94" w:rsidRDefault="00156F94" w:rsidP="00973087">
      <w:pPr>
        <w:spacing w:before="240"/>
      </w:pPr>
      <w:r>
        <w:t xml:space="preserve">As </w:t>
      </w:r>
      <w:r w:rsidR="00CE4863">
        <w:t>of</w:t>
      </w:r>
      <w:r>
        <w:t xml:space="preserve"> 30 June 2023, there were 463 women participating in the Young Indigenous Women’s STEM Academy. This includes 330 in high</w:t>
      </w:r>
      <w:r w:rsidR="00CE4863">
        <w:t xml:space="preserve"> </w:t>
      </w:r>
      <w:r>
        <w:t>school, 117 in tertiary study, and 15 alumni engaged in STEM careers or higher education.</w:t>
      </w:r>
      <w:r>
        <w:rPr>
          <w:rStyle w:val="FootnoteReference"/>
        </w:rPr>
        <w:footnoteReference w:id="23"/>
      </w:r>
      <w:r>
        <w:t xml:space="preserve"> Some key outcomes include:</w:t>
      </w:r>
    </w:p>
    <w:p w14:paraId="527524C2" w14:textId="7EE71F9B" w:rsidR="00156F94" w:rsidRDefault="00F35363" w:rsidP="006A7E2A">
      <w:pPr>
        <w:pStyle w:val="ListParagraph"/>
        <w:numPr>
          <w:ilvl w:val="0"/>
          <w:numId w:val="11"/>
        </w:numPr>
        <w:ind w:left="357" w:hanging="357"/>
      </w:pPr>
      <w:r>
        <w:t>p</w:t>
      </w:r>
      <w:r w:rsidR="00156F94">
        <w:t>articipants from the first Year 8 cohort to progress through Young Indigenous Women’s STEM Academy are now in Year 12, with 73 participants considering tertiary pathway options in STEM. This translates to a 94.8</w:t>
      </w:r>
      <w:r w:rsidR="00136271">
        <w:t>%</w:t>
      </w:r>
      <w:r w:rsidR="00156F94">
        <w:t xml:space="preserve"> school retention rate, compared to the national retention rate of 63</w:t>
      </w:r>
      <w:r w:rsidR="00136271">
        <w:t>%</w:t>
      </w:r>
      <w:r w:rsidR="00156F94">
        <w:t xml:space="preserve"> First Nations female student</w:t>
      </w:r>
      <w:r>
        <w:t>s</w:t>
      </w:r>
      <w:r w:rsidR="00156F94">
        <w:rPr>
          <w:rStyle w:val="FootnoteReference"/>
        </w:rPr>
        <w:footnoteReference w:id="24"/>
      </w:r>
      <w:r w:rsidR="00156F94">
        <w:t xml:space="preserve"> </w:t>
      </w:r>
    </w:p>
    <w:p w14:paraId="730FFD77" w14:textId="651A6B6F" w:rsidR="00156F94" w:rsidRDefault="00156F94" w:rsidP="006A7E2A">
      <w:pPr>
        <w:pStyle w:val="ListParagraph"/>
        <w:numPr>
          <w:ilvl w:val="0"/>
          <w:numId w:val="10"/>
        </w:numPr>
        <w:ind w:left="357" w:hanging="357"/>
      </w:pPr>
      <w:r>
        <w:t xml:space="preserve">15 participants have graduated from university and are either undertaking further tertiary education or working in their chosen STEM field </w:t>
      </w:r>
    </w:p>
    <w:p w14:paraId="477BBA03" w14:textId="42F6D5F5" w:rsidR="00156F94" w:rsidRDefault="00F35363" w:rsidP="006A7E2A">
      <w:pPr>
        <w:pStyle w:val="ListParagraph"/>
        <w:numPr>
          <w:ilvl w:val="0"/>
          <w:numId w:val="10"/>
        </w:numPr>
        <w:ind w:left="357" w:hanging="357"/>
      </w:pPr>
      <w:r>
        <w:lastRenderedPageBreak/>
        <w:t>o</w:t>
      </w:r>
      <w:r w:rsidR="00156F94">
        <w:t>ver 70 individual STEM experiences have been delivered</w:t>
      </w:r>
    </w:p>
    <w:p w14:paraId="709BE1A0" w14:textId="139F45FF" w:rsidR="00156F94" w:rsidRDefault="00F35363" w:rsidP="006A7E2A">
      <w:pPr>
        <w:pStyle w:val="ListParagraph"/>
        <w:numPr>
          <w:ilvl w:val="0"/>
          <w:numId w:val="10"/>
        </w:numPr>
        <w:ind w:left="357" w:hanging="357"/>
      </w:pPr>
      <w:r>
        <w:t>a</w:t>
      </w:r>
      <w:r w:rsidR="00156F94">
        <w:t xml:space="preserve"> network of Indigenous female STEM professionals has been created. </w:t>
      </w:r>
    </w:p>
    <w:p w14:paraId="272B9D7B" w14:textId="6FEAFB83" w:rsidR="00156F94" w:rsidRDefault="00156F94" w:rsidP="00156F94">
      <w:r>
        <w:t>The Young Indigenous Women’s STEM Academy is currently undergoing an independent evaluation to the mid-point of program delivery by ARTD Consultants (outcomes up to 2024). The evaluation will provide further insights on the initiative’s success in meeting its objectives.</w:t>
      </w:r>
      <w:r>
        <w:rPr>
          <w:rStyle w:val="FootnoteReference"/>
        </w:rPr>
        <w:footnoteReference w:id="25"/>
      </w:r>
      <w:r>
        <w:t xml:space="preserve"> In its submission to the </w:t>
      </w:r>
      <w:r w:rsidR="00D26D71">
        <w:t>r</w:t>
      </w:r>
      <w:r>
        <w:t xml:space="preserve">eview, CSIRO highlighted some successful elements of the program design, including: </w:t>
      </w:r>
    </w:p>
    <w:p w14:paraId="4F452FF4" w14:textId="37783F18" w:rsidR="00156F94" w:rsidRDefault="00F35363" w:rsidP="006A7E2A">
      <w:pPr>
        <w:pStyle w:val="ListParagraph"/>
        <w:numPr>
          <w:ilvl w:val="0"/>
          <w:numId w:val="45"/>
        </w:numPr>
      </w:pPr>
      <w:r>
        <w:t>c</w:t>
      </w:r>
      <w:r w:rsidR="00156F94">
        <w:t xml:space="preserve">o-designing the program with First Nations peoples, and employing predominantly First Nations peoples to lead and deliver the initiative </w:t>
      </w:r>
    </w:p>
    <w:p w14:paraId="2C4D8D4B" w14:textId="193AD27F" w:rsidR="00156F94" w:rsidRDefault="00F35363" w:rsidP="006A7E2A">
      <w:pPr>
        <w:pStyle w:val="ListParagraph"/>
        <w:numPr>
          <w:ilvl w:val="0"/>
          <w:numId w:val="45"/>
        </w:numPr>
      </w:pPr>
      <w:r>
        <w:t>e</w:t>
      </w:r>
      <w:r w:rsidR="00156F94">
        <w:t>mploying First Nations Academic Coordinators who have time to understand individual participant interests and supports needed, ensuring they are culturally appropriate and relevan</w:t>
      </w:r>
      <w:r>
        <w:t>t</w:t>
      </w:r>
    </w:p>
    <w:p w14:paraId="36322E12" w14:textId="07017C66" w:rsidR="00156F94" w:rsidRDefault="00F35363" w:rsidP="006A7E2A">
      <w:pPr>
        <w:pStyle w:val="ListParagraph"/>
        <w:numPr>
          <w:ilvl w:val="0"/>
          <w:numId w:val="45"/>
        </w:numPr>
      </w:pPr>
      <w:r>
        <w:t>f</w:t>
      </w:r>
      <w:r w:rsidR="00156F94">
        <w:t xml:space="preserve">ostering collaborative partnerships with other organisations to provide more holistic support </w:t>
      </w:r>
    </w:p>
    <w:p w14:paraId="3E1E2861" w14:textId="34AD3D24" w:rsidR="00156F94" w:rsidRDefault="00F35363" w:rsidP="006A7E2A">
      <w:pPr>
        <w:pStyle w:val="ListParagraph"/>
        <w:numPr>
          <w:ilvl w:val="0"/>
          <w:numId w:val="45"/>
        </w:numPr>
      </w:pPr>
      <w:r>
        <w:t>m</w:t>
      </w:r>
      <w:r w:rsidR="00156F94">
        <w:t xml:space="preserve">entoring and supporting women to build networks with likeminded young First Nations women in STEM disciplines to support them throughout the pathway </w:t>
      </w:r>
    </w:p>
    <w:p w14:paraId="25FFE1CA" w14:textId="6F3A807A" w:rsidR="00156F94" w:rsidRDefault="00F35363" w:rsidP="006A7E2A">
      <w:pPr>
        <w:pStyle w:val="ListParagraph"/>
        <w:numPr>
          <w:ilvl w:val="0"/>
          <w:numId w:val="45"/>
        </w:numPr>
      </w:pPr>
      <w:r>
        <w:t>e</w:t>
      </w:r>
      <w:r w:rsidR="00156F94">
        <w:t>ngaging First Nations female STEM professionals to inspire the participants by sharing their journeys, including their pathways and strategies used to overcome challenges</w:t>
      </w:r>
    </w:p>
    <w:p w14:paraId="6485BFF9" w14:textId="1D5228D0" w:rsidR="00156F94" w:rsidRDefault="00F35363" w:rsidP="006A7E2A">
      <w:pPr>
        <w:pStyle w:val="ListParagraph"/>
        <w:numPr>
          <w:ilvl w:val="0"/>
          <w:numId w:val="45"/>
        </w:numPr>
      </w:pPr>
      <w:r>
        <w:t>p</w:t>
      </w:r>
      <w:r w:rsidR="00156F94">
        <w:t xml:space="preserve">roviding culturally safe and appropriate hands-on STEM experiences targeted at participants’ areas of interest. </w:t>
      </w:r>
    </w:p>
    <w:p w14:paraId="7A229922" w14:textId="77777777" w:rsidR="00156F94" w:rsidRPr="002C4248" w:rsidRDefault="00156F94" w:rsidP="008747CC">
      <w:pPr>
        <w:pStyle w:val="Heading3"/>
      </w:pPr>
      <w:r w:rsidRPr="002C4248">
        <w:t xml:space="preserve">Teachers of STEM Initiative </w:t>
      </w:r>
    </w:p>
    <w:p w14:paraId="346FF446" w14:textId="696FBEE5" w:rsidR="00156F94" w:rsidRDefault="00156F94" w:rsidP="00156F94">
      <w:pPr>
        <w:spacing w:before="1" w:line="276" w:lineRule="auto"/>
        <w:rPr>
          <w:rFonts w:cstheme="minorHAnsi"/>
          <w:color w:val="000000" w:themeColor="text1"/>
        </w:rPr>
      </w:pPr>
      <w:r>
        <w:rPr>
          <w:rFonts w:cstheme="minorHAnsi"/>
          <w:color w:val="000000" w:themeColor="text1"/>
        </w:rPr>
        <w:t>The Stronger Smarter Institute is a no</w:t>
      </w:r>
      <w:r w:rsidR="008E6B01">
        <w:rPr>
          <w:rFonts w:cstheme="minorHAnsi"/>
          <w:color w:val="000000" w:themeColor="text1"/>
        </w:rPr>
        <w:t>t</w:t>
      </w:r>
      <w:r>
        <w:rPr>
          <w:rFonts w:cstheme="minorHAnsi"/>
          <w:color w:val="000000" w:themeColor="text1"/>
        </w:rPr>
        <w:t>-for</w:t>
      </w:r>
      <w:r w:rsidR="008E6B01">
        <w:rPr>
          <w:rFonts w:cstheme="minorHAnsi"/>
          <w:color w:val="000000" w:themeColor="text1"/>
        </w:rPr>
        <w:t>-</w:t>
      </w:r>
      <w:r>
        <w:rPr>
          <w:rFonts w:cstheme="minorHAnsi"/>
          <w:color w:val="000000" w:themeColor="text1"/>
        </w:rPr>
        <w:t xml:space="preserve">profit, Indigenous led organisation. </w:t>
      </w:r>
      <w:r w:rsidR="00DC3AB2">
        <w:rPr>
          <w:rFonts w:cstheme="minorHAnsi"/>
          <w:color w:val="000000" w:themeColor="text1"/>
        </w:rPr>
        <w:t xml:space="preserve">The Stronger Smarter Institute </w:t>
      </w:r>
      <w:r>
        <w:rPr>
          <w:rFonts w:cstheme="minorHAnsi"/>
          <w:color w:val="000000" w:themeColor="text1"/>
        </w:rPr>
        <w:t xml:space="preserve">has a suite of programs available to schools, organisations, and community. </w:t>
      </w:r>
    </w:p>
    <w:p w14:paraId="45FADE1F" w14:textId="06C2A401" w:rsidR="00156F94" w:rsidRDefault="00DC3AB2" w:rsidP="00156F94">
      <w:pPr>
        <w:spacing w:line="276" w:lineRule="auto"/>
        <w:rPr>
          <w:rFonts w:eastAsia="Times New Roman" w:cstheme="minorHAnsi"/>
          <w:color w:val="000000" w:themeColor="text1"/>
          <w:lang w:eastAsia="en-GB"/>
        </w:rPr>
      </w:pPr>
      <w:r>
        <w:rPr>
          <w:rFonts w:cstheme="minorHAnsi"/>
          <w:color w:val="000000" w:themeColor="text1"/>
        </w:rPr>
        <w:t xml:space="preserve">The Stronger Smarter Institute </w:t>
      </w:r>
      <w:r w:rsidR="00156F94">
        <w:rPr>
          <w:rFonts w:eastAsia="Times New Roman" w:cstheme="minorHAnsi"/>
          <w:color w:val="000000" w:themeColor="text1"/>
          <w:lang w:eastAsia="en-GB"/>
        </w:rPr>
        <w:t xml:space="preserve">believe that schools and communities already hold the resources, knowledge, and expertise they need to approach organisation challenges. The Stronger Smarter Approach™ begins by developing a positive sense of cultural identity and then looks deeply at how </w:t>
      </w:r>
      <w:r w:rsidR="008F4E8B">
        <w:rPr>
          <w:rFonts w:eastAsia="Times New Roman" w:cstheme="minorHAnsi"/>
          <w:color w:val="000000" w:themeColor="text1"/>
          <w:lang w:eastAsia="en-GB"/>
        </w:rPr>
        <w:t>the Institute</w:t>
      </w:r>
      <w:r w:rsidR="00156F94">
        <w:rPr>
          <w:rFonts w:eastAsia="Times New Roman" w:cstheme="minorHAnsi"/>
          <w:color w:val="000000" w:themeColor="text1"/>
          <w:lang w:eastAsia="en-GB"/>
        </w:rPr>
        <w:t xml:space="preserve"> communicate</w:t>
      </w:r>
      <w:r w:rsidR="008F4E8B">
        <w:rPr>
          <w:rFonts w:eastAsia="Times New Roman" w:cstheme="minorHAnsi"/>
          <w:color w:val="000000" w:themeColor="text1"/>
          <w:lang w:eastAsia="en-GB"/>
        </w:rPr>
        <w:t>s</w:t>
      </w:r>
      <w:r w:rsidR="00156F94">
        <w:rPr>
          <w:rFonts w:eastAsia="Times New Roman" w:cstheme="minorHAnsi"/>
          <w:color w:val="000000" w:themeColor="text1"/>
          <w:lang w:eastAsia="en-GB"/>
        </w:rPr>
        <w:t xml:space="preserve"> and interact</w:t>
      </w:r>
      <w:r w:rsidR="008F4E8B">
        <w:rPr>
          <w:rFonts w:eastAsia="Times New Roman" w:cstheme="minorHAnsi"/>
          <w:color w:val="000000" w:themeColor="text1"/>
          <w:lang w:eastAsia="en-GB"/>
        </w:rPr>
        <w:t>s</w:t>
      </w:r>
      <w:r w:rsidR="00156F94">
        <w:rPr>
          <w:rFonts w:eastAsia="Times New Roman" w:cstheme="minorHAnsi"/>
          <w:color w:val="000000" w:themeColor="text1"/>
          <w:lang w:eastAsia="en-GB"/>
        </w:rPr>
        <w:t xml:space="preserve"> with others, using the concept of High-Expectations Relationships. For over </w:t>
      </w:r>
      <w:r w:rsidR="0058229A">
        <w:rPr>
          <w:rFonts w:eastAsia="Times New Roman" w:cstheme="minorHAnsi"/>
          <w:color w:val="000000" w:themeColor="text1"/>
          <w:lang w:eastAsia="en-GB"/>
        </w:rPr>
        <w:t xml:space="preserve">15 </w:t>
      </w:r>
      <w:r w:rsidR="00156F94">
        <w:rPr>
          <w:rFonts w:eastAsia="Times New Roman" w:cstheme="minorHAnsi"/>
          <w:color w:val="000000" w:themeColor="text1"/>
          <w:lang w:eastAsia="en-GB"/>
        </w:rPr>
        <w:t xml:space="preserve">years, the </w:t>
      </w:r>
      <w:r>
        <w:rPr>
          <w:rFonts w:cstheme="minorHAnsi"/>
          <w:color w:val="000000" w:themeColor="text1"/>
        </w:rPr>
        <w:t xml:space="preserve">Stronger Smarter Institute </w:t>
      </w:r>
      <w:r w:rsidR="00156F94">
        <w:rPr>
          <w:rFonts w:eastAsia="Times New Roman" w:cstheme="minorHAnsi"/>
          <w:color w:val="000000" w:themeColor="text1"/>
          <w:lang w:eastAsia="en-GB"/>
        </w:rPr>
        <w:t>has brought these discussions to the forefront of Australia’s education system.</w:t>
      </w:r>
    </w:p>
    <w:p w14:paraId="44282A0C" w14:textId="67604E03" w:rsidR="00156F94" w:rsidRDefault="00DC3AB2" w:rsidP="00156F94">
      <w:pPr>
        <w:spacing w:line="276" w:lineRule="auto"/>
        <w:rPr>
          <w:rFonts w:cstheme="minorHAnsi"/>
        </w:rPr>
      </w:pPr>
      <w:r>
        <w:rPr>
          <w:rFonts w:cstheme="minorHAnsi"/>
          <w:color w:val="000000" w:themeColor="text1"/>
        </w:rPr>
        <w:t xml:space="preserve">The Stronger Smarter Institute </w:t>
      </w:r>
      <w:r w:rsidR="00156F94">
        <w:rPr>
          <w:rFonts w:cstheme="minorHAnsi"/>
        </w:rPr>
        <w:t xml:space="preserve">was provided $5 million over 10 years from 2018 through the NIAA to deliver </w:t>
      </w:r>
      <w:r w:rsidR="008F4E8B">
        <w:rPr>
          <w:rFonts w:cstheme="minorHAnsi"/>
        </w:rPr>
        <w:t>the Teachers of STEM Initiative</w:t>
      </w:r>
      <w:r w:rsidR="00156F94">
        <w:rPr>
          <w:rFonts w:cstheme="minorHAnsi"/>
        </w:rPr>
        <w:t xml:space="preserve">. </w:t>
      </w:r>
    </w:p>
    <w:p w14:paraId="53E1DF95" w14:textId="749DBA87" w:rsidR="00156F94" w:rsidRDefault="002C4248" w:rsidP="00156F94">
      <w:pPr>
        <w:spacing w:line="276" w:lineRule="auto"/>
        <w:rPr>
          <w:rFonts w:cstheme="minorHAnsi"/>
        </w:rPr>
      </w:pPr>
      <w:r>
        <w:rPr>
          <w:rFonts w:cstheme="minorHAnsi"/>
        </w:rPr>
        <w:t xml:space="preserve">The Teachers of STEM Initiative </w:t>
      </w:r>
      <w:r w:rsidR="00156F94">
        <w:rPr>
          <w:rFonts w:cstheme="minorHAnsi"/>
        </w:rPr>
        <w:t xml:space="preserve">delivers financial, and mentoring supports for the training of </w:t>
      </w:r>
      <w:r w:rsidR="00156F94">
        <w:t>up</w:t>
      </w:r>
      <w:r w:rsidR="00156F94">
        <w:rPr>
          <w:rFonts w:cstheme="minorHAnsi"/>
        </w:rPr>
        <w:t xml:space="preserve"> to 99 new </w:t>
      </w:r>
      <w:proofErr w:type="gramStart"/>
      <w:r w:rsidR="00156F94">
        <w:rPr>
          <w:rFonts w:cstheme="minorHAnsi"/>
        </w:rPr>
        <w:t>STEM</w:t>
      </w:r>
      <w:proofErr w:type="gramEnd"/>
      <w:r w:rsidR="00156F94">
        <w:rPr>
          <w:rFonts w:cstheme="minorHAnsi"/>
        </w:rPr>
        <w:t xml:space="preserve"> specialised Aboriginal and/or Torres Strait Islander female teachers, with focus on the following key cohorts:</w:t>
      </w:r>
    </w:p>
    <w:p w14:paraId="1B4B2D13" w14:textId="3626EB44" w:rsidR="00156F94" w:rsidRDefault="00156F94" w:rsidP="006A7E2A">
      <w:pPr>
        <w:pStyle w:val="ListParagraph"/>
        <w:numPr>
          <w:ilvl w:val="0"/>
          <w:numId w:val="46"/>
        </w:numPr>
        <w:rPr>
          <w:rFonts w:cstheme="minorHAnsi"/>
        </w:rPr>
      </w:pPr>
      <w:r>
        <w:rPr>
          <w:rFonts w:cstheme="minorHAnsi"/>
        </w:rPr>
        <w:t>Aboriginal and/or Torres Strait Islander women working towards STEM teaching qualifications</w:t>
      </w:r>
    </w:p>
    <w:p w14:paraId="2E0CF27E" w14:textId="77777777" w:rsidR="00156F94" w:rsidRDefault="00156F94" w:rsidP="006A7E2A">
      <w:pPr>
        <w:pStyle w:val="ListParagraph"/>
        <w:numPr>
          <w:ilvl w:val="0"/>
          <w:numId w:val="46"/>
        </w:numPr>
        <w:rPr>
          <w:rFonts w:cstheme="minorHAnsi"/>
        </w:rPr>
      </w:pPr>
      <w:r>
        <w:rPr>
          <w:rFonts w:cstheme="minorHAnsi"/>
        </w:rPr>
        <w:lastRenderedPageBreak/>
        <w:t xml:space="preserve">Aboriginal and/or Torres Strait Islander educators and non-Indigenous educators that have an impact/influence on Aboriginal and/or Torres Strait Islander students. </w:t>
      </w:r>
    </w:p>
    <w:p w14:paraId="41BF9547" w14:textId="42457007" w:rsidR="00156F94" w:rsidRDefault="00156F94" w:rsidP="00156F94">
      <w:pPr>
        <w:spacing w:line="276" w:lineRule="auto"/>
        <w:rPr>
          <w:rFonts w:cstheme="minorHAnsi"/>
        </w:rPr>
      </w:pPr>
      <w:r>
        <w:rPr>
          <w:rFonts w:cstheme="minorHAnsi"/>
        </w:rPr>
        <w:t>By increasing the number of Aboriginal and/or Torres Strait Islander teachers in STEM the initiative aims to improve STEM connection and educational experience of Aboriginal and Torres Strait Islander and all school students in Australian classrooms.</w:t>
      </w:r>
    </w:p>
    <w:p w14:paraId="188EADD0" w14:textId="77777777" w:rsidR="002F1CE1" w:rsidRPr="0029001A" w:rsidRDefault="002F1CE1" w:rsidP="008747CC">
      <w:pPr>
        <w:pStyle w:val="Heading4"/>
      </w:pPr>
      <w:r w:rsidRPr="0029001A">
        <w:t xml:space="preserve">Program operation </w:t>
      </w:r>
    </w:p>
    <w:p w14:paraId="34AEB724" w14:textId="459EE9FE" w:rsidR="002F1CE1" w:rsidRDefault="002C4248" w:rsidP="002F1CE1">
      <w:pPr>
        <w:spacing w:line="276" w:lineRule="auto"/>
        <w:rPr>
          <w:rFonts w:cstheme="minorHAnsi"/>
        </w:rPr>
      </w:pPr>
      <w:r>
        <w:rPr>
          <w:rFonts w:cstheme="minorHAnsi"/>
        </w:rPr>
        <w:t xml:space="preserve">The Teachers of STEM Initiative </w:t>
      </w:r>
      <w:r w:rsidR="002F1CE1">
        <w:rPr>
          <w:rFonts w:cstheme="minorHAnsi"/>
        </w:rPr>
        <w:t>provide</w:t>
      </w:r>
      <w:r w:rsidR="008F4E8B">
        <w:rPr>
          <w:rFonts w:cstheme="minorHAnsi"/>
        </w:rPr>
        <w:t>s</w:t>
      </w:r>
      <w:r w:rsidR="002F1CE1">
        <w:rPr>
          <w:rFonts w:cstheme="minorHAnsi"/>
        </w:rPr>
        <w:t xml:space="preserve"> scholarships to cover up to a </w:t>
      </w:r>
      <w:proofErr w:type="gramStart"/>
      <w:r w:rsidR="002F1CE1">
        <w:rPr>
          <w:rFonts w:cstheme="minorHAnsi"/>
        </w:rPr>
        <w:t>four</w:t>
      </w:r>
      <w:r w:rsidR="00AA6A56">
        <w:rPr>
          <w:rFonts w:cstheme="minorHAnsi"/>
        </w:rPr>
        <w:t xml:space="preserve"> </w:t>
      </w:r>
      <w:r w:rsidR="002F1CE1">
        <w:rPr>
          <w:rFonts w:cstheme="minorHAnsi"/>
        </w:rPr>
        <w:t>year</w:t>
      </w:r>
      <w:proofErr w:type="gramEnd"/>
      <w:r w:rsidR="002F1CE1">
        <w:rPr>
          <w:rFonts w:cstheme="minorHAnsi"/>
        </w:rPr>
        <w:t xml:space="preserve"> Bachelor of Education degree</w:t>
      </w:r>
      <w:r w:rsidR="008F4E8B">
        <w:rPr>
          <w:rFonts w:cstheme="minorHAnsi"/>
        </w:rPr>
        <w:t>.</w:t>
      </w:r>
      <w:r w:rsidR="002F1CE1">
        <w:rPr>
          <w:rFonts w:cstheme="minorHAnsi"/>
        </w:rPr>
        <w:t xml:space="preserve"> Aboriginal and/or Torres Strait Islander women are eligible if they are seeking to study a STEM teaching qualification, upgrade their existing teaching qualification with a post graduate qualification in STEM or study a Master of Teaching to support their existing STEM qualification.  </w:t>
      </w:r>
    </w:p>
    <w:p w14:paraId="2DB4AADC" w14:textId="13071904" w:rsidR="002F1CE1" w:rsidRDefault="002F1CE1" w:rsidP="002F1CE1">
      <w:pPr>
        <w:spacing w:line="276" w:lineRule="auto"/>
        <w:rPr>
          <w:rFonts w:cstheme="minorHAnsi"/>
        </w:rPr>
      </w:pPr>
      <w:r>
        <w:rPr>
          <w:rFonts w:cstheme="minorHAnsi"/>
        </w:rPr>
        <w:t xml:space="preserve">Separate to the teaching scholarships, the program provides </w:t>
      </w:r>
      <w:r w:rsidR="00B54C9B">
        <w:rPr>
          <w:rFonts w:cstheme="minorHAnsi"/>
        </w:rPr>
        <w:t xml:space="preserve">3 </w:t>
      </w:r>
      <w:r>
        <w:rPr>
          <w:rFonts w:cstheme="minorHAnsi"/>
        </w:rPr>
        <w:t>professional development opportunities</w:t>
      </w:r>
      <w:r w:rsidR="008F4E8B">
        <w:rPr>
          <w:rFonts w:cstheme="minorHAnsi"/>
        </w:rPr>
        <w:t>:</w:t>
      </w:r>
    </w:p>
    <w:p w14:paraId="68102E08" w14:textId="22E4CF09" w:rsidR="00F815A4" w:rsidRPr="00F815A4" w:rsidRDefault="00B63823" w:rsidP="00F815A4">
      <w:pPr>
        <w:pStyle w:val="ListParagraph"/>
        <w:numPr>
          <w:ilvl w:val="0"/>
          <w:numId w:val="47"/>
        </w:numPr>
        <w:rPr>
          <w:rFonts w:cstheme="minorHAnsi"/>
        </w:rPr>
      </w:pPr>
      <w:r w:rsidRPr="00B63823">
        <w:t>Jardibirrijba</w:t>
      </w:r>
    </w:p>
    <w:p w14:paraId="5E08E15C" w14:textId="374AFA77" w:rsidR="002F1CE1" w:rsidRDefault="002F1CE1" w:rsidP="006A7E2A">
      <w:pPr>
        <w:pStyle w:val="ListParagraph"/>
        <w:numPr>
          <w:ilvl w:val="0"/>
          <w:numId w:val="47"/>
        </w:numPr>
        <w:rPr>
          <w:rFonts w:cstheme="minorHAnsi"/>
        </w:rPr>
      </w:pPr>
      <w:proofErr w:type="spellStart"/>
      <w:r>
        <w:rPr>
          <w:rFonts w:cstheme="minorHAnsi"/>
        </w:rPr>
        <w:t>Jardi</w:t>
      </w:r>
      <w:proofErr w:type="spellEnd"/>
      <w:r>
        <w:rPr>
          <w:rFonts w:cstheme="minorHAnsi"/>
        </w:rPr>
        <w:t xml:space="preserve"> </w:t>
      </w:r>
      <w:proofErr w:type="spellStart"/>
      <w:r>
        <w:rPr>
          <w:rFonts w:cstheme="minorHAnsi"/>
        </w:rPr>
        <w:t>Dadarrinyi</w:t>
      </w:r>
      <w:proofErr w:type="spellEnd"/>
    </w:p>
    <w:p w14:paraId="15BA7C70" w14:textId="49437D7C" w:rsidR="002F1CE1" w:rsidRDefault="002F1CE1" w:rsidP="006A7E2A">
      <w:pPr>
        <w:pStyle w:val="ListParagraph"/>
        <w:numPr>
          <w:ilvl w:val="0"/>
          <w:numId w:val="47"/>
        </w:numPr>
        <w:rPr>
          <w:rFonts w:cstheme="minorHAnsi"/>
        </w:rPr>
      </w:pPr>
      <w:proofErr w:type="spellStart"/>
      <w:r>
        <w:rPr>
          <w:rFonts w:cstheme="minorHAnsi"/>
        </w:rPr>
        <w:t>Jarlarla</w:t>
      </w:r>
      <w:proofErr w:type="spellEnd"/>
      <w:r w:rsidR="008F4E8B">
        <w:rPr>
          <w:rFonts w:cstheme="minorHAnsi"/>
        </w:rPr>
        <w:t>.</w:t>
      </w:r>
      <w:r>
        <w:rPr>
          <w:rFonts w:cstheme="minorHAnsi"/>
        </w:rPr>
        <w:t xml:space="preserve"> </w:t>
      </w:r>
    </w:p>
    <w:p w14:paraId="2E448B63" w14:textId="77777777" w:rsidR="002F1CE1" w:rsidRDefault="002F1CE1" w:rsidP="002F1CE1">
      <w:pPr>
        <w:spacing w:line="276" w:lineRule="auto"/>
        <w:rPr>
          <w:rFonts w:cstheme="minorHAnsi"/>
        </w:rPr>
      </w:pPr>
      <w:r>
        <w:rPr>
          <w:rFonts w:cstheme="minorHAnsi"/>
        </w:rPr>
        <w:t xml:space="preserve">All programs are designed to support scholarship participants with targeted mentoring and Indigenous Knowledges in STEM. </w:t>
      </w:r>
    </w:p>
    <w:p w14:paraId="16A41F5F" w14:textId="3760C9EC" w:rsidR="002F1CE1" w:rsidRDefault="002F1CE1" w:rsidP="002F1CE1">
      <w:pPr>
        <w:spacing w:line="276" w:lineRule="auto"/>
      </w:pPr>
      <w:r>
        <w:t>First Nation</w:t>
      </w:r>
      <w:r w:rsidR="008F4E8B">
        <w:t>s</w:t>
      </w:r>
      <w:r>
        <w:t xml:space="preserve"> people </w:t>
      </w:r>
      <w:r w:rsidR="008F4E8B">
        <w:t>being</w:t>
      </w:r>
      <w:r>
        <w:t xml:space="preserve"> able to study in a culturally safe and supportive environment is equally important to understanding the diversity First Nation</w:t>
      </w:r>
      <w:r w:rsidR="008F4E8B">
        <w:t>s</w:t>
      </w:r>
      <w:r>
        <w:t xml:space="preserve"> women bring to Indigenous Knowledges in STEM. </w:t>
      </w:r>
    </w:p>
    <w:p w14:paraId="290021C5" w14:textId="59AB19F8" w:rsidR="008F4E8B" w:rsidRDefault="002F1CE1" w:rsidP="002F1CE1">
      <w:pPr>
        <w:spacing w:line="276" w:lineRule="auto"/>
      </w:pPr>
      <w:r>
        <w:t>For many First Nation</w:t>
      </w:r>
      <w:r w:rsidR="008F4E8B">
        <w:t>s</w:t>
      </w:r>
      <w:r>
        <w:t xml:space="preserve"> people, including some of the </w:t>
      </w:r>
      <w:r w:rsidR="002C4248">
        <w:t xml:space="preserve">Teachers of STEM </w:t>
      </w:r>
      <w:r w:rsidR="00E64320">
        <w:t>Initiative</w:t>
      </w:r>
      <w:r w:rsidR="002C4248">
        <w:t xml:space="preserve"> </w:t>
      </w:r>
      <w:r>
        <w:t>women, STEM</w:t>
      </w:r>
      <w:r w:rsidR="008F4E8B">
        <w:t xml:space="preserve"> is </w:t>
      </w:r>
      <w:r>
        <w:t>associate</w:t>
      </w:r>
      <w:r w:rsidR="008F4E8B">
        <w:t>d</w:t>
      </w:r>
      <w:r>
        <w:t xml:space="preserve"> this</w:t>
      </w:r>
      <w:r w:rsidR="008F4E8B">
        <w:t xml:space="preserve"> with</w:t>
      </w:r>
      <w:r>
        <w:t xml:space="preserve"> a western way of thinking</w:t>
      </w:r>
      <w:r w:rsidR="00AA6A56">
        <w:t>; s</w:t>
      </w:r>
      <w:r>
        <w:t xml:space="preserve">cience, </w:t>
      </w:r>
      <w:r w:rsidR="00AA6A56">
        <w:t>t</w:t>
      </w:r>
      <w:r>
        <w:t xml:space="preserve">echnology, </w:t>
      </w:r>
      <w:r w:rsidR="00AA6A56">
        <w:t>e</w:t>
      </w:r>
      <w:r>
        <w:t xml:space="preserve">ngineering and </w:t>
      </w:r>
      <w:r w:rsidR="00AA6A56">
        <w:t>m</w:t>
      </w:r>
      <w:r>
        <w:t xml:space="preserve">aths, and how it has been traditionally taught in schools. Particularly, how the western system inadvertently disengages girls and/or women from choosing this as a career or passion. </w:t>
      </w:r>
    </w:p>
    <w:p w14:paraId="31544126" w14:textId="49F24AFA" w:rsidR="002F1CE1" w:rsidRDefault="008F4E8B" w:rsidP="002F1CE1">
      <w:pPr>
        <w:spacing w:line="276" w:lineRule="auto"/>
      </w:pPr>
      <w:r>
        <w:t xml:space="preserve">Through </w:t>
      </w:r>
      <w:r w:rsidR="002C4248">
        <w:t>the Teachers of STEM Initiative</w:t>
      </w:r>
      <w:r w:rsidR="002F1CE1">
        <w:t xml:space="preserve">, and the professional development programs offered, </w:t>
      </w:r>
      <w:r w:rsidR="00DC3AB2">
        <w:rPr>
          <w:rFonts w:cstheme="minorHAnsi"/>
          <w:color w:val="000000" w:themeColor="text1"/>
        </w:rPr>
        <w:t xml:space="preserve">the Stronger Smarter Institute </w:t>
      </w:r>
      <w:r w:rsidR="002F1CE1">
        <w:t>see this fundamental and important shift from western way of thinking</w:t>
      </w:r>
      <w:r>
        <w:t>,</w:t>
      </w:r>
      <w:r w:rsidR="002F1CE1">
        <w:t xml:space="preserve"> to offering 65,000 years of diversity in STEM through the traditions passed down from First Nations ‘</w:t>
      </w:r>
      <w:proofErr w:type="gramStart"/>
      <w:r w:rsidR="002F1CE1">
        <w:t>experts</w:t>
      </w:r>
      <w:r>
        <w:t>’</w:t>
      </w:r>
      <w:proofErr w:type="gramEnd"/>
      <w:r w:rsidR="002F1CE1">
        <w:t xml:space="preserve">.   </w:t>
      </w:r>
    </w:p>
    <w:p w14:paraId="08542D25" w14:textId="0A3D884E" w:rsidR="002F1CE1" w:rsidRDefault="00B63823" w:rsidP="002F1CE1">
      <w:pPr>
        <w:spacing w:line="276" w:lineRule="auto"/>
        <w:rPr>
          <w:rStyle w:val="normaltextrun"/>
          <w:shd w:val="clear" w:color="auto" w:fill="FFFFFF"/>
        </w:rPr>
      </w:pPr>
      <w:r w:rsidRPr="00B63823">
        <w:t xml:space="preserve">Jardibirrijba </w:t>
      </w:r>
      <w:r w:rsidR="002F1CE1">
        <w:t>is an</w:t>
      </w:r>
      <w:r w:rsidR="002F1CE1">
        <w:rPr>
          <w:rStyle w:val="normaltextrun"/>
          <w:color w:val="000000"/>
          <w:shd w:val="clear" w:color="auto" w:fill="FFFFFF"/>
        </w:rPr>
        <w:t xml:space="preserve"> induction program that provides fundamental groundings. The program introduces the women to </w:t>
      </w:r>
      <w:r w:rsidR="00BC536D">
        <w:rPr>
          <w:rStyle w:val="normaltextrun"/>
          <w:color w:val="000000"/>
          <w:shd w:val="clear" w:color="auto" w:fill="FFFFFF"/>
        </w:rPr>
        <w:t xml:space="preserve">the Teachers of STEM </w:t>
      </w:r>
      <w:r w:rsidR="007E49F1">
        <w:rPr>
          <w:rStyle w:val="normaltextrun"/>
          <w:color w:val="000000"/>
          <w:shd w:val="clear" w:color="auto" w:fill="FFFFFF"/>
        </w:rPr>
        <w:t>Initiative</w:t>
      </w:r>
      <w:r w:rsidR="00BC536D">
        <w:rPr>
          <w:rStyle w:val="normaltextrun"/>
          <w:color w:val="000000"/>
          <w:shd w:val="clear" w:color="auto" w:fill="FFFFFF"/>
        </w:rPr>
        <w:t xml:space="preserve"> </w:t>
      </w:r>
      <w:r w:rsidR="002F1CE1">
        <w:rPr>
          <w:rStyle w:val="normaltextrun"/>
          <w:color w:val="000000"/>
          <w:shd w:val="clear" w:color="auto" w:fill="FFFFFF"/>
        </w:rPr>
        <w:t>and its objectives</w:t>
      </w:r>
      <w:r w:rsidR="008F4E8B">
        <w:rPr>
          <w:rStyle w:val="normaltextrun"/>
          <w:color w:val="000000"/>
          <w:shd w:val="clear" w:color="auto" w:fill="FFFFFF"/>
        </w:rPr>
        <w:t>. It</w:t>
      </w:r>
      <w:r w:rsidR="002F1CE1">
        <w:rPr>
          <w:rStyle w:val="normaltextrun"/>
          <w:color w:val="000000"/>
          <w:shd w:val="clear" w:color="auto" w:fill="FFFFFF"/>
        </w:rPr>
        <w:t xml:space="preserve"> outlines the different supports and incentives available whilst studying. Each participant is provided with a High Expectation Personal Development Plan to ensure their educational journey is supported.</w:t>
      </w:r>
    </w:p>
    <w:p w14:paraId="20548BDB" w14:textId="46E0AD27" w:rsidR="002F1CE1" w:rsidRDefault="008F4E8B" w:rsidP="002F1CE1">
      <w:pPr>
        <w:spacing w:line="276" w:lineRule="auto"/>
        <w:rPr>
          <w:rStyle w:val="normaltextrun"/>
          <w:shd w:val="clear" w:color="auto" w:fill="FFFFFF"/>
        </w:rPr>
      </w:pPr>
      <w:r>
        <w:rPr>
          <w:rStyle w:val="normaltextrun"/>
          <w:shd w:val="clear" w:color="auto" w:fill="FFFFFF"/>
        </w:rPr>
        <w:t>Shifting</w:t>
      </w:r>
      <w:r w:rsidR="002F1CE1">
        <w:rPr>
          <w:rStyle w:val="normaltextrun"/>
          <w:shd w:val="clear" w:color="auto" w:fill="FFFFFF"/>
        </w:rPr>
        <w:t xml:space="preserve"> </w:t>
      </w:r>
      <w:r>
        <w:rPr>
          <w:rStyle w:val="normaltextrun"/>
          <w:shd w:val="clear" w:color="auto" w:fill="FFFFFF"/>
        </w:rPr>
        <w:t xml:space="preserve">STEM thinking to Indigenous ways and Indigenous Knowledges </w:t>
      </w:r>
      <w:r w:rsidR="002F1CE1">
        <w:rPr>
          <w:rStyle w:val="normaltextrun"/>
          <w:shd w:val="clear" w:color="auto" w:fill="FFFFFF"/>
        </w:rPr>
        <w:t>gather</w:t>
      </w:r>
      <w:r>
        <w:rPr>
          <w:rStyle w:val="normaltextrun"/>
          <w:shd w:val="clear" w:color="auto" w:fill="FFFFFF"/>
        </w:rPr>
        <w:t xml:space="preserve">s </w:t>
      </w:r>
      <w:r w:rsidR="002F1CE1">
        <w:rPr>
          <w:rStyle w:val="normaltextrun"/>
          <w:shd w:val="clear" w:color="auto" w:fill="FFFFFF"/>
        </w:rPr>
        <w:t xml:space="preserve">strengths from Elders and community though strength-based approaches, such as the </w:t>
      </w:r>
      <w:proofErr w:type="spellStart"/>
      <w:r w:rsidR="002F1CE1">
        <w:rPr>
          <w:rStyle w:val="normaltextrun"/>
          <w:shd w:val="clear" w:color="auto" w:fill="FFFFFF"/>
        </w:rPr>
        <w:t>Jardi</w:t>
      </w:r>
      <w:proofErr w:type="spellEnd"/>
      <w:r w:rsidR="002F1CE1">
        <w:rPr>
          <w:rStyle w:val="normaltextrun"/>
          <w:shd w:val="clear" w:color="auto" w:fill="FFFFFF"/>
        </w:rPr>
        <w:t xml:space="preserve"> </w:t>
      </w:r>
      <w:proofErr w:type="spellStart"/>
      <w:r w:rsidR="002F1CE1">
        <w:rPr>
          <w:rStyle w:val="normaltextrun"/>
          <w:shd w:val="clear" w:color="auto" w:fill="FFFFFF"/>
        </w:rPr>
        <w:t>Dadarrinyi</w:t>
      </w:r>
      <w:proofErr w:type="spellEnd"/>
      <w:r w:rsidR="002F1CE1">
        <w:rPr>
          <w:rStyle w:val="normaltextrun"/>
          <w:shd w:val="clear" w:color="auto" w:fill="FFFFFF"/>
        </w:rPr>
        <w:t xml:space="preserve"> program. </w:t>
      </w:r>
    </w:p>
    <w:p w14:paraId="4174BAFD" w14:textId="2A268417" w:rsidR="002F1CE1" w:rsidRPr="002F1CE1" w:rsidRDefault="002F1CE1" w:rsidP="002F1CE1">
      <w:pPr>
        <w:pStyle w:val="paragraph"/>
        <w:spacing w:before="0" w:beforeAutospacing="0" w:after="0" w:afterAutospacing="0" w:line="276" w:lineRule="auto"/>
        <w:textAlignment w:val="baseline"/>
        <w:rPr>
          <w:rStyle w:val="normaltextrun"/>
          <w:rFonts w:asciiTheme="minorHAnsi" w:eastAsiaTheme="minorEastAsia" w:hAnsiTheme="minorHAnsi" w:cstheme="minorBidi"/>
          <w:color w:val="000000"/>
          <w:sz w:val="22"/>
          <w:szCs w:val="22"/>
        </w:rPr>
      </w:pPr>
      <w:r>
        <w:rPr>
          <w:rStyle w:val="normaltextrun"/>
          <w:rFonts w:asciiTheme="minorHAnsi" w:eastAsiaTheme="majorEastAsia" w:hAnsiTheme="minorHAnsi" w:cstheme="minorBidi"/>
          <w:sz w:val="22"/>
          <w:szCs w:val="22"/>
          <w:shd w:val="clear" w:color="auto" w:fill="FFFFFF"/>
        </w:rPr>
        <w:t xml:space="preserve">The </w:t>
      </w:r>
      <w:proofErr w:type="spellStart"/>
      <w:r>
        <w:rPr>
          <w:rStyle w:val="normaltextrun"/>
          <w:rFonts w:asciiTheme="minorHAnsi" w:eastAsiaTheme="majorEastAsia" w:hAnsiTheme="minorHAnsi" w:cstheme="minorBidi"/>
          <w:sz w:val="22"/>
          <w:szCs w:val="22"/>
          <w:shd w:val="clear" w:color="auto" w:fill="FFFFFF"/>
        </w:rPr>
        <w:t>Jardi</w:t>
      </w:r>
      <w:proofErr w:type="spellEnd"/>
      <w:r>
        <w:rPr>
          <w:rStyle w:val="normaltextrun"/>
          <w:rFonts w:asciiTheme="minorHAnsi" w:eastAsiaTheme="majorEastAsia" w:hAnsiTheme="minorHAnsi" w:cstheme="minorBidi"/>
          <w:sz w:val="22"/>
          <w:szCs w:val="22"/>
          <w:shd w:val="clear" w:color="auto" w:fill="FFFFFF"/>
        </w:rPr>
        <w:t xml:space="preserve"> </w:t>
      </w:r>
      <w:proofErr w:type="spellStart"/>
      <w:r>
        <w:rPr>
          <w:rStyle w:val="normaltextrun"/>
          <w:rFonts w:asciiTheme="minorHAnsi" w:eastAsiaTheme="majorEastAsia" w:hAnsiTheme="minorHAnsi" w:cstheme="minorBidi"/>
          <w:sz w:val="22"/>
          <w:szCs w:val="22"/>
          <w:shd w:val="clear" w:color="auto" w:fill="FFFFFF"/>
        </w:rPr>
        <w:t>Dadarrinyi</w:t>
      </w:r>
      <w:proofErr w:type="spellEnd"/>
      <w:r>
        <w:rPr>
          <w:rStyle w:val="normaltextrun"/>
          <w:rFonts w:asciiTheme="minorHAnsi" w:eastAsiaTheme="majorEastAsia" w:hAnsiTheme="minorHAnsi" w:cstheme="minorBidi"/>
          <w:sz w:val="22"/>
          <w:szCs w:val="22"/>
          <w:shd w:val="clear" w:color="auto" w:fill="FFFFFF"/>
        </w:rPr>
        <w:t xml:space="preserve"> program provides the</w:t>
      </w:r>
      <w:r>
        <w:rPr>
          <w:rStyle w:val="normaltextrun"/>
          <w:rFonts w:asciiTheme="minorHAnsi" w:eastAsiaTheme="minorEastAsia" w:hAnsiTheme="minorHAnsi" w:cstheme="minorBidi"/>
          <w:color w:val="000000"/>
          <w:sz w:val="22"/>
          <w:szCs w:val="22"/>
        </w:rPr>
        <w:t xml:space="preserve"> opportunity to recognise the power, influence, and impact that each participant can have on schools, school staff and students. Through this program, important connection to</w:t>
      </w:r>
      <w:r w:rsidR="008F4E8B">
        <w:rPr>
          <w:rStyle w:val="normaltextrun"/>
          <w:rFonts w:asciiTheme="minorHAnsi" w:eastAsiaTheme="minorEastAsia" w:hAnsiTheme="minorHAnsi" w:cstheme="minorBidi"/>
          <w:color w:val="000000"/>
          <w:sz w:val="22"/>
          <w:szCs w:val="22"/>
        </w:rPr>
        <w:t xml:space="preserve"> experts from local communities in</w:t>
      </w:r>
      <w:r>
        <w:rPr>
          <w:rStyle w:val="normaltextrun"/>
          <w:rFonts w:asciiTheme="minorHAnsi" w:eastAsiaTheme="minorEastAsia" w:hAnsiTheme="minorHAnsi" w:cstheme="minorBidi"/>
          <w:color w:val="000000"/>
          <w:sz w:val="22"/>
          <w:szCs w:val="22"/>
        </w:rPr>
        <w:t xml:space="preserve"> </w:t>
      </w:r>
      <w:r w:rsidR="008F4E8B">
        <w:rPr>
          <w:rStyle w:val="normaltextrun"/>
          <w:rFonts w:asciiTheme="minorHAnsi" w:eastAsiaTheme="minorEastAsia" w:hAnsiTheme="minorHAnsi" w:cstheme="minorBidi"/>
          <w:color w:val="000000"/>
          <w:sz w:val="22"/>
          <w:szCs w:val="22"/>
        </w:rPr>
        <w:t xml:space="preserve">Indigenous Knowledges. </w:t>
      </w:r>
      <w:r w:rsidR="008F4E8B">
        <w:rPr>
          <w:rStyle w:val="normaltextrun"/>
          <w:rFonts w:asciiTheme="minorHAnsi" w:eastAsiaTheme="minorEastAsia" w:hAnsiTheme="minorHAnsi" w:cstheme="minorBidi"/>
          <w:color w:val="000000"/>
          <w:sz w:val="22"/>
          <w:szCs w:val="22"/>
        </w:rPr>
        <w:lastRenderedPageBreak/>
        <w:t xml:space="preserve">The program </w:t>
      </w:r>
      <w:r>
        <w:rPr>
          <w:rStyle w:val="normaltextrun"/>
          <w:rFonts w:asciiTheme="minorHAnsi" w:eastAsiaTheme="minorEastAsia" w:hAnsiTheme="minorHAnsi" w:cstheme="minorBidi"/>
          <w:color w:val="000000"/>
          <w:sz w:val="22"/>
          <w:szCs w:val="22"/>
        </w:rPr>
        <w:t xml:space="preserve">brings together the diversity that often western ways of thinking cannot deliver in the classroom. </w:t>
      </w:r>
    </w:p>
    <w:p w14:paraId="7FD90B20" w14:textId="1D2DB6FD" w:rsidR="008F4E8B" w:rsidRDefault="002F1CE1" w:rsidP="002F1CE1">
      <w:pPr>
        <w:spacing w:line="276" w:lineRule="auto"/>
        <w:rPr>
          <w:rStyle w:val="normaltextrun"/>
          <w:rFonts w:eastAsiaTheme="minorEastAsia" w:cstheme="minorHAnsi"/>
          <w:color w:val="000000"/>
        </w:rPr>
      </w:pPr>
      <w:r>
        <w:rPr>
          <w:rStyle w:val="normaltextrun"/>
          <w:rFonts w:eastAsiaTheme="minorEastAsia" w:cstheme="minorHAnsi"/>
          <w:color w:val="000000"/>
        </w:rPr>
        <w:t xml:space="preserve">Both </w:t>
      </w:r>
      <w:proofErr w:type="spellStart"/>
      <w:r w:rsidR="00B63823" w:rsidRPr="00B63823">
        <w:t>Jardibirrijba</w:t>
      </w:r>
      <w:proofErr w:type="spellEnd"/>
      <w:r w:rsidR="00B63823" w:rsidRPr="00B63823">
        <w:t xml:space="preserve"> </w:t>
      </w:r>
      <w:r>
        <w:rPr>
          <w:rStyle w:val="normaltextrun"/>
          <w:rFonts w:eastAsiaTheme="minorEastAsia" w:cstheme="minorHAnsi"/>
          <w:color w:val="000000"/>
        </w:rPr>
        <w:t xml:space="preserve">and </w:t>
      </w:r>
      <w:proofErr w:type="spellStart"/>
      <w:r>
        <w:rPr>
          <w:rStyle w:val="normaltextrun"/>
          <w:rFonts w:eastAsiaTheme="minorEastAsia" w:cstheme="minorHAnsi"/>
          <w:color w:val="000000"/>
        </w:rPr>
        <w:t>Jardi</w:t>
      </w:r>
      <w:proofErr w:type="spellEnd"/>
      <w:r>
        <w:rPr>
          <w:rStyle w:val="normaltextrun"/>
          <w:rFonts w:eastAsiaTheme="minorEastAsia" w:cstheme="minorHAnsi"/>
          <w:color w:val="000000"/>
        </w:rPr>
        <w:t xml:space="preserve"> </w:t>
      </w:r>
      <w:proofErr w:type="spellStart"/>
      <w:r>
        <w:rPr>
          <w:rStyle w:val="normaltextrun"/>
          <w:rFonts w:eastAsiaTheme="minorEastAsia" w:cstheme="minorHAnsi"/>
          <w:color w:val="000000"/>
        </w:rPr>
        <w:t>Dadarrinyi</w:t>
      </w:r>
      <w:proofErr w:type="spellEnd"/>
      <w:r>
        <w:rPr>
          <w:rStyle w:val="normaltextrun"/>
          <w:rFonts w:eastAsiaTheme="minorEastAsia" w:cstheme="minorHAnsi"/>
          <w:color w:val="000000"/>
        </w:rPr>
        <w:t xml:space="preserve"> provide women </w:t>
      </w:r>
      <w:r w:rsidR="008F4E8B">
        <w:rPr>
          <w:rStyle w:val="normaltextrun"/>
          <w:rFonts w:eastAsiaTheme="minorEastAsia" w:cstheme="minorHAnsi"/>
          <w:color w:val="000000"/>
        </w:rPr>
        <w:t xml:space="preserve">participating </w:t>
      </w:r>
      <w:r>
        <w:rPr>
          <w:rStyle w:val="normaltextrun"/>
          <w:rFonts w:eastAsiaTheme="minorEastAsia" w:cstheme="minorHAnsi"/>
          <w:color w:val="000000"/>
        </w:rPr>
        <w:t xml:space="preserve">with different ways to approach their teaching careers. Westernisation of the Australian curriculum does not lend itself to pursuing </w:t>
      </w:r>
      <w:r w:rsidR="008F4E8B">
        <w:rPr>
          <w:rStyle w:val="normaltextrun"/>
          <w:rFonts w:eastAsiaTheme="minorEastAsia" w:cstheme="minorHAnsi"/>
          <w:color w:val="000000"/>
        </w:rPr>
        <w:t>Indigenous Knowledges</w:t>
      </w:r>
      <w:r>
        <w:rPr>
          <w:rStyle w:val="normaltextrun"/>
          <w:rFonts w:eastAsiaTheme="minorEastAsia" w:cstheme="minorHAnsi"/>
          <w:color w:val="000000"/>
        </w:rPr>
        <w:t xml:space="preserve"> in STEM and/or a career in STEM for many Indigenous women. </w:t>
      </w:r>
      <w:r w:rsidR="00B63823">
        <w:t xml:space="preserve">The </w:t>
      </w:r>
      <w:proofErr w:type="spellStart"/>
      <w:r w:rsidR="00B63823" w:rsidRPr="00B63823">
        <w:t>Jardibirrijba</w:t>
      </w:r>
      <w:proofErr w:type="spellEnd"/>
      <w:r>
        <w:rPr>
          <w:rStyle w:val="normaltextrun"/>
          <w:rFonts w:eastAsiaTheme="minorEastAsia" w:cstheme="minorHAnsi"/>
          <w:color w:val="000000"/>
        </w:rPr>
        <w:t xml:space="preserve">, </w:t>
      </w:r>
      <w:proofErr w:type="spellStart"/>
      <w:r>
        <w:rPr>
          <w:rStyle w:val="normaltextrun"/>
          <w:rFonts w:eastAsiaTheme="minorEastAsia" w:cstheme="minorHAnsi"/>
          <w:color w:val="000000"/>
        </w:rPr>
        <w:t>Jardi</w:t>
      </w:r>
      <w:proofErr w:type="spellEnd"/>
      <w:r>
        <w:rPr>
          <w:rStyle w:val="normaltextrun"/>
          <w:rFonts w:eastAsiaTheme="minorEastAsia" w:cstheme="minorHAnsi"/>
          <w:color w:val="000000"/>
        </w:rPr>
        <w:t xml:space="preserve"> </w:t>
      </w:r>
      <w:proofErr w:type="spellStart"/>
      <w:r>
        <w:rPr>
          <w:rStyle w:val="normaltextrun"/>
          <w:rFonts w:eastAsiaTheme="minorEastAsia" w:cstheme="minorHAnsi"/>
          <w:color w:val="000000"/>
        </w:rPr>
        <w:t>Dadarrinyi</w:t>
      </w:r>
      <w:proofErr w:type="spellEnd"/>
      <w:r>
        <w:rPr>
          <w:rStyle w:val="normaltextrun"/>
          <w:rFonts w:eastAsiaTheme="minorEastAsia" w:cstheme="minorHAnsi"/>
          <w:color w:val="000000"/>
        </w:rPr>
        <w:t xml:space="preserve"> and </w:t>
      </w:r>
      <w:proofErr w:type="spellStart"/>
      <w:r>
        <w:rPr>
          <w:rStyle w:val="normaltextrun"/>
          <w:rFonts w:eastAsiaTheme="minorEastAsia" w:cstheme="minorHAnsi"/>
          <w:color w:val="000000"/>
        </w:rPr>
        <w:t>Jarlarla</w:t>
      </w:r>
      <w:proofErr w:type="spellEnd"/>
      <w:r>
        <w:rPr>
          <w:rStyle w:val="normaltextrun"/>
          <w:rFonts w:eastAsiaTheme="minorEastAsia" w:cstheme="minorHAnsi"/>
          <w:color w:val="000000"/>
        </w:rPr>
        <w:t xml:space="preserve"> programs support Aboriginal and Torres Strait Islander women to</w:t>
      </w:r>
      <w:r w:rsidR="008F4E8B">
        <w:rPr>
          <w:rStyle w:val="normaltextrun"/>
          <w:rFonts w:eastAsiaTheme="minorEastAsia" w:cstheme="minorHAnsi"/>
          <w:color w:val="000000"/>
        </w:rPr>
        <w:t>:</w:t>
      </w:r>
    </w:p>
    <w:p w14:paraId="501E50D9" w14:textId="77777777" w:rsidR="008F4E8B" w:rsidRPr="008F4E8B" w:rsidRDefault="002F1CE1" w:rsidP="006A7E2A">
      <w:pPr>
        <w:pStyle w:val="ListParagraph"/>
        <w:numPr>
          <w:ilvl w:val="0"/>
          <w:numId w:val="15"/>
        </w:numPr>
        <w:spacing w:line="276" w:lineRule="auto"/>
      </w:pPr>
      <w:r w:rsidRPr="008F4E8B">
        <w:rPr>
          <w:rFonts w:cstheme="minorHAnsi"/>
        </w:rPr>
        <w:t>incorporate culturally responsive ideas and strategies into curriculum</w:t>
      </w:r>
    </w:p>
    <w:p w14:paraId="2C3EDCD7" w14:textId="77777777" w:rsidR="00836A60" w:rsidRPr="00836A60" w:rsidRDefault="002F1CE1" w:rsidP="006A7E2A">
      <w:pPr>
        <w:pStyle w:val="ListParagraph"/>
        <w:numPr>
          <w:ilvl w:val="0"/>
          <w:numId w:val="15"/>
        </w:numPr>
        <w:spacing w:line="276" w:lineRule="auto"/>
      </w:pPr>
      <w:r w:rsidRPr="008F4E8B">
        <w:rPr>
          <w:rFonts w:cstheme="minorHAnsi"/>
        </w:rPr>
        <w:t>make connections with community</w:t>
      </w:r>
    </w:p>
    <w:p w14:paraId="36365A8C" w14:textId="7D26145F" w:rsidR="002F1CE1" w:rsidRDefault="002F1CE1" w:rsidP="006A7E2A">
      <w:pPr>
        <w:pStyle w:val="ListParagraph"/>
        <w:numPr>
          <w:ilvl w:val="0"/>
          <w:numId w:val="15"/>
        </w:numPr>
        <w:spacing w:line="276" w:lineRule="auto"/>
      </w:pPr>
      <w:r w:rsidRPr="008F4E8B">
        <w:rPr>
          <w:rFonts w:cstheme="minorHAnsi"/>
        </w:rPr>
        <w:t>strengthen Indigenous Knowledges and professional practice of STEM into the classroom.</w:t>
      </w:r>
    </w:p>
    <w:p w14:paraId="18083BE5" w14:textId="77777777" w:rsidR="00836A60" w:rsidRDefault="002F1CE1" w:rsidP="002F1CE1">
      <w:pPr>
        <w:spacing w:line="276" w:lineRule="auto"/>
      </w:pPr>
      <w:r>
        <w:t xml:space="preserve">The </w:t>
      </w:r>
      <w:proofErr w:type="spellStart"/>
      <w:r>
        <w:t>Jarlarla</w:t>
      </w:r>
      <w:proofErr w:type="spellEnd"/>
      <w:r>
        <w:t xml:space="preserve"> program is a culturally inclusive and diverse program that supports First Nations teachers</w:t>
      </w:r>
      <w:r w:rsidR="00836A60">
        <w:t xml:space="preserve"> and </w:t>
      </w:r>
      <w:r>
        <w:t>non-Aboriginal teachers. This program empowers participants to project themselves into a STEM career, providing support and ideas for taking I</w:t>
      </w:r>
      <w:r w:rsidR="00836A60">
        <w:t xml:space="preserve">ndigenous Knowledges in </w:t>
      </w:r>
      <w:r>
        <w:t xml:space="preserve">STEM into the classroom, ensuring they work with communities and their local Indigenous experts. </w:t>
      </w:r>
    </w:p>
    <w:p w14:paraId="5E3C7025" w14:textId="19AAA789" w:rsidR="002F1CE1" w:rsidRDefault="002F1CE1" w:rsidP="0029001A">
      <w:r>
        <w:t xml:space="preserve">The </w:t>
      </w:r>
      <w:proofErr w:type="spellStart"/>
      <w:r w:rsidR="00836A60">
        <w:t>Jarlarla</w:t>
      </w:r>
      <w:proofErr w:type="spellEnd"/>
      <w:r w:rsidR="00836A60">
        <w:t xml:space="preserve"> </w:t>
      </w:r>
      <w:r>
        <w:t>program aims to build correlations between STEM and Culture. Without cultural perspectives, diversity losses its scientific ‘talent’ or ‘experts</w:t>
      </w:r>
      <w:r w:rsidR="00AA6A56">
        <w:t>’</w:t>
      </w:r>
      <w:r>
        <w:t xml:space="preserve">. This cultivation of talent is important and is reached through providing teachers with culturally responsive and scientific ways of knowing. </w:t>
      </w:r>
      <w:r w:rsidR="00836A60">
        <w:t>It comes from</w:t>
      </w:r>
      <w:r>
        <w:t xml:space="preserve"> the desire to ensure that all educators have a deeper understanding of their own diverse backgrounds to ensure equal representation of each perspective and understand how to incorporate I</w:t>
      </w:r>
      <w:r w:rsidR="00836A60">
        <w:t>ndigenous Knowledges in</w:t>
      </w:r>
      <w:r>
        <w:t xml:space="preserve"> STEM into a curriculum that is accessible to all students, especially First Nations women wanting to study or have a career in STEM. </w:t>
      </w:r>
    </w:p>
    <w:p w14:paraId="4FA719A0" w14:textId="77777777" w:rsidR="002F1CE1" w:rsidRPr="0029001A" w:rsidRDefault="002F1CE1" w:rsidP="008747CC">
      <w:pPr>
        <w:pStyle w:val="Heading4"/>
      </w:pPr>
      <w:r w:rsidRPr="0029001A">
        <w:t>Progress to date</w:t>
      </w:r>
    </w:p>
    <w:p w14:paraId="588EF553" w14:textId="1445C71A" w:rsidR="002F1CE1" w:rsidRDefault="002F1CE1" w:rsidP="0029001A">
      <w:r>
        <w:t xml:space="preserve">At the halfway point of </w:t>
      </w:r>
      <w:r w:rsidR="00BC536D">
        <w:t>the Teachers of STEM Initiative</w:t>
      </w:r>
      <w:r>
        <w:t>:</w:t>
      </w:r>
    </w:p>
    <w:p w14:paraId="7F66680F" w14:textId="2D0E2FB7" w:rsidR="002F1CE1" w:rsidRDefault="00985345" w:rsidP="006A7E2A">
      <w:pPr>
        <w:pStyle w:val="ListParagraph"/>
        <w:numPr>
          <w:ilvl w:val="0"/>
          <w:numId w:val="48"/>
        </w:numPr>
      </w:pPr>
      <w:r>
        <w:t xml:space="preserve">6 </w:t>
      </w:r>
      <w:r w:rsidR="002F1CE1">
        <w:t>women have completed their studies.</w:t>
      </w:r>
    </w:p>
    <w:p w14:paraId="7A602B98" w14:textId="6EBF0D8D" w:rsidR="00836A60" w:rsidRDefault="002F1CE1" w:rsidP="006A7E2A">
      <w:pPr>
        <w:pStyle w:val="ListParagraph"/>
        <w:numPr>
          <w:ilvl w:val="0"/>
          <w:numId w:val="48"/>
        </w:numPr>
        <w:rPr>
          <w:rFonts w:cstheme="minorHAnsi"/>
        </w:rPr>
      </w:pPr>
      <w:r>
        <w:rPr>
          <w:rFonts w:cstheme="minorHAnsi"/>
        </w:rPr>
        <w:t xml:space="preserve">42 </w:t>
      </w:r>
      <w:r w:rsidR="00836A60">
        <w:rPr>
          <w:rFonts w:cstheme="minorHAnsi"/>
        </w:rPr>
        <w:t xml:space="preserve">women are </w:t>
      </w:r>
      <w:r>
        <w:rPr>
          <w:rFonts w:cstheme="minorHAnsi"/>
        </w:rPr>
        <w:t>enrolled</w:t>
      </w:r>
    </w:p>
    <w:p w14:paraId="6EBD7207" w14:textId="1D48BABB" w:rsidR="002F1CE1" w:rsidRPr="00836A60" w:rsidRDefault="00836A60" w:rsidP="006A7E2A">
      <w:pPr>
        <w:pStyle w:val="ListParagraph"/>
        <w:numPr>
          <w:ilvl w:val="0"/>
          <w:numId w:val="48"/>
        </w:numPr>
        <w:rPr>
          <w:rFonts w:cstheme="minorHAnsi"/>
        </w:rPr>
      </w:pPr>
      <w:r>
        <w:rPr>
          <w:rFonts w:cstheme="minorHAnsi"/>
        </w:rPr>
        <w:t>participants have a</w:t>
      </w:r>
      <w:r w:rsidR="008B022E">
        <w:rPr>
          <w:rFonts w:cstheme="minorHAnsi"/>
        </w:rPr>
        <w:t>n</w:t>
      </w:r>
      <w:r>
        <w:rPr>
          <w:rFonts w:cstheme="minorHAnsi"/>
        </w:rPr>
        <w:t xml:space="preserve"> </w:t>
      </w:r>
      <w:proofErr w:type="gramStart"/>
      <w:r w:rsidR="002F1CE1" w:rsidRPr="00836A60">
        <w:rPr>
          <w:rFonts w:cstheme="minorHAnsi"/>
        </w:rPr>
        <w:t>81</w:t>
      </w:r>
      <w:r w:rsidR="00136271">
        <w:rPr>
          <w:rFonts w:cstheme="minorHAnsi"/>
        </w:rPr>
        <w:t>%</w:t>
      </w:r>
      <w:r w:rsidR="00C20DCB">
        <w:rPr>
          <w:rFonts w:cstheme="minorHAnsi"/>
        </w:rPr>
        <w:t xml:space="preserve"> </w:t>
      </w:r>
      <w:r w:rsidR="002F1CE1" w:rsidRPr="00836A60">
        <w:rPr>
          <w:rFonts w:cstheme="minorHAnsi"/>
        </w:rPr>
        <w:t>unit</w:t>
      </w:r>
      <w:proofErr w:type="gramEnd"/>
      <w:r w:rsidR="002F1CE1" w:rsidRPr="00836A60">
        <w:rPr>
          <w:rFonts w:cstheme="minorHAnsi"/>
        </w:rPr>
        <w:t xml:space="preserve"> pass rate. </w:t>
      </w:r>
    </w:p>
    <w:p w14:paraId="74CC70F9" w14:textId="129A8245" w:rsidR="002F1CE1" w:rsidRDefault="00836A60" w:rsidP="0029001A">
      <w:r>
        <w:t>The number of participants in the program are:</w:t>
      </w:r>
    </w:p>
    <w:p w14:paraId="6216F92A" w14:textId="0F576B39" w:rsidR="002F1CE1" w:rsidRPr="001F43BA" w:rsidRDefault="00B63823" w:rsidP="001F43BA">
      <w:pPr>
        <w:pStyle w:val="ListParagraph"/>
        <w:numPr>
          <w:ilvl w:val="0"/>
          <w:numId w:val="49"/>
        </w:numPr>
        <w:rPr>
          <w:rFonts w:cstheme="minorHAnsi"/>
        </w:rPr>
      </w:pPr>
      <w:r w:rsidRPr="00B63823">
        <w:t>Jardibirrijba</w:t>
      </w:r>
      <w:r w:rsidR="008747CC">
        <w:rPr>
          <w:rFonts w:cstheme="minorHAnsi"/>
        </w:rPr>
        <w:t xml:space="preserve"> </w:t>
      </w:r>
      <w:r w:rsidR="001F43BA">
        <w:rPr>
          <w:rFonts w:cstheme="minorHAnsi"/>
        </w:rPr>
        <w:t>–</w:t>
      </w:r>
      <w:r w:rsidR="002F1CE1" w:rsidRPr="001F43BA">
        <w:rPr>
          <w:rFonts w:cstheme="minorHAnsi"/>
        </w:rPr>
        <w:t xml:space="preserve"> 48 participants completed.</w:t>
      </w:r>
    </w:p>
    <w:p w14:paraId="2661B213" w14:textId="65E21A99" w:rsidR="002F1CE1" w:rsidRDefault="002F1CE1" w:rsidP="006A7E2A">
      <w:pPr>
        <w:pStyle w:val="ListParagraph"/>
        <w:numPr>
          <w:ilvl w:val="0"/>
          <w:numId w:val="49"/>
        </w:numPr>
        <w:rPr>
          <w:rFonts w:cstheme="minorHAnsi"/>
        </w:rPr>
      </w:pPr>
      <w:proofErr w:type="spellStart"/>
      <w:r>
        <w:rPr>
          <w:rFonts w:cstheme="minorHAnsi"/>
        </w:rPr>
        <w:t>Jardi</w:t>
      </w:r>
      <w:proofErr w:type="spellEnd"/>
      <w:r>
        <w:rPr>
          <w:rFonts w:cstheme="minorHAnsi"/>
        </w:rPr>
        <w:t xml:space="preserve"> </w:t>
      </w:r>
      <w:proofErr w:type="spellStart"/>
      <w:r>
        <w:rPr>
          <w:rFonts w:cstheme="minorHAnsi"/>
        </w:rPr>
        <w:t>Dadarrinyi</w:t>
      </w:r>
      <w:proofErr w:type="spellEnd"/>
      <w:r w:rsidR="001F43BA">
        <w:rPr>
          <w:rFonts w:cstheme="minorHAnsi"/>
        </w:rPr>
        <w:t xml:space="preserve"> – </w:t>
      </w:r>
      <w:r>
        <w:rPr>
          <w:rFonts w:cstheme="minorHAnsi"/>
        </w:rPr>
        <w:t>10 participants completed.</w:t>
      </w:r>
    </w:p>
    <w:p w14:paraId="0CF9595F" w14:textId="2E2358F8" w:rsidR="002F1CE1" w:rsidRDefault="002F1CE1" w:rsidP="006A7E2A">
      <w:pPr>
        <w:pStyle w:val="ListParagraph"/>
        <w:numPr>
          <w:ilvl w:val="0"/>
          <w:numId w:val="49"/>
        </w:numPr>
        <w:rPr>
          <w:rFonts w:cstheme="minorHAnsi"/>
        </w:rPr>
      </w:pPr>
      <w:proofErr w:type="spellStart"/>
      <w:r>
        <w:rPr>
          <w:rFonts w:cstheme="minorHAnsi"/>
        </w:rPr>
        <w:t>Jarlarla</w:t>
      </w:r>
      <w:proofErr w:type="spellEnd"/>
      <w:r w:rsidR="001F43BA">
        <w:rPr>
          <w:rFonts w:cstheme="minorHAnsi"/>
        </w:rPr>
        <w:t xml:space="preserve"> –</w:t>
      </w:r>
      <w:r>
        <w:rPr>
          <w:rFonts w:cstheme="minorHAnsi"/>
        </w:rPr>
        <w:t xml:space="preserve"> 82 participants completed.</w:t>
      </w:r>
    </w:p>
    <w:p w14:paraId="555EC544" w14:textId="7A7DC2B5" w:rsidR="00836A60" w:rsidRDefault="002F1CE1" w:rsidP="0029001A">
      <w:r>
        <w:t xml:space="preserve">The numbers </w:t>
      </w:r>
      <w:r w:rsidR="00836A60">
        <w:t xml:space="preserve">above </w:t>
      </w:r>
      <w:r>
        <w:t xml:space="preserve">show teacher’s interest in wanting to know ‘how’ to teach </w:t>
      </w:r>
      <w:r w:rsidR="00836A60">
        <w:t>Indigenous Knowledges in</w:t>
      </w:r>
      <w:r>
        <w:t xml:space="preserve"> STEM in the curriculum, whilst also challenging western science as the ‘only’ science. </w:t>
      </w:r>
      <w:r w:rsidR="00836A60">
        <w:t>P</w:t>
      </w:r>
      <w:r>
        <w:t>articipants report a lack of understanding of our First Nations people culture and protocols.</w:t>
      </w:r>
      <w:r w:rsidR="00DC3AB2">
        <w:rPr>
          <w:rFonts w:cstheme="minorHAnsi"/>
          <w:color w:val="000000" w:themeColor="text1"/>
        </w:rPr>
        <w:t xml:space="preserve"> The Stronger Smarter Institute’s </w:t>
      </w:r>
      <w:r>
        <w:t xml:space="preserve">important work with building and facilitating close connections and relationships with culture and identity, continues to inspire teachers to have high expectations of themselves but more importantly, their students and their diverse backgrounds that they bring into the classroom every day.    </w:t>
      </w:r>
    </w:p>
    <w:p w14:paraId="54E65C84" w14:textId="7D37113B" w:rsidR="002F1CE1" w:rsidRPr="0029001A" w:rsidRDefault="00836A60" w:rsidP="008747CC">
      <w:pPr>
        <w:pStyle w:val="Heading4"/>
        <w:rPr>
          <w:szCs w:val="24"/>
        </w:rPr>
      </w:pPr>
      <w:r w:rsidRPr="0029001A">
        <w:rPr>
          <w:szCs w:val="24"/>
        </w:rPr>
        <w:lastRenderedPageBreak/>
        <w:t>Successful program elements</w:t>
      </w:r>
      <w:r w:rsidR="002F1CE1" w:rsidRPr="0029001A">
        <w:t xml:space="preserve"> </w:t>
      </w:r>
    </w:p>
    <w:p w14:paraId="247806FA" w14:textId="1D18DF76" w:rsidR="002F1CE1" w:rsidRDefault="002F1CE1" w:rsidP="0029001A">
      <w:r>
        <w:t>The programs support Aboriginal and Torres Strait Islander participants to build their STEM qualifications and provide them with the ‘tools’ to incorporate their own I</w:t>
      </w:r>
      <w:r w:rsidR="00836A60">
        <w:t>ndigenous Knowledges</w:t>
      </w:r>
      <w:r>
        <w:t xml:space="preserve"> in STEM curriculum and different educational platforms.</w:t>
      </w:r>
      <w:r w:rsidR="00836A60">
        <w:t xml:space="preserve"> Providing an opportunity for</w:t>
      </w:r>
      <w:r>
        <w:t xml:space="preserve"> Aboriginal and Torres Strait Islander students </w:t>
      </w:r>
      <w:r w:rsidR="00836A60">
        <w:t>to</w:t>
      </w:r>
      <w:r>
        <w:t xml:space="preserve"> see diversity in their classrooms, they </w:t>
      </w:r>
      <w:r w:rsidR="00836A60">
        <w:t>can</w:t>
      </w:r>
      <w:r>
        <w:t xml:space="preserve"> see the relevance and be inspired to become leaders and/or educators in their communities. It is this link to First Nations STEM teachers that has been reported by </w:t>
      </w:r>
      <w:r w:rsidR="00A56FC6">
        <w:t xml:space="preserve">Teachers of STEM Initiative </w:t>
      </w:r>
      <w:r w:rsidR="00836A60">
        <w:t>participants</w:t>
      </w:r>
      <w:r>
        <w:t xml:space="preserve"> who have inspired them in their own classrooms to </w:t>
      </w:r>
      <w:r w:rsidR="00836A60">
        <w:t>attract</w:t>
      </w:r>
      <w:r>
        <w:t xml:space="preserve"> more First Nations </w:t>
      </w:r>
      <w:r w:rsidR="00836A60">
        <w:t>s</w:t>
      </w:r>
      <w:r>
        <w:t>cientists in the future.</w:t>
      </w:r>
    </w:p>
    <w:p w14:paraId="2BB06230" w14:textId="33573337" w:rsidR="002F1CE1" w:rsidRDefault="00836A60" w:rsidP="0029001A">
      <w:r>
        <w:t>T</w:t>
      </w:r>
      <w:r w:rsidR="002F1CE1">
        <w:t xml:space="preserve">he importance of </w:t>
      </w:r>
      <w:r w:rsidR="00A56FC6">
        <w:t xml:space="preserve">Teachers of STEM Initiative </w:t>
      </w:r>
      <w:r w:rsidR="002F1CE1">
        <w:t xml:space="preserve">participants having access to </w:t>
      </w:r>
      <w:r>
        <w:t>the</w:t>
      </w:r>
      <w:r w:rsidR="002F1CE1">
        <w:t xml:space="preserve"> </w:t>
      </w:r>
      <w:r>
        <w:t>s</w:t>
      </w:r>
      <w:r w:rsidR="002F1CE1">
        <w:t xml:space="preserve">cholarship and professional development opportunities </w:t>
      </w:r>
      <w:r>
        <w:t>supports</w:t>
      </w:r>
      <w:r w:rsidR="002F1CE1">
        <w:t xml:space="preserve"> their success</w:t>
      </w:r>
      <w:r>
        <w:t>. T</w:t>
      </w:r>
      <w:r w:rsidR="002F1CE1">
        <w:t xml:space="preserve">his is evident </w:t>
      </w:r>
      <w:r>
        <w:t>from</w:t>
      </w:r>
      <w:r w:rsidR="002F1CE1">
        <w:t xml:space="preserve"> </w:t>
      </w:r>
      <w:r>
        <w:t>the</w:t>
      </w:r>
      <w:r w:rsidR="002F1CE1">
        <w:t xml:space="preserve"> passion </w:t>
      </w:r>
      <w:r>
        <w:t xml:space="preserve">of participants </w:t>
      </w:r>
      <w:r w:rsidR="002F1CE1">
        <w:t>to support each other. Participants have reported that without the financial and holistic supports provided through the individual</w:t>
      </w:r>
      <w:r w:rsidR="00805C92">
        <w:t>ised support</w:t>
      </w:r>
      <w:r w:rsidR="002F1CE1">
        <w:t xml:space="preserve">, they would not have been able to complete their degree because of the on-going pressures of work-life balance. </w:t>
      </w:r>
    </w:p>
    <w:p w14:paraId="0D7C961E" w14:textId="7C2748F6" w:rsidR="002F1CE1" w:rsidRDefault="00836A60" w:rsidP="002F1CE1">
      <w:pPr>
        <w:spacing w:after="0" w:line="276" w:lineRule="auto"/>
      </w:pPr>
      <w:r>
        <w:t>S</w:t>
      </w:r>
      <w:r w:rsidR="002F1CE1">
        <w:t xml:space="preserve">upports provided by </w:t>
      </w:r>
      <w:r w:rsidR="00A56FC6">
        <w:t xml:space="preserve">Teachers of STEM Initiative </w:t>
      </w:r>
      <w:r w:rsidR="002F1CE1">
        <w:t>mentors and professional development programs are represented across the</w:t>
      </w:r>
      <w:r>
        <w:t xml:space="preserve"> c</w:t>
      </w:r>
      <w:r w:rsidR="002F1CE1">
        <w:t xml:space="preserve">ountry. For example, </w:t>
      </w:r>
      <w:r>
        <w:t xml:space="preserve">the </w:t>
      </w:r>
      <w:proofErr w:type="spellStart"/>
      <w:r>
        <w:t>Jarlarla</w:t>
      </w:r>
      <w:proofErr w:type="spellEnd"/>
      <w:r>
        <w:t xml:space="preserve"> program has</w:t>
      </w:r>
      <w:r w:rsidR="002F1CE1">
        <w:t xml:space="preserve"> 82 participants offer</w:t>
      </w:r>
      <w:r>
        <w:t>ing</w:t>
      </w:r>
      <w:r w:rsidR="002F1CE1">
        <w:t xml:space="preserve"> the opportunity to engage with local I</w:t>
      </w:r>
      <w:r>
        <w:t xml:space="preserve">ndigenous Knowledge </w:t>
      </w:r>
      <w:r w:rsidR="002F1CE1">
        <w:t xml:space="preserve">STEM specialist in local settings, nation-wide. </w:t>
      </w:r>
      <w:r>
        <w:t>The</w:t>
      </w:r>
      <w:r w:rsidR="002F1CE1">
        <w:t xml:space="preserve"> numbers below </w:t>
      </w:r>
      <w:r>
        <w:t>show</w:t>
      </w:r>
      <w:r w:rsidR="002F1CE1">
        <w:t xml:space="preserve"> a wide reach into schools and the community</w:t>
      </w:r>
      <w:r w:rsidR="009C1A25">
        <w:t>:</w:t>
      </w:r>
    </w:p>
    <w:p w14:paraId="7F97AFD9" w14:textId="1395AA84" w:rsidR="002F1CE1" w:rsidRDefault="002F1CE1" w:rsidP="006A7E2A">
      <w:pPr>
        <w:pStyle w:val="ListParagraph"/>
        <w:numPr>
          <w:ilvl w:val="0"/>
          <w:numId w:val="50"/>
        </w:numPr>
        <w:rPr>
          <w:rFonts w:eastAsia="Times New Roman" w:cstheme="minorHAnsi"/>
          <w:color w:val="000000"/>
        </w:rPr>
      </w:pPr>
      <w:r>
        <w:rPr>
          <w:rFonts w:eastAsia="Times New Roman" w:cstheme="minorHAnsi"/>
          <w:color w:val="000000"/>
        </w:rPr>
        <w:t>58 participants from 48 schools</w:t>
      </w:r>
    </w:p>
    <w:p w14:paraId="79420573" w14:textId="75B77599" w:rsidR="002F1CE1" w:rsidRDefault="002F1CE1" w:rsidP="006A7E2A">
      <w:pPr>
        <w:pStyle w:val="ListParagraph"/>
        <w:numPr>
          <w:ilvl w:val="0"/>
          <w:numId w:val="50"/>
        </w:numPr>
        <w:shd w:val="clear" w:color="auto" w:fill="FFFFFF"/>
        <w:rPr>
          <w:rFonts w:eastAsia="Times New Roman" w:cstheme="minorHAnsi"/>
          <w:color w:val="000000"/>
        </w:rPr>
      </w:pPr>
      <w:r>
        <w:rPr>
          <w:rFonts w:eastAsia="Times New Roman" w:cstheme="minorHAnsi"/>
          <w:color w:val="000000"/>
        </w:rPr>
        <w:t>19 from education support areas (university and education departments)</w:t>
      </w:r>
    </w:p>
    <w:p w14:paraId="1DFB5C01" w14:textId="4F682FDB" w:rsidR="002F1CE1" w:rsidRPr="002F1CE1" w:rsidRDefault="00B54C9B" w:rsidP="006A7E2A">
      <w:pPr>
        <w:pStyle w:val="ListParagraph"/>
        <w:numPr>
          <w:ilvl w:val="0"/>
          <w:numId w:val="50"/>
        </w:numPr>
        <w:shd w:val="clear" w:color="auto" w:fill="FFFFFF"/>
        <w:rPr>
          <w:rFonts w:eastAsia="Times New Roman" w:cstheme="minorHAnsi"/>
          <w:color w:val="000000"/>
        </w:rPr>
      </w:pPr>
      <w:r>
        <w:rPr>
          <w:rFonts w:eastAsia="Times New Roman" w:cstheme="minorHAnsi"/>
          <w:color w:val="000000"/>
        </w:rPr>
        <w:t xml:space="preserve">5 </w:t>
      </w:r>
      <w:r w:rsidR="002F1CE1">
        <w:rPr>
          <w:rFonts w:eastAsia="Times New Roman" w:cstheme="minorHAnsi"/>
          <w:color w:val="000000"/>
        </w:rPr>
        <w:t>from community organisations.</w:t>
      </w:r>
    </w:p>
    <w:p w14:paraId="1A5A8380" w14:textId="7453980A" w:rsidR="002F1CE1" w:rsidRDefault="00836A60" w:rsidP="002F1CE1">
      <w:pPr>
        <w:spacing w:after="0" w:line="276" w:lineRule="auto"/>
        <w:rPr>
          <w:rFonts w:cstheme="minorHAnsi"/>
        </w:rPr>
      </w:pPr>
      <w:r>
        <w:rPr>
          <w:rFonts w:cstheme="minorHAnsi"/>
        </w:rPr>
        <w:t>Participating t</w:t>
      </w:r>
      <w:r w:rsidR="002F1CE1">
        <w:rPr>
          <w:rFonts w:cstheme="minorHAnsi"/>
        </w:rPr>
        <w:t xml:space="preserve">eachers have reported to </w:t>
      </w:r>
      <w:r>
        <w:rPr>
          <w:rFonts w:cstheme="minorHAnsi"/>
        </w:rPr>
        <w:t>be</w:t>
      </w:r>
      <w:r w:rsidR="009C1A25">
        <w:rPr>
          <w:rFonts w:cstheme="minorHAnsi"/>
        </w:rPr>
        <w:t>ing</w:t>
      </w:r>
      <w:r>
        <w:rPr>
          <w:rFonts w:cstheme="minorHAnsi"/>
        </w:rPr>
        <w:t xml:space="preserve"> positively</w:t>
      </w:r>
      <w:r w:rsidR="002F1CE1">
        <w:rPr>
          <w:rFonts w:cstheme="minorHAnsi"/>
        </w:rPr>
        <w:t xml:space="preserve"> impacted by the different ways in thinking about how Indigenous Knowledges can be linked to the school curriculum</w:t>
      </w:r>
      <w:r>
        <w:rPr>
          <w:rFonts w:cstheme="minorHAnsi"/>
        </w:rPr>
        <w:t>. They have</w:t>
      </w:r>
      <w:r w:rsidR="002F1CE1">
        <w:rPr>
          <w:rFonts w:cstheme="minorHAnsi"/>
        </w:rPr>
        <w:t xml:space="preserve"> also</w:t>
      </w:r>
      <w:r>
        <w:rPr>
          <w:rFonts w:cstheme="minorHAnsi"/>
        </w:rPr>
        <w:t xml:space="preserve"> </w:t>
      </w:r>
      <w:r w:rsidR="002F1CE1">
        <w:rPr>
          <w:rFonts w:cstheme="minorHAnsi"/>
        </w:rPr>
        <w:t>highlighted the importance of understanding local I</w:t>
      </w:r>
      <w:r>
        <w:rPr>
          <w:rFonts w:cstheme="minorHAnsi"/>
        </w:rPr>
        <w:t>ndigenous Knowledges</w:t>
      </w:r>
      <w:r w:rsidR="002F1CE1">
        <w:rPr>
          <w:rFonts w:cstheme="minorHAnsi"/>
        </w:rPr>
        <w:t xml:space="preserve"> in STEM by making connections to the local environment and examining their own ways of thinking to build stronger connections with the students in their classrooms.</w:t>
      </w:r>
    </w:p>
    <w:p w14:paraId="75B4F54B" w14:textId="2A6CEC6B" w:rsidR="002F1CE1" w:rsidRPr="002F1CE1" w:rsidRDefault="002F1CE1" w:rsidP="002F1CE1">
      <w:pPr>
        <w:spacing w:after="0" w:line="276" w:lineRule="auto"/>
      </w:pPr>
      <w:r>
        <w:t>The impact of this program is seen with the ongoing interest from 42 teachers</w:t>
      </w:r>
      <w:r w:rsidR="00AA6A56">
        <w:rPr>
          <w:rStyle w:val="FootnoteReference"/>
        </w:rPr>
        <w:footnoteReference w:id="26"/>
      </w:r>
      <w:r>
        <w:t xml:space="preserve"> and schools enquiring about </w:t>
      </w:r>
      <w:r w:rsidR="00DC3AB2">
        <w:rPr>
          <w:rFonts w:cstheme="minorHAnsi"/>
          <w:color w:val="000000" w:themeColor="text1"/>
        </w:rPr>
        <w:t>the Stronger Smarter Institute</w:t>
      </w:r>
      <w:r>
        <w:t xml:space="preserve">’s professional development programs. These programs build on </w:t>
      </w:r>
      <w:r w:rsidR="00A56FC6">
        <w:t>Teachers of STEM Initiative</w:t>
      </w:r>
      <w:r>
        <w:t xml:space="preserve">’s own Indigenous Knowledges and skills to influence their students to develop an increased interest and passion in STEM.  </w:t>
      </w:r>
    </w:p>
    <w:p w14:paraId="7CE7987A" w14:textId="02C71BDF" w:rsidR="002F1CE1" w:rsidRDefault="00A56FC6" w:rsidP="00156F94">
      <w:pPr>
        <w:spacing w:line="276" w:lineRule="auto"/>
      </w:pPr>
      <w:r>
        <w:t xml:space="preserve">The Teachers of STEM Initiative </w:t>
      </w:r>
      <w:r w:rsidR="002F1CE1">
        <w:t xml:space="preserve">aims to support </w:t>
      </w:r>
      <w:r w:rsidR="00394275">
        <w:t xml:space="preserve">the </w:t>
      </w:r>
      <w:r w:rsidR="002F1CE1">
        <w:t xml:space="preserve">STEM teachers standing in front of Aboriginal and non-aboriginal students to inspire and create a generational passion, commitment to </w:t>
      </w:r>
      <w:r w:rsidR="00394275">
        <w:t xml:space="preserve">Indigenous Knowledges in </w:t>
      </w:r>
      <w:r w:rsidR="002F1CE1">
        <w:t>STEM, and decrease the gap of diversity in STEM for all students.</w:t>
      </w:r>
      <w:r w:rsidR="00394275">
        <w:t xml:space="preserve"> </w:t>
      </w:r>
    </w:p>
    <w:p w14:paraId="51AB3770" w14:textId="1B2106F7" w:rsidR="00A56FC6" w:rsidRDefault="00A56FC6" w:rsidP="00A56FC6">
      <w:pPr>
        <w:pStyle w:val="Heading2"/>
      </w:pPr>
      <w:bookmarkStart w:id="42" w:name="_Toc157774801"/>
      <w:r>
        <w:lastRenderedPageBreak/>
        <w:t>Evaluation and findings</w:t>
      </w:r>
      <w:bookmarkEnd w:id="42"/>
    </w:p>
    <w:p w14:paraId="5D14F6F6" w14:textId="6FEDD414" w:rsidR="00A56FC6" w:rsidRPr="00A56FC6" w:rsidRDefault="007E49F1" w:rsidP="00E76A5D">
      <w:r>
        <w:t xml:space="preserve">The Indigenous Girls’ STEM Academy, and its two initiatives, are currently being evaluated until its mid-term delivery point (2024) by an independent evaluation consultant commissioned by NIAA to provide further insights on its success in meeting its objectives to help inform ongoing delivery. The Indigenous Girls’ STEM Academy, and its design, has already shown some early success after </w:t>
      </w:r>
      <w:r w:rsidR="00AA6A56">
        <w:t>five</w:t>
      </w:r>
      <w:r>
        <w:t xml:space="preserve"> years of delivery. The elements of program implementation, as discussed above, could inform the approach to other diversity in STEM programs or sectors. </w:t>
      </w:r>
    </w:p>
    <w:p w14:paraId="50BB5B21" w14:textId="77777777" w:rsidR="00156F94" w:rsidRPr="002C4248" w:rsidRDefault="00156F94" w:rsidP="002C4248">
      <w:pPr>
        <w:pStyle w:val="Heading2"/>
      </w:pPr>
      <w:bookmarkStart w:id="43" w:name="_Toc157774802"/>
      <w:r w:rsidRPr="002C4248">
        <w:t>Conclusion</w:t>
      </w:r>
      <w:bookmarkEnd w:id="43"/>
      <w:r w:rsidRPr="002C4248">
        <w:t xml:space="preserve"> </w:t>
      </w:r>
    </w:p>
    <w:p w14:paraId="3EA3D80E" w14:textId="6A718F20" w:rsidR="00156F94" w:rsidRDefault="00156F94" w:rsidP="00156F94">
      <w:r>
        <w:t xml:space="preserve">The </w:t>
      </w:r>
      <w:r w:rsidR="007E49F1">
        <w:t xml:space="preserve">Indigenous Girls’ STEM Academy </w:t>
      </w:r>
      <w:r>
        <w:t xml:space="preserve">provides an examples of program elements that could be considered as part of program design for diversity in STEM initiatives. A key element is approaches that provide support to underrepresented young people in STEM as the move through high school and into higher education, rather than one-off support. As part of this, programs should require monitoring and evaluation throughout delivery to ensuring the program is achieving long-term outcomes. </w:t>
      </w:r>
    </w:p>
    <w:p w14:paraId="2EA46D79" w14:textId="77777777" w:rsidR="00156F94" w:rsidRDefault="00156F94" w:rsidP="00156F94">
      <w:r>
        <w:t xml:space="preserve">To ensure programs are safe and appropriate, embedding formal governance structures that include diverse representation, and can provide advice and leadership from lived experience. </w:t>
      </w:r>
    </w:p>
    <w:p w14:paraId="7508935F" w14:textId="218CB0BE" w:rsidR="00156F94" w:rsidRDefault="00156F94" w:rsidP="00156F94">
      <w:r>
        <w:t>Supporting diverse representation and role-models can also help young people connect and see themselves in STEM career pathways (</w:t>
      </w:r>
      <w:proofErr w:type="gramStart"/>
      <w:r>
        <w:t>e.g.</w:t>
      </w:r>
      <w:proofErr w:type="gramEnd"/>
      <w:r>
        <w:t xml:space="preserve"> increasing diversity in STEM teachers, and prioritising diverse program leadership, mentors and support staff).</w:t>
      </w:r>
      <w:r w:rsidR="00394275">
        <w:t xml:space="preserve"> Drawing on Indigenous Knowledges in STEM is shown to be an important element of both STEM teaching and learning</w:t>
      </w:r>
      <w:r w:rsidR="009C1A25">
        <w:t xml:space="preserve">, </w:t>
      </w:r>
      <w:r w:rsidR="00394275">
        <w:t xml:space="preserve">particularly local Indigenous Knowledges, and supporting teachers to understand how these can be incorporated into the curriculum. </w:t>
      </w:r>
    </w:p>
    <w:p w14:paraId="16751360" w14:textId="1D0FEB69" w:rsidR="00847134" w:rsidRDefault="00847134">
      <w:pPr>
        <w:spacing w:before="0" w:after="160" w:line="259" w:lineRule="auto"/>
      </w:pPr>
      <w:r>
        <w:br w:type="page"/>
      </w:r>
    </w:p>
    <w:p w14:paraId="06C6D837" w14:textId="6AB673A1" w:rsidR="00123FB7" w:rsidRPr="00FE7286" w:rsidRDefault="00847134" w:rsidP="00DD10B7">
      <w:pPr>
        <w:pStyle w:val="Heading1"/>
      </w:pPr>
      <w:bookmarkStart w:id="44" w:name="_RLabs"/>
      <w:bookmarkStart w:id="45" w:name="_Toc157774803"/>
      <w:bookmarkEnd w:id="44"/>
      <w:proofErr w:type="spellStart"/>
      <w:r w:rsidRPr="00FE7286">
        <w:lastRenderedPageBreak/>
        <w:t>RLabs</w:t>
      </w:r>
      <w:bookmarkEnd w:id="45"/>
      <w:proofErr w:type="spellEnd"/>
    </w:p>
    <w:p w14:paraId="411B7F09" w14:textId="7E84CE0F" w:rsidR="00847134" w:rsidRDefault="00A56FC6" w:rsidP="00A56FC6">
      <w:pPr>
        <w:pStyle w:val="Introorspecialboxes"/>
      </w:pPr>
      <w:proofErr w:type="spellStart"/>
      <w:r w:rsidRPr="00A56FC6">
        <w:t>RLabs</w:t>
      </w:r>
      <w:proofErr w:type="spellEnd"/>
      <w:r w:rsidR="00847134" w:rsidRPr="0077148F">
        <w:t xml:space="preserve"> </w:t>
      </w:r>
      <w:r w:rsidR="00847134">
        <w:t>is a not</w:t>
      </w:r>
      <w:r w:rsidR="008E6B01">
        <w:t>-</w:t>
      </w:r>
      <w:r w:rsidR="00847134">
        <w:t>for</w:t>
      </w:r>
      <w:r w:rsidR="008E6B01">
        <w:t>-</w:t>
      </w:r>
      <w:r w:rsidR="00847134">
        <w:t xml:space="preserve">profit organisation that offers a range of technology-related courses and resources to </w:t>
      </w:r>
      <w:r w:rsidR="00847134" w:rsidRPr="00E76A5D">
        <w:rPr>
          <w:b/>
          <w:bCs/>
          <w:color w:val="E5FD8C" w:themeColor="accent5"/>
        </w:rPr>
        <w:t>support upskilling and creating economic opportunities</w:t>
      </w:r>
      <w:r w:rsidR="00847134" w:rsidRPr="00D0239C">
        <w:rPr>
          <w:b/>
          <w:bCs/>
          <w:color w:val="E5FD8C" w:themeColor="accent5"/>
        </w:rPr>
        <w:t xml:space="preserve"> </w:t>
      </w:r>
      <w:r w:rsidR="00847134" w:rsidRPr="00BF3ED5">
        <w:t>in the community</w:t>
      </w:r>
      <w:r w:rsidR="00847134">
        <w:t>. It is an example of an initiative that started as a community-led program (</w:t>
      </w:r>
      <w:proofErr w:type="gramStart"/>
      <w:r w:rsidR="00847134">
        <w:t>i.e.</w:t>
      </w:r>
      <w:proofErr w:type="gramEnd"/>
      <w:r w:rsidR="00847134">
        <w:t xml:space="preserve"> without government) that is now an internationally recognised not</w:t>
      </w:r>
      <w:r w:rsidR="008E6B01">
        <w:t>-</w:t>
      </w:r>
      <w:r w:rsidR="00847134">
        <w:t>for</w:t>
      </w:r>
      <w:r w:rsidR="008E6B01">
        <w:t>-</w:t>
      </w:r>
      <w:r w:rsidR="00847134">
        <w:t xml:space="preserve">profit organisation. </w:t>
      </w:r>
    </w:p>
    <w:p w14:paraId="56E561A5" w14:textId="77777777" w:rsidR="00847134" w:rsidRPr="001E5504" w:rsidRDefault="00847134" w:rsidP="009E6608">
      <w:pPr>
        <w:pStyle w:val="Heading2"/>
      </w:pPr>
      <w:bookmarkStart w:id="46" w:name="_Toc157774804"/>
      <w:r w:rsidRPr="001E5504">
        <w:t>Key lessons</w:t>
      </w:r>
      <w:bookmarkEnd w:id="46"/>
    </w:p>
    <w:p w14:paraId="38DFEDEE" w14:textId="587598F6" w:rsidR="00847134" w:rsidRDefault="00847134" w:rsidP="006A7E2A">
      <w:pPr>
        <w:pStyle w:val="ListParagraph"/>
        <w:numPr>
          <w:ilvl w:val="0"/>
          <w:numId w:val="17"/>
        </w:numPr>
      </w:pPr>
      <w:r>
        <w:t xml:space="preserve">The following factors have been </w:t>
      </w:r>
      <w:proofErr w:type="gramStart"/>
      <w:r>
        <w:t>key</w:t>
      </w:r>
      <w:proofErr w:type="gramEnd"/>
      <w:r>
        <w:t xml:space="preserve"> for </w:t>
      </w:r>
      <w:proofErr w:type="spellStart"/>
      <w:r>
        <w:t>RLabs</w:t>
      </w:r>
      <w:proofErr w:type="spellEnd"/>
      <w:r>
        <w:t>’ ability to grow from a community-based initiative to an internationally recognised not</w:t>
      </w:r>
      <w:r w:rsidR="008E6B01">
        <w:t>-</w:t>
      </w:r>
      <w:r>
        <w:t>for</w:t>
      </w:r>
      <w:r w:rsidR="008E6B01">
        <w:t>-</w:t>
      </w:r>
      <w:r>
        <w:t>profit organisation</w:t>
      </w:r>
      <w:r w:rsidR="008D176E">
        <w:t>:</w:t>
      </w:r>
    </w:p>
    <w:p w14:paraId="01B78806" w14:textId="0B255291" w:rsidR="00847134" w:rsidRDefault="00847134" w:rsidP="006A7E2A">
      <w:pPr>
        <w:pStyle w:val="ListParagraph"/>
        <w:numPr>
          <w:ilvl w:val="0"/>
          <w:numId w:val="18"/>
        </w:numPr>
      </w:pPr>
      <w:proofErr w:type="spellStart"/>
      <w:r w:rsidRPr="00D64EA7">
        <w:t>R</w:t>
      </w:r>
      <w:r>
        <w:t>Labs</w:t>
      </w:r>
      <w:proofErr w:type="spellEnd"/>
      <w:r>
        <w:t xml:space="preserve"> commitment to the local community</w:t>
      </w:r>
      <w:r w:rsidR="008D176E">
        <w:t>,</w:t>
      </w:r>
      <w:r>
        <w:t xml:space="preserve"> by developing products and services used in the community, providing assessable and low-cost opportunities to upskill/reskill has helped </w:t>
      </w:r>
      <w:proofErr w:type="spellStart"/>
      <w:r>
        <w:t>RLabs</w:t>
      </w:r>
      <w:proofErr w:type="spellEnd"/>
      <w:r>
        <w:t xml:space="preserve"> build its reputation in the community. It is well respected as an organisation that drives social change</w:t>
      </w:r>
    </w:p>
    <w:p w14:paraId="78EA095F" w14:textId="0A94CB91" w:rsidR="00847134" w:rsidRDefault="00355831" w:rsidP="006A7E2A">
      <w:pPr>
        <w:pStyle w:val="ListParagraph"/>
        <w:numPr>
          <w:ilvl w:val="0"/>
          <w:numId w:val="18"/>
        </w:numPr>
      </w:pPr>
      <w:r>
        <w:t>u</w:t>
      </w:r>
      <w:r w:rsidR="00847134">
        <w:t xml:space="preserve">nderstanding early in the implementation stages of </w:t>
      </w:r>
      <w:proofErr w:type="spellStart"/>
      <w:r w:rsidR="008D176E">
        <w:t>RLabs</w:t>
      </w:r>
      <w:proofErr w:type="spellEnd"/>
      <w:r w:rsidR="008D176E">
        <w:t xml:space="preserve"> the</w:t>
      </w:r>
      <w:r w:rsidR="00847134">
        <w:t xml:space="preserve"> need to be self-sustaining (by developing commercial mobile applications, products and services)</w:t>
      </w:r>
    </w:p>
    <w:p w14:paraId="45766E63" w14:textId="095220A4" w:rsidR="00847134" w:rsidRPr="00D64EA7" w:rsidRDefault="00355831" w:rsidP="006A7E2A">
      <w:pPr>
        <w:pStyle w:val="ListParagraph"/>
        <w:numPr>
          <w:ilvl w:val="0"/>
          <w:numId w:val="18"/>
        </w:numPr>
      </w:pPr>
      <w:r>
        <w:t>e</w:t>
      </w:r>
      <w:r w:rsidR="00847134">
        <w:t>stablishing stakeholder relationships in industry, academia, community</w:t>
      </w:r>
      <w:r w:rsidR="008D176E">
        <w:t>,</w:t>
      </w:r>
      <w:r w:rsidR="00847134">
        <w:t xml:space="preserve"> and government and incorporating that into the governance structure of </w:t>
      </w:r>
      <w:proofErr w:type="spellStart"/>
      <w:r w:rsidR="00847134">
        <w:t>RLabs</w:t>
      </w:r>
      <w:proofErr w:type="spellEnd"/>
      <w:r w:rsidR="00847134">
        <w:t>.</w:t>
      </w:r>
    </w:p>
    <w:p w14:paraId="6B759385" w14:textId="77777777" w:rsidR="00847134" w:rsidRPr="00DF5A4A" w:rsidRDefault="00847134" w:rsidP="006A7E2A">
      <w:pPr>
        <w:pStyle w:val="ListParagraph"/>
        <w:numPr>
          <w:ilvl w:val="0"/>
          <w:numId w:val="17"/>
        </w:numPr>
      </w:pPr>
      <w:r>
        <w:t xml:space="preserve">Publicly available evaluation and monitoring of </w:t>
      </w:r>
      <w:proofErr w:type="spellStart"/>
      <w:r>
        <w:t>RLabs</w:t>
      </w:r>
      <w:proofErr w:type="spellEnd"/>
      <w:r>
        <w:t xml:space="preserve"> is mainly through case studies of specific projects within </w:t>
      </w:r>
      <w:proofErr w:type="spellStart"/>
      <w:r>
        <w:t>RLabs</w:t>
      </w:r>
      <w:proofErr w:type="spellEnd"/>
      <w:r>
        <w:t xml:space="preserve"> and participant feedback. It is acknowledged by </w:t>
      </w:r>
      <w:proofErr w:type="spellStart"/>
      <w:r>
        <w:t>RLabs</w:t>
      </w:r>
      <w:proofErr w:type="spellEnd"/>
      <w:r>
        <w:t xml:space="preserve"> staff that further long-term evaluation would be beneficial</w:t>
      </w:r>
      <w:r>
        <w:rPr>
          <w:vertAlign w:val="superscript"/>
        </w:rPr>
        <w:t>6</w:t>
      </w:r>
      <w:r>
        <w:t xml:space="preserve">, however, there is no indication that this has occurred. </w:t>
      </w:r>
    </w:p>
    <w:p w14:paraId="18A94111" w14:textId="77777777" w:rsidR="00847134" w:rsidRPr="001E5504" w:rsidRDefault="00847134" w:rsidP="009E6608">
      <w:pPr>
        <w:pStyle w:val="Heading2"/>
      </w:pPr>
      <w:bookmarkStart w:id="47" w:name="_Toc157774805"/>
      <w:r w:rsidRPr="001E5504">
        <w:t>Program summary</w:t>
      </w:r>
      <w:bookmarkEnd w:id="47"/>
    </w:p>
    <w:p w14:paraId="3031E472" w14:textId="2EBAF870" w:rsidR="00847134" w:rsidRPr="0077148F" w:rsidRDefault="00847134" w:rsidP="00D46CFC">
      <w:proofErr w:type="spellStart"/>
      <w:r>
        <w:t>RLabs</w:t>
      </w:r>
      <w:proofErr w:type="spellEnd"/>
      <w:r>
        <w:t xml:space="preserve"> </w:t>
      </w:r>
      <w:r w:rsidR="008D176E">
        <w:t xml:space="preserve">began </w:t>
      </w:r>
      <w:r>
        <w:t>in South Africa in 2008.</w:t>
      </w:r>
      <w:r w:rsidRPr="00A56FC6">
        <w:rPr>
          <w:vertAlign w:val="superscript"/>
        </w:rPr>
        <w:footnoteReference w:id="27"/>
      </w:r>
      <w:r w:rsidRPr="00A56FC6">
        <w:rPr>
          <w:vertAlign w:val="superscript"/>
        </w:rPr>
        <w:t xml:space="preserve"> </w:t>
      </w:r>
      <w:r>
        <w:t xml:space="preserve">The motivation to create </w:t>
      </w:r>
      <w:proofErr w:type="spellStart"/>
      <w:r>
        <w:t>RLabs</w:t>
      </w:r>
      <w:proofErr w:type="spellEnd"/>
      <w:r>
        <w:t xml:space="preserve"> was led by founder Marlon Parker at Cape Peninsular University of Technology (CPUT) who had a desire to provide options for at-risk youth in a community impacted by significant substance abuse.</w:t>
      </w:r>
    </w:p>
    <w:p w14:paraId="0515B6E5" w14:textId="77777777" w:rsidR="00847134" w:rsidRDefault="00847134" w:rsidP="00D46CFC">
      <w:r>
        <w:lastRenderedPageBreak/>
        <w:t>A</w:t>
      </w:r>
      <w:r w:rsidRPr="003C25AE">
        <w:t xml:space="preserve"> ‘Living Labs’ model </w:t>
      </w:r>
      <w:r>
        <w:t xml:space="preserve">(defined as </w:t>
      </w:r>
      <w:r w:rsidRPr="00901DFA">
        <w:t>a real-life test and experimentation environment that fosters co-creation and open innovation</w:t>
      </w:r>
      <w:r w:rsidRPr="007F7F71">
        <w:rPr>
          <w:vertAlign w:val="superscript"/>
        </w:rPr>
        <w:footnoteReference w:id="28"/>
      </w:r>
      <w:r>
        <w:t xml:space="preserve">) was used to bring together socially motivated individuals and community organisations to develop initiatives to support at-risk youth. </w:t>
      </w:r>
    </w:p>
    <w:p w14:paraId="2D161BA0" w14:textId="54E31C72" w:rsidR="00847134" w:rsidRDefault="00847134" w:rsidP="00D46CFC">
      <w:r>
        <w:t xml:space="preserve">The first stage of </w:t>
      </w:r>
      <w:proofErr w:type="spellStart"/>
      <w:r>
        <w:t>RLabs</w:t>
      </w:r>
      <w:proofErr w:type="spellEnd"/>
      <w:r>
        <w:t xml:space="preserve"> </w:t>
      </w:r>
      <w:r w:rsidR="008D176E">
        <w:t xml:space="preserve">in </w:t>
      </w:r>
      <w:r>
        <w:t xml:space="preserve">2005 was a collaboration project between </w:t>
      </w:r>
      <w:r w:rsidR="00AA6A56">
        <w:t xml:space="preserve">community organisation </w:t>
      </w:r>
      <w:r>
        <w:t>Impact Direct Ministries (IDM</w:t>
      </w:r>
      <w:r w:rsidR="008D176E">
        <w:t>)</w:t>
      </w:r>
      <w:r w:rsidR="00AA6A56">
        <w:t xml:space="preserve"> </w:t>
      </w:r>
      <w:r>
        <w:t xml:space="preserve">and CPUT. The aim was to use innovative IT solutions to facilitate health and social care for residents in the community and empower </w:t>
      </w:r>
      <w:proofErr w:type="spellStart"/>
      <w:r>
        <w:t>RLab</w:t>
      </w:r>
      <w:proofErr w:type="spellEnd"/>
      <w:r>
        <w:t xml:space="preserve"> participants to drive change in their community. </w:t>
      </w:r>
    </w:p>
    <w:p w14:paraId="616C5775" w14:textId="733358F7" w:rsidR="00A56FC6" w:rsidRPr="008B022E" w:rsidRDefault="00847134" w:rsidP="00A56FC6">
      <w:proofErr w:type="spellStart"/>
      <w:r>
        <w:t>RLabs</w:t>
      </w:r>
      <w:proofErr w:type="spellEnd"/>
      <w:r>
        <w:t xml:space="preserve"> developed </w:t>
      </w:r>
      <w:r w:rsidR="008D176E">
        <w:t xml:space="preserve">a </w:t>
      </w:r>
      <w:r>
        <w:t>mobile instant messenger aggregator app which is used to manage multiple mobile chat conversations.</w:t>
      </w:r>
      <w:r w:rsidRPr="007F7F71">
        <w:rPr>
          <w:vertAlign w:val="superscript"/>
        </w:rPr>
        <w:footnoteReference w:id="29"/>
      </w:r>
      <w:r w:rsidRPr="007F7F71">
        <w:rPr>
          <w:vertAlign w:val="superscript"/>
        </w:rPr>
        <w:t xml:space="preserve"> </w:t>
      </w:r>
      <w:r>
        <w:t>The app provided a low-cost messaging option for users with a 3G enabled mobile device. This was then used in a drug advisory service pilot that was tested in the community.</w:t>
      </w:r>
      <w:r w:rsidRPr="007F7F71">
        <w:rPr>
          <w:vertAlign w:val="superscript"/>
        </w:rPr>
        <w:footnoteReference w:id="30"/>
      </w:r>
      <w:r>
        <w:t xml:space="preserve">  </w:t>
      </w:r>
      <w:proofErr w:type="spellStart"/>
      <w:r>
        <w:t>RLabs</w:t>
      </w:r>
      <w:proofErr w:type="spellEnd"/>
      <w:r>
        <w:t xml:space="preserve"> commercialised the software, which provided a source of income to build and expand </w:t>
      </w:r>
      <w:proofErr w:type="spellStart"/>
      <w:r>
        <w:t>RLabs</w:t>
      </w:r>
      <w:proofErr w:type="spellEnd"/>
      <w:r>
        <w:t xml:space="preserve"> to become a self-sufficient social enterprise </w:t>
      </w:r>
      <w:r w:rsidR="008D176E">
        <w:t xml:space="preserve">in </w:t>
      </w:r>
      <w:r>
        <w:t>2008</w:t>
      </w:r>
      <w:r w:rsidR="008D176E">
        <w:t>,</w:t>
      </w:r>
      <w:r>
        <w:t xml:space="preserve"> managed by a board of directors and an advisory non-executive board with representatives from industry, academia, community and government (</w:t>
      </w:r>
      <w:r w:rsidR="00C629AE">
        <w:t>see</w:t>
      </w:r>
      <w:r>
        <w:t xml:space="preserve"> </w:t>
      </w:r>
      <w:hyperlink w:anchor="Figure4" w:history="1">
        <w:r w:rsidRPr="0058290A">
          <w:rPr>
            <w:rStyle w:val="Hyperlink"/>
          </w:rPr>
          <w:t xml:space="preserve">Figure </w:t>
        </w:r>
        <w:r w:rsidR="008B022E" w:rsidRPr="0058290A">
          <w:rPr>
            <w:rStyle w:val="Hyperlink"/>
          </w:rPr>
          <w:t>4</w:t>
        </w:r>
      </w:hyperlink>
      <w:r w:rsidRPr="008B022E">
        <w:t xml:space="preserve">). </w:t>
      </w:r>
    </w:p>
    <w:p w14:paraId="442E97F3" w14:textId="523AFAEC" w:rsidR="00847134" w:rsidRDefault="00A56FC6" w:rsidP="0029001A">
      <w:pPr>
        <w:pStyle w:val="Caption"/>
      </w:pPr>
      <w:bookmarkStart w:id="49" w:name="Figure4"/>
      <w:r w:rsidRPr="008B022E">
        <w:t xml:space="preserve">Figure </w:t>
      </w:r>
      <w:r w:rsidR="008B022E" w:rsidRPr="0029001A">
        <w:t>4</w:t>
      </w:r>
      <w:bookmarkEnd w:id="49"/>
      <w:r w:rsidRPr="008B022E">
        <w:t xml:space="preserve">: The </w:t>
      </w:r>
      <w:r w:rsidR="00C52BFB">
        <w:t>3</w:t>
      </w:r>
      <w:r w:rsidRPr="008B022E">
        <w:t xml:space="preserve">-stage expansion of </w:t>
      </w:r>
      <w:proofErr w:type="spellStart"/>
      <w:r w:rsidRPr="008B022E">
        <w:t>RLabs</w:t>
      </w:r>
      <w:proofErr w:type="spellEnd"/>
      <w:r w:rsidRPr="008B022E">
        <w:t xml:space="preserve"> to becoming a self-sufficient social enterprise (adapted from </w:t>
      </w:r>
      <w:r w:rsidR="008B6B34">
        <w:t xml:space="preserve">M </w:t>
      </w:r>
      <w:r w:rsidRPr="008B022E">
        <w:t xml:space="preserve">Parker, </w:t>
      </w:r>
      <w:r w:rsidR="008B6B34">
        <w:t>J</w:t>
      </w:r>
      <w:r w:rsidRPr="008B022E">
        <w:t xml:space="preserve"> Wills</w:t>
      </w:r>
      <w:r w:rsidR="008B6B34">
        <w:t xml:space="preserve"> and G</w:t>
      </w:r>
      <w:r w:rsidRPr="008B022E">
        <w:t xml:space="preserve"> Wills, 2013)</w:t>
      </w:r>
    </w:p>
    <w:p w14:paraId="4A88226A" w14:textId="77777777" w:rsidR="00847134" w:rsidRDefault="00847134" w:rsidP="00847134">
      <w:pPr>
        <w:jc w:val="center"/>
        <w:rPr>
          <w:highlight w:val="yellow"/>
        </w:rPr>
      </w:pPr>
      <w:r>
        <w:rPr>
          <w:noProof/>
        </w:rPr>
        <w:drawing>
          <wp:inline distT="0" distB="0" distL="0" distR="0" wp14:anchorId="230A235D" wp14:editId="283C15A9">
            <wp:extent cx="4069210" cy="3160784"/>
            <wp:effectExtent l="0" t="0" r="7620" b="1905"/>
            <wp:docPr id="1213455610" name="Picture 1213455610" descr="Stage one of the development of RLabs grew out of a collaboration project between community organisation Impact Direct Ministries (IDM) and education provider Cape Peninsular University of Technology (CPUT).&#10;&#10;It its second stage, through further links with the South African Government and the Cooperation Framework on Innovation Systems between Finland and South Africa (COFISA) , RLabs piloted action research through the Living Lab model. &#10;&#10;In stage three, The University of Southampton joined the project with advisory and research support and RLabs officially registered as a social 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55610" name="Picture 1213455610" descr="Stage one of the development of RLabs grew out of a collaboration project between community organisation Impact Direct Ministries (IDM) and education provider Cape Peninsular University of Technology (CPUT).&#10;&#10;It its second stage, through further links with the South African Government and the Cooperation Framework on Innovation Systems between Finland and South Africa (COFISA) , RLabs piloted action research through the Living Lab model. &#10;&#10;In stage three, The University of Southampton joined the project with advisory and research support and RLabs officially registered as a social enterprise."/>
                    <pic:cNvPicPr/>
                  </pic:nvPicPr>
                  <pic:blipFill>
                    <a:blip r:embed="rId26"/>
                    <a:stretch>
                      <a:fillRect/>
                    </a:stretch>
                  </pic:blipFill>
                  <pic:spPr>
                    <a:xfrm>
                      <a:off x="0" y="0"/>
                      <a:ext cx="4101465" cy="3185838"/>
                    </a:xfrm>
                    <a:prstGeom prst="rect">
                      <a:avLst/>
                    </a:prstGeom>
                  </pic:spPr>
                </pic:pic>
              </a:graphicData>
            </a:graphic>
          </wp:inline>
        </w:drawing>
      </w:r>
    </w:p>
    <w:p w14:paraId="7C31F81D" w14:textId="77777777" w:rsidR="00CA65CA" w:rsidRDefault="00CA65CA">
      <w:pPr>
        <w:spacing w:before="0" w:after="160" w:line="259" w:lineRule="auto"/>
      </w:pPr>
      <w:r>
        <w:br w:type="page"/>
      </w:r>
    </w:p>
    <w:p w14:paraId="1B2A549F" w14:textId="2F7AD350" w:rsidR="00847134" w:rsidRDefault="00847134" w:rsidP="00847134">
      <w:proofErr w:type="spellStart"/>
      <w:r>
        <w:lastRenderedPageBreak/>
        <w:t>RLabs</w:t>
      </w:r>
      <w:proofErr w:type="spellEnd"/>
      <w:r>
        <w:t xml:space="preserve"> has expanded and increased its offerings with the broad aim </w:t>
      </w:r>
      <w:r w:rsidRPr="00810248">
        <w:t xml:space="preserve">to </w:t>
      </w:r>
      <w:r w:rsidR="00810248" w:rsidRPr="008747CC">
        <w:t>‘</w:t>
      </w:r>
      <w:r w:rsidRPr="008747CC">
        <w:t>make hope contagious</w:t>
      </w:r>
      <w:r w:rsidR="00810248" w:rsidRPr="008747CC">
        <w:t>’</w:t>
      </w:r>
      <w:r w:rsidR="00810248" w:rsidRPr="00810248">
        <w:t xml:space="preserve"> </w:t>
      </w:r>
      <w:r w:rsidRPr="00810248">
        <w:t xml:space="preserve">and to </w:t>
      </w:r>
      <w:r w:rsidR="00810248" w:rsidRPr="008747CC">
        <w:t>‘</w:t>
      </w:r>
      <w:r w:rsidRPr="008747CC">
        <w:t>create environments and systems where people are impacted, empowered and transformed through hope, innovation, technology, training and economic opportunities</w:t>
      </w:r>
      <w:r w:rsidR="00810248" w:rsidRPr="008747CC">
        <w:t>’</w:t>
      </w:r>
      <w:r w:rsidR="00810248" w:rsidRPr="00810248">
        <w:t>.</w:t>
      </w:r>
      <w:r w:rsidR="00810248">
        <w:t xml:space="preserve"> </w:t>
      </w:r>
    </w:p>
    <w:p w14:paraId="41FD101C" w14:textId="77777777" w:rsidR="00847134" w:rsidRDefault="00847134" w:rsidP="00847134">
      <w:r>
        <w:t xml:space="preserve">These offerings include </w:t>
      </w:r>
      <w:proofErr w:type="spellStart"/>
      <w:r>
        <w:t>RLabs</w:t>
      </w:r>
      <w:proofErr w:type="spellEnd"/>
      <w:r>
        <w:t xml:space="preserve"> Academy, which offers education and training (</w:t>
      </w:r>
      <w:proofErr w:type="spellStart"/>
      <w:r>
        <w:t>RLabsU</w:t>
      </w:r>
      <w:proofErr w:type="spellEnd"/>
      <w:r>
        <w:t xml:space="preserve">, </w:t>
      </w:r>
      <w:proofErr w:type="spellStart"/>
      <w:r>
        <w:t>RLabs</w:t>
      </w:r>
      <w:proofErr w:type="spellEnd"/>
      <w:r>
        <w:t xml:space="preserve"> Youth, </w:t>
      </w:r>
      <w:proofErr w:type="spellStart"/>
      <w:r>
        <w:t>RLabs</w:t>
      </w:r>
      <w:proofErr w:type="spellEnd"/>
      <w:r>
        <w:t xml:space="preserve"> Women, GROW Leadership Academy, Skills Accelerator, NextGen) and a business incubator (</w:t>
      </w:r>
      <w:proofErr w:type="spellStart"/>
      <w:r>
        <w:t>InnovIA</w:t>
      </w:r>
      <w:proofErr w:type="spellEnd"/>
      <w:r>
        <w:t xml:space="preserve">, Innovation Lab). These offerings all aim to provide </w:t>
      </w:r>
      <w:proofErr w:type="spellStart"/>
      <w:r>
        <w:t>RLab</w:t>
      </w:r>
      <w:proofErr w:type="spellEnd"/>
      <w:r>
        <w:t xml:space="preserve"> participants with the skills (including leadership, entrepreneurship, digital skills, coaching) to empower participants to drive change in their community. </w:t>
      </w:r>
      <w:r w:rsidRPr="002B774F">
        <w:t xml:space="preserve">To date, more than 200,000 people have accessed </w:t>
      </w:r>
      <w:proofErr w:type="spellStart"/>
      <w:r w:rsidRPr="002B774F">
        <w:t>RLabs</w:t>
      </w:r>
      <w:proofErr w:type="spellEnd"/>
      <w:r w:rsidRPr="002B774F">
        <w:t xml:space="preserve"> skills, training and economic empowerment progra</w:t>
      </w:r>
      <w:r>
        <w:t>ms.</w:t>
      </w:r>
      <w:r>
        <w:rPr>
          <w:rStyle w:val="FootnoteReference"/>
        </w:rPr>
        <w:footnoteReference w:id="31"/>
      </w:r>
    </w:p>
    <w:p w14:paraId="245FCC6E" w14:textId="77777777" w:rsidR="00847134" w:rsidRPr="003B1FFB" w:rsidRDefault="00847134" w:rsidP="00847134">
      <w:r>
        <w:t xml:space="preserve">Of note is </w:t>
      </w:r>
      <w:proofErr w:type="spellStart"/>
      <w:r>
        <w:t>RLabsU</w:t>
      </w:r>
      <w:proofErr w:type="spellEnd"/>
      <w:r>
        <w:t xml:space="preserve">, which is a franchise with resources to implement low-cost education and training to the local community. </w:t>
      </w:r>
      <w:proofErr w:type="spellStart"/>
      <w:r w:rsidRPr="003B1FFB">
        <w:t>RLabs</w:t>
      </w:r>
      <w:proofErr w:type="spellEnd"/>
      <w:r w:rsidRPr="003B1FFB">
        <w:t xml:space="preserve"> Women </w:t>
      </w:r>
      <w:r>
        <w:t xml:space="preserve">has initiatives such as </w:t>
      </w:r>
      <w:proofErr w:type="spellStart"/>
      <w:r w:rsidRPr="003B1FFB">
        <w:t>StartUp</w:t>
      </w:r>
      <w:proofErr w:type="spellEnd"/>
      <w:r w:rsidRPr="003B1FFB">
        <w:t xml:space="preserve"> Women, </w:t>
      </w:r>
      <w:proofErr w:type="spellStart"/>
      <w:r w:rsidRPr="003B1FFB">
        <w:t>DigiWomen</w:t>
      </w:r>
      <w:proofErr w:type="spellEnd"/>
      <w:r w:rsidRPr="003B1FFB">
        <w:t xml:space="preserve">, </w:t>
      </w:r>
      <w:proofErr w:type="spellStart"/>
      <w:r w:rsidRPr="003B1FFB">
        <w:t>Junk.fund</w:t>
      </w:r>
      <w:proofErr w:type="spellEnd"/>
      <w:r w:rsidRPr="003B1FFB">
        <w:t xml:space="preserve"> and Virtual Reality</w:t>
      </w:r>
      <w:r>
        <w:t>.</w:t>
      </w:r>
    </w:p>
    <w:p w14:paraId="0A324BAA" w14:textId="112B0DE5" w:rsidR="00847134" w:rsidRPr="003643B6" w:rsidRDefault="003643B6" w:rsidP="003643B6">
      <w:pPr>
        <w:pStyle w:val="Heading2"/>
      </w:pPr>
      <w:bookmarkStart w:id="50" w:name="_Toc157774806"/>
      <w:r>
        <w:t>Program delivery</w:t>
      </w:r>
      <w:bookmarkEnd w:id="50"/>
    </w:p>
    <w:p w14:paraId="468D78F9" w14:textId="06B47BD5" w:rsidR="00847134" w:rsidRDefault="00847134" w:rsidP="00847134">
      <w:proofErr w:type="spellStart"/>
      <w:r>
        <w:t>RLabs</w:t>
      </w:r>
      <w:proofErr w:type="spellEnd"/>
      <w:r>
        <w:t xml:space="preserve"> has a range of offerings for the South African community</w:t>
      </w:r>
      <w:r w:rsidR="0012164F">
        <w:t>.</w:t>
      </w:r>
      <w:r>
        <w:t xml:space="preserve"> </w:t>
      </w:r>
      <w:r w:rsidR="0012164F">
        <w:t>T</w:t>
      </w:r>
      <w:r>
        <w:t>wo examples are outlined below</w:t>
      </w:r>
      <w:r w:rsidR="00DA6F7F">
        <w:t>.</w:t>
      </w:r>
    </w:p>
    <w:p w14:paraId="3C66B57C" w14:textId="77777777" w:rsidR="00847134" w:rsidRPr="003643B6" w:rsidRDefault="00847134" w:rsidP="008747CC">
      <w:pPr>
        <w:pStyle w:val="Heading3"/>
      </w:pPr>
      <w:r w:rsidRPr="003643B6">
        <w:t>Development of other IT solutions: Uusi mobile website</w:t>
      </w:r>
    </w:p>
    <w:p w14:paraId="4B4D2565" w14:textId="77777777" w:rsidR="00847134" w:rsidRDefault="00847134" w:rsidP="006A7E2A">
      <w:pPr>
        <w:pStyle w:val="ListParagraph"/>
        <w:numPr>
          <w:ilvl w:val="0"/>
          <w:numId w:val="17"/>
        </w:numPr>
      </w:pPr>
      <w:r>
        <w:t xml:space="preserve">Youth unemployment is a challenge in South Africa, including the West Cape region where </w:t>
      </w:r>
      <w:proofErr w:type="spellStart"/>
      <w:r>
        <w:t>RLabs</w:t>
      </w:r>
      <w:proofErr w:type="spellEnd"/>
      <w:r>
        <w:t xml:space="preserve"> is based. Uusi is a </w:t>
      </w:r>
      <w:proofErr w:type="spellStart"/>
      <w:r>
        <w:t>RLabs</w:t>
      </w:r>
      <w:proofErr w:type="spellEnd"/>
      <w:r>
        <w:t xml:space="preserve"> initiative that utilises the mobile aggregator technology developed by </w:t>
      </w:r>
      <w:proofErr w:type="spellStart"/>
      <w:r>
        <w:t>RLabs</w:t>
      </w:r>
      <w:proofErr w:type="spellEnd"/>
      <w:r>
        <w:t xml:space="preserve"> and to address unemployment in the Western Cape region.</w:t>
      </w:r>
      <w:r>
        <w:rPr>
          <w:rStyle w:val="FootnoteReference"/>
        </w:rPr>
        <w:footnoteReference w:id="32"/>
      </w:r>
      <w:r>
        <w:t xml:space="preserve"> </w:t>
      </w:r>
    </w:p>
    <w:p w14:paraId="69A07B3D" w14:textId="54FF43F7" w:rsidR="00847134" w:rsidRDefault="00847134" w:rsidP="006A7E2A">
      <w:pPr>
        <w:pStyle w:val="ListParagraph"/>
        <w:numPr>
          <w:ilvl w:val="0"/>
          <w:numId w:val="17"/>
        </w:numPr>
      </w:pPr>
      <w:r>
        <w:t>Uusi is a mobile website that lists job opportunities and does not charge a registration cost, providing an affordable option for both job seekers and those wanting to advertise jobs but cannot afford to advertise using conventional recruitment methods (</w:t>
      </w:r>
      <w:proofErr w:type="gramStart"/>
      <w:r>
        <w:t>e.g.</w:t>
      </w:r>
      <w:proofErr w:type="gramEnd"/>
      <w:r>
        <w:t xml:space="preserve"> newspaper advertisements).</w:t>
      </w:r>
    </w:p>
    <w:p w14:paraId="4CA4D469" w14:textId="48AD1A4B" w:rsidR="00847134" w:rsidRDefault="00847134" w:rsidP="006A7E2A">
      <w:pPr>
        <w:pStyle w:val="ListParagraph"/>
        <w:numPr>
          <w:ilvl w:val="0"/>
          <w:numId w:val="17"/>
        </w:numPr>
      </w:pPr>
      <w:r>
        <w:t>During prototype testing, it received positive feedback from users, and has had half a million users on the platform. However, it is unclear if users successfully obtained employment from using Uusi.</w:t>
      </w:r>
      <w:r>
        <w:rPr>
          <w:rStyle w:val="FootnoteReference"/>
        </w:rPr>
        <w:footnoteReference w:id="33"/>
      </w:r>
    </w:p>
    <w:p w14:paraId="6A75A6A5" w14:textId="77777777" w:rsidR="00847134" w:rsidRPr="003643B6" w:rsidRDefault="00847134" w:rsidP="00B32EA5">
      <w:pPr>
        <w:pStyle w:val="Heading3"/>
      </w:pPr>
      <w:r w:rsidRPr="003643B6">
        <w:t xml:space="preserve">Addressing youth unemployment </w:t>
      </w:r>
    </w:p>
    <w:p w14:paraId="3E86F45D" w14:textId="1CDB5522" w:rsidR="00847134" w:rsidRDefault="00847134" w:rsidP="006A7E2A">
      <w:pPr>
        <w:pStyle w:val="ListParagraph"/>
        <w:numPr>
          <w:ilvl w:val="0"/>
          <w:numId w:val="54"/>
        </w:numPr>
      </w:pPr>
      <w:proofErr w:type="spellStart"/>
      <w:r w:rsidRPr="009C518E">
        <w:t>RLabs</w:t>
      </w:r>
      <w:proofErr w:type="spellEnd"/>
      <w:r w:rsidRPr="009C518E">
        <w:t xml:space="preserve"> has identified youth unemployment as an area of ongoing focus, with some of their initiatives listed </w:t>
      </w:r>
      <w:r w:rsidR="007B3E77">
        <w:t xml:space="preserve">in </w:t>
      </w:r>
      <w:hyperlink w:anchor="Table5" w:history="1">
        <w:r w:rsidR="007B3E77" w:rsidRPr="0058290A">
          <w:rPr>
            <w:rStyle w:val="Hyperlink"/>
          </w:rPr>
          <w:t>Table 5</w:t>
        </w:r>
      </w:hyperlink>
      <w:r w:rsidR="007B3E77">
        <w:t>.</w:t>
      </w:r>
    </w:p>
    <w:p w14:paraId="799A9DC6" w14:textId="77777777" w:rsidR="0058290A" w:rsidRDefault="0058290A">
      <w:pPr>
        <w:spacing w:before="0" w:after="160" w:line="259" w:lineRule="auto"/>
        <w:rPr>
          <w:i/>
          <w:iCs/>
          <w:color w:val="001B35" w:themeColor="accent1"/>
          <w:szCs w:val="18"/>
        </w:rPr>
      </w:pPr>
      <w:r>
        <w:br w:type="page"/>
      </w:r>
    </w:p>
    <w:p w14:paraId="6787CAC3" w14:textId="2224D20A" w:rsidR="007B3E77" w:rsidRPr="009C518E" w:rsidRDefault="007B3E77" w:rsidP="0029001A">
      <w:pPr>
        <w:pStyle w:val="Caption"/>
      </w:pPr>
      <w:bookmarkStart w:id="51" w:name="Table5"/>
      <w:r>
        <w:lastRenderedPageBreak/>
        <w:t>Table 5</w:t>
      </w:r>
      <w:bookmarkEnd w:id="51"/>
      <w:r>
        <w:t xml:space="preserve">: </w:t>
      </w:r>
      <w:proofErr w:type="spellStart"/>
      <w:r>
        <w:t>RLabs</w:t>
      </w:r>
      <w:proofErr w:type="spellEnd"/>
      <w:r>
        <w:t xml:space="preserve"> youth unemployment initiatives</w:t>
      </w:r>
    </w:p>
    <w:tbl>
      <w:tblPr>
        <w:tblStyle w:val="TableGrid"/>
        <w:tblW w:w="0" w:type="auto"/>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CellMar>
          <w:top w:w="57" w:type="dxa"/>
          <w:bottom w:w="57" w:type="dxa"/>
        </w:tblCellMar>
        <w:tblLook w:val="04A0" w:firstRow="1" w:lastRow="0" w:firstColumn="1" w:lastColumn="0" w:noHBand="0" w:noVBand="1"/>
      </w:tblPr>
      <w:tblGrid>
        <w:gridCol w:w="4508"/>
        <w:gridCol w:w="4508"/>
      </w:tblGrid>
      <w:tr w:rsidR="00847134" w14:paraId="18F996CC" w14:textId="77777777" w:rsidTr="0029001A">
        <w:tc>
          <w:tcPr>
            <w:tcW w:w="4508" w:type="dxa"/>
          </w:tcPr>
          <w:p w14:paraId="5A596741" w14:textId="77777777" w:rsidR="00847134" w:rsidRPr="0029001A" w:rsidRDefault="00847134" w:rsidP="0029001A">
            <w:pPr>
              <w:pStyle w:val="NoSpacing"/>
              <w:rPr>
                <w:b/>
                <w:bCs/>
              </w:rPr>
            </w:pPr>
            <w:proofErr w:type="spellStart"/>
            <w:r w:rsidRPr="0029001A">
              <w:rPr>
                <w:b/>
                <w:bCs/>
              </w:rPr>
              <w:t>RLabs</w:t>
            </w:r>
            <w:proofErr w:type="spellEnd"/>
            <w:r w:rsidRPr="0029001A">
              <w:rPr>
                <w:b/>
                <w:bCs/>
              </w:rPr>
              <w:t xml:space="preserve"> – GROW Leadership Academy</w:t>
            </w:r>
          </w:p>
        </w:tc>
        <w:tc>
          <w:tcPr>
            <w:tcW w:w="4508" w:type="dxa"/>
          </w:tcPr>
          <w:p w14:paraId="32DB0FCA" w14:textId="77777777" w:rsidR="00847134" w:rsidRDefault="00847134" w:rsidP="0029001A">
            <w:pPr>
              <w:pStyle w:val="NoSpacing"/>
            </w:pPr>
            <w:r>
              <w:t>12-week course that includes an intensive process of self</w:t>
            </w:r>
            <w:r>
              <w:rPr>
                <w:rFonts w:ascii="Cambria Math" w:hAnsi="Cambria Math" w:cs="Cambria Math"/>
              </w:rPr>
              <w:t>‐</w:t>
            </w:r>
            <w:r>
              <w:t>reflection and peer counselling</w:t>
            </w:r>
          </w:p>
        </w:tc>
      </w:tr>
      <w:tr w:rsidR="00847134" w14:paraId="4773BB15" w14:textId="77777777" w:rsidTr="0029001A">
        <w:tc>
          <w:tcPr>
            <w:tcW w:w="4508" w:type="dxa"/>
          </w:tcPr>
          <w:p w14:paraId="3A1ABE7E" w14:textId="515B9210" w:rsidR="00847134" w:rsidRPr="00D0239C" w:rsidRDefault="00847134" w:rsidP="0029001A">
            <w:pPr>
              <w:pStyle w:val="NoSpacing"/>
              <w:rPr>
                <w:b/>
                <w:bCs/>
              </w:rPr>
            </w:pPr>
            <w:r w:rsidRPr="0029001A">
              <w:rPr>
                <w:b/>
                <w:bCs/>
              </w:rPr>
              <w:t xml:space="preserve">Youth Cafes – </w:t>
            </w:r>
            <w:r w:rsidR="008B0B16">
              <w:rPr>
                <w:b/>
                <w:bCs/>
              </w:rPr>
              <w:t>C</w:t>
            </w:r>
            <w:r w:rsidRPr="00D0239C">
              <w:rPr>
                <w:b/>
                <w:bCs/>
              </w:rPr>
              <w:t xml:space="preserve">ollaboration with </w:t>
            </w:r>
            <w:proofErr w:type="spellStart"/>
            <w:r w:rsidRPr="00D0239C">
              <w:rPr>
                <w:b/>
                <w:bCs/>
              </w:rPr>
              <w:t>RLabs</w:t>
            </w:r>
            <w:proofErr w:type="spellEnd"/>
            <w:r w:rsidRPr="00D0239C">
              <w:rPr>
                <w:b/>
                <w:bCs/>
              </w:rPr>
              <w:t xml:space="preserve"> and Western Cape Department of Social Services</w:t>
            </w:r>
          </w:p>
        </w:tc>
        <w:tc>
          <w:tcPr>
            <w:tcW w:w="4508" w:type="dxa"/>
          </w:tcPr>
          <w:p w14:paraId="2F0AABF6" w14:textId="0C146B2A" w:rsidR="00847134" w:rsidRDefault="008B0B16" w:rsidP="0029001A">
            <w:pPr>
              <w:pStyle w:val="NoSpacing"/>
            </w:pPr>
            <w:r>
              <w:t>A</w:t>
            </w:r>
            <w:r w:rsidR="00847134">
              <w:t xml:space="preserve"> space where youth (16-25 years of age) can access internet, printing facilities and food with virtual currency. Youth </w:t>
            </w:r>
            <w:proofErr w:type="gramStart"/>
            <w:r w:rsidR="00847134">
              <w:t>have to</w:t>
            </w:r>
            <w:proofErr w:type="gramEnd"/>
            <w:r w:rsidR="00847134">
              <w:t xml:space="preserve"> ‘do good’ (volunteer work, attend a life</w:t>
            </w:r>
            <w:r w:rsidR="00847134">
              <w:rPr>
                <w:rFonts w:ascii="Cambria Math" w:hAnsi="Cambria Math" w:cs="Cambria Math"/>
              </w:rPr>
              <w:t>‐</w:t>
            </w:r>
            <w:r w:rsidR="00847134">
              <w:t xml:space="preserve">skills course at the cafe </w:t>
            </w:r>
            <w:r w:rsidR="0012164F">
              <w:t>etc.</w:t>
            </w:r>
            <w:r w:rsidR="00847134">
              <w:t xml:space="preserve">) to earn currency that is loaded on their cell phones. The idea is to get rid of all the direct costs to finding jobs (internet, printing, </w:t>
            </w:r>
            <w:r w:rsidR="0012164F">
              <w:t>transport,</w:t>
            </w:r>
            <w:r w:rsidR="00847134">
              <w:t xml:space="preserve"> and personal appearance). </w:t>
            </w:r>
          </w:p>
        </w:tc>
      </w:tr>
    </w:tbl>
    <w:p w14:paraId="3DDCEFBE" w14:textId="065FEA53" w:rsidR="00847134" w:rsidRPr="001E5504" w:rsidRDefault="00847134" w:rsidP="009E6608">
      <w:pPr>
        <w:pStyle w:val="Heading2"/>
      </w:pPr>
      <w:bookmarkStart w:id="52" w:name="_Toc157774807"/>
      <w:r w:rsidRPr="001E5504">
        <w:t xml:space="preserve">Evaluation </w:t>
      </w:r>
      <w:r w:rsidR="009E6608">
        <w:t>and findings</w:t>
      </w:r>
      <w:bookmarkEnd w:id="52"/>
    </w:p>
    <w:p w14:paraId="5FE62111" w14:textId="77777777" w:rsidR="00847134" w:rsidRPr="007C2BF0" w:rsidRDefault="00847134" w:rsidP="00B32EA5">
      <w:pPr>
        <w:pStyle w:val="Heading3"/>
      </w:pPr>
      <w:r w:rsidRPr="007C2BF0">
        <w:t xml:space="preserve">Self-reported evaluation of </w:t>
      </w:r>
      <w:proofErr w:type="spellStart"/>
      <w:r w:rsidRPr="007C2BF0">
        <w:t>RLabs</w:t>
      </w:r>
      <w:proofErr w:type="spellEnd"/>
      <w:r w:rsidRPr="007C2BF0">
        <w:t xml:space="preserve"> </w:t>
      </w:r>
    </w:p>
    <w:p w14:paraId="1A8F693D" w14:textId="63B9F2A0" w:rsidR="00847134" w:rsidRDefault="00847134" w:rsidP="007C2BF0">
      <w:pPr>
        <w:pStyle w:val="ListParagraph"/>
        <w:numPr>
          <w:ilvl w:val="0"/>
          <w:numId w:val="81"/>
        </w:numPr>
      </w:pPr>
      <w:proofErr w:type="spellStart"/>
      <w:r>
        <w:t>RLabs</w:t>
      </w:r>
      <w:proofErr w:type="spellEnd"/>
      <w:r>
        <w:t xml:space="preserve"> staff (including one of the founding members) used </w:t>
      </w:r>
      <w:proofErr w:type="spellStart"/>
      <w:r>
        <w:t>RLabs</w:t>
      </w:r>
      <w:proofErr w:type="spellEnd"/>
      <w:r>
        <w:t xml:space="preserve"> as a case study to identify elements of the program important for program implementation and sustainability.</w:t>
      </w:r>
    </w:p>
    <w:p w14:paraId="0AC4F765" w14:textId="41875467" w:rsidR="00847134" w:rsidRPr="007B3E77" w:rsidRDefault="00847134" w:rsidP="007C2BF0">
      <w:pPr>
        <w:pStyle w:val="ListParagraph"/>
        <w:numPr>
          <w:ilvl w:val="0"/>
          <w:numId w:val="81"/>
        </w:numPr>
      </w:pPr>
      <w:r>
        <w:t xml:space="preserve">Key </w:t>
      </w:r>
      <w:proofErr w:type="spellStart"/>
      <w:r>
        <w:t>RLabs</w:t>
      </w:r>
      <w:proofErr w:type="spellEnd"/>
      <w:r>
        <w:t xml:space="preserve"> staff were interviewed as part of the case study about what elements of the program they considered was key to the implementation and sustainability of community development programs, listed </w:t>
      </w:r>
      <w:r w:rsidR="007C2BF0">
        <w:t xml:space="preserve">in </w:t>
      </w:r>
      <w:hyperlink w:anchor="Table6" w:history="1">
        <w:r w:rsidR="007C2BF0" w:rsidRPr="0058290A">
          <w:rPr>
            <w:rStyle w:val="Hyperlink"/>
          </w:rPr>
          <w:t xml:space="preserve">Table </w:t>
        </w:r>
        <w:r w:rsidR="007B3E77" w:rsidRPr="0058290A">
          <w:rPr>
            <w:rStyle w:val="Hyperlink"/>
          </w:rPr>
          <w:t>6</w:t>
        </w:r>
      </w:hyperlink>
      <w:r w:rsidR="007B3E77">
        <w:t>.</w:t>
      </w:r>
    </w:p>
    <w:p w14:paraId="75FCF5EE" w14:textId="61FE527A" w:rsidR="007C2BF0" w:rsidRPr="007C2BF0" w:rsidRDefault="007C2BF0" w:rsidP="007C2BF0">
      <w:pPr>
        <w:rPr>
          <w:i/>
          <w:iCs/>
          <w:color w:val="001B35" w:themeColor="accent1"/>
        </w:rPr>
      </w:pPr>
      <w:bookmarkStart w:id="53" w:name="Table6"/>
      <w:r w:rsidRPr="007B3E77">
        <w:rPr>
          <w:i/>
          <w:iCs/>
          <w:color w:val="001B35" w:themeColor="accent1"/>
        </w:rPr>
        <w:t xml:space="preserve">Table </w:t>
      </w:r>
      <w:r w:rsidR="007B3E77" w:rsidRPr="0029001A">
        <w:rPr>
          <w:i/>
          <w:iCs/>
          <w:color w:val="001B35" w:themeColor="accent1"/>
        </w:rPr>
        <w:t>6</w:t>
      </w:r>
      <w:bookmarkEnd w:id="53"/>
      <w:r w:rsidRPr="007B3E77">
        <w:rPr>
          <w:i/>
          <w:iCs/>
          <w:color w:val="001B35" w:themeColor="accent1"/>
        </w:rPr>
        <w:t xml:space="preserve">: </w:t>
      </w:r>
      <w:proofErr w:type="spellStart"/>
      <w:r w:rsidRPr="007B3E77">
        <w:rPr>
          <w:i/>
          <w:iCs/>
          <w:color w:val="001B35" w:themeColor="accent1"/>
        </w:rPr>
        <w:t>RLabs</w:t>
      </w:r>
      <w:proofErr w:type="spellEnd"/>
      <w:r w:rsidRPr="007B3E77">
        <w:rPr>
          <w:i/>
          <w:iCs/>
          <w:color w:val="001B35" w:themeColor="accent1"/>
        </w:rPr>
        <w:t xml:space="preserve"> key program elements</w:t>
      </w:r>
    </w:p>
    <w:tbl>
      <w:tblPr>
        <w:tblStyle w:val="TableGrid"/>
        <w:tblW w:w="5000" w:type="pct"/>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CellMar>
          <w:top w:w="57" w:type="dxa"/>
          <w:bottom w:w="57" w:type="dxa"/>
        </w:tblCellMar>
        <w:tblLook w:val="04A0" w:firstRow="1" w:lastRow="0" w:firstColumn="1" w:lastColumn="0" w:noHBand="0" w:noVBand="1"/>
      </w:tblPr>
      <w:tblGrid>
        <w:gridCol w:w="2410"/>
        <w:gridCol w:w="6780"/>
      </w:tblGrid>
      <w:tr w:rsidR="00847134" w:rsidRPr="000C6189" w14:paraId="68E09497" w14:textId="77777777" w:rsidTr="00332152">
        <w:tc>
          <w:tcPr>
            <w:tcW w:w="1311" w:type="pct"/>
          </w:tcPr>
          <w:p w14:paraId="415393F1" w14:textId="77777777" w:rsidR="00847134" w:rsidRPr="007C2BF0" w:rsidRDefault="00847134" w:rsidP="007C2BF0">
            <w:pPr>
              <w:pStyle w:val="NoSpacing"/>
              <w:rPr>
                <w:b/>
                <w:bCs/>
              </w:rPr>
            </w:pPr>
            <w:r w:rsidRPr="007C2BF0">
              <w:rPr>
                <w:b/>
                <w:bCs/>
              </w:rPr>
              <w:t xml:space="preserve">Time </w:t>
            </w:r>
          </w:p>
        </w:tc>
        <w:tc>
          <w:tcPr>
            <w:tcW w:w="3689" w:type="pct"/>
          </w:tcPr>
          <w:p w14:paraId="3E5F4B82" w14:textId="77777777" w:rsidR="00847134" w:rsidRPr="000C6189" w:rsidRDefault="00847134" w:rsidP="007C2BF0">
            <w:pPr>
              <w:pStyle w:val="NoSpacing"/>
            </w:pPr>
            <w:r>
              <w:t xml:space="preserve">The vision of a community led </w:t>
            </w:r>
            <w:proofErr w:type="spellStart"/>
            <w:r>
              <w:t>organisation</w:t>
            </w:r>
            <w:proofErr w:type="spellEnd"/>
            <w:r>
              <w:t xml:space="preserve"> to support at risk youth was something that had been in development since 2001. This allowed the </w:t>
            </w:r>
            <w:proofErr w:type="spellStart"/>
            <w:r>
              <w:t>RLabs</w:t>
            </w:r>
            <w:proofErr w:type="spellEnd"/>
            <w:r>
              <w:t xml:space="preserve"> founders time to obtain the resources they needed (</w:t>
            </w:r>
            <w:proofErr w:type="gramStart"/>
            <w:r>
              <w:t>e.g.</w:t>
            </w:r>
            <w:proofErr w:type="gramEnd"/>
            <w:r>
              <w:t xml:space="preserve"> relevant expertise, physical resources). </w:t>
            </w:r>
          </w:p>
        </w:tc>
      </w:tr>
      <w:tr w:rsidR="00847134" w:rsidRPr="000C6189" w14:paraId="4356995A" w14:textId="77777777" w:rsidTr="00332152">
        <w:tc>
          <w:tcPr>
            <w:tcW w:w="1311" w:type="pct"/>
          </w:tcPr>
          <w:p w14:paraId="0AB140F2" w14:textId="77777777" w:rsidR="00847134" w:rsidRPr="007C2BF0" w:rsidRDefault="00847134" w:rsidP="007C2BF0">
            <w:pPr>
              <w:pStyle w:val="NoSpacing"/>
              <w:rPr>
                <w:b/>
                <w:bCs/>
              </w:rPr>
            </w:pPr>
            <w:r w:rsidRPr="007C2BF0">
              <w:rPr>
                <w:b/>
                <w:bCs/>
              </w:rPr>
              <w:t>Staff retention</w:t>
            </w:r>
          </w:p>
        </w:tc>
        <w:tc>
          <w:tcPr>
            <w:tcW w:w="3689" w:type="pct"/>
          </w:tcPr>
          <w:p w14:paraId="4D154075" w14:textId="77777777" w:rsidR="00847134" w:rsidRPr="000C6189" w:rsidRDefault="00847134" w:rsidP="007C2BF0">
            <w:pPr>
              <w:pStyle w:val="NoSpacing"/>
            </w:pPr>
            <w:r w:rsidRPr="000C6189">
              <w:t xml:space="preserve">People involved with </w:t>
            </w:r>
            <w:proofErr w:type="spellStart"/>
            <w:r w:rsidRPr="000C6189">
              <w:t>RLabs</w:t>
            </w:r>
            <w:proofErr w:type="spellEnd"/>
            <w:r w:rsidRPr="000C6189">
              <w:t xml:space="preserve"> (including the founders) have stayed connected with the program in some capacity which has been helpful </w:t>
            </w:r>
            <w:r>
              <w:t xml:space="preserve">to retain knowledge within the </w:t>
            </w:r>
            <w:proofErr w:type="spellStart"/>
            <w:r>
              <w:t>organisation</w:t>
            </w:r>
            <w:proofErr w:type="spellEnd"/>
            <w:r>
              <w:t xml:space="preserve"> </w:t>
            </w:r>
            <w:r w:rsidRPr="000C6189">
              <w:t xml:space="preserve">as </w:t>
            </w:r>
            <w:proofErr w:type="spellStart"/>
            <w:r>
              <w:t>RLabs</w:t>
            </w:r>
            <w:proofErr w:type="spellEnd"/>
            <w:r>
              <w:t xml:space="preserve"> developed</w:t>
            </w:r>
            <w:r w:rsidRPr="000C6189">
              <w:t xml:space="preserve"> over </w:t>
            </w:r>
            <w:r>
              <w:t>time</w:t>
            </w:r>
            <w:r w:rsidRPr="000C6189">
              <w:t>.</w:t>
            </w:r>
          </w:p>
        </w:tc>
      </w:tr>
      <w:tr w:rsidR="00847134" w:rsidRPr="000C6189" w14:paraId="38758F10" w14:textId="77777777" w:rsidTr="00332152">
        <w:tc>
          <w:tcPr>
            <w:tcW w:w="1311" w:type="pct"/>
          </w:tcPr>
          <w:p w14:paraId="6C45EB28" w14:textId="77777777" w:rsidR="00847134" w:rsidRPr="007C2BF0" w:rsidRDefault="00847134" w:rsidP="007C2BF0">
            <w:pPr>
              <w:pStyle w:val="NoSpacing"/>
              <w:rPr>
                <w:b/>
                <w:bCs/>
              </w:rPr>
            </w:pPr>
            <w:r w:rsidRPr="007C2BF0">
              <w:rPr>
                <w:b/>
                <w:bCs/>
              </w:rPr>
              <w:t>Living Lab model</w:t>
            </w:r>
          </w:p>
        </w:tc>
        <w:tc>
          <w:tcPr>
            <w:tcW w:w="3689" w:type="pct"/>
          </w:tcPr>
          <w:p w14:paraId="515B5916" w14:textId="77777777" w:rsidR="00847134" w:rsidRPr="000C6189" w:rsidRDefault="00847134" w:rsidP="007C2BF0">
            <w:pPr>
              <w:pStyle w:val="NoSpacing"/>
            </w:pPr>
            <w:r w:rsidRPr="000C6189">
              <w:t xml:space="preserve">A Living Lab model allowed different stakeholders (community </w:t>
            </w:r>
            <w:proofErr w:type="spellStart"/>
            <w:r w:rsidRPr="000C6189">
              <w:t>organisation</w:t>
            </w:r>
            <w:proofErr w:type="spellEnd"/>
            <w:r w:rsidRPr="000C6189">
              <w:t>, education providers, program participants) to combine resources and work together</w:t>
            </w:r>
            <w:r>
              <w:t xml:space="preserve"> and allowed </w:t>
            </w:r>
            <w:proofErr w:type="spellStart"/>
            <w:r>
              <w:t>RLabs</w:t>
            </w:r>
            <w:proofErr w:type="spellEnd"/>
            <w:r>
              <w:t xml:space="preserve"> to retain a community focus.</w:t>
            </w:r>
          </w:p>
        </w:tc>
      </w:tr>
      <w:tr w:rsidR="00847134" w:rsidRPr="000C6189" w14:paraId="6C7AA081" w14:textId="77777777" w:rsidTr="00332152">
        <w:tc>
          <w:tcPr>
            <w:tcW w:w="1311" w:type="pct"/>
          </w:tcPr>
          <w:p w14:paraId="10FE2C23" w14:textId="77777777" w:rsidR="00847134" w:rsidRPr="007C2BF0" w:rsidRDefault="00847134" w:rsidP="007C2BF0">
            <w:pPr>
              <w:pStyle w:val="NoSpacing"/>
              <w:rPr>
                <w:b/>
                <w:bCs/>
              </w:rPr>
            </w:pPr>
            <w:r w:rsidRPr="007C2BF0">
              <w:rPr>
                <w:b/>
                <w:bCs/>
              </w:rPr>
              <w:t>Physical space</w:t>
            </w:r>
          </w:p>
        </w:tc>
        <w:tc>
          <w:tcPr>
            <w:tcW w:w="3689" w:type="pct"/>
          </w:tcPr>
          <w:p w14:paraId="01EFED98" w14:textId="77777777" w:rsidR="00847134" w:rsidRPr="000C6189" w:rsidRDefault="00847134" w:rsidP="007C2BF0">
            <w:pPr>
              <w:pStyle w:val="NoSpacing"/>
            </w:pPr>
            <w:r w:rsidRPr="000C6189">
              <w:t xml:space="preserve">Being provided a physical space for the </w:t>
            </w:r>
            <w:r>
              <w:t xml:space="preserve">initial </w:t>
            </w:r>
            <w:r w:rsidRPr="000C6189">
              <w:t>group to meet and work was integral to its success</w:t>
            </w:r>
            <w:r>
              <w:t>.</w:t>
            </w:r>
            <w:r w:rsidRPr="000C6189">
              <w:t xml:space="preserve"> </w:t>
            </w:r>
          </w:p>
        </w:tc>
      </w:tr>
      <w:tr w:rsidR="00847134" w14:paraId="2CF4598D" w14:textId="77777777" w:rsidTr="00332152">
        <w:tc>
          <w:tcPr>
            <w:tcW w:w="1311" w:type="pct"/>
          </w:tcPr>
          <w:p w14:paraId="376C6F39" w14:textId="77777777" w:rsidR="00847134" w:rsidRPr="007C2BF0" w:rsidRDefault="00847134" w:rsidP="007C2BF0">
            <w:pPr>
              <w:pStyle w:val="NoSpacing"/>
              <w:rPr>
                <w:b/>
                <w:bCs/>
              </w:rPr>
            </w:pPr>
            <w:r w:rsidRPr="007C2BF0">
              <w:rPr>
                <w:b/>
                <w:bCs/>
              </w:rPr>
              <w:t xml:space="preserve">Social motivation </w:t>
            </w:r>
          </w:p>
        </w:tc>
        <w:tc>
          <w:tcPr>
            <w:tcW w:w="3689" w:type="pct"/>
          </w:tcPr>
          <w:p w14:paraId="55F3BFF0" w14:textId="77777777" w:rsidR="00847134" w:rsidRPr="000C6189" w:rsidRDefault="00847134" w:rsidP="007C2BF0">
            <w:pPr>
              <w:pStyle w:val="NoSpacing"/>
            </w:pPr>
            <w:r w:rsidRPr="000C6189">
              <w:t xml:space="preserve">There was a need to develop community-based programs for at risk youth and provide them with the supports they needed. </w:t>
            </w:r>
          </w:p>
          <w:p w14:paraId="0317390D" w14:textId="2B8093DC" w:rsidR="00847134" w:rsidRPr="000C6189" w:rsidRDefault="00847134" w:rsidP="007C2BF0">
            <w:pPr>
              <w:pStyle w:val="NoSpacing"/>
            </w:pPr>
            <w:r w:rsidRPr="000C6189">
              <w:t xml:space="preserve">The </w:t>
            </w:r>
            <w:r>
              <w:t>expectation</w:t>
            </w:r>
            <w:r w:rsidRPr="000C6189">
              <w:t xml:space="preserve"> of </w:t>
            </w:r>
            <w:proofErr w:type="spellStart"/>
            <w:r w:rsidRPr="000C6189">
              <w:t>RLabs</w:t>
            </w:r>
            <w:proofErr w:type="spellEnd"/>
            <w:r w:rsidRPr="000C6189">
              <w:t xml:space="preserve"> is that participants give back to the community – </w:t>
            </w:r>
            <w:r w:rsidR="00810248" w:rsidRPr="00B32EA5">
              <w:t>‘</w:t>
            </w:r>
            <w:r w:rsidRPr="00B32EA5">
              <w:t xml:space="preserve">making hope </w:t>
            </w:r>
            <w:proofErr w:type="gramStart"/>
            <w:r w:rsidRPr="00B32EA5">
              <w:t>contagious</w:t>
            </w:r>
            <w:r w:rsidR="00810248" w:rsidRPr="00B32EA5">
              <w:t>’</w:t>
            </w:r>
            <w:proofErr w:type="gramEnd"/>
            <w:r w:rsidRPr="00810248">
              <w:t>.</w:t>
            </w:r>
          </w:p>
        </w:tc>
      </w:tr>
    </w:tbl>
    <w:p w14:paraId="177D6EAB" w14:textId="77777777" w:rsidR="00CA65CA" w:rsidRDefault="00CA65CA" w:rsidP="007C2BF0">
      <w:pPr>
        <w:rPr>
          <w:b/>
          <w:bCs/>
          <w:color w:val="001B35" w:themeColor="accent1"/>
          <w:sz w:val="28"/>
          <w:szCs w:val="28"/>
        </w:rPr>
      </w:pPr>
    </w:p>
    <w:p w14:paraId="1904CC54" w14:textId="55486DE3" w:rsidR="00847134" w:rsidRPr="007C2BF0" w:rsidRDefault="00CA65CA" w:rsidP="00B32EA5">
      <w:pPr>
        <w:pStyle w:val="Heading3"/>
      </w:pPr>
      <w:r>
        <w:br w:type="page"/>
      </w:r>
      <w:r w:rsidR="00847134" w:rsidRPr="007C2BF0">
        <w:lastRenderedPageBreak/>
        <w:t>Government</w:t>
      </w:r>
      <w:r w:rsidR="00F62E0C">
        <w:t>-</w:t>
      </w:r>
      <w:r w:rsidR="00847134" w:rsidRPr="007C2BF0">
        <w:t xml:space="preserve">led evaluation of Living Labs, including </w:t>
      </w:r>
      <w:proofErr w:type="spellStart"/>
      <w:r w:rsidR="00847134" w:rsidRPr="007C2BF0">
        <w:t>RLabs</w:t>
      </w:r>
      <w:proofErr w:type="spellEnd"/>
    </w:p>
    <w:p w14:paraId="681F6F6E" w14:textId="77777777" w:rsidR="00847134" w:rsidRDefault="00847134" w:rsidP="007C2BF0">
      <w:r>
        <w:t xml:space="preserve">This was an evaluation commissioned by the Department of Science and Technology in the South African government to understand the outcomes of six different Living Labs in South Africa, including </w:t>
      </w:r>
      <w:proofErr w:type="spellStart"/>
      <w:r>
        <w:t>RLabs</w:t>
      </w:r>
      <w:proofErr w:type="spellEnd"/>
      <w:r>
        <w:t>.</w:t>
      </w:r>
      <w:r>
        <w:rPr>
          <w:rStyle w:val="FootnoteReference"/>
        </w:rPr>
        <w:footnoteReference w:id="34"/>
      </w:r>
      <w:r>
        <w:t xml:space="preserve"> Focus groups consisting of staff from IDM and program participants were asked a series of questions about </w:t>
      </w:r>
      <w:proofErr w:type="spellStart"/>
      <w:r>
        <w:t>RLabs</w:t>
      </w:r>
      <w:proofErr w:type="spellEnd"/>
      <w:r>
        <w:t>.</w:t>
      </w:r>
    </w:p>
    <w:p w14:paraId="1902C2A7" w14:textId="77777777" w:rsidR="00847134" w:rsidRDefault="00847134" w:rsidP="007C2BF0">
      <w:r>
        <w:t>Key findings from this evaluation were:</w:t>
      </w:r>
    </w:p>
    <w:p w14:paraId="19F24588" w14:textId="77777777" w:rsidR="00847134" w:rsidRDefault="00847134" w:rsidP="007C2BF0">
      <w:pPr>
        <w:pStyle w:val="ListParagraph"/>
        <w:numPr>
          <w:ilvl w:val="0"/>
          <w:numId w:val="83"/>
        </w:numPr>
      </w:pPr>
      <w:proofErr w:type="spellStart"/>
      <w:r>
        <w:t>RLabs</w:t>
      </w:r>
      <w:proofErr w:type="spellEnd"/>
      <w:r>
        <w:t xml:space="preserve"> is well received and trusted by participants and the wider community – it is an initiative that is embedded within the community.</w:t>
      </w:r>
    </w:p>
    <w:p w14:paraId="7E62231B" w14:textId="77777777" w:rsidR="00847134" w:rsidRPr="000B1FFE" w:rsidRDefault="00847134" w:rsidP="007C2BF0">
      <w:pPr>
        <w:pStyle w:val="ListParagraph"/>
        <w:numPr>
          <w:ilvl w:val="0"/>
          <w:numId w:val="83"/>
        </w:numPr>
      </w:pPr>
      <w:r>
        <w:t xml:space="preserve">Management team have a shared vision and operate </w:t>
      </w:r>
      <w:proofErr w:type="spellStart"/>
      <w:r>
        <w:t>RLabs</w:t>
      </w:r>
      <w:proofErr w:type="spellEnd"/>
      <w:r>
        <w:t xml:space="preserve"> using a value-based approach (</w:t>
      </w:r>
      <w:r w:rsidRPr="00645FF4">
        <w:rPr>
          <w:i/>
          <w:iCs/>
        </w:rPr>
        <w:t>“making hope contagious”</w:t>
      </w:r>
      <w:r>
        <w:t>).</w:t>
      </w:r>
    </w:p>
    <w:p w14:paraId="15E9C590" w14:textId="34C5CD77" w:rsidR="00847134" w:rsidRPr="007C2BF0" w:rsidRDefault="00847134" w:rsidP="00B32EA5">
      <w:pPr>
        <w:pStyle w:val="Heading3"/>
      </w:pPr>
      <w:r w:rsidRPr="007C2BF0">
        <w:t xml:space="preserve">Academic case study comparing </w:t>
      </w:r>
      <w:r w:rsidR="00810248">
        <w:t>5</w:t>
      </w:r>
      <w:r w:rsidR="00810248" w:rsidRPr="007C2BF0">
        <w:t xml:space="preserve"> </w:t>
      </w:r>
      <w:r w:rsidRPr="007C2BF0">
        <w:t xml:space="preserve">Living Labs in South Africa </w:t>
      </w:r>
    </w:p>
    <w:p w14:paraId="444CD771" w14:textId="27AA3B2E" w:rsidR="00847134" w:rsidRDefault="00847134" w:rsidP="007C2BF0">
      <w:r>
        <w:t xml:space="preserve">This was an academic case study comparing five learning labs in South Africa, including </w:t>
      </w:r>
      <w:proofErr w:type="spellStart"/>
      <w:r>
        <w:t>RLabs</w:t>
      </w:r>
      <w:proofErr w:type="spellEnd"/>
      <w:r>
        <w:t>.</w:t>
      </w:r>
      <w:r>
        <w:rPr>
          <w:rStyle w:val="FootnoteReference"/>
        </w:rPr>
        <w:footnoteReference w:id="35"/>
      </w:r>
      <w:r>
        <w:t xml:space="preserve"> Each of the five learning labs in the study address socio-economic challenges in the community, such as:</w:t>
      </w:r>
    </w:p>
    <w:p w14:paraId="52F1D162" w14:textId="77777777" w:rsidR="00847134" w:rsidRDefault="00847134" w:rsidP="007C2BF0">
      <w:pPr>
        <w:pStyle w:val="ListParagraph"/>
        <w:numPr>
          <w:ilvl w:val="0"/>
          <w:numId w:val="82"/>
        </w:numPr>
      </w:pPr>
      <w:r>
        <w:t xml:space="preserve">establishing community e-services (for example, community access to health, judiciary and government services) </w:t>
      </w:r>
    </w:p>
    <w:p w14:paraId="21FA7372" w14:textId="77777777" w:rsidR="00847134" w:rsidRDefault="00847134" w:rsidP="007C2BF0">
      <w:pPr>
        <w:pStyle w:val="ListParagraph"/>
        <w:numPr>
          <w:ilvl w:val="0"/>
          <w:numId w:val="82"/>
        </w:numPr>
      </w:pPr>
      <w:r>
        <w:t>digital literacy programs.</w:t>
      </w:r>
    </w:p>
    <w:p w14:paraId="202BA3E6" w14:textId="77777777" w:rsidR="00847134" w:rsidRDefault="00847134" w:rsidP="007C2BF0">
      <w:r>
        <w:t xml:space="preserve">For the </w:t>
      </w:r>
      <w:proofErr w:type="spellStart"/>
      <w:r>
        <w:t>RLabs</w:t>
      </w:r>
      <w:proofErr w:type="spellEnd"/>
      <w:r>
        <w:t xml:space="preserve"> case study, it was found that evaluation and monitoring was done at the project level (via online feedback).</w:t>
      </w:r>
    </w:p>
    <w:p w14:paraId="453B6CF8" w14:textId="56AC7129" w:rsidR="00847134" w:rsidRDefault="00847134" w:rsidP="007C2BF0">
      <w:proofErr w:type="spellStart"/>
      <w:r>
        <w:t>RLabs</w:t>
      </w:r>
      <w:proofErr w:type="spellEnd"/>
      <w:r>
        <w:t xml:space="preserve"> was key to establishing the Living Labs network in South Africa, which allowed other community led Living Labs to build on its model and benefit from the network. </w:t>
      </w:r>
    </w:p>
    <w:p w14:paraId="13D04BB3" w14:textId="77777777" w:rsidR="00847134" w:rsidRPr="009E6608" w:rsidRDefault="00847134" w:rsidP="009E6608">
      <w:pPr>
        <w:pStyle w:val="Heading2"/>
      </w:pPr>
      <w:bookmarkStart w:id="54" w:name="_Toc157774808"/>
      <w:r w:rsidRPr="009E6608">
        <w:t>Conclusion</w:t>
      </w:r>
      <w:bookmarkEnd w:id="54"/>
    </w:p>
    <w:p w14:paraId="38F4D131" w14:textId="77777777" w:rsidR="00847134" w:rsidRDefault="00847134" w:rsidP="00847134">
      <w:proofErr w:type="spellStart"/>
      <w:r>
        <w:t>RLabs</w:t>
      </w:r>
      <w:proofErr w:type="spellEnd"/>
      <w:r>
        <w:t xml:space="preserve"> is an example </w:t>
      </w:r>
      <w:r w:rsidRPr="00901DFA">
        <w:t xml:space="preserve">of a </w:t>
      </w:r>
      <w:r>
        <w:t xml:space="preserve">community-led </w:t>
      </w:r>
      <w:r w:rsidRPr="00901DFA">
        <w:t>program</w:t>
      </w:r>
      <w:r>
        <w:t xml:space="preserve"> with international reach that is built on the desire to create social change within the community using digital technology. While it did not initially focus on STEM or women in STEM, it has developed resources that engage individuals from disadvantaged cohorts such as unemployed youth and women. </w:t>
      </w:r>
      <w:r w:rsidRPr="002D35B0">
        <w:t xml:space="preserve">It also highlights the importance of </w:t>
      </w:r>
      <w:r>
        <w:t>empowering individuals with the skills and expertise to drive social change.</w:t>
      </w:r>
    </w:p>
    <w:p w14:paraId="747ED76E" w14:textId="0E5461C2" w:rsidR="00847134" w:rsidRDefault="00847134">
      <w:pPr>
        <w:spacing w:before="0" w:after="160" w:line="259" w:lineRule="auto"/>
        <w:rPr>
          <w:rFonts w:asciiTheme="majorHAnsi" w:eastAsiaTheme="majorEastAsia" w:hAnsiTheme="majorHAnsi" w:cstheme="majorBidi"/>
          <w:b/>
          <w:color w:val="001B35" w:themeColor="accent1"/>
          <w:sz w:val="40"/>
          <w:szCs w:val="48"/>
        </w:rPr>
      </w:pPr>
      <w:r>
        <w:rPr>
          <w:rFonts w:asciiTheme="majorHAnsi" w:eastAsiaTheme="majorEastAsia" w:hAnsiTheme="majorHAnsi" w:cstheme="majorBidi"/>
          <w:b/>
          <w:color w:val="001B35" w:themeColor="accent1"/>
          <w:sz w:val="40"/>
          <w:szCs w:val="48"/>
        </w:rPr>
        <w:br w:type="page"/>
      </w:r>
    </w:p>
    <w:p w14:paraId="5636F95C" w14:textId="10DFB737" w:rsidR="00847134" w:rsidRPr="007F7F71" w:rsidRDefault="00847134" w:rsidP="007F7F71">
      <w:pPr>
        <w:pStyle w:val="Heading1"/>
      </w:pPr>
      <w:bookmarkStart w:id="55" w:name="_Maths_Multiples_Your"/>
      <w:bookmarkStart w:id="56" w:name="_Toc157774809"/>
      <w:bookmarkEnd w:id="55"/>
      <w:r w:rsidRPr="007F7F71">
        <w:lastRenderedPageBreak/>
        <w:t>Maths Multipl</w:t>
      </w:r>
      <w:r w:rsidR="007F7F71">
        <w:t>i</w:t>
      </w:r>
      <w:r w:rsidRPr="007F7F71">
        <w:t>es Your Choices</w:t>
      </w:r>
      <w:bookmarkEnd w:id="56"/>
    </w:p>
    <w:p w14:paraId="0019B24D" w14:textId="5FCEB8E9" w:rsidR="00847134" w:rsidRPr="00907476" w:rsidRDefault="00847134" w:rsidP="007F7F71">
      <w:pPr>
        <w:pStyle w:val="Introorspecialboxes"/>
      </w:pPr>
      <w:r>
        <w:t xml:space="preserve">‘Maths Multiplies Your Choices’ is an example of a </w:t>
      </w:r>
      <w:r w:rsidRPr="007F7F71">
        <w:rPr>
          <w:b/>
          <w:bCs/>
          <w:color w:val="E5FD8C" w:themeColor="accent5"/>
        </w:rPr>
        <w:t>government media campaign</w:t>
      </w:r>
      <w:r w:rsidRPr="007F7F71">
        <w:rPr>
          <w:color w:val="E5FD8C" w:themeColor="accent5"/>
        </w:rPr>
        <w:t xml:space="preserve"> </w:t>
      </w:r>
      <w:r>
        <w:t>from 1989 that targeted the parents of girls aged 13-15, and the girls themselves to encourage enrolment in maths and science subjects in school by highlighting a wider range of future career options that they may not have originally considered</w:t>
      </w:r>
      <w:r w:rsidRPr="00693236">
        <w:t>.</w:t>
      </w:r>
      <w:r w:rsidRPr="00693236">
        <w:rPr>
          <w:rStyle w:val="FootnoteReference"/>
        </w:rPr>
        <w:footnoteReference w:id="36"/>
      </w:r>
      <w:r w:rsidRPr="00693236">
        <w:rPr>
          <w:vertAlign w:val="superscript"/>
        </w:rPr>
        <w:t>,</w:t>
      </w:r>
      <w:r w:rsidRPr="00693236">
        <w:rPr>
          <w:rStyle w:val="FootnoteReference"/>
        </w:rPr>
        <w:footnoteReference w:id="37"/>
      </w:r>
      <w:r w:rsidRPr="00693236">
        <w:rPr>
          <w:vertAlign w:val="superscript"/>
        </w:rPr>
        <w:t>,</w:t>
      </w:r>
      <w:r w:rsidRPr="00D54387">
        <w:rPr>
          <w:rStyle w:val="FootnoteReference"/>
        </w:rPr>
        <w:footnoteReference w:id="38"/>
      </w:r>
      <w:r w:rsidRPr="00907476">
        <w:t xml:space="preserve"> </w:t>
      </w:r>
    </w:p>
    <w:p w14:paraId="74D9F1A3" w14:textId="77777777" w:rsidR="00847134" w:rsidRPr="007F7F71" w:rsidRDefault="00847134" w:rsidP="007F7F71">
      <w:pPr>
        <w:pStyle w:val="Heading2"/>
      </w:pPr>
      <w:bookmarkStart w:id="57" w:name="_Toc157774810"/>
      <w:r w:rsidRPr="007F7F71">
        <w:t>Key lessons</w:t>
      </w:r>
      <w:bookmarkEnd w:id="57"/>
    </w:p>
    <w:p w14:paraId="6817E6DC" w14:textId="5B90CC6D" w:rsidR="00847134" w:rsidRPr="00135528" w:rsidRDefault="00847134" w:rsidP="006A7E2A">
      <w:pPr>
        <w:pStyle w:val="ListParagraph"/>
        <w:numPr>
          <w:ilvl w:val="0"/>
          <w:numId w:val="51"/>
        </w:numPr>
      </w:pPr>
      <w:r w:rsidRPr="00135528">
        <w:t xml:space="preserve">Survey results from secondary schools, parents, and Year 10 girls indicated that </w:t>
      </w:r>
      <w:r w:rsidR="00955B8D">
        <w:t>Maths Multiplies Your Choices</w:t>
      </w:r>
      <w:r w:rsidR="00955B8D" w:rsidRPr="00135528">
        <w:t xml:space="preserve"> </w:t>
      </w:r>
      <w:r w:rsidRPr="00135528">
        <w:t>increased rates of enrolments in maths</w:t>
      </w:r>
      <w:r>
        <w:t xml:space="preserve"> and </w:t>
      </w:r>
      <w:r w:rsidRPr="00135528">
        <w:t>science subjects</w:t>
      </w:r>
      <w:r w:rsidR="008B45F0">
        <w:t>.</w:t>
      </w:r>
      <w:r w:rsidR="001626ED">
        <w:rPr>
          <w:rStyle w:val="FootnoteReference"/>
        </w:rPr>
        <w:footnoteReference w:id="39"/>
      </w:r>
      <w:r w:rsidR="001626ED" w:rsidRPr="007F7F71">
        <w:rPr>
          <w:vertAlign w:val="superscript"/>
        </w:rPr>
        <w:t>,</w:t>
      </w:r>
      <w:r w:rsidR="001626ED">
        <w:rPr>
          <w:rStyle w:val="FootnoteReference"/>
        </w:rPr>
        <w:footnoteReference w:id="40"/>
      </w:r>
    </w:p>
    <w:p w14:paraId="78007C15" w14:textId="4C613875" w:rsidR="00847134" w:rsidRPr="003C7B7F" w:rsidRDefault="00847134" w:rsidP="006A7E2A">
      <w:pPr>
        <w:pStyle w:val="ListParagraph"/>
        <w:numPr>
          <w:ilvl w:val="0"/>
          <w:numId w:val="51"/>
        </w:numPr>
      </w:pPr>
      <w:r>
        <w:t>Once the campaign ended (after one semester) the number of girls enrolling into maths and science subjects in Year 11 decreased to its original rate</w:t>
      </w:r>
      <w:r w:rsidR="001626ED">
        <w:t>.</w:t>
      </w:r>
      <w:r w:rsidR="001626ED" w:rsidRPr="001626ED">
        <w:rPr>
          <w:rStyle w:val="FootnoteReference"/>
        </w:rPr>
        <w:t xml:space="preserve"> </w:t>
      </w:r>
      <w:r w:rsidR="001626ED">
        <w:rPr>
          <w:rStyle w:val="FootnoteReference"/>
        </w:rPr>
        <w:footnoteReference w:id="41"/>
      </w:r>
      <w:r w:rsidR="001626ED" w:rsidRPr="007F7F71">
        <w:rPr>
          <w:vertAlign w:val="superscript"/>
        </w:rPr>
        <w:t>,</w:t>
      </w:r>
      <w:r w:rsidR="001626ED">
        <w:rPr>
          <w:rStyle w:val="FootnoteReference"/>
        </w:rPr>
        <w:footnoteReference w:id="42"/>
      </w:r>
    </w:p>
    <w:p w14:paraId="45A51CA0" w14:textId="77777777" w:rsidR="00847134" w:rsidRPr="001944C5" w:rsidRDefault="00847134" w:rsidP="006A7E2A">
      <w:pPr>
        <w:pStyle w:val="ListParagraph"/>
        <w:numPr>
          <w:ilvl w:val="0"/>
          <w:numId w:val="51"/>
        </w:numPr>
      </w:pPr>
      <w:r>
        <w:t>There is no evaluation to determine the long-term impacts of the campaign. Future campaigns need to have sustained, long-term funding and support to monitor and evaluate long term outcomes.</w:t>
      </w:r>
    </w:p>
    <w:p w14:paraId="6A480EA6" w14:textId="330B4376" w:rsidR="00847134" w:rsidRDefault="00847134" w:rsidP="006A7E2A">
      <w:pPr>
        <w:pStyle w:val="ListParagraph"/>
        <w:numPr>
          <w:ilvl w:val="0"/>
          <w:numId w:val="51"/>
        </w:numPr>
      </w:pPr>
      <w:r>
        <w:t>Though the campaign was discontinued, it offers evidence of a successful way to engage with the parents of young girls and young girls themselves to encourage them to enrol in maths</w:t>
      </w:r>
      <w:r w:rsidR="00C20DCB">
        <w:t xml:space="preserve"> and/or </w:t>
      </w:r>
      <w:r>
        <w:t>science subjects and pursue STEM careers in the future.</w:t>
      </w:r>
    </w:p>
    <w:p w14:paraId="6966DF0D" w14:textId="77777777" w:rsidR="00847134" w:rsidRPr="007F7F71" w:rsidRDefault="00847134" w:rsidP="007F7F71">
      <w:pPr>
        <w:pStyle w:val="Heading2"/>
      </w:pPr>
      <w:bookmarkStart w:id="58" w:name="_Toc157774811"/>
      <w:r w:rsidRPr="007F7F71">
        <w:lastRenderedPageBreak/>
        <w:t>Program summary</w:t>
      </w:r>
      <w:bookmarkEnd w:id="58"/>
    </w:p>
    <w:p w14:paraId="732D3D4C" w14:textId="68086A3B" w:rsidR="003C7B7F" w:rsidRDefault="00955B8D" w:rsidP="00DD068C">
      <w:r>
        <w:t>Maths Multiplies Your Choices</w:t>
      </w:r>
      <w:r w:rsidRPr="00135528">
        <w:t xml:space="preserve"> </w:t>
      </w:r>
      <w:r w:rsidR="00847134">
        <w:t>was a government funded state-wide media campaign run in Victoria by the Department of Labour between mid-July and early November of 1989, to coincide with the time that girls would select subjects for school the following year</w:t>
      </w:r>
      <w:r w:rsidR="00847134" w:rsidRPr="00757F23">
        <w:t>. It targeted parents with daughters between the ages of 1</w:t>
      </w:r>
      <w:r w:rsidR="00915273">
        <w:t>3-</w:t>
      </w:r>
      <w:r w:rsidR="00847134" w:rsidRPr="00757F23">
        <w:t>15, with girls aged 13</w:t>
      </w:r>
      <w:r w:rsidR="00915273">
        <w:t>-</w:t>
      </w:r>
      <w:r w:rsidR="00847134" w:rsidRPr="00757F23">
        <w:t>15 being the secondary target.</w:t>
      </w:r>
      <w:r w:rsidR="003C7B7F">
        <w:t xml:space="preserve"> </w:t>
      </w:r>
      <w:r w:rsidR="00847134" w:rsidRPr="00D54387">
        <w:t xml:space="preserve">The campaign slogan was </w:t>
      </w:r>
      <w:r w:rsidR="00FA5166">
        <w:rPr>
          <w:i/>
          <w:iCs/>
        </w:rPr>
        <w:t>‘</w:t>
      </w:r>
      <w:r w:rsidR="00847134" w:rsidRPr="00645FF4">
        <w:rPr>
          <w:i/>
          <w:iCs/>
        </w:rPr>
        <w:t>Don’t pigeon-hole your daughters</w:t>
      </w:r>
      <w:r w:rsidR="00FA5166">
        <w:rPr>
          <w:i/>
          <w:iCs/>
        </w:rPr>
        <w:t>’</w:t>
      </w:r>
      <w:r w:rsidR="00847134" w:rsidRPr="00D54387">
        <w:t xml:space="preserve">. </w:t>
      </w:r>
    </w:p>
    <w:p w14:paraId="412A8A56" w14:textId="4FFE9A6C" w:rsidR="00847134" w:rsidRDefault="00847134" w:rsidP="00DD068C">
      <w:r w:rsidRPr="000E34D4">
        <w:t xml:space="preserve">The immediate aim was to motivate and encourage teenage girls to consider technical and scientific careers, with the idea that they </w:t>
      </w:r>
      <w:r>
        <w:t>sh</w:t>
      </w:r>
      <w:r w:rsidRPr="000E34D4">
        <w:t xml:space="preserve">ould choose science and maths courses </w:t>
      </w:r>
      <w:r>
        <w:t>at</w:t>
      </w:r>
      <w:r w:rsidRPr="000E34D4">
        <w:t xml:space="preserve"> school to prepare for these careers.</w:t>
      </w:r>
      <w:r>
        <w:t xml:space="preserve"> </w:t>
      </w:r>
      <w:r w:rsidRPr="000E34D4">
        <w:t xml:space="preserve">The long-term </w:t>
      </w:r>
      <w:r>
        <w:t>goal</w:t>
      </w:r>
      <w:r w:rsidRPr="000E34D4">
        <w:t xml:space="preserve"> of the campaign was to increase the number of women working in a wider range of occupations, particularly in the science and technology fields, though this long-term goal was never monitored or evaluated due to the discontinuation of the campaign in 1990.</w:t>
      </w:r>
    </w:p>
    <w:p w14:paraId="1809D5A5" w14:textId="75770735" w:rsidR="00847134" w:rsidRDefault="00955B8D" w:rsidP="003C7B7F">
      <w:r>
        <w:t xml:space="preserve">The campaign </w:t>
      </w:r>
      <w:r w:rsidR="00847134">
        <w:t xml:space="preserve">comprised: </w:t>
      </w:r>
    </w:p>
    <w:p w14:paraId="4C55CA98" w14:textId="009ABBE6" w:rsidR="00847134" w:rsidRDefault="001626ED" w:rsidP="006A7E2A">
      <w:pPr>
        <w:pStyle w:val="ListParagraph"/>
        <w:numPr>
          <w:ilvl w:val="0"/>
          <w:numId w:val="52"/>
        </w:numPr>
      </w:pPr>
      <w:r>
        <w:t>t</w:t>
      </w:r>
      <w:r w:rsidR="00847134">
        <w:t xml:space="preserve">wo </w:t>
      </w:r>
      <w:r w:rsidR="005608F2">
        <w:t xml:space="preserve">30 </w:t>
      </w:r>
      <w:r w:rsidR="00847134">
        <w:t xml:space="preserve">second television commercials shown during </w:t>
      </w:r>
      <w:r w:rsidR="00915273">
        <w:t>‘</w:t>
      </w:r>
      <w:r w:rsidR="00847134">
        <w:t>family viewing time</w:t>
      </w:r>
      <w:r w:rsidR="00915273">
        <w:t>’</w:t>
      </w:r>
    </w:p>
    <w:p w14:paraId="124A1724" w14:textId="4BBDF1CA" w:rsidR="00847134" w:rsidRDefault="001626ED" w:rsidP="006A7E2A">
      <w:pPr>
        <w:pStyle w:val="ListParagraph"/>
        <w:numPr>
          <w:ilvl w:val="0"/>
          <w:numId w:val="52"/>
        </w:numPr>
      </w:pPr>
      <w:r>
        <w:t>s</w:t>
      </w:r>
      <w:r w:rsidR="00847134">
        <w:t xml:space="preserve">ix </w:t>
      </w:r>
      <w:r w:rsidR="005608F2">
        <w:t>30-45</w:t>
      </w:r>
      <w:r w:rsidR="00847134">
        <w:t xml:space="preserve"> second radio advertisements which went to air on the radio stations that predominantly young girls listened to</w:t>
      </w:r>
    </w:p>
    <w:p w14:paraId="3F668576" w14:textId="738BBC4C" w:rsidR="00847134" w:rsidRDefault="001626ED" w:rsidP="006A7E2A">
      <w:pPr>
        <w:pStyle w:val="ListParagraph"/>
        <w:numPr>
          <w:ilvl w:val="0"/>
          <w:numId w:val="52"/>
        </w:numPr>
      </w:pPr>
      <w:r>
        <w:t>p</w:t>
      </w:r>
      <w:r w:rsidR="00847134">
        <w:t>ress advertisements</w:t>
      </w:r>
    </w:p>
    <w:p w14:paraId="5B1AE159" w14:textId="3767D9E1" w:rsidR="00847134" w:rsidRDefault="001626ED" w:rsidP="006A7E2A">
      <w:pPr>
        <w:pStyle w:val="ListParagraph"/>
        <w:numPr>
          <w:ilvl w:val="0"/>
          <w:numId w:val="52"/>
        </w:numPr>
      </w:pPr>
      <w:r>
        <w:t>t</w:t>
      </w:r>
      <w:r w:rsidR="00847134">
        <w:t>ram panels aimed at parents as well as commuting students</w:t>
      </w:r>
    </w:p>
    <w:p w14:paraId="3143F93C" w14:textId="7801658C" w:rsidR="00847134" w:rsidRDefault="001626ED" w:rsidP="006A7E2A">
      <w:pPr>
        <w:pStyle w:val="ListParagraph"/>
        <w:numPr>
          <w:ilvl w:val="0"/>
          <w:numId w:val="52"/>
        </w:numPr>
      </w:pPr>
      <w:r>
        <w:t>l</w:t>
      </w:r>
      <w:r w:rsidR="00847134">
        <w:t>etters sent out to parents of all girls in Year 10 explaining the messaging behind the campaign</w:t>
      </w:r>
    </w:p>
    <w:p w14:paraId="17BD4DD6" w14:textId="1A13F903" w:rsidR="00847134" w:rsidRDefault="001626ED" w:rsidP="006A7E2A">
      <w:pPr>
        <w:pStyle w:val="ListParagraph"/>
        <w:numPr>
          <w:ilvl w:val="0"/>
          <w:numId w:val="52"/>
        </w:numPr>
      </w:pPr>
      <w:r>
        <w:t>i</w:t>
      </w:r>
      <w:r w:rsidR="00847134">
        <w:t>nformation booklets for parents.</w:t>
      </w:r>
      <w:r>
        <w:t xml:space="preserve"> </w:t>
      </w:r>
    </w:p>
    <w:p w14:paraId="7C0DAE1A" w14:textId="02196EFD" w:rsidR="00847134" w:rsidRDefault="00847134" w:rsidP="007F7F71">
      <w:r>
        <w:t>The overall purpose of the campaign was</w:t>
      </w:r>
      <w:r w:rsidR="001626ED">
        <w:t xml:space="preserve"> to</w:t>
      </w:r>
      <w:r>
        <w:t xml:space="preserve">: </w:t>
      </w:r>
    </w:p>
    <w:p w14:paraId="33DD1607" w14:textId="7980E5B1" w:rsidR="00847134" w:rsidRPr="00757F23" w:rsidRDefault="00847134" w:rsidP="006A7E2A">
      <w:pPr>
        <w:pStyle w:val="ListParagraph"/>
        <w:numPr>
          <w:ilvl w:val="0"/>
          <w:numId w:val="53"/>
        </w:numPr>
      </w:pPr>
      <w:r w:rsidRPr="00757F23">
        <w:t xml:space="preserve">challenge the assumptions and adjust the attitudes of parents, girls and the wider community around appropriate career options for women </w:t>
      </w:r>
    </w:p>
    <w:p w14:paraId="43A2EAAD" w14:textId="6DC89A47" w:rsidR="00847134" w:rsidRPr="00757F23" w:rsidRDefault="001626ED" w:rsidP="006A7E2A">
      <w:pPr>
        <w:pStyle w:val="ListParagraph"/>
        <w:numPr>
          <w:ilvl w:val="0"/>
          <w:numId w:val="53"/>
        </w:numPr>
      </w:pPr>
      <w:r>
        <w:t>s</w:t>
      </w:r>
      <w:r w:rsidR="00847134" w:rsidRPr="00757F23">
        <w:t>how that maths and science studies can lead to good career prospects with higher salaries than many of the jobs in which women were employed in at the time</w:t>
      </w:r>
    </w:p>
    <w:p w14:paraId="5C11CA69" w14:textId="770006A3" w:rsidR="00847134" w:rsidRPr="00757F23" w:rsidRDefault="00847134" w:rsidP="006A7E2A">
      <w:pPr>
        <w:pStyle w:val="ListParagraph"/>
        <w:numPr>
          <w:ilvl w:val="0"/>
          <w:numId w:val="53"/>
        </w:numPr>
      </w:pPr>
      <w:r w:rsidRPr="00757F23">
        <w:t>encourage parents to promote the continuation and importance of maths and science studies to their daughters</w:t>
      </w:r>
      <w:r w:rsidR="005608F2">
        <w:t>.</w:t>
      </w:r>
      <w:r w:rsidRPr="007F7F71" w:rsidDel="00693236">
        <w:rPr>
          <w:vertAlign w:val="superscript"/>
        </w:rPr>
        <w:t xml:space="preserve"> </w:t>
      </w:r>
    </w:p>
    <w:p w14:paraId="318EF6A3" w14:textId="77777777" w:rsidR="00847134" w:rsidRPr="007F7F71" w:rsidRDefault="00847134" w:rsidP="007F7F71">
      <w:pPr>
        <w:pStyle w:val="Heading2"/>
      </w:pPr>
      <w:bookmarkStart w:id="59" w:name="_Toc157774812"/>
      <w:r w:rsidRPr="007F7F71">
        <w:t>Program delivery and funding</w:t>
      </w:r>
      <w:bookmarkEnd w:id="59"/>
      <w:r w:rsidRPr="007F7F71">
        <w:t xml:space="preserve"> </w:t>
      </w:r>
    </w:p>
    <w:p w14:paraId="5498928C" w14:textId="213D110F" w:rsidR="00847134" w:rsidRPr="005C1BF6" w:rsidRDefault="00847134" w:rsidP="00847134">
      <w:pPr>
        <w:rPr>
          <w:rStyle w:val="Hyperlink"/>
          <w:color w:val="auto"/>
          <w:u w:val="none"/>
        </w:rPr>
      </w:pPr>
      <w:r>
        <w:t xml:space="preserve">The campaign was delivered by the Department of Labour in Victoria from mid-July to early November </w:t>
      </w:r>
      <w:r w:rsidRPr="00757F23">
        <w:t>1989</w:t>
      </w:r>
      <w:r>
        <w:rPr>
          <w:rStyle w:val="Hyperlink"/>
          <w:color w:val="auto"/>
          <w:u w:val="none"/>
        </w:rPr>
        <w:t>.</w:t>
      </w:r>
      <w:r w:rsidR="001626ED">
        <w:rPr>
          <w:rStyle w:val="FootnoteReference"/>
        </w:rPr>
        <w:footnoteReference w:id="43"/>
      </w:r>
      <w:r>
        <w:rPr>
          <w:rStyle w:val="Hyperlink"/>
          <w:color w:val="auto"/>
          <w:u w:val="none"/>
        </w:rPr>
        <w:t xml:space="preserve"> Key elements of the campaign included:</w:t>
      </w:r>
    </w:p>
    <w:p w14:paraId="7C3ADBB3" w14:textId="507AFA07" w:rsidR="00847134" w:rsidRDefault="00F62E0C" w:rsidP="006A7E2A">
      <w:pPr>
        <w:pStyle w:val="ListParagraph"/>
        <w:numPr>
          <w:ilvl w:val="0"/>
          <w:numId w:val="75"/>
        </w:numPr>
      </w:pPr>
      <w:r>
        <w:lastRenderedPageBreak/>
        <w:t>a</w:t>
      </w:r>
      <w:r w:rsidR="00847134">
        <w:t xml:space="preserve">pproximately 300 television advertisements were distributed during </w:t>
      </w:r>
      <w:r w:rsidR="005608F2">
        <w:t>‘</w:t>
      </w:r>
      <w:r w:rsidR="00847134">
        <w:t>family viewing time</w:t>
      </w:r>
      <w:r w:rsidR="005608F2">
        <w:t>’</w:t>
      </w:r>
      <w:r>
        <w:rPr>
          <w:rStyle w:val="FootnoteReference"/>
        </w:rPr>
        <w:footnoteReference w:id="44"/>
      </w:r>
    </w:p>
    <w:p w14:paraId="790B4FDE" w14:textId="04437883" w:rsidR="00847134" w:rsidRDefault="00F62E0C" w:rsidP="006A7E2A">
      <w:pPr>
        <w:pStyle w:val="ListParagraph"/>
        <w:numPr>
          <w:ilvl w:val="0"/>
          <w:numId w:val="75"/>
        </w:numPr>
      </w:pPr>
      <w:r>
        <w:t>o</w:t>
      </w:r>
      <w:r w:rsidR="00847134">
        <w:t xml:space="preserve">ver 900 radio advertisements that went on air on radio stations that were aimed at young girls </w:t>
      </w:r>
    </w:p>
    <w:p w14:paraId="420402F1" w14:textId="23735BEC" w:rsidR="00847134" w:rsidRDefault="00847134" w:rsidP="006A7E2A">
      <w:pPr>
        <w:pStyle w:val="ListParagraph"/>
        <w:numPr>
          <w:ilvl w:val="0"/>
          <w:numId w:val="75"/>
        </w:numPr>
      </w:pPr>
      <w:r>
        <w:t>16 newspaper advertisements, including in community-based news outlets</w:t>
      </w:r>
      <w:r w:rsidR="005608F2">
        <w:t>.</w:t>
      </w:r>
    </w:p>
    <w:p w14:paraId="074C30BB" w14:textId="00C08161" w:rsidR="00847134" w:rsidRDefault="00F62E0C" w:rsidP="00D0239C">
      <w:pPr>
        <w:pStyle w:val="ListParagraph"/>
        <w:ind w:left="360" w:firstLine="0"/>
      </w:pPr>
      <w:r>
        <w:t>t</w:t>
      </w:r>
      <w:r w:rsidR="00847134">
        <w:t>ram panels that were aimed at parents as well as students commuting to school were displayed, though the number is unknown</w:t>
      </w:r>
      <w:r>
        <w:t xml:space="preserve"> </w:t>
      </w:r>
    </w:p>
    <w:p w14:paraId="10F62AC3" w14:textId="366EFA6A" w:rsidR="00847134" w:rsidRDefault="00F62E0C" w:rsidP="006A7E2A">
      <w:pPr>
        <w:pStyle w:val="ListParagraph"/>
        <w:numPr>
          <w:ilvl w:val="0"/>
          <w:numId w:val="76"/>
        </w:numPr>
      </w:pPr>
      <w:r>
        <w:t>a</w:t>
      </w:r>
      <w:r w:rsidR="00847134">
        <w:t xml:space="preserve">bout 25,000 pamphlets and 900 informational booklets were also distributed. </w:t>
      </w:r>
    </w:p>
    <w:p w14:paraId="4ED3307D" w14:textId="2673AE7D" w:rsidR="00847134" w:rsidRDefault="00847134" w:rsidP="00DD068C">
      <w:r w:rsidRPr="00757F23">
        <w:t xml:space="preserve">Approximately $1 million of funding from the Victorian </w:t>
      </w:r>
      <w:r w:rsidR="005608F2">
        <w:t>G</w:t>
      </w:r>
      <w:r w:rsidRPr="00757F23">
        <w:t xml:space="preserve">overnment was provided for </w:t>
      </w:r>
      <w:r w:rsidR="005608F2">
        <w:t>the campaign</w:t>
      </w:r>
      <w:r w:rsidR="001626ED">
        <w:t>.</w:t>
      </w:r>
      <w:r w:rsidRPr="00757F23">
        <w:t xml:space="preserve"> After it was decided that the campaign would no longer continue, girls’ enrolments in maths</w:t>
      </w:r>
      <w:r w:rsidR="00C20DCB">
        <w:t xml:space="preserve"> and/or </w:t>
      </w:r>
      <w:r w:rsidRPr="00757F23">
        <w:t>science subjects decreased to where they had been prior to the campaign.</w:t>
      </w:r>
      <w:r>
        <w:rPr>
          <w:vertAlign w:val="superscript"/>
        </w:rPr>
        <w:t xml:space="preserve"> </w:t>
      </w:r>
      <w:r>
        <w:t xml:space="preserve">Due to the discontinued funding, evaluation of </w:t>
      </w:r>
      <w:r w:rsidR="001626ED">
        <w:t>long-term</w:t>
      </w:r>
      <w:r>
        <w:t xml:space="preserve"> impact of the campaign could not completed. </w:t>
      </w:r>
    </w:p>
    <w:p w14:paraId="16F8075A" w14:textId="3EF9B645" w:rsidR="00847134" w:rsidRPr="00FE7286" w:rsidRDefault="00847134" w:rsidP="00663142">
      <w:pPr>
        <w:pStyle w:val="Heading2"/>
      </w:pPr>
      <w:bookmarkStart w:id="60" w:name="_Toc157774813"/>
      <w:r w:rsidRPr="00FE7286">
        <w:t xml:space="preserve">Evaluation </w:t>
      </w:r>
      <w:r w:rsidR="002A0ED4">
        <w:t>and findings</w:t>
      </w:r>
      <w:bookmarkEnd w:id="60"/>
    </w:p>
    <w:p w14:paraId="443EB64D" w14:textId="66377D28" w:rsidR="00847134" w:rsidRDefault="00847134" w:rsidP="006A7E2A">
      <w:r w:rsidRPr="00757F23">
        <w:t xml:space="preserve">To evaluate the success of </w:t>
      </w:r>
      <w:r w:rsidR="00955B8D">
        <w:t>the campaign</w:t>
      </w:r>
      <w:r w:rsidRPr="00757F23">
        <w:t>, market research was commissioned by the Department of Labour to monitor attitudinal changes of parents and girls. This research indicated that there was an extremely high level of awareness of the campaign’s message.</w:t>
      </w:r>
      <w:r>
        <w:t xml:space="preserve"> About 98</w:t>
      </w:r>
      <w:r w:rsidR="00136271">
        <w:t>%</w:t>
      </w:r>
      <w:r>
        <w:t xml:space="preserve"> of girls in Year 10 and 91</w:t>
      </w:r>
      <w:r w:rsidR="00136271">
        <w:t>%</w:t>
      </w:r>
      <w:r>
        <w:t xml:space="preserve"> of parents </w:t>
      </w:r>
      <w:r w:rsidRPr="00757F23">
        <w:t>had seen or heard advertising about encouraging girls to continue with maths and science in Years 11 and 12</w:t>
      </w:r>
      <w:r w:rsidR="00A433DD">
        <w:t>.</w:t>
      </w:r>
      <w:r w:rsidR="001626ED">
        <w:rPr>
          <w:rStyle w:val="FootnoteReference"/>
        </w:rPr>
        <w:footnoteReference w:id="45"/>
      </w:r>
      <w:r>
        <w:t xml:space="preserve"> However, due to the end of </w:t>
      </w:r>
      <w:r w:rsidR="00955B8D">
        <w:t>the campaign</w:t>
      </w:r>
      <w:r>
        <w:t>, there was no further funding for long-term evaluation, and so the long-term effects of the campaign were not determined.</w:t>
      </w:r>
    </w:p>
    <w:p w14:paraId="34E48110" w14:textId="77777777" w:rsidR="00847134" w:rsidRPr="0029001A" w:rsidRDefault="00847134" w:rsidP="00B32EA5">
      <w:pPr>
        <w:pStyle w:val="Heading3"/>
      </w:pPr>
      <w:r w:rsidRPr="0029001A">
        <w:t xml:space="preserve">Secondary school survey outcomes </w:t>
      </w:r>
    </w:p>
    <w:p w14:paraId="5CB26E07" w14:textId="690B360E" w:rsidR="00CA65CA" w:rsidRDefault="00847134" w:rsidP="00D0239C">
      <w:pPr>
        <w:rPr>
          <w:b/>
          <w:bCs/>
          <w:color w:val="001B35" w:themeColor="accent1"/>
          <w:sz w:val="28"/>
          <w:szCs w:val="28"/>
        </w:rPr>
      </w:pPr>
      <w:r>
        <w:t xml:space="preserve">A survey of 40 secondary schools after the campaign found an increase in enrolments in Advanced Maths, Chemistry and Physics for girls at </w:t>
      </w:r>
      <w:r w:rsidRPr="00BE22B5">
        <w:t xml:space="preserve">Year 11. As a contrast to previous evidence at the time that overall participation rates in these subjects was decreasing, it was believed that </w:t>
      </w:r>
      <w:r w:rsidR="00955B8D">
        <w:t>the campaign</w:t>
      </w:r>
      <w:r w:rsidR="00955B8D" w:rsidRPr="00BE22B5">
        <w:t xml:space="preserve"> </w:t>
      </w:r>
      <w:r w:rsidRPr="00BE22B5">
        <w:t xml:space="preserve">had acted as a catalyst for girls to make more informed subject choices in maths and science subjects. However, though </w:t>
      </w:r>
      <w:r w:rsidR="00955B8D">
        <w:t>it</w:t>
      </w:r>
      <w:r w:rsidR="00955B8D" w:rsidRPr="00BE22B5">
        <w:t xml:space="preserve"> </w:t>
      </w:r>
      <w:r w:rsidRPr="00BE22B5">
        <w:t>had influenced attitudes and behaviours significantly, it could not be determined if the campaign was the sole reason for the increase in enrolments due to the lack of funding for evaluation following the closure of the campaign.</w:t>
      </w:r>
      <w:r w:rsidRPr="00BE22B5" w:rsidDel="00693236">
        <w:rPr>
          <w:vertAlign w:val="superscript"/>
        </w:rPr>
        <w:t xml:space="preserve"> </w:t>
      </w:r>
    </w:p>
    <w:p w14:paraId="2C84E648" w14:textId="2050F422" w:rsidR="00847134" w:rsidRPr="0029001A" w:rsidRDefault="00847134" w:rsidP="00B32EA5">
      <w:pPr>
        <w:pStyle w:val="Heading3"/>
      </w:pPr>
      <w:r w:rsidRPr="0029001A">
        <w:t xml:space="preserve">Parental survey outcomes </w:t>
      </w:r>
    </w:p>
    <w:p w14:paraId="018322A4" w14:textId="22EF44E5" w:rsidR="00847134" w:rsidRDefault="00847134" w:rsidP="006A7E2A">
      <w:r w:rsidRPr="00BE22B5">
        <w:t>A survey of approximately 400 parents was conducted both before and after the campaign that focused on parental perceptions. In the post-campaign survey, 44</w:t>
      </w:r>
      <w:r w:rsidR="00136271">
        <w:t>%</w:t>
      </w:r>
      <w:r w:rsidRPr="00BE22B5">
        <w:t xml:space="preserve"> of parents said that they had discussed the issue of limited career options with their daughters as a direct result of campaign advertising. This was considered a significant result by the market researchers </w:t>
      </w:r>
      <w:r w:rsidRPr="00BE22B5">
        <w:lastRenderedPageBreak/>
        <w:t>conducting the study, as before the campaign parents had tended to avoid advising their daughters about career choices. Parents also said that they felt more confident in advising their daughters to continue education in maths and sciences because of the campaign.</w:t>
      </w:r>
      <w:r w:rsidRPr="00C61E60">
        <w:rPr>
          <w:vertAlign w:val="superscript"/>
        </w:rPr>
        <w:t xml:space="preserve"> </w:t>
      </w:r>
    </w:p>
    <w:p w14:paraId="1ED48FD3" w14:textId="366E7525" w:rsidR="00847134" w:rsidRDefault="00847134" w:rsidP="006A7E2A">
      <w:r>
        <w:t xml:space="preserve">Other attitudinal outcomes of </w:t>
      </w:r>
      <w:r w:rsidR="00955B8D">
        <w:t xml:space="preserve">the campaign </w:t>
      </w:r>
      <w:r>
        <w:t>revealed by the parental surveys included:</w:t>
      </w:r>
    </w:p>
    <w:p w14:paraId="5B9E4581" w14:textId="78371AF2" w:rsidR="00847134" w:rsidRDefault="00847134" w:rsidP="006A7E2A">
      <w:pPr>
        <w:pStyle w:val="ListParagraph"/>
        <w:numPr>
          <w:ilvl w:val="0"/>
          <w:numId w:val="78"/>
        </w:numPr>
      </w:pPr>
      <w:r>
        <w:t>10</w:t>
      </w:r>
      <w:r w:rsidR="00136271">
        <w:t>%</w:t>
      </w:r>
      <w:r>
        <w:t xml:space="preserve"> increase in the belief that daughters were very likely to pursue a full-time career </w:t>
      </w:r>
    </w:p>
    <w:p w14:paraId="61DD3F83" w14:textId="310CD5EC" w:rsidR="00847134" w:rsidRDefault="00847134" w:rsidP="006A7E2A">
      <w:pPr>
        <w:pStyle w:val="ListParagraph"/>
        <w:numPr>
          <w:ilvl w:val="0"/>
          <w:numId w:val="78"/>
        </w:numPr>
      </w:pPr>
      <w:r>
        <w:t>13</w:t>
      </w:r>
      <w:r w:rsidR="00136271">
        <w:t>%</w:t>
      </w:r>
      <w:r>
        <w:t xml:space="preserve"> increase in the belief that daughters would select a career in the maths</w:t>
      </w:r>
      <w:r w:rsidR="00C20DCB">
        <w:t xml:space="preserve"> and/or </w:t>
      </w:r>
      <w:r>
        <w:t>science field</w:t>
      </w:r>
      <w:r w:rsidR="00C20DCB">
        <w:t>s</w:t>
      </w:r>
    </w:p>
    <w:p w14:paraId="7FDA7E6B" w14:textId="26694AC9" w:rsidR="00847134" w:rsidRDefault="00847134" w:rsidP="006A7E2A">
      <w:pPr>
        <w:pStyle w:val="ListParagraph"/>
        <w:numPr>
          <w:ilvl w:val="0"/>
          <w:numId w:val="78"/>
        </w:numPr>
      </w:pPr>
      <w:r>
        <w:t>19</w:t>
      </w:r>
      <w:r w:rsidR="00136271">
        <w:t>%</w:t>
      </w:r>
      <w:r>
        <w:t xml:space="preserve"> increase in the belief that daughters would find that maths</w:t>
      </w:r>
      <w:r w:rsidR="00C20DCB">
        <w:t xml:space="preserve"> and/or </w:t>
      </w:r>
      <w:r>
        <w:t>science related fields offer better career opportunities.</w:t>
      </w:r>
    </w:p>
    <w:p w14:paraId="7C30DC68" w14:textId="0B8B6A45" w:rsidR="00847134" w:rsidRDefault="00847134" w:rsidP="006A7E2A">
      <w:r>
        <w:t xml:space="preserve">It was also noted within the </w:t>
      </w:r>
      <w:r w:rsidR="00955B8D">
        <w:t xml:space="preserve">campaign </w:t>
      </w:r>
      <w:r>
        <w:t>evaluation booklet produced by Victoria’s Department of Labour that there were about 1</w:t>
      </w:r>
      <w:r w:rsidR="005608F2">
        <w:t>,</w:t>
      </w:r>
      <w:r>
        <w:t>650 called-in enquiries made to the Information Line, 80</w:t>
      </w:r>
      <w:r w:rsidR="00136271">
        <w:t>%</w:t>
      </w:r>
      <w:r w:rsidR="00C20DCB">
        <w:t xml:space="preserve"> </w:t>
      </w:r>
      <w:r>
        <w:t>of which were parents calling on behalf of their daughters, which was a further indicator of success.</w:t>
      </w:r>
    </w:p>
    <w:p w14:paraId="798486A0" w14:textId="77777777" w:rsidR="00847134" w:rsidRPr="0029001A" w:rsidRDefault="00847134" w:rsidP="00B32EA5">
      <w:pPr>
        <w:pStyle w:val="Heading3"/>
      </w:pPr>
      <w:r w:rsidRPr="0029001A">
        <w:t xml:space="preserve">Year 10 girl survey outcomes </w:t>
      </w:r>
    </w:p>
    <w:p w14:paraId="6C2DAA46" w14:textId="7BEB4F41" w:rsidR="00847134" w:rsidRDefault="00847134" w:rsidP="006A7E2A">
      <w:r w:rsidRPr="00BE22B5">
        <w:t>Approximately 400 Year 10 girls were also surveyed before and after the campaign.</w:t>
      </w:r>
      <w:r>
        <w:t xml:space="preserve"> The results showed that there was an increase (from 56</w:t>
      </w:r>
      <w:r w:rsidR="00136271">
        <w:t>%</w:t>
      </w:r>
      <w:r>
        <w:t xml:space="preserve"> to 78</w:t>
      </w:r>
      <w:r w:rsidR="00136271">
        <w:t>%</w:t>
      </w:r>
      <w:r>
        <w:t>) in the belief of those surveyed that a background in maths and science would lead to better career prospects than subjects selected from the humanities area. Along with this increase, 17</w:t>
      </w:r>
      <w:r w:rsidR="00136271">
        <w:t>%</w:t>
      </w:r>
      <w:r>
        <w:t xml:space="preserve"> of girls had opted to continue with maths and science into Years 11 and 12 when they had previously no intention to do so before the campaign. </w:t>
      </w:r>
    </w:p>
    <w:p w14:paraId="2EEA2CE7" w14:textId="75E8F2D9" w:rsidR="00847134" w:rsidRDefault="00847134" w:rsidP="006A7E2A">
      <w:r>
        <w:t xml:space="preserve">The survey also found that as a direct result of </w:t>
      </w:r>
      <w:r w:rsidR="00955B8D">
        <w:t>the campaign</w:t>
      </w:r>
      <w:r>
        <w:t>:</w:t>
      </w:r>
    </w:p>
    <w:p w14:paraId="68C95BED" w14:textId="42027880" w:rsidR="00847134" w:rsidRDefault="00847134" w:rsidP="006A7E2A">
      <w:pPr>
        <w:pStyle w:val="ListParagraph"/>
        <w:numPr>
          <w:ilvl w:val="0"/>
          <w:numId w:val="79"/>
        </w:numPr>
      </w:pPr>
      <w:r>
        <w:t>13</w:t>
      </w:r>
      <w:r w:rsidR="00136271">
        <w:t>%</w:t>
      </w:r>
      <w:r>
        <w:t xml:space="preserve"> more girls in school were likely to </w:t>
      </w:r>
      <w:proofErr w:type="gramStart"/>
      <w:r>
        <w:t>say</w:t>
      </w:r>
      <w:proofErr w:type="gramEnd"/>
      <w:r>
        <w:t xml:space="preserve"> </w:t>
      </w:r>
      <w:r w:rsidR="000F3D05">
        <w:rPr>
          <w:i/>
          <w:iCs/>
        </w:rPr>
        <w:t>‘</w:t>
      </w:r>
      <w:r w:rsidRPr="00645FF4">
        <w:rPr>
          <w:i/>
          <w:iCs/>
        </w:rPr>
        <w:t>I am more committed to maths</w:t>
      </w:r>
      <w:r w:rsidR="00C20DCB" w:rsidRPr="00645FF4">
        <w:rPr>
          <w:i/>
          <w:iCs/>
        </w:rPr>
        <w:t xml:space="preserve"> and/or </w:t>
      </w:r>
      <w:r w:rsidRPr="00645FF4">
        <w:rPr>
          <w:i/>
          <w:iCs/>
        </w:rPr>
        <w:t>science</w:t>
      </w:r>
      <w:r w:rsidR="000F3D05">
        <w:rPr>
          <w:i/>
          <w:iCs/>
        </w:rPr>
        <w:t>’.</w:t>
      </w:r>
    </w:p>
    <w:p w14:paraId="0FD89447" w14:textId="42A93AE9" w:rsidR="00847134" w:rsidRPr="00645FF4" w:rsidRDefault="00847134" w:rsidP="006A7E2A">
      <w:pPr>
        <w:pStyle w:val="ListParagraph"/>
        <w:numPr>
          <w:ilvl w:val="0"/>
          <w:numId w:val="79"/>
        </w:numPr>
        <w:rPr>
          <w:i/>
          <w:iCs/>
        </w:rPr>
      </w:pPr>
      <w:r>
        <w:t>13</w:t>
      </w:r>
      <w:r w:rsidR="00136271">
        <w:t>%</w:t>
      </w:r>
      <w:r>
        <w:t xml:space="preserve"> more girls in school were likely to </w:t>
      </w:r>
      <w:proofErr w:type="gramStart"/>
      <w:r>
        <w:t>say</w:t>
      </w:r>
      <w:proofErr w:type="gramEnd"/>
      <w:r>
        <w:t xml:space="preserve"> </w:t>
      </w:r>
      <w:r w:rsidR="000F3D05">
        <w:rPr>
          <w:i/>
          <w:iCs/>
        </w:rPr>
        <w:t>‘</w:t>
      </w:r>
      <w:r w:rsidRPr="00645FF4">
        <w:rPr>
          <w:i/>
          <w:iCs/>
        </w:rPr>
        <w:t>Maths is a more popular subject for me</w:t>
      </w:r>
      <w:r w:rsidR="000F3D05">
        <w:rPr>
          <w:i/>
          <w:iCs/>
        </w:rPr>
        <w:t>’.</w:t>
      </w:r>
    </w:p>
    <w:p w14:paraId="02BD20F8" w14:textId="3F5B3584" w:rsidR="00847134" w:rsidRPr="00645FF4" w:rsidRDefault="00847134" w:rsidP="006A7E2A">
      <w:pPr>
        <w:pStyle w:val="ListParagraph"/>
        <w:numPr>
          <w:ilvl w:val="0"/>
          <w:numId w:val="79"/>
        </w:numPr>
        <w:rPr>
          <w:i/>
          <w:iCs/>
        </w:rPr>
      </w:pPr>
      <w:r>
        <w:t>22</w:t>
      </w:r>
      <w:r w:rsidR="00136271">
        <w:t>%</w:t>
      </w:r>
      <w:r>
        <w:t xml:space="preserve"> more girls in school were likely to </w:t>
      </w:r>
      <w:proofErr w:type="gramStart"/>
      <w:r>
        <w:t>say</w:t>
      </w:r>
      <w:proofErr w:type="gramEnd"/>
      <w:r>
        <w:t xml:space="preserve"> </w:t>
      </w:r>
      <w:r w:rsidR="000F3D05">
        <w:rPr>
          <w:i/>
          <w:iCs/>
        </w:rPr>
        <w:t>‘</w:t>
      </w:r>
      <w:r w:rsidRPr="00645FF4">
        <w:rPr>
          <w:i/>
          <w:iCs/>
        </w:rPr>
        <w:t>I am receiving more encouragement to continue with maths</w:t>
      </w:r>
      <w:r w:rsidR="00C20DCB" w:rsidRPr="00645FF4">
        <w:rPr>
          <w:i/>
          <w:iCs/>
        </w:rPr>
        <w:t xml:space="preserve"> and/or </w:t>
      </w:r>
      <w:r w:rsidRPr="00645FF4">
        <w:rPr>
          <w:i/>
          <w:iCs/>
        </w:rPr>
        <w:t>science</w:t>
      </w:r>
      <w:r w:rsidR="000F3D05">
        <w:rPr>
          <w:i/>
          <w:iCs/>
        </w:rPr>
        <w:t>’</w:t>
      </w:r>
      <w:r w:rsidRPr="00645FF4">
        <w:rPr>
          <w:i/>
          <w:iCs/>
        </w:rPr>
        <w:t xml:space="preserve">. </w:t>
      </w:r>
    </w:p>
    <w:p w14:paraId="607CFE89" w14:textId="77777777" w:rsidR="00C20DCB" w:rsidRDefault="00C20DCB">
      <w:pPr>
        <w:spacing w:before="0" w:after="160" w:line="259" w:lineRule="auto"/>
        <w:rPr>
          <w:b/>
          <w:bCs/>
          <w:color w:val="001B35" w:themeColor="accent1"/>
          <w:sz w:val="28"/>
          <w:szCs w:val="28"/>
        </w:rPr>
      </w:pPr>
      <w:r>
        <w:rPr>
          <w:b/>
          <w:bCs/>
          <w:color w:val="001B35" w:themeColor="accent1"/>
          <w:sz w:val="28"/>
          <w:szCs w:val="28"/>
        </w:rPr>
        <w:br w:type="page"/>
      </w:r>
    </w:p>
    <w:p w14:paraId="2CA66DE9" w14:textId="0D1101C1" w:rsidR="00847134" w:rsidRPr="0029001A" w:rsidRDefault="00847134" w:rsidP="00B32EA5">
      <w:pPr>
        <w:pStyle w:val="Heading3"/>
      </w:pPr>
      <w:r w:rsidRPr="0029001A">
        <w:lastRenderedPageBreak/>
        <w:t>Findings</w:t>
      </w:r>
    </w:p>
    <w:p w14:paraId="07D356BF" w14:textId="06113433" w:rsidR="00847134" w:rsidRDefault="00847134" w:rsidP="006A7E2A">
      <w:r w:rsidRPr="004C2AF1">
        <w:t xml:space="preserve">The </w:t>
      </w:r>
      <w:r>
        <w:t xml:space="preserve">results </w:t>
      </w:r>
      <w:r w:rsidRPr="004C2AF1">
        <w:t xml:space="preserve">of </w:t>
      </w:r>
      <w:r w:rsidR="00955B8D">
        <w:t>the campaign</w:t>
      </w:r>
      <w:r w:rsidR="00955B8D" w:rsidRPr="004C2AF1">
        <w:t xml:space="preserve"> </w:t>
      </w:r>
      <w:r w:rsidRPr="004C2AF1">
        <w:t>provide evidence for the potential use of media campaigns to influence behaviour</w:t>
      </w:r>
      <w:r>
        <w:t>al</w:t>
      </w:r>
      <w:r w:rsidRPr="004C2AF1">
        <w:t xml:space="preserve"> </w:t>
      </w:r>
      <w:r>
        <w:t xml:space="preserve">change </w:t>
      </w:r>
      <w:r w:rsidRPr="004C2AF1">
        <w:t xml:space="preserve">and </w:t>
      </w:r>
      <w:r>
        <w:t xml:space="preserve">adjust perceptions about </w:t>
      </w:r>
      <w:r w:rsidRPr="004C2AF1">
        <w:t>diversity in STEM.</w:t>
      </w:r>
      <w:r>
        <w:t xml:space="preserve"> This campaign focused on increasing the number of Year 10 girls enrolling in STEM subjects in school, but in doing so it had to address the societal stereotypes associated with gender and occupations related to STEM. It succeeded in shifting parental perceptions as well as the attitudes and behaviours of Year 10 girls by framing advertisements in a way that suggested that gender should not limit, or </w:t>
      </w:r>
      <w:r w:rsidR="005608F2">
        <w:t>‘</w:t>
      </w:r>
      <w:r>
        <w:t>pigeon-hole</w:t>
      </w:r>
      <w:r w:rsidR="005608F2">
        <w:t>’</w:t>
      </w:r>
      <w:r>
        <w:t xml:space="preserve">, girls in their career options. It instead suggested or </w:t>
      </w:r>
      <w:r w:rsidR="005608F2">
        <w:t>‘</w:t>
      </w:r>
      <w:r>
        <w:t>nudged</w:t>
      </w:r>
      <w:r w:rsidR="005608F2">
        <w:t>’</w:t>
      </w:r>
      <w:r>
        <w:t xml:space="preserve"> parents to encourage their daughters to </w:t>
      </w:r>
      <w:r w:rsidRPr="00EA1C63">
        <w:t>explore potential options of careers that require maths and science subjects.</w:t>
      </w:r>
      <w:r>
        <w:t xml:space="preserve"> The methods used within </w:t>
      </w:r>
      <w:r w:rsidR="00955B8D">
        <w:t xml:space="preserve">the campaign </w:t>
      </w:r>
      <w:r>
        <w:t>relate to those commonly associated with behavioural economics and could inform approaches to increasing diversity in STEM.</w:t>
      </w:r>
    </w:p>
    <w:p w14:paraId="51B3925C" w14:textId="5D0C4033" w:rsidR="00847134" w:rsidRDefault="00847134" w:rsidP="006A7E2A">
      <w:r w:rsidRPr="00EA1C63">
        <w:t>For instance, the success stemmed, at least in part, from the exposure that girls and their parents had to easily understood information (informational nudges) that were accessible through advertisements on varied platforms commonly used by both groups.</w:t>
      </w:r>
      <w:r w:rsidR="001626ED">
        <w:rPr>
          <w:rStyle w:val="FootnoteReference"/>
        </w:rPr>
        <w:footnoteReference w:id="46"/>
      </w:r>
      <w:r w:rsidR="007C34B5">
        <w:rPr>
          <w:vertAlign w:val="superscript"/>
        </w:rPr>
        <w:t>,</w:t>
      </w:r>
      <w:r w:rsidR="007C34B5">
        <w:rPr>
          <w:rStyle w:val="FootnoteReference"/>
        </w:rPr>
        <w:footnoteReference w:id="47"/>
      </w:r>
      <w:r>
        <w:t xml:space="preserve"> </w:t>
      </w:r>
      <w:r w:rsidRPr="00772EC5">
        <w:t>Th</w:t>
      </w:r>
      <w:r>
        <w:t>is</w:t>
      </w:r>
      <w:r w:rsidRPr="00772EC5">
        <w:t xml:space="preserve"> information w</w:t>
      </w:r>
      <w:r>
        <w:t>as</w:t>
      </w:r>
      <w:r w:rsidRPr="00772EC5">
        <w:t xml:space="preserve"> framed in a way that </w:t>
      </w:r>
      <w:r>
        <w:t>challenged stereotypes and societal norms</w:t>
      </w:r>
      <w:r w:rsidRPr="00772EC5">
        <w:t>, and th</w:t>
      </w:r>
      <w:r>
        <w:t>is method</w:t>
      </w:r>
      <w:r w:rsidRPr="00772EC5">
        <w:t xml:space="preserve"> could be adapted to apply to other cohorts</w:t>
      </w:r>
      <w:r>
        <w:t xml:space="preserve"> in the future.</w:t>
      </w:r>
    </w:p>
    <w:p w14:paraId="7102BD5E" w14:textId="3A07BCCB" w:rsidR="00847134" w:rsidRDefault="00847134" w:rsidP="006A7E2A">
      <w:r>
        <w:t xml:space="preserve">Though </w:t>
      </w:r>
      <w:r w:rsidR="00955B8D">
        <w:t xml:space="preserve">the campaign </w:t>
      </w:r>
      <w:r>
        <w:t>only ran for one semester, it was considered successful by Victoria’s Department of Labour due to</w:t>
      </w:r>
      <w:r w:rsidR="005608F2">
        <w:t xml:space="preserve"> the</w:t>
      </w:r>
      <w:r>
        <w:t>:</w:t>
      </w:r>
    </w:p>
    <w:p w14:paraId="1127B936" w14:textId="55E29089" w:rsidR="00847134" w:rsidRDefault="00847134" w:rsidP="006A7E2A">
      <w:pPr>
        <w:pStyle w:val="ListParagraph"/>
        <w:numPr>
          <w:ilvl w:val="0"/>
          <w:numId w:val="80"/>
        </w:numPr>
      </w:pPr>
      <w:r>
        <w:t>increase in girls who enrolled in maths and science subjects in the following year</w:t>
      </w:r>
    </w:p>
    <w:p w14:paraId="3BF8FC0C" w14:textId="6FCFBAF9" w:rsidR="00847134" w:rsidRDefault="00847134" w:rsidP="006A7E2A">
      <w:pPr>
        <w:pStyle w:val="ListParagraph"/>
        <w:numPr>
          <w:ilvl w:val="0"/>
          <w:numId w:val="80"/>
        </w:numPr>
      </w:pPr>
      <w:r>
        <w:t>number of enquiries received by parents during the campaign</w:t>
      </w:r>
    </w:p>
    <w:p w14:paraId="087501A0" w14:textId="5DCCE0C4" w:rsidR="00847134" w:rsidRDefault="00847134" w:rsidP="006A7E2A">
      <w:pPr>
        <w:pStyle w:val="ListParagraph"/>
        <w:numPr>
          <w:ilvl w:val="0"/>
          <w:numId w:val="80"/>
        </w:numPr>
      </w:pPr>
      <w:r w:rsidRPr="00EA1C63">
        <w:t>results of surveys conducted with secondary schools, parents and Year 10 girls.</w:t>
      </w:r>
    </w:p>
    <w:p w14:paraId="0BCC111F" w14:textId="17D79CDE" w:rsidR="00847134" w:rsidRDefault="00847134" w:rsidP="006A7E2A">
      <w:r>
        <w:t xml:space="preserve">However, after it was declared a success, funding for </w:t>
      </w:r>
      <w:r w:rsidR="00955B8D">
        <w:t xml:space="preserve">the campaign </w:t>
      </w:r>
      <w:r>
        <w:t>ceased and the next year found girls’ enrolments in maths</w:t>
      </w:r>
      <w:r w:rsidR="00C20DCB">
        <w:t xml:space="preserve"> and</w:t>
      </w:r>
      <w:r>
        <w:t>/</w:t>
      </w:r>
      <w:r w:rsidR="00C20DCB">
        <w:t xml:space="preserve">or </w:t>
      </w:r>
      <w:r>
        <w:t xml:space="preserve">science subjects decreased to where they had been prior to the campaign. </w:t>
      </w:r>
    </w:p>
    <w:p w14:paraId="2EB99C5E" w14:textId="77777777" w:rsidR="00847134" w:rsidRDefault="00847134" w:rsidP="006A7E2A">
      <w:r>
        <w:t xml:space="preserve">Continuous national or community-wide campaigns that focus on framed messaging could aid in adjusting current cultural and community-based perceptions of STEM. Such campaigns could also aid in reforming current perceptions of STEM pathways, such as the differences between STEM courses provided through vocational education and training, industry training, and university. </w:t>
      </w:r>
    </w:p>
    <w:p w14:paraId="21B08E47" w14:textId="77777777" w:rsidR="00847134" w:rsidRPr="00A33C46" w:rsidRDefault="00847134" w:rsidP="006A7E2A">
      <w:r>
        <w:t xml:space="preserve">At the same time, it is important to keep in mind that the reduction in maths and science enrolments after the termination of the campaign indicates that campaigns need to be long-term (and the measurement and monitoring of their impact supported) if enduring change is to be realised. </w:t>
      </w:r>
    </w:p>
    <w:p w14:paraId="3C34E103" w14:textId="77777777" w:rsidR="002F01CF" w:rsidRDefault="002F01CF" w:rsidP="006A7E2A">
      <w:pPr>
        <w:rPr>
          <w:b/>
          <w:bCs/>
          <w:color w:val="001B35" w:themeColor="accent1"/>
          <w:sz w:val="28"/>
          <w:szCs w:val="28"/>
        </w:rPr>
      </w:pPr>
    </w:p>
    <w:p w14:paraId="0D4F0241" w14:textId="215104E1" w:rsidR="00847134" w:rsidRPr="0029001A" w:rsidRDefault="00847134" w:rsidP="00B32EA5">
      <w:pPr>
        <w:pStyle w:val="Heading3"/>
      </w:pPr>
      <w:r w:rsidRPr="0029001A">
        <w:lastRenderedPageBreak/>
        <w:t>Criticisms</w:t>
      </w:r>
    </w:p>
    <w:p w14:paraId="2B161D87" w14:textId="54D1C052" w:rsidR="00847134" w:rsidRDefault="00847134" w:rsidP="006A7E2A">
      <w:r>
        <w:t xml:space="preserve">Though deemed successful, </w:t>
      </w:r>
      <w:r w:rsidR="00955B8D">
        <w:t xml:space="preserve">the campaign </w:t>
      </w:r>
      <w:r>
        <w:t xml:space="preserve">was criticised by humanities teachers and schools attempting to cope with increased interest in maths and science, saying that the focus on maths and science would cause detriment to humanities fields. This suggests that the message of the campaign may not have </w:t>
      </w:r>
      <w:r w:rsidRPr="00EA1C63">
        <w:t xml:space="preserve">been conveyed adequately at schools, as the message was meant to imply that girls should consider the implications to their careers before they discontinue maths subjects not to say </w:t>
      </w:r>
      <w:r w:rsidR="000F3D05">
        <w:rPr>
          <w:i/>
          <w:iCs/>
        </w:rPr>
        <w:t>‘</w:t>
      </w:r>
      <w:r w:rsidRPr="00645FF4">
        <w:rPr>
          <w:i/>
          <w:iCs/>
        </w:rPr>
        <w:t>all girls should do maths</w:t>
      </w:r>
      <w:r w:rsidR="000F3D05">
        <w:rPr>
          <w:i/>
          <w:iCs/>
        </w:rPr>
        <w:t>’</w:t>
      </w:r>
      <w:r w:rsidRPr="00EA1C63">
        <w:t>.</w:t>
      </w:r>
      <w:r w:rsidRPr="00EA1C63">
        <w:rPr>
          <w:vertAlign w:val="superscript"/>
        </w:rPr>
        <w:t xml:space="preserve"> </w:t>
      </w:r>
      <w:r w:rsidR="007C34B5">
        <w:rPr>
          <w:rStyle w:val="FootnoteReference"/>
        </w:rPr>
        <w:footnoteReference w:id="48"/>
      </w:r>
    </w:p>
    <w:p w14:paraId="0A779A70" w14:textId="77777777" w:rsidR="00847134" w:rsidRPr="00663142" w:rsidRDefault="00847134" w:rsidP="00663142">
      <w:pPr>
        <w:pStyle w:val="Heading2"/>
      </w:pPr>
      <w:bookmarkStart w:id="61" w:name="_Toc157774814"/>
      <w:r w:rsidRPr="00663142">
        <w:t>Conclusion</w:t>
      </w:r>
      <w:bookmarkEnd w:id="61"/>
    </w:p>
    <w:p w14:paraId="22B74B00" w14:textId="0D38CB29" w:rsidR="00FE7286" w:rsidRDefault="00955B8D" w:rsidP="006A7E2A">
      <w:r>
        <w:t xml:space="preserve">Maths Multiplies Your Choices </w:t>
      </w:r>
      <w:r w:rsidR="00847134">
        <w:t>successfully created attitudinal change in parents and in young girls in considering maths</w:t>
      </w:r>
      <w:r w:rsidR="00C20DCB">
        <w:t xml:space="preserve"> and</w:t>
      </w:r>
      <w:r w:rsidR="00847134">
        <w:t>/</w:t>
      </w:r>
      <w:r w:rsidR="00C20DCB">
        <w:t xml:space="preserve">or </w:t>
      </w:r>
      <w:r w:rsidR="00847134">
        <w:t>science subjects in schools and potential career paths and opportunities that could be pursued as a result of enrolling in these subjects. However, due to the short term of the campaign and the discontinued funding, no evaluation of long-term impacts is available.</w:t>
      </w:r>
      <w:bookmarkStart w:id="62" w:name="_Ref137047030"/>
      <w:r w:rsidR="00847134">
        <w:t xml:space="preserve"> If education campaigns aimed at behaviour change are implemented in the future, they should be provided long-term funding so that the campaign can operate over multiple years, so </w:t>
      </w:r>
      <w:r w:rsidR="00847134" w:rsidRPr="009E1C8A">
        <w:t>that performance data can be collected, and so that it can be evaluated to understand both short and long-term impacts.</w:t>
      </w:r>
      <w:bookmarkEnd w:id="62"/>
      <w:r w:rsidR="001626ED">
        <w:rPr>
          <w:rStyle w:val="FootnoteReference"/>
        </w:rPr>
        <w:footnoteReference w:id="49"/>
      </w:r>
      <w:r w:rsidR="001626ED">
        <w:t xml:space="preserve"> </w:t>
      </w:r>
      <w:r w:rsidR="001626ED">
        <w:rPr>
          <w:rStyle w:val="FootnoteReference"/>
        </w:rPr>
        <w:footnoteReference w:id="50"/>
      </w:r>
    </w:p>
    <w:p w14:paraId="5566C701" w14:textId="62ED5850" w:rsidR="00FE7286" w:rsidRDefault="00FE7286" w:rsidP="00FE7286"/>
    <w:p w14:paraId="4661E4EE" w14:textId="34985F92" w:rsidR="00FE7286" w:rsidRDefault="00FE7286">
      <w:pPr>
        <w:spacing w:before="0" w:after="160" w:line="259" w:lineRule="auto"/>
      </w:pPr>
      <w:r>
        <w:br w:type="page"/>
      </w:r>
    </w:p>
    <w:p w14:paraId="13B47647" w14:textId="3E2C880F" w:rsidR="00E14D64" w:rsidRDefault="00FE7286" w:rsidP="000C7AFC">
      <w:pPr>
        <w:pStyle w:val="Heading1"/>
      </w:pPr>
      <w:bookmarkStart w:id="63" w:name="_Appendices"/>
      <w:bookmarkStart w:id="64" w:name="_Toc157774815"/>
      <w:bookmarkEnd w:id="63"/>
      <w:r w:rsidRPr="00D62A6A">
        <w:lastRenderedPageBreak/>
        <w:t>Appendices</w:t>
      </w:r>
      <w:bookmarkStart w:id="65" w:name="_Hlk153784807"/>
      <w:bookmarkEnd w:id="64"/>
    </w:p>
    <w:p w14:paraId="1CBFB5D6" w14:textId="12884CCB" w:rsidR="00E14D64" w:rsidRPr="00E14D64" w:rsidRDefault="00E14D64" w:rsidP="00E14D64">
      <w:pPr>
        <w:pStyle w:val="Heading1"/>
      </w:pPr>
      <w:bookmarkStart w:id="66" w:name="_Toc157774816"/>
      <w:bookmarkEnd w:id="65"/>
      <w:r>
        <w:t xml:space="preserve">Indigenous STEM Education Project </w:t>
      </w:r>
      <w:r w:rsidR="00E45243">
        <w:t>evaluation summaries</w:t>
      </w:r>
      <w:bookmarkEnd w:id="66"/>
    </w:p>
    <w:p w14:paraId="5FF3BB01" w14:textId="45C4CC5B" w:rsidR="00E14D64" w:rsidRDefault="00E14D64" w:rsidP="000C7AFC">
      <w:pPr>
        <w:spacing w:before="2000" w:after="160"/>
        <w:rPr>
          <w:rFonts w:asciiTheme="majorHAnsi" w:eastAsiaTheme="majorEastAsia" w:hAnsiTheme="majorHAnsi" w:cstheme="majorBidi"/>
          <w:b/>
          <w:color w:val="001B35" w:themeColor="accent1"/>
          <w:sz w:val="40"/>
          <w:szCs w:val="48"/>
        </w:rPr>
      </w:pPr>
      <w:bookmarkStart w:id="67" w:name="_Appendix_A:_ISEP"/>
      <w:bookmarkEnd w:id="67"/>
      <w:r>
        <w:rPr>
          <w:noProof/>
        </w:rPr>
        <w:drawing>
          <wp:inline distT="0" distB="0" distL="0" distR="0" wp14:anchorId="29E08F02" wp14:editId="102BEA4A">
            <wp:extent cx="5835650" cy="3040133"/>
            <wp:effectExtent l="0" t="0" r="0" b="8255"/>
            <wp:docPr id="2" name="Picture 2" descr="A group of oval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55555" name="Picture 1213455555" descr="A group of ovals with different colo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35650" cy="3040133"/>
                    </a:xfrm>
                    <a:prstGeom prst="rect">
                      <a:avLst/>
                    </a:prstGeom>
                  </pic:spPr>
                </pic:pic>
              </a:graphicData>
            </a:graphic>
          </wp:inline>
        </w:drawing>
      </w:r>
      <w:r>
        <w:br w:type="page"/>
      </w:r>
    </w:p>
    <w:p w14:paraId="26FDB80B" w14:textId="5A355E7A" w:rsidR="00FE7286" w:rsidRPr="00827C27" w:rsidRDefault="00FE7286" w:rsidP="00827C27">
      <w:pPr>
        <w:pStyle w:val="Heading2"/>
      </w:pPr>
      <w:bookmarkStart w:id="68" w:name="_Appendix_A:_Aboriginal"/>
      <w:bookmarkStart w:id="69" w:name="_Toc157774817"/>
      <w:bookmarkEnd w:id="68"/>
      <w:r w:rsidRPr="00827C27">
        <w:lastRenderedPageBreak/>
        <w:t xml:space="preserve">Appendix A: </w:t>
      </w:r>
      <w:r w:rsidR="00D62A6A" w:rsidRPr="00827C27">
        <w:t>Aboriginal Summer School for Excellence in Technology and Science (ASSETS)</w:t>
      </w:r>
      <w:bookmarkEnd w:id="69"/>
    </w:p>
    <w:p w14:paraId="57B5F37A" w14:textId="77777777" w:rsidR="00D62A6A" w:rsidRPr="00A0075D" w:rsidRDefault="00FE7286" w:rsidP="00A0075D">
      <w:pPr>
        <w:rPr>
          <w:b/>
          <w:bCs/>
          <w:color w:val="001B35" w:themeColor="accent1"/>
          <w:sz w:val="28"/>
          <w:szCs w:val="28"/>
        </w:rPr>
      </w:pPr>
      <w:r w:rsidRPr="00A0075D">
        <w:rPr>
          <w:b/>
          <w:bCs/>
          <w:color w:val="001B35" w:themeColor="accent1"/>
          <w:sz w:val="28"/>
          <w:szCs w:val="28"/>
        </w:rPr>
        <w:t>Program focus</w:t>
      </w:r>
    </w:p>
    <w:p w14:paraId="6E8A4B78" w14:textId="79C94C62" w:rsidR="00FE7286" w:rsidRPr="00CD7B33" w:rsidRDefault="00FE7286" w:rsidP="00D62A6A">
      <w:r>
        <w:t>Supporting high-achieving Year 10 Aboriginal and Torres Strait Islander students to explore and study career options in STEM</w:t>
      </w:r>
      <w:r w:rsidR="00A433DD">
        <w:t>—</w:t>
      </w:r>
      <w:r>
        <w:t xml:space="preserve">499 students participated in summer schools and 93 participated in work placements. </w:t>
      </w:r>
    </w:p>
    <w:p w14:paraId="4A7E33C1" w14:textId="77777777" w:rsidR="00FE7286" w:rsidRPr="00A0075D" w:rsidRDefault="00FE7286" w:rsidP="00A0075D">
      <w:pPr>
        <w:rPr>
          <w:b/>
          <w:bCs/>
          <w:color w:val="001B35" w:themeColor="accent1"/>
          <w:sz w:val="28"/>
          <w:szCs w:val="28"/>
        </w:rPr>
      </w:pPr>
      <w:r w:rsidRPr="00A0075D">
        <w:rPr>
          <w:b/>
          <w:bCs/>
          <w:color w:val="001B35" w:themeColor="accent1"/>
          <w:sz w:val="28"/>
          <w:szCs w:val="28"/>
        </w:rPr>
        <w:t>Delivery methods</w:t>
      </w:r>
    </w:p>
    <w:p w14:paraId="66944203" w14:textId="56D6957F" w:rsidR="00FE7286" w:rsidRPr="00811BE8" w:rsidRDefault="00FE7286" w:rsidP="00D62A6A">
      <w:r w:rsidRPr="00811BE8">
        <w:t xml:space="preserve">The program had </w:t>
      </w:r>
      <w:r w:rsidR="00DA6F7F">
        <w:t>three</w:t>
      </w:r>
      <w:r w:rsidRPr="00811BE8">
        <w:t xml:space="preserve"> primary components</w:t>
      </w:r>
      <w:r>
        <w:t xml:space="preserve">. </w:t>
      </w:r>
    </w:p>
    <w:p w14:paraId="60B55131" w14:textId="11FB8BAB" w:rsidR="00FE7286" w:rsidRPr="00811BE8" w:rsidRDefault="00FE7286" w:rsidP="006A7E2A">
      <w:pPr>
        <w:pStyle w:val="ListParagraph"/>
        <w:numPr>
          <w:ilvl w:val="0"/>
          <w:numId w:val="22"/>
        </w:numPr>
      </w:pPr>
      <w:r w:rsidRPr="00811BE8">
        <w:t xml:space="preserve">Intensive </w:t>
      </w:r>
      <w:r w:rsidR="000F3D05">
        <w:t>9-</w:t>
      </w:r>
      <w:r w:rsidRPr="00811BE8">
        <w:t xml:space="preserve">day residential summer school </w:t>
      </w:r>
      <w:r>
        <w:t xml:space="preserve">that focused on cultural leadership and inclusion of First Nations knowledges, academic development through scientific inquiry, leadership and development activities and development of education plans. </w:t>
      </w:r>
    </w:p>
    <w:p w14:paraId="26F8B86B" w14:textId="13799364" w:rsidR="00FE7286" w:rsidRPr="00811BE8" w:rsidRDefault="00FE7286" w:rsidP="006A7E2A">
      <w:pPr>
        <w:pStyle w:val="ListParagraph"/>
        <w:numPr>
          <w:ilvl w:val="0"/>
          <w:numId w:val="22"/>
        </w:numPr>
      </w:pPr>
      <w:r w:rsidRPr="00811BE8">
        <w:t>Ongoing tailored leadership program</w:t>
      </w:r>
      <w:r>
        <w:t xml:space="preserve">, including networking events, STEM work placements, online forums, personalised assistance through </w:t>
      </w:r>
      <w:r w:rsidR="005608F2">
        <w:t>Y</w:t>
      </w:r>
      <w:r>
        <w:t xml:space="preserve">ears 11 and 12 into tertiary education. </w:t>
      </w:r>
    </w:p>
    <w:p w14:paraId="2EC79EC3" w14:textId="585F1DEA" w:rsidR="00FE7286" w:rsidRDefault="00FE7286" w:rsidP="006A7E2A">
      <w:pPr>
        <w:pStyle w:val="ListParagraph"/>
        <w:numPr>
          <w:ilvl w:val="0"/>
          <w:numId w:val="22"/>
        </w:numPr>
      </w:pPr>
      <w:r w:rsidRPr="00811BE8">
        <w:t xml:space="preserve">Integrated and overarching cultural program </w:t>
      </w:r>
      <w:r>
        <w:t xml:space="preserve">with opportunities to share and explore Aboriginal and Torres Strait Islander cultures. </w:t>
      </w:r>
    </w:p>
    <w:p w14:paraId="3B227A07" w14:textId="092253B7" w:rsidR="00FE7286" w:rsidRPr="00A0075D" w:rsidRDefault="00FE7286" w:rsidP="00A0075D">
      <w:pPr>
        <w:rPr>
          <w:b/>
          <w:bCs/>
          <w:color w:val="001B35" w:themeColor="accent1"/>
          <w:sz w:val="28"/>
          <w:szCs w:val="28"/>
        </w:rPr>
      </w:pPr>
      <w:r w:rsidRPr="00A0075D">
        <w:rPr>
          <w:b/>
          <w:bCs/>
          <w:color w:val="001B35" w:themeColor="accent1"/>
          <w:sz w:val="28"/>
          <w:szCs w:val="28"/>
        </w:rPr>
        <w:t>Key findings and lessons</w:t>
      </w:r>
    </w:p>
    <w:p w14:paraId="34B03A8E" w14:textId="46DD7663" w:rsidR="00FE7286" w:rsidRPr="00387FC3" w:rsidRDefault="00FE7286" w:rsidP="006A7E2A">
      <w:pPr>
        <w:pStyle w:val="ListParagraph"/>
        <w:numPr>
          <w:ilvl w:val="0"/>
          <w:numId w:val="23"/>
        </w:numPr>
      </w:pPr>
      <w:r w:rsidRPr="00387FC3">
        <w:t>Students in the program self-reported STEM subject achievement, with 98</w:t>
      </w:r>
      <w:r w:rsidR="00136271">
        <w:t>%</w:t>
      </w:r>
      <w:r w:rsidRPr="00387FC3">
        <w:t xml:space="preserve"> reporting scores in the top </w:t>
      </w:r>
      <w:r w:rsidR="00DA6F7F">
        <w:t>three</w:t>
      </w:r>
      <w:r w:rsidRPr="00387FC3">
        <w:t xml:space="preserve"> assessment bands for science, 94</w:t>
      </w:r>
      <w:r w:rsidR="00136271">
        <w:t>%</w:t>
      </w:r>
      <w:r w:rsidRPr="00387FC3">
        <w:t xml:space="preserve"> for </w:t>
      </w:r>
      <w:r w:rsidR="00DA6F7F">
        <w:t>m</w:t>
      </w:r>
      <w:r w:rsidRPr="00387FC3">
        <w:t>aths and 75</w:t>
      </w:r>
      <w:r w:rsidR="00136271">
        <w:t>%</w:t>
      </w:r>
      <w:r w:rsidRPr="00387FC3">
        <w:t xml:space="preserve"> for </w:t>
      </w:r>
      <w:r w:rsidR="00DA6F7F">
        <w:t>t</w:t>
      </w:r>
      <w:r w:rsidRPr="00387FC3">
        <w:t xml:space="preserve">echnology and </w:t>
      </w:r>
      <w:r w:rsidR="00DA6F7F">
        <w:t>e</w:t>
      </w:r>
      <w:r w:rsidRPr="00387FC3">
        <w:t xml:space="preserve">ngineering. </w:t>
      </w:r>
      <w:r>
        <w:t xml:space="preserve">This was not surprising as students were already high performing in STEM. </w:t>
      </w:r>
    </w:p>
    <w:p w14:paraId="67C33585" w14:textId="74F58652" w:rsidR="00FE7286" w:rsidRPr="00387FC3" w:rsidRDefault="00FE7286" w:rsidP="006A7E2A">
      <w:pPr>
        <w:pStyle w:val="ListParagraph"/>
        <w:numPr>
          <w:ilvl w:val="0"/>
          <w:numId w:val="23"/>
        </w:numPr>
      </w:pPr>
      <w:r w:rsidRPr="00387FC3">
        <w:t>A survey of 2014-15 and 2015-</w:t>
      </w:r>
      <w:r w:rsidR="00DA6F7F">
        <w:t>1</w:t>
      </w:r>
      <w:r w:rsidRPr="00387FC3">
        <w:t>6 participants revealed 97</w:t>
      </w:r>
      <w:r w:rsidR="00136271">
        <w:t>%</w:t>
      </w:r>
      <w:r w:rsidRPr="00387FC3">
        <w:t xml:space="preserve"> completed </w:t>
      </w:r>
      <w:r w:rsidR="005608F2">
        <w:t>Y</w:t>
      </w:r>
      <w:r w:rsidRPr="00387FC3">
        <w:t>ear 12 and 67</w:t>
      </w:r>
      <w:r w:rsidR="00136271">
        <w:t>%</w:t>
      </w:r>
      <w:r w:rsidRPr="00387FC3">
        <w:t xml:space="preserve"> were attending university or TAFE. </w:t>
      </w:r>
      <w:r>
        <w:t>It is not clear if students progressed in STEM higher education. A</w:t>
      </w:r>
      <w:r w:rsidRPr="00D62A6A">
        <w:t xml:space="preserve"> </w:t>
      </w:r>
      <w:hyperlink r:id="rId27" w:history="1">
        <w:r w:rsidR="00D62A6A">
          <w:rPr>
            <w:rStyle w:val="Hyperlink"/>
          </w:rPr>
          <w:t>Destination Survey Report</w:t>
        </w:r>
      </w:hyperlink>
      <w:r>
        <w:t xml:space="preserve"> found that all 10 of the program alumni were engaged in higher education studies, including eight in STEM-related fields</w:t>
      </w:r>
      <w:r w:rsidR="00983FF8">
        <w:t>.</w:t>
      </w:r>
      <w:r>
        <w:rPr>
          <w:rStyle w:val="FootnoteReference"/>
          <w:sz w:val="20"/>
          <w:szCs w:val="20"/>
        </w:rPr>
        <w:footnoteReference w:id="51"/>
      </w:r>
    </w:p>
    <w:p w14:paraId="46E92AA6" w14:textId="77777777" w:rsidR="00FE7286" w:rsidRPr="00387FC3" w:rsidRDefault="00FE7286" w:rsidP="006A7E2A">
      <w:pPr>
        <w:pStyle w:val="ListParagraph"/>
        <w:numPr>
          <w:ilvl w:val="0"/>
          <w:numId w:val="23"/>
        </w:numPr>
      </w:pPr>
      <w:r w:rsidRPr="00387FC3">
        <w:t>Tailored content and connection with STEM professionals</w:t>
      </w:r>
      <w:r>
        <w:t>, and creation of an alumni network</w:t>
      </w:r>
      <w:r w:rsidRPr="00387FC3">
        <w:t xml:space="preserve"> helped build participant confidence and awareness of future career options in STEM. </w:t>
      </w:r>
    </w:p>
    <w:p w14:paraId="7A15FB64" w14:textId="77777777" w:rsidR="00FE7286" w:rsidRDefault="00FE7286" w:rsidP="006A7E2A">
      <w:pPr>
        <w:pStyle w:val="ListParagraph"/>
        <w:numPr>
          <w:ilvl w:val="0"/>
          <w:numId w:val="23"/>
        </w:numPr>
      </w:pPr>
      <w:r w:rsidRPr="00387FC3">
        <w:t xml:space="preserve">The integration of Aboriginal and Torres Strait Islander knowledges was enjoyed and valued by participants; this was bolstered by engagement with their community. </w:t>
      </w:r>
    </w:p>
    <w:p w14:paraId="385A2A68" w14:textId="67F53805" w:rsidR="00FE7286" w:rsidRDefault="00FE7286" w:rsidP="006A7E2A">
      <w:pPr>
        <w:pStyle w:val="ListParagraph"/>
        <w:numPr>
          <w:ilvl w:val="0"/>
          <w:numId w:val="23"/>
        </w:numPr>
      </w:pPr>
      <w:r>
        <w:t xml:space="preserve">There was a high degree of </w:t>
      </w:r>
      <w:r w:rsidR="00077358">
        <w:t xml:space="preserve">uptake </w:t>
      </w:r>
      <w:r>
        <w:t xml:space="preserve">in the program, with consistently more applications than places. </w:t>
      </w:r>
    </w:p>
    <w:p w14:paraId="7619B404" w14:textId="6F6D9CC0" w:rsidR="00FE7286" w:rsidRPr="006A3B3C" w:rsidRDefault="00A0075D" w:rsidP="00A0075D">
      <w:pPr>
        <w:rPr>
          <w:i/>
          <w:iCs/>
          <w:color w:val="001B35" w:themeColor="accent1"/>
        </w:rPr>
      </w:pPr>
      <w:bookmarkStart w:id="70" w:name="Table7"/>
      <w:r w:rsidRPr="006A3B3C">
        <w:rPr>
          <w:i/>
          <w:iCs/>
          <w:color w:val="001B35" w:themeColor="accent1"/>
        </w:rPr>
        <w:lastRenderedPageBreak/>
        <w:t xml:space="preserve">Table </w:t>
      </w:r>
      <w:r w:rsidR="007B3E77" w:rsidRPr="0029001A">
        <w:rPr>
          <w:i/>
          <w:iCs/>
          <w:color w:val="001B35" w:themeColor="accent1"/>
        </w:rPr>
        <w:t>7</w:t>
      </w:r>
      <w:bookmarkEnd w:id="70"/>
      <w:r w:rsidRPr="006A3B3C">
        <w:rPr>
          <w:i/>
          <w:iCs/>
          <w:color w:val="001B35" w:themeColor="accent1"/>
        </w:rPr>
        <w:t>: ASSETS o</w:t>
      </w:r>
      <w:r w:rsidR="00FE7286" w:rsidRPr="006A3B3C">
        <w:rPr>
          <w:i/>
          <w:iCs/>
          <w:color w:val="001B35" w:themeColor="accent1"/>
        </w:rPr>
        <w:t>utcome summary</w:t>
      </w:r>
    </w:p>
    <w:tbl>
      <w:tblPr>
        <w:tblStyle w:val="TableGrid"/>
        <w:tblW w:w="5000" w:type="pct"/>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CellMar>
          <w:top w:w="57" w:type="dxa"/>
          <w:bottom w:w="57" w:type="dxa"/>
        </w:tblCellMar>
        <w:tblLook w:val="04A0" w:firstRow="1" w:lastRow="0" w:firstColumn="1" w:lastColumn="0" w:noHBand="0" w:noVBand="1"/>
      </w:tblPr>
      <w:tblGrid>
        <w:gridCol w:w="4536"/>
        <w:gridCol w:w="2327"/>
        <w:gridCol w:w="2327"/>
      </w:tblGrid>
      <w:tr w:rsidR="009676D2" w:rsidRPr="009B09B1" w14:paraId="7DCD0A3E" w14:textId="77777777" w:rsidTr="00663142">
        <w:trPr>
          <w:trHeight w:val="98"/>
        </w:trPr>
        <w:tc>
          <w:tcPr>
            <w:tcW w:w="2468" w:type="pct"/>
            <w:shd w:val="clear" w:color="auto" w:fill="15659B" w:themeFill="accent4"/>
          </w:tcPr>
          <w:p w14:paraId="531BEE4B" w14:textId="77777777" w:rsidR="00FE7286" w:rsidRPr="009B09B1" w:rsidRDefault="00FE7286" w:rsidP="00D62A6A">
            <w:pPr>
              <w:pStyle w:val="NoSpacing"/>
              <w:rPr>
                <w:b/>
                <w:bCs/>
                <w:color w:val="FFFFFF" w:themeColor="background1"/>
              </w:rPr>
            </w:pPr>
            <w:r w:rsidRPr="009B09B1">
              <w:rPr>
                <w:b/>
                <w:bCs/>
                <w:color w:val="FFFFFF" w:themeColor="background1"/>
              </w:rPr>
              <w:t>Measurable program outcomes</w:t>
            </w:r>
          </w:p>
        </w:tc>
        <w:tc>
          <w:tcPr>
            <w:tcW w:w="1266" w:type="pct"/>
            <w:shd w:val="clear" w:color="auto" w:fill="15659B" w:themeFill="accent4"/>
          </w:tcPr>
          <w:p w14:paraId="7191A25D" w14:textId="77777777" w:rsidR="00FE7286" w:rsidRPr="009B09B1" w:rsidRDefault="00FE7286" w:rsidP="00D62A6A">
            <w:pPr>
              <w:pStyle w:val="NoSpacing"/>
              <w:rPr>
                <w:b/>
                <w:bCs/>
                <w:color w:val="FFFFFF" w:themeColor="background1"/>
              </w:rPr>
            </w:pPr>
            <w:r w:rsidRPr="009B09B1">
              <w:rPr>
                <w:b/>
                <w:bCs/>
                <w:color w:val="FFFFFF" w:themeColor="background1"/>
              </w:rPr>
              <w:t>Progress towards outcome</w:t>
            </w:r>
          </w:p>
        </w:tc>
        <w:tc>
          <w:tcPr>
            <w:tcW w:w="1266" w:type="pct"/>
            <w:shd w:val="clear" w:color="auto" w:fill="15659B" w:themeFill="accent4"/>
          </w:tcPr>
          <w:p w14:paraId="7B0EB1EF" w14:textId="77777777" w:rsidR="00FE7286" w:rsidRPr="009B09B1" w:rsidRDefault="00FE7286" w:rsidP="00D62A6A">
            <w:pPr>
              <w:pStyle w:val="NoSpacing"/>
              <w:rPr>
                <w:b/>
                <w:bCs/>
                <w:color w:val="FFFFFF" w:themeColor="background1"/>
              </w:rPr>
            </w:pPr>
            <w:r w:rsidRPr="009B09B1">
              <w:rPr>
                <w:b/>
                <w:bCs/>
                <w:color w:val="FFFFFF" w:themeColor="background1"/>
              </w:rPr>
              <w:t>Outcome theme</w:t>
            </w:r>
          </w:p>
        </w:tc>
      </w:tr>
      <w:tr w:rsidR="009676D2" w:rsidRPr="00FD13EA" w14:paraId="2C84986E" w14:textId="77777777" w:rsidTr="00663142">
        <w:trPr>
          <w:trHeight w:val="415"/>
        </w:trPr>
        <w:tc>
          <w:tcPr>
            <w:tcW w:w="2468" w:type="pct"/>
          </w:tcPr>
          <w:p w14:paraId="3E0EE66F" w14:textId="77777777" w:rsidR="00FE7286" w:rsidRPr="00FD13EA" w:rsidRDefault="00FE7286" w:rsidP="00D62A6A">
            <w:pPr>
              <w:pStyle w:val="NoSpacing"/>
            </w:pPr>
            <w:r w:rsidRPr="00F33CCF">
              <w:t>Students</w:t>
            </w:r>
            <w:r w:rsidRPr="00FD13EA">
              <w:t xml:space="preserve"> have a better understanding of and </w:t>
            </w:r>
            <w:r w:rsidRPr="002A7722">
              <w:t>confidence pursuing STEM career pathways</w:t>
            </w:r>
            <w:r w:rsidRPr="00FD13EA">
              <w:t xml:space="preserve"> with subject choice and referencing prerequisite for university STEM courses </w:t>
            </w:r>
          </w:p>
        </w:tc>
        <w:tc>
          <w:tcPr>
            <w:tcW w:w="1266" w:type="pct"/>
            <w:shd w:val="clear" w:color="auto" w:fill="ABFFB3"/>
          </w:tcPr>
          <w:p w14:paraId="5CAAF82E" w14:textId="77777777" w:rsidR="00FE7286" w:rsidRPr="00A9749B" w:rsidRDefault="00FE7286" w:rsidP="00D62A6A">
            <w:pPr>
              <w:pStyle w:val="NoSpacing"/>
            </w:pPr>
            <w:r w:rsidRPr="00A9749B">
              <w:t xml:space="preserve">Transformative </w:t>
            </w:r>
          </w:p>
          <w:p w14:paraId="25FFDDF8" w14:textId="77777777" w:rsidR="00FE7286" w:rsidRDefault="00FE7286" w:rsidP="00D62A6A">
            <w:pPr>
              <w:pStyle w:val="NoSpacing"/>
            </w:pPr>
          </w:p>
          <w:p w14:paraId="63F34417" w14:textId="77777777" w:rsidR="00FE7286" w:rsidRPr="00FD13EA" w:rsidRDefault="00FE7286" w:rsidP="00D62A6A">
            <w:pPr>
              <w:pStyle w:val="NoSpacing"/>
            </w:pPr>
            <w:r w:rsidRPr="00B9567A">
              <w:t>High</w:t>
            </w:r>
            <w:r>
              <w:t xml:space="preserve"> level of evidence</w:t>
            </w:r>
          </w:p>
        </w:tc>
        <w:tc>
          <w:tcPr>
            <w:tcW w:w="1266" w:type="pct"/>
          </w:tcPr>
          <w:p w14:paraId="06880DC3" w14:textId="77777777" w:rsidR="00FE7286" w:rsidRPr="00FD13EA" w:rsidRDefault="00FE7286" w:rsidP="00D62A6A">
            <w:pPr>
              <w:pStyle w:val="NoSpacing"/>
            </w:pPr>
            <w:r>
              <w:t>Education (</w:t>
            </w:r>
            <w:r w:rsidRPr="00FD13EA">
              <w:t>Student</w:t>
            </w:r>
            <w:r>
              <w:t>)</w:t>
            </w:r>
          </w:p>
        </w:tc>
      </w:tr>
      <w:tr w:rsidR="009676D2" w:rsidRPr="00FD13EA" w14:paraId="0B8932CC" w14:textId="77777777" w:rsidTr="00663142">
        <w:trPr>
          <w:trHeight w:val="415"/>
        </w:trPr>
        <w:tc>
          <w:tcPr>
            <w:tcW w:w="2468" w:type="pct"/>
          </w:tcPr>
          <w:p w14:paraId="75D87C57" w14:textId="77777777" w:rsidR="00FE7286" w:rsidRPr="00FD13EA" w:rsidRDefault="00FE7286" w:rsidP="00D62A6A">
            <w:pPr>
              <w:pStyle w:val="NoSpacing"/>
            </w:pPr>
            <w:r w:rsidRPr="00F33CCF">
              <w:t>Students</w:t>
            </w:r>
            <w:r w:rsidRPr="00FD13EA">
              <w:t xml:space="preserve"> are more </w:t>
            </w:r>
            <w:r w:rsidRPr="00F33CCF">
              <w:t>aware of the relevance of Aboriginal and Torres Strait Islander scientific knowledges</w:t>
            </w:r>
            <w:r w:rsidRPr="00FD13EA">
              <w:t xml:space="preserve"> for STEM and </w:t>
            </w:r>
            <w:proofErr w:type="gramStart"/>
            <w:r w:rsidRPr="00FD13EA">
              <w:t>are able to</w:t>
            </w:r>
            <w:proofErr w:type="gramEnd"/>
            <w:r w:rsidRPr="00FD13EA">
              <w:t xml:space="preserve"> explore share and strengthen connections to culture</w:t>
            </w:r>
          </w:p>
        </w:tc>
        <w:tc>
          <w:tcPr>
            <w:tcW w:w="1266" w:type="pct"/>
            <w:shd w:val="clear" w:color="auto" w:fill="ABFFB3"/>
          </w:tcPr>
          <w:p w14:paraId="0D270148" w14:textId="77777777" w:rsidR="00FE7286" w:rsidRDefault="00FE7286" w:rsidP="00D62A6A">
            <w:pPr>
              <w:pStyle w:val="NoSpacing"/>
            </w:pPr>
            <w:r w:rsidRPr="00FD13EA">
              <w:t xml:space="preserve">Transformative </w:t>
            </w:r>
          </w:p>
          <w:p w14:paraId="2C68DB62" w14:textId="77777777" w:rsidR="00FE7286" w:rsidRDefault="00FE7286" w:rsidP="00D62A6A">
            <w:pPr>
              <w:pStyle w:val="NoSpacing"/>
            </w:pPr>
          </w:p>
          <w:p w14:paraId="4DB5093B" w14:textId="77777777" w:rsidR="00FE7286" w:rsidRPr="00FD13EA" w:rsidRDefault="00FE7286" w:rsidP="00D62A6A">
            <w:pPr>
              <w:pStyle w:val="NoSpacing"/>
            </w:pPr>
            <w:r w:rsidRPr="00B9567A">
              <w:t>High</w:t>
            </w:r>
            <w:r>
              <w:t xml:space="preserve"> level of evidence</w:t>
            </w:r>
          </w:p>
        </w:tc>
        <w:tc>
          <w:tcPr>
            <w:tcW w:w="1266" w:type="pct"/>
          </w:tcPr>
          <w:p w14:paraId="352FF2FA" w14:textId="77777777" w:rsidR="00FE7286" w:rsidRPr="00FD13EA" w:rsidRDefault="00FE7286" w:rsidP="00D62A6A">
            <w:pPr>
              <w:pStyle w:val="NoSpacing"/>
            </w:pPr>
            <w:r w:rsidRPr="00FD13EA">
              <w:t>Community and cultural connection</w:t>
            </w:r>
          </w:p>
        </w:tc>
      </w:tr>
      <w:tr w:rsidR="009676D2" w:rsidRPr="00FD13EA" w14:paraId="567E0003" w14:textId="77777777" w:rsidTr="00663142">
        <w:trPr>
          <w:trHeight w:val="307"/>
        </w:trPr>
        <w:tc>
          <w:tcPr>
            <w:tcW w:w="2468" w:type="pct"/>
          </w:tcPr>
          <w:p w14:paraId="296E64A6" w14:textId="77777777" w:rsidR="00FE7286" w:rsidRPr="00F33CCF" w:rsidRDefault="00FE7286" w:rsidP="00D62A6A">
            <w:pPr>
              <w:pStyle w:val="NoSpacing"/>
            </w:pPr>
            <w:r w:rsidRPr="00FD13EA">
              <w:t xml:space="preserve">Growth in </w:t>
            </w:r>
            <w:r w:rsidRPr="00F33CCF">
              <w:t xml:space="preserve">student and professional networks </w:t>
            </w:r>
          </w:p>
          <w:p w14:paraId="0B17F20D" w14:textId="77777777" w:rsidR="00FE7286" w:rsidRPr="00FD13EA" w:rsidRDefault="00FE7286" w:rsidP="00D62A6A">
            <w:pPr>
              <w:pStyle w:val="NoSpacing"/>
            </w:pPr>
          </w:p>
          <w:p w14:paraId="30AD839D" w14:textId="77777777" w:rsidR="00FE7286" w:rsidRPr="00FD13EA" w:rsidRDefault="00FE7286" w:rsidP="00D62A6A">
            <w:pPr>
              <w:pStyle w:val="NoSpacing"/>
            </w:pPr>
          </w:p>
        </w:tc>
        <w:tc>
          <w:tcPr>
            <w:tcW w:w="1266" w:type="pct"/>
            <w:shd w:val="clear" w:color="auto" w:fill="FADF7A"/>
          </w:tcPr>
          <w:p w14:paraId="0B9EDBEE" w14:textId="77777777" w:rsidR="00FE7286" w:rsidRDefault="00FE7286" w:rsidP="00D62A6A">
            <w:pPr>
              <w:pStyle w:val="NoSpacing"/>
            </w:pPr>
            <w:r w:rsidRPr="00FD13EA">
              <w:t>Effective</w:t>
            </w:r>
          </w:p>
          <w:p w14:paraId="6867EE49" w14:textId="77777777" w:rsidR="00FE7286" w:rsidRDefault="00FE7286" w:rsidP="00D62A6A">
            <w:pPr>
              <w:pStyle w:val="NoSpacing"/>
            </w:pPr>
          </w:p>
          <w:p w14:paraId="762D4287" w14:textId="77777777" w:rsidR="00FE7286" w:rsidRPr="00FD13EA" w:rsidRDefault="00FE7286" w:rsidP="00D62A6A">
            <w:pPr>
              <w:pStyle w:val="NoSpacing"/>
            </w:pPr>
            <w:r w:rsidRPr="00FD13EA">
              <w:t>High</w:t>
            </w:r>
            <w:r>
              <w:t xml:space="preserve"> level of evidence</w:t>
            </w:r>
          </w:p>
        </w:tc>
        <w:tc>
          <w:tcPr>
            <w:tcW w:w="1266" w:type="pct"/>
          </w:tcPr>
          <w:p w14:paraId="415E3758" w14:textId="77777777" w:rsidR="00FE7286" w:rsidRPr="00FD13EA" w:rsidRDefault="00FE7286" w:rsidP="00D62A6A">
            <w:pPr>
              <w:pStyle w:val="NoSpacing"/>
            </w:pPr>
            <w:r>
              <w:t>Education (</w:t>
            </w:r>
            <w:r w:rsidRPr="00FD13EA">
              <w:t>Student</w:t>
            </w:r>
            <w:r>
              <w:t>)</w:t>
            </w:r>
          </w:p>
        </w:tc>
      </w:tr>
      <w:tr w:rsidR="009676D2" w:rsidRPr="00FD13EA" w14:paraId="35AFB2A1" w14:textId="77777777" w:rsidTr="00663142">
        <w:trPr>
          <w:trHeight w:val="448"/>
        </w:trPr>
        <w:tc>
          <w:tcPr>
            <w:tcW w:w="2468" w:type="pct"/>
          </w:tcPr>
          <w:p w14:paraId="3AD35326" w14:textId="77777777" w:rsidR="00FE7286" w:rsidRPr="00FD13EA" w:rsidRDefault="00FE7286" w:rsidP="00D62A6A">
            <w:pPr>
              <w:pStyle w:val="NoSpacing"/>
            </w:pPr>
            <w:r w:rsidRPr="00CE55EE">
              <w:t>High aspirations for students</w:t>
            </w:r>
            <w:r w:rsidRPr="00FD13EA">
              <w:t xml:space="preserve"> with a focus on STEM careers</w:t>
            </w:r>
          </w:p>
        </w:tc>
        <w:tc>
          <w:tcPr>
            <w:tcW w:w="1266" w:type="pct"/>
            <w:shd w:val="clear" w:color="auto" w:fill="FADF7A"/>
          </w:tcPr>
          <w:p w14:paraId="5829AD66" w14:textId="6DEE410A" w:rsidR="00FE7286" w:rsidRDefault="00FE7286" w:rsidP="00D62A6A">
            <w:pPr>
              <w:pStyle w:val="NoSpacing"/>
            </w:pPr>
            <w:r w:rsidRPr="00FD13EA">
              <w:t>Effective</w:t>
            </w:r>
          </w:p>
          <w:p w14:paraId="6841FE56" w14:textId="77777777" w:rsidR="009B09B1" w:rsidRDefault="009B09B1" w:rsidP="00D62A6A">
            <w:pPr>
              <w:pStyle w:val="NoSpacing"/>
            </w:pPr>
          </w:p>
          <w:p w14:paraId="51EDFEAA" w14:textId="77777777" w:rsidR="00FE7286" w:rsidRPr="00FD13EA" w:rsidRDefault="00FE7286" w:rsidP="00D62A6A">
            <w:pPr>
              <w:pStyle w:val="NoSpacing"/>
            </w:pPr>
            <w:r w:rsidRPr="00FD13EA">
              <w:t>High</w:t>
            </w:r>
            <w:r>
              <w:t xml:space="preserve"> level of evidence</w:t>
            </w:r>
          </w:p>
        </w:tc>
        <w:tc>
          <w:tcPr>
            <w:tcW w:w="1266" w:type="pct"/>
          </w:tcPr>
          <w:p w14:paraId="324FAD14" w14:textId="77777777" w:rsidR="00FE7286" w:rsidRPr="00FD13EA" w:rsidRDefault="00FE7286" w:rsidP="00D62A6A">
            <w:pPr>
              <w:pStyle w:val="NoSpacing"/>
            </w:pPr>
            <w:r>
              <w:t>Education (</w:t>
            </w:r>
            <w:r w:rsidRPr="00FD13EA">
              <w:t>Student</w:t>
            </w:r>
            <w:r>
              <w:t>)</w:t>
            </w:r>
          </w:p>
        </w:tc>
      </w:tr>
      <w:tr w:rsidR="009676D2" w:rsidRPr="00FD13EA" w14:paraId="7BF58058" w14:textId="77777777" w:rsidTr="00663142">
        <w:trPr>
          <w:trHeight w:val="307"/>
        </w:trPr>
        <w:tc>
          <w:tcPr>
            <w:tcW w:w="2468" w:type="pct"/>
          </w:tcPr>
          <w:p w14:paraId="3064A694" w14:textId="5B2374A6" w:rsidR="00FE7286" w:rsidRPr="00FD13EA" w:rsidRDefault="00FE7286" w:rsidP="00D62A6A">
            <w:pPr>
              <w:pStyle w:val="NoSpacing"/>
            </w:pPr>
            <w:r w:rsidRPr="00CE55EE">
              <w:t>Student participation</w:t>
            </w:r>
            <w:r w:rsidRPr="00FD13EA">
              <w:t xml:space="preserve"> in broader STEM initiatives – </w:t>
            </w:r>
            <w:proofErr w:type="gramStart"/>
            <w:r w:rsidRPr="00FD13EA">
              <w:t>e.g.</w:t>
            </w:r>
            <w:proofErr w:type="gramEnd"/>
            <w:r w:rsidRPr="00FD13EA">
              <w:t xml:space="preserve"> work placements. Awards programs, </w:t>
            </w:r>
            <w:r w:rsidR="00983A83" w:rsidRPr="00983A83">
              <w:t>Creativity in Research, Engineering, Science and Technology</w:t>
            </w:r>
            <w:r w:rsidRPr="00FD13EA">
              <w:t>, BHP Science Awards</w:t>
            </w:r>
          </w:p>
        </w:tc>
        <w:tc>
          <w:tcPr>
            <w:tcW w:w="1266" w:type="pct"/>
            <w:shd w:val="clear" w:color="auto" w:fill="FADF7A"/>
          </w:tcPr>
          <w:p w14:paraId="2057384F" w14:textId="140D7942" w:rsidR="00FE7286" w:rsidRDefault="00FE7286" w:rsidP="00D62A6A">
            <w:pPr>
              <w:pStyle w:val="NoSpacing"/>
            </w:pPr>
            <w:r w:rsidRPr="00FD13EA">
              <w:t>Effective</w:t>
            </w:r>
          </w:p>
          <w:p w14:paraId="63F18C3A" w14:textId="77777777" w:rsidR="009B09B1" w:rsidRDefault="009B09B1" w:rsidP="00D62A6A">
            <w:pPr>
              <w:pStyle w:val="NoSpacing"/>
            </w:pPr>
          </w:p>
          <w:p w14:paraId="4D17FF8C" w14:textId="77777777" w:rsidR="00FE7286" w:rsidRPr="00FD13EA" w:rsidRDefault="00FE7286" w:rsidP="00D62A6A">
            <w:pPr>
              <w:pStyle w:val="NoSpacing"/>
            </w:pPr>
            <w:r>
              <w:t>Medium level of evidence</w:t>
            </w:r>
          </w:p>
        </w:tc>
        <w:tc>
          <w:tcPr>
            <w:tcW w:w="1266" w:type="pct"/>
          </w:tcPr>
          <w:p w14:paraId="2CB37753" w14:textId="77777777" w:rsidR="00FE7286" w:rsidRPr="00FD13EA" w:rsidRDefault="00FE7286" w:rsidP="00D62A6A">
            <w:pPr>
              <w:pStyle w:val="NoSpacing"/>
            </w:pPr>
            <w:r>
              <w:t>Education (</w:t>
            </w:r>
            <w:r w:rsidRPr="00FD13EA">
              <w:t>Student</w:t>
            </w:r>
            <w:r>
              <w:t>)</w:t>
            </w:r>
          </w:p>
        </w:tc>
      </w:tr>
      <w:tr w:rsidR="009676D2" w:rsidRPr="00FD13EA" w14:paraId="473267F4" w14:textId="77777777" w:rsidTr="00663142">
        <w:trPr>
          <w:trHeight w:val="315"/>
        </w:trPr>
        <w:tc>
          <w:tcPr>
            <w:tcW w:w="2468" w:type="pct"/>
          </w:tcPr>
          <w:p w14:paraId="14499DF7" w14:textId="77777777" w:rsidR="00FE7286" w:rsidRPr="00FD13EA" w:rsidRDefault="00FE7286" w:rsidP="00D62A6A">
            <w:pPr>
              <w:pStyle w:val="NoSpacing"/>
            </w:pPr>
            <w:r w:rsidRPr="00CE55EE">
              <w:t>Schools, jurisdictions, stakeholders</w:t>
            </w:r>
            <w:r w:rsidRPr="00FD13EA">
              <w:t xml:space="preserve"> valuing summer school and leadership program, resulting in greater demand</w:t>
            </w:r>
          </w:p>
        </w:tc>
        <w:tc>
          <w:tcPr>
            <w:tcW w:w="1266" w:type="pct"/>
            <w:shd w:val="clear" w:color="auto" w:fill="FADF7A"/>
          </w:tcPr>
          <w:p w14:paraId="673DD915" w14:textId="2956A942" w:rsidR="00FE7286" w:rsidRDefault="00FE7286" w:rsidP="00D62A6A">
            <w:pPr>
              <w:pStyle w:val="NoSpacing"/>
            </w:pPr>
            <w:r w:rsidRPr="00FD13EA">
              <w:t>Effective</w:t>
            </w:r>
          </w:p>
          <w:p w14:paraId="7CA81F4A" w14:textId="77777777" w:rsidR="009B09B1" w:rsidRDefault="009B09B1" w:rsidP="00D62A6A">
            <w:pPr>
              <w:pStyle w:val="NoSpacing"/>
            </w:pPr>
          </w:p>
          <w:p w14:paraId="4ABDD7FD" w14:textId="77777777" w:rsidR="00FE7286" w:rsidRPr="00FD13EA" w:rsidRDefault="00FE7286" w:rsidP="00D62A6A">
            <w:pPr>
              <w:pStyle w:val="NoSpacing"/>
            </w:pPr>
            <w:r>
              <w:t>Low level of evidence</w:t>
            </w:r>
          </w:p>
        </w:tc>
        <w:tc>
          <w:tcPr>
            <w:tcW w:w="1266" w:type="pct"/>
          </w:tcPr>
          <w:p w14:paraId="7013EB2F" w14:textId="77777777" w:rsidR="00FE7286" w:rsidRPr="00FD13EA" w:rsidRDefault="00FE7286" w:rsidP="00D62A6A">
            <w:pPr>
              <w:pStyle w:val="NoSpacing"/>
            </w:pPr>
            <w:r w:rsidRPr="00FD13EA">
              <w:t xml:space="preserve">Education </w:t>
            </w:r>
            <w:r>
              <w:t>(</w:t>
            </w:r>
            <w:r w:rsidRPr="00FD13EA">
              <w:t>sector</w:t>
            </w:r>
            <w:r>
              <w:t>)</w:t>
            </w:r>
          </w:p>
        </w:tc>
      </w:tr>
      <w:tr w:rsidR="009676D2" w:rsidRPr="00FD13EA" w14:paraId="2881366B" w14:textId="77777777" w:rsidTr="00663142">
        <w:trPr>
          <w:trHeight w:val="206"/>
        </w:trPr>
        <w:tc>
          <w:tcPr>
            <w:tcW w:w="2468" w:type="pct"/>
          </w:tcPr>
          <w:p w14:paraId="73CADB79" w14:textId="7A3EEABA" w:rsidR="00FE7286" w:rsidRPr="00FD13EA" w:rsidRDefault="00FE7286" w:rsidP="00D62A6A">
            <w:pPr>
              <w:pStyle w:val="NoSpacing"/>
            </w:pPr>
            <w:r w:rsidRPr="00CE55EE">
              <w:t>Continued</w:t>
            </w:r>
            <w:r w:rsidRPr="00FD13EA">
              <w:t xml:space="preserve"> </w:t>
            </w:r>
            <w:r>
              <w:t xml:space="preserve">student </w:t>
            </w:r>
            <w:r w:rsidRPr="00CE55EE">
              <w:t>success in STEM subjects</w:t>
            </w:r>
            <w:r w:rsidRPr="00FD13EA">
              <w:t xml:space="preserve"> in Years 11-12, particularly direct university entry from </w:t>
            </w:r>
            <w:r w:rsidR="00983A83" w:rsidRPr="00983A83">
              <w:t>Australian Tertiary Admission Rank</w:t>
            </w:r>
          </w:p>
        </w:tc>
        <w:tc>
          <w:tcPr>
            <w:tcW w:w="1266" w:type="pct"/>
            <w:shd w:val="clear" w:color="auto" w:fill="FADF7A"/>
          </w:tcPr>
          <w:p w14:paraId="48529702" w14:textId="03EC5807" w:rsidR="00FE7286" w:rsidRDefault="00FE7286" w:rsidP="00D62A6A">
            <w:pPr>
              <w:pStyle w:val="NoSpacing"/>
            </w:pPr>
            <w:r w:rsidRPr="00FD13EA">
              <w:t>Effective</w:t>
            </w:r>
          </w:p>
          <w:p w14:paraId="1CF9B1E1" w14:textId="77777777" w:rsidR="009B09B1" w:rsidRDefault="009B09B1" w:rsidP="00D62A6A">
            <w:pPr>
              <w:pStyle w:val="NoSpacing"/>
            </w:pPr>
          </w:p>
          <w:p w14:paraId="237810DA" w14:textId="77777777" w:rsidR="00FE7286" w:rsidRPr="00FD13EA" w:rsidRDefault="00FE7286" w:rsidP="00D62A6A">
            <w:pPr>
              <w:pStyle w:val="NoSpacing"/>
            </w:pPr>
            <w:r>
              <w:t>Low level of evidence</w:t>
            </w:r>
          </w:p>
        </w:tc>
        <w:tc>
          <w:tcPr>
            <w:tcW w:w="1266" w:type="pct"/>
          </w:tcPr>
          <w:p w14:paraId="502B4EF7" w14:textId="77777777" w:rsidR="00FE7286" w:rsidRPr="00FD13EA" w:rsidRDefault="00FE7286" w:rsidP="00D62A6A">
            <w:pPr>
              <w:pStyle w:val="NoSpacing"/>
            </w:pPr>
            <w:r w:rsidRPr="00FD13EA">
              <w:t xml:space="preserve">Student attainment, </w:t>
            </w:r>
            <w:proofErr w:type="gramStart"/>
            <w:r w:rsidRPr="00FD13EA">
              <w:t>engagement</w:t>
            </w:r>
            <w:proofErr w:type="gramEnd"/>
            <w:r w:rsidRPr="00FD13EA">
              <w:t xml:space="preserve"> and aspiration</w:t>
            </w:r>
          </w:p>
        </w:tc>
      </w:tr>
      <w:tr w:rsidR="009676D2" w:rsidRPr="00FD13EA" w14:paraId="1F4D0214" w14:textId="77777777" w:rsidTr="00663142">
        <w:trPr>
          <w:trHeight w:val="198"/>
        </w:trPr>
        <w:tc>
          <w:tcPr>
            <w:tcW w:w="2468" w:type="pct"/>
          </w:tcPr>
          <w:p w14:paraId="001174CD" w14:textId="77777777" w:rsidR="00FE7286" w:rsidRPr="00FD13EA" w:rsidRDefault="00FE7286" w:rsidP="00D62A6A">
            <w:pPr>
              <w:pStyle w:val="NoSpacing"/>
            </w:pPr>
            <w:r w:rsidRPr="00FD13EA">
              <w:t xml:space="preserve">Active, engaged, skilled and </w:t>
            </w:r>
            <w:r w:rsidRPr="00CE55EE">
              <w:t>growing alumni community</w:t>
            </w:r>
            <w:r w:rsidRPr="00FD13EA">
              <w:t xml:space="preserve"> and professional network</w:t>
            </w:r>
          </w:p>
        </w:tc>
        <w:tc>
          <w:tcPr>
            <w:tcW w:w="1266" w:type="pct"/>
            <w:shd w:val="clear" w:color="auto" w:fill="FADF7A"/>
          </w:tcPr>
          <w:p w14:paraId="38BA8C5A" w14:textId="587F0B12" w:rsidR="00FE7286" w:rsidRDefault="00FE7286" w:rsidP="00D62A6A">
            <w:pPr>
              <w:pStyle w:val="NoSpacing"/>
            </w:pPr>
            <w:r w:rsidRPr="00FD13EA">
              <w:t>Effective</w:t>
            </w:r>
          </w:p>
          <w:p w14:paraId="1CD89186" w14:textId="77777777" w:rsidR="009B09B1" w:rsidRDefault="009B09B1" w:rsidP="00D62A6A">
            <w:pPr>
              <w:pStyle w:val="NoSpacing"/>
            </w:pPr>
          </w:p>
          <w:p w14:paraId="67A73528" w14:textId="77777777" w:rsidR="00FE7286" w:rsidRPr="00FD13EA" w:rsidRDefault="00FE7286" w:rsidP="00D62A6A">
            <w:pPr>
              <w:pStyle w:val="NoSpacing"/>
            </w:pPr>
            <w:r>
              <w:t>Medium level of evidence</w:t>
            </w:r>
          </w:p>
        </w:tc>
        <w:tc>
          <w:tcPr>
            <w:tcW w:w="1266" w:type="pct"/>
          </w:tcPr>
          <w:p w14:paraId="14AF2C8E" w14:textId="77777777" w:rsidR="00FE7286" w:rsidRPr="00FD13EA" w:rsidRDefault="00FE7286" w:rsidP="00D62A6A">
            <w:pPr>
              <w:pStyle w:val="NoSpacing"/>
            </w:pPr>
            <w:r w:rsidRPr="00FD13EA">
              <w:t xml:space="preserve">Student attainment, </w:t>
            </w:r>
            <w:proofErr w:type="gramStart"/>
            <w:r w:rsidRPr="00FD13EA">
              <w:t>engagement</w:t>
            </w:r>
            <w:proofErr w:type="gramEnd"/>
            <w:r w:rsidRPr="00FD13EA">
              <w:t xml:space="preserve"> and aspiration</w:t>
            </w:r>
          </w:p>
        </w:tc>
      </w:tr>
      <w:tr w:rsidR="009676D2" w:rsidRPr="00FD13EA" w14:paraId="6CA4DA10" w14:textId="77777777" w:rsidTr="00663142">
        <w:trPr>
          <w:trHeight w:val="315"/>
        </w:trPr>
        <w:tc>
          <w:tcPr>
            <w:tcW w:w="2468" w:type="pct"/>
          </w:tcPr>
          <w:p w14:paraId="68557F79" w14:textId="77777777" w:rsidR="00FE7286" w:rsidRPr="00FD13EA" w:rsidRDefault="00FE7286" w:rsidP="00D62A6A">
            <w:pPr>
              <w:pStyle w:val="NoSpacing"/>
            </w:pPr>
            <w:r w:rsidRPr="00FD13EA">
              <w:t>Cohorts of role models, both mentors and students championing Indigenous knowledge</w:t>
            </w:r>
          </w:p>
        </w:tc>
        <w:tc>
          <w:tcPr>
            <w:tcW w:w="1266" w:type="pct"/>
            <w:shd w:val="clear" w:color="auto" w:fill="FADF7A"/>
          </w:tcPr>
          <w:p w14:paraId="3308265D" w14:textId="0EB06D20" w:rsidR="00FE7286" w:rsidRDefault="00FE7286" w:rsidP="00D62A6A">
            <w:pPr>
              <w:pStyle w:val="NoSpacing"/>
            </w:pPr>
            <w:r w:rsidRPr="00FD13EA">
              <w:t>Effective</w:t>
            </w:r>
          </w:p>
          <w:p w14:paraId="21571C26" w14:textId="77777777" w:rsidR="009B09B1" w:rsidRDefault="009B09B1" w:rsidP="00D62A6A">
            <w:pPr>
              <w:pStyle w:val="NoSpacing"/>
            </w:pPr>
          </w:p>
          <w:p w14:paraId="5AB49CB8" w14:textId="77777777" w:rsidR="00FE7286" w:rsidRPr="00FD13EA" w:rsidRDefault="00FE7286" w:rsidP="00D62A6A">
            <w:pPr>
              <w:pStyle w:val="NoSpacing"/>
            </w:pPr>
            <w:r>
              <w:t>Medium level of evidence</w:t>
            </w:r>
          </w:p>
        </w:tc>
        <w:tc>
          <w:tcPr>
            <w:tcW w:w="1266" w:type="pct"/>
          </w:tcPr>
          <w:p w14:paraId="5DED1E00" w14:textId="77777777" w:rsidR="00FE7286" w:rsidRPr="00FD13EA" w:rsidRDefault="00FE7286" w:rsidP="00D62A6A">
            <w:pPr>
              <w:pStyle w:val="NoSpacing"/>
            </w:pPr>
            <w:r w:rsidRPr="00FD13EA">
              <w:t xml:space="preserve">Education sector </w:t>
            </w:r>
            <w:r>
              <w:t xml:space="preserve">/systemic </w:t>
            </w:r>
            <w:r w:rsidRPr="00FD13EA">
              <w:t>outcomes</w:t>
            </w:r>
          </w:p>
        </w:tc>
      </w:tr>
    </w:tbl>
    <w:p w14:paraId="0B4E7F84" w14:textId="77777777" w:rsidR="00FE7286" w:rsidRDefault="00FE7286" w:rsidP="00FE7286">
      <w:pPr>
        <w:rPr>
          <w:sz w:val="16"/>
          <w:szCs w:val="16"/>
        </w:rPr>
      </w:pPr>
    </w:p>
    <w:p w14:paraId="3A4AE160" w14:textId="13AFD4E9" w:rsidR="00FE7286" w:rsidRPr="00827C27" w:rsidRDefault="00FE7286" w:rsidP="00827C27">
      <w:pPr>
        <w:pStyle w:val="Heading2"/>
      </w:pPr>
      <w:bookmarkStart w:id="71" w:name="_Appendix_B:_ISEP"/>
      <w:bookmarkStart w:id="72" w:name="_Appendix_B:_Bachelor"/>
      <w:bookmarkStart w:id="73" w:name="_Toc157774818"/>
      <w:bookmarkEnd w:id="71"/>
      <w:bookmarkEnd w:id="72"/>
      <w:r w:rsidRPr="00827C27">
        <w:t>Appendix B: Bachelor of Science</w:t>
      </w:r>
      <w:r w:rsidR="00033308" w:rsidRPr="00827C27">
        <w:t xml:space="preserve"> (Extended)</w:t>
      </w:r>
      <w:bookmarkEnd w:id="73"/>
      <w:r w:rsidRPr="00827C27">
        <w:t xml:space="preserve"> </w:t>
      </w:r>
    </w:p>
    <w:p w14:paraId="50830880" w14:textId="4B5D0190" w:rsidR="00BF5ADC" w:rsidRPr="00BF5ADC" w:rsidRDefault="00FE7286" w:rsidP="00FE7286">
      <w:pPr>
        <w:rPr>
          <w:color w:val="001B35" w:themeColor="accent1"/>
          <w:sz w:val="28"/>
          <w:szCs w:val="28"/>
        </w:rPr>
      </w:pPr>
      <w:r w:rsidRPr="00BF5ADC">
        <w:rPr>
          <w:b/>
          <w:bCs/>
          <w:color w:val="001B35" w:themeColor="accent1"/>
          <w:sz w:val="28"/>
          <w:szCs w:val="28"/>
        </w:rPr>
        <w:t>Program focus</w:t>
      </w:r>
      <w:r w:rsidRPr="00BF5ADC">
        <w:rPr>
          <w:color w:val="001B35" w:themeColor="accent1"/>
          <w:sz w:val="28"/>
          <w:szCs w:val="28"/>
        </w:rPr>
        <w:t xml:space="preserve"> </w:t>
      </w:r>
    </w:p>
    <w:p w14:paraId="65B4EC4D" w14:textId="4A11CF59" w:rsidR="00FE7286" w:rsidRDefault="00FE7286" w:rsidP="00BF5ADC">
      <w:pPr>
        <w:rPr>
          <w:i/>
          <w:iCs/>
        </w:rPr>
      </w:pPr>
      <w:r>
        <w:lastRenderedPageBreak/>
        <w:t>A four-year degree program at the University of Melbourne providing a supported pathway for Aboriginal and Torres Strait Islander students to complete a Bachelor of Science degree who have shown potential in science but may not otherwise have had the opportunity. This is now an ongoing course at the University of Melbourne. The program enrolled 45 students between 2015</w:t>
      </w:r>
      <w:r w:rsidR="00DA6F7F">
        <w:t>-</w:t>
      </w:r>
      <w:r>
        <w:t>2019.</w:t>
      </w:r>
    </w:p>
    <w:p w14:paraId="68DA2A4D" w14:textId="558EE7CC" w:rsidR="00FE7286" w:rsidRPr="00BF5ADC" w:rsidRDefault="00FE7286" w:rsidP="00BF5ADC">
      <w:pPr>
        <w:rPr>
          <w:b/>
          <w:bCs/>
          <w:color w:val="001B35" w:themeColor="accent1"/>
          <w:sz w:val="28"/>
          <w:szCs w:val="28"/>
        </w:rPr>
      </w:pPr>
      <w:r w:rsidRPr="00BF5ADC">
        <w:rPr>
          <w:b/>
          <w:bCs/>
          <w:color w:val="001B35" w:themeColor="accent1"/>
          <w:sz w:val="28"/>
          <w:szCs w:val="28"/>
        </w:rPr>
        <w:t>Delivery methods</w:t>
      </w:r>
    </w:p>
    <w:p w14:paraId="1495AE22" w14:textId="77777777" w:rsidR="00FE7286" w:rsidRDefault="00FE7286" w:rsidP="006A7E2A">
      <w:pPr>
        <w:pStyle w:val="ListParagraph"/>
        <w:numPr>
          <w:ilvl w:val="0"/>
          <w:numId w:val="32"/>
        </w:numPr>
      </w:pPr>
      <w:r w:rsidRPr="006F4DF8">
        <w:t xml:space="preserve">The course takes a ‘scaffolded’ approach to support students in their degree by incorporating Aboriginal and Torres Strait Islander perspectives in the science curriculum. </w:t>
      </w:r>
    </w:p>
    <w:p w14:paraId="4D45FFE1" w14:textId="284C6199" w:rsidR="00FE7286" w:rsidRPr="006F4DF8" w:rsidRDefault="00FE7286" w:rsidP="006A7E2A">
      <w:pPr>
        <w:pStyle w:val="ListParagraph"/>
        <w:numPr>
          <w:ilvl w:val="0"/>
          <w:numId w:val="32"/>
        </w:numPr>
      </w:pPr>
      <w:r w:rsidRPr="006F4DF8">
        <w:t xml:space="preserve">Students take integrated subjects through the first </w:t>
      </w:r>
      <w:r w:rsidR="00DA6F7F">
        <w:t>three</w:t>
      </w:r>
      <w:r w:rsidRPr="006F4DF8">
        <w:t xml:space="preserve"> semesters to refine and consolidate STEM knowledge, before progressively transferring to a standard course structure. </w:t>
      </w:r>
    </w:p>
    <w:p w14:paraId="1176370E" w14:textId="77777777" w:rsidR="00FE7286" w:rsidRPr="006F4DF8" w:rsidRDefault="00FE7286" w:rsidP="006A7E2A">
      <w:pPr>
        <w:pStyle w:val="ListParagraph"/>
        <w:numPr>
          <w:ilvl w:val="0"/>
          <w:numId w:val="32"/>
        </w:numPr>
      </w:pPr>
      <w:r w:rsidRPr="006F4DF8">
        <w:t>Students are also provided</w:t>
      </w:r>
      <w:r>
        <w:t xml:space="preserve"> access to services to become more familiar with the university, process, and staff, and are offered academic skill development sessions. </w:t>
      </w:r>
      <w:r w:rsidRPr="006F4DF8">
        <w:t xml:space="preserve"> </w:t>
      </w:r>
    </w:p>
    <w:p w14:paraId="7F2ABF2B" w14:textId="5D808581" w:rsidR="00FE7286" w:rsidRPr="00751774" w:rsidRDefault="00FE7286" w:rsidP="00FE7286">
      <w:pPr>
        <w:rPr>
          <w:sz w:val="20"/>
          <w:szCs w:val="20"/>
        </w:rPr>
      </w:pPr>
      <w:r w:rsidRPr="00751774">
        <w:rPr>
          <w:b/>
          <w:bCs/>
          <w:color w:val="001B35" w:themeColor="accent1"/>
          <w:sz w:val="28"/>
          <w:szCs w:val="28"/>
        </w:rPr>
        <w:t>Key findings and lessons</w:t>
      </w:r>
      <w:r w:rsidRPr="00751774">
        <w:rPr>
          <w:sz w:val="20"/>
          <w:szCs w:val="20"/>
        </w:rPr>
        <w:t xml:space="preserve"> </w:t>
      </w:r>
    </w:p>
    <w:p w14:paraId="25F4BF79" w14:textId="325BDFCE" w:rsidR="00FE7286" w:rsidRDefault="00FE7286" w:rsidP="006A7E2A">
      <w:pPr>
        <w:pStyle w:val="ListParagraph"/>
        <w:numPr>
          <w:ilvl w:val="0"/>
          <w:numId w:val="32"/>
        </w:numPr>
      </w:pPr>
      <w:r>
        <w:t>Retention rates varied by cohort, but most compared favourably to the retention rate of 71.2</w:t>
      </w:r>
      <w:r w:rsidR="00136271">
        <w:t>%</w:t>
      </w:r>
      <w:r>
        <w:t xml:space="preserve"> for all Aboriginal and Torres Strait Islander Bachelor students. The small cohorts make it difficult to draw strong conclusions from the retention data. </w:t>
      </w:r>
    </w:p>
    <w:p w14:paraId="39623955" w14:textId="77777777" w:rsidR="00FE7286" w:rsidRDefault="00FE7286" w:rsidP="006A7E2A">
      <w:pPr>
        <w:pStyle w:val="ListParagraph"/>
        <w:numPr>
          <w:ilvl w:val="0"/>
          <w:numId w:val="33"/>
        </w:numPr>
      </w:pPr>
      <w:r>
        <w:t xml:space="preserve">Family and peer support and pivotal to student well-being and retention. Financial hardships and family obligations also had an impact. </w:t>
      </w:r>
    </w:p>
    <w:p w14:paraId="083E4A73" w14:textId="77777777" w:rsidR="00FE7286" w:rsidRDefault="00FE7286" w:rsidP="006A7E2A">
      <w:pPr>
        <w:pStyle w:val="ListParagraph"/>
        <w:numPr>
          <w:ilvl w:val="0"/>
          <w:numId w:val="34"/>
        </w:numPr>
      </w:pPr>
      <w:r>
        <w:t xml:space="preserve">Attendance as linked to </w:t>
      </w:r>
      <w:proofErr w:type="gramStart"/>
      <w:r>
        <w:t>achievement,</w:t>
      </w:r>
      <w:proofErr w:type="gramEnd"/>
      <w:r>
        <w:t xml:space="preserve"> however, attendance rates were low and inconsistent for </w:t>
      </w:r>
      <w:r w:rsidRPr="00751774">
        <w:t>some</w:t>
      </w:r>
      <w:r>
        <w:t xml:space="preserve">. </w:t>
      </w:r>
    </w:p>
    <w:p w14:paraId="58BAC5B7" w14:textId="77777777" w:rsidR="00FE7286" w:rsidRDefault="00FE7286" w:rsidP="006A7E2A">
      <w:pPr>
        <w:pStyle w:val="ListParagraph"/>
        <w:numPr>
          <w:ilvl w:val="0"/>
          <w:numId w:val="34"/>
        </w:numPr>
      </w:pPr>
      <w:r>
        <w:t xml:space="preserve">There was mixed feedback from students on their levels of engagement. Some found the content too broad or the pace too slow initially, others found the content interesting. </w:t>
      </w:r>
    </w:p>
    <w:p w14:paraId="103FD034" w14:textId="77777777" w:rsidR="00FE7286" w:rsidRDefault="00FE7286" w:rsidP="006A7E2A">
      <w:pPr>
        <w:pStyle w:val="ListParagraph"/>
        <w:numPr>
          <w:ilvl w:val="0"/>
          <w:numId w:val="36"/>
        </w:numPr>
      </w:pPr>
      <w:r>
        <w:t xml:space="preserve">Some students felt particularly engaged when they could use and connect their existing Indigenous scientific knowledge with western scientific knowledge. </w:t>
      </w:r>
    </w:p>
    <w:p w14:paraId="7B2322BE" w14:textId="77777777" w:rsidR="00FE7286" w:rsidRDefault="00FE7286" w:rsidP="006A7E2A">
      <w:pPr>
        <w:pStyle w:val="ListParagraph"/>
        <w:numPr>
          <w:ilvl w:val="0"/>
          <w:numId w:val="35"/>
        </w:numPr>
      </w:pPr>
      <w:r>
        <w:t xml:space="preserve">University staff reported changes to their teaching practice, such as furthering Indigenous engagement with their faculty. </w:t>
      </w:r>
    </w:p>
    <w:p w14:paraId="0DF8DAA6" w14:textId="77777777" w:rsidR="00FE7286" w:rsidRDefault="00FE7286" w:rsidP="006A7E2A">
      <w:pPr>
        <w:pStyle w:val="ListParagraph"/>
        <w:numPr>
          <w:ilvl w:val="0"/>
          <w:numId w:val="74"/>
        </w:numPr>
      </w:pPr>
      <w:r>
        <w:t xml:space="preserve">This needs to be balanced with ensuring content is culturally appropriate and respectful of the diversity of Aboriginal and Torres Strait Islander </w:t>
      </w:r>
      <w:r w:rsidRPr="00751774">
        <w:t>cultures</w:t>
      </w:r>
      <w:r>
        <w:t xml:space="preserve"> and knowledges. </w:t>
      </w:r>
    </w:p>
    <w:p w14:paraId="17A42816" w14:textId="77777777" w:rsidR="004B553F" w:rsidRDefault="004B553F">
      <w:pPr>
        <w:spacing w:before="0" w:after="160" w:line="259" w:lineRule="auto"/>
        <w:rPr>
          <w:i/>
          <w:iCs/>
          <w:color w:val="001B35" w:themeColor="accent1"/>
        </w:rPr>
      </w:pPr>
      <w:bookmarkStart w:id="74" w:name="Table8"/>
      <w:r>
        <w:rPr>
          <w:i/>
          <w:iCs/>
          <w:color w:val="001B35" w:themeColor="accent1"/>
        </w:rPr>
        <w:br w:type="page"/>
      </w:r>
    </w:p>
    <w:p w14:paraId="1EE8BD17" w14:textId="6A524E0A" w:rsidR="00FE7286" w:rsidRPr="00663142" w:rsidRDefault="006B3AAB" w:rsidP="00C629AE">
      <w:pPr>
        <w:rPr>
          <w:i/>
          <w:iCs/>
          <w:color w:val="001B35" w:themeColor="accent1"/>
        </w:rPr>
      </w:pPr>
      <w:r w:rsidRPr="00663142">
        <w:rPr>
          <w:i/>
          <w:iCs/>
          <w:color w:val="001B35" w:themeColor="accent1"/>
        </w:rPr>
        <w:lastRenderedPageBreak/>
        <w:t xml:space="preserve">Table </w:t>
      </w:r>
      <w:r w:rsidR="007B3E77" w:rsidRPr="0029001A">
        <w:rPr>
          <w:i/>
          <w:iCs/>
          <w:color w:val="001B35" w:themeColor="accent1"/>
        </w:rPr>
        <w:t>8</w:t>
      </w:r>
      <w:bookmarkEnd w:id="74"/>
      <w:r w:rsidRPr="00663142">
        <w:rPr>
          <w:i/>
          <w:iCs/>
          <w:color w:val="001B35" w:themeColor="accent1"/>
        </w:rPr>
        <w:t>: Bachelor of Science (Extended) o</w:t>
      </w:r>
      <w:r w:rsidR="00FE7286" w:rsidRPr="00663142">
        <w:rPr>
          <w:i/>
          <w:iCs/>
          <w:color w:val="001B35" w:themeColor="accent1"/>
        </w:rPr>
        <w:t>utcome summary</w:t>
      </w:r>
    </w:p>
    <w:tbl>
      <w:tblPr>
        <w:tblStyle w:val="TableGrid"/>
        <w:tblW w:w="5000" w:type="pct"/>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Layout w:type="fixed"/>
        <w:tblCellMar>
          <w:top w:w="57" w:type="dxa"/>
          <w:bottom w:w="57" w:type="dxa"/>
        </w:tblCellMar>
        <w:tblLook w:val="04A0" w:firstRow="1" w:lastRow="0" w:firstColumn="1" w:lastColumn="0" w:noHBand="0" w:noVBand="1"/>
      </w:tblPr>
      <w:tblGrid>
        <w:gridCol w:w="4536"/>
        <w:gridCol w:w="2327"/>
        <w:gridCol w:w="2327"/>
      </w:tblGrid>
      <w:tr w:rsidR="00264778" w:rsidRPr="00264778" w14:paraId="600FA82D" w14:textId="77777777" w:rsidTr="00663142">
        <w:trPr>
          <w:trHeight w:val="193"/>
        </w:trPr>
        <w:tc>
          <w:tcPr>
            <w:tcW w:w="2468" w:type="pct"/>
            <w:shd w:val="clear" w:color="auto" w:fill="15659B" w:themeFill="accent4"/>
          </w:tcPr>
          <w:p w14:paraId="61AAEA54" w14:textId="77777777" w:rsidR="00FE7286" w:rsidRPr="00E84903" w:rsidRDefault="00FE7286" w:rsidP="00264778">
            <w:pPr>
              <w:pStyle w:val="NoSpacing"/>
              <w:rPr>
                <w:b/>
                <w:bCs/>
                <w:color w:val="FFFFFF" w:themeColor="background1"/>
              </w:rPr>
            </w:pPr>
            <w:r w:rsidRPr="00E84903">
              <w:rPr>
                <w:b/>
                <w:bCs/>
                <w:color w:val="FFFFFF" w:themeColor="background1"/>
              </w:rPr>
              <w:t>Measurable program outcomes</w:t>
            </w:r>
          </w:p>
        </w:tc>
        <w:tc>
          <w:tcPr>
            <w:tcW w:w="1266" w:type="pct"/>
            <w:shd w:val="clear" w:color="auto" w:fill="15659B" w:themeFill="accent4"/>
          </w:tcPr>
          <w:p w14:paraId="74EC8396" w14:textId="7288BB02" w:rsidR="00FE7286" w:rsidRPr="00E84903" w:rsidRDefault="00264778" w:rsidP="00264778">
            <w:pPr>
              <w:pStyle w:val="NoSpacing"/>
              <w:rPr>
                <w:b/>
                <w:bCs/>
                <w:color w:val="FFFFFF" w:themeColor="background1"/>
              </w:rPr>
            </w:pPr>
            <w:r w:rsidRPr="00E84903">
              <w:rPr>
                <w:b/>
                <w:bCs/>
                <w:color w:val="FFFFFF" w:themeColor="background1"/>
              </w:rPr>
              <w:t>Progress towards outcome</w:t>
            </w:r>
          </w:p>
        </w:tc>
        <w:tc>
          <w:tcPr>
            <w:tcW w:w="1266" w:type="pct"/>
            <w:shd w:val="clear" w:color="auto" w:fill="15659B" w:themeFill="accent4"/>
          </w:tcPr>
          <w:p w14:paraId="308100FD" w14:textId="77777777" w:rsidR="00FE7286" w:rsidRPr="00E84903" w:rsidRDefault="00FE7286" w:rsidP="00264778">
            <w:pPr>
              <w:pStyle w:val="NoSpacing"/>
              <w:rPr>
                <w:b/>
                <w:bCs/>
                <w:color w:val="FFFFFF" w:themeColor="background1"/>
              </w:rPr>
            </w:pPr>
            <w:r w:rsidRPr="00E84903">
              <w:rPr>
                <w:b/>
                <w:bCs/>
                <w:color w:val="FFFFFF" w:themeColor="background1"/>
              </w:rPr>
              <w:t>Outcome theme</w:t>
            </w:r>
          </w:p>
        </w:tc>
      </w:tr>
      <w:tr w:rsidR="00FE7286" w:rsidRPr="002A7722" w14:paraId="2154ED28" w14:textId="77777777" w:rsidTr="00663142">
        <w:trPr>
          <w:trHeight w:val="402"/>
        </w:trPr>
        <w:tc>
          <w:tcPr>
            <w:tcW w:w="2468" w:type="pct"/>
          </w:tcPr>
          <w:p w14:paraId="53B39E03" w14:textId="77777777" w:rsidR="00FE7286" w:rsidRPr="00C05FBD" w:rsidRDefault="00FE7286" w:rsidP="00264778">
            <w:pPr>
              <w:pStyle w:val="NoSpacing"/>
            </w:pPr>
            <w:r w:rsidRPr="00C05FBD">
              <w:t xml:space="preserve">Strong </w:t>
            </w:r>
            <w:r w:rsidRPr="004D46A2">
              <w:t>student engagement</w:t>
            </w:r>
            <w:r w:rsidRPr="00C05FBD">
              <w:t xml:space="preserve">, retention, and results </w:t>
            </w:r>
          </w:p>
        </w:tc>
        <w:tc>
          <w:tcPr>
            <w:tcW w:w="1266" w:type="pct"/>
            <w:shd w:val="clear" w:color="auto" w:fill="FADF7A"/>
          </w:tcPr>
          <w:p w14:paraId="2CC1C6DC" w14:textId="77777777" w:rsidR="00FE7286" w:rsidRPr="004D46A2" w:rsidRDefault="00FE7286" w:rsidP="00264778">
            <w:pPr>
              <w:pStyle w:val="NoSpacing"/>
            </w:pPr>
            <w:r w:rsidRPr="004D46A2">
              <w:t>Effective</w:t>
            </w:r>
          </w:p>
          <w:p w14:paraId="20F6C3BC" w14:textId="77777777" w:rsidR="00FE7286" w:rsidRDefault="00FE7286" w:rsidP="00264778">
            <w:pPr>
              <w:pStyle w:val="NoSpacing"/>
            </w:pPr>
          </w:p>
          <w:p w14:paraId="35BFC6A9" w14:textId="77777777" w:rsidR="00FE7286" w:rsidRPr="00C05FBD" w:rsidRDefault="00FE7286" w:rsidP="00264778">
            <w:pPr>
              <w:pStyle w:val="NoSpacing"/>
            </w:pPr>
            <w:r>
              <w:t>Medium level of evidence</w:t>
            </w:r>
          </w:p>
        </w:tc>
        <w:tc>
          <w:tcPr>
            <w:tcW w:w="1266" w:type="pct"/>
          </w:tcPr>
          <w:p w14:paraId="19350030" w14:textId="77777777" w:rsidR="00FE7286" w:rsidRPr="00C05FBD" w:rsidRDefault="00FE7286" w:rsidP="00264778">
            <w:pPr>
              <w:pStyle w:val="NoSpacing"/>
            </w:pPr>
            <w:r w:rsidRPr="00C05FBD">
              <w:t xml:space="preserve">Student attainment, </w:t>
            </w:r>
            <w:proofErr w:type="gramStart"/>
            <w:r w:rsidRPr="00C05FBD">
              <w:t>engagement</w:t>
            </w:r>
            <w:proofErr w:type="gramEnd"/>
            <w:r w:rsidRPr="00C05FBD">
              <w:t xml:space="preserve"> and aspiration</w:t>
            </w:r>
          </w:p>
        </w:tc>
      </w:tr>
      <w:tr w:rsidR="00FE7286" w:rsidRPr="00C05FBD" w14:paraId="0C24E7DF" w14:textId="77777777" w:rsidTr="00663142">
        <w:trPr>
          <w:trHeight w:val="402"/>
        </w:trPr>
        <w:tc>
          <w:tcPr>
            <w:tcW w:w="2468" w:type="pct"/>
          </w:tcPr>
          <w:p w14:paraId="521AE874" w14:textId="77777777" w:rsidR="00FE7286" w:rsidRPr="00C05FBD" w:rsidRDefault="00FE7286" w:rsidP="00264778">
            <w:pPr>
              <w:pStyle w:val="NoSpacing"/>
            </w:pPr>
            <w:r w:rsidRPr="00C05FBD">
              <w:t xml:space="preserve">Increased </w:t>
            </w:r>
            <w:r w:rsidRPr="004D46A2">
              <w:t>student</w:t>
            </w:r>
            <w:r w:rsidRPr="00C05FBD">
              <w:t xml:space="preserve"> </w:t>
            </w:r>
            <w:r w:rsidRPr="004D46A2">
              <w:t>aspiration</w:t>
            </w:r>
          </w:p>
        </w:tc>
        <w:tc>
          <w:tcPr>
            <w:tcW w:w="1266" w:type="pct"/>
            <w:shd w:val="clear" w:color="auto" w:fill="FADF7A"/>
          </w:tcPr>
          <w:p w14:paraId="6D548A92" w14:textId="77777777" w:rsidR="00FE7286" w:rsidRPr="004D46A2" w:rsidRDefault="00FE7286" w:rsidP="00264778">
            <w:pPr>
              <w:pStyle w:val="NoSpacing"/>
            </w:pPr>
            <w:r w:rsidRPr="004D46A2">
              <w:t>Effective</w:t>
            </w:r>
          </w:p>
          <w:p w14:paraId="5F54FA79" w14:textId="77777777" w:rsidR="00FE7286" w:rsidRDefault="00FE7286" w:rsidP="00264778">
            <w:pPr>
              <w:pStyle w:val="NoSpacing"/>
            </w:pPr>
          </w:p>
          <w:p w14:paraId="5A19E27A" w14:textId="77777777" w:rsidR="00FE7286" w:rsidRPr="00C05FBD" w:rsidRDefault="00FE7286" w:rsidP="00264778">
            <w:pPr>
              <w:pStyle w:val="NoSpacing"/>
            </w:pPr>
            <w:r>
              <w:t>Medium level of evidence</w:t>
            </w:r>
          </w:p>
        </w:tc>
        <w:tc>
          <w:tcPr>
            <w:tcW w:w="1266" w:type="pct"/>
          </w:tcPr>
          <w:p w14:paraId="2E123917" w14:textId="77777777" w:rsidR="00FE7286" w:rsidRPr="00C05FBD" w:rsidRDefault="00FE7286" w:rsidP="00264778">
            <w:pPr>
              <w:pStyle w:val="NoSpacing"/>
            </w:pPr>
            <w:r w:rsidRPr="00C05FBD">
              <w:t xml:space="preserve">Student attainment, </w:t>
            </w:r>
            <w:proofErr w:type="gramStart"/>
            <w:r w:rsidRPr="00C05FBD">
              <w:t>engagement</w:t>
            </w:r>
            <w:proofErr w:type="gramEnd"/>
            <w:r w:rsidRPr="00C05FBD">
              <w:t xml:space="preserve"> and aspiration</w:t>
            </w:r>
          </w:p>
        </w:tc>
      </w:tr>
      <w:tr w:rsidR="00FE7286" w:rsidRPr="00C05FBD" w14:paraId="5392ABE3" w14:textId="77777777" w:rsidTr="00663142">
        <w:trPr>
          <w:trHeight w:val="388"/>
        </w:trPr>
        <w:tc>
          <w:tcPr>
            <w:tcW w:w="2468" w:type="pct"/>
          </w:tcPr>
          <w:p w14:paraId="7EE0188B" w14:textId="77777777" w:rsidR="00FE7286" w:rsidRPr="00C05FBD" w:rsidRDefault="00FE7286" w:rsidP="00264778">
            <w:pPr>
              <w:pStyle w:val="NoSpacing"/>
            </w:pPr>
            <w:r w:rsidRPr="00C05FBD">
              <w:t xml:space="preserve">Students successfully </w:t>
            </w:r>
            <w:r w:rsidRPr="004D46A2">
              <w:t xml:space="preserve">transition into Bachelor of Science </w:t>
            </w:r>
          </w:p>
        </w:tc>
        <w:tc>
          <w:tcPr>
            <w:tcW w:w="1266" w:type="pct"/>
            <w:shd w:val="clear" w:color="auto" w:fill="FADF7A"/>
          </w:tcPr>
          <w:p w14:paraId="761A9816" w14:textId="77777777" w:rsidR="00FE7286" w:rsidRPr="004D46A2" w:rsidRDefault="00FE7286" w:rsidP="00264778">
            <w:pPr>
              <w:pStyle w:val="NoSpacing"/>
            </w:pPr>
            <w:r w:rsidRPr="004D46A2">
              <w:t>Effective</w:t>
            </w:r>
          </w:p>
          <w:p w14:paraId="75496D1D" w14:textId="77777777" w:rsidR="00FE7286" w:rsidRDefault="00FE7286" w:rsidP="00264778">
            <w:pPr>
              <w:pStyle w:val="NoSpacing"/>
            </w:pPr>
          </w:p>
          <w:p w14:paraId="1CEBEBBF" w14:textId="77777777" w:rsidR="00FE7286" w:rsidRPr="00C05FBD" w:rsidRDefault="00FE7286" w:rsidP="00264778">
            <w:pPr>
              <w:pStyle w:val="NoSpacing"/>
            </w:pPr>
            <w:r>
              <w:t>High level of evidence</w:t>
            </w:r>
          </w:p>
        </w:tc>
        <w:tc>
          <w:tcPr>
            <w:tcW w:w="1266" w:type="pct"/>
          </w:tcPr>
          <w:p w14:paraId="21BFBBC1" w14:textId="77777777" w:rsidR="00FE7286" w:rsidRPr="00C05FBD" w:rsidRDefault="00FE7286" w:rsidP="00264778">
            <w:pPr>
              <w:pStyle w:val="NoSpacing"/>
            </w:pPr>
            <w:r w:rsidRPr="00C05FBD">
              <w:t xml:space="preserve">Student attainment, </w:t>
            </w:r>
            <w:proofErr w:type="gramStart"/>
            <w:r w:rsidRPr="00C05FBD">
              <w:t>engagement</w:t>
            </w:r>
            <w:proofErr w:type="gramEnd"/>
            <w:r w:rsidRPr="00C05FBD">
              <w:t xml:space="preserve"> and aspiration</w:t>
            </w:r>
          </w:p>
        </w:tc>
      </w:tr>
      <w:tr w:rsidR="00FE7286" w:rsidRPr="00C05FBD" w14:paraId="4E222162" w14:textId="77777777" w:rsidTr="00663142">
        <w:trPr>
          <w:trHeight w:val="610"/>
        </w:trPr>
        <w:tc>
          <w:tcPr>
            <w:tcW w:w="2468" w:type="pct"/>
          </w:tcPr>
          <w:p w14:paraId="3CD8F5F6" w14:textId="77777777" w:rsidR="00FE7286" w:rsidRPr="00C05FBD" w:rsidRDefault="00FE7286" w:rsidP="00264778">
            <w:pPr>
              <w:pStyle w:val="NoSpacing"/>
            </w:pPr>
            <w:r w:rsidRPr="00C05FBD">
              <w:t xml:space="preserve">University building </w:t>
            </w:r>
            <w:r w:rsidRPr="004D46A2">
              <w:t>stronger relationship/partnerships</w:t>
            </w:r>
            <w:r w:rsidRPr="00C05FBD">
              <w:t xml:space="preserve"> with local Aboriginal organisations and communities to increase Aboriginal science knowledge </w:t>
            </w:r>
          </w:p>
        </w:tc>
        <w:tc>
          <w:tcPr>
            <w:tcW w:w="1266" w:type="pct"/>
            <w:shd w:val="clear" w:color="auto" w:fill="FADF7A"/>
          </w:tcPr>
          <w:p w14:paraId="6A60B7AE" w14:textId="77777777" w:rsidR="00FE7286" w:rsidRPr="004D46A2" w:rsidRDefault="00FE7286" w:rsidP="00264778">
            <w:pPr>
              <w:pStyle w:val="NoSpacing"/>
            </w:pPr>
            <w:r w:rsidRPr="004D46A2">
              <w:t>Effective</w:t>
            </w:r>
          </w:p>
          <w:p w14:paraId="1B737BD5" w14:textId="77777777" w:rsidR="00FE7286" w:rsidRDefault="00FE7286" w:rsidP="00264778">
            <w:pPr>
              <w:pStyle w:val="NoSpacing"/>
            </w:pPr>
          </w:p>
          <w:p w14:paraId="38626A41" w14:textId="77777777" w:rsidR="00FE7286" w:rsidRPr="00C05FBD" w:rsidRDefault="00FE7286" w:rsidP="00264778">
            <w:pPr>
              <w:pStyle w:val="NoSpacing"/>
            </w:pPr>
            <w:r>
              <w:t>Medium level of evidence</w:t>
            </w:r>
          </w:p>
        </w:tc>
        <w:tc>
          <w:tcPr>
            <w:tcW w:w="1266" w:type="pct"/>
          </w:tcPr>
          <w:p w14:paraId="32930B38" w14:textId="77777777" w:rsidR="00FE7286" w:rsidRPr="00C05FBD" w:rsidRDefault="00FE7286" w:rsidP="00264778">
            <w:pPr>
              <w:pStyle w:val="NoSpacing"/>
            </w:pPr>
            <w:r w:rsidRPr="00C05FBD">
              <w:t>Community and cultural connection</w:t>
            </w:r>
          </w:p>
        </w:tc>
      </w:tr>
      <w:tr w:rsidR="00FE7286" w:rsidRPr="00C05FBD" w14:paraId="7D39B887" w14:textId="77777777" w:rsidTr="00663142">
        <w:trPr>
          <w:trHeight w:val="804"/>
        </w:trPr>
        <w:tc>
          <w:tcPr>
            <w:tcW w:w="2468" w:type="pct"/>
          </w:tcPr>
          <w:p w14:paraId="0E6795BB" w14:textId="54FEBA10" w:rsidR="00FE7286" w:rsidRPr="00C05FBD" w:rsidRDefault="00FE7286" w:rsidP="00264778">
            <w:pPr>
              <w:pStyle w:val="NoSpacing"/>
            </w:pPr>
            <w:r w:rsidRPr="00C05FBD">
              <w:t xml:space="preserve">Innovative, place-based, </w:t>
            </w:r>
            <w:r w:rsidRPr="004D46A2">
              <w:t>culturally responsive science curriculum</w:t>
            </w:r>
            <w:r w:rsidRPr="00C05FBD">
              <w:t xml:space="preserve"> and pedagogy incorporating Indigenous science knowledge delivered by Uni</w:t>
            </w:r>
            <w:r w:rsidR="00B874AE">
              <w:t>versity</w:t>
            </w:r>
            <w:r w:rsidRPr="00C05FBD">
              <w:t xml:space="preserve"> of Melbourne academics </w:t>
            </w:r>
          </w:p>
        </w:tc>
        <w:tc>
          <w:tcPr>
            <w:tcW w:w="1266" w:type="pct"/>
            <w:shd w:val="clear" w:color="auto" w:fill="FADF7A"/>
          </w:tcPr>
          <w:p w14:paraId="36E7D457" w14:textId="77777777" w:rsidR="00FE7286" w:rsidRPr="004D46A2" w:rsidRDefault="00FE7286" w:rsidP="00264778">
            <w:pPr>
              <w:pStyle w:val="NoSpacing"/>
            </w:pPr>
            <w:r w:rsidRPr="004D46A2">
              <w:t>Effective</w:t>
            </w:r>
          </w:p>
          <w:p w14:paraId="76C9EA4A" w14:textId="77777777" w:rsidR="00FE7286" w:rsidRDefault="00FE7286" w:rsidP="00264778">
            <w:pPr>
              <w:pStyle w:val="NoSpacing"/>
            </w:pPr>
          </w:p>
          <w:p w14:paraId="3B2E0D2C" w14:textId="77777777" w:rsidR="00FE7286" w:rsidRPr="00C05FBD" w:rsidRDefault="00FE7286" w:rsidP="00264778">
            <w:pPr>
              <w:pStyle w:val="NoSpacing"/>
            </w:pPr>
            <w:r>
              <w:t>Medium level of evidence</w:t>
            </w:r>
          </w:p>
        </w:tc>
        <w:tc>
          <w:tcPr>
            <w:tcW w:w="1266" w:type="pct"/>
          </w:tcPr>
          <w:p w14:paraId="70BC2739" w14:textId="77777777" w:rsidR="00FE7286" w:rsidRPr="00C05FBD" w:rsidRDefault="00FE7286" w:rsidP="00264778">
            <w:pPr>
              <w:pStyle w:val="NoSpacing"/>
            </w:pPr>
            <w:r>
              <w:t>Culturally responsive STEM education</w:t>
            </w:r>
          </w:p>
        </w:tc>
      </w:tr>
      <w:tr w:rsidR="00FE7286" w:rsidRPr="00C05FBD" w14:paraId="71479E60" w14:textId="77777777" w:rsidTr="00663142">
        <w:trPr>
          <w:trHeight w:val="596"/>
        </w:trPr>
        <w:tc>
          <w:tcPr>
            <w:tcW w:w="2468" w:type="pct"/>
          </w:tcPr>
          <w:p w14:paraId="2A6918F1" w14:textId="77777777" w:rsidR="00FE7286" w:rsidRPr="00C05FBD" w:rsidRDefault="00FE7286" w:rsidP="00264778">
            <w:pPr>
              <w:pStyle w:val="NoSpacing"/>
            </w:pPr>
            <w:r w:rsidRPr="00C05FBD">
              <w:t xml:space="preserve">Strong </w:t>
            </w:r>
            <w:r w:rsidRPr="004D46A2">
              <w:t>student engagement with development opportunities</w:t>
            </w:r>
            <w:r w:rsidRPr="00C05FBD">
              <w:t xml:space="preserve"> – study abroad, exchange scholarships, awards, prizes, volunteering, leadership opportunities</w:t>
            </w:r>
          </w:p>
        </w:tc>
        <w:tc>
          <w:tcPr>
            <w:tcW w:w="1266" w:type="pct"/>
            <w:shd w:val="clear" w:color="auto" w:fill="FCB4AE"/>
          </w:tcPr>
          <w:p w14:paraId="1CEE9FCF" w14:textId="6E1903A7" w:rsidR="00FE7286" w:rsidRDefault="00FE7286" w:rsidP="00264778">
            <w:pPr>
              <w:pStyle w:val="NoSpacing"/>
            </w:pPr>
            <w:r w:rsidRPr="004D46A2">
              <w:t>Emerging</w:t>
            </w:r>
          </w:p>
          <w:p w14:paraId="50AE042B" w14:textId="77777777" w:rsidR="00264778" w:rsidRPr="004D46A2" w:rsidRDefault="00264778" w:rsidP="00264778">
            <w:pPr>
              <w:pStyle w:val="NoSpacing"/>
            </w:pPr>
          </w:p>
          <w:p w14:paraId="09757BE7" w14:textId="77777777" w:rsidR="00FE7286" w:rsidRPr="00C05FBD" w:rsidRDefault="00FE7286" w:rsidP="00264778">
            <w:pPr>
              <w:pStyle w:val="NoSpacing"/>
            </w:pPr>
            <w:r>
              <w:t>Medium level of evidence</w:t>
            </w:r>
          </w:p>
        </w:tc>
        <w:tc>
          <w:tcPr>
            <w:tcW w:w="1266" w:type="pct"/>
          </w:tcPr>
          <w:p w14:paraId="7B1F0D21" w14:textId="77777777" w:rsidR="00FE7286" w:rsidRPr="00C05FBD" w:rsidRDefault="00FE7286" w:rsidP="00264778">
            <w:pPr>
              <w:pStyle w:val="NoSpacing"/>
            </w:pPr>
            <w:r w:rsidRPr="00C05FBD">
              <w:t xml:space="preserve">Student attainment, </w:t>
            </w:r>
            <w:proofErr w:type="gramStart"/>
            <w:r w:rsidRPr="00C05FBD">
              <w:t>engagement</w:t>
            </w:r>
            <w:proofErr w:type="gramEnd"/>
            <w:r w:rsidRPr="00C05FBD">
              <w:t xml:space="preserve"> and aspiration</w:t>
            </w:r>
          </w:p>
        </w:tc>
      </w:tr>
      <w:tr w:rsidR="00FE7286" w:rsidRPr="00C05FBD" w14:paraId="43240CFD" w14:textId="77777777" w:rsidTr="00663142">
        <w:trPr>
          <w:trHeight w:val="596"/>
        </w:trPr>
        <w:tc>
          <w:tcPr>
            <w:tcW w:w="2468" w:type="pct"/>
          </w:tcPr>
          <w:p w14:paraId="6393BE96" w14:textId="027B32B7" w:rsidR="00FE7286" w:rsidRPr="00C05FBD" w:rsidRDefault="00FE7286" w:rsidP="00264778">
            <w:pPr>
              <w:pStyle w:val="NoSpacing"/>
            </w:pPr>
            <w:r w:rsidRPr="00C05FBD">
              <w:t xml:space="preserve">Aboriginal and/or Torres Strait Islander </w:t>
            </w:r>
            <w:r w:rsidRPr="004D46A2">
              <w:t>students succeeding in tertiary education</w:t>
            </w:r>
            <w:r w:rsidRPr="00C05FBD">
              <w:t>, including graduating from Bachelor of Science (</w:t>
            </w:r>
            <w:r w:rsidR="00B874AE">
              <w:t>E</w:t>
            </w:r>
            <w:r w:rsidRPr="00C05FBD">
              <w:t>xtended)</w:t>
            </w:r>
          </w:p>
        </w:tc>
        <w:tc>
          <w:tcPr>
            <w:tcW w:w="1266" w:type="pct"/>
            <w:shd w:val="clear" w:color="auto" w:fill="FADF7A"/>
          </w:tcPr>
          <w:p w14:paraId="3603681E" w14:textId="77777777" w:rsidR="00FE7286" w:rsidRDefault="00FE7286" w:rsidP="00264778">
            <w:pPr>
              <w:pStyle w:val="NoSpacing"/>
            </w:pPr>
            <w:r>
              <w:t>Effective</w:t>
            </w:r>
          </w:p>
          <w:p w14:paraId="3BBE28C1" w14:textId="77777777" w:rsidR="00FE7286" w:rsidRDefault="00FE7286" w:rsidP="00264778">
            <w:pPr>
              <w:pStyle w:val="NoSpacing"/>
            </w:pPr>
          </w:p>
          <w:p w14:paraId="092E567F" w14:textId="77777777" w:rsidR="00FE7286" w:rsidRPr="00C05FBD" w:rsidRDefault="00FE7286" w:rsidP="00264778">
            <w:pPr>
              <w:pStyle w:val="NoSpacing"/>
            </w:pPr>
            <w:r>
              <w:t>Medium level of evidence</w:t>
            </w:r>
          </w:p>
        </w:tc>
        <w:tc>
          <w:tcPr>
            <w:tcW w:w="1266" w:type="pct"/>
          </w:tcPr>
          <w:p w14:paraId="51B90C92" w14:textId="77777777" w:rsidR="00FE7286" w:rsidRPr="00C05FBD" w:rsidRDefault="00FE7286" w:rsidP="00264778">
            <w:pPr>
              <w:pStyle w:val="NoSpacing"/>
            </w:pPr>
            <w:r w:rsidRPr="00C05FBD">
              <w:t xml:space="preserve">Student attainment, </w:t>
            </w:r>
            <w:proofErr w:type="gramStart"/>
            <w:r w:rsidRPr="00C05FBD">
              <w:t>engagement</w:t>
            </w:r>
            <w:proofErr w:type="gramEnd"/>
            <w:r w:rsidRPr="00C05FBD">
              <w:t xml:space="preserve"> and aspiration</w:t>
            </w:r>
          </w:p>
        </w:tc>
      </w:tr>
    </w:tbl>
    <w:p w14:paraId="5913187B" w14:textId="77777777" w:rsidR="00FE7286" w:rsidRDefault="00FE7286" w:rsidP="00FE7286">
      <w:pPr>
        <w:rPr>
          <w:sz w:val="20"/>
          <w:szCs w:val="20"/>
        </w:rPr>
      </w:pPr>
    </w:p>
    <w:p w14:paraId="4C9F06F7" w14:textId="77777777" w:rsidR="00FE7286" w:rsidRDefault="00FE7286" w:rsidP="00FE7286">
      <w:pPr>
        <w:rPr>
          <w:b/>
          <w:bCs/>
          <w:sz w:val="20"/>
          <w:szCs w:val="20"/>
        </w:rPr>
      </w:pPr>
      <w:r>
        <w:rPr>
          <w:b/>
          <w:bCs/>
          <w:sz w:val="20"/>
          <w:szCs w:val="20"/>
        </w:rPr>
        <w:br w:type="page"/>
      </w:r>
    </w:p>
    <w:p w14:paraId="6FB076AE" w14:textId="50B2C63D" w:rsidR="00FE7286" w:rsidRPr="00904829" w:rsidRDefault="00FE7286" w:rsidP="00904829">
      <w:pPr>
        <w:pStyle w:val="Heading2"/>
      </w:pPr>
      <w:bookmarkStart w:id="75" w:name="_Appendix_C:_ISEP"/>
      <w:bookmarkStart w:id="76" w:name="_Appendix_C:_Indigenous"/>
      <w:bookmarkStart w:id="77" w:name="_Toc157774819"/>
      <w:bookmarkEnd w:id="75"/>
      <w:bookmarkEnd w:id="76"/>
      <w:r w:rsidRPr="00904829">
        <w:lastRenderedPageBreak/>
        <w:t>Appendix C: Indigenous STEM Awards</w:t>
      </w:r>
      <w:bookmarkEnd w:id="77"/>
    </w:p>
    <w:p w14:paraId="2DEA0137" w14:textId="4B555B0A" w:rsidR="00827C27" w:rsidRPr="00663142" w:rsidRDefault="00FE7286" w:rsidP="00FE7286">
      <w:pPr>
        <w:rPr>
          <w:color w:val="001B35" w:themeColor="accent1"/>
          <w:sz w:val="28"/>
          <w:szCs w:val="28"/>
        </w:rPr>
      </w:pPr>
      <w:r w:rsidRPr="00663142">
        <w:rPr>
          <w:b/>
          <w:bCs/>
          <w:color w:val="001B35" w:themeColor="accent1"/>
          <w:sz w:val="28"/>
          <w:szCs w:val="28"/>
        </w:rPr>
        <w:t>Program focus</w:t>
      </w:r>
      <w:r w:rsidRPr="00663142">
        <w:rPr>
          <w:color w:val="001B35" w:themeColor="accent1"/>
          <w:sz w:val="28"/>
          <w:szCs w:val="28"/>
        </w:rPr>
        <w:t xml:space="preserve"> </w:t>
      </w:r>
    </w:p>
    <w:p w14:paraId="5FC5DFA7" w14:textId="24927032" w:rsidR="00FE7286" w:rsidRDefault="00FE7286" w:rsidP="006A3B3C">
      <w:pPr>
        <w:rPr>
          <w:i/>
          <w:iCs/>
        </w:rPr>
      </w:pPr>
      <w:r>
        <w:t>Recognising, rewarding, and celebrating the achievements of Aboriginal and Torres Strait Islander people studying or working in STEM. The awards also celebrated the role of schools, teachers, and mentors. Between 2016</w:t>
      </w:r>
      <w:r w:rsidR="00DA6F7F">
        <w:t>-</w:t>
      </w:r>
      <w:r>
        <w:t xml:space="preserve">2020, the program recognised the achievements of 44 recipients and 120 finalists. </w:t>
      </w:r>
    </w:p>
    <w:p w14:paraId="4521FFFB" w14:textId="20E6E550" w:rsidR="00FE7286" w:rsidRPr="006A3B3C" w:rsidRDefault="00FE7286" w:rsidP="00FE7286">
      <w:pPr>
        <w:rPr>
          <w:b/>
          <w:bCs/>
          <w:color w:val="001B35" w:themeColor="accent1"/>
          <w:sz w:val="28"/>
          <w:szCs w:val="28"/>
        </w:rPr>
      </w:pPr>
      <w:r w:rsidRPr="006A3B3C">
        <w:rPr>
          <w:b/>
          <w:bCs/>
          <w:color w:val="001B35" w:themeColor="accent1"/>
          <w:sz w:val="28"/>
          <w:szCs w:val="28"/>
        </w:rPr>
        <w:t xml:space="preserve">Delivery methods </w:t>
      </w:r>
    </w:p>
    <w:p w14:paraId="446612C1" w14:textId="77777777" w:rsidR="00FE7286" w:rsidRPr="008317EF" w:rsidRDefault="00FE7286" w:rsidP="006A7E2A">
      <w:pPr>
        <w:pStyle w:val="ListParagraph"/>
        <w:numPr>
          <w:ilvl w:val="0"/>
          <w:numId w:val="55"/>
        </w:numPr>
      </w:pPr>
      <w:r w:rsidRPr="008317EF">
        <w:t>Award finalists were selected by a panel of professionals from CSIRO, the BHP Foundation and other STEM organisations. Dr Aunty Kay</w:t>
      </w:r>
      <w:r>
        <w:t>e</w:t>
      </w:r>
      <w:r w:rsidRPr="008317EF">
        <w:t xml:space="preserve"> Price AM was the chair. </w:t>
      </w:r>
    </w:p>
    <w:p w14:paraId="1AEA5666" w14:textId="298A8E44" w:rsidR="00FE7286" w:rsidRPr="008317EF" w:rsidRDefault="00FE7286" w:rsidP="006A7E2A">
      <w:pPr>
        <w:pStyle w:val="ListParagraph"/>
        <w:numPr>
          <w:ilvl w:val="0"/>
          <w:numId w:val="55"/>
        </w:numPr>
      </w:pPr>
      <w:r w:rsidRPr="008317EF">
        <w:t xml:space="preserve">Recipients were given the opportunity to travel to the US to participate in the </w:t>
      </w:r>
      <w:r>
        <w:t xml:space="preserve">Intel </w:t>
      </w:r>
      <w:r w:rsidRPr="008317EF">
        <w:t xml:space="preserve">International Science </w:t>
      </w:r>
      <w:r>
        <w:t xml:space="preserve">and Engineering </w:t>
      </w:r>
      <w:r w:rsidRPr="008317EF">
        <w:t>Fair (pre-COVID</w:t>
      </w:r>
      <w:r w:rsidR="00DA6F7F">
        <w:t>-19</w:t>
      </w:r>
      <w:r w:rsidRPr="008317EF">
        <w:t xml:space="preserve">), and were provided personal development opportunities, including media and communications training, and ongoing mentoring.  </w:t>
      </w:r>
    </w:p>
    <w:p w14:paraId="2B014A31" w14:textId="54F7FBE9" w:rsidR="00FE7286" w:rsidRPr="00663142" w:rsidRDefault="00FE7286" w:rsidP="00FE7286">
      <w:pPr>
        <w:rPr>
          <w:color w:val="001B35" w:themeColor="accent1"/>
          <w:sz w:val="28"/>
          <w:szCs w:val="28"/>
        </w:rPr>
      </w:pPr>
      <w:r w:rsidRPr="00663142">
        <w:rPr>
          <w:b/>
          <w:bCs/>
          <w:color w:val="001B35" w:themeColor="accent1"/>
          <w:sz w:val="28"/>
          <w:szCs w:val="28"/>
        </w:rPr>
        <w:t>Key findings and lessons</w:t>
      </w:r>
    </w:p>
    <w:p w14:paraId="6B880A0C" w14:textId="77777777" w:rsidR="00FE7286" w:rsidRDefault="00FE7286" w:rsidP="006A7E2A">
      <w:pPr>
        <w:pStyle w:val="ListParagraph"/>
        <w:numPr>
          <w:ilvl w:val="0"/>
          <w:numId w:val="56"/>
        </w:numPr>
      </w:pPr>
      <w:r>
        <w:t>Recognition of individual efforts in STEM had an impact on confidence and motivation and helped to promote their work and the value of Indigenous scientific knowledges.</w:t>
      </w:r>
    </w:p>
    <w:p w14:paraId="5CF65CCD" w14:textId="3C8BDEFA" w:rsidR="00FE7286" w:rsidRDefault="00FE7286" w:rsidP="006A7E2A">
      <w:pPr>
        <w:pStyle w:val="ListParagraph"/>
        <w:numPr>
          <w:ilvl w:val="0"/>
          <w:numId w:val="58"/>
        </w:numPr>
      </w:pPr>
      <w:r>
        <w:t>94</w:t>
      </w:r>
      <w:r w:rsidR="00136271">
        <w:t>%</w:t>
      </w:r>
      <w:r>
        <w:t xml:space="preserve"> of surveyed recipients agreed that receiving an award contributed to the recognition of their achievements by their community. </w:t>
      </w:r>
    </w:p>
    <w:p w14:paraId="72531AC8" w14:textId="77777777" w:rsidR="00FE7286" w:rsidRDefault="00FE7286" w:rsidP="006A7E2A">
      <w:pPr>
        <w:pStyle w:val="ListParagraph"/>
        <w:numPr>
          <w:ilvl w:val="0"/>
          <w:numId w:val="58"/>
        </w:numPr>
      </w:pPr>
      <w:r>
        <w:t>Some recipients said more could have been done to promote the Awards and achievements more widely.</w:t>
      </w:r>
    </w:p>
    <w:p w14:paraId="79376396" w14:textId="48880F48" w:rsidR="00FE7286" w:rsidRDefault="00FE7286" w:rsidP="006A7E2A">
      <w:pPr>
        <w:pStyle w:val="ListParagraph"/>
        <w:numPr>
          <w:ilvl w:val="0"/>
          <w:numId w:val="56"/>
        </w:numPr>
      </w:pPr>
      <w:r>
        <w:t>Award recipients also indicated the program provided them with new opportunities and connections (</w:t>
      </w:r>
      <w:proofErr w:type="gramStart"/>
      <w:r w:rsidR="006A3B3C">
        <w:t>e.g.</w:t>
      </w:r>
      <w:proofErr w:type="gramEnd"/>
      <w:r>
        <w:t xml:space="preserve"> further education, job offers, conference presentations, project funding). This was more so for award recipients than finalists. </w:t>
      </w:r>
    </w:p>
    <w:p w14:paraId="5CF47849" w14:textId="77777777" w:rsidR="00FE7286" w:rsidRDefault="00FE7286" w:rsidP="006A7E2A">
      <w:pPr>
        <w:pStyle w:val="ListParagraph"/>
        <w:numPr>
          <w:ilvl w:val="0"/>
          <w:numId w:val="57"/>
        </w:numPr>
      </w:pPr>
      <w:r>
        <w:t xml:space="preserve">Building awareness of Aboriginal and Torres Strait Islander knowledges in the community, and of the impact </w:t>
      </w:r>
      <w:r w:rsidRPr="00663142">
        <w:t>award</w:t>
      </w:r>
      <w:r>
        <w:t xml:space="preserve"> recipients and finalists have on their community. </w:t>
      </w:r>
    </w:p>
    <w:p w14:paraId="7FB781E1" w14:textId="72E118D4" w:rsidR="00FE7286" w:rsidRPr="00DC0241" w:rsidRDefault="00FE7286" w:rsidP="00DA6F7F">
      <w:r>
        <w:t xml:space="preserve">Note: CSIRO did not complete a full evaluation of the Indigenous STEM Award similar to the other programs. </w:t>
      </w:r>
    </w:p>
    <w:p w14:paraId="3DFE7FD0" w14:textId="77777777" w:rsidR="00FE7286" w:rsidRDefault="00FE7286" w:rsidP="00FE7286">
      <w:pPr>
        <w:rPr>
          <w:rFonts w:asciiTheme="majorHAnsi" w:eastAsiaTheme="majorEastAsia" w:hAnsiTheme="majorHAnsi" w:cstheme="majorBidi"/>
          <w:color w:val="00D3D1" w:themeColor="accent3"/>
          <w:sz w:val="40"/>
          <w:szCs w:val="48"/>
        </w:rPr>
      </w:pPr>
      <w:r>
        <w:br w:type="page"/>
      </w:r>
    </w:p>
    <w:p w14:paraId="51EEA5CD" w14:textId="478E844E" w:rsidR="00FE7286" w:rsidRPr="00904829" w:rsidRDefault="00FE7286" w:rsidP="00904829">
      <w:pPr>
        <w:pStyle w:val="Heading2"/>
      </w:pPr>
      <w:bookmarkStart w:id="78" w:name="_Appendix_D:_ISEP"/>
      <w:bookmarkStart w:id="79" w:name="_Appendix_D:_I2S2"/>
      <w:bookmarkStart w:id="80" w:name="_Toc157774820"/>
      <w:bookmarkEnd w:id="78"/>
      <w:bookmarkEnd w:id="79"/>
      <w:r w:rsidRPr="00904829">
        <w:lastRenderedPageBreak/>
        <w:t>Appendix D: I</w:t>
      </w:r>
      <w:r w:rsidRPr="00663142">
        <w:rPr>
          <w:vertAlign w:val="superscript"/>
        </w:rPr>
        <w:t>2</w:t>
      </w:r>
      <w:r w:rsidRPr="00904829">
        <w:t>S</w:t>
      </w:r>
      <w:r w:rsidRPr="00663142">
        <w:rPr>
          <w:vertAlign w:val="superscript"/>
        </w:rPr>
        <w:t>2</w:t>
      </w:r>
      <w:bookmarkEnd w:id="80"/>
    </w:p>
    <w:p w14:paraId="767842BA" w14:textId="77777777" w:rsidR="006A3B3C" w:rsidRPr="00663142" w:rsidRDefault="00FE7286" w:rsidP="006A3B3C">
      <w:pPr>
        <w:rPr>
          <w:b/>
          <w:bCs/>
          <w:color w:val="001B35" w:themeColor="accent1"/>
          <w:sz w:val="32"/>
          <w:szCs w:val="32"/>
        </w:rPr>
      </w:pPr>
      <w:r w:rsidRPr="00663142">
        <w:rPr>
          <w:b/>
          <w:bCs/>
          <w:color w:val="001B35" w:themeColor="accent1"/>
          <w:sz w:val="32"/>
          <w:szCs w:val="32"/>
        </w:rPr>
        <w:t>Program focus</w:t>
      </w:r>
    </w:p>
    <w:p w14:paraId="4B5B7D04" w14:textId="70346C63" w:rsidR="00FE7286" w:rsidRDefault="00FE7286" w:rsidP="009676D2">
      <w:pPr>
        <w:rPr>
          <w:i/>
          <w:iCs/>
        </w:rPr>
      </w:pPr>
      <w:r>
        <w:t xml:space="preserve">Provided professional learning opportunities to Years 5 to </w:t>
      </w:r>
      <w:r w:rsidR="00077358">
        <w:t>9</w:t>
      </w:r>
      <w:r>
        <w:t xml:space="preserve"> science teachers in metropolitan and regional schools, to increase student engagement and achievement in science. The program connected with 513 schools, 548 teachers plus 499 using online Teacher Professional Learning (TPL) and reached 11,375 students.</w:t>
      </w:r>
    </w:p>
    <w:p w14:paraId="0FD7F09A" w14:textId="656D08BB" w:rsidR="00FE7286" w:rsidRPr="00663142" w:rsidRDefault="00FE7286" w:rsidP="006A3B3C">
      <w:pPr>
        <w:rPr>
          <w:b/>
          <w:bCs/>
          <w:color w:val="001B35" w:themeColor="accent1"/>
          <w:sz w:val="28"/>
          <w:szCs w:val="28"/>
        </w:rPr>
      </w:pPr>
      <w:r w:rsidRPr="00663142">
        <w:rPr>
          <w:b/>
          <w:bCs/>
          <w:color w:val="001B35" w:themeColor="accent1"/>
          <w:sz w:val="28"/>
          <w:szCs w:val="28"/>
        </w:rPr>
        <w:t>Delivery methods</w:t>
      </w:r>
    </w:p>
    <w:p w14:paraId="6A35F7DE" w14:textId="77777777" w:rsidR="00FE7286" w:rsidRPr="00DF2D33" w:rsidRDefault="00FE7286" w:rsidP="006A7E2A">
      <w:pPr>
        <w:pStyle w:val="ListParagraph"/>
        <w:numPr>
          <w:ilvl w:val="0"/>
          <w:numId w:val="57"/>
        </w:numPr>
      </w:pPr>
      <w:r w:rsidRPr="00DF2D33">
        <w:t>TPL focused on embedding Aboriginal and Torres Strait Islander scientific knowledges through hands-on inquiry-based projects. TP</w:t>
      </w:r>
      <w:r>
        <w:t>L</w:t>
      </w:r>
      <w:r w:rsidRPr="00DF2D33">
        <w:t xml:space="preserve"> was designed to improve teacher understanding and capacity in science inquiry and the diversity of Aboriginal and Torres Strait Islander cultures. </w:t>
      </w:r>
    </w:p>
    <w:p w14:paraId="3372FB22" w14:textId="77777777" w:rsidR="00FE7286" w:rsidRPr="009676D2" w:rsidRDefault="00FE7286" w:rsidP="006A7E2A">
      <w:pPr>
        <w:pStyle w:val="ListParagraph"/>
        <w:numPr>
          <w:ilvl w:val="0"/>
          <w:numId w:val="57"/>
        </w:numPr>
        <w:rPr>
          <w:b/>
          <w:bCs/>
        </w:rPr>
      </w:pPr>
      <w:r w:rsidRPr="00DF2D33">
        <w:t xml:space="preserve">The TPL was initially </w:t>
      </w:r>
      <w:r>
        <w:t>delivered</w:t>
      </w:r>
      <w:r w:rsidRPr="00DF2D33">
        <w:t xml:space="preserve"> </w:t>
      </w:r>
      <w:r>
        <w:t xml:space="preserve">through </w:t>
      </w:r>
      <w:r w:rsidRPr="00DF2D33">
        <w:t>face-to-face sessions</w:t>
      </w:r>
      <w:r>
        <w:t>, then the TPL was delivered via a blended model</w:t>
      </w:r>
      <w:r w:rsidRPr="00DF2D33">
        <w:t xml:space="preserve"> </w:t>
      </w:r>
      <w:r>
        <w:t xml:space="preserve">of </w:t>
      </w:r>
      <w:r w:rsidRPr="00DF2D33">
        <w:t xml:space="preserve">face-to-face </w:t>
      </w:r>
      <w:r>
        <w:t xml:space="preserve">sessions </w:t>
      </w:r>
      <w:r w:rsidRPr="00DF2D33">
        <w:t>and webinars (with ongoing support and resources).</w:t>
      </w:r>
      <w:r>
        <w:t xml:space="preserve"> Schools worked in clusters to consolidate and collaborate on the learning.</w:t>
      </w:r>
      <w:r w:rsidRPr="00DF2D33">
        <w:t xml:space="preserve"> </w:t>
      </w:r>
    </w:p>
    <w:p w14:paraId="5D190803" w14:textId="77777777" w:rsidR="00FE7286" w:rsidRPr="009676D2" w:rsidRDefault="00FE7286" w:rsidP="006A7E2A">
      <w:pPr>
        <w:pStyle w:val="ListParagraph"/>
        <w:numPr>
          <w:ilvl w:val="0"/>
          <w:numId w:val="59"/>
        </w:numPr>
        <w:rPr>
          <w:b/>
          <w:bCs/>
        </w:rPr>
      </w:pPr>
      <w:r w:rsidRPr="00DF2D33">
        <w:t>The program moved to an entirely online self-paced model because of COVID</w:t>
      </w:r>
      <w:r>
        <w:t>-19.</w:t>
      </w:r>
      <w:r w:rsidRPr="00DF2D33">
        <w:t xml:space="preserve"> </w:t>
      </w:r>
    </w:p>
    <w:p w14:paraId="245551EE" w14:textId="22F4E4EC" w:rsidR="00FE7286" w:rsidRPr="00663142" w:rsidRDefault="00FE7286" w:rsidP="009676D2">
      <w:pPr>
        <w:rPr>
          <w:b/>
          <w:bCs/>
          <w:color w:val="001B35" w:themeColor="accent1"/>
          <w:sz w:val="28"/>
          <w:szCs w:val="28"/>
        </w:rPr>
      </w:pPr>
      <w:r w:rsidRPr="00663142">
        <w:rPr>
          <w:b/>
          <w:bCs/>
          <w:color w:val="001B35" w:themeColor="accent1"/>
          <w:sz w:val="28"/>
          <w:szCs w:val="28"/>
        </w:rPr>
        <w:t xml:space="preserve">Key </w:t>
      </w:r>
      <w:r w:rsidR="006A3B3C" w:rsidRPr="00663142">
        <w:rPr>
          <w:b/>
          <w:bCs/>
          <w:color w:val="001B35" w:themeColor="accent1"/>
          <w:sz w:val="28"/>
          <w:szCs w:val="28"/>
        </w:rPr>
        <w:t xml:space="preserve">findings and </w:t>
      </w:r>
      <w:r w:rsidRPr="00663142">
        <w:rPr>
          <w:b/>
          <w:bCs/>
          <w:color w:val="001B35" w:themeColor="accent1"/>
          <w:sz w:val="28"/>
          <w:szCs w:val="28"/>
        </w:rPr>
        <w:t>lessons</w:t>
      </w:r>
    </w:p>
    <w:p w14:paraId="7834CE15" w14:textId="77777777" w:rsidR="00FE7286" w:rsidRPr="004E3710" w:rsidRDefault="00FE7286" w:rsidP="006A7E2A">
      <w:pPr>
        <w:pStyle w:val="ListParagraph"/>
        <w:numPr>
          <w:ilvl w:val="0"/>
          <w:numId w:val="60"/>
        </w:numPr>
      </w:pPr>
      <w:r>
        <w:t xml:space="preserve">The program helped to build teacher confidence in applying the new skills, which was bolstered by support from other teachers and schools. </w:t>
      </w:r>
      <w:r w:rsidRPr="004E3710">
        <w:t xml:space="preserve">Teachers encountered challenges to implementation including: </w:t>
      </w:r>
    </w:p>
    <w:p w14:paraId="1CD2E56E" w14:textId="77777777" w:rsidR="00FE7286" w:rsidRDefault="00FE7286" w:rsidP="006A7E2A">
      <w:pPr>
        <w:pStyle w:val="ListParagraph"/>
        <w:numPr>
          <w:ilvl w:val="0"/>
          <w:numId w:val="61"/>
        </w:numPr>
      </w:pPr>
      <w:r>
        <w:t xml:space="preserve">Difficulty finding equipment, materials, time and space to do inquiries. </w:t>
      </w:r>
    </w:p>
    <w:p w14:paraId="61B872B8" w14:textId="27FEF64C" w:rsidR="00FE7286" w:rsidRDefault="00FE7286" w:rsidP="006A7E2A">
      <w:pPr>
        <w:pStyle w:val="ListParagraph"/>
        <w:numPr>
          <w:ilvl w:val="0"/>
          <w:numId w:val="61"/>
        </w:numPr>
      </w:pPr>
      <w:r>
        <w:t>Catering for different levels of achievement and balancing with other curriculum requirements.</w:t>
      </w:r>
    </w:p>
    <w:p w14:paraId="7C15DACD" w14:textId="77777777" w:rsidR="00FE7286" w:rsidRDefault="00FE7286" w:rsidP="006A7E2A">
      <w:pPr>
        <w:pStyle w:val="ListParagraph"/>
        <w:numPr>
          <w:ilvl w:val="0"/>
          <w:numId w:val="61"/>
        </w:numPr>
      </w:pPr>
      <w:r>
        <w:t xml:space="preserve">High teacher turnover, impacting systemic change across schools. </w:t>
      </w:r>
    </w:p>
    <w:p w14:paraId="6D77E221" w14:textId="77777777" w:rsidR="00FE7286" w:rsidRDefault="00FE7286" w:rsidP="006A7E2A">
      <w:pPr>
        <w:pStyle w:val="ListParagraph"/>
        <w:numPr>
          <w:ilvl w:val="0"/>
          <w:numId w:val="60"/>
        </w:numPr>
      </w:pPr>
      <w:r>
        <w:t xml:space="preserve">While online training TPL helped to increase reach, it impacted the confidence gained through face-to-face delivery with specialised local coordinators. </w:t>
      </w:r>
    </w:p>
    <w:p w14:paraId="2B2B0F57" w14:textId="77777777" w:rsidR="00FE7286" w:rsidRDefault="00FE7286" w:rsidP="006A7E2A">
      <w:pPr>
        <w:pStyle w:val="ListParagraph"/>
        <w:numPr>
          <w:ilvl w:val="0"/>
          <w:numId w:val="60"/>
        </w:numPr>
      </w:pPr>
      <w:r>
        <w:t xml:space="preserve">The inquiry-based learning increased engagement and achievement among Indigenous and non-Indigenous students, with greater impacts seen among ‘low-achieving’ students. </w:t>
      </w:r>
    </w:p>
    <w:p w14:paraId="2DF8401E" w14:textId="679C0857" w:rsidR="00FE7286" w:rsidRDefault="00FE7286" w:rsidP="006A7E2A">
      <w:pPr>
        <w:pStyle w:val="ListParagraph"/>
        <w:numPr>
          <w:ilvl w:val="0"/>
          <w:numId w:val="63"/>
        </w:numPr>
      </w:pPr>
      <w:r>
        <w:t>For example, the proportion of ‘</w:t>
      </w:r>
      <w:proofErr w:type="gramStart"/>
      <w:r>
        <w:t>low-achieving</w:t>
      </w:r>
      <w:proofErr w:type="gramEnd"/>
      <w:r>
        <w:t>’ students recording a passing grade in science increased from 0</w:t>
      </w:r>
      <w:r w:rsidR="00136271">
        <w:t>%</w:t>
      </w:r>
      <w:r>
        <w:t xml:space="preserve"> to 42</w:t>
      </w:r>
      <w:r w:rsidR="00136271">
        <w:t>%</w:t>
      </w:r>
      <w:r>
        <w:t xml:space="preserve"> in 2018 and 34</w:t>
      </w:r>
      <w:r w:rsidR="00136271">
        <w:t>%</w:t>
      </w:r>
      <w:r>
        <w:t xml:space="preserve"> in 2019. </w:t>
      </w:r>
    </w:p>
    <w:p w14:paraId="27C08BA0" w14:textId="77777777" w:rsidR="00FE7286" w:rsidRDefault="00FE7286" w:rsidP="006A7E2A">
      <w:pPr>
        <w:pStyle w:val="ListParagraph"/>
        <w:numPr>
          <w:ilvl w:val="0"/>
          <w:numId w:val="63"/>
        </w:numPr>
      </w:pPr>
      <w:r>
        <w:t xml:space="preserve">Aboriginal and Torres Strait Islander students who could share their knowledge and culture helped increase their comfort with contributing </w:t>
      </w:r>
      <w:proofErr w:type="gramStart"/>
      <w:r>
        <w:t>in</w:t>
      </w:r>
      <w:proofErr w:type="gramEnd"/>
      <w:r>
        <w:t xml:space="preserve"> the classroom. </w:t>
      </w:r>
    </w:p>
    <w:p w14:paraId="20B952F7" w14:textId="77777777" w:rsidR="00FE7286" w:rsidRDefault="00FE7286" w:rsidP="006A7E2A">
      <w:pPr>
        <w:pStyle w:val="ListParagraph"/>
        <w:numPr>
          <w:ilvl w:val="0"/>
          <w:numId w:val="62"/>
        </w:numPr>
      </w:pPr>
      <w:r>
        <w:t xml:space="preserve">The program had less success with community and parental engagement, with just a few examples of schools involving parents/carers or Elders in learning activities. </w:t>
      </w:r>
      <w:r w:rsidRPr="004E3710">
        <w:t xml:space="preserve">Building connections was dependent on existing capacity in schools. </w:t>
      </w:r>
      <w:r>
        <w:t xml:space="preserve">Schools acknowledged more could be done in this area. </w:t>
      </w:r>
    </w:p>
    <w:p w14:paraId="00B09F68" w14:textId="77777777" w:rsidR="00FE7286" w:rsidRDefault="00FE7286" w:rsidP="006A7E2A">
      <w:pPr>
        <w:pStyle w:val="ListParagraph"/>
        <w:numPr>
          <w:ilvl w:val="0"/>
          <w:numId w:val="62"/>
        </w:numPr>
      </w:pPr>
      <w:r>
        <w:lastRenderedPageBreak/>
        <w:t>While I</w:t>
      </w:r>
      <w:r w:rsidRPr="009676D2">
        <w:rPr>
          <w:vertAlign w:val="superscript"/>
        </w:rPr>
        <w:t>2</w:t>
      </w:r>
      <w:r>
        <w:t>S</w:t>
      </w:r>
      <w:r w:rsidRPr="009676D2">
        <w:rPr>
          <w:vertAlign w:val="superscript"/>
        </w:rPr>
        <w:t xml:space="preserve">2 </w:t>
      </w:r>
      <w:r>
        <w:t xml:space="preserve">schools had higher levels of enrolment in STEM subjects, this could only be determined using data from one jurisdiction and therefore it is difficult to attribute results to the program. </w:t>
      </w:r>
    </w:p>
    <w:p w14:paraId="12E00BCF" w14:textId="569B0FBD" w:rsidR="00FE7286" w:rsidRPr="00663142" w:rsidRDefault="009676D2" w:rsidP="00C629AE">
      <w:pPr>
        <w:rPr>
          <w:i/>
          <w:iCs/>
          <w:color w:val="001B35" w:themeColor="accent1"/>
        </w:rPr>
      </w:pPr>
      <w:bookmarkStart w:id="81" w:name="Table9"/>
      <w:r w:rsidRPr="007B3E77">
        <w:rPr>
          <w:i/>
          <w:iCs/>
          <w:color w:val="001B35" w:themeColor="accent1"/>
        </w:rPr>
        <w:t xml:space="preserve">Table </w:t>
      </w:r>
      <w:r w:rsidR="007B3E77" w:rsidRPr="0029001A">
        <w:rPr>
          <w:i/>
          <w:iCs/>
          <w:color w:val="001B35" w:themeColor="accent1"/>
        </w:rPr>
        <w:t>9</w:t>
      </w:r>
      <w:bookmarkEnd w:id="81"/>
      <w:r w:rsidRPr="00663142">
        <w:rPr>
          <w:i/>
          <w:iCs/>
          <w:color w:val="001B35" w:themeColor="accent1"/>
        </w:rPr>
        <w:t>: I</w:t>
      </w:r>
      <w:r w:rsidRPr="00663142">
        <w:rPr>
          <w:i/>
          <w:iCs/>
          <w:color w:val="001B35" w:themeColor="accent1"/>
          <w:vertAlign w:val="superscript"/>
        </w:rPr>
        <w:t>2</w:t>
      </w:r>
      <w:r w:rsidRPr="00663142">
        <w:rPr>
          <w:i/>
          <w:iCs/>
          <w:color w:val="001B35" w:themeColor="accent1"/>
        </w:rPr>
        <w:t>S</w:t>
      </w:r>
      <w:r w:rsidRPr="00663142">
        <w:rPr>
          <w:i/>
          <w:iCs/>
          <w:color w:val="001B35" w:themeColor="accent1"/>
          <w:vertAlign w:val="superscript"/>
        </w:rPr>
        <w:t>2</w:t>
      </w:r>
      <w:r w:rsidRPr="00663142">
        <w:rPr>
          <w:i/>
          <w:iCs/>
          <w:color w:val="001B35" w:themeColor="accent1"/>
        </w:rPr>
        <w:t xml:space="preserve"> o</w:t>
      </w:r>
      <w:r w:rsidR="00FE7286" w:rsidRPr="00663142">
        <w:rPr>
          <w:i/>
          <w:iCs/>
          <w:color w:val="001B35" w:themeColor="accent1"/>
        </w:rPr>
        <w:t>utcome summary</w:t>
      </w:r>
    </w:p>
    <w:tbl>
      <w:tblPr>
        <w:tblStyle w:val="TableGrid"/>
        <w:tblW w:w="5000" w:type="pct"/>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Layout w:type="fixed"/>
        <w:tblCellMar>
          <w:top w:w="57" w:type="dxa"/>
          <w:bottom w:w="57" w:type="dxa"/>
        </w:tblCellMar>
        <w:tblLook w:val="04A0" w:firstRow="1" w:lastRow="0" w:firstColumn="1" w:lastColumn="0" w:noHBand="0" w:noVBand="1"/>
      </w:tblPr>
      <w:tblGrid>
        <w:gridCol w:w="4510"/>
        <w:gridCol w:w="2340"/>
        <w:gridCol w:w="2340"/>
      </w:tblGrid>
      <w:tr w:rsidR="009676D2" w:rsidRPr="009676D2" w14:paraId="7EE1C084" w14:textId="77777777" w:rsidTr="009676D2">
        <w:trPr>
          <w:trHeight w:val="199"/>
        </w:trPr>
        <w:tc>
          <w:tcPr>
            <w:tcW w:w="2454" w:type="pct"/>
            <w:shd w:val="clear" w:color="auto" w:fill="15659B" w:themeFill="accent4"/>
          </w:tcPr>
          <w:p w14:paraId="3831D26D" w14:textId="15B7BC46" w:rsidR="00FE7286" w:rsidRPr="00663142" w:rsidRDefault="009676D2" w:rsidP="00663142">
            <w:pPr>
              <w:pStyle w:val="NoSpacing"/>
              <w:rPr>
                <w:b/>
                <w:bCs/>
                <w:color w:val="FFFFFF" w:themeColor="background1"/>
              </w:rPr>
            </w:pPr>
            <w:r w:rsidRPr="00663142">
              <w:rPr>
                <w:b/>
                <w:bCs/>
                <w:color w:val="FFFFFF" w:themeColor="background1"/>
              </w:rPr>
              <w:t>Measurable program o</w:t>
            </w:r>
            <w:r w:rsidR="00FE7286" w:rsidRPr="00663142">
              <w:rPr>
                <w:b/>
                <w:bCs/>
                <w:color w:val="FFFFFF" w:themeColor="background1"/>
              </w:rPr>
              <w:t>utcome</w:t>
            </w:r>
            <w:r w:rsidRPr="00663142">
              <w:rPr>
                <w:b/>
                <w:bCs/>
                <w:color w:val="FFFFFF" w:themeColor="background1"/>
              </w:rPr>
              <w:t>s</w:t>
            </w:r>
          </w:p>
        </w:tc>
        <w:tc>
          <w:tcPr>
            <w:tcW w:w="1273" w:type="pct"/>
            <w:shd w:val="clear" w:color="auto" w:fill="15659B" w:themeFill="accent4"/>
          </w:tcPr>
          <w:p w14:paraId="6A6276D9" w14:textId="44BE9183" w:rsidR="00FE7286" w:rsidRPr="00663142" w:rsidRDefault="009676D2" w:rsidP="00663142">
            <w:pPr>
              <w:pStyle w:val="NoSpacing"/>
              <w:rPr>
                <w:b/>
                <w:bCs/>
                <w:color w:val="FFFFFF" w:themeColor="background1"/>
              </w:rPr>
            </w:pPr>
            <w:r w:rsidRPr="00663142">
              <w:rPr>
                <w:b/>
                <w:bCs/>
                <w:color w:val="FFFFFF" w:themeColor="background1"/>
              </w:rPr>
              <w:t>Progress towards outcome</w:t>
            </w:r>
          </w:p>
        </w:tc>
        <w:tc>
          <w:tcPr>
            <w:tcW w:w="1273" w:type="pct"/>
            <w:shd w:val="clear" w:color="auto" w:fill="15659B" w:themeFill="accent4"/>
          </w:tcPr>
          <w:p w14:paraId="5E7663DB" w14:textId="77777777" w:rsidR="00FE7286" w:rsidRPr="00663142" w:rsidRDefault="00FE7286" w:rsidP="00663142">
            <w:pPr>
              <w:pStyle w:val="NoSpacing"/>
              <w:rPr>
                <w:b/>
                <w:bCs/>
                <w:color w:val="FFFFFF" w:themeColor="background1"/>
              </w:rPr>
            </w:pPr>
            <w:r w:rsidRPr="00663142">
              <w:rPr>
                <w:b/>
                <w:bCs/>
                <w:color w:val="FFFFFF" w:themeColor="background1"/>
              </w:rPr>
              <w:t>Outcome theme</w:t>
            </w:r>
          </w:p>
        </w:tc>
      </w:tr>
      <w:tr w:rsidR="009676D2" w:rsidRPr="00FD13EA" w14:paraId="5162824C" w14:textId="77777777" w:rsidTr="00663142">
        <w:trPr>
          <w:trHeight w:val="999"/>
        </w:trPr>
        <w:tc>
          <w:tcPr>
            <w:tcW w:w="2454" w:type="pct"/>
          </w:tcPr>
          <w:p w14:paraId="35A380BD" w14:textId="77777777" w:rsidR="00FE7286" w:rsidRPr="00FD13EA" w:rsidRDefault="00FE7286" w:rsidP="00663142">
            <w:pPr>
              <w:pStyle w:val="NoSpacing"/>
            </w:pPr>
            <w:r>
              <w:t xml:space="preserve">Increased </w:t>
            </w:r>
            <w:r w:rsidRPr="004D46A2">
              <w:t>teacher capacity</w:t>
            </w:r>
            <w:r>
              <w:t xml:space="preserve"> in both inquiry and Indigenous contexts</w:t>
            </w:r>
            <w:r w:rsidRPr="00FD13EA">
              <w:t xml:space="preserve"> </w:t>
            </w:r>
          </w:p>
        </w:tc>
        <w:tc>
          <w:tcPr>
            <w:tcW w:w="1273" w:type="pct"/>
            <w:shd w:val="clear" w:color="auto" w:fill="FADF7A"/>
          </w:tcPr>
          <w:p w14:paraId="5C8EA501" w14:textId="77777777" w:rsidR="00FE7286" w:rsidRPr="00DC0241" w:rsidRDefault="00FE7286" w:rsidP="00663142">
            <w:pPr>
              <w:pStyle w:val="NoSpacing"/>
            </w:pPr>
            <w:r w:rsidRPr="00DC0241">
              <w:t>Effective</w:t>
            </w:r>
          </w:p>
          <w:p w14:paraId="675D091A" w14:textId="77777777" w:rsidR="00FE7286" w:rsidRDefault="00FE7286" w:rsidP="00663142">
            <w:pPr>
              <w:pStyle w:val="NoSpacing"/>
            </w:pPr>
          </w:p>
          <w:p w14:paraId="7733204E" w14:textId="77777777" w:rsidR="00FE7286" w:rsidRPr="00FD13EA" w:rsidRDefault="00FE7286" w:rsidP="00663142">
            <w:pPr>
              <w:pStyle w:val="NoSpacing"/>
            </w:pPr>
            <w:r>
              <w:t>Level of evidence not provided</w:t>
            </w:r>
          </w:p>
        </w:tc>
        <w:tc>
          <w:tcPr>
            <w:tcW w:w="1273" w:type="pct"/>
          </w:tcPr>
          <w:p w14:paraId="7F6B45D2" w14:textId="77777777" w:rsidR="00FE7286" w:rsidRPr="00FD13EA" w:rsidRDefault="00FE7286" w:rsidP="00663142">
            <w:pPr>
              <w:pStyle w:val="NoSpacing"/>
            </w:pPr>
            <w:r>
              <w:t>Teacher and school outcomes</w:t>
            </w:r>
          </w:p>
        </w:tc>
      </w:tr>
      <w:tr w:rsidR="009676D2" w:rsidRPr="00FD13EA" w14:paraId="253D09B5" w14:textId="77777777" w:rsidTr="00663142">
        <w:trPr>
          <w:trHeight w:val="800"/>
        </w:trPr>
        <w:tc>
          <w:tcPr>
            <w:tcW w:w="2454" w:type="pct"/>
          </w:tcPr>
          <w:p w14:paraId="4B2D84EF" w14:textId="77777777" w:rsidR="00FE7286" w:rsidRPr="00FD13EA" w:rsidRDefault="00FE7286" w:rsidP="00663142">
            <w:pPr>
              <w:pStyle w:val="NoSpacing"/>
            </w:pPr>
            <w:r>
              <w:t xml:space="preserve">Increased </w:t>
            </w:r>
            <w:r w:rsidRPr="004D46A2">
              <w:t>student engagement</w:t>
            </w:r>
            <w:r>
              <w:t xml:space="preserve"> and academic results</w:t>
            </w:r>
          </w:p>
        </w:tc>
        <w:tc>
          <w:tcPr>
            <w:tcW w:w="1273" w:type="pct"/>
            <w:shd w:val="clear" w:color="auto" w:fill="ABFFB3"/>
          </w:tcPr>
          <w:p w14:paraId="2C51B12C" w14:textId="77777777" w:rsidR="00FE7286" w:rsidRPr="00DC0241" w:rsidRDefault="00FE7286" w:rsidP="00663142">
            <w:pPr>
              <w:pStyle w:val="NoSpacing"/>
            </w:pPr>
            <w:r w:rsidRPr="00DC0241">
              <w:t>Transformative</w:t>
            </w:r>
          </w:p>
          <w:p w14:paraId="5506B17C" w14:textId="77777777" w:rsidR="00FE7286" w:rsidRDefault="00FE7286" w:rsidP="00663142">
            <w:pPr>
              <w:pStyle w:val="NoSpacing"/>
            </w:pPr>
          </w:p>
          <w:p w14:paraId="7CD3CD57" w14:textId="77777777" w:rsidR="00FE7286" w:rsidRPr="00FD13EA" w:rsidRDefault="00FE7286" w:rsidP="00663142">
            <w:pPr>
              <w:pStyle w:val="NoSpacing"/>
            </w:pPr>
            <w:r>
              <w:t>High level of evidence</w:t>
            </w:r>
          </w:p>
        </w:tc>
        <w:tc>
          <w:tcPr>
            <w:tcW w:w="1273" w:type="pct"/>
          </w:tcPr>
          <w:p w14:paraId="64798700"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r w:rsidR="009676D2" w:rsidRPr="00FD13EA" w14:paraId="01418FF5" w14:textId="77777777" w:rsidTr="00663142">
        <w:trPr>
          <w:trHeight w:val="800"/>
        </w:trPr>
        <w:tc>
          <w:tcPr>
            <w:tcW w:w="2454" w:type="pct"/>
          </w:tcPr>
          <w:p w14:paraId="31AA1E26" w14:textId="77777777" w:rsidR="00FE7286" w:rsidRPr="00FD13EA" w:rsidRDefault="00FE7286" w:rsidP="00663142">
            <w:pPr>
              <w:pStyle w:val="NoSpacing"/>
            </w:pPr>
            <w:r>
              <w:t xml:space="preserve">Increased </w:t>
            </w:r>
            <w:r w:rsidRPr="004D46A2">
              <w:t>student aspiration</w:t>
            </w:r>
            <w:r>
              <w:t xml:space="preserve">, sense of value, cultural identity, and school </w:t>
            </w:r>
            <w:proofErr w:type="gramStart"/>
            <w:r>
              <w:t>belonging</w:t>
            </w:r>
            <w:proofErr w:type="gramEnd"/>
          </w:p>
          <w:p w14:paraId="665376E3" w14:textId="77777777" w:rsidR="00FE7286" w:rsidRPr="00FD13EA" w:rsidRDefault="00FE7286" w:rsidP="00663142">
            <w:pPr>
              <w:pStyle w:val="NoSpacing"/>
            </w:pPr>
          </w:p>
          <w:p w14:paraId="2B04CF90" w14:textId="77777777" w:rsidR="00FE7286" w:rsidRPr="00FD13EA" w:rsidRDefault="00FE7286" w:rsidP="00663142">
            <w:pPr>
              <w:pStyle w:val="NoSpacing"/>
            </w:pPr>
          </w:p>
        </w:tc>
        <w:tc>
          <w:tcPr>
            <w:tcW w:w="1273" w:type="pct"/>
            <w:shd w:val="clear" w:color="auto" w:fill="ABFFB3"/>
          </w:tcPr>
          <w:p w14:paraId="729B8CC5" w14:textId="77777777" w:rsidR="00FE7286" w:rsidRPr="00DC0241" w:rsidRDefault="00FE7286" w:rsidP="00663142">
            <w:pPr>
              <w:pStyle w:val="NoSpacing"/>
            </w:pPr>
            <w:r w:rsidRPr="00DC0241">
              <w:t>Transformative</w:t>
            </w:r>
          </w:p>
          <w:p w14:paraId="54744A04" w14:textId="77777777" w:rsidR="00FE7286" w:rsidRDefault="00FE7286" w:rsidP="00663142">
            <w:pPr>
              <w:pStyle w:val="NoSpacing"/>
            </w:pPr>
          </w:p>
          <w:p w14:paraId="0C485D63" w14:textId="77777777" w:rsidR="00FE7286" w:rsidRPr="00FD13EA" w:rsidRDefault="00FE7286" w:rsidP="00663142">
            <w:pPr>
              <w:pStyle w:val="NoSpacing"/>
            </w:pPr>
            <w:r>
              <w:t xml:space="preserve">High level of evidence </w:t>
            </w:r>
          </w:p>
        </w:tc>
        <w:tc>
          <w:tcPr>
            <w:tcW w:w="1273" w:type="pct"/>
          </w:tcPr>
          <w:p w14:paraId="4F3361F3"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r w:rsidR="009676D2" w:rsidRPr="00FD13EA" w14:paraId="2B5F91C8" w14:textId="77777777" w:rsidTr="00663142">
        <w:trPr>
          <w:trHeight w:val="1400"/>
        </w:trPr>
        <w:tc>
          <w:tcPr>
            <w:tcW w:w="2454" w:type="pct"/>
          </w:tcPr>
          <w:p w14:paraId="4B3C53F7" w14:textId="77777777" w:rsidR="00FE7286" w:rsidRPr="00A704DF" w:rsidRDefault="00FE7286" w:rsidP="00663142">
            <w:pPr>
              <w:pStyle w:val="NoSpacing"/>
            </w:pPr>
            <w:r w:rsidRPr="00A704DF">
              <w:t xml:space="preserve">Increased community and parental engagement and schools have increased cultural competency delivering Aboriginal and Torres Strait Islander </w:t>
            </w:r>
            <w:proofErr w:type="spellStart"/>
            <w:r w:rsidRPr="00A704DF">
              <w:t>contextualised</w:t>
            </w:r>
            <w:proofErr w:type="spellEnd"/>
            <w:r w:rsidRPr="00A704DF">
              <w:t xml:space="preserve"> inquiries in partnership with families and community </w:t>
            </w:r>
          </w:p>
        </w:tc>
        <w:tc>
          <w:tcPr>
            <w:tcW w:w="1273" w:type="pct"/>
            <w:shd w:val="clear" w:color="auto" w:fill="FCB4AE"/>
          </w:tcPr>
          <w:p w14:paraId="646DF9C7" w14:textId="77777777" w:rsidR="00FE7286" w:rsidRPr="00DC0241" w:rsidRDefault="00FE7286" w:rsidP="00663142">
            <w:pPr>
              <w:pStyle w:val="NoSpacing"/>
            </w:pPr>
            <w:r w:rsidRPr="00DC0241">
              <w:t>Emerging</w:t>
            </w:r>
          </w:p>
          <w:p w14:paraId="6A1444CC" w14:textId="77777777" w:rsidR="00FE7286" w:rsidRDefault="00FE7286" w:rsidP="00663142">
            <w:pPr>
              <w:pStyle w:val="NoSpacing"/>
            </w:pPr>
          </w:p>
          <w:p w14:paraId="26A02977" w14:textId="77777777" w:rsidR="00FE7286" w:rsidRPr="00FD13EA" w:rsidRDefault="00FE7286" w:rsidP="00663142">
            <w:pPr>
              <w:pStyle w:val="NoSpacing"/>
            </w:pPr>
            <w:r>
              <w:t>Medium level of evidence</w:t>
            </w:r>
          </w:p>
        </w:tc>
        <w:tc>
          <w:tcPr>
            <w:tcW w:w="1273" w:type="pct"/>
          </w:tcPr>
          <w:p w14:paraId="69638E86" w14:textId="77777777" w:rsidR="00FE7286" w:rsidRPr="00FD13EA" w:rsidRDefault="00FE7286" w:rsidP="00663142">
            <w:pPr>
              <w:pStyle w:val="NoSpacing"/>
            </w:pPr>
            <w:r>
              <w:t>C</w:t>
            </w:r>
            <w:r w:rsidRPr="00C05FBD">
              <w:t>ommunity and cultural connection</w:t>
            </w:r>
          </w:p>
        </w:tc>
      </w:tr>
      <w:tr w:rsidR="009676D2" w:rsidRPr="00FD13EA" w14:paraId="7244E492" w14:textId="77777777" w:rsidTr="00663142">
        <w:trPr>
          <w:trHeight w:val="811"/>
        </w:trPr>
        <w:tc>
          <w:tcPr>
            <w:tcW w:w="2454" w:type="pct"/>
          </w:tcPr>
          <w:p w14:paraId="0C687D1A" w14:textId="5DE11E63" w:rsidR="00FE7286" w:rsidRPr="00FD13EA" w:rsidRDefault="00FE7286" w:rsidP="00663142">
            <w:pPr>
              <w:pStyle w:val="NoSpacing"/>
            </w:pPr>
            <w:r w:rsidRPr="004D46A2">
              <w:t>Schools supporting other STEM programs</w:t>
            </w:r>
            <w:r>
              <w:t xml:space="preserve"> (</w:t>
            </w:r>
            <w:proofErr w:type="gramStart"/>
            <w:r>
              <w:t>e.g.</w:t>
            </w:r>
            <w:proofErr w:type="gramEnd"/>
            <w:r>
              <w:t xml:space="preserve"> ASSETS, </w:t>
            </w:r>
            <w:r w:rsidR="00983A83" w:rsidRPr="00983A83">
              <w:t>Creativity in Research, Engineering, Science and Technology</w:t>
            </w:r>
            <w:r>
              <w:t xml:space="preserve">, </w:t>
            </w:r>
            <w:r w:rsidR="00983A83">
              <w:t xml:space="preserve">Indigenous STEM </w:t>
            </w:r>
            <w:r>
              <w:t>Awards, PRIME Futures)</w:t>
            </w:r>
          </w:p>
        </w:tc>
        <w:tc>
          <w:tcPr>
            <w:tcW w:w="1273" w:type="pct"/>
            <w:shd w:val="clear" w:color="auto" w:fill="FADF7A"/>
          </w:tcPr>
          <w:p w14:paraId="1F9400F3" w14:textId="77777777" w:rsidR="00FE7286" w:rsidRPr="00DC0241" w:rsidRDefault="00FE7286" w:rsidP="00663142">
            <w:pPr>
              <w:pStyle w:val="NoSpacing"/>
            </w:pPr>
            <w:r w:rsidRPr="00DC0241">
              <w:t>Effective</w:t>
            </w:r>
          </w:p>
          <w:p w14:paraId="0BF52E17" w14:textId="77777777" w:rsidR="00FE7286" w:rsidRDefault="00FE7286" w:rsidP="00663142">
            <w:pPr>
              <w:pStyle w:val="NoSpacing"/>
            </w:pPr>
          </w:p>
          <w:p w14:paraId="57F5EA97" w14:textId="77777777" w:rsidR="00FE7286" w:rsidRPr="00FD13EA" w:rsidRDefault="00FE7286" w:rsidP="00663142">
            <w:pPr>
              <w:pStyle w:val="NoSpacing"/>
            </w:pPr>
            <w:r>
              <w:t>Medium level of evidence</w:t>
            </w:r>
          </w:p>
        </w:tc>
        <w:tc>
          <w:tcPr>
            <w:tcW w:w="1273" w:type="pct"/>
          </w:tcPr>
          <w:p w14:paraId="10359294" w14:textId="77777777" w:rsidR="00FE7286" w:rsidRPr="00FD13EA" w:rsidRDefault="00FE7286" w:rsidP="00663142">
            <w:pPr>
              <w:pStyle w:val="NoSpacing"/>
            </w:pPr>
            <w:r>
              <w:t>Teacher and school outcomes</w:t>
            </w:r>
          </w:p>
        </w:tc>
      </w:tr>
      <w:tr w:rsidR="009676D2" w:rsidRPr="00FD13EA" w14:paraId="2F506AED" w14:textId="77777777" w:rsidTr="00663142">
        <w:trPr>
          <w:trHeight w:val="999"/>
        </w:trPr>
        <w:tc>
          <w:tcPr>
            <w:tcW w:w="2454" w:type="pct"/>
          </w:tcPr>
          <w:p w14:paraId="5801A6B4" w14:textId="77777777" w:rsidR="00FE7286" w:rsidRPr="00FD13EA" w:rsidRDefault="00FE7286" w:rsidP="00663142">
            <w:pPr>
              <w:pStyle w:val="NoSpacing"/>
            </w:pPr>
            <w:r>
              <w:t xml:space="preserve">Identification of ‘best practice’ in high expectations </w:t>
            </w:r>
            <w:r w:rsidRPr="004D46A2">
              <w:t>science inquiry education</w:t>
            </w:r>
            <w:r>
              <w:t xml:space="preserve"> and teacher professional learning, and adoption of this ‘best practice’ by states and territories.</w:t>
            </w:r>
          </w:p>
        </w:tc>
        <w:tc>
          <w:tcPr>
            <w:tcW w:w="1273" w:type="pct"/>
            <w:shd w:val="clear" w:color="auto" w:fill="FADF7A"/>
          </w:tcPr>
          <w:p w14:paraId="5265365C" w14:textId="77777777" w:rsidR="00FE7286" w:rsidRPr="00DC0241" w:rsidRDefault="00FE7286" w:rsidP="00663142">
            <w:pPr>
              <w:pStyle w:val="NoSpacing"/>
            </w:pPr>
            <w:r w:rsidRPr="00DC0241">
              <w:t>Effective</w:t>
            </w:r>
          </w:p>
          <w:p w14:paraId="0FE341A4" w14:textId="77777777" w:rsidR="00FE7286" w:rsidRDefault="00FE7286" w:rsidP="00663142">
            <w:pPr>
              <w:pStyle w:val="NoSpacing"/>
            </w:pPr>
          </w:p>
          <w:p w14:paraId="1C59D85E" w14:textId="77777777" w:rsidR="00FE7286" w:rsidRPr="00FD13EA" w:rsidRDefault="00FE7286" w:rsidP="00663142">
            <w:pPr>
              <w:pStyle w:val="NoSpacing"/>
            </w:pPr>
            <w:r>
              <w:t>Medium level of evidence</w:t>
            </w:r>
          </w:p>
        </w:tc>
        <w:tc>
          <w:tcPr>
            <w:tcW w:w="1273" w:type="pct"/>
          </w:tcPr>
          <w:p w14:paraId="3DCE52EF" w14:textId="77777777" w:rsidR="00FE7286" w:rsidRPr="00221E6D" w:rsidRDefault="00FE7286" w:rsidP="00663142">
            <w:pPr>
              <w:pStyle w:val="NoSpacing"/>
            </w:pPr>
            <w:r>
              <w:t>Culturally responsive STEM education</w:t>
            </w:r>
          </w:p>
        </w:tc>
      </w:tr>
      <w:tr w:rsidR="009676D2" w:rsidRPr="00FD13EA" w14:paraId="3D40F8C5" w14:textId="77777777" w:rsidTr="00663142">
        <w:trPr>
          <w:trHeight w:val="800"/>
        </w:trPr>
        <w:tc>
          <w:tcPr>
            <w:tcW w:w="2454" w:type="pct"/>
          </w:tcPr>
          <w:p w14:paraId="3B22C03E" w14:textId="77777777" w:rsidR="00FE7286" w:rsidRPr="00FD13EA" w:rsidRDefault="00FE7286" w:rsidP="00663142">
            <w:pPr>
              <w:pStyle w:val="NoSpacing"/>
            </w:pPr>
            <w:r>
              <w:t xml:space="preserve">Increased number of </w:t>
            </w:r>
            <w:r w:rsidRPr="004D46A2">
              <w:t>Indigenous (and non-Indigenous) students pursuing STEM pathways</w:t>
            </w:r>
            <w:r>
              <w:t xml:space="preserve">, including in Years 10 to 12, </w:t>
            </w:r>
            <w:proofErr w:type="gramStart"/>
            <w:r>
              <w:t>university</w:t>
            </w:r>
            <w:proofErr w:type="gramEnd"/>
            <w:r>
              <w:t xml:space="preserve"> and alternatives</w:t>
            </w:r>
          </w:p>
        </w:tc>
        <w:tc>
          <w:tcPr>
            <w:tcW w:w="1273" w:type="pct"/>
            <w:shd w:val="clear" w:color="auto" w:fill="FADF7A"/>
          </w:tcPr>
          <w:p w14:paraId="3F35E291" w14:textId="77777777" w:rsidR="00FE7286" w:rsidRPr="00DC0241" w:rsidRDefault="00FE7286" w:rsidP="00663142">
            <w:pPr>
              <w:pStyle w:val="NoSpacing"/>
            </w:pPr>
            <w:r w:rsidRPr="00DC0241">
              <w:t>Effective</w:t>
            </w:r>
          </w:p>
          <w:p w14:paraId="11419890" w14:textId="77777777" w:rsidR="00FE7286" w:rsidRDefault="00FE7286" w:rsidP="00663142">
            <w:pPr>
              <w:pStyle w:val="NoSpacing"/>
            </w:pPr>
          </w:p>
          <w:p w14:paraId="1C869585" w14:textId="77777777" w:rsidR="00FE7286" w:rsidRPr="00FD13EA" w:rsidRDefault="00FE7286" w:rsidP="00663142">
            <w:pPr>
              <w:pStyle w:val="NoSpacing"/>
            </w:pPr>
            <w:r>
              <w:t>Medium level of evidence</w:t>
            </w:r>
          </w:p>
        </w:tc>
        <w:tc>
          <w:tcPr>
            <w:tcW w:w="1273" w:type="pct"/>
          </w:tcPr>
          <w:p w14:paraId="7222D48C"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bl>
    <w:p w14:paraId="0094656D" w14:textId="77777777" w:rsidR="00FE7286" w:rsidRPr="00C05FBD" w:rsidRDefault="00FE7286" w:rsidP="00FE7286">
      <w:pPr>
        <w:rPr>
          <w:sz w:val="20"/>
          <w:szCs w:val="20"/>
        </w:rPr>
      </w:pPr>
    </w:p>
    <w:p w14:paraId="5803C17D" w14:textId="77777777" w:rsidR="00FE7286" w:rsidRDefault="00FE7286" w:rsidP="00FE7286">
      <w:pPr>
        <w:rPr>
          <w:rFonts w:asciiTheme="majorHAnsi" w:eastAsiaTheme="majorEastAsia" w:hAnsiTheme="majorHAnsi" w:cstheme="majorBidi"/>
          <w:color w:val="00D3D1" w:themeColor="accent3"/>
          <w:sz w:val="40"/>
          <w:szCs w:val="48"/>
        </w:rPr>
      </w:pPr>
      <w:r>
        <w:br w:type="page"/>
      </w:r>
    </w:p>
    <w:p w14:paraId="0989AB6F" w14:textId="6984CDBE" w:rsidR="00FE7286" w:rsidRPr="00663142" w:rsidRDefault="00FE7286" w:rsidP="00663142">
      <w:pPr>
        <w:pStyle w:val="Heading2"/>
      </w:pPr>
      <w:bookmarkStart w:id="82" w:name="_Appendix_E:_ISEP"/>
      <w:bookmarkStart w:id="83" w:name="_Appendix_E:_Science"/>
      <w:bookmarkStart w:id="84" w:name="_Toc157774821"/>
      <w:bookmarkEnd w:id="82"/>
      <w:bookmarkEnd w:id="83"/>
      <w:r w:rsidRPr="00663142">
        <w:lastRenderedPageBreak/>
        <w:t>Appendix E: Science Pathways for Indigenous Communities</w:t>
      </w:r>
      <w:bookmarkEnd w:id="84"/>
    </w:p>
    <w:p w14:paraId="082C7E93" w14:textId="2057A6F7" w:rsidR="007B7FF0" w:rsidRPr="00663142" w:rsidRDefault="00FE7286" w:rsidP="007B7FF0">
      <w:pPr>
        <w:rPr>
          <w:b/>
          <w:bCs/>
          <w:color w:val="001B35" w:themeColor="accent1"/>
          <w:sz w:val="28"/>
          <w:szCs w:val="28"/>
        </w:rPr>
      </w:pPr>
      <w:r w:rsidRPr="00663142">
        <w:rPr>
          <w:b/>
          <w:bCs/>
          <w:color w:val="001B35" w:themeColor="accent1"/>
          <w:sz w:val="28"/>
          <w:szCs w:val="28"/>
        </w:rPr>
        <w:t>Program focus</w:t>
      </w:r>
    </w:p>
    <w:p w14:paraId="01828643" w14:textId="13ADECBD" w:rsidR="00FE7286" w:rsidRDefault="00FE7286" w:rsidP="007B7FF0">
      <w:pPr>
        <w:rPr>
          <w:i/>
          <w:iCs/>
        </w:rPr>
      </w:pPr>
      <w:r>
        <w:t xml:space="preserve">Developing integrated </w:t>
      </w:r>
      <w:r w:rsidR="00635C75">
        <w:t>t</w:t>
      </w:r>
      <w:r>
        <w:t xml:space="preserve">wo-way </w:t>
      </w:r>
      <w:r w:rsidR="00635C75">
        <w:t>s</w:t>
      </w:r>
      <w:r>
        <w:t xml:space="preserve">cience learning programs with remote schools and communities to connect Indigenous ecological knowledge with Western scientific knowledge. The aim was to support teachers of primary and middle school students to engage with their community to develop education plans and curriculum. The program reached 25 communities, 15 schools, 113 teachers, 77 </w:t>
      </w:r>
      <w:r w:rsidR="00DA6F7F" w:rsidRPr="00DA6F7F">
        <w:t>Aboriginal and Islander Education Officer</w:t>
      </w:r>
      <w:r w:rsidR="00DA6F7F">
        <w:t xml:space="preserve">s, </w:t>
      </w:r>
      <w:r>
        <w:t xml:space="preserve">and 971 students (predominantly in </w:t>
      </w:r>
      <w:r w:rsidR="00DA6F7F">
        <w:t>Western Australia</w:t>
      </w:r>
      <w:r>
        <w:t xml:space="preserve">, but also in </w:t>
      </w:r>
      <w:r w:rsidR="00DA6F7F">
        <w:t xml:space="preserve">South Australia </w:t>
      </w:r>
      <w:r>
        <w:t xml:space="preserve">and </w:t>
      </w:r>
      <w:r w:rsidR="00DA6F7F">
        <w:t>the Northern Territory</w:t>
      </w:r>
      <w:r>
        <w:t>).</w:t>
      </w:r>
    </w:p>
    <w:p w14:paraId="07657004" w14:textId="125FB8B3" w:rsidR="00FE7286" w:rsidRPr="00663142" w:rsidRDefault="00FE7286" w:rsidP="007B7FF0">
      <w:pPr>
        <w:rPr>
          <w:b/>
          <w:bCs/>
          <w:color w:val="001B35" w:themeColor="accent1"/>
          <w:sz w:val="28"/>
          <w:szCs w:val="28"/>
        </w:rPr>
      </w:pPr>
      <w:r w:rsidRPr="00663142">
        <w:rPr>
          <w:b/>
          <w:bCs/>
          <w:color w:val="001B35" w:themeColor="accent1"/>
          <w:sz w:val="28"/>
          <w:szCs w:val="28"/>
        </w:rPr>
        <w:t xml:space="preserve">Delivery methods </w:t>
      </w:r>
    </w:p>
    <w:p w14:paraId="5986FB5B" w14:textId="38451779" w:rsidR="00FE7286" w:rsidRPr="00891924" w:rsidRDefault="00FE7286" w:rsidP="006A7E2A">
      <w:pPr>
        <w:pStyle w:val="ListParagraph"/>
        <w:numPr>
          <w:ilvl w:val="0"/>
          <w:numId w:val="64"/>
        </w:numPr>
      </w:pPr>
      <w:r w:rsidRPr="00891924">
        <w:t xml:space="preserve">The program </w:t>
      </w:r>
      <w:r>
        <w:t>w</w:t>
      </w:r>
      <w:r w:rsidRPr="00891924">
        <w:t>as built around on-Country projects developed through partnerships with Elders, ranger groups, scientists</w:t>
      </w:r>
      <w:r w:rsidR="00DA6F7F">
        <w:t>,</w:t>
      </w:r>
      <w:r w:rsidRPr="00891924">
        <w:t xml:space="preserve"> and land management organisations.</w:t>
      </w:r>
    </w:p>
    <w:p w14:paraId="2A65B65A" w14:textId="7D3D5AAE" w:rsidR="00FE7286" w:rsidRPr="00891924" w:rsidRDefault="00FE7286" w:rsidP="006A7E2A">
      <w:pPr>
        <w:pStyle w:val="ListParagraph"/>
        <w:numPr>
          <w:ilvl w:val="0"/>
          <w:numId w:val="64"/>
        </w:numPr>
      </w:pPr>
      <w:r w:rsidRPr="00891924">
        <w:t xml:space="preserve">Initially designed to support individual schools, the program shifted to a cluster model of culturally and geographically aligned schools to encourage collaboration on sustainable </w:t>
      </w:r>
      <w:r w:rsidR="00635C75">
        <w:t>t</w:t>
      </w:r>
      <w:r w:rsidRPr="00891924">
        <w:t xml:space="preserve">wo-way science programs. </w:t>
      </w:r>
    </w:p>
    <w:p w14:paraId="1B11663A" w14:textId="0608D70A" w:rsidR="00FE7286" w:rsidRDefault="00FE7286" w:rsidP="006A7E2A">
      <w:pPr>
        <w:pStyle w:val="ListParagraph"/>
        <w:numPr>
          <w:ilvl w:val="0"/>
          <w:numId w:val="64"/>
        </w:numPr>
      </w:pPr>
      <w:r w:rsidRPr="00891924">
        <w:t>In response to COVID</w:t>
      </w:r>
      <w:r w:rsidR="00DA6F7F">
        <w:t>-19</w:t>
      </w:r>
      <w:r w:rsidRPr="00891924">
        <w:t xml:space="preserve">, the program shifted online (Science Pathways Adult Learning Program) providing professional development for school staff and community members. In 2021 the program was expanded to a self-directed online learning to spread the reach and accessibility of the program. </w:t>
      </w:r>
    </w:p>
    <w:p w14:paraId="058B7626" w14:textId="35CCB322" w:rsidR="00FE7286" w:rsidRPr="00891924" w:rsidRDefault="00FE7286" w:rsidP="006A7E2A">
      <w:pPr>
        <w:pStyle w:val="ListParagraph"/>
        <w:numPr>
          <w:ilvl w:val="0"/>
          <w:numId w:val="64"/>
        </w:numPr>
      </w:pPr>
      <w:r>
        <w:t xml:space="preserve">Science Pathways school communities contributed their knowledge and perspectives to the ‘Two-way Science: An integrated learning program for Aboriginal Desert Schools’ practical teacher guidebook. The program also produced a series of videos which are hosted on the </w:t>
      </w:r>
      <w:r w:rsidR="00DA6F7F" w:rsidRPr="00DA6F7F">
        <w:t>Australian Curriculum, Assessment and Reporting Authority</w:t>
      </w:r>
      <w:r w:rsidR="00DA6F7F" w:rsidRPr="00DA6F7F" w:rsidDel="00DA6F7F">
        <w:t xml:space="preserve"> </w:t>
      </w:r>
      <w:r>
        <w:t xml:space="preserve">website.  </w:t>
      </w:r>
    </w:p>
    <w:p w14:paraId="52403053" w14:textId="0900E4D0" w:rsidR="00FE7286" w:rsidRPr="00663142" w:rsidRDefault="00FE7286" w:rsidP="007B7FF0">
      <w:pPr>
        <w:rPr>
          <w:b/>
          <w:bCs/>
          <w:color w:val="001B35" w:themeColor="accent1"/>
          <w:sz w:val="28"/>
          <w:szCs w:val="28"/>
        </w:rPr>
      </w:pPr>
      <w:r w:rsidRPr="00663142">
        <w:rPr>
          <w:b/>
          <w:bCs/>
          <w:color w:val="001B35" w:themeColor="accent1"/>
          <w:sz w:val="28"/>
          <w:szCs w:val="28"/>
        </w:rPr>
        <w:t xml:space="preserve">Key </w:t>
      </w:r>
      <w:r w:rsidR="007B7FF0" w:rsidRPr="00663142">
        <w:rPr>
          <w:b/>
          <w:bCs/>
          <w:color w:val="001B35" w:themeColor="accent1"/>
          <w:sz w:val="28"/>
          <w:szCs w:val="28"/>
        </w:rPr>
        <w:t xml:space="preserve">findings and </w:t>
      </w:r>
      <w:r w:rsidRPr="00663142">
        <w:rPr>
          <w:b/>
          <w:bCs/>
          <w:color w:val="001B35" w:themeColor="accent1"/>
          <w:sz w:val="28"/>
          <w:szCs w:val="28"/>
        </w:rPr>
        <w:t>lessons</w:t>
      </w:r>
    </w:p>
    <w:p w14:paraId="038AB38D" w14:textId="554FDF16" w:rsidR="00FE7286" w:rsidRDefault="00FE7286" w:rsidP="006A7E2A">
      <w:pPr>
        <w:pStyle w:val="ListParagraph"/>
        <w:numPr>
          <w:ilvl w:val="0"/>
          <w:numId w:val="65"/>
        </w:numPr>
      </w:pPr>
      <w:r w:rsidRPr="00FD0A3A">
        <w:t xml:space="preserve">The program helped to build partnerships between schools, parents and local communities which was seen as crucial to the success of </w:t>
      </w:r>
      <w:r w:rsidR="00635C75">
        <w:t>t</w:t>
      </w:r>
      <w:r w:rsidRPr="00FD0A3A">
        <w:t xml:space="preserve">wo-way </w:t>
      </w:r>
      <w:r w:rsidR="00635C75">
        <w:t>s</w:t>
      </w:r>
      <w:r w:rsidRPr="00FD0A3A">
        <w:t>cience teaching. This included building shared goals for the curriculum, engagement in Learning on Country trips, and creating a more welcoming school environment.</w:t>
      </w:r>
    </w:p>
    <w:p w14:paraId="7B16E210" w14:textId="77777777" w:rsidR="00FE7286" w:rsidRPr="00FD0A3A" w:rsidRDefault="00FE7286" w:rsidP="006A7E2A">
      <w:pPr>
        <w:pStyle w:val="ListParagraph"/>
        <w:numPr>
          <w:ilvl w:val="0"/>
          <w:numId w:val="68"/>
        </w:numPr>
      </w:pPr>
      <w:r>
        <w:t>Participants did note the practical limitations of taking students on Country (</w:t>
      </w:r>
      <w:proofErr w:type="gramStart"/>
      <w:r>
        <w:t>e.g.</w:t>
      </w:r>
      <w:proofErr w:type="gramEnd"/>
      <w:r>
        <w:t xml:space="preserve"> access to vehicles)</w:t>
      </w:r>
    </w:p>
    <w:p w14:paraId="37EB88B5" w14:textId="2A1DB957" w:rsidR="00FE7286" w:rsidRDefault="00FE7286" w:rsidP="006A7E2A">
      <w:pPr>
        <w:pStyle w:val="ListParagraph"/>
        <w:numPr>
          <w:ilvl w:val="0"/>
          <w:numId w:val="66"/>
        </w:numPr>
      </w:pPr>
      <w:r w:rsidRPr="00FD0A3A">
        <w:t>Teachers had increase</w:t>
      </w:r>
      <w:r>
        <w:t>d</w:t>
      </w:r>
      <w:r w:rsidRPr="00FD0A3A">
        <w:t xml:space="preserve"> capability in undertaking </w:t>
      </w:r>
      <w:r w:rsidR="00635C75">
        <w:t>t</w:t>
      </w:r>
      <w:r w:rsidRPr="00FD0A3A">
        <w:t xml:space="preserve">wo-way </w:t>
      </w:r>
      <w:r w:rsidR="00635C75">
        <w:t>s</w:t>
      </w:r>
      <w:r w:rsidRPr="00FD0A3A">
        <w:t xml:space="preserve">cience inquiries in on-Country contexts. Face-to-face support for teachers was critical in building cultural confidence. </w:t>
      </w:r>
    </w:p>
    <w:p w14:paraId="61E85C32" w14:textId="77777777" w:rsidR="00FE7286" w:rsidRDefault="00FE7286" w:rsidP="006A7E2A">
      <w:pPr>
        <w:pStyle w:val="ListParagraph"/>
        <w:numPr>
          <w:ilvl w:val="0"/>
          <w:numId w:val="69"/>
        </w:numPr>
      </w:pPr>
      <w:r>
        <w:t xml:space="preserve">Easy to use and adapt resources provided through the program were also key to implementing and embedding the approach in schools. </w:t>
      </w:r>
    </w:p>
    <w:p w14:paraId="2A25DF34" w14:textId="77777777" w:rsidR="00FE7286" w:rsidRPr="00FD0A3A" w:rsidRDefault="00FE7286" w:rsidP="006A7E2A">
      <w:pPr>
        <w:pStyle w:val="ListParagraph"/>
        <w:numPr>
          <w:ilvl w:val="0"/>
          <w:numId w:val="67"/>
        </w:numPr>
      </w:pPr>
      <w:r>
        <w:t xml:space="preserve">The program was effective at increasing student engagement, results and aspirations. However, data was limited to teacher perceptions impacting the strength of this evidence. The strongest outcomes were perceived to be engagement and aspirations. </w:t>
      </w:r>
    </w:p>
    <w:p w14:paraId="09F09D18" w14:textId="6CF3DBBE" w:rsidR="00FE7286" w:rsidRPr="00663142" w:rsidRDefault="007B7FF0" w:rsidP="007B7FF0">
      <w:pPr>
        <w:rPr>
          <w:i/>
          <w:iCs/>
          <w:color w:val="001B35" w:themeColor="accent1"/>
        </w:rPr>
      </w:pPr>
      <w:bookmarkStart w:id="85" w:name="Table10"/>
      <w:r w:rsidRPr="007B3E77">
        <w:rPr>
          <w:i/>
          <w:iCs/>
          <w:color w:val="001B35" w:themeColor="accent1"/>
        </w:rPr>
        <w:lastRenderedPageBreak/>
        <w:t xml:space="preserve">Table </w:t>
      </w:r>
      <w:r w:rsidR="007B3E77" w:rsidRPr="0029001A">
        <w:rPr>
          <w:i/>
          <w:iCs/>
          <w:color w:val="001B35" w:themeColor="accent1"/>
        </w:rPr>
        <w:t>10</w:t>
      </w:r>
      <w:bookmarkEnd w:id="85"/>
      <w:r w:rsidRPr="00663142">
        <w:rPr>
          <w:i/>
          <w:iCs/>
          <w:color w:val="001B35" w:themeColor="accent1"/>
        </w:rPr>
        <w:t>: Science Pathways for Indigenous Communities o</w:t>
      </w:r>
      <w:r w:rsidR="00FE7286" w:rsidRPr="00663142">
        <w:rPr>
          <w:i/>
          <w:iCs/>
          <w:color w:val="001B35" w:themeColor="accent1"/>
        </w:rPr>
        <w:t>utcome summary</w:t>
      </w:r>
    </w:p>
    <w:tbl>
      <w:tblPr>
        <w:tblStyle w:val="TableGrid"/>
        <w:tblW w:w="5000" w:type="pct"/>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Layout w:type="fixed"/>
        <w:tblCellMar>
          <w:top w:w="57" w:type="dxa"/>
          <w:bottom w:w="57" w:type="dxa"/>
        </w:tblCellMar>
        <w:tblLook w:val="04A0" w:firstRow="1" w:lastRow="0" w:firstColumn="1" w:lastColumn="0" w:noHBand="0" w:noVBand="1"/>
      </w:tblPr>
      <w:tblGrid>
        <w:gridCol w:w="4530"/>
        <w:gridCol w:w="2331"/>
        <w:gridCol w:w="2329"/>
      </w:tblGrid>
      <w:tr w:rsidR="007B7FF0" w:rsidRPr="007B7FF0" w14:paraId="40F4E4EA" w14:textId="77777777" w:rsidTr="00663142">
        <w:trPr>
          <w:trHeight w:val="212"/>
        </w:trPr>
        <w:tc>
          <w:tcPr>
            <w:tcW w:w="2465" w:type="pct"/>
            <w:shd w:val="clear" w:color="auto" w:fill="15659B" w:themeFill="accent4"/>
          </w:tcPr>
          <w:p w14:paraId="6EC754F8" w14:textId="77777777" w:rsidR="00FE7286" w:rsidRPr="00663142" w:rsidRDefault="00FE7286" w:rsidP="00663142">
            <w:pPr>
              <w:pStyle w:val="NoSpacing"/>
              <w:rPr>
                <w:b/>
                <w:bCs/>
                <w:color w:val="FFFFFF" w:themeColor="background1"/>
              </w:rPr>
            </w:pPr>
            <w:r w:rsidRPr="00663142">
              <w:rPr>
                <w:b/>
                <w:bCs/>
                <w:color w:val="FFFFFF" w:themeColor="background1"/>
              </w:rPr>
              <w:t>Measurable program outcomes</w:t>
            </w:r>
          </w:p>
        </w:tc>
        <w:tc>
          <w:tcPr>
            <w:tcW w:w="1268" w:type="pct"/>
            <w:shd w:val="clear" w:color="auto" w:fill="15659B" w:themeFill="accent4"/>
          </w:tcPr>
          <w:p w14:paraId="70139139" w14:textId="62420C45" w:rsidR="00FE7286" w:rsidRPr="00663142" w:rsidRDefault="007B7FF0" w:rsidP="00663142">
            <w:pPr>
              <w:pStyle w:val="NoSpacing"/>
              <w:rPr>
                <w:b/>
                <w:bCs/>
                <w:color w:val="FFFFFF" w:themeColor="background1"/>
              </w:rPr>
            </w:pPr>
            <w:r w:rsidRPr="00663142">
              <w:rPr>
                <w:b/>
                <w:bCs/>
                <w:color w:val="FFFFFF" w:themeColor="background1"/>
              </w:rPr>
              <w:t>Progress towards outcome</w:t>
            </w:r>
          </w:p>
        </w:tc>
        <w:tc>
          <w:tcPr>
            <w:tcW w:w="1268" w:type="pct"/>
            <w:shd w:val="clear" w:color="auto" w:fill="15659B" w:themeFill="accent4"/>
          </w:tcPr>
          <w:p w14:paraId="39B71D89" w14:textId="77777777" w:rsidR="00FE7286" w:rsidRPr="00663142" w:rsidRDefault="00FE7286" w:rsidP="00663142">
            <w:pPr>
              <w:pStyle w:val="NoSpacing"/>
              <w:rPr>
                <w:b/>
                <w:bCs/>
                <w:color w:val="FFFFFF" w:themeColor="background1"/>
              </w:rPr>
            </w:pPr>
            <w:r w:rsidRPr="00663142">
              <w:rPr>
                <w:b/>
                <w:bCs/>
                <w:color w:val="FFFFFF" w:themeColor="background1"/>
              </w:rPr>
              <w:t>Outcome theme</w:t>
            </w:r>
          </w:p>
        </w:tc>
      </w:tr>
      <w:tr w:rsidR="00FE7286" w:rsidRPr="00FD13EA" w14:paraId="7C6CAC03" w14:textId="77777777" w:rsidTr="00663142">
        <w:trPr>
          <w:trHeight w:val="639"/>
        </w:trPr>
        <w:tc>
          <w:tcPr>
            <w:tcW w:w="2465" w:type="pct"/>
          </w:tcPr>
          <w:p w14:paraId="0DFEBE2D" w14:textId="77777777" w:rsidR="00FE7286" w:rsidRPr="00FD13EA" w:rsidRDefault="00FE7286" w:rsidP="00663142">
            <w:pPr>
              <w:pStyle w:val="NoSpacing"/>
            </w:pPr>
            <w:r>
              <w:t>Strong, effective partnerships established with schools and other stakeholders</w:t>
            </w:r>
            <w:r w:rsidRPr="00FD13EA">
              <w:t xml:space="preserve"> </w:t>
            </w:r>
          </w:p>
        </w:tc>
        <w:tc>
          <w:tcPr>
            <w:tcW w:w="1268" w:type="pct"/>
            <w:shd w:val="clear" w:color="auto" w:fill="ABFFB3"/>
          </w:tcPr>
          <w:p w14:paraId="00D27DAC" w14:textId="77777777" w:rsidR="00FE7286" w:rsidRPr="00FD13EA" w:rsidRDefault="00FE7286" w:rsidP="00663142">
            <w:pPr>
              <w:pStyle w:val="NoSpacing"/>
            </w:pPr>
            <w:r w:rsidRPr="00FD13EA">
              <w:t>Transformative</w:t>
            </w:r>
          </w:p>
        </w:tc>
        <w:tc>
          <w:tcPr>
            <w:tcW w:w="1268" w:type="pct"/>
          </w:tcPr>
          <w:p w14:paraId="262BE13D" w14:textId="77777777" w:rsidR="00FE7286" w:rsidRPr="00FD13EA" w:rsidRDefault="00FE7286" w:rsidP="00663142">
            <w:pPr>
              <w:pStyle w:val="NoSpacing"/>
            </w:pPr>
            <w:r w:rsidRPr="00FD13EA">
              <w:t>Community and cultural connection</w:t>
            </w:r>
          </w:p>
        </w:tc>
      </w:tr>
      <w:tr w:rsidR="00FE7286" w:rsidRPr="00FD13EA" w14:paraId="1815E3D8" w14:textId="77777777" w:rsidTr="00663142">
        <w:trPr>
          <w:trHeight w:val="426"/>
        </w:trPr>
        <w:tc>
          <w:tcPr>
            <w:tcW w:w="2465" w:type="pct"/>
          </w:tcPr>
          <w:p w14:paraId="700FE609" w14:textId="77777777" w:rsidR="00FE7286" w:rsidRPr="00FD13EA" w:rsidRDefault="00FE7286" w:rsidP="00663142">
            <w:pPr>
              <w:pStyle w:val="NoSpacing"/>
            </w:pPr>
            <w:r>
              <w:t>Increased community and parental engagement</w:t>
            </w:r>
          </w:p>
        </w:tc>
        <w:tc>
          <w:tcPr>
            <w:tcW w:w="1268" w:type="pct"/>
            <w:shd w:val="clear" w:color="auto" w:fill="ABFFB3"/>
          </w:tcPr>
          <w:p w14:paraId="2CF8E1EE" w14:textId="77777777" w:rsidR="00FE7286" w:rsidRPr="00FD13EA" w:rsidRDefault="00FE7286" w:rsidP="00663142">
            <w:pPr>
              <w:pStyle w:val="NoSpacing"/>
            </w:pPr>
            <w:r w:rsidRPr="00FD13EA">
              <w:t>Transformative</w:t>
            </w:r>
          </w:p>
        </w:tc>
        <w:tc>
          <w:tcPr>
            <w:tcW w:w="1268" w:type="pct"/>
          </w:tcPr>
          <w:p w14:paraId="63002846" w14:textId="77777777" w:rsidR="00FE7286" w:rsidRPr="00FD13EA" w:rsidRDefault="00FE7286" w:rsidP="00663142">
            <w:pPr>
              <w:pStyle w:val="NoSpacing"/>
            </w:pPr>
            <w:r w:rsidRPr="00FD13EA">
              <w:t>Community and cultural connection</w:t>
            </w:r>
          </w:p>
        </w:tc>
      </w:tr>
      <w:tr w:rsidR="00FE7286" w:rsidRPr="00FD13EA" w14:paraId="1A28AF69" w14:textId="77777777" w:rsidTr="00663142">
        <w:trPr>
          <w:trHeight w:val="1065"/>
        </w:trPr>
        <w:tc>
          <w:tcPr>
            <w:tcW w:w="2465" w:type="pct"/>
          </w:tcPr>
          <w:p w14:paraId="19190662" w14:textId="0E909229" w:rsidR="00FE7286" w:rsidRPr="00FD13EA" w:rsidRDefault="00FE7286" w:rsidP="00663142">
            <w:pPr>
              <w:pStyle w:val="NoSpacing"/>
            </w:pPr>
            <w:r>
              <w:t xml:space="preserve">Increased teacher capacity in </w:t>
            </w:r>
            <w:r w:rsidR="00635C75">
              <w:t>t</w:t>
            </w:r>
            <w:r>
              <w:t xml:space="preserve">wo-way </w:t>
            </w:r>
            <w:r w:rsidR="00635C75">
              <w:t>s</w:t>
            </w:r>
            <w:r>
              <w:t xml:space="preserve">cience using </w:t>
            </w:r>
            <w:r w:rsidR="00635C75">
              <w:t>o</w:t>
            </w:r>
            <w:r>
              <w:t xml:space="preserve">n-Country contexts and cultural </w:t>
            </w:r>
            <w:proofErr w:type="gramStart"/>
            <w:r>
              <w:t>competence</w:t>
            </w:r>
            <w:proofErr w:type="gramEnd"/>
            <w:r>
              <w:t xml:space="preserve"> </w:t>
            </w:r>
          </w:p>
          <w:p w14:paraId="70169C50" w14:textId="77777777" w:rsidR="00FE7286" w:rsidRPr="00FD13EA" w:rsidRDefault="00FE7286" w:rsidP="00663142">
            <w:pPr>
              <w:pStyle w:val="NoSpacing"/>
            </w:pPr>
          </w:p>
        </w:tc>
        <w:tc>
          <w:tcPr>
            <w:tcW w:w="1268" w:type="pct"/>
            <w:shd w:val="clear" w:color="auto" w:fill="ABFFB3"/>
          </w:tcPr>
          <w:p w14:paraId="2E77AA8A" w14:textId="77777777" w:rsidR="00FE7286" w:rsidRPr="00FD13EA" w:rsidRDefault="00FE7286" w:rsidP="00663142">
            <w:pPr>
              <w:pStyle w:val="NoSpacing"/>
            </w:pPr>
            <w:r w:rsidRPr="00FD13EA">
              <w:t>Transformative</w:t>
            </w:r>
          </w:p>
        </w:tc>
        <w:tc>
          <w:tcPr>
            <w:tcW w:w="1268" w:type="pct"/>
          </w:tcPr>
          <w:p w14:paraId="3FD6452D" w14:textId="77777777" w:rsidR="00FE7286" w:rsidRPr="00FD13EA" w:rsidRDefault="00FE7286" w:rsidP="00663142">
            <w:pPr>
              <w:pStyle w:val="NoSpacing"/>
            </w:pPr>
            <w:r>
              <w:t>Teacher and school outcomes</w:t>
            </w:r>
          </w:p>
        </w:tc>
      </w:tr>
      <w:tr w:rsidR="00FE7286" w:rsidRPr="00FD13EA" w14:paraId="50ECDAC1" w14:textId="77777777" w:rsidTr="00663142">
        <w:trPr>
          <w:trHeight w:val="426"/>
        </w:trPr>
        <w:tc>
          <w:tcPr>
            <w:tcW w:w="2465" w:type="pct"/>
          </w:tcPr>
          <w:p w14:paraId="25DDFD61" w14:textId="77777777" w:rsidR="00FE7286" w:rsidRPr="00FD13EA" w:rsidRDefault="00FE7286" w:rsidP="00663142">
            <w:pPr>
              <w:pStyle w:val="NoSpacing"/>
            </w:pPr>
            <w:r>
              <w:t xml:space="preserve">Increased student engagement and attendance </w:t>
            </w:r>
          </w:p>
        </w:tc>
        <w:tc>
          <w:tcPr>
            <w:tcW w:w="1268" w:type="pct"/>
            <w:shd w:val="clear" w:color="auto" w:fill="FADF7A"/>
          </w:tcPr>
          <w:p w14:paraId="504E287C" w14:textId="77777777" w:rsidR="00FE7286" w:rsidRDefault="00FE7286" w:rsidP="00663142">
            <w:pPr>
              <w:pStyle w:val="NoSpacing"/>
            </w:pPr>
            <w:r w:rsidRPr="00FD13EA">
              <w:t>Effective</w:t>
            </w:r>
          </w:p>
          <w:p w14:paraId="61740A5E" w14:textId="77777777" w:rsidR="00FE7286" w:rsidRDefault="00FE7286" w:rsidP="00663142">
            <w:pPr>
              <w:pStyle w:val="NoSpacing"/>
            </w:pPr>
          </w:p>
          <w:p w14:paraId="3BBE9283" w14:textId="77777777" w:rsidR="00FE7286" w:rsidRPr="00FD13EA" w:rsidRDefault="00FE7286" w:rsidP="00663142">
            <w:pPr>
              <w:pStyle w:val="NoSpacing"/>
            </w:pPr>
            <w:r>
              <w:t>Medium level of evidence</w:t>
            </w:r>
          </w:p>
        </w:tc>
        <w:tc>
          <w:tcPr>
            <w:tcW w:w="1268" w:type="pct"/>
          </w:tcPr>
          <w:p w14:paraId="190787AE"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r w:rsidR="00FE7286" w:rsidRPr="00FD13EA" w14:paraId="5A91551F" w14:textId="77777777" w:rsidTr="00663142">
        <w:trPr>
          <w:trHeight w:val="852"/>
        </w:trPr>
        <w:tc>
          <w:tcPr>
            <w:tcW w:w="2465" w:type="pct"/>
          </w:tcPr>
          <w:p w14:paraId="2990EEF6" w14:textId="77777777" w:rsidR="00FE7286" w:rsidRPr="00FD13EA" w:rsidRDefault="00FE7286" w:rsidP="00663142">
            <w:pPr>
              <w:pStyle w:val="NoSpacing"/>
            </w:pPr>
            <w:r>
              <w:t xml:space="preserve">Increased aspiration and sense of value and school belonging </w:t>
            </w:r>
          </w:p>
        </w:tc>
        <w:tc>
          <w:tcPr>
            <w:tcW w:w="1268" w:type="pct"/>
            <w:shd w:val="clear" w:color="auto" w:fill="FADF7A"/>
          </w:tcPr>
          <w:p w14:paraId="382C2CD5" w14:textId="77777777" w:rsidR="00FE7286" w:rsidRDefault="00FE7286" w:rsidP="00663142">
            <w:pPr>
              <w:pStyle w:val="NoSpacing"/>
            </w:pPr>
            <w:r w:rsidRPr="00FD13EA">
              <w:t>Effective</w:t>
            </w:r>
          </w:p>
          <w:p w14:paraId="11C0BC93" w14:textId="77777777" w:rsidR="00FE7286" w:rsidRDefault="00FE7286" w:rsidP="00663142">
            <w:pPr>
              <w:pStyle w:val="NoSpacing"/>
            </w:pPr>
          </w:p>
          <w:p w14:paraId="2A0F1B09" w14:textId="77777777" w:rsidR="00FE7286" w:rsidRPr="00FD13EA" w:rsidRDefault="00FE7286" w:rsidP="00663142">
            <w:pPr>
              <w:pStyle w:val="NoSpacing"/>
            </w:pPr>
            <w:r>
              <w:t>Medium level of evidence</w:t>
            </w:r>
          </w:p>
        </w:tc>
        <w:tc>
          <w:tcPr>
            <w:tcW w:w="1268" w:type="pct"/>
          </w:tcPr>
          <w:p w14:paraId="208CF4A0"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r w:rsidR="00FE7286" w:rsidRPr="00FD13EA" w14:paraId="4C22678B" w14:textId="77777777" w:rsidTr="00663142">
        <w:trPr>
          <w:trHeight w:val="852"/>
        </w:trPr>
        <w:tc>
          <w:tcPr>
            <w:tcW w:w="2465" w:type="pct"/>
          </w:tcPr>
          <w:p w14:paraId="147B6C8B" w14:textId="77777777" w:rsidR="00FE7286" w:rsidRPr="00FD13EA" w:rsidRDefault="00FE7286" w:rsidP="00663142">
            <w:pPr>
              <w:pStyle w:val="NoSpacing"/>
            </w:pPr>
            <w:r>
              <w:t xml:space="preserve">Enhanced student results </w:t>
            </w:r>
          </w:p>
        </w:tc>
        <w:tc>
          <w:tcPr>
            <w:tcW w:w="1268" w:type="pct"/>
            <w:shd w:val="clear" w:color="auto" w:fill="FADF7A"/>
          </w:tcPr>
          <w:p w14:paraId="5DFFC1A6" w14:textId="77777777" w:rsidR="00FE7286" w:rsidRDefault="00FE7286" w:rsidP="00663142">
            <w:pPr>
              <w:pStyle w:val="NoSpacing"/>
            </w:pPr>
            <w:r w:rsidRPr="00FD13EA">
              <w:t>Effective</w:t>
            </w:r>
          </w:p>
          <w:p w14:paraId="37B4DD24" w14:textId="77777777" w:rsidR="00FE7286" w:rsidRDefault="00FE7286" w:rsidP="00663142">
            <w:pPr>
              <w:pStyle w:val="NoSpacing"/>
            </w:pPr>
          </w:p>
          <w:p w14:paraId="30946DC5" w14:textId="77777777" w:rsidR="00FE7286" w:rsidRPr="00FD13EA" w:rsidRDefault="00FE7286" w:rsidP="00663142">
            <w:pPr>
              <w:pStyle w:val="NoSpacing"/>
            </w:pPr>
            <w:r>
              <w:t>Medium level of evidence</w:t>
            </w:r>
          </w:p>
        </w:tc>
        <w:tc>
          <w:tcPr>
            <w:tcW w:w="1268" w:type="pct"/>
          </w:tcPr>
          <w:p w14:paraId="4943E12D"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r w:rsidR="00FE7286" w:rsidRPr="00FD13EA" w14:paraId="2E90485E" w14:textId="77777777" w:rsidTr="00663142">
        <w:trPr>
          <w:trHeight w:val="1065"/>
        </w:trPr>
        <w:tc>
          <w:tcPr>
            <w:tcW w:w="2465" w:type="pct"/>
          </w:tcPr>
          <w:p w14:paraId="5EEB246C" w14:textId="77777777" w:rsidR="00FE7286" w:rsidRPr="00FD13EA" w:rsidRDefault="00FE7286" w:rsidP="00663142">
            <w:pPr>
              <w:pStyle w:val="NoSpacing"/>
            </w:pPr>
            <w:r>
              <w:t>The program’s two-way science learning approach and resources are culturally responsive, community-based and embedded across school curriculums</w:t>
            </w:r>
          </w:p>
        </w:tc>
        <w:tc>
          <w:tcPr>
            <w:tcW w:w="1268" w:type="pct"/>
            <w:shd w:val="clear" w:color="auto" w:fill="FADF7A"/>
          </w:tcPr>
          <w:p w14:paraId="7DE136C5" w14:textId="77777777" w:rsidR="00FE7286" w:rsidRPr="00FD13EA" w:rsidRDefault="00FE7286" w:rsidP="00663142">
            <w:pPr>
              <w:pStyle w:val="NoSpacing"/>
            </w:pPr>
            <w:r w:rsidRPr="00FD13EA">
              <w:t>Effective</w:t>
            </w:r>
          </w:p>
        </w:tc>
        <w:tc>
          <w:tcPr>
            <w:tcW w:w="1268" w:type="pct"/>
          </w:tcPr>
          <w:p w14:paraId="43FF2737" w14:textId="77777777" w:rsidR="00FE7286" w:rsidRPr="00221E6D" w:rsidRDefault="00FE7286" w:rsidP="00663142">
            <w:pPr>
              <w:pStyle w:val="NoSpacing"/>
            </w:pPr>
            <w:r>
              <w:t>Culturally responsive STEM education</w:t>
            </w:r>
          </w:p>
        </w:tc>
      </w:tr>
    </w:tbl>
    <w:p w14:paraId="5B835C45" w14:textId="77777777" w:rsidR="007B7FF0" w:rsidRDefault="007B7FF0" w:rsidP="00FE7286">
      <w:pPr>
        <w:rPr>
          <w:sz w:val="20"/>
          <w:szCs w:val="20"/>
        </w:rPr>
      </w:pPr>
    </w:p>
    <w:p w14:paraId="3B76A9AB" w14:textId="77777777" w:rsidR="00FE7286" w:rsidRDefault="00FE7286" w:rsidP="00FE7286">
      <w:pPr>
        <w:rPr>
          <w:sz w:val="20"/>
          <w:szCs w:val="20"/>
        </w:rPr>
      </w:pPr>
    </w:p>
    <w:p w14:paraId="5257C8C8" w14:textId="77777777" w:rsidR="00FE7286" w:rsidRDefault="00FE7286" w:rsidP="00FE7286">
      <w:pPr>
        <w:rPr>
          <w:rFonts w:asciiTheme="majorHAnsi" w:eastAsiaTheme="majorEastAsia" w:hAnsiTheme="majorHAnsi" w:cstheme="majorBidi"/>
          <w:color w:val="00D3D1" w:themeColor="accent3"/>
          <w:sz w:val="40"/>
          <w:szCs w:val="48"/>
        </w:rPr>
      </w:pPr>
      <w:r>
        <w:br w:type="page"/>
      </w:r>
    </w:p>
    <w:p w14:paraId="028DCA64" w14:textId="7F2A3AD8" w:rsidR="00FE7286" w:rsidRPr="0073505A" w:rsidRDefault="00FE7286" w:rsidP="0073505A">
      <w:pPr>
        <w:pStyle w:val="Heading2"/>
      </w:pPr>
      <w:bookmarkStart w:id="86" w:name="_Appendix_F:_evaluation"/>
      <w:bookmarkStart w:id="87" w:name="_Appendix_F:_Purposeful"/>
      <w:bookmarkStart w:id="88" w:name="_Toc157774822"/>
      <w:bookmarkEnd w:id="86"/>
      <w:bookmarkEnd w:id="87"/>
      <w:r w:rsidRPr="0073505A">
        <w:lastRenderedPageBreak/>
        <w:t xml:space="preserve">Appendix F: </w:t>
      </w:r>
      <w:r w:rsidR="00E64320" w:rsidRPr="0073505A">
        <w:t>Purposeful Rich Indigenous Mathematics Education (</w:t>
      </w:r>
      <w:r w:rsidRPr="0073505A">
        <w:t>PRIME Futures</w:t>
      </w:r>
      <w:r w:rsidR="00E64320" w:rsidRPr="0073505A">
        <w:t>)</w:t>
      </w:r>
      <w:bookmarkEnd w:id="88"/>
    </w:p>
    <w:p w14:paraId="546CC3B7" w14:textId="77777777" w:rsidR="0073505A" w:rsidRPr="00663142" w:rsidRDefault="00FE7286" w:rsidP="0073505A">
      <w:pPr>
        <w:rPr>
          <w:b/>
          <w:bCs/>
          <w:color w:val="001B35" w:themeColor="accent1"/>
          <w:sz w:val="28"/>
          <w:szCs w:val="28"/>
        </w:rPr>
      </w:pPr>
      <w:r w:rsidRPr="00663142">
        <w:rPr>
          <w:b/>
          <w:bCs/>
          <w:color w:val="001B35" w:themeColor="accent1"/>
          <w:sz w:val="28"/>
          <w:szCs w:val="28"/>
        </w:rPr>
        <w:t>Program focus</w:t>
      </w:r>
    </w:p>
    <w:p w14:paraId="149A0A64" w14:textId="1C4A4424" w:rsidR="00FE7286" w:rsidRDefault="00FE7286" w:rsidP="0073505A">
      <w:pPr>
        <w:rPr>
          <w:i/>
          <w:iCs/>
        </w:rPr>
      </w:pPr>
      <w:r>
        <w:t xml:space="preserve">Increasing teacher capacity to understand Aboriginal and Torres Strait Islander culture and incorporate it into mathematics lessons from Foundation (Prep) to </w:t>
      </w:r>
      <w:r w:rsidR="00C20DCB">
        <w:t>Y</w:t>
      </w:r>
      <w:r>
        <w:t>ear 9. The program worked with teachers in mainstream metropolitan and regional schools with higher-than-average Indigenous student populations. It was delivered to 379 teacher-trainers across 62 schools, reaching 32,317 students (22</w:t>
      </w:r>
      <w:r w:rsidR="00136271">
        <w:t>%</w:t>
      </w:r>
      <w:r>
        <w:t xml:space="preserve"> Aboriginal and Torres Strait Islander). </w:t>
      </w:r>
    </w:p>
    <w:p w14:paraId="748D4A4F" w14:textId="5C5B57D7" w:rsidR="00FE7286" w:rsidRPr="00663142" w:rsidRDefault="00FE7286" w:rsidP="0073505A">
      <w:pPr>
        <w:rPr>
          <w:b/>
          <w:bCs/>
          <w:color w:val="001B35" w:themeColor="accent1"/>
          <w:sz w:val="28"/>
          <w:szCs w:val="28"/>
        </w:rPr>
      </w:pPr>
      <w:r w:rsidRPr="00663142">
        <w:rPr>
          <w:b/>
          <w:bCs/>
          <w:color w:val="001B35" w:themeColor="accent1"/>
          <w:sz w:val="28"/>
          <w:szCs w:val="28"/>
        </w:rPr>
        <w:t xml:space="preserve">Delivery methods </w:t>
      </w:r>
    </w:p>
    <w:p w14:paraId="6B68C171" w14:textId="77777777" w:rsidR="00FE7286" w:rsidRPr="00D00B2B" w:rsidRDefault="00FE7286" w:rsidP="006A7E2A">
      <w:pPr>
        <w:pStyle w:val="ListParagraph"/>
        <w:numPr>
          <w:ilvl w:val="0"/>
          <w:numId w:val="70"/>
        </w:numPr>
      </w:pPr>
      <w:r w:rsidRPr="00D00B2B">
        <w:t xml:space="preserve">The program was delivered by the </w:t>
      </w:r>
      <w:proofErr w:type="spellStart"/>
      <w:r w:rsidRPr="00D00B2B">
        <w:t>YuMi</w:t>
      </w:r>
      <w:proofErr w:type="spellEnd"/>
      <w:r w:rsidRPr="00D00B2B">
        <w:t xml:space="preserve"> Deadly Centre (YDC) at Queensland University of Technology using the </w:t>
      </w:r>
      <w:proofErr w:type="spellStart"/>
      <w:r w:rsidRPr="00D00B2B">
        <w:t>YuMi</w:t>
      </w:r>
      <w:proofErr w:type="spellEnd"/>
      <w:r w:rsidRPr="00D00B2B">
        <w:t xml:space="preserve"> Deadly Maths approach. The Centre closed following completion of the program in 2019. </w:t>
      </w:r>
    </w:p>
    <w:p w14:paraId="2CD1F8EC" w14:textId="77777777" w:rsidR="00FE7286" w:rsidRPr="00D00B2B" w:rsidRDefault="00FE7286" w:rsidP="006A7E2A">
      <w:pPr>
        <w:pStyle w:val="ListParagraph"/>
        <w:numPr>
          <w:ilvl w:val="0"/>
          <w:numId w:val="70"/>
        </w:numPr>
      </w:pPr>
      <w:r w:rsidRPr="00D00B2B">
        <w:t xml:space="preserve">The program was a combination of centrally organised professional development and informal school-based activities. YDC provided training to teacher-trainers over 2 years, who trialled the approach in their classroom and then trained other teachers in the school. </w:t>
      </w:r>
    </w:p>
    <w:p w14:paraId="0E474CBB" w14:textId="3D47E993" w:rsidR="00FE7286" w:rsidRPr="00D00B2B" w:rsidRDefault="00FE7286" w:rsidP="006A7E2A">
      <w:pPr>
        <w:pStyle w:val="ListParagraph"/>
        <w:numPr>
          <w:ilvl w:val="0"/>
          <w:numId w:val="70"/>
        </w:numPr>
      </w:pPr>
      <w:r w:rsidRPr="00D00B2B">
        <w:t xml:space="preserve">The program as implemented in a staged roll-out across school clusters in </w:t>
      </w:r>
      <w:r w:rsidR="00DA6F7F">
        <w:t>Queensland</w:t>
      </w:r>
      <w:r w:rsidRPr="00D00B2B">
        <w:t xml:space="preserve">, </w:t>
      </w:r>
      <w:r w:rsidR="00DA6F7F">
        <w:t>Western Australia</w:t>
      </w:r>
      <w:r w:rsidR="00DA6F7F" w:rsidRPr="00D00B2B">
        <w:t xml:space="preserve"> </w:t>
      </w:r>
      <w:r w:rsidRPr="00D00B2B">
        <w:t xml:space="preserve">and </w:t>
      </w:r>
      <w:r w:rsidR="00DA6F7F">
        <w:t>South Australia</w:t>
      </w:r>
      <w:r w:rsidRPr="00D00B2B">
        <w:t xml:space="preserve">. </w:t>
      </w:r>
    </w:p>
    <w:p w14:paraId="605750FD" w14:textId="3001A5EE" w:rsidR="00FE7286" w:rsidRPr="00663142" w:rsidRDefault="00FE7286" w:rsidP="002F27C9">
      <w:pPr>
        <w:rPr>
          <w:b/>
          <w:bCs/>
          <w:color w:val="001B35" w:themeColor="accent1"/>
          <w:sz w:val="28"/>
          <w:szCs w:val="28"/>
        </w:rPr>
      </w:pPr>
      <w:r w:rsidRPr="00663142">
        <w:rPr>
          <w:b/>
          <w:bCs/>
          <w:color w:val="001B35" w:themeColor="accent1"/>
          <w:sz w:val="28"/>
          <w:szCs w:val="28"/>
        </w:rPr>
        <w:t xml:space="preserve">Key </w:t>
      </w:r>
      <w:r w:rsidR="0073505A" w:rsidRPr="00663142">
        <w:rPr>
          <w:b/>
          <w:bCs/>
          <w:color w:val="001B35" w:themeColor="accent1"/>
          <w:sz w:val="28"/>
          <w:szCs w:val="28"/>
        </w:rPr>
        <w:t xml:space="preserve">findings and </w:t>
      </w:r>
      <w:r w:rsidRPr="00663142">
        <w:rPr>
          <w:b/>
          <w:bCs/>
          <w:color w:val="001B35" w:themeColor="accent1"/>
          <w:sz w:val="28"/>
          <w:szCs w:val="28"/>
        </w:rPr>
        <w:t>lessons</w:t>
      </w:r>
    </w:p>
    <w:p w14:paraId="10CAD673" w14:textId="4920E373" w:rsidR="00FE7286" w:rsidRDefault="00FE7286" w:rsidP="006A7E2A">
      <w:pPr>
        <w:pStyle w:val="ListParagraph"/>
        <w:numPr>
          <w:ilvl w:val="0"/>
          <w:numId w:val="71"/>
        </w:numPr>
      </w:pPr>
      <w:r>
        <w:t>Teacher surveys showed an impact on engagement and achievement. For example, 91</w:t>
      </w:r>
      <w:r w:rsidR="00136271">
        <w:t>%</w:t>
      </w:r>
      <w:r>
        <w:t xml:space="preserve"> of teachers reported increased student engagement. Teachers reported perceived modest improvements in test results, however, student achievement was difficult to demonstrate as data was not collected. </w:t>
      </w:r>
    </w:p>
    <w:p w14:paraId="5091B9C4" w14:textId="1ACF85A8" w:rsidR="00FE7286" w:rsidRDefault="00FE7286" w:rsidP="006A7E2A">
      <w:pPr>
        <w:pStyle w:val="ListParagraph"/>
        <w:numPr>
          <w:ilvl w:val="0"/>
          <w:numId w:val="71"/>
        </w:numPr>
      </w:pPr>
      <w:r>
        <w:t>Like other programs, PRIME Futures resulted in increased teacher capacity and confidence in new skills. 53</w:t>
      </w:r>
      <w:r w:rsidR="00136271">
        <w:t>%</w:t>
      </w:r>
      <w:r>
        <w:t xml:space="preserve"> of teachers were using the approach in most or all lessons. However, lower than expected continuous attendance at workshops potentially impacted effectiveness of the program. </w:t>
      </w:r>
    </w:p>
    <w:p w14:paraId="019072B1" w14:textId="77777777" w:rsidR="00FE7286" w:rsidRDefault="00FE7286" w:rsidP="006A7E2A">
      <w:pPr>
        <w:pStyle w:val="ListParagraph"/>
        <w:numPr>
          <w:ilvl w:val="0"/>
          <w:numId w:val="73"/>
        </w:numPr>
      </w:pPr>
      <w:r>
        <w:t xml:space="preserve">It is important to note the multiple demands placed on teachers’ time, with time spent away from the classroom requiring preparation. This also impacted teacher ability to train other teachers. </w:t>
      </w:r>
    </w:p>
    <w:p w14:paraId="1D8CA5A7" w14:textId="77777777" w:rsidR="00FE7286" w:rsidRDefault="00FE7286" w:rsidP="006A7E2A">
      <w:pPr>
        <w:pStyle w:val="ListParagraph"/>
        <w:numPr>
          <w:ilvl w:val="0"/>
          <w:numId w:val="73"/>
        </w:numPr>
      </w:pPr>
      <w:r>
        <w:t>As a result, the program modified delivery so workshops could stand alone.</w:t>
      </w:r>
    </w:p>
    <w:p w14:paraId="37BBB7BC" w14:textId="77777777" w:rsidR="00FE7286" w:rsidRDefault="00FE7286" w:rsidP="006A7E2A">
      <w:pPr>
        <w:pStyle w:val="ListParagraph"/>
        <w:numPr>
          <w:ilvl w:val="0"/>
          <w:numId w:val="72"/>
        </w:numPr>
      </w:pPr>
      <w:r>
        <w:t xml:space="preserve">The program was also effective at strengthening connections with parents and Indigenous communities. These partnerships are supported by whole-of-school plans. Many of these schools, however, already had strong community connections. </w:t>
      </w:r>
    </w:p>
    <w:p w14:paraId="378471E4" w14:textId="77777777" w:rsidR="00FE7286" w:rsidRDefault="00FE7286" w:rsidP="006A7E2A">
      <w:pPr>
        <w:pStyle w:val="ListParagraph"/>
        <w:numPr>
          <w:ilvl w:val="0"/>
          <w:numId w:val="72"/>
        </w:numPr>
      </w:pPr>
      <w:r>
        <w:t>The program was less effective at influencing systemic change across the school, noting this type of change needs coordinated effort within and across schools, and buy-in from leadership.</w:t>
      </w:r>
    </w:p>
    <w:p w14:paraId="6F11F7AA" w14:textId="2F603C29" w:rsidR="00FE7286" w:rsidRPr="00663142" w:rsidRDefault="0073505A" w:rsidP="002F27C9">
      <w:pPr>
        <w:rPr>
          <w:i/>
          <w:iCs/>
          <w:color w:val="001B35" w:themeColor="accent1"/>
        </w:rPr>
      </w:pPr>
      <w:bookmarkStart w:id="89" w:name="Table11"/>
      <w:r w:rsidRPr="007B3E77">
        <w:rPr>
          <w:i/>
          <w:iCs/>
          <w:color w:val="001B35" w:themeColor="accent1"/>
        </w:rPr>
        <w:lastRenderedPageBreak/>
        <w:t xml:space="preserve">Table </w:t>
      </w:r>
      <w:r w:rsidR="007B3E77" w:rsidRPr="0029001A">
        <w:rPr>
          <w:i/>
          <w:iCs/>
          <w:color w:val="001B35" w:themeColor="accent1"/>
        </w:rPr>
        <w:t>11</w:t>
      </w:r>
      <w:bookmarkEnd w:id="89"/>
      <w:r w:rsidRPr="00EE7CC4">
        <w:rPr>
          <w:i/>
          <w:iCs/>
          <w:color w:val="001B35" w:themeColor="accent1"/>
        </w:rPr>
        <w:t>:</w:t>
      </w:r>
      <w:r w:rsidRPr="00663142">
        <w:rPr>
          <w:i/>
          <w:iCs/>
          <w:color w:val="001B35" w:themeColor="accent1"/>
        </w:rPr>
        <w:t xml:space="preserve"> PRIME Futures o</w:t>
      </w:r>
      <w:r w:rsidR="00FE7286" w:rsidRPr="00663142">
        <w:rPr>
          <w:i/>
          <w:iCs/>
          <w:color w:val="001B35" w:themeColor="accent1"/>
        </w:rPr>
        <w:t>utcome summary</w:t>
      </w:r>
    </w:p>
    <w:tbl>
      <w:tblPr>
        <w:tblStyle w:val="TableGrid"/>
        <w:tblW w:w="5000" w:type="pct"/>
        <w:tblBorders>
          <w:top w:val="single" w:sz="4" w:space="0" w:color="15659B" w:themeColor="accent4"/>
          <w:left w:val="none" w:sz="0" w:space="0" w:color="auto"/>
          <w:bottom w:val="single" w:sz="4" w:space="0" w:color="15659B" w:themeColor="accent4"/>
          <w:right w:val="none" w:sz="0" w:space="0" w:color="auto"/>
          <w:insideH w:val="single" w:sz="4" w:space="0" w:color="15659B" w:themeColor="accent4"/>
          <w:insideV w:val="none" w:sz="0" w:space="0" w:color="auto"/>
        </w:tblBorders>
        <w:tblLayout w:type="fixed"/>
        <w:tblCellMar>
          <w:top w:w="57" w:type="dxa"/>
          <w:bottom w:w="57" w:type="dxa"/>
        </w:tblCellMar>
        <w:tblLook w:val="04A0" w:firstRow="1" w:lastRow="0" w:firstColumn="1" w:lastColumn="0" w:noHBand="0" w:noVBand="1"/>
      </w:tblPr>
      <w:tblGrid>
        <w:gridCol w:w="4490"/>
        <w:gridCol w:w="2349"/>
        <w:gridCol w:w="2351"/>
      </w:tblGrid>
      <w:tr w:rsidR="002F27C9" w:rsidRPr="002F27C9" w14:paraId="1853054E" w14:textId="77777777" w:rsidTr="00663142">
        <w:trPr>
          <w:trHeight w:val="157"/>
        </w:trPr>
        <w:tc>
          <w:tcPr>
            <w:tcW w:w="2443" w:type="pct"/>
            <w:shd w:val="clear" w:color="auto" w:fill="15659B" w:themeFill="accent4"/>
          </w:tcPr>
          <w:p w14:paraId="1F572BAC" w14:textId="77777777" w:rsidR="00FE7286" w:rsidRPr="00663142" w:rsidRDefault="00FE7286" w:rsidP="00663142">
            <w:pPr>
              <w:pStyle w:val="NoSpacing"/>
              <w:rPr>
                <w:b/>
                <w:bCs/>
                <w:color w:val="FFFFFF" w:themeColor="background1"/>
              </w:rPr>
            </w:pPr>
            <w:r w:rsidRPr="00663142">
              <w:rPr>
                <w:b/>
                <w:bCs/>
                <w:color w:val="FFFFFF" w:themeColor="background1"/>
              </w:rPr>
              <w:t>Measurable program outcomes</w:t>
            </w:r>
          </w:p>
        </w:tc>
        <w:tc>
          <w:tcPr>
            <w:tcW w:w="1278" w:type="pct"/>
            <w:shd w:val="clear" w:color="auto" w:fill="15659B" w:themeFill="accent4"/>
          </w:tcPr>
          <w:p w14:paraId="6E332326" w14:textId="19F0B6CE" w:rsidR="00FE7286" w:rsidRPr="00663142" w:rsidRDefault="002F27C9" w:rsidP="00663142">
            <w:pPr>
              <w:pStyle w:val="NoSpacing"/>
              <w:rPr>
                <w:b/>
                <w:bCs/>
                <w:color w:val="FFFFFF" w:themeColor="background1"/>
              </w:rPr>
            </w:pPr>
            <w:r>
              <w:rPr>
                <w:b/>
                <w:bCs/>
                <w:color w:val="FFFFFF" w:themeColor="background1"/>
              </w:rPr>
              <w:t>Progress towards outcome</w:t>
            </w:r>
          </w:p>
        </w:tc>
        <w:tc>
          <w:tcPr>
            <w:tcW w:w="1279" w:type="pct"/>
            <w:shd w:val="clear" w:color="auto" w:fill="15659B" w:themeFill="accent4"/>
          </w:tcPr>
          <w:p w14:paraId="3AD85574" w14:textId="77777777" w:rsidR="00FE7286" w:rsidRPr="00663142" w:rsidRDefault="00FE7286" w:rsidP="00663142">
            <w:pPr>
              <w:pStyle w:val="NoSpacing"/>
              <w:rPr>
                <w:b/>
                <w:bCs/>
                <w:color w:val="FFFFFF" w:themeColor="background1"/>
              </w:rPr>
            </w:pPr>
            <w:r w:rsidRPr="00663142">
              <w:rPr>
                <w:b/>
                <w:bCs/>
                <w:color w:val="FFFFFF" w:themeColor="background1"/>
              </w:rPr>
              <w:t>Outcome theme</w:t>
            </w:r>
          </w:p>
        </w:tc>
      </w:tr>
      <w:tr w:rsidR="002F27C9" w:rsidRPr="00FD13EA" w14:paraId="38469BF3" w14:textId="77777777" w:rsidTr="00663142">
        <w:trPr>
          <w:trHeight w:val="631"/>
        </w:trPr>
        <w:tc>
          <w:tcPr>
            <w:tcW w:w="2443" w:type="pct"/>
          </w:tcPr>
          <w:p w14:paraId="43FF43B9" w14:textId="77777777" w:rsidR="00FE7286" w:rsidRPr="00FD13EA" w:rsidRDefault="00FE7286" w:rsidP="00663142">
            <w:pPr>
              <w:pStyle w:val="NoSpacing"/>
            </w:pPr>
            <w:r>
              <w:t xml:space="preserve">Positive student engagement with new pedagogy </w:t>
            </w:r>
            <w:r w:rsidRPr="00FD13EA">
              <w:t xml:space="preserve"> </w:t>
            </w:r>
          </w:p>
        </w:tc>
        <w:tc>
          <w:tcPr>
            <w:tcW w:w="1278" w:type="pct"/>
            <w:shd w:val="clear" w:color="auto" w:fill="ABFFB3"/>
          </w:tcPr>
          <w:p w14:paraId="32D5E780" w14:textId="77777777" w:rsidR="00FE7286" w:rsidRPr="00DC0241" w:rsidRDefault="00FE7286" w:rsidP="00663142">
            <w:pPr>
              <w:pStyle w:val="NoSpacing"/>
            </w:pPr>
            <w:r w:rsidRPr="00DC0241">
              <w:t>Transformative</w:t>
            </w:r>
          </w:p>
          <w:p w14:paraId="531EE46D" w14:textId="77777777" w:rsidR="00FE7286" w:rsidRDefault="00FE7286" w:rsidP="00663142">
            <w:pPr>
              <w:pStyle w:val="NoSpacing"/>
            </w:pPr>
          </w:p>
          <w:p w14:paraId="632E1C03" w14:textId="77777777" w:rsidR="00FE7286" w:rsidRPr="00FD13EA" w:rsidRDefault="00FE7286" w:rsidP="00663142">
            <w:pPr>
              <w:pStyle w:val="NoSpacing"/>
            </w:pPr>
            <w:r>
              <w:t>High level of evidence</w:t>
            </w:r>
          </w:p>
        </w:tc>
        <w:tc>
          <w:tcPr>
            <w:tcW w:w="1279" w:type="pct"/>
          </w:tcPr>
          <w:p w14:paraId="7AF586F0"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r w:rsidR="002F27C9" w:rsidRPr="00FD13EA" w14:paraId="6243DE45" w14:textId="77777777" w:rsidTr="00663142">
        <w:trPr>
          <w:trHeight w:val="631"/>
        </w:trPr>
        <w:tc>
          <w:tcPr>
            <w:tcW w:w="2443" w:type="pct"/>
          </w:tcPr>
          <w:p w14:paraId="07D98F60" w14:textId="77777777" w:rsidR="00FE7286" w:rsidRPr="00FD13EA" w:rsidRDefault="00FE7286" w:rsidP="00663142">
            <w:pPr>
              <w:pStyle w:val="NoSpacing"/>
            </w:pPr>
            <w:r>
              <w:t xml:space="preserve">Improved teacher capacity/capability in implementation and delivery of culturally responsive </w:t>
            </w:r>
            <w:proofErr w:type="spellStart"/>
            <w:r>
              <w:t>maths</w:t>
            </w:r>
            <w:proofErr w:type="spellEnd"/>
            <w:r>
              <w:t xml:space="preserve"> pedagogy</w:t>
            </w:r>
          </w:p>
        </w:tc>
        <w:tc>
          <w:tcPr>
            <w:tcW w:w="1278" w:type="pct"/>
            <w:shd w:val="clear" w:color="auto" w:fill="ABFFB3"/>
          </w:tcPr>
          <w:p w14:paraId="405DFE09" w14:textId="77777777" w:rsidR="00FE7286" w:rsidRPr="00DC0241" w:rsidRDefault="00FE7286" w:rsidP="00663142">
            <w:pPr>
              <w:pStyle w:val="NoSpacing"/>
            </w:pPr>
            <w:r w:rsidRPr="00DC0241">
              <w:t>Transformative</w:t>
            </w:r>
          </w:p>
          <w:p w14:paraId="70E786E5" w14:textId="77777777" w:rsidR="00FE7286" w:rsidRDefault="00FE7286" w:rsidP="00663142">
            <w:pPr>
              <w:pStyle w:val="NoSpacing"/>
            </w:pPr>
          </w:p>
          <w:p w14:paraId="7D2EE10B" w14:textId="77777777" w:rsidR="00FE7286" w:rsidRPr="00FD13EA" w:rsidRDefault="00FE7286" w:rsidP="00663142">
            <w:pPr>
              <w:pStyle w:val="NoSpacing"/>
            </w:pPr>
            <w:r>
              <w:t>High level of evidence</w:t>
            </w:r>
          </w:p>
        </w:tc>
        <w:tc>
          <w:tcPr>
            <w:tcW w:w="1279" w:type="pct"/>
          </w:tcPr>
          <w:p w14:paraId="0A7C6BE5" w14:textId="77777777" w:rsidR="00FE7286" w:rsidRPr="00FD13EA" w:rsidRDefault="00FE7286" w:rsidP="00663142">
            <w:pPr>
              <w:pStyle w:val="NoSpacing"/>
            </w:pPr>
            <w:r>
              <w:t>Teacher and school outcomes</w:t>
            </w:r>
          </w:p>
        </w:tc>
      </w:tr>
      <w:tr w:rsidR="002F27C9" w:rsidRPr="00FD13EA" w14:paraId="5B7028D3" w14:textId="77777777" w:rsidTr="00663142">
        <w:trPr>
          <w:trHeight w:val="1114"/>
        </w:trPr>
        <w:tc>
          <w:tcPr>
            <w:tcW w:w="2443" w:type="pct"/>
          </w:tcPr>
          <w:p w14:paraId="60B2F21A" w14:textId="77777777" w:rsidR="00FE7286" w:rsidRPr="00FD13EA" w:rsidRDefault="00FE7286" w:rsidP="00663142">
            <w:pPr>
              <w:pStyle w:val="NoSpacing"/>
            </w:pPr>
            <w:r>
              <w:t>Schools demonstrating strengthening relationship with parents and local Aboriginal and/or Torrs Strait Islander communities reinforced by comprehensive school plans</w:t>
            </w:r>
          </w:p>
        </w:tc>
        <w:tc>
          <w:tcPr>
            <w:tcW w:w="1278" w:type="pct"/>
            <w:shd w:val="clear" w:color="auto" w:fill="FADF7A"/>
          </w:tcPr>
          <w:p w14:paraId="4BFEC502" w14:textId="77777777" w:rsidR="00FE7286" w:rsidRPr="00DC0241" w:rsidRDefault="00FE7286" w:rsidP="00663142">
            <w:pPr>
              <w:pStyle w:val="NoSpacing"/>
            </w:pPr>
            <w:r w:rsidRPr="00DC0241">
              <w:t>Effective</w:t>
            </w:r>
          </w:p>
          <w:p w14:paraId="07D8B758" w14:textId="77777777" w:rsidR="00FE7286" w:rsidRDefault="00FE7286" w:rsidP="00663142">
            <w:pPr>
              <w:pStyle w:val="NoSpacing"/>
            </w:pPr>
          </w:p>
          <w:p w14:paraId="1FFE67BD" w14:textId="77777777" w:rsidR="00FE7286" w:rsidRPr="00FD13EA" w:rsidRDefault="00FE7286" w:rsidP="00663142">
            <w:pPr>
              <w:pStyle w:val="NoSpacing"/>
            </w:pPr>
            <w:r>
              <w:t>Medium level of evidence</w:t>
            </w:r>
          </w:p>
        </w:tc>
        <w:tc>
          <w:tcPr>
            <w:tcW w:w="1279" w:type="pct"/>
          </w:tcPr>
          <w:p w14:paraId="7DDE7D0C" w14:textId="77777777" w:rsidR="00FE7286" w:rsidRPr="00FD13EA" w:rsidRDefault="00FE7286" w:rsidP="00663142">
            <w:pPr>
              <w:pStyle w:val="NoSpacing"/>
            </w:pPr>
            <w:r w:rsidRPr="00FD13EA">
              <w:t>Community and cultural connection</w:t>
            </w:r>
          </w:p>
        </w:tc>
      </w:tr>
      <w:tr w:rsidR="002F27C9" w:rsidRPr="00FD13EA" w14:paraId="65C1ABB3" w14:textId="77777777" w:rsidTr="00663142">
        <w:trPr>
          <w:trHeight w:val="305"/>
        </w:trPr>
        <w:tc>
          <w:tcPr>
            <w:tcW w:w="2443" w:type="pct"/>
          </w:tcPr>
          <w:p w14:paraId="78DAFD0B" w14:textId="77777777" w:rsidR="00FE7286" w:rsidRPr="00FD13EA" w:rsidRDefault="00FE7286" w:rsidP="00663142">
            <w:pPr>
              <w:pStyle w:val="NoSpacing"/>
            </w:pPr>
            <w:r>
              <w:t xml:space="preserve">Improved student results  </w:t>
            </w:r>
          </w:p>
        </w:tc>
        <w:tc>
          <w:tcPr>
            <w:tcW w:w="1278" w:type="pct"/>
            <w:shd w:val="clear" w:color="auto" w:fill="FADF7A"/>
          </w:tcPr>
          <w:p w14:paraId="042A7966" w14:textId="77777777" w:rsidR="00FE7286" w:rsidRPr="00DC0241" w:rsidRDefault="00FE7286" w:rsidP="00663142">
            <w:pPr>
              <w:pStyle w:val="NoSpacing"/>
            </w:pPr>
            <w:r w:rsidRPr="00DC0241">
              <w:t>Effective</w:t>
            </w:r>
          </w:p>
          <w:p w14:paraId="6C7FEED5" w14:textId="77777777" w:rsidR="00FE7286" w:rsidRDefault="00FE7286" w:rsidP="00663142">
            <w:pPr>
              <w:pStyle w:val="NoSpacing"/>
            </w:pPr>
          </w:p>
          <w:p w14:paraId="02FA44BD" w14:textId="77777777" w:rsidR="00FE7286" w:rsidRPr="00FD13EA" w:rsidRDefault="00FE7286" w:rsidP="00663142">
            <w:pPr>
              <w:pStyle w:val="NoSpacing"/>
            </w:pPr>
            <w:r>
              <w:t xml:space="preserve">Medium level of evidence </w:t>
            </w:r>
          </w:p>
        </w:tc>
        <w:tc>
          <w:tcPr>
            <w:tcW w:w="1279" w:type="pct"/>
          </w:tcPr>
          <w:p w14:paraId="562BB4BD"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r w:rsidR="002F27C9" w:rsidRPr="00FD13EA" w14:paraId="4CB0D917" w14:textId="77777777" w:rsidTr="00663142">
        <w:trPr>
          <w:trHeight w:val="631"/>
        </w:trPr>
        <w:tc>
          <w:tcPr>
            <w:tcW w:w="2443" w:type="pct"/>
          </w:tcPr>
          <w:p w14:paraId="51E4D83B" w14:textId="42A1C25F" w:rsidR="00FE7286" w:rsidRPr="00FD13EA" w:rsidRDefault="00FE7286" w:rsidP="00663142">
            <w:pPr>
              <w:pStyle w:val="NoSpacing"/>
            </w:pPr>
            <w:r>
              <w:t xml:space="preserve">Increased cohorts of students in Years 10-12 pursuing </w:t>
            </w:r>
            <w:proofErr w:type="spellStart"/>
            <w:r>
              <w:t>maths</w:t>
            </w:r>
            <w:proofErr w:type="spellEnd"/>
            <w:r>
              <w:t xml:space="preserve"> </w:t>
            </w:r>
            <w:r w:rsidR="002F27C9">
              <w:t>and</w:t>
            </w:r>
            <w:r>
              <w:t xml:space="preserve"> STEM pathways </w:t>
            </w:r>
          </w:p>
        </w:tc>
        <w:tc>
          <w:tcPr>
            <w:tcW w:w="1278" w:type="pct"/>
            <w:shd w:val="clear" w:color="auto" w:fill="FADF7A"/>
          </w:tcPr>
          <w:p w14:paraId="53481FFB" w14:textId="77777777" w:rsidR="00FE7286" w:rsidRPr="00DC0241" w:rsidRDefault="00FE7286" w:rsidP="00663142">
            <w:pPr>
              <w:pStyle w:val="NoSpacing"/>
            </w:pPr>
            <w:r w:rsidRPr="00DC0241">
              <w:t>Effective</w:t>
            </w:r>
          </w:p>
          <w:p w14:paraId="10FFC424" w14:textId="77777777" w:rsidR="00FE7286" w:rsidRDefault="00FE7286" w:rsidP="00663142">
            <w:pPr>
              <w:pStyle w:val="NoSpacing"/>
            </w:pPr>
          </w:p>
          <w:p w14:paraId="3F145865" w14:textId="77777777" w:rsidR="00FE7286" w:rsidRPr="00FD13EA" w:rsidRDefault="00FE7286" w:rsidP="00663142">
            <w:pPr>
              <w:pStyle w:val="NoSpacing"/>
            </w:pPr>
            <w:r>
              <w:t>Medium level of evidence</w:t>
            </w:r>
          </w:p>
        </w:tc>
        <w:tc>
          <w:tcPr>
            <w:tcW w:w="1279" w:type="pct"/>
          </w:tcPr>
          <w:p w14:paraId="0A8FE0D4" w14:textId="77777777" w:rsidR="00FE7286" w:rsidRPr="00FD13EA" w:rsidRDefault="00FE7286" w:rsidP="00663142">
            <w:pPr>
              <w:pStyle w:val="NoSpacing"/>
            </w:pPr>
            <w:r w:rsidRPr="00FD13EA">
              <w:t xml:space="preserve">Student attainment, </w:t>
            </w:r>
            <w:proofErr w:type="gramStart"/>
            <w:r w:rsidRPr="00FD13EA">
              <w:t>engagement</w:t>
            </w:r>
            <w:proofErr w:type="gramEnd"/>
            <w:r w:rsidRPr="00FD13EA">
              <w:t xml:space="preserve"> and aspiration</w:t>
            </w:r>
          </w:p>
        </w:tc>
      </w:tr>
      <w:tr w:rsidR="002F27C9" w:rsidRPr="00FD13EA" w14:paraId="131D6DA9" w14:textId="77777777" w:rsidTr="00663142">
        <w:trPr>
          <w:trHeight w:val="631"/>
        </w:trPr>
        <w:tc>
          <w:tcPr>
            <w:tcW w:w="2443" w:type="pct"/>
          </w:tcPr>
          <w:p w14:paraId="37852A69" w14:textId="77777777" w:rsidR="00FE7286" w:rsidRPr="00FD13EA" w:rsidRDefault="00FE7286" w:rsidP="00663142">
            <w:pPr>
              <w:pStyle w:val="NoSpacing"/>
            </w:pPr>
            <w:r>
              <w:t xml:space="preserve">Whole-of-school implementation / delivery of best practice, culturally responsive </w:t>
            </w:r>
            <w:proofErr w:type="spellStart"/>
            <w:r>
              <w:t>maths</w:t>
            </w:r>
            <w:proofErr w:type="spellEnd"/>
            <w:r>
              <w:t xml:space="preserve"> pedagogy</w:t>
            </w:r>
          </w:p>
        </w:tc>
        <w:tc>
          <w:tcPr>
            <w:tcW w:w="1278" w:type="pct"/>
            <w:shd w:val="clear" w:color="auto" w:fill="FADF7A"/>
          </w:tcPr>
          <w:p w14:paraId="0AB8DCEF" w14:textId="77777777" w:rsidR="00FE7286" w:rsidRPr="00DC0241" w:rsidRDefault="00FE7286" w:rsidP="00663142">
            <w:pPr>
              <w:pStyle w:val="NoSpacing"/>
            </w:pPr>
            <w:r w:rsidRPr="00DC0241">
              <w:t>Effective</w:t>
            </w:r>
          </w:p>
          <w:p w14:paraId="710067AE" w14:textId="77777777" w:rsidR="00FE7286" w:rsidRDefault="00FE7286" w:rsidP="00663142">
            <w:pPr>
              <w:pStyle w:val="NoSpacing"/>
            </w:pPr>
          </w:p>
          <w:p w14:paraId="37967A85" w14:textId="77777777" w:rsidR="00FE7286" w:rsidRPr="00FD13EA" w:rsidRDefault="00FE7286" w:rsidP="00663142">
            <w:pPr>
              <w:pStyle w:val="NoSpacing"/>
            </w:pPr>
            <w:r>
              <w:t>Medium level of evidence</w:t>
            </w:r>
          </w:p>
        </w:tc>
        <w:tc>
          <w:tcPr>
            <w:tcW w:w="1279" w:type="pct"/>
          </w:tcPr>
          <w:p w14:paraId="22E700FB" w14:textId="77777777" w:rsidR="00FE7286" w:rsidRPr="00221E6D" w:rsidRDefault="00FE7286" w:rsidP="00663142">
            <w:pPr>
              <w:pStyle w:val="NoSpacing"/>
            </w:pPr>
            <w:r>
              <w:t>Culturally responsive STEM education</w:t>
            </w:r>
          </w:p>
        </w:tc>
      </w:tr>
    </w:tbl>
    <w:p w14:paraId="6AC3242F" w14:textId="697024A5" w:rsidR="00FE7286" w:rsidRDefault="00FE7286" w:rsidP="00FE7286"/>
    <w:p w14:paraId="0E3AC575" w14:textId="77777777" w:rsidR="002F27C9" w:rsidRPr="00FE7286" w:rsidRDefault="002F27C9" w:rsidP="00FE7286"/>
    <w:sectPr w:rsidR="002F27C9" w:rsidRPr="00FE7286" w:rsidSect="00CA1320">
      <w:headerReference w:type="default" r:id="rId28"/>
      <w:footerReference w:type="default" r:id="rId29"/>
      <w:headerReference w:type="first" r:id="rId30"/>
      <w:endnotePr>
        <w:numFmt w:val="decimal"/>
      </w:endnotePr>
      <w:pgSz w:w="11906" w:h="16838" w:code="9"/>
      <w:pgMar w:top="1276" w:right="1276"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D91E" w14:textId="77777777" w:rsidR="00807FD5" w:rsidRPr="00994778" w:rsidRDefault="00807FD5" w:rsidP="00B251DB">
      <w:pPr>
        <w:spacing w:after="0" w:line="240" w:lineRule="auto"/>
        <w:rPr>
          <w:sz w:val="19"/>
          <w:szCs w:val="19"/>
        </w:rPr>
      </w:pPr>
      <w:r w:rsidRPr="00994778">
        <w:rPr>
          <w:sz w:val="19"/>
          <w:szCs w:val="19"/>
        </w:rPr>
        <w:separator/>
      </w:r>
    </w:p>
  </w:endnote>
  <w:endnote w:type="continuationSeparator" w:id="0">
    <w:p w14:paraId="4A551DEC" w14:textId="77777777" w:rsidR="00807FD5" w:rsidRPr="00994778" w:rsidRDefault="00807FD5" w:rsidP="00B251DB">
      <w:pPr>
        <w:spacing w:after="0" w:line="240" w:lineRule="auto"/>
        <w:rPr>
          <w:sz w:val="19"/>
          <w:szCs w:val="19"/>
        </w:rPr>
      </w:pPr>
      <w:r w:rsidRPr="00994778">
        <w:rPr>
          <w:sz w:val="19"/>
          <w:szCs w:val="19"/>
        </w:rPr>
        <w:continuationSeparator/>
      </w:r>
    </w:p>
  </w:endnote>
  <w:endnote w:type="continuationNotice" w:id="1">
    <w:p w14:paraId="7A63D531" w14:textId="77777777" w:rsidR="00807FD5" w:rsidRPr="00994778" w:rsidRDefault="00807FD5">
      <w:pPr>
        <w:spacing w:after="0" w:line="240" w:lineRule="auto"/>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053691"/>
      <w:docPartObj>
        <w:docPartGallery w:val="Page Numbers (Bottom of Page)"/>
        <w:docPartUnique/>
      </w:docPartObj>
    </w:sdtPr>
    <w:sdtEndPr>
      <w:rPr>
        <w:noProof/>
      </w:rPr>
    </w:sdtEndPr>
    <w:sdtContent>
      <w:p w14:paraId="22A8B4AA" w14:textId="3712019E" w:rsidR="00663142" w:rsidRDefault="00663142" w:rsidP="009246F5">
        <w:pPr>
          <w:pStyle w:val="Footer"/>
        </w:pPr>
      </w:p>
      <w:p w14:paraId="650682B8" w14:textId="3846734E" w:rsidR="00EB6273" w:rsidRDefault="009246F5" w:rsidP="00663142">
        <w:pPr>
          <w:pStyle w:val="Footer"/>
        </w:pPr>
        <w:r w:rsidRPr="00C2082A">
          <w:t>Pathway to Diversity in STEM Review</w:t>
        </w:r>
        <w:r>
          <w:t xml:space="preserve">: </w:t>
        </w:r>
        <w:r w:rsidR="00033308">
          <w:t>Additional</w:t>
        </w:r>
        <w:r w:rsidR="00B32EA5">
          <w:t xml:space="preserve"> diversity in STEM p</w:t>
        </w:r>
        <w:r>
          <w:t xml:space="preserve">rogram </w:t>
        </w:r>
        <w:r w:rsidR="00B32EA5">
          <w:t>r</w:t>
        </w:r>
        <w:r>
          <w:t xml:space="preserve">eviews </w:t>
        </w:r>
        <w:r>
          <w:br/>
        </w:r>
        <w:hyperlink r:id="rId1" w:history="1">
          <w:r w:rsidRPr="00A4357E">
            <w:rPr>
              <w:rStyle w:val="Hyperlink"/>
              <w:b/>
              <w:bCs/>
              <w:color w:val="15659B" w:themeColor="accent4"/>
              <w:u w:val="none"/>
            </w:rPr>
            <w:t>|</w:t>
          </w:r>
          <w:r w:rsidRPr="00C2082A">
            <w:rPr>
              <w:rStyle w:val="Hyperlink"/>
              <w:color w:val="001B35" w:themeColor="accent1"/>
              <w:u w:val="none"/>
            </w:rPr>
            <w:t xml:space="preserve"> </w:t>
          </w:r>
          <w:r w:rsidRPr="00586578">
            <w:rPr>
              <w:rStyle w:val="Hyperlink"/>
              <w:b/>
              <w:color w:val="001B35" w:themeColor="accent1"/>
              <w:u w:val="none"/>
            </w:rPr>
            <w:t>industry.</w:t>
          </w:r>
          <w:r w:rsidRPr="00C2082A">
            <w:rPr>
              <w:rStyle w:val="Hyperlink"/>
              <w:color w:val="001B35" w:themeColor="accent1"/>
              <w:u w:val="none"/>
            </w:rPr>
            <w:t>gov.au/</w:t>
          </w:r>
          <w:proofErr w:type="spellStart"/>
          <w:r w:rsidRPr="00C2082A">
            <w:rPr>
              <w:rStyle w:val="Hyperlink"/>
              <w:color w:val="001B35" w:themeColor="accent1"/>
              <w:u w:val="none"/>
            </w:rPr>
            <w:t>diversityinstem</w:t>
          </w:r>
        </w:hyperlink>
        <w:r w:rsidR="000A6604">
          <w:rPr>
            <w:rStyle w:val="Hyperlink"/>
            <w:color w:val="001B35" w:themeColor="accent1"/>
            <w:u w:val="none"/>
          </w:rPr>
          <w:t>report</w:t>
        </w:r>
        <w:proofErr w:type="spellEnd"/>
        <w:r>
          <w:rPr>
            <w:rStyle w:val="Hyperlink"/>
            <w:color w:val="001B35" w:themeColor="accent1"/>
            <w:u w:val="none"/>
          </w:rPr>
          <w:tab/>
        </w:r>
        <w:r>
          <w:tab/>
        </w:r>
        <w:sdt>
          <w:sdtPr>
            <w:rPr>
              <w:color w:val="2B579A"/>
            </w:rPr>
            <w:id w:val="-205640987"/>
            <w:docPartObj>
              <w:docPartGallery w:val="Page Numbers (Bottom of Page)"/>
              <w:docPartUnique/>
            </w:docPartObj>
          </w:sdtPr>
          <w:sdtEndPr>
            <w:rPr>
              <w:noProof/>
              <w:color w:val="auto"/>
            </w:rPr>
          </w:sdtEndPr>
          <w:sdtContent>
            <w:r w:rsidRPr="009246F5">
              <w:fldChar w:fldCharType="begin"/>
            </w:r>
            <w:r w:rsidRPr="009246F5">
              <w:instrText xml:space="preserve"> PAGE   \* MERGEFORMAT </w:instrText>
            </w:r>
            <w:r w:rsidRPr="009246F5">
              <w:fldChar w:fldCharType="separate"/>
            </w:r>
            <w:r w:rsidRPr="009246F5">
              <w:t>3</w:t>
            </w:r>
            <w:r w:rsidRPr="009246F5">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CEB3" w14:textId="77777777" w:rsidR="00807FD5" w:rsidRPr="00994778" w:rsidRDefault="00807FD5" w:rsidP="00B251DB">
      <w:pPr>
        <w:spacing w:after="0" w:line="240" w:lineRule="auto"/>
        <w:rPr>
          <w:sz w:val="19"/>
          <w:szCs w:val="19"/>
        </w:rPr>
      </w:pPr>
      <w:r w:rsidRPr="00994778">
        <w:rPr>
          <w:sz w:val="19"/>
          <w:szCs w:val="19"/>
        </w:rPr>
        <w:separator/>
      </w:r>
    </w:p>
  </w:footnote>
  <w:footnote w:type="continuationSeparator" w:id="0">
    <w:p w14:paraId="44D56A5B" w14:textId="77777777" w:rsidR="00807FD5" w:rsidRPr="00994778" w:rsidRDefault="00807FD5" w:rsidP="00B251DB">
      <w:pPr>
        <w:spacing w:after="0" w:line="240" w:lineRule="auto"/>
        <w:rPr>
          <w:sz w:val="19"/>
          <w:szCs w:val="19"/>
        </w:rPr>
      </w:pPr>
      <w:r w:rsidRPr="00994778">
        <w:rPr>
          <w:sz w:val="19"/>
          <w:szCs w:val="19"/>
        </w:rPr>
        <w:continuationSeparator/>
      </w:r>
    </w:p>
  </w:footnote>
  <w:footnote w:type="continuationNotice" w:id="1">
    <w:p w14:paraId="12509782" w14:textId="77777777" w:rsidR="00807FD5" w:rsidRPr="00994778" w:rsidRDefault="00807FD5">
      <w:pPr>
        <w:spacing w:after="0" w:line="240" w:lineRule="auto"/>
        <w:rPr>
          <w:sz w:val="19"/>
          <w:szCs w:val="19"/>
        </w:rPr>
      </w:pPr>
    </w:p>
  </w:footnote>
  <w:footnote w:id="2">
    <w:p w14:paraId="02157957" w14:textId="77777777" w:rsidR="00364356" w:rsidRPr="00C20DCB" w:rsidRDefault="00364356" w:rsidP="00364356">
      <w:pPr>
        <w:rPr>
          <w:sz w:val="16"/>
          <w:szCs w:val="16"/>
        </w:rPr>
      </w:pPr>
      <w:r w:rsidRPr="00C20DCB">
        <w:rPr>
          <w:rStyle w:val="FootnoteReference"/>
          <w:sz w:val="16"/>
          <w:szCs w:val="16"/>
        </w:rPr>
        <w:footnoteRef/>
      </w:r>
      <w:r w:rsidRPr="00C20DCB">
        <w:rPr>
          <w:sz w:val="16"/>
          <w:szCs w:val="16"/>
        </w:rPr>
        <w:t xml:space="preserve"> Limited opportunities are: students from regional/rural/remote areas, students from schools with an Index of Community Socio-Educational Advantage (ICSEA) of less than 1000, or students that have an Aboriginal or Torres Strait Island background.</w:t>
      </w:r>
    </w:p>
  </w:footnote>
  <w:footnote w:id="3">
    <w:p w14:paraId="0CDCA26D" w14:textId="7F1E7DED" w:rsidR="00364356" w:rsidRPr="00C20DCB" w:rsidRDefault="00364356" w:rsidP="00364356">
      <w:pPr>
        <w:pStyle w:val="FootnoteText"/>
        <w:rPr>
          <w:sz w:val="16"/>
          <w:szCs w:val="16"/>
        </w:rPr>
      </w:pPr>
      <w:r w:rsidRPr="00C20DCB">
        <w:rPr>
          <w:rStyle w:val="FootnoteReference"/>
          <w:sz w:val="16"/>
          <w:szCs w:val="16"/>
        </w:rPr>
        <w:footnoteRef/>
      </w:r>
      <w:r w:rsidRPr="00C20DCB">
        <w:rPr>
          <w:sz w:val="16"/>
          <w:szCs w:val="16"/>
        </w:rPr>
        <w:t xml:space="preserve"> </w:t>
      </w:r>
      <w:r w:rsidRPr="00B32EA5">
        <w:rPr>
          <w:i/>
          <w:iCs/>
          <w:sz w:val="16"/>
          <w:szCs w:val="16"/>
        </w:rPr>
        <w:t xml:space="preserve">Curious Minds: STEM schools for </w:t>
      </w:r>
      <w:r w:rsidR="00FA5166" w:rsidRPr="00B32EA5">
        <w:rPr>
          <w:i/>
          <w:iCs/>
          <w:sz w:val="16"/>
          <w:szCs w:val="16"/>
        </w:rPr>
        <w:t>girls p</w:t>
      </w:r>
      <w:r w:rsidRPr="00B32EA5">
        <w:rPr>
          <w:i/>
          <w:iCs/>
          <w:sz w:val="16"/>
          <w:szCs w:val="16"/>
        </w:rPr>
        <w:t xml:space="preserve">roject </w:t>
      </w:r>
      <w:r w:rsidR="00FA5166" w:rsidRPr="00B32EA5">
        <w:rPr>
          <w:i/>
          <w:iCs/>
          <w:sz w:val="16"/>
          <w:szCs w:val="16"/>
        </w:rPr>
        <w:t xml:space="preserve">plan </w:t>
      </w:r>
      <w:r w:rsidRPr="00B32EA5">
        <w:rPr>
          <w:i/>
          <w:iCs/>
          <w:sz w:val="16"/>
          <w:szCs w:val="16"/>
        </w:rPr>
        <w:t>2022-2023</w:t>
      </w:r>
      <w:r w:rsidRPr="00C20DCB">
        <w:rPr>
          <w:sz w:val="16"/>
          <w:szCs w:val="16"/>
        </w:rPr>
        <w:t>, from the delivery partners (AMT and ASI)</w:t>
      </w:r>
      <w:r w:rsidR="002F01CF">
        <w:rPr>
          <w:sz w:val="16"/>
          <w:szCs w:val="16"/>
        </w:rPr>
        <w:t>.</w:t>
      </w:r>
    </w:p>
  </w:footnote>
  <w:footnote w:id="4">
    <w:p w14:paraId="074FDC56" w14:textId="1A01871E" w:rsidR="00364356" w:rsidRDefault="00364356" w:rsidP="00364356">
      <w:pPr>
        <w:pStyle w:val="FootnoteText"/>
      </w:pPr>
      <w:r w:rsidRPr="00C20DCB">
        <w:rPr>
          <w:rStyle w:val="FootnoteReference"/>
          <w:sz w:val="16"/>
          <w:szCs w:val="16"/>
        </w:rPr>
        <w:footnoteRef/>
      </w:r>
      <w:r w:rsidRPr="00C20DCB">
        <w:rPr>
          <w:sz w:val="16"/>
          <w:szCs w:val="16"/>
        </w:rPr>
        <w:t xml:space="preserve"> </w:t>
      </w:r>
      <w:r w:rsidRPr="00B32EA5">
        <w:rPr>
          <w:i/>
          <w:iCs/>
          <w:sz w:val="16"/>
          <w:szCs w:val="16"/>
        </w:rPr>
        <w:t xml:space="preserve">Curious Minds </w:t>
      </w:r>
      <w:r w:rsidR="000C51F9" w:rsidRPr="00B32EA5">
        <w:rPr>
          <w:i/>
          <w:iCs/>
          <w:sz w:val="16"/>
          <w:szCs w:val="16"/>
        </w:rPr>
        <w:t xml:space="preserve">evaluation </w:t>
      </w:r>
      <w:r w:rsidRPr="00B32EA5">
        <w:rPr>
          <w:i/>
          <w:iCs/>
          <w:sz w:val="16"/>
          <w:szCs w:val="16"/>
        </w:rPr>
        <w:t>report</w:t>
      </w:r>
      <w:r w:rsidRPr="00C20DCB">
        <w:rPr>
          <w:sz w:val="16"/>
          <w:szCs w:val="16"/>
        </w:rPr>
        <w:t>, 2021-2022, from the delivery partners (AMT and ASI)</w:t>
      </w:r>
      <w:r w:rsidR="002F01CF">
        <w:rPr>
          <w:sz w:val="16"/>
          <w:szCs w:val="16"/>
        </w:rPr>
        <w:t>.</w:t>
      </w:r>
    </w:p>
  </w:footnote>
  <w:footnote w:id="5">
    <w:p w14:paraId="1DC48436" w14:textId="72A47EE9" w:rsidR="00364356" w:rsidRPr="00937334" w:rsidRDefault="00364356" w:rsidP="00364356">
      <w:pPr>
        <w:pStyle w:val="FootnoteText"/>
        <w:rPr>
          <w:sz w:val="16"/>
          <w:szCs w:val="16"/>
        </w:rPr>
      </w:pPr>
      <w:r w:rsidRPr="00937334">
        <w:rPr>
          <w:rStyle w:val="FootnoteReference"/>
          <w:sz w:val="16"/>
          <w:szCs w:val="16"/>
        </w:rPr>
        <w:footnoteRef/>
      </w:r>
      <w:r w:rsidRPr="00937334">
        <w:rPr>
          <w:sz w:val="16"/>
          <w:szCs w:val="16"/>
        </w:rPr>
        <w:t xml:space="preserve"> </w:t>
      </w:r>
      <w:r w:rsidR="00624E36" w:rsidRPr="004C1067">
        <w:rPr>
          <w:sz w:val="16"/>
          <w:szCs w:val="16"/>
        </w:rPr>
        <w:t>https://www.education.gov.au/australian-curriculum/support-science-technology-engineering-and-mathematics-stem</w:t>
      </w:r>
      <w:r w:rsidRPr="00937334">
        <w:rPr>
          <w:sz w:val="16"/>
          <w:szCs w:val="16"/>
        </w:rPr>
        <w:t xml:space="preserve"> </w:t>
      </w:r>
    </w:p>
  </w:footnote>
  <w:footnote w:id="6">
    <w:p w14:paraId="53005400" w14:textId="149276E2" w:rsidR="003D1350" w:rsidRPr="00663142" w:rsidRDefault="003D1350" w:rsidP="003D1350">
      <w:pPr>
        <w:pStyle w:val="FootnoteText"/>
        <w:rPr>
          <w:sz w:val="16"/>
          <w:szCs w:val="16"/>
        </w:rPr>
      </w:pPr>
      <w:r w:rsidRPr="00937334">
        <w:rPr>
          <w:rStyle w:val="FootnoteReference"/>
          <w:sz w:val="16"/>
          <w:szCs w:val="16"/>
        </w:rPr>
        <w:footnoteRef/>
      </w:r>
      <w:r w:rsidRPr="00937334">
        <w:rPr>
          <w:sz w:val="16"/>
          <w:szCs w:val="16"/>
        </w:rPr>
        <w:t xml:space="preserve"> </w:t>
      </w:r>
      <w:r w:rsidRPr="00B32EA5">
        <w:rPr>
          <w:i/>
          <w:iCs/>
          <w:sz w:val="16"/>
          <w:szCs w:val="16"/>
        </w:rPr>
        <w:t xml:space="preserve">Curious Minds </w:t>
      </w:r>
      <w:r w:rsidR="00136271" w:rsidRPr="00B32EA5">
        <w:rPr>
          <w:i/>
          <w:iCs/>
          <w:sz w:val="16"/>
          <w:szCs w:val="16"/>
        </w:rPr>
        <w:t xml:space="preserve">evaluation </w:t>
      </w:r>
      <w:r w:rsidRPr="00B32EA5">
        <w:rPr>
          <w:i/>
          <w:iCs/>
          <w:sz w:val="16"/>
          <w:szCs w:val="16"/>
        </w:rPr>
        <w:t>report</w:t>
      </w:r>
      <w:r w:rsidRPr="00937334">
        <w:rPr>
          <w:sz w:val="16"/>
          <w:szCs w:val="16"/>
        </w:rPr>
        <w:t>, 2021-2022, from the delivery partners (AMT and ASI)</w:t>
      </w:r>
      <w:r>
        <w:rPr>
          <w:sz w:val="16"/>
          <w:szCs w:val="16"/>
        </w:rPr>
        <w:t>.</w:t>
      </w:r>
    </w:p>
  </w:footnote>
  <w:footnote w:id="7">
    <w:p w14:paraId="65ECE824" w14:textId="0BE36496" w:rsidR="00A84D0E" w:rsidRPr="00F45B68" w:rsidRDefault="00A84D0E" w:rsidP="00A84D0E">
      <w:pPr>
        <w:pStyle w:val="Heading4"/>
        <w:rPr>
          <w:rFonts w:eastAsiaTheme="minorHAnsi"/>
          <w:b w:val="0"/>
          <w:bCs w:val="0"/>
          <w:color w:val="auto"/>
          <w:sz w:val="16"/>
          <w:szCs w:val="16"/>
        </w:rPr>
      </w:pPr>
      <w:r w:rsidRPr="00F45B68">
        <w:rPr>
          <w:rStyle w:val="FootnoteReference"/>
          <w:b w:val="0"/>
          <w:bCs w:val="0"/>
          <w:color w:val="auto"/>
          <w:sz w:val="16"/>
          <w:szCs w:val="16"/>
        </w:rPr>
        <w:footnoteRef/>
      </w:r>
      <w:r w:rsidRPr="00F45B68">
        <w:rPr>
          <w:b w:val="0"/>
          <w:bCs w:val="0"/>
          <w:color w:val="auto"/>
          <w:sz w:val="16"/>
          <w:szCs w:val="16"/>
        </w:rPr>
        <w:t xml:space="preserve"> https://curiousminds.edu.au/student-outcomes-infographic/</w:t>
      </w:r>
    </w:p>
  </w:footnote>
  <w:footnote w:id="8">
    <w:p w14:paraId="78A07FED" w14:textId="77777777" w:rsidR="00364356" w:rsidRPr="00663142" w:rsidRDefault="00364356" w:rsidP="00364356">
      <w:pPr>
        <w:pStyle w:val="FootnoteText"/>
        <w:rPr>
          <w:sz w:val="16"/>
          <w:szCs w:val="16"/>
        </w:rPr>
      </w:pPr>
      <w:r w:rsidRPr="00663142">
        <w:rPr>
          <w:rStyle w:val="FootnoteReference"/>
          <w:sz w:val="16"/>
          <w:szCs w:val="16"/>
        </w:rPr>
        <w:footnoteRef/>
      </w:r>
      <w:r w:rsidRPr="00663142">
        <w:rPr>
          <w:sz w:val="16"/>
          <w:szCs w:val="16"/>
        </w:rPr>
        <w:t xml:space="preserve"> NISA provided funds for 15 STEM education (early years and schools) initiatives in the education portfolio.</w:t>
      </w:r>
    </w:p>
  </w:footnote>
  <w:footnote w:id="9">
    <w:p w14:paraId="0B755D13" w14:textId="20E78A32" w:rsidR="000F6B01" w:rsidRPr="00663142" w:rsidRDefault="000F6B01" w:rsidP="000F6B01">
      <w:pPr>
        <w:pStyle w:val="FootnoteText"/>
        <w:rPr>
          <w:sz w:val="16"/>
          <w:szCs w:val="16"/>
        </w:rPr>
      </w:pPr>
      <w:r w:rsidRPr="00663142">
        <w:rPr>
          <w:rStyle w:val="FootnoteReference"/>
          <w:sz w:val="16"/>
          <w:szCs w:val="16"/>
        </w:rPr>
        <w:footnoteRef/>
      </w:r>
      <w:r w:rsidRPr="00663142">
        <w:rPr>
          <w:sz w:val="16"/>
          <w:szCs w:val="16"/>
        </w:rPr>
        <w:t xml:space="preserve"> CSIRO, </w:t>
      </w:r>
      <w:r w:rsidRPr="00B32EA5">
        <w:rPr>
          <w:i/>
          <w:iCs/>
          <w:sz w:val="16"/>
          <w:szCs w:val="16"/>
        </w:rPr>
        <w:t xml:space="preserve">Indigenous STEM </w:t>
      </w:r>
      <w:r w:rsidR="00136271" w:rsidRPr="00B32EA5">
        <w:rPr>
          <w:i/>
          <w:iCs/>
          <w:sz w:val="16"/>
          <w:szCs w:val="16"/>
        </w:rPr>
        <w:t>education project</w:t>
      </w:r>
      <w:r w:rsidRPr="00B32EA5">
        <w:rPr>
          <w:i/>
          <w:iCs/>
          <w:sz w:val="16"/>
          <w:szCs w:val="16"/>
        </w:rPr>
        <w:t xml:space="preserve">: </w:t>
      </w:r>
      <w:r w:rsidR="00136271" w:rsidRPr="00B32EA5">
        <w:rPr>
          <w:i/>
          <w:iCs/>
          <w:sz w:val="16"/>
          <w:szCs w:val="16"/>
        </w:rPr>
        <w:t>final evaluation report</w:t>
      </w:r>
      <w:r w:rsidRPr="00663142">
        <w:rPr>
          <w:sz w:val="16"/>
          <w:szCs w:val="16"/>
        </w:rPr>
        <w:t xml:space="preserve">, p17. ‘Effective’ = the outcome was mostly or fully achieved and there was evidence of positive shifts. ‘Emerging’ = the outcomes as showing early signs of achievement, and evidence of positive shifts beginning to be developed. </w:t>
      </w:r>
    </w:p>
  </w:footnote>
  <w:footnote w:id="10">
    <w:p w14:paraId="0DDA0D73" w14:textId="77777777" w:rsidR="003C1980" w:rsidRPr="0099692D" w:rsidRDefault="003C1980" w:rsidP="003C1980">
      <w:pPr>
        <w:pStyle w:val="FootnoteText"/>
        <w:rPr>
          <w:sz w:val="18"/>
          <w:szCs w:val="18"/>
        </w:rPr>
      </w:pPr>
      <w:r w:rsidRPr="00663142">
        <w:rPr>
          <w:rStyle w:val="FootnoteReference"/>
          <w:sz w:val="16"/>
          <w:szCs w:val="16"/>
        </w:rPr>
        <w:footnoteRef/>
      </w:r>
      <w:r w:rsidRPr="00663142">
        <w:rPr>
          <w:sz w:val="16"/>
          <w:szCs w:val="16"/>
        </w:rPr>
        <w:t xml:space="preserve"> Note: this increase was for students defined as having prior ‘</w:t>
      </w:r>
      <w:r w:rsidRPr="00663142">
        <w:rPr>
          <w:sz w:val="16"/>
          <w:szCs w:val="16"/>
        </w:rPr>
        <w:t>low-achievement’ of grades D or E prior to participating in the program.</w:t>
      </w:r>
      <w:r w:rsidRPr="0099692D">
        <w:rPr>
          <w:sz w:val="18"/>
          <w:szCs w:val="18"/>
        </w:rPr>
        <w:t xml:space="preserve"> </w:t>
      </w:r>
    </w:p>
  </w:footnote>
  <w:footnote w:id="11">
    <w:p w14:paraId="0142B2E6" w14:textId="239A0981" w:rsidR="003C1980" w:rsidRPr="00663142" w:rsidRDefault="003C1980" w:rsidP="003C1980">
      <w:pPr>
        <w:pStyle w:val="FootnoteText"/>
        <w:rPr>
          <w:sz w:val="16"/>
          <w:szCs w:val="16"/>
        </w:rPr>
      </w:pPr>
      <w:r w:rsidRPr="00663142">
        <w:rPr>
          <w:rStyle w:val="FootnoteReference"/>
          <w:sz w:val="16"/>
          <w:szCs w:val="16"/>
        </w:rPr>
        <w:footnoteRef/>
      </w:r>
      <w:r w:rsidRPr="00663142">
        <w:rPr>
          <w:sz w:val="16"/>
          <w:szCs w:val="16"/>
        </w:rPr>
        <w:t xml:space="preserve"> </w:t>
      </w:r>
      <w:r w:rsidR="00FA5166">
        <w:rPr>
          <w:sz w:val="16"/>
          <w:szCs w:val="16"/>
        </w:rPr>
        <w:t xml:space="preserve">P </w:t>
      </w:r>
      <w:r w:rsidRPr="00663142">
        <w:rPr>
          <w:sz w:val="16"/>
          <w:szCs w:val="16"/>
        </w:rPr>
        <w:t xml:space="preserve">Joyce </w:t>
      </w:r>
      <w:r w:rsidR="00FA5166">
        <w:rPr>
          <w:sz w:val="16"/>
          <w:szCs w:val="16"/>
        </w:rPr>
        <w:t>and K</w:t>
      </w:r>
      <w:r w:rsidRPr="00663142">
        <w:rPr>
          <w:sz w:val="16"/>
          <w:szCs w:val="16"/>
        </w:rPr>
        <w:t xml:space="preserve"> Routley, </w:t>
      </w:r>
      <w:r w:rsidRPr="00B32EA5">
        <w:rPr>
          <w:i/>
          <w:iCs/>
          <w:sz w:val="16"/>
          <w:szCs w:val="16"/>
        </w:rPr>
        <w:t>Strategies for preserving and promoting Aboriginal and Torres Strait Islander people’ history, culture, and practices in science education,</w:t>
      </w:r>
      <w:r w:rsidRPr="00663142">
        <w:rPr>
          <w:sz w:val="16"/>
          <w:szCs w:val="16"/>
        </w:rPr>
        <w:t xml:space="preserve"> 2020</w:t>
      </w:r>
      <w:r w:rsidR="002F01CF">
        <w:rPr>
          <w:sz w:val="16"/>
          <w:szCs w:val="16"/>
        </w:rPr>
        <w:t>.</w:t>
      </w:r>
    </w:p>
  </w:footnote>
  <w:footnote w:id="12">
    <w:p w14:paraId="76D5C4EB" w14:textId="6822D37E" w:rsidR="003C1980" w:rsidRPr="00663142" w:rsidRDefault="003C1980" w:rsidP="003C1980">
      <w:pPr>
        <w:pStyle w:val="FootnoteText"/>
        <w:rPr>
          <w:sz w:val="16"/>
          <w:szCs w:val="16"/>
        </w:rPr>
      </w:pPr>
      <w:r w:rsidRPr="00663142">
        <w:rPr>
          <w:rStyle w:val="FootnoteReference"/>
          <w:sz w:val="16"/>
          <w:szCs w:val="16"/>
        </w:rPr>
        <w:footnoteRef/>
      </w:r>
      <w:r w:rsidRPr="00663142">
        <w:rPr>
          <w:sz w:val="16"/>
          <w:szCs w:val="16"/>
        </w:rPr>
        <w:t xml:space="preserve"> </w:t>
      </w:r>
      <w:r w:rsidR="00FA5166">
        <w:rPr>
          <w:sz w:val="16"/>
          <w:szCs w:val="16"/>
        </w:rPr>
        <w:t xml:space="preserve">R </w:t>
      </w:r>
      <w:r w:rsidRPr="00663142">
        <w:rPr>
          <w:sz w:val="16"/>
          <w:szCs w:val="16"/>
        </w:rPr>
        <w:t xml:space="preserve">Baynes, </w:t>
      </w:r>
      <w:r w:rsidRPr="00B32EA5">
        <w:rPr>
          <w:i/>
          <w:iCs/>
          <w:sz w:val="16"/>
          <w:szCs w:val="16"/>
        </w:rPr>
        <w:t xml:space="preserve">Teachers </w:t>
      </w:r>
      <w:r w:rsidR="00A60438" w:rsidRPr="00B32EA5">
        <w:rPr>
          <w:i/>
          <w:iCs/>
          <w:sz w:val="16"/>
          <w:szCs w:val="16"/>
        </w:rPr>
        <w:t xml:space="preserve">attitudes </w:t>
      </w:r>
      <w:r w:rsidRPr="00B32EA5">
        <w:rPr>
          <w:i/>
          <w:iCs/>
          <w:sz w:val="16"/>
          <w:szCs w:val="16"/>
        </w:rPr>
        <w:t xml:space="preserve">to </w:t>
      </w:r>
      <w:r w:rsidR="00A60438" w:rsidRPr="00B32EA5">
        <w:rPr>
          <w:i/>
          <w:iCs/>
          <w:sz w:val="16"/>
          <w:szCs w:val="16"/>
        </w:rPr>
        <w:t xml:space="preserve">including </w:t>
      </w:r>
      <w:r w:rsidRPr="00B32EA5">
        <w:rPr>
          <w:i/>
          <w:iCs/>
          <w:sz w:val="16"/>
          <w:szCs w:val="16"/>
        </w:rPr>
        <w:t xml:space="preserve">Indigenous Knowledges in the Australian </w:t>
      </w:r>
      <w:r w:rsidR="00A60438" w:rsidRPr="00B32EA5">
        <w:rPr>
          <w:i/>
          <w:iCs/>
          <w:sz w:val="16"/>
          <w:szCs w:val="16"/>
        </w:rPr>
        <w:t>science curriculum</w:t>
      </w:r>
      <w:r w:rsidRPr="00663142">
        <w:rPr>
          <w:sz w:val="16"/>
          <w:szCs w:val="16"/>
        </w:rPr>
        <w:t>, 2015.</w:t>
      </w:r>
    </w:p>
  </w:footnote>
  <w:footnote w:id="13">
    <w:p w14:paraId="01F06163" w14:textId="5617B937" w:rsidR="003C1980" w:rsidRPr="00663142" w:rsidRDefault="003C1980" w:rsidP="003C1980">
      <w:pPr>
        <w:pStyle w:val="FootnoteText"/>
        <w:rPr>
          <w:sz w:val="16"/>
          <w:szCs w:val="16"/>
        </w:rPr>
      </w:pPr>
      <w:r w:rsidRPr="00663142">
        <w:rPr>
          <w:rStyle w:val="FootnoteReference"/>
          <w:sz w:val="16"/>
          <w:szCs w:val="16"/>
        </w:rPr>
        <w:footnoteRef/>
      </w:r>
      <w:r w:rsidRPr="00663142">
        <w:rPr>
          <w:sz w:val="16"/>
          <w:szCs w:val="16"/>
        </w:rPr>
        <w:t xml:space="preserve"> </w:t>
      </w:r>
      <w:r w:rsidR="00FA5166">
        <w:rPr>
          <w:sz w:val="16"/>
          <w:szCs w:val="16"/>
        </w:rPr>
        <w:t xml:space="preserve">P </w:t>
      </w:r>
      <w:r w:rsidRPr="00663142">
        <w:rPr>
          <w:sz w:val="16"/>
          <w:szCs w:val="16"/>
        </w:rPr>
        <w:t xml:space="preserve">Joyce P </w:t>
      </w:r>
      <w:r w:rsidR="00FA5166">
        <w:rPr>
          <w:sz w:val="16"/>
          <w:szCs w:val="16"/>
        </w:rPr>
        <w:t>and K</w:t>
      </w:r>
      <w:r w:rsidR="00FA5166" w:rsidRPr="00663142">
        <w:rPr>
          <w:sz w:val="16"/>
          <w:szCs w:val="16"/>
        </w:rPr>
        <w:t xml:space="preserve"> </w:t>
      </w:r>
      <w:r w:rsidRPr="00663142">
        <w:rPr>
          <w:sz w:val="16"/>
          <w:szCs w:val="16"/>
        </w:rPr>
        <w:t xml:space="preserve">Routley, </w:t>
      </w:r>
      <w:r w:rsidR="0062426C" w:rsidRPr="00B32EA5">
        <w:rPr>
          <w:i/>
          <w:iCs/>
          <w:sz w:val="16"/>
          <w:szCs w:val="16"/>
        </w:rPr>
        <w:t>Strategies for preserving and promoting Aboriginal and Torres Strait Islander people’ history, culture, and practices in science education</w:t>
      </w:r>
      <w:r w:rsidR="0062426C" w:rsidRPr="00663142">
        <w:rPr>
          <w:sz w:val="16"/>
          <w:szCs w:val="16"/>
        </w:rPr>
        <w:t>, 2020</w:t>
      </w:r>
      <w:r w:rsidR="002F01CF">
        <w:rPr>
          <w:sz w:val="16"/>
          <w:szCs w:val="16"/>
        </w:rPr>
        <w:t>.</w:t>
      </w:r>
    </w:p>
  </w:footnote>
  <w:footnote w:id="14">
    <w:p w14:paraId="7DD4D546" w14:textId="4EE6C353" w:rsidR="003C1980" w:rsidRDefault="003C1980" w:rsidP="003C1980">
      <w:pPr>
        <w:pStyle w:val="FootnoteText"/>
      </w:pPr>
      <w:r w:rsidRPr="00663142">
        <w:rPr>
          <w:rStyle w:val="FootnoteReference"/>
          <w:sz w:val="16"/>
          <w:szCs w:val="16"/>
        </w:rPr>
        <w:footnoteRef/>
      </w:r>
      <w:r w:rsidRPr="00663142">
        <w:rPr>
          <w:sz w:val="16"/>
          <w:szCs w:val="16"/>
        </w:rPr>
        <w:t xml:space="preserve"> CSIRO, </w:t>
      </w:r>
      <w:r w:rsidRPr="00B32EA5">
        <w:rPr>
          <w:i/>
          <w:iCs/>
          <w:sz w:val="16"/>
          <w:szCs w:val="16"/>
        </w:rPr>
        <w:t xml:space="preserve">Indigenous STEM </w:t>
      </w:r>
      <w:r w:rsidR="00A60438" w:rsidRPr="00B32EA5">
        <w:rPr>
          <w:i/>
          <w:iCs/>
          <w:sz w:val="16"/>
          <w:szCs w:val="16"/>
        </w:rPr>
        <w:t>education project</w:t>
      </w:r>
      <w:r w:rsidRPr="00B32EA5">
        <w:rPr>
          <w:i/>
          <w:iCs/>
          <w:sz w:val="16"/>
          <w:szCs w:val="16"/>
        </w:rPr>
        <w:t xml:space="preserve">: </w:t>
      </w:r>
      <w:r w:rsidR="00A60438" w:rsidRPr="00B32EA5">
        <w:rPr>
          <w:i/>
          <w:iCs/>
          <w:sz w:val="16"/>
          <w:szCs w:val="16"/>
        </w:rPr>
        <w:t>final evaluation report</w:t>
      </w:r>
      <w:r w:rsidRPr="00663142">
        <w:rPr>
          <w:sz w:val="16"/>
          <w:szCs w:val="16"/>
        </w:rPr>
        <w:t>, p29.</w:t>
      </w:r>
      <w:r>
        <w:rPr>
          <w:sz w:val="18"/>
          <w:szCs w:val="18"/>
        </w:rPr>
        <w:t xml:space="preserve"> </w:t>
      </w:r>
    </w:p>
  </w:footnote>
  <w:footnote w:id="15">
    <w:p w14:paraId="6906D51E" w14:textId="3F6C186D" w:rsidR="003C1980" w:rsidRPr="00663142" w:rsidRDefault="003C1980" w:rsidP="003C1980">
      <w:pPr>
        <w:pStyle w:val="FootnoteText"/>
        <w:rPr>
          <w:sz w:val="16"/>
          <w:szCs w:val="16"/>
        </w:rPr>
      </w:pPr>
      <w:r w:rsidRPr="00663142">
        <w:rPr>
          <w:rStyle w:val="FootnoteReference"/>
          <w:sz w:val="16"/>
          <w:szCs w:val="16"/>
        </w:rPr>
        <w:footnoteRef/>
      </w:r>
      <w:r w:rsidRPr="00663142">
        <w:rPr>
          <w:sz w:val="16"/>
          <w:szCs w:val="16"/>
        </w:rPr>
        <w:t xml:space="preserve"> </w:t>
      </w:r>
      <w:r w:rsidR="00FA5166">
        <w:rPr>
          <w:sz w:val="16"/>
          <w:szCs w:val="16"/>
        </w:rPr>
        <w:t xml:space="preserve">R </w:t>
      </w:r>
      <w:r w:rsidRPr="00663142">
        <w:rPr>
          <w:sz w:val="16"/>
          <w:szCs w:val="16"/>
        </w:rPr>
        <w:t xml:space="preserve">Baynes, Teachers’ </w:t>
      </w:r>
      <w:r w:rsidR="00FA5166">
        <w:rPr>
          <w:sz w:val="16"/>
          <w:szCs w:val="16"/>
        </w:rPr>
        <w:t>a</w:t>
      </w:r>
      <w:r w:rsidR="00FA5166" w:rsidRPr="00663142">
        <w:rPr>
          <w:sz w:val="16"/>
          <w:szCs w:val="16"/>
        </w:rPr>
        <w:t xml:space="preserve">ttitudes </w:t>
      </w:r>
      <w:r w:rsidRPr="00663142">
        <w:rPr>
          <w:sz w:val="16"/>
          <w:szCs w:val="16"/>
        </w:rPr>
        <w:t xml:space="preserve">to </w:t>
      </w:r>
      <w:r w:rsidR="00FA5166">
        <w:rPr>
          <w:sz w:val="16"/>
          <w:szCs w:val="16"/>
        </w:rPr>
        <w:t>i</w:t>
      </w:r>
      <w:r w:rsidR="00FA5166" w:rsidRPr="00663142">
        <w:rPr>
          <w:sz w:val="16"/>
          <w:szCs w:val="16"/>
        </w:rPr>
        <w:t xml:space="preserve">ncluding </w:t>
      </w:r>
      <w:r w:rsidRPr="00663142">
        <w:rPr>
          <w:sz w:val="16"/>
          <w:szCs w:val="16"/>
        </w:rPr>
        <w:t xml:space="preserve">Indigenous Knowledges in the Australian </w:t>
      </w:r>
      <w:r w:rsidR="00FA5166">
        <w:rPr>
          <w:sz w:val="16"/>
          <w:szCs w:val="16"/>
        </w:rPr>
        <w:t>s</w:t>
      </w:r>
      <w:r w:rsidR="00FA5166" w:rsidRPr="00663142">
        <w:rPr>
          <w:sz w:val="16"/>
          <w:szCs w:val="16"/>
        </w:rPr>
        <w:t xml:space="preserve">cience </w:t>
      </w:r>
      <w:r w:rsidR="00FA5166">
        <w:rPr>
          <w:sz w:val="16"/>
          <w:szCs w:val="16"/>
        </w:rPr>
        <w:t>c</w:t>
      </w:r>
      <w:r w:rsidR="00FA5166" w:rsidRPr="00663142">
        <w:rPr>
          <w:sz w:val="16"/>
          <w:szCs w:val="16"/>
        </w:rPr>
        <w:t>urriculum</w:t>
      </w:r>
      <w:r w:rsidRPr="00663142">
        <w:rPr>
          <w:sz w:val="16"/>
          <w:szCs w:val="16"/>
        </w:rPr>
        <w:t>, 2015.</w:t>
      </w:r>
    </w:p>
  </w:footnote>
  <w:footnote w:id="16">
    <w:p w14:paraId="15F0DED9" w14:textId="4EB6C97D" w:rsidR="00156F94" w:rsidRPr="00663142" w:rsidRDefault="00156F94" w:rsidP="00156F94">
      <w:pPr>
        <w:pStyle w:val="FootnoteText"/>
        <w:rPr>
          <w:sz w:val="16"/>
          <w:szCs w:val="16"/>
        </w:rPr>
      </w:pPr>
      <w:r w:rsidRPr="00663142">
        <w:rPr>
          <w:rStyle w:val="FootnoteReference"/>
          <w:sz w:val="16"/>
          <w:szCs w:val="16"/>
        </w:rPr>
        <w:footnoteRef/>
      </w:r>
      <w:r w:rsidRPr="00663142">
        <w:rPr>
          <w:sz w:val="16"/>
          <w:szCs w:val="16"/>
        </w:rPr>
        <w:t xml:space="preserve"> Taylah Griffin, interview with Mikaela Jade</w:t>
      </w:r>
      <w:r w:rsidR="002F01CF">
        <w:rPr>
          <w:sz w:val="16"/>
          <w:szCs w:val="16"/>
        </w:rPr>
        <w:t>.</w:t>
      </w:r>
    </w:p>
  </w:footnote>
  <w:footnote w:id="17">
    <w:p w14:paraId="54A1E49A" w14:textId="555C983A" w:rsidR="00156F94" w:rsidRDefault="00156F94" w:rsidP="00156F94">
      <w:pPr>
        <w:pStyle w:val="FootnoteText"/>
      </w:pPr>
      <w:r w:rsidRPr="00663142">
        <w:rPr>
          <w:rStyle w:val="FootnoteReference"/>
          <w:sz w:val="16"/>
          <w:szCs w:val="16"/>
        </w:rPr>
        <w:footnoteRef/>
      </w:r>
      <w:r w:rsidRPr="00663142">
        <w:rPr>
          <w:sz w:val="16"/>
          <w:szCs w:val="16"/>
        </w:rPr>
        <w:t xml:space="preserve"> Camille Goldstone, interview with Mikaela Jade</w:t>
      </w:r>
      <w:r w:rsidR="002F01CF">
        <w:rPr>
          <w:sz w:val="16"/>
          <w:szCs w:val="16"/>
        </w:rPr>
        <w:t>.</w:t>
      </w:r>
    </w:p>
  </w:footnote>
  <w:footnote w:id="18">
    <w:p w14:paraId="61182AB7" w14:textId="555DA220" w:rsidR="00156F94" w:rsidRPr="00E76A5D" w:rsidRDefault="00156F94" w:rsidP="00156F94">
      <w:pPr>
        <w:pStyle w:val="FootnoteText"/>
        <w:rPr>
          <w:sz w:val="16"/>
          <w:szCs w:val="16"/>
        </w:rPr>
      </w:pPr>
      <w:r w:rsidRPr="00E76A5D">
        <w:rPr>
          <w:rStyle w:val="FootnoteReference"/>
          <w:sz w:val="16"/>
          <w:szCs w:val="16"/>
        </w:rPr>
        <w:footnoteRef/>
      </w:r>
      <w:r w:rsidRPr="00E76A5D">
        <w:rPr>
          <w:sz w:val="16"/>
          <w:szCs w:val="16"/>
        </w:rPr>
        <w:t xml:space="preserve"> </w:t>
      </w:r>
      <w:r w:rsidR="00FA5166">
        <w:rPr>
          <w:sz w:val="16"/>
          <w:szCs w:val="16"/>
        </w:rPr>
        <w:t xml:space="preserve">L </w:t>
      </w:r>
      <w:r w:rsidRPr="00E76A5D">
        <w:rPr>
          <w:sz w:val="16"/>
          <w:szCs w:val="16"/>
        </w:rPr>
        <w:t>Walker</w:t>
      </w:r>
      <w:r w:rsidR="00FA5166">
        <w:rPr>
          <w:sz w:val="16"/>
          <w:szCs w:val="16"/>
        </w:rPr>
        <w:t xml:space="preserve"> and C </w:t>
      </w:r>
      <w:r w:rsidRPr="00E76A5D">
        <w:rPr>
          <w:sz w:val="16"/>
          <w:szCs w:val="16"/>
        </w:rPr>
        <w:t xml:space="preserve">Banks, Indigenous STEM Education Project </w:t>
      </w:r>
      <w:r w:rsidR="00FA5166">
        <w:rPr>
          <w:sz w:val="16"/>
          <w:szCs w:val="16"/>
        </w:rPr>
        <w:t>f</w:t>
      </w:r>
      <w:r w:rsidR="00FA5166" w:rsidRPr="00E76A5D">
        <w:rPr>
          <w:sz w:val="16"/>
          <w:szCs w:val="16"/>
        </w:rPr>
        <w:t xml:space="preserve">inal </w:t>
      </w:r>
      <w:r w:rsidR="00FA5166">
        <w:rPr>
          <w:sz w:val="16"/>
          <w:szCs w:val="16"/>
        </w:rPr>
        <w:t>e</w:t>
      </w:r>
      <w:r w:rsidR="00FA5166" w:rsidRPr="00E76A5D">
        <w:rPr>
          <w:sz w:val="16"/>
          <w:szCs w:val="16"/>
        </w:rPr>
        <w:t xml:space="preserve">valuation </w:t>
      </w:r>
      <w:r w:rsidR="00FA5166">
        <w:rPr>
          <w:sz w:val="16"/>
          <w:szCs w:val="16"/>
        </w:rPr>
        <w:t>r</w:t>
      </w:r>
      <w:r w:rsidR="00FA5166" w:rsidRPr="00E76A5D">
        <w:rPr>
          <w:sz w:val="16"/>
          <w:szCs w:val="16"/>
        </w:rPr>
        <w:t>eport</w:t>
      </w:r>
      <w:r w:rsidRPr="00E76A5D">
        <w:rPr>
          <w:sz w:val="16"/>
          <w:szCs w:val="16"/>
        </w:rPr>
        <w:t xml:space="preserve">: September 2014 </w:t>
      </w:r>
      <w:r w:rsidR="00FA5166">
        <w:rPr>
          <w:sz w:val="16"/>
          <w:szCs w:val="16"/>
        </w:rPr>
        <w:t>to</w:t>
      </w:r>
      <w:r w:rsidR="00FA5166" w:rsidRPr="00E76A5D">
        <w:rPr>
          <w:sz w:val="16"/>
          <w:szCs w:val="16"/>
        </w:rPr>
        <w:t xml:space="preserve"> </w:t>
      </w:r>
      <w:r w:rsidRPr="00E76A5D">
        <w:rPr>
          <w:sz w:val="16"/>
          <w:szCs w:val="16"/>
        </w:rPr>
        <w:t>June 2021. Canberra, Australia: CSIRO</w:t>
      </w:r>
      <w:r w:rsidR="00FA5166">
        <w:rPr>
          <w:sz w:val="16"/>
          <w:szCs w:val="16"/>
        </w:rPr>
        <w:t xml:space="preserve">, </w:t>
      </w:r>
      <w:r w:rsidR="00FA5166" w:rsidRPr="00E76A5D">
        <w:rPr>
          <w:sz w:val="16"/>
          <w:szCs w:val="16"/>
        </w:rPr>
        <w:t>2021</w:t>
      </w:r>
      <w:r w:rsidRPr="00E76A5D">
        <w:rPr>
          <w:sz w:val="16"/>
          <w:szCs w:val="16"/>
        </w:rPr>
        <w:t>.</w:t>
      </w:r>
    </w:p>
  </w:footnote>
  <w:footnote w:id="19">
    <w:p w14:paraId="772B9C2C" w14:textId="72CC4E1A" w:rsidR="00156F94" w:rsidRPr="00645FF4" w:rsidRDefault="00156F94" w:rsidP="00156F94">
      <w:pPr>
        <w:pStyle w:val="FootnoteText"/>
        <w:rPr>
          <w:sz w:val="16"/>
          <w:szCs w:val="16"/>
        </w:rPr>
      </w:pPr>
      <w:r w:rsidRPr="00CE4863">
        <w:rPr>
          <w:rStyle w:val="FootnoteReference"/>
          <w:sz w:val="16"/>
          <w:szCs w:val="16"/>
        </w:rPr>
        <w:footnoteRef/>
      </w:r>
      <w:r w:rsidRPr="00CE4863">
        <w:rPr>
          <w:sz w:val="16"/>
          <w:szCs w:val="16"/>
        </w:rPr>
        <w:t xml:space="preserve"> </w:t>
      </w:r>
      <w:r w:rsidRPr="003C0CB4">
        <w:rPr>
          <w:sz w:val="16"/>
          <w:szCs w:val="16"/>
        </w:rPr>
        <w:t>https://www.csiro.au/en/education/Programs/Young-Indigenous-Womens-STEM-Academy/Join-the-Academy</w:t>
      </w:r>
      <w:r w:rsidRPr="00CE4863">
        <w:rPr>
          <w:sz w:val="16"/>
          <w:szCs w:val="16"/>
        </w:rPr>
        <w:t>, accessed 7 August 2023.</w:t>
      </w:r>
      <w:r w:rsidRPr="00645FF4">
        <w:rPr>
          <w:sz w:val="16"/>
          <w:szCs w:val="16"/>
        </w:rPr>
        <w:t xml:space="preserve"> </w:t>
      </w:r>
    </w:p>
  </w:footnote>
  <w:footnote w:id="20">
    <w:p w14:paraId="74DC1A49" w14:textId="10E28FAA" w:rsidR="00CE4863" w:rsidRPr="00645FF4" w:rsidRDefault="00CE4863" w:rsidP="00CE4863">
      <w:pPr>
        <w:pStyle w:val="FootnoteText"/>
        <w:rPr>
          <w:sz w:val="16"/>
          <w:szCs w:val="16"/>
        </w:rPr>
      </w:pPr>
      <w:r w:rsidRPr="00645FF4">
        <w:rPr>
          <w:rStyle w:val="FootnoteReference"/>
          <w:sz w:val="16"/>
          <w:szCs w:val="16"/>
        </w:rPr>
        <w:footnoteRef/>
      </w:r>
      <w:r w:rsidRPr="00645FF4">
        <w:rPr>
          <w:sz w:val="16"/>
          <w:szCs w:val="16"/>
        </w:rPr>
        <w:t xml:space="preserve"> Submission to Diversity in STEM </w:t>
      </w:r>
      <w:r w:rsidR="00B54C9B">
        <w:rPr>
          <w:sz w:val="16"/>
          <w:szCs w:val="16"/>
        </w:rPr>
        <w:t>R</w:t>
      </w:r>
      <w:r w:rsidRPr="00645FF4">
        <w:rPr>
          <w:sz w:val="16"/>
          <w:szCs w:val="16"/>
        </w:rPr>
        <w:t>eview, Let’s Talk Solutions from CSIRO.</w:t>
      </w:r>
    </w:p>
  </w:footnote>
  <w:footnote w:id="21">
    <w:p w14:paraId="00B8BC5D" w14:textId="17F93283" w:rsidR="00156F94" w:rsidRPr="00645FF4" w:rsidRDefault="00156F94" w:rsidP="00156F94">
      <w:pPr>
        <w:pStyle w:val="FootnoteText"/>
        <w:rPr>
          <w:sz w:val="16"/>
          <w:szCs w:val="16"/>
        </w:rPr>
      </w:pPr>
      <w:r w:rsidRPr="00645FF4">
        <w:rPr>
          <w:rStyle w:val="FootnoteReference"/>
          <w:sz w:val="16"/>
          <w:szCs w:val="16"/>
        </w:rPr>
        <w:footnoteRef/>
      </w:r>
      <w:r w:rsidRPr="00645FF4">
        <w:rPr>
          <w:sz w:val="16"/>
          <w:szCs w:val="16"/>
        </w:rPr>
        <w:t xml:space="preserve"> </w:t>
      </w:r>
      <w:r w:rsidRPr="003C0CB4">
        <w:rPr>
          <w:sz w:val="16"/>
          <w:szCs w:val="16"/>
        </w:rPr>
        <w:t>https://www.csiro.au/en/news/All/Articles/2022/August/young-indigenous-womens-stem-academy-camp</w:t>
      </w:r>
      <w:r w:rsidRPr="00645FF4">
        <w:rPr>
          <w:sz w:val="16"/>
          <w:szCs w:val="16"/>
        </w:rPr>
        <w:t>, accessed 7 August 2023.</w:t>
      </w:r>
    </w:p>
  </w:footnote>
  <w:footnote w:id="22">
    <w:p w14:paraId="4A1EDACE" w14:textId="77777777" w:rsidR="00156F94" w:rsidRDefault="00156F94" w:rsidP="00156F94">
      <w:pPr>
        <w:pStyle w:val="FootnoteText"/>
      </w:pPr>
      <w:r w:rsidRPr="00645FF4">
        <w:rPr>
          <w:rStyle w:val="FootnoteReference"/>
          <w:sz w:val="16"/>
          <w:szCs w:val="16"/>
        </w:rPr>
        <w:footnoteRef/>
      </w:r>
      <w:r w:rsidRPr="00645FF4">
        <w:rPr>
          <w:sz w:val="16"/>
          <w:szCs w:val="16"/>
        </w:rPr>
        <w:t xml:space="preserve"> CSIRO, provided to the Diversity in STEM Taskforce, September 2023.</w:t>
      </w:r>
    </w:p>
  </w:footnote>
  <w:footnote w:id="23">
    <w:p w14:paraId="1CBCF252" w14:textId="77777777" w:rsidR="00156F94" w:rsidRPr="00E76A5D" w:rsidRDefault="00156F94" w:rsidP="00156F94">
      <w:pPr>
        <w:pStyle w:val="FootnoteText"/>
        <w:rPr>
          <w:sz w:val="16"/>
          <w:szCs w:val="16"/>
        </w:rPr>
      </w:pPr>
      <w:r w:rsidRPr="00E76A5D">
        <w:rPr>
          <w:rStyle w:val="FootnoteReference"/>
          <w:sz w:val="16"/>
          <w:szCs w:val="16"/>
        </w:rPr>
        <w:footnoteRef/>
      </w:r>
      <w:r w:rsidRPr="00E76A5D">
        <w:rPr>
          <w:sz w:val="16"/>
          <w:szCs w:val="16"/>
        </w:rPr>
        <w:t xml:space="preserve"> Submission to the Diversity in STEM review, Let’s Talk Solutions from CSIRO.</w:t>
      </w:r>
    </w:p>
  </w:footnote>
  <w:footnote w:id="24">
    <w:p w14:paraId="17A8FECC" w14:textId="77777777" w:rsidR="00156F94" w:rsidRDefault="00156F94" w:rsidP="00156F94">
      <w:pPr>
        <w:pStyle w:val="FootnoteText"/>
      </w:pPr>
      <w:r w:rsidRPr="00E76A5D">
        <w:rPr>
          <w:rStyle w:val="FootnoteReference"/>
          <w:sz w:val="16"/>
          <w:szCs w:val="16"/>
        </w:rPr>
        <w:footnoteRef/>
      </w:r>
      <w:r w:rsidRPr="00E76A5D">
        <w:rPr>
          <w:sz w:val="16"/>
          <w:szCs w:val="16"/>
        </w:rPr>
        <w:t xml:space="preserve"> Submission to the Diversity in STEM review, Let’s Talk Solutions from CSIRO.</w:t>
      </w:r>
    </w:p>
  </w:footnote>
  <w:footnote w:id="25">
    <w:p w14:paraId="494384C4" w14:textId="109C861A" w:rsidR="00156F94" w:rsidRPr="00E76A5D" w:rsidRDefault="00156F94" w:rsidP="00156F94">
      <w:pPr>
        <w:pStyle w:val="FootnoteText"/>
        <w:rPr>
          <w:sz w:val="16"/>
          <w:szCs w:val="16"/>
        </w:rPr>
      </w:pPr>
      <w:r w:rsidRPr="00E76A5D">
        <w:rPr>
          <w:rStyle w:val="FootnoteReference"/>
          <w:sz w:val="16"/>
          <w:szCs w:val="16"/>
        </w:rPr>
        <w:footnoteRef/>
      </w:r>
      <w:r w:rsidRPr="00E76A5D">
        <w:rPr>
          <w:sz w:val="16"/>
          <w:szCs w:val="16"/>
        </w:rPr>
        <w:t xml:space="preserve"> </w:t>
      </w:r>
      <w:r w:rsidRPr="003C0CB4">
        <w:rPr>
          <w:sz w:val="16"/>
          <w:szCs w:val="16"/>
        </w:rPr>
        <w:t>https://www.niaa.gov.au/indigenous-affairs/grants-and-funding/funding-under-ias/evaluation-work-plan/indigenous-girls-stem-academy</w:t>
      </w:r>
      <w:r w:rsidRPr="00E76A5D">
        <w:rPr>
          <w:sz w:val="16"/>
          <w:szCs w:val="16"/>
        </w:rPr>
        <w:t>, accessed 7 August 2023.</w:t>
      </w:r>
    </w:p>
  </w:footnote>
  <w:footnote w:id="26">
    <w:p w14:paraId="39951754" w14:textId="1C8B1507" w:rsidR="00AA6A56" w:rsidRPr="00F45B68" w:rsidRDefault="00AA6A56" w:rsidP="00AA6A56">
      <w:pPr>
        <w:pStyle w:val="FootnoteText"/>
        <w:rPr>
          <w:sz w:val="16"/>
          <w:szCs w:val="16"/>
          <w:lang w:val="en-US"/>
        </w:rPr>
      </w:pPr>
      <w:r w:rsidRPr="00F45B68">
        <w:rPr>
          <w:rStyle w:val="FootnoteReference"/>
          <w:sz w:val="16"/>
          <w:szCs w:val="16"/>
        </w:rPr>
        <w:footnoteRef/>
      </w:r>
      <w:r w:rsidRPr="00F45B68">
        <w:rPr>
          <w:sz w:val="16"/>
          <w:szCs w:val="16"/>
        </w:rPr>
        <w:t xml:space="preserve"> </w:t>
      </w:r>
      <w:r w:rsidRPr="00F45B68">
        <w:rPr>
          <w:sz w:val="16"/>
          <w:szCs w:val="16"/>
          <w:lang w:val="en-US"/>
        </w:rPr>
        <w:t>Stronger Smarter Institute</w:t>
      </w:r>
      <w:r w:rsidR="00C52BFB" w:rsidRPr="00F45B68">
        <w:rPr>
          <w:sz w:val="16"/>
          <w:szCs w:val="16"/>
          <w:lang w:val="en-US"/>
        </w:rPr>
        <w:t>,</w:t>
      </w:r>
      <w:r w:rsidRPr="00F45B68">
        <w:rPr>
          <w:sz w:val="16"/>
          <w:szCs w:val="16"/>
          <w:lang w:val="en-US"/>
        </w:rPr>
        <w:t xml:space="preserve"> </w:t>
      </w:r>
      <w:r w:rsidRPr="00F45B68">
        <w:rPr>
          <w:i/>
          <w:iCs/>
          <w:sz w:val="16"/>
          <w:szCs w:val="16"/>
          <w:lang w:val="en-US"/>
        </w:rPr>
        <w:t xml:space="preserve">Salesforce </w:t>
      </w:r>
      <w:r w:rsidR="00C52BFB" w:rsidRPr="00F45B68">
        <w:rPr>
          <w:i/>
          <w:iCs/>
          <w:sz w:val="16"/>
          <w:szCs w:val="16"/>
          <w:lang w:val="en-US"/>
        </w:rPr>
        <w:t>leads source report,</w:t>
      </w:r>
      <w:r w:rsidRPr="00F45B68">
        <w:rPr>
          <w:sz w:val="16"/>
          <w:szCs w:val="16"/>
          <w:lang w:val="en-US"/>
        </w:rPr>
        <w:t xml:space="preserve"> October 2023.</w:t>
      </w:r>
    </w:p>
  </w:footnote>
  <w:footnote w:id="27">
    <w:p w14:paraId="0515BEC1" w14:textId="6B9D50AA" w:rsidR="00847134" w:rsidRPr="00F45B68" w:rsidRDefault="00847134" w:rsidP="00847134">
      <w:pPr>
        <w:pStyle w:val="FootnoteText"/>
        <w:rPr>
          <w:sz w:val="16"/>
          <w:szCs w:val="16"/>
        </w:rPr>
      </w:pPr>
      <w:r w:rsidRPr="00F45B68">
        <w:rPr>
          <w:rStyle w:val="FootnoteReference"/>
          <w:sz w:val="16"/>
          <w:szCs w:val="16"/>
        </w:rPr>
        <w:footnoteRef/>
      </w:r>
      <w:r w:rsidRPr="00F45B68">
        <w:rPr>
          <w:sz w:val="16"/>
          <w:szCs w:val="16"/>
        </w:rPr>
        <w:t xml:space="preserve"> </w:t>
      </w:r>
      <w:r w:rsidR="00985345" w:rsidRPr="00F45B68">
        <w:rPr>
          <w:sz w:val="16"/>
          <w:szCs w:val="16"/>
        </w:rPr>
        <w:t xml:space="preserve">J </w:t>
      </w:r>
      <w:r w:rsidRPr="00F45B68">
        <w:rPr>
          <w:rFonts w:asciiTheme="majorHAnsi" w:hAnsiTheme="majorHAnsi" w:cstheme="majorHAnsi"/>
          <w:color w:val="222222"/>
          <w:sz w:val="16"/>
          <w:szCs w:val="16"/>
          <w:shd w:val="clear" w:color="auto" w:fill="FFFFFF"/>
        </w:rPr>
        <w:t xml:space="preserve">Wills, </w:t>
      </w:r>
      <w:r w:rsidR="00985345" w:rsidRPr="00F45B68">
        <w:rPr>
          <w:rFonts w:asciiTheme="majorHAnsi" w:hAnsiTheme="majorHAnsi" w:cstheme="majorHAnsi"/>
          <w:color w:val="222222"/>
          <w:sz w:val="16"/>
          <w:szCs w:val="16"/>
          <w:shd w:val="clear" w:color="auto" w:fill="FFFFFF"/>
        </w:rPr>
        <w:t xml:space="preserve">M </w:t>
      </w:r>
      <w:r w:rsidRPr="00F45B68">
        <w:rPr>
          <w:rFonts w:asciiTheme="majorHAnsi" w:hAnsiTheme="majorHAnsi" w:cstheme="majorHAnsi"/>
          <w:color w:val="222222"/>
          <w:sz w:val="16"/>
          <w:szCs w:val="16"/>
          <w:shd w:val="clear" w:color="auto" w:fill="FFFFFF"/>
        </w:rPr>
        <w:t>Parker</w:t>
      </w:r>
      <w:r w:rsidR="00985345" w:rsidRPr="00F45B68">
        <w:rPr>
          <w:rFonts w:asciiTheme="majorHAnsi" w:hAnsiTheme="majorHAnsi" w:cstheme="majorHAnsi"/>
          <w:color w:val="222222"/>
          <w:sz w:val="16"/>
          <w:szCs w:val="16"/>
          <w:shd w:val="clear" w:color="auto" w:fill="FFFFFF"/>
        </w:rPr>
        <w:t xml:space="preserve"> and G</w:t>
      </w:r>
      <w:r w:rsidRPr="00F45B68">
        <w:rPr>
          <w:rFonts w:asciiTheme="majorHAnsi" w:hAnsiTheme="majorHAnsi" w:cstheme="majorHAnsi"/>
          <w:color w:val="222222"/>
          <w:sz w:val="16"/>
          <w:szCs w:val="16"/>
          <w:shd w:val="clear" w:color="auto" w:fill="FFFFFF"/>
        </w:rPr>
        <w:t xml:space="preserve"> Wills, </w:t>
      </w:r>
      <w:r w:rsidR="00C52BFB" w:rsidRPr="00F45B68">
        <w:rPr>
          <w:rFonts w:asciiTheme="majorHAnsi" w:hAnsiTheme="majorHAnsi" w:cstheme="majorHAnsi"/>
          <w:color w:val="222222"/>
          <w:sz w:val="16"/>
          <w:szCs w:val="16"/>
          <w:shd w:val="clear" w:color="auto" w:fill="FFFFFF"/>
        </w:rPr>
        <w:t>‘</w:t>
      </w:r>
      <w:r w:rsidRPr="00F45B68">
        <w:rPr>
          <w:rFonts w:asciiTheme="majorHAnsi" w:hAnsiTheme="majorHAnsi" w:cstheme="majorHAnsi"/>
          <w:color w:val="222222"/>
          <w:sz w:val="16"/>
          <w:szCs w:val="16"/>
          <w:shd w:val="clear" w:color="auto" w:fill="FFFFFF"/>
        </w:rPr>
        <w:t xml:space="preserve">Reflective evaluation of civil society development: A case study of </w:t>
      </w:r>
      <w:r w:rsidRPr="00F45B68">
        <w:rPr>
          <w:rFonts w:asciiTheme="majorHAnsi" w:hAnsiTheme="majorHAnsi" w:cstheme="majorHAnsi"/>
          <w:color w:val="222222"/>
          <w:sz w:val="16"/>
          <w:szCs w:val="16"/>
          <w:shd w:val="clear" w:color="auto" w:fill="FFFFFF"/>
        </w:rPr>
        <w:t>RLabs Cape Town, South Africa</w:t>
      </w:r>
      <w:r w:rsidR="00C52BFB" w:rsidRPr="00F45B68">
        <w:rPr>
          <w:rFonts w:asciiTheme="majorHAnsi" w:hAnsiTheme="majorHAnsi" w:cstheme="majorHAnsi"/>
          <w:color w:val="222222"/>
          <w:sz w:val="16"/>
          <w:szCs w:val="16"/>
          <w:shd w:val="clear" w:color="auto" w:fill="FFFFFF"/>
        </w:rPr>
        <w:t>’</w:t>
      </w:r>
      <w:r w:rsidR="00985345" w:rsidRPr="00F45B68">
        <w:rPr>
          <w:rFonts w:asciiTheme="majorHAnsi" w:hAnsiTheme="majorHAnsi" w:cstheme="majorHAnsi"/>
          <w:color w:val="222222"/>
          <w:sz w:val="16"/>
          <w:szCs w:val="16"/>
          <w:shd w:val="clear" w:color="auto" w:fill="FFFFFF"/>
        </w:rPr>
        <w:t xml:space="preserve">, </w:t>
      </w:r>
      <w:r w:rsidRPr="00F45B68">
        <w:rPr>
          <w:rFonts w:asciiTheme="majorHAnsi" w:hAnsiTheme="majorHAnsi" w:cstheme="majorHAnsi"/>
          <w:i/>
          <w:iCs/>
          <w:color w:val="222222"/>
          <w:sz w:val="16"/>
          <w:szCs w:val="16"/>
          <w:shd w:val="clear" w:color="auto" w:fill="FFFFFF"/>
        </w:rPr>
        <w:t>The Journal of Community Informatics</w:t>
      </w:r>
      <w:r w:rsidRPr="00F45B68">
        <w:rPr>
          <w:rFonts w:asciiTheme="majorHAnsi" w:hAnsiTheme="majorHAnsi" w:cstheme="majorHAnsi"/>
          <w:color w:val="222222"/>
          <w:sz w:val="16"/>
          <w:szCs w:val="16"/>
          <w:shd w:val="clear" w:color="auto" w:fill="FFFFFF"/>
        </w:rPr>
        <w:t>,</w:t>
      </w:r>
      <w:r w:rsidR="00985345" w:rsidRPr="00F45B68">
        <w:rPr>
          <w:rFonts w:asciiTheme="majorHAnsi" w:hAnsiTheme="majorHAnsi" w:cstheme="majorHAnsi"/>
          <w:color w:val="222222"/>
          <w:sz w:val="16"/>
          <w:szCs w:val="16"/>
          <w:shd w:val="clear" w:color="auto" w:fill="FFFFFF"/>
        </w:rPr>
        <w:t xml:space="preserve"> 2015, </w:t>
      </w:r>
      <w:r w:rsidRPr="00F45B68">
        <w:rPr>
          <w:rFonts w:asciiTheme="majorHAnsi" w:hAnsiTheme="majorHAnsi" w:cstheme="majorHAnsi"/>
          <w:color w:val="222222"/>
          <w:sz w:val="16"/>
          <w:szCs w:val="16"/>
          <w:shd w:val="clear" w:color="auto" w:fill="FFFFFF"/>
        </w:rPr>
        <w:t>11(3)</w:t>
      </w:r>
      <w:r w:rsidR="00985345" w:rsidRPr="00F45B68">
        <w:rPr>
          <w:rFonts w:asciiTheme="majorHAnsi" w:hAnsiTheme="majorHAnsi" w:cstheme="majorHAnsi"/>
          <w:color w:val="222222"/>
          <w:sz w:val="16"/>
          <w:szCs w:val="16"/>
          <w:shd w:val="clear" w:color="auto" w:fill="FFFFFF"/>
        </w:rPr>
        <w:t>:</w:t>
      </w:r>
      <w:r w:rsidRPr="00F45B68">
        <w:rPr>
          <w:rFonts w:asciiTheme="majorHAnsi" w:hAnsiTheme="majorHAnsi" w:cstheme="majorHAnsi"/>
          <w:color w:val="222222"/>
          <w:sz w:val="16"/>
          <w:szCs w:val="16"/>
          <w:shd w:val="clear" w:color="auto" w:fill="FFFFFF"/>
        </w:rPr>
        <w:t xml:space="preserve"> 1-23</w:t>
      </w:r>
      <w:r w:rsidR="00985345" w:rsidRPr="00F45B68">
        <w:rPr>
          <w:rFonts w:asciiTheme="majorHAnsi" w:hAnsiTheme="majorHAnsi" w:cstheme="majorHAnsi"/>
          <w:color w:val="222222"/>
          <w:sz w:val="16"/>
          <w:szCs w:val="16"/>
          <w:shd w:val="clear" w:color="auto" w:fill="FFFFFF"/>
        </w:rPr>
        <w:t>.</w:t>
      </w:r>
    </w:p>
  </w:footnote>
  <w:footnote w:id="28">
    <w:p w14:paraId="2E43B194" w14:textId="6B1BBCBF" w:rsidR="00847134" w:rsidRPr="008B022E" w:rsidRDefault="00847134" w:rsidP="00847134">
      <w:pPr>
        <w:pStyle w:val="FootnoteText"/>
        <w:rPr>
          <w:rFonts w:cstheme="minorHAnsi"/>
          <w:sz w:val="16"/>
          <w:szCs w:val="16"/>
        </w:rPr>
      </w:pPr>
      <w:r w:rsidRPr="0029001A">
        <w:rPr>
          <w:rStyle w:val="FootnoteReference"/>
          <w:rFonts w:cstheme="minorHAnsi"/>
          <w:sz w:val="16"/>
          <w:szCs w:val="16"/>
        </w:rPr>
        <w:footnoteRef/>
      </w:r>
      <w:r w:rsidRPr="0029001A">
        <w:rPr>
          <w:rFonts w:cstheme="minorHAnsi"/>
          <w:sz w:val="16"/>
          <w:szCs w:val="16"/>
        </w:rPr>
        <w:t xml:space="preserve"> </w:t>
      </w:r>
      <w:r w:rsidRPr="0058290A">
        <w:rPr>
          <w:rFonts w:cstheme="minorHAnsi"/>
          <w:sz w:val="16"/>
          <w:szCs w:val="16"/>
        </w:rPr>
        <w:t>https://enoll.org/about-us/</w:t>
      </w:r>
      <w:r w:rsidRPr="008B022E">
        <w:rPr>
          <w:rStyle w:val="Hyperlink"/>
          <w:rFonts w:cstheme="minorHAnsi"/>
          <w:sz w:val="16"/>
          <w:szCs w:val="16"/>
        </w:rPr>
        <w:t xml:space="preserve"> </w:t>
      </w:r>
      <w:r w:rsidRPr="008B022E">
        <w:rPr>
          <w:rFonts w:cstheme="minorHAnsi"/>
          <w:sz w:val="16"/>
          <w:szCs w:val="16"/>
        </w:rPr>
        <w:t xml:space="preserve"> accessed 12 September 2023.</w:t>
      </w:r>
    </w:p>
  </w:footnote>
  <w:footnote w:id="29">
    <w:p w14:paraId="76004ED5" w14:textId="31BD7F19" w:rsidR="00847134" w:rsidRPr="0029001A" w:rsidRDefault="00847134" w:rsidP="00847134">
      <w:pPr>
        <w:rPr>
          <w:rFonts w:cstheme="minorHAnsi"/>
          <w:sz w:val="16"/>
          <w:szCs w:val="16"/>
        </w:rPr>
      </w:pPr>
      <w:r w:rsidRPr="0029001A">
        <w:rPr>
          <w:rStyle w:val="FootnoteReference"/>
          <w:rFonts w:cstheme="minorHAnsi"/>
          <w:sz w:val="16"/>
          <w:szCs w:val="16"/>
        </w:rPr>
        <w:footnoteRef/>
      </w:r>
      <w:r w:rsidRPr="0029001A">
        <w:rPr>
          <w:rFonts w:cstheme="minorHAnsi"/>
          <w:sz w:val="16"/>
          <w:szCs w:val="16"/>
        </w:rPr>
        <w:t xml:space="preserve"> </w:t>
      </w:r>
      <w:bookmarkStart w:id="48" w:name="_Hlk137500676"/>
      <w:r w:rsidR="00985345">
        <w:rPr>
          <w:rFonts w:cstheme="minorHAnsi"/>
          <w:sz w:val="16"/>
          <w:szCs w:val="16"/>
        </w:rPr>
        <w:t xml:space="preserve">M </w:t>
      </w:r>
      <w:r w:rsidRPr="0029001A">
        <w:rPr>
          <w:rFonts w:cstheme="minorHAnsi"/>
          <w:color w:val="222222"/>
          <w:sz w:val="16"/>
          <w:szCs w:val="16"/>
          <w:shd w:val="clear" w:color="auto" w:fill="FFFFFF"/>
        </w:rPr>
        <w:t xml:space="preserve">Parker, </w:t>
      </w:r>
      <w:r w:rsidR="005E51D5">
        <w:rPr>
          <w:rFonts w:cstheme="minorHAnsi"/>
          <w:color w:val="222222"/>
          <w:sz w:val="16"/>
          <w:szCs w:val="16"/>
          <w:shd w:val="clear" w:color="auto" w:fill="FFFFFF"/>
        </w:rPr>
        <w:t>G</w:t>
      </w:r>
      <w:r w:rsidRPr="0029001A">
        <w:rPr>
          <w:rFonts w:cstheme="minorHAnsi"/>
          <w:color w:val="222222"/>
          <w:sz w:val="16"/>
          <w:szCs w:val="16"/>
          <w:shd w:val="clear" w:color="auto" w:fill="FFFFFF"/>
        </w:rPr>
        <w:t xml:space="preserve"> Wills </w:t>
      </w:r>
      <w:r w:rsidR="00985345">
        <w:rPr>
          <w:rFonts w:cstheme="minorHAnsi"/>
          <w:color w:val="222222"/>
          <w:sz w:val="16"/>
          <w:szCs w:val="16"/>
          <w:shd w:val="clear" w:color="auto" w:fill="FFFFFF"/>
        </w:rPr>
        <w:t xml:space="preserve">and </w:t>
      </w:r>
      <w:r w:rsidR="005E51D5">
        <w:rPr>
          <w:rFonts w:cstheme="minorHAnsi"/>
          <w:color w:val="222222"/>
          <w:sz w:val="16"/>
          <w:szCs w:val="16"/>
          <w:shd w:val="clear" w:color="auto" w:fill="FFFFFF"/>
        </w:rPr>
        <w:t>J</w:t>
      </w:r>
      <w:r w:rsidRPr="0029001A">
        <w:rPr>
          <w:rFonts w:cstheme="minorHAnsi"/>
          <w:color w:val="222222"/>
          <w:sz w:val="16"/>
          <w:szCs w:val="16"/>
          <w:shd w:val="clear" w:color="auto" w:fill="FFFFFF"/>
        </w:rPr>
        <w:t xml:space="preserve"> Wills, G</w:t>
      </w:r>
      <w:r w:rsidR="00985345">
        <w:rPr>
          <w:rFonts w:cstheme="minorHAnsi"/>
          <w:color w:val="222222"/>
          <w:sz w:val="16"/>
          <w:szCs w:val="16"/>
          <w:shd w:val="clear" w:color="auto" w:fill="FFFFFF"/>
        </w:rPr>
        <w:t>,</w:t>
      </w:r>
      <w:r w:rsidRPr="0029001A">
        <w:rPr>
          <w:rFonts w:cstheme="minorHAnsi"/>
          <w:color w:val="222222"/>
          <w:sz w:val="16"/>
          <w:szCs w:val="16"/>
          <w:shd w:val="clear" w:color="auto" w:fill="FFFFFF"/>
        </w:rPr>
        <w:t xml:space="preserve"> </w:t>
      </w:r>
      <w:r w:rsidR="00C52BFB">
        <w:rPr>
          <w:rFonts w:cstheme="minorHAnsi"/>
          <w:color w:val="222222"/>
          <w:sz w:val="16"/>
          <w:szCs w:val="16"/>
          <w:shd w:val="clear" w:color="auto" w:fill="FFFFFF"/>
        </w:rPr>
        <w:t>‘</w:t>
      </w:r>
      <w:r w:rsidRPr="0029001A">
        <w:rPr>
          <w:rFonts w:cstheme="minorHAnsi"/>
          <w:color w:val="222222"/>
          <w:sz w:val="16"/>
          <w:szCs w:val="16"/>
          <w:shd w:val="clear" w:color="auto" w:fill="FFFFFF"/>
        </w:rPr>
        <w:t>R</w:t>
      </w:r>
      <w:r w:rsidR="002F01CF" w:rsidRPr="0029001A">
        <w:rPr>
          <w:rFonts w:cstheme="minorHAnsi"/>
          <w:color w:val="222222"/>
          <w:sz w:val="16"/>
          <w:szCs w:val="16"/>
          <w:shd w:val="clear" w:color="auto" w:fill="FFFFFF"/>
        </w:rPr>
        <w:t>l</w:t>
      </w:r>
      <w:r w:rsidRPr="0029001A">
        <w:rPr>
          <w:rFonts w:cstheme="minorHAnsi"/>
          <w:color w:val="222222"/>
          <w:sz w:val="16"/>
          <w:szCs w:val="16"/>
          <w:shd w:val="clear" w:color="auto" w:fill="FFFFFF"/>
        </w:rPr>
        <w:t>abs: A South African perspective on a community-driven approach to community information</w:t>
      </w:r>
      <w:r w:rsidR="00C52BFB">
        <w:rPr>
          <w:rFonts w:cstheme="minorHAnsi"/>
          <w:color w:val="222222"/>
          <w:sz w:val="16"/>
          <w:szCs w:val="16"/>
          <w:shd w:val="clear" w:color="auto" w:fill="FFFFFF"/>
        </w:rPr>
        <w:t>’</w:t>
      </w:r>
      <w:r w:rsidR="00985345">
        <w:rPr>
          <w:rFonts w:cstheme="minorHAnsi"/>
          <w:color w:val="222222"/>
          <w:sz w:val="16"/>
          <w:szCs w:val="16"/>
          <w:shd w:val="clear" w:color="auto" w:fill="FFFFFF"/>
        </w:rPr>
        <w:t xml:space="preserve">, </w:t>
      </w:r>
      <w:r w:rsidRPr="0029001A">
        <w:rPr>
          <w:rFonts w:cstheme="minorHAnsi"/>
          <w:i/>
          <w:iCs/>
          <w:color w:val="222222"/>
          <w:sz w:val="16"/>
          <w:szCs w:val="16"/>
          <w:shd w:val="clear" w:color="auto" w:fill="FFFFFF"/>
        </w:rPr>
        <w:t>Journal of Community Informatics</w:t>
      </w:r>
      <w:r w:rsidRPr="0029001A">
        <w:rPr>
          <w:rFonts w:cstheme="minorHAnsi"/>
          <w:color w:val="222222"/>
          <w:sz w:val="16"/>
          <w:szCs w:val="16"/>
          <w:shd w:val="clear" w:color="auto" w:fill="FFFFFF"/>
        </w:rPr>
        <w:t>, </w:t>
      </w:r>
      <w:r w:rsidR="00985345">
        <w:rPr>
          <w:rFonts w:cstheme="minorHAnsi"/>
          <w:color w:val="222222"/>
          <w:sz w:val="16"/>
          <w:szCs w:val="16"/>
          <w:shd w:val="clear" w:color="auto" w:fill="FFFFFF"/>
        </w:rPr>
        <w:t xml:space="preserve">2013, </w:t>
      </w:r>
      <w:r w:rsidRPr="00B32EA5">
        <w:rPr>
          <w:rFonts w:cstheme="minorHAnsi"/>
          <w:color w:val="222222"/>
          <w:sz w:val="16"/>
          <w:szCs w:val="16"/>
          <w:shd w:val="clear" w:color="auto" w:fill="FFFFFF"/>
        </w:rPr>
        <w:t>9</w:t>
      </w:r>
      <w:r w:rsidRPr="0029001A">
        <w:rPr>
          <w:rFonts w:cstheme="minorHAnsi"/>
          <w:color w:val="222222"/>
          <w:sz w:val="16"/>
          <w:szCs w:val="16"/>
          <w:shd w:val="clear" w:color="auto" w:fill="FFFFFF"/>
        </w:rPr>
        <w:t>(3)</w:t>
      </w:r>
      <w:r w:rsidR="00985345">
        <w:rPr>
          <w:rFonts w:cstheme="minorHAnsi"/>
          <w:color w:val="222222"/>
          <w:sz w:val="16"/>
          <w:szCs w:val="16"/>
          <w:shd w:val="clear" w:color="auto" w:fill="FFFFFF"/>
        </w:rPr>
        <w:t>.</w:t>
      </w:r>
      <w:bookmarkEnd w:id="48"/>
    </w:p>
  </w:footnote>
  <w:footnote w:id="30">
    <w:p w14:paraId="04DD39F1" w14:textId="298174C2" w:rsidR="00847134" w:rsidRPr="0029001A" w:rsidRDefault="00847134" w:rsidP="00847134">
      <w:pPr>
        <w:rPr>
          <w:sz w:val="16"/>
          <w:szCs w:val="16"/>
        </w:rPr>
      </w:pPr>
      <w:r w:rsidRPr="0029001A">
        <w:rPr>
          <w:rStyle w:val="FootnoteReference"/>
          <w:rFonts w:cstheme="minorHAnsi"/>
          <w:sz w:val="16"/>
          <w:szCs w:val="16"/>
        </w:rPr>
        <w:footnoteRef/>
      </w:r>
      <w:r w:rsidRPr="0029001A">
        <w:rPr>
          <w:rFonts w:cstheme="minorHAnsi"/>
          <w:sz w:val="16"/>
          <w:szCs w:val="16"/>
        </w:rPr>
        <w:t xml:space="preserve"> </w:t>
      </w:r>
      <w:r w:rsidR="00985345">
        <w:rPr>
          <w:rFonts w:cstheme="minorHAnsi"/>
          <w:sz w:val="16"/>
          <w:szCs w:val="16"/>
        </w:rPr>
        <w:t xml:space="preserve">M </w:t>
      </w:r>
      <w:r w:rsidRPr="0029001A">
        <w:rPr>
          <w:rFonts w:cstheme="minorHAnsi"/>
          <w:color w:val="222222"/>
          <w:sz w:val="16"/>
          <w:szCs w:val="16"/>
          <w:shd w:val="clear" w:color="auto" w:fill="FFFFFF"/>
        </w:rPr>
        <w:t xml:space="preserve">Parker, </w:t>
      </w:r>
      <w:r w:rsidR="00985345">
        <w:rPr>
          <w:rFonts w:cstheme="minorHAnsi"/>
          <w:color w:val="222222"/>
          <w:sz w:val="16"/>
          <w:szCs w:val="16"/>
          <w:shd w:val="clear" w:color="auto" w:fill="FFFFFF"/>
        </w:rPr>
        <w:t>G</w:t>
      </w:r>
      <w:r w:rsidRPr="0029001A">
        <w:rPr>
          <w:rFonts w:cstheme="minorHAnsi"/>
          <w:color w:val="222222"/>
          <w:sz w:val="16"/>
          <w:szCs w:val="16"/>
          <w:shd w:val="clear" w:color="auto" w:fill="FFFFFF"/>
        </w:rPr>
        <w:t xml:space="preserve"> Wills</w:t>
      </w:r>
      <w:r w:rsidR="00985345">
        <w:rPr>
          <w:rFonts w:cstheme="minorHAnsi"/>
          <w:color w:val="222222"/>
          <w:sz w:val="16"/>
          <w:szCs w:val="16"/>
          <w:shd w:val="clear" w:color="auto" w:fill="FFFFFF"/>
        </w:rPr>
        <w:t xml:space="preserve"> and J</w:t>
      </w:r>
      <w:r w:rsidRPr="0029001A">
        <w:rPr>
          <w:rFonts w:cstheme="minorHAnsi"/>
          <w:color w:val="222222"/>
          <w:sz w:val="16"/>
          <w:szCs w:val="16"/>
          <w:shd w:val="clear" w:color="auto" w:fill="FFFFFF"/>
        </w:rPr>
        <w:t xml:space="preserve"> Wills, </w:t>
      </w:r>
      <w:r w:rsidRPr="00B32EA5">
        <w:rPr>
          <w:rFonts w:cstheme="minorHAnsi"/>
          <w:i/>
          <w:iCs/>
          <w:color w:val="222222"/>
          <w:sz w:val="16"/>
          <w:szCs w:val="16"/>
          <w:shd w:val="clear" w:color="auto" w:fill="FFFFFF"/>
        </w:rPr>
        <w:t>Using mobile instant messaging to support the substance abuse problem amongst youth in South Africa</w:t>
      </w:r>
      <w:r w:rsidR="00985345" w:rsidRPr="00985345">
        <w:rPr>
          <w:rFonts w:cstheme="minorHAnsi"/>
          <w:color w:val="222222"/>
          <w:sz w:val="16"/>
          <w:szCs w:val="16"/>
          <w:shd w:val="clear" w:color="auto" w:fill="FFFFFF"/>
        </w:rPr>
        <w:t xml:space="preserve">, </w:t>
      </w:r>
      <w:r w:rsidR="00985345">
        <w:rPr>
          <w:rFonts w:cstheme="minorHAnsi"/>
          <w:color w:val="222222"/>
          <w:sz w:val="16"/>
          <w:szCs w:val="16"/>
          <w:shd w:val="clear" w:color="auto" w:fill="FFFFFF"/>
        </w:rPr>
        <w:t>2010</w:t>
      </w:r>
      <w:r w:rsidRPr="0029001A">
        <w:rPr>
          <w:rFonts w:cstheme="minorHAnsi"/>
          <w:color w:val="222222"/>
          <w:sz w:val="16"/>
          <w:szCs w:val="16"/>
          <w:shd w:val="clear" w:color="auto" w:fill="FFFFFF"/>
        </w:rPr>
        <w:t>.</w:t>
      </w:r>
    </w:p>
  </w:footnote>
  <w:footnote w:id="31">
    <w:p w14:paraId="36049011" w14:textId="1565D692" w:rsidR="00847134" w:rsidRPr="00F45B68" w:rsidRDefault="00847134" w:rsidP="00847134">
      <w:pPr>
        <w:pStyle w:val="FootnoteText"/>
        <w:rPr>
          <w:sz w:val="16"/>
          <w:szCs w:val="16"/>
        </w:rPr>
      </w:pPr>
      <w:r w:rsidRPr="00F45B68">
        <w:rPr>
          <w:rStyle w:val="FootnoteReference"/>
          <w:sz w:val="16"/>
          <w:szCs w:val="16"/>
        </w:rPr>
        <w:footnoteRef/>
      </w:r>
      <w:r w:rsidRPr="00F45B68">
        <w:rPr>
          <w:sz w:val="16"/>
          <w:szCs w:val="16"/>
        </w:rPr>
        <w:t xml:space="preserve"> From the </w:t>
      </w:r>
      <w:r w:rsidRPr="00F45B68">
        <w:rPr>
          <w:sz w:val="16"/>
          <w:szCs w:val="16"/>
        </w:rPr>
        <w:t>R</w:t>
      </w:r>
      <w:r w:rsidR="002F01CF" w:rsidRPr="00F45B68">
        <w:rPr>
          <w:sz w:val="16"/>
          <w:szCs w:val="16"/>
        </w:rPr>
        <w:t>l</w:t>
      </w:r>
      <w:r w:rsidRPr="00F45B68">
        <w:rPr>
          <w:sz w:val="16"/>
          <w:szCs w:val="16"/>
        </w:rPr>
        <w:t>abs website (https://rlabs.org/) accessed 19 June 2023.</w:t>
      </w:r>
    </w:p>
  </w:footnote>
  <w:footnote w:id="32">
    <w:p w14:paraId="6817BAE2" w14:textId="3FD1D5A8" w:rsidR="00847134" w:rsidRPr="00F45B68" w:rsidRDefault="00847134" w:rsidP="00847134">
      <w:pPr>
        <w:spacing w:line="240" w:lineRule="auto"/>
        <w:rPr>
          <w:sz w:val="16"/>
          <w:szCs w:val="16"/>
        </w:rPr>
      </w:pPr>
      <w:r w:rsidRPr="00F45B68">
        <w:rPr>
          <w:rStyle w:val="FootnoteReference"/>
          <w:sz w:val="16"/>
          <w:szCs w:val="16"/>
        </w:rPr>
        <w:footnoteRef/>
      </w:r>
      <w:r w:rsidRPr="00F45B68">
        <w:rPr>
          <w:sz w:val="16"/>
          <w:szCs w:val="16"/>
        </w:rPr>
        <w:t xml:space="preserve"> </w:t>
      </w:r>
      <w:r w:rsidR="00985345" w:rsidRPr="00F45B68">
        <w:rPr>
          <w:sz w:val="16"/>
          <w:szCs w:val="16"/>
        </w:rPr>
        <w:t xml:space="preserve">SC </w:t>
      </w:r>
      <w:r w:rsidRPr="00F45B68">
        <w:rPr>
          <w:sz w:val="16"/>
          <w:szCs w:val="16"/>
        </w:rPr>
        <w:t xml:space="preserve">Smith, </w:t>
      </w:r>
      <w:r w:rsidR="00985345" w:rsidRPr="00F45B68">
        <w:rPr>
          <w:sz w:val="16"/>
          <w:szCs w:val="16"/>
        </w:rPr>
        <w:t xml:space="preserve">M </w:t>
      </w:r>
      <w:r w:rsidRPr="00F45B68">
        <w:rPr>
          <w:sz w:val="16"/>
          <w:szCs w:val="16"/>
        </w:rPr>
        <w:t>Parker</w:t>
      </w:r>
      <w:r w:rsidR="00985345" w:rsidRPr="00F45B68">
        <w:rPr>
          <w:sz w:val="16"/>
          <w:szCs w:val="16"/>
        </w:rPr>
        <w:t xml:space="preserve"> and</w:t>
      </w:r>
      <w:r w:rsidRPr="00F45B68">
        <w:rPr>
          <w:sz w:val="16"/>
          <w:szCs w:val="16"/>
        </w:rPr>
        <w:t xml:space="preserve"> </w:t>
      </w:r>
      <w:r w:rsidR="00985345" w:rsidRPr="00F45B68">
        <w:rPr>
          <w:sz w:val="16"/>
          <w:szCs w:val="16"/>
        </w:rPr>
        <w:t xml:space="preserve">T </w:t>
      </w:r>
      <w:r w:rsidRPr="00F45B68">
        <w:rPr>
          <w:sz w:val="16"/>
          <w:szCs w:val="16"/>
        </w:rPr>
        <w:t>Hendricks</w:t>
      </w:r>
      <w:r w:rsidR="00985345" w:rsidRPr="00F45B68">
        <w:rPr>
          <w:sz w:val="16"/>
          <w:szCs w:val="16"/>
        </w:rPr>
        <w:t>,</w:t>
      </w:r>
      <w:r w:rsidRPr="00F45B68">
        <w:rPr>
          <w:sz w:val="16"/>
          <w:szCs w:val="16"/>
        </w:rPr>
        <w:t xml:space="preserve"> </w:t>
      </w:r>
      <w:r w:rsidRPr="00F45B68">
        <w:rPr>
          <w:i/>
          <w:iCs/>
          <w:sz w:val="16"/>
          <w:szCs w:val="16"/>
        </w:rPr>
        <w:t>The use of mobile technologies to address unemployment in the Western Cape</w:t>
      </w:r>
      <w:r w:rsidR="00985345" w:rsidRPr="00F45B68">
        <w:rPr>
          <w:i/>
          <w:iCs/>
          <w:sz w:val="16"/>
          <w:szCs w:val="16"/>
        </w:rPr>
        <w:t>,</w:t>
      </w:r>
      <w:r w:rsidRPr="00F45B68">
        <w:rPr>
          <w:sz w:val="16"/>
          <w:szCs w:val="16"/>
        </w:rPr>
        <w:t xml:space="preserve"> 12</w:t>
      </w:r>
      <w:r w:rsidRPr="00F45B68">
        <w:rPr>
          <w:sz w:val="16"/>
          <w:szCs w:val="16"/>
          <w:vertAlign w:val="superscript"/>
        </w:rPr>
        <w:t>th</w:t>
      </w:r>
      <w:r w:rsidRPr="00F45B68">
        <w:rPr>
          <w:sz w:val="16"/>
          <w:szCs w:val="16"/>
        </w:rPr>
        <w:t xml:space="preserve"> Annual Conference on World Wide Web Applications, Durban, 21-23 September 2010 (http://www.zaw3.co.za)</w:t>
      </w:r>
      <w:r w:rsidR="002F01CF" w:rsidRPr="00F45B68">
        <w:rPr>
          <w:sz w:val="16"/>
          <w:szCs w:val="16"/>
        </w:rPr>
        <w:t>.</w:t>
      </w:r>
      <w:r w:rsidRPr="00F45B68">
        <w:rPr>
          <w:sz w:val="16"/>
          <w:szCs w:val="16"/>
        </w:rPr>
        <w:t xml:space="preserve"> </w:t>
      </w:r>
    </w:p>
  </w:footnote>
  <w:footnote w:id="33">
    <w:p w14:paraId="716960B7" w14:textId="13D2E2CB" w:rsidR="00847134" w:rsidRPr="00F45B68" w:rsidRDefault="00847134" w:rsidP="00847134">
      <w:pPr>
        <w:pStyle w:val="FootnoteText"/>
        <w:rPr>
          <w:sz w:val="16"/>
          <w:szCs w:val="16"/>
        </w:rPr>
      </w:pPr>
      <w:r w:rsidRPr="00F45B68">
        <w:rPr>
          <w:rStyle w:val="FootnoteReference"/>
          <w:sz w:val="16"/>
          <w:szCs w:val="16"/>
        </w:rPr>
        <w:footnoteRef/>
      </w:r>
      <w:r w:rsidRPr="00F45B68">
        <w:rPr>
          <w:sz w:val="16"/>
          <w:szCs w:val="16"/>
        </w:rPr>
        <w:t xml:space="preserve"> </w:t>
      </w:r>
      <w:r w:rsidR="00985345" w:rsidRPr="00F45B68">
        <w:rPr>
          <w:sz w:val="16"/>
          <w:szCs w:val="16"/>
        </w:rPr>
        <w:t xml:space="preserve">V </w:t>
      </w:r>
      <w:r w:rsidRPr="00F45B68">
        <w:rPr>
          <w:sz w:val="16"/>
          <w:szCs w:val="16"/>
        </w:rPr>
        <w:t>Dieltiens</w:t>
      </w:r>
      <w:r w:rsidR="00985345" w:rsidRPr="00F45B68">
        <w:rPr>
          <w:sz w:val="16"/>
          <w:szCs w:val="16"/>
        </w:rPr>
        <w:t>,</w:t>
      </w:r>
      <w:r w:rsidRPr="00F45B68">
        <w:rPr>
          <w:sz w:val="16"/>
          <w:szCs w:val="16"/>
        </w:rPr>
        <w:t xml:space="preserve"> </w:t>
      </w:r>
      <w:r w:rsidR="00985345" w:rsidRPr="00F45B68">
        <w:rPr>
          <w:sz w:val="16"/>
          <w:szCs w:val="16"/>
        </w:rPr>
        <w:t>‘</w:t>
      </w:r>
      <w:r w:rsidRPr="00F45B68">
        <w:rPr>
          <w:sz w:val="16"/>
          <w:szCs w:val="16"/>
        </w:rPr>
        <w:t>A foot in the door: NGOs as workplace intermediaries in the South African youth labour market</w:t>
      </w:r>
      <w:r w:rsidR="00985345" w:rsidRPr="00F45B68">
        <w:rPr>
          <w:sz w:val="16"/>
          <w:szCs w:val="16"/>
        </w:rPr>
        <w:t>’,</w:t>
      </w:r>
      <w:r w:rsidRPr="00F45B68">
        <w:rPr>
          <w:sz w:val="16"/>
          <w:szCs w:val="16"/>
        </w:rPr>
        <w:t xml:space="preserve"> Research Project on Employment, Income Distribution and Inclusive Growth (REDI3x3) working paper 11, </w:t>
      </w:r>
      <w:r w:rsidR="00985345" w:rsidRPr="00F45B68">
        <w:rPr>
          <w:sz w:val="16"/>
          <w:szCs w:val="16"/>
        </w:rPr>
        <w:t xml:space="preserve">2015, </w:t>
      </w:r>
      <w:r w:rsidRPr="00F45B68">
        <w:rPr>
          <w:sz w:val="16"/>
          <w:szCs w:val="16"/>
        </w:rPr>
        <w:t>p1-19</w:t>
      </w:r>
      <w:r w:rsidR="002F01CF" w:rsidRPr="00F45B68">
        <w:rPr>
          <w:sz w:val="16"/>
          <w:szCs w:val="16"/>
        </w:rPr>
        <w:t>.</w:t>
      </w:r>
    </w:p>
    <w:p w14:paraId="72B04CE8" w14:textId="77777777" w:rsidR="00847134" w:rsidRDefault="00847134" w:rsidP="00847134">
      <w:pPr>
        <w:pStyle w:val="FootnoteText"/>
      </w:pPr>
    </w:p>
  </w:footnote>
  <w:footnote w:id="34">
    <w:p w14:paraId="70834701" w14:textId="5A6D70C0" w:rsidR="00847134" w:rsidRPr="00F45B68" w:rsidRDefault="00847134" w:rsidP="00847134">
      <w:pPr>
        <w:spacing w:line="240" w:lineRule="auto"/>
        <w:rPr>
          <w:sz w:val="16"/>
          <w:szCs w:val="16"/>
        </w:rPr>
      </w:pPr>
      <w:r w:rsidRPr="00F45B68">
        <w:rPr>
          <w:rStyle w:val="FootnoteReference"/>
          <w:sz w:val="16"/>
          <w:szCs w:val="16"/>
        </w:rPr>
        <w:footnoteRef/>
      </w:r>
      <w:r w:rsidRPr="00F45B68">
        <w:rPr>
          <w:sz w:val="16"/>
          <w:szCs w:val="16"/>
        </w:rPr>
        <w:t xml:space="preserve"> </w:t>
      </w:r>
      <w:r w:rsidRPr="00F45B68">
        <w:rPr>
          <w:rStyle w:val="Hyperlink"/>
          <w:color w:val="auto"/>
          <w:sz w:val="16"/>
          <w:szCs w:val="16"/>
          <w:u w:val="none"/>
        </w:rPr>
        <w:t>Economic Performance and Development, Human Sciences Research Council</w:t>
      </w:r>
      <w:r w:rsidR="00985345" w:rsidRPr="00F45B68">
        <w:rPr>
          <w:rStyle w:val="Hyperlink"/>
          <w:color w:val="auto"/>
          <w:sz w:val="16"/>
          <w:szCs w:val="16"/>
          <w:u w:val="none"/>
        </w:rPr>
        <w:t xml:space="preserve">, </w:t>
      </w:r>
      <w:r w:rsidRPr="00F45B68">
        <w:rPr>
          <w:rStyle w:val="Hyperlink"/>
          <w:i/>
          <w:iCs/>
          <w:color w:val="auto"/>
          <w:sz w:val="16"/>
          <w:szCs w:val="16"/>
          <w:u w:val="none"/>
        </w:rPr>
        <w:t xml:space="preserve">A </w:t>
      </w:r>
      <w:r w:rsidR="00810248" w:rsidRPr="00F45B68">
        <w:rPr>
          <w:rStyle w:val="Hyperlink"/>
          <w:i/>
          <w:iCs/>
          <w:color w:val="auto"/>
          <w:sz w:val="16"/>
          <w:szCs w:val="16"/>
          <w:u w:val="none"/>
        </w:rPr>
        <w:t xml:space="preserve">diagnostic study </w:t>
      </w:r>
      <w:r w:rsidRPr="00F45B68">
        <w:rPr>
          <w:rStyle w:val="Hyperlink"/>
          <w:i/>
          <w:iCs/>
          <w:color w:val="auto"/>
          <w:sz w:val="16"/>
          <w:szCs w:val="16"/>
          <w:u w:val="none"/>
        </w:rPr>
        <w:t>of Living Labs in South Africa</w:t>
      </w:r>
      <w:r w:rsidR="00985345" w:rsidRPr="00F45B68">
        <w:rPr>
          <w:rStyle w:val="Hyperlink"/>
          <w:color w:val="auto"/>
          <w:sz w:val="16"/>
          <w:szCs w:val="16"/>
          <w:u w:val="none"/>
        </w:rPr>
        <w:t>, 2018.</w:t>
      </w:r>
    </w:p>
  </w:footnote>
  <w:footnote w:id="35">
    <w:p w14:paraId="7747F2C3" w14:textId="108A0B21" w:rsidR="00847134" w:rsidRDefault="00847134" w:rsidP="00847134">
      <w:pPr>
        <w:tabs>
          <w:tab w:val="left" w:pos="7305"/>
        </w:tabs>
        <w:spacing w:line="240" w:lineRule="auto"/>
      </w:pPr>
      <w:r w:rsidRPr="00F45B68">
        <w:rPr>
          <w:rStyle w:val="FootnoteReference"/>
          <w:sz w:val="16"/>
          <w:szCs w:val="16"/>
        </w:rPr>
        <w:footnoteRef/>
      </w:r>
      <w:r w:rsidRPr="00F45B68">
        <w:rPr>
          <w:sz w:val="16"/>
          <w:szCs w:val="16"/>
        </w:rPr>
        <w:t xml:space="preserve"> </w:t>
      </w:r>
      <w:r w:rsidR="00985345" w:rsidRPr="00F45B68">
        <w:rPr>
          <w:sz w:val="16"/>
          <w:szCs w:val="16"/>
        </w:rPr>
        <w:t xml:space="preserve">H </w:t>
      </w:r>
      <w:r w:rsidRPr="00F45B68">
        <w:rPr>
          <w:sz w:val="16"/>
          <w:szCs w:val="16"/>
        </w:rPr>
        <w:t xml:space="preserve">Coetzee H, </w:t>
      </w:r>
      <w:r w:rsidR="00985345" w:rsidRPr="00F45B68">
        <w:rPr>
          <w:sz w:val="16"/>
          <w:szCs w:val="16"/>
        </w:rPr>
        <w:t xml:space="preserve">I-M </w:t>
      </w:r>
      <w:r w:rsidRPr="00F45B68">
        <w:rPr>
          <w:sz w:val="16"/>
          <w:szCs w:val="16"/>
        </w:rPr>
        <w:t>Du Toit</w:t>
      </w:r>
      <w:r w:rsidR="00985345" w:rsidRPr="00F45B68">
        <w:rPr>
          <w:sz w:val="16"/>
          <w:szCs w:val="16"/>
        </w:rPr>
        <w:t xml:space="preserve"> and M </w:t>
      </w:r>
      <w:r w:rsidRPr="00F45B68">
        <w:rPr>
          <w:sz w:val="16"/>
          <w:szCs w:val="16"/>
        </w:rPr>
        <w:t>Herselman M</w:t>
      </w:r>
      <w:r w:rsidR="00985345" w:rsidRPr="00F45B68">
        <w:rPr>
          <w:sz w:val="16"/>
          <w:szCs w:val="16"/>
        </w:rPr>
        <w:t>,</w:t>
      </w:r>
      <w:r w:rsidRPr="00F45B68">
        <w:rPr>
          <w:sz w:val="16"/>
          <w:szCs w:val="16"/>
        </w:rPr>
        <w:t xml:space="preserve"> </w:t>
      </w:r>
      <w:r w:rsidR="00985345" w:rsidRPr="00F45B68">
        <w:rPr>
          <w:sz w:val="16"/>
          <w:szCs w:val="16"/>
        </w:rPr>
        <w:t>‘</w:t>
      </w:r>
      <w:r w:rsidRPr="00F45B68">
        <w:rPr>
          <w:sz w:val="16"/>
          <w:szCs w:val="16"/>
        </w:rPr>
        <w:t xml:space="preserve">Living Labs in South Africa: An </w:t>
      </w:r>
      <w:r w:rsidR="00810248" w:rsidRPr="00F45B68">
        <w:rPr>
          <w:sz w:val="16"/>
          <w:szCs w:val="16"/>
        </w:rPr>
        <w:t xml:space="preserve">analysis based </w:t>
      </w:r>
      <w:r w:rsidRPr="00F45B68">
        <w:rPr>
          <w:sz w:val="16"/>
          <w:szCs w:val="16"/>
        </w:rPr>
        <w:t xml:space="preserve">on </w:t>
      </w:r>
      <w:r w:rsidR="00810248" w:rsidRPr="00F45B68">
        <w:rPr>
          <w:sz w:val="16"/>
          <w:szCs w:val="16"/>
        </w:rPr>
        <w:t>five case studies</w:t>
      </w:r>
      <w:r w:rsidR="00985345" w:rsidRPr="00F45B68">
        <w:rPr>
          <w:sz w:val="16"/>
          <w:szCs w:val="16"/>
        </w:rPr>
        <w:t>’,</w:t>
      </w:r>
      <w:r w:rsidRPr="00F45B68">
        <w:rPr>
          <w:sz w:val="16"/>
          <w:szCs w:val="16"/>
        </w:rPr>
        <w:t xml:space="preserve"> </w:t>
      </w:r>
      <w:r w:rsidRPr="00F45B68">
        <w:rPr>
          <w:i/>
          <w:iCs/>
          <w:sz w:val="16"/>
          <w:szCs w:val="16"/>
        </w:rPr>
        <w:t>The Electronic Journal for Virtual Organizations and Networks</w:t>
      </w:r>
      <w:r w:rsidRPr="00F45B68">
        <w:rPr>
          <w:sz w:val="16"/>
          <w:szCs w:val="16"/>
        </w:rPr>
        <w:t xml:space="preserve">, </w:t>
      </w:r>
      <w:r w:rsidR="00985345" w:rsidRPr="00F45B68">
        <w:rPr>
          <w:sz w:val="16"/>
          <w:szCs w:val="16"/>
        </w:rPr>
        <w:t xml:space="preserve">2012, </w:t>
      </w:r>
      <w:r w:rsidRPr="00F45B68">
        <w:rPr>
          <w:sz w:val="16"/>
          <w:szCs w:val="16"/>
        </w:rPr>
        <w:t>14</w:t>
      </w:r>
      <w:r w:rsidR="00985345" w:rsidRPr="00F45B68">
        <w:rPr>
          <w:sz w:val="16"/>
          <w:szCs w:val="16"/>
        </w:rPr>
        <w:t>:</w:t>
      </w:r>
      <w:r w:rsidRPr="00F45B68">
        <w:rPr>
          <w:sz w:val="16"/>
          <w:szCs w:val="16"/>
        </w:rPr>
        <w:t>1-29</w:t>
      </w:r>
      <w:r w:rsidR="002F01CF" w:rsidRPr="00F45B68">
        <w:rPr>
          <w:sz w:val="16"/>
          <w:szCs w:val="16"/>
        </w:rPr>
        <w:t>.</w:t>
      </w:r>
    </w:p>
  </w:footnote>
  <w:footnote w:id="36">
    <w:p w14:paraId="42465659" w14:textId="2E151A8E" w:rsidR="00847134" w:rsidRPr="00F45B68" w:rsidRDefault="00847134" w:rsidP="00847134">
      <w:pPr>
        <w:pStyle w:val="FootnoteText"/>
        <w:rPr>
          <w:sz w:val="16"/>
          <w:szCs w:val="16"/>
        </w:rPr>
      </w:pPr>
      <w:r w:rsidRPr="00F45B68">
        <w:rPr>
          <w:rStyle w:val="FootnoteReference"/>
          <w:sz w:val="16"/>
          <w:szCs w:val="16"/>
        </w:rPr>
        <w:footnoteRef/>
      </w:r>
      <w:r w:rsidRPr="00F45B68">
        <w:rPr>
          <w:sz w:val="16"/>
          <w:szCs w:val="16"/>
        </w:rPr>
        <w:t xml:space="preserve"> </w:t>
      </w:r>
      <w:r w:rsidR="00985345" w:rsidRPr="00F45B68">
        <w:rPr>
          <w:sz w:val="16"/>
          <w:szCs w:val="16"/>
        </w:rPr>
        <w:t xml:space="preserve">K </w:t>
      </w:r>
      <w:r w:rsidRPr="00F45B68">
        <w:rPr>
          <w:sz w:val="16"/>
          <w:szCs w:val="16"/>
        </w:rPr>
        <w:t>McAnalley, K</w:t>
      </w:r>
      <w:r w:rsidR="000F3D05" w:rsidRPr="00F45B68">
        <w:rPr>
          <w:sz w:val="16"/>
          <w:szCs w:val="16"/>
        </w:rPr>
        <w:t>,</w:t>
      </w:r>
      <w:r w:rsidRPr="00F45B68">
        <w:rPr>
          <w:sz w:val="16"/>
          <w:szCs w:val="16"/>
        </w:rPr>
        <w:t xml:space="preserve"> </w:t>
      </w:r>
      <w:r w:rsidR="000F3D05" w:rsidRPr="00F45B68">
        <w:rPr>
          <w:sz w:val="16"/>
          <w:szCs w:val="16"/>
        </w:rPr>
        <w:t>‘</w:t>
      </w:r>
      <w:r w:rsidRPr="00F45B68">
        <w:rPr>
          <w:sz w:val="16"/>
          <w:szCs w:val="16"/>
        </w:rPr>
        <w:t>Encouraging parents to stop pigeon-holing their daughters: The ‘Maths Multiplies Your Choices’ Campaign</w:t>
      </w:r>
      <w:r w:rsidR="000F3D05" w:rsidRPr="00F45B68">
        <w:rPr>
          <w:sz w:val="16"/>
          <w:szCs w:val="16"/>
        </w:rPr>
        <w:t>’,</w:t>
      </w:r>
      <w:r w:rsidRPr="00F45B68">
        <w:rPr>
          <w:sz w:val="16"/>
          <w:szCs w:val="16"/>
        </w:rPr>
        <w:t xml:space="preserve"> </w:t>
      </w:r>
      <w:r w:rsidRPr="00F45B68">
        <w:rPr>
          <w:i/>
          <w:iCs/>
          <w:sz w:val="16"/>
          <w:szCs w:val="16"/>
        </w:rPr>
        <w:t>v.i.e.r. bulletin</w:t>
      </w:r>
      <w:r w:rsidR="000F3D05" w:rsidRPr="00F45B68">
        <w:rPr>
          <w:i/>
          <w:iCs/>
          <w:sz w:val="16"/>
          <w:szCs w:val="16"/>
        </w:rPr>
        <w:t>,</w:t>
      </w:r>
      <w:r w:rsidRPr="00F45B68">
        <w:rPr>
          <w:sz w:val="16"/>
          <w:szCs w:val="16"/>
        </w:rPr>
        <w:t xml:space="preserve"> </w:t>
      </w:r>
      <w:r w:rsidR="000F3D05" w:rsidRPr="00F45B68">
        <w:rPr>
          <w:sz w:val="16"/>
          <w:szCs w:val="16"/>
        </w:rPr>
        <w:t xml:space="preserve">1991, </w:t>
      </w:r>
      <w:r w:rsidRPr="00F45B68">
        <w:rPr>
          <w:sz w:val="16"/>
          <w:szCs w:val="16"/>
        </w:rPr>
        <w:t>no. 66</w:t>
      </w:r>
      <w:r w:rsidR="00810248" w:rsidRPr="00F45B68">
        <w:rPr>
          <w:sz w:val="16"/>
          <w:szCs w:val="16"/>
        </w:rPr>
        <w:t>.</w:t>
      </w:r>
      <w:r w:rsidRPr="00F45B68">
        <w:rPr>
          <w:sz w:val="16"/>
          <w:szCs w:val="16"/>
        </w:rPr>
        <w:t xml:space="preserve"> </w:t>
      </w:r>
    </w:p>
  </w:footnote>
  <w:footnote w:id="37">
    <w:p w14:paraId="1F6B77B0" w14:textId="03CE3535" w:rsidR="00847134" w:rsidRPr="00F45B68" w:rsidRDefault="00847134" w:rsidP="00847134">
      <w:pPr>
        <w:pStyle w:val="FootnoteText"/>
        <w:rPr>
          <w:sz w:val="16"/>
          <w:szCs w:val="16"/>
        </w:rPr>
      </w:pPr>
      <w:r w:rsidRPr="00F45B68">
        <w:rPr>
          <w:rStyle w:val="FootnoteReference"/>
          <w:sz w:val="16"/>
          <w:szCs w:val="16"/>
        </w:rPr>
        <w:footnoteRef/>
      </w:r>
      <w:r w:rsidRPr="00F45B68">
        <w:rPr>
          <w:sz w:val="16"/>
          <w:szCs w:val="16"/>
        </w:rPr>
        <w:t xml:space="preserve"> </w:t>
      </w:r>
      <w:r w:rsidR="00810248" w:rsidRPr="00F45B68">
        <w:rPr>
          <w:sz w:val="16"/>
          <w:szCs w:val="16"/>
        </w:rPr>
        <w:t>Department of Labour, Victoria</w:t>
      </w:r>
      <w:r w:rsidR="000F3D05" w:rsidRPr="00F45B68">
        <w:rPr>
          <w:sz w:val="16"/>
          <w:szCs w:val="16"/>
        </w:rPr>
        <w:t>,</w:t>
      </w:r>
      <w:r w:rsidR="00810248" w:rsidRPr="00F45B68">
        <w:rPr>
          <w:sz w:val="16"/>
          <w:szCs w:val="16"/>
        </w:rPr>
        <w:t xml:space="preserve"> ‘</w:t>
      </w:r>
      <w:r w:rsidRPr="00F45B68">
        <w:rPr>
          <w:sz w:val="16"/>
          <w:szCs w:val="16"/>
        </w:rPr>
        <w:t>How maths multiplies your daughter’s choices</w:t>
      </w:r>
      <w:r w:rsidR="00810248" w:rsidRPr="00F45B68">
        <w:rPr>
          <w:sz w:val="16"/>
          <w:szCs w:val="16"/>
        </w:rPr>
        <w:t>’</w:t>
      </w:r>
      <w:r w:rsidRPr="00F45B68">
        <w:rPr>
          <w:sz w:val="16"/>
          <w:szCs w:val="16"/>
        </w:rPr>
        <w:t xml:space="preserve"> pamphlet</w:t>
      </w:r>
      <w:r w:rsidR="000F3D05" w:rsidRPr="00F45B68">
        <w:rPr>
          <w:sz w:val="16"/>
          <w:szCs w:val="16"/>
        </w:rPr>
        <w:t>, 1989.</w:t>
      </w:r>
    </w:p>
  </w:footnote>
  <w:footnote w:id="38">
    <w:p w14:paraId="45A7CC7B" w14:textId="1BE06464" w:rsidR="00847134" w:rsidRPr="00F45B68" w:rsidRDefault="00847134" w:rsidP="00847134">
      <w:pPr>
        <w:pStyle w:val="FootnoteText"/>
        <w:rPr>
          <w:sz w:val="16"/>
          <w:szCs w:val="16"/>
        </w:rPr>
      </w:pPr>
      <w:r w:rsidRPr="00F45B68">
        <w:rPr>
          <w:rStyle w:val="FootnoteReference"/>
          <w:sz w:val="16"/>
          <w:szCs w:val="16"/>
        </w:rPr>
        <w:footnoteRef/>
      </w:r>
      <w:r w:rsidRPr="00F45B68">
        <w:rPr>
          <w:sz w:val="16"/>
          <w:szCs w:val="16"/>
        </w:rPr>
        <w:t xml:space="preserve"> </w:t>
      </w:r>
      <w:r w:rsidR="00810248" w:rsidRPr="00F45B68">
        <w:rPr>
          <w:sz w:val="16"/>
          <w:szCs w:val="16"/>
        </w:rPr>
        <w:t>Women’s Employment Branch, Department of Labour, Victoria</w:t>
      </w:r>
      <w:r w:rsidR="000F3D05" w:rsidRPr="00F45B68">
        <w:rPr>
          <w:sz w:val="16"/>
          <w:szCs w:val="16"/>
        </w:rPr>
        <w:t>,</w:t>
      </w:r>
      <w:r w:rsidR="00810248" w:rsidRPr="00F45B68">
        <w:rPr>
          <w:sz w:val="16"/>
          <w:szCs w:val="16"/>
        </w:rPr>
        <w:t xml:space="preserve"> ‘</w:t>
      </w:r>
      <w:r w:rsidRPr="00F45B68">
        <w:rPr>
          <w:sz w:val="16"/>
          <w:szCs w:val="16"/>
        </w:rPr>
        <w:t>Maths multiplies your choices</w:t>
      </w:r>
      <w:r w:rsidR="00810248" w:rsidRPr="00F45B68">
        <w:rPr>
          <w:sz w:val="16"/>
          <w:szCs w:val="16"/>
        </w:rPr>
        <w:t>’</w:t>
      </w:r>
      <w:r w:rsidRPr="00F45B68">
        <w:rPr>
          <w:sz w:val="16"/>
          <w:szCs w:val="16"/>
        </w:rPr>
        <w:t xml:space="preserve"> pamphlet</w:t>
      </w:r>
      <w:r w:rsidR="000F3D05" w:rsidRPr="00F45B68">
        <w:rPr>
          <w:sz w:val="16"/>
          <w:szCs w:val="16"/>
        </w:rPr>
        <w:t>, 1990.</w:t>
      </w:r>
      <w:r w:rsidRPr="00F45B68">
        <w:rPr>
          <w:sz w:val="16"/>
          <w:szCs w:val="16"/>
        </w:rPr>
        <w:t xml:space="preserve"> </w:t>
      </w:r>
    </w:p>
  </w:footnote>
  <w:footnote w:id="39">
    <w:p w14:paraId="0E851503" w14:textId="32E261CA" w:rsidR="001626ED" w:rsidRPr="00F45B68" w:rsidRDefault="001626ED">
      <w:pPr>
        <w:pStyle w:val="FootnoteText"/>
        <w:rPr>
          <w:sz w:val="16"/>
          <w:szCs w:val="16"/>
        </w:rPr>
      </w:pPr>
      <w:r w:rsidRPr="00F45B68">
        <w:rPr>
          <w:rStyle w:val="FootnoteReference"/>
          <w:sz w:val="16"/>
          <w:szCs w:val="16"/>
        </w:rPr>
        <w:footnoteRef/>
      </w:r>
      <w:r w:rsidRPr="00F45B68">
        <w:rPr>
          <w:sz w:val="16"/>
          <w:szCs w:val="16"/>
        </w:rPr>
        <w:t xml:space="preserve"> </w:t>
      </w:r>
      <w:r w:rsidR="000F3D05" w:rsidRPr="00F45B68">
        <w:rPr>
          <w:sz w:val="16"/>
          <w:szCs w:val="16"/>
        </w:rPr>
        <w:t xml:space="preserve">K </w:t>
      </w:r>
      <w:r w:rsidR="000F3D05" w:rsidRPr="00F45B68">
        <w:rPr>
          <w:sz w:val="16"/>
          <w:szCs w:val="16"/>
        </w:rPr>
        <w:t xml:space="preserve">McAnalley, K, ‘Encouraging parents to stop pigeon-holing their daughters: The ‘Maths Multiplies Your Choices’ Campaign’, </w:t>
      </w:r>
      <w:r w:rsidR="000F3D05" w:rsidRPr="00F45B68">
        <w:rPr>
          <w:i/>
          <w:iCs/>
          <w:sz w:val="16"/>
          <w:szCs w:val="16"/>
        </w:rPr>
        <w:t>v.i.e.r. bulletin,</w:t>
      </w:r>
      <w:r w:rsidR="000F3D05" w:rsidRPr="00F45B68">
        <w:rPr>
          <w:sz w:val="16"/>
          <w:szCs w:val="16"/>
        </w:rPr>
        <w:t xml:space="preserve"> 1991, no. 66. </w:t>
      </w:r>
    </w:p>
  </w:footnote>
  <w:footnote w:id="40">
    <w:p w14:paraId="2D042EC8" w14:textId="75CD56A8" w:rsidR="001626ED" w:rsidRPr="00F45B68" w:rsidRDefault="001626ED">
      <w:pPr>
        <w:pStyle w:val="FootnoteText"/>
        <w:rPr>
          <w:sz w:val="16"/>
          <w:szCs w:val="16"/>
        </w:rPr>
      </w:pPr>
      <w:r w:rsidRPr="00F45B68">
        <w:rPr>
          <w:rStyle w:val="FootnoteReference"/>
          <w:sz w:val="16"/>
          <w:szCs w:val="16"/>
        </w:rPr>
        <w:footnoteRef/>
      </w:r>
      <w:r w:rsidRPr="00F45B68">
        <w:rPr>
          <w:sz w:val="16"/>
          <w:szCs w:val="16"/>
        </w:rPr>
        <w:t xml:space="preserve"> Gender issues in maths: Issues and challenges, https://www.education.vic.gov.au/school/teachers/teachingresources/discipline/maths/Pages/research_genderissuesinmaths_issues.aspx, accessed 28 June 2023</w:t>
      </w:r>
      <w:r w:rsidR="002F01CF" w:rsidRPr="00F45B68">
        <w:rPr>
          <w:sz w:val="16"/>
          <w:szCs w:val="16"/>
        </w:rPr>
        <w:t>.</w:t>
      </w:r>
    </w:p>
  </w:footnote>
  <w:footnote w:id="41">
    <w:p w14:paraId="5EBE1D5C" w14:textId="3A279F48" w:rsidR="001626ED" w:rsidRPr="00F45B68" w:rsidRDefault="001626ED" w:rsidP="001626ED">
      <w:pPr>
        <w:pStyle w:val="FootnoteText"/>
        <w:rPr>
          <w:sz w:val="16"/>
          <w:szCs w:val="16"/>
        </w:rPr>
      </w:pPr>
      <w:r w:rsidRPr="00F45B68">
        <w:rPr>
          <w:rStyle w:val="FootnoteReference"/>
          <w:sz w:val="16"/>
          <w:szCs w:val="16"/>
        </w:rPr>
        <w:footnoteRef/>
      </w:r>
      <w:r w:rsidRPr="00F45B68">
        <w:rPr>
          <w:sz w:val="16"/>
          <w:szCs w:val="16"/>
        </w:rPr>
        <w:t xml:space="preserve"> </w:t>
      </w:r>
      <w:r w:rsidR="000F3D05" w:rsidRPr="00F45B68">
        <w:rPr>
          <w:sz w:val="16"/>
          <w:szCs w:val="16"/>
        </w:rPr>
        <w:t xml:space="preserve">K </w:t>
      </w:r>
      <w:r w:rsidR="000F3D05" w:rsidRPr="00F45B68">
        <w:rPr>
          <w:sz w:val="16"/>
          <w:szCs w:val="16"/>
        </w:rPr>
        <w:t xml:space="preserve">McAnalley, K, ‘Encouraging parents to stop pigeon-holing their daughters: The ‘Maths Multiplies Your Choices’ Campaign’, </w:t>
      </w:r>
      <w:r w:rsidR="000F3D05" w:rsidRPr="00F45B68">
        <w:rPr>
          <w:i/>
          <w:iCs/>
          <w:sz w:val="16"/>
          <w:szCs w:val="16"/>
        </w:rPr>
        <w:t>v.i.e.r. bulletin,</w:t>
      </w:r>
      <w:r w:rsidR="000F3D05" w:rsidRPr="00F45B68">
        <w:rPr>
          <w:sz w:val="16"/>
          <w:szCs w:val="16"/>
        </w:rPr>
        <w:t xml:space="preserve"> 1991, no. 66. </w:t>
      </w:r>
    </w:p>
  </w:footnote>
  <w:footnote w:id="42">
    <w:p w14:paraId="3E793E8B" w14:textId="61420699" w:rsidR="001626ED" w:rsidRDefault="001626ED" w:rsidP="001626ED">
      <w:pPr>
        <w:pStyle w:val="FootnoteText"/>
      </w:pPr>
      <w:r w:rsidRPr="00F45B68">
        <w:rPr>
          <w:rStyle w:val="FootnoteReference"/>
          <w:sz w:val="16"/>
          <w:szCs w:val="16"/>
        </w:rPr>
        <w:footnoteRef/>
      </w:r>
      <w:r w:rsidRPr="00F45B68">
        <w:rPr>
          <w:sz w:val="16"/>
          <w:szCs w:val="16"/>
        </w:rPr>
        <w:t xml:space="preserve"> Gender issues in maths: Issues and challenges, https://www.education.vic.gov.au/school/teachers/teachingresources/discipline/maths/Pages/research_genderissuesinmaths_issues.aspx, accessed 28 June 2023</w:t>
      </w:r>
      <w:r w:rsidR="002F01CF" w:rsidRPr="00F45B68">
        <w:rPr>
          <w:sz w:val="16"/>
          <w:szCs w:val="16"/>
        </w:rPr>
        <w:t>.</w:t>
      </w:r>
    </w:p>
  </w:footnote>
  <w:footnote w:id="43">
    <w:p w14:paraId="3EC43FFF" w14:textId="714866CB" w:rsidR="001626ED" w:rsidRPr="00663142" w:rsidRDefault="001626ED">
      <w:pPr>
        <w:pStyle w:val="FootnoteText"/>
        <w:rPr>
          <w:sz w:val="16"/>
          <w:szCs w:val="16"/>
        </w:rPr>
      </w:pPr>
      <w:r w:rsidRPr="00663142">
        <w:rPr>
          <w:rStyle w:val="FootnoteReference"/>
          <w:sz w:val="16"/>
          <w:szCs w:val="16"/>
        </w:rPr>
        <w:footnoteRef/>
      </w:r>
      <w:r w:rsidRPr="00663142">
        <w:rPr>
          <w:sz w:val="16"/>
          <w:szCs w:val="16"/>
        </w:rPr>
        <w:t xml:space="preserve"> </w:t>
      </w:r>
      <w:r w:rsidR="000F3D05">
        <w:rPr>
          <w:sz w:val="16"/>
          <w:szCs w:val="16"/>
        </w:rPr>
        <w:t xml:space="preserve">K </w:t>
      </w:r>
      <w:r w:rsidR="000F3D05" w:rsidRPr="00055B9B">
        <w:rPr>
          <w:sz w:val="16"/>
          <w:szCs w:val="16"/>
        </w:rPr>
        <w:t>McAnalley, K</w:t>
      </w:r>
      <w:r w:rsidR="000F3D05">
        <w:rPr>
          <w:sz w:val="16"/>
          <w:szCs w:val="16"/>
        </w:rPr>
        <w:t>,</w:t>
      </w:r>
      <w:r w:rsidR="000F3D05" w:rsidRPr="00055B9B">
        <w:rPr>
          <w:sz w:val="16"/>
          <w:szCs w:val="16"/>
        </w:rPr>
        <w:t xml:space="preserve"> </w:t>
      </w:r>
      <w:r w:rsidR="000F3D05">
        <w:rPr>
          <w:sz w:val="16"/>
          <w:szCs w:val="16"/>
        </w:rPr>
        <w:t>‘</w:t>
      </w:r>
      <w:r w:rsidR="000F3D05" w:rsidRPr="00055B9B">
        <w:rPr>
          <w:sz w:val="16"/>
          <w:szCs w:val="16"/>
        </w:rPr>
        <w:t>Encouraging parents to stop pigeon-holing their daughters: The ‘Maths Multiplies Your Choices’ Campaign</w:t>
      </w:r>
      <w:r w:rsidR="000F3D05">
        <w:rPr>
          <w:sz w:val="16"/>
          <w:szCs w:val="16"/>
        </w:rPr>
        <w:t>’,</w:t>
      </w:r>
      <w:r w:rsidR="000F3D05" w:rsidRPr="00055B9B">
        <w:rPr>
          <w:sz w:val="16"/>
          <w:szCs w:val="16"/>
        </w:rPr>
        <w:t xml:space="preserve"> </w:t>
      </w:r>
      <w:r w:rsidR="000F3D05" w:rsidRPr="008E6C58">
        <w:rPr>
          <w:i/>
          <w:iCs/>
          <w:sz w:val="16"/>
          <w:szCs w:val="16"/>
        </w:rPr>
        <w:t>v.i.e.r. bulletin</w:t>
      </w:r>
      <w:r w:rsidR="000F3D05">
        <w:rPr>
          <w:i/>
          <w:iCs/>
          <w:sz w:val="16"/>
          <w:szCs w:val="16"/>
        </w:rPr>
        <w:t>,</w:t>
      </w:r>
      <w:r w:rsidR="000F3D05" w:rsidRPr="00055B9B">
        <w:rPr>
          <w:sz w:val="16"/>
          <w:szCs w:val="16"/>
        </w:rPr>
        <w:t xml:space="preserve"> 1991</w:t>
      </w:r>
      <w:r w:rsidR="000F3D05">
        <w:rPr>
          <w:sz w:val="16"/>
          <w:szCs w:val="16"/>
        </w:rPr>
        <w:t xml:space="preserve">, </w:t>
      </w:r>
      <w:r w:rsidR="000F3D05" w:rsidRPr="00055B9B">
        <w:rPr>
          <w:sz w:val="16"/>
          <w:szCs w:val="16"/>
        </w:rPr>
        <w:t>no. 66</w:t>
      </w:r>
      <w:r w:rsidR="000F3D05">
        <w:rPr>
          <w:sz w:val="16"/>
          <w:szCs w:val="16"/>
        </w:rPr>
        <w:t>.</w:t>
      </w:r>
      <w:r w:rsidR="000F3D05" w:rsidRPr="00055B9B">
        <w:rPr>
          <w:sz w:val="16"/>
          <w:szCs w:val="16"/>
        </w:rPr>
        <w:t xml:space="preserve"> </w:t>
      </w:r>
    </w:p>
  </w:footnote>
  <w:footnote w:id="44">
    <w:p w14:paraId="522E56DC" w14:textId="1A1DA733" w:rsidR="00F62E0C" w:rsidRPr="00F45B68" w:rsidRDefault="00F62E0C">
      <w:pPr>
        <w:pStyle w:val="FootnoteText"/>
        <w:rPr>
          <w:sz w:val="16"/>
          <w:szCs w:val="16"/>
        </w:rPr>
      </w:pPr>
      <w:r w:rsidRPr="00F45B68">
        <w:rPr>
          <w:rStyle w:val="FootnoteReference"/>
          <w:sz w:val="16"/>
          <w:szCs w:val="16"/>
        </w:rPr>
        <w:footnoteRef/>
      </w:r>
      <w:r w:rsidRPr="00F45B68">
        <w:rPr>
          <w:sz w:val="16"/>
          <w:szCs w:val="16"/>
        </w:rPr>
        <w:t xml:space="preserve"> A television advertising example: </w:t>
      </w:r>
      <w:hyperlink r:id="rId1" w:history="1">
        <w:r w:rsidRPr="00F45B68">
          <w:rPr>
            <w:rStyle w:val="Hyperlink"/>
            <w:sz w:val="16"/>
            <w:szCs w:val="16"/>
          </w:rPr>
          <w:t>https://www.amsi.org.au/maths_multiplies/maths_multiplies.html</w:t>
        </w:r>
      </w:hyperlink>
      <w:r w:rsidRPr="00F45B68">
        <w:rPr>
          <w:sz w:val="16"/>
          <w:szCs w:val="16"/>
        </w:rPr>
        <w:t>.</w:t>
      </w:r>
    </w:p>
  </w:footnote>
  <w:footnote w:id="45">
    <w:p w14:paraId="6F960A02" w14:textId="4827CBC9" w:rsidR="001626ED" w:rsidRPr="00663142" w:rsidRDefault="001626ED">
      <w:pPr>
        <w:pStyle w:val="FootnoteText"/>
        <w:rPr>
          <w:sz w:val="16"/>
          <w:szCs w:val="16"/>
        </w:rPr>
      </w:pPr>
      <w:r w:rsidRPr="00F45B68">
        <w:rPr>
          <w:rStyle w:val="FootnoteReference"/>
          <w:sz w:val="16"/>
          <w:szCs w:val="16"/>
        </w:rPr>
        <w:footnoteRef/>
      </w:r>
      <w:r w:rsidRPr="00F45B68">
        <w:rPr>
          <w:sz w:val="16"/>
          <w:szCs w:val="16"/>
        </w:rPr>
        <w:t xml:space="preserve"> </w:t>
      </w:r>
      <w:r w:rsidR="000F3D05" w:rsidRPr="00F45B68">
        <w:rPr>
          <w:sz w:val="16"/>
          <w:szCs w:val="16"/>
        </w:rPr>
        <w:t xml:space="preserve">K </w:t>
      </w:r>
      <w:r w:rsidR="000F3D05" w:rsidRPr="00F45B68">
        <w:rPr>
          <w:sz w:val="16"/>
          <w:szCs w:val="16"/>
        </w:rPr>
        <w:t xml:space="preserve">McAnalley, K, ‘Encouraging parents to stop pigeon-holing their daughters: The ‘Maths Multiplies Your Choices’ Campaign’, </w:t>
      </w:r>
      <w:r w:rsidR="000F3D05" w:rsidRPr="00F45B68">
        <w:rPr>
          <w:i/>
          <w:iCs/>
          <w:sz w:val="16"/>
          <w:szCs w:val="16"/>
        </w:rPr>
        <w:t>v.i.e.r. bulletin,</w:t>
      </w:r>
      <w:r w:rsidR="000F3D05" w:rsidRPr="00F45B68">
        <w:rPr>
          <w:sz w:val="16"/>
          <w:szCs w:val="16"/>
        </w:rPr>
        <w:t xml:space="preserve"> 1991, no. 66.</w:t>
      </w:r>
      <w:r w:rsidR="000F3D05" w:rsidRPr="00055B9B">
        <w:rPr>
          <w:sz w:val="16"/>
          <w:szCs w:val="16"/>
        </w:rPr>
        <w:t xml:space="preserve"> </w:t>
      </w:r>
    </w:p>
  </w:footnote>
  <w:footnote w:id="46">
    <w:p w14:paraId="29B7FBBB" w14:textId="472A9E5D" w:rsidR="001626ED" w:rsidRPr="00F45B68" w:rsidRDefault="001626ED">
      <w:pPr>
        <w:pStyle w:val="FootnoteText"/>
        <w:rPr>
          <w:sz w:val="16"/>
          <w:szCs w:val="16"/>
        </w:rPr>
      </w:pPr>
      <w:r w:rsidRPr="00F45B68">
        <w:rPr>
          <w:rStyle w:val="FootnoteReference"/>
          <w:sz w:val="16"/>
          <w:szCs w:val="16"/>
        </w:rPr>
        <w:footnoteRef/>
      </w:r>
      <w:r w:rsidRPr="00F45B68">
        <w:rPr>
          <w:sz w:val="16"/>
          <w:szCs w:val="16"/>
        </w:rPr>
        <w:t xml:space="preserve"> </w:t>
      </w:r>
      <w:r w:rsidR="000F3D05" w:rsidRPr="00F45B68">
        <w:rPr>
          <w:sz w:val="16"/>
          <w:szCs w:val="16"/>
        </w:rPr>
        <w:t xml:space="preserve">K </w:t>
      </w:r>
      <w:r w:rsidR="000F3D05" w:rsidRPr="00F45B68">
        <w:rPr>
          <w:sz w:val="16"/>
          <w:szCs w:val="16"/>
        </w:rPr>
        <w:t xml:space="preserve">McAnalley, K, ‘Encouraging parents to stop pigeon-holing their daughters: The ‘Maths Multiplies Your Choices’ Campaign’, </w:t>
      </w:r>
      <w:r w:rsidR="000F3D05" w:rsidRPr="00F45B68">
        <w:rPr>
          <w:i/>
          <w:iCs/>
          <w:sz w:val="16"/>
          <w:szCs w:val="16"/>
        </w:rPr>
        <w:t>v.i.e.r. bulletin,</w:t>
      </w:r>
      <w:r w:rsidR="000F3D05" w:rsidRPr="00F45B68">
        <w:rPr>
          <w:sz w:val="16"/>
          <w:szCs w:val="16"/>
        </w:rPr>
        <w:t xml:space="preserve"> 1991, no. 66. </w:t>
      </w:r>
    </w:p>
  </w:footnote>
  <w:footnote w:id="47">
    <w:p w14:paraId="40CB9879" w14:textId="11C9E8D7" w:rsidR="007C34B5" w:rsidRPr="00663142" w:rsidRDefault="007C34B5">
      <w:pPr>
        <w:pStyle w:val="FootnoteText"/>
        <w:rPr>
          <w:sz w:val="16"/>
          <w:szCs w:val="16"/>
        </w:rPr>
      </w:pPr>
      <w:r w:rsidRPr="00F45B68">
        <w:rPr>
          <w:rStyle w:val="FootnoteReference"/>
          <w:sz w:val="16"/>
          <w:szCs w:val="16"/>
        </w:rPr>
        <w:footnoteRef/>
      </w:r>
      <w:r w:rsidRPr="00F45B68">
        <w:rPr>
          <w:sz w:val="16"/>
          <w:szCs w:val="16"/>
        </w:rPr>
        <w:t xml:space="preserve"> </w:t>
      </w:r>
      <w:r w:rsidR="000F3D05" w:rsidRPr="00F45B68">
        <w:rPr>
          <w:sz w:val="16"/>
          <w:szCs w:val="16"/>
        </w:rPr>
        <w:t>Department of Labour, Victoria, ‘</w:t>
      </w:r>
      <w:r w:rsidRPr="00F45B68">
        <w:rPr>
          <w:sz w:val="16"/>
          <w:szCs w:val="16"/>
        </w:rPr>
        <w:t>How maths multiplies your daughter’s choices</w:t>
      </w:r>
      <w:r w:rsidR="000F3D05" w:rsidRPr="00F45B68">
        <w:rPr>
          <w:sz w:val="16"/>
          <w:szCs w:val="16"/>
        </w:rPr>
        <w:t>’</w:t>
      </w:r>
      <w:r w:rsidRPr="00F45B68">
        <w:rPr>
          <w:sz w:val="16"/>
          <w:szCs w:val="16"/>
        </w:rPr>
        <w:t xml:space="preserve"> pamphlet, 1989.</w:t>
      </w:r>
    </w:p>
  </w:footnote>
  <w:footnote w:id="48">
    <w:p w14:paraId="10E28F55" w14:textId="2FEDAE24" w:rsidR="007C34B5" w:rsidRPr="00F45B68" w:rsidRDefault="007C34B5">
      <w:pPr>
        <w:pStyle w:val="FootnoteText"/>
        <w:rPr>
          <w:sz w:val="16"/>
          <w:szCs w:val="16"/>
        </w:rPr>
      </w:pPr>
      <w:r w:rsidRPr="00F45B68">
        <w:rPr>
          <w:rStyle w:val="FootnoteReference"/>
          <w:sz w:val="16"/>
          <w:szCs w:val="16"/>
        </w:rPr>
        <w:footnoteRef/>
      </w:r>
      <w:r w:rsidRPr="00F45B68">
        <w:rPr>
          <w:sz w:val="16"/>
          <w:szCs w:val="16"/>
        </w:rPr>
        <w:t xml:space="preserve"> </w:t>
      </w:r>
      <w:r w:rsidR="000F3D05" w:rsidRPr="00F45B68">
        <w:rPr>
          <w:sz w:val="16"/>
          <w:szCs w:val="16"/>
        </w:rPr>
        <w:t xml:space="preserve">K </w:t>
      </w:r>
      <w:r w:rsidR="000F3D05" w:rsidRPr="00F45B68">
        <w:rPr>
          <w:sz w:val="16"/>
          <w:szCs w:val="16"/>
        </w:rPr>
        <w:t xml:space="preserve">McAnalley, K, ‘Encouraging parents to stop pigeon-holing their daughters: The ‘Maths Multiplies Your Choices’ Campaign’, </w:t>
      </w:r>
      <w:r w:rsidR="000F3D05" w:rsidRPr="00F45B68">
        <w:rPr>
          <w:i/>
          <w:iCs/>
          <w:sz w:val="16"/>
          <w:szCs w:val="16"/>
        </w:rPr>
        <w:t>v.i.e.r. bulletin,</w:t>
      </w:r>
      <w:r w:rsidR="000F3D05" w:rsidRPr="00F45B68">
        <w:rPr>
          <w:sz w:val="16"/>
          <w:szCs w:val="16"/>
        </w:rPr>
        <w:t xml:space="preserve"> 1991, no. 66. </w:t>
      </w:r>
    </w:p>
  </w:footnote>
  <w:footnote w:id="49">
    <w:p w14:paraId="7D14E261" w14:textId="062A4838" w:rsidR="001626ED" w:rsidRPr="00F45B68" w:rsidRDefault="001626ED">
      <w:pPr>
        <w:pStyle w:val="FootnoteText"/>
        <w:rPr>
          <w:sz w:val="16"/>
          <w:szCs w:val="16"/>
        </w:rPr>
      </w:pPr>
      <w:r w:rsidRPr="00F45B68">
        <w:rPr>
          <w:rStyle w:val="FootnoteReference"/>
          <w:sz w:val="16"/>
          <w:szCs w:val="16"/>
        </w:rPr>
        <w:footnoteRef/>
      </w:r>
      <w:r w:rsidRPr="00F45B68">
        <w:rPr>
          <w:sz w:val="16"/>
          <w:szCs w:val="16"/>
        </w:rPr>
        <w:t xml:space="preserve"> </w:t>
      </w:r>
      <w:r w:rsidR="000F3D05" w:rsidRPr="00F45B68">
        <w:rPr>
          <w:sz w:val="16"/>
          <w:szCs w:val="16"/>
        </w:rPr>
        <w:t xml:space="preserve">S </w:t>
      </w:r>
      <w:r w:rsidRPr="00F45B68">
        <w:rPr>
          <w:sz w:val="16"/>
          <w:szCs w:val="16"/>
        </w:rPr>
        <w:t>Evans-</w:t>
      </w:r>
      <w:r w:rsidRPr="00F45B68">
        <w:rPr>
          <w:sz w:val="16"/>
          <w:szCs w:val="16"/>
        </w:rPr>
        <w:t>Lacko, J London, K Little, C Henderson and G Thornicroft</w:t>
      </w:r>
      <w:r w:rsidR="000F3D05" w:rsidRPr="00F45B68">
        <w:rPr>
          <w:sz w:val="16"/>
          <w:szCs w:val="16"/>
        </w:rPr>
        <w:t>,</w:t>
      </w:r>
      <w:r w:rsidRPr="00F45B68">
        <w:rPr>
          <w:sz w:val="16"/>
          <w:szCs w:val="16"/>
        </w:rPr>
        <w:t xml:space="preserve"> </w:t>
      </w:r>
      <w:r w:rsidR="000F3D05" w:rsidRPr="00F45B68">
        <w:rPr>
          <w:sz w:val="16"/>
          <w:szCs w:val="16"/>
        </w:rPr>
        <w:t>‘</w:t>
      </w:r>
      <w:r w:rsidRPr="00F45B68">
        <w:rPr>
          <w:sz w:val="16"/>
          <w:szCs w:val="16"/>
        </w:rPr>
        <w:t>Evaluation of a brief anti-stigma campaign in Cambridge: do short-term campaigns work?</w:t>
      </w:r>
      <w:r w:rsidR="000F3D05" w:rsidRPr="00F45B68">
        <w:rPr>
          <w:sz w:val="16"/>
          <w:szCs w:val="16"/>
        </w:rPr>
        <w:t>’,</w:t>
      </w:r>
      <w:r w:rsidRPr="00F45B68">
        <w:rPr>
          <w:sz w:val="16"/>
          <w:szCs w:val="16"/>
        </w:rPr>
        <w:t xml:space="preserve"> </w:t>
      </w:r>
      <w:r w:rsidRPr="00F45B68">
        <w:rPr>
          <w:i/>
          <w:iCs/>
          <w:sz w:val="16"/>
          <w:szCs w:val="16"/>
        </w:rPr>
        <w:t>BMC Public Health,</w:t>
      </w:r>
      <w:r w:rsidR="000F3D05" w:rsidRPr="00F45B68">
        <w:rPr>
          <w:sz w:val="16"/>
          <w:szCs w:val="16"/>
        </w:rPr>
        <w:t xml:space="preserve"> 2010,</w:t>
      </w:r>
      <w:r w:rsidRPr="00F45B68">
        <w:rPr>
          <w:sz w:val="16"/>
          <w:szCs w:val="16"/>
        </w:rPr>
        <w:t>10</w:t>
      </w:r>
      <w:r w:rsidR="000F3D05" w:rsidRPr="00F45B68">
        <w:rPr>
          <w:sz w:val="16"/>
          <w:szCs w:val="16"/>
        </w:rPr>
        <w:t>:</w:t>
      </w:r>
      <w:r w:rsidRPr="00F45B68">
        <w:rPr>
          <w:sz w:val="16"/>
          <w:szCs w:val="16"/>
        </w:rPr>
        <w:t>339</w:t>
      </w:r>
      <w:r w:rsidR="002F01CF" w:rsidRPr="00F45B68">
        <w:rPr>
          <w:sz w:val="16"/>
          <w:szCs w:val="16"/>
        </w:rPr>
        <w:t>.</w:t>
      </w:r>
    </w:p>
  </w:footnote>
  <w:footnote w:id="50">
    <w:p w14:paraId="11F7E2CF" w14:textId="5CC857F2" w:rsidR="001626ED" w:rsidRPr="001626ED" w:rsidRDefault="001626ED">
      <w:pPr>
        <w:pStyle w:val="FootnoteText"/>
        <w:rPr>
          <w:b/>
          <w:bCs/>
        </w:rPr>
      </w:pPr>
      <w:r w:rsidRPr="00F45B68">
        <w:rPr>
          <w:rStyle w:val="FootnoteReference"/>
          <w:sz w:val="16"/>
          <w:szCs w:val="16"/>
        </w:rPr>
        <w:footnoteRef/>
      </w:r>
      <w:r w:rsidRPr="00F45B68">
        <w:rPr>
          <w:sz w:val="16"/>
          <w:szCs w:val="16"/>
        </w:rPr>
        <w:t xml:space="preserve"> Australian Mathematical Sciences Institute submission, Review to Achieve Educational Excellence in Australian Schools, https://www.education.gov.au/system/files/documents/document-file/2020-12/australian-mathematical-sciences-institute.pdf, accessed 8 September 2023</w:t>
      </w:r>
      <w:r w:rsidR="002F01CF" w:rsidRPr="00F45B68">
        <w:rPr>
          <w:sz w:val="16"/>
          <w:szCs w:val="16"/>
        </w:rPr>
        <w:t>.</w:t>
      </w:r>
    </w:p>
  </w:footnote>
  <w:footnote w:id="51">
    <w:p w14:paraId="6B04A304" w14:textId="37B40D91" w:rsidR="00FE7286" w:rsidRPr="00663142" w:rsidRDefault="00FE7286" w:rsidP="00FE7286">
      <w:pPr>
        <w:pStyle w:val="FootnoteText"/>
        <w:rPr>
          <w:sz w:val="16"/>
          <w:szCs w:val="16"/>
        </w:rPr>
      </w:pPr>
      <w:r w:rsidRPr="00663142">
        <w:rPr>
          <w:rStyle w:val="FootnoteReference"/>
          <w:sz w:val="16"/>
          <w:szCs w:val="16"/>
        </w:rPr>
        <w:footnoteRef/>
      </w:r>
      <w:r w:rsidRPr="00663142">
        <w:rPr>
          <w:sz w:val="16"/>
          <w:szCs w:val="16"/>
        </w:rPr>
        <w:t xml:space="preserve"> </w:t>
      </w:r>
      <w:r w:rsidR="000F3D05">
        <w:rPr>
          <w:sz w:val="16"/>
          <w:szCs w:val="16"/>
        </w:rPr>
        <w:t xml:space="preserve">C </w:t>
      </w:r>
      <w:r w:rsidRPr="00663142">
        <w:rPr>
          <w:sz w:val="16"/>
          <w:szCs w:val="16"/>
        </w:rPr>
        <w:t xml:space="preserve">Banks. and ASSETS Alumni, ASSETS destination interviews data report, CSIRO, Canberra,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EE8B" w14:textId="77777777" w:rsidR="00663142" w:rsidRPr="009246F5" w:rsidRDefault="00663142" w:rsidP="009246F5">
    <w:pPr>
      <w:pStyle w:val="Header"/>
      <w:jc w:val="center"/>
      <w:rPr>
        <w:b/>
        <w:color w:val="FF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D3BA" w14:textId="3E40E6B3" w:rsidR="00430D01" w:rsidRPr="00430D01" w:rsidRDefault="00430D01" w:rsidP="00430D01">
    <w:pPr>
      <w:pStyle w:val="Header"/>
      <w:jc w:val="center"/>
      <w:rPr>
        <w:b/>
        <w:color w:val="FF0000"/>
        <w:sz w:val="21"/>
        <w:szCs w:val="21"/>
      </w:rPr>
    </w:pPr>
  </w:p>
</w:hdr>
</file>

<file path=word/intelligence2.xml><?xml version="1.0" encoding="utf-8"?>
<int2:intelligence xmlns:int2="http://schemas.microsoft.com/office/intelligence/2020/intelligence" xmlns:oel="http://schemas.microsoft.com/office/2019/extlst">
  <int2:observations>
    <int2:textHash int2:hashCode="z11ndOj5YG9OK2" int2:id="2KeVtAX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54F"/>
    <w:multiLevelType w:val="hybridMultilevel"/>
    <w:tmpl w:val="A5961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247DD2"/>
    <w:multiLevelType w:val="hybridMultilevel"/>
    <w:tmpl w:val="538EE728"/>
    <w:lvl w:ilvl="0" w:tplc="7BE8D622">
      <w:numFmt w:val="bullet"/>
      <w:lvlText w:val="-"/>
      <w:lvlJc w:val="left"/>
      <w:pPr>
        <w:ind w:left="714" w:hanging="360"/>
      </w:pPr>
      <w:rPr>
        <w:rFonts w:ascii="Calibri" w:eastAsiaTheme="minorHAnsi" w:hAnsi="Calibri" w:cs="Calibri" w:hint="default"/>
      </w:rPr>
    </w:lvl>
    <w:lvl w:ilvl="1" w:tplc="0C090003">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2" w15:restartNumberingAfterBreak="0">
    <w:nsid w:val="086115FA"/>
    <w:multiLevelType w:val="hybridMultilevel"/>
    <w:tmpl w:val="ACB6788E"/>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24973"/>
    <w:multiLevelType w:val="hybridMultilevel"/>
    <w:tmpl w:val="60E0D710"/>
    <w:lvl w:ilvl="0" w:tplc="7BE8D622">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BF5976"/>
    <w:multiLevelType w:val="hybridMultilevel"/>
    <w:tmpl w:val="A7D8B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CA68E0"/>
    <w:multiLevelType w:val="hybridMultilevel"/>
    <w:tmpl w:val="540CBDC0"/>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E5729F"/>
    <w:multiLevelType w:val="hybridMultilevel"/>
    <w:tmpl w:val="709A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7F0A56"/>
    <w:multiLevelType w:val="hybridMultilevel"/>
    <w:tmpl w:val="88720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2D314A"/>
    <w:multiLevelType w:val="hybridMultilevel"/>
    <w:tmpl w:val="7AB4C7BE"/>
    <w:lvl w:ilvl="0" w:tplc="7BE8D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F1AB7"/>
    <w:multiLevelType w:val="multilevel"/>
    <w:tmpl w:val="3C3C16DA"/>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31313E"/>
    <w:multiLevelType w:val="hybridMultilevel"/>
    <w:tmpl w:val="B1BAB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E045C6"/>
    <w:multiLevelType w:val="hybridMultilevel"/>
    <w:tmpl w:val="DE2CF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5D7C1B"/>
    <w:multiLevelType w:val="hybridMultilevel"/>
    <w:tmpl w:val="B8760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4813B7"/>
    <w:multiLevelType w:val="hybridMultilevel"/>
    <w:tmpl w:val="1C648EF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D4B0D9A"/>
    <w:multiLevelType w:val="hybridMultilevel"/>
    <w:tmpl w:val="1D6E7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DD6B32"/>
    <w:multiLevelType w:val="hybridMultilevel"/>
    <w:tmpl w:val="5F56F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1C5126"/>
    <w:multiLevelType w:val="hybridMultilevel"/>
    <w:tmpl w:val="C82CC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77053"/>
    <w:multiLevelType w:val="hybridMultilevel"/>
    <w:tmpl w:val="004CD3CC"/>
    <w:lvl w:ilvl="0" w:tplc="7BE8D622">
      <w:numFmt w:val="bullet"/>
      <w:lvlText w:val="-"/>
      <w:lvlJc w:val="left"/>
      <w:pPr>
        <w:ind w:left="714" w:hanging="360"/>
      </w:pPr>
      <w:rPr>
        <w:rFonts w:ascii="Calibri" w:eastAsiaTheme="minorHAnsi" w:hAnsi="Calibri" w:cs="Calibri" w:hint="default"/>
      </w:rPr>
    </w:lvl>
    <w:lvl w:ilvl="1" w:tplc="FFFFFFFF">
      <w:numFmt w:val="bullet"/>
      <w:lvlText w:val="-"/>
      <w:lvlJc w:val="left"/>
      <w:pPr>
        <w:ind w:left="1434" w:hanging="360"/>
      </w:pPr>
      <w:rPr>
        <w:rFonts w:ascii="Calibri" w:eastAsia="Calibri" w:hAnsi="Calibri" w:cs="Calibri"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18" w15:restartNumberingAfterBreak="0">
    <w:nsid w:val="21295525"/>
    <w:multiLevelType w:val="hybridMultilevel"/>
    <w:tmpl w:val="11B0FD60"/>
    <w:lvl w:ilvl="0" w:tplc="0C090001">
      <w:start w:val="1"/>
      <w:numFmt w:val="bullet"/>
      <w:lvlText w:val=""/>
      <w:lvlJc w:val="left"/>
      <w:pPr>
        <w:ind w:left="363" w:hanging="360"/>
      </w:pPr>
      <w:rPr>
        <w:rFonts w:ascii="Symbol" w:hAnsi="Symbol" w:hint="default"/>
      </w:rPr>
    </w:lvl>
    <w:lvl w:ilvl="1" w:tplc="FFFFFFFF">
      <w:start w:val="1"/>
      <w:numFmt w:val="bullet"/>
      <w:lvlText w:val="o"/>
      <w:lvlJc w:val="left"/>
      <w:pPr>
        <w:ind w:left="1083"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FFFFFFFF">
      <w:start w:val="1"/>
      <w:numFmt w:val="bullet"/>
      <w:lvlText w:val=""/>
      <w:lvlJc w:val="left"/>
      <w:pPr>
        <w:ind w:left="2523" w:hanging="360"/>
      </w:pPr>
      <w:rPr>
        <w:rFonts w:ascii="Symbol" w:hAnsi="Symbol" w:hint="default"/>
      </w:rPr>
    </w:lvl>
    <w:lvl w:ilvl="4" w:tplc="FFFFFFFF">
      <w:start w:val="1"/>
      <w:numFmt w:val="bullet"/>
      <w:lvlText w:val="o"/>
      <w:lvlJc w:val="left"/>
      <w:pPr>
        <w:ind w:left="3243" w:hanging="360"/>
      </w:pPr>
      <w:rPr>
        <w:rFonts w:ascii="Courier New" w:hAnsi="Courier New" w:cs="Courier New" w:hint="default"/>
      </w:rPr>
    </w:lvl>
    <w:lvl w:ilvl="5" w:tplc="FFFFFFFF">
      <w:start w:val="1"/>
      <w:numFmt w:val="bullet"/>
      <w:lvlText w:val=""/>
      <w:lvlJc w:val="left"/>
      <w:pPr>
        <w:ind w:left="3963" w:hanging="360"/>
      </w:pPr>
      <w:rPr>
        <w:rFonts w:ascii="Wingdings" w:hAnsi="Wingdings" w:hint="default"/>
      </w:rPr>
    </w:lvl>
    <w:lvl w:ilvl="6" w:tplc="FFFFFFFF">
      <w:start w:val="1"/>
      <w:numFmt w:val="bullet"/>
      <w:lvlText w:val=""/>
      <w:lvlJc w:val="left"/>
      <w:pPr>
        <w:ind w:left="4683" w:hanging="360"/>
      </w:pPr>
      <w:rPr>
        <w:rFonts w:ascii="Symbol" w:hAnsi="Symbol" w:hint="default"/>
      </w:rPr>
    </w:lvl>
    <w:lvl w:ilvl="7" w:tplc="FFFFFFFF">
      <w:start w:val="1"/>
      <w:numFmt w:val="bullet"/>
      <w:lvlText w:val="o"/>
      <w:lvlJc w:val="left"/>
      <w:pPr>
        <w:ind w:left="5403" w:hanging="360"/>
      </w:pPr>
      <w:rPr>
        <w:rFonts w:ascii="Courier New" w:hAnsi="Courier New" w:cs="Courier New" w:hint="default"/>
      </w:rPr>
    </w:lvl>
    <w:lvl w:ilvl="8" w:tplc="FFFFFFFF">
      <w:start w:val="1"/>
      <w:numFmt w:val="bullet"/>
      <w:lvlText w:val=""/>
      <w:lvlJc w:val="left"/>
      <w:pPr>
        <w:ind w:left="6123" w:hanging="360"/>
      </w:pPr>
      <w:rPr>
        <w:rFonts w:ascii="Wingdings" w:hAnsi="Wingdings" w:hint="default"/>
      </w:rPr>
    </w:lvl>
  </w:abstractNum>
  <w:abstractNum w:abstractNumId="19" w15:restartNumberingAfterBreak="0">
    <w:nsid w:val="22B53949"/>
    <w:multiLevelType w:val="hybridMultilevel"/>
    <w:tmpl w:val="03726E56"/>
    <w:lvl w:ilvl="0" w:tplc="7BE8D6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9A67E0"/>
    <w:multiLevelType w:val="hybridMultilevel"/>
    <w:tmpl w:val="4060362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6C17540"/>
    <w:multiLevelType w:val="hybridMultilevel"/>
    <w:tmpl w:val="C160F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AF5218A"/>
    <w:multiLevelType w:val="hybridMultilevel"/>
    <w:tmpl w:val="F442190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2B841C17"/>
    <w:multiLevelType w:val="hybridMultilevel"/>
    <w:tmpl w:val="F8A8F5D6"/>
    <w:lvl w:ilvl="0" w:tplc="0C090001">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4" w15:restartNumberingAfterBreak="0">
    <w:nsid w:val="2BEC3865"/>
    <w:multiLevelType w:val="hybridMultilevel"/>
    <w:tmpl w:val="6AD4B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0B5696"/>
    <w:multiLevelType w:val="hybridMultilevel"/>
    <w:tmpl w:val="07D24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6" w15:restartNumberingAfterBreak="0">
    <w:nsid w:val="2ED14B84"/>
    <w:multiLevelType w:val="hybridMultilevel"/>
    <w:tmpl w:val="851CFDD8"/>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50589C"/>
    <w:multiLevelType w:val="hybridMultilevel"/>
    <w:tmpl w:val="3F02A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FD30025"/>
    <w:multiLevelType w:val="hybridMultilevel"/>
    <w:tmpl w:val="3E9AE3B2"/>
    <w:lvl w:ilvl="0" w:tplc="0C090001">
      <w:start w:val="1"/>
      <w:numFmt w:val="bullet"/>
      <w:lvlText w:val=""/>
      <w:lvlJc w:val="left"/>
      <w:pPr>
        <w:ind w:left="363" w:hanging="360"/>
      </w:pPr>
      <w:rPr>
        <w:rFonts w:ascii="Symbol" w:hAnsi="Symbol"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9" w15:restartNumberingAfterBreak="0">
    <w:nsid w:val="36F91DAB"/>
    <w:multiLevelType w:val="hybridMultilevel"/>
    <w:tmpl w:val="AA7A8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9C213A8"/>
    <w:multiLevelType w:val="hybridMultilevel"/>
    <w:tmpl w:val="DCD46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2A2BAC"/>
    <w:multiLevelType w:val="hybridMultilevel"/>
    <w:tmpl w:val="5DB2CBBC"/>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4A5E15"/>
    <w:multiLevelType w:val="hybridMultilevel"/>
    <w:tmpl w:val="0A362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D0366A7"/>
    <w:multiLevelType w:val="hybridMultilevel"/>
    <w:tmpl w:val="E0083CA8"/>
    <w:lvl w:ilvl="0" w:tplc="0C090001">
      <w:start w:val="1"/>
      <w:numFmt w:val="bullet"/>
      <w:lvlText w:val=""/>
      <w:lvlJc w:val="left"/>
      <w:pPr>
        <w:ind w:left="363" w:hanging="360"/>
      </w:pPr>
      <w:rPr>
        <w:rFonts w:ascii="Symbol" w:hAnsi="Symbol" w:hint="default"/>
      </w:rPr>
    </w:lvl>
    <w:lvl w:ilvl="1" w:tplc="FFFFFFFF">
      <w:start w:val="1"/>
      <w:numFmt w:val="bullet"/>
      <w:lvlText w:val="o"/>
      <w:lvlJc w:val="left"/>
      <w:pPr>
        <w:ind w:left="1083"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FFFFFFFF">
      <w:start w:val="1"/>
      <w:numFmt w:val="bullet"/>
      <w:lvlText w:val=""/>
      <w:lvlJc w:val="left"/>
      <w:pPr>
        <w:ind w:left="2523" w:hanging="360"/>
      </w:pPr>
      <w:rPr>
        <w:rFonts w:ascii="Symbol" w:hAnsi="Symbol" w:hint="default"/>
      </w:rPr>
    </w:lvl>
    <w:lvl w:ilvl="4" w:tplc="FFFFFFFF">
      <w:start w:val="1"/>
      <w:numFmt w:val="bullet"/>
      <w:lvlText w:val="o"/>
      <w:lvlJc w:val="left"/>
      <w:pPr>
        <w:ind w:left="3243" w:hanging="360"/>
      </w:pPr>
      <w:rPr>
        <w:rFonts w:ascii="Courier New" w:hAnsi="Courier New" w:cs="Courier New" w:hint="default"/>
      </w:rPr>
    </w:lvl>
    <w:lvl w:ilvl="5" w:tplc="FFFFFFFF">
      <w:start w:val="1"/>
      <w:numFmt w:val="bullet"/>
      <w:lvlText w:val=""/>
      <w:lvlJc w:val="left"/>
      <w:pPr>
        <w:ind w:left="3963" w:hanging="360"/>
      </w:pPr>
      <w:rPr>
        <w:rFonts w:ascii="Wingdings" w:hAnsi="Wingdings" w:hint="default"/>
      </w:rPr>
    </w:lvl>
    <w:lvl w:ilvl="6" w:tplc="FFFFFFFF">
      <w:start w:val="1"/>
      <w:numFmt w:val="bullet"/>
      <w:lvlText w:val=""/>
      <w:lvlJc w:val="left"/>
      <w:pPr>
        <w:ind w:left="4683" w:hanging="360"/>
      </w:pPr>
      <w:rPr>
        <w:rFonts w:ascii="Symbol" w:hAnsi="Symbol" w:hint="default"/>
      </w:rPr>
    </w:lvl>
    <w:lvl w:ilvl="7" w:tplc="FFFFFFFF">
      <w:start w:val="1"/>
      <w:numFmt w:val="bullet"/>
      <w:lvlText w:val="o"/>
      <w:lvlJc w:val="left"/>
      <w:pPr>
        <w:ind w:left="5403" w:hanging="360"/>
      </w:pPr>
      <w:rPr>
        <w:rFonts w:ascii="Courier New" w:hAnsi="Courier New" w:cs="Courier New" w:hint="default"/>
      </w:rPr>
    </w:lvl>
    <w:lvl w:ilvl="8" w:tplc="FFFFFFFF">
      <w:start w:val="1"/>
      <w:numFmt w:val="bullet"/>
      <w:lvlText w:val=""/>
      <w:lvlJc w:val="left"/>
      <w:pPr>
        <w:ind w:left="6123" w:hanging="360"/>
      </w:pPr>
      <w:rPr>
        <w:rFonts w:ascii="Wingdings" w:hAnsi="Wingdings" w:hint="default"/>
      </w:rPr>
    </w:lvl>
  </w:abstractNum>
  <w:abstractNum w:abstractNumId="34" w15:restartNumberingAfterBreak="0">
    <w:nsid w:val="3D262220"/>
    <w:multiLevelType w:val="hybridMultilevel"/>
    <w:tmpl w:val="9E129C6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3DC44C5C"/>
    <w:multiLevelType w:val="hybridMultilevel"/>
    <w:tmpl w:val="3DA65A26"/>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173A9B"/>
    <w:multiLevelType w:val="hybridMultilevel"/>
    <w:tmpl w:val="086C53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E701E2C"/>
    <w:multiLevelType w:val="hybridMultilevel"/>
    <w:tmpl w:val="43D46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ED5363B"/>
    <w:multiLevelType w:val="hybridMultilevel"/>
    <w:tmpl w:val="4326892A"/>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380118"/>
    <w:multiLevelType w:val="hybridMultilevel"/>
    <w:tmpl w:val="0924F468"/>
    <w:lvl w:ilvl="0" w:tplc="0C090001">
      <w:start w:val="1"/>
      <w:numFmt w:val="bullet"/>
      <w:lvlText w:val=""/>
      <w:lvlJc w:val="left"/>
      <w:pPr>
        <w:ind w:left="363" w:hanging="360"/>
      </w:pPr>
      <w:rPr>
        <w:rFonts w:ascii="Symbol" w:hAnsi="Symbol"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0" w15:restartNumberingAfterBreak="0">
    <w:nsid w:val="40843713"/>
    <w:multiLevelType w:val="hybridMultilevel"/>
    <w:tmpl w:val="018CCE1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1E53819"/>
    <w:multiLevelType w:val="hybridMultilevel"/>
    <w:tmpl w:val="9F88B7C6"/>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2D5880"/>
    <w:multiLevelType w:val="hybridMultilevel"/>
    <w:tmpl w:val="0DC23C2C"/>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3FA090A"/>
    <w:multiLevelType w:val="hybridMultilevel"/>
    <w:tmpl w:val="E1762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469360E"/>
    <w:multiLevelType w:val="hybridMultilevel"/>
    <w:tmpl w:val="F912F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7041FC8"/>
    <w:multiLevelType w:val="hybridMultilevel"/>
    <w:tmpl w:val="DCECEAD4"/>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72E01A5"/>
    <w:multiLevelType w:val="hybridMultilevel"/>
    <w:tmpl w:val="B052EF56"/>
    <w:lvl w:ilvl="0" w:tplc="6C80092C">
      <w:start w:val="1"/>
      <w:numFmt w:val="bullet"/>
      <w:lvlText w:val=""/>
      <w:lvlJc w:val="left"/>
      <w:pPr>
        <w:ind w:left="720" w:hanging="360"/>
      </w:pPr>
      <w:rPr>
        <w:rFonts w:ascii="Symbol" w:hAnsi="Symbol"/>
      </w:rPr>
    </w:lvl>
    <w:lvl w:ilvl="1" w:tplc="28D83D42">
      <w:start w:val="1"/>
      <w:numFmt w:val="bullet"/>
      <w:lvlText w:val=""/>
      <w:lvlJc w:val="left"/>
      <w:pPr>
        <w:ind w:left="720" w:hanging="360"/>
      </w:pPr>
      <w:rPr>
        <w:rFonts w:ascii="Symbol" w:hAnsi="Symbol"/>
      </w:rPr>
    </w:lvl>
    <w:lvl w:ilvl="2" w:tplc="5E5A2084">
      <w:start w:val="1"/>
      <w:numFmt w:val="bullet"/>
      <w:lvlText w:val=""/>
      <w:lvlJc w:val="left"/>
      <w:pPr>
        <w:ind w:left="720" w:hanging="360"/>
      </w:pPr>
      <w:rPr>
        <w:rFonts w:ascii="Symbol" w:hAnsi="Symbol"/>
      </w:rPr>
    </w:lvl>
    <w:lvl w:ilvl="3" w:tplc="D1D2ECCE">
      <w:start w:val="1"/>
      <w:numFmt w:val="bullet"/>
      <w:lvlText w:val=""/>
      <w:lvlJc w:val="left"/>
      <w:pPr>
        <w:ind w:left="720" w:hanging="360"/>
      </w:pPr>
      <w:rPr>
        <w:rFonts w:ascii="Symbol" w:hAnsi="Symbol"/>
      </w:rPr>
    </w:lvl>
    <w:lvl w:ilvl="4" w:tplc="2DDE1AB8">
      <w:start w:val="1"/>
      <w:numFmt w:val="bullet"/>
      <w:lvlText w:val=""/>
      <w:lvlJc w:val="left"/>
      <w:pPr>
        <w:ind w:left="720" w:hanging="360"/>
      </w:pPr>
      <w:rPr>
        <w:rFonts w:ascii="Symbol" w:hAnsi="Symbol"/>
      </w:rPr>
    </w:lvl>
    <w:lvl w:ilvl="5" w:tplc="821CCE08">
      <w:start w:val="1"/>
      <w:numFmt w:val="bullet"/>
      <w:lvlText w:val=""/>
      <w:lvlJc w:val="left"/>
      <w:pPr>
        <w:ind w:left="720" w:hanging="360"/>
      </w:pPr>
      <w:rPr>
        <w:rFonts w:ascii="Symbol" w:hAnsi="Symbol"/>
      </w:rPr>
    </w:lvl>
    <w:lvl w:ilvl="6" w:tplc="BE82395A">
      <w:start w:val="1"/>
      <w:numFmt w:val="bullet"/>
      <w:lvlText w:val=""/>
      <w:lvlJc w:val="left"/>
      <w:pPr>
        <w:ind w:left="720" w:hanging="360"/>
      </w:pPr>
      <w:rPr>
        <w:rFonts w:ascii="Symbol" w:hAnsi="Symbol"/>
      </w:rPr>
    </w:lvl>
    <w:lvl w:ilvl="7" w:tplc="804A3262">
      <w:start w:val="1"/>
      <w:numFmt w:val="bullet"/>
      <w:lvlText w:val=""/>
      <w:lvlJc w:val="left"/>
      <w:pPr>
        <w:ind w:left="720" w:hanging="360"/>
      </w:pPr>
      <w:rPr>
        <w:rFonts w:ascii="Symbol" w:hAnsi="Symbol"/>
      </w:rPr>
    </w:lvl>
    <w:lvl w:ilvl="8" w:tplc="5976877A">
      <w:start w:val="1"/>
      <w:numFmt w:val="bullet"/>
      <w:lvlText w:val=""/>
      <w:lvlJc w:val="left"/>
      <w:pPr>
        <w:ind w:left="720" w:hanging="360"/>
      </w:pPr>
      <w:rPr>
        <w:rFonts w:ascii="Symbol" w:hAnsi="Symbol"/>
      </w:rPr>
    </w:lvl>
  </w:abstractNum>
  <w:abstractNum w:abstractNumId="47" w15:restartNumberingAfterBreak="0">
    <w:nsid w:val="4A3F145E"/>
    <w:multiLevelType w:val="hybridMultilevel"/>
    <w:tmpl w:val="3DC4D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DE87164"/>
    <w:multiLevelType w:val="hybridMultilevel"/>
    <w:tmpl w:val="975C2794"/>
    <w:lvl w:ilvl="0" w:tplc="7BE8D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F0E10B8"/>
    <w:multiLevelType w:val="hybridMultilevel"/>
    <w:tmpl w:val="FDFE9C4C"/>
    <w:lvl w:ilvl="0" w:tplc="FFFFFFFF">
      <w:start w:val="1"/>
      <w:numFmt w:val="bullet"/>
      <w:lvlText w:val=""/>
      <w:lvlJc w:val="left"/>
      <w:pPr>
        <w:ind w:left="357" w:hanging="360"/>
      </w:pPr>
      <w:rPr>
        <w:rFonts w:ascii="Symbol" w:hAnsi="Symbol" w:hint="default"/>
      </w:rPr>
    </w:lvl>
    <w:lvl w:ilvl="1" w:tplc="7BE8D622">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50" w15:restartNumberingAfterBreak="0">
    <w:nsid w:val="4F7451A8"/>
    <w:multiLevelType w:val="hybridMultilevel"/>
    <w:tmpl w:val="C8DE797A"/>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51" w15:restartNumberingAfterBreak="0">
    <w:nsid w:val="4FEA19B0"/>
    <w:multiLevelType w:val="hybridMultilevel"/>
    <w:tmpl w:val="4676A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23F7A5D"/>
    <w:multiLevelType w:val="hybridMultilevel"/>
    <w:tmpl w:val="05642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4423EC4"/>
    <w:multiLevelType w:val="hybridMultilevel"/>
    <w:tmpl w:val="A0709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4910787"/>
    <w:multiLevelType w:val="hybridMultilevel"/>
    <w:tmpl w:val="648E3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4CF4D32"/>
    <w:multiLevelType w:val="hybridMultilevel"/>
    <w:tmpl w:val="539C0AF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568D3098"/>
    <w:multiLevelType w:val="hybridMultilevel"/>
    <w:tmpl w:val="077C9824"/>
    <w:lvl w:ilvl="0" w:tplc="0C090001">
      <w:start w:val="1"/>
      <w:numFmt w:val="bullet"/>
      <w:lvlText w:val=""/>
      <w:lvlJc w:val="left"/>
      <w:pPr>
        <w:ind w:left="363" w:hanging="360"/>
      </w:pPr>
      <w:rPr>
        <w:rFonts w:ascii="Symbol" w:hAnsi="Symbol" w:hint="default"/>
      </w:rPr>
    </w:lvl>
    <w:lvl w:ilvl="1" w:tplc="FFFFFFFF">
      <w:start w:val="1"/>
      <w:numFmt w:val="bullet"/>
      <w:lvlText w:val="o"/>
      <w:lvlJc w:val="left"/>
      <w:pPr>
        <w:ind w:left="1083"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FFFFFFFF">
      <w:start w:val="1"/>
      <w:numFmt w:val="bullet"/>
      <w:lvlText w:val=""/>
      <w:lvlJc w:val="left"/>
      <w:pPr>
        <w:ind w:left="2523" w:hanging="360"/>
      </w:pPr>
      <w:rPr>
        <w:rFonts w:ascii="Symbol" w:hAnsi="Symbol" w:hint="default"/>
      </w:rPr>
    </w:lvl>
    <w:lvl w:ilvl="4" w:tplc="FFFFFFFF">
      <w:start w:val="1"/>
      <w:numFmt w:val="bullet"/>
      <w:lvlText w:val="o"/>
      <w:lvlJc w:val="left"/>
      <w:pPr>
        <w:ind w:left="3243" w:hanging="360"/>
      </w:pPr>
      <w:rPr>
        <w:rFonts w:ascii="Courier New" w:hAnsi="Courier New" w:cs="Courier New" w:hint="default"/>
      </w:rPr>
    </w:lvl>
    <w:lvl w:ilvl="5" w:tplc="FFFFFFFF">
      <w:start w:val="1"/>
      <w:numFmt w:val="bullet"/>
      <w:lvlText w:val=""/>
      <w:lvlJc w:val="left"/>
      <w:pPr>
        <w:ind w:left="3963" w:hanging="360"/>
      </w:pPr>
      <w:rPr>
        <w:rFonts w:ascii="Wingdings" w:hAnsi="Wingdings" w:hint="default"/>
      </w:rPr>
    </w:lvl>
    <w:lvl w:ilvl="6" w:tplc="FFFFFFFF">
      <w:start w:val="1"/>
      <w:numFmt w:val="bullet"/>
      <w:lvlText w:val=""/>
      <w:lvlJc w:val="left"/>
      <w:pPr>
        <w:ind w:left="4683" w:hanging="360"/>
      </w:pPr>
      <w:rPr>
        <w:rFonts w:ascii="Symbol" w:hAnsi="Symbol" w:hint="default"/>
      </w:rPr>
    </w:lvl>
    <w:lvl w:ilvl="7" w:tplc="FFFFFFFF">
      <w:start w:val="1"/>
      <w:numFmt w:val="bullet"/>
      <w:lvlText w:val="o"/>
      <w:lvlJc w:val="left"/>
      <w:pPr>
        <w:ind w:left="5403" w:hanging="360"/>
      </w:pPr>
      <w:rPr>
        <w:rFonts w:ascii="Courier New" w:hAnsi="Courier New" w:cs="Courier New" w:hint="default"/>
      </w:rPr>
    </w:lvl>
    <w:lvl w:ilvl="8" w:tplc="FFFFFFFF">
      <w:start w:val="1"/>
      <w:numFmt w:val="bullet"/>
      <w:lvlText w:val=""/>
      <w:lvlJc w:val="left"/>
      <w:pPr>
        <w:ind w:left="6123" w:hanging="360"/>
      </w:pPr>
      <w:rPr>
        <w:rFonts w:ascii="Wingdings" w:hAnsi="Wingdings" w:hint="default"/>
      </w:rPr>
    </w:lvl>
  </w:abstractNum>
  <w:abstractNum w:abstractNumId="57" w15:restartNumberingAfterBreak="0">
    <w:nsid w:val="57E25124"/>
    <w:multiLevelType w:val="hybridMultilevel"/>
    <w:tmpl w:val="521EA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8B56414"/>
    <w:multiLevelType w:val="hybridMultilevel"/>
    <w:tmpl w:val="CB08858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B6D3AFF"/>
    <w:multiLevelType w:val="hybridMultilevel"/>
    <w:tmpl w:val="25580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BAC2B0A"/>
    <w:multiLevelType w:val="hybridMultilevel"/>
    <w:tmpl w:val="9A0EB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C0749F1"/>
    <w:multiLevelType w:val="hybridMultilevel"/>
    <w:tmpl w:val="ABEE38A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2" w15:restartNumberingAfterBreak="0">
    <w:nsid w:val="5E966AA1"/>
    <w:multiLevelType w:val="hybridMultilevel"/>
    <w:tmpl w:val="C4543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F593318"/>
    <w:multiLevelType w:val="hybridMultilevel"/>
    <w:tmpl w:val="44C6B09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02D6325"/>
    <w:multiLevelType w:val="hybridMultilevel"/>
    <w:tmpl w:val="AFAE2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1A674FF"/>
    <w:multiLevelType w:val="hybridMultilevel"/>
    <w:tmpl w:val="4DAE9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1D2728C"/>
    <w:multiLevelType w:val="hybridMultilevel"/>
    <w:tmpl w:val="7346C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60D43C5"/>
    <w:multiLevelType w:val="hybridMultilevel"/>
    <w:tmpl w:val="48266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6226640"/>
    <w:multiLevelType w:val="hybridMultilevel"/>
    <w:tmpl w:val="E6001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8CB7891"/>
    <w:multiLevelType w:val="hybridMultilevel"/>
    <w:tmpl w:val="65FAC724"/>
    <w:lvl w:ilvl="0" w:tplc="7BE8D622">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D89650E"/>
    <w:multiLevelType w:val="hybridMultilevel"/>
    <w:tmpl w:val="7E18F2D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6DC97E52"/>
    <w:multiLevelType w:val="hybridMultilevel"/>
    <w:tmpl w:val="E5742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E463A11"/>
    <w:multiLevelType w:val="hybridMultilevel"/>
    <w:tmpl w:val="AF549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0955A20"/>
    <w:multiLevelType w:val="hybridMultilevel"/>
    <w:tmpl w:val="1E10BD6A"/>
    <w:lvl w:ilvl="0" w:tplc="0C090001">
      <w:start w:val="1"/>
      <w:numFmt w:val="bullet"/>
      <w:lvlText w:val=""/>
      <w:lvlJc w:val="left"/>
      <w:pPr>
        <w:ind w:left="360" w:hanging="360"/>
      </w:pPr>
      <w:rPr>
        <w:rFonts w:ascii="Symbol" w:hAnsi="Symbol" w:hint="default"/>
      </w:rPr>
    </w:lvl>
    <w:lvl w:ilvl="1" w:tplc="E36889C0">
      <w:numFmt w:val="bullet"/>
      <w:lvlText w:val="-"/>
      <w:lvlJc w:val="left"/>
      <w:pPr>
        <w:ind w:left="1086" w:hanging="360"/>
      </w:pPr>
      <w:rPr>
        <w:rFonts w:ascii="Calibri" w:eastAsiaTheme="minorHAnsi" w:hAnsi="Calibri" w:cs="Calibri" w:hint="default"/>
      </w:rPr>
    </w:lvl>
    <w:lvl w:ilvl="2" w:tplc="E36889C0">
      <w:numFmt w:val="bullet"/>
      <w:lvlText w:val="-"/>
      <w:lvlJc w:val="left"/>
      <w:pPr>
        <w:ind w:left="1806" w:hanging="360"/>
      </w:pPr>
      <w:rPr>
        <w:rFonts w:ascii="Calibri" w:eastAsiaTheme="minorHAnsi" w:hAnsi="Calibri" w:cs="Calibri"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74" w15:restartNumberingAfterBreak="0">
    <w:nsid w:val="73887C2E"/>
    <w:multiLevelType w:val="hybridMultilevel"/>
    <w:tmpl w:val="746CCA2E"/>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42E651B"/>
    <w:multiLevelType w:val="hybridMultilevel"/>
    <w:tmpl w:val="F7200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5FD456F"/>
    <w:multiLevelType w:val="hybridMultilevel"/>
    <w:tmpl w:val="A132A4E8"/>
    <w:lvl w:ilvl="0" w:tplc="7BE8D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60A1E78"/>
    <w:multiLevelType w:val="hybridMultilevel"/>
    <w:tmpl w:val="27B01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6C53284"/>
    <w:multiLevelType w:val="hybridMultilevel"/>
    <w:tmpl w:val="6360F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71940D4"/>
    <w:multiLevelType w:val="hybridMultilevel"/>
    <w:tmpl w:val="AE022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B2F011A"/>
    <w:multiLevelType w:val="hybridMultilevel"/>
    <w:tmpl w:val="DE6A4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B8209D6"/>
    <w:multiLevelType w:val="hybridMultilevel"/>
    <w:tmpl w:val="1B4C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EB37A34"/>
    <w:multiLevelType w:val="hybridMultilevel"/>
    <w:tmpl w:val="FFDEB1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85547483">
    <w:abstractNumId w:val="9"/>
  </w:num>
  <w:num w:numId="2" w16cid:durableId="1261331152">
    <w:abstractNumId w:val="36"/>
  </w:num>
  <w:num w:numId="3" w16cid:durableId="2040817529">
    <w:abstractNumId w:val="50"/>
  </w:num>
  <w:num w:numId="4" w16cid:durableId="1595481424">
    <w:abstractNumId w:val="82"/>
  </w:num>
  <w:num w:numId="5" w16cid:durableId="1836846778">
    <w:abstractNumId w:val="21"/>
  </w:num>
  <w:num w:numId="6" w16cid:durableId="1724985324">
    <w:abstractNumId w:val="14"/>
  </w:num>
  <w:num w:numId="7" w16cid:durableId="1885874302">
    <w:abstractNumId w:val="65"/>
  </w:num>
  <w:num w:numId="8" w16cid:durableId="935090260">
    <w:abstractNumId w:val="61"/>
  </w:num>
  <w:num w:numId="9" w16cid:durableId="572202908">
    <w:abstractNumId w:val="60"/>
  </w:num>
  <w:num w:numId="10" w16cid:durableId="333387976">
    <w:abstractNumId w:val="30"/>
  </w:num>
  <w:num w:numId="11" w16cid:durableId="1932816313">
    <w:abstractNumId w:val="43"/>
  </w:num>
  <w:num w:numId="12" w16cid:durableId="22832469">
    <w:abstractNumId w:val="16"/>
  </w:num>
  <w:num w:numId="13" w16cid:durableId="811096770">
    <w:abstractNumId w:val="37"/>
  </w:num>
  <w:num w:numId="14" w16cid:durableId="966006816">
    <w:abstractNumId w:val="81"/>
  </w:num>
  <w:num w:numId="15" w16cid:durableId="496727017">
    <w:abstractNumId w:val="4"/>
  </w:num>
  <w:num w:numId="16" w16cid:durableId="1875075931">
    <w:abstractNumId w:val="46"/>
  </w:num>
  <w:num w:numId="17" w16cid:durableId="4015578">
    <w:abstractNumId w:val="0"/>
  </w:num>
  <w:num w:numId="18" w16cid:durableId="1491481539">
    <w:abstractNumId w:val="19"/>
  </w:num>
  <w:num w:numId="19" w16cid:durableId="1436291123">
    <w:abstractNumId w:val="25"/>
  </w:num>
  <w:num w:numId="20" w16cid:durableId="1466850109">
    <w:abstractNumId w:val="73"/>
  </w:num>
  <w:num w:numId="21" w16cid:durableId="349600700">
    <w:abstractNumId w:val="69"/>
  </w:num>
  <w:num w:numId="22" w16cid:durableId="661399105">
    <w:abstractNumId w:val="52"/>
  </w:num>
  <w:num w:numId="23" w16cid:durableId="1990819339">
    <w:abstractNumId w:val="47"/>
  </w:num>
  <w:num w:numId="24" w16cid:durableId="998769684">
    <w:abstractNumId w:val="8"/>
  </w:num>
  <w:num w:numId="25" w16cid:durableId="250239515">
    <w:abstractNumId w:val="49"/>
  </w:num>
  <w:num w:numId="26" w16cid:durableId="1913277751">
    <w:abstractNumId w:val="17"/>
  </w:num>
  <w:num w:numId="27" w16cid:durableId="653950203">
    <w:abstractNumId w:val="1"/>
  </w:num>
  <w:num w:numId="28" w16cid:durableId="317928402">
    <w:abstractNumId w:val="3"/>
  </w:num>
  <w:num w:numId="29" w16cid:durableId="2012951475">
    <w:abstractNumId w:val="13"/>
  </w:num>
  <w:num w:numId="30" w16cid:durableId="423722966">
    <w:abstractNumId w:val="79"/>
  </w:num>
  <w:num w:numId="31" w16cid:durableId="1081609293">
    <w:abstractNumId w:val="55"/>
  </w:num>
  <w:num w:numId="32" w16cid:durableId="1010907508">
    <w:abstractNumId w:val="51"/>
  </w:num>
  <w:num w:numId="33" w16cid:durableId="847410113">
    <w:abstractNumId w:val="76"/>
  </w:num>
  <w:num w:numId="34" w16cid:durableId="1325546077">
    <w:abstractNumId w:val="63"/>
  </w:num>
  <w:num w:numId="35" w16cid:durableId="1898544629">
    <w:abstractNumId w:val="42"/>
  </w:num>
  <w:num w:numId="36" w16cid:durableId="2139226406">
    <w:abstractNumId w:val="48"/>
  </w:num>
  <w:num w:numId="37" w16cid:durableId="319505087">
    <w:abstractNumId w:val="57"/>
  </w:num>
  <w:num w:numId="38" w16cid:durableId="2083478189">
    <w:abstractNumId w:val="59"/>
  </w:num>
  <w:num w:numId="39" w16cid:durableId="2126073900">
    <w:abstractNumId w:val="71"/>
  </w:num>
  <w:num w:numId="40" w16cid:durableId="710762070">
    <w:abstractNumId w:val="58"/>
  </w:num>
  <w:num w:numId="41" w16cid:durableId="30112475">
    <w:abstractNumId w:val="40"/>
  </w:num>
  <w:num w:numId="42" w16cid:durableId="1269267184">
    <w:abstractNumId w:val="28"/>
  </w:num>
  <w:num w:numId="43" w16cid:durableId="1649820035">
    <w:abstractNumId w:val="23"/>
  </w:num>
  <w:num w:numId="44" w16cid:durableId="576981072">
    <w:abstractNumId w:val="39"/>
  </w:num>
  <w:num w:numId="45" w16cid:durableId="1772890119">
    <w:abstractNumId w:val="44"/>
  </w:num>
  <w:num w:numId="46" w16cid:durableId="105468451">
    <w:abstractNumId w:val="70"/>
  </w:num>
  <w:num w:numId="47" w16cid:durableId="1866216327">
    <w:abstractNumId w:val="56"/>
  </w:num>
  <w:num w:numId="48" w16cid:durableId="1542128068">
    <w:abstractNumId w:val="33"/>
  </w:num>
  <w:num w:numId="49" w16cid:durableId="1410693254">
    <w:abstractNumId w:val="22"/>
  </w:num>
  <w:num w:numId="50" w16cid:durableId="881138249">
    <w:abstractNumId w:val="18"/>
  </w:num>
  <w:num w:numId="51" w16cid:durableId="930238684">
    <w:abstractNumId w:val="62"/>
  </w:num>
  <w:num w:numId="52" w16cid:durableId="1883514322">
    <w:abstractNumId w:val="27"/>
  </w:num>
  <w:num w:numId="53" w16cid:durableId="1186597685">
    <w:abstractNumId w:val="15"/>
  </w:num>
  <w:num w:numId="54" w16cid:durableId="2126384045">
    <w:abstractNumId w:val="11"/>
  </w:num>
  <w:num w:numId="55" w16cid:durableId="1537960147">
    <w:abstractNumId w:val="32"/>
  </w:num>
  <w:num w:numId="56" w16cid:durableId="1418670847">
    <w:abstractNumId w:val="20"/>
  </w:num>
  <w:num w:numId="57" w16cid:durableId="1138571322">
    <w:abstractNumId w:val="54"/>
  </w:num>
  <w:num w:numId="58" w16cid:durableId="1383094576">
    <w:abstractNumId w:val="41"/>
  </w:num>
  <w:num w:numId="59" w16cid:durableId="353969322">
    <w:abstractNumId w:val="38"/>
  </w:num>
  <w:num w:numId="60" w16cid:durableId="1032221715">
    <w:abstractNumId w:val="53"/>
  </w:num>
  <w:num w:numId="61" w16cid:durableId="296306243">
    <w:abstractNumId w:val="35"/>
  </w:num>
  <w:num w:numId="62" w16cid:durableId="175122197">
    <w:abstractNumId w:val="6"/>
  </w:num>
  <w:num w:numId="63" w16cid:durableId="803892233">
    <w:abstractNumId w:val="74"/>
  </w:num>
  <w:num w:numId="64" w16cid:durableId="1712992608">
    <w:abstractNumId w:val="78"/>
  </w:num>
  <w:num w:numId="65" w16cid:durableId="1631665071">
    <w:abstractNumId w:val="66"/>
  </w:num>
  <w:num w:numId="66" w16cid:durableId="376324056">
    <w:abstractNumId w:val="7"/>
  </w:num>
  <w:num w:numId="67" w16cid:durableId="1761901014">
    <w:abstractNumId w:val="34"/>
  </w:num>
  <w:num w:numId="68" w16cid:durableId="1779371036">
    <w:abstractNumId w:val="45"/>
  </w:num>
  <w:num w:numId="69" w16cid:durableId="880747519">
    <w:abstractNumId w:val="26"/>
  </w:num>
  <w:num w:numId="70" w16cid:durableId="1673069845">
    <w:abstractNumId w:val="12"/>
  </w:num>
  <w:num w:numId="71" w16cid:durableId="329648477">
    <w:abstractNumId w:val="64"/>
  </w:num>
  <w:num w:numId="72" w16cid:durableId="882719230">
    <w:abstractNumId w:val="77"/>
  </w:num>
  <w:num w:numId="73" w16cid:durableId="1774937448">
    <w:abstractNumId w:val="5"/>
  </w:num>
  <w:num w:numId="74" w16cid:durableId="180555177">
    <w:abstractNumId w:val="31"/>
  </w:num>
  <w:num w:numId="75" w16cid:durableId="1283420802">
    <w:abstractNumId w:val="29"/>
  </w:num>
  <w:num w:numId="76" w16cid:durableId="1411266671">
    <w:abstractNumId w:val="24"/>
  </w:num>
  <w:num w:numId="77" w16cid:durableId="2064013304">
    <w:abstractNumId w:val="2"/>
  </w:num>
  <w:num w:numId="78" w16cid:durableId="120269075">
    <w:abstractNumId w:val="68"/>
  </w:num>
  <w:num w:numId="79" w16cid:durableId="930047625">
    <w:abstractNumId w:val="72"/>
  </w:num>
  <w:num w:numId="80" w16cid:durableId="1573348665">
    <w:abstractNumId w:val="10"/>
  </w:num>
  <w:num w:numId="81" w16cid:durableId="730154964">
    <w:abstractNumId w:val="67"/>
  </w:num>
  <w:num w:numId="82" w16cid:durableId="1288126707">
    <w:abstractNumId w:val="80"/>
  </w:num>
  <w:num w:numId="83" w16cid:durableId="1403941855">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EE"/>
    <w:rsid w:val="000002FB"/>
    <w:rsid w:val="00000563"/>
    <w:rsid w:val="0000061C"/>
    <w:rsid w:val="00000A48"/>
    <w:rsid w:val="00000BAC"/>
    <w:rsid w:val="00000DB1"/>
    <w:rsid w:val="00001139"/>
    <w:rsid w:val="0000151A"/>
    <w:rsid w:val="00001523"/>
    <w:rsid w:val="0000182C"/>
    <w:rsid w:val="00001F99"/>
    <w:rsid w:val="00001FD2"/>
    <w:rsid w:val="00002A4C"/>
    <w:rsid w:val="00003569"/>
    <w:rsid w:val="000035C4"/>
    <w:rsid w:val="000038EE"/>
    <w:rsid w:val="00003B24"/>
    <w:rsid w:val="00003B7B"/>
    <w:rsid w:val="00003E20"/>
    <w:rsid w:val="00003EA8"/>
    <w:rsid w:val="00003F87"/>
    <w:rsid w:val="0000422D"/>
    <w:rsid w:val="0000422E"/>
    <w:rsid w:val="00004494"/>
    <w:rsid w:val="00004774"/>
    <w:rsid w:val="000047EF"/>
    <w:rsid w:val="00004A45"/>
    <w:rsid w:val="00004E06"/>
    <w:rsid w:val="00004F1C"/>
    <w:rsid w:val="00004F8D"/>
    <w:rsid w:val="00005204"/>
    <w:rsid w:val="000052E1"/>
    <w:rsid w:val="00005406"/>
    <w:rsid w:val="00005458"/>
    <w:rsid w:val="000059CF"/>
    <w:rsid w:val="00005EBF"/>
    <w:rsid w:val="000060CE"/>
    <w:rsid w:val="0000679B"/>
    <w:rsid w:val="00006B3A"/>
    <w:rsid w:val="00006BAA"/>
    <w:rsid w:val="00006C15"/>
    <w:rsid w:val="00006C34"/>
    <w:rsid w:val="00006DF9"/>
    <w:rsid w:val="00006EC5"/>
    <w:rsid w:val="00006F5A"/>
    <w:rsid w:val="00007021"/>
    <w:rsid w:val="0000740C"/>
    <w:rsid w:val="0000798E"/>
    <w:rsid w:val="00007D48"/>
    <w:rsid w:val="00007FA1"/>
    <w:rsid w:val="0000ED4C"/>
    <w:rsid w:val="0001003B"/>
    <w:rsid w:val="0001025C"/>
    <w:rsid w:val="00010988"/>
    <w:rsid w:val="00010CE9"/>
    <w:rsid w:val="00010F51"/>
    <w:rsid w:val="0001102F"/>
    <w:rsid w:val="0001123E"/>
    <w:rsid w:val="000112E4"/>
    <w:rsid w:val="0001180D"/>
    <w:rsid w:val="00011B8E"/>
    <w:rsid w:val="00011DF7"/>
    <w:rsid w:val="00011ECC"/>
    <w:rsid w:val="000120ED"/>
    <w:rsid w:val="00012196"/>
    <w:rsid w:val="00012629"/>
    <w:rsid w:val="000128CB"/>
    <w:rsid w:val="00012A10"/>
    <w:rsid w:val="00012A7C"/>
    <w:rsid w:val="00012B78"/>
    <w:rsid w:val="00012F65"/>
    <w:rsid w:val="00013240"/>
    <w:rsid w:val="00013291"/>
    <w:rsid w:val="000132EB"/>
    <w:rsid w:val="0001398E"/>
    <w:rsid w:val="00013AD9"/>
    <w:rsid w:val="00013E04"/>
    <w:rsid w:val="00014B32"/>
    <w:rsid w:val="00014BF9"/>
    <w:rsid w:val="00014E58"/>
    <w:rsid w:val="00015764"/>
    <w:rsid w:val="00015882"/>
    <w:rsid w:val="00015BDD"/>
    <w:rsid w:val="00015E17"/>
    <w:rsid w:val="00015E6F"/>
    <w:rsid w:val="00015F34"/>
    <w:rsid w:val="00015F50"/>
    <w:rsid w:val="00015FE6"/>
    <w:rsid w:val="0001611E"/>
    <w:rsid w:val="00016427"/>
    <w:rsid w:val="00016887"/>
    <w:rsid w:val="00016BE9"/>
    <w:rsid w:val="00016C38"/>
    <w:rsid w:val="00016C73"/>
    <w:rsid w:val="00017479"/>
    <w:rsid w:val="000177F1"/>
    <w:rsid w:val="0001789D"/>
    <w:rsid w:val="00017CBB"/>
    <w:rsid w:val="0002003B"/>
    <w:rsid w:val="000200CF"/>
    <w:rsid w:val="0002024A"/>
    <w:rsid w:val="000203B3"/>
    <w:rsid w:val="000205BC"/>
    <w:rsid w:val="0002139C"/>
    <w:rsid w:val="0002154C"/>
    <w:rsid w:val="0002156B"/>
    <w:rsid w:val="00021597"/>
    <w:rsid w:val="00021645"/>
    <w:rsid w:val="0002196B"/>
    <w:rsid w:val="00021A36"/>
    <w:rsid w:val="00021FE5"/>
    <w:rsid w:val="00022004"/>
    <w:rsid w:val="00022181"/>
    <w:rsid w:val="00022561"/>
    <w:rsid w:val="0002271F"/>
    <w:rsid w:val="00022B94"/>
    <w:rsid w:val="00022D1F"/>
    <w:rsid w:val="00022D7A"/>
    <w:rsid w:val="00022F1A"/>
    <w:rsid w:val="00023132"/>
    <w:rsid w:val="00023183"/>
    <w:rsid w:val="00023367"/>
    <w:rsid w:val="000234D0"/>
    <w:rsid w:val="0002362E"/>
    <w:rsid w:val="00024071"/>
    <w:rsid w:val="000240B8"/>
    <w:rsid w:val="000248F1"/>
    <w:rsid w:val="00024D90"/>
    <w:rsid w:val="000250DA"/>
    <w:rsid w:val="0002530D"/>
    <w:rsid w:val="00025347"/>
    <w:rsid w:val="00025446"/>
    <w:rsid w:val="00025570"/>
    <w:rsid w:val="000256BE"/>
    <w:rsid w:val="0002583B"/>
    <w:rsid w:val="00025978"/>
    <w:rsid w:val="000259E7"/>
    <w:rsid w:val="00025A7D"/>
    <w:rsid w:val="00025A83"/>
    <w:rsid w:val="00025DAF"/>
    <w:rsid w:val="00025DD5"/>
    <w:rsid w:val="00025E0A"/>
    <w:rsid w:val="0002651B"/>
    <w:rsid w:val="00026B4D"/>
    <w:rsid w:val="00027165"/>
    <w:rsid w:val="000275AF"/>
    <w:rsid w:val="000275D7"/>
    <w:rsid w:val="00027614"/>
    <w:rsid w:val="0002780A"/>
    <w:rsid w:val="0002798D"/>
    <w:rsid w:val="00027BF7"/>
    <w:rsid w:val="00027D5B"/>
    <w:rsid w:val="00027D90"/>
    <w:rsid w:val="00027F7F"/>
    <w:rsid w:val="00030305"/>
    <w:rsid w:val="0003034B"/>
    <w:rsid w:val="00030586"/>
    <w:rsid w:val="0003090B"/>
    <w:rsid w:val="00030B38"/>
    <w:rsid w:val="000311FD"/>
    <w:rsid w:val="00031328"/>
    <w:rsid w:val="00031616"/>
    <w:rsid w:val="000316BE"/>
    <w:rsid w:val="0003171E"/>
    <w:rsid w:val="00031AFA"/>
    <w:rsid w:val="00031D39"/>
    <w:rsid w:val="00031E15"/>
    <w:rsid w:val="00032197"/>
    <w:rsid w:val="0003229B"/>
    <w:rsid w:val="0003256B"/>
    <w:rsid w:val="00032995"/>
    <w:rsid w:val="00032D6F"/>
    <w:rsid w:val="00032D9E"/>
    <w:rsid w:val="00033308"/>
    <w:rsid w:val="00033804"/>
    <w:rsid w:val="000338B2"/>
    <w:rsid w:val="00033AD2"/>
    <w:rsid w:val="00033C1A"/>
    <w:rsid w:val="00033F85"/>
    <w:rsid w:val="000343EB"/>
    <w:rsid w:val="00034631"/>
    <w:rsid w:val="00034982"/>
    <w:rsid w:val="00034DA4"/>
    <w:rsid w:val="0003526A"/>
    <w:rsid w:val="00035573"/>
    <w:rsid w:val="00035A16"/>
    <w:rsid w:val="00035ACA"/>
    <w:rsid w:val="00035BE8"/>
    <w:rsid w:val="00035CFE"/>
    <w:rsid w:val="00035DB7"/>
    <w:rsid w:val="00035E53"/>
    <w:rsid w:val="00035F08"/>
    <w:rsid w:val="00035F59"/>
    <w:rsid w:val="00035FC1"/>
    <w:rsid w:val="00036283"/>
    <w:rsid w:val="000365D7"/>
    <w:rsid w:val="0003669B"/>
    <w:rsid w:val="000366EB"/>
    <w:rsid w:val="000368A3"/>
    <w:rsid w:val="00036936"/>
    <w:rsid w:val="00036D01"/>
    <w:rsid w:val="00036D37"/>
    <w:rsid w:val="00036DB7"/>
    <w:rsid w:val="00036F23"/>
    <w:rsid w:val="000371C2"/>
    <w:rsid w:val="00037569"/>
    <w:rsid w:val="0003763B"/>
    <w:rsid w:val="00037730"/>
    <w:rsid w:val="00037F8A"/>
    <w:rsid w:val="00040388"/>
    <w:rsid w:val="00040730"/>
    <w:rsid w:val="000408E9"/>
    <w:rsid w:val="000409A7"/>
    <w:rsid w:val="00040B08"/>
    <w:rsid w:val="00040F02"/>
    <w:rsid w:val="0004107A"/>
    <w:rsid w:val="000410CA"/>
    <w:rsid w:val="00041240"/>
    <w:rsid w:val="0004151C"/>
    <w:rsid w:val="000416A5"/>
    <w:rsid w:val="00041790"/>
    <w:rsid w:val="00041CE9"/>
    <w:rsid w:val="00041F28"/>
    <w:rsid w:val="00041F77"/>
    <w:rsid w:val="00041FB3"/>
    <w:rsid w:val="0004221B"/>
    <w:rsid w:val="0004224D"/>
    <w:rsid w:val="000422E8"/>
    <w:rsid w:val="0004240C"/>
    <w:rsid w:val="00042603"/>
    <w:rsid w:val="000428F6"/>
    <w:rsid w:val="00042936"/>
    <w:rsid w:val="000429A1"/>
    <w:rsid w:val="000429D7"/>
    <w:rsid w:val="00042A16"/>
    <w:rsid w:val="00042E57"/>
    <w:rsid w:val="00042E87"/>
    <w:rsid w:val="000435D5"/>
    <w:rsid w:val="0004398A"/>
    <w:rsid w:val="00043EB1"/>
    <w:rsid w:val="00043EE6"/>
    <w:rsid w:val="000441E5"/>
    <w:rsid w:val="000442E4"/>
    <w:rsid w:val="000443D9"/>
    <w:rsid w:val="000444B2"/>
    <w:rsid w:val="000445BA"/>
    <w:rsid w:val="00044715"/>
    <w:rsid w:val="00044A4E"/>
    <w:rsid w:val="00044D7E"/>
    <w:rsid w:val="00044DB6"/>
    <w:rsid w:val="00044DEF"/>
    <w:rsid w:val="00044FB3"/>
    <w:rsid w:val="00045277"/>
    <w:rsid w:val="0004566D"/>
    <w:rsid w:val="00045C38"/>
    <w:rsid w:val="00045CE1"/>
    <w:rsid w:val="00045F66"/>
    <w:rsid w:val="000460CD"/>
    <w:rsid w:val="00046666"/>
    <w:rsid w:val="000469F3"/>
    <w:rsid w:val="00046A71"/>
    <w:rsid w:val="00046C20"/>
    <w:rsid w:val="00046C30"/>
    <w:rsid w:val="00047118"/>
    <w:rsid w:val="00047340"/>
    <w:rsid w:val="00047427"/>
    <w:rsid w:val="000475E9"/>
    <w:rsid w:val="00047CFA"/>
    <w:rsid w:val="00047D6B"/>
    <w:rsid w:val="00047D8A"/>
    <w:rsid w:val="00047ECD"/>
    <w:rsid w:val="000500DE"/>
    <w:rsid w:val="000501E2"/>
    <w:rsid w:val="0005058A"/>
    <w:rsid w:val="00050866"/>
    <w:rsid w:val="00050A3E"/>
    <w:rsid w:val="00050A67"/>
    <w:rsid w:val="00050B74"/>
    <w:rsid w:val="00050D28"/>
    <w:rsid w:val="00050D78"/>
    <w:rsid w:val="00050E8D"/>
    <w:rsid w:val="00050ED2"/>
    <w:rsid w:val="000513A2"/>
    <w:rsid w:val="000516A6"/>
    <w:rsid w:val="0005173F"/>
    <w:rsid w:val="00051996"/>
    <w:rsid w:val="00051AB1"/>
    <w:rsid w:val="00051C76"/>
    <w:rsid w:val="00051DD8"/>
    <w:rsid w:val="00052021"/>
    <w:rsid w:val="0005204F"/>
    <w:rsid w:val="00052352"/>
    <w:rsid w:val="000523D6"/>
    <w:rsid w:val="0005259A"/>
    <w:rsid w:val="000529DD"/>
    <w:rsid w:val="00052D12"/>
    <w:rsid w:val="000530F2"/>
    <w:rsid w:val="00053174"/>
    <w:rsid w:val="00053236"/>
    <w:rsid w:val="000533FC"/>
    <w:rsid w:val="000534C5"/>
    <w:rsid w:val="000535B8"/>
    <w:rsid w:val="000537D9"/>
    <w:rsid w:val="000537F1"/>
    <w:rsid w:val="00053A77"/>
    <w:rsid w:val="00053BF6"/>
    <w:rsid w:val="00053CD5"/>
    <w:rsid w:val="00053E4F"/>
    <w:rsid w:val="00053F0A"/>
    <w:rsid w:val="0005425B"/>
    <w:rsid w:val="0005491A"/>
    <w:rsid w:val="00054AF1"/>
    <w:rsid w:val="00054B10"/>
    <w:rsid w:val="00054C41"/>
    <w:rsid w:val="00055047"/>
    <w:rsid w:val="0005507D"/>
    <w:rsid w:val="000551F3"/>
    <w:rsid w:val="000552B3"/>
    <w:rsid w:val="000554CF"/>
    <w:rsid w:val="000558B1"/>
    <w:rsid w:val="00055B99"/>
    <w:rsid w:val="00055B9B"/>
    <w:rsid w:val="00055F76"/>
    <w:rsid w:val="00055FB0"/>
    <w:rsid w:val="00055FB1"/>
    <w:rsid w:val="000562F0"/>
    <w:rsid w:val="0005683D"/>
    <w:rsid w:val="000568C8"/>
    <w:rsid w:val="00056B55"/>
    <w:rsid w:val="00056D9F"/>
    <w:rsid w:val="00057237"/>
    <w:rsid w:val="00057295"/>
    <w:rsid w:val="0005748F"/>
    <w:rsid w:val="00057E9D"/>
    <w:rsid w:val="00057FC0"/>
    <w:rsid w:val="00057FF2"/>
    <w:rsid w:val="0006039E"/>
    <w:rsid w:val="000603BD"/>
    <w:rsid w:val="00060637"/>
    <w:rsid w:val="000606C5"/>
    <w:rsid w:val="00060717"/>
    <w:rsid w:val="0006076E"/>
    <w:rsid w:val="00060800"/>
    <w:rsid w:val="000609D2"/>
    <w:rsid w:val="00060A3B"/>
    <w:rsid w:val="00060C7B"/>
    <w:rsid w:val="00060E6B"/>
    <w:rsid w:val="00060FC1"/>
    <w:rsid w:val="00060FC8"/>
    <w:rsid w:val="00060FF1"/>
    <w:rsid w:val="0006184D"/>
    <w:rsid w:val="00061B07"/>
    <w:rsid w:val="00061C4D"/>
    <w:rsid w:val="00061D06"/>
    <w:rsid w:val="00061E01"/>
    <w:rsid w:val="0006215E"/>
    <w:rsid w:val="000621B6"/>
    <w:rsid w:val="0006225F"/>
    <w:rsid w:val="000623B7"/>
    <w:rsid w:val="0006266A"/>
    <w:rsid w:val="0006276E"/>
    <w:rsid w:val="00062850"/>
    <w:rsid w:val="000629B3"/>
    <w:rsid w:val="00062B00"/>
    <w:rsid w:val="00063105"/>
    <w:rsid w:val="0006387C"/>
    <w:rsid w:val="00063A22"/>
    <w:rsid w:val="00063A57"/>
    <w:rsid w:val="00063AED"/>
    <w:rsid w:val="00064009"/>
    <w:rsid w:val="00064837"/>
    <w:rsid w:val="00064BA2"/>
    <w:rsid w:val="00064C3D"/>
    <w:rsid w:val="00064E6C"/>
    <w:rsid w:val="00064F31"/>
    <w:rsid w:val="00064F47"/>
    <w:rsid w:val="00064FCA"/>
    <w:rsid w:val="00065091"/>
    <w:rsid w:val="00065272"/>
    <w:rsid w:val="0006544D"/>
    <w:rsid w:val="00065521"/>
    <w:rsid w:val="0006563E"/>
    <w:rsid w:val="00065761"/>
    <w:rsid w:val="000659AB"/>
    <w:rsid w:val="00065D87"/>
    <w:rsid w:val="000661F7"/>
    <w:rsid w:val="000663E4"/>
    <w:rsid w:val="00066670"/>
    <w:rsid w:val="00066722"/>
    <w:rsid w:val="00066732"/>
    <w:rsid w:val="00066755"/>
    <w:rsid w:val="000668D5"/>
    <w:rsid w:val="00066A08"/>
    <w:rsid w:val="00066B98"/>
    <w:rsid w:val="00066C4C"/>
    <w:rsid w:val="0006728A"/>
    <w:rsid w:val="0006743B"/>
    <w:rsid w:val="00067492"/>
    <w:rsid w:val="000679A5"/>
    <w:rsid w:val="00067D8F"/>
    <w:rsid w:val="00067E34"/>
    <w:rsid w:val="000704A5"/>
    <w:rsid w:val="00070537"/>
    <w:rsid w:val="0007067B"/>
    <w:rsid w:val="000709E5"/>
    <w:rsid w:val="00070CD6"/>
    <w:rsid w:val="00070F8E"/>
    <w:rsid w:val="00071138"/>
    <w:rsid w:val="000711A9"/>
    <w:rsid w:val="0007128A"/>
    <w:rsid w:val="000713B4"/>
    <w:rsid w:val="000715A9"/>
    <w:rsid w:val="000720F9"/>
    <w:rsid w:val="000721F2"/>
    <w:rsid w:val="000727FE"/>
    <w:rsid w:val="00072A2E"/>
    <w:rsid w:val="00072E0A"/>
    <w:rsid w:val="0007310C"/>
    <w:rsid w:val="00073225"/>
    <w:rsid w:val="0007348E"/>
    <w:rsid w:val="00073945"/>
    <w:rsid w:val="00073970"/>
    <w:rsid w:val="000739FD"/>
    <w:rsid w:val="00073AAD"/>
    <w:rsid w:val="00073EBA"/>
    <w:rsid w:val="0007416B"/>
    <w:rsid w:val="000741F2"/>
    <w:rsid w:val="00074264"/>
    <w:rsid w:val="0007427F"/>
    <w:rsid w:val="00074614"/>
    <w:rsid w:val="00074BF7"/>
    <w:rsid w:val="00074EDC"/>
    <w:rsid w:val="000750D6"/>
    <w:rsid w:val="0007513E"/>
    <w:rsid w:val="0007539B"/>
    <w:rsid w:val="000754DB"/>
    <w:rsid w:val="00075774"/>
    <w:rsid w:val="00075A49"/>
    <w:rsid w:val="00075ACE"/>
    <w:rsid w:val="00075DEB"/>
    <w:rsid w:val="00075E6A"/>
    <w:rsid w:val="000761E8"/>
    <w:rsid w:val="00076273"/>
    <w:rsid w:val="000764E2"/>
    <w:rsid w:val="0007675A"/>
    <w:rsid w:val="000768CB"/>
    <w:rsid w:val="00076A51"/>
    <w:rsid w:val="00076E4A"/>
    <w:rsid w:val="0007709D"/>
    <w:rsid w:val="00077358"/>
    <w:rsid w:val="00077808"/>
    <w:rsid w:val="0007786D"/>
    <w:rsid w:val="00077AD9"/>
    <w:rsid w:val="00077E40"/>
    <w:rsid w:val="00077EEB"/>
    <w:rsid w:val="00080207"/>
    <w:rsid w:val="00080425"/>
    <w:rsid w:val="000805B0"/>
    <w:rsid w:val="000808E9"/>
    <w:rsid w:val="00080FA2"/>
    <w:rsid w:val="00080FBA"/>
    <w:rsid w:val="00081029"/>
    <w:rsid w:val="00081586"/>
    <w:rsid w:val="00081779"/>
    <w:rsid w:val="00081824"/>
    <w:rsid w:val="0008182C"/>
    <w:rsid w:val="000818F4"/>
    <w:rsid w:val="00081BAC"/>
    <w:rsid w:val="00081D07"/>
    <w:rsid w:val="000824FA"/>
    <w:rsid w:val="0008257D"/>
    <w:rsid w:val="000826E4"/>
    <w:rsid w:val="00082B42"/>
    <w:rsid w:val="00082D0F"/>
    <w:rsid w:val="00082D39"/>
    <w:rsid w:val="00082D93"/>
    <w:rsid w:val="00082DAA"/>
    <w:rsid w:val="00082F2A"/>
    <w:rsid w:val="00082FB1"/>
    <w:rsid w:val="00083453"/>
    <w:rsid w:val="00083493"/>
    <w:rsid w:val="00083568"/>
    <w:rsid w:val="00083905"/>
    <w:rsid w:val="00083FFD"/>
    <w:rsid w:val="00084447"/>
    <w:rsid w:val="00084A0B"/>
    <w:rsid w:val="00084A8B"/>
    <w:rsid w:val="00084EC1"/>
    <w:rsid w:val="00084ED5"/>
    <w:rsid w:val="00084EEA"/>
    <w:rsid w:val="000852A6"/>
    <w:rsid w:val="000858CB"/>
    <w:rsid w:val="00085E0C"/>
    <w:rsid w:val="0008633B"/>
    <w:rsid w:val="00086514"/>
    <w:rsid w:val="0008658F"/>
    <w:rsid w:val="000866A9"/>
    <w:rsid w:val="0008685F"/>
    <w:rsid w:val="000868CE"/>
    <w:rsid w:val="00086C92"/>
    <w:rsid w:val="000872D7"/>
    <w:rsid w:val="00087902"/>
    <w:rsid w:val="00087909"/>
    <w:rsid w:val="00087D97"/>
    <w:rsid w:val="0008C892"/>
    <w:rsid w:val="000900C6"/>
    <w:rsid w:val="000901C0"/>
    <w:rsid w:val="000906A1"/>
    <w:rsid w:val="00090F78"/>
    <w:rsid w:val="00091136"/>
    <w:rsid w:val="000915BC"/>
    <w:rsid w:val="00091733"/>
    <w:rsid w:val="00091C04"/>
    <w:rsid w:val="00091D1A"/>
    <w:rsid w:val="00091FE5"/>
    <w:rsid w:val="00092156"/>
    <w:rsid w:val="00092400"/>
    <w:rsid w:val="000925B7"/>
    <w:rsid w:val="000925EA"/>
    <w:rsid w:val="00092690"/>
    <w:rsid w:val="000929E6"/>
    <w:rsid w:val="00092A6B"/>
    <w:rsid w:val="00092D18"/>
    <w:rsid w:val="00092F0D"/>
    <w:rsid w:val="00092F88"/>
    <w:rsid w:val="00092FA9"/>
    <w:rsid w:val="00093053"/>
    <w:rsid w:val="0009305B"/>
    <w:rsid w:val="000933DC"/>
    <w:rsid w:val="0009346E"/>
    <w:rsid w:val="0009353E"/>
    <w:rsid w:val="000935F2"/>
    <w:rsid w:val="000939D5"/>
    <w:rsid w:val="00093C2F"/>
    <w:rsid w:val="00093E49"/>
    <w:rsid w:val="00093E84"/>
    <w:rsid w:val="0009436B"/>
    <w:rsid w:val="0009461C"/>
    <w:rsid w:val="0009468F"/>
    <w:rsid w:val="000946B5"/>
    <w:rsid w:val="00094D3A"/>
    <w:rsid w:val="00094EF5"/>
    <w:rsid w:val="00095068"/>
    <w:rsid w:val="000952B1"/>
    <w:rsid w:val="0009568C"/>
    <w:rsid w:val="000956E2"/>
    <w:rsid w:val="00095805"/>
    <w:rsid w:val="000961E9"/>
    <w:rsid w:val="000967EB"/>
    <w:rsid w:val="00096AAC"/>
    <w:rsid w:val="00096B33"/>
    <w:rsid w:val="00096D71"/>
    <w:rsid w:val="00096D94"/>
    <w:rsid w:val="000970AF"/>
    <w:rsid w:val="000971EC"/>
    <w:rsid w:val="00097872"/>
    <w:rsid w:val="0009789B"/>
    <w:rsid w:val="00097942"/>
    <w:rsid w:val="00097B46"/>
    <w:rsid w:val="00097FB3"/>
    <w:rsid w:val="0009A609"/>
    <w:rsid w:val="000A07A4"/>
    <w:rsid w:val="000A0950"/>
    <w:rsid w:val="000A0A5F"/>
    <w:rsid w:val="000A0A97"/>
    <w:rsid w:val="000A0B57"/>
    <w:rsid w:val="000A0BF3"/>
    <w:rsid w:val="000A0DAD"/>
    <w:rsid w:val="000A103C"/>
    <w:rsid w:val="000A166A"/>
    <w:rsid w:val="000A17A9"/>
    <w:rsid w:val="000A1A2D"/>
    <w:rsid w:val="000A1B19"/>
    <w:rsid w:val="000A1E11"/>
    <w:rsid w:val="000A1F5A"/>
    <w:rsid w:val="000A2099"/>
    <w:rsid w:val="000A20A2"/>
    <w:rsid w:val="000A2329"/>
    <w:rsid w:val="000A2513"/>
    <w:rsid w:val="000A2861"/>
    <w:rsid w:val="000A2CBB"/>
    <w:rsid w:val="000A2D3C"/>
    <w:rsid w:val="000A2DD4"/>
    <w:rsid w:val="000A2DF9"/>
    <w:rsid w:val="000A3323"/>
    <w:rsid w:val="000A334E"/>
    <w:rsid w:val="000A3713"/>
    <w:rsid w:val="000A382A"/>
    <w:rsid w:val="000A3AE5"/>
    <w:rsid w:val="000A3E64"/>
    <w:rsid w:val="000A3F39"/>
    <w:rsid w:val="000A3FEB"/>
    <w:rsid w:val="000A401D"/>
    <w:rsid w:val="000A40F9"/>
    <w:rsid w:val="000A41E0"/>
    <w:rsid w:val="000A4466"/>
    <w:rsid w:val="000A4890"/>
    <w:rsid w:val="000A4B99"/>
    <w:rsid w:val="000A4CD0"/>
    <w:rsid w:val="000A4D01"/>
    <w:rsid w:val="000A4D96"/>
    <w:rsid w:val="000A5269"/>
    <w:rsid w:val="000A53E5"/>
    <w:rsid w:val="000A5435"/>
    <w:rsid w:val="000A54DD"/>
    <w:rsid w:val="000A559D"/>
    <w:rsid w:val="000A5CCD"/>
    <w:rsid w:val="000A5D14"/>
    <w:rsid w:val="000A5E51"/>
    <w:rsid w:val="000A6068"/>
    <w:rsid w:val="000A6174"/>
    <w:rsid w:val="000A61D8"/>
    <w:rsid w:val="000A620A"/>
    <w:rsid w:val="000A6604"/>
    <w:rsid w:val="000A6704"/>
    <w:rsid w:val="000A67E9"/>
    <w:rsid w:val="000A6B7E"/>
    <w:rsid w:val="000A6B81"/>
    <w:rsid w:val="000A6EE8"/>
    <w:rsid w:val="000A6F0D"/>
    <w:rsid w:val="000A7095"/>
    <w:rsid w:val="000A72BC"/>
    <w:rsid w:val="000A753E"/>
    <w:rsid w:val="000A7706"/>
    <w:rsid w:val="000A78BA"/>
    <w:rsid w:val="000A79B2"/>
    <w:rsid w:val="000A7DCE"/>
    <w:rsid w:val="000B06A8"/>
    <w:rsid w:val="000B08D8"/>
    <w:rsid w:val="000B0CC4"/>
    <w:rsid w:val="000B0EE0"/>
    <w:rsid w:val="000B0F06"/>
    <w:rsid w:val="000B0F45"/>
    <w:rsid w:val="000B1046"/>
    <w:rsid w:val="000B11D4"/>
    <w:rsid w:val="000B198C"/>
    <w:rsid w:val="000B1A5D"/>
    <w:rsid w:val="000B1AD4"/>
    <w:rsid w:val="000B1D46"/>
    <w:rsid w:val="000B20D0"/>
    <w:rsid w:val="000B230E"/>
    <w:rsid w:val="000B25D6"/>
    <w:rsid w:val="000B29E7"/>
    <w:rsid w:val="000B2A3D"/>
    <w:rsid w:val="000B2D38"/>
    <w:rsid w:val="000B2D75"/>
    <w:rsid w:val="000B328D"/>
    <w:rsid w:val="000B342C"/>
    <w:rsid w:val="000B3A21"/>
    <w:rsid w:val="000B3C33"/>
    <w:rsid w:val="000B3FFA"/>
    <w:rsid w:val="000B4483"/>
    <w:rsid w:val="000B4605"/>
    <w:rsid w:val="000B4F02"/>
    <w:rsid w:val="000B5232"/>
    <w:rsid w:val="000B5468"/>
    <w:rsid w:val="000B5566"/>
    <w:rsid w:val="000B55D2"/>
    <w:rsid w:val="000B5B93"/>
    <w:rsid w:val="000B5D2E"/>
    <w:rsid w:val="000B5D81"/>
    <w:rsid w:val="000B5DBA"/>
    <w:rsid w:val="000B605F"/>
    <w:rsid w:val="000B60A3"/>
    <w:rsid w:val="000B61E4"/>
    <w:rsid w:val="000B6420"/>
    <w:rsid w:val="000B6A7A"/>
    <w:rsid w:val="000B6D11"/>
    <w:rsid w:val="000B758B"/>
    <w:rsid w:val="000B7592"/>
    <w:rsid w:val="000B781F"/>
    <w:rsid w:val="000B7BEE"/>
    <w:rsid w:val="000B7C6D"/>
    <w:rsid w:val="000C006B"/>
    <w:rsid w:val="000C02E1"/>
    <w:rsid w:val="000C059F"/>
    <w:rsid w:val="000C06F1"/>
    <w:rsid w:val="000C07B7"/>
    <w:rsid w:val="000C0993"/>
    <w:rsid w:val="000C0C60"/>
    <w:rsid w:val="000C0FBB"/>
    <w:rsid w:val="000C10F3"/>
    <w:rsid w:val="000C18BD"/>
    <w:rsid w:val="000C1BD5"/>
    <w:rsid w:val="000C217C"/>
    <w:rsid w:val="000C2386"/>
    <w:rsid w:val="000C242A"/>
    <w:rsid w:val="000C2443"/>
    <w:rsid w:val="000C2462"/>
    <w:rsid w:val="000C24CE"/>
    <w:rsid w:val="000C2732"/>
    <w:rsid w:val="000C2B92"/>
    <w:rsid w:val="000C2C86"/>
    <w:rsid w:val="000C3423"/>
    <w:rsid w:val="000C3494"/>
    <w:rsid w:val="000C354D"/>
    <w:rsid w:val="000C3655"/>
    <w:rsid w:val="000C38ED"/>
    <w:rsid w:val="000C3934"/>
    <w:rsid w:val="000C3C3D"/>
    <w:rsid w:val="000C3DBC"/>
    <w:rsid w:val="000C4161"/>
    <w:rsid w:val="000C4356"/>
    <w:rsid w:val="000C437B"/>
    <w:rsid w:val="000C449D"/>
    <w:rsid w:val="000C44A2"/>
    <w:rsid w:val="000C4AC2"/>
    <w:rsid w:val="000C4B45"/>
    <w:rsid w:val="000C4BD0"/>
    <w:rsid w:val="000C4CDB"/>
    <w:rsid w:val="000C4D75"/>
    <w:rsid w:val="000C4DA2"/>
    <w:rsid w:val="000C4F1D"/>
    <w:rsid w:val="000C4F25"/>
    <w:rsid w:val="000C4F41"/>
    <w:rsid w:val="000C517E"/>
    <w:rsid w:val="000C51F9"/>
    <w:rsid w:val="000C52AB"/>
    <w:rsid w:val="000C5411"/>
    <w:rsid w:val="000C5817"/>
    <w:rsid w:val="000C5A62"/>
    <w:rsid w:val="000C5B41"/>
    <w:rsid w:val="000C5CCC"/>
    <w:rsid w:val="000C5E38"/>
    <w:rsid w:val="000C648E"/>
    <w:rsid w:val="000C6511"/>
    <w:rsid w:val="000C6900"/>
    <w:rsid w:val="000C69F1"/>
    <w:rsid w:val="000C6A99"/>
    <w:rsid w:val="000C6E49"/>
    <w:rsid w:val="000C70FD"/>
    <w:rsid w:val="000C7250"/>
    <w:rsid w:val="000C73FC"/>
    <w:rsid w:val="000C75DB"/>
    <w:rsid w:val="000C7672"/>
    <w:rsid w:val="000C7AFC"/>
    <w:rsid w:val="000D00D0"/>
    <w:rsid w:val="000D028B"/>
    <w:rsid w:val="000D04DC"/>
    <w:rsid w:val="000D0625"/>
    <w:rsid w:val="000D0ACC"/>
    <w:rsid w:val="000D14FB"/>
    <w:rsid w:val="000D1735"/>
    <w:rsid w:val="000D1869"/>
    <w:rsid w:val="000D188F"/>
    <w:rsid w:val="000D191E"/>
    <w:rsid w:val="000D1C3D"/>
    <w:rsid w:val="000D1D2A"/>
    <w:rsid w:val="000D1E0F"/>
    <w:rsid w:val="000D2078"/>
    <w:rsid w:val="000D2357"/>
    <w:rsid w:val="000D240A"/>
    <w:rsid w:val="000D2E9E"/>
    <w:rsid w:val="000D2EFC"/>
    <w:rsid w:val="000D2F67"/>
    <w:rsid w:val="000D3435"/>
    <w:rsid w:val="000D391E"/>
    <w:rsid w:val="000D3B75"/>
    <w:rsid w:val="000D3BED"/>
    <w:rsid w:val="000D3D18"/>
    <w:rsid w:val="000D3E69"/>
    <w:rsid w:val="000D443F"/>
    <w:rsid w:val="000D44F5"/>
    <w:rsid w:val="000D45E2"/>
    <w:rsid w:val="000D4651"/>
    <w:rsid w:val="000D477C"/>
    <w:rsid w:val="000D489E"/>
    <w:rsid w:val="000D49E8"/>
    <w:rsid w:val="000D4EDD"/>
    <w:rsid w:val="000D515D"/>
    <w:rsid w:val="000D5744"/>
    <w:rsid w:val="000D5760"/>
    <w:rsid w:val="000D578E"/>
    <w:rsid w:val="000D581C"/>
    <w:rsid w:val="000D58D4"/>
    <w:rsid w:val="000D5CA8"/>
    <w:rsid w:val="000D5D64"/>
    <w:rsid w:val="000D62E3"/>
    <w:rsid w:val="000D66F3"/>
    <w:rsid w:val="000D6917"/>
    <w:rsid w:val="000D6B07"/>
    <w:rsid w:val="000D6BF6"/>
    <w:rsid w:val="000D7167"/>
    <w:rsid w:val="000D71FE"/>
    <w:rsid w:val="000D74A1"/>
    <w:rsid w:val="000D74F7"/>
    <w:rsid w:val="000D76D4"/>
    <w:rsid w:val="000D789F"/>
    <w:rsid w:val="000D7927"/>
    <w:rsid w:val="000D7943"/>
    <w:rsid w:val="000D7E3C"/>
    <w:rsid w:val="000D7F18"/>
    <w:rsid w:val="000E0073"/>
    <w:rsid w:val="000E0653"/>
    <w:rsid w:val="000E0B57"/>
    <w:rsid w:val="000E17AB"/>
    <w:rsid w:val="000E1A43"/>
    <w:rsid w:val="000E1AA4"/>
    <w:rsid w:val="000E1AAA"/>
    <w:rsid w:val="000E1DF2"/>
    <w:rsid w:val="000E1F82"/>
    <w:rsid w:val="000E2067"/>
    <w:rsid w:val="000E2AD9"/>
    <w:rsid w:val="000E2E61"/>
    <w:rsid w:val="000E2EBE"/>
    <w:rsid w:val="000E34F1"/>
    <w:rsid w:val="000E39C2"/>
    <w:rsid w:val="000E3AB8"/>
    <w:rsid w:val="000E3F11"/>
    <w:rsid w:val="000E412F"/>
    <w:rsid w:val="000E44A0"/>
    <w:rsid w:val="000E459E"/>
    <w:rsid w:val="000E4E6A"/>
    <w:rsid w:val="000E50B4"/>
    <w:rsid w:val="000E5163"/>
    <w:rsid w:val="000E516E"/>
    <w:rsid w:val="000E53E8"/>
    <w:rsid w:val="000E58F8"/>
    <w:rsid w:val="000E599A"/>
    <w:rsid w:val="000E59F7"/>
    <w:rsid w:val="000E5AF0"/>
    <w:rsid w:val="000E5D02"/>
    <w:rsid w:val="000E6029"/>
    <w:rsid w:val="000E6360"/>
    <w:rsid w:val="000E6854"/>
    <w:rsid w:val="000E6A25"/>
    <w:rsid w:val="000E6DA6"/>
    <w:rsid w:val="000E6F14"/>
    <w:rsid w:val="000E6F40"/>
    <w:rsid w:val="000E75A8"/>
    <w:rsid w:val="000E7655"/>
    <w:rsid w:val="000E7756"/>
    <w:rsid w:val="000E795E"/>
    <w:rsid w:val="000E79E9"/>
    <w:rsid w:val="000E7FF3"/>
    <w:rsid w:val="000F0268"/>
    <w:rsid w:val="000F0D2B"/>
    <w:rsid w:val="000F0E36"/>
    <w:rsid w:val="000F0F65"/>
    <w:rsid w:val="000F1256"/>
    <w:rsid w:val="000F16C5"/>
    <w:rsid w:val="000F189F"/>
    <w:rsid w:val="000F1AAF"/>
    <w:rsid w:val="000F1B12"/>
    <w:rsid w:val="000F1DBE"/>
    <w:rsid w:val="000F248C"/>
    <w:rsid w:val="000F2564"/>
    <w:rsid w:val="000F2623"/>
    <w:rsid w:val="000F27BD"/>
    <w:rsid w:val="000F2A0E"/>
    <w:rsid w:val="000F2A4D"/>
    <w:rsid w:val="000F2BF4"/>
    <w:rsid w:val="000F2ED6"/>
    <w:rsid w:val="000F2EEF"/>
    <w:rsid w:val="000F2FF4"/>
    <w:rsid w:val="000F3255"/>
    <w:rsid w:val="000F3290"/>
    <w:rsid w:val="000F342C"/>
    <w:rsid w:val="000F3760"/>
    <w:rsid w:val="000F3D05"/>
    <w:rsid w:val="000F3F0F"/>
    <w:rsid w:val="000F43D0"/>
    <w:rsid w:val="000F4467"/>
    <w:rsid w:val="000F44E7"/>
    <w:rsid w:val="000F4A0F"/>
    <w:rsid w:val="000F4A3D"/>
    <w:rsid w:val="000F4ACD"/>
    <w:rsid w:val="000F4C7A"/>
    <w:rsid w:val="000F4E98"/>
    <w:rsid w:val="000F4F75"/>
    <w:rsid w:val="000F51B1"/>
    <w:rsid w:val="000F55EA"/>
    <w:rsid w:val="000F56DB"/>
    <w:rsid w:val="000F57BC"/>
    <w:rsid w:val="000F592F"/>
    <w:rsid w:val="000F599E"/>
    <w:rsid w:val="000F59CB"/>
    <w:rsid w:val="000F5A35"/>
    <w:rsid w:val="000F5B0F"/>
    <w:rsid w:val="000F5C4E"/>
    <w:rsid w:val="000F5C73"/>
    <w:rsid w:val="000F5E4A"/>
    <w:rsid w:val="000F5F80"/>
    <w:rsid w:val="000F610C"/>
    <w:rsid w:val="000F625F"/>
    <w:rsid w:val="000F6320"/>
    <w:rsid w:val="000F6544"/>
    <w:rsid w:val="000F66D5"/>
    <w:rsid w:val="000F6747"/>
    <w:rsid w:val="000F6B01"/>
    <w:rsid w:val="000F6B10"/>
    <w:rsid w:val="000F6B8C"/>
    <w:rsid w:val="000F72DC"/>
    <w:rsid w:val="000F7411"/>
    <w:rsid w:val="000F7533"/>
    <w:rsid w:val="000F75F3"/>
    <w:rsid w:val="000F78E5"/>
    <w:rsid w:val="000F7964"/>
    <w:rsid w:val="000F79EA"/>
    <w:rsid w:val="000F7CA2"/>
    <w:rsid w:val="000F7CEB"/>
    <w:rsid w:val="000F7D09"/>
    <w:rsid w:val="000F7F32"/>
    <w:rsid w:val="00100117"/>
    <w:rsid w:val="0010047C"/>
    <w:rsid w:val="001004D7"/>
    <w:rsid w:val="00100682"/>
    <w:rsid w:val="001008F4"/>
    <w:rsid w:val="00100A44"/>
    <w:rsid w:val="00100B43"/>
    <w:rsid w:val="00100CF9"/>
    <w:rsid w:val="00100E32"/>
    <w:rsid w:val="00100E5F"/>
    <w:rsid w:val="00100E66"/>
    <w:rsid w:val="001013E4"/>
    <w:rsid w:val="001014AD"/>
    <w:rsid w:val="001015C2"/>
    <w:rsid w:val="00101AC4"/>
    <w:rsid w:val="00101DF5"/>
    <w:rsid w:val="00101F17"/>
    <w:rsid w:val="0010224A"/>
    <w:rsid w:val="00102AD3"/>
    <w:rsid w:val="00102B66"/>
    <w:rsid w:val="00102EDC"/>
    <w:rsid w:val="00103057"/>
    <w:rsid w:val="001030EE"/>
    <w:rsid w:val="00103336"/>
    <w:rsid w:val="001035CE"/>
    <w:rsid w:val="00103947"/>
    <w:rsid w:val="00103A20"/>
    <w:rsid w:val="00103CF4"/>
    <w:rsid w:val="00103D5F"/>
    <w:rsid w:val="00103DAE"/>
    <w:rsid w:val="0010421E"/>
    <w:rsid w:val="001042B2"/>
    <w:rsid w:val="001044BF"/>
    <w:rsid w:val="001044EA"/>
    <w:rsid w:val="00104C41"/>
    <w:rsid w:val="00104D30"/>
    <w:rsid w:val="00104EF8"/>
    <w:rsid w:val="001052C1"/>
    <w:rsid w:val="001053BD"/>
    <w:rsid w:val="00105570"/>
    <w:rsid w:val="00105840"/>
    <w:rsid w:val="001058AB"/>
    <w:rsid w:val="00105A92"/>
    <w:rsid w:val="00105CF1"/>
    <w:rsid w:val="001066DF"/>
    <w:rsid w:val="00106EA2"/>
    <w:rsid w:val="00106FDA"/>
    <w:rsid w:val="00107355"/>
    <w:rsid w:val="00107471"/>
    <w:rsid w:val="00107ABD"/>
    <w:rsid w:val="00107AC2"/>
    <w:rsid w:val="00107B93"/>
    <w:rsid w:val="00107C8F"/>
    <w:rsid w:val="00107E73"/>
    <w:rsid w:val="00107FE0"/>
    <w:rsid w:val="0011008D"/>
    <w:rsid w:val="0011017A"/>
    <w:rsid w:val="0011023A"/>
    <w:rsid w:val="001103A1"/>
    <w:rsid w:val="00110490"/>
    <w:rsid w:val="00110615"/>
    <w:rsid w:val="00110A33"/>
    <w:rsid w:val="00110DFB"/>
    <w:rsid w:val="0011101D"/>
    <w:rsid w:val="0011102D"/>
    <w:rsid w:val="001112EF"/>
    <w:rsid w:val="00111656"/>
    <w:rsid w:val="001116E0"/>
    <w:rsid w:val="00111793"/>
    <w:rsid w:val="001117E8"/>
    <w:rsid w:val="001119C1"/>
    <w:rsid w:val="00111A1C"/>
    <w:rsid w:val="00112200"/>
    <w:rsid w:val="00112266"/>
    <w:rsid w:val="001122E7"/>
    <w:rsid w:val="00112376"/>
    <w:rsid w:val="001127B4"/>
    <w:rsid w:val="00112851"/>
    <w:rsid w:val="00112984"/>
    <w:rsid w:val="00112A02"/>
    <w:rsid w:val="00112C3D"/>
    <w:rsid w:val="00113167"/>
    <w:rsid w:val="0011317F"/>
    <w:rsid w:val="001132CB"/>
    <w:rsid w:val="00113312"/>
    <w:rsid w:val="00113819"/>
    <w:rsid w:val="00113A2B"/>
    <w:rsid w:val="0011433E"/>
    <w:rsid w:val="0011445F"/>
    <w:rsid w:val="001144C1"/>
    <w:rsid w:val="00114668"/>
    <w:rsid w:val="001146FC"/>
    <w:rsid w:val="00114DC0"/>
    <w:rsid w:val="00114EA3"/>
    <w:rsid w:val="00114FCA"/>
    <w:rsid w:val="0011523E"/>
    <w:rsid w:val="001152FC"/>
    <w:rsid w:val="0011537A"/>
    <w:rsid w:val="0011538F"/>
    <w:rsid w:val="00115491"/>
    <w:rsid w:val="001157C3"/>
    <w:rsid w:val="00115942"/>
    <w:rsid w:val="00115A5B"/>
    <w:rsid w:val="00115B9A"/>
    <w:rsid w:val="00115DED"/>
    <w:rsid w:val="00116226"/>
    <w:rsid w:val="001165DE"/>
    <w:rsid w:val="00116690"/>
    <w:rsid w:val="00116853"/>
    <w:rsid w:val="00116922"/>
    <w:rsid w:val="00116C5F"/>
    <w:rsid w:val="00116FEE"/>
    <w:rsid w:val="00117233"/>
    <w:rsid w:val="001177F5"/>
    <w:rsid w:val="00117CEC"/>
    <w:rsid w:val="00117D5E"/>
    <w:rsid w:val="00117D6D"/>
    <w:rsid w:val="00120103"/>
    <w:rsid w:val="00120139"/>
    <w:rsid w:val="0012039B"/>
    <w:rsid w:val="001205AA"/>
    <w:rsid w:val="0012067B"/>
    <w:rsid w:val="00120765"/>
    <w:rsid w:val="00120A9D"/>
    <w:rsid w:val="00120AD9"/>
    <w:rsid w:val="00120CF6"/>
    <w:rsid w:val="001210E7"/>
    <w:rsid w:val="0012149D"/>
    <w:rsid w:val="0012164F"/>
    <w:rsid w:val="00121C67"/>
    <w:rsid w:val="00121D68"/>
    <w:rsid w:val="0012208C"/>
    <w:rsid w:val="0012220E"/>
    <w:rsid w:val="00122440"/>
    <w:rsid w:val="00122718"/>
    <w:rsid w:val="00122A28"/>
    <w:rsid w:val="00122BD4"/>
    <w:rsid w:val="00122F91"/>
    <w:rsid w:val="00122F9A"/>
    <w:rsid w:val="001234EB"/>
    <w:rsid w:val="001235E7"/>
    <w:rsid w:val="00123A32"/>
    <w:rsid w:val="00123AD0"/>
    <w:rsid w:val="00123E45"/>
    <w:rsid w:val="00123FB7"/>
    <w:rsid w:val="001242D6"/>
    <w:rsid w:val="001242DE"/>
    <w:rsid w:val="00124576"/>
    <w:rsid w:val="00124593"/>
    <w:rsid w:val="00124692"/>
    <w:rsid w:val="0012472D"/>
    <w:rsid w:val="0012477B"/>
    <w:rsid w:val="001247D7"/>
    <w:rsid w:val="00124B60"/>
    <w:rsid w:val="00124DC9"/>
    <w:rsid w:val="00124F23"/>
    <w:rsid w:val="00124F95"/>
    <w:rsid w:val="00125247"/>
    <w:rsid w:val="00125438"/>
    <w:rsid w:val="0012547A"/>
    <w:rsid w:val="0012548A"/>
    <w:rsid w:val="0012567E"/>
    <w:rsid w:val="001256D0"/>
    <w:rsid w:val="00125CD0"/>
    <w:rsid w:val="00125D46"/>
    <w:rsid w:val="00125EA9"/>
    <w:rsid w:val="00126126"/>
    <w:rsid w:val="00126367"/>
    <w:rsid w:val="001263D4"/>
    <w:rsid w:val="001268B9"/>
    <w:rsid w:val="00126B32"/>
    <w:rsid w:val="00126D21"/>
    <w:rsid w:val="0012718D"/>
    <w:rsid w:val="0012726F"/>
    <w:rsid w:val="00127272"/>
    <w:rsid w:val="001272C4"/>
    <w:rsid w:val="0012733F"/>
    <w:rsid w:val="001273E5"/>
    <w:rsid w:val="001279F3"/>
    <w:rsid w:val="00127F01"/>
    <w:rsid w:val="001300C5"/>
    <w:rsid w:val="00130236"/>
    <w:rsid w:val="001302DE"/>
    <w:rsid w:val="0013056C"/>
    <w:rsid w:val="0013068C"/>
    <w:rsid w:val="00130795"/>
    <w:rsid w:val="001308BD"/>
    <w:rsid w:val="001309EA"/>
    <w:rsid w:val="00130B18"/>
    <w:rsid w:val="00131061"/>
    <w:rsid w:val="001311A7"/>
    <w:rsid w:val="001311C9"/>
    <w:rsid w:val="00131221"/>
    <w:rsid w:val="0013161C"/>
    <w:rsid w:val="00131684"/>
    <w:rsid w:val="00131970"/>
    <w:rsid w:val="00131CF8"/>
    <w:rsid w:val="00131FF3"/>
    <w:rsid w:val="00132240"/>
    <w:rsid w:val="001322FE"/>
    <w:rsid w:val="001324D2"/>
    <w:rsid w:val="0013262A"/>
    <w:rsid w:val="001328DB"/>
    <w:rsid w:val="00132ACD"/>
    <w:rsid w:val="00132B00"/>
    <w:rsid w:val="00132DFB"/>
    <w:rsid w:val="00133003"/>
    <w:rsid w:val="00133174"/>
    <w:rsid w:val="001336E7"/>
    <w:rsid w:val="00133768"/>
    <w:rsid w:val="001337D7"/>
    <w:rsid w:val="001337DA"/>
    <w:rsid w:val="00133A29"/>
    <w:rsid w:val="00133AD2"/>
    <w:rsid w:val="00133B0A"/>
    <w:rsid w:val="00133B4A"/>
    <w:rsid w:val="00133C7E"/>
    <w:rsid w:val="00133F33"/>
    <w:rsid w:val="001348F4"/>
    <w:rsid w:val="0013495D"/>
    <w:rsid w:val="00134A74"/>
    <w:rsid w:val="00135052"/>
    <w:rsid w:val="0013506A"/>
    <w:rsid w:val="0013517E"/>
    <w:rsid w:val="00135238"/>
    <w:rsid w:val="001354A4"/>
    <w:rsid w:val="0013560B"/>
    <w:rsid w:val="001356C1"/>
    <w:rsid w:val="00135788"/>
    <w:rsid w:val="00135AB7"/>
    <w:rsid w:val="00135B47"/>
    <w:rsid w:val="00135C13"/>
    <w:rsid w:val="00135FA4"/>
    <w:rsid w:val="001361F1"/>
    <w:rsid w:val="00136271"/>
    <w:rsid w:val="001368D6"/>
    <w:rsid w:val="00136A2E"/>
    <w:rsid w:val="00136E2B"/>
    <w:rsid w:val="001373CC"/>
    <w:rsid w:val="001374D9"/>
    <w:rsid w:val="00137835"/>
    <w:rsid w:val="00137BBD"/>
    <w:rsid w:val="00140244"/>
    <w:rsid w:val="001405FC"/>
    <w:rsid w:val="00140630"/>
    <w:rsid w:val="00140645"/>
    <w:rsid w:val="001408A7"/>
    <w:rsid w:val="00140C55"/>
    <w:rsid w:val="00140CC6"/>
    <w:rsid w:val="00140D08"/>
    <w:rsid w:val="00140E60"/>
    <w:rsid w:val="00140F3F"/>
    <w:rsid w:val="001413AD"/>
    <w:rsid w:val="0014155A"/>
    <w:rsid w:val="001419CD"/>
    <w:rsid w:val="00141AC9"/>
    <w:rsid w:val="00141E07"/>
    <w:rsid w:val="00141F53"/>
    <w:rsid w:val="00141FCC"/>
    <w:rsid w:val="00142059"/>
    <w:rsid w:val="0014207A"/>
    <w:rsid w:val="0014228C"/>
    <w:rsid w:val="001427A0"/>
    <w:rsid w:val="001428AE"/>
    <w:rsid w:val="00142A05"/>
    <w:rsid w:val="00142C39"/>
    <w:rsid w:val="00143014"/>
    <w:rsid w:val="00143034"/>
    <w:rsid w:val="001430B7"/>
    <w:rsid w:val="00143219"/>
    <w:rsid w:val="0014367A"/>
    <w:rsid w:val="001436C9"/>
    <w:rsid w:val="00143C7B"/>
    <w:rsid w:val="00143FAF"/>
    <w:rsid w:val="001440CA"/>
    <w:rsid w:val="001442E0"/>
    <w:rsid w:val="00144561"/>
    <w:rsid w:val="001447E6"/>
    <w:rsid w:val="001449EB"/>
    <w:rsid w:val="00144BA6"/>
    <w:rsid w:val="00144F20"/>
    <w:rsid w:val="00145181"/>
    <w:rsid w:val="001451A3"/>
    <w:rsid w:val="00145981"/>
    <w:rsid w:val="00145F05"/>
    <w:rsid w:val="00145FB9"/>
    <w:rsid w:val="00146223"/>
    <w:rsid w:val="00146316"/>
    <w:rsid w:val="00146C9E"/>
    <w:rsid w:val="00146F43"/>
    <w:rsid w:val="001471E8"/>
    <w:rsid w:val="00147252"/>
    <w:rsid w:val="00147333"/>
    <w:rsid w:val="00147421"/>
    <w:rsid w:val="0014750F"/>
    <w:rsid w:val="00147A41"/>
    <w:rsid w:val="00147A73"/>
    <w:rsid w:val="00150151"/>
    <w:rsid w:val="00150218"/>
    <w:rsid w:val="001502D2"/>
    <w:rsid w:val="00150785"/>
    <w:rsid w:val="001508A3"/>
    <w:rsid w:val="00150919"/>
    <w:rsid w:val="00150ADC"/>
    <w:rsid w:val="00150FCE"/>
    <w:rsid w:val="001511C2"/>
    <w:rsid w:val="001511DF"/>
    <w:rsid w:val="001513A4"/>
    <w:rsid w:val="00151455"/>
    <w:rsid w:val="00151995"/>
    <w:rsid w:val="001519C7"/>
    <w:rsid w:val="001520ED"/>
    <w:rsid w:val="00152244"/>
    <w:rsid w:val="001528B4"/>
    <w:rsid w:val="00152C9C"/>
    <w:rsid w:val="00152CA6"/>
    <w:rsid w:val="001533AD"/>
    <w:rsid w:val="001537A1"/>
    <w:rsid w:val="001538D9"/>
    <w:rsid w:val="00153BB7"/>
    <w:rsid w:val="00153C15"/>
    <w:rsid w:val="0015416F"/>
    <w:rsid w:val="00154379"/>
    <w:rsid w:val="00154693"/>
    <w:rsid w:val="00154A9A"/>
    <w:rsid w:val="00154B3F"/>
    <w:rsid w:val="0015507A"/>
    <w:rsid w:val="001552E2"/>
    <w:rsid w:val="001557D8"/>
    <w:rsid w:val="00155A51"/>
    <w:rsid w:val="00155B2C"/>
    <w:rsid w:val="00155E1F"/>
    <w:rsid w:val="00155E28"/>
    <w:rsid w:val="00156031"/>
    <w:rsid w:val="001562E7"/>
    <w:rsid w:val="00156482"/>
    <w:rsid w:val="00156A96"/>
    <w:rsid w:val="00156AE7"/>
    <w:rsid w:val="00156C71"/>
    <w:rsid w:val="00156EBC"/>
    <w:rsid w:val="00156F94"/>
    <w:rsid w:val="00156FC5"/>
    <w:rsid w:val="0015704E"/>
    <w:rsid w:val="00157E6D"/>
    <w:rsid w:val="00157E7B"/>
    <w:rsid w:val="00157E82"/>
    <w:rsid w:val="001601C8"/>
    <w:rsid w:val="001601E3"/>
    <w:rsid w:val="00160241"/>
    <w:rsid w:val="00160352"/>
    <w:rsid w:val="0016086C"/>
    <w:rsid w:val="00160873"/>
    <w:rsid w:val="0016092D"/>
    <w:rsid w:val="00160A17"/>
    <w:rsid w:val="00160C46"/>
    <w:rsid w:val="00160CA7"/>
    <w:rsid w:val="00160F6A"/>
    <w:rsid w:val="0016117B"/>
    <w:rsid w:val="00161315"/>
    <w:rsid w:val="00161349"/>
    <w:rsid w:val="001614E3"/>
    <w:rsid w:val="0016190A"/>
    <w:rsid w:val="00161CE3"/>
    <w:rsid w:val="00161F78"/>
    <w:rsid w:val="00161F7B"/>
    <w:rsid w:val="00162135"/>
    <w:rsid w:val="0016245B"/>
    <w:rsid w:val="00162551"/>
    <w:rsid w:val="001626ED"/>
    <w:rsid w:val="00162704"/>
    <w:rsid w:val="00162853"/>
    <w:rsid w:val="001629D2"/>
    <w:rsid w:val="00162B43"/>
    <w:rsid w:val="00162C5E"/>
    <w:rsid w:val="00162F21"/>
    <w:rsid w:val="00163160"/>
    <w:rsid w:val="001632E3"/>
    <w:rsid w:val="00163344"/>
    <w:rsid w:val="001638EF"/>
    <w:rsid w:val="00163D6D"/>
    <w:rsid w:val="00163DB7"/>
    <w:rsid w:val="00163FC1"/>
    <w:rsid w:val="0016449E"/>
    <w:rsid w:val="001646AE"/>
    <w:rsid w:val="00164B14"/>
    <w:rsid w:val="001651E9"/>
    <w:rsid w:val="00165260"/>
    <w:rsid w:val="001652FB"/>
    <w:rsid w:val="00165416"/>
    <w:rsid w:val="001656F5"/>
    <w:rsid w:val="001658F8"/>
    <w:rsid w:val="00165B88"/>
    <w:rsid w:val="00165BBF"/>
    <w:rsid w:val="00165EEB"/>
    <w:rsid w:val="001660E5"/>
    <w:rsid w:val="00166265"/>
    <w:rsid w:val="0016634C"/>
    <w:rsid w:val="0016648C"/>
    <w:rsid w:val="001666D4"/>
    <w:rsid w:val="00166D82"/>
    <w:rsid w:val="00166EEC"/>
    <w:rsid w:val="0016726C"/>
    <w:rsid w:val="0016729B"/>
    <w:rsid w:val="00167628"/>
    <w:rsid w:val="001676DA"/>
    <w:rsid w:val="0016770C"/>
    <w:rsid w:val="00167B57"/>
    <w:rsid w:val="00167B8A"/>
    <w:rsid w:val="00167E01"/>
    <w:rsid w:val="00167E1A"/>
    <w:rsid w:val="00167F58"/>
    <w:rsid w:val="0017028C"/>
    <w:rsid w:val="001702B1"/>
    <w:rsid w:val="001702E0"/>
    <w:rsid w:val="0017067C"/>
    <w:rsid w:val="00170713"/>
    <w:rsid w:val="00170775"/>
    <w:rsid w:val="00170AA5"/>
    <w:rsid w:val="00170AE0"/>
    <w:rsid w:val="001710EF"/>
    <w:rsid w:val="001712AE"/>
    <w:rsid w:val="00171499"/>
    <w:rsid w:val="001714D0"/>
    <w:rsid w:val="00171CEE"/>
    <w:rsid w:val="00172ABC"/>
    <w:rsid w:val="00172EC8"/>
    <w:rsid w:val="001730A8"/>
    <w:rsid w:val="001730EE"/>
    <w:rsid w:val="0017325E"/>
    <w:rsid w:val="001734ED"/>
    <w:rsid w:val="00173833"/>
    <w:rsid w:val="00173E87"/>
    <w:rsid w:val="00173FA1"/>
    <w:rsid w:val="00174246"/>
    <w:rsid w:val="001743AC"/>
    <w:rsid w:val="001745AA"/>
    <w:rsid w:val="001746AB"/>
    <w:rsid w:val="001748E1"/>
    <w:rsid w:val="00174C8D"/>
    <w:rsid w:val="001751B5"/>
    <w:rsid w:val="001752B4"/>
    <w:rsid w:val="00175405"/>
    <w:rsid w:val="001759E0"/>
    <w:rsid w:val="00175AF7"/>
    <w:rsid w:val="00175FB2"/>
    <w:rsid w:val="00175FF0"/>
    <w:rsid w:val="001760DD"/>
    <w:rsid w:val="00176177"/>
    <w:rsid w:val="00176195"/>
    <w:rsid w:val="00176417"/>
    <w:rsid w:val="0017653C"/>
    <w:rsid w:val="00176807"/>
    <w:rsid w:val="00176B66"/>
    <w:rsid w:val="00176B72"/>
    <w:rsid w:val="00176C2D"/>
    <w:rsid w:val="00176D73"/>
    <w:rsid w:val="00176E5C"/>
    <w:rsid w:val="00177033"/>
    <w:rsid w:val="00177C9C"/>
    <w:rsid w:val="00177D8C"/>
    <w:rsid w:val="00177F1A"/>
    <w:rsid w:val="00177F7E"/>
    <w:rsid w:val="00180149"/>
    <w:rsid w:val="00180165"/>
    <w:rsid w:val="001802C8"/>
    <w:rsid w:val="001802CA"/>
    <w:rsid w:val="0018049B"/>
    <w:rsid w:val="0018052A"/>
    <w:rsid w:val="0018054D"/>
    <w:rsid w:val="001806FD"/>
    <w:rsid w:val="00180937"/>
    <w:rsid w:val="00180BFF"/>
    <w:rsid w:val="00180D06"/>
    <w:rsid w:val="00180EF4"/>
    <w:rsid w:val="00181047"/>
    <w:rsid w:val="0018104A"/>
    <w:rsid w:val="001812D7"/>
    <w:rsid w:val="00181607"/>
    <w:rsid w:val="001816C4"/>
    <w:rsid w:val="00181703"/>
    <w:rsid w:val="00181780"/>
    <w:rsid w:val="00181BD7"/>
    <w:rsid w:val="00181D0A"/>
    <w:rsid w:val="00181F1D"/>
    <w:rsid w:val="00182082"/>
    <w:rsid w:val="00182089"/>
    <w:rsid w:val="001820F7"/>
    <w:rsid w:val="001821F2"/>
    <w:rsid w:val="00182498"/>
    <w:rsid w:val="00182972"/>
    <w:rsid w:val="00182A08"/>
    <w:rsid w:val="00182EC6"/>
    <w:rsid w:val="001836DE"/>
    <w:rsid w:val="0018378A"/>
    <w:rsid w:val="00183EE5"/>
    <w:rsid w:val="00184037"/>
    <w:rsid w:val="0018416E"/>
    <w:rsid w:val="0018474D"/>
    <w:rsid w:val="00184873"/>
    <w:rsid w:val="0018490A"/>
    <w:rsid w:val="00184CE2"/>
    <w:rsid w:val="00184E15"/>
    <w:rsid w:val="00184F37"/>
    <w:rsid w:val="00184FB9"/>
    <w:rsid w:val="00185185"/>
    <w:rsid w:val="00185473"/>
    <w:rsid w:val="001854E7"/>
    <w:rsid w:val="0018559C"/>
    <w:rsid w:val="00185802"/>
    <w:rsid w:val="0018581B"/>
    <w:rsid w:val="00185931"/>
    <w:rsid w:val="00185961"/>
    <w:rsid w:val="00185989"/>
    <w:rsid w:val="00185BAE"/>
    <w:rsid w:val="00185BCC"/>
    <w:rsid w:val="00185D8E"/>
    <w:rsid w:val="00186140"/>
    <w:rsid w:val="00186246"/>
    <w:rsid w:val="0018624E"/>
    <w:rsid w:val="001862A4"/>
    <w:rsid w:val="00186369"/>
    <w:rsid w:val="0018658B"/>
    <w:rsid w:val="0018678D"/>
    <w:rsid w:val="00186D52"/>
    <w:rsid w:val="001872C5"/>
    <w:rsid w:val="0018744E"/>
    <w:rsid w:val="001875A6"/>
    <w:rsid w:val="00187663"/>
    <w:rsid w:val="001878AD"/>
    <w:rsid w:val="00187BB1"/>
    <w:rsid w:val="00187BB3"/>
    <w:rsid w:val="00187C50"/>
    <w:rsid w:val="00187D43"/>
    <w:rsid w:val="00187D8A"/>
    <w:rsid w:val="00187D9C"/>
    <w:rsid w:val="00187DFE"/>
    <w:rsid w:val="00187E87"/>
    <w:rsid w:val="0019007E"/>
    <w:rsid w:val="001902D3"/>
    <w:rsid w:val="00190979"/>
    <w:rsid w:val="00190B22"/>
    <w:rsid w:val="00190B68"/>
    <w:rsid w:val="00190C8C"/>
    <w:rsid w:val="00190CA3"/>
    <w:rsid w:val="00190DAE"/>
    <w:rsid w:val="001911EE"/>
    <w:rsid w:val="00191397"/>
    <w:rsid w:val="00191764"/>
    <w:rsid w:val="001917F1"/>
    <w:rsid w:val="00191817"/>
    <w:rsid w:val="00191A48"/>
    <w:rsid w:val="00191CE8"/>
    <w:rsid w:val="00191DC8"/>
    <w:rsid w:val="001924A9"/>
    <w:rsid w:val="00192D2F"/>
    <w:rsid w:val="00192EDD"/>
    <w:rsid w:val="00192FA2"/>
    <w:rsid w:val="00193159"/>
    <w:rsid w:val="0019322C"/>
    <w:rsid w:val="00193390"/>
    <w:rsid w:val="00193501"/>
    <w:rsid w:val="00193F1B"/>
    <w:rsid w:val="00193F46"/>
    <w:rsid w:val="0019410F"/>
    <w:rsid w:val="0019431F"/>
    <w:rsid w:val="0019457B"/>
    <w:rsid w:val="00194652"/>
    <w:rsid w:val="00194A01"/>
    <w:rsid w:val="00195094"/>
    <w:rsid w:val="001951CA"/>
    <w:rsid w:val="00195322"/>
    <w:rsid w:val="00195423"/>
    <w:rsid w:val="00195478"/>
    <w:rsid w:val="00195B47"/>
    <w:rsid w:val="00195CCF"/>
    <w:rsid w:val="00195D1B"/>
    <w:rsid w:val="001966FE"/>
    <w:rsid w:val="00196805"/>
    <w:rsid w:val="001971B1"/>
    <w:rsid w:val="00197405"/>
    <w:rsid w:val="00197B87"/>
    <w:rsid w:val="001A0171"/>
    <w:rsid w:val="001A02AC"/>
    <w:rsid w:val="001A043B"/>
    <w:rsid w:val="001A0491"/>
    <w:rsid w:val="001A0AD1"/>
    <w:rsid w:val="001A0B76"/>
    <w:rsid w:val="001A0C62"/>
    <w:rsid w:val="001A0D34"/>
    <w:rsid w:val="001A0D46"/>
    <w:rsid w:val="001A1243"/>
    <w:rsid w:val="001A14A2"/>
    <w:rsid w:val="001A15C8"/>
    <w:rsid w:val="001A16A7"/>
    <w:rsid w:val="001A1845"/>
    <w:rsid w:val="001A199C"/>
    <w:rsid w:val="001A19AA"/>
    <w:rsid w:val="001A1DD8"/>
    <w:rsid w:val="001A1E8C"/>
    <w:rsid w:val="001A1F52"/>
    <w:rsid w:val="001A2192"/>
    <w:rsid w:val="001A21C4"/>
    <w:rsid w:val="001A224F"/>
    <w:rsid w:val="001A22DD"/>
    <w:rsid w:val="001A24E7"/>
    <w:rsid w:val="001A2706"/>
    <w:rsid w:val="001A2721"/>
    <w:rsid w:val="001A27DD"/>
    <w:rsid w:val="001A2B14"/>
    <w:rsid w:val="001A2B81"/>
    <w:rsid w:val="001A317C"/>
    <w:rsid w:val="001A32A6"/>
    <w:rsid w:val="001A3337"/>
    <w:rsid w:val="001A3637"/>
    <w:rsid w:val="001A37F7"/>
    <w:rsid w:val="001A3908"/>
    <w:rsid w:val="001A391E"/>
    <w:rsid w:val="001A3984"/>
    <w:rsid w:val="001A3E67"/>
    <w:rsid w:val="001A3F94"/>
    <w:rsid w:val="001A45AA"/>
    <w:rsid w:val="001A4768"/>
    <w:rsid w:val="001A495D"/>
    <w:rsid w:val="001A4C75"/>
    <w:rsid w:val="001A5274"/>
    <w:rsid w:val="001A535D"/>
    <w:rsid w:val="001A5493"/>
    <w:rsid w:val="001A558F"/>
    <w:rsid w:val="001A5864"/>
    <w:rsid w:val="001A5CB8"/>
    <w:rsid w:val="001A5D9D"/>
    <w:rsid w:val="001A64F7"/>
    <w:rsid w:val="001A6A96"/>
    <w:rsid w:val="001A6B29"/>
    <w:rsid w:val="001A6E73"/>
    <w:rsid w:val="001A6F50"/>
    <w:rsid w:val="001A7108"/>
    <w:rsid w:val="001A7239"/>
    <w:rsid w:val="001A7259"/>
    <w:rsid w:val="001A72B3"/>
    <w:rsid w:val="001A763D"/>
    <w:rsid w:val="001A7905"/>
    <w:rsid w:val="001A796B"/>
    <w:rsid w:val="001A7E05"/>
    <w:rsid w:val="001A7EFF"/>
    <w:rsid w:val="001B01CF"/>
    <w:rsid w:val="001B06FA"/>
    <w:rsid w:val="001B13FC"/>
    <w:rsid w:val="001B18BE"/>
    <w:rsid w:val="001B1A02"/>
    <w:rsid w:val="001B1E91"/>
    <w:rsid w:val="001B1E93"/>
    <w:rsid w:val="001B1F7A"/>
    <w:rsid w:val="001B1FFA"/>
    <w:rsid w:val="001B2159"/>
    <w:rsid w:val="001B2513"/>
    <w:rsid w:val="001B26A6"/>
    <w:rsid w:val="001B277C"/>
    <w:rsid w:val="001B29A9"/>
    <w:rsid w:val="001B2D24"/>
    <w:rsid w:val="001B2EEC"/>
    <w:rsid w:val="001B3037"/>
    <w:rsid w:val="001B31CE"/>
    <w:rsid w:val="001B374C"/>
    <w:rsid w:val="001B37EB"/>
    <w:rsid w:val="001B3910"/>
    <w:rsid w:val="001B391D"/>
    <w:rsid w:val="001B39D5"/>
    <w:rsid w:val="001B3AC0"/>
    <w:rsid w:val="001B3BDB"/>
    <w:rsid w:val="001B3C2B"/>
    <w:rsid w:val="001B3D53"/>
    <w:rsid w:val="001B3DF8"/>
    <w:rsid w:val="001B3E49"/>
    <w:rsid w:val="001B4102"/>
    <w:rsid w:val="001B42C5"/>
    <w:rsid w:val="001B4663"/>
    <w:rsid w:val="001B4FE6"/>
    <w:rsid w:val="001B51A6"/>
    <w:rsid w:val="001B52D5"/>
    <w:rsid w:val="001B53C4"/>
    <w:rsid w:val="001B53E3"/>
    <w:rsid w:val="001B54E3"/>
    <w:rsid w:val="001B587E"/>
    <w:rsid w:val="001B588F"/>
    <w:rsid w:val="001B5A1C"/>
    <w:rsid w:val="001B5BA1"/>
    <w:rsid w:val="001B5BEE"/>
    <w:rsid w:val="001B5C9E"/>
    <w:rsid w:val="001B5D77"/>
    <w:rsid w:val="001B6960"/>
    <w:rsid w:val="001B6C74"/>
    <w:rsid w:val="001B6E30"/>
    <w:rsid w:val="001B7024"/>
    <w:rsid w:val="001B7186"/>
    <w:rsid w:val="001B72F9"/>
    <w:rsid w:val="001B77A2"/>
    <w:rsid w:val="001C02B8"/>
    <w:rsid w:val="001C042C"/>
    <w:rsid w:val="001C065F"/>
    <w:rsid w:val="001C0666"/>
    <w:rsid w:val="001C08C6"/>
    <w:rsid w:val="001C12BC"/>
    <w:rsid w:val="001C133A"/>
    <w:rsid w:val="001C13AE"/>
    <w:rsid w:val="001C1419"/>
    <w:rsid w:val="001C16D9"/>
    <w:rsid w:val="001C18AE"/>
    <w:rsid w:val="001C1D49"/>
    <w:rsid w:val="001C1F2C"/>
    <w:rsid w:val="001C2659"/>
    <w:rsid w:val="001C2833"/>
    <w:rsid w:val="001C2834"/>
    <w:rsid w:val="001C2ABC"/>
    <w:rsid w:val="001C2DE6"/>
    <w:rsid w:val="001C2ED8"/>
    <w:rsid w:val="001C3020"/>
    <w:rsid w:val="001C3595"/>
    <w:rsid w:val="001C36E2"/>
    <w:rsid w:val="001C38C4"/>
    <w:rsid w:val="001C3987"/>
    <w:rsid w:val="001C4016"/>
    <w:rsid w:val="001C402B"/>
    <w:rsid w:val="001C43F1"/>
    <w:rsid w:val="001C44CA"/>
    <w:rsid w:val="001C454E"/>
    <w:rsid w:val="001C45B2"/>
    <w:rsid w:val="001C47D4"/>
    <w:rsid w:val="001C4A76"/>
    <w:rsid w:val="001C4DE1"/>
    <w:rsid w:val="001C4FF7"/>
    <w:rsid w:val="001C5134"/>
    <w:rsid w:val="001C51A1"/>
    <w:rsid w:val="001C5276"/>
    <w:rsid w:val="001C54CB"/>
    <w:rsid w:val="001C57FB"/>
    <w:rsid w:val="001C586C"/>
    <w:rsid w:val="001C58FA"/>
    <w:rsid w:val="001C5A2F"/>
    <w:rsid w:val="001C5CD3"/>
    <w:rsid w:val="001C5CE7"/>
    <w:rsid w:val="001C5D2D"/>
    <w:rsid w:val="001C626D"/>
    <w:rsid w:val="001C6347"/>
    <w:rsid w:val="001C640B"/>
    <w:rsid w:val="001C6A8A"/>
    <w:rsid w:val="001C6B6D"/>
    <w:rsid w:val="001C6E54"/>
    <w:rsid w:val="001C70EA"/>
    <w:rsid w:val="001C75F2"/>
    <w:rsid w:val="001C79F1"/>
    <w:rsid w:val="001C7EF3"/>
    <w:rsid w:val="001D0056"/>
    <w:rsid w:val="001D0586"/>
    <w:rsid w:val="001D0644"/>
    <w:rsid w:val="001D0817"/>
    <w:rsid w:val="001D0AB8"/>
    <w:rsid w:val="001D0F8F"/>
    <w:rsid w:val="001D1372"/>
    <w:rsid w:val="001D1913"/>
    <w:rsid w:val="001D19B8"/>
    <w:rsid w:val="001D1B91"/>
    <w:rsid w:val="001D1BF3"/>
    <w:rsid w:val="001D1D08"/>
    <w:rsid w:val="001D1DFD"/>
    <w:rsid w:val="001D1F0C"/>
    <w:rsid w:val="001D1FB7"/>
    <w:rsid w:val="001D216A"/>
    <w:rsid w:val="001D241F"/>
    <w:rsid w:val="001D2B33"/>
    <w:rsid w:val="001D2BFD"/>
    <w:rsid w:val="001D2D41"/>
    <w:rsid w:val="001D2E0B"/>
    <w:rsid w:val="001D2E82"/>
    <w:rsid w:val="001D2FAE"/>
    <w:rsid w:val="001D3162"/>
    <w:rsid w:val="001D325E"/>
    <w:rsid w:val="001D375A"/>
    <w:rsid w:val="001D3819"/>
    <w:rsid w:val="001D399E"/>
    <w:rsid w:val="001D3E85"/>
    <w:rsid w:val="001D3F0B"/>
    <w:rsid w:val="001D3F7C"/>
    <w:rsid w:val="001D3FA5"/>
    <w:rsid w:val="001D47FE"/>
    <w:rsid w:val="001D4A78"/>
    <w:rsid w:val="001D4A84"/>
    <w:rsid w:val="001D4AD2"/>
    <w:rsid w:val="001D4CA1"/>
    <w:rsid w:val="001D4E4D"/>
    <w:rsid w:val="001D4EF6"/>
    <w:rsid w:val="001D50D0"/>
    <w:rsid w:val="001D51C3"/>
    <w:rsid w:val="001D51CF"/>
    <w:rsid w:val="001D5803"/>
    <w:rsid w:val="001D5FB5"/>
    <w:rsid w:val="001D60C3"/>
    <w:rsid w:val="001D60D3"/>
    <w:rsid w:val="001D625C"/>
    <w:rsid w:val="001D6993"/>
    <w:rsid w:val="001D6BB6"/>
    <w:rsid w:val="001D6C41"/>
    <w:rsid w:val="001D6FCD"/>
    <w:rsid w:val="001D7264"/>
    <w:rsid w:val="001D7CA2"/>
    <w:rsid w:val="001D7DAD"/>
    <w:rsid w:val="001D7F6E"/>
    <w:rsid w:val="001E03E6"/>
    <w:rsid w:val="001E08C2"/>
    <w:rsid w:val="001E08DB"/>
    <w:rsid w:val="001E08E9"/>
    <w:rsid w:val="001E0979"/>
    <w:rsid w:val="001E09B2"/>
    <w:rsid w:val="001E0A7D"/>
    <w:rsid w:val="001E0B98"/>
    <w:rsid w:val="001E1134"/>
    <w:rsid w:val="001E115F"/>
    <w:rsid w:val="001E1210"/>
    <w:rsid w:val="001E1330"/>
    <w:rsid w:val="001E13FF"/>
    <w:rsid w:val="001E156F"/>
    <w:rsid w:val="001E1975"/>
    <w:rsid w:val="001E1C4D"/>
    <w:rsid w:val="001E1DEB"/>
    <w:rsid w:val="001E1FDA"/>
    <w:rsid w:val="001E2160"/>
    <w:rsid w:val="001E22EA"/>
    <w:rsid w:val="001E25C8"/>
    <w:rsid w:val="001E2639"/>
    <w:rsid w:val="001E268E"/>
    <w:rsid w:val="001E2697"/>
    <w:rsid w:val="001E26C7"/>
    <w:rsid w:val="001E2B2A"/>
    <w:rsid w:val="001E2D0D"/>
    <w:rsid w:val="001E2DCC"/>
    <w:rsid w:val="001E30E8"/>
    <w:rsid w:val="001E31C6"/>
    <w:rsid w:val="001E32B4"/>
    <w:rsid w:val="001E34F0"/>
    <w:rsid w:val="001E372B"/>
    <w:rsid w:val="001E3769"/>
    <w:rsid w:val="001E3C0A"/>
    <w:rsid w:val="001E3D39"/>
    <w:rsid w:val="001E3FEA"/>
    <w:rsid w:val="001E40C7"/>
    <w:rsid w:val="001E4308"/>
    <w:rsid w:val="001E4516"/>
    <w:rsid w:val="001E481E"/>
    <w:rsid w:val="001E495D"/>
    <w:rsid w:val="001E4AEB"/>
    <w:rsid w:val="001E4B19"/>
    <w:rsid w:val="001E4C2D"/>
    <w:rsid w:val="001E4C42"/>
    <w:rsid w:val="001E4CF0"/>
    <w:rsid w:val="001E5224"/>
    <w:rsid w:val="001E5504"/>
    <w:rsid w:val="001E56DE"/>
    <w:rsid w:val="001E5701"/>
    <w:rsid w:val="001E59FC"/>
    <w:rsid w:val="001E5D1E"/>
    <w:rsid w:val="001E625C"/>
    <w:rsid w:val="001E63EB"/>
    <w:rsid w:val="001E6B04"/>
    <w:rsid w:val="001E6B99"/>
    <w:rsid w:val="001E6CDD"/>
    <w:rsid w:val="001E710F"/>
    <w:rsid w:val="001E759D"/>
    <w:rsid w:val="001E7A1B"/>
    <w:rsid w:val="001E7AF4"/>
    <w:rsid w:val="001F00C1"/>
    <w:rsid w:val="001F04AA"/>
    <w:rsid w:val="001F0594"/>
    <w:rsid w:val="001F08A2"/>
    <w:rsid w:val="001F08AE"/>
    <w:rsid w:val="001F0A7A"/>
    <w:rsid w:val="001F0B40"/>
    <w:rsid w:val="001F0EFD"/>
    <w:rsid w:val="001F1AF8"/>
    <w:rsid w:val="001F1D4E"/>
    <w:rsid w:val="001F1EC3"/>
    <w:rsid w:val="001F1F55"/>
    <w:rsid w:val="001F225D"/>
    <w:rsid w:val="001F22CD"/>
    <w:rsid w:val="001F2396"/>
    <w:rsid w:val="001F2511"/>
    <w:rsid w:val="001F2B75"/>
    <w:rsid w:val="001F2EC6"/>
    <w:rsid w:val="001F3269"/>
    <w:rsid w:val="001F3916"/>
    <w:rsid w:val="001F39A8"/>
    <w:rsid w:val="001F39BE"/>
    <w:rsid w:val="001F3B0A"/>
    <w:rsid w:val="001F3DF0"/>
    <w:rsid w:val="001F40CB"/>
    <w:rsid w:val="001F435D"/>
    <w:rsid w:val="001F43BA"/>
    <w:rsid w:val="001F4467"/>
    <w:rsid w:val="001F44D0"/>
    <w:rsid w:val="001F4650"/>
    <w:rsid w:val="001F4D7A"/>
    <w:rsid w:val="001F4DF1"/>
    <w:rsid w:val="001F5005"/>
    <w:rsid w:val="001F5011"/>
    <w:rsid w:val="001F54DF"/>
    <w:rsid w:val="001F5735"/>
    <w:rsid w:val="001F5984"/>
    <w:rsid w:val="001F5AB1"/>
    <w:rsid w:val="001F5C36"/>
    <w:rsid w:val="001F5C69"/>
    <w:rsid w:val="001F5E18"/>
    <w:rsid w:val="001F60DF"/>
    <w:rsid w:val="001F619B"/>
    <w:rsid w:val="001F632C"/>
    <w:rsid w:val="001F657D"/>
    <w:rsid w:val="001F6614"/>
    <w:rsid w:val="001F6951"/>
    <w:rsid w:val="001F6954"/>
    <w:rsid w:val="001F6AD9"/>
    <w:rsid w:val="001F72F7"/>
    <w:rsid w:val="001F7300"/>
    <w:rsid w:val="001F7321"/>
    <w:rsid w:val="001F7447"/>
    <w:rsid w:val="001F7839"/>
    <w:rsid w:val="001F7CF4"/>
    <w:rsid w:val="001F7F5A"/>
    <w:rsid w:val="0020063A"/>
    <w:rsid w:val="002006B4"/>
    <w:rsid w:val="00200927"/>
    <w:rsid w:val="00200B5B"/>
    <w:rsid w:val="0020155A"/>
    <w:rsid w:val="002015B6"/>
    <w:rsid w:val="002019A3"/>
    <w:rsid w:val="00201E2A"/>
    <w:rsid w:val="00201E85"/>
    <w:rsid w:val="00201F82"/>
    <w:rsid w:val="002021BD"/>
    <w:rsid w:val="002021CF"/>
    <w:rsid w:val="00202510"/>
    <w:rsid w:val="00202A0E"/>
    <w:rsid w:val="00202B82"/>
    <w:rsid w:val="00202EC8"/>
    <w:rsid w:val="002031ED"/>
    <w:rsid w:val="0020331E"/>
    <w:rsid w:val="002037D3"/>
    <w:rsid w:val="00203CEE"/>
    <w:rsid w:val="0020404A"/>
    <w:rsid w:val="002040C2"/>
    <w:rsid w:val="00204143"/>
    <w:rsid w:val="00204330"/>
    <w:rsid w:val="00204624"/>
    <w:rsid w:val="00204A57"/>
    <w:rsid w:val="00204B31"/>
    <w:rsid w:val="00204E95"/>
    <w:rsid w:val="00205271"/>
    <w:rsid w:val="00205BA6"/>
    <w:rsid w:val="00205C77"/>
    <w:rsid w:val="00205C95"/>
    <w:rsid w:val="00205DF3"/>
    <w:rsid w:val="002065F1"/>
    <w:rsid w:val="002066EE"/>
    <w:rsid w:val="0020681D"/>
    <w:rsid w:val="0020682D"/>
    <w:rsid w:val="00206E74"/>
    <w:rsid w:val="00207280"/>
    <w:rsid w:val="00207486"/>
    <w:rsid w:val="002076E1"/>
    <w:rsid w:val="00207702"/>
    <w:rsid w:val="0020777E"/>
    <w:rsid w:val="0020795F"/>
    <w:rsid w:val="00207CB6"/>
    <w:rsid w:val="00207D40"/>
    <w:rsid w:val="002100C8"/>
    <w:rsid w:val="00210480"/>
    <w:rsid w:val="0021054E"/>
    <w:rsid w:val="002108A5"/>
    <w:rsid w:val="00210923"/>
    <w:rsid w:val="00210A3B"/>
    <w:rsid w:val="00210BA3"/>
    <w:rsid w:val="00211385"/>
    <w:rsid w:val="00211475"/>
    <w:rsid w:val="002116DB"/>
    <w:rsid w:val="00211BC4"/>
    <w:rsid w:val="00212100"/>
    <w:rsid w:val="002128BB"/>
    <w:rsid w:val="00212992"/>
    <w:rsid w:val="00212ED3"/>
    <w:rsid w:val="00213037"/>
    <w:rsid w:val="002131ED"/>
    <w:rsid w:val="002132D4"/>
    <w:rsid w:val="00213966"/>
    <w:rsid w:val="00213C1D"/>
    <w:rsid w:val="00213C1F"/>
    <w:rsid w:val="00213CE7"/>
    <w:rsid w:val="0021404A"/>
    <w:rsid w:val="00214183"/>
    <w:rsid w:val="0021475B"/>
    <w:rsid w:val="0021499E"/>
    <w:rsid w:val="00214DEA"/>
    <w:rsid w:val="00214E94"/>
    <w:rsid w:val="00214EA9"/>
    <w:rsid w:val="00214FD1"/>
    <w:rsid w:val="0021525C"/>
    <w:rsid w:val="00215340"/>
    <w:rsid w:val="0021576D"/>
    <w:rsid w:val="00215925"/>
    <w:rsid w:val="00216045"/>
    <w:rsid w:val="0021616B"/>
    <w:rsid w:val="002161D4"/>
    <w:rsid w:val="002166BF"/>
    <w:rsid w:val="00216ED3"/>
    <w:rsid w:val="00216F41"/>
    <w:rsid w:val="0021734E"/>
    <w:rsid w:val="002177A6"/>
    <w:rsid w:val="002177BD"/>
    <w:rsid w:val="0021793A"/>
    <w:rsid w:val="00217C65"/>
    <w:rsid w:val="0022010E"/>
    <w:rsid w:val="002203D1"/>
    <w:rsid w:val="00220728"/>
    <w:rsid w:val="0022083E"/>
    <w:rsid w:val="00220991"/>
    <w:rsid w:val="00220A3E"/>
    <w:rsid w:val="00220BE4"/>
    <w:rsid w:val="00220E3B"/>
    <w:rsid w:val="00220E9D"/>
    <w:rsid w:val="00220FA6"/>
    <w:rsid w:val="002211F5"/>
    <w:rsid w:val="0022122F"/>
    <w:rsid w:val="002214D8"/>
    <w:rsid w:val="002217D9"/>
    <w:rsid w:val="00221A83"/>
    <w:rsid w:val="00221BA0"/>
    <w:rsid w:val="00221E95"/>
    <w:rsid w:val="00222313"/>
    <w:rsid w:val="00222429"/>
    <w:rsid w:val="0022244A"/>
    <w:rsid w:val="0022263B"/>
    <w:rsid w:val="002228A5"/>
    <w:rsid w:val="00222923"/>
    <w:rsid w:val="002229F2"/>
    <w:rsid w:val="00222D0B"/>
    <w:rsid w:val="00222DD3"/>
    <w:rsid w:val="00222F4B"/>
    <w:rsid w:val="00222FE2"/>
    <w:rsid w:val="002233BB"/>
    <w:rsid w:val="0022363B"/>
    <w:rsid w:val="00223952"/>
    <w:rsid w:val="00223A9D"/>
    <w:rsid w:val="00223F00"/>
    <w:rsid w:val="00223F0E"/>
    <w:rsid w:val="0022442F"/>
    <w:rsid w:val="002245F4"/>
    <w:rsid w:val="002246EC"/>
    <w:rsid w:val="00224791"/>
    <w:rsid w:val="00224878"/>
    <w:rsid w:val="00224D10"/>
    <w:rsid w:val="00224D6C"/>
    <w:rsid w:val="00224E3D"/>
    <w:rsid w:val="00224EAF"/>
    <w:rsid w:val="0022514D"/>
    <w:rsid w:val="002251D4"/>
    <w:rsid w:val="00225265"/>
    <w:rsid w:val="002252F1"/>
    <w:rsid w:val="0022578F"/>
    <w:rsid w:val="00225C37"/>
    <w:rsid w:val="00225C93"/>
    <w:rsid w:val="00226271"/>
    <w:rsid w:val="00226438"/>
    <w:rsid w:val="0022644F"/>
    <w:rsid w:val="00226752"/>
    <w:rsid w:val="00226AC7"/>
    <w:rsid w:val="00226C07"/>
    <w:rsid w:val="00226CF0"/>
    <w:rsid w:val="002273CA"/>
    <w:rsid w:val="00227497"/>
    <w:rsid w:val="00227498"/>
    <w:rsid w:val="002274B3"/>
    <w:rsid w:val="00227822"/>
    <w:rsid w:val="0022786F"/>
    <w:rsid w:val="00227D04"/>
    <w:rsid w:val="002301AE"/>
    <w:rsid w:val="002303DF"/>
    <w:rsid w:val="0023048B"/>
    <w:rsid w:val="002307A7"/>
    <w:rsid w:val="00230B01"/>
    <w:rsid w:val="00230B8B"/>
    <w:rsid w:val="00230F20"/>
    <w:rsid w:val="0023119E"/>
    <w:rsid w:val="002311A2"/>
    <w:rsid w:val="00231370"/>
    <w:rsid w:val="00231639"/>
    <w:rsid w:val="002316CC"/>
    <w:rsid w:val="00231A61"/>
    <w:rsid w:val="00231BEF"/>
    <w:rsid w:val="00231CD1"/>
    <w:rsid w:val="002320C7"/>
    <w:rsid w:val="0023243E"/>
    <w:rsid w:val="00232721"/>
    <w:rsid w:val="00232D1C"/>
    <w:rsid w:val="0023318E"/>
    <w:rsid w:val="00233197"/>
    <w:rsid w:val="002333AF"/>
    <w:rsid w:val="002333B9"/>
    <w:rsid w:val="00233493"/>
    <w:rsid w:val="00233498"/>
    <w:rsid w:val="0023350F"/>
    <w:rsid w:val="00233993"/>
    <w:rsid w:val="00233995"/>
    <w:rsid w:val="00233A4F"/>
    <w:rsid w:val="00233C70"/>
    <w:rsid w:val="00233EC8"/>
    <w:rsid w:val="00234437"/>
    <w:rsid w:val="002348C5"/>
    <w:rsid w:val="00234A76"/>
    <w:rsid w:val="00234CCA"/>
    <w:rsid w:val="00234CD3"/>
    <w:rsid w:val="00234CFF"/>
    <w:rsid w:val="00234D7A"/>
    <w:rsid w:val="00234E55"/>
    <w:rsid w:val="00234EA8"/>
    <w:rsid w:val="002353E5"/>
    <w:rsid w:val="00235455"/>
    <w:rsid w:val="002355A8"/>
    <w:rsid w:val="002356CC"/>
    <w:rsid w:val="00235765"/>
    <w:rsid w:val="00235B50"/>
    <w:rsid w:val="00235BE4"/>
    <w:rsid w:val="00235C0B"/>
    <w:rsid w:val="00235DBC"/>
    <w:rsid w:val="00236063"/>
    <w:rsid w:val="00236242"/>
    <w:rsid w:val="0023632A"/>
    <w:rsid w:val="00236531"/>
    <w:rsid w:val="0023660D"/>
    <w:rsid w:val="00236A31"/>
    <w:rsid w:val="00237199"/>
    <w:rsid w:val="00237566"/>
    <w:rsid w:val="002375D6"/>
    <w:rsid w:val="002379CF"/>
    <w:rsid w:val="00237F4A"/>
    <w:rsid w:val="00240292"/>
    <w:rsid w:val="002408E7"/>
    <w:rsid w:val="00240A94"/>
    <w:rsid w:val="00240AEE"/>
    <w:rsid w:val="00240CEC"/>
    <w:rsid w:val="00241037"/>
    <w:rsid w:val="002410CA"/>
    <w:rsid w:val="002410F3"/>
    <w:rsid w:val="002415A0"/>
    <w:rsid w:val="002415E7"/>
    <w:rsid w:val="002416BE"/>
    <w:rsid w:val="002417EA"/>
    <w:rsid w:val="00241B2B"/>
    <w:rsid w:val="00241D3D"/>
    <w:rsid w:val="00242751"/>
    <w:rsid w:val="0024279E"/>
    <w:rsid w:val="00242B27"/>
    <w:rsid w:val="002430A9"/>
    <w:rsid w:val="0024319C"/>
    <w:rsid w:val="00243208"/>
    <w:rsid w:val="0024329B"/>
    <w:rsid w:val="0024342E"/>
    <w:rsid w:val="0024367F"/>
    <w:rsid w:val="002438A1"/>
    <w:rsid w:val="00243F15"/>
    <w:rsid w:val="00244287"/>
    <w:rsid w:val="0024434D"/>
    <w:rsid w:val="00244365"/>
    <w:rsid w:val="0024452D"/>
    <w:rsid w:val="002445BC"/>
    <w:rsid w:val="00244B3D"/>
    <w:rsid w:val="00244BB0"/>
    <w:rsid w:val="00244D5C"/>
    <w:rsid w:val="00244F5D"/>
    <w:rsid w:val="0024510C"/>
    <w:rsid w:val="0024556F"/>
    <w:rsid w:val="00245838"/>
    <w:rsid w:val="00245879"/>
    <w:rsid w:val="00245A67"/>
    <w:rsid w:val="00245ACA"/>
    <w:rsid w:val="00245B2C"/>
    <w:rsid w:val="00245BE2"/>
    <w:rsid w:val="0024620D"/>
    <w:rsid w:val="00246CD1"/>
    <w:rsid w:val="00246FD7"/>
    <w:rsid w:val="002470E2"/>
    <w:rsid w:val="002472F6"/>
    <w:rsid w:val="00247344"/>
    <w:rsid w:val="0024747F"/>
    <w:rsid w:val="0024756D"/>
    <w:rsid w:val="002478BC"/>
    <w:rsid w:val="00247D22"/>
    <w:rsid w:val="00247D91"/>
    <w:rsid w:val="00247D9A"/>
    <w:rsid w:val="00250037"/>
    <w:rsid w:val="00250246"/>
    <w:rsid w:val="00250755"/>
    <w:rsid w:val="002508EA"/>
    <w:rsid w:val="002509FD"/>
    <w:rsid w:val="00250A57"/>
    <w:rsid w:val="00251568"/>
    <w:rsid w:val="002516E2"/>
    <w:rsid w:val="00251BDB"/>
    <w:rsid w:val="00251C68"/>
    <w:rsid w:val="0025218F"/>
    <w:rsid w:val="002522C2"/>
    <w:rsid w:val="002527C0"/>
    <w:rsid w:val="002529DE"/>
    <w:rsid w:val="00252CFF"/>
    <w:rsid w:val="0025301B"/>
    <w:rsid w:val="002530C6"/>
    <w:rsid w:val="0025315C"/>
    <w:rsid w:val="002534B2"/>
    <w:rsid w:val="002537A4"/>
    <w:rsid w:val="00253A45"/>
    <w:rsid w:val="00253B18"/>
    <w:rsid w:val="00253BC6"/>
    <w:rsid w:val="00253DE4"/>
    <w:rsid w:val="00253E9F"/>
    <w:rsid w:val="00254152"/>
    <w:rsid w:val="00254234"/>
    <w:rsid w:val="0025437C"/>
    <w:rsid w:val="002545F6"/>
    <w:rsid w:val="0025464E"/>
    <w:rsid w:val="002546E2"/>
    <w:rsid w:val="0025470A"/>
    <w:rsid w:val="002547BD"/>
    <w:rsid w:val="00254A75"/>
    <w:rsid w:val="00254C79"/>
    <w:rsid w:val="00254CD2"/>
    <w:rsid w:val="00254DA8"/>
    <w:rsid w:val="00254F91"/>
    <w:rsid w:val="0025520B"/>
    <w:rsid w:val="00255306"/>
    <w:rsid w:val="00255422"/>
    <w:rsid w:val="0025543D"/>
    <w:rsid w:val="00255609"/>
    <w:rsid w:val="00255712"/>
    <w:rsid w:val="00255803"/>
    <w:rsid w:val="00255B70"/>
    <w:rsid w:val="00255BC3"/>
    <w:rsid w:val="00255C17"/>
    <w:rsid w:val="00255C96"/>
    <w:rsid w:val="00256132"/>
    <w:rsid w:val="0025613F"/>
    <w:rsid w:val="00256231"/>
    <w:rsid w:val="0025627F"/>
    <w:rsid w:val="00256760"/>
    <w:rsid w:val="00256803"/>
    <w:rsid w:val="002569B0"/>
    <w:rsid w:val="00256A59"/>
    <w:rsid w:val="00256C71"/>
    <w:rsid w:val="00256DD0"/>
    <w:rsid w:val="00256FCB"/>
    <w:rsid w:val="0025700F"/>
    <w:rsid w:val="0025757A"/>
    <w:rsid w:val="00257962"/>
    <w:rsid w:val="00257EE2"/>
    <w:rsid w:val="00257F46"/>
    <w:rsid w:val="00257F66"/>
    <w:rsid w:val="00257FA9"/>
    <w:rsid w:val="00260071"/>
    <w:rsid w:val="00260179"/>
    <w:rsid w:val="00260527"/>
    <w:rsid w:val="0026052F"/>
    <w:rsid w:val="00260CC0"/>
    <w:rsid w:val="00260DE0"/>
    <w:rsid w:val="00260E90"/>
    <w:rsid w:val="00261013"/>
    <w:rsid w:val="0026107D"/>
    <w:rsid w:val="002615F0"/>
    <w:rsid w:val="002617F1"/>
    <w:rsid w:val="00261A0A"/>
    <w:rsid w:val="00261D79"/>
    <w:rsid w:val="00261F12"/>
    <w:rsid w:val="002621B0"/>
    <w:rsid w:val="0026223F"/>
    <w:rsid w:val="00262276"/>
    <w:rsid w:val="00262336"/>
    <w:rsid w:val="002624EE"/>
    <w:rsid w:val="00262637"/>
    <w:rsid w:val="00262730"/>
    <w:rsid w:val="0026274A"/>
    <w:rsid w:val="00262944"/>
    <w:rsid w:val="00262C43"/>
    <w:rsid w:val="00262D48"/>
    <w:rsid w:val="00262D5B"/>
    <w:rsid w:val="00262E9E"/>
    <w:rsid w:val="00263168"/>
    <w:rsid w:val="00263219"/>
    <w:rsid w:val="0026321D"/>
    <w:rsid w:val="00263248"/>
    <w:rsid w:val="0026326D"/>
    <w:rsid w:val="00263CE1"/>
    <w:rsid w:val="00263D0E"/>
    <w:rsid w:val="00263F21"/>
    <w:rsid w:val="002641DF"/>
    <w:rsid w:val="002644F2"/>
    <w:rsid w:val="00264778"/>
    <w:rsid w:val="002649A4"/>
    <w:rsid w:val="00264C21"/>
    <w:rsid w:val="00264EF8"/>
    <w:rsid w:val="00264FD0"/>
    <w:rsid w:val="00265525"/>
    <w:rsid w:val="00265980"/>
    <w:rsid w:val="00265ED9"/>
    <w:rsid w:val="00265EFD"/>
    <w:rsid w:val="00266170"/>
    <w:rsid w:val="002662B4"/>
    <w:rsid w:val="002665E9"/>
    <w:rsid w:val="00266781"/>
    <w:rsid w:val="002667CF"/>
    <w:rsid w:val="00266B42"/>
    <w:rsid w:val="00266C45"/>
    <w:rsid w:val="00266DA4"/>
    <w:rsid w:val="00267131"/>
    <w:rsid w:val="0026772E"/>
    <w:rsid w:val="00267DB6"/>
    <w:rsid w:val="00267F3F"/>
    <w:rsid w:val="00270195"/>
    <w:rsid w:val="002701EC"/>
    <w:rsid w:val="002703DA"/>
    <w:rsid w:val="00270975"/>
    <w:rsid w:val="00270A41"/>
    <w:rsid w:val="00270A8A"/>
    <w:rsid w:val="00270EFF"/>
    <w:rsid w:val="00270F0E"/>
    <w:rsid w:val="00270F86"/>
    <w:rsid w:val="0027153F"/>
    <w:rsid w:val="00271573"/>
    <w:rsid w:val="002720DE"/>
    <w:rsid w:val="00272189"/>
    <w:rsid w:val="00272490"/>
    <w:rsid w:val="0027265B"/>
    <w:rsid w:val="00272852"/>
    <w:rsid w:val="00272B04"/>
    <w:rsid w:val="00273260"/>
    <w:rsid w:val="002733E5"/>
    <w:rsid w:val="00273708"/>
    <w:rsid w:val="002737AA"/>
    <w:rsid w:val="00273B81"/>
    <w:rsid w:val="00273E99"/>
    <w:rsid w:val="002744A4"/>
    <w:rsid w:val="0027457D"/>
    <w:rsid w:val="002746DB"/>
    <w:rsid w:val="0027482D"/>
    <w:rsid w:val="002749DD"/>
    <w:rsid w:val="00274B12"/>
    <w:rsid w:val="00274CD2"/>
    <w:rsid w:val="00274EA0"/>
    <w:rsid w:val="00274FC8"/>
    <w:rsid w:val="00275271"/>
    <w:rsid w:val="002753D5"/>
    <w:rsid w:val="002755F6"/>
    <w:rsid w:val="0027566C"/>
    <w:rsid w:val="0027588B"/>
    <w:rsid w:val="00275987"/>
    <w:rsid w:val="00275CB2"/>
    <w:rsid w:val="00275D6B"/>
    <w:rsid w:val="00275DC5"/>
    <w:rsid w:val="0027635B"/>
    <w:rsid w:val="00276441"/>
    <w:rsid w:val="002765D8"/>
    <w:rsid w:val="0027681B"/>
    <w:rsid w:val="002768FA"/>
    <w:rsid w:val="00276934"/>
    <w:rsid w:val="002769B0"/>
    <w:rsid w:val="00276C7E"/>
    <w:rsid w:val="00276D67"/>
    <w:rsid w:val="00276EE1"/>
    <w:rsid w:val="00276EEA"/>
    <w:rsid w:val="0027704A"/>
    <w:rsid w:val="002772AF"/>
    <w:rsid w:val="002776E2"/>
    <w:rsid w:val="00277CDF"/>
    <w:rsid w:val="00277FB5"/>
    <w:rsid w:val="00280273"/>
    <w:rsid w:val="002802B4"/>
    <w:rsid w:val="00280641"/>
    <w:rsid w:val="00280777"/>
    <w:rsid w:val="002809B5"/>
    <w:rsid w:val="00280B33"/>
    <w:rsid w:val="00280FD9"/>
    <w:rsid w:val="002812B0"/>
    <w:rsid w:val="00281354"/>
    <w:rsid w:val="00281527"/>
    <w:rsid w:val="002818B4"/>
    <w:rsid w:val="00282065"/>
    <w:rsid w:val="00282094"/>
    <w:rsid w:val="0028252F"/>
    <w:rsid w:val="00282964"/>
    <w:rsid w:val="00282A70"/>
    <w:rsid w:val="00282F1E"/>
    <w:rsid w:val="00282F6B"/>
    <w:rsid w:val="002834D8"/>
    <w:rsid w:val="00283701"/>
    <w:rsid w:val="0028375C"/>
    <w:rsid w:val="00283A89"/>
    <w:rsid w:val="00283BF6"/>
    <w:rsid w:val="00283C2A"/>
    <w:rsid w:val="00283CB5"/>
    <w:rsid w:val="00283D0B"/>
    <w:rsid w:val="00283DDE"/>
    <w:rsid w:val="0028400F"/>
    <w:rsid w:val="00284126"/>
    <w:rsid w:val="00284328"/>
    <w:rsid w:val="00284842"/>
    <w:rsid w:val="00284C88"/>
    <w:rsid w:val="00284E1F"/>
    <w:rsid w:val="00284F29"/>
    <w:rsid w:val="00285429"/>
    <w:rsid w:val="002859B8"/>
    <w:rsid w:val="00285DA6"/>
    <w:rsid w:val="00285F2C"/>
    <w:rsid w:val="0028613C"/>
    <w:rsid w:val="0028616D"/>
    <w:rsid w:val="002861D5"/>
    <w:rsid w:val="002862CD"/>
    <w:rsid w:val="0028630B"/>
    <w:rsid w:val="00286355"/>
    <w:rsid w:val="0028649E"/>
    <w:rsid w:val="002864DE"/>
    <w:rsid w:val="002865F2"/>
    <w:rsid w:val="002867BE"/>
    <w:rsid w:val="00286A2E"/>
    <w:rsid w:val="002870DA"/>
    <w:rsid w:val="00287435"/>
    <w:rsid w:val="00287437"/>
    <w:rsid w:val="00287A84"/>
    <w:rsid w:val="00287B23"/>
    <w:rsid w:val="00287D1D"/>
    <w:rsid w:val="0029001A"/>
    <w:rsid w:val="00290617"/>
    <w:rsid w:val="00290972"/>
    <w:rsid w:val="00290DA4"/>
    <w:rsid w:val="00290E24"/>
    <w:rsid w:val="00290FF3"/>
    <w:rsid w:val="00291157"/>
    <w:rsid w:val="002912BB"/>
    <w:rsid w:val="0029136E"/>
    <w:rsid w:val="002918E0"/>
    <w:rsid w:val="00291A36"/>
    <w:rsid w:val="00291AE5"/>
    <w:rsid w:val="00291C53"/>
    <w:rsid w:val="00291E59"/>
    <w:rsid w:val="00292263"/>
    <w:rsid w:val="00292362"/>
    <w:rsid w:val="0029250C"/>
    <w:rsid w:val="002926F9"/>
    <w:rsid w:val="002927DD"/>
    <w:rsid w:val="002928DD"/>
    <w:rsid w:val="00292934"/>
    <w:rsid w:val="002929E3"/>
    <w:rsid w:val="00292D34"/>
    <w:rsid w:val="00292F70"/>
    <w:rsid w:val="00293217"/>
    <w:rsid w:val="002933CE"/>
    <w:rsid w:val="0029369C"/>
    <w:rsid w:val="00293767"/>
    <w:rsid w:val="0029382D"/>
    <w:rsid w:val="00293871"/>
    <w:rsid w:val="002939D4"/>
    <w:rsid w:val="00293CDB"/>
    <w:rsid w:val="00293CE5"/>
    <w:rsid w:val="0029448E"/>
    <w:rsid w:val="00294984"/>
    <w:rsid w:val="00294A4A"/>
    <w:rsid w:val="00294A90"/>
    <w:rsid w:val="00294BB6"/>
    <w:rsid w:val="00294E46"/>
    <w:rsid w:val="00294F41"/>
    <w:rsid w:val="0029504A"/>
    <w:rsid w:val="0029512C"/>
    <w:rsid w:val="00295314"/>
    <w:rsid w:val="00295385"/>
    <w:rsid w:val="00295CEA"/>
    <w:rsid w:val="00295E2F"/>
    <w:rsid w:val="00296038"/>
    <w:rsid w:val="0029617B"/>
    <w:rsid w:val="00296374"/>
    <w:rsid w:val="002965B7"/>
    <w:rsid w:val="002968A7"/>
    <w:rsid w:val="00296940"/>
    <w:rsid w:val="00296B16"/>
    <w:rsid w:val="00296BE7"/>
    <w:rsid w:val="00296D92"/>
    <w:rsid w:val="00296F12"/>
    <w:rsid w:val="00297105"/>
    <w:rsid w:val="00297143"/>
    <w:rsid w:val="00297176"/>
    <w:rsid w:val="0029718F"/>
    <w:rsid w:val="00297483"/>
    <w:rsid w:val="002974D2"/>
    <w:rsid w:val="00297888"/>
    <w:rsid w:val="00297A77"/>
    <w:rsid w:val="00297AD0"/>
    <w:rsid w:val="00297B46"/>
    <w:rsid w:val="00297C92"/>
    <w:rsid w:val="00297E23"/>
    <w:rsid w:val="00297E59"/>
    <w:rsid w:val="00297EA6"/>
    <w:rsid w:val="002A013B"/>
    <w:rsid w:val="002A01D8"/>
    <w:rsid w:val="002A01DB"/>
    <w:rsid w:val="002A02D0"/>
    <w:rsid w:val="002A045B"/>
    <w:rsid w:val="002A07CB"/>
    <w:rsid w:val="002A081A"/>
    <w:rsid w:val="002A0B3D"/>
    <w:rsid w:val="002A0D40"/>
    <w:rsid w:val="002A0ED4"/>
    <w:rsid w:val="002A106F"/>
    <w:rsid w:val="002A1203"/>
    <w:rsid w:val="002A15D1"/>
    <w:rsid w:val="002A1660"/>
    <w:rsid w:val="002A168A"/>
    <w:rsid w:val="002A19CE"/>
    <w:rsid w:val="002A19F9"/>
    <w:rsid w:val="002A1BE6"/>
    <w:rsid w:val="002A1C8E"/>
    <w:rsid w:val="002A1F46"/>
    <w:rsid w:val="002A220E"/>
    <w:rsid w:val="002A2239"/>
    <w:rsid w:val="002A2351"/>
    <w:rsid w:val="002A2965"/>
    <w:rsid w:val="002A29E1"/>
    <w:rsid w:val="002A2CE6"/>
    <w:rsid w:val="002A2DDD"/>
    <w:rsid w:val="002A315D"/>
    <w:rsid w:val="002A324E"/>
    <w:rsid w:val="002A327D"/>
    <w:rsid w:val="002A333C"/>
    <w:rsid w:val="002A3DD2"/>
    <w:rsid w:val="002A3E8A"/>
    <w:rsid w:val="002A4057"/>
    <w:rsid w:val="002A430D"/>
    <w:rsid w:val="002A43EE"/>
    <w:rsid w:val="002A4547"/>
    <w:rsid w:val="002A46C8"/>
    <w:rsid w:val="002A48CB"/>
    <w:rsid w:val="002A48FB"/>
    <w:rsid w:val="002A49A4"/>
    <w:rsid w:val="002A4B4C"/>
    <w:rsid w:val="002A4D21"/>
    <w:rsid w:val="002A50C7"/>
    <w:rsid w:val="002A51D2"/>
    <w:rsid w:val="002A523B"/>
    <w:rsid w:val="002A53C6"/>
    <w:rsid w:val="002A5508"/>
    <w:rsid w:val="002A561C"/>
    <w:rsid w:val="002A5ABE"/>
    <w:rsid w:val="002A5AFB"/>
    <w:rsid w:val="002A5BB8"/>
    <w:rsid w:val="002A5CE9"/>
    <w:rsid w:val="002A5DEE"/>
    <w:rsid w:val="002A6023"/>
    <w:rsid w:val="002A60EC"/>
    <w:rsid w:val="002A61D7"/>
    <w:rsid w:val="002A61E6"/>
    <w:rsid w:val="002A6290"/>
    <w:rsid w:val="002A64E5"/>
    <w:rsid w:val="002A6547"/>
    <w:rsid w:val="002A6806"/>
    <w:rsid w:val="002A69FC"/>
    <w:rsid w:val="002A6BDC"/>
    <w:rsid w:val="002A6C15"/>
    <w:rsid w:val="002A738A"/>
    <w:rsid w:val="002A73E1"/>
    <w:rsid w:val="002B03FF"/>
    <w:rsid w:val="002B083D"/>
    <w:rsid w:val="002B08A9"/>
    <w:rsid w:val="002B09FF"/>
    <w:rsid w:val="002B0BC0"/>
    <w:rsid w:val="002B0C07"/>
    <w:rsid w:val="002B0DEE"/>
    <w:rsid w:val="002B0EB1"/>
    <w:rsid w:val="002B1B51"/>
    <w:rsid w:val="002B1BEF"/>
    <w:rsid w:val="002B1E65"/>
    <w:rsid w:val="002B1F1A"/>
    <w:rsid w:val="002B2449"/>
    <w:rsid w:val="002B279C"/>
    <w:rsid w:val="002B28AE"/>
    <w:rsid w:val="002B2CFB"/>
    <w:rsid w:val="002B2F3D"/>
    <w:rsid w:val="002B307D"/>
    <w:rsid w:val="002B309D"/>
    <w:rsid w:val="002B320C"/>
    <w:rsid w:val="002B340D"/>
    <w:rsid w:val="002B3444"/>
    <w:rsid w:val="002B3451"/>
    <w:rsid w:val="002B34B6"/>
    <w:rsid w:val="002B350D"/>
    <w:rsid w:val="002B388D"/>
    <w:rsid w:val="002B391F"/>
    <w:rsid w:val="002B3B2E"/>
    <w:rsid w:val="002B3B95"/>
    <w:rsid w:val="002B3C24"/>
    <w:rsid w:val="002B3C76"/>
    <w:rsid w:val="002B3F32"/>
    <w:rsid w:val="002B419E"/>
    <w:rsid w:val="002B41FD"/>
    <w:rsid w:val="002B4236"/>
    <w:rsid w:val="002B4276"/>
    <w:rsid w:val="002B473D"/>
    <w:rsid w:val="002B4948"/>
    <w:rsid w:val="002B4B55"/>
    <w:rsid w:val="002B4B82"/>
    <w:rsid w:val="002B4C38"/>
    <w:rsid w:val="002B4FB2"/>
    <w:rsid w:val="002B563D"/>
    <w:rsid w:val="002B5654"/>
    <w:rsid w:val="002B5AEA"/>
    <w:rsid w:val="002B5B05"/>
    <w:rsid w:val="002B5C69"/>
    <w:rsid w:val="002B636E"/>
    <w:rsid w:val="002B6480"/>
    <w:rsid w:val="002B6639"/>
    <w:rsid w:val="002B6A8B"/>
    <w:rsid w:val="002B6E39"/>
    <w:rsid w:val="002B6FE0"/>
    <w:rsid w:val="002B70D4"/>
    <w:rsid w:val="002B7101"/>
    <w:rsid w:val="002B719B"/>
    <w:rsid w:val="002B71D3"/>
    <w:rsid w:val="002B73EC"/>
    <w:rsid w:val="002B7554"/>
    <w:rsid w:val="002B763C"/>
    <w:rsid w:val="002B7641"/>
    <w:rsid w:val="002B7734"/>
    <w:rsid w:val="002B77C7"/>
    <w:rsid w:val="002B7C13"/>
    <w:rsid w:val="002B7C80"/>
    <w:rsid w:val="002B7CC6"/>
    <w:rsid w:val="002C0085"/>
    <w:rsid w:val="002C02BD"/>
    <w:rsid w:val="002C0525"/>
    <w:rsid w:val="002C0577"/>
    <w:rsid w:val="002C0686"/>
    <w:rsid w:val="002C07A1"/>
    <w:rsid w:val="002C0B41"/>
    <w:rsid w:val="002C0D37"/>
    <w:rsid w:val="002C0E78"/>
    <w:rsid w:val="002C11A3"/>
    <w:rsid w:val="002C1329"/>
    <w:rsid w:val="002C13E9"/>
    <w:rsid w:val="002C150A"/>
    <w:rsid w:val="002C153E"/>
    <w:rsid w:val="002C17AE"/>
    <w:rsid w:val="002C17B3"/>
    <w:rsid w:val="002C1AC8"/>
    <w:rsid w:val="002C1B8D"/>
    <w:rsid w:val="002C1B9E"/>
    <w:rsid w:val="002C1DEB"/>
    <w:rsid w:val="002C2075"/>
    <w:rsid w:val="002C208D"/>
    <w:rsid w:val="002C2162"/>
    <w:rsid w:val="002C228E"/>
    <w:rsid w:val="002C2669"/>
    <w:rsid w:val="002C297B"/>
    <w:rsid w:val="002C2DD4"/>
    <w:rsid w:val="002C301B"/>
    <w:rsid w:val="002C30F1"/>
    <w:rsid w:val="002C334C"/>
    <w:rsid w:val="002C3547"/>
    <w:rsid w:val="002C35CC"/>
    <w:rsid w:val="002C37A8"/>
    <w:rsid w:val="002C3A7E"/>
    <w:rsid w:val="002C3B2B"/>
    <w:rsid w:val="002C3CAD"/>
    <w:rsid w:val="002C4077"/>
    <w:rsid w:val="002C419C"/>
    <w:rsid w:val="002C4248"/>
    <w:rsid w:val="002C42D5"/>
    <w:rsid w:val="002C4793"/>
    <w:rsid w:val="002C489C"/>
    <w:rsid w:val="002C4A5B"/>
    <w:rsid w:val="002C4BEA"/>
    <w:rsid w:val="002C5111"/>
    <w:rsid w:val="002C53CE"/>
    <w:rsid w:val="002C62E3"/>
    <w:rsid w:val="002C6420"/>
    <w:rsid w:val="002C65E5"/>
    <w:rsid w:val="002C6912"/>
    <w:rsid w:val="002C6EA3"/>
    <w:rsid w:val="002C6FAE"/>
    <w:rsid w:val="002C6FBF"/>
    <w:rsid w:val="002C70B1"/>
    <w:rsid w:val="002C76C4"/>
    <w:rsid w:val="002C776D"/>
    <w:rsid w:val="002C791D"/>
    <w:rsid w:val="002C7990"/>
    <w:rsid w:val="002C79FE"/>
    <w:rsid w:val="002C7A3B"/>
    <w:rsid w:val="002C7C07"/>
    <w:rsid w:val="002C7CE2"/>
    <w:rsid w:val="002C7F17"/>
    <w:rsid w:val="002D001A"/>
    <w:rsid w:val="002D0068"/>
    <w:rsid w:val="002D0110"/>
    <w:rsid w:val="002D01A6"/>
    <w:rsid w:val="002D0337"/>
    <w:rsid w:val="002D074B"/>
    <w:rsid w:val="002D0E6F"/>
    <w:rsid w:val="002D0F78"/>
    <w:rsid w:val="002D13A2"/>
    <w:rsid w:val="002D1808"/>
    <w:rsid w:val="002D1825"/>
    <w:rsid w:val="002D1D94"/>
    <w:rsid w:val="002D1DE8"/>
    <w:rsid w:val="002D230B"/>
    <w:rsid w:val="002D25B3"/>
    <w:rsid w:val="002D25EE"/>
    <w:rsid w:val="002D271A"/>
    <w:rsid w:val="002D2796"/>
    <w:rsid w:val="002D28CD"/>
    <w:rsid w:val="002D2A02"/>
    <w:rsid w:val="002D2B95"/>
    <w:rsid w:val="002D2E4C"/>
    <w:rsid w:val="002D2EDC"/>
    <w:rsid w:val="002D3394"/>
    <w:rsid w:val="002D3427"/>
    <w:rsid w:val="002D3670"/>
    <w:rsid w:val="002D3922"/>
    <w:rsid w:val="002D3A3F"/>
    <w:rsid w:val="002D3B44"/>
    <w:rsid w:val="002D3CE7"/>
    <w:rsid w:val="002D3DFC"/>
    <w:rsid w:val="002D409D"/>
    <w:rsid w:val="002D40F7"/>
    <w:rsid w:val="002D4524"/>
    <w:rsid w:val="002D45B1"/>
    <w:rsid w:val="002D46F9"/>
    <w:rsid w:val="002D4B12"/>
    <w:rsid w:val="002D4FFC"/>
    <w:rsid w:val="002D540A"/>
    <w:rsid w:val="002D5440"/>
    <w:rsid w:val="002D5907"/>
    <w:rsid w:val="002D5C63"/>
    <w:rsid w:val="002D5C9A"/>
    <w:rsid w:val="002D5F03"/>
    <w:rsid w:val="002D5FF7"/>
    <w:rsid w:val="002D6105"/>
    <w:rsid w:val="002D61A9"/>
    <w:rsid w:val="002D6480"/>
    <w:rsid w:val="002D6556"/>
    <w:rsid w:val="002D67DF"/>
    <w:rsid w:val="002D68C8"/>
    <w:rsid w:val="002D6E34"/>
    <w:rsid w:val="002D6E67"/>
    <w:rsid w:val="002D6F39"/>
    <w:rsid w:val="002D7059"/>
    <w:rsid w:val="002D70B6"/>
    <w:rsid w:val="002D72A6"/>
    <w:rsid w:val="002D75A4"/>
    <w:rsid w:val="002D762C"/>
    <w:rsid w:val="002D7A8D"/>
    <w:rsid w:val="002D7D6E"/>
    <w:rsid w:val="002E030D"/>
    <w:rsid w:val="002E0525"/>
    <w:rsid w:val="002E0876"/>
    <w:rsid w:val="002E08F2"/>
    <w:rsid w:val="002E0E94"/>
    <w:rsid w:val="002E0F72"/>
    <w:rsid w:val="002E11D0"/>
    <w:rsid w:val="002E136F"/>
    <w:rsid w:val="002E1A96"/>
    <w:rsid w:val="002E206A"/>
    <w:rsid w:val="002E22F2"/>
    <w:rsid w:val="002E294B"/>
    <w:rsid w:val="002E2A82"/>
    <w:rsid w:val="002E2B94"/>
    <w:rsid w:val="002E30CB"/>
    <w:rsid w:val="002E31E0"/>
    <w:rsid w:val="002E36A8"/>
    <w:rsid w:val="002E393C"/>
    <w:rsid w:val="002E3ADE"/>
    <w:rsid w:val="002E3C05"/>
    <w:rsid w:val="002E41E6"/>
    <w:rsid w:val="002E4387"/>
    <w:rsid w:val="002E44F2"/>
    <w:rsid w:val="002E4828"/>
    <w:rsid w:val="002E4B8B"/>
    <w:rsid w:val="002E4E6B"/>
    <w:rsid w:val="002E510F"/>
    <w:rsid w:val="002E5407"/>
    <w:rsid w:val="002E5459"/>
    <w:rsid w:val="002E5506"/>
    <w:rsid w:val="002E5580"/>
    <w:rsid w:val="002E581E"/>
    <w:rsid w:val="002E5A9B"/>
    <w:rsid w:val="002E5BAE"/>
    <w:rsid w:val="002E6027"/>
    <w:rsid w:val="002E62ED"/>
    <w:rsid w:val="002E63B4"/>
    <w:rsid w:val="002E66E8"/>
    <w:rsid w:val="002E674B"/>
    <w:rsid w:val="002E6E5B"/>
    <w:rsid w:val="002E6F24"/>
    <w:rsid w:val="002E739C"/>
    <w:rsid w:val="002E7475"/>
    <w:rsid w:val="002E74B1"/>
    <w:rsid w:val="002E7593"/>
    <w:rsid w:val="002E77F9"/>
    <w:rsid w:val="002E784B"/>
    <w:rsid w:val="002E7857"/>
    <w:rsid w:val="002E7A0F"/>
    <w:rsid w:val="002E7B92"/>
    <w:rsid w:val="002E7C98"/>
    <w:rsid w:val="002E7E96"/>
    <w:rsid w:val="002E7EFD"/>
    <w:rsid w:val="002F01CF"/>
    <w:rsid w:val="002F01F0"/>
    <w:rsid w:val="002F0332"/>
    <w:rsid w:val="002F0650"/>
    <w:rsid w:val="002F0681"/>
    <w:rsid w:val="002F085F"/>
    <w:rsid w:val="002F0D5C"/>
    <w:rsid w:val="002F0DB7"/>
    <w:rsid w:val="002F0E19"/>
    <w:rsid w:val="002F11C1"/>
    <w:rsid w:val="002F14E9"/>
    <w:rsid w:val="002F18CD"/>
    <w:rsid w:val="002F1A5F"/>
    <w:rsid w:val="002F1CE1"/>
    <w:rsid w:val="002F1D00"/>
    <w:rsid w:val="002F223E"/>
    <w:rsid w:val="002F2485"/>
    <w:rsid w:val="002F27C9"/>
    <w:rsid w:val="002F3540"/>
    <w:rsid w:val="002F36FC"/>
    <w:rsid w:val="002F3838"/>
    <w:rsid w:val="002F39C3"/>
    <w:rsid w:val="002F3ADA"/>
    <w:rsid w:val="002F3D1D"/>
    <w:rsid w:val="002F3E71"/>
    <w:rsid w:val="002F410E"/>
    <w:rsid w:val="002F4B18"/>
    <w:rsid w:val="002F4D01"/>
    <w:rsid w:val="002F50A1"/>
    <w:rsid w:val="002F514E"/>
    <w:rsid w:val="002F5900"/>
    <w:rsid w:val="002F590F"/>
    <w:rsid w:val="002F59C4"/>
    <w:rsid w:val="002F5A78"/>
    <w:rsid w:val="002F5F0A"/>
    <w:rsid w:val="002F5F8E"/>
    <w:rsid w:val="002F6025"/>
    <w:rsid w:val="002F60A4"/>
    <w:rsid w:val="002F61B8"/>
    <w:rsid w:val="002F63AA"/>
    <w:rsid w:val="002F6417"/>
    <w:rsid w:val="002F6A35"/>
    <w:rsid w:val="002F6CC2"/>
    <w:rsid w:val="002F716A"/>
    <w:rsid w:val="002F71BD"/>
    <w:rsid w:val="002F7224"/>
    <w:rsid w:val="002F75B3"/>
    <w:rsid w:val="002F774C"/>
    <w:rsid w:val="002F7A02"/>
    <w:rsid w:val="002F7C21"/>
    <w:rsid w:val="002F7E60"/>
    <w:rsid w:val="002F7F83"/>
    <w:rsid w:val="0030009B"/>
    <w:rsid w:val="00300148"/>
    <w:rsid w:val="003001D4"/>
    <w:rsid w:val="003003EA"/>
    <w:rsid w:val="003004C0"/>
    <w:rsid w:val="0030099B"/>
    <w:rsid w:val="00300B24"/>
    <w:rsid w:val="00300CD5"/>
    <w:rsid w:val="003010AE"/>
    <w:rsid w:val="00301546"/>
    <w:rsid w:val="003015D2"/>
    <w:rsid w:val="00301925"/>
    <w:rsid w:val="00301AB8"/>
    <w:rsid w:val="00301F27"/>
    <w:rsid w:val="00302090"/>
    <w:rsid w:val="00302132"/>
    <w:rsid w:val="00302135"/>
    <w:rsid w:val="00302159"/>
    <w:rsid w:val="00302D1E"/>
    <w:rsid w:val="00302F58"/>
    <w:rsid w:val="00302FF3"/>
    <w:rsid w:val="00303028"/>
    <w:rsid w:val="003039D5"/>
    <w:rsid w:val="003039E1"/>
    <w:rsid w:val="00303C53"/>
    <w:rsid w:val="00303D7A"/>
    <w:rsid w:val="00303F85"/>
    <w:rsid w:val="00304105"/>
    <w:rsid w:val="00304184"/>
    <w:rsid w:val="003045CA"/>
    <w:rsid w:val="003047DE"/>
    <w:rsid w:val="00304A00"/>
    <w:rsid w:val="00304B1A"/>
    <w:rsid w:val="00304CFD"/>
    <w:rsid w:val="00304EBD"/>
    <w:rsid w:val="00305032"/>
    <w:rsid w:val="00305240"/>
    <w:rsid w:val="00305525"/>
    <w:rsid w:val="003055B0"/>
    <w:rsid w:val="003055D7"/>
    <w:rsid w:val="00305726"/>
    <w:rsid w:val="00305888"/>
    <w:rsid w:val="00305BB2"/>
    <w:rsid w:val="00305C89"/>
    <w:rsid w:val="00305E32"/>
    <w:rsid w:val="00305E89"/>
    <w:rsid w:val="00305F27"/>
    <w:rsid w:val="0030645D"/>
    <w:rsid w:val="003065CE"/>
    <w:rsid w:val="00306653"/>
    <w:rsid w:val="0030675B"/>
    <w:rsid w:val="003067AC"/>
    <w:rsid w:val="00306D11"/>
    <w:rsid w:val="00306ED6"/>
    <w:rsid w:val="00306FED"/>
    <w:rsid w:val="00307107"/>
    <w:rsid w:val="003071C8"/>
    <w:rsid w:val="003073B5"/>
    <w:rsid w:val="003076BD"/>
    <w:rsid w:val="003077DF"/>
    <w:rsid w:val="0030792D"/>
    <w:rsid w:val="0030792E"/>
    <w:rsid w:val="00310668"/>
    <w:rsid w:val="00310698"/>
    <w:rsid w:val="003108FC"/>
    <w:rsid w:val="003109CB"/>
    <w:rsid w:val="00310E0E"/>
    <w:rsid w:val="00310E7D"/>
    <w:rsid w:val="00311077"/>
    <w:rsid w:val="003110A0"/>
    <w:rsid w:val="00311111"/>
    <w:rsid w:val="00311776"/>
    <w:rsid w:val="003117F7"/>
    <w:rsid w:val="0031180C"/>
    <w:rsid w:val="0031188C"/>
    <w:rsid w:val="0031194A"/>
    <w:rsid w:val="00311987"/>
    <w:rsid w:val="00311CB0"/>
    <w:rsid w:val="00311EC7"/>
    <w:rsid w:val="00311F84"/>
    <w:rsid w:val="0031223C"/>
    <w:rsid w:val="003122D3"/>
    <w:rsid w:val="003127C1"/>
    <w:rsid w:val="00312861"/>
    <w:rsid w:val="00313427"/>
    <w:rsid w:val="00313461"/>
    <w:rsid w:val="00313598"/>
    <w:rsid w:val="0031384D"/>
    <w:rsid w:val="003138D7"/>
    <w:rsid w:val="00313BD5"/>
    <w:rsid w:val="00313D07"/>
    <w:rsid w:val="00313D4E"/>
    <w:rsid w:val="00313DC4"/>
    <w:rsid w:val="00314067"/>
    <w:rsid w:val="00314258"/>
    <w:rsid w:val="00314275"/>
    <w:rsid w:val="0031450B"/>
    <w:rsid w:val="00314819"/>
    <w:rsid w:val="00314DFC"/>
    <w:rsid w:val="00314E08"/>
    <w:rsid w:val="003151E2"/>
    <w:rsid w:val="00315843"/>
    <w:rsid w:val="00315A8C"/>
    <w:rsid w:val="00315DFA"/>
    <w:rsid w:val="00315EA9"/>
    <w:rsid w:val="00315EE1"/>
    <w:rsid w:val="00315F43"/>
    <w:rsid w:val="00315FED"/>
    <w:rsid w:val="0031612A"/>
    <w:rsid w:val="0031613A"/>
    <w:rsid w:val="0031659B"/>
    <w:rsid w:val="003165B4"/>
    <w:rsid w:val="00316C8D"/>
    <w:rsid w:val="00316D1F"/>
    <w:rsid w:val="00316E66"/>
    <w:rsid w:val="00316F39"/>
    <w:rsid w:val="00316FA0"/>
    <w:rsid w:val="003170AE"/>
    <w:rsid w:val="0031770B"/>
    <w:rsid w:val="003177FA"/>
    <w:rsid w:val="003179CF"/>
    <w:rsid w:val="00317B8F"/>
    <w:rsid w:val="00320186"/>
    <w:rsid w:val="0032061B"/>
    <w:rsid w:val="003207A2"/>
    <w:rsid w:val="00320844"/>
    <w:rsid w:val="00320EFC"/>
    <w:rsid w:val="0032127A"/>
    <w:rsid w:val="00321607"/>
    <w:rsid w:val="00321C83"/>
    <w:rsid w:val="00321D07"/>
    <w:rsid w:val="00321DAF"/>
    <w:rsid w:val="003224A6"/>
    <w:rsid w:val="00322799"/>
    <w:rsid w:val="003227C5"/>
    <w:rsid w:val="00322962"/>
    <w:rsid w:val="00322A79"/>
    <w:rsid w:val="00322AA1"/>
    <w:rsid w:val="00322D51"/>
    <w:rsid w:val="00322E0B"/>
    <w:rsid w:val="00322F7E"/>
    <w:rsid w:val="00323333"/>
    <w:rsid w:val="00323547"/>
    <w:rsid w:val="003237DA"/>
    <w:rsid w:val="003238CA"/>
    <w:rsid w:val="00323923"/>
    <w:rsid w:val="00323D0D"/>
    <w:rsid w:val="00323E45"/>
    <w:rsid w:val="00323E74"/>
    <w:rsid w:val="00324094"/>
    <w:rsid w:val="00324172"/>
    <w:rsid w:val="0032426E"/>
    <w:rsid w:val="00324533"/>
    <w:rsid w:val="003245FB"/>
    <w:rsid w:val="00324DEA"/>
    <w:rsid w:val="00325007"/>
    <w:rsid w:val="00325614"/>
    <w:rsid w:val="003256FB"/>
    <w:rsid w:val="00325796"/>
    <w:rsid w:val="003257C5"/>
    <w:rsid w:val="00325A15"/>
    <w:rsid w:val="00325B59"/>
    <w:rsid w:val="00325B5B"/>
    <w:rsid w:val="003261F2"/>
    <w:rsid w:val="00326210"/>
    <w:rsid w:val="00326370"/>
    <w:rsid w:val="00326529"/>
    <w:rsid w:val="003266B2"/>
    <w:rsid w:val="0032673C"/>
    <w:rsid w:val="00327028"/>
    <w:rsid w:val="00327094"/>
    <w:rsid w:val="00327848"/>
    <w:rsid w:val="0032784D"/>
    <w:rsid w:val="00327A77"/>
    <w:rsid w:val="00327C76"/>
    <w:rsid w:val="0033011C"/>
    <w:rsid w:val="0033035A"/>
    <w:rsid w:val="00330DB9"/>
    <w:rsid w:val="00330EE8"/>
    <w:rsid w:val="00330F31"/>
    <w:rsid w:val="00330F83"/>
    <w:rsid w:val="003312BC"/>
    <w:rsid w:val="00331324"/>
    <w:rsid w:val="00331564"/>
    <w:rsid w:val="00331785"/>
    <w:rsid w:val="003318E2"/>
    <w:rsid w:val="003319A8"/>
    <w:rsid w:val="00331CBF"/>
    <w:rsid w:val="0033206B"/>
    <w:rsid w:val="00332152"/>
    <w:rsid w:val="003323AF"/>
    <w:rsid w:val="0033243A"/>
    <w:rsid w:val="003329F4"/>
    <w:rsid w:val="00332B01"/>
    <w:rsid w:val="00332CB3"/>
    <w:rsid w:val="00333152"/>
    <w:rsid w:val="00333171"/>
    <w:rsid w:val="003332BC"/>
    <w:rsid w:val="003332EF"/>
    <w:rsid w:val="003332F9"/>
    <w:rsid w:val="003333AE"/>
    <w:rsid w:val="00333474"/>
    <w:rsid w:val="003339AE"/>
    <w:rsid w:val="00333D32"/>
    <w:rsid w:val="00333ECC"/>
    <w:rsid w:val="0033428F"/>
    <w:rsid w:val="003343C9"/>
    <w:rsid w:val="00334A10"/>
    <w:rsid w:val="00334AE5"/>
    <w:rsid w:val="00334CA4"/>
    <w:rsid w:val="00334D32"/>
    <w:rsid w:val="00334DB2"/>
    <w:rsid w:val="00335460"/>
    <w:rsid w:val="003354D8"/>
    <w:rsid w:val="00335929"/>
    <w:rsid w:val="00335B86"/>
    <w:rsid w:val="00335D96"/>
    <w:rsid w:val="00335DB0"/>
    <w:rsid w:val="00335E4B"/>
    <w:rsid w:val="00335E93"/>
    <w:rsid w:val="00335E9D"/>
    <w:rsid w:val="00335F17"/>
    <w:rsid w:val="00335F67"/>
    <w:rsid w:val="00336002"/>
    <w:rsid w:val="0033608D"/>
    <w:rsid w:val="003361E7"/>
    <w:rsid w:val="003361FD"/>
    <w:rsid w:val="0033639A"/>
    <w:rsid w:val="00336462"/>
    <w:rsid w:val="003367DC"/>
    <w:rsid w:val="00336C50"/>
    <w:rsid w:val="00336CDB"/>
    <w:rsid w:val="00336D90"/>
    <w:rsid w:val="00336F7F"/>
    <w:rsid w:val="0033705D"/>
    <w:rsid w:val="00337166"/>
    <w:rsid w:val="003372EC"/>
    <w:rsid w:val="003374D6"/>
    <w:rsid w:val="00337653"/>
    <w:rsid w:val="00337714"/>
    <w:rsid w:val="003377C2"/>
    <w:rsid w:val="003377C7"/>
    <w:rsid w:val="0033785E"/>
    <w:rsid w:val="003378DF"/>
    <w:rsid w:val="00337A59"/>
    <w:rsid w:val="00337E91"/>
    <w:rsid w:val="00337F85"/>
    <w:rsid w:val="00340006"/>
    <w:rsid w:val="003400B3"/>
    <w:rsid w:val="00340158"/>
    <w:rsid w:val="003402A1"/>
    <w:rsid w:val="003402B2"/>
    <w:rsid w:val="003404D5"/>
    <w:rsid w:val="00340689"/>
    <w:rsid w:val="00340995"/>
    <w:rsid w:val="00340AA7"/>
    <w:rsid w:val="00341136"/>
    <w:rsid w:val="003412A2"/>
    <w:rsid w:val="0034134E"/>
    <w:rsid w:val="00341674"/>
    <w:rsid w:val="00341A02"/>
    <w:rsid w:val="00341DE1"/>
    <w:rsid w:val="00341FA4"/>
    <w:rsid w:val="00341FB4"/>
    <w:rsid w:val="00342091"/>
    <w:rsid w:val="00342720"/>
    <w:rsid w:val="003428CB"/>
    <w:rsid w:val="00343240"/>
    <w:rsid w:val="0034361E"/>
    <w:rsid w:val="00343715"/>
    <w:rsid w:val="00343B8B"/>
    <w:rsid w:val="00343BCC"/>
    <w:rsid w:val="00343FE8"/>
    <w:rsid w:val="00343FF7"/>
    <w:rsid w:val="00343FFE"/>
    <w:rsid w:val="0034405C"/>
    <w:rsid w:val="0034433A"/>
    <w:rsid w:val="00344728"/>
    <w:rsid w:val="003449D6"/>
    <w:rsid w:val="00344B19"/>
    <w:rsid w:val="003450D0"/>
    <w:rsid w:val="003452AD"/>
    <w:rsid w:val="003452AF"/>
    <w:rsid w:val="00345A78"/>
    <w:rsid w:val="00345CAD"/>
    <w:rsid w:val="00345EE6"/>
    <w:rsid w:val="0034605B"/>
    <w:rsid w:val="00346313"/>
    <w:rsid w:val="003464B3"/>
    <w:rsid w:val="003464F0"/>
    <w:rsid w:val="00346C48"/>
    <w:rsid w:val="00346E0B"/>
    <w:rsid w:val="00346E15"/>
    <w:rsid w:val="00346EE5"/>
    <w:rsid w:val="00346EE9"/>
    <w:rsid w:val="00346F7B"/>
    <w:rsid w:val="00346FC2"/>
    <w:rsid w:val="00347683"/>
    <w:rsid w:val="003479D0"/>
    <w:rsid w:val="00347B04"/>
    <w:rsid w:val="00347B2F"/>
    <w:rsid w:val="00347BF2"/>
    <w:rsid w:val="00347D6A"/>
    <w:rsid w:val="00347E73"/>
    <w:rsid w:val="00347EBC"/>
    <w:rsid w:val="00347FAD"/>
    <w:rsid w:val="0035022D"/>
    <w:rsid w:val="00350268"/>
    <w:rsid w:val="0035026E"/>
    <w:rsid w:val="00350396"/>
    <w:rsid w:val="00350882"/>
    <w:rsid w:val="003508AA"/>
    <w:rsid w:val="00350952"/>
    <w:rsid w:val="00350C1E"/>
    <w:rsid w:val="00351142"/>
    <w:rsid w:val="003511E2"/>
    <w:rsid w:val="0035153F"/>
    <w:rsid w:val="00351B09"/>
    <w:rsid w:val="00351D12"/>
    <w:rsid w:val="0035215B"/>
    <w:rsid w:val="0035293B"/>
    <w:rsid w:val="00353164"/>
    <w:rsid w:val="00353BEE"/>
    <w:rsid w:val="00353CB9"/>
    <w:rsid w:val="00353D3A"/>
    <w:rsid w:val="00353DD7"/>
    <w:rsid w:val="003543CB"/>
    <w:rsid w:val="003544D3"/>
    <w:rsid w:val="00354511"/>
    <w:rsid w:val="003545A4"/>
    <w:rsid w:val="00354663"/>
    <w:rsid w:val="0035480A"/>
    <w:rsid w:val="003549F9"/>
    <w:rsid w:val="00354A99"/>
    <w:rsid w:val="00354C76"/>
    <w:rsid w:val="00354D76"/>
    <w:rsid w:val="00354FB2"/>
    <w:rsid w:val="0035509C"/>
    <w:rsid w:val="003550C6"/>
    <w:rsid w:val="003551B9"/>
    <w:rsid w:val="0035526F"/>
    <w:rsid w:val="00355644"/>
    <w:rsid w:val="00355831"/>
    <w:rsid w:val="00355B8A"/>
    <w:rsid w:val="003560F9"/>
    <w:rsid w:val="00356369"/>
    <w:rsid w:val="00356487"/>
    <w:rsid w:val="003565D2"/>
    <w:rsid w:val="00356630"/>
    <w:rsid w:val="00356AB0"/>
    <w:rsid w:val="00356AE0"/>
    <w:rsid w:val="00356CFD"/>
    <w:rsid w:val="003572DD"/>
    <w:rsid w:val="0035754E"/>
    <w:rsid w:val="00357CF2"/>
    <w:rsid w:val="00357F93"/>
    <w:rsid w:val="00357FE3"/>
    <w:rsid w:val="003603F5"/>
    <w:rsid w:val="003605E6"/>
    <w:rsid w:val="0036064F"/>
    <w:rsid w:val="0036067C"/>
    <w:rsid w:val="00360E32"/>
    <w:rsid w:val="0036148A"/>
    <w:rsid w:val="003615B7"/>
    <w:rsid w:val="00361AC0"/>
    <w:rsid w:val="00361DC7"/>
    <w:rsid w:val="00361DF1"/>
    <w:rsid w:val="00361E3D"/>
    <w:rsid w:val="00361E6A"/>
    <w:rsid w:val="003620A4"/>
    <w:rsid w:val="003629C2"/>
    <w:rsid w:val="00362A86"/>
    <w:rsid w:val="00362D8A"/>
    <w:rsid w:val="00362E06"/>
    <w:rsid w:val="00362EA6"/>
    <w:rsid w:val="00362FF6"/>
    <w:rsid w:val="0036331F"/>
    <w:rsid w:val="00363338"/>
    <w:rsid w:val="0036341B"/>
    <w:rsid w:val="003634CC"/>
    <w:rsid w:val="00363CCC"/>
    <w:rsid w:val="00363D76"/>
    <w:rsid w:val="00363E66"/>
    <w:rsid w:val="00363F39"/>
    <w:rsid w:val="0036402A"/>
    <w:rsid w:val="003640C7"/>
    <w:rsid w:val="00364356"/>
    <w:rsid w:val="003643B6"/>
    <w:rsid w:val="00364731"/>
    <w:rsid w:val="003647EA"/>
    <w:rsid w:val="0036488B"/>
    <w:rsid w:val="003648A2"/>
    <w:rsid w:val="00364F44"/>
    <w:rsid w:val="00365640"/>
    <w:rsid w:val="0036566A"/>
    <w:rsid w:val="003657D6"/>
    <w:rsid w:val="003658EE"/>
    <w:rsid w:val="00365A09"/>
    <w:rsid w:val="00365D0E"/>
    <w:rsid w:val="00365D2C"/>
    <w:rsid w:val="00365EEF"/>
    <w:rsid w:val="00366086"/>
    <w:rsid w:val="00366362"/>
    <w:rsid w:val="00366480"/>
    <w:rsid w:val="003667E8"/>
    <w:rsid w:val="003668CC"/>
    <w:rsid w:val="00366EEF"/>
    <w:rsid w:val="00366F9D"/>
    <w:rsid w:val="00366FD4"/>
    <w:rsid w:val="0036717C"/>
    <w:rsid w:val="00367334"/>
    <w:rsid w:val="00367959"/>
    <w:rsid w:val="00367A9D"/>
    <w:rsid w:val="00367C56"/>
    <w:rsid w:val="00367C6D"/>
    <w:rsid w:val="00367C70"/>
    <w:rsid w:val="00370175"/>
    <w:rsid w:val="003701E8"/>
    <w:rsid w:val="00370352"/>
    <w:rsid w:val="003704D7"/>
    <w:rsid w:val="0037051C"/>
    <w:rsid w:val="00370719"/>
    <w:rsid w:val="0037100F"/>
    <w:rsid w:val="003710F6"/>
    <w:rsid w:val="003711F4"/>
    <w:rsid w:val="003715CE"/>
    <w:rsid w:val="003715DF"/>
    <w:rsid w:val="003715EA"/>
    <w:rsid w:val="00371CD8"/>
    <w:rsid w:val="00371E75"/>
    <w:rsid w:val="003722AB"/>
    <w:rsid w:val="0037235C"/>
    <w:rsid w:val="00372550"/>
    <w:rsid w:val="00372657"/>
    <w:rsid w:val="00372903"/>
    <w:rsid w:val="00372A4C"/>
    <w:rsid w:val="00372BC1"/>
    <w:rsid w:val="00372C15"/>
    <w:rsid w:val="00372C95"/>
    <w:rsid w:val="00372DD4"/>
    <w:rsid w:val="00372E44"/>
    <w:rsid w:val="00373D5E"/>
    <w:rsid w:val="0037445A"/>
    <w:rsid w:val="0037448F"/>
    <w:rsid w:val="003745DD"/>
    <w:rsid w:val="0037472D"/>
    <w:rsid w:val="00374832"/>
    <w:rsid w:val="00374D6D"/>
    <w:rsid w:val="00375193"/>
    <w:rsid w:val="0037581F"/>
    <w:rsid w:val="00375BF1"/>
    <w:rsid w:val="00375E23"/>
    <w:rsid w:val="00376293"/>
    <w:rsid w:val="003762AA"/>
    <w:rsid w:val="003762F5"/>
    <w:rsid w:val="0037654A"/>
    <w:rsid w:val="003765CB"/>
    <w:rsid w:val="003765E9"/>
    <w:rsid w:val="003765EF"/>
    <w:rsid w:val="0037698C"/>
    <w:rsid w:val="00376CCC"/>
    <w:rsid w:val="00376E09"/>
    <w:rsid w:val="00376F89"/>
    <w:rsid w:val="003770E8"/>
    <w:rsid w:val="0037743F"/>
    <w:rsid w:val="00377505"/>
    <w:rsid w:val="00377686"/>
    <w:rsid w:val="00377975"/>
    <w:rsid w:val="0037798B"/>
    <w:rsid w:val="00377B01"/>
    <w:rsid w:val="00377C6F"/>
    <w:rsid w:val="00377F11"/>
    <w:rsid w:val="0037AB00"/>
    <w:rsid w:val="003801B4"/>
    <w:rsid w:val="0038054F"/>
    <w:rsid w:val="003807E1"/>
    <w:rsid w:val="00380939"/>
    <w:rsid w:val="00380CEB"/>
    <w:rsid w:val="0038140A"/>
    <w:rsid w:val="00381424"/>
    <w:rsid w:val="003816D7"/>
    <w:rsid w:val="0038201A"/>
    <w:rsid w:val="003821C2"/>
    <w:rsid w:val="00382339"/>
    <w:rsid w:val="003823D0"/>
    <w:rsid w:val="0038245F"/>
    <w:rsid w:val="0038253B"/>
    <w:rsid w:val="003825D1"/>
    <w:rsid w:val="00382BB4"/>
    <w:rsid w:val="00382CAE"/>
    <w:rsid w:val="00382EFD"/>
    <w:rsid w:val="003835BA"/>
    <w:rsid w:val="003836EC"/>
    <w:rsid w:val="003837F7"/>
    <w:rsid w:val="003838A1"/>
    <w:rsid w:val="00383EAC"/>
    <w:rsid w:val="00383EBD"/>
    <w:rsid w:val="00383FB1"/>
    <w:rsid w:val="0038423F"/>
    <w:rsid w:val="003842EA"/>
    <w:rsid w:val="00384399"/>
    <w:rsid w:val="0038486E"/>
    <w:rsid w:val="0038487A"/>
    <w:rsid w:val="00384BBE"/>
    <w:rsid w:val="00384BE5"/>
    <w:rsid w:val="00384D3B"/>
    <w:rsid w:val="00384FD0"/>
    <w:rsid w:val="00385000"/>
    <w:rsid w:val="00385035"/>
    <w:rsid w:val="003851A2"/>
    <w:rsid w:val="00385371"/>
    <w:rsid w:val="00385382"/>
    <w:rsid w:val="00385391"/>
    <w:rsid w:val="003854EA"/>
    <w:rsid w:val="0038599A"/>
    <w:rsid w:val="003859D8"/>
    <w:rsid w:val="00385A10"/>
    <w:rsid w:val="00385D8B"/>
    <w:rsid w:val="00385EB1"/>
    <w:rsid w:val="00385F53"/>
    <w:rsid w:val="00386416"/>
    <w:rsid w:val="00386740"/>
    <w:rsid w:val="00386D9F"/>
    <w:rsid w:val="00386E79"/>
    <w:rsid w:val="003870E1"/>
    <w:rsid w:val="00387196"/>
    <w:rsid w:val="00387533"/>
    <w:rsid w:val="00387A84"/>
    <w:rsid w:val="00387B13"/>
    <w:rsid w:val="00387B70"/>
    <w:rsid w:val="00387DFB"/>
    <w:rsid w:val="00387E49"/>
    <w:rsid w:val="00387FA1"/>
    <w:rsid w:val="0039004E"/>
    <w:rsid w:val="0039056D"/>
    <w:rsid w:val="003908FA"/>
    <w:rsid w:val="00390992"/>
    <w:rsid w:val="003909A3"/>
    <w:rsid w:val="00390C5B"/>
    <w:rsid w:val="00390C9D"/>
    <w:rsid w:val="00390EBA"/>
    <w:rsid w:val="00390EF8"/>
    <w:rsid w:val="00390F30"/>
    <w:rsid w:val="00391218"/>
    <w:rsid w:val="003912DE"/>
    <w:rsid w:val="0039142F"/>
    <w:rsid w:val="00391646"/>
    <w:rsid w:val="00391EAE"/>
    <w:rsid w:val="0039207A"/>
    <w:rsid w:val="003921F0"/>
    <w:rsid w:val="00392814"/>
    <w:rsid w:val="003929BF"/>
    <w:rsid w:val="003929E2"/>
    <w:rsid w:val="00392DBA"/>
    <w:rsid w:val="00392F8A"/>
    <w:rsid w:val="0039310B"/>
    <w:rsid w:val="0039319A"/>
    <w:rsid w:val="003934F4"/>
    <w:rsid w:val="00393566"/>
    <w:rsid w:val="00393844"/>
    <w:rsid w:val="00393A42"/>
    <w:rsid w:val="00393A81"/>
    <w:rsid w:val="00393B9D"/>
    <w:rsid w:val="00393EDE"/>
    <w:rsid w:val="00394118"/>
    <w:rsid w:val="00394275"/>
    <w:rsid w:val="0039434F"/>
    <w:rsid w:val="00394789"/>
    <w:rsid w:val="00394AE0"/>
    <w:rsid w:val="00394B2A"/>
    <w:rsid w:val="00394E0F"/>
    <w:rsid w:val="00394E9B"/>
    <w:rsid w:val="00394F92"/>
    <w:rsid w:val="00395126"/>
    <w:rsid w:val="00395400"/>
    <w:rsid w:val="00395516"/>
    <w:rsid w:val="003959C2"/>
    <w:rsid w:val="00395A10"/>
    <w:rsid w:val="003962F5"/>
    <w:rsid w:val="00396420"/>
    <w:rsid w:val="00396537"/>
    <w:rsid w:val="0039673A"/>
    <w:rsid w:val="0039680C"/>
    <w:rsid w:val="00396A19"/>
    <w:rsid w:val="00396B63"/>
    <w:rsid w:val="00396D10"/>
    <w:rsid w:val="00396E1B"/>
    <w:rsid w:val="00396F69"/>
    <w:rsid w:val="00397022"/>
    <w:rsid w:val="003970FB"/>
    <w:rsid w:val="00397115"/>
    <w:rsid w:val="0039736A"/>
    <w:rsid w:val="0039747F"/>
    <w:rsid w:val="00397606"/>
    <w:rsid w:val="00397B43"/>
    <w:rsid w:val="003A03C9"/>
    <w:rsid w:val="003A0605"/>
    <w:rsid w:val="003A07FD"/>
    <w:rsid w:val="003A08CA"/>
    <w:rsid w:val="003A0FBF"/>
    <w:rsid w:val="003A11CA"/>
    <w:rsid w:val="003A13EF"/>
    <w:rsid w:val="003A176D"/>
    <w:rsid w:val="003A1E39"/>
    <w:rsid w:val="003A1E4F"/>
    <w:rsid w:val="003A205E"/>
    <w:rsid w:val="003A20CC"/>
    <w:rsid w:val="003A2101"/>
    <w:rsid w:val="003A2497"/>
    <w:rsid w:val="003A26D0"/>
    <w:rsid w:val="003A27E7"/>
    <w:rsid w:val="003A27F5"/>
    <w:rsid w:val="003A2BE9"/>
    <w:rsid w:val="003A2BFC"/>
    <w:rsid w:val="003A32FB"/>
    <w:rsid w:val="003A3374"/>
    <w:rsid w:val="003A36AB"/>
    <w:rsid w:val="003A38A4"/>
    <w:rsid w:val="003A3937"/>
    <w:rsid w:val="003A394B"/>
    <w:rsid w:val="003A39B8"/>
    <w:rsid w:val="003A3CBB"/>
    <w:rsid w:val="003A3E1C"/>
    <w:rsid w:val="003A4111"/>
    <w:rsid w:val="003A4497"/>
    <w:rsid w:val="003A44C0"/>
    <w:rsid w:val="003A452F"/>
    <w:rsid w:val="003A478E"/>
    <w:rsid w:val="003A48F3"/>
    <w:rsid w:val="003A4BBB"/>
    <w:rsid w:val="003A4F0A"/>
    <w:rsid w:val="003A5437"/>
    <w:rsid w:val="003A5631"/>
    <w:rsid w:val="003A575D"/>
    <w:rsid w:val="003A5A7F"/>
    <w:rsid w:val="003A5AB9"/>
    <w:rsid w:val="003A5AE8"/>
    <w:rsid w:val="003A616F"/>
    <w:rsid w:val="003A64E1"/>
    <w:rsid w:val="003A66AD"/>
    <w:rsid w:val="003A6B24"/>
    <w:rsid w:val="003A6C15"/>
    <w:rsid w:val="003A6C6C"/>
    <w:rsid w:val="003A6D3B"/>
    <w:rsid w:val="003A7060"/>
    <w:rsid w:val="003A709E"/>
    <w:rsid w:val="003A7243"/>
    <w:rsid w:val="003A72F6"/>
    <w:rsid w:val="003A7467"/>
    <w:rsid w:val="003A75BE"/>
    <w:rsid w:val="003A77CD"/>
    <w:rsid w:val="003A798A"/>
    <w:rsid w:val="003A7B36"/>
    <w:rsid w:val="003A7D78"/>
    <w:rsid w:val="003A7F74"/>
    <w:rsid w:val="003B0075"/>
    <w:rsid w:val="003B0331"/>
    <w:rsid w:val="003B06A1"/>
    <w:rsid w:val="003B06C6"/>
    <w:rsid w:val="003B0844"/>
    <w:rsid w:val="003B090C"/>
    <w:rsid w:val="003B0AF5"/>
    <w:rsid w:val="003B0BD5"/>
    <w:rsid w:val="003B0D69"/>
    <w:rsid w:val="003B0E28"/>
    <w:rsid w:val="003B1168"/>
    <w:rsid w:val="003B1292"/>
    <w:rsid w:val="003B1964"/>
    <w:rsid w:val="003B1B8F"/>
    <w:rsid w:val="003B1B96"/>
    <w:rsid w:val="003B1EAE"/>
    <w:rsid w:val="003B1FEB"/>
    <w:rsid w:val="003B1FF0"/>
    <w:rsid w:val="003B27FD"/>
    <w:rsid w:val="003B29EB"/>
    <w:rsid w:val="003B2B16"/>
    <w:rsid w:val="003B2DAA"/>
    <w:rsid w:val="003B3058"/>
    <w:rsid w:val="003B30B7"/>
    <w:rsid w:val="003B30FA"/>
    <w:rsid w:val="003B31C1"/>
    <w:rsid w:val="003B36B6"/>
    <w:rsid w:val="003B37FC"/>
    <w:rsid w:val="003B4147"/>
    <w:rsid w:val="003B4748"/>
    <w:rsid w:val="003B48C4"/>
    <w:rsid w:val="003B4C63"/>
    <w:rsid w:val="003B4E8B"/>
    <w:rsid w:val="003B531A"/>
    <w:rsid w:val="003B59B7"/>
    <w:rsid w:val="003B6088"/>
    <w:rsid w:val="003B67D9"/>
    <w:rsid w:val="003B6848"/>
    <w:rsid w:val="003B699C"/>
    <w:rsid w:val="003B6A78"/>
    <w:rsid w:val="003B6AEC"/>
    <w:rsid w:val="003B6D9F"/>
    <w:rsid w:val="003B70DA"/>
    <w:rsid w:val="003B73EE"/>
    <w:rsid w:val="003B7839"/>
    <w:rsid w:val="003B7FB0"/>
    <w:rsid w:val="003C0113"/>
    <w:rsid w:val="003C0444"/>
    <w:rsid w:val="003C073D"/>
    <w:rsid w:val="003C0A77"/>
    <w:rsid w:val="003C0B52"/>
    <w:rsid w:val="003C0CB4"/>
    <w:rsid w:val="003C0CD8"/>
    <w:rsid w:val="003C0DD2"/>
    <w:rsid w:val="003C121A"/>
    <w:rsid w:val="003C1308"/>
    <w:rsid w:val="003C144D"/>
    <w:rsid w:val="003C165B"/>
    <w:rsid w:val="003C1980"/>
    <w:rsid w:val="003C1DA5"/>
    <w:rsid w:val="003C208F"/>
    <w:rsid w:val="003C21B6"/>
    <w:rsid w:val="003C22B2"/>
    <w:rsid w:val="003C256B"/>
    <w:rsid w:val="003C2B61"/>
    <w:rsid w:val="003C31BC"/>
    <w:rsid w:val="003C31C1"/>
    <w:rsid w:val="003C3258"/>
    <w:rsid w:val="003C3786"/>
    <w:rsid w:val="003C3A5D"/>
    <w:rsid w:val="003C3B3E"/>
    <w:rsid w:val="003C3BF5"/>
    <w:rsid w:val="003C3D4F"/>
    <w:rsid w:val="003C3E3F"/>
    <w:rsid w:val="003C3FB6"/>
    <w:rsid w:val="003C4219"/>
    <w:rsid w:val="003C4374"/>
    <w:rsid w:val="003C4499"/>
    <w:rsid w:val="003C4510"/>
    <w:rsid w:val="003C46FC"/>
    <w:rsid w:val="003C4748"/>
    <w:rsid w:val="003C487B"/>
    <w:rsid w:val="003C493F"/>
    <w:rsid w:val="003C4BF1"/>
    <w:rsid w:val="003C4BF7"/>
    <w:rsid w:val="003C4DE4"/>
    <w:rsid w:val="003C4E72"/>
    <w:rsid w:val="003C4F8E"/>
    <w:rsid w:val="003C5084"/>
    <w:rsid w:val="003C5173"/>
    <w:rsid w:val="003C528F"/>
    <w:rsid w:val="003C53FC"/>
    <w:rsid w:val="003C5414"/>
    <w:rsid w:val="003C5616"/>
    <w:rsid w:val="003C58C2"/>
    <w:rsid w:val="003C59F8"/>
    <w:rsid w:val="003C6005"/>
    <w:rsid w:val="003C63EF"/>
    <w:rsid w:val="003C6B80"/>
    <w:rsid w:val="003C6B81"/>
    <w:rsid w:val="003C6F60"/>
    <w:rsid w:val="003C715A"/>
    <w:rsid w:val="003C74F7"/>
    <w:rsid w:val="003C7B7F"/>
    <w:rsid w:val="003C7C68"/>
    <w:rsid w:val="003C7D26"/>
    <w:rsid w:val="003C7F47"/>
    <w:rsid w:val="003D0256"/>
    <w:rsid w:val="003D0341"/>
    <w:rsid w:val="003D035F"/>
    <w:rsid w:val="003D0904"/>
    <w:rsid w:val="003D0CA7"/>
    <w:rsid w:val="003D0CC6"/>
    <w:rsid w:val="003D0E9A"/>
    <w:rsid w:val="003D1350"/>
    <w:rsid w:val="003D13DF"/>
    <w:rsid w:val="003D142E"/>
    <w:rsid w:val="003D1C15"/>
    <w:rsid w:val="003D1E33"/>
    <w:rsid w:val="003D1E36"/>
    <w:rsid w:val="003D1E38"/>
    <w:rsid w:val="003D1F3C"/>
    <w:rsid w:val="003D203A"/>
    <w:rsid w:val="003D21A4"/>
    <w:rsid w:val="003D27C4"/>
    <w:rsid w:val="003D2992"/>
    <w:rsid w:val="003D2B3A"/>
    <w:rsid w:val="003D2D86"/>
    <w:rsid w:val="003D2E25"/>
    <w:rsid w:val="003D2E7E"/>
    <w:rsid w:val="003D2ECC"/>
    <w:rsid w:val="003D3029"/>
    <w:rsid w:val="003D35BB"/>
    <w:rsid w:val="003D3664"/>
    <w:rsid w:val="003D3723"/>
    <w:rsid w:val="003D3753"/>
    <w:rsid w:val="003D38ED"/>
    <w:rsid w:val="003D3917"/>
    <w:rsid w:val="003D3947"/>
    <w:rsid w:val="003D396E"/>
    <w:rsid w:val="003D3B4C"/>
    <w:rsid w:val="003D3E61"/>
    <w:rsid w:val="003D3EBC"/>
    <w:rsid w:val="003D43BF"/>
    <w:rsid w:val="003D4477"/>
    <w:rsid w:val="003D450F"/>
    <w:rsid w:val="003D4556"/>
    <w:rsid w:val="003D4B6C"/>
    <w:rsid w:val="003D4BE6"/>
    <w:rsid w:val="003D4BFE"/>
    <w:rsid w:val="003D5296"/>
    <w:rsid w:val="003D532E"/>
    <w:rsid w:val="003D606E"/>
    <w:rsid w:val="003D69D6"/>
    <w:rsid w:val="003D7263"/>
    <w:rsid w:val="003D746E"/>
    <w:rsid w:val="003D7873"/>
    <w:rsid w:val="003D7992"/>
    <w:rsid w:val="003E00DC"/>
    <w:rsid w:val="003E02DA"/>
    <w:rsid w:val="003E050B"/>
    <w:rsid w:val="003E0557"/>
    <w:rsid w:val="003E0B3F"/>
    <w:rsid w:val="003E0C13"/>
    <w:rsid w:val="003E0D23"/>
    <w:rsid w:val="003E1045"/>
    <w:rsid w:val="003E14D9"/>
    <w:rsid w:val="003E150A"/>
    <w:rsid w:val="003E15A2"/>
    <w:rsid w:val="003E164A"/>
    <w:rsid w:val="003E1975"/>
    <w:rsid w:val="003E1B07"/>
    <w:rsid w:val="003E1FF0"/>
    <w:rsid w:val="003E23CD"/>
    <w:rsid w:val="003E24EE"/>
    <w:rsid w:val="003E2554"/>
    <w:rsid w:val="003E2714"/>
    <w:rsid w:val="003E2C20"/>
    <w:rsid w:val="003E2F2C"/>
    <w:rsid w:val="003E306A"/>
    <w:rsid w:val="003E30B9"/>
    <w:rsid w:val="003E3229"/>
    <w:rsid w:val="003E3244"/>
    <w:rsid w:val="003E35B8"/>
    <w:rsid w:val="003E37AB"/>
    <w:rsid w:val="003E39CA"/>
    <w:rsid w:val="003E3A91"/>
    <w:rsid w:val="003E3B4A"/>
    <w:rsid w:val="003E4240"/>
    <w:rsid w:val="003E443A"/>
    <w:rsid w:val="003E4906"/>
    <w:rsid w:val="003E521B"/>
    <w:rsid w:val="003E56E6"/>
    <w:rsid w:val="003E586C"/>
    <w:rsid w:val="003E5B0D"/>
    <w:rsid w:val="003E5F78"/>
    <w:rsid w:val="003E607C"/>
    <w:rsid w:val="003E60D4"/>
    <w:rsid w:val="003E63E7"/>
    <w:rsid w:val="003E64DF"/>
    <w:rsid w:val="003E65CA"/>
    <w:rsid w:val="003E65F0"/>
    <w:rsid w:val="003E67BC"/>
    <w:rsid w:val="003E697C"/>
    <w:rsid w:val="003E6B71"/>
    <w:rsid w:val="003E6CCF"/>
    <w:rsid w:val="003E6D38"/>
    <w:rsid w:val="003E6F68"/>
    <w:rsid w:val="003E6FD7"/>
    <w:rsid w:val="003E762F"/>
    <w:rsid w:val="003E7AE5"/>
    <w:rsid w:val="003E7D90"/>
    <w:rsid w:val="003E7EA3"/>
    <w:rsid w:val="003F015F"/>
    <w:rsid w:val="003F044D"/>
    <w:rsid w:val="003F047A"/>
    <w:rsid w:val="003F065F"/>
    <w:rsid w:val="003F07F8"/>
    <w:rsid w:val="003F0838"/>
    <w:rsid w:val="003F0A3F"/>
    <w:rsid w:val="003F0AF6"/>
    <w:rsid w:val="003F149C"/>
    <w:rsid w:val="003F1584"/>
    <w:rsid w:val="003F15F1"/>
    <w:rsid w:val="003F167D"/>
    <w:rsid w:val="003F1A63"/>
    <w:rsid w:val="003F1C38"/>
    <w:rsid w:val="003F1D19"/>
    <w:rsid w:val="003F1FAB"/>
    <w:rsid w:val="003F26F9"/>
    <w:rsid w:val="003F2A66"/>
    <w:rsid w:val="003F2BD1"/>
    <w:rsid w:val="003F2FB8"/>
    <w:rsid w:val="003F308D"/>
    <w:rsid w:val="003F3097"/>
    <w:rsid w:val="003F3213"/>
    <w:rsid w:val="003F3540"/>
    <w:rsid w:val="003F3DDC"/>
    <w:rsid w:val="003F3FAE"/>
    <w:rsid w:val="003F44AC"/>
    <w:rsid w:val="003F4599"/>
    <w:rsid w:val="003F45A9"/>
    <w:rsid w:val="003F47F8"/>
    <w:rsid w:val="003F4A2A"/>
    <w:rsid w:val="003F4C6B"/>
    <w:rsid w:val="003F4EE2"/>
    <w:rsid w:val="003F4F4D"/>
    <w:rsid w:val="003F569F"/>
    <w:rsid w:val="003F58F1"/>
    <w:rsid w:val="003F5C1D"/>
    <w:rsid w:val="003F5C9D"/>
    <w:rsid w:val="003F5CCF"/>
    <w:rsid w:val="003F6296"/>
    <w:rsid w:val="003F6443"/>
    <w:rsid w:val="003F6492"/>
    <w:rsid w:val="003F64BD"/>
    <w:rsid w:val="003F659D"/>
    <w:rsid w:val="003F66FB"/>
    <w:rsid w:val="003F67F7"/>
    <w:rsid w:val="003F6B9C"/>
    <w:rsid w:val="003F6CCB"/>
    <w:rsid w:val="003F7A27"/>
    <w:rsid w:val="003F7A6B"/>
    <w:rsid w:val="003F7B3E"/>
    <w:rsid w:val="0040017F"/>
    <w:rsid w:val="0040018E"/>
    <w:rsid w:val="004002F3"/>
    <w:rsid w:val="00400489"/>
    <w:rsid w:val="00400566"/>
    <w:rsid w:val="004006CC"/>
    <w:rsid w:val="0040111E"/>
    <w:rsid w:val="004016C8"/>
    <w:rsid w:val="0040172B"/>
    <w:rsid w:val="00401A0A"/>
    <w:rsid w:val="0040241B"/>
    <w:rsid w:val="004024D0"/>
    <w:rsid w:val="00402769"/>
    <w:rsid w:val="004027A7"/>
    <w:rsid w:val="00402AAD"/>
    <w:rsid w:val="00402FE6"/>
    <w:rsid w:val="004039D8"/>
    <w:rsid w:val="00403C88"/>
    <w:rsid w:val="00403D45"/>
    <w:rsid w:val="00403FDB"/>
    <w:rsid w:val="0040412A"/>
    <w:rsid w:val="00404336"/>
    <w:rsid w:val="0040468D"/>
    <w:rsid w:val="00404795"/>
    <w:rsid w:val="004048D2"/>
    <w:rsid w:val="00404DE6"/>
    <w:rsid w:val="00405064"/>
    <w:rsid w:val="004051B2"/>
    <w:rsid w:val="0040581E"/>
    <w:rsid w:val="00405A10"/>
    <w:rsid w:val="00405BB0"/>
    <w:rsid w:val="00406271"/>
    <w:rsid w:val="004063E3"/>
    <w:rsid w:val="00406414"/>
    <w:rsid w:val="004064C0"/>
    <w:rsid w:val="00406545"/>
    <w:rsid w:val="00406636"/>
    <w:rsid w:val="00406770"/>
    <w:rsid w:val="0040678E"/>
    <w:rsid w:val="00406855"/>
    <w:rsid w:val="00406D66"/>
    <w:rsid w:val="00406F9D"/>
    <w:rsid w:val="00407451"/>
    <w:rsid w:val="0040798A"/>
    <w:rsid w:val="00407A6D"/>
    <w:rsid w:val="00407B97"/>
    <w:rsid w:val="00407BE1"/>
    <w:rsid w:val="00407D55"/>
    <w:rsid w:val="00410014"/>
    <w:rsid w:val="0041014B"/>
    <w:rsid w:val="0041090A"/>
    <w:rsid w:val="00410919"/>
    <w:rsid w:val="004109A1"/>
    <w:rsid w:val="00410D40"/>
    <w:rsid w:val="0041108A"/>
    <w:rsid w:val="0041139C"/>
    <w:rsid w:val="004113B5"/>
    <w:rsid w:val="00411410"/>
    <w:rsid w:val="00411BE7"/>
    <w:rsid w:val="00411EF7"/>
    <w:rsid w:val="0041229D"/>
    <w:rsid w:val="00412329"/>
    <w:rsid w:val="00412365"/>
    <w:rsid w:val="0041253F"/>
    <w:rsid w:val="00412914"/>
    <w:rsid w:val="004129E8"/>
    <w:rsid w:val="00412D16"/>
    <w:rsid w:val="00412E7F"/>
    <w:rsid w:val="00412F8C"/>
    <w:rsid w:val="00413193"/>
    <w:rsid w:val="004131A7"/>
    <w:rsid w:val="00413328"/>
    <w:rsid w:val="004139C1"/>
    <w:rsid w:val="00413BCE"/>
    <w:rsid w:val="00413CC9"/>
    <w:rsid w:val="00414406"/>
    <w:rsid w:val="004145E3"/>
    <w:rsid w:val="00414C6C"/>
    <w:rsid w:val="00414CD1"/>
    <w:rsid w:val="0041523F"/>
    <w:rsid w:val="004154CB"/>
    <w:rsid w:val="004157C3"/>
    <w:rsid w:val="004158C2"/>
    <w:rsid w:val="004158F0"/>
    <w:rsid w:val="00415C22"/>
    <w:rsid w:val="00415D54"/>
    <w:rsid w:val="00415D7C"/>
    <w:rsid w:val="00416493"/>
    <w:rsid w:val="00416515"/>
    <w:rsid w:val="00416524"/>
    <w:rsid w:val="0041673C"/>
    <w:rsid w:val="0041676E"/>
    <w:rsid w:val="00416818"/>
    <w:rsid w:val="0041687B"/>
    <w:rsid w:val="0041696E"/>
    <w:rsid w:val="00416A6D"/>
    <w:rsid w:val="00416BBA"/>
    <w:rsid w:val="00416C9A"/>
    <w:rsid w:val="0041717B"/>
    <w:rsid w:val="0041719C"/>
    <w:rsid w:val="00417545"/>
    <w:rsid w:val="0041798A"/>
    <w:rsid w:val="004179B4"/>
    <w:rsid w:val="00417ADC"/>
    <w:rsid w:val="00417D14"/>
    <w:rsid w:val="00417D51"/>
    <w:rsid w:val="0041BC19"/>
    <w:rsid w:val="004200BD"/>
    <w:rsid w:val="00420492"/>
    <w:rsid w:val="0042078F"/>
    <w:rsid w:val="00420849"/>
    <w:rsid w:val="00420E47"/>
    <w:rsid w:val="00420EDC"/>
    <w:rsid w:val="00420EE2"/>
    <w:rsid w:val="00420F3A"/>
    <w:rsid w:val="004211D9"/>
    <w:rsid w:val="004213FA"/>
    <w:rsid w:val="0042154C"/>
    <w:rsid w:val="0042195D"/>
    <w:rsid w:val="00421E94"/>
    <w:rsid w:val="00421FF6"/>
    <w:rsid w:val="00422248"/>
    <w:rsid w:val="004223A2"/>
    <w:rsid w:val="00422436"/>
    <w:rsid w:val="004226C5"/>
    <w:rsid w:val="0042281A"/>
    <w:rsid w:val="00422863"/>
    <w:rsid w:val="0042299E"/>
    <w:rsid w:val="00422BE5"/>
    <w:rsid w:val="00422D30"/>
    <w:rsid w:val="004235BE"/>
    <w:rsid w:val="004237FE"/>
    <w:rsid w:val="00423865"/>
    <w:rsid w:val="00423A87"/>
    <w:rsid w:val="00423B44"/>
    <w:rsid w:val="00424189"/>
    <w:rsid w:val="00424252"/>
    <w:rsid w:val="004243EF"/>
    <w:rsid w:val="00424454"/>
    <w:rsid w:val="00424550"/>
    <w:rsid w:val="0042460C"/>
    <w:rsid w:val="00424A65"/>
    <w:rsid w:val="00424AD6"/>
    <w:rsid w:val="00424B9E"/>
    <w:rsid w:val="00424BB0"/>
    <w:rsid w:val="00424CC1"/>
    <w:rsid w:val="00424E92"/>
    <w:rsid w:val="00424EDC"/>
    <w:rsid w:val="004253D3"/>
    <w:rsid w:val="004256A1"/>
    <w:rsid w:val="004256B4"/>
    <w:rsid w:val="0042584D"/>
    <w:rsid w:val="0042588E"/>
    <w:rsid w:val="00425A3C"/>
    <w:rsid w:val="00425CCC"/>
    <w:rsid w:val="00425EA3"/>
    <w:rsid w:val="0042659E"/>
    <w:rsid w:val="00426932"/>
    <w:rsid w:val="00426AC8"/>
    <w:rsid w:val="00426ADC"/>
    <w:rsid w:val="00426B73"/>
    <w:rsid w:val="00426BB1"/>
    <w:rsid w:val="00427207"/>
    <w:rsid w:val="004273CD"/>
    <w:rsid w:val="0042788E"/>
    <w:rsid w:val="0042798C"/>
    <w:rsid w:val="00427AAC"/>
    <w:rsid w:val="00427F8A"/>
    <w:rsid w:val="004305A2"/>
    <w:rsid w:val="004307C1"/>
    <w:rsid w:val="004308F8"/>
    <w:rsid w:val="00430B4D"/>
    <w:rsid w:val="00430D01"/>
    <w:rsid w:val="00430EDD"/>
    <w:rsid w:val="0043109F"/>
    <w:rsid w:val="0043115E"/>
    <w:rsid w:val="00431307"/>
    <w:rsid w:val="004315A1"/>
    <w:rsid w:val="004316F1"/>
    <w:rsid w:val="00431EC1"/>
    <w:rsid w:val="00432108"/>
    <w:rsid w:val="004323D1"/>
    <w:rsid w:val="00432461"/>
    <w:rsid w:val="004325D4"/>
    <w:rsid w:val="004327B9"/>
    <w:rsid w:val="0043332B"/>
    <w:rsid w:val="0043337F"/>
    <w:rsid w:val="004335F4"/>
    <w:rsid w:val="004337DE"/>
    <w:rsid w:val="00433818"/>
    <w:rsid w:val="0043395D"/>
    <w:rsid w:val="00433CAC"/>
    <w:rsid w:val="00433CD0"/>
    <w:rsid w:val="00433E8B"/>
    <w:rsid w:val="00434423"/>
    <w:rsid w:val="0043460B"/>
    <w:rsid w:val="0043471A"/>
    <w:rsid w:val="004347CB"/>
    <w:rsid w:val="004347FE"/>
    <w:rsid w:val="00434861"/>
    <w:rsid w:val="004349A8"/>
    <w:rsid w:val="004349AD"/>
    <w:rsid w:val="00434E9D"/>
    <w:rsid w:val="00434F1B"/>
    <w:rsid w:val="004351B5"/>
    <w:rsid w:val="004356FA"/>
    <w:rsid w:val="004358C6"/>
    <w:rsid w:val="00435B54"/>
    <w:rsid w:val="00435BBC"/>
    <w:rsid w:val="00436396"/>
    <w:rsid w:val="004366AB"/>
    <w:rsid w:val="004366CD"/>
    <w:rsid w:val="004368D6"/>
    <w:rsid w:val="00436924"/>
    <w:rsid w:val="004369A2"/>
    <w:rsid w:val="00436CDA"/>
    <w:rsid w:val="00437251"/>
    <w:rsid w:val="0043776F"/>
    <w:rsid w:val="0043787F"/>
    <w:rsid w:val="004378E4"/>
    <w:rsid w:val="00437A2A"/>
    <w:rsid w:val="00437BDE"/>
    <w:rsid w:val="00437C25"/>
    <w:rsid w:val="00437E42"/>
    <w:rsid w:val="0044011B"/>
    <w:rsid w:val="0044029A"/>
    <w:rsid w:val="00440307"/>
    <w:rsid w:val="004405FA"/>
    <w:rsid w:val="00440CCE"/>
    <w:rsid w:val="00440F8C"/>
    <w:rsid w:val="004412F5"/>
    <w:rsid w:val="00441312"/>
    <w:rsid w:val="00441352"/>
    <w:rsid w:val="004415D4"/>
    <w:rsid w:val="00441624"/>
    <w:rsid w:val="00441C74"/>
    <w:rsid w:val="00441D74"/>
    <w:rsid w:val="0044248B"/>
    <w:rsid w:val="00442568"/>
    <w:rsid w:val="00442590"/>
    <w:rsid w:val="00442699"/>
    <w:rsid w:val="00442D58"/>
    <w:rsid w:val="00442E3D"/>
    <w:rsid w:val="0044330D"/>
    <w:rsid w:val="00443863"/>
    <w:rsid w:val="00443D00"/>
    <w:rsid w:val="00443DAA"/>
    <w:rsid w:val="00443DBE"/>
    <w:rsid w:val="00444265"/>
    <w:rsid w:val="0044429D"/>
    <w:rsid w:val="004442AD"/>
    <w:rsid w:val="004442CE"/>
    <w:rsid w:val="00444492"/>
    <w:rsid w:val="004444A4"/>
    <w:rsid w:val="00444755"/>
    <w:rsid w:val="00444B8C"/>
    <w:rsid w:val="00444F49"/>
    <w:rsid w:val="00445131"/>
    <w:rsid w:val="00445B56"/>
    <w:rsid w:val="00445D28"/>
    <w:rsid w:val="00445E5D"/>
    <w:rsid w:val="00445EFF"/>
    <w:rsid w:val="0044670A"/>
    <w:rsid w:val="004468BC"/>
    <w:rsid w:val="00446DA4"/>
    <w:rsid w:val="004470A3"/>
    <w:rsid w:val="004470E2"/>
    <w:rsid w:val="00447410"/>
    <w:rsid w:val="0044744D"/>
    <w:rsid w:val="0044758F"/>
    <w:rsid w:val="00447762"/>
    <w:rsid w:val="004477C8"/>
    <w:rsid w:val="004479F1"/>
    <w:rsid w:val="00447B4F"/>
    <w:rsid w:val="00447CDD"/>
    <w:rsid w:val="00447E5F"/>
    <w:rsid w:val="00447F31"/>
    <w:rsid w:val="00450016"/>
    <w:rsid w:val="004500EB"/>
    <w:rsid w:val="004503A2"/>
    <w:rsid w:val="004503B3"/>
    <w:rsid w:val="004506BB"/>
    <w:rsid w:val="004506EE"/>
    <w:rsid w:val="004507D9"/>
    <w:rsid w:val="0045094D"/>
    <w:rsid w:val="00450EC2"/>
    <w:rsid w:val="00450F0A"/>
    <w:rsid w:val="00451371"/>
    <w:rsid w:val="004513B2"/>
    <w:rsid w:val="004514B3"/>
    <w:rsid w:val="004514C2"/>
    <w:rsid w:val="00451617"/>
    <w:rsid w:val="00451AA1"/>
    <w:rsid w:val="00451C2E"/>
    <w:rsid w:val="00451DB1"/>
    <w:rsid w:val="00451F97"/>
    <w:rsid w:val="00452558"/>
    <w:rsid w:val="00452647"/>
    <w:rsid w:val="004526E6"/>
    <w:rsid w:val="004527FF"/>
    <w:rsid w:val="00452A78"/>
    <w:rsid w:val="00452C6C"/>
    <w:rsid w:val="004532E3"/>
    <w:rsid w:val="004533A1"/>
    <w:rsid w:val="00453AA0"/>
    <w:rsid w:val="00453ACE"/>
    <w:rsid w:val="00453B57"/>
    <w:rsid w:val="00453F54"/>
    <w:rsid w:val="00453FBD"/>
    <w:rsid w:val="004541E6"/>
    <w:rsid w:val="0045487F"/>
    <w:rsid w:val="00454938"/>
    <w:rsid w:val="00454A66"/>
    <w:rsid w:val="00454DBD"/>
    <w:rsid w:val="004550C5"/>
    <w:rsid w:val="00455283"/>
    <w:rsid w:val="00455317"/>
    <w:rsid w:val="00455542"/>
    <w:rsid w:val="00455618"/>
    <w:rsid w:val="0045573F"/>
    <w:rsid w:val="00455866"/>
    <w:rsid w:val="0045641A"/>
    <w:rsid w:val="004567EC"/>
    <w:rsid w:val="00456953"/>
    <w:rsid w:val="00456967"/>
    <w:rsid w:val="004569A2"/>
    <w:rsid w:val="00456CCD"/>
    <w:rsid w:val="004572DA"/>
    <w:rsid w:val="00457867"/>
    <w:rsid w:val="00457948"/>
    <w:rsid w:val="00457AA8"/>
    <w:rsid w:val="00457B1A"/>
    <w:rsid w:val="00457CE3"/>
    <w:rsid w:val="00457F26"/>
    <w:rsid w:val="0046016A"/>
    <w:rsid w:val="0046024D"/>
    <w:rsid w:val="004604D3"/>
    <w:rsid w:val="004604D6"/>
    <w:rsid w:val="004605EB"/>
    <w:rsid w:val="004607DE"/>
    <w:rsid w:val="00460E36"/>
    <w:rsid w:val="00460FCD"/>
    <w:rsid w:val="00461028"/>
    <w:rsid w:val="004613E8"/>
    <w:rsid w:val="0046162F"/>
    <w:rsid w:val="00461639"/>
    <w:rsid w:val="00461821"/>
    <w:rsid w:val="00461948"/>
    <w:rsid w:val="00461EDF"/>
    <w:rsid w:val="00461F24"/>
    <w:rsid w:val="00461F2A"/>
    <w:rsid w:val="00461FF4"/>
    <w:rsid w:val="00461FF5"/>
    <w:rsid w:val="0046213E"/>
    <w:rsid w:val="00462367"/>
    <w:rsid w:val="0046248C"/>
    <w:rsid w:val="00462783"/>
    <w:rsid w:val="00462855"/>
    <w:rsid w:val="004628C7"/>
    <w:rsid w:val="00462A22"/>
    <w:rsid w:val="00462A9A"/>
    <w:rsid w:val="00462ED4"/>
    <w:rsid w:val="00463002"/>
    <w:rsid w:val="004632E9"/>
    <w:rsid w:val="004632F1"/>
    <w:rsid w:val="0046331C"/>
    <w:rsid w:val="0046364C"/>
    <w:rsid w:val="0046380A"/>
    <w:rsid w:val="004639FF"/>
    <w:rsid w:val="00463A61"/>
    <w:rsid w:val="00463B39"/>
    <w:rsid w:val="00463C13"/>
    <w:rsid w:val="00463F43"/>
    <w:rsid w:val="0046422F"/>
    <w:rsid w:val="0046446F"/>
    <w:rsid w:val="0046476F"/>
    <w:rsid w:val="004649CB"/>
    <w:rsid w:val="00464DAC"/>
    <w:rsid w:val="00464DC1"/>
    <w:rsid w:val="00464ED3"/>
    <w:rsid w:val="00464FE0"/>
    <w:rsid w:val="00464FF9"/>
    <w:rsid w:val="0046504D"/>
    <w:rsid w:val="004652E5"/>
    <w:rsid w:val="0046632F"/>
    <w:rsid w:val="00466375"/>
    <w:rsid w:val="0046678C"/>
    <w:rsid w:val="0046681D"/>
    <w:rsid w:val="0046704C"/>
    <w:rsid w:val="004670D6"/>
    <w:rsid w:val="004673BF"/>
    <w:rsid w:val="0046752B"/>
    <w:rsid w:val="00467812"/>
    <w:rsid w:val="00467848"/>
    <w:rsid w:val="00467C7B"/>
    <w:rsid w:val="00467C9D"/>
    <w:rsid w:val="00467E4D"/>
    <w:rsid w:val="00467E76"/>
    <w:rsid w:val="00470159"/>
    <w:rsid w:val="004705C6"/>
    <w:rsid w:val="004705FC"/>
    <w:rsid w:val="00470A4F"/>
    <w:rsid w:val="00470AEF"/>
    <w:rsid w:val="00470CF1"/>
    <w:rsid w:val="00470CFC"/>
    <w:rsid w:val="00471259"/>
    <w:rsid w:val="00471496"/>
    <w:rsid w:val="0047185C"/>
    <w:rsid w:val="00471CF1"/>
    <w:rsid w:val="00471FCD"/>
    <w:rsid w:val="0047205A"/>
    <w:rsid w:val="0047237B"/>
    <w:rsid w:val="00472400"/>
    <w:rsid w:val="004727B5"/>
    <w:rsid w:val="00472A5B"/>
    <w:rsid w:val="00472D8D"/>
    <w:rsid w:val="00472F9F"/>
    <w:rsid w:val="00473357"/>
    <w:rsid w:val="0047338A"/>
    <w:rsid w:val="0047374C"/>
    <w:rsid w:val="0047378E"/>
    <w:rsid w:val="00473985"/>
    <w:rsid w:val="00473D22"/>
    <w:rsid w:val="00474352"/>
    <w:rsid w:val="00474499"/>
    <w:rsid w:val="004745F8"/>
    <w:rsid w:val="004749DF"/>
    <w:rsid w:val="00474AF9"/>
    <w:rsid w:val="00474DDE"/>
    <w:rsid w:val="00474E13"/>
    <w:rsid w:val="00474E35"/>
    <w:rsid w:val="00475026"/>
    <w:rsid w:val="0047532A"/>
    <w:rsid w:val="00475648"/>
    <w:rsid w:val="0047574A"/>
    <w:rsid w:val="00475771"/>
    <w:rsid w:val="00475CA3"/>
    <w:rsid w:val="00475E52"/>
    <w:rsid w:val="00476131"/>
    <w:rsid w:val="00476134"/>
    <w:rsid w:val="00476461"/>
    <w:rsid w:val="0047672B"/>
    <w:rsid w:val="00476A4B"/>
    <w:rsid w:val="00476A7D"/>
    <w:rsid w:val="00476A9C"/>
    <w:rsid w:val="004770F3"/>
    <w:rsid w:val="0047739A"/>
    <w:rsid w:val="00477437"/>
    <w:rsid w:val="00477917"/>
    <w:rsid w:val="004779D5"/>
    <w:rsid w:val="00477AF3"/>
    <w:rsid w:val="00477CA6"/>
    <w:rsid w:val="00477D0D"/>
    <w:rsid w:val="00477F7B"/>
    <w:rsid w:val="00480123"/>
    <w:rsid w:val="00480ABD"/>
    <w:rsid w:val="004810D9"/>
    <w:rsid w:val="00481100"/>
    <w:rsid w:val="0048113A"/>
    <w:rsid w:val="00481174"/>
    <w:rsid w:val="00481471"/>
    <w:rsid w:val="00481A26"/>
    <w:rsid w:val="00481D52"/>
    <w:rsid w:val="00481F4D"/>
    <w:rsid w:val="00482081"/>
    <w:rsid w:val="0048208F"/>
    <w:rsid w:val="004821D0"/>
    <w:rsid w:val="0048222D"/>
    <w:rsid w:val="00482822"/>
    <w:rsid w:val="00482B28"/>
    <w:rsid w:val="00482D4C"/>
    <w:rsid w:val="00483A06"/>
    <w:rsid w:val="00483AC4"/>
    <w:rsid w:val="00483BFF"/>
    <w:rsid w:val="00483F02"/>
    <w:rsid w:val="004841AD"/>
    <w:rsid w:val="004843C3"/>
    <w:rsid w:val="0048443A"/>
    <w:rsid w:val="004848BA"/>
    <w:rsid w:val="004848DF"/>
    <w:rsid w:val="00484F6B"/>
    <w:rsid w:val="00485060"/>
    <w:rsid w:val="004852DA"/>
    <w:rsid w:val="004853DB"/>
    <w:rsid w:val="0048581D"/>
    <w:rsid w:val="00485BE4"/>
    <w:rsid w:val="00485F8B"/>
    <w:rsid w:val="00485FCE"/>
    <w:rsid w:val="004860D3"/>
    <w:rsid w:val="0048619F"/>
    <w:rsid w:val="00486220"/>
    <w:rsid w:val="00486419"/>
    <w:rsid w:val="00486629"/>
    <w:rsid w:val="00486834"/>
    <w:rsid w:val="00486996"/>
    <w:rsid w:val="00486C84"/>
    <w:rsid w:val="00486CD1"/>
    <w:rsid w:val="00486DE1"/>
    <w:rsid w:val="00486E6B"/>
    <w:rsid w:val="00486FCB"/>
    <w:rsid w:val="004871CB"/>
    <w:rsid w:val="004872F8"/>
    <w:rsid w:val="0048780F"/>
    <w:rsid w:val="004878BB"/>
    <w:rsid w:val="00487DE5"/>
    <w:rsid w:val="00487EA1"/>
    <w:rsid w:val="00487FF1"/>
    <w:rsid w:val="0049005E"/>
    <w:rsid w:val="00490079"/>
    <w:rsid w:val="00490191"/>
    <w:rsid w:val="004902A4"/>
    <w:rsid w:val="004907C5"/>
    <w:rsid w:val="004907F2"/>
    <w:rsid w:val="00490A71"/>
    <w:rsid w:val="00490C5B"/>
    <w:rsid w:val="00490CC9"/>
    <w:rsid w:val="0049117B"/>
    <w:rsid w:val="004914C5"/>
    <w:rsid w:val="00491679"/>
    <w:rsid w:val="0049187E"/>
    <w:rsid w:val="004920AE"/>
    <w:rsid w:val="00492237"/>
    <w:rsid w:val="00492889"/>
    <w:rsid w:val="00492AF5"/>
    <w:rsid w:val="00492CC5"/>
    <w:rsid w:val="00492CEC"/>
    <w:rsid w:val="00492EC4"/>
    <w:rsid w:val="00493383"/>
    <w:rsid w:val="00493626"/>
    <w:rsid w:val="0049399D"/>
    <w:rsid w:val="00493C07"/>
    <w:rsid w:val="00493DB5"/>
    <w:rsid w:val="00493DCB"/>
    <w:rsid w:val="00493E6C"/>
    <w:rsid w:val="00494190"/>
    <w:rsid w:val="0049424E"/>
    <w:rsid w:val="004946BB"/>
    <w:rsid w:val="00494952"/>
    <w:rsid w:val="004949F5"/>
    <w:rsid w:val="00494A63"/>
    <w:rsid w:val="00494FD3"/>
    <w:rsid w:val="004950A2"/>
    <w:rsid w:val="004954DA"/>
    <w:rsid w:val="00495873"/>
    <w:rsid w:val="00495ABB"/>
    <w:rsid w:val="0049617A"/>
    <w:rsid w:val="0049680E"/>
    <w:rsid w:val="0049687E"/>
    <w:rsid w:val="00496B85"/>
    <w:rsid w:val="00496C91"/>
    <w:rsid w:val="004971D6"/>
    <w:rsid w:val="00497326"/>
    <w:rsid w:val="004974C6"/>
    <w:rsid w:val="004975A4"/>
    <w:rsid w:val="004976DE"/>
    <w:rsid w:val="004977B5"/>
    <w:rsid w:val="00497974"/>
    <w:rsid w:val="00497F8C"/>
    <w:rsid w:val="004A0335"/>
    <w:rsid w:val="004A043F"/>
    <w:rsid w:val="004A04AF"/>
    <w:rsid w:val="004A04B1"/>
    <w:rsid w:val="004A08A0"/>
    <w:rsid w:val="004A0A53"/>
    <w:rsid w:val="004A0AF6"/>
    <w:rsid w:val="004A0B9F"/>
    <w:rsid w:val="004A0D0F"/>
    <w:rsid w:val="004A0D8C"/>
    <w:rsid w:val="004A0F30"/>
    <w:rsid w:val="004A14D9"/>
    <w:rsid w:val="004A15C4"/>
    <w:rsid w:val="004A1622"/>
    <w:rsid w:val="004A177F"/>
    <w:rsid w:val="004A1893"/>
    <w:rsid w:val="004A1C1F"/>
    <w:rsid w:val="004A1EEF"/>
    <w:rsid w:val="004A1FEE"/>
    <w:rsid w:val="004A232B"/>
    <w:rsid w:val="004A233B"/>
    <w:rsid w:val="004A2381"/>
    <w:rsid w:val="004A24AF"/>
    <w:rsid w:val="004A275E"/>
    <w:rsid w:val="004A2B3B"/>
    <w:rsid w:val="004A2E19"/>
    <w:rsid w:val="004A3116"/>
    <w:rsid w:val="004A316B"/>
    <w:rsid w:val="004A3240"/>
    <w:rsid w:val="004A35B9"/>
    <w:rsid w:val="004A384F"/>
    <w:rsid w:val="004A3A5D"/>
    <w:rsid w:val="004A3B72"/>
    <w:rsid w:val="004A42AA"/>
    <w:rsid w:val="004A4800"/>
    <w:rsid w:val="004A4B09"/>
    <w:rsid w:val="004A4E43"/>
    <w:rsid w:val="004A4E8C"/>
    <w:rsid w:val="004A5012"/>
    <w:rsid w:val="004A5026"/>
    <w:rsid w:val="004A50AC"/>
    <w:rsid w:val="004A5194"/>
    <w:rsid w:val="004A5341"/>
    <w:rsid w:val="004A549C"/>
    <w:rsid w:val="004A573D"/>
    <w:rsid w:val="004A5A3B"/>
    <w:rsid w:val="004A5ACA"/>
    <w:rsid w:val="004A5B1B"/>
    <w:rsid w:val="004A5D20"/>
    <w:rsid w:val="004A618A"/>
    <w:rsid w:val="004A6574"/>
    <w:rsid w:val="004A6659"/>
    <w:rsid w:val="004A682D"/>
    <w:rsid w:val="004A6C0C"/>
    <w:rsid w:val="004A6C23"/>
    <w:rsid w:val="004A752C"/>
    <w:rsid w:val="004A76E5"/>
    <w:rsid w:val="004A7CE4"/>
    <w:rsid w:val="004A7D9F"/>
    <w:rsid w:val="004A7DD7"/>
    <w:rsid w:val="004A7E72"/>
    <w:rsid w:val="004B020D"/>
    <w:rsid w:val="004B03ED"/>
    <w:rsid w:val="004B04DC"/>
    <w:rsid w:val="004B04DF"/>
    <w:rsid w:val="004B062F"/>
    <w:rsid w:val="004B078C"/>
    <w:rsid w:val="004B0EAF"/>
    <w:rsid w:val="004B10A9"/>
    <w:rsid w:val="004B110F"/>
    <w:rsid w:val="004B1240"/>
    <w:rsid w:val="004B13AD"/>
    <w:rsid w:val="004B14F7"/>
    <w:rsid w:val="004B1867"/>
    <w:rsid w:val="004B1C00"/>
    <w:rsid w:val="004B1D7D"/>
    <w:rsid w:val="004B200C"/>
    <w:rsid w:val="004B209D"/>
    <w:rsid w:val="004B224B"/>
    <w:rsid w:val="004B2658"/>
    <w:rsid w:val="004B26FF"/>
    <w:rsid w:val="004B2718"/>
    <w:rsid w:val="004B2835"/>
    <w:rsid w:val="004B2960"/>
    <w:rsid w:val="004B2A16"/>
    <w:rsid w:val="004B2AAB"/>
    <w:rsid w:val="004B2E74"/>
    <w:rsid w:val="004B33BB"/>
    <w:rsid w:val="004B35BB"/>
    <w:rsid w:val="004B3629"/>
    <w:rsid w:val="004B36CF"/>
    <w:rsid w:val="004B3AB2"/>
    <w:rsid w:val="004B3B73"/>
    <w:rsid w:val="004B3CEF"/>
    <w:rsid w:val="004B3DB5"/>
    <w:rsid w:val="004B4254"/>
    <w:rsid w:val="004B427C"/>
    <w:rsid w:val="004B49E9"/>
    <w:rsid w:val="004B4AE4"/>
    <w:rsid w:val="004B553F"/>
    <w:rsid w:val="004B579F"/>
    <w:rsid w:val="004B5C49"/>
    <w:rsid w:val="004B5D6B"/>
    <w:rsid w:val="004B60D2"/>
    <w:rsid w:val="004B6895"/>
    <w:rsid w:val="004B6A0F"/>
    <w:rsid w:val="004B6E51"/>
    <w:rsid w:val="004B6FDB"/>
    <w:rsid w:val="004B7025"/>
    <w:rsid w:val="004B70FE"/>
    <w:rsid w:val="004B715A"/>
    <w:rsid w:val="004B725A"/>
    <w:rsid w:val="004B7646"/>
    <w:rsid w:val="004B7A42"/>
    <w:rsid w:val="004B7C6A"/>
    <w:rsid w:val="004B7CC1"/>
    <w:rsid w:val="004C009F"/>
    <w:rsid w:val="004C0441"/>
    <w:rsid w:val="004C05FA"/>
    <w:rsid w:val="004C09ED"/>
    <w:rsid w:val="004C0F09"/>
    <w:rsid w:val="004C1067"/>
    <w:rsid w:val="004C13EE"/>
    <w:rsid w:val="004C149B"/>
    <w:rsid w:val="004C187F"/>
    <w:rsid w:val="004C1A4C"/>
    <w:rsid w:val="004C1B47"/>
    <w:rsid w:val="004C1EB7"/>
    <w:rsid w:val="004C212B"/>
    <w:rsid w:val="004C24C4"/>
    <w:rsid w:val="004C25CF"/>
    <w:rsid w:val="004C2669"/>
    <w:rsid w:val="004C26EB"/>
    <w:rsid w:val="004C28F6"/>
    <w:rsid w:val="004C2E0D"/>
    <w:rsid w:val="004C2F3F"/>
    <w:rsid w:val="004C2FF6"/>
    <w:rsid w:val="004C316F"/>
    <w:rsid w:val="004C3352"/>
    <w:rsid w:val="004C3602"/>
    <w:rsid w:val="004C36BD"/>
    <w:rsid w:val="004C3745"/>
    <w:rsid w:val="004C37C7"/>
    <w:rsid w:val="004C38CC"/>
    <w:rsid w:val="004C3989"/>
    <w:rsid w:val="004C3C13"/>
    <w:rsid w:val="004C40D0"/>
    <w:rsid w:val="004C43A4"/>
    <w:rsid w:val="004C488E"/>
    <w:rsid w:val="004C4D42"/>
    <w:rsid w:val="004C4E8B"/>
    <w:rsid w:val="004C57B8"/>
    <w:rsid w:val="004C5D4C"/>
    <w:rsid w:val="004C6105"/>
    <w:rsid w:val="004C61B6"/>
    <w:rsid w:val="004C643A"/>
    <w:rsid w:val="004C6788"/>
    <w:rsid w:val="004C68B0"/>
    <w:rsid w:val="004C6A0A"/>
    <w:rsid w:val="004C6C24"/>
    <w:rsid w:val="004C6D25"/>
    <w:rsid w:val="004C6DE3"/>
    <w:rsid w:val="004C6EC7"/>
    <w:rsid w:val="004C6FB7"/>
    <w:rsid w:val="004C71DF"/>
    <w:rsid w:val="004C7219"/>
    <w:rsid w:val="004C76B5"/>
    <w:rsid w:val="004C7727"/>
    <w:rsid w:val="004C785D"/>
    <w:rsid w:val="004C7C74"/>
    <w:rsid w:val="004C7C91"/>
    <w:rsid w:val="004D0037"/>
    <w:rsid w:val="004D004E"/>
    <w:rsid w:val="004D0265"/>
    <w:rsid w:val="004D049C"/>
    <w:rsid w:val="004D075C"/>
    <w:rsid w:val="004D0BDD"/>
    <w:rsid w:val="004D0DDA"/>
    <w:rsid w:val="004D0E0C"/>
    <w:rsid w:val="004D137B"/>
    <w:rsid w:val="004D1622"/>
    <w:rsid w:val="004D17D4"/>
    <w:rsid w:val="004D1942"/>
    <w:rsid w:val="004D19C1"/>
    <w:rsid w:val="004D19F4"/>
    <w:rsid w:val="004D2533"/>
    <w:rsid w:val="004D275C"/>
    <w:rsid w:val="004D287C"/>
    <w:rsid w:val="004D2B7D"/>
    <w:rsid w:val="004D2C57"/>
    <w:rsid w:val="004D2F61"/>
    <w:rsid w:val="004D30A0"/>
    <w:rsid w:val="004D3186"/>
    <w:rsid w:val="004D32EB"/>
    <w:rsid w:val="004D341C"/>
    <w:rsid w:val="004D364B"/>
    <w:rsid w:val="004D393D"/>
    <w:rsid w:val="004D3B0F"/>
    <w:rsid w:val="004D3B44"/>
    <w:rsid w:val="004D3B5E"/>
    <w:rsid w:val="004D3D22"/>
    <w:rsid w:val="004D3DC6"/>
    <w:rsid w:val="004D410A"/>
    <w:rsid w:val="004D45C7"/>
    <w:rsid w:val="004D46C5"/>
    <w:rsid w:val="004D4987"/>
    <w:rsid w:val="004D54EB"/>
    <w:rsid w:val="004D56B0"/>
    <w:rsid w:val="004D56ED"/>
    <w:rsid w:val="004D57BD"/>
    <w:rsid w:val="004D5ABA"/>
    <w:rsid w:val="004D5BDA"/>
    <w:rsid w:val="004D5EDA"/>
    <w:rsid w:val="004D5F09"/>
    <w:rsid w:val="004D616D"/>
    <w:rsid w:val="004D63EC"/>
    <w:rsid w:val="004D64B7"/>
    <w:rsid w:val="004D64E1"/>
    <w:rsid w:val="004D6A2F"/>
    <w:rsid w:val="004D6B64"/>
    <w:rsid w:val="004D6BEE"/>
    <w:rsid w:val="004D6C25"/>
    <w:rsid w:val="004D6F31"/>
    <w:rsid w:val="004D703E"/>
    <w:rsid w:val="004D7AB7"/>
    <w:rsid w:val="004D7AFC"/>
    <w:rsid w:val="004D7BE9"/>
    <w:rsid w:val="004D7DD8"/>
    <w:rsid w:val="004D7FDB"/>
    <w:rsid w:val="004E0012"/>
    <w:rsid w:val="004E0047"/>
    <w:rsid w:val="004E034D"/>
    <w:rsid w:val="004E03CF"/>
    <w:rsid w:val="004E04B7"/>
    <w:rsid w:val="004E055D"/>
    <w:rsid w:val="004E0706"/>
    <w:rsid w:val="004E0BB6"/>
    <w:rsid w:val="004E0F0F"/>
    <w:rsid w:val="004E0F5E"/>
    <w:rsid w:val="004E112B"/>
    <w:rsid w:val="004E139F"/>
    <w:rsid w:val="004E13AE"/>
    <w:rsid w:val="004E171D"/>
    <w:rsid w:val="004E1757"/>
    <w:rsid w:val="004E17F9"/>
    <w:rsid w:val="004E1BB4"/>
    <w:rsid w:val="004E1D39"/>
    <w:rsid w:val="004E24C8"/>
    <w:rsid w:val="004E2718"/>
    <w:rsid w:val="004E27EA"/>
    <w:rsid w:val="004E27FE"/>
    <w:rsid w:val="004E2857"/>
    <w:rsid w:val="004E30FA"/>
    <w:rsid w:val="004E3B80"/>
    <w:rsid w:val="004E3C8C"/>
    <w:rsid w:val="004E3DC4"/>
    <w:rsid w:val="004E4090"/>
    <w:rsid w:val="004E4251"/>
    <w:rsid w:val="004E44B0"/>
    <w:rsid w:val="004E4585"/>
    <w:rsid w:val="004E46A9"/>
    <w:rsid w:val="004E488F"/>
    <w:rsid w:val="004E48A1"/>
    <w:rsid w:val="004E4A1A"/>
    <w:rsid w:val="004E4A4A"/>
    <w:rsid w:val="004E4A6E"/>
    <w:rsid w:val="004E4D57"/>
    <w:rsid w:val="004E4E5E"/>
    <w:rsid w:val="004E5212"/>
    <w:rsid w:val="004E54B8"/>
    <w:rsid w:val="004E59A4"/>
    <w:rsid w:val="004E5B71"/>
    <w:rsid w:val="004E5C71"/>
    <w:rsid w:val="004E5F64"/>
    <w:rsid w:val="004E6179"/>
    <w:rsid w:val="004E6395"/>
    <w:rsid w:val="004E66EB"/>
    <w:rsid w:val="004E679D"/>
    <w:rsid w:val="004E6B64"/>
    <w:rsid w:val="004E6D2A"/>
    <w:rsid w:val="004E7012"/>
    <w:rsid w:val="004E72FD"/>
    <w:rsid w:val="004E7D07"/>
    <w:rsid w:val="004E7F2E"/>
    <w:rsid w:val="004E7F4E"/>
    <w:rsid w:val="004F0006"/>
    <w:rsid w:val="004F079F"/>
    <w:rsid w:val="004F0880"/>
    <w:rsid w:val="004F08B8"/>
    <w:rsid w:val="004F0A31"/>
    <w:rsid w:val="004F0A55"/>
    <w:rsid w:val="004F0A9B"/>
    <w:rsid w:val="004F0CB7"/>
    <w:rsid w:val="004F0D17"/>
    <w:rsid w:val="004F0D7F"/>
    <w:rsid w:val="004F0EE9"/>
    <w:rsid w:val="004F0F51"/>
    <w:rsid w:val="004F1095"/>
    <w:rsid w:val="004F117A"/>
    <w:rsid w:val="004F12A2"/>
    <w:rsid w:val="004F16B2"/>
    <w:rsid w:val="004F16CD"/>
    <w:rsid w:val="004F1784"/>
    <w:rsid w:val="004F1899"/>
    <w:rsid w:val="004F1AE0"/>
    <w:rsid w:val="004F1F79"/>
    <w:rsid w:val="004F222B"/>
    <w:rsid w:val="004F2376"/>
    <w:rsid w:val="004F25F6"/>
    <w:rsid w:val="004F2669"/>
    <w:rsid w:val="004F279B"/>
    <w:rsid w:val="004F27F9"/>
    <w:rsid w:val="004F2867"/>
    <w:rsid w:val="004F2971"/>
    <w:rsid w:val="004F2FF1"/>
    <w:rsid w:val="004F30ED"/>
    <w:rsid w:val="004F3227"/>
    <w:rsid w:val="004F32A4"/>
    <w:rsid w:val="004F342B"/>
    <w:rsid w:val="004F37F1"/>
    <w:rsid w:val="004F3BEF"/>
    <w:rsid w:val="004F3C5F"/>
    <w:rsid w:val="004F3CDC"/>
    <w:rsid w:val="004F3E2C"/>
    <w:rsid w:val="004F3E3A"/>
    <w:rsid w:val="004F41C6"/>
    <w:rsid w:val="004F4670"/>
    <w:rsid w:val="004F4A7E"/>
    <w:rsid w:val="004F529E"/>
    <w:rsid w:val="004F52F6"/>
    <w:rsid w:val="004F54AA"/>
    <w:rsid w:val="004F54E7"/>
    <w:rsid w:val="004F5906"/>
    <w:rsid w:val="004F5929"/>
    <w:rsid w:val="004F5BC9"/>
    <w:rsid w:val="004F6364"/>
    <w:rsid w:val="004F6491"/>
    <w:rsid w:val="004F694B"/>
    <w:rsid w:val="004F6A1A"/>
    <w:rsid w:val="004F6B90"/>
    <w:rsid w:val="004F6BFC"/>
    <w:rsid w:val="004F6DBA"/>
    <w:rsid w:val="004F742F"/>
    <w:rsid w:val="004F764A"/>
    <w:rsid w:val="004F7793"/>
    <w:rsid w:val="004F7852"/>
    <w:rsid w:val="004F789D"/>
    <w:rsid w:val="004F79FA"/>
    <w:rsid w:val="004F7E9D"/>
    <w:rsid w:val="004F7EF0"/>
    <w:rsid w:val="0050004D"/>
    <w:rsid w:val="00500150"/>
    <w:rsid w:val="0050031C"/>
    <w:rsid w:val="005004A2"/>
    <w:rsid w:val="00500B0D"/>
    <w:rsid w:val="00500F5D"/>
    <w:rsid w:val="0050119E"/>
    <w:rsid w:val="0050121C"/>
    <w:rsid w:val="0050140E"/>
    <w:rsid w:val="0050154C"/>
    <w:rsid w:val="0050165F"/>
    <w:rsid w:val="00501C71"/>
    <w:rsid w:val="00501DC3"/>
    <w:rsid w:val="00502056"/>
    <w:rsid w:val="005020F8"/>
    <w:rsid w:val="005023C7"/>
    <w:rsid w:val="00502436"/>
    <w:rsid w:val="005027A6"/>
    <w:rsid w:val="00502843"/>
    <w:rsid w:val="0050296C"/>
    <w:rsid w:val="00502AB9"/>
    <w:rsid w:val="00502D5A"/>
    <w:rsid w:val="00502FDD"/>
    <w:rsid w:val="005031F2"/>
    <w:rsid w:val="00503332"/>
    <w:rsid w:val="00503685"/>
    <w:rsid w:val="00503AB3"/>
    <w:rsid w:val="00503B31"/>
    <w:rsid w:val="00503C58"/>
    <w:rsid w:val="00503F0B"/>
    <w:rsid w:val="00504402"/>
    <w:rsid w:val="0050468F"/>
    <w:rsid w:val="005046AC"/>
    <w:rsid w:val="00504756"/>
    <w:rsid w:val="0050483A"/>
    <w:rsid w:val="00504B4B"/>
    <w:rsid w:val="005051C7"/>
    <w:rsid w:val="005052E6"/>
    <w:rsid w:val="00505699"/>
    <w:rsid w:val="00505E18"/>
    <w:rsid w:val="00505F42"/>
    <w:rsid w:val="00505F8C"/>
    <w:rsid w:val="0050623E"/>
    <w:rsid w:val="0050651A"/>
    <w:rsid w:val="005066D9"/>
    <w:rsid w:val="00506761"/>
    <w:rsid w:val="00506C36"/>
    <w:rsid w:val="00506E52"/>
    <w:rsid w:val="00506FCB"/>
    <w:rsid w:val="00507300"/>
    <w:rsid w:val="005076EA"/>
    <w:rsid w:val="00507960"/>
    <w:rsid w:val="00507BA9"/>
    <w:rsid w:val="00507CC5"/>
    <w:rsid w:val="00507DA5"/>
    <w:rsid w:val="00507EBD"/>
    <w:rsid w:val="00510A55"/>
    <w:rsid w:val="00510C6C"/>
    <w:rsid w:val="00510CAD"/>
    <w:rsid w:val="00510E9F"/>
    <w:rsid w:val="005110CE"/>
    <w:rsid w:val="0051148A"/>
    <w:rsid w:val="005116B4"/>
    <w:rsid w:val="005118C0"/>
    <w:rsid w:val="00511917"/>
    <w:rsid w:val="00511952"/>
    <w:rsid w:val="00511CA3"/>
    <w:rsid w:val="00511D48"/>
    <w:rsid w:val="00511DE6"/>
    <w:rsid w:val="00511E52"/>
    <w:rsid w:val="0051208C"/>
    <w:rsid w:val="00512102"/>
    <w:rsid w:val="00512161"/>
    <w:rsid w:val="00512470"/>
    <w:rsid w:val="005127C8"/>
    <w:rsid w:val="00512887"/>
    <w:rsid w:val="0051294F"/>
    <w:rsid w:val="00512C4B"/>
    <w:rsid w:val="00512D1D"/>
    <w:rsid w:val="00512D93"/>
    <w:rsid w:val="00512D99"/>
    <w:rsid w:val="00512F20"/>
    <w:rsid w:val="00513889"/>
    <w:rsid w:val="00513A62"/>
    <w:rsid w:val="00513A75"/>
    <w:rsid w:val="00513C65"/>
    <w:rsid w:val="00513E5D"/>
    <w:rsid w:val="00513F67"/>
    <w:rsid w:val="00514077"/>
    <w:rsid w:val="005140AF"/>
    <w:rsid w:val="0051417E"/>
    <w:rsid w:val="00514218"/>
    <w:rsid w:val="0051456A"/>
    <w:rsid w:val="005149CF"/>
    <w:rsid w:val="00514CFA"/>
    <w:rsid w:val="00514E19"/>
    <w:rsid w:val="00514EEB"/>
    <w:rsid w:val="00514EF2"/>
    <w:rsid w:val="00514F55"/>
    <w:rsid w:val="00514F76"/>
    <w:rsid w:val="0051517E"/>
    <w:rsid w:val="0051531E"/>
    <w:rsid w:val="00515412"/>
    <w:rsid w:val="005154B8"/>
    <w:rsid w:val="005155EB"/>
    <w:rsid w:val="00515684"/>
    <w:rsid w:val="0051575F"/>
    <w:rsid w:val="005157EB"/>
    <w:rsid w:val="005159F6"/>
    <w:rsid w:val="00515C02"/>
    <w:rsid w:val="00515E8E"/>
    <w:rsid w:val="00515F98"/>
    <w:rsid w:val="005164A4"/>
    <w:rsid w:val="0051674D"/>
    <w:rsid w:val="00516B0E"/>
    <w:rsid w:val="00516C39"/>
    <w:rsid w:val="00516C40"/>
    <w:rsid w:val="00516C84"/>
    <w:rsid w:val="00516EBF"/>
    <w:rsid w:val="0051700D"/>
    <w:rsid w:val="00517138"/>
    <w:rsid w:val="00517575"/>
    <w:rsid w:val="005175B4"/>
    <w:rsid w:val="00517699"/>
    <w:rsid w:val="00517A07"/>
    <w:rsid w:val="00517CB7"/>
    <w:rsid w:val="00517FCB"/>
    <w:rsid w:val="005200FD"/>
    <w:rsid w:val="00520267"/>
    <w:rsid w:val="005202B0"/>
    <w:rsid w:val="0052032C"/>
    <w:rsid w:val="005204B1"/>
    <w:rsid w:val="00520607"/>
    <w:rsid w:val="005206DB"/>
    <w:rsid w:val="0052089D"/>
    <w:rsid w:val="00520929"/>
    <w:rsid w:val="00520B35"/>
    <w:rsid w:val="00520B99"/>
    <w:rsid w:val="00520B9F"/>
    <w:rsid w:val="00520C3E"/>
    <w:rsid w:val="00521679"/>
    <w:rsid w:val="0052182E"/>
    <w:rsid w:val="00521852"/>
    <w:rsid w:val="00521877"/>
    <w:rsid w:val="005219C1"/>
    <w:rsid w:val="00521C16"/>
    <w:rsid w:val="00521E71"/>
    <w:rsid w:val="00521F3B"/>
    <w:rsid w:val="0052238B"/>
    <w:rsid w:val="00522489"/>
    <w:rsid w:val="00522541"/>
    <w:rsid w:val="00522ABE"/>
    <w:rsid w:val="0052312F"/>
    <w:rsid w:val="005233EF"/>
    <w:rsid w:val="0052357E"/>
    <w:rsid w:val="00523638"/>
    <w:rsid w:val="005238A9"/>
    <w:rsid w:val="0052393D"/>
    <w:rsid w:val="00523E6C"/>
    <w:rsid w:val="00524230"/>
    <w:rsid w:val="00524233"/>
    <w:rsid w:val="00524325"/>
    <w:rsid w:val="00524349"/>
    <w:rsid w:val="00524561"/>
    <w:rsid w:val="00524631"/>
    <w:rsid w:val="005246D2"/>
    <w:rsid w:val="00524ADE"/>
    <w:rsid w:val="00524DA0"/>
    <w:rsid w:val="00525350"/>
    <w:rsid w:val="0052552E"/>
    <w:rsid w:val="005255F3"/>
    <w:rsid w:val="00525A85"/>
    <w:rsid w:val="00525B78"/>
    <w:rsid w:val="00525CC5"/>
    <w:rsid w:val="00525CCD"/>
    <w:rsid w:val="00525FA3"/>
    <w:rsid w:val="0052653D"/>
    <w:rsid w:val="00526DCB"/>
    <w:rsid w:val="00526EA5"/>
    <w:rsid w:val="00527075"/>
    <w:rsid w:val="00527513"/>
    <w:rsid w:val="005276BC"/>
    <w:rsid w:val="005277CD"/>
    <w:rsid w:val="005278E2"/>
    <w:rsid w:val="00527D45"/>
    <w:rsid w:val="00527D4A"/>
    <w:rsid w:val="00527D72"/>
    <w:rsid w:val="00527D9B"/>
    <w:rsid w:val="00527E6B"/>
    <w:rsid w:val="0053003A"/>
    <w:rsid w:val="00530153"/>
    <w:rsid w:val="005302AB"/>
    <w:rsid w:val="005304B2"/>
    <w:rsid w:val="00530633"/>
    <w:rsid w:val="00530684"/>
    <w:rsid w:val="0053079F"/>
    <w:rsid w:val="0053089F"/>
    <w:rsid w:val="00530A5B"/>
    <w:rsid w:val="00530C41"/>
    <w:rsid w:val="00531062"/>
    <w:rsid w:val="00531144"/>
    <w:rsid w:val="0053130F"/>
    <w:rsid w:val="00531355"/>
    <w:rsid w:val="005314C1"/>
    <w:rsid w:val="00531552"/>
    <w:rsid w:val="0053187A"/>
    <w:rsid w:val="00531A28"/>
    <w:rsid w:val="00531A3F"/>
    <w:rsid w:val="00531E2F"/>
    <w:rsid w:val="005322BB"/>
    <w:rsid w:val="0053294D"/>
    <w:rsid w:val="00532977"/>
    <w:rsid w:val="00532E09"/>
    <w:rsid w:val="00532E3A"/>
    <w:rsid w:val="00532E65"/>
    <w:rsid w:val="00532EC1"/>
    <w:rsid w:val="00532EC6"/>
    <w:rsid w:val="00533448"/>
    <w:rsid w:val="00533576"/>
    <w:rsid w:val="00533701"/>
    <w:rsid w:val="005337AD"/>
    <w:rsid w:val="00533BF1"/>
    <w:rsid w:val="00533D93"/>
    <w:rsid w:val="00533DC4"/>
    <w:rsid w:val="005340CD"/>
    <w:rsid w:val="00534144"/>
    <w:rsid w:val="005343FD"/>
    <w:rsid w:val="00534411"/>
    <w:rsid w:val="005345B6"/>
    <w:rsid w:val="00534695"/>
    <w:rsid w:val="005346FD"/>
    <w:rsid w:val="005349DA"/>
    <w:rsid w:val="00534A8D"/>
    <w:rsid w:val="00534CC9"/>
    <w:rsid w:val="00534D0A"/>
    <w:rsid w:val="0053517A"/>
    <w:rsid w:val="00535183"/>
    <w:rsid w:val="00535437"/>
    <w:rsid w:val="0053552C"/>
    <w:rsid w:val="005358FF"/>
    <w:rsid w:val="00535932"/>
    <w:rsid w:val="00535C9C"/>
    <w:rsid w:val="0053617C"/>
    <w:rsid w:val="00536233"/>
    <w:rsid w:val="00536322"/>
    <w:rsid w:val="005364AD"/>
    <w:rsid w:val="005364BF"/>
    <w:rsid w:val="0053662B"/>
    <w:rsid w:val="00536825"/>
    <w:rsid w:val="00536C2A"/>
    <w:rsid w:val="00536C77"/>
    <w:rsid w:val="00536CC7"/>
    <w:rsid w:val="00536E46"/>
    <w:rsid w:val="00536F17"/>
    <w:rsid w:val="0053701A"/>
    <w:rsid w:val="00537A2A"/>
    <w:rsid w:val="00537DB5"/>
    <w:rsid w:val="00537F3B"/>
    <w:rsid w:val="00537F64"/>
    <w:rsid w:val="00540055"/>
    <w:rsid w:val="005406DE"/>
    <w:rsid w:val="005406E8"/>
    <w:rsid w:val="0054078B"/>
    <w:rsid w:val="00540A3B"/>
    <w:rsid w:val="00540A5A"/>
    <w:rsid w:val="00540AE6"/>
    <w:rsid w:val="00540B3B"/>
    <w:rsid w:val="00540BEE"/>
    <w:rsid w:val="00540C02"/>
    <w:rsid w:val="00541109"/>
    <w:rsid w:val="00541377"/>
    <w:rsid w:val="00541565"/>
    <w:rsid w:val="005417EB"/>
    <w:rsid w:val="0054188E"/>
    <w:rsid w:val="00541BF6"/>
    <w:rsid w:val="00541C5C"/>
    <w:rsid w:val="00541C68"/>
    <w:rsid w:val="00541D70"/>
    <w:rsid w:val="00541E30"/>
    <w:rsid w:val="00541FAA"/>
    <w:rsid w:val="005421AC"/>
    <w:rsid w:val="005426D9"/>
    <w:rsid w:val="00542969"/>
    <w:rsid w:val="00542A91"/>
    <w:rsid w:val="00542C85"/>
    <w:rsid w:val="005433F3"/>
    <w:rsid w:val="00543493"/>
    <w:rsid w:val="005435B3"/>
    <w:rsid w:val="005436A0"/>
    <w:rsid w:val="00543C6F"/>
    <w:rsid w:val="00543F5C"/>
    <w:rsid w:val="005448CD"/>
    <w:rsid w:val="00544A1A"/>
    <w:rsid w:val="00544C29"/>
    <w:rsid w:val="00544C93"/>
    <w:rsid w:val="00544DE7"/>
    <w:rsid w:val="00544E0B"/>
    <w:rsid w:val="00544F75"/>
    <w:rsid w:val="0054506D"/>
    <w:rsid w:val="0054509E"/>
    <w:rsid w:val="00545366"/>
    <w:rsid w:val="00545463"/>
    <w:rsid w:val="00545680"/>
    <w:rsid w:val="005458C6"/>
    <w:rsid w:val="0054593C"/>
    <w:rsid w:val="00545A82"/>
    <w:rsid w:val="00545BC3"/>
    <w:rsid w:val="005460E3"/>
    <w:rsid w:val="0054615F"/>
    <w:rsid w:val="00546378"/>
    <w:rsid w:val="0054667B"/>
    <w:rsid w:val="0054688E"/>
    <w:rsid w:val="00546965"/>
    <w:rsid w:val="005469D6"/>
    <w:rsid w:val="00546AD8"/>
    <w:rsid w:val="00546B0D"/>
    <w:rsid w:val="00546B58"/>
    <w:rsid w:val="00546CCC"/>
    <w:rsid w:val="00546D8B"/>
    <w:rsid w:val="005472FF"/>
    <w:rsid w:val="005473C8"/>
    <w:rsid w:val="00547427"/>
    <w:rsid w:val="0054742C"/>
    <w:rsid w:val="0054753C"/>
    <w:rsid w:val="00547629"/>
    <w:rsid w:val="005476D5"/>
    <w:rsid w:val="00547865"/>
    <w:rsid w:val="0054791A"/>
    <w:rsid w:val="005500FA"/>
    <w:rsid w:val="00550642"/>
    <w:rsid w:val="0055093E"/>
    <w:rsid w:val="00550969"/>
    <w:rsid w:val="00550C14"/>
    <w:rsid w:val="00550DC2"/>
    <w:rsid w:val="00551256"/>
    <w:rsid w:val="005513FB"/>
    <w:rsid w:val="005514A6"/>
    <w:rsid w:val="005516B6"/>
    <w:rsid w:val="00551879"/>
    <w:rsid w:val="00551955"/>
    <w:rsid w:val="00552136"/>
    <w:rsid w:val="0055243B"/>
    <w:rsid w:val="00552622"/>
    <w:rsid w:val="0055268C"/>
    <w:rsid w:val="00552788"/>
    <w:rsid w:val="00552AC0"/>
    <w:rsid w:val="00552B78"/>
    <w:rsid w:val="00552D45"/>
    <w:rsid w:val="005531B2"/>
    <w:rsid w:val="0055326C"/>
    <w:rsid w:val="005532F1"/>
    <w:rsid w:val="0055371A"/>
    <w:rsid w:val="0055371B"/>
    <w:rsid w:val="00553731"/>
    <w:rsid w:val="005537B3"/>
    <w:rsid w:val="00553E0C"/>
    <w:rsid w:val="0055432F"/>
    <w:rsid w:val="00554428"/>
    <w:rsid w:val="00554482"/>
    <w:rsid w:val="0055471D"/>
    <w:rsid w:val="00554739"/>
    <w:rsid w:val="00554B73"/>
    <w:rsid w:val="00554B89"/>
    <w:rsid w:val="00554BBD"/>
    <w:rsid w:val="00554C2F"/>
    <w:rsid w:val="00554E4A"/>
    <w:rsid w:val="00555392"/>
    <w:rsid w:val="00555563"/>
    <w:rsid w:val="005556D4"/>
    <w:rsid w:val="005559E5"/>
    <w:rsid w:val="00555B29"/>
    <w:rsid w:val="00555D33"/>
    <w:rsid w:val="00555DE3"/>
    <w:rsid w:val="00555F08"/>
    <w:rsid w:val="00555FA6"/>
    <w:rsid w:val="00555FB3"/>
    <w:rsid w:val="0055617F"/>
    <w:rsid w:val="00556323"/>
    <w:rsid w:val="005566D9"/>
    <w:rsid w:val="005566F6"/>
    <w:rsid w:val="0055690C"/>
    <w:rsid w:val="00556B0B"/>
    <w:rsid w:val="00556E49"/>
    <w:rsid w:val="00556E68"/>
    <w:rsid w:val="005570C4"/>
    <w:rsid w:val="00557322"/>
    <w:rsid w:val="005573CA"/>
    <w:rsid w:val="00557416"/>
    <w:rsid w:val="005574D7"/>
    <w:rsid w:val="0055761E"/>
    <w:rsid w:val="00557D3E"/>
    <w:rsid w:val="00557DFC"/>
    <w:rsid w:val="00557F0F"/>
    <w:rsid w:val="00560180"/>
    <w:rsid w:val="005601D7"/>
    <w:rsid w:val="005602E4"/>
    <w:rsid w:val="005604B0"/>
    <w:rsid w:val="0056086F"/>
    <w:rsid w:val="005608F2"/>
    <w:rsid w:val="00560A57"/>
    <w:rsid w:val="00560DF6"/>
    <w:rsid w:val="00560F65"/>
    <w:rsid w:val="0056102D"/>
    <w:rsid w:val="0056122A"/>
    <w:rsid w:val="005616C3"/>
    <w:rsid w:val="00561852"/>
    <w:rsid w:val="00561AEC"/>
    <w:rsid w:val="00561B93"/>
    <w:rsid w:val="00561BAC"/>
    <w:rsid w:val="00561EF4"/>
    <w:rsid w:val="00561FC6"/>
    <w:rsid w:val="00562C8D"/>
    <w:rsid w:val="005630F7"/>
    <w:rsid w:val="0056353D"/>
    <w:rsid w:val="00563852"/>
    <w:rsid w:val="00563C08"/>
    <w:rsid w:val="00563C46"/>
    <w:rsid w:val="00563CA6"/>
    <w:rsid w:val="00564122"/>
    <w:rsid w:val="00564298"/>
    <w:rsid w:val="005643C8"/>
    <w:rsid w:val="0056442E"/>
    <w:rsid w:val="00564689"/>
    <w:rsid w:val="00564800"/>
    <w:rsid w:val="00564875"/>
    <w:rsid w:val="00564A50"/>
    <w:rsid w:val="00564B09"/>
    <w:rsid w:val="00564C4E"/>
    <w:rsid w:val="00564D65"/>
    <w:rsid w:val="00565025"/>
    <w:rsid w:val="0056502F"/>
    <w:rsid w:val="00565311"/>
    <w:rsid w:val="005653BF"/>
    <w:rsid w:val="00565433"/>
    <w:rsid w:val="00565597"/>
    <w:rsid w:val="005657A2"/>
    <w:rsid w:val="005658B4"/>
    <w:rsid w:val="005658F6"/>
    <w:rsid w:val="0056628E"/>
    <w:rsid w:val="005664A8"/>
    <w:rsid w:val="0056666F"/>
    <w:rsid w:val="005667DC"/>
    <w:rsid w:val="0056683D"/>
    <w:rsid w:val="00566B2B"/>
    <w:rsid w:val="00566C55"/>
    <w:rsid w:val="00566E99"/>
    <w:rsid w:val="00567133"/>
    <w:rsid w:val="0056713F"/>
    <w:rsid w:val="00567233"/>
    <w:rsid w:val="00567244"/>
    <w:rsid w:val="0056754E"/>
    <w:rsid w:val="0056757B"/>
    <w:rsid w:val="00567656"/>
    <w:rsid w:val="00567924"/>
    <w:rsid w:val="00567B22"/>
    <w:rsid w:val="00567DAE"/>
    <w:rsid w:val="00567EE5"/>
    <w:rsid w:val="0057003E"/>
    <w:rsid w:val="0057032D"/>
    <w:rsid w:val="0057035F"/>
    <w:rsid w:val="0057056B"/>
    <w:rsid w:val="005705DD"/>
    <w:rsid w:val="0057063A"/>
    <w:rsid w:val="005706A4"/>
    <w:rsid w:val="00570745"/>
    <w:rsid w:val="00570B5A"/>
    <w:rsid w:val="00570E19"/>
    <w:rsid w:val="00570E4A"/>
    <w:rsid w:val="0057115E"/>
    <w:rsid w:val="005714B0"/>
    <w:rsid w:val="00571670"/>
    <w:rsid w:val="00571A50"/>
    <w:rsid w:val="0057204C"/>
    <w:rsid w:val="00572116"/>
    <w:rsid w:val="00572160"/>
    <w:rsid w:val="005727B5"/>
    <w:rsid w:val="00572860"/>
    <w:rsid w:val="00572A69"/>
    <w:rsid w:val="00572B14"/>
    <w:rsid w:val="00572BA3"/>
    <w:rsid w:val="0057303C"/>
    <w:rsid w:val="0057316E"/>
    <w:rsid w:val="00573244"/>
    <w:rsid w:val="00573634"/>
    <w:rsid w:val="0057375F"/>
    <w:rsid w:val="00573DBC"/>
    <w:rsid w:val="00574203"/>
    <w:rsid w:val="005743EF"/>
    <w:rsid w:val="005748E8"/>
    <w:rsid w:val="00574AE1"/>
    <w:rsid w:val="00574B03"/>
    <w:rsid w:val="00574C1B"/>
    <w:rsid w:val="00574D6B"/>
    <w:rsid w:val="00574DEE"/>
    <w:rsid w:val="00574EFA"/>
    <w:rsid w:val="0057508B"/>
    <w:rsid w:val="00575100"/>
    <w:rsid w:val="005755F7"/>
    <w:rsid w:val="005758A8"/>
    <w:rsid w:val="00575AA0"/>
    <w:rsid w:val="00575B1B"/>
    <w:rsid w:val="0057613D"/>
    <w:rsid w:val="00576179"/>
    <w:rsid w:val="005763DA"/>
    <w:rsid w:val="0057662A"/>
    <w:rsid w:val="00576FD0"/>
    <w:rsid w:val="0057759E"/>
    <w:rsid w:val="00577653"/>
    <w:rsid w:val="00577798"/>
    <w:rsid w:val="00577C7F"/>
    <w:rsid w:val="00577D42"/>
    <w:rsid w:val="00577E67"/>
    <w:rsid w:val="00577F09"/>
    <w:rsid w:val="00580001"/>
    <w:rsid w:val="0058009F"/>
    <w:rsid w:val="00580315"/>
    <w:rsid w:val="005808BE"/>
    <w:rsid w:val="00580E5C"/>
    <w:rsid w:val="00580F49"/>
    <w:rsid w:val="00581037"/>
    <w:rsid w:val="00581197"/>
    <w:rsid w:val="005814EE"/>
    <w:rsid w:val="005814FB"/>
    <w:rsid w:val="0058153A"/>
    <w:rsid w:val="0058188A"/>
    <w:rsid w:val="00581A19"/>
    <w:rsid w:val="00581B13"/>
    <w:rsid w:val="00581C7A"/>
    <w:rsid w:val="00582178"/>
    <w:rsid w:val="0058229A"/>
    <w:rsid w:val="005822BD"/>
    <w:rsid w:val="005822F2"/>
    <w:rsid w:val="005823CC"/>
    <w:rsid w:val="005824EA"/>
    <w:rsid w:val="0058266F"/>
    <w:rsid w:val="005827BD"/>
    <w:rsid w:val="0058290A"/>
    <w:rsid w:val="00582F96"/>
    <w:rsid w:val="00583490"/>
    <w:rsid w:val="0058375B"/>
    <w:rsid w:val="00583875"/>
    <w:rsid w:val="00583C92"/>
    <w:rsid w:val="00583DB9"/>
    <w:rsid w:val="0058413F"/>
    <w:rsid w:val="00584559"/>
    <w:rsid w:val="0058479E"/>
    <w:rsid w:val="00584925"/>
    <w:rsid w:val="00584AAB"/>
    <w:rsid w:val="00584B74"/>
    <w:rsid w:val="00584BF7"/>
    <w:rsid w:val="00584D8F"/>
    <w:rsid w:val="00584DD7"/>
    <w:rsid w:val="0058522A"/>
    <w:rsid w:val="005854B9"/>
    <w:rsid w:val="00585558"/>
    <w:rsid w:val="00585868"/>
    <w:rsid w:val="0058588D"/>
    <w:rsid w:val="00585B71"/>
    <w:rsid w:val="00585DAC"/>
    <w:rsid w:val="00585F1B"/>
    <w:rsid w:val="00585F83"/>
    <w:rsid w:val="00585FA8"/>
    <w:rsid w:val="00586039"/>
    <w:rsid w:val="0058639A"/>
    <w:rsid w:val="00586418"/>
    <w:rsid w:val="00586564"/>
    <w:rsid w:val="00586578"/>
    <w:rsid w:val="00586A35"/>
    <w:rsid w:val="00586C04"/>
    <w:rsid w:val="00586F49"/>
    <w:rsid w:val="005870DF"/>
    <w:rsid w:val="00587CA7"/>
    <w:rsid w:val="00587D0E"/>
    <w:rsid w:val="00587E08"/>
    <w:rsid w:val="00587E8B"/>
    <w:rsid w:val="00590BBE"/>
    <w:rsid w:val="00590C5C"/>
    <w:rsid w:val="00590CBC"/>
    <w:rsid w:val="00590D3E"/>
    <w:rsid w:val="00590DDA"/>
    <w:rsid w:val="00590DE9"/>
    <w:rsid w:val="00590E2D"/>
    <w:rsid w:val="00591092"/>
    <w:rsid w:val="005910C2"/>
    <w:rsid w:val="00591316"/>
    <w:rsid w:val="0059162B"/>
    <w:rsid w:val="00591B78"/>
    <w:rsid w:val="00591D53"/>
    <w:rsid w:val="00591F17"/>
    <w:rsid w:val="0059219B"/>
    <w:rsid w:val="00592305"/>
    <w:rsid w:val="005926D1"/>
    <w:rsid w:val="00592787"/>
    <w:rsid w:val="00592B0B"/>
    <w:rsid w:val="00592D79"/>
    <w:rsid w:val="00592EA0"/>
    <w:rsid w:val="00592F57"/>
    <w:rsid w:val="00593289"/>
    <w:rsid w:val="005933DD"/>
    <w:rsid w:val="005933F9"/>
    <w:rsid w:val="00593533"/>
    <w:rsid w:val="00593B21"/>
    <w:rsid w:val="00593BBE"/>
    <w:rsid w:val="00594693"/>
    <w:rsid w:val="00594B63"/>
    <w:rsid w:val="005950A4"/>
    <w:rsid w:val="005951D9"/>
    <w:rsid w:val="0059594F"/>
    <w:rsid w:val="00595A91"/>
    <w:rsid w:val="00595ABA"/>
    <w:rsid w:val="00595E5E"/>
    <w:rsid w:val="00595EF2"/>
    <w:rsid w:val="005960A4"/>
    <w:rsid w:val="00596334"/>
    <w:rsid w:val="005963E7"/>
    <w:rsid w:val="0059688F"/>
    <w:rsid w:val="00596A62"/>
    <w:rsid w:val="00596C8C"/>
    <w:rsid w:val="00596CF5"/>
    <w:rsid w:val="00596DBD"/>
    <w:rsid w:val="0059728B"/>
    <w:rsid w:val="005973EB"/>
    <w:rsid w:val="00597426"/>
    <w:rsid w:val="00597441"/>
    <w:rsid w:val="0059755A"/>
    <w:rsid w:val="00597CE2"/>
    <w:rsid w:val="00597EE3"/>
    <w:rsid w:val="00597FF7"/>
    <w:rsid w:val="005A00F1"/>
    <w:rsid w:val="005A04A5"/>
    <w:rsid w:val="005A0626"/>
    <w:rsid w:val="005A0B80"/>
    <w:rsid w:val="005A0D1E"/>
    <w:rsid w:val="005A0D3A"/>
    <w:rsid w:val="005A0DF5"/>
    <w:rsid w:val="005A174C"/>
    <w:rsid w:val="005A1807"/>
    <w:rsid w:val="005A1C04"/>
    <w:rsid w:val="005A1CCE"/>
    <w:rsid w:val="005A21C6"/>
    <w:rsid w:val="005A2574"/>
    <w:rsid w:val="005A273F"/>
    <w:rsid w:val="005A27D5"/>
    <w:rsid w:val="005A2912"/>
    <w:rsid w:val="005A298C"/>
    <w:rsid w:val="005A30A0"/>
    <w:rsid w:val="005A352D"/>
    <w:rsid w:val="005A3535"/>
    <w:rsid w:val="005A3C2B"/>
    <w:rsid w:val="005A3E6F"/>
    <w:rsid w:val="005A42E0"/>
    <w:rsid w:val="005A441B"/>
    <w:rsid w:val="005A4431"/>
    <w:rsid w:val="005A4519"/>
    <w:rsid w:val="005A4612"/>
    <w:rsid w:val="005A46FA"/>
    <w:rsid w:val="005A4765"/>
    <w:rsid w:val="005A49A8"/>
    <w:rsid w:val="005A49C3"/>
    <w:rsid w:val="005A49E6"/>
    <w:rsid w:val="005A4CB9"/>
    <w:rsid w:val="005A4D57"/>
    <w:rsid w:val="005A4E35"/>
    <w:rsid w:val="005A505D"/>
    <w:rsid w:val="005A50B0"/>
    <w:rsid w:val="005A52EE"/>
    <w:rsid w:val="005A5337"/>
    <w:rsid w:val="005A5446"/>
    <w:rsid w:val="005A57AB"/>
    <w:rsid w:val="005A57F9"/>
    <w:rsid w:val="005A582B"/>
    <w:rsid w:val="005A5B80"/>
    <w:rsid w:val="005A5C1C"/>
    <w:rsid w:val="005A5C3B"/>
    <w:rsid w:val="005A5CEF"/>
    <w:rsid w:val="005A5D33"/>
    <w:rsid w:val="005A5D93"/>
    <w:rsid w:val="005A5DEE"/>
    <w:rsid w:val="005A5FDB"/>
    <w:rsid w:val="005A5FDF"/>
    <w:rsid w:val="005A5FF3"/>
    <w:rsid w:val="005A5FF8"/>
    <w:rsid w:val="005A6437"/>
    <w:rsid w:val="005A661B"/>
    <w:rsid w:val="005A6697"/>
    <w:rsid w:val="005A6729"/>
    <w:rsid w:val="005A69EB"/>
    <w:rsid w:val="005A6C20"/>
    <w:rsid w:val="005A6DC7"/>
    <w:rsid w:val="005A6E9C"/>
    <w:rsid w:val="005A74C1"/>
    <w:rsid w:val="005A7535"/>
    <w:rsid w:val="005A7816"/>
    <w:rsid w:val="005A79B7"/>
    <w:rsid w:val="005A7AA1"/>
    <w:rsid w:val="005A7EE8"/>
    <w:rsid w:val="005A7F8E"/>
    <w:rsid w:val="005B0115"/>
    <w:rsid w:val="005B013C"/>
    <w:rsid w:val="005B02DD"/>
    <w:rsid w:val="005B0960"/>
    <w:rsid w:val="005B0A89"/>
    <w:rsid w:val="005B0D86"/>
    <w:rsid w:val="005B0F3B"/>
    <w:rsid w:val="005B0F3D"/>
    <w:rsid w:val="005B1050"/>
    <w:rsid w:val="005B12D4"/>
    <w:rsid w:val="005B14E1"/>
    <w:rsid w:val="005B15E8"/>
    <w:rsid w:val="005B15F3"/>
    <w:rsid w:val="005B1667"/>
    <w:rsid w:val="005B178E"/>
    <w:rsid w:val="005B18EB"/>
    <w:rsid w:val="005B1AD6"/>
    <w:rsid w:val="005B2372"/>
    <w:rsid w:val="005B2394"/>
    <w:rsid w:val="005B2B91"/>
    <w:rsid w:val="005B2C25"/>
    <w:rsid w:val="005B2E0D"/>
    <w:rsid w:val="005B3018"/>
    <w:rsid w:val="005B30EC"/>
    <w:rsid w:val="005B3336"/>
    <w:rsid w:val="005B3500"/>
    <w:rsid w:val="005B359B"/>
    <w:rsid w:val="005B362F"/>
    <w:rsid w:val="005B3A04"/>
    <w:rsid w:val="005B3E5C"/>
    <w:rsid w:val="005B3F17"/>
    <w:rsid w:val="005B40FF"/>
    <w:rsid w:val="005B4572"/>
    <w:rsid w:val="005B45BE"/>
    <w:rsid w:val="005B460C"/>
    <w:rsid w:val="005B49B4"/>
    <w:rsid w:val="005B5154"/>
    <w:rsid w:val="005B5260"/>
    <w:rsid w:val="005B5285"/>
    <w:rsid w:val="005B52EA"/>
    <w:rsid w:val="005B548B"/>
    <w:rsid w:val="005B554F"/>
    <w:rsid w:val="005B5626"/>
    <w:rsid w:val="005B564F"/>
    <w:rsid w:val="005B567B"/>
    <w:rsid w:val="005B5770"/>
    <w:rsid w:val="005B5BFD"/>
    <w:rsid w:val="005B5E54"/>
    <w:rsid w:val="005B5F45"/>
    <w:rsid w:val="005B636E"/>
    <w:rsid w:val="005B648B"/>
    <w:rsid w:val="005B660E"/>
    <w:rsid w:val="005B6726"/>
    <w:rsid w:val="005B67DA"/>
    <w:rsid w:val="005B6976"/>
    <w:rsid w:val="005B6F2C"/>
    <w:rsid w:val="005B7093"/>
    <w:rsid w:val="005B70F3"/>
    <w:rsid w:val="005B71D9"/>
    <w:rsid w:val="005B7247"/>
    <w:rsid w:val="005B7721"/>
    <w:rsid w:val="005B7727"/>
    <w:rsid w:val="005B78EB"/>
    <w:rsid w:val="005B7A65"/>
    <w:rsid w:val="005B7AA9"/>
    <w:rsid w:val="005B7CD3"/>
    <w:rsid w:val="005C0414"/>
    <w:rsid w:val="005C0418"/>
    <w:rsid w:val="005C0EE0"/>
    <w:rsid w:val="005C1159"/>
    <w:rsid w:val="005C11F9"/>
    <w:rsid w:val="005C127C"/>
    <w:rsid w:val="005C15D6"/>
    <w:rsid w:val="005C15DF"/>
    <w:rsid w:val="005C167F"/>
    <w:rsid w:val="005C1715"/>
    <w:rsid w:val="005C1892"/>
    <w:rsid w:val="005C1C52"/>
    <w:rsid w:val="005C1FCF"/>
    <w:rsid w:val="005C20CD"/>
    <w:rsid w:val="005C219F"/>
    <w:rsid w:val="005C23DB"/>
    <w:rsid w:val="005C25D4"/>
    <w:rsid w:val="005C2811"/>
    <w:rsid w:val="005C2A3F"/>
    <w:rsid w:val="005C2C1D"/>
    <w:rsid w:val="005C3188"/>
    <w:rsid w:val="005C3452"/>
    <w:rsid w:val="005C35F2"/>
    <w:rsid w:val="005C38E5"/>
    <w:rsid w:val="005C3926"/>
    <w:rsid w:val="005C39CE"/>
    <w:rsid w:val="005C39D8"/>
    <w:rsid w:val="005C3DDD"/>
    <w:rsid w:val="005C4127"/>
    <w:rsid w:val="005C478C"/>
    <w:rsid w:val="005C48DC"/>
    <w:rsid w:val="005C4A5A"/>
    <w:rsid w:val="005C4A89"/>
    <w:rsid w:val="005C4E21"/>
    <w:rsid w:val="005C4F51"/>
    <w:rsid w:val="005C504D"/>
    <w:rsid w:val="005C507B"/>
    <w:rsid w:val="005C51A3"/>
    <w:rsid w:val="005C53EC"/>
    <w:rsid w:val="005C555E"/>
    <w:rsid w:val="005C5A00"/>
    <w:rsid w:val="005C5A3D"/>
    <w:rsid w:val="005C5B82"/>
    <w:rsid w:val="005C640A"/>
    <w:rsid w:val="005C65AF"/>
    <w:rsid w:val="005C66CB"/>
    <w:rsid w:val="005C67E0"/>
    <w:rsid w:val="005C6BB6"/>
    <w:rsid w:val="005C6FA3"/>
    <w:rsid w:val="005C71EB"/>
    <w:rsid w:val="005C71FE"/>
    <w:rsid w:val="005C73B2"/>
    <w:rsid w:val="005C75FB"/>
    <w:rsid w:val="005C76F3"/>
    <w:rsid w:val="005C7C95"/>
    <w:rsid w:val="005C7F7B"/>
    <w:rsid w:val="005D030A"/>
    <w:rsid w:val="005D0545"/>
    <w:rsid w:val="005D0951"/>
    <w:rsid w:val="005D0CE0"/>
    <w:rsid w:val="005D0F59"/>
    <w:rsid w:val="005D0FDC"/>
    <w:rsid w:val="005D135F"/>
    <w:rsid w:val="005D1603"/>
    <w:rsid w:val="005D171B"/>
    <w:rsid w:val="005D18E1"/>
    <w:rsid w:val="005D190D"/>
    <w:rsid w:val="005D1B28"/>
    <w:rsid w:val="005D1BF2"/>
    <w:rsid w:val="005D205C"/>
    <w:rsid w:val="005D24CA"/>
    <w:rsid w:val="005D291C"/>
    <w:rsid w:val="005D2942"/>
    <w:rsid w:val="005D2B3E"/>
    <w:rsid w:val="005D2C7B"/>
    <w:rsid w:val="005D2C85"/>
    <w:rsid w:val="005D2F34"/>
    <w:rsid w:val="005D3050"/>
    <w:rsid w:val="005D363F"/>
    <w:rsid w:val="005D3921"/>
    <w:rsid w:val="005D3990"/>
    <w:rsid w:val="005D3A72"/>
    <w:rsid w:val="005D3B65"/>
    <w:rsid w:val="005D414D"/>
    <w:rsid w:val="005D452C"/>
    <w:rsid w:val="005D4585"/>
    <w:rsid w:val="005D48BA"/>
    <w:rsid w:val="005D4D64"/>
    <w:rsid w:val="005D4F2D"/>
    <w:rsid w:val="005D4F45"/>
    <w:rsid w:val="005D5217"/>
    <w:rsid w:val="005D5700"/>
    <w:rsid w:val="005D5891"/>
    <w:rsid w:val="005D6114"/>
    <w:rsid w:val="005D6655"/>
    <w:rsid w:val="005D6837"/>
    <w:rsid w:val="005D6AF1"/>
    <w:rsid w:val="005D6E7B"/>
    <w:rsid w:val="005D6ECF"/>
    <w:rsid w:val="005D704F"/>
    <w:rsid w:val="005D714B"/>
    <w:rsid w:val="005D7251"/>
    <w:rsid w:val="005D73D7"/>
    <w:rsid w:val="005D7670"/>
    <w:rsid w:val="005D76A4"/>
    <w:rsid w:val="005D775A"/>
    <w:rsid w:val="005D7785"/>
    <w:rsid w:val="005D78AE"/>
    <w:rsid w:val="005D7B23"/>
    <w:rsid w:val="005D7C29"/>
    <w:rsid w:val="005E050D"/>
    <w:rsid w:val="005E0B16"/>
    <w:rsid w:val="005E0CC1"/>
    <w:rsid w:val="005E0FFC"/>
    <w:rsid w:val="005E11B5"/>
    <w:rsid w:val="005E13DD"/>
    <w:rsid w:val="005E1541"/>
    <w:rsid w:val="005E1741"/>
    <w:rsid w:val="005E186D"/>
    <w:rsid w:val="005E18BF"/>
    <w:rsid w:val="005E1F4B"/>
    <w:rsid w:val="005E1F9A"/>
    <w:rsid w:val="005E20BA"/>
    <w:rsid w:val="005E255F"/>
    <w:rsid w:val="005E25D9"/>
    <w:rsid w:val="005E29E5"/>
    <w:rsid w:val="005E2A76"/>
    <w:rsid w:val="005E2CAC"/>
    <w:rsid w:val="005E2E65"/>
    <w:rsid w:val="005E2F09"/>
    <w:rsid w:val="005E3266"/>
    <w:rsid w:val="005E36A8"/>
    <w:rsid w:val="005E36D6"/>
    <w:rsid w:val="005E378B"/>
    <w:rsid w:val="005E3B8A"/>
    <w:rsid w:val="005E3CDF"/>
    <w:rsid w:val="005E3D68"/>
    <w:rsid w:val="005E4022"/>
    <w:rsid w:val="005E4165"/>
    <w:rsid w:val="005E420D"/>
    <w:rsid w:val="005E42AA"/>
    <w:rsid w:val="005E42B3"/>
    <w:rsid w:val="005E4338"/>
    <w:rsid w:val="005E460B"/>
    <w:rsid w:val="005E4899"/>
    <w:rsid w:val="005E4AE8"/>
    <w:rsid w:val="005E51D5"/>
    <w:rsid w:val="005E52E7"/>
    <w:rsid w:val="005E5393"/>
    <w:rsid w:val="005E5589"/>
    <w:rsid w:val="005E5790"/>
    <w:rsid w:val="005E59BD"/>
    <w:rsid w:val="005E5AB4"/>
    <w:rsid w:val="005E5EFA"/>
    <w:rsid w:val="005E602A"/>
    <w:rsid w:val="005E63F8"/>
    <w:rsid w:val="005E6540"/>
    <w:rsid w:val="005E656F"/>
    <w:rsid w:val="005E6652"/>
    <w:rsid w:val="005E66C5"/>
    <w:rsid w:val="005E6746"/>
    <w:rsid w:val="005E6828"/>
    <w:rsid w:val="005E6E13"/>
    <w:rsid w:val="005E72BF"/>
    <w:rsid w:val="005E789A"/>
    <w:rsid w:val="005E7CED"/>
    <w:rsid w:val="005E7D18"/>
    <w:rsid w:val="005E7E9A"/>
    <w:rsid w:val="005E7EDE"/>
    <w:rsid w:val="005F02C9"/>
    <w:rsid w:val="005F045A"/>
    <w:rsid w:val="005F06ED"/>
    <w:rsid w:val="005F0D75"/>
    <w:rsid w:val="005F0FF1"/>
    <w:rsid w:val="005F11DF"/>
    <w:rsid w:val="005F1279"/>
    <w:rsid w:val="005F1791"/>
    <w:rsid w:val="005F17F6"/>
    <w:rsid w:val="005F1893"/>
    <w:rsid w:val="005F18D1"/>
    <w:rsid w:val="005F19DE"/>
    <w:rsid w:val="005F1C32"/>
    <w:rsid w:val="005F1D0F"/>
    <w:rsid w:val="005F1DB3"/>
    <w:rsid w:val="005F1DE0"/>
    <w:rsid w:val="005F211D"/>
    <w:rsid w:val="005F248D"/>
    <w:rsid w:val="005F24AF"/>
    <w:rsid w:val="005F2620"/>
    <w:rsid w:val="005F2636"/>
    <w:rsid w:val="005F2694"/>
    <w:rsid w:val="005F27F6"/>
    <w:rsid w:val="005F28B1"/>
    <w:rsid w:val="005F2D3B"/>
    <w:rsid w:val="005F2D40"/>
    <w:rsid w:val="005F336A"/>
    <w:rsid w:val="005F3AFE"/>
    <w:rsid w:val="005F3B46"/>
    <w:rsid w:val="005F3B7C"/>
    <w:rsid w:val="005F3CE7"/>
    <w:rsid w:val="005F3E63"/>
    <w:rsid w:val="005F4008"/>
    <w:rsid w:val="005F4207"/>
    <w:rsid w:val="005F433F"/>
    <w:rsid w:val="005F4667"/>
    <w:rsid w:val="005F488C"/>
    <w:rsid w:val="005F4C7C"/>
    <w:rsid w:val="005F4CD7"/>
    <w:rsid w:val="005F4D66"/>
    <w:rsid w:val="005F4FAF"/>
    <w:rsid w:val="005F5160"/>
    <w:rsid w:val="005F5218"/>
    <w:rsid w:val="005F5534"/>
    <w:rsid w:val="005F58F7"/>
    <w:rsid w:val="005F5EF4"/>
    <w:rsid w:val="005F5F00"/>
    <w:rsid w:val="005F5F12"/>
    <w:rsid w:val="005F654F"/>
    <w:rsid w:val="005F6B7D"/>
    <w:rsid w:val="005F6B99"/>
    <w:rsid w:val="005F6C43"/>
    <w:rsid w:val="005F6D58"/>
    <w:rsid w:val="005F6E23"/>
    <w:rsid w:val="005F6EC3"/>
    <w:rsid w:val="005F7023"/>
    <w:rsid w:val="005F7449"/>
    <w:rsid w:val="005F7524"/>
    <w:rsid w:val="005F75DB"/>
    <w:rsid w:val="005F7665"/>
    <w:rsid w:val="005F796B"/>
    <w:rsid w:val="005F7E9A"/>
    <w:rsid w:val="005F7F9D"/>
    <w:rsid w:val="0060038A"/>
    <w:rsid w:val="00600552"/>
    <w:rsid w:val="006006B9"/>
    <w:rsid w:val="006008B9"/>
    <w:rsid w:val="00600931"/>
    <w:rsid w:val="006011F0"/>
    <w:rsid w:val="0060158C"/>
    <w:rsid w:val="006015CF"/>
    <w:rsid w:val="00601BF2"/>
    <w:rsid w:val="006022A4"/>
    <w:rsid w:val="00602433"/>
    <w:rsid w:val="00602531"/>
    <w:rsid w:val="00602646"/>
    <w:rsid w:val="006027CE"/>
    <w:rsid w:val="006028AB"/>
    <w:rsid w:val="006029B4"/>
    <w:rsid w:val="00602CB2"/>
    <w:rsid w:val="00602D3E"/>
    <w:rsid w:val="00602D85"/>
    <w:rsid w:val="00602FB5"/>
    <w:rsid w:val="006033A7"/>
    <w:rsid w:val="0060348B"/>
    <w:rsid w:val="006039E0"/>
    <w:rsid w:val="00603B3D"/>
    <w:rsid w:val="00603CE8"/>
    <w:rsid w:val="00603DDF"/>
    <w:rsid w:val="006043F3"/>
    <w:rsid w:val="006046B4"/>
    <w:rsid w:val="006046DA"/>
    <w:rsid w:val="00605A09"/>
    <w:rsid w:val="00605A2E"/>
    <w:rsid w:val="00605A8E"/>
    <w:rsid w:val="00605B09"/>
    <w:rsid w:val="00605C19"/>
    <w:rsid w:val="00605D52"/>
    <w:rsid w:val="0060616A"/>
    <w:rsid w:val="006063B9"/>
    <w:rsid w:val="0060691D"/>
    <w:rsid w:val="00606B70"/>
    <w:rsid w:val="00607188"/>
    <w:rsid w:val="0060727A"/>
    <w:rsid w:val="006072AC"/>
    <w:rsid w:val="00607329"/>
    <w:rsid w:val="00607516"/>
    <w:rsid w:val="006078A2"/>
    <w:rsid w:val="00607A89"/>
    <w:rsid w:val="00607CED"/>
    <w:rsid w:val="00607D42"/>
    <w:rsid w:val="00607E1A"/>
    <w:rsid w:val="00607F25"/>
    <w:rsid w:val="0061007B"/>
    <w:rsid w:val="00610262"/>
    <w:rsid w:val="00610288"/>
    <w:rsid w:val="006102F4"/>
    <w:rsid w:val="00610314"/>
    <w:rsid w:val="006104AD"/>
    <w:rsid w:val="0061102F"/>
    <w:rsid w:val="00611079"/>
    <w:rsid w:val="00611253"/>
    <w:rsid w:val="0061155F"/>
    <w:rsid w:val="006117DE"/>
    <w:rsid w:val="00611AB9"/>
    <w:rsid w:val="00611D53"/>
    <w:rsid w:val="00612587"/>
    <w:rsid w:val="00612BF5"/>
    <w:rsid w:val="00612CC0"/>
    <w:rsid w:val="00613815"/>
    <w:rsid w:val="0061386D"/>
    <w:rsid w:val="00613A37"/>
    <w:rsid w:val="00613EE6"/>
    <w:rsid w:val="00613EEB"/>
    <w:rsid w:val="0061472E"/>
    <w:rsid w:val="00614F95"/>
    <w:rsid w:val="006150D0"/>
    <w:rsid w:val="006151EC"/>
    <w:rsid w:val="00615444"/>
    <w:rsid w:val="00615451"/>
    <w:rsid w:val="00615553"/>
    <w:rsid w:val="00615815"/>
    <w:rsid w:val="0061584F"/>
    <w:rsid w:val="006158D8"/>
    <w:rsid w:val="00615A16"/>
    <w:rsid w:val="00616550"/>
    <w:rsid w:val="0061682C"/>
    <w:rsid w:val="00616A04"/>
    <w:rsid w:val="00616A37"/>
    <w:rsid w:val="00616AF6"/>
    <w:rsid w:val="00617208"/>
    <w:rsid w:val="006177A2"/>
    <w:rsid w:val="006177AF"/>
    <w:rsid w:val="00617857"/>
    <w:rsid w:val="00620018"/>
    <w:rsid w:val="0062062A"/>
    <w:rsid w:val="0062098D"/>
    <w:rsid w:val="00620A92"/>
    <w:rsid w:val="00620B3A"/>
    <w:rsid w:val="00620BD0"/>
    <w:rsid w:val="00621356"/>
    <w:rsid w:val="0062144D"/>
    <w:rsid w:val="006214E5"/>
    <w:rsid w:val="006217FA"/>
    <w:rsid w:val="00621858"/>
    <w:rsid w:val="00622518"/>
    <w:rsid w:val="00622608"/>
    <w:rsid w:val="00622A08"/>
    <w:rsid w:val="00622C29"/>
    <w:rsid w:val="00622D1D"/>
    <w:rsid w:val="006230BB"/>
    <w:rsid w:val="006233C3"/>
    <w:rsid w:val="00623438"/>
    <w:rsid w:val="0062349B"/>
    <w:rsid w:val="00623503"/>
    <w:rsid w:val="00623A4C"/>
    <w:rsid w:val="00623BC0"/>
    <w:rsid w:val="00623C67"/>
    <w:rsid w:val="00623D51"/>
    <w:rsid w:val="00623D80"/>
    <w:rsid w:val="00623EB0"/>
    <w:rsid w:val="00623FDC"/>
    <w:rsid w:val="006240BE"/>
    <w:rsid w:val="00624133"/>
    <w:rsid w:val="0062426C"/>
    <w:rsid w:val="00624703"/>
    <w:rsid w:val="00624719"/>
    <w:rsid w:val="00624A21"/>
    <w:rsid w:val="00624E36"/>
    <w:rsid w:val="00625668"/>
    <w:rsid w:val="00625AB3"/>
    <w:rsid w:val="00625B87"/>
    <w:rsid w:val="00625E79"/>
    <w:rsid w:val="00625F5D"/>
    <w:rsid w:val="00625F81"/>
    <w:rsid w:val="00625FD6"/>
    <w:rsid w:val="006260FA"/>
    <w:rsid w:val="006266B5"/>
    <w:rsid w:val="00626AF6"/>
    <w:rsid w:val="00626DA0"/>
    <w:rsid w:val="00626DA7"/>
    <w:rsid w:val="006270F9"/>
    <w:rsid w:val="0062736B"/>
    <w:rsid w:val="006277CB"/>
    <w:rsid w:val="00627A7A"/>
    <w:rsid w:val="00627A8E"/>
    <w:rsid w:val="00627D4C"/>
    <w:rsid w:val="00627E08"/>
    <w:rsid w:val="00627F06"/>
    <w:rsid w:val="0063003E"/>
    <w:rsid w:val="00630728"/>
    <w:rsid w:val="0063087C"/>
    <w:rsid w:val="00630A07"/>
    <w:rsid w:val="00630A28"/>
    <w:rsid w:val="00630BFA"/>
    <w:rsid w:val="00630DD8"/>
    <w:rsid w:val="00630E99"/>
    <w:rsid w:val="00630FDE"/>
    <w:rsid w:val="0063134F"/>
    <w:rsid w:val="00631489"/>
    <w:rsid w:val="0063158C"/>
    <w:rsid w:val="00631768"/>
    <w:rsid w:val="00631988"/>
    <w:rsid w:val="00631B47"/>
    <w:rsid w:val="00631D1F"/>
    <w:rsid w:val="0063216D"/>
    <w:rsid w:val="00632A23"/>
    <w:rsid w:val="00632FBF"/>
    <w:rsid w:val="006333BB"/>
    <w:rsid w:val="00633880"/>
    <w:rsid w:val="006338D5"/>
    <w:rsid w:val="006341FF"/>
    <w:rsid w:val="0063444C"/>
    <w:rsid w:val="00634974"/>
    <w:rsid w:val="00634D25"/>
    <w:rsid w:val="00634F00"/>
    <w:rsid w:val="00634F44"/>
    <w:rsid w:val="00635195"/>
    <w:rsid w:val="006351DE"/>
    <w:rsid w:val="0063545B"/>
    <w:rsid w:val="0063597D"/>
    <w:rsid w:val="00635C75"/>
    <w:rsid w:val="00635DF1"/>
    <w:rsid w:val="0063628C"/>
    <w:rsid w:val="006363D2"/>
    <w:rsid w:val="0063648E"/>
    <w:rsid w:val="00636509"/>
    <w:rsid w:val="0063673A"/>
    <w:rsid w:val="00636978"/>
    <w:rsid w:val="00636DAC"/>
    <w:rsid w:val="006371C1"/>
    <w:rsid w:val="00637534"/>
    <w:rsid w:val="00637B77"/>
    <w:rsid w:val="00637CF3"/>
    <w:rsid w:val="00640444"/>
    <w:rsid w:val="0064064A"/>
    <w:rsid w:val="00640813"/>
    <w:rsid w:val="0064090A"/>
    <w:rsid w:val="00640995"/>
    <w:rsid w:val="00640D35"/>
    <w:rsid w:val="00640DF2"/>
    <w:rsid w:val="00640F0F"/>
    <w:rsid w:val="00641087"/>
    <w:rsid w:val="00641174"/>
    <w:rsid w:val="00641235"/>
    <w:rsid w:val="006412E1"/>
    <w:rsid w:val="006415C8"/>
    <w:rsid w:val="00641862"/>
    <w:rsid w:val="00641888"/>
    <w:rsid w:val="00641FBA"/>
    <w:rsid w:val="00642083"/>
    <w:rsid w:val="006420CE"/>
    <w:rsid w:val="006422C7"/>
    <w:rsid w:val="0064293A"/>
    <w:rsid w:val="0064298C"/>
    <w:rsid w:val="00642B4E"/>
    <w:rsid w:val="00642CF4"/>
    <w:rsid w:val="00642F5E"/>
    <w:rsid w:val="00643155"/>
    <w:rsid w:val="006431BE"/>
    <w:rsid w:val="00643216"/>
    <w:rsid w:val="00643373"/>
    <w:rsid w:val="0064340B"/>
    <w:rsid w:val="00643526"/>
    <w:rsid w:val="00643B74"/>
    <w:rsid w:val="00643B7E"/>
    <w:rsid w:val="00643BAF"/>
    <w:rsid w:val="00643DF3"/>
    <w:rsid w:val="00643EC7"/>
    <w:rsid w:val="0064422E"/>
    <w:rsid w:val="0064475E"/>
    <w:rsid w:val="006447B4"/>
    <w:rsid w:val="006448B5"/>
    <w:rsid w:val="00644BC5"/>
    <w:rsid w:val="00644C4F"/>
    <w:rsid w:val="00645378"/>
    <w:rsid w:val="00645797"/>
    <w:rsid w:val="00645A08"/>
    <w:rsid w:val="00645AF2"/>
    <w:rsid w:val="00645FF4"/>
    <w:rsid w:val="0064607F"/>
    <w:rsid w:val="00646312"/>
    <w:rsid w:val="00646643"/>
    <w:rsid w:val="00646A80"/>
    <w:rsid w:val="00646ABC"/>
    <w:rsid w:val="00647547"/>
    <w:rsid w:val="0064765B"/>
    <w:rsid w:val="00647963"/>
    <w:rsid w:val="00647CAF"/>
    <w:rsid w:val="00647F1B"/>
    <w:rsid w:val="0065002C"/>
    <w:rsid w:val="006503FD"/>
    <w:rsid w:val="006504FB"/>
    <w:rsid w:val="0065050E"/>
    <w:rsid w:val="006509B0"/>
    <w:rsid w:val="00650A30"/>
    <w:rsid w:val="00650CD4"/>
    <w:rsid w:val="00650E2C"/>
    <w:rsid w:val="00650FED"/>
    <w:rsid w:val="00651014"/>
    <w:rsid w:val="006510A7"/>
    <w:rsid w:val="00651234"/>
    <w:rsid w:val="0065138E"/>
    <w:rsid w:val="006516AD"/>
    <w:rsid w:val="00651785"/>
    <w:rsid w:val="00651990"/>
    <w:rsid w:val="00651EC6"/>
    <w:rsid w:val="00651FAF"/>
    <w:rsid w:val="006525F9"/>
    <w:rsid w:val="006526A4"/>
    <w:rsid w:val="00652706"/>
    <w:rsid w:val="00652865"/>
    <w:rsid w:val="00652A24"/>
    <w:rsid w:val="00653277"/>
    <w:rsid w:val="00653527"/>
    <w:rsid w:val="00653531"/>
    <w:rsid w:val="00653888"/>
    <w:rsid w:val="00653CB3"/>
    <w:rsid w:val="00653E8B"/>
    <w:rsid w:val="0065406E"/>
    <w:rsid w:val="00654100"/>
    <w:rsid w:val="00654106"/>
    <w:rsid w:val="006542A2"/>
    <w:rsid w:val="0065432F"/>
    <w:rsid w:val="006546AB"/>
    <w:rsid w:val="00654999"/>
    <w:rsid w:val="00654BE8"/>
    <w:rsid w:val="00654D9E"/>
    <w:rsid w:val="00654E1C"/>
    <w:rsid w:val="00654EE8"/>
    <w:rsid w:val="00655438"/>
    <w:rsid w:val="00655541"/>
    <w:rsid w:val="00655612"/>
    <w:rsid w:val="006556CD"/>
    <w:rsid w:val="00655889"/>
    <w:rsid w:val="00655AED"/>
    <w:rsid w:val="00655B41"/>
    <w:rsid w:val="00655F24"/>
    <w:rsid w:val="00655F95"/>
    <w:rsid w:val="00656278"/>
    <w:rsid w:val="006563BE"/>
    <w:rsid w:val="006564AC"/>
    <w:rsid w:val="006565C1"/>
    <w:rsid w:val="006565D1"/>
    <w:rsid w:val="00656999"/>
    <w:rsid w:val="00656A0D"/>
    <w:rsid w:val="00656F03"/>
    <w:rsid w:val="0065706C"/>
    <w:rsid w:val="006570FD"/>
    <w:rsid w:val="006575BB"/>
    <w:rsid w:val="0065785D"/>
    <w:rsid w:val="00657ADA"/>
    <w:rsid w:val="00657E99"/>
    <w:rsid w:val="00657EE8"/>
    <w:rsid w:val="00657F26"/>
    <w:rsid w:val="006604B4"/>
    <w:rsid w:val="0066067E"/>
    <w:rsid w:val="006606FD"/>
    <w:rsid w:val="0066096B"/>
    <w:rsid w:val="00660A07"/>
    <w:rsid w:val="00660ABE"/>
    <w:rsid w:val="00660AE4"/>
    <w:rsid w:val="00660B7B"/>
    <w:rsid w:val="00660BAF"/>
    <w:rsid w:val="00661024"/>
    <w:rsid w:val="0066128B"/>
    <w:rsid w:val="0066178B"/>
    <w:rsid w:val="00661899"/>
    <w:rsid w:val="00661924"/>
    <w:rsid w:val="00661BE9"/>
    <w:rsid w:val="00661E51"/>
    <w:rsid w:val="00661EA5"/>
    <w:rsid w:val="0066204E"/>
    <w:rsid w:val="006621A8"/>
    <w:rsid w:val="0066222C"/>
    <w:rsid w:val="006622A4"/>
    <w:rsid w:val="00662373"/>
    <w:rsid w:val="00662396"/>
    <w:rsid w:val="006623D3"/>
    <w:rsid w:val="006624D8"/>
    <w:rsid w:val="0066258E"/>
    <w:rsid w:val="006625F6"/>
    <w:rsid w:val="00662DD7"/>
    <w:rsid w:val="00662E58"/>
    <w:rsid w:val="00663142"/>
    <w:rsid w:val="0066351A"/>
    <w:rsid w:val="00663646"/>
    <w:rsid w:val="006639A5"/>
    <w:rsid w:val="00663AA0"/>
    <w:rsid w:val="00663B56"/>
    <w:rsid w:val="00663E14"/>
    <w:rsid w:val="00663F98"/>
    <w:rsid w:val="006640B8"/>
    <w:rsid w:val="0066411D"/>
    <w:rsid w:val="00664145"/>
    <w:rsid w:val="00664432"/>
    <w:rsid w:val="006644BA"/>
    <w:rsid w:val="0066450B"/>
    <w:rsid w:val="00664662"/>
    <w:rsid w:val="00664AFE"/>
    <w:rsid w:val="00664E7B"/>
    <w:rsid w:val="006650C1"/>
    <w:rsid w:val="0066552C"/>
    <w:rsid w:val="006658E1"/>
    <w:rsid w:val="00665C25"/>
    <w:rsid w:val="006661A7"/>
    <w:rsid w:val="006662BD"/>
    <w:rsid w:val="0066632B"/>
    <w:rsid w:val="006665FD"/>
    <w:rsid w:val="006667B6"/>
    <w:rsid w:val="006668AE"/>
    <w:rsid w:val="00666B36"/>
    <w:rsid w:val="006670A8"/>
    <w:rsid w:val="006671CF"/>
    <w:rsid w:val="00667535"/>
    <w:rsid w:val="00667872"/>
    <w:rsid w:val="006679A8"/>
    <w:rsid w:val="00670144"/>
    <w:rsid w:val="00670518"/>
    <w:rsid w:val="0067061E"/>
    <w:rsid w:val="006709C1"/>
    <w:rsid w:val="006709DD"/>
    <w:rsid w:val="00670BFB"/>
    <w:rsid w:val="00670EE9"/>
    <w:rsid w:val="006711C0"/>
    <w:rsid w:val="006712EE"/>
    <w:rsid w:val="00671319"/>
    <w:rsid w:val="00671339"/>
    <w:rsid w:val="00671420"/>
    <w:rsid w:val="006717A7"/>
    <w:rsid w:val="00671D1D"/>
    <w:rsid w:val="00671EDA"/>
    <w:rsid w:val="00671F4A"/>
    <w:rsid w:val="0067207B"/>
    <w:rsid w:val="006720DE"/>
    <w:rsid w:val="0067217C"/>
    <w:rsid w:val="00672273"/>
    <w:rsid w:val="00672309"/>
    <w:rsid w:val="0067237F"/>
    <w:rsid w:val="006723F7"/>
    <w:rsid w:val="00672756"/>
    <w:rsid w:val="006728B7"/>
    <w:rsid w:val="006734F9"/>
    <w:rsid w:val="00673825"/>
    <w:rsid w:val="00673901"/>
    <w:rsid w:val="006739DD"/>
    <w:rsid w:val="00673FC0"/>
    <w:rsid w:val="006744B0"/>
    <w:rsid w:val="006747DA"/>
    <w:rsid w:val="00674AE0"/>
    <w:rsid w:val="00674F6D"/>
    <w:rsid w:val="006751A6"/>
    <w:rsid w:val="006752A0"/>
    <w:rsid w:val="006754B3"/>
    <w:rsid w:val="006757E8"/>
    <w:rsid w:val="00675EC6"/>
    <w:rsid w:val="006762B2"/>
    <w:rsid w:val="006763BB"/>
    <w:rsid w:val="00676489"/>
    <w:rsid w:val="006765CD"/>
    <w:rsid w:val="00676607"/>
    <w:rsid w:val="00676D0F"/>
    <w:rsid w:val="00676D3C"/>
    <w:rsid w:val="00676D7E"/>
    <w:rsid w:val="00676ECA"/>
    <w:rsid w:val="0067705A"/>
    <w:rsid w:val="0067712B"/>
    <w:rsid w:val="00677368"/>
    <w:rsid w:val="00677464"/>
    <w:rsid w:val="006774B9"/>
    <w:rsid w:val="00677641"/>
    <w:rsid w:val="00677767"/>
    <w:rsid w:val="00677F00"/>
    <w:rsid w:val="0068017F"/>
    <w:rsid w:val="00680346"/>
    <w:rsid w:val="006806E4"/>
    <w:rsid w:val="0068081D"/>
    <w:rsid w:val="0068087A"/>
    <w:rsid w:val="00680BDA"/>
    <w:rsid w:val="00680D6C"/>
    <w:rsid w:val="00681065"/>
    <w:rsid w:val="006810F2"/>
    <w:rsid w:val="006813B6"/>
    <w:rsid w:val="006813F6"/>
    <w:rsid w:val="00681564"/>
    <w:rsid w:val="006815ED"/>
    <w:rsid w:val="00681604"/>
    <w:rsid w:val="00681F7A"/>
    <w:rsid w:val="00681F9A"/>
    <w:rsid w:val="006821DC"/>
    <w:rsid w:val="00682436"/>
    <w:rsid w:val="0068273A"/>
    <w:rsid w:val="0068286F"/>
    <w:rsid w:val="00682926"/>
    <w:rsid w:val="00682A82"/>
    <w:rsid w:val="00682B51"/>
    <w:rsid w:val="00682BBF"/>
    <w:rsid w:val="00682CFD"/>
    <w:rsid w:val="00682DC1"/>
    <w:rsid w:val="006831F0"/>
    <w:rsid w:val="006835BB"/>
    <w:rsid w:val="00683763"/>
    <w:rsid w:val="006838C7"/>
    <w:rsid w:val="0068397C"/>
    <w:rsid w:val="00683B3E"/>
    <w:rsid w:val="00683EA7"/>
    <w:rsid w:val="00684227"/>
    <w:rsid w:val="0068438A"/>
    <w:rsid w:val="00684393"/>
    <w:rsid w:val="00684512"/>
    <w:rsid w:val="0068464D"/>
    <w:rsid w:val="0068465A"/>
    <w:rsid w:val="006846D3"/>
    <w:rsid w:val="006847BC"/>
    <w:rsid w:val="006849D0"/>
    <w:rsid w:val="00684E79"/>
    <w:rsid w:val="00685114"/>
    <w:rsid w:val="00685274"/>
    <w:rsid w:val="0068528D"/>
    <w:rsid w:val="0068538C"/>
    <w:rsid w:val="006854AA"/>
    <w:rsid w:val="006858CB"/>
    <w:rsid w:val="00685975"/>
    <w:rsid w:val="00685A69"/>
    <w:rsid w:val="00685DD6"/>
    <w:rsid w:val="006865C8"/>
    <w:rsid w:val="006866EF"/>
    <w:rsid w:val="0068693E"/>
    <w:rsid w:val="00686A2A"/>
    <w:rsid w:val="00686C41"/>
    <w:rsid w:val="00687152"/>
    <w:rsid w:val="006872ED"/>
    <w:rsid w:val="0068737D"/>
    <w:rsid w:val="00687652"/>
    <w:rsid w:val="00687669"/>
    <w:rsid w:val="006878D2"/>
    <w:rsid w:val="00687C92"/>
    <w:rsid w:val="00687DA9"/>
    <w:rsid w:val="00690055"/>
    <w:rsid w:val="0069062D"/>
    <w:rsid w:val="0069071A"/>
    <w:rsid w:val="00690AF7"/>
    <w:rsid w:val="00690B5A"/>
    <w:rsid w:val="00690D29"/>
    <w:rsid w:val="00691073"/>
    <w:rsid w:val="006910A2"/>
    <w:rsid w:val="006914F2"/>
    <w:rsid w:val="00691534"/>
    <w:rsid w:val="006916A3"/>
    <w:rsid w:val="00691A67"/>
    <w:rsid w:val="00691D18"/>
    <w:rsid w:val="00691F92"/>
    <w:rsid w:val="006920BC"/>
    <w:rsid w:val="0069270D"/>
    <w:rsid w:val="00692AA5"/>
    <w:rsid w:val="00692D36"/>
    <w:rsid w:val="00692E9D"/>
    <w:rsid w:val="00692ED1"/>
    <w:rsid w:val="00692EEC"/>
    <w:rsid w:val="0069335D"/>
    <w:rsid w:val="00693B2D"/>
    <w:rsid w:val="00693D24"/>
    <w:rsid w:val="00693DE0"/>
    <w:rsid w:val="00693F84"/>
    <w:rsid w:val="006940A5"/>
    <w:rsid w:val="0069433C"/>
    <w:rsid w:val="006943BF"/>
    <w:rsid w:val="00694649"/>
    <w:rsid w:val="0069475C"/>
    <w:rsid w:val="00694781"/>
    <w:rsid w:val="006948CF"/>
    <w:rsid w:val="00694DBC"/>
    <w:rsid w:val="0069502A"/>
    <w:rsid w:val="006950C0"/>
    <w:rsid w:val="006950EA"/>
    <w:rsid w:val="006957D4"/>
    <w:rsid w:val="006958D8"/>
    <w:rsid w:val="00695AAD"/>
    <w:rsid w:val="00695BC1"/>
    <w:rsid w:val="00695C27"/>
    <w:rsid w:val="00695CE3"/>
    <w:rsid w:val="00696470"/>
    <w:rsid w:val="0069666A"/>
    <w:rsid w:val="00696DA6"/>
    <w:rsid w:val="00696E1A"/>
    <w:rsid w:val="006972F6"/>
    <w:rsid w:val="0069740F"/>
    <w:rsid w:val="0069743E"/>
    <w:rsid w:val="006976C3"/>
    <w:rsid w:val="00697D30"/>
    <w:rsid w:val="006A0164"/>
    <w:rsid w:val="006A0179"/>
    <w:rsid w:val="006A0413"/>
    <w:rsid w:val="006A06A2"/>
    <w:rsid w:val="006A0852"/>
    <w:rsid w:val="006A09DE"/>
    <w:rsid w:val="006A0B4B"/>
    <w:rsid w:val="006A0B8B"/>
    <w:rsid w:val="006A0E19"/>
    <w:rsid w:val="006A0E71"/>
    <w:rsid w:val="006A1404"/>
    <w:rsid w:val="006A1473"/>
    <w:rsid w:val="006A16E6"/>
    <w:rsid w:val="006A1802"/>
    <w:rsid w:val="006A18A3"/>
    <w:rsid w:val="006A1DE3"/>
    <w:rsid w:val="006A24DB"/>
    <w:rsid w:val="006A2550"/>
    <w:rsid w:val="006A2AA9"/>
    <w:rsid w:val="006A2C9A"/>
    <w:rsid w:val="006A2ED0"/>
    <w:rsid w:val="006A2F1D"/>
    <w:rsid w:val="006A30EA"/>
    <w:rsid w:val="006A31C1"/>
    <w:rsid w:val="006A334F"/>
    <w:rsid w:val="006A3492"/>
    <w:rsid w:val="006A3619"/>
    <w:rsid w:val="006A3667"/>
    <w:rsid w:val="006A37AE"/>
    <w:rsid w:val="006A3B2F"/>
    <w:rsid w:val="006A3B3C"/>
    <w:rsid w:val="006A3BCB"/>
    <w:rsid w:val="006A3CDE"/>
    <w:rsid w:val="006A3E3F"/>
    <w:rsid w:val="006A4125"/>
    <w:rsid w:val="006A4412"/>
    <w:rsid w:val="006A4783"/>
    <w:rsid w:val="006A4970"/>
    <w:rsid w:val="006A4BA7"/>
    <w:rsid w:val="006A4C1C"/>
    <w:rsid w:val="006A4EDF"/>
    <w:rsid w:val="006A50A5"/>
    <w:rsid w:val="006A5274"/>
    <w:rsid w:val="006A527F"/>
    <w:rsid w:val="006A52CB"/>
    <w:rsid w:val="006A5432"/>
    <w:rsid w:val="006A54FE"/>
    <w:rsid w:val="006A550B"/>
    <w:rsid w:val="006A58AD"/>
    <w:rsid w:val="006A596A"/>
    <w:rsid w:val="006A5B16"/>
    <w:rsid w:val="006A5D63"/>
    <w:rsid w:val="006A5D6C"/>
    <w:rsid w:val="006A5E1C"/>
    <w:rsid w:val="006A5F20"/>
    <w:rsid w:val="006A6451"/>
    <w:rsid w:val="006A64BB"/>
    <w:rsid w:val="006A6946"/>
    <w:rsid w:val="006A6989"/>
    <w:rsid w:val="006A6D00"/>
    <w:rsid w:val="006A6E84"/>
    <w:rsid w:val="006A6EE0"/>
    <w:rsid w:val="006A6FC8"/>
    <w:rsid w:val="006A7458"/>
    <w:rsid w:val="006A74F8"/>
    <w:rsid w:val="006A7515"/>
    <w:rsid w:val="006A7D3D"/>
    <w:rsid w:val="006A7E2A"/>
    <w:rsid w:val="006B00A0"/>
    <w:rsid w:val="006B00D6"/>
    <w:rsid w:val="006B036A"/>
    <w:rsid w:val="006B0436"/>
    <w:rsid w:val="006B06D4"/>
    <w:rsid w:val="006B0A56"/>
    <w:rsid w:val="006B0C77"/>
    <w:rsid w:val="006B0DB7"/>
    <w:rsid w:val="006B0FD2"/>
    <w:rsid w:val="006B13CA"/>
    <w:rsid w:val="006B1451"/>
    <w:rsid w:val="006B1ADE"/>
    <w:rsid w:val="006B20AC"/>
    <w:rsid w:val="006B2642"/>
    <w:rsid w:val="006B28A5"/>
    <w:rsid w:val="006B2B16"/>
    <w:rsid w:val="006B2B18"/>
    <w:rsid w:val="006B2D16"/>
    <w:rsid w:val="006B2FDE"/>
    <w:rsid w:val="006B316D"/>
    <w:rsid w:val="006B32B1"/>
    <w:rsid w:val="006B3380"/>
    <w:rsid w:val="006B37D0"/>
    <w:rsid w:val="006B395F"/>
    <w:rsid w:val="006B3995"/>
    <w:rsid w:val="006B39A8"/>
    <w:rsid w:val="006B3AAB"/>
    <w:rsid w:val="006B3C82"/>
    <w:rsid w:val="006B3CB3"/>
    <w:rsid w:val="006B3CC1"/>
    <w:rsid w:val="006B3E61"/>
    <w:rsid w:val="006B4155"/>
    <w:rsid w:val="006B450C"/>
    <w:rsid w:val="006B4511"/>
    <w:rsid w:val="006B476A"/>
    <w:rsid w:val="006B4AE3"/>
    <w:rsid w:val="006B4D1B"/>
    <w:rsid w:val="006B5223"/>
    <w:rsid w:val="006B5398"/>
    <w:rsid w:val="006B5544"/>
    <w:rsid w:val="006B5970"/>
    <w:rsid w:val="006B5A40"/>
    <w:rsid w:val="006B5C34"/>
    <w:rsid w:val="006B5E49"/>
    <w:rsid w:val="006B5EE5"/>
    <w:rsid w:val="006B6243"/>
    <w:rsid w:val="006B6598"/>
    <w:rsid w:val="006B669C"/>
    <w:rsid w:val="006B670D"/>
    <w:rsid w:val="006B6BD9"/>
    <w:rsid w:val="006B6C68"/>
    <w:rsid w:val="006B7181"/>
    <w:rsid w:val="006B72D0"/>
    <w:rsid w:val="006B7677"/>
    <w:rsid w:val="006B7731"/>
    <w:rsid w:val="006B798C"/>
    <w:rsid w:val="006B7DEB"/>
    <w:rsid w:val="006C00B3"/>
    <w:rsid w:val="006C00E2"/>
    <w:rsid w:val="006C013B"/>
    <w:rsid w:val="006C0319"/>
    <w:rsid w:val="006C0396"/>
    <w:rsid w:val="006C0402"/>
    <w:rsid w:val="006C0F2A"/>
    <w:rsid w:val="006C138A"/>
    <w:rsid w:val="006C13AC"/>
    <w:rsid w:val="006C16A3"/>
    <w:rsid w:val="006C1D34"/>
    <w:rsid w:val="006C1D3D"/>
    <w:rsid w:val="006C1EB7"/>
    <w:rsid w:val="006C1EC3"/>
    <w:rsid w:val="006C26C7"/>
    <w:rsid w:val="006C2A5B"/>
    <w:rsid w:val="006C2A62"/>
    <w:rsid w:val="006C2E69"/>
    <w:rsid w:val="006C302E"/>
    <w:rsid w:val="006C34A0"/>
    <w:rsid w:val="006C3B3E"/>
    <w:rsid w:val="006C3E54"/>
    <w:rsid w:val="006C3F41"/>
    <w:rsid w:val="006C3F5B"/>
    <w:rsid w:val="006C4076"/>
    <w:rsid w:val="006C40FD"/>
    <w:rsid w:val="006C418F"/>
    <w:rsid w:val="006C4343"/>
    <w:rsid w:val="006C43AB"/>
    <w:rsid w:val="006C4527"/>
    <w:rsid w:val="006C46DE"/>
    <w:rsid w:val="006C470A"/>
    <w:rsid w:val="006C480F"/>
    <w:rsid w:val="006C4C9C"/>
    <w:rsid w:val="006C4F9C"/>
    <w:rsid w:val="006C51E1"/>
    <w:rsid w:val="006C5231"/>
    <w:rsid w:val="006C5288"/>
    <w:rsid w:val="006C580F"/>
    <w:rsid w:val="006C5894"/>
    <w:rsid w:val="006C5C6E"/>
    <w:rsid w:val="006C5C7D"/>
    <w:rsid w:val="006C5EE1"/>
    <w:rsid w:val="006C685B"/>
    <w:rsid w:val="006C6EF1"/>
    <w:rsid w:val="006C7021"/>
    <w:rsid w:val="006C71E7"/>
    <w:rsid w:val="006C7529"/>
    <w:rsid w:val="006C754E"/>
    <w:rsid w:val="006C7848"/>
    <w:rsid w:val="006C79D9"/>
    <w:rsid w:val="006C7CB3"/>
    <w:rsid w:val="006D0362"/>
    <w:rsid w:val="006D0853"/>
    <w:rsid w:val="006D08D3"/>
    <w:rsid w:val="006D09B8"/>
    <w:rsid w:val="006D0B34"/>
    <w:rsid w:val="006D0BB0"/>
    <w:rsid w:val="006D0DE5"/>
    <w:rsid w:val="006D0FAD"/>
    <w:rsid w:val="006D1335"/>
    <w:rsid w:val="006D1491"/>
    <w:rsid w:val="006D156A"/>
    <w:rsid w:val="006D1791"/>
    <w:rsid w:val="006D1A6F"/>
    <w:rsid w:val="006D1F0D"/>
    <w:rsid w:val="006D20CF"/>
    <w:rsid w:val="006D2221"/>
    <w:rsid w:val="006D22D5"/>
    <w:rsid w:val="006D22F0"/>
    <w:rsid w:val="006D258D"/>
    <w:rsid w:val="006D26B3"/>
    <w:rsid w:val="006D27FD"/>
    <w:rsid w:val="006D2A4D"/>
    <w:rsid w:val="006D2B02"/>
    <w:rsid w:val="006D2C61"/>
    <w:rsid w:val="006D3206"/>
    <w:rsid w:val="006D34CB"/>
    <w:rsid w:val="006D3A2C"/>
    <w:rsid w:val="006D3A62"/>
    <w:rsid w:val="006D3C27"/>
    <w:rsid w:val="006D3E0B"/>
    <w:rsid w:val="006D3E4A"/>
    <w:rsid w:val="006D4143"/>
    <w:rsid w:val="006D4428"/>
    <w:rsid w:val="006D4594"/>
    <w:rsid w:val="006D4AED"/>
    <w:rsid w:val="006D4DC5"/>
    <w:rsid w:val="006D4E81"/>
    <w:rsid w:val="006D508E"/>
    <w:rsid w:val="006D515A"/>
    <w:rsid w:val="006D520F"/>
    <w:rsid w:val="006D5388"/>
    <w:rsid w:val="006D554C"/>
    <w:rsid w:val="006D5B35"/>
    <w:rsid w:val="006D5C32"/>
    <w:rsid w:val="006D6658"/>
    <w:rsid w:val="006D6BCB"/>
    <w:rsid w:val="006D6D66"/>
    <w:rsid w:val="006D7259"/>
    <w:rsid w:val="006D7447"/>
    <w:rsid w:val="006D75F1"/>
    <w:rsid w:val="006D7B29"/>
    <w:rsid w:val="006D7B60"/>
    <w:rsid w:val="006D7B77"/>
    <w:rsid w:val="006D7ED9"/>
    <w:rsid w:val="006D7EFD"/>
    <w:rsid w:val="006D7FD5"/>
    <w:rsid w:val="006E0267"/>
    <w:rsid w:val="006E02E9"/>
    <w:rsid w:val="006E04D0"/>
    <w:rsid w:val="006E0820"/>
    <w:rsid w:val="006E0976"/>
    <w:rsid w:val="006E1477"/>
    <w:rsid w:val="006E164C"/>
    <w:rsid w:val="006E1A81"/>
    <w:rsid w:val="006E1C85"/>
    <w:rsid w:val="006E1E6A"/>
    <w:rsid w:val="006E250C"/>
    <w:rsid w:val="006E25EF"/>
    <w:rsid w:val="006E26FD"/>
    <w:rsid w:val="006E2793"/>
    <w:rsid w:val="006E28DA"/>
    <w:rsid w:val="006E2E01"/>
    <w:rsid w:val="006E2F2F"/>
    <w:rsid w:val="006E2FB5"/>
    <w:rsid w:val="006E30CB"/>
    <w:rsid w:val="006E323B"/>
    <w:rsid w:val="006E33EE"/>
    <w:rsid w:val="006E3565"/>
    <w:rsid w:val="006E3746"/>
    <w:rsid w:val="006E3B5D"/>
    <w:rsid w:val="006E3BDB"/>
    <w:rsid w:val="006E4001"/>
    <w:rsid w:val="006E40C5"/>
    <w:rsid w:val="006E4BFE"/>
    <w:rsid w:val="006E5098"/>
    <w:rsid w:val="006E51EC"/>
    <w:rsid w:val="006E56AC"/>
    <w:rsid w:val="006E56B0"/>
    <w:rsid w:val="006E57FC"/>
    <w:rsid w:val="006E5E3F"/>
    <w:rsid w:val="006E6378"/>
    <w:rsid w:val="006E6CA6"/>
    <w:rsid w:val="006E6DC9"/>
    <w:rsid w:val="006E6DEE"/>
    <w:rsid w:val="006E6F66"/>
    <w:rsid w:val="006E70AC"/>
    <w:rsid w:val="006E7183"/>
    <w:rsid w:val="006E7291"/>
    <w:rsid w:val="006E7409"/>
    <w:rsid w:val="006E758B"/>
    <w:rsid w:val="006E7B6A"/>
    <w:rsid w:val="006E7BE8"/>
    <w:rsid w:val="006E7C98"/>
    <w:rsid w:val="006E7E4D"/>
    <w:rsid w:val="006E7E7E"/>
    <w:rsid w:val="006E7EFA"/>
    <w:rsid w:val="006F0207"/>
    <w:rsid w:val="006F0B19"/>
    <w:rsid w:val="006F0CE9"/>
    <w:rsid w:val="006F0D3C"/>
    <w:rsid w:val="006F1575"/>
    <w:rsid w:val="006F17FC"/>
    <w:rsid w:val="006F19A7"/>
    <w:rsid w:val="006F19EC"/>
    <w:rsid w:val="006F1B2F"/>
    <w:rsid w:val="006F1E67"/>
    <w:rsid w:val="006F1FA9"/>
    <w:rsid w:val="006F1FC8"/>
    <w:rsid w:val="006F22F2"/>
    <w:rsid w:val="006F22F6"/>
    <w:rsid w:val="006F2349"/>
    <w:rsid w:val="006F24F8"/>
    <w:rsid w:val="006F250F"/>
    <w:rsid w:val="006F2721"/>
    <w:rsid w:val="006F293F"/>
    <w:rsid w:val="006F2A61"/>
    <w:rsid w:val="006F2F32"/>
    <w:rsid w:val="006F301C"/>
    <w:rsid w:val="006F30B1"/>
    <w:rsid w:val="006F346D"/>
    <w:rsid w:val="006F383D"/>
    <w:rsid w:val="006F3AEE"/>
    <w:rsid w:val="006F3E2F"/>
    <w:rsid w:val="006F3F65"/>
    <w:rsid w:val="006F4088"/>
    <w:rsid w:val="006F41E1"/>
    <w:rsid w:val="006F4773"/>
    <w:rsid w:val="006F4791"/>
    <w:rsid w:val="006F4BDB"/>
    <w:rsid w:val="006F4C2C"/>
    <w:rsid w:val="006F50CC"/>
    <w:rsid w:val="006F50E6"/>
    <w:rsid w:val="006F5681"/>
    <w:rsid w:val="006F58A5"/>
    <w:rsid w:val="006F58EE"/>
    <w:rsid w:val="006F5A6D"/>
    <w:rsid w:val="006F5C3E"/>
    <w:rsid w:val="006F5CF2"/>
    <w:rsid w:val="006F5D98"/>
    <w:rsid w:val="006F5ED6"/>
    <w:rsid w:val="006F6297"/>
    <w:rsid w:val="006F65D3"/>
    <w:rsid w:val="006F6B92"/>
    <w:rsid w:val="006F6D61"/>
    <w:rsid w:val="006F78CC"/>
    <w:rsid w:val="006F7BF6"/>
    <w:rsid w:val="006F7F88"/>
    <w:rsid w:val="007004BC"/>
    <w:rsid w:val="00700531"/>
    <w:rsid w:val="007005D8"/>
    <w:rsid w:val="007006C0"/>
    <w:rsid w:val="0070071E"/>
    <w:rsid w:val="00700731"/>
    <w:rsid w:val="00700813"/>
    <w:rsid w:val="0070081E"/>
    <w:rsid w:val="00700B64"/>
    <w:rsid w:val="00700BE9"/>
    <w:rsid w:val="00700C3E"/>
    <w:rsid w:val="00700F52"/>
    <w:rsid w:val="00701584"/>
    <w:rsid w:val="007015BD"/>
    <w:rsid w:val="007016C4"/>
    <w:rsid w:val="0070172B"/>
    <w:rsid w:val="00701795"/>
    <w:rsid w:val="00701A80"/>
    <w:rsid w:val="00701ED1"/>
    <w:rsid w:val="007020BE"/>
    <w:rsid w:val="00702110"/>
    <w:rsid w:val="0070225A"/>
    <w:rsid w:val="00702368"/>
    <w:rsid w:val="007023E5"/>
    <w:rsid w:val="00702452"/>
    <w:rsid w:val="00702778"/>
    <w:rsid w:val="0070294C"/>
    <w:rsid w:val="00702D47"/>
    <w:rsid w:val="00702E95"/>
    <w:rsid w:val="0070315E"/>
    <w:rsid w:val="0070341E"/>
    <w:rsid w:val="00703527"/>
    <w:rsid w:val="007035BB"/>
    <w:rsid w:val="00703FF4"/>
    <w:rsid w:val="0070405B"/>
    <w:rsid w:val="007042AA"/>
    <w:rsid w:val="007042F3"/>
    <w:rsid w:val="00704320"/>
    <w:rsid w:val="0070463E"/>
    <w:rsid w:val="0070496D"/>
    <w:rsid w:val="00704C31"/>
    <w:rsid w:val="00704C82"/>
    <w:rsid w:val="00704FA1"/>
    <w:rsid w:val="00705595"/>
    <w:rsid w:val="007057BC"/>
    <w:rsid w:val="00705835"/>
    <w:rsid w:val="00705E0C"/>
    <w:rsid w:val="00705E47"/>
    <w:rsid w:val="00705E52"/>
    <w:rsid w:val="00705E8C"/>
    <w:rsid w:val="00706141"/>
    <w:rsid w:val="0070654B"/>
    <w:rsid w:val="00706F2C"/>
    <w:rsid w:val="00706FE5"/>
    <w:rsid w:val="00707022"/>
    <w:rsid w:val="00707258"/>
    <w:rsid w:val="0070776B"/>
    <w:rsid w:val="007077A4"/>
    <w:rsid w:val="00707B7F"/>
    <w:rsid w:val="00707CE8"/>
    <w:rsid w:val="00707F07"/>
    <w:rsid w:val="0071011A"/>
    <w:rsid w:val="0071014B"/>
    <w:rsid w:val="0071043E"/>
    <w:rsid w:val="007109D8"/>
    <w:rsid w:val="00710B2C"/>
    <w:rsid w:val="00710BD4"/>
    <w:rsid w:val="00710D77"/>
    <w:rsid w:val="0071120D"/>
    <w:rsid w:val="00711349"/>
    <w:rsid w:val="0071184F"/>
    <w:rsid w:val="00711954"/>
    <w:rsid w:val="00711B57"/>
    <w:rsid w:val="00711BB7"/>
    <w:rsid w:val="00711BF4"/>
    <w:rsid w:val="00711EEC"/>
    <w:rsid w:val="00711F2A"/>
    <w:rsid w:val="007123A0"/>
    <w:rsid w:val="00712564"/>
    <w:rsid w:val="0071272B"/>
    <w:rsid w:val="00712B9E"/>
    <w:rsid w:val="00712D51"/>
    <w:rsid w:val="0071316F"/>
    <w:rsid w:val="00713247"/>
    <w:rsid w:val="007134AD"/>
    <w:rsid w:val="0071375B"/>
    <w:rsid w:val="00713865"/>
    <w:rsid w:val="00713ACF"/>
    <w:rsid w:val="00713AEC"/>
    <w:rsid w:val="00713F7F"/>
    <w:rsid w:val="007140BA"/>
    <w:rsid w:val="007147F4"/>
    <w:rsid w:val="00714BD4"/>
    <w:rsid w:val="00714D73"/>
    <w:rsid w:val="00714E9D"/>
    <w:rsid w:val="00715CC6"/>
    <w:rsid w:val="00715EDF"/>
    <w:rsid w:val="00716F98"/>
    <w:rsid w:val="0071703A"/>
    <w:rsid w:val="00717107"/>
    <w:rsid w:val="0071710F"/>
    <w:rsid w:val="0071728F"/>
    <w:rsid w:val="0071732A"/>
    <w:rsid w:val="00717A2D"/>
    <w:rsid w:val="00717BF6"/>
    <w:rsid w:val="00717C08"/>
    <w:rsid w:val="00717C66"/>
    <w:rsid w:val="00717D81"/>
    <w:rsid w:val="0072003F"/>
    <w:rsid w:val="0072009F"/>
    <w:rsid w:val="007201F3"/>
    <w:rsid w:val="0072023E"/>
    <w:rsid w:val="0072047D"/>
    <w:rsid w:val="007206F5"/>
    <w:rsid w:val="0072071B"/>
    <w:rsid w:val="0072076E"/>
    <w:rsid w:val="007208BB"/>
    <w:rsid w:val="00720AC1"/>
    <w:rsid w:val="00720E28"/>
    <w:rsid w:val="0072120F"/>
    <w:rsid w:val="0072151A"/>
    <w:rsid w:val="00721550"/>
    <w:rsid w:val="007219D1"/>
    <w:rsid w:val="00721A3C"/>
    <w:rsid w:val="00721A88"/>
    <w:rsid w:val="00721DFA"/>
    <w:rsid w:val="00721EF9"/>
    <w:rsid w:val="00721F90"/>
    <w:rsid w:val="0072219C"/>
    <w:rsid w:val="0072236C"/>
    <w:rsid w:val="00722808"/>
    <w:rsid w:val="007229DB"/>
    <w:rsid w:val="00722EEA"/>
    <w:rsid w:val="00723184"/>
    <w:rsid w:val="00723252"/>
    <w:rsid w:val="00723B13"/>
    <w:rsid w:val="00723B9F"/>
    <w:rsid w:val="00723C5D"/>
    <w:rsid w:val="00723C94"/>
    <w:rsid w:val="00723FEA"/>
    <w:rsid w:val="00724111"/>
    <w:rsid w:val="0072441F"/>
    <w:rsid w:val="00724712"/>
    <w:rsid w:val="00725366"/>
    <w:rsid w:val="007254C7"/>
    <w:rsid w:val="0072553D"/>
    <w:rsid w:val="007257A4"/>
    <w:rsid w:val="007258FA"/>
    <w:rsid w:val="0072590E"/>
    <w:rsid w:val="00725B9F"/>
    <w:rsid w:val="00726033"/>
    <w:rsid w:val="00726242"/>
    <w:rsid w:val="0072664C"/>
    <w:rsid w:val="00726742"/>
    <w:rsid w:val="0072677A"/>
    <w:rsid w:val="00726A21"/>
    <w:rsid w:val="00726A36"/>
    <w:rsid w:val="00726B5F"/>
    <w:rsid w:val="00726E43"/>
    <w:rsid w:val="007270A1"/>
    <w:rsid w:val="007271D4"/>
    <w:rsid w:val="0072744D"/>
    <w:rsid w:val="007274DF"/>
    <w:rsid w:val="00727821"/>
    <w:rsid w:val="00727912"/>
    <w:rsid w:val="00727AB2"/>
    <w:rsid w:val="00727EB5"/>
    <w:rsid w:val="00727EBD"/>
    <w:rsid w:val="00727F4A"/>
    <w:rsid w:val="0073003A"/>
    <w:rsid w:val="0073015A"/>
    <w:rsid w:val="0073016E"/>
    <w:rsid w:val="00730586"/>
    <w:rsid w:val="007308EC"/>
    <w:rsid w:val="00730E25"/>
    <w:rsid w:val="00730FD3"/>
    <w:rsid w:val="00731386"/>
    <w:rsid w:val="00731443"/>
    <w:rsid w:val="007316B8"/>
    <w:rsid w:val="007316E3"/>
    <w:rsid w:val="00731B76"/>
    <w:rsid w:val="00731C21"/>
    <w:rsid w:val="00731D2F"/>
    <w:rsid w:val="00731D54"/>
    <w:rsid w:val="007322CB"/>
    <w:rsid w:val="00732C62"/>
    <w:rsid w:val="00732CB5"/>
    <w:rsid w:val="00732DBE"/>
    <w:rsid w:val="007335E0"/>
    <w:rsid w:val="0073366E"/>
    <w:rsid w:val="00733764"/>
    <w:rsid w:val="007339F0"/>
    <w:rsid w:val="00733BE7"/>
    <w:rsid w:val="00733D5C"/>
    <w:rsid w:val="00733F07"/>
    <w:rsid w:val="007341A4"/>
    <w:rsid w:val="007344A5"/>
    <w:rsid w:val="007345BF"/>
    <w:rsid w:val="00734640"/>
    <w:rsid w:val="00734651"/>
    <w:rsid w:val="00734FD8"/>
    <w:rsid w:val="0073505A"/>
    <w:rsid w:val="00735098"/>
    <w:rsid w:val="00735252"/>
    <w:rsid w:val="007355DB"/>
    <w:rsid w:val="00736004"/>
    <w:rsid w:val="00736058"/>
    <w:rsid w:val="007360F4"/>
    <w:rsid w:val="0073689F"/>
    <w:rsid w:val="00736A39"/>
    <w:rsid w:val="00736BE8"/>
    <w:rsid w:val="00736BF1"/>
    <w:rsid w:val="00736C08"/>
    <w:rsid w:val="00736F45"/>
    <w:rsid w:val="00736F75"/>
    <w:rsid w:val="00736FC5"/>
    <w:rsid w:val="00736FE9"/>
    <w:rsid w:val="00737214"/>
    <w:rsid w:val="00737556"/>
    <w:rsid w:val="00737653"/>
    <w:rsid w:val="007376BD"/>
    <w:rsid w:val="00737990"/>
    <w:rsid w:val="007379DB"/>
    <w:rsid w:val="00737C3F"/>
    <w:rsid w:val="00737F4B"/>
    <w:rsid w:val="007404F5"/>
    <w:rsid w:val="0074053D"/>
    <w:rsid w:val="007408E1"/>
    <w:rsid w:val="00740915"/>
    <w:rsid w:val="00740AC1"/>
    <w:rsid w:val="00740AE5"/>
    <w:rsid w:val="00740BCC"/>
    <w:rsid w:val="00740E76"/>
    <w:rsid w:val="00740FBE"/>
    <w:rsid w:val="00741536"/>
    <w:rsid w:val="00741577"/>
    <w:rsid w:val="00741887"/>
    <w:rsid w:val="00741A13"/>
    <w:rsid w:val="00741AAF"/>
    <w:rsid w:val="00741C45"/>
    <w:rsid w:val="00741E4A"/>
    <w:rsid w:val="00741FF6"/>
    <w:rsid w:val="007420AC"/>
    <w:rsid w:val="00742398"/>
    <w:rsid w:val="007428DB"/>
    <w:rsid w:val="00742BB9"/>
    <w:rsid w:val="00742BC9"/>
    <w:rsid w:val="00742E25"/>
    <w:rsid w:val="0074306E"/>
    <w:rsid w:val="0074322B"/>
    <w:rsid w:val="0074331C"/>
    <w:rsid w:val="0074349E"/>
    <w:rsid w:val="007434BF"/>
    <w:rsid w:val="00743F96"/>
    <w:rsid w:val="0074419A"/>
    <w:rsid w:val="00744318"/>
    <w:rsid w:val="007446D5"/>
    <w:rsid w:val="00744BE2"/>
    <w:rsid w:val="00744C49"/>
    <w:rsid w:val="00744CE7"/>
    <w:rsid w:val="00744E76"/>
    <w:rsid w:val="00745000"/>
    <w:rsid w:val="007451A3"/>
    <w:rsid w:val="007451B4"/>
    <w:rsid w:val="007454B2"/>
    <w:rsid w:val="0074562E"/>
    <w:rsid w:val="00745898"/>
    <w:rsid w:val="007464B0"/>
    <w:rsid w:val="007464DF"/>
    <w:rsid w:val="007467C9"/>
    <w:rsid w:val="007469BA"/>
    <w:rsid w:val="00746B7E"/>
    <w:rsid w:val="00747326"/>
    <w:rsid w:val="0074751D"/>
    <w:rsid w:val="0074788F"/>
    <w:rsid w:val="007501E8"/>
    <w:rsid w:val="007504A1"/>
    <w:rsid w:val="007507E5"/>
    <w:rsid w:val="007508F1"/>
    <w:rsid w:val="00750B0C"/>
    <w:rsid w:val="007510CF"/>
    <w:rsid w:val="007510FA"/>
    <w:rsid w:val="007515FE"/>
    <w:rsid w:val="00751774"/>
    <w:rsid w:val="007517D5"/>
    <w:rsid w:val="00751B0E"/>
    <w:rsid w:val="00751DFF"/>
    <w:rsid w:val="00751F52"/>
    <w:rsid w:val="00751FDB"/>
    <w:rsid w:val="00752228"/>
    <w:rsid w:val="007522CD"/>
    <w:rsid w:val="00752555"/>
    <w:rsid w:val="00752624"/>
    <w:rsid w:val="0075262F"/>
    <w:rsid w:val="007528D7"/>
    <w:rsid w:val="00752B89"/>
    <w:rsid w:val="00752D5F"/>
    <w:rsid w:val="00753003"/>
    <w:rsid w:val="007530BD"/>
    <w:rsid w:val="007531C0"/>
    <w:rsid w:val="00753456"/>
    <w:rsid w:val="0075357F"/>
    <w:rsid w:val="007539C0"/>
    <w:rsid w:val="00753A42"/>
    <w:rsid w:val="00753C08"/>
    <w:rsid w:val="007543BF"/>
    <w:rsid w:val="007544BB"/>
    <w:rsid w:val="007545AE"/>
    <w:rsid w:val="00754A82"/>
    <w:rsid w:val="00754C2D"/>
    <w:rsid w:val="00754E9E"/>
    <w:rsid w:val="0075539F"/>
    <w:rsid w:val="007554C8"/>
    <w:rsid w:val="00755502"/>
    <w:rsid w:val="007555B6"/>
    <w:rsid w:val="00756198"/>
    <w:rsid w:val="00756529"/>
    <w:rsid w:val="00756553"/>
    <w:rsid w:val="00756804"/>
    <w:rsid w:val="00756A29"/>
    <w:rsid w:val="00756BF9"/>
    <w:rsid w:val="00756C14"/>
    <w:rsid w:val="00756C7E"/>
    <w:rsid w:val="00757139"/>
    <w:rsid w:val="007578C0"/>
    <w:rsid w:val="00757937"/>
    <w:rsid w:val="00757ECA"/>
    <w:rsid w:val="00757F8F"/>
    <w:rsid w:val="00757FD1"/>
    <w:rsid w:val="007601CB"/>
    <w:rsid w:val="007603E4"/>
    <w:rsid w:val="00760721"/>
    <w:rsid w:val="00760937"/>
    <w:rsid w:val="00760B74"/>
    <w:rsid w:val="00761015"/>
    <w:rsid w:val="00761023"/>
    <w:rsid w:val="007610B2"/>
    <w:rsid w:val="0076143B"/>
    <w:rsid w:val="007617FD"/>
    <w:rsid w:val="007618B9"/>
    <w:rsid w:val="00761948"/>
    <w:rsid w:val="00761A8B"/>
    <w:rsid w:val="00761BAF"/>
    <w:rsid w:val="00761EDB"/>
    <w:rsid w:val="007620AE"/>
    <w:rsid w:val="007621C0"/>
    <w:rsid w:val="00762246"/>
    <w:rsid w:val="00762601"/>
    <w:rsid w:val="0076260A"/>
    <w:rsid w:val="00762F1F"/>
    <w:rsid w:val="00763108"/>
    <w:rsid w:val="00763406"/>
    <w:rsid w:val="007637FD"/>
    <w:rsid w:val="00763C34"/>
    <w:rsid w:val="00763CE2"/>
    <w:rsid w:val="007641D2"/>
    <w:rsid w:val="0076420B"/>
    <w:rsid w:val="00764883"/>
    <w:rsid w:val="00764905"/>
    <w:rsid w:val="00764CB4"/>
    <w:rsid w:val="00764D8E"/>
    <w:rsid w:val="00765281"/>
    <w:rsid w:val="007658E5"/>
    <w:rsid w:val="00765A4E"/>
    <w:rsid w:val="00766463"/>
    <w:rsid w:val="00766822"/>
    <w:rsid w:val="00766BAD"/>
    <w:rsid w:val="0076710D"/>
    <w:rsid w:val="00767149"/>
    <w:rsid w:val="007676A0"/>
    <w:rsid w:val="007678A7"/>
    <w:rsid w:val="00770096"/>
    <w:rsid w:val="007701EA"/>
    <w:rsid w:val="0077026E"/>
    <w:rsid w:val="007705A6"/>
    <w:rsid w:val="0077096C"/>
    <w:rsid w:val="007709F7"/>
    <w:rsid w:val="00770AFC"/>
    <w:rsid w:val="00770BA8"/>
    <w:rsid w:val="00770DFD"/>
    <w:rsid w:val="00770FED"/>
    <w:rsid w:val="0077119B"/>
    <w:rsid w:val="007712C0"/>
    <w:rsid w:val="00772677"/>
    <w:rsid w:val="00772690"/>
    <w:rsid w:val="0077279E"/>
    <w:rsid w:val="007727EA"/>
    <w:rsid w:val="00772B00"/>
    <w:rsid w:val="007732BB"/>
    <w:rsid w:val="007733FC"/>
    <w:rsid w:val="00773674"/>
    <w:rsid w:val="00773681"/>
    <w:rsid w:val="00773AC1"/>
    <w:rsid w:val="00773B07"/>
    <w:rsid w:val="00773D9F"/>
    <w:rsid w:val="00773DE4"/>
    <w:rsid w:val="00774086"/>
    <w:rsid w:val="007741D8"/>
    <w:rsid w:val="007743ED"/>
    <w:rsid w:val="00774524"/>
    <w:rsid w:val="0077455F"/>
    <w:rsid w:val="00774CB8"/>
    <w:rsid w:val="00774FDE"/>
    <w:rsid w:val="007750F9"/>
    <w:rsid w:val="00775205"/>
    <w:rsid w:val="00775524"/>
    <w:rsid w:val="00775569"/>
    <w:rsid w:val="007758F0"/>
    <w:rsid w:val="007759AF"/>
    <w:rsid w:val="00775C36"/>
    <w:rsid w:val="00775DEF"/>
    <w:rsid w:val="0077611C"/>
    <w:rsid w:val="007767DD"/>
    <w:rsid w:val="007768A6"/>
    <w:rsid w:val="007772B4"/>
    <w:rsid w:val="00777341"/>
    <w:rsid w:val="0077750B"/>
    <w:rsid w:val="00777897"/>
    <w:rsid w:val="00777CE7"/>
    <w:rsid w:val="00777F35"/>
    <w:rsid w:val="00777F40"/>
    <w:rsid w:val="00777F47"/>
    <w:rsid w:val="00777FFE"/>
    <w:rsid w:val="00780253"/>
    <w:rsid w:val="007804C0"/>
    <w:rsid w:val="00780516"/>
    <w:rsid w:val="007805EF"/>
    <w:rsid w:val="00780612"/>
    <w:rsid w:val="007806FE"/>
    <w:rsid w:val="00780832"/>
    <w:rsid w:val="00780AC8"/>
    <w:rsid w:val="00780DB9"/>
    <w:rsid w:val="0078117F"/>
    <w:rsid w:val="00782519"/>
    <w:rsid w:val="00782959"/>
    <w:rsid w:val="00782B3F"/>
    <w:rsid w:val="00783266"/>
    <w:rsid w:val="007833D4"/>
    <w:rsid w:val="007833EE"/>
    <w:rsid w:val="007834BF"/>
    <w:rsid w:val="00783529"/>
    <w:rsid w:val="00783604"/>
    <w:rsid w:val="00783979"/>
    <w:rsid w:val="00783F37"/>
    <w:rsid w:val="00783F95"/>
    <w:rsid w:val="00784085"/>
    <w:rsid w:val="00784086"/>
    <w:rsid w:val="00784177"/>
    <w:rsid w:val="00784584"/>
    <w:rsid w:val="007847F6"/>
    <w:rsid w:val="007848D0"/>
    <w:rsid w:val="007849F4"/>
    <w:rsid w:val="00785004"/>
    <w:rsid w:val="00785014"/>
    <w:rsid w:val="00785020"/>
    <w:rsid w:val="0078510B"/>
    <w:rsid w:val="007855A4"/>
    <w:rsid w:val="00785F82"/>
    <w:rsid w:val="007860FE"/>
    <w:rsid w:val="00786259"/>
    <w:rsid w:val="007862C8"/>
    <w:rsid w:val="007863B7"/>
    <w:rsid w:val="0078649C"/>
    <w:rsid w:val="007865B2"/>
    <w:rsid w:val="007867DE"/>
    <w:rsid w:val="007869C3"/>
    <w:rsid w:val="00786A2F"/>
    <w:rsid w:val="00786A89"/>
    <w:rsid w:val="00786E3F"/>
    <w:rsid w:val="00786E62"/>
    <w:rsid w:val="0078730D"/>
    <w:rsid w:val="00787498"/>
    <w:rsid w:val="00787723"/>
    <w:rsid w:val="007877D8"/>
    <w:rsid w:val="0078781B"/>
    <w:rsid w:val="007878B5"/>
    <w:rsid w:val="00787A23"/>
    <w:rsid w:val="00787A65"/>
    <w:rsid w:val="00787B44"/>
    <w:rsid w:val="00790039"/>
    <w:rsid w:val="0079029E"/>
    <w:rsid w:val="007902C3"/>
    <w:rsid w:val="00790959"/>
    <w:rsid w:val="00790CAA"/>
    <w:rsid w:val="00791024"/>
    <w:rsid w:val="007914D1"/>
    <w:rsid w:val="007916D1"/>
    <w:rsid w:val="00791801"/>
    <w:rsid w:val="00791843"/>
    <w:rsid w:val="00791B42"/>
    <w:rsid w:val="00791EAB"/>
    <w:rsid w:val="0079205D"/>
    <w:rsid w:val="007925D3"/>
    <w:rsid w:val="00792AB5"/>
    <w:rsid w:val="00792B0C"/>
    <w:rsid w:val="007931BD"/>
    <w:rsid w:val="0079342B"/>
    <w:rsid w:val="00793643"/>
    <w:rsid w:val="00793A67"/>
    <w:rsid w:val="00793A7A"/>
    <w:rsid w:val="00793FC6"/>
    <w:rsid w:val="00794094"/>
    <w:rsid w:val="00794858"/>
    <w:rsid w:val="00794E84"/>
    <w:rsid w:val="00794E99"/>
    <w:rsid w:val="0079508E"/>
    <w:rsid w:val="00795167"/>
    <w:rsid w:val="0079516D"/>
    <w:rsid w:val="0079528F"/>
    <w:rsid w:val="00795446"/>
    <w:rsid w:val="0079576C"/>
    <w:rsid w:val="007957C2"/>
    <w:rsid w:val="00795D0E"/>
    <w:rsid w:val="00795E85"/>
    <w:rsid w:val="00796390"/>
    <w:rsid w:val="00796395"/>
    <w:rsid w:val="00796562"/>
    <w:rsid w:val="007966DB"/>
    <w:rsid w:val="00796957"/>
    <w:rsid w:val="0079696D"/>
    <w:rsid w:val="00796A1E"/>
    <w:rsid w:val="00796F80"/>
    <w:rsid w:val="007971D6"/>
    <w:rsid w:val="0079774E"/>
    <w:rsid w:val="0079780B"/>
    <w:rsid w:val="00797BA8"/>
    <w:rsid w:val="00797BF4"/>
    <w:rsid w:val="00797D1F"/>
    <w:rsid w:val="007A0216"/>
    <w:rsid w:val="007A03D1"/>
    <w:rsid w:val="007A06ED"/>
    <w:rsid w:val="007A07FA"/>
    <w:rsid w:val="007A0D27"/>
    <w:rsid w:val="007A0DCE"/>
    <w:rsid w:val="007A0ED3"/>
    <w:rsid w:val="007A1127"/>
    <w:rsid w:val="007A118A"/>
    <w:rsid w:val="007A1422"/>
    <w:rsid w:val="007A145B"/>
    <w:rsid w:val="007A147E"/>
    <w:rsid w:val="007A15D9"/>
    <w:rsid w:val="007A15DB"/>
    <w:rsid w:val="007A1660"/>
    <w:rsid w:val="007A1803"/>
    <w:rsid w:val="007A1EA5"/>
    <w:rsid w:val="007A21FD"/>
    <w:rsid w:val="007A22C7"/>
    <w:rsid w:val="007A22D6"/>
    <w:rsid w:val="007A23F8"/>
    <w:rsid w:val="007A2400"/>
    <w:rsid w:val="007A2486"/>
    <w:rsid w:val="007A253A"/>
    <w:rsid w:val="007A260F"/>
    <w:rsid w:val="007A2C7F"/>
    <w:rsid w:val="007A321A"/>
    <w:rsid w:val="007A349D"/>
    <w:rsid w:val="007A34AE"/>
    <w:rsid w:val="007A36FB"/>
    <w:rsid w:val="007A396B"/>
    <w:rsid w:val="007A3A06"/>
    <w:rsid w:val="007A3B4B"/>
    <w:rsid w:val="007A3E57"/>
    <w:rsid w:val="007A3FEE"/>
    <w:rsid w:val="007A4304"/>
    <w:rsid w:val="007A46B8"/>
    <w:rsid w:val="007A4778"/>
    <w:rsid w:val="007A483F"/>
    <w:rsid w:val="007A4A03"/>
    <w:rsid w:val="007A4CF1"/>
    <w:rsid w:val="007A51B2"/>
    <w:rsid w:val="007A5300"/>
    <w:rsid w:val="007A533A"/>
    <w:rsid w:val="007A56F8"/>
    <w:rsid w:val="007A594B"/>
    <w:rsid w:val="007A59A3"/>
    <w:rsid w:val="007A5A00"/>
    <w:rsid w:val="007A5BB0"/>
    <w:rsid w:val="007A5CCE"/>
    <w:rsid w:val="007A5DFA"/>
    <w:rsid w:val="007A5F1E"/>
    <w:rsid w:val="007A5F60"/>
    <w:rsid w:val="007A5FC0"/>
    <w:rsid w:val="007A5FCE"/>
    <w:rsid w:val="007A6496"/>
    <w:rsid w:val="007A68C4"/>
    <w:rsid w:val="007A6908"/>
    <w:rsid w:val="007A69A5"/>
    <w:rsid w:val="007A6A9A"/>
    <w:rsid w:val="007A6B3B"/>
    <w:rsid w:val="007A6BC6"/>
    <w:rsid w:val="007A6C02"/>
    <w:rsid w:val="007A6D0C"/>
    <w:rsid w:val="007A6EB5"/>
    <w:rsid w:val="007A6FD7"/>
    <w:rsid w:val="007A7110"/>
    <w:rsid w:val="007A71CF"/>
    <w:rsid w:val="007A7CDE"/>
    <w:rsid w:val="007A7E1B"/>
    <w:rsid w:val="007A7E6F"/>
    <w:rsid w:val="007B0078"/>
    <w:rsid w:val="007B0385"/>
    <w:rsid w:val="007B0578"/>
    <w:rsid w:val="007B05DB"/>
    <w:rsid w:val="007B0A90"/>
    <w:rsid w:val="007B0B81"/>
    <w:rsid w:val="007B0DDC"/>
    <w:rsid w:val="007B0F63"/>
    <w:rsid w:val="007B1075"/>
    <w:rsid w:val="007B1620"/>
    <w:rsid w:val="007B1836"/>
    <w:rsid w:val="007B18A9"/>
    <w:rsid w:val="007B1B3B"/>
    <w:rsid w:val="007B1D41"/>
    <w:rsid w:val="007B2040"/>
    <w:rsid w:val="007B21E3"/>
    <w:rsid w:val="007B2368"/>
    <w:rsid w:val="007B24E8"/>
    <w:rsid w:val="007B2862"/>
    <w:rsid w:val="007B2F5B"/>
    <w:rsid w:val="007B3107"/>
    <w:rsid w:val="007B352B"/>
    <w:rsid w:val="007B35A7"/>
    <w:rsid w:val="007B366C"/>
    <w:rsid w:val="007B36AD"/>
    <w:rsid w:val="007B37A9"/>
    <w:rsid w:val="007B384A"/>
    <w:rsid w:val="007B390B"/>
    <w:rsid w:val="007B3980"/>
    <w:rsid w:val="007B3A84"/>
    <w:rsid w:val="007B3D09"/>
    <w:rsid w:val="007B3D63"/>
    <w:rsid w:val="007B3DAA"/>
    <w:rsid w:val="007B3E77"/>
    <w:rsid w:val="007B3F4B"/>
    <w:rsid w:val="007B413B"/>
    <w:rsid w:val="007B439C"/>
    <w:rsid w:val="007B445A"/>
    <w:rsid w:val="007B4492"/>
    <w:rsid w:val="007B4653"/>
    <w:rsid w:val="007B481E"/>
    <w:rsid w:val="007B4B30"/>
    <w:rsid w:val="007B4B5F"/>
    <w:rsid w:val="007B4EA2"/>
    <w:rsid w:val="007B4F4E"/>
    <w:rsid w:val="007B5149"/>
    <w:rsid w:val="007B53E6"/>
    <w:rsid w:val="007B553F"/>
    <w:rsid w:val="007B562F"/>
    <w:rsid w:val="007B59DF"/>
    <w:rsid w:val="007B5A21"/>
    <w:rsid w:val="007B5B9B"/>
    <w:rsid w:val="007B5BB8"/>
    <w:rsid w:val="007B5BD9"/>
    <w:rsid w:val="007B5D26"/>
    <w:rsid w:val="007B5E68"/>
    <w:rsid w:val="007B60E3"/>
    <w:rsid w:val="007B615E"/>
    <w:rsid w:val="007B632B"/>
    <w:rsid w:val="007B64C1"/>
    <w:rsid w:val="007B66E2"/>
    <w:rsid w:val="007B69FF"/>
    <w:rsid w:val="007B6CC1"/>
    <w:rsid w:val="007B7160"/>
    <w:rsid w:val="007B7246"/>
    <w:rsid w:val="007B7994"/>
    <w:rsid w:val="007B7DAE"/>
    <w:rsid w:val="007B7FF0"/>
    <w:rsid w:val="007C025B"/>
    <w:rsid w:val="007C02EC"/>
    <w:rsid w:val="007C042B"/>
    <w:rsid w:val="007C049A"/>
    <w:rsid w:val="007C06CD"/>
    <w:rsid w:val="007C0799"/>
    <w:rsid w:val="007C0934"/>
    <w:rsid w:val="007C0E34"/>
    <w:rsid w:val="007C0F06"/>
    <w:rsid w:val="007C0FF6"/>
    <w:rsid w:val="007C16F0"/>
    <w:rsid w:val="007C1CB3"/>
    <w:rsid w:val="007C1D70"/>
    <w:rsid w:val="007C1E52"/>
    <w:rsid w:val="007C1EAD"/>
    <w:rsid w:val="007C25AE"/>
    <w:rsid w:val="007C286A"/>
    <w:rsid w:val="007C289F"/>
    <w:rsid w:val="007C2BD2"/>
    <w:rsid w:val="007C2BF0"/>
    <w:rsid w:val="007C2EB1"/>
    <w:rsid w:val="007C30CB"/>
    <w:rsid w:val="007C32F2"/>
    <w:rsid w:val="007C34AB"/>
    <w:rsid w:val="007C34B5"/>
    <w:rsid w:val="007C3A83"/>
    <w:rsid w:val="007C3AB9"/>
    <w:rsid w:val="007C3ADA"/>
    <w:rsid w:val="007C3F16"/>
    <w:rsid w:val="007C4059"/>
    <w:rsid w:val="007C4251"/>
    <w:rsid w:val="007C42E6"/>
    <w:rsid w:val="007C457C"/>
    <w:rsid w:val="007C45DE"/>
    <w:rsid w:val="007C4B44"/>
    <w:rsid w:val="007C5009"/>
    <w:rsid w:val="007C548C"/>
    <w:rsid w:val="007C567C"/>
    <w:rsid w:val="007C57DC"/>
    <w:rsid w:val="007C63B3"/>
    <w:rsid w:val="007C665C"/>
    <w:rsid w:val="007C66D7"/>
    <w:rsid w:val="007C689B"/>
    <w:rsid w:val="007C697B"/>
    <w:rsid w:val="007C6A11"/>
    <w:rsid w:val="007C6EDA"/>
    <w:rsid w:val="007C7266"/>
    <w:rsid w:val="007C74FC"/>
    <w:rsid w:val="007C78BB"/>
    <w:rsid w:val="007C7DC7"/>
    <w:rsid w:val="007C7F61"/>
    <w:rsid w:val="007C7FCB"/>
    <w:rsid w:val="007C7FF6"/>
    <w:rsid w:val="007D02DE"/>
    <w:rsid w:val="007D04F0"/>
    <w:rsid w:val="007D0678"/>
    <w:rsid w:val="007D06D9"/>
    <w:rsid w:val="007D0BE9"/>
    <w:rsid w:val="007D0F36"/>
    <w:rsid w:val="007D0F76"/>
    <w:rsid w:val="007D14F0"/>
    <w:rsid w:val="007D16A1"/>
    <w:rsid w:val="007D1B7E"/>
    <w:rsid w:val="007D1BD7"/>
    <w:rsid w:val="007D1DA6"/>
    <w:rsid w:val="007D1FC7"/>
    <w:rsid w:val="007D23BD"/>
    <w:rsid w:val="007D2601"/>
    <w:rsid w:val="007D266B"/>
    <w:rsid w:val="007D2817"/>
    <w:rsid w:val="007D2822"/>
    <w:rsid w:val="007D2CF3"/>
    <w:rsid w:val="007D306B"/>
    <w:rsid w:val="007D30F6"/>
    <w:rsid w:val="007D3649"/>
    <w:rsid w:val="007D3AEC"/>
    <w:rsid w:val="007D3B89"/>
    <w:rsid w:val="007D3BEA"/>
    <w:rsid w:val="007D3BFC"/>
    <w:rsid w:val="007D3DB0"/>
    <w:rsid w:val="007D4737"/>
    <w:rsid w:val="007D4BAD"/>
    <w:rsid w:val="007D4EA7"/>
    <w:rsid w:val="007D4F54"/>
    <w:rsid w:val="007D4FC7"/>
    <w:rsid w:val="007D5070"/>
    <w:rsid w:val="007D514D"/>
    <w:rsid w:val="007D5700"/>
    <w:rsid w:val="007D5A45"/>
    <w:rsid w:val="007D5D3C"/>
    <w:rsid w:val="007D5E47"/>
    <w:rsid w:val="007D6114"/>
    <w:rsid w:val="007D61F3"/>
    <w:rsid w:val="007D6320"/>
    <w:rsid w:val="007D64DD"/>
    <w:rsid w:val="007D662C"/>
    <w:rsid w:val="007D6B65"/>
    <w:rsid w:val="007D6BC3"/>
    <w:rsid w:val="007D6CED"/>
    <w:rsid w:val="007D6E25"/>
    <w:rsid w:val="007D6F2B"/>
    <w:rsid w:val="007D6FCA"/>
    <w:rsid w:val="007D7231"/>
    <w:rsid w:val="007D7288"/>
    <w:rsid w:val="007D7418"/>
    <w:rsid w:val="007D7522"/>
    <w:rsid w:val="007D7A57"/>
    <w:rsid w:val="007D7D54"/>
    <w:rsid w:val="007E0179"/>
    <w:rsid w:val="007E01B3"/>
    <w:rsid w:val="007E05FD"/>
    <w:rsid w:val="007E0687"/>
    <w:rsid w:val="007E06FE"/>
    <w:rsid w:val="007E0793"/>
    <w:rsid w:val="007E09C7"/>
    <w:rsid w:val="007E183E"/>
    <w:rsid w:val="007E2011"/>
    <w:rsid w:val="007E20B3"/>
    <w:rsid w:val="007E2626"/>
    <w:rsid w:val="007E2701"/>
    <w:rsid w:val="007E2876"/>
    <w:rsid w:val="007E2B50"/>
    <w:rsid w:val="007E2CEB"/>
    <w:rsid w:val="007E2D1F"/>
    <w:rsid w:val="007E2D3C"/>
    <w:rsid w:val="007E2F05"/>
    <w:rsid w:val="007E335B"/>
    <w:rsid w:val="007E3628"/>
    <w:rsid w:val="007E3655"/>
    <w:rsid w:val="007E40C2"/>
    <w:rsid w:val="007E40D8"/>
    <w:rsid w:val="007E41A5"/>
    <w:rsid w:val="007E4227"/>
    <w:rsid w:val="007E431C"/>
    <w:rsid w:val="007E4682"/>
    <w:rsid w:val="007E4967"/>
    <w:rsid w:val="007E49F1"/>
    <w:rsid w:val="007E4E5B"/>
    <w:rsid w:val="007E4EED"/>
    <w:rsid w:val="007E4FC3"/>
    <w:rsid w:val="007E5194"/>
    <w:rsid w:val="007E54C4"/>
    <w:rsid w:val="007E567C"/>
    <w:rsid w:val="007E57F3"/>
    <w:rsid w:val="007E582A"/>
    <w:rsid w:val="007E58F1"/>
    <w:rsid w:val="007E5B02"/>
    <w:rsid w:val="007E5CAA"/>
    <w:rsid w:val="007E5E91"/>
    <w:rsid w:val="007E60C2"/>
    <w:rsid w:val="007E60C6"/>
    <w:rsid w:val="007E6294"/>
    <w:rsid w:val="007E664B"/>
    <w:rsid w:val="007E668A"/>
    <w:rsid w:val="007E67E7"/>
    <w:rsid w:val="007E69E4"/>
    <w:rsid w:val="007E6B0D"/>
    <w:rsid w:val="007E7377"/>
    <w:rsid w:val="007E73E5"/>
    <w:rsid w:val="007E75FF"/>
    <w:rsid w:val="007E78D0"/>
    <w:rsid w:val="007E7A36"/>
    <w:rsid w:val="007E7D84"/>
    <w:rsid w:val="007F03DF"/>
    <w:rsid w:val="007F03E7"/>
    <w:rsid w:val="007F0477"/>
    <w:rsid w:val="007F09D3"/>
    <w:rsid w:val="007F0C24"/>
    <w:rsid w:val="007F1392"/>
    <w:rsid w:val="007F13A8"/>
    <w:rsid w:val="007F19E5"/>
    <w:rsid w:val="007F1B80"/>
    <w:rsid w:val="007F1D6B"/>
    <w:rsid w:val="007F1EBE"/>
    <w:rsid w:val="007F1ED4"/>
    <w:rsid w:val="007F213E"/>
    <w:rsid w:val="007F231D"/>
    <w:rsid w:val="007F24CD"/>
    <w:rsid w:val="007F2CEC"/>
    <w:rsid w:val="007F3583"/>
    <w:rsid w:val="007F36A4"/>
    <w:rsid w:val="007F384D"/>
    <w:rsid w:val="007F3FE8"/>
    <w:rsid w:val="007F405E"/>
    <w:rsid w:val="007F43BC"/>
    <w:rsid w:val="007F4598"/>
    <w:rsid w:val="007F46E8"/>
    <w:rsid w:val="007F49E7"/>
    <w:rsid w:val="007F4B71"/>
    <w:rsid w:val="007F4CC0"/>
    <w:rsid w:val="007F4E21"/>
    <w:rsid w:val="007F4FAC"/>
    <w:rsid w:val="007F5356"/>
    <w:rsid w:val="007F5536"/>
    <w:rsid w:val="007F565A"/>
    <w:rsid w:val="007F5A9C"/>
    <w:rsid w:val="007F5D53"/>
    <w:rsid w:val="007F5DBF"/>
    <w:rsid w:val="007F5DEB"/>
    <w:rsid w:val="007F5E74"/>
    <w:rsid w:val="007F60EC"/>
    <w:rsid w:val="007F62F9"/>
    <w:rsid w:val="007F6330"/>
    <w:rsid w:val="007F68A2"/>
    <w:rsid w:val="007F7087"/>
    <w:rsid w:val="007F7117"/>
    <w:rsid w:val="007F72CF"/>
    <w:rsid w:val="007F7319"/>
    <w:rsid w:val="007F7339"/>
    <w:rsid w:val="007F74DE"/>
    <w:rsid w:val="007F75F2"/>
    <w:rsid w:val="007F76D0"/>
    <w:rsid w:val="007F79EF"/>
    <w:rsid w:val="007F7DEB"/>
    <w:rsid w:val="007F7E6E"/>
    <w:rsid w:val="007F7F71"/>
    <w:rsid w:val="007F7F85"/>
    <w:rsid w:val="008001C0"/>
    <w:rsid w:val="00800573"/>
    <w:rsid w:val="00800816"/>
    <w:rsid w:val="00800C64"/>
    <w:rsid w:val="00800C6D"/>
    <w:rsid w:val="0080129F"/>
    <w:rsid w:val="00801579"/>
    <w:rsid w:val="0080170A"/>
    <w:rsid w:val="0080191C"/>
    <w:rsid w:val="00801A35"/>
    <w:rsid w:val="00801C68"/>
    <w:rsid w:val="00801E7A"/>
    <w:rsid w:val="008026CA"/>
    <w:rsid w:val="0080271D"/>
    <w:rsid w:val="0080286C"/>
    <w:rsid w:val="0080291F"/>
    <w:rsid w:val="00802C2C"/>
    <w:rsid w:val="00802E14"/>
    <w:rsid w:val="00802E82"/>
    <w:rsid w:val="00802EEA"/>
    <w:rsid w:val="00803169"/>
    <w:rsid w:val="0080339D"/>
    <w:rsid w:val="0080370A"/>
    <w:rsid w:val="008037DA"/>
    <w:rsid w:val="008038AA"/>
    <w:rsid w:val="00803B79"/>
    <w:rsid w:val="008041CD"/>
    <w:rsid w:val="00804573"/>
    <w:rsid w:val="00804587"/>
    <w:rsid w:val="00804DC8"/>
    <w:rsid w:val="00804F89"/>
    <w:rsid w:val="008059A8"/>
    <w:rsid w:val="00805C7B"/>
    <w:rsid w:val="00805C92"/>
    <w:rsid w:val="00805D79"/>
    <w:rsid w:val="00805DD8"/>
    <w:rsid w:val="00805E6B"/>
    <w:rsid w:val="008060B0"/>
    <w:rsid w:val="0080613C"/>
    <w:rsid w:val="0080615F"/>
    <w:rsid w:val="008061D5"/>
    <w:rsid w:val="00806473"/>
    <w:rsid w:val="008064D7"/>
    <w:rsid w:val="00806596"/>
    <w:rsid w:val="008066E4"/>
    <w:rsid w:val="008067E6"/>
    <w:rsid w:val="00806C1B"/>
    <w:rsid w:val="00806CFB"/>
    <w:rsid w:val="00807008"/>
    <w:rsid w:val="0080743E"/>
    <w:rsid w:val="0080752B"/>
    <w:rsid w:val="008075CD"/>
    <w:rsid w:val="00807798"/>
    <w:rsid w:val="0080782F"/>
    <w:rsid w:val="00807894"/>
    <w:rsid w:val="00807E08"/>
    <w:rsid w:val="00807FD5"/>
    <w:rsid w:val="00810248"/>
    <w:rsid w:val="00810564"/>
    <w:rsid w:val="008107FC"/>
    <w:rsid w:val="00810AF6"/>
    <w:rsid w:val="00810DC7"/>
    <w:rsid w:val="00810DEB"/>
    <w:rsid w:val="00811254"/>
    <w:rsid w:val="008112A0"/>
    <w:rsid w:val="0081171D"/>
    <w:rsid w:val="00811746"/>
    <w:rsid w:val="008119ED"/>
    <w:rsid w:val="00811C18"/>
    <w:rsid w:val="008120A4"/>
    <w:rsid w:val="008122C5"/>
    <w:rsid w:val="00812330"/>
    <w:rsid w:val="0081265C"/>
    <w:rsid w:val="008128BE"/>
    <w:rsid w:val="00813153"/>
    <w:rsid w:val="008135A2"/>
    <w:rsid w:val="008144B6"/>
    <w:rsid w:val="0081458E"/>
    <w:rsid w:val="0081461B"/>
    <w:rsid w:val="008146D6"/>
    <w:rsid w:val="00814761"/>
    <w:rsid w:val="00814C15"/>
    <w:rsid w:val="00814CC0"/>
    <w:rsid w:val="00814D6C"/>
    <w:rsid w:val="00814DB2"/>
    <w:rsid w:val="008150B1"/>
    <w:rsid w:val="008151D5"/>
    <w:rsid w:val="00815503"/>
    <w:rsid w:val="00815596"/>
    <w:rsid w:val="00815706"/>
    <w:rsid w:val="0081581C"/>
    <w:rsid w:val="00815843"/>
    <w:rsid w:val="00815919"/>
    <w:rsid w:val="00815D1F"/>
    <w:rsid w:val="00815F6C"/>
    <w:rsid w:val="0081600C"/>
    <w:rsid w:val="008160D9"/>
    <w:rsid w:val="00816107"/>
    <w:rsid w:val="0081610C"/>
    <w:rsid w:val="00816235"/>
    <w:rsid w:val="008169EA"/>
    <w:rsid w:val="00816AFD"/>
    <w:rsid w:val="00816F94"/>
    <w:rsid w:val="008171CC"/>
    <w:rsid w:val="00817293"/>
    <w:rsid w:val="008172FF"/>
    <w:rsid w:val="00817526"/>
    <w:rsid w:val="008178BB"/>
    <w:rsid w:val="00817AAD"/>
    <w:rsid w:val="00817F35"/>
    <w:rsid w:val="00817F37"/>
    <w:rsid w:val="00817FE6"/>
    <w:rsid w:val="008200F9"/>
    <w:rsid w:val="00820262"/>
    <w:rsid w:val="008204DE"/>
    <w:rsid w:val="0082050A"/>
    <w:rsid w:val="00820BAE"/>
    <w:rsid w:val="00821286"/>
    <w:rsid w:val="0082129E"/>
    <w:rsid w:val="00821364"/>
    <w:rsid w:val="008215D1"/>
    <w:rsid w:val="008217F4"/>
    <w:rsid w:val="00821836"/>
    <w:rsid w:val="0082190B"/>
    <w:rsid w:val="00821B54"/>
    <w:rsid w:val="00821B91"/>
    <w:rsid w:val="00821BDD"/>
    <w:rsid w:val="00821C07"/>
    <w:rsid w:val="00821EB5"/>
    <w:rsid w:val="00821F05"/>
    <w:rsid w:val="0082200C"/>
    <w:rsid w:val="0082265B"/>
    <w:rsid w:val="00822682"/>
    <w:rsid w:val="008227A8"/>
    <w:rsid w:val="00822A2A"/>
    <w:rsid w:val="00822AA0"/>
    <w:rsid w:val="00822B24"/>
    <w:rsid w:val="00822C02"/>
    <w:rsid w:val="00822CFA"/>
    <w:rsid w:val="00822D11"/>
    <w:rsid w:val="00822D51"/>
    <w:rsid w:val="00822D99"/>
    <w:rsid w:val="00822E19"/>
    <w:rsid w:val="00822EF0"/>
    <w:rsid w:val="008238AE"/>
    <w:rsid w:val="00823A3E"/>
    <w:rsid w:val="00823F2E"/>
    <w:rsid w:val="00824079"/>
    <w:rsid w:val="0082409D"/>
    <w:rsid w:val="00824487"/>
    <w:rsid w:val="008245B8"/>
    <w:rsid w:val="00824751"/>
    <w:rsid w:val="0082494A"/>
    <w:rsid w:val="0082497E"/>
    <w:rsid w:val="008250A3"/>
    <w:rsid w:val="008250B9"/>
    <w:rsid w:val="008254D0"/>
    <w:rsid w:val="00825907"/>
    <w:rsid w:val="00825A09"/>
    <w:rsid w:val="00825AE2"/>
    <w:rsid w:val="00825BE1"/>
    <w:rsid w:val="00825F0F"/>
    <w:rsid w:val="008262A5"/>
    <w:rsid w:val="0082656C"/>
    <w:rsid w:val="008265E0"/>
    <w:rsid w:val="00826740"/>
    <w:rsid w:val="00826897"/>
    <w:rsid w:val="00826898"/>
    <w:rsid w:val="008268F9"/>
    <w:rsid w:val="008268FD"/>
    <w:rsid w:val="00826A0B"/>
    <w:rsid w:val="00826ADC"/>
    <w:rsid w:val="00826B0F"/>
    <w:rsid w:val="00826EB4"/>
    <w:rsid w:val="00827177"/>
    <w:rsid w:val="008271BA"/>
    <w:rsid w:val="008271DD"/>
    <w:rsid w:val="00827720"/>
    <w:rsid w:val="00827BCC"/>
    <w:rsid w:val="00827C27"/>
    <w:rsid w:val="00827C83"/>
    <w:rsid w:val="00827DA9"/>
    <w:rsid w:val="00827E5F"/>
    <w:rsid w:val="00827F25"/>
    <w:rsid w:val="00827F55"/>
    <w:rsid w:val="00830071"/>
    <w:rsid w:val="0083010B"/>
    <w:rsid w:val="008302BA"/>
    <w:rsid w:val="00830C22"/>
    <w:rsid w:val="00830D46"/>
    <w:rsid w:val="00830EA8"/>
    <w:rsid w:val="0083131D"/>
    <w:rsid w:val="00831420"/>
    <w:rsid w:val="00831427"/>
    <w:rsid w:val="00831641"/>
    <w:rsid w:val="008318B1"/>
    <w:rsid w:val="00831A03"/>
    <w:rsid w:val="00831F30"/>
    <w:rsid w:val="00831F8C"/>
    <w:rsid w:val="008320F0"/>
    <w:rsid w:val="00832331"/>
    <w:rsid w:val="0083239F"/>
    <w:rsid w:val="008324BB"/>
    <w:rsid w:val="008327DF"/>
    <w:rsid w:val="0083292E"/>
    <w:rsid w:val="00832CFC"/>
    <w:rsid w:val="0083319F"/>
    <w:rsid w:val="008331FC"/>
    <w:rsid w:val="0083337C"/>
    <w:rsid w:val="0083353B"/>
    <w:rsid w:val="008335B8"/>
    <w:rsid w:val="00833638"/>
    <w:rsid w:val="0083440A"/>
    <w:rsid w:val="0083440C"/>
    <w:rsid w:val="00834886"/>
    <w:rsid w:val="00834A09"/>
    <w:rsid w:val="00834BC0"/>
    <w:rsid w:val="00834E56"/>
    <w:rsid w:val="0083536F"/>
    <w:rsid w:val="0083574A"/>
    <w:rsid w:val="00835A5B"/>
    <w:rsid w:val="00835AE9"/>
    <w:rsid w:val="00835C3D"/>
    <w:rsid w:val="00835DBF"/>
    <w:rsid w:val="00835DCB"/>
    <w:rsid w:val="00835F5C"/>
    <w:rsid w:val="0083648F"/>
    <w:rsid w:val="008365A1"/>
    <w:rsid w:val="0083676C"/>
    <w:rsid w:val="00836962"/>
    <w:rsid w:val="00836A60"/>
    <w:rsid w:val="00836BF6"/>
    <w:rsid w:val="00836E29"/>
    <w:rsid w:val="00836E40"/>
    <w:rsid w:val="00837064"/>
    <w:rsid w:val="008372C0"/>
    <w:rsid w:val="008375EE"/>
    <w:rsid w:val="0083776A"/>
    <w:rsid w:val="008378FC"/>
    <w:rsid w:val="00837E28"/>
    <w:rsid w:val="00837F8A"/>
    <w:rsid w:val="0084011C"/>
    <w:rsid w:val="008406BE"/>
    <w:rsid w:val="00840841"/>
    <w:rsid w:val="00840A1A"/>
    <w:rsid w:val="00840B1A"/>
    <w:rsid w:val="00840F6D"/>
    <w:rsid w:val="00841217"/>
    <w:rsid w:val="00841462"/>
    <w:rsid w:val="00841739"/>
    <w:rsid w:val="00841971"/>
    <w:rsid w:val="00841C80"/>
    <w:rsid w:val="00841F9B"/>
    <w:rsid w:val="00842474"/>
    <w:rsid w:val="00842795"/>
    <w:rsid w:val="00842AB1"/>
    <w:rsid w:val="00842FD6"/>
    <w:rsid w:val="00843420"/>
    <w:rsid w:val="00843497"/>
    <w:rsid w:val="008436C6"/>
    <w:rsid w:val="00843EC6"/>
    <w:rsid w:val="00843F9A"/>
    <w:rsid w:val="00843FD0"/>
    <w:rsid w:val="0084418D"/>
    <w:rsid w:val="008443C0"/>
    <w:rsid w:val="00844600"/>
    <w:rsid w:val="008446D2"/>
    <w:rsid w:val="0084482E"/>
    <w:rsid w:val="008448C2"/>
    <w:rsid w:val="008449C0"/>
    <w:rsid w:val="00844C7B"/>
    <w:rsid w:val="00844D2E"/>
    <w:rsid w:val="00844E02"/>
    <w:rsid w:val="00844E3A"/>
    <w:rsid w:val="00845062"/>
    <w:rsid w:val="008451A9"/>
    <w:rsid w:val="008452B1"/>
    <w:rsid w:val="00845414"/>
    <w:rsid w:val="0084551A"/>
    <w:rsid w:val="0084583E"/>
    <w:rsid w:val="00845F27"/>
    <w:rsid w:val="00846147"/>
    <w:rsid w:val="00846311"/>
    <w:rsid w:val="00846424"/>
    <w:rsid w:val="00846573"/>
    <w:rsid w:val="008465B1"/>
    <w:rsid w:val="0084668A"/>
    <w:rsid w:val="008469AF"/>
    <w:rsid w:val="00846A9A"/>
    <w:rsid w:val="00846BE9"/>
    <w:rsid w:val="00846CB7"/>
    <w:rsid w:val="00847078"/>
    <w:rsid w:val="008470C5"/>
    <w:rsid w:val="008470C7"/>
    <w:rsid w:val="00847134"/>
    <w:rsid w:val="00847268"/>
    <w:rsid w:val="0084753B"/>
    <w:rsid w:val="008475B0"/>
    <w:rsid w:val="00847828"/>
    <w:rsid w:val="00847A6D"/>
    <w:rsid w:val="00847C9F"/>
    <w:rsid w:val="00847D02"/>
    <w:rsid w:val="00850006"/>
    <w:rsid w:val="00850220"/>
    <w:rsid w:val="00850624"/>
    <w:rsid w:val="008506A5"/>
    <w:rsid w:val="00850A37"/>
    <w:rsid w:val="00850A54"/>
    <w:rsid w:val="00850D08"/>
    <w:rsid w:val="00850DA5"/>
    <w:rsid w:val="008510C2"/>
    <w:rsid w:val="008511C9"/>
    <w:rsid w:val="008513B8"/>
    <w:rsid w:val="00851427"/>
    <w:rsid w:val="0085198F"/>
    <w:rsid w:val="00851FFC"/>
    <w:rsid w:val="0085236F"/>
    <w:rsid w:val="0085242F"/>
    <w:rsid w:val="00852493"/>
    <w:rsid w:val="008527E1"/>
    <w:rsid w:val="00852B70"/>
    <w:rsid w:val="00852B93"/>
    <w:rsid w:val="008530DA"/>
    <w:rsid w:val="008532A2"/>
    <w:rsid w:val="008535BD"/>
    <w:rsid w:val="00853734"/>
    <w:rsid w:val="00853A7A"/>
    <w:rsid w:val="00853AB9"/>
    <w:rsid w:val="00853C03"/>
    <w:rsid w:val="00853EB8"/>
    <w:rsid w:val="00853F55"/>
    <w:rsid w:val="008542F7"/>
    <w:rsid w:val="008543C5"/>
    <w:rsid w:val="0085441A"/>
    <w:rsid w:val="00854559"/>
    <w:rsid w:val="00854B7F"/>
    <w:rsid w:val="00854BDF"/>
    <w:rsid w:val="00854C7A"/>
    <w:rsid w:val="00854E2C"/>
    <w:rsid w:val="00854E44"/>
    <w:rsid w:val="008553DC"/>
    <w:rsid w:val="00855738"/>
    <w:rsid w:val="00855746"/>
    <w:rsid w:val="0085588D"/>
    <w:rsid w:val="008559A6"/>
    <w:rsid w:val="00855A0D"/>
    <w:rsid w:val="00855B13"/>
    <w:rsid w:val="00855B1A"/>
    <w:rsid w:val="00855CEF"/>
    <w:rsid w:val="00856152"/>
    <w:rsid w:val="0085619E"/>
    <w:rsid w:val="0085622D"/>
    <w:rsid w:val="0085668A"/>
    <w:rsid w:val="008567C8"/>
    <w:rsid w:val="00856B46"/>
    <w:rsid w:val="0085714C"/>
    <w:rsid w:val="008573F6"/>
    <w:rsid w:val="0085744B"/>
    <w:rsid w:val="008574F3"/>
    <w:rsid w:val="008578CA"/>
    <w:rsid w:val="00857EFE"/>
    <w:rsid w:val="00857F8E"/>
    <w:rsid w:val="008600AD"/>
    <w:rsid w:val="00860177"/>
    <w:rsid w:val="008601B2"/>
    <w:rsid w:val="0086022F"/>
    <w:rsid w:val="0086032D"/>
    <w:rsid w:val="008603FF"/>
    <w:rsid w:val="00860B7D"/>
    <w:rsid w:val="00860D83"/>
    <w:rsid w:val="00860ED5"/>
    <w:rsid w:val="0086102B"/>
    <w:rsid w:val="008610A5"/>
    <w:rsid w:val="00861504"/>
    <w:rsid w:val="00861588"/>
    <w:rsid w:val="00861B20"/>
    <w:rsid w:val="00861F73"/>
    <w:rsid w:val="00862035"/>
    <w:rsid w:val="00862150"/>
    <w:rsid w:val="008621A1"/>
    <w:rsid w:val="00862511"/>
    <w:rsid w:val="008626EF"/>
    <w:rsid w:val="0086295A"/>
    <w:rsid w:val="0086299A"/>
    <w:rsid w:val="00862C1C"/>
    <w:rsid w:val="008631D5"/>
    <w:rsid w:val="008633A8"/>
    <w:rsid w:val="008635F2"/>
    <w:rsid w:val="0086361F"/>
    <w:rsid w:val="00863A0E"/>
    <w:rsid w:val="0086429E"/>
    <w:rsid w:val="008642AD"/>
    <w:rsid w:val="00864412"/>
    <w:rsid w:val="008644BD"/>
    <w:rsid w:val="0086456E"/>
    <w:rsid w:val="00864828"/>
    <w:rsid w:val="008652A4"/>
    <w:rsid w:val="00865438"/>
    <w:rsid w:val="008655CA"/>
    <w:rsid w:val="00865CE6"/>
    <w:rsid w:val="00865E2B"/>
    <w:rsid w:val="00865F1C"/>
    <w:rsid w:val="008664E7"/>
    <w:rsid w:val="0086669D"/>
    <w:rsid w:val="00866875"/>
    <w:rsid w:val="008674B7"/>
    <w:rsid w:val="0086751D"/>
    <w:rsid w:val="0086752D"/>
    <w:rsid w:val="0086759A"/>
    <w:rsid w:val="008675FF"/>
    <w:rsid w:val="008678EC"/>
    <w:rsid w:val="00867A6E"/>
    <w:rsid w:val="00867B5A"/>
    <w:rsid w:val="00867EC6"/>
    <w:rsid w:val="00867F6C"/>
    <w:rsid w:val="00867F71"/>
    <w:rsid w:val="00870074"/>
    <w:rsid w:val="00870083"/>
    <w:rsid w:val="008700CD"/>
    <w:rsid w:val="008705AC"/>
    <w:rsid w:val="008705DB"/>
    <w:rsid w:val="00870AAA"/>
    <w:rsid w:val="008716D0"/>
    <w:rsid w:val="008717C1"/>
    <w:rsid w:val="00871901"/>
    <w:rsid w:val="00871B6E"/>
    <w:rsid w:val="0087201D"/>
    <w:rsid w:val="00872174"/>
    <w:rsid w:val="008722A7"/>
    <w:rsid w:val="00872452"/>
    <w:rsid w:val="0087256F"/>
    <w:rsid w:val="008727C0"/>
    <w:rsid w:val="008727D2"/>
    <w:rsid w:val="00872C12"/>
    <w:rsid w:val="0087306C"/>
    <w:rsid w:val="00873268"/>
    <w:rsid w:val="00873306"/>
    <w:rsid w:val="008733FA"/>
    <w:rsid w:val="008738F8"/>
    <w:rsid w:val="008739F2"/>
    <w:rsid w:val="00873ACB"/>
    <w:rsid w:val="00873C54"/>
    <w:rsid w:val="008740F1"/>
    <w:rsid w:val="00874236"/>
    <w:rsid w:val="00874237"/>
    <w:rsid w:val="00874545"/>
    <w:rsid w:val="008745E4"/>
    <w:rsid w:val="00874612"/>
    <w:rsid w:val="008747CC"/>
    <w:rsid w:val="00874905"/>
    <w:rsid w:val="00874968"/>
    <w:rsid w:val="008749C6"/>
    <w:rsid w:val="00874BE3"/>
    <w:rsid w:val="00874EB6"/>
    <w:rsid w:val="008752D8"/>
    <w:rsid w:val="0087563D"/>
    <w:rsid w:val="008756FC"/>
    <w:rsid w:val="008758B8"/>
    <w:rsid w:val="00875A4A"/>
    <w:rsid w:val="0087613C"/>
    <w:rsid w:val="0087633D"/>
    <w:rsid w:val="008766E8"/>
    <w:rsid w:val="00876867"/>
    <w:rsid w:val="0087687D"/>
    <w:rsid w:val="00876900"/>
    <w:rsid w:val="00876F4A"/>
    <w:rsid w:val="00877157"/>
    <w:rsid w:val="00877784"/>
    <w:rsid w:val="00877F16"/>
    <w:rsid w:val="00880330"/>
    <w:rsid w:val="00880825"/>
    <w:rsid w:val="00880C3D"/>
    <w:rsid w:val="00881063"/>
    <w:rsid w:val="008816AD"/>
    <w:rsid w:val="00881708"/>
    <w:rsid w:val="00881AB1"/>
    <w:rsid w:val="00881B1A"/>
    <w:rsid w:val="00881D85"/>
    <w:rsid w:val="00881DB5"/>
    <w:rsid w:val="00881F5F"/>
    <w:rsid w:val="00882639"/>
    <w:rsid w:val="0088277F"/>
    <w:rsid w:val="008827C7"/>
    <w:rsid w:val="00882A0F"/>
    <w:rsid w:val="00882F03"/>
    <w:rsid w:val="0088315D"/>
    <w:rsid w:val="008833B0"/>
    <w:rsid w:val="0088378D"/>
    <w:rsid w:val="0088379A"/>
    <w:rsid w:val="00883905"/>
    <w:rsid w:val="00883D5E"/>
    <w:rsid w:val="0088488B"/>
    <w:rsid w:val="00884E97"/>
    <w:rsid w:val="008855AE"/>
    <w:rsid w:val="00885695"/>
    <w:rsid w:val="0088570E"/>
    <w:rsid w:val="00885D14"/>
    <w:rsid w:val="00885F8C"/>
    <w:rsid w:val="008867E6"/>
    <w:rsid w:val="008869AC"/>
    <w:rsid w:val="00886F4E"/>
    <w:rsid w:val="00887097"/>
    <w:rsid w:val="00887230"/>
    <w:rsid w:val="0088745D"/>
    <w:rsid w:val="008876BC"/>
    <w:rsid w:val="008878D5"/>
    <w:rsid w:val="00887AF9"/>
    <w:rsid w:val="00887CAC"/>
    <w:rsid w:val="00887D73"/>
    <w:rsid w:val="00887E4C"/>
    <w:rsid w:val="008900DD"/>
    <w:rsid w:val="00890265"/>
    <w:rsid w:val="0089049E"/>
    <w:rsid w:val="008904ED"/>
    <w:rsid w:val="008905CE"/>
    <w:rsid w:val="008905D5"/>
    <w:rsid w:val="008908B2"/>
    <w:rsid w:val="00890D27"/>
    <w:rsid w:val="00890E3B"/>
    <w:rsid w:val="00890EBC"/>
    <w:rsid w:val="008911EC"/>
    <w:rsid w:val="008915B6"/>
    <w:rsid w:val="008915BF"/>
    <w:rsid w:val="00891AAA"/>
    <w:rsid w:val="00891CCD"/>
    <w:rsid w:val="00892155"/>
    <w:rsid w:val="00892489"/>
    <w:rsid w:val="00892877"/>
    <w:rsid w:val="00892B6E"/>
    <w:rsid w:val="00892FB1"/>
    <w:rsid w:val="00893006"/>
    <w:rsid w:val="00893076"/>
    <w:rsid w:val="00893112"/>
    <w:rsid w:val="008934DD"/>
    <w:rsid w:val="00893592"/>
    <w:rsid w:val="00893626"/>
    <w:rsid w:val="008938DA"/>
    <w:rsid w:val="00893D21"/>
    <w:rsid w:val="00893FB2"/>
    <w:rsid w:val="008941A6"/>
    <w:rsid w:val="0089421A"/>
    <w:rsid w:val="00894350"/>
    <w:rsid w:val="00894524"/>
    <w:rsid w:val="008946E4"/>
    <w:rsid w:val="00894997"/>
    <w:rsid w:val="008949D0"/>
    <w:rsid w:val="00894A31"/>
    <w:rsid w:val="00894FCF"/>
    <w:rsid w:val="008955CB"/>
    <w:rsid w:val="008958EC"/>
    <w:rsid w:val="00895F2F"/>
    <w:rsid w:val="00896238"/>
    <w:rsid w:val="00896332"/>
    <w:rsid w:val="00896B3E"/>
    <w:rsid w:val="00896ED6"/>
    <w:rsid w:val="00896F7D"/>
    <w:rsid w:val="008976B7"/>
    <w:rsid w:val="00897805"/>
    <w:rsid w:val="008979DB"/>
    <w:rsid w:val="00897BD9"/>
    <w:rsid w:val="00897F83"/>
    <w:rsid w:val="008A00FF"/>
    <w:rsid w:val="008A01F7"/>
    <w:rsid w:val="008A0353"/>
    <w:rsid w:val="008A04CC"/>
    <w:rsid w:val="008A0576"/>
    <w:rsid w:val="008A061D"/>
    <w:rsid w:val="008A075A"/>
    <w:rsid w:val="008A0802"/>
    <w:rsid w:val="008A08FE"/>
    <w:rsid w:val="008A0CF3"/>
    <w:rsid w:val="008A0D2F"/>
    <w:rsid w:val="008A126D"/>
    <w:rsid w:val="008A13BF"/>
    <w:rsid w:val="008A1527"/>
    <w:rsid w:val="008A1A72"/>
    <w:rsid w:val="008A1AD7"/>
    <w:rsid w:val="008A1B30"/>
    <w:rsid w:val="008A1FCF"/>
    <w:rsid w:val="008A2156"/>
    <w:rsid w:val="008A2305"/>
    <w:rsid w:val="008A25EC"/>
    <w:rsid w:val="008A290E"/>
    <w:rsid w:val="008A2963"/>
    <w:rsid w:val="008A2A88"/>
    <w:rsid w:val="008A2B4F"/>
    <w:rsid w:val="008A2C92"/>
    <w:rsid w:val="008A2DEA"/>
    <w:rsid w:val="008A3085"/>
    <w:rsid w:val="008A31F1"/>
    <w:rsid w:val="008A3671"/>
    <w:rsid w:val="008A393A"/>
    <w:rsid w:val="008A39E6"/>
    <w:rsid w:val="008A3A3A"/>
    <w:rsid w:val="008A3B67"/>
    <w:rsid w:val="008A3C4B"/>
    <w:rsid w:val="008A3DAD"/>
    <w:rsid w:val="008A3F8C"/>
    <w:rsid w:val="008A4241"/>
    <w:rsid w:val="008A44D9"/>
    <w:rsid w:val="008A4508"/>
    <w:rsid w:val="008A47FB"/>
    <w:rsid w:val="008A49B0"/>
    <w:rsid w:val="008A4B7A"/>
    <w:rsid w:val="008A4DE7"/>
    <w:rsid w:val="008A4EF3"/>
    <w:rsid w:val="008A52CA"/>
    <w:rsid w:val="008A541E"/>
    <w:rsid w:val="008A54EF"/>
    <w:rsid w:val="008A5773"/>
    <w:rsid w:val="008A5A23"/>
    <w:rsid w:val="008A5F19"/>
    <w:rsid w:val="008A62AC"/>
    <w:rsid w:val="008A630F"/>
    <w:rsid w:val="008A6520"/>
    <w:rsid w:val="008A65F2"/>
    <w:rsid w:val="008A65F4"/>
    <w:rsid w:val="008A666C"/>
    <w:rsid w:val="008A6848"/>
    <w:rsid w:val="008A6BD2"/>
    <w:rsid w:val="008A6C34"/>
    <w:rsid w:val="008A70B0"/>
    <w:rsid w:val="008A7513"/>
    <w:rsid w:val="008A77EC"/>
    <w:rsid w:val="008A78A9"/>
    <w:rsid w:val="008A7A7A"/>
    <w:rsid w:val="008A7AE7"/>
    <w:rsid w:val="008A7DB2"/>
    <w:rsid w:val="008A7E89"/>
    <w:rsid w:val="008A7F1B"/>
    <w:rsid w:val="008A7F73"/>
    <w:rsid w:val="008B001B"/>
    <w:rsid w:val="008B0094"/>
    <w:rsid w:val="008B022E"/>
    <w:rsid w:val="008B02BB"/>
    <w:rsid w:val="008B0445"/>
    <w:rsid w:val="008B0464"/>
    <w:rsid w:val="008B076E"/>
    <w:rsid w:val="008B07B5"/>
    <w:rsid w:val="008B0AB3"/>
    <w:rsid w:val="008B0B16"/>
    <w:rsid w:val="008B0C04"/>
    <w:rsid w:val="008B10D8"/>
    <w:rsid w:val="008B1265"/>
    <w:rsid w:val="008B14B8"/>
    <w:rsid w:val="008B1554"/>
    <w:rsid w:val="008B1790"/>
    <w:rsid w:val="008B17F1"/>
    <w:rsid w:val="008B17F8"/>
    <w:rsid w:val="008B181E"/>
    <w:rsid w:val="008B183A"/>
    <w:rsid w:val="008B2027"/>
    <w:rsid w:val="008B22F2"/>
    <w:rsid w:val="008B2450"/>
    <w:rsid w:val="008B2471"/>
    <w:rsid w:val="008B253A"/>
    <w:rsid w:val="008B27CC"/>
    <w:rsid w:val="008B282A"/>
    <w:rsid w:val="008B2B9D"/>
    <w:rsid w:val="008B2BCB"/>
    <w:rsid w:val="008B2CF4"/>
    <w:rsid w:val="008B2F4A"/>
    <w:rsid w:val="008B3220"/>
    <w:rsid w:val="008B34BE"/>
    <w:rsid w:val="008B38E4"/>
    <w:rsid w:val="008B3A7D"/>
    <w:rsid w:val="008B3E0B"/>
    <w:rsid w:val="008B3E1A"/>
    <w:rsid w:val="008B3E86"/>
    <w:rsid w:val="008B3E96"/>
    <w:rsid w:val="008B4020"/>
    <w:rsid w:val="008B42E2"/>
    <w:rsid w:val="008B434D"/>
    <w:rsid w:val="008B45F0"/>
    <w:rsid w:val="008B4D00"/>
    <w:rsid w:val="008B50F5"/>
    <w:rsid w:val="008B5536"/>
    <w:rsid w:val="008B59B2"/>
    <w:rsid w:val="008B5B4C"/>
    <w:rsid w:val="008B5CC8"/>
    <w:rsid w:val="008B5DB1"/>
    <w:rsid w:val="008B66E8"/>
    <w:rsid w:val="008B67EF"/>
    <w:rsid w:val="008B67F6"/>
    <w:rsid w:val="008B6A17"/>
    <w:rsid w:val="008B6B34"/>
    <w:rsid w:val="008B6DAB"/>
    <w:rsid w:val="008B6EB2"/>
    <w:rsid w:val="008B6F6E"/>
    <w:rsid w:val="008B6FA4"/>
    <w:rsid w:val="008B75C8"/>
    <w:rsid w:val="008B77D3"/>
    <w:rsid w:val="008B7BE4"/>
    <w:rsid w:val="008B7FDB"/>
    <w:rsid w:val="008C0178"/>
    <w:rsid w:val="008C0689"/>
    <w:rsid w:val="008C06B7"/>
    <w:rsid w:val="008C0740"/>
    <w:rsid w:val="008C09C0"/>
    <w:rsid w:val="008C0C4C"/>
    <w:rsid w:val="008C108F"/>
    <w:rsid w:val="008C10BF"/>
    <w:rsid w:val="008C1251"/>
    <w:rsid w:val="008C12C4"/>
    <w:rsid w:val="008C141B"/>
    <w:rsid w:val="008C14D2"/>
    <w:rsid w:val="008C1904"/>
    <w:rsid w:val="008C1AD0"/>
    <w:rsid w:val="008C1B38"/>
    <w:rsid w:val="008C1BA1"/>
    <w:rsid w:val="008C1D3D"/>
    <w:rsid w:val="008C2100"/>
    <w:rsid w:val="008C220B"/>
    <w:rsid w:val="008C26EA"/>
    <w:rsid w:val="008C30ED"/>
    <w:rsid w:val="008C395A"/>
    <w:rsid w:val="008C3A8B"/>
    <w:rsid w:val="008C3B6C"/>
    <w:rsid w:val="008C3D5A"/>
    <w:rsid w:val="008C4408"/>
    <w:rsid w:val="008C44C6"/>
    <w:rsid w:val="008C451A"/>
    <w:rsid w:val="008C47BE"/>
    <w:rsid w:val="008C4848"/>
    <w:rsid w:val="008C4AD7"/>
    <w:rsid w:val="008C4C2A"/>
    <w:rsid w:val="008C4FF4"/>
    <w:rsid w:val="008C52F6"/>
    <w:rsid w:val="008C534C"/>
    <w:rsid w:val="008C53D3"/>
    <w:rsid w:val="008C54BE"/>
    <w:rsid w:val="008C5577"/>
    <w:rsid w:val="008C637C"/>
    <w:rsid w:val="008C6392"/>
    <w:rsid w:val="008C6467"/>
    <w:rsid w:val="008C64DF"/>
    <w:rsid w:val="008C67AE"/>
    <w:rsid w:val="008C6979"/>
    <w:rsid w:val="008C6A01"/>
    <w:rsid w:val="008C6A22"/>
    <w:rsid w:val="008C6B1A"/>
    <w:rsid w:val="008C6B70"/>
    <w:rsid w:val="008C6CD0"/>
    <w:rsid w:val="008C6D8E"/>
    <w:rsid w:val="008C70F0"/>
    <w:rsid w:val="008C740A"/>
    <w:rsid w:val="008C77C7"/>
    <w:rsid w:val="008C7B1A"/>
    <w:rsid w:val="008C7E42"/>
    <w:rsid w:val="008C7FDA"/>
    <w:rsid w:val="008C95BF"/>
    <w:rsid w:val="008D0307"/>
    <w:rsid w:val="008D060E"/>
    <w:rsid w:val="008D0628"/>
    <w:rsid w:val="008D067E"/>
    <w:rsid w:val="008D07C9"/>
    <w:rsid w:val="008D0A6E"/>
    <w:rsid w:val="008D0B25"/>
    <w:rsid w:val="008D0EE0"/>
    <w:rsid w:val="008D1081"/>
    <w:rsid w:val="008D1159"/>
    <w:rsid w:val="008D1275"/>
    <w:rsid w:val="008D1446"/>
    <w:rsid w:val="008D1626"/>
    <w:rsid w:val="008D176E"/>
    <w:rsid w:val="008D17F5"/>
    <w:rsid w:val="008D17FB"/>
    <w:rsid w:val="008D18A8"/>
    <w:rsid w:val="008D198D"/>
    <w:rsid w:val="008D1B4A"/>
    <w:rsid w:val="008D1B67"/>
    <w:rsid w:val="008D1CEA"/>
    <w:rsid w:val="008D1F42"/>
    <w:rsid w:val="008D2204"/>
    <w:rsid w:val="008D2522"/>
    <w:rsid w:val="008D29B8"/>
    <w:rsid w:val="008D2F97"/>
    <w:rsid w:val="008D30A0"/>
    <w:rsid w:val="008D3337"/>
    <w:rsid w:val="008D337B"/>
    <w:rsid w:val="008D3402"/>
    <w:rsid w:val="008D34C9"/>
    <w:rsid w:val="008D3B36"/>
    <w:rsid w:val="008D3DD6"/>
    <w:rsid w:val="008D3FCA"/>
    <w:rsid w:val="008D3FE9"/>
    <w:rsid w:val="008D4035"/>
    <w:rsid w:val="008D4259"/>
    <w:rsid w:val="008D4370"/>
    <w:rsid w:val="008D45A2"/>
    <w:rsid w:val="008D478A"/>
    <w:rsid w:val="008D4844"/>
    <w:rsid w:val="008D4A07"/>
    <w:rsid w:val="008D4D16"/>
    <w:rsid w:val="008D4D17"/>
    <w:rsid w:val="008D4D72"/>
    <w:rsid w:val="008D5077"/>
    <w:rsid w:val="008D51A7"/>
    <w:rsid w:val="008D5495"/>
    <w:rsid w:val="008D5FD4"/>
    <w:rsid w:val="008D60C1"/>
    <w:rsid w:val="008D6200"/>
    <w:rsid w:val="008D6374"/>
    <w:rsid w:val="008D63E5"/>
    <w:rsid w:val="008D6826"/>
    <w:rsid w:val="008D6871"/>
    <w:rsid w:val="008D6A5F"/>
    <w:rsid w:val="008D7144"/>
    <w:rsid w:val="008D720B"/>
    <w:rsid w:val="008D750D"/>
    <w:rsid w:val="008D7649"/>
    <w:rsid w:val="008D7943"/>
    <w:rsid w:val="008D7C59"/>
    <w:rsid w:val="008D7DC3"/>
    <w:rsid w:val="008D7DC7"/>
    <w:rsid w:val="008E0037"/>
    <w:rsid w:val="008E02F4"/>
    <w:rsid w:val="008E03F2"/>
    <w:rsid w:val="008E0610"/>
    <w:rsid w:val="008E069D"/>
    <w:rsid w:val="008E08F9"/>
    <w:rsid w:val="008E0E6A"/>
    <w:rsid w:val="008E10D1"/>
    <w:rsid w:val="008E1613"/>
    <w:rsid w:val="008E1715"/>
    <w:rsid w:val="008E172B"/>
    <w:rsid w:val="008E1799"/>
    <w:rsid w:val="008E181A"/>
    <w:rsid w:val="008E1A81"/>
    <w:rsid w:val="008E2413"/>
    <w:rsid w:val="008E250D"/>
    <w:rsid w:val="008E2908"/>
    <w:rsid w:val="008E2C21"/>
    <w:rsid w:val="008E2F2B"/>
    <w:rsid w:val="008E2FE6"/>
    <w:rsid w:val="008E3018"/>
    <w:rsid w:val="008E3503"/>
    <w:rsid w:val="008E361C"/>
    <w:rsid w:val="008E3730"/>
    <w:rsid w:val="008E3813"/>
    <w:rsid w:val="008E38B6"/>
    <w:rsid w:val="008E397D"/>
    <w:rsid w:val="008E3A8A"/>
    <w:rsid w:val="008E3A8E"/>
    <w:rsid w:val="008E3B49"/>
    <w:rsid w:val="008E3BDE"/>
    <w:rsid w:val="008E3C19"/>
    <w:rsid w:val="008E4C5E"/>
    <w:rsid w:val="008E4C68"/>
    <w:rsid w:val="008E525C"/>
    <w:rsid w:val="008E56D6"/>
    <w:rsid w:val="008E5B46"/>
    <w:rsid w:val="008E5DD1"/>
    <w:rsid w:val="008E5EC1"/>
    <w:rsid w:val="008E5EC9"/>
    <w:rsid w:val="008E5F2A"/>
    <w:rsid w:val="008E62CC"/>
    <w:rsid w:val="008E650B"/>
    <w:rsid w:val="008E66B5"/>
    <w:rsid w:val="008E6726"/>
    <w:rsid w:val="008E6B01"/>
    <w:rsid w:val="008E6D36"/>
    <w:rsid w:val="008E6F1A"/>
    <w:rsid w:val="008E6F98"/>
    <w:rsid w:val="008E70CF"/>
    <w:rsid w:val="008E71CC"/>
    <w:rsid w:val="008E7312"/>
    <w:rsid w:val="008E73CD"/>
    <w:rsid w:val="008E74D3"/>
    <w:rsid w:val="008E754D"/>
    <w:rsid w:val="008E772A"/>
    <w:rsid w:val="008E774A"/>
    <w:rsid w:val="008E7782"/>
    <w:rsid w:val="008E7DA1"/>
    <w:rsid w:val="008E7DFF"/>
    <w:rsid w:val="008F0246"/>
    <w:rsid w:val="008F0299"/>
    <w:rsid w:val="008F0AE2"/>
    <w:rsid w:val="008F0E59"/>
    <w:rsid w:val="008F0F6E"/>
    <w:rsid w:val="008F1629"/>
    <w:rsid w:val="008F16F3"/>
    <w:rsid w:val="008F1B5C"/>
    <w:rsid w:val="008F1CF4"/>
    <w:rsid w:val="008F1CFE"/>
    <w:rsid w:val="008F2103"/>
    <w:rsid w:val="008F2180"/>
    <w:rsid w:val="008F2762"/>
    <w:rsid w:val="008F28BB"/>
    <w:rsid w:val="008F2B56"/>
    <w:rsid w:val="008F2C54"/>
    <w:rsid w:val="008F2CFC"/>
    <w:rsid w:val="008F2E19"/>
    <w:rsid w:val="008F2F2C"/>
    <w:rsid w:val="008F300B"/>
    <w:rsid w:val="008F3667"/>
    <w:rsid w:val="008F36A1"/>
    <w:rsid w:val="008F3774"/>
    <w:rsid w:val="008F3798"/>
    <w:rsid w:val="008F37CA"/>
    <w:rsid w:val="008F39A0"/>
    <w:rsid w:val="008F3B62"/>
    <w:rsid w:val="008F3B70"/>
    <w:rsid w:val="008F3C17"/>
    <w:rsid w:val="008F3EEE"/>
    <w:rsid w:val="008F4B0E"/>
    <w:rsid w:val="008F4E87"/>
    <w:rsid w:val="008F4E8B"/>
    <w:rsid w:val="008F4FA3"/>
    <w:rsid w:val="008F53B5"/>
    <w:rsid w:val="008F60D5"/>
    <w:rsid w:val="008F661C"/>
    <w:rsid w:val="008F6700"/>
    <w:rsid w:val="008F689B"/>
    <w:rsid w:val="008F72BB"/>
    <w:rsid w:val="008F7C5A"/>
    <w:rsid w:val="008F7CF0"/>
    <w:rsid w:val="008F7D34"/>
    <w:rsid w:val="008F7F31"/>
    <w:rsid w:val="009000C7"/>
    <w:rsid w:val="00900299"/>
    <w:rsid w:val="00900843"/>
    <w:rsid w:val="00900876"/>
    <w:rsid w:val="00900904"/>
    <w:rsid w:val="00900959"/>
    <w:rsid w:val="00900A3F"/>
    <w:rsid w:val="00900C04"/>
    <w:rsid w:val="00900C05"/>
    <w:rsid w:val="00901213"/>
    <w:rsid w:val="00901219"/>
    <w:rsid w:val="0090155A"/>
    <w:rsid w:val="00901BE4"/>
    <w:rsid w:val="00901C30"/>
    <w:rsid w:val="00901DE0"/>
    <w:rsid w:val="0090204F"/>
    <w:rsid w:val="00902106"/>
    <w:rsid w:val="009021D1"/>
    <w:rsid w:val="009022F8"/>
    <w:rsid w:val="0090232C"/>
    <w:rsid w:val="00902527"/>
    <w:rsid w:val="00902724"/>
    <w:rsid w:val="009027EA"/>
    <w:rsid w:val="00902A39"/>
    <w:rsid w:val="00902AFA"/>
    <w:rsid w:val="00902DD3"/>
    <w:rsid w:val="00902F1A"/>
    <w:rsid w:val="00903157"/>
    <w:rsid w:val="0090320C"/>
    <w:rsid w:val="00903BCE"/>
    <w:rsid w:val="00903C6A"/>
    <w:rsid w:val="00903E9C"/>
    <w:rsid w:val="00903FCE"/>
    <w:rsid w:val="009041E8"/>
    <w:rsid w:val="009043EA"/>
    <w:rsid w:val="009044E3"/>
    <w:rsid w:val="00904715"/>
    <w:rsid w:val="0090475E"/>
    <w:rsid w:val="00904820"/>
    <w:rsid w:val="00904829"/>
    <w:rsid w:val="00904C35"/>
    <w:rsid w:val="0090516A"/>
    <w:rsid w:val="00905271"/>
    <w:rsid w:val="00905521"/>
    <w:rsid w:val="0090566C"/>
    <w:rsid w:val="00905740"/>
    <w:rsid w:val="00905784"/>
    <w:rsid w:val="009057CA"/>
    <w:rsid w:val="00905B78"/>
    <w:rsid w:val="00905D5A"/>
    <w:rsid w:val="00905D94"/>
    <w:rsid w:val="00906161"/>
    <w:rsid w:val="00906250"/>
    <w:rsid w:val="00906303"/>
    <w:rsid w:val="00906772"/>
    <w:rsid w:val="009067A6"/>
    <w:rsid w:val="00906948"/>
    <w:rsid w:val="0090713B"/>
    <w:rsid w:val="009071DE"/>
    <w:rsid w:val="00907569"/>
    <w:rsid w:val="00907C2A"/>
    <w:rsid w:val="00907D10"/>
    <w:rsid w:val="00907D1A"/>
    <w:rsid w:val="00907EA8"/>
    <w:rsid w:val="00907F6C"/>
    <w:rsid w:val="009100D7"/>
    <w:rsid w:val="00910436"/>
    <w:rsid w:val="0091067A"/>
    <w:rsid w:val="00910B54"/>
    <w:rsid w:val="00910C1E"/>
    <w:rsid w:val="0091110D"/>
    <w:rsid w:val="0091130D"/>
    <w:rsid w:val="00911454"/>
    <w:rsid w:val="0091161D"/>
    <w:rsid w:val="009119D3"/>
    <w:rsid w:val="00911A80"/>
    <w:rsid w:val="00911AAC"/>
    <w:rsid w:val="00911CAA"/>
    <w:rsid w:val="00911E3A"/>
    <w:rsid w:val="00911E4E"/>
    <w:rsid w:val="00912275"/>
    <w:rsid w:val="00912B71"/>
    <w:rsid w:val="0091337A"/>
    <w:rsid w:val="00913569"/>
    <w:rsid w:val="00913D5A"/>
    <w:rsid w:val="00914018"/>
    <w:rsid w:val="0091453D"/>
    <w:rsid w:val="00914B1D"/>
    <w:rsid w:val="00914CF4"/>
    <w:rsid w:val="0091508F"/>
    <w:rsid w:val="00915173"/>
    <w:rsid w:val="009151DD"/>
    <w:rsid w:val="00915273"/>
    <w:rsid w:val="00915396"/>
    <w:rsid w:val="00915470"/>
    <w:rsid w:val="0091574D"/>
    <w:rsid w:val="009157AF"/>
    <w:rsid w:val="0091587D"/>
    <w:rsid w:val="009158FC"/>
    <w:rsid w:val="00915CCE"/>
    <w:rsid w:val="00916070"/>
    <w:rsid w:val="009164E9"/>
    <w:rsid w:val="00916BF8"/>
    <w:rsid w:val="00916BF9"/>
    <w:rsid w:val="00916C33"/>
    <w:rsid w:val="00916D57"/>
    <w:rsid w:val="00916F15"/>
    <w:rsid w:val="00917031"/>
    <w:rsid w:val="009170DC"/>
    <w:rsid w:val="009172B9"/>
    <w:rsid w:val="009175E0"/>
    <w:rsid w:val="00917A9F"/>
    <w:rsid w:val="00917DAB"/>
    <w:rsid w:val="00917F4A"/>
    <w:rsid w:val="00920001"/>
    <w:rsid w:val="009204E5"/>
    <w:rsid w:val="009207D8"/>
    <w:rsid w:val="00920B9E"/>
    <w:rsid w:val="00920D65"/>
    <w:rsid w:val="00920EBE"/>
    <w:rsid w:val="00921032"/>
    <w:rsid w:val="009212E2"/>
    <w:rsid w:val="009214E3"/>
    <w:rsid w:val="009216D9"/>
    <w:rsid w:val="00921782"/>
    <w:rsid w:val="00921941"/>
    <w:rsid w:val="00921974"/>
    <w:rsid w:val="00921A99"/>
    <w:rsid w:val="00921B45"/>
    <w:rsid w:val="00921DD5"/>
    <w:rsid w:val="0092218F"/>
    <w:rsid w:val="009225F8"/>
    <w:rsid w:val="00922601"/>
    <w:rsid w:val="00922C99"/>
    <w:rsid w:val="00922D03"/>
    <w:rsid w:val="00922E85"/>
    <w:rsid w:val="00922F7E"/>
    <w:rsid w:val="00922FD2"/>
    <w:rsid w:val="00922FFA"/>
    <w:rsid w:val="009233AB"/>
    <w:rsid w:val="009235EA"/>
    <w:rsid w:val="00923725"/>
    <w:rsid w:val="00923862"/>
    <w:rsid w:val="00923AA2"/>
    <w:rsid w:val="00923ABD"/>
    <w:rsid w:val="00923BB2"/>
    <w:rsid w:val="00923C15"/>
    <w:rsid w:val="00923F6D"/>
    <w:rsid w:val="009245E5"/>
    <w:rsid w:val="009246A7"/>
    <w:rsid w:val="009246AF"/>
    <w:rsid w:val="009246DB"/>
    <w:rsid w:val="009246F5"/>
    <w:rsid w:val="00924706"/>
    <w:rsid w:val="009249A0"/>
    <w:rsid w:val="009249AF"/>
    <w:rsid w:val="00924EA5"/>
    <w:rsid w:val="00924F60"/>
    <w:rsid w:val="00924F8C"/>
    <w:rsid w:val="009250BD"/>
    <w:rsid w:val="0092513D"/>
    <w:rsid w:val="0092548A"/>
    <w:rsid w:val="009255A6"/>
    <w:rsid w:val="00925673"/>
    <w:rsid w:val="009259D1"/>
    <w:rsid w:val="00925EE3"/>
    <w:rsid w:val="00926242"/>
    <w:rsid w:val="009262C6"/>
    <w:rsid w:val="00926479"/>
    <w:rsid w:val="009265DA"/>
    <w:rsid w:val="00926679"/>
    <w:rsid w:val="00926772"/>
    <w:rsid w:val="00926887"/>
    <w:rsid w:val="00926B72"/>
    <w:rsid w:val="00926BD4"/>
    <w:rsid w:val="00926D91"/>
    <w:rsid w:val="00926F2D"/>
    <w:rsid w:val="0092744B"/>
    <w:rsid w:val="00927566"/>
    <w:rsid w:val="0092781E"/>
    <w:rsid w:val="00927A3A"/>
    <w:rsid w:val="009300A5"/>
    <w:rsid w:val="0093017A"/>
    <w:rsid w:val="0093055B"/>
    <w:rsid w:val="009306E6"/>
    <w:rsid w:val="00930747"/>
    <w:rsid w:val="009309C1"/>
    <w:rsid w:val="00931612"/>
    <w:rsid w:val="0093189B"/>
    <w:rsid w:val="00931BAF"/>
    <w:rsid w:val="00931D67"/>
    <w:rsid w:val="00931E60"/>
    <w:rsid w:val="0093217D"/>
    <w:rsid w:val="0093281F"/>
    <w:rsid w:val="009330D4"/>
    <w:rsid w:val="00933131"/>
    <w:rsid w:val="009331B9"/>
    <w:rsid w:val="009331F4"/>
    <w:rsid w:val="009333D7"/>
    <w:rsid w:val="0093342E"/>
    <w:rsid w:val="0093349C"/>
    <w:rsid w:val="00933694"/>
    <w:rsid w:val="009338AD"/>
    <w:rsid w:val="009339E9"/>
    <w:rsid w:val="00933C6D"/>
    <w:rsid w:val="009344CA"/>
    <w:rsid w:val="009347CD"/>
    <w:rsid w:val="00935074"/>
    <w:rsid w:val="00935279"/>
    <w:rsid w:val="009355CA"/>
    <w:rsid w:val="00935814"/>
    <w:rsid w:val="00935BBF"/>
    <w:rsid w:val="009360DD"/>
    <w:rsid w:val="0093624D"/>
    <w:rsid w:val="0093632F"/>
    <w:rsid w:val="00936A8C"/>
    <w:rsid w:val="00936C62"/>
    <w:rsid w:val="00936D03"/>
    <w:rsid w:val="00937068"/>
    <w:rsid w:val="0093706C"/>
    <w:rsid w:val="00937334"/>
    <w:rsid w:val="009373D8"/>
    <w:rsid w:val="00937957"/>
    <w:rsid w:val="00937CF9"/>
    <w:rsid w:val="00940384"/>
    <w:rsid w:val="00940472"/>
    <w:rsid w:val="0094068D"/>
    <w:rsid w:val="00940825"/>
    <w:rsid w:val="00940A40"/>
    <w:rsid w:val="00940C88"/>
    <w:rsid w:val="00940C8F"/>
    <w:rsid w:val="00941521"/>
    <w:rsid w:val="009417D1"/>
    <w:rsid w:val="0094185C"/>
    <w:rsid w:val="009419EB"/>
    <w:rsid w:val="00941A46"/>
    <w:rsid w:val="00941AE6"/>
    <w:rsid w:val="00941C87"/>
    <w:rsid w:val="00941D42"/>
    <w:rsid w:val="0094217D"/>
    <w:rsid w:val="0094223B"/>
    <w:rsid w:val="0094225E"/>
    <w:rsid w:val="009425A6"/>
    <w:rsid w:val="00942C20"/>
    <w:rsid w:val="00943102"/>
    <w:rsid w:val="00943544"/>
    <w:rsid w:val="00943B2D"/>
    <w:rsid w:val="00943EAE"/>
    <w:rsid w:val="0094408E"/>
    <w:rsid w:val="0094463B"/>
    <w:rsid w:val="00944686"/>
    <w:rsid w:val="009446A8"/>
    <w:rsid w:val="0094479E"/>
    <w:rsid w:val="0094484E"/>
    <w:rsid w:val="00944922"/>
    <w:rsid w:val="00944E32"/>
    <w:rsid w:val="00944F91"/>
    <w:rsid w:val="00944FD2"/>
    <w:rsid w:val="0094511B"/>
    <w:rsid w:val="009451CC"/>
    <w:rsid w:val="0094525C"/>
    <w:rsid w:val="0094549E"/>
    <w:rsid w:val="009455F8"/>
    <w:rsid w:val="00945849"/>
    <w:rsid w:val="009458EF"/>
    <w:rsid w:val="0094595B"/>
    <w:rsid w:val="00945BF9"/>
    <w:rsid w:val="00945CCC"/>
    <w:rsid w:val="00945CD4"/>
    <w:rsid w:val="00945E82"/>
    <w:rsid w:val="00945E92"/>
    <w:rsid w:val="00945EE1"/>
    <w:rsid w:val="00946407"/>
    <w:rsid w:val="00946541"/>
    <w:rsid w:val="00946599"/>
    <w:rsid w:val="009468E7"/>
    <w:rsid w:val="00946922"/>
    <w:rsid w:val="00946D12"/>
    <w:rsid w:val="00946EFF"/>
    <w:rsid w:val="00947358"/>
    <w:rsid w:val="0094777C"/>
    <w:rsid w:val="009478B7"/>
    <w:rsid w:val="0094796A"/>
    <w:rsid w:val="00947AE1"/>
    <w:rsid w:val="00947CF5"/>
    <w:rsid w:val="0095041A"/>
    <w:rsid w:val="00950509"/>
    <w:rsid w:val="0095052D"/>
    <w:rsid w:val="00950C68"/>
    <w:rsid w:val="00950C7A"/>
    <w:rsid w:val="00950CA6"/>
    <w:rsid w:val="009510E3"/>
    <w:rsid w:val="00951263"/>
    <w:rsid w:val="00951343"/>
    <w:rsid w:val="0095160F"/>
    <w:rsid w:val="00951622"/>
    <w:rsid w:val="00951649"/>
    <w:rsid w:val="00951666"/>
    <w:rsid w:val="009518CA"/>
    <w:rsid w:val="00951B28"/>
    <w:rsid w:val="00951D76"/>
    <w:rsid w:val="00952290"/>
    <w:rsid w:val="009525B0"/>
    <w:rsid w:val="0095265E"/>
    <w:rsid w:val="00952D06"/>
    <w:rsid w:val="00952D83"/>
    <w:rsid w:val="00952E15"/>
    <w:rsid w:val="00952EFC"/>
    <w:rsid w:val="00952FEC"/>
    <w:rsid w:val="00953174"/>
    <w:rsid w:val="009531AC"/>
    <w:rsid w:val="0095332F"/>
    <w:rsid w:val="00953632"/>
    <w:rsid w:val="00954034"/>
    <w:rsid w:val="009540C9"/>
    <w:rsid w:val="0095435A"/>
    <w:rsid w:val="0095456B"/>
    <w:rsid w:val="009548BF"/>
    <w:rsid w:val="00954C8B"/>
    <w:rsid w:val="00954F76"/>
    <w:rsid w:val="00955170"/>
    <w:rsid w:val="009551E0"/>
    <w:rsid w:val="009552E3"/>
    <w:rsid w:val="0095530F"/>
    <w:rsid w:val="0095556C"/>
    <w:rsid w:val="00955B8D"/>
    <w:rsid w:val="00955C2A"/>
    <w:rsid w:val="0095624F"/>
    <w:rsid w:val="009568CE"/>
    <w:rsid w:val="00956A7E"/>
    <w:rsid w:val="00956EF9"/>
    <w:rsid w:val="00957738"/>
    <w:rsid w:val="009577A6"/>
    <w:rsid w:val="00957A69"/>
    <w:rsid w:val="00959AE2"/>
    <w:rsid w:val="00960340"/>
    <w:rsid w:val="009603E7"/>
    <w:rsid w:val="00960480"/>
    <w:rsid w:val="0096064C"/>
    <w:rsid w:val="009607F9"/>
    <w:rsid w:val="00960922"/>
    <w:rsid w:val="00961570"/>
    <w:rsid w:val="009616C0"/>
    <w:rsid w:val="00961C9D"/>
    <w:rsid w:val="00961E24"/>
    <w:rsid w:val="00961F51"/>
    <w:rsid w:val="00962087"/>
    <w:rsid w:val="009621D7"/>
    <w:rsid w:val="009622AA"/>
    <w:rsid w:val="009626A3"/>
    <w:rsid w:val="0096281D"/>
    <w:rsid w:val="00962992"/>
    <w:rsid w:val="00962CDE"/>
    <w:rsid w:val="00962D9E"/>
    <w:rsid w:val="00962E3A"/>
    <w:rsid w:val="00962F57"/>
    <w:rsid w:val="00963019"/>
    <w:rsid w:val="00963072"/>
    <w:rsid w:val="009630D3"/>
    <w:rsid w:val="009633C7"/>
    <w:rsid w:val="009637E8"/>
    <w:rsid w:val="0096383F"/>
    <w:rsid w:val="00963A46"/>
    <w:rsid w:val="00963E22"/>
    <w:rsid w:val="00963EE6"/>
    <w:rsid w:val="00963FB1"/>
    <w:rsid w:val="00963FB9"/>
    <w:rsid w:val="00964083"/>
    <w:rsid w:val="00964444"/>
    <w:rsid w:val="00964445"/>
    <w:rsid w:val="0096462F"/>
    <w:rsid w:val="0096466D"/>
    <w:rsid w:val="009648AC"/>
    <w:rsid w:val="009648B7"/>
    <w:rsid w:val="009648DC"/>
    <w:rsid w:val="00964949"/>
    <w:rsid w:val="00964A2A"/>
    <w:rsid w:val="00964B57"/>
    <w:rsid w:val="00964D07"/>
    <w:rsid w:val="009658DA"/>
    <w:rsid w:val="00965AEF"/>
    <w:rsid w:val="00965C2C"/>
    <w:rsid w:val="00965E2E"/>
    <w:rsid w:val="00966319"/>
    <w:rsid w:val="009664CA"/>
    <w:rsid w:val="009665FA"/>
    <w:rsid w:val="00966714"/>
    <w:rsid w:val="009669AE"/>
    <w:rsid w:val="00966A3E"/>
    <w:rsid w:val="00966D52"/>
    <w:rsid w:val="00966EA7"/>
    <w:rsid w:val="0096701E"/>
    <w:rsid w:val="009670E6"/>
    <w:rsid w:val="0096727D"/>
    <w:rsid w:val="009676D2"/>
    <w:rsid w:val="00967ED0"/>
    <w:rsid w:val="00970028"/>
    <w:rsid w:val="0097015E"/>
    <w:rsid w:val="009701DA"/>
    <w:rsid w:val="00970241"/>
    <w:rsid w:val="00970A04"/>
    <w:rsid w:val="00970B49"/>
    <w:rsid w:val="00971663"/>
    <w:rsid w:val="00971781"/>
    <w:rsid w:val="009719BE"/>
    <w:rsid w:val="00971FB5"/>
    <w:rsid w:val="00971FD0"/>
    <w:rsid w:val="00971FFD"/>
    <w:rsid w:val="00972657"/>
    <w:rsid w:val="00972B09"/>
    <w:rsid w:val="00972B3B"/>
    <w:rsid w:val="00972C9A"/>
    <w:rsid w:val="00972CAC"/>
    <w:rsid w:val="00973016"/>
    <w:rsid w:val="00973087"/>
    <w:rsid w:val="009734F5"/>
    <w:rsid w:val="00973550"/>
    <w:rsid w:val="00973619"/>
    <w:rsid w:val="0097374C"/>
    <w:rsid w:val="00973930"/>
    <w:rsid w:val="00973C3D"/>
    <w:rsid w:val="00973D74"/>
    <w:rsid w:val="00973DFB"/>
    <w:rsid w:val="00973E31"/>
    <w:rsid w:val="00973F07"/>
    <w:rsid w:val="009740DA"/>
    <w:rsid w:val="0097472D"/>
    <w:rsid w:val="0097480C"/>
    <w:rsid w:val="00974A61"/>
    <w:rsid w:val="00974EDE"/>
    <w:rsid w:val="00974EE4"/>
    <w:rsid w:val="00974F07"/>
    <w:rsid w:val="00974F34"/>
    <w:rsid w:val="00974FA8"/>
    <w:rsid w:val="009750AF"/>
    <w:rsid w:val="009751FE"/>
    <w:rsid w:val="009753A6"/>
    <w:rsid w:val="009755F4"/>
    <w:rsid w:val="009759B2"/>
    <w:rsid w:val="00975C32"/>
    <w:rsid w:val="00975D56"/>
    <w:rsid w:val="00975E3B"/>
    <w:rsid w:val="0097608E"/>
    <w:rsid w:val="00976092"/>
    <w:rsid w:val="0097616C"/>
    <w:rsid w:val="009769F1"/>
    <w:rsid w:val="00976D9C"/>
    <w:rsid w:val="00976E5B"/>
    <w:rsid w:val="00976E86"/>
    <w:rsid w:val="00977463"/>
    <w:rsid w:val="0097758D"/>
    <w:rsid w:val="009777ED"/>
    <w:rsid w:val="00977D37"/>
    <w:rsid w:val="00977E24"/>
    <w:rsid w:val="0098028D"/>
    <w:rsid w:val="009804F8"/>
    <w:rsid w:val="009806D4"/>
    <w:rsid w:val="0098085B"/>
    <w:rsid w:val="00980868"/>
    <w:rsid w:val="00980875"/>
    <w:rsid w:val="0098099F"/>
    <w:rsid w:val="009809D1"/>
    <w:rsid w:val="00980A72"/>
    <w:rsid w:val="0098123C"/>
    <w:rsid w:val="009814D8"/>
    <w:rsid w:val="009816C1"/>
    <w:rsid w:val="00981729"/>
    <w:rsid w:val="00981913"/>
    <w:rsid w:val="00981992"/>
    <w:rsid w:val="0098199E"/>
    <w:rsid w:val="00981B8B"/>
    <w:rsid w:val="00981CFB"/>
    <w:rsid w:val="00981E3C"/>
    <w:rsid w:val="00981F8F"/>
    <w:rsid w:val="00981F99"/>
    <w:rsid w:val="00981FCB"/>
    <w:rsid w:val="009821D4"/>
    <w:rsid w:val="00982391"/>
    <w:rsid w:val="0098287D"/>
    <w:rsid w:val="009828FB"/>
    <w:rsid w:val="00982EC6"/>
    <w:rsid w:val="0098319E"/>
    <w:rsid w:val="00983514"/>
    <w:rsid w:val="00983622"/>
    <w:rsid w:val="0098398C"/>
    <w:rsid w:val="00983A83"/>
    <w:rsid w:val="00983ACD"/>
    <w:rsid w:val="00983C35"/>
    <w:rsid w:val="00983F91"/>
    <w:rsid w:val="00983FF8"/>
    <w:rsid w:val="009843F3"/>
    <w:rsid w:val="009844CF"/>
    <w:rsid w:val="0098454E"/>
    <w:rsid w:val="009845DC"/>
    <w:rsid w:val="00984ADF"/>
    <w:rsid w:val="00984B71"/>
    <w:rsid w:val="009850BF"/>
    <w:rsid w:val="00985246"/>
    <w:rsid w:val="00985345"/>
    <w:rsid w:val="0098596B"/>
    <w:rsid w:val="0098599D"/>
    <w:rsid w:val="009859A9"/>
    <w:rsid w:val="00985B5C"/>
    <w:rsid w:val="00985D32"/>
    <w:rsid w:val="00985E32"/>
    <w:rsid w:val="0098677B"/>
    <w:rsid w:val="00986887"/>
    <w:rsid w:val="009869EB"/>
    <w:rsid w:val="00986B85"/>
    <w:rsid w:val="00986C08"/>
    <w:rsid w:val="00986DF1"/>
    <w:rsid w:val="0098753B"/>
    <w:rsid w:val="00987549"/>
    <w:rsid w:val="0098762D"/>
    <w:rsid w:val="00987657"/>
    <w:rsid w:val="00987A48"/>
    <w:rsid w:val="00987D5E"/>
    <w:rsid w:val="00990256"/>
    <w:rsid w:val="009905C0"/>
    <w:rsid w:val="00990B63"/>
    <w:rsid w:val="00990D50"/>
    <w:rsid w:val="00990E0D"/>
    <w:rsid w:val="00991220"/>
    <w:rsid w:val="00991239"/>
    <w:rsid w:val="00991277"/>
    <w:rsid w:val="00991393"/>
    <w:rsid w:val="0099158D"/>
    <w:rsid w:val="009915E1"/>
    <w:rsid w:val="00991A56"/>
    <w:rsid w:val="00991B6F"/>
    <w:rsid w:val="00991B98"/>
    <w:rsid w:val="00991F80"/>
    <w:rsid w:val="009920A3"/>
    <w:rsid w:val="00992113"/>
    <w:rsid w:val="009923BC"/>
    <w:rsid w:val="0099250D"/>
    <w:rsid w:val="00992CDB"/>
    <w:rsid w:val="00992E0F"/>
    <w:rsid w:val="0099306C"/>
    <w:rsid w:val="0099355A"/>
    <w:rsid w:val="0099357D"/>
    <w:rsid w:val="0099363A"/>
    <w:rsid w:val="0099368E"/>
    <w:rsid w:val="00993700"/>
    <w:rsid w:val="009937F7"/>
    <w:rsid w:val="00993833"/>
    <w:rsid w:val="00993A5C"/>
    <w:rsid w:val="009940D2"/>
    <w:rsid w:val="00994635"/>
    <w:rsid w:val="00994778"/>
    <w:rsid w:val="00994C87"/>
    <w:rsid w:val="00994E9C"/>
    <w:rsid w:val="009950BF"/>
    <w:rsid w:val="009953BB"/>
    <w:rsid w:val="009953D4"/>
    <w:rsid w:val="009954D0"/>
    <w:rsid w:val="009955E9"/>
    <w:rsid w:val="009957A4"/>
    <w:rsid w:val="009957B9"/>
    <w:rsid w:val="00995E06"/>
    <w:rsid w:val="00996139"/>
    <w:rsid w:val="0099657A"/>
    <w:rsid w:val="009967B1"/>
    <w:rsid w:val="009969A6"/>
    <w:rsid w:val="00996BD5"/>
    <w:rsid w:val="00996C10"/>
    <w:rsid w:val="00996D49"/>
    <w:rsid w:val="00996F29"/>
    <w:rsid w:val="00997107"/>
    <w:rsid w:val="00997255"/>
    <w:rsid w:val="009974D3"/>
    <w:rsid w:val="009977A9"/>
    <w:rsid w:val="009977C8"/>
    <w:rsid w:val="00997A1B"/>
    <w:rsid w:val="00997B8B"/>
    <w:rsid w:val="00997BA0"/>
    <w:rsid w:val="00997BD4"/>
    <w:rsid w:val="00997C2A"/>
    <w:rsid w:val="00997F3B"/>
    <w:rsid w:val="00997F5C"/>
    <w:rsid w:val="009A0047"/>
    <w:rsid w:val="009A01A3"/>
    <w:rsid w:val="009A02EC"/>
    <w:rsid w:val="009A0933"/>
    <w:rsid w:val="009A0B8D"/>
    <w:rsid w:val="009A0D4C"/>
    <w:rsid w:val="009A0E28"/>
    <w:rsid w:val="009A0E4E"/>
    <w:rsid w:val="009A126C"/>
    <w:rsid w:val="009A135B"/>
    <w:rsid w:val="009A16D7"/>
    <w:rsid w:val="009A1860"/>
    <w:rsid w:val="009A1AFF"/>
    <w:rsid w:val="009A1B1F"/>
    <w:rsid w:val="009A1DB6"/>
    <w:rsid w:val="009A2146"/>
    <w:rsid w:val="009A245E"/>
    <w:rsid w:val="009A2BF6"/>
    <w:rsid w:val="009A2ED2"/>
    <w:rsid w:val="009A3037"/>
    <w:rsid w:val="009A31D9"/>
    <w:rsid w:val="009A3BB7"/>
    <w:rsid w:val="009A3D62"/>
    <w:rsid w:val="009A3F82"/>
    <w:rsid w:val="009A409C"/>
    <w:rsid w:val="009A45FC"/>
    <w:rsid w:val="009A473A"/>
    <w:rsid w:val="009A4AC0"/>
    <w:rsid w:val="009A4B9B"/>
    <w:rsid w:val="009A4CDC"/>
    <w:rsid w:val="009A4D4E"/>
    <w:rsid w:val="009A4DD3"/>
    <w:rsid w:val="009A5172"/>
    <w:rsid w:val="009A5448"/>
    <w:rsid w:val="009A5464"/>
    <w:rsid w:val="009A549D"/>
    <w:rsid w:val="009A555A"/>
    <w:rsid w:val="009A593C"/>
    <w:rsid w:val="009A5AD2"/>
    <w:rsid w:val="009A5B06"/>
    <w:rsid w:val="009A5B13"/>
    <w:rsid w:val="009A5CAF"/>
    <w:rsid w:val="009A5E87"/>
    <w:rsid w:val="009A619C"/>
    <w:rsid w:val="009A65CE"/>
    <w:rsid w:val="009A68A1"/>
    <w:rsid w:val="009A6925"/>
    <w:rsid w:val="009A6A0F"/>
    <w:rsid w:val="009A6D0C"/>
    <w:rsid w:val="009A704C"/>
    <w:rsid w:val="009A7455"/>
    <w:rsid w:val="009A7CF8"/>
    <w:rsid w:val="009A7EB3"/>
    <w:rsid w:val="009A7F03"/>
    <w:rsid w:val="009B0539"/>
    <w:rsid w:val="009B08C5"/>
    <w:rsid w:val="009B09B1"/>
    <w:rsid w:val="009B0BA7"/>
    <w:rsid w:val="009B0CA8"/>
    <w:rsid w:val="009B0F25"/>
    <w:rsid w:val="009B0F94"/>
    <w:rsid w:val="009B13CB"/>
    <w:rsid w:val="009B1543"/>
    <w:rsid w:val="009B16C2"/>
    <w:rsid w:val="009B1B30"/>
    <w:rsid w:val="009B1C44"/>
    <w:rsid w:val="009B1CAE"/>
    <w:rsid w:val="009B212C"/>
    <w:rsid w:val="009B228B"/>
    <w:rsid w:val="009B22C0"/>
    <w:rsid w:val="009B232C"/>
    <w:rsid w:val="009B24FF"/>
    <w:rsid w:val="009B279B"/>
    <w:rsid w:val="009B2ABD"/>
    <w:rsid w:val="009B2DB8"/>
    <w:rsid w:val="009B2E4A"/>
    <w:rsid w:val="009B33CF"/>
    <w:rsid w:val="009B3A1D"/>
    <w:rsid w:val="009B3A3D"/>
    <w:rsid w:val="009B3A6B"/>
    <w:rsid w:val="009B3A90"/>
    <w:rsid w:val="009B4362"/>
    <w:rsid w:val="009B446E"/>
    <w:rsid w:val="009B44CD"/>
    <w:rsid w:val="009B4532"/>
    <w:rsid w:val="009B45AC"/>
    <w:rsid w:val="009B470C"/>
    <w:rsid w:val="009B4A3B"/>
    <w:rsid w:val="009B4B44"/>
    <w:rsid w:val="009B4C07"/>
    <w:rsid w:val="009B4CC5"/>
    <w:rsid w:val="009B5054"/>
    <w:rsid w:val="009B52DF"/>
    <w:rsid w:val="009B52FA"/>
    <w:rsid w:val="009B5417"/>
    <w:rsid w:val="009B55DD"/>
    <w:rsid w:val="009B58DC"/>
    <w:rsid w:val="009B59F5"/>
    <w:rsid w:val="009B5D97"/>
    <w:rsid w:val="009B6290"/>
    <w:rsid w:val="009B63B2"/>
    <w:rsid w:val="009B64CE"/>
    <w:rsid w:val="009B64DA"/>
    <w:rsid w:val="009B69F7"/>
    <w:rsid w:val="009B6B24"/>
    <w:rsid w:val="009B6B72"/>
    <w:rsid w:val="009B6D9F"/>
    <w:rsid w:val="009B6F30"/>
    <w:rsid w:val="009B7560"/>
    <w:rsid w:val="009B7767"/>
    <w:rsid w:val="009B7B8D"/>
    <w:rsid w:val="009B7C79"/>
    <w:rsid w:val="009B7F49"/>
    <w:rsid w:val="009C0075"/>
    <w:rsid w:val="009C0537"/>
    <w:rsid w:val="009C0B22"/>
    <w:rsid w:val="009C0F36"/>
    <w:rsid w:val="009C12B0"/>
    <w:rsid w:val="009C138D"/>
    <w:rsid w:val="009C1399"/>
    <w:rsid w:val="009C14D4"/>
    <w:rsid w:val="009C1549"/>
    <w:rsid w:val="009C156A"/>
    <w:rsid w:val="009C1595"/>
    <w:rsid w:val="009C17FE"/>
    <w:rsid w:val="009C1807"/>
    <w:rsid w:val="009C1842"/>
    <w:rsid w:val="009C1A25"/>
    <w:rsid w:val="009C1BDB"/>
    <w:rsid w:val="009C1C52"/>
    <w:rsid w:val="009C2094"/>
    <w:rsid w:val="009C2288"/>
    <w:rsid w:val="009C22C9"/>
    <w:rsid w:val="009C2324"/>
    <w:rsid w:val="009C2373"/>
    <w:rsid w:val="009C23AE"/>
    <w:rsid w:val="009C27FE"/>
    <w:rsid w:val="009C2995"/>
    <w:rsid w:val="009C29B6"/>
    <w:rsid w:val="009C29F7"/>
    <w:rsid w:val="009C2A1D"/>
    <w:rsid w:val="009C2CE6"/>
    <w:rsid w:val="009C2D25"/>
    <w:rsid w:val="009C3364"/>
    <w:rsid w:val="009C36C6"/>
    <w:rsid w:val="009C3C50"/>
    <w:rsid w:val="009C3DF1"/>
    <w:rsid w:val="009C456B"/>
    <w:rsid w:val="009C46FE"/>
    <w:rsid w:val="009C487A"/>
    <w:rsid w:val="009C4BDF"/>
    <w:rsid w:val="009C5273"/>
    <w:rsid w:val="009C57F4"/>
    <w:rsid w:val="009C5BBF"/>
    <w:rsid w:val="009C61F3"/>
    <w:rsid w:val="009C62F1"/>
    <w:rsid w:val="009C6396"/>
    <w:rsid w:val="009C678E"/>
    <w:rsid w:val="009C71EA"/>
    <w:rsid w:val="009C742F"/>
    <w:rsid w:val="009C754C"/>
    <w:rsid w:val="009C756D"/>
    <w:rsid w:val="009C75FB"/>
    <w:rsid w:val="009C783A"/>
    <w:rsid w:val="009C78CF"/>
    <w:rsid w:val="009C7DFF"/>
    <w:rsid w:val="009D01D8"/>
    <w:rsid w:val="009D0225"/>
    <w:rsid w:val="009D0243"/>
    <w:rsid w:val="009D05A4"/>
    <w:rsid w:val="009D06CB"/>
    <w:rsid w:val="009D09E3"/>
    <w:rsid w:val="009D0B79"/>
    <w:rsid w:val="009D0C4C"/>
    <w:rsid w:val="009D1177"/>
    <w:rsid w:val="009D1188"/>
    <w:rsid w:val="009D12D8"/>
    <w:rsid w:val="009D1347"/>
    <w:rsid w:val="009D1461"/>
    <w:rsid w:val="009D1555"/>
    <w:rsid w:val="009D1561"/>
    <w:rsid w:val="009D16C7"/>
    <w:rsid w:val="009D17AB"/>
    <w:rsid w:val="009D1918"/>
    <w:rsid w:val="009D19C5"/>
    <w:rsid w:val="009D1AAA"/>
    <w:rsid w:val="009D2139"/>
    <w:rsid w:val="009D232E"/>
    <w:rsid w:val="009D240B"/>
    <w:rsid w:val="009D2C85"/>
    <w:rsid w:val="009D2EC5"/>
    <w:rsid w:val="009D2EFD"/>
    <w:rsid w:val="009D3154"/>
    <w:rsid w:val="009D3171"/>
    <w:rsid w:val="009D32DD"/>
    <w:rsid w:val="009D346E"/>
    <w:rsid w:val="009D365F"/>
    <w:rsid w:val="009D38AB"/>
    <w:rsid w:val="009D397E"/>
    <w:rsid w:val="009D3991"/>
    <w:rsid w:val="009D3A1C"/>
    <w:rsid w:val="009D3F6F"/>
    <w:rsid w:val="009D3FBA"/>
    <w:rsid w:val="009D41AA"/>
    <w:rsid w:val="009D428E"/>
    <w:rsid w:val="009D432E"/>
    <w:rsid w:val="009D46E6"/>
    <w:rsid w:val="009D489E"/>
    <w:rsid w:val="009D49B0"/>
    <w:rsid w:val="009D4BBF"/>
    <w:rsid w:val="009D4D91"/>
    <w:rsid w:val="009D51FC"/>
    <w:rsid w:val="009D52B5"/>
    <w:rsid w:val="009D5427"/>
    <w:rsid w:val="009D5499"/>
    <w:rsid w:val="009D5537"/>
    <w:rsid w:val="009D55A5"/>
    <w:rsid w:val="009D5671"/>
    <w:rsid w:val="009D58ED"/>
    <w:rsid w:val="009D5B79"/>
    <w:rsid w:val="009D6114"/>
    <w:rsid w:val="009D63DA"/>
    <w:rsid w:val="009D6809"/>
    <w:rsid w:val="009D6A5A"/>
    <w:rsid w:val="009D6E82"/>
    <w:rsid w:val="009D73DB"/>
    <w:rsid w:val="009D74F8"/>
    <w:rsid w:val="009D7C40"/>
    <w:rsid w:val="009D7E60"/>
    <w:rsid w:val="009E017F"/>
    <w:rsid w:val="009E077E"/>
    <w:rsid w:val="009E0991"/>
    <w:rsid w:val="009E0D8D"/>
    <w:rsid w:val="009E0F05"/>
    <w:rsid w:val="009E101A"/>
    <w:rsid w:val="009E1157"/>
    <w:rsid w:val="009E11E3"/>
    <w:rsid w:val="009E12A7"/>
    <w:rsid w:val="009E152C"/>
    <w:rsid w:val="009E1D18"/>
    <w:rsid w:val="009E20F5"/>
    <w:rsid w:val="009E231E"/>
    <w:rsid w:val="009E255D"/>
    <w:rsid w:val="009E2682"/>
    <w:rsid w:val="009E26B4"/>
    <w:rsid w:val="009E2B65"/>
    <w:rsid w:val="009E2D4E"/>
    <w:rsid w:val="009E30A0"/>
    <w:rsid w:val="009E34E1"/>
    <w:rsid w:val="009E3587"/>
    <w:rsid w:val="009E35BE"/>
    <w:rsid w:val="009E35D0"/>
    <w:rsid w:val="009E35E9"/>
    <w:rsid w:val="009E3737"/>
    <w:rsid w:val="009E3765"/>
    <w:rsid w:val="009E3790"/>
    <w:rsid w:val="009E37B0"/>
    <w:rsid w:val="009E3B3A"/>
    <w:rsid w:val="009E3C86"/>
    <w:rsid w:val="009E3D6D"/>
    <w:rsid w:val="009E416F"/>
    <w:rsid w:val="009E4386"/>
    <w:rsid w:val="009E443F"/>
    <w:rsid w:val="009E475E"/>
    <w:rsid w:val="009E4877"/>
    <w:rsid w:val="009E48BD"/>
    <w:rsid w:val="009E4966"/>
    <w:rsid w:val="009E4A4F"/>
    <w:rsid w:val="009E4B02"/>
    <w:rsid w:val="009E4B52"/>
    <w:rsid w:val="009E54E2"/>
    <w:rsid w:val="009E550C"/>
    <w:rsid w:val="009E552E"/>
    <w:rsid w:val="009E557E"/>
    <w:rsid w:val="009E572A"/>
    <w:rsid w:val="009E581E"/>
    <w:rsid w:val="009E5B66"/>
    <w:rsid w:val="009E5C59"/>
    <w:rsid w:val="009E6531"/>
    <w:rsid w:val="009E653D"/>
    <w:rsid w:val="009E6608"/>
    <w:rsid w:val="009E667A"/>
    <w:rsid w:val="009E66D9"/>
    <w:rsid w:val="009E670A"/>
    <w:rsid w:val="009E6793"/>
    <w:rsid w:val="009E6996"/>
    <w:rsid w:val="009E69BD"/>
    <w:rsid w:val="009E6B85"/>
    <w:rsid w:val="009E6F38"/>
    <w:rsid w:val="009E6F6F"/>
    <w:rsid w:val="009E7347"/>
    <w:rsid w:val="009E74C7"/>
    <w:rsid w:val="009E758E"/>
    <w:rsid w:val="009E7A31"/>
    <w:rsid w:val="009E7B22"/>
    <w:rsid w:val="009E7F31"/>
    <w:rsid w:val="009F011D"/>
    <w:rsid w:val="009F015B"/>
    <w:rsid w:val="009F018E"/>
    <w:rsid w:val="009F0254"/>
    <w:rsid w:val="009F076D"/>
    <w:rsid w:val="009F0853"/>
    <w:rsid w:val="009F0EAB"/>
    <w:rsid w:val="009F0F0E"/>
    <w:rsid w:val="009F0F64"/>
    <w:rsid w:val="009F1E19"/>
    <w:rsid w:val="009F1E67"/>
    <w:rsid w:val="009F1FA1"/>
    <w:rsid w:val="009F241D"/>
    <w:rsid w:val="009F26F7"/>
    <w:rsid w:val="009F27BD"/>
    <w:rsid w:val="009F2B04"/>
    <w:rsid w:val="009F2BA6"/>
    <w:rsid w:val="009F2D71"/>
    <w:rsid w:val="009F31C9"/>
    <w:rsid w:val="009F33E2"/>
    <w:rsid w:val="009F361C"/>
    <w:rsid w:val="009F374D"/>
    <w:rsid w:val="009F3C0F"/>
    <w:rsid w:val="009F3C2E"/>
    <w:rsid w:val="009F3DF6"/>
    <w:rsid w:val="009F41BC"/>
    <w:rsid w:val="009F4713"/>
    <w:rsid w:val="009F4CE9"/>
    <w:rsid w:val="009F4FF3"/>
    <w:rsid w:val="009F5090"/>
    <w:rsid w:val="009F52CE"/>
    <w:rsid w:val="009F544D"/>
    <w:rsid w:val="009F5580"/>
    <w:rsid w:val="009F5715"/>
    <w:rsid w:val="009F59BF"/>
    <w:rsid w:val="009F59C2"/>
    <w:rsid w:val="009F59EC"/>
    <w:rsid w:val="009F5A97"/>
    <w:rsid w:val="009F5F6F"/>
    <w:rsid w:val="009F603A"/>
    <w:rsid w:val="009F6131"/>
    <w:rsid w:val="009F61AA"/>
    <w:rsid w:val="009F62DE"/>
    <w:rsid w:val="009F6333"/>
    <w:rsid w:val="009F67C4"/>
    <w:rsid w:val="009F68E6"/>
    <w:rsid w:val="009F6ACE"/>
    <w:rsid w:val="009F6BDC"/>
    <w:rsid w:val="009F6E91"/>
    <w:rsid w:val="009F6F3D"/>
    <w:rsid w:val="009F72C0"/>
    <w:rsid w:val="009F75DC"/>
    <w:rsid w:val="009F75E9"/>
    <w:rsid w:val="009F7683"/>
    <w:rsid w:val="009F78D7"/>
    <w:rsid w:val="009F7BF2"/>
    <w:rsid w:val="009F7F53"/>
    <w:rsid w:val="009F7F6C"/>
    <w:rsid w:val="00A0018D"/>
    <w:rsid w:val="00A00269"/>
    <w:rsid w:val="00A004B0"/>
    <w:rsid w:val="00A004F7"/>
    <w:rsid w:val="00A0075D"/>
    <w:rsid w:val="00A00C6A"/>
    <w:rsid w:val="00A00F53"/>
    <w:rsid w:val="00A0108B"/>
    <w:rsid w:val="00A0109D"/>
    <w:rsid w:val="00A019AE"/>
    <w:rsid w:val="00A01B3B"/>
    <w:rsid w:val="00A01E8B"/>
    <w:rsid w:val="00A0201D"/>
    <w:rsid w:val="00A02150"/>
    <w:rsid w:val="00A02677"/>
    <w:rsid w:val="00A027CF"/>
    <w:rsid w:val="00A02BBA"/>
    <w:rsid w:val="00A02C13"/>
    <w:rsid w:val="00A02D44"/>
    <w:rsid w:val="00A030D2"/>
    <w:rsid w:val="00A0334A"/>
    <w:rsid w:val="00A033D2"/>
    <w:rsid w:val="00A0365A"/>
    <w:rsid w:val="00A03EEA"/>
    <w:rsid w:val="00A03F93"/>
    <w:rsid w:val="00A04455"/>
    <w:rsid w:val="00A0460B"/>
    <w:rsid w:val="00A04701"/>
    <w:rsid w:val="00A04782"/>
    <w:rsid w:val="00A04A87"/>
    <w:rsid w:val="00A04CB2"/>
    <w:rsid w:val="00A04E65"/>
    <w:rsid w:val="00A04E79"/>
    <w:rsid w:val="00A0521C"/>
    <w:rsid w:val="00A0547A"/>
    <w:rsid w:val="00A05655"/>
    <w:rsid w:val="00A056D5"/>
    <w:rsid w:val="00A058A4"/>
    <w:rsid w:val="00A05BAE"/>
    <w:rsid w:val="00A05C21"/>
    <w:rsid w:val="00A05EFB"/>
    <w:rsid w:val="00A05F04"/>
    <w:rsid w:val="00A05F4D"/>
    <w:rsid w:val="00A05FC8"/>
    <w:rsid w:val="00A06499"/>
    <w:rsid w:val="00A068D1"/>
    <w:rsid w:val="00A06B5D"/>
    <w:rsid w:val="00A06BD8"/>
    <w:rsid w:val="00A06F06"/>
    <w:rsid w:val="00A06FA4"/>
    <w:rsid w:val="00A07531"/>
    <w:rsid w:val="00A07A93"/>
    <w:rsid w:val="00A07B21"/>
    <w:rsid w:val="00A07B8B"/>
    <w:rsid w:val="00A07FB6"/>
    <w:rsid w:val="00A1026B"/>
    <w:rsid w:val="00A10287"/>
    <w:rsid w:val="00A1041E"/>
    <w:rsid w:val="00A10653"/>
    <w:rsid w:val="00A1067C"/>
    <w:rsid w:val="00A106E1"/>
    <w:rsid w:val="00A10862"/>
    <w:rsid w:val="00A1098D"/>
    <w:rsid w:val="00A10AAC"/>
    <w:rsid w:val="00A10C27"/>
    <w:rsid w:val="00A10E9C"/>
    <w:rsid w:val="00A110CB"/>
    <w:rsid w:val="00A111D2"/>
    <w:rsid w:val="00A11220"/>
    <w:rsid w:val="00A1152D"/>
    <w:rsid w:val="00A11646"/>
    <w:rsid w:val="00A11862"/>
    <w:rsid w:val="00A11A34"/>
    <w:rsid w:val="00A12248"/>
    <w:rsid w:val="00A124A8"/>
    <w:rsid w:val="00A12673"/>
    <w:rsid w:val="00A126A6"/>
    <w:rsid w:val="00A12898"/>
    <w:rsid w:val="00A1340E"/>
    <w:rsid w:val="00A13428"/>
    <w:rsid w:val="00A13570"/>
    <w:rsid w:val="00A1369A"/>
    <w:rsid w:val="00A137D1"/>
    <w:rsid w:val="00A137E6"/>
    <w:rsid w:val="00A13925"/>
    <w:rsid w:val="00A13B57"/>
    <w:rsid w:val="00A142BF"/>
    <w:rsid w:val="00A1449B"/>
    <w:rsid w:val="00A14623"/>
    <w:rsid w:val="00A14B74"/>
    <w:rsid w:val="00A14DBC"/>
    <w:rsid w:val="00A14F5F"/>
    <w:rsid w:val="00A1516C"/>
    <w:rsid w:val="00A157FF"/>
    <w:rsid w:val="00A158BB"/>
    <w:rsid w:val="00A15923"/>
    <w:rsid w:val="00A161AA"/>
    <w:rsid w:val="00A16864"/>
    <w:rsid w:val="00A16B83"/>
    <w:rsid w:val="00A17258"/>
    <w:rsid w:val="00A17686"/>
    <w:rsid w:val="00A17950"/>
    <w:rsid w:val="00A17B35"/>
    <w:rsid w:val="00A17B36"/>
    <w:rsid w:val="00A17DD4"/>
    <w:rsid w:val="00A17EB5"/>
    <w:rsid w:val="00A20271"/>
    <w:rsid w:val="00A207AF"/>
    <w:rsid w:val="00A20832"/>
    <w:rsid w:val="00A2092C"/>
    <w:rsid w:val="00A20B12"/>
    <w:rsid w:val="00A20C9B"/>
    <w:rsid w:val="00A21285"/>
    <w:rsid w:val="00A217BB"/>
    <w:rsid w:val="00A21872"/>
    <w:rsid w:val="00A21CC3"/>
    <w:rsid w:val="00A21DA0"/>
    <w:rsid w:val="00A21DDC"/>
    <w:rsid w:val="00A21E23"/>
    <w:rsid w:val="00A21E63"/>
    <w:rsid w:val="00A21FC7"/>
    <w:rsid w:val="00A2206A"/>
    <w:rsid w:val="00A225AF"/>
    <w:rsid w:val="00A22C91"/>
    <w:rsid w:val="00A22D05"/>
    <w:rsid w:val="00A22D1B"/>
    <w:rsid w:val="00A23220"/>
    <w:rsid w:val="00A2329E"/>
    <w:rsid w:val="00A23374"/>
    <w:rsid w:val="00A234C1"/>
    <w:rsid w:val="00A2366F"/>
    <w:rsid w:val="00A236BD"/>
    <w:rsid w:val="00A2387D"/>
    <w:rsid w:val="00A238BA"/>
    <w:rsid w:val="00A23B92"/>
    <w:rsid w:val="00A23D1D"/>
    <w:rsid w:val="00A23DC4"/>
    <w:rsid w:val="00A23F79"/>
    <w:rsid w:val="00A240B9"/>
    <w:rsid w:val="00A2413E"/>
    <w:rsid w:val="00A2437A"/>
    <w:rsid w:val="00A2479F"/>
    <w:rsid w:val="00A24807"/>
    <w:rsid w:val="00A24895"/>
    <w:rsid w:val="00A2494E"/>
    <w:rsid w:val="00A249C3"/>
    <w:rsid w:val="00A24C45"/>
    <w:rsid w:val="00A24E2E"/>
    <w:rsid w:val="00A25233"/>
    <w:rsid w:val="00A25398"/>
    <w:rsid w:val="00A2549A"/>
    <w:rsid w:val="00A2568E"/>
    <w:rsid w:val="00A25887"/>
    <w:rsid w:val="00A25995"/>
    <w:rsid w:val="00A25AC0"/>
    <w:rsid w:val="00A25C19"/>
    <w:rsid w:val="00A25C22"/>
    <w:rsid w:val="00A25D71"/>
    <w:rsid w:val="00A25F26"/>
    <w:rsid w:val="00A26201"/>
    <w:rsid w:val="00A2655D"/>
    <w:rsid w:val="00A265A3"/>
    <w:rsid w:val="00A266B5"/>
    <w:rsid w:val="00A26B3C"/>
    <w:rsid w:val="00A26B77"/>
    <w:rsid w:val="00A26CC0"/>
    <w:rsid w:val="00A26D27"/>
    <w:rsid w:val="00A26EF3"/>
    <w:rsid w:val="00A27044"/>
    <w:rsid w:val="00A272A3"/>
    <w:rsid w:val="00A27443"/>
    <w:rsid w:val="00A27459"/>
    <w:rsid w:val="00A2760E"/>
    <w:rsid w:val="00A27753"/>
    <w:rsid w:val="00A27CC2"/>
    <w:rsid w:val="00A27CEE"/>
    <w:rsid w:val="00A3017C"/>
    <w:rsid w:val="00A305BF"/>
    <w:rsid w:val="00A307E6"/>
    <w:rsid w:val="00A30BD0"/>
    <w:rsid w:val="00A30CA8"/>
    <w:rsid w:val="00A30E12"/>
    <w:rsid w:val="00A30ECA"/>
    <w:rsid w:val="00A30F1E"/>
    <w:rsid w:val="00A31715"/>
    <w:rsid w:val="00A31813"/>
    <w:rsid w:val="00A318FC"/>
    <w:rsid w:val="00A319C8"/>
    <w:rsid w:val="00A31A45"/>
    <w:rsid w:val="00A31A47"/>
    <w:rsid w:val="00A31CA9"/>
    <w:rsid w:val="00A31F03"/>
    <w:rsid w:val="00A31FFB"/>
    <w:rsid w:val="00A320E7"/>
    <w:rsid w:val="00A322AF"/>
    <w:rsid w:val="00A3262C"/>
    <w:rsid w:val="00A32895"/>
    <w:rsid w:val="00A328B8"/>
    <w:rsid w:val="00A3295B"/>
    <w:rsid w:val="00A329DB"/>
    <w:rsid w:val="00A32B1F"/>
    <w:rsid w:val="00A32CBF"/>
    <w:rsid w:val="00A32CE7"/>
    <w:rsid w:val="00A32DEF"/>
    <w:rsid w:val="00A32F50"/>
    <w:rsid w:val="00A330F9"/>
    <w:rsid w:val="00A3358D"/>
    <w:rsid w:val="00A33BD0"/>
    <w:rsid w:val="00A33F4B"/>
    <w:rsid w:val="00A33FF3"/>
    <w:rsid w:val="00A34365"/>
    <w:rsid w:val="00A346DC"/>
    <w:rsid w:val="00A3485C"/>
    <w:rsid w:val="00A348B8"/>
    <w:rsid w:val="00A3495E"/>
    <w:rsid w:val="00A34D7F"/>
    <w:rsid w:val="00A34DFF"/>
    <w:rsid w:val="00A350F5"/>
    <w:rsid w:val="00A35468"/>
    <w:rsid w:val="00A354B5"/>
    <w:rsid w:val="00A356B1"/>
    <w:rsid w:val="00A35840"/>
    <w:rsid w:val="00A35DC6"/>
    <w:rsid w:val="00A364EF"/>
    <w:rsid w:val="00A3698E"/>
    <w:rsid w:val="00A36996"/>
    <w:rsid w:val="00A369BF"/>
    <w:rsid w:val="00A36E2E"/>
    <w:rsid w:val="00A37004"/>
    <w:rsid w:val="00A3710F"/>
    <w:rsid w:val="00A374AF"/>
    <w:rsid w:val="00A37656"/>
    <w:rsid w:val="00A378F4"/>
    <w:rsid w:val="00A37A87"/>
    <w:rsid w:val="00A37BC9"/>
    <w:rsid w:val="00A40653"/>
    <w:rsid w:val="00A408E7"/>
    <w:rsid w:val="00A40BAC"/>
    <w:rsid w:val="00A40FC4"/>
    <w:rsid w:val="00A410F7"/>
    <w:rsid w:val="00A412AB"/>
    <w:rsid w:val="00A4146E"/>
    <w:rsid w:val="00A41652"/>
    <w:rsid w:val="00A41780"/>
    <w:rsid w:val="00A4183A"/>
    <w:rsid w:val="00A41B71"/>
    <w:rsid w:val="00A41BBE"/>
    <w:rsid w:val="00A41C77"/>
    <w:rsid w:val="00A42048"/>
    <w:rsid w:val="00A42122"/>
    <w:rsid w:val="00A4217F"/>
    <w:rsid w:val="00A423BB"/>
    <w:rsid w:val="00A4259C"/>
    <w:rsid w:val="00A427F7"/>
    <w:rsid w:val="00A42843"/>
    <w:rsid w:val="00A42AC5"/>
    <w:rsid w:val="00A42D5D"/>
    <w:rsid w:val="00A42E62"/>
    <w:rsid w:val="00A42F34"/>
    <w:rsid w:val="00A42FDE"/>
    <w:rsid w:val="00A433DD"/>
    <w:rsid w:val="00A43926"/>
    <w:rsid w:val="00A43B6B"/>
    <w:rsid w:val="00A43D98"/>
    <w:rsid w:val="00A43DA5"/>
    <w:rsid w:val="00A43EA1"/>
    <w:rsid w:val="00A43FC9"/>
    <w:rsid w:val="00A442C7"/>
    <w:rsid w:val="00A44316"/>
    <w:rsid w:val="00A4435E"/>
    <w:rsid w:val="00A443A0"/>
    <w:rsid w:val="00A446E5"/>
    <w:rsid w:val="00A44855"/>
    <w:rsid w:val="00A449D6"/>
    <w:rsid w:val="00A44A12"/>
    <w:rsid w:val="00A44AFD"/>
    <w:rsid w:val="00A44BED"/>
    <w:rsid w:val="00A44CF4"/>
    <w:rsid w:val="00A44DCB"/>
    <w:rsid w:val="00A44F99"/>
    <w:rsid w:val="00A451CF"/>
    <w:rsid w:val="00A455A9"/>
    <w:rsid w:val="00A456E7"/>
    <w:rsid w:val="00A4587C"/>
    <w:rsid w:val="00A45E4D"/>
    <w:rsid w:val="00A45E7C"/>
    <w:rsid w:val="00A45F97"/>
    <w:rsid w:val="00A462BD"/>
    <w:rsid w:val="00A465D8"/>
    <w:rsid w:val="00A46647"/>
    <w:rsid w:val="00A467F1"/>
    <w:rsid w:val="00A468D0"/>
    <w:rsid w:val="00A469BF"/>
    <w:rsid w:val="00A46A9E"/>
    <w:rsid w:val="00A46C9B"/>
    <w:rsid w:val="00A46CF0"/>
    <w:rsid w:val="00A46DB6"/>
    <w:rsid w:val="00A46E23"/>
    <w:rsid w:val="00A470E3"/>
    <w:rsid w:val="00A470F3"/>
    <w:rsid w:val="00A47181"/>
    <w:rsid w:val="00A4723E"/>
    <w:rsid w:val="00A472BA"/>
    <w:rsid w:val="00A4760C"/>
    <w:rsid w:val="00A47877"/>
    <w:rsid w:val="00A4788C"/>
    <w:rsid w:val="00A47998"/>
    <w:rsid w:val="00A47EF5"/>
    <w:rsid w:val="00A506A3"/>
    <w:rsid w:val="00A5080D"/>
    <w:rsid w:val="00A50C80"/>
    <w:rsid w:val="00A510B5"/>
    <w:rsid w:val="00A51150"/>
    <w:rsid w:val="00A51192"/>
    <w:rsid w:val="00A51560"/>
    <w:rsid w:val="00A51687"/>
    <w:rsid w:val="00A517A8"/>
    <w:rsid w:val="00A519C2"/>
    <w:rsid w:val="00A51A05"/>
    <w:rsid w:val="00A51BC3"/>
    <w:rsid w:val="00A51BEA"/>
    <w:rsid w:val="00A51D66"/>
    <w:rsid w:val="00A51E08"/>
    <w:rsid w:val="00A51FFE"/>
    <w:rsid w:val="00A52631"/>
    <w:rsid w:val="00A52899"/>
    <w:rsid w:val="00A5297A"/>
    <w:rsid w:val="00A529A5"/>
    <w:rsid w:val="00A52F3D"/>
    <w:rsid w:val="00A530B1"/>
    <w:rsid w:val="00A5317D"/>
    <w:rsid w:val="00A53539"/>
    <w:rsid w:val="00A53BB9"/>
    <w:rsid w:val="00A541EB"/>
    <w:rsid w:val="00A54236"/>
    <w:rsid w:val="00A542B5"/>
    <w:rsid w:val="00A543E4"/>
    <w:rsid w:val="00A5462D"/>
    <w:rsid w:val="00A54737"/>
    <w:rsid w:val="00A54B13"/>
    <w:rsid w:val="00A55040"/>
    <w:rsid w:val="00A55359"/>
    <w:rsid w:val="00A5545D"/>
    <w:rsid w:val="00A5562E"/>
    <w:rsid w:val="00A558C7"/>
    <w:rsid w:val="00A5591E"/>
    <w:rsid w:val="00A55AFF"/>
    <w:rsid w:val="00A55E23"/>
    <w:rsid w:val="00A5632C"/>
    <w:rsid w:val="00A565DB"/>
    <w:rsid w:val="00A56636"/>
    <w:rsid w:val="00A56827"/>
    <w:rsid w:val="00A568F5"/>
    <w:rsid w:val="00A56AB8"/>
    <w:rsid w:val="00A56D37"/>
    <w:rsid w:val="00A56EDA"/>
    <w:rsid w:val="00A56FC6"/>
    <w:rsid w:val="00A571F6"/>
    <w:rsid w:val="00A573F1"/>
    <w:rsid w:val="00A579E7"/>
    <w:rsid w:val="00A57B3B"/>
    <w:rsid w:val="00A57C83"/>
    <w:rsid w:val="00A57FEE"/>
    <w:rsid w:val="00A602B7"/>
    <w:rsid w:val="00A60438"/>
    <w:rsid w:val="00A6046F"/>
    <w:rsid w:val="00A604D8"/>
    <w:rsid w:val="00A605C1"/>
    <w:rsid w:val="00A60660"/>
    <w:rsid w:val="00A60AAC"/>
    <w:rsid w:val="00A60B20"/>
    <w:rsid w:val="00A60B46"/>
    <w:rsid w:val="00A60D5B"/>
    <w:rsid w:val="00A60E39"/>
    <w:rsid w:val="00A60EA1"/>
    <w:rsid w:val="00A61192"/>
    <w:rsid w:val="00A6132C"/>
    <w:rsid w:val="00A61482"/>
    <w:rsid w:val="00A619C1"/>
    <w:rsid w:val="00A61BF7"/>
    <w:rsid w:val="00A61C82"/>
    <w:rsid w:val="00A61D0A"/>
    <w:rsid w:val="00A6262E"/>
    <w:rsid w:val="00A628B5"/>
    <w:rsid w:val="00A629AE"/>
    <w:rsid w:val="00A62A5E"/>
    <w:rsid w:val="00A62AB3"/>
    <w:rsid w:val="00A62B8C"/>
    <w:rsid w:val="00A62D44"/>
    <w:rsid w:val="00A62F09"/>
    <w:rsid w:val="00A62FCE"/>
    <w:rsid w:val="00A63157"/>
    <w:rsid w:val="00A63349"/>
    <w:rsid w:val="00A6339A"/>
    <w:rsid w:val="00A63644"/>
    <w:rsid w:val="00A63668"/>
    <w:rsid w:val="00A63968"/>
    <w:rsid w:val="00A63A81"/>
    <w:rsid w:val="00A63E0A"/>
    <w:rsid w:val="00A64685"/>
    <w:rsid w:val="00A6476E"/>
    <w:rsid w:val="00A64778"/>
    <w:rsid w:val="00A648BF"/>
    <w:rsid w:val="00A649E4"/>
    <w:rsid w:val="00A64A4C"/>
    <w:rsid w:val="00A64CBE"/>
    <w:rsid w:val="00A64EC7"/>
    <w:rsid w:val="00A64FDF"/>
    <w:rsid w:val="00A64FE9"/>
    <w:rsid w:val="00A64FEB"/>
    <w:rsid w:val="00A65044"/>
    <w:rsid w:val="00A65308"/>
    <w:rsid w:val="00A65586"/>
    <w:rsid w:val="00A65856"/>
    <w:rsid w:val="00A6601F"/>
    <w:rsid w:val="00A66170"/>
    <w:rsid w:val="00A664E9"/>
    <w:rsid w:val="00A666CB"/>
    <w:rsid w:val="00A66C83"/>
    <w:rsid w:val="00A66CDC"/>
    <w:rsid w:val="00A66EAF"/>
    <w:rsid w:val="00A67197"/>
    <w:rsid w:val="00A6721A"/>
    <w:rsid w:val="00A673B1"/>
    <w:rsid w:val="00A676B2"/>
    <w:rsid w:val="00A67755"/>
    <w:rsid w:val="00A678DE"/>
    <w:rsid w:val="00A67FAD"/>
    <w:rsid w:val="00A67FC8"/>
    <w:rsid w:val="00A7016C"/>
    <w:rsid w:val="00A701EB"/>
    <w:rsid w:val="00A703FF"/>
    <w:rsid w:val="00A70791"/>
    <w:rsid w:val="00A70BEF"/>
    <w:rsid w:val="00A712F9"/>
    <w:rsid w:val="00A713E8"/>
    <w:rsid w:val="00A7147F"/>
    <w:rsid w:val="00A716F5"/>
    <w:rsid w:val="00A71BBE"/>
    <w:rsid w:val="00A7227C"/>
    <w:rsid w:val="00A7273C"/>
    <w:rsid w:val="00A727A8"/>
    <w:rsid w:val="00A72A46"/>
    <w:rsid w:val="00A72B9E"/>
    <w:rsid w:val="00A72DBF"/>
    <w:rsid w:val="00A72E6F"/>
    <w:rsid w:val="00A72ED4"/>
    <w:rsid w:val="00A72F21"/>
    <w:rsid w:val="00A73012"/>
    <w:rsid w:val="00A73040"/>
    <w:rsid w:val="00A7305C"/>
    <w:rsid w:val="00A73148"/>
    <w:rsid w:val="00A731BB"/>
    <w:rsid w:val="00A7325B"/>
    <w:rsid w:val="00A73470"/>
    <w:rsid w:val="00A735C1"/>
    <w:rsid w:val="00A73625"/>
    <w:rsid w:val="00A736F5"/>
    <w:rsid w:val="00A73847"/>
    <w:rsid w:val="00A7392D"/>
    <w:rsid w:val="00A7393A"/>
    <w:rsid w:val="00A739CF"/>
    <w:rsid w:val="00A73A0D"/>
    <w:rsid w:val="00A73B2C"/>
    <w:rsid w:val="00A73B7D"/>
    <w:rsid w:val="00A73DB2"/>
    <w:rsid w:val="00A73DF3"/>
    <w:rsid w:val="00A740CD"/>
    <w:rsid w:val="00A74242"/>
    <w:rsid w:val="00A746E9"/>
    <w:rsid w:val="00A74767"/>
    <w:rsid w:val="00A748D7"/>
    <w:rsid w:val="00A74E8D"/>
    <w:rsid w:val="00A74F44"/>
    <w:rsid w:val="00A7511F"/>
    <w:rsid w:val="00A754D1"/>
    <w:rsid w:val="00A75BB7"/>
    <w:rsid w:val="00A76086"/>
    <w:rsid w:val="00A7636D"/>
    <w:rsid w:val="00A76660"/>
    <w:rsid w:val="00A767F0"/>
    <w:rsid w:val="00A76910"/>
    <w:rsid w:val="00A77185"/>
    <w:rsid w:val="00A77264"/>
    <w:rsid w:val="00A774F7"/>
    <w:rsid w:val="00A7794E"/>
    <w:rsid w:val="00A779E3"/>
    <w:rsid w:val="00A80290"/>
    <w:rsid w:val="00A804C2"/>
    <w:rsid w:val="00A80911"/>
    <w:rsid w:val="00A80AA9"/>
    <w:rsid w:val="00A80ACB"/>
    <w:rsid w:val="00A80B1A"/>
    <w:rsid w:val="00A8124F"/>
    <w:rsid w:val="00A81432"/>
    <w:rsid w:val="00A8150D"/>
    <w:rsid w:val="00A817E9"/>
    <w:rsid w:val="00A81954"/>
    <w:rsid w:val="00A81DFE"/>
    <w:rsid w:val="00A81F5A"/>
    <w:rsid w:val="00A81FD6"/>
    <w:rsid w:val="00A8234A"/>
    <w:rsid w:val="00A823CC"/>
    <w:rsid w:val="00A82576"/>
    <w:rsid w:val="00A8278B"/>
    <w:rsid w:val="00A82973"/>
    <w:rsid w:val="00A82A12"/>
    <w:rsid w:val="00A82D31"/>
    <w:rsid w:val="00A82DAA"/>
    <w:rsid w:val="00A82DC2"/>
    <w:rsid w:val="00A82F79"/>
    <w:rsid w:val="00A8311D"/>
    <w:rsid w:val="00A83361"/>
    <w:rsid w:val="00A83756"/>
    <w:rsid w:val="00A839EC"/>
    <w:rsid w:val="00A83D47"/>
    <w:rsid w:val="00A83D8D"/>
    <w:rsid w:val="00A83DB1"/>
    <w:rsid w:val="00A840E4"/>
    <w:rsid w:val="00A84A32"/>
    <w:rsid w:val="00A84B30"/>
    <w:rsid w:val="00A84CAE"/>
    <w:rsid w:val="00A84CD4"/>
    <w:rsid w:val="00A84D0E"/>
    <w:rsid w:val="00A84DF9"/>
    <w:rsid w:val="00A84EEF"/>
    <w:rsid w:val="00A852FA"/>
    <w:rsid w:val="00A85580"/>
    <w:rsid w:val="00A8574A"/>
    <w:rsid w:val="00A858F0"/>
    <w:rsid w:val="00A85ABE"/>
    <w:rsid w:val="00A85B9F"/>
    <w:rsid w:val="00A85BD3"/>
    <w:rsid w:val="00A85EC0"/>
    <w:rsid w:val="00A8619D"/>
    <w:rsid w:val="00A863E1"/>
    <w:rsid w:val="00A865C9"/>
    <w:rsid w:val="00A86617"/>
    <w:rsid w:val="00A86ACC"/>
    <w:rsid w:val="00A86C90"/>
    <w:rsid w:val="00A86EE2"/>
    <w:rsid w:val="00A86FE3"/>
    <w:rsid w:val="00A874F5"/>
    <w:rsid w:val="00A87627"/>
    <w:rsid w:val="00A878B0"/>
    <w:rsid w:val="00A8791E"/>
    <w:rsid w:val="00A87CCA"/>
    <w:rsid w:val="00A87E0E"/>
    <w:rsid w:val="00A87F95"/>
    <w:rsid w:val="00A90091"/>
    <w:rsid w:val="00A9018D"/>
    <w:rsid w:val="00A903D8"/>
    <w:rsid w:val="00A90E41"/>
    <w:rsid w:val="00A90EE2"/>
    <w:rsid w:val="00A90FE3"/>
    <w:rsid w:val="00A912A7"/>
    <w:rsid w:val="00A9132B"/>
    <w:rsid w:val="00A91649"/>
    <w:rsid w:val="00A91764"/>
    <w:rsid w:val="00A9187B"/>
    <w:rsid w:val="00A919E1"/>
    <w:rsid w:val="00A91A17"/>
    <w:rsid w:val="00A91AFE"/>
    <w:rsid w:val="00A91CFF"/>
    <w:rsid w:val="00A91D2A"/>
    <w:rsid w:val="00A92110"/>
    <w:rsid w:val="00A921B8"/>
    <w:rsid w:val="00A925F5"/>
    <w:rsid w:val="00A92A66"/>
    <w:rsid w:val="00A92D1C"/>
    <w:rsid w:val="00A92D80"/>
    <w:rsid w:val="00A92DB7"/>
    <w:rsid w:val="00A92F76"/>
    <w:rsid w:val="00A930B0"/>
    <w:rsid w:val="00A93876"/>
    <w:rsid w:val="00A93AF6"/>
    <w:rsid w:val="00A93D22"/>
    <w:rsid w:val="00A93E1E"/>
    <w:rsid w:val="00A93F45"/>
    <w:rsid w:val="00A9423F"/>
    <w:rsid w:val="00A948E9"/>
    <w:rsid w:val="00A94E98"/>
    <w:rsid w:val="00A94EC5"/>
    <w:rsid w:val="00A959FB"/>
    <w:rsid w:val="00A95A7A"/>
    <w:rsid w:val="00A95B3F"/>
    <w:rsid w:val="00A95BA4"/>
    <w:rsid w:val="00A95D67"/>
    <w:rsid w:val="00A961A3"/>
    <w:rsid w:val="00A967CC"/>
    <w:rsid w:val="00A96DE1"/>
    <w:rsid w:val="00A97406"/>
    <w:rsid w:val="00A9751D"/>
    <w:rsid w:val="00A979AC"/>
    <w:rsid w:val="00A97EF0"/>
    <w:rsid w:val="00A97FE1"/>
    <w:rsid w:val="00AA0138"/>
    <w:rsid w:val="00AA01E6"/>
    <w:rsid w:val="00AA0265"/>
    <w:rsid w:val="00AA039E"/>
    <w:rsid w:val="00AA0869"/>
    <w:rsid w:val="00AA0BCB"/>
    <w:rsid w:val="00AA0C23"/>
    <w:rsid w:val="00AA0FB8"/>
    <w:rsid w:val="00AA110B"/>
    <w:rsid w:val="00AA198B"/>
    <w:rsid w:val="00AA19B5"/>
    <w:rsid w:val="00AA19B7"/>
    <w:rsid w:val="00AA1AB4"/>
    <w:rsid w:val="00AA1CCE"/>
    <w:rsid w:val="00AA1CE3"/>
    <w:rsid w:val="00AA210D"/>
    <w:rsid w:val="00AA21C3"/>
    <w:rsid w:val="00AA22F9"/>
    <w:rsid w:val="00AA2573"/>
    <w:rsid w:val="00AA2622"/>
    <w:rsid w:val="00AA26DB"/>
    <w:rsid w:val="00AA2A36"/>
    <w:rsid w:val="00AA2CD2"/>
    <w:rsid w:val="00AA3247"/>
    <w:rsid w:val="00AA3420"/>
    <w:rsid w:val="00AA37A7"/>
    <w:rsid w:val="00AA39D9"/>
    <w:rsid w:val="00AA3A36"/>
    <w:rsid w:val="00AA3ACB"/>
    <w:rsid w:val="00AA3B10"/>
    <w:rsid w:val="00AA3B62"/>
    <w:rsid w:val="00AA3CD1"/>
    <w:rsid w:val="00AA3CD7"/>
    <w:rsid w:val="00AA422F"/>
    <w:rsid w:val="00AA4236"/>
    <w:rsid w:val="00AA42F5"/>
    <w:rsid w:val="00AA443C"/>
    <w:rsid w:val="00AA4458"/>
    <w:rsid w:val="00AA4731"/>
    <w:rsid w:val="00AA49BA"/>
    <w:rsid w:val="00AA4A2A"/>
    <w:rsid w:val="00AA4BC9"/>
    <w:rsid w:val="00AA4E77"/>
    <w:rsid w:val="00AA4F95"/>
    <w:rsid w:val="00AA50A2"/>
    <w:rsid w:val="00AA5405"/>
    <w:rsid w:val="00AA5493"/>
    <w:rsid w:val="00AA5821"/>
    <w:rsid w:val="00AA58D6"/>
    <w:rsid w:val="00AA5C34"/>
    <w:rsid w:val="00AA5D9B"/>
    <w:rsid w:val="00AA5D9F"/>
    <w:rsid w:val="00AA6009"/>
    <w:rsid w:val="00AA6171"/>
    <w:rsid w:val="00AA634D"/>
    <w:rsid w:val="00AA65AC"/>
    <w:rsid w:val="00AA679D"/>
    <w:rsid w:val="00AA67C8"/>
    <w:rsid w:val="00AA68F0"/>
    <w:rsid w:val="00AA6A56"/>
    <w:rsid w:val="00AA6F58"/>
    <w:rsid w:val="00AA6FDC"/>
    <w:rsid w:val="00AA7012"/>
    <w:rsid w:val="00AA71F0"/>
    <w:rsid w:val="00AA740C"/>
    <w:rsid w:val="00AA749E"/>
    <w:rsid w:val="00AA75D4"/>
    <w:rsid w:val="00AA760F"/>
    <w:rsid w:val="00AA7711"/>
    <w:rsid w:val="00AA7EA7"/>
    <w:rsid w:val="00AA7EDB"/>
    <w:rsid w:val="00AA7F9A"/>
    <w:rsid w:val="00AB0066"/>
    <w:rsid w:val="00AB03CD"/>
    <w:rsid w:val="00AB061B"/>
    <w:rsid w:val="00AB0853"/>
    <w:rsid w:val="00AB08C0"/>
    <w:rsid w:val="00AB0B93"/>
    <w:rsid w:val="00AB0C13"/>
    <w:rsid w:val="00AB0DC0"/>
    <w:rsid w:val="00AB0F8B"/>
    <w:rsid w:val="00AB0FC3"/>
    <w:rsid w:val="00AB10D2"/>
    <w:rsid w:val="00AB1116"/>
    <w:rsid w:val="00AB1216"/>
    <w:rsid w:val="00AB132A"/>
    <w:rsid w:val="00AB1514"/>
    <w:rsid w:val="00AB1624"/>
    <w:rsid w:val="00AB1ADE"/>
    <w:rsid w:val="00AB1B25"/>
    <w:rsid w:val="00AB1D42"/>
    <w:rsid w:val="00AB2085"/>
    <w:rsid w:val="00AB22C3"/>
    <w:rsid w:val="00AB2310"/>
    <w:rsid w:val="00AB23CC"/>
    <w:rsid w:val="00AB2456"/>
    <w:rsid w:val="00AB288C"/>
    <w:rsid w:val="00AB2896"/>
    <w:rsid w:val="00AB2AF6"/>
    <w:rsid w:val="00AB2D93"/>
    <w:rsid w:val="00AB3086"/>
    <w:rsid w:val="00AB3397"/>
    <w:rsid w:val="00AB362E"/>
    <w:rsid w:val="00AB367E"/>
    <w:rsid w:val="00AB39B4"/>
    <w:rsid w:val="00AB3CEA"/>
    <w:rsid w:val="00AB42F3"/>
    <w:rsid w:val="00AB42F4"/>
    <w:rsid w:val="00AB434F"/>
    <w:rsid w:val="00AB4499"/>
    <w:rsid w:val="00AB44C5"/>
    <w:rsid w:val="00AB450E"/>
    <w:rsid w:val="00AB47CB"/>
    <w:rsid w:val="00AB4D70"/>
    <w:rsid w:val="00AB4D7A"/>
    <w:rsid w:val="00AB4DE9"/>
    <w:rsid w:val="00AB520D"/>
    <w:rsid w:val="00AB5480"/>
    <w:rsid w:val="00AB5688"/>
    <w:rsid w:val="00AB57DB"/>
    <w:rsid w:val="00AB582D"/>
    <w:rsid w:val="00AB5BFF"/>
    <w:rsid w:val="00AB5ECE"/>
    <w:rsid w:val="00AB612B"/>
    <w:rsid w:val="00AB6140"/>
    <w:rsid w:val="00AB621A"/>
    <w:rsid w:val="00AB648A"/>
    <w:rsid w:val="00AB6952"/>
    <w:rsid w:val="00AB6CEA"/>
    <w:rsid w:val="00AB715A"/>
    <w:rsid w:val="00AB7219"/>
    <w:rsid w:val="00AB73E1"/>
    <w:rsid w:val="00AB79B5"/>
    <w:rsid w:val="00AB7F90"/>
    <w:rsid w:val="00AB7FFE"/>
    <w:rsid w:val="00AC015D"/>
    <w:rsid w:val="00AC019A"/>
    <w:rsid w:val="00AC02CC"/>
    <w:rsid w:val="00AC03C3"/>
    <w:rsid w:val="00AC04ED"/>
    <w:rsid w:val="00AC0535"/>
    <w:rsid w:val="00AC08AB"/>
    <w:rsid w:val="00AC0D55"/>
    <w:rsid w:val="00AC0F1B"/>
    <w:rsid w:val="00AC1063"/>
    <w:rsid w:val="00AC11B7"/>
    <w:rsid w:val="00AC12AA"/>
    <w:rsid w:val="00AC12E8"/>
    <w:rsid w:val="00AC1464"/>
    <w:rsid w:val="00AC14CF"/>
    <w:rsid w:val="00AC1A24"/>
    <w:rsid w:val="00AC1EBD"/>
    <w:rsid w:val="00AC2032"/>
    <w:rsid w:val="00AC21F8"/>
    <w:rsid w:val="00AC2210"/>
    <w:rsid w:val="00AC24D4"/>
    <w:rsid w:val="00AC2CEC"/>
    <w:rsid w:val="00AC2D09"/>
    <w:rsid w:val="00AC2E2F"/>
    <w:rsid w:val="00AC2E4F"/>
    <w:rsid w:val="00AC2EAA"/>
    <w:rsid w:val="00AC3018"/>
    <w:rsid w:val="00AC320D"/>
    <w:rsid w:val="00AC329A"/>
    <w:rsid w:val="00AC32BA"/>
    <w:rsid w:val="00AC3481"/>
    <w:rsid w:val="00AC36A0"/>
    <w:rsid w:val="00AC3924"/>
    <w:rsid w:val="00AC3972"/>
    <w:rsid w:val="00AC3E5F"/>
    <w:rsid w:val="00AC40FC"/>
    <w:rsid w:val="00AC47E7"/>
    <w:rsid w:val="00AC4883"/>
    <w:rsid w:val="00AC4AA7"/>
    <w:rsid w:val="00AC4B80"/>
    <w:rsid w:val="00AC4B88"/>
    <w:rsid w:val="00AC4E61"/>
    <w:rsid w:val="00AC4F83"/>
    <w:rsid w:val="00AC505C"/>
    <w:rsid w:val="00AC54A2"/>
    <w:rsid w:val="00AC5890"/>
    <w:rsid w:val="00AC5A31"/>
    <w:rsid w:val="00AC5B1D"/>
    <w:rsid w:val="00AC5B3D"/>
    <w:rsid w:val="00AC5C30"/>
    <w:rsid w:val="00AC5C86"/>
    <w:rsid w:val="00AC6097"/>
    <w:rsid w:val="00AC6245"/>
    <w:rsid w:val="00AC669A"/>
    <w:rsid w:val="00AC67D6"/>
    <w:rsid w:val="00AC6A9B"/>
    <w:rsid w:val="00AC6B12"/>
    <w:rsid w:val="00AC6C15"/>
    <w:rsid w:val="00AC6C1C"/>
    <w:rsid w:val="00AC6D69"/>
    <w:rsid w:val="00AC6E95"/>
    <w:rsid w:val="00AC6F1C"/>
    <w:rsid w:val="00AC744C"/>
    <w:rsid w:val="00AC749B"/>
    <w:rsid w:val="00AC76A8"/>
    <w:rsid w:val="00AC7B1C"/>
    <w:rsid w:val="00AC7B1D"/>
    <w:rsid w:val="00AC7D84"/>
    <w:rsid w:val="00AD049E"/>
    <w:rsid w:val="00AD05A9"/>
    <w:rsid w:val="00AD08FF"/>
    <w:rsid w:val="00AD0B08"/>
    <w:rsid w:val="00AD0FA5"/>
    <w:rsid w:val="00AD12CC"/>
    <w:rsid w:val="00AD16B2"/>
    <w:rsid w:val="00AD1816"/>
    <w:rsid w:val="00AD1871"/>
    <w:rsid w:val="00AD1BC4"/>
    <w:rsid w:val="00AD1F16"/>
    <w:rsid w:val="00AD20CA"/>
    <w:rsid w:val="00AD23FF"/>
    <w:rsid w:val="00AD24EF"/>
    <w:rsid w:val="00AD2545"/>
    <w:rsid w:val="00AD2610"/>
    <w:rsid w:val="00AD2643"/>
    <w:rsid w:val="00AD29C1"/>
    <w:rsid w:val="00AD2AA7"/>
    <w:rsid w:val="00AD2DC2"/>
    <w:rsid w:val="00AD2DE6"/>
    <w:rsid w:val="00AD2DEA"/>
    <w:rsid w:val="00AD2EFF"/>
    <w:rsid w:val="00AD318B"/>
    <w:rsid w:val="00AD3609"/>
    <w:rsid w:val="00AD38E2"/>
    <w:rsid w:val="00AD3E6A"/>
    <w:rsid w:val="00AD43EB"/>
    <w:rsid w:val="00AD444A"/>
    <w:rsid w:val="00AD49E9"/>
    <w:rsid w:val="00AD4CC3"/>
    <w:rsid w:val="00AD4E0D"/>
    <w:rsid w:val="00AD521E"/>
    <w:rsid w:val="00AD53E7"/>
    <w:rsid w:val="00AD55AE"/>
    <w:rsid w:val="00AD56A3"/>
    <w:rsid w:val="00AD58C4"/>
    <w:rsid w:val="00AD5B4E"/>
    <w:rsid w:val="00AD5DB9"/>
    <w:rsid w:val="00AD7028"/>
    <w:rsid w:val="00AD7042"/>
    <w:rsid w:val="00AD717A"/>
    <w:rsid w:val="00AD7584"/>
    <w:rsid w:val="00AD76D0"/>
    <w:rsid w:val="00AE0086"/>
    <w:rsid w:val="00AE0093"/>
    <w:rsid w:val="00AE00B3"/>
    <w:rsid w:val="00AE0450"/>
    <w:rsid w:val="00AE1287"/>
    <w:rsid w:val="00AE1294"/>
    <w:rsid w:val="00AE14AD"/>
    <w:rsid w:val="00AE15CD"/>
    <w:rsid w:val="00AE172C"/>
    <w:rsid w:val="00AE17FC"/>
    <w:rsid w:val="00AE1895"/>
    <w:rsid w:val="00AE1C02"/>
    <w:rsid w:val="00AE1F6A"/>
    <w:rsid w:val="00AE1FF0"/>
    <w:rsid w:val="00AE2099"/>
    <w:rsid w:val="00AE25F5"/>
    <w:rsid w:val="00AE2764"/>
    <w:rsid w:val="00AE28FE"/>
    <w:rsid w:val="00AE2AF0"/>
    <w:rsid w:val="00AE3130"/>
    <w:rsid w:val="00AE33FA"/>
    <w:rsid w:val="00AE38BB"/>
    <w:rsid w:val="00AE38DE"/>
    <w:rsid w:val="00AE3B27"/>
    <w:rsid w:val="00AE3B65"/>
    <w:rsid w:val="00AE3CCE"/>
    <w:rsid w:val="00AE3D07"/>
    <w:rsid w:val="00AE4104"/>
    <w:rsid w:val="00AE4ED4"/>
    <w:rsid w:val="00AE4F58"/>
    <w:rsid w:val="00AE515B"/>
    <w:rsid w:val="00AE54BA"/>
    <w:rsid w:val="00AE56A8"/>
    <w:rsid w:val="00AE59F9"/>
    <w:rsid w:val="00AE5A39"/>
    <w:rsid w:val="00AE5D14"/>
    <w:rsid w:val="00AE5ED0"/>
    <w:rsid w:val="00AE5F83"/>
    <w:rsid w:val="00AE6129"/>
    <w:rsid w:val="00AE6304"/>
    <w:rsid w:val="00AE6383"/>
    <w:rsid w:val="00AE645B"/>
    <w:rsid w:val="00AE695B"/>
    <w:rsid w:val="00AE6CEA"/>
    <w:rsid w:val="00AE6F85"/>
    <w:rsid w:val="00AE6FF2"/>
    <w:rsid w:val="00AE7120"/>
    <w:rsid w:val="00AE7154"/>
    <w:rsid w:val="00AE7289"/>
    <w:rsid w:val="00AE7399"/>
    <w:rsid w:val="00AE73B7"/>
    <w:rsid w:val="00AE73F8"/>
    <w:rsid w:val="00AE7D4C"/>
    <w:rsid w:val="00AF048F"/>
    <w:rsid w:val="00AF05D4"/>
    <w:rsid w:val="00AF05E3"/>
    <w:rsid w:val="00AF06CF"/>
    <w:rsid w:val="00AF07FA"/>
    <w:rsid w:val="00AF0969"/>
    <w:rsid w:val="00AF0974"/>
    <w:rsid w:val="00AF0984"/>
    <w:rsid w:val="00AF0CBB"/>
    <w:rsid w:val="00AF0CBD"/>
    <w:rsid w:val="00AF0D33"/>
    <w:rsid w:val="00AF0F85"/>
    <w:rsid w:val="00AF0FC3"/>
    <w:rsid w:val="00AF10B4"/>
    <w:rsid w:val="00AF1230"/>
    <w:rsid w:val="00AF129E"/>
    <w:rsid w:val="00AF137A"/>
    <w:rsid w:val="00AF145D"/>
    <w:rsid w:val="00AF18E0"/>
    <w:rsid w:val="00AF18ED"/>
    <w:rsid w:val="00AF19CA"/>
    <w:rsid w:val="00AF1D41"/>
    <w:rsid w:val="00AF1DA9"/>
    <w:rsid w:val="00AF1DF2"/>
    <w:rsid w:val="00AF1E9D"/>
    <w:rsid w:val="00AF1F9B"/>
    <w:rsid w:val="00AF202C"/>
    <w:rsid w:val="00AF251B"/>
    <w:rsid w:val="00AF2862"/>
    <w:rsid w:val="00AF2A81"/>
    <w:rsid w:val="00AF2DF9"/>
    <w:rsid w:val="00AF3078"/>
    <w:rsid w:val="00AF3098"/>
    <w:rsid w:val="00AF3157"/>
    <w:rsid w:val="00AF3837"/>
    <w:rsid w:val="00AF3D3E"/>
    <w:rsid w:val="00AF3EFA"/>
    <w:rsid w:val="00AF44C7"/>
    <w:rsid w:val="00AF5789"/>
    <w:rsid w:val="00AF599C"/>
    <w:rsid w:val="00AF59C6"/>
    <w:rsid w:val="00AF5A4F"/>
    <w:rsid w:val="00AF5EED"/>
    <w:rsid w:val="00AF65FB"/>
    <w:rsid w:val="00AF6856"/>
    <w:rsid w:val="00AF68CD"/>
    <w:rsid w:val="00AF6AB4"/>
    <w:rsid w:val="00AF6D66"/>
    <w:rsid w:val="00AF6ECD"/>
    <w:rsid w:val="00AF6FE4"/>
    <w:rsid w:val="00AF75E3"/>
    <w:rsid w:val="00AF7BBD"/>
    <w:rsid w:val="00B00017"/>
    <w:rsid w:val="00B00260"/>
    <w:rsid w:val="00B00400"/>
    <w:rsid w:val="00B00811"/>
    <w:rsid w:val="00B00892"/>
    <w:rsid w:val="00B00A1C"/>
    <w:rsid w:val="00B00C1A"/>
    <w:rsid w:val="00B00C66"/>
    <w:rsid w:val="00B00E0C"/>
    <w:rsid w:val="00B00F6B"/>
    <w:rsid w:val="00B01105"/>
    <w:rsid w:val="00B0112D"/>
    <w:rsid w:val="00B01214"/>
    <w:rsid w:val="00B0131A"/>
    <w:rsid w:val="00B013F0"/>
    <w:rsid w:val="00B018C0"/>
    <w:rsid w:val="00B019A8"/>
    <w:rsid w:val="00B01B7C"/>
    <w:rsid w:val="00B01D97"/>
    <w:rsid w:val="00B01E41"/>
    <w:rsid w:val="00B02006"/>
    <w:rsid w:val="00B0223B"/>
    <w:rsid w:val="00B02475"/>
    <w:rsid w:val="00B026B7"/>
    <w:rsid w:val="00B029C7"/>
    <w:rsid w:val="00B02D6A"/>
    <w:rsid w:val="00B02E00"/>
    <w:rsid w:val="00B0301F"/>
    <w:rsid w:val="00B0317F"/>
    <w:rsid w:val="00B034E8"/>
    <w:rsid w:val="00B037D5"/>
    <w:rsid w:val="00B037F2"/>
    <w:rsid w:val="00B0387B"/>
    <w:rsid w:val="00B03CBC"/>
    <w:rsid w:val="00B0400A"/>
    <w:rsid w:val="00B046B3"/>
    <w:rsid w:val="00B048C6"/>
    <w:rsid w:val="00B0492F"/>
    <w:rsid w:val="00B04C7A"/>
    <w:rsid w:val="00B04D22"/>
    <w:rsid w:val="00B04D23"/>
    <w:rsid w:val="00B04DB8"/>
    <w:rsid w:val="00B04DC6"/>
    <w:rsid w:val="00B050B5"/>
    <w:rsid w:val="00B05140"/>
    <w:rsid w:val="00B055A6"/>
    <w:rsid w:val="00B05702"/>
    <w:rsid w:val="00B059A7"/>
    <w:rsid w:val="00B05D63"/>
    <w:rsid w:val="00B05EA0"/>
    <w:rsid w:val="00B0627C"/>
    <w:rsid w:val="00B06399"/>
    <w:rsid w:val="00B06417"/>
    <w:rsid w:val="00B06934"/>
    <w:rsid w:val="00B069C7"/>
    <w:rsid w:val="00B06DDB"/>
    <w:rsid w:val="00B07377"/>
    <w:rsid w:val="00B07519"/>
    <w:rsid w:val="00B076F1"/>
    <w:rsid w:val="00B07948"/>
    <w:rsid w:val="00B08AD1"/>
    <w:rsid w:val="00B10047"/>
    <w:rsid w:val="00B104C8"/>
    <w:rsid w:val="00B107C0"/>
    <w:rsid w:val="00B10994"/>
    <w:rsid w:val="00B10999"/>
    <w:rsid w:val="00B10B2D"/>
    <w:rsid w:val="00B10FD4"/>
    <w:rsid w:val="00B11095"/>
    <w:rsid w:val="00B11221"/>
    <w:rsid w:val="00B11288"/>
    <w:rsid w:val="00B11C06"/>
    <w:rsid w:val="00B12025"/>
    <w:rsid w:val="00B1215B"/>
    <w:rsid w:val="00B124F9"/>
    <w:rsid w:val="00B1250E"/>
    <w:rsid w:val="00B125C0"/>
    <w:rsid w:val="00B129FF"/>
    <w:rsid w:val="00B12A5E"/>
    <w:rsid w:val="00B12A69"/>
    <w:rsid w:val="00B12BC9"/>
    <w:rsid w:val="00B12D60"/>
    <w:rsid w:val="00B12E3D"/>
    <w:rsid w:val="00B13129"/>
    <w:rsid w:val="00B13334"/>
    <w:rsid w:val="00B135E0"/>
    <w:rsid w:val="00B13693"/>
    <w:rsid w:val="00B138C6"/>
    <w:rsid w:val="00B13A25"/>
    <w:rsid w:val="00B13DCE"/>
    <w:rsid w:val="00B13F15"/>
    <w:rsid w:val="00B13F6A"/>
    <w:rsid w:val="00B144AC"/>
    <w:rsid w:val="00B14570"/>
    <w:rsid w:val="00B14601"/>
    <w:rsid w:val="00B1473A"/>
    <w:rsid w:val="00B1492D"/>
    <w:rsid w:val="00B14F06"/>
    <w:rsid w:val="00B151C6"/>
    <w:rsid w:val="00B1548B"/>
    <w:rsid w:val="00B15568"/>
    <w:rsid w:val="00B1559F"/>
    <w:rsid w:val="00B15A01"/>
    <w:rsid w:val="00B15A7F"/>
    <w:rsid w:val="00B164E9"/>
    <w:rsid w:val="00B1655D"/>
    <w:rsid w:val="00B16820"/>
    <w:rsid w:val="00B16A7E"/>
    <w:rsid w:val="00B16CC6"/>
    <w:rsid w:val="00B17060"/>
    <w:rsid w:val="00B1713C"/>
    <w:rsid w:val="00B1798C"/>
    <w:rsid w:val="00B17A98"/>
    <w:rsid w:val="00B17CF1"/>
    <w:rsid w:val="00B17D73"/>
    <w:rsid w:val="00B17DB3"/>
    <w:rsid w:val="00B20209"/>
    <w:rsid w:val="00B2037C"/>
    <w:rsid w:val="00B20912"/>
    <w:rsid w:val="00B211F7"/>
    <w:rsid w:val="00B2122C"/>
    <w:rsid w:val="00B21E92"/>
    <w:rsid w:val="00B221FB"/>
    <w:rsid w:val="00B22CB3"/>
    <w:rsid w:val="00B22D7E"/>
    <w:rsid w:val="00B22EAA"/>
    <w:rsid w:val="00B235A6"/>
    <w:rsid w:val="00B23782"/>
    <w:rsid w:val="00B23B28"/>
    <w:rsid w:val="00B24140"/>
    <w:rsid w:val="00B248EF"/>
    <w:rsid w:val="00B24C6C"/>
    <w:rsid w:val="00B24FAC"/>
    <w:rsid w:val="00B250FA"/>
    <w:rsid w:val="00B251DB"/>
    <w:rsid w:val="00B2540E"/>
    <w:rsid w:val="00B2586A"/>
    <w:rsid w:val="00B25B33"/>
    <w:rsid w:val="00B25C4F"/>
    <w:rsid w:val="00B25D69"/>
    <w:rsid w:val="00B25DDB"/>
    <w:rsid w:val="00B25E09"/>
    <w:rsid w:val="00B26102"/>
    <w:rsid w:val="00B261F8"/>
    <w:rsid w:val="00B26223"/>
    <w:rsid w:val="00B26669"/>
    <w:rsid w:val="00B2694C"/>
    <w:rsid w:val="00B26A37"/>
    <w:rsid w:val="00B26BA2"/>
    <w:rsid w:val="00B26C25"/>
    <w:rsid w:val="00B275C8"/>
    <w:rsid w:val="00B27888"/>
    <w:rsid w:val="00B2788A"/>
    <w:rsid w:val="00B30449"/>
    <w:rsid w:val="00B306B9"/>
    <w:rsid w:val="00B306C3"/>
    <w:rsid w:val="00B306D3"/>
    <w:rsid w:val="00B307FB"/>
    <w:rsid w:val="00B30872"/>
    <w:rsid w:val="00B308BA"/>
    <w:rsid w:val="00B308C2"/>
    <w:rsid w:val="00B30CF4"/>
    <w:rsid w:val="00B30D98"/>
    <w:rsid w:val="00B30E7B"/>
    <w:rsid w:val="00B3100B"/>
    <w:rsid w:val="00B310B4"/>
    <w:rsid w:val="00B31474"/>
    <w:rsid w:val="00B31B73"/>
    <w:rsid w:val="00B31D7A"/>
    <w:rsid w:val="00B31D7C"/>
    <w:rsid w:val="00B31E09"/>
    <w:rsid w:val="00B31EBE"/>
    <w:rsid w:val="00B32811"/>
    <w:rsid w:val="00B32ADC"/>
    <w:rsid w:val="00B32B54"/>
    <w:rsid w:val="00B32B94"/>
    <w:rsid w:val="00B32BEB"/>
    <w:rsid w:val="00B32CC7"/>
    <w:rsid w:val="00B32EA5"/>
    <w:rsid w:val="00B32FAD"/>
    <w:rsid w:val="00B32FF1"/>
    <w:rsid w:val="00B3303E"/>
    <w:rsid w:val="00B33071"/>
    <w:rsid w:val="00B33146"/>
    <w:rsid w:val="00B3320C"/>
    <w:rsid w:val="00B3343C"/>
    <w:rsid w:val="00B3355B"/>
    <w:rsid w:val="00B33E54"/>
    <w:rsid w:val="00B33E93"/>
    <w:rsid w:val="00B33EAA"/>
    <w:rsid w:val="00B33ED1"/>
    <w:rsid w:val="00B3412D"/>
    <w:rsid w:val="00B3461E"/>
    <w:rsid w:val="00B34818"/>
    <w:rsid w:val="00B34842"/>
    <w:rsid w:val="00B34861"/>
    <w:rsid w:val="00B34AAB"/>
    <w:rsid w:val="00B34BD9"/>
    <w:rsid w:val="00B34C0F"/>
    <w:rsid w:val="00B34FD0"/>
    <w:rsid w:val="00B3503B"/>
    <w:rsid w:val="00B35496"/>
    <w:rsid w:val="00B35578"/>
    <w:rsid w:val="00B3568B"/>
    <w:rsid w:val="00B357FF"/>
    <w:rsid w:val="00B35AD7"/>
    <w:rsid w:val="00B35C0C"/>
    <w:rsid w:val="00B35CE4"/>
    <w:rsid w:val="00B35CFD"/>
    <w:rsid w:val="00B36168"/>
    <w:rsid w:val="00B366A4"/>
    <w:rsid w:val="00B36ABC"/>
    <w:rsid w:val="00B36AD4"/>
    <w:rsid w:val="00B36C39"/>
    <w:rsid w:val="00B36CA5"/>
    <w:rsid w:val="00B36D40"/>
    <w:rsid w:val="00B37077"/>
    <w:rsid w:val="00B370B8"/>
    <w:rsid w:val="00B370F0"/>
    <w:rsid w:val="00B3713B"/>
    <w:rsid w:val="00B371F4"/>
    <w:rsid w:val="00B374D2"/>
    <w:rsid w:val="00B3778D"/>
    <w:rsid w:val="00B37835"/>
    <w:rsid w:val="00B37911"/>
    <w:rsid w:val="00B37B0B"/>
    <w:rsid w:val="00B37B15"/>
    <w:rsid w:val="00B37B6C"/>
    <w:rsid w:val="00B37D64"/>
    <w:rsid w:val="00B400BA"/>
    <w:rsid w:val="00B40523"/>
    <w:rsid w:val="00B406DA"/>
    <w:rsid w:val="00B409D4"/>
    <w:rsid w:val="00B40A48"/>
    <w:rsid w:val="00B40F71"/>
    <w:rsid w:val="00B4171D"/>
    <w:rsid w:val="00B41D53"/>
    <w:rsid w:val="00B41E31"/>
    <w:rsid w:val="00B421BC"/>
    <w:rsid w:val="00B42341"/>
    <w:rsid w:val="00B42363"/>
    <w:rsid w:val="00B42506"/>
    <w:rsid w:val="00B425CB"/>
    <w:rsid w:val="00B425CE"/>
    <w:rsid w:val="00B426A6"/>
    <w:rsid w:val="00B428FA"/>
    <w:rsid w:val="00B42956"/>
    <w:rsid w:val="00B42BFF"/>
    <w:rsid w:val="00B42D8C"/>
    <w:rsid w:val="00B433B7"/>
    <w:rsid w:val="00B43538"/>
    <w:rsid w:val="00B4367E"/>
    <w:rsid w:val="00B438C2"/>
    <w:rsid w:val="00B43AFE"/>
    <w:rsid w:val="00B43BDA"/>
    <w:rsid w:val="00B43D10"/>
    <w:rsid w:val="00B43D91"/>
    <w:rsid w:val="00B441DC"/>
    <w:rsid w:val="00B445A0"/>
    <w:rsid w:val="00B4463D"/>
    <w:rsid w:val="00B44873"/>
    <w:rsid w:val="00B44993"/>
    <w:rsid w:val="00B44AE6"/>
    <w:rsid w:val="00B454D9"/>
    <w:rsid w:val="00B457B8"/>
    <w:rsid w:val="00B45CB2"/>
    <w:rsid w:val="00B46070"/>
    <w:rsid w:val="00B460CF"/>
    <w:rsid w:val="00B4611C"/>
    <w:rsid w:val="00B46362"/>
    <w:rsid w:val="00B46567"/>
    <w:rsid w:val="00B46A82"/>
    <w:rsid w:val="00B46C47"/>
    <w:rsid w:val="00B46D6D"/>
    <w:rsid w:val="00B46E2A"/>
    <w:rsid w:val="00B47502"/>
    <w:rsid w:val="00B47A07"/>
    <w:rsid w:val="00B47CAE"/>
    <w:rsid w:val="00B47FFC"/>
    <w:rsid w:val="00B50194"/>
    <w:rsid w:val="00B50406"/>
    <w:rsid w:val="00B50E30"/>
    <w:rsid w:val="00B50FD0"/>
    <w:rsid w:val="00B511E6"/>
    <w:rsid w:val="00B515BD"/>
    <w:rsid w:val="00B516F1"/>
    <w:rsid w:val="00B5191C"/>
    <w:rsid w:val="00B51C43"/>
    <w:rsid w:val="00B52166"/>
    <w:rsid w:val="00B523DB"/>
    <w:rsid w:val="00B5252C"/>
    <w:rsid w:val="00B5259A"/>
    <w:rsid w:val="00B527EF"/>
    <w:rsid w:val="00B528FD"/>
    <w:rsid w:val="00B529BB"/>
    <w:rsid w:val="00B52A32"/>
    <w:rsid w:val="00B52D04"/>
    <w:rsid w:val="00B52F0E"/>
    <w:rsid w:val="00B5324B"/>
    <w:rsid w:val="00B53471"/>
    <w:rsid w:val="00B537C5"/>
    <w:rsid w:val="00B538E4"/>
    <w:rsid w:val="00B53A9E"/>
    <w:rsid w:val="00B53AC2"/>
    <w:rsid w:val="00B53B3D"/>
    <w:rsid w:val="00B53EC5"/>
    <w:rsid w:val="00B53EE3"/>
    <w:rsid w:val="00B54322"/>
    <w:rsid w:val="00B54535"/>
    <w:rsid w:val="00B54B85"/>
    <w:rsid w:val="00B54C9B"/>
    <w:rsid w:val="00B55160"/>
    <w:rsid w:val="00B55291"/>
    <w:rsid w:val="00B552B6"/>
    <w:rsid w:val="00B552DB"/>
    <w:rsid w:val="00B55319"/>
    <w:rsid w:val="00B55752"/>
    <w:rsid w:val="00B558F2"/>
    <w:rsid w:val="00B55A8E"/>
    <w:rsid w:val="00B55DC8"/>
    <w:rsid w:val="00B5635B"/>
    <w:rsid w:val="00B5646C"/>
    <w:rsid w:val="00B5676D"/>
    <w:rsid w:val="00B56905"/>
    <w:rsid w:val="00B56DBB"/>
    <w:rsid w:val="00B56ECA"/>
    <w:rsid w:val="00B571DC"/>
    <w:rsid w:val="00B5759A"/>
    <w:rsid w:val="00B575A0"/>
    <w:rsid w:val="00B578A0"/>
    <w:rsid w:val="00B57AC2"/>
    <w:rsid w:val="00B57C36"/>
    <w:rsid w:val="00B57E78"/>
    <w:rsid w:val="00B6005A"/>
    <w:rsid w:val="00B60247"/>
    <w:rsid w:val="00B60380"/>
    <w:rsid w:val="00B60C1D"/>
    <w:rsid w:val="00B60CB4"/>
    <w:rsid w:val="00B60CC8"/>
    <w:rsid w:val="00B610C6"/>
    <w:rsid w:val="00B6158E"/>
    <w:rsid w:val="00B61959"/>
    <w:rsid w:val="00B61DB6"/>
    <w:rsid w:val="00B621B9"/>
    <w:rsid w:val="00B62222"/>
    <w:rsid w:val="00B628BD"/>
    <w:rsid w:val="00B62CD2"/>
    <w:rsid w:val="00B63633"/>
    <w:rsid w:val="00B63823"/>
    <w:rsid w:val="00B639F9"/>
    <w:rsid w:val="00B63BC4"/>
    <w:rsid w:val="00B63C6B"/>
    <w:rsid w:val="00B63DCA"/>
    <w:rsid w:val="00B63DDA"/>
    <w:rsid w:val="00B6403B"/>
    <w:rsid w:val="00B64057"/>
    <w:rsid w:val="00B644A6"/>
    <w:rsid w:val="00B64503"/>
    <w:rsid w:val="00B64AAA"/>
    <w:rsid w:val="00B64BEA"/>
    <w:rsid w:val="00B64D9E"/>
    <w:rsid w:val="00B64DAB"/>
    <w:rsid w:val="00B65007"/>
    <w:rsid w:val="00B65134"/>
    <w:rsid w:val="00B65212"/>
    <w:rsid w:val="00B654EE"/>
    <w:rsid w:val="00B65584"/>
    <w:rsid w:val="00B6583E"/>
    <w:rsid w:val="00B6583F"/>
    <w:rsid w:val="00B6587F"/>
    <w:rsid w:val="00B65D38"/>
    <w:rsid w:val="00B65FF6"/>
    <w:rsid w:val="00B66376"/>
    <w:rsid w:val="00B66470"/>
    <w:rsid w:val="00B66954"/>
    <w:rsid w:val="00B6695B"/>
    <w:rsid w:val="00B66B2D"/>
    <w:rsid w:val="00B66F2D"/>
    <w:rsid w:val="00B67040"/>
    <w:rsid w:val="00B672A7"/>
    <w:rsid w:val="00B672BD"/>
    <w:rsid w:val="00B67971"/>
    <w:rsid w:val="00B679BC"/>
    <w:rsid w:val="00B67B89"/>
    <w:rsid w:val="00B67B93"/>
    <w:rsid w:val="00B67C1A"/>
    <w:rsid w:val="00B67D70"/>
    <w:rsid w:val="00B67DC8"/>
    <w:rsid w:val="00B67E49"/>
    <w:rsid w:val="00B7061E"/>
    <w:rsid w:val="00B70789"/>
    <w:rsid w:val="00B70BED"/>
    <w:rsid w:val="00B70C3D"/>
    <w:rsid w:val="00B70C5C"/>
    <w:rsid w:val="00B70F28"/>
    <w:rsid w:val="00B711EA"/>
    <w:rsid w:val="00B71544"/>
    <w:rsid w:val="00B71744"/>
    <w:rsid w:val="00B71D3B"/>
    <w:rsid w:val="00B71DDB"/>
    <w:rsid w:val="00B71E1B"/>
    <w:rsid w:val="00B72480"/>
    <w:rsid w:val="00B72637"/>
    <w:rsid w:val="00B726E4"/>
    <w:rsid w:val="00B72714"/>
    <w:rsid w:val="00B727A5"/>
    <w:rsid w:val="00B72896"/>
    <w:rsid w:val="00B728E7"/>
    <w:rsid w:val="00B72909"/>
    <w:rsid w:val="00B72AF8"/>
    <w:rsid w:val="00B72D09"/>
    <w:rsid w:val="00B72DB6"/>
    <w:rsid w:val="00B72E7A"/>
    <w:rsid w:val="00B730AB"/>
    <w:rsid w:val="00B73384"/>
    <w:rsid w:val="00B73984"/>
    <w:rsid w:val="00B73A82"/>
    <w:rsid w:val="00B73B28"/>
    <w:rsid w:val="00B73B7B"/>
    <w:rsid w:val="00B73BAD"/>
    <w:rsid w:val="00B73E46"/>
    <w:rsid w:val="00B745DA"/>
    <w:rsid w:val="00B74714"/>
    <w:rsid w:val="00B7485A"/>
    <w:rsid w:val="00B748B5"/>
    <w:rsid w:val="00B749D2"/>
    <w:rsid w:val="00B74A68"/>
    <w:rsid w:val="00B74A89"/>
    <w:rsid w:val="00B74BB6"/>
    <w:rsid w:val="00B74C5D"/>
    <w:rsid w:val="00B74D97"/>
    <w:rsid w:val="00B751BC"/>
    <w:rsid w:val="00B756A3"/>
    <w:rsid w:val="00B7570D"/>
    <w:rsid w:val="00B757E9"/>
    <w:rsid w:val="00B75A5A"/>
    <w:rsid w:val="00B75D7B"/>
    <w:rsid w:val="00B75E9B"/>
    <w:rsid w:val="00B75F92"/>
    <w:rsid w:val="00B7605F"/>
    <w:rsid w:val="00B761AF"/>
    <w:rsid w:val="00B762AC"/>
    <w:rsid w:val="00B762DA"/>
    <w:rsid w:val="00B764C4"/>
    <w:rsid w:val="00B76943"/>
    <w:rsid w:val="00B77465"/>
    <w:rsid w:val="00B775F6"/>
    <w:rsid w:val="00B776D9"/>
    <w:rsid w:val="00B77790"/>
    <w:rsid w:val="00B77A39"/>
    <w:rsid w:val="00B77D8E"/>
    <w:rsid w:val="00B802A8"/>
    <w:rsid w:val="00B8043A"/>
    <w:rsid w:val="00B80587"/>
    <w:rsid w:val="00B805EF"/>
    <w:rsid w:val="00B8094D"/>
    <w:rsid w:val="00B80A98"/>
    <w:rsid w:val="00B80AD7"/>
    <w:rsid w:val="00B80AE2"/>
    <w:rsid w:val="00B80FCC"/>
    <w:rsid w:val="00B8136C"/>
    <w:rsid w:val="00B818F6"/>
    <w:rsid w:val="00B81926"/>
    <w:rsid w:val="00B81CE2"/>
    <w:rsid w:val="00B81F25"/>
    <w:rsid w:val="00B81F3F"/>
    <w:rsid w:val="00B82535"/>
    <w:rsid w:val="00B82821"/>
    <w:rsid w:val="00B82884"/>
    <w:rsid w:val="00B82930"/>
    <w:rsid w:val="00B82D64"/>
    <w:rsid w:val="00B830CF"/>
    <w:rsid w:val="00B832D1"/>
    <w:rsid w:val="00B833DA"/>
    <w:rsid w:val="00B837B7"/>
    <w:rsid w:val="00B83A1C"/>
    <w:rsid w:val="00B83B8E"/>
    <w:rsid w:val="00B83D3D"/>
    <w:rsid w:val="00B84057"/>
    <w:rsid w:val="00B84103"/>
    <w:rsid w:val="00B84168"/>
    <w:rsid w:val="00B841F4"/>
    <w:rsid w:val="00B8441E"/>
    <w:rsid w:val="00B846E3"/>
    <w:rsid w:val="00B8476F"/>
    <w:rsid w:val="00B84801"/>
    <w:rsid w:val="00B848B7"/>
    <w:rsid w:val="00B8494E"/>
    <w:rsid w:val="00B849D8"/>
    <w:rsid w:val="00B84AEB"/>
    <w:rsid w:val="00B850A1"/>
    <w:rsid w:val="00B850D8"/>
    <w:rsid w:val="00B8527D"/>
    <w:rsid w:val="00B85317"/>
    <w:rsid w:val="00B853A4"/>
    <w:rsid w:val="00B85638"/>
    <w:rsid w:val="00B858FE"/>
    <w:rsid w:val="00B85AAC"/>
    <w:rsid w:val="00B85AFC"/>
    <w:rsid w:val="00B85CAA"/>
    <w:rsid w:val="00B8600E"/>
    <w:rsid w:val="00B8634E"/>
    <w:rsid w:val="00B863BA"/>
    <w:rsid w:val="00B8648C"/>
    <w:rsid w:val="00B86632"/>
    <w:rsid w:val="00B867F7"/>
    <w:rsid w:val="00B86935"/>
    <w:rsid w:val="00B86C75"/>
    <w:rsid w:val="00B86CDC"/>
    <w:rsid w:val="00B86E6F"/>
    <w:rsid w:val="00B87100"/>
    <w:rsid w:val="00B871C2"/>
    <w:rsid w:val="00B874AE"/>
    <w:rsid w:val="00B878E4"/>
    <w:rsid w:val="00B87A0F"/>
    <w:rsid w:val="00B87B5C"/>
    <w:rsid w:val="00B87B7E"/>
    <w:rsid w:val="00B90226"/>
    <w:rsid w:val="00B90522"/>
    <w:rsid w:val="00B90645"/>
    <w:rsid w:val="00B90A60"/>
    <w:rsid w:val="00B90AF5"/>
    <w:rsid w:val="00B90B17"/>
    <w:rsid w:val="00B90C8E"/>
    <w:rsid w:val="00B90DAD"/>
    <w:rsid w:val="00B90E9A"/>
    <w:rsid w:val="00B9112D"/>
    <w:rsid w:val="00B9126E"/>
    <w:rsid w:val="00B916F0"/>
    <w:rsid w:val="00B916F1"/>
    <w:rsid w:val="00B9177B"/>
    <w:rsid w:val="00B91911"/>
    <w:rsid w:val="00B91C25"/>
    <w:rsid w:val="00B91C28"/>
    <w:rsid w:val="00B91CD5"/>
    <w:rsid w:val="00B91D12"/>
    <w:rsid w:val="00B91DF9"/>
    <w:rsid w:val="00B91EAE"/>
    <w:rsid w:val="00B91F05"/>
    <w:rsid w:val="00B92081"/>
    <w:rsid w:val="00B92653"/>
    <w:rsid w:val="00B93113"/>
    <w:rsid w:val="00B93251"/>
    <w:rsid w:val="00B932E9"/>
    <w:rsid w:val="00B93456"/>
    <w:rsid w:val="00B9356C"/>
    <w:rsid w:val="00B93596"/>
    <w:rsid w:val="00B93643"/>
    <w:rsid w:val="00B93679"/>
    <w:rsid w:val="00B93942"/>
    <w:rsid w:val="00B93986"/>
    <w:rsid w:val="00B939D8"/>
    <w:rsid w:val="00B93A40"/>
    <w:rsid w:val="00B93B3F"/>
    <w:rsid w:val="00B93B42"/>
    <w:rsid w:val="00B93CA8"/>
    <w:rsid w:val="00B93CFD"/>
    <w:rsid w:val="00B94641"/>
    <w:rsid w:val="00B94AF2"/>
    <w:rsid w:val="00B94BE5"/>
    <w:rsid w:val="00B94C30"/>
    <w:rsid w:val="00B94CD9"/>
    <w:rsid w:val="00B94E1D"/>
    <w:rsid w:val="00B955C4"/>
    <w:rsid w:val="00B95646"/>
    <w:rsid w:val="00B95660"/>
    <w:rsid w:val="00B95BF7"/>
    <w:rsid w:val="00B95DFB"/>
    <w:rsid w:val="00B96062"/>
    <w:rsid w:val="00B960A8"/>
    <w:rsid w:val="00B962DA"/>
    <w:rsid w:val="00B96346"/>
    <w:rsid w:val="00B96457"/>
    <w:rsid w:val="00B9671F"/>
    <w:rsid w:val="00B9686E"/>
    <w:rsid w:val="00B96A58"/>
    <w:rsid w:val="00B96D5A"/>
    <w:rsid w:val="00B96E5B"/>
    <w:rsid w:val="00B971E9"/>
    <w:rsid w:val="00B975B9"/>
    <w:rsid w:val="00B97611"/>
    <w:rsid w:val="00B977B6"/>
    <w:rsid w:val="00B978B7"/>
    <w:rsid w:val="00B97A3F"/>
    <w:rsid w:val="00B97A9E"/>
    <w:rsid w:val="00B97DA6"/>
    <w:rsid w:val="00BA013C"/>
    <w:rsid w:val="00BA0378"/>
    <w:rsid w:val="00BA042B"/>
    <w:rsid w:val="00BA04C2"/>
    <w:rsid w:val="00BA0702"/>
    <w:rsid w:val="00BA074E"/>
    <w:rsid w:val="00BA081C"/>
    <w:rsid w:val="00BA082B"/>
    <w:rsid w:val="00BA0853"/>
    <w:rsid w:val="00BA093D"/>
    <w:rsid w:val="00BA0953"/>
    <w:rsid w:val="00BA0BBB"/>
    <w:rsid w:val="00BA0BCD"/>
    <w:rsid w:val="00BA0F33"/>
    <w:rsid w:val="00BA1056"/>
    <w:rsid w:val="00BA124A"/>
    <w:rsid w:val="00BA12A4"/>
    <w:rsid w:val="00BA12FB"/>
    <w:rsid w:val="00BA1386"/>
    <w:rsid w:val="00BA1D80"/>
    <w:rsid w:val="00BA1E3A"/>
    <w:rsid w:val="00BA204A"/>
    <w:rsid w:val="00BA224C"/>
    <w:rsid w:val="00BA2503"/>
    <w:rsid w:val="00BA255A"/>
    <w:rsid w:val="00BA28AC"/>
    <w:rsid w:val="00BA28B9"/>
    <w:rsid w:val="00BA29F0"/>
    <w:rsid w:val="00BA2AFC"/>
    <w:rsid w:val="00BA2DEE"/>
    <w:rsid w:val="00BA31F6"/>
    <w:rsid w:val="00BA3480"/>
    <w:rsid w:val="00BA3682"/>
    <w:rsid w:val="00BA3753"/>
    <w:rsid w:val="00BA37F4"/>
    <w:rsid w:val="00BA381C"/>
    <w:rsid w:val="00BA3BB4"/>
    <w:rsid w:val="00BA3DAC"/>
    <w:rsid w:val="00BA3E1E"/>
    <w:rsid w:val="00BA3F81"/>
    <w:rsid w:val="00BA40C0"/>
    <w:rsid w:val="00BA41E7"/>
    <w:rsid w:val="00BA430D"/>
    <w:rsid w:val="00BA4912"/>
    <w:rsid w:val="00BA49DB"/>
    <w:rsid w:val="00BA4BEB"/>
    <w:rsid w:val="00BA505E"/>
    <w:rsid w:val="00BA5103"/>
    <w:rsid w:val="00BA519E"/>
    <w:rsid w:val="00BA58BE"/>
    <w:rsid w:val="00BA5AC9"/>
    <w:rsid w:val="00BA5B78"/>
    <w:rsid w:val="00BA5C43"/>
    <w:rsid w:val="00BA5C6C"/>
    <w:rsid w:val="00BA5E8D"/>
    <w:rsid w:val="00BA621F"/>
    <w:rsid w:val="00BA6255"/>
    <w:rsid w:val="00BA69A8"/>
    <w:rsid w:val="00BA6BBD"/>
    <w:rsid w:val="00BA6C1B"/>
    <w:rsid w:val="00BA6C97"/>
    <w:rsid w:val="00BA7722"/>
    <w:rsid w:val="00BA779B"/>
    <w:rsid w:val="00BA77C5"/>
    <w:rsid w:val="00BA785A"/>
    <w:rsid w:val="00BA7D86"/>
    <w:rsid w:val="00BB0473"/>
    <w:rsid w:val="00BB04A6"/>
    <w:rsid w:val="00BB0686"/>
    <w:rsid w:val="00BB06AA"/>
    <w:rsid w:val="00BB06EA"/>
    <w:rsid w:val="00BB0A97"/>
    <w:rsid w:val="00BB0D0C"/>
    <w:rsid w:val="00BB0F4D"/>
    <w:rsid w:val="00BB1045"/>
    <w:rsid w:val="00BB137A"/>
    <w:rsid w:val="00BB1466"/>
    <w:rsid w:val="00BB18C1"/>
    <w:rsid w:val="00BB1969"/>
    <w:rsid w:val="00BB1B74"/>
    <w:rsid w:val="00BB1C1E"/>
    <w:rsid w:val="00BB1D83"/>
    <w:rsid w:val="00BB1EDE"/>
    <w:rsid w:val="00BB1F54"/>
    <w:rsid w:val="00BB2683"/>
    <w:rsid w:val="00BB26C1"/>
    <w:rsid w:val="00BB26D2"/>
    <w:rsid w:val="00BB2CFC"/>
    <w:rsid w:val="00BB341D"/>
    <w:rsid w:val="00BB3611"/>
    <w:rsid w:val="00BB3A1F"/>
    <w:rsid w:val="00BB3CD5"/>
    <w:rsid w:val="00BB3D24"/>
    <w:rsid w:val="00BB3D27"/>
    <w:rsid w:val="00BB4138"/>
    <w:rsid w:val="00BB42EE"/>
    <w:rsid w:val="00BB432C"/>
    <w:rsid w:val="00BB4648"/>
    <w:rsid w:val="00BB464F"/>
    <w:rsid w:val="00BB47AD"/>
    <w:rsid w:val="00BB4849"/>
    <w:rsid w:val="00BB4B50"/>
    <w:rsid w:val="00BB4C7C"/>
    <w:rsid w:val="00BB4D38"/>
    <w:rsid w:val="00BB4D57"/>
    <w:rsid w:val="00BB568D"/>
    <w:rsid w:val="00BB56A5"/>
    <w:rsid w:val="00BB578A"/>
    <w:rsid w:val="00BB581F"/>
    <w:rsid w:val="00BB59C4"/>
    <w:rsid w:val="00BB5D4B"/>
    <w:rsid w:val="00BB6084"/>
    <w:rsid w:val="00BB6139"/>
    <w:rsid w:val="00BB6270"/>
    <w:rsid w:val="00BB6296"/>
    <w:rsid w:val="00BB63B1"/>
    <w:rsid w:val="00BB63BB"/>
    <w:rsid w:val="00BB63D3"/>
    <w:rsid w:val="00BB6970"/>
    <w:rsid w:val="00BB6CA0"/>
    <w:rsid w:val="00BB6D22"/>
    <w:rsid w:val="00BB6FB8"/>
    <w:rsid w:val="00BB7007"/>
    <w:rsid w:val="00BB74CE"/>
    <w:rsid w:val="00BB74EF"/>
    <w:rsid w:val="00BB79FC"/>
    <w:rsid w:val="00BB7AFE"/>
    <w:rsid w:val="00BB7C1E"/>
    <w:rsid w:val="00BB7CD4"/>
    <w:rsid w:val="00BB7F36"/>
    <w:rsid w:val="00BB7F8D"/>
    <w:rsid w:val="00BC027E"/>
    <w:rsid w:val="00BC0596"/>
    <w:rsid w:val="00BC059B"/>
    <w:rsid w:val="00BC0766"/>
    <w:rsid w:val="00BC085F"/>
    <w:rsid w:val="00BC0CA5"/>
    <w:rsid w:val="00BC0DCF"/>
    <w:rsid w:val="00BC1373"/>
    <w:rsid w:val="00BC147B"/>
    <w:rsid w:val="00BC19C4"/>
    <w:rsid w:val="00BC1A65"/>
    <w:rsid w:val="00BC1BE2"/>
    <w:rsid w:val="00BC1CAC"/>
    <w:rsid w:val="00BC1CD3"/>
    <w:rsid w:val="00BC1EC9"/>
    <w:rsid w:val="00BC2EC1"/>
    <w:rsid w:val="00BC309F"/>
    <w:rsid w:val="00BC3347"/>
    <w:rsid w:val="00BC3417"/>
    <w:rsid w:val="00BC3572"/>
    <w:rsid w:val="00BC362F"/>
    <w:rsid w:val="00BC3796"/>
    <w:rsid w:val="00BC3A80"/>
    <w:rsid w:val="00BC3BF2"/>
    <w:rsid w:val="00BC3CC7"/>
    <w:rsid w:val="00BC3E3E"/>
    <w:rsid w:val="00BC4117"/>
    <w:rsid w:val="00BC42D5"/>
    <w:rsid w:val="00BC4431"/>
    <w:rsid w:val="00BC453F"/>
    <w:rsid w:val="00BC45FF"/>
    <w:rsid w:val="00BC476D"/>
    <w:rsid w:val="00BC49CB"/>
    <w:rsid w:val="00BC5069"/>
    <w:rsid w:val="00BC524A"/>
    <w:rsid w:val="00BC536D"/>
    <w:rsid w:val="00BC5508"/>
    <w:rsid w:val="00BC55DA"/>
    <w:rsid w:val="00BC568B"/>
    <w:rsid w:val="00BC59B6"/>
    <w:rsid w:val="00BC5A13"/>
    <w:rsid w:val="00BC615B"/>
    <w:rsid w:val="00BC636B"/>
    <w:rsid w:val="00BC63BC"/>
    <w:rsid w:val="00BC6619"/>
    <w:rsid w:val="00BC67FC"/>
    <w:rsid w:val="00BC6A88"/>
    <w:rsid w:val="00BC6C04"/>
    <w:rsid w:val="00BC7350"/>
    <w:rsid w:val="00BC75ED"/>
    <w:rsid w:val="00BC766C"/>
    <w:rsid w:val="00BC7691"/>
    <w:rsid w:val="00BC772C"/>
    <w:rsid w:val="00BC7836"/>
    <w:rsid w:val="00BC7DDC"/>
    <w:rsid w:val="00BC7F5E"/>
    <w:rsid w:val="00BD01DB"/>
    <w:rsid w:val="00BD0364"/>
    <w:rsid w:val="00BD05A5"/>
    <w:rsid w:val="00BD0625"/>
    <w:rsid w:val="00BD0AF8"/>
    <w:rsid w:val="00BD0D1E"/>
    <w:rsid w:val="00BD0F8A"/>
    <w:rsid w:val="00BD10DE"/>
    <w:rsid w:val="00BD124F"/>
    <w:rsid w:val="00BD1474"/>
    <w:rsid w:val="00BD156C"/>
    <w:rsid w:val="00BD1950"/>
    <w:rsid w:val="00BD1D54"/>
    <w:rsid w:val="00BD1FB4"/>
    <w:rsid w:val="00BD22A1"/>
    <w:rsid w:val="00BD2691"/>
    <w:rsid w:val="00BD275E"/>
    <w:rsid w:val="00BD282E"/>
    <w:rsid w:val="00BD29CA"/>
    <w:rsid w:val="00BD2A5B"/>
    <w:rsid w:val="00BD33A8"/>
    <w:rsid w:val="00BD35CF"/>
    <w:rsid w:val="00BD3D00"/>
    <w:rsid w:val="00BD3E44"/>
    <w:rsid w:val="00BD4774"/>
    <w:rsid w:val="00BD4AFB"/>
    <w:rsid w:val="00BD4C60"/>
    <w:rsid w:val="00BD4D9E"/>
    <w:rsid w:val="00BD559C"/>
    <w:rsid w:val="00BD568B"/>
    <w:rsid w:val="00BD5C30"/>
    <w:rsid w:val="00BD5E23"/>
    <w:rsid w:val="00BD6661"/>
    <w:rsid w:val="00BD67EF"/>
    <w:rsid w:val="00BD67FC"/>
    <w:rsid w:val="00BD68A0"/>
    <w:rsid w:val="00BD69D6"/>
    <w:rsid w:val="00BD6B71"/>
    <w:rsid w:val="00BD718A"/>
    <w:rsid w:val="00BD7515"/>
    <w:rsid w:val="00BD76DD"/>
    <w:rsid w:val="00BD79B5"/>
    <w:rsid w:val="00BD7B19"/>
    <w:rsid w:val="00BD7DB2"/>
    <w:rsid w:val="00BD7E47"/>
    <w:rsid w:val="00BD7EEF"/>
    <w:rsid w:val="00BE0564"/>
    <w:rsid w:val="00BE06D8"/>
    <w:rsid w:val="00BE0CB9"/>
    <w:rsid w:val="00BE0EE8"/>
    <w:rsid w:val="00BE11D1"/>
    <w:rsid w:val="00BE11F0"/>
    <w:rsid w:val="00BE12C9"/>
    <w:rsid w:val="00BE16EE"/>
    <w:rsid w:val="00BE1803"/>
    <w:rsid w:val="00BE1A95"/>
    <w:rsid w:val="00BE1B26"/>
    <w:rsid w:val="00BE20DA"/>
    <w:rsid w:val="00BE2BB3"/>
    <w:rsid w:val="00BE2DCB"/>
    <w:rsid w:val="00BE3436"/>
    <w:rsid w:val="00BE3450"/>
    <w:rsid w:val="00BE34D1"/>
    <w:rsid w:val="00BE38CA"/>
    <w:rsid w:val="00BE3902"/>
    <w:rsid w:val="00BE3949"/>
    <w:rsid w:val="00BE3AF8"/>
    <w:rsid w:val="00BE4020"/>
    <w:rsid w:val="00BE4077"/>
    <w:rsid w:val="00BE4081"/>
    <w:rsid w:val="00BE413A"/>
    <w:rsid w:val="00BE451C"/>
    <w:rsid w:val="00BE4536"/>
    <w:rsid w:val="00BE46A6"/>
    <w:rsid w:val="00BE46DF"/>
    <w:rsid w:val="00BE48D1"/>
    <w:rsid w:val="00BE4918"/>
    <w:rsid w:val="00BE4A0A"/>
    <w:rsid w:val="00BE4BFF"/>
    <w:rsid w:val="00BE4D4D"/>
    <w:rsid w:val="00BE585C"/>
    <w:rsid w:val="00BE5996"/>
    <w:rsid w:val="00BE5A52"/>
    <w:rsid w:val="00BE5FBD"/>
    <w:rsid w:val="00BE6100"/>
    <w:rsid w:val="00BE6251"/>
    <w:rsid w:val="00BE63BF"/>
    <w:rsid w:val="00BE640D"/>
    <w:rsid w:val="00BE6509"/>
    <w:rsid w:val="00BE6790"/>
    <w:rsid w:val="00BE6847"/>
    <w:rsid w:val="00BE6EEA"/>
    <w:rsid w:val="00BE716E"/>
    <w:rsid w:val="00BE7403"/>
    <w:rsid w:val="00BE7869"/>
    <w:rsid w:val="00BE79DE"/>
    <w:rsid w:val="00BE7A85"/>
    <w:rsid w:val="00BE7B03"/>
    <w:rsid w:val="00BE7F74"/>
    <w:rsid w:val="00BF0555"/>
    <w:rsid w:val="00BF068F"/>
    <w:rsid w:val="00BF075D"/>
    <w:rsid w:val="00BF09FA"/>
    <w:rsid w:val="00BF0A2A"/>
    <w:rsid w:val="00BF105B"/>
    <w:rsid w:val="00BF1146"/>
    <w:rsid w:val="00BF11BB"/>
    <w:rsid w:val="00BF124F"/>
    <w:rsid w:val="00BF1693"/>
    <w:rsid w:val="00BF1711"/>
    <w:rsid w:val="00BF1768"/>
    <w:rsid w:val="00BF1824"/>
    <w:rsid w:val="00BF19DA"/>
    <w:rsid w:val="00BF2656"/>
    <w:rsid w:val="00BF26E3"/>
    <w:rsid w:val="00BF28C1"/>
    <w:rsid w:val="00BF28EA"/>
    <w:rsid w:val="00BF2968"/>
    <w:rsid w:val="00BF29FD"/>
    <w:rsid w:val="00BF2A2B"/>
    <w:rsid w:val="00BF2CC0"/>
    <w:rsid w:val="00BF2F8F"/>
    <w:rsid w:val="00BF3427"/>
    <w:rsid w:val="00BF3919"/>
    <w:rsid w:val="00BF3B58"/>
    <w:rsid w:val="00BF3B99"/>
    <w:rsid w:val="00BF3C4F"/>
    <w:rsid w:val="00BF3D4E"/>
    <w:rsid w:val="00BF3EB8"/>
    <w:rsid w:val="00BF3ED5"/>
    <w:rsid w:val="00BF44B1"/>
    <w:rsid w:val="00BF44D7"/>
    <w:rsid w:val="00BF4A04"/>
    <w:rsid w:val="00BF4B29"/>
    <w:rsid w:val="00BF5387"/>
    <w:rsid w:val="00BF5533"/>
    <w:rsid w:val="00BF56F1"/>
    <w:rsid w:val="00BF57A4"/>
    <w:rsid w:val="00BF5839"/>
    <w:rsid w:val="00BF58B8"/>
    <w:rsid w:val="00BF5ADC"/>
    <w:rsid w:val="00BF5D09"/>
    <w:rsid w:val="00BF5D28"/>
    <w:rsid w:val="00BF65EA"/>
    <w:rsid w:val="00BF6919"/>
    <w:rsid w:val="00BF6B8F"/>
    <w:rsid w:val="00BF6C15"/>
    <w:rsid w:val="00BF7084"/>
    <w:rsid w:val="00BF711A"/>
    <w:rsid w:val="00BF74C5"/>
    <w:rsid w:val="00BF74C9"/>
    <w:rsid w:val="00BF75C1"/>
    <w:rsid w:val="00BF7934"/>
    <w:rsid w:val="00BF7A70"/>
    <w:rsid w:val="00BF7B2D"/>
    <w:rsid w:val="00BF7CDC"/>
    <w:rsid w:val="00C0006B"/>
    <w:rsid w:val="00C002D6"/>
    <w:rsid w:val="00C00451"/>
    <w:rsid w:val="00C004EB"/>
    <w:rsid w:val="00C0066F"/>
    <w:rsid w:val="00C0081C"/>
    <w:rsid w:val="00C0110D"/>
    <w:rsid w:val="00C0112C"/>
    <w:rsid w:val="00C01282"/>
    <w:rsid w:val="00C01293"/>
    <w:rsid w:val="00C012BE"/>
    <w:rsid w:val="00C013FC"/>
    <w:rsid w:val="00C0158C"/>
    <w:rsid w:val="00C015F9"/>
    <w:rsid w:val="00C01C58"/>
    <w:rsid w:val="00C021C1"/>
    <w:rsid w:val="00C0223E"/>
    <w:rsid w:val="00C022A0"/>
    <w:rsid w:val="00C0244A"/>
    <w:rsid w:val="00C02489"/>
    <w:rsid w:val="00C025F8"/>
    <w:rsid w:val="00C029CD"/>
    <w:rsid w:val="00C02AF6"/>
    <w:rsid w:val="00C02FA0"/>
    <w:rsid w:val="00C031F9"/>
    <w:rsid w:val="00C03423"/>
    <w:rsid w:val="00C034B4"/>
    <w:rsid w:val="00C03764"/>
    <w:rsid w:val="00C037A0"/>
    <w:rsid w:val="00C03816"/>
    <w:rsid w:val="00C03B22"/>
    <w:rsid w:val="00C03D3D"/>
    <w:rsid w:val="00C03D5B"/>
    <w:rsid w:val="00C0408D"/>
    <w:rsid w:val="00C042BC"/>
    <w:rsid w:val="00C04352"/>
    <w:rsid w:val="00C04466"/>
    <w:rsid w:val="00C04D97"/>
    <w:rsid w:val="00C0557C"/>
    <w:rsid w:val="00C055AB"/>
    <w:rsid w:val="00C0599C"/>
    <w:rsid w:val="00C05A18"/>
    <w:rsid w:val="00C05C88"/>
    <w:rsid w:val="00C05DDF"/>
    <w:rsid w:val="00C05F7E"/>
    <w:rsid w:val="00C06414"/>
    <w:rsid w:val="00C0660B"/>
    <w:rsid w:val="00C06B70"/>
    <w:rsid w:val="00C06BC2"/>
    <w:rsid w:val="00C06C03"/>
    <w:rsid w:val="00C06E7F"/>
    <w:rsid w:val="00C06FB8"/>
    <w:rsid w:val="00C071F3"/>
    <w:rsid w:val="00C072D1"/>
    <w:rsid w:val="00C072E9"/>
    <w:rsid w:val="00C074A7"/>
    <w:rsid w:val="00C07E8C"/>
    <w:rsid w:val="00C07F68"/>
    <w:rsid w:val="00C10007"/>
    <w:rsid w:val="00C102B7"/>
    <w:rsid w:val="00C103D6"/>
    <w:rsid w:val="00C106D6"/>
    <w:rsid w:val="00C10760"/>
    <w:rsid w:val="00C1085A"/>
    <w:rsid w:val="00C10951"/>
    <w:rsid w:val="00C1099B"/>
    <w:rsid w:val="00C10A89"/>
    <w:rsid w:val="00C10D68"/>
    <w:rsid w:val="00C10DC3"/>
    <w:rsid w:val="00C10E5E"/>
    <w:rsid w:val="00C11C2D"/>
    <w:rsid w:val="00C11EB6"/>
    <w:rsid w:val="00C11F31"/>
    <w:rsid w:val="00C12104"/>
    <w:rsid w:val="00C12132"/>
    <w:rsid w:val="00C12201"/>
    <w:rsid w:val="00C122DC"/>
    <w:rsid w:val="00C1238F"/>
    <w:rsid w:val="00C124C8"/>
    <w:rsid w:val="00C124F5"/>
    <w:rsid w:val="00C1268F"/>
    <w:rsid w:val="00C12724"/>
    <w:rsid w:val="00C12B5D"/>
    <w:rsid w:val="00C12EDA"/>
    <w:rsid w:val="00C12FFB"/>
    <w:rsid w:val="00C13046"/>
    <w:rsid w:val="00C13155"/>
    <w:rsid w:val="00C131AC"/>
    <w:rsid w:val="00C132E7"/>
    <w:rsid w:val="00C1346A"/>
    <w:rsid w:val="00C1366F"/>
    <w:rsid w:val="00C1372F"/>
    <w:rsid w:val="00C13745"/>
    <w:rsid w:val="00C1374A"/>
    <w:rsid w:val="00C13E8E"/>
    <w:rsid w:val="00C1415C"/>
    <w:rsid w:val="00C1431E"/>
    <w:rsid w:val="00C1431F"/>
    <w:rsid w:val="00C1455A"/>
    <w:rsid w:val="00C14725"/>
    <w:rsid w:val="00C14757"/>
    <w:rsid w:val="00C1476D"/>
    <w:rsid w:val="00C14B11"/>
    <w:rsid w:val="00C14E0D"/>
    <w:rsid w:val="00C1514E"/>
    <w:rsid w:val="00C1516F"/>
    <w:rsid w:val="00C15712"/>
    <w:rsid w:val="00C158DD"/>
    <w:rsid w:val="00C15F68"/>
    <w:rsid w:val="00C16A4B"/>
    <w:rsid w:val="00C16B57"/>
    <w:rsid w:val="00C1731B"/>
    <w:rsid w:val="00C17357"/>
    <w:rsid w:val="00C173A0"/>
    <w:rsid w:val="00C17658"/>
    <w:rsid w:val="00C17D6D"/>
    <w:rsid w:val="00C17E18"/>
    <w:rsid w:val="00C17F23"/>
    <w:rsid w:val="00C20452"/>
    <w:rsid w:val="00C20607"/>
    <w:rsid w:val="00C20616"/>
    <w:rsid w:val="00C207A7"/>
    <w:rsid w:val="00C207B3"/>
    <w:rsid w:val="00C2092D"/>
    <w:rsid w:val="00C20B24"/>
    <w:rsid w:val="00C20CE4"/>
    <w:rsid w:val="00C20DCB"/>
    <w:rsid w:val="00C20FF0"/>
    <w:rsid w:val="00C21012"/>
    <w:rsid w:val="00C212BE"/>
    <w:rsid w:val="00C21367"/>
    <w:rsid w:val="00C21421"/>
    <w:rsid w:val="00C21575"/>
    <w:rsid w:val="00C21A7B"/>
    <w:rsid w:val="00C21CEE"/>
    <w:rsid w:val="00C2243D"/>
    <w:rsid w:val="00C2249F"/>
    <w:rsid w:val="00C2254E"/>
    <w:rsid w:val="00C2258E"/>
    <w:rsid w:val="00C225D4"/>
    <w:rsid w:val="00C22661"/>
    <w:rsid w:val="00C22704"/>
    <w:rsid w:val="00C22788"/>
    <w:rsid w:val="00C22846"/>
    <w:rsid w:val="00C22989"/>
    <w:rsid w:val="00C22A84"/>
    <w:rsid w:val="00C22AF5"/>
    <w:rsid w:val="00C22B87"/>
    <w:rsid w:val="00C23521"/>
    <w:rsid w:val="00C23526"/>
    <w:rsid w:val="00C2369B"/>
    <w:rsid w:val="00C23836"/>
    <w:rsid w:val="00C238A1"/>
    <w:rsid w:val="00C23991"/>
    <w:rsid w:val="00C239E9"/>
    <w:rsid w:val="00C23A2F"/>
    <w:rsid w:val="00C23CD2"/>
    <w:rsid w:val="00C23D46"/>
    <w:rsid w:val="00C23EB7"/>
    <w:rsid w:val="00C23F81"/>
    <w:rsid w:val="00C23F8F"/>
    <w:rsid w:val="00C241AF"/>
    <w:rsid w:val="00C244EC"/>
    <w:rsid w:val="00C246DF"/>
    <w:rsid w:val="00C24B86"/>
    <w:rsid w:val="00C24F7D"/>
    <w:rsid w:val="00C251B2"/>
    <w:rsid w:val="00C2579C"/>
    <w:rsid w:val="00C25AFE"/>
    <w:rsid w:val="00C25BB9"/>
    <w:rsid w:val="00C25C8B"/>
    <w:rsid w:val="00C263A9"/>
    <w:rsid w:val="00C2657D"/>
    <w:rsid w:val="00C266FE"/>
    <w:rsid w:val="00C269E9"/>
    <w:rsid w:val="00C27017"/>
    <w:rsid w:val="00C2714E"/>
    <w:rsid w:val="00C27395"/>
    <w:rsid w:val="00C273E2"/>
    <w:rsid w:val="00C27588"/>
    <w:rsid w:val="00C27917"/>
    <w:rsid w:val="00C27979"/>
    <w:rsid w:val="00C27D4B"/>
    <w:rsid w:val="00C27EA8"/>
    <w:rsid w:val="00C30085"/>
    <w:rsid w:val="00C302A7"/>
    <w:rsid w:val="00C3040D"/>
    <w:rsid w:val="00C30530"/>
    <w:rsid w:val="00C3066E"/>
    <w:rsid w:val="00C308CC"/>
    <w:rsid w:val="00C308DA"/>
    <w:rsid w:val="00C30AEB"/>
    <w:rsid w:val="00C30BCE"/>
    <w:rsid w:val="00C30BEF"/>
    <w:rsid w:val="00C30C5B"/>
    <w:rsid w:val="00C30E42"/>
    <w:rsid w:val="00C31315"/>
    <w:rsid w:val="00C31423"/>
    <w:rsid w:val="00C3161C"/>
    <w:rsid w:val="00C316FB"/>
    <w:rsid w:val="00C317C4"/>
    <w:rsid w:val="00C317E2"/>
    <w:rsid w:val="00C31CBC"/>
    <w:rsid w:val="00C31D12"/>
    <w:rsid w:val="00C31D3D"/>
    <w:rsid w:val="00C32076"/>
    <w:rsid w:val="00C3241E"/>
    <w:rsid w:val="00C3269F"/>
    <w:rsid w:val="00C328F1"/>
    <w:rsid w:val="00C32A2E"/>
    <w:rsid w:val="00C32C42"/>
    <w:rsid w:val="00C32F02"/>
    <w:rsid w:val="00C330F1"/>
    <w:rsid w:val="00C3327C"/>
    <w:rsid w:val="00C3338C"/>
    <w:rsid w:val="00C33462"/>
    <w:rsid w:val="00C33546"/>
    <w:rsid w:val="00C336D8"/>
    <w:rsid w:val="00C3380E"/>
    <w:rsid w:val="00C33AB6"/>
    <w:rsid w:val="00C33BCD"/>
    <w:rsid w:val="00C33D99"/>
    <w:rsid w:val="00C33DDD"/>
    <w:rsid w:val="00C33EB0"/>
    <w:rsid w:val="00C34258"/>
    <w:rsid w:val="00C34590"/>
    <w:rsid w:val="00C34A42"/>
    <w:rsid w:val="00C35157"/>
    <w:rsid w:val="00C351C4"/>
    <w:rsid w:val="00C35241"/>
    <w:rsid w:val="00C352E2"/>
    <w:rsid w:val="00C3556B"/>
    <w:rsid w:val="00C357E9"/>
    <w:rsid w:val="00C35F9A"/>
    <w:rsid w:val="00C35FAD"/>
    <w:rsid w:val="00C360FA"/>
    <w:rsid w:val="00C3618F"/>
    <w:rsid w:val="00C36237"/>
    <w:rsid w:val="00C36626"/>
    <w:rsid w:val="00C36A9A"/>
    <w:rsid w:val="00C36E70"/>
    <w:rsid w:val="00C36EA5"/>
    <w:rsid w:val="00C37042"/>
    <w:rsid w:val="00C37168"/>
    <w:rsid w:val="00C373EF"/>
    <w:rsid w:val="00C3746E"/>
    <w:rsid w:val="00C374C2"/>
    <w:rsid w:val="00C374EE"/>
    <w:rsid w:val="00C37744"/>
    <w:rsid w:val="00C3782B"/>
    <w:rsid w:val="00C379A9"/>
    <w:rsid w:val="00C379B8"/>
    <w:rsid w:val="00C37FD4"/>
    <w:rsid w:val="00C40553"/>
    <w:rsid w:val="00C40755"/>
    <w:rsid w:val="00C40841"/>
    <w:rsid w:val="00C409A3"/>
    <w:rsid w:val="00C40AA9"/>
    <w:rsid w:val="00C40BF9"/>
    <w:rsid w:val="00C40E7D"/>
    <w:rsid w:val="00C40F0E"/>
    <w:rsid w:val="00C413AB"/>
    <w:rsid w:val="00C413D2"/>
    <w:rsid w:val="00C41571"/>
    <w:rsid w:val="00C41791"/>
    <w:rsid w:val="00C41795"/>
    <w:rsid w:val="00C419CD"/>
    <w:rsid w:val="00C41B06"/>
    <w:rsid w:val="00C41B09"/>
    <w:rsid w:val="00C41C92"/>
    <w:rsid w:val="00C421E4"/>
    <w:rsid w:val="00C422CF"/>
    <w:rsid w:val="00C424AE"/>
    <w:rsid w:val="00C42788"/>
    <w:rsid w:val="00C427EF"/>
    <w:rsid w:val="00C42F9D"/>
    <w:rsid w:val="00C43307"/>
    <w:rsid w:val="00C43368"/>
    <w:rsid w:val="00C43455"/>
    <w:rsid w:val="00C43824"/>
    <w:rsid w:val="00C43E42"/>
    <w:rsid w:val="00C43E64"/>
    <w:rsid w:val="00C43FB1"/>
    <w:rsid w:val="00C441ED"/>
    <w:rsid w:val="00C441F4"/>
    <w:rsid w:val="00C442B3"/>
    <w:rsid w:val="00C4458F"/>
    <w:rsid w:val="00C4483D"/>
    <w:rsid w:val="00C4498C"/>
    <w:rsid w:val="00C44CAA"/>
    <w:rsid w:val="00C44CE2"/>
    <w:rsid w:val="00C44EF1"/>
    <w:rsid w:val="00C456D3"/>
    <w:rsid w:val="00C4570B"/>
    <w:rsid w:val="00C45C42"/>
    <w:rsid w:val="00C45CE4"/>
    <w:rsid w:val="00C45D6A"/>
    <w:rsid w:val="00C45F35"/>
    <w:rsid w:val="00C4609A"/>
    <w:rsid w:val="00C460B9"/>
    <w:rsid w:val="00C46105"/>
    <w:rsid w:val="00C461B8"/>
    <w:rsid w:val="00C46200"/>
    <w:rsid w:val="00C462C7"/>
    <w:rsid w:val="00C46BC5"/>
    <w:rsid w:val="00C46DA0"/>
    <w:rsid w:val="00C47256"/>
    <w:rsid w:val="00C47877"/>
    <w:rsid w:val="00C47B5F"/>
    <w:rsid w:val="00C47BA4"/>
    <w:rsid w:val="00C47D23"/>
    <w:rsid w:val="00C507A6"/>
    <w:rsid w:val="00C50852"/>
    <w:rsid w:val="00C5086A"/>
    <w:rsid w:val="00C508E1"/>
    <w:rsid w:val="00C509B5"/>
    <w:rsid w:val="00C50B18"/>
    <w:rsid w:val="00C50E1B"/>
    <w:rsid w:val="00C50F77"/>
    <w:rsid w:val="00C50F8C"/>
    <w:rsid w:val="00C5105D"/>
    <w:rsid w:val="00C511B1"/>
    <w:rsid w:val="00C5129B"/>
    <w:rsid w:val="00C51418"/>
    <w:rsid w:val="00C51917"/>
    <w:rsid w:val="00C51B40"/>
    <w:rsid w:val="00C521A9"/>
    <w:rsid w:val="00C5245F"/>
    <w:rsid w:val="00C5251F"/>
    <w:rsid w:val="00C52735"/>
    <w:rsid w:val="00C52BFB"/>
    <w:rsid w:val="00C52EBA"/>
    <w:rsid w:val="00C53916"/>
    <w:rsid w:val="00C5393C"/>
    <w:rsid w:val="00C54060"/>
    <w:rsid w:val="00C54493"/>
    <w:rsid w:val="00C544BF"/>
    <w:rsid w:val="00C54AF8"/>
    <w:rsid w:val="00C54ECF"/>
    <w:rsid w:val="00C551F2"/>
    <w:rsid w:val="00C557AB"/>
    <w:rsid w:val="00C560A5"/>
    <w:rsid w:val="00C560D7"/>
    <w:rsid w:val="00C561BC"/>
    <w:rsid w:val="00C561F2"/>
    <w:rsid w:val="00C563A6"/>
    <w:rsid w:val="00C56632"/>
    <w:rsid w:val="00C56656"/>
    <w:rsid w:val="00C567FB"/>
    <w:rsid w:val="00C56873"/>
    <w:rsid w:val="00C56945"/>
    <w:rsid w:val="00C56BA5"/>
    <w:rsid w:val="00C56C96"/>
    <w:rsid w:val="00C56DE1"/>
    <w:rsid w:val="00C56E55"/>
    <w:rsid w:val="00C56E69"/>
    <w:rsid w:val="00C572CA"/>
    <w:rsid w:val="00C57329"/>
    <w:rsid w:val="00C576AC"/>
    <w:rsid w:val="00C57733"/>
    <w:rsid w:val="00C57815"/>
    <w:rsid w:val="00C57C13"/>
    <w:rsid w:val="00C57C59"/>
    <w:rsid w:val="00C57D74"/>
    <w:rsid w:val="00C60021"/>
    <w:rsid w:val="00C6004A"/>
    <w:rsid w:val="00C601AE"/>
    <w:rsid w:val="00C60248"/>
    <w:rsid w:val="00C6027C"/>
    <w:rsid w:val="00C60949"/>
    <w:rsid w:val="00C60A29"/>
    <w:rsid w:val="00C60B8E"/>
    <w:rsid w:val="00C60D1E"/>
    <w:rsid w:val="00C60EDD"/>
    <w:rsid w:val="00C6123C"/>
    <w:rsid w:val="00C61391"/>
    <w:rsid w:val="00C616BD"/>
    <w:rsid w:val="00C616C1"/>
    <w:rsid w:val="00C618E0"/>
    <w:rsid w:val="00C61CA9"/>
    <w:rsid w:val="00C61F5A"/>
    <w:rsid w:val="00C6219A"/>
    <w:rsid w:val="00C62245"/>
    <w:rsid w:val="00C626D9"/>
    <w:rsid w:val="00C627DF"/>
    <w:rsid w:val="00C629AE"/>
    <w:rsid w:val="00C62C26"/>
    <w:rsid w:val="00C62C4B"/>
    <w:rsid w:val="00C630B4"/>
    <w:rsid w:val="00C630ED"/>
    <w:rsid w:val="00C63208"/>
    <w:rsid w:val="00C63318"/>
    <w:rsid w:val="00C63489"/>
    <w:rsid w:val="00C6379C"/>
    <w:rsid w:val="00C638A6"/>
    <w:rsid w:val="00C63BC0"/>
    <w:rsid w:val="00C63BD2"/>
    <w:rsid w:val="00C63E5E"/>
    <w:rsid w:val="00C63EDA"/>
    <w:rsid w:val="00C642DC"/>
    <w:rsid w:val="00C646A8"/>
    <w:rsid w:val="00C647AE"/>
    <w:rsid w:val="00C64CD7"/>
    <w:rsid w:val="00C64D61"/>
    <w:rsid w:val="00C6518C"/>
    <w:rsid w:val="00C652B1"/>
    <w:rsid w:val="00C65AFF"/>
    <w:rsid w:val="00C65B88"/>
    <w:rsid w:val="00C65B98"/>
    <w:rsid w:val="00C65E06"/>
    <w:rsid w:val="00C66019"/>
    <w:rsid w:val="00C66137"/>
    <w:rsid w:val="00C662E3"/>
    <w:rsid w:val="00C662E7"/>
    <w:rsid w:val="00C66512"/>
    <w:rsid w:val="00C66544"/>
    <w:rsid w:val="00C669A5"/>
    <w:rsid w:val="00C66C01"/>
    <w:rsid w:val="00C66FC3"/>
    <w:rsid w:val="00C672F4"/>
    <w:rsid w:val="00C67477"/>
    <w:rsid w:val="00C675E2"/>
    <w:rsid w:val="00C675FE"/>
    <w:rsid w:val="00C67765"/>
    <w:rsid w:val="00C677DE"/>
    <w:rsid w:val="00C67999"/>
    <w:rsid w:val="00C67C6E"/>
    <w:rsid w:val="00C67DC0"/>
    <w:rsid w:val="00C67E71"/>
    <w:rsid w:val="00C67EF3"/>
    <w:rsid w:val="00C700AA"/>
    <w:rsid w:val="00C703F0"/>
    <w:rsid w:val="00C7066B"/>
    <w:rsid w:val="00C70A51"/>
    <w:rsid w:val="00C70AEA"/>
    <w:rsid w:val="00C70D18"/>
    <w:rsid w:val="00C71162"/>
    <w:rsid w:val="00C7118B"/>
    <w:rsid w:val="00C7129D"/>
    <w:rsid w:val="00C718D5"/>
    <w:rsid w:val="00C718DF"/>
    <w:rsid w:val="00C71B68"/>
    <w:rsid w:val="00C71E55"/>
    <w:rsid w:val="00C7207C"/>
    <w:rsid w:val="00C720EF"/>
    <w:rsid w:val="00C721E1"/>
    <w:rsid w:val="00C722AD"/>
    <w:rsid w:val="00C72576"/>
    <w:rsid w:val="00C72897"/>
    <w:rsid w:val="00C72CE2"/>
    <w:rsid w:val="00C73030"/>
    <w:rsid w:val="00C73177"/>
    <w:rsid w:val="00C7364C"/>
    <w:rsid w:val="00C737F8"/>
    <w:rsid w:val="00C73B99"/>
    <w:rsid w:val="00C73CA5"/>
    <w:rsid w:val="00C73E8C"/>
    <w:rsid w:val="00C73F75"/>
    <w:rsid w:val="00C741A8"/>
    <w:rsid w:val="00C7441D"/>
    <w:rsid w:val="00C74EBE"/>
    <w:rsid w:val="00C75010"/>
    <w:rsid w:val="00C7505A"/>
    <w:rsid w:val="00C75297"/>
    <w:rsid w:val="00C75FCF"/>
    <w:rsid w:val="00C76094"/>
    <w:rsid w:val="00C7613B"/>
    <w:rsid w:val="00C761C5"/>
    <w:rsid w:val="00C7669D"/>
    <w:rsid w:val="00C769B3"/>
    <w:rsid w:val="00C77143"/>
    <w:rsid w:val="00C771F0"/>
    <w:rsid w:val="00C7745B"/>
    <w:rsid w:val="00C778C3"/>
    <w:rsid w:val="00C77B54"/>
    <w:rsid w:val="00C77CED"/>
    <w:rsid w:val="00C77D61"/>
    <w:rsid w:val="00C77F8A"/>
    <w:rsid w:val="00C80172"/>
    <w:rsid w:val="00C801D2"/>
    <w:rsid w:val="00C80654"/>
    <w:rsid w:val="00C80947"/>
    <w:rsid w:val="00C80A8B"/>
    <w:rsid w:val="00C80CC0"/>
    <w:rsid w:val="00C811AA"/>
    <w:rsid w:val="00C8155B"/>
    <w:rsid w:val="00C8158F"/>
    <w:rsid w:val="00C81593"/>
    <w:rsid w:val="00C8192B"/>
    <w:rsid w:val="00C81C4E"/>
    <w:rsid w:val="00C81CEB"/>
    <w:rsid w:val="00C81D34"/>
    <w:rsid w:val="00C82035"/>
    <w:rsid w:val="00C821E3"/>
    <w:rsid w:val="00C827AB"/>
    <w:rsid w:val="00C82954"/>
    <w:rsid w:val="00C82E83"/>
    <w:rsid w:val="00C83353"/>
    <w:rsid w:val="00C839B1"/>
    <w:rsid w:val="00C84562"/>
    <w:rsid w:val="00C84709"/>
    <w:rsid w:val="00C84830"/>
    <w:rsid w:val="00C84BAF"/>
    <w:rsid w:val="00C84DF6"/>
    <w:rsid w:val="00C84FD5"/>
    <w:rsid w:val="00C8534F"/>
    <w:rsid w:val="00C8544B"/>
    <w:rsid w:val="00C85599"/>
    <w:rsid w:val="00C8561D"/>
    <w:rsid w:val="00C85800"/>
    <w:rsid w:val="00C85A38"/>
    <w:rsid w:val="00C86122"/>
    <w:rsid w:val="00C8632F"/>
    <w:rsid w:val="00C86392"/>
    <w:rsid w:val="00C863C1"/>
    <w:rsid w:val="00C8644B"/>
    <w:rsid w:val="00C86456"/>
    <w:rsid w:val="00C8671E"/>
    <w:rsid w:val="00C86722"/>
    <w:rsid w:val="00C86E00"/>
    <w:rsid w:val="00C86E1D"/>
    <w:rsid w:val="00C86FB6"/>
    <w:rsid w:val="00C87180"/>
    <w:rsid w:val="00C87256"/>
    <w:rsid w:val="00C87301"/>
    <w:rsid w:val="00C87408"/>
    <w:rsid w:val="00C87456"/>
    <w:rsid w:val="00C874E8"/>
    <w:rsid w:val="00C875B5"/>
    <w:rsid w:val="00C8798D"/>
    <w:rsid w:val="00C87B94"/>
    <w:rsid w:val="00C90034"/>
    <w:rsid w:val="00C90636"/>
    <w:rsid w:val="00C90766"/>
    <w:rsid w:val="00C908D4"/>
    <w:rsid w:val="00C90E0E"/>
    <w:rsid w:val="00C90FE7"/>
    <w:rsid w:val="00C91245"/>
    <w:rsid w:val="00C91383"/>
    <w:rsid w:val="00C91841"/>
    <w:rsid w:val="00C919DD"/>
    <w:rsid w:val="00C91A1B"/>
    <w:rsid w:val="00C91C00"/>
    <w:rsid w:val="00C91D02"/>
    <w:rsid w:val="00C92056"/>
    <w:rsid w:val="00C923DE"/>
    <w:rsid w:val="00C925CB"/>
    <w:rsid w:val="00C927A4"/>
    <w:rsid w:val="00C928BF"/>
    <w:rsid w:val="00C929BA"/>
    <w:rsid w:val="00C92A8D"/>
    <w:rsid w:val="00C92E9F"/>
    <w:rsid w:val="00C92EC7"/>
    <w:rsid w:val="00C933C0"/>
    <w:rsid w:val="00C93413"/>
    <w:rsid w:val="00C936D0"/>
    <w:rsid w:val="00C9372D"/>
    <w:rsid w:val="00C93AFD"/>
    <w:rsid w:val="00C93CC8"/>
    <w:rsid w:val="00C93DEA"/>
    <w:rsid w:val="00C93F2E"/>
    <w:rsid w:val="00C943E5"/>
    <w:rsid w:val="00C946EE"/>
    <w:rsid w:val="00C94768"/>
    <w:rsid w:val="00C948D8"/>
    <w:rsid w:val="00C94C04"/>
    <w:rsid w:val="00C94F93"/>
    <w:rsid w:val="00C951A4"/>
    <w:rsid w:val="00C955D6"/>
    <w:rsid w:val="00C95744"/>
    <w:rsid w:val="00C958B8"/>
    <w:rsid w:val="00C95BDF"/>
    <w:rsid w:val="00C95C41"/>
    <w:rsid w:val="00C95CB7"/>
    <w:rsid w:val="00C95D55"/>
    <w:rsid w:val="00C95DF9"/>
    <w:rsid w:val="00C96205"/>
    <w:rsid w:val="00C96CC0"/>
    <w:rsid w:val="00C97091"/>
    <w:rsid w:val="00C97353"/>
    <w:rsid w:val="00C974AE"/>
    <w:rsid w:val="00C97818"/>
    <w:rsid w:val="00C979FE"/>
    <w:rsid w:val="00C97AD0"/>
    <w:rsid w:val="00C97B8E"/>
    <w:rsid w:val="00C97F1E"/>
    <w:rsid w:val="00CA03D7"/>
    <w:rsid w:val="00CA05DB"/>
    <w:rsid w:val="00CA08A3"/>
    <w:rsid w:val="00CA0AA3"/>
    <w:rsid w:val="00CA0BC8"/>
    <w:rsid w:val="00CA0CE8"/>
    <w:rsid w:val="00CA0D78"/>
    <w:rsid w:val="00CA10C8"/>
    <w:rsid w:val="00CA114B"/>
    <w:rsid w:val="00CA1320"/>
    <w:rsid w:val="00CA151B"/>
    <w:rsid w:val="00CA16A3"/>
    <w:rsid w:val="00CA1ACD"/>
    <w:rsid w:val="00CA1C98"/>
    <w:rsid w:val="00CA1E35"/>
    <w:rsid w:val="00CA2048"/>
    <w:rsid w:val="00CA2129"/>
    <w:rsid w:val="00CA2249"/>
    <w:rsid w:val="00CA23F5"/>
    <w:rsid w:val="00CA29D7"/>
    <w:rsid w:val="00CA2B75"/>
    <w:rsid w:val="00CA2B76"/>
    <w:rsid w:val="00CA2CC0"/>
    <w:rsid w:val="00CA3097"/>
    <w:rsid w:val="00CA3463"/>
    <w:rsid w:val="00CA375C"/>
    <w:rsid w:val="00CA3E7E"/>
    <w:rsid w:val="00CA4043"/>
    <w:rsid w:val="00CA4142"/>
    <w:rsid w:val="00CA4156"/>
    <w:rsid w:val="00CA42AE"/>
    <w:rsid w:val="00CA49DC"/>
    <w:rsid w:val="00CA4A5E"/>
    <w:rsid w:val="00CA4C63"/>
    <w:rsid w:val="00CA4C7D"/>
    <w:rsid w:val="00CA4CCB"/>
    <w:rsid w:val="00CA4FAE"/>
    <w:rsid w:val="00CA4FEE"/>
    <w:rsid w:val="00CA555D"/>
    <w:rsid w:val="00CA5714"/>
    <w:rsid w:val="00CA5748"/>
    <w:rsid w:val="00CA5946"/>
    <w:rsid w:val="00CA59FE"/>
    <w:rsid w:val="00CA5A39"/>
    <w:rsid w:val="00CA5AAB"/>
    <w:rsid w:val="00CA5CB4"/>
    <w:rsid w:val="00CA5CBB"/>
    <w:rsid w:val="00CA5CDA"/>
    <w:rsid w:val="00CA6089"/>
    <w:rsid w:val="00CA61A8"/>
    <w:rsid w:val="00CA621D"/>
    <w:rsid w:val="00CA64D4"/>
    <w:rsid w:val="00CA65CA"/>
    <w:rsid w:val="00CA67E9"/>
    <w:rsid w:val="00CA6861"/>
    <w:rsid w:val="00CA6950"/>
    <w:rsid w:val="00CA6952"/>
    <w:rsid w:val="00CA69D4"/>
    <w:rsid w:val="00CA71FF"/>
    <w:rsid w:val="00CA7C71"/>
    <w:rsid w:val="00CA7E66"/>
    <w:rsid w:val="00CA7EA4"/>
    <w:rsid w:val="00CA7F29"/>
    <w:rsid w:val="00CA7F35"/>
    <w:rsid w:val="00CB025C"/>
    <w:rsid w:val="00CB0273"/>
    <w:rsid w:val="00CB04C5"/>
    <w:rsid w:val="00CB04E8"/>
    <w:rsid w:val="00CB0590"/>
    <w:rsid w:val="00CB05EB"/>
    <w:rsid w:val="00CB084C"/>
    <w:rsid w:val="00CB085B"/>
    <w:rsid w:val="00CB0988"/>
    <w:rsid w:val="00CB0D02"/>
    <w:rsid w:val="00CB0DAB"/>
    <w:rsid w:val="00CB0E2B"/>
    <w:rsid w:val="00CB0EB4"/>
    <w:rsid w:val="00CB0F12"/>
    <w:rsid w:val="00CB1068"/>
    <w:rsid w:val="00CB156D"/>
    <w:rsid w:val="00CB1744"/>
    <w:rsid w:val="00CB1A36"/>
    <w:rsid w:val="00CB1E06"/>
    <w:rsid w:val="00CB2408"/>
    <w:rsid w:val="00CB29AF"/>
    <w:rsid w:val="00CB2A54"/>
    <w:rsid w:val="00CB2A5E"/>
    <w:rsid w:val="00CB2D32"/>
    <w:rsid w:val="00CB2F4C"/>
    <w:rsid w:val="00CB3082"/>
    <w:rsid w:val="00CB357B"/>
    <w:rsid w:val="00CB3602"/>
    <w:rsid w:val="00CB370E"/>
    <w:rsid w:val="00CB3A61"/>
    <w:rsid w:val="00CB3D47"/>
    <w:rsid w:val="00CB3E3A"/>
    <w:rsid w:val="00CB3FDD"/>
    <w:rsid w:val="00CB4AFC"/>
    <w:rsid w:val="00CB4C39"/>
    <w:rsid w:val="00CB4D79"/>
    <w:rsid w:val="00CB4F07"/>
    <w:rsid w:val="00CB52B5"/>
    <w:rsid w:val="00CB52FD"/>
    <w:rsid w:val="00CB5788"/>
    <w:rsid w:val="00CB5A05"/>
    <w:rsid w:val="00CB5AC3"/>
    <w:rsid w:val="00CB5ECB"/>
    <w:rsid w:val="00CB5F05"/>
    <w:rsid w:val="00CB6151"/>
    <w:rsid w:val="00CB6341"/>
    <w:rsid w:val="00CB654D"/>
    <w:rsid w:val="00CB6592"/>
    <w:rsid w:val="00CB6665"/>
    <w:rsid w:val="00CB6AB1"/>
    <w:rsid w:val="00CB6C5F"/>
    <w:rsid w:val="00CB71BF"/>
    <w:rsid w:val="00CB72B1"/>
    <w:rsid w:val="00CB736B"/>
    <w:rsid w:val="00CB7609"/>
    <w:rsid w:val="00CB7825"/>
    <w:rsid w:val="00CB79AB"/>
    <w:rsid w:val="00CB7A29"/>
    <w:rsid w:val="00CB7C5A"/>
    <w:rsid w:val="00CB7C93"/>
    <w:rsid w:val="00CC011D"/>
    <w:rsid w:val="00CC0804"/>
    <w:rsid w:val="00CC0933"/>
    <w:rsid w:val="00CC0A82"/>
    <w:rsid w:val="00CC0BF4"/>
    <w:rsid w:val="00CC0D44"/>
    <w:rsid w:val="00CC0D7B"/>
    <w:rsid w:val="00CC1087"/>
    <w:rsid w:val="00CC118E"/>
    <w:rsid w:val="00CC1543"/>
    <w:rsid w:val="00CC1596"/>
    <w:rsid w:val="00CC169A"/>
    <w:rsid w:val="00CC182E"/>
    <w:rsid w:val="00CC1989"/>
    <w:rsid w:val="00CC1A1A"/>
    <w:rsid w:val="00CC1A21"/>
    <w:rsid w:val="00CC1A9A"/>
    <w:rsid w:val="00CC1ADD"/>
    <w:rsid w:val="00CC1D1B"/>
    <w:rsid w:val="00CC1D5F"/>
    <w:rsid w:val="00CC1EB4"/>
    <w:rsid w:val="00CC1EC2"/>
    <w:rsid w:val="00CC21FE"/>
    <w:rsid w:val="00CC2205"/>
    <w:rsid w:val="00CC2469"/>
    <w:rsid w:val="00CC260B"/>
    <w:rsid w:val="00CC28C2"/>
    <w:rsid w:val="00CC2A12"/>
    <w:rsid w:val="00CC377D"/>
    <w:rsid w:val="00CC3AA3"/>
    <w:rsid w:val="00CC3BF0"/>
    <w:rsid w:val="00CC3D4B"/>
    <w:rsid w:val="00CC3D4E"/>
    <w:rsid w:val="00CC3F92"/>
    <w:rsid w:val="00CC4125"/>
    <w:rsid w:val="00CC46E5"/>
    <w:rsid w:val="00CC47D4"/>
    <w:rsid w:val="00CC4BBB"/>
    <w:rsid w:val="00CC4E05"/>
    <w:rsid w:val="00CC4E76"/>
    <w:rsid w:val="00CC4F30"/>
    <w:rsid w:val="00CC4FDA"/>
    <w:rsid w:val="00CC519F"/>
    <w:rsid w:val="00CC5476"/>
    <w:rsid w:val="00CC5CE7"/>
    <w:rsid w:val="00CC5F2C"/>
    <w:rsid w:val="00CC610C"/>
    <w:rsid w:val="00CC66D0"/>
    <w:rsid w:val="00CC6ACF"/>
    <w:rsid w:val="00CC6B7D"/>
    <w:rsid w:val="00CC6D80"/>
    <w:rsid w:val="00CC6E8D"/>
    <w:rsid w:val="00CC734E"/>
    <w:rsid w:val="00CC75D7"/>
    <w:rsid w:val="00CC7794"/>
    <w:rsid w:val="00CC7A25"/>
    <w:rsid w:val="00CC7EB5"/>
    <w:rsid w:val="00CD0021"/>
    <w:rsid w:val="00CD03AC"/>
    <w:rsid w:val="00CD041A"/>
    <w:rsid w:val="00CD053C"/>
    <w:rsid w:val="00CD0F06"/>
    <w:rsid w:val="00CD1004"/>
    <w:rsid w:val="00CD10C5"/>
    <w:rsid w:val="00CD142E"/>
    <w:rsid w:val="00CD1476"/>
    <w:rsid w:val="00CD1606"/>
    <w:rsid w:val="00CD1620"/>
    <w:rsid w:val="00CD16A9"/>
    <w:rsid w:val="00CD178A"/>
    <w:rsid w:val="00CD1995"/>
    <w:rsid w:val="00CD1ADB"/>
    <w:rsid w:val="00CD235E"/>
    <w:rsid w:val="00CD27A3"/>
    <w:rsid w:val="00CD28C1"/>
    <w:rsid w:val="00CD29EC"/>
    <w:rsid w:val="00CD2C7F"/>
    <w:rsid w:val="00CD2D3D"/>
    <w:rsid w:val="00CD2F6A"/>
    <w:rsid w:val="00CD3311"/>
    <w:rsid w:val="00CD3339"/>
    <w:rsid w:val="00CD340D"/>
    <w:rsid w:val="00CD353E"/>
    <w:rsid w:val="00CD37BB"/>
    <w:rsid w:val="00CD3B35"/>
    <w:rsid w:val="00CD405D"/>
    <w:rsid w:val="00CD4144"/>
    <w:rsid w:val="00CD438D"/>
    <w:rsid w:val="00CD447F"/>
    <w:rsid w:val="00CD4745"/>
    <w:rsid w:val="00CD50E1"/>
    <w:rsid w:val="00CD514F"/>
    <w:rsid w:val="00CD521D"/>
    <w:rsid w:val="00CD53C8"/>
    <w:rsid w:val="00CD595C"/>
    <w:rsid w:val="00CD5A9C"/>
    <w:rsid w:val="00CD5ADD"/>
    <w:rsid w:val="00CD5E21"/>
    <w:rsid w:val="00CD61A3"/>
    <w:rsid w:val="00CD6363"/>
    <w:rsid w:val="00CD656C"/>
    <w:rsid w:val="00CD662B"/>
    <w:rsid w:val="00CD6954"/>
    <w:rsid w:val="00CD6BAC"/>
    <w:rsid w:val="00CD6CEC"/>
    <w:rsid w:val="00CD6E37"/>
    <w:rsid w:val="00CD711E"/>
    <w:rsid w:val="00CD7276"/>
    <w:rsid w:val="00CD7764"/>
    <w:rsid w:val="00CD7775"/>
    <w:rsid w:val="00CD7892"/>
    <w:rsid w:val="00CD7AD3"/>
    <w:rsid w:val="00CD7BF4"/>
    <w:rsid w:val="00CD7ED9"/>
    <w:rsid w:val="00CD7FF5"/>
    <w:rsid w:val="00CE0375"/>
    <w:rsid w:val="00CE068E"/>
    <w:rsid w:val="00CE0705"/>
    <w:rsid w:val="00CE0732"/>
    <w:rsid w:val="00CE07F5"/>
    <w:rsid w:val="00CE0931"/>
    <w:rsid w:val="00CE0958"/>
    <w:rsid w:val="00CE09FE"/>
    <w:rsid w:val="00CE0A97"/>
    <w:rsid w:val="00CE0D75"/>
    <w:rsid w:val="00CE0DA5"/>
    <w:rsid w:val="00CE0F57"/>
    <w:rsid w:val="00CE1111"/>
    <w:rsid w:val="00CE144F"/>
    <w:rsid w:val="00CE1453"/>
    <w:rsid w:val="00CE14B5"/>
    <w:rsid w:val="00CE1C4E"/>
    <w:rsid w:val="00CE1E3B"/>
    <w:rsid w:val="00CE214A"/>
    <w:rsid w:val="00CE26C6"/>
    <w:rsid w:val="00CE27B7"/>
    <w:rsid w:val="00CE2A30"/>
    <w:rsid w:val="00CE2A6B"/>
    <w:rsid w:val="00CE32D0"/>
    <w:rsid w:val="00CE3512"/>
    <w:rsid w:val="00CE368B"/>
    <w:rsid w:val="00CE3B42"/>
    <w:rsid w:val="00CE3B4D"/>
    <w:rsid w:val="00CE3E08"/>
    <w:rsid w:val="00CE4068"/>
    <w:rsid w:val="00CE4227"/>
    <w:rsid w:val="00CE44F1"/>
    <w:rsid w:val="00CE4640"/>
    <w:rsid w:val="00CE47E9"/>
    <w:rsid w:val="00CE4863"/>
    <w:rsid w:val="00CE493A"/>
    <w:rsid w:val="00CE4A66"/>
    <w:rsid w:val="00CE4ABB"/>
    <w:rsid w:val="00CE4B0D"/>
    <w:rsid w:val="00CE4F12"/>
    <w:rsid w:val="00CE505C"/>
    <w:rsid w:val="00CE542F"/>
    <w:rsid w:val="00CE560D"/>
    <w:rsid w:val="00CE570C"/>
    <w:rsid w:val="00CE6181"/>
    <w:rsid w:val="00CE61D1"/>
    <w:rsid w:val="00CE6213"/>
    <w:rsid w:val="00CE6ABE"/>
    <w:rsid w:val="00CE6B84"/>
    <w:rsid w:val="00CE6D62"/>
    <w:rsid w:val="00CE6EF7"/>
    <w:rsid w:val="00CE6FD7"/>
    <w:rsid w:val="00CE70AB"/>
    <w:rsid w:val="00CE70F3"/>
    <w:rsid w:val="00CE7484"/>
    <w:rsid w:val="00CE79E7"/>
    <w:rsid w:val="00CE7ABB"/>
    <w:rsid w:val="00CE7B4E"/>
    <w:rsid w:val="00CE7B54"/>
    <w:rsid w:val="00CF0442"/>
    <w:rsid w:val="00CF0773"/>
    <w:rsid w:val="00CF0984"/>
    <w:rsid w:val="00CF0B7A"/>
    <w:rsid w:val="00CF0BAC"/>
    <w:rsid w:val="00CF0BC3"/>
    <w:rsid w:val="00CF0DE9"/>
    <w:rsid w:val="00CF0EB2"/>
    <w:rsid w:val="00CF0F7F"/>
    <w:rsid w:val="00CF0FF5"/>
    <w:rsid w:val="00CF1BA6"/>
    <w:rsid w:val="00CF1C1F"/>
    <w:rsid w:val="00CF1E1D"/>
    <w:rsid w:val="00CF2172"/>
    <w:rsid w:val="00CF236D"/>
    <w:rsid w:val="00CF23CD"/>
    <w:rsid w:val="00CF24B8"/>
    <w:rsid w:val="00CF2708"/>
    <w:rsid w:val="00CF279D"/>
    <w:rsid w:val="00CF281B"/>
    <w:rsid w:val="00CF287A"/>
    <w:rsid w:val="00CF28D6"/>
    <w:rsid w:val="00CF2D28"/>
    <w:rsid w:val="00CF2ECA"/>
    <w:rsid w:val="00CF3467"/>
    <w:rsid w:val="00CF346A"/>
    <w:rsid w:val="00CF3707"/>
    <w:rsid w:val="00CF3F1A"/>
    <w:rsid w:val="00CF3FF3"/>
    <w:rsid w:val="00CF403C"/>
    <w:rsid w:val="00CF41F7"/>
    <w:rsid w:val="00CF42FD"/>
    <w:rsid w:val="00CF4367"/>
    <w:rsid w:val="00CF4997"/>
    <w:rsid w:val="00CF4C8E"/>
    <w:rsid w:val="00CF4E91"/>
    <w:rsid w:val="00CF50BF"/>
    <w:rsid w:val="00CF545C"/>
    <w:rsid w:val="00CF5736"/>
    <w:rsid w:val="00CF57E7"/>
    <w:rsid w:val="00CF5975"/>
    <w:rsid w:val="00CF59F6"/>
    <w:rsid w:val="00CF5BA5"/>
    <w:rsid w:val="00CF5EE6"/>
    <w:rsid w:val="00CF609B"/>
    <w:rsid w:val="00CF6102"/>
    <w:rsid w:val="00CF6383"/>
    <w:rsid w:val="00CF6567"/>
    <w:rsid w:val="00CF67B1"/>
    <w:rsid w:val="00CF6B30"/>
    <w:rsid w:val="00CF7063"/>
    <w:rsid w:val="00CF73A0"/>
    <w:rsid w:val="00CF767B"/>
    <w:rsid w:val="00CF7939"/>
    <w:rsid w:val="00CF7A3E"/>
    <w:rsid w:val="00CF7AA6"/>
    <w:rsid w:val="00CF7AED"/>
    <w:rsid w:val="00CF7B6C"/>
    <w:rsid w:val="00CF7E3A"/>
    <w:rsid w:val="00CF7F23"/>
    <w:rsid w:val="00D000E2"/>
    <w:rsid w:val="00D0016A"/>
    <w:rsid w:val="00D0048D"/>
    <w:rsid w:val="00D005FC"/>
    <w:rsid w:val="00D00615"/>
    <w:rsid w:val="00D006C3"/>
    <w:rsid w:val="00D009E7"/>
    <w:rsid w:val="00D00B0B"/>
    <w:rsid w:val="00D011EF"/>
    <w:rsid w:val="00D01393"/>
    <w:rsid w:val="00D0156A"/>
    <w:rsid w:val="00D019D9"/>
    <w:rsid w:val="00D01B17"/>
    <w:rsid w:val="00D02241"/>
    <w:rsid w:val="00D0228E"/>
    <w:rsid w:val="00D0239C"/>
    <w:rsid w:val="00D024EC"/>
    <w:rsid w:val="00D02623"/>
    <w:rsid w:val="00D026F0"/>
    <w:rsid w:val="00D027B0"/>
    <w:rsid w:val="00D031A4"/>
    <w:rsid w:val="00D03567"/>
    <w:rsid w:val="00D035B1"/>
    <w:rsid w:val="00D03652"/>
    <w:rsid w:val="00D0365A"/>
    <w:rsid w:val="00D03836"/>
    <w:rsid w:val="00D038EC"/>
    <w:rsid w:val="00D03914"/>
    <w:rsid w:val="00D03978"/>
    <w:rsid w:val="00D03A85"/>
    <w:rsid w:val="00D03AC0"/>
    <w:rsid w:val="00D03CC0"/>
    <w:rsid w:val="00D040D2"/>
    <w:rsid w:val="00D0418F"/>
    <w:rsid w:val="00D0432B"/>
    <w:rsid w:val="00D04CAB"/>
    <w:rsid w:val="00D05ADD"/>
    <w:rsid w:val="00D05B28"/>
    <w:rsid w:val="00D05E9E"/>
    <w:rsid w:val="00D063DE"/>
    <w:rsid w:val="00D06754"/>
    <w:rsid w:val="00D06A02"/>
    <w:rsid w:val="00D06AAF"/>
    <w:rsid w:val="00D06C77"/>
    <w:rsid w:val="00D06D1A"/>
    <w:rsid w:val="00D06D1E"/>
    <w:rsid w:val="00D06D61"/>
    <w:rsid w:val="00D06D7A"/>
    <w:rsid w:val="00D06E1C"/>
    <w:rsid w:val="00D06F83"/>
    <w:rsid w:val="00D07589"/>
    <w:rsid w:val="00D07613"/>
    <w:rsid w:val="00D07766"/>
    <w:rsid w:val="00D077D4"/>
    <w:rsid w:val="00D07B25"/>
    <w:rsid w:val="00D07B2F"/>
    <w:rsid w:val="00D07C63"/>
    <w:rsid w:val="00D07DFD"/>
    <w:rsid w:val="00D10217"/>
    <w:rsid w:val="00D10994"/>
    <w:rsid w:val="00D10A9B"/>
    <w:rsid w:val="00D10EFB"/>
    <w:rsid w:val="00D1101F"/>
    <w:rsid w:val="00D110ED"/>
    <w:rsid w:val="00D113BA"/>
    <w:rsid w:val="00D1148A"/>
    <w:rsid w:val="00D1151B"/>
    <w:rsid w:val="00D11781"/>
    <w:rsid w:val="00D11E1C"/>
    <w:rsid w:val="00D11F0D"/>
    <w:rsid w:val="00D120CF"/>
    <w:rsid w:val="00D1243A"/>
    <w:rsid w:val="00D126F7"/>
    <w:rsid w:val="00D12716"/>
    <w:rsid w:val="00D129A9"/>
    <w:rsid w:val="00D12A5C"/>
    <w:rsid w:val="00D12A6A"/>
    <w:rsid w:val="00D12B5F"/>
    <w:rsid w:val="00D12B90"/>
    <w:rsid w:val="00D12CCC"/>
    <w:rsid w:val="00D13223"/>
    <w:rsid w:val="00D1331D"/>
    <w:rsid w:val="00D13457"/>
    <w:rsid w:val="00D13727"/>
    <w:rsid w:val="00D13786"/>
    <w:rsid w:val="00D13856"/>
    <w:rsid w:val="00D13C14"/>
    <w:rsid w:val="00D14040"/>
    <w:rsid w:val="00D14076"/>
    <w:rsid w:val="00D1419A"/>
    <w:rsid w:val="00D143B2"/>
    <w:rsid w:val="00D147C9"/>
    <w:rsid w:val="00D14BDD"/>
    <w:rsid w:val="00D14FA2"/>
    <w:rsid w:val="00D150FD"/>
    <w:rsid w:val="00D151B6"/>
    <w:rsid w:val="00D1550E"/>
    <w:rsid w:val="00D155DB"/>
    <w:rsid w:val="00D15987"/>
    <w:rsid w:val="00D15C1E"/>
    <w:rsid w:val="00D15D5E"/>
    <w:rsid w:val="00D15E5E"/>
    <w:rsid w:val="00D15F3C"/>
    <w:rsid w:val="00D15FBD"/>
    <w:rsid w:val="00D16049"/>
    <w:rsid w:val="00D160FE"/>
    <w:rsid w:val="00D1651C"/>
    <w:rsid w:val="00D1659E"/>
    <w:rsid w:val="00D16659"/>
    <w:rsid w:val="00D1674B"/>
    <w:rsid w:val="00D16A4F"/>
    <w:rsid w:val="00D16E18"/>
    <w:rsid w:val="00D172AF"/>
    <w:rsid w:val="00D17563"/>
    <w:rsid w:val="00D17622"/>
    <w:rsid w:val="00D17852"/>
    <w:rsid w:val="00D178C1"/>
    <w:rsid w:val="00D17D5C"/>
    <w:rsid w:val="00D200F4"/>
    <w:rsid w:val="00D2022C"/>
    <w:rsid w:val="00D208BC"/>
    <w:rsid w:val="00D20F21"/>
    <w:rsid w:val="00D21021"/>
    <w:rsid w:val="00D211CC"/>
    <w:rsid w:val="00D21458"/>
    <w:rsid w:val="00D21597"/>
    <w:rsid w:val="00D216CB"/>
    <w:rsid w:val="00D217C5"/>
    <w:rsid w:val="00D218B5"/>
    <w:rsid w:val="00D21A5D"/>
    <w:rsid w:val="00D21BF3"/>
    <w:rsid w:val="00D21FDB"/>
    <w:rsid w:val="00D220CF"/>
    <w:rsid w:val="00D2218F"/>
    <w:rsid w:val="00D222AF"/>
    <w:rsid w:val="00D222C4"/>
    <w:rsid w:val="00D22773"/>
    <w:rsid w:val="00D22DA6"/>
    <w:rsid w:val="00D22FD8"/>
    <w:rsid w:val="00D236BB"/>
    <w:rsid w:val="00D238EF"/>
    <w:rsid w:val="00D23AA8"/>
    <w:rsid w:val="00D23DC5"/>
    <w:rsid w:val="00D23F47"/>
    <w:rsid w:val="00D24061"/>
    <w:rsid w:val="00D2425B"/>
    <w:rsid w:val="00D242C8"/>
    <w:rsid w:val="00D24330"/>
    <w:rsid w:val="00D24A14"/>
    <w:rsid w:val="00D24DA6"/>
    <w:rsid w:val="00D24FD3"/>
    <w:rsid w:val="00D2511B"/>
    <w:rsid w:val="00D25350"/>
    <w:rsid w:val="00D2554B"/>
    <w:rsid w:val="00D25717"/>
    <w:rsid w:val="00D25E0C"/>
    <w:rsid w:val="00D260B4"/>
    <w:rsid w:val="00D26190"/>
    <w:rsid w:val="00D2623C"/>
    <w:rsid w:val="00D262D3"/>
    <w:rsid w:val="00D264BA"/>
    <w:rsid w:val="00D264E1"/>
    <w:rsid w:val="00D265E9"/>
    <w:rsid w:val="00D2666C"/>
    <w:rsid w:val="00D266EC"/>
    <w:rsid w:val="00D26858"/>
    <w:rsid w:val="00D26D71"/>
    <w:rsid w:val="00D270A1"/>
    <w:rsid w:val="00D270D6"/>
    <w:rsid w:val="00D27685"/>
    <w:rsid w:val="00D276A0"/>
    <w:rsid w:val="00D27C5C"/>
    <w:rsid w:val="00D27F50"/>
    <w:rsid w:val="00D302FD"/>
    <w:rsid w:val="00D3047C"/>
    <w:rsid w:val="00D30981"/>
    <w:rsid w:val="00D309B9"/>
    <w:rsid w:val="00D30C9A"/>
    <w:rsid w:val="00D311E4"/>
    <w:rsid w:val="00D314CC"/>
    <w:rsid w:val="00D316ED"/>
    <w:rsid w:val="00D31789"/>
    <w:rsid w:val="00D318EB"/>
    <w:rsid w:val="00D31973"/>
    <w:rsid w:val="00D31A53"/>
    <w:rsid w:val="00D31D68"/>
    <w:rsid w:val="00D3203C"/>
    <w:rsid w:val="00D32042"/>
    <w:rsid w:val="00D320D1"/>
    <w:rsid w:val="00D329D7"/>
    <w:rsid w:val="00D32DF3"/>
    <w:rsid w:val="00D32E34"/>
    <w:rsid w:val="00D32FE5"/>
    <w:rsid w:val="00D335B2"/>
    <w:rsid w:val="00D335C3"/>
    <w:rsid w:val="00D33620"/>
    <w:rsid w:val="00D33825"/>
    <w:rsid w:val="00D33862"/>
    <w:rsid w:val="00D33A3A"/>
    <w:rsid w:val="00D33CF4"/>
    <w:rsid w:val="00D34022"/>
    <w:rsid w:val="00D341F1"/>
    <w:rsid w:val="00D34328"/>
    <w:rsid w:val="00D344A8"/>
    <w:rsid w:val="00D344D6"/>
    <w:rsid w:val="00D345B4"/>
    <w:rsid w:val="00D3477F"/>
    <w:rsid w:val="00D3481B"/>
    <w:rsid w:val="00D34836"/>
    <w:rsid w:val="00D3492A"/>
    <w:rsid w:val="00D34AE5"/>
    <w:rsid w:val="00D34C87"/>
    <w:rsid w:val="00D34D26"/>
    <w:rsid w:val="00D34D3C"/>
    <w:rsid w:val="00D34FBC"/>
    <w:rsid w:val="00D3521E"/>
    <w:rsid w:val="00D35407"/>
    <w:rsid w:val="00D35456"/>
    <w:rsid w:val="00D35599"/>
    <w:rsid w:val="00D35748"/>
    <w:rsid w:val="00D3597E"/>
    <w:rsid w:val="00D35C74"/>
    <w:rsid w:val="00D35D9C"/>
    <w:rsid w:val="00D36288"/>
    <w:rsid w:val="00D365A5"/>
    <w:rsid w:val="00D366A9"/>
    <w:rsid w:val="00D367DD"/>
    <w:rsid w:val="00D36ACF"/>
    <w:rsid w:val="00D36C36"/>
    <w:rsid w:val="00D36D9B"/>
    <w:rsid w:val="00D36FCE"/>
    <w:rsid w:val="00D370BA"/>
    <w:rsid w:val="00D37CBA"/>
    <w:rsid w:val="00D37EA4"/>
    <w:rsid w:val="00D4027E"/>
    <w:rsid w:val="00D4029A"/>
    <w:rsid w:val="00D403CC"/>
    <w:rsid w:val="00D40498"/>
    <w:rsid w:val="00D404D3"/>
    <w:rsid w:val="00D40741"/>
    <w:rsid w:val="00D4081E"/>
    <w:rsid w:val="00D40AB1"/>
    <w:rsid w:val="00D40D15"/>
    <w:rsid w:val="00D415D6"/>
    <w:rsid w:val="00D416DC"/>
    <w:rsid w:val="00D416FA"/>
    <w:rsid w:val="00D41BD8"/>
    <w:rsid w:val="00D41DF9"/>
    <w:rsid w:val="00D41F2B"/>
    <w:rsid w:val="00D4207F"/>
    <w:rsid w:val="00D420E4"/>
    <w:rsid w:val="00D4237B"/>
    <w:rsid w:val="00D42A7F"/>
    <w:rsid w:val="00D42AE6"/>
    <w:rsid w:val="00D42B1D"/>
    <w:rsid w:val="00D42C8C"/>
    <w:rsid w:val="00D42D70"/>
    <w:rsid w:val="00D42EB2"/>
    <w:rsid w:val="00D4331A"/>
    <w:rsid w:val="00D434E6"/>
    <w:rsid w:val="00D43676"/>
    <w:rsid w:val="00D437CB"/>
    <w:rsid w:val="00D43A59"/>
    <w:rsid w:val="00D43A8A"/>
    <w:rsid w:val="00D43AEE"/>
    <w:rsid w:val="00D43B2D"/>
    <w:rsid w:val="00D43E75"/>
    <w:rsid w:val="00D44020"/>
    <w:rsid w:val="00D442E9"/>
    <w:rsid w:val="00D4448F"/>
    <w:rsid w:val="00D4451E"/>
    <w:rsid w:val="00D44755"/>
    <w:rsid w:val="00D4478F"/>
    <w:rsid w:val="00D44ADB"/>
    <w:rsid w:val="00D44AE5"/>
    <w:rsid w:val="00D44E00"/>
    <w:rsid w:val="00D44E31"/>
    <w:rsid w:val="00D4511B"/>
    <w:rsid w:val="00D452DE"/>
    <w:rsid w:val="00D453C2"/>
    <w:rsid w:val="00D45686"/>
    <w:rsid w:val="00D45E08"/>
    <w:rsid w:val="00D45FDA"/>
    <w:rsid w:val="00D4623D"/>
    <w:rsid w:val="00D46485"/>
    <w:rsid w:val="00D4658A"/>
    <w:rsid w:val="00D46789"/>
    <w:rsid w:val="00D468AC"/>
    <w:rsid w:val="00D46A69"/>
    <w:rsid w:val="00D46A9C"/>
    <w:rsid w:val="00D46B2C"/>
    <w:rsid w:val="00D46B5C"/>
    <w:rsid w:val="00D46CFC"/>
    <w:rsid w:val="00D46D6E"/>
    <w:rsid w:val="00D46DEE"/>
    <w:rsid w:val="00D46E7C"/>
    <w:rsid w:val="00D47110"/>
    <w:rsid w:val="00D4743A"/>
    <w:rsid w:val="00D47711"/>
    <w:rsid w:val="00D477F2"/>
    <w:rsid w:val="00D47861"/>
    <w:rsid w:val="00D47B03"/>
    <w:rsid w:val="00D47C03"/>
    <w:rsid w:val="00D47F57"/>
    <w:rsid w:val="00D500D4"/>
    <w:rsid w:val="00D50433"/>
    <w:rsid w:val="00D50615"/>
    <w:rsid w:val="00D506B1"/>
    <w:rsid w:val="00D50751"/>
    <w:rsid w:val="00D5081B"/>
    <w:rsid w:val="00D509AE"/>
    <w:rsid w:val="00D509C0"/>
    <w:rsid w:val="00D50AEC"/>
    <w:rsid w:val="00D50BF5"/>
    <w:rsid w:val="00D50C30"/>
    <w:rsid w:val="00D50CA6"/>
    <w:rsid w:val="00D50D82"/>
    <w:rsid w:val="00D5122C"/>
    <w:rsid w:val="00D51571"/>
    <w:rsid w:val="00D51626"/>
    <w:rsid w:val="00D518D0"/>
    <w:rsid w:val="00D51BFA"/>
    <w:rsid w:val="00D51CF6"/>
    <w:rsid w:val="00D52050"/>
    <w:rsid w:val="00D5220D"/>
    <w:rsid w:val="00D52253"/>
    <w:rsid w:val="00D523A7"/>
    <w:rsid w:val="00D52404"/>
    <w:rsid w:val="00D52631"/>
    <w:rsid w:val="00D527F4"/>
    <w:rsid w:val="00D52E2A"/>
    <w:rsid w:val="00D52EAF"/>
    <w:rsid w:val="00D533A1"/>
    <w:rsid w:val="00D533C8"/>
    <w:rsid w:val="00D53406"/>
    <w:rsid w:val="00D53480"/>
    <w:rsid w:val="00D53890"/>
    <w:rsid w:val="00D53DB7"/>
    <w:rsid w:val="00D53E0C"/>
    <w:rsid w:val="00D53E11"/>
    <w:rsid w:val="00D54354"/>
    <w:rsid w:val="00D5442C"/>
    <w:rsid w:val="00D5442F"/>
    <w:rsid w:val="00D54B38"/>
    <w:rsid w:val="00D54B77"/>
    <w:rsid w:val="00D54D27"/>
    <w:rsid w:val="00D54EEC"/>
    <w:rsid w:val="00D54F15"/>
    <w:rsid w:val="00D54FCA"/>
    <w:rsid w:val="00D55172"/>
    <w:rsid w:val="00D55618"/>
    <w:rsid w:val="00D55669"/>
    <w:rsid w:val="00D5583C"/>
    <w:rsid w:val="00D5586E"/>
    <w:rsid w:val="00D55BB2"/>
    <w:rsid w:val="00D55C8C"/>
    <w:rsid w:val="00D55D2D"/>
    <w:rsid w:val="00D55EE1"/>
    <w:rsid w:val="00D56012"/>
    <w:rsid w:val="00D563C3"/>
    <w:rsid w:val="00D565FB"/>
    <w:rsid w:val="00D566C5"/>
    <w:rsid w:val="00D569CD"/>
    <w:rsid w:val="00D569EA"/>
    <w:rsid w:val="00D56B2E"/>
    <w:rsid w:val="00D56C78"/>
    <w:rsid w:val="00D575B0"/>
    <w:rsid w:val="00D57862"/>
    <w:rsid w:val="00D578B1"/>
    <w:rsid w:val="00D578F5"/>
    <w:rsid w:val="00D579C6"/>
    <w:rsid w:val="00D579D5"/>
    <w:rsid w:val="00D57B4C"/>
    <w:rsid w:val="00D57BD3"/>
    <w:rsid w:val="00D57D11"/>
    <w:rsid w:val="00D57D62"/>
    <w:rsid w:val="00D57DE8"/>
    <w:rsid w:val="00D57F78"/>
    <w:rsid w:val="00D6011F"/>
    <w:rsid w:val="00D60391"/>
    <w:rsid w:val="00D607DC"/>
    <w:rsid w:val="00D60BE5"/>
    <w:rsid w:val="00D60C31"/>
    <w:rsid w:val="00D60C5E"/>
    <w:rsid w:val="00D60DDC"/>
    <w:rsid w:val="00D61535"/>
    <w:rsid w:val="00D6155D"/>
    <w:rsid w:val="00D61B02"/>
    <w:rsid w:val="00D61E11"/>
    <w:rsid w:val="00D62173"/>
    <w:rsid w:val="00D62395"/>
    <w:rsid w:val="00D62A6A"/>
    <w:rsid w:val="00D62F04"/>
    <w:rsid w:val="00D62F7C"/>
    <w:rsid w:val="00D637A3"/>
    <w:rsid w:val="00D63A09"/>
    <w:rsid w:val="00D63FBD"/>
    <w:rsid w:val="00D64171"/>
    <w:rsid w:val="00D64470"/>
    <w:rsid w:val="00D64655"/>
    <w:rsid w:val="00D646BA"/>
    <w:rsid w:val="00D64762"/>
    <w:rsid w:val="00D64DC8"/>
    <w:rsid w:val="00D64FED"/>
    <w:rsid w:val="00D6506D"/>
    <w:rsid w:val="00D650E2"/>
    <w:rsid w:val="00D653B9"/>
    <w:rsid w:val="00D6559C"/>
    <w:rsid w:val="00D65697"/>
    <w:rsid w:val="00D656B9"/>
    <w:rsid w:val="00D6575A"/>
    <w:rsid w:val="00D65874"/>
    <w:rsid w:val="00D65935"/>
    <w:rsid w:val="00D65B19"/>
    <w:rsid w:val="00D65B34"/>
    <w:rsid w:val="00D65C8C"/>
    <w:rsid w:val="00D667EE"/>
    <w:rsid w:val="00D66EFC"/>
    <w:rsid w:val="00D67016"/>
    <w:rsid w:val="00D670B7"/>
    <w:rsid w:val="00D67490"/>
    <w:rsid w:val="00D674DB"/>
    <w:rsid w:val="00D6757E"/>
    <w:rsid w:val="00D676F6"/>
    <w:rsid w:val="00D678CB"/>
    <w:rsid w:val="00D67973"/>
    <w:rsid w:val="00D67A83"/>
    <w:rsid w:val="00D67D43"/>
    <w:rsid w:val="00D67D49"/>
    <w:rsid w:val="00D7073F"/>
    <w:rsid w:val="00D7076C"/>
    <w:rsid w:val="00D70838"/>
    <w:rsid w:val="00D710E8"/>
    <w:rsid w:val="00D7119F"/>
    <w:rsid w:val="00D712B1"/>
    <w:rsid w:val="00D71691"/>
    <w:rsid w:val="00D7173F"/>
    <w:rsid w:val="00D71933"/>
    <w:rsid w:val="00D7198C"/>
    <w:rsid w:val="00D71A2D"/>
    <w:rsid w:val="00D71CC1"/>
    <w:rsid w:val="00D71D3D"/>
    <w:rsid w:val="00D721D7"/>
    <w:rsid w:val="00D722DA"/>
    <w:rsid w:val="00D7286A"/>
    <w:rsid w:val="00D7290A"/>
    <w:rsid w:val="00D7297C"/>
    <w:rsid w:val="00D72A1B"/>
    <w:rsid w:val="00D7318E"/>
    <w:rsid w:val="00D73357"/>
    <w:rsid w:val="00D73A98"/>
    <w:rsid w:val="00D73B14"/>
    <w:rsid w:val="00D73BB9"/>
    <w:rsid w:val="00D73D52"/>
    <w:rsid w:val="00D73F52"/>
    <w:rsid w:val="00D744B5"/>
    <w:rsid w:val="00D7461F"/>
    <w:rsid w:val="00D74683"/>
    <w:rsid w:val="00D74789"/>
    <w:rsid w:val="00D747B1"/>
    <w:rsid w:val="00D7490E"/>
    <w:rsid w:val="00D74970"/>
    <w:rsid w:val="00D74986"/>
    <w:rsid w:val="00D74ACC"/>
    <w:rsid w:val="00D74B0D"/>
    <w:rsid w:val="00D74B93"/>
    <w:rsid w:val="00D74C85"/>
    <w:rsid w:val="00D75125"/>
    <w:rsid w:val="00D7516A"/>
    <w:rsid w:val="00D7578A"/>
    <w:rsid w:val="00D75958"/>
    <w:rsid w:val="00D75A37"/>
    <w:rsid w:val="00D75E90"/>
    <w:rsid w:val="00D760E1"/>
    <w:rsid w:val="00D7631C"/>
    <w:rsid w:val="00D76411"/>
    <w:rsid w:val="00D7647D"/>
    <w:rsid w:val="00D76890"/>
    <w:rsid w:val="00D76A0A"/>
    <w:rsid w:val="00D76D68"/>
    <w:rsid w:val="00D76DC9"/>
    <w:rsid w:val="00D76FF2"/>
    <w:rsid w:val="00D77379"/>
    <w:rsid w:val="00D77473"/>
    <w:rsid w:val="00D774C9"/>
    <w:rsid w:val="00D77B55"/>
    <w:rsid w:val="00D77DC9"/>
    <w:rsid w:val="00D77EFC"/>
    <w:rsid w:val="00D80008"/>
    <w:rsid w:val="00D80191"/>
    <w:rsid w:val="00D803F5"/>
    <w:rsid w:val="00D80412"/>
    <w:rsid w:val="00D8044D"/>
    <w:rsid w:val="00D804CA"/>
    <w:rsid w:val="00D8075C"/>
    <w:rsid w:val="00D807CA"/>
    <w:rsid w:val="00D808EF"/>
    <w:rsid w:val="00D80E5C"/>
    <w:rsid w:val="00D81944"/>
    <w:rsid w:val="00D81BA6"/>
    <w:rsid w:val="00D81C3A"/>
    <w:rsid w:val="00D81CFE"/>
    <w:rsid w:val="00D821A4"/>
    <w:rsid w:val="00D8235E"/>
    <w:rsid w:val="00D8250D"/>
    <w:rsid w:val="00D82677"/>
    <w:rsid w:val="00D826A5"/>
    <w:rsid w:val="00D82969"/>
    <w:rsid w:val="00D82B22"/>
    <w:rsid w:val="00D82FB6"/>
    <w:rsid w:val="00D83283"/>
    <w:rsid w:val="00D833F4"/>
    <w:rsid w:val="00D838AD"/>
    <w:rsid w:val="00D83953"/>
    <w:rsid w:val="00D839CE"/>
    <w:rsid w:val="00D839D8"/>
    <w:rsid w:val="00D83CB3"/>
    <w:rsid w:val="00D84114"/>
    <w:rsid w:val="00D841E9"/>
    <w:rsid w:val="00D8431F"/>
    <w:rsid w:val="00D84792"/>
    <w:rsid w:val="00D847BF"/>
    <w:rsid w:val="00D85169"/>
    <w:rsid w:val="00D853C8"/>
    <w:rsid w:val="00D85D38"/>
    <w:rsid w:val="00D85D8C"/>
    <w:rsid w:val="00D85DBA"/>
    <w:rsid w:val="00D86387"/>
    <w:rsid w:val="00D863D0"/>
    <w:rsid w:val="00D866AF"/>
    <w:rsid w:val="00D867DC"/>
    <w:rsid w:val="00D8684C"/>
    <w:rsid w:val="00D87348"/>
    <w:rsid w:val="00D8735E"/>
    <w:rsid w:val="00D87786"/>
    <w:rsid w:val="00D878E3"/>
    <w:rsid w:val="00D87A99"/>
    <w:rsid w:val="00D87AC3"/>
    <w:rsid w:val="00D87C7D"/>
    <w:rsid w:val="00D87D51"/>
    <w:rsid w:val="00D9004F"/>
    <w:rsid w:val="00D901A7"/>
    <w:rsid w:val="00D903D6"/>
    <w:rsid w:val="00D905FB"/>
    <w:rsid w:val="00D909FD"/>
    <w:rsid w:val="00D90C03"/>
    <w:rsid w:val="00D90D5F"/>
    <w:rsid w:val="00D90F80"/>
    <w:rsid w:val="00D90FA9"/>
    <w:rsid w:val="00D90FAA"/>
    <w:rsid w:val="00D90FB2"/>
    <w:rsid w:val="00D90FDB"/>
    <w:rsid w:val="00D910FE"/>
    <w:rsid w:val="00D914C3"/>
    <w:rsid w:val="00D91522"/>
    <w:rsid w:val="00D915AB"/>
    <w:rsid w:val="00D91671"/>
    <w:rsid w:val="00D919F6"/>
    <w:rsid w:val="00D91A43"/>
    <w:rsid w:val="00D91A6D"/>
    <w:rsid w:val="00D91BFB"/>
    <w:rsid w:val="00D9210B"/>
    <w:rsid w:val="00D92293"/>
    <w:rsid w:val="00D9262D"/>
    <w:rsid w:val="00D926A8"/>
    <w:rsid w:val="00D92849"/>
    <w:rsid w:val="00D92AFB"/>
    <w:rsid w:val="00D92E0F"/>
    <w:rsid w:val="00D92F97"/>
    <w:rsid w:val="00D931D9"/>
    <w:rsid w:val="00D93278"/>
    <w:rsid w:val="00D9345B"/>
    <w:rsid w:val="00D9368E"/>
    <w:rsid w:val="00D93A03"/>
    <w:rsid w:val="00D93A20"/>
    <w:rsid w:val="00D940F7"/>
    <w:rsid w:val="00D94744"/>
    <w:rsid w:val="00D94836"/>
    <w:rsid w:val="00D94993"/>
    <w:rsid w:val="00D949AD"/>
    <w:rsid w:val="00D949ED"/>
    <w:rsid w:val="00D94F94"/>
    <w:rsid w:val="00D9556B"/>
    <w:rsid w:val="00D95714"/>
    <w:rsid w:val="00D959FD"/>
    <w:rsid w:val="00D95DB8"/>
    <w:rsid w:val="00D968DC"/>
    <w:rsid w:val="00D9703C"/>
    <w:rsid w:val="00D97451"/>
    <w:rsid w:val="00D974C1"/>
    <w:rsid w:val="00D97870"/>
    <w:rsid w:val="00D978B0"/>
    <w:rsid w:val="00D97A3D"/>
    <w:rsid w:val="00D97B72"/>
    <w:rsid w:val="00D97C30"/>
    <w:rsid w:val="00D97F77"/>
    <w:rsid w:val="00DA03FD"/>
    <w:rsid w:val="00DA062F"/>
    <w:rsid w:val="00DA0672"/>
    <w:rsid w:val="00DA0921"/>
    <w:rsid w:val="00DA0F2B"/>
    <w:rsid w:val="00DA1026"/>
    <w:rsid w:val="00DA13EF"/>
    <w:rsid w:val="00DA14B0"/>
    <w:rsid w:val="00DA158E"/>
    <w:rsid w:val="00DA16F0"/>
    <w:rsid w:val="00DA178D"/>
    <w:rsid w:val="00DA18AA"/>
    <w:rsid w:val="00DA19A8"/>
    <w:rsid w:val="00DA1CA6"/>
    <w:rsid w:val="00DA1CE2"/>
    <w:rsid w:val="00DA1E5C"/>
    <w:rsid w:val="00DA1ECC"/>
    <w:rsid w:val="00DA21C1"/>
    <w:rsid w:val="00DA2264"/>
    <w:rsid w:val="00DA2425"/>
    <w:rsid w:val="00DA270A"/>
    <w:rsid w:val="00DA2CBC"/>
    <w:rsid w:val="00DA313A"/>
    <w:rsid w:val="00DA3270"/>
    <w:rsid w:val="00DA333A"/>
    <w:rsid w:val="00DA3540"/>
    <w:rsid w:val="00DA363B"/>
    <w:rsid w:val="00DA387C"/>
    <w:rsid w:val="00DA3881"/>
    <w:rsid w:val="00DA39A8"/>
    <w:rsid w:val="00DA39B8"/>
    <w:rsid w:val="00DA3B34"/>
    <w:rsid w:val="00DA3E6B"/>
    <w:rsid w:val="00DA424B"/>
    <w:rsid w:val="00DA430C"/>
    <w:rsid w:val="00DA459D"/>
    <w:rsid w:val="00DA479D"/>
    <w:rsid w:val="00DA4829"/>
    <w:rsid w:val="00DA482B"/>
    <w:rsid w:val="00DA4846"/>
    <w:rsid w:val="00DA4889"/>
    <w:rsid w:val="00DA4933"/>
    <w:rsid w:val="00DA4AA9"/>
    <w:rsid w:val="00DA51F0"/>
    <w:rsid w:val="00DA543A"/>
    <w:rsid w:val="00DA544E"/>
    <w:rsid w:val="00DA54FD"/>
    <w:rsid w:val="00DA57B6"/>
    <w:rsid w:val="00DA589C"/>
    <w:rsid w:val="00DA5AC7"/>
    <w:rsid w:val="00DA5F1E"/>
    <w:rsid w:val="00DA6126"/>
    <w:rsid w:val="00DA6909"/>
    <w:rsid w:val="00DA6B6D"/>
    <w:rsid w:val="00DA6E08"/>
    <w:rsid w:val="00DA6F5B"/>
    <w:rsid w:val="00DA6F76"/>
    <w:rsid w:val="00DA6F7F"/>
    <w:rsid w:val="00DA70E5"/>
    <w:rsid w:val="00DA721E"/>
    <w:rsid w:val="00DA7366"/>
    <w:rsid w:val="00DA75E9"/>
    <w:rsid w:val="00DA7A30"/>
    <w:rsid w:val="00DB0070"/>
    <w:rsid w:val="00DB007A"/>
    <w:rsid w:val="00DB020A"/>
    <w:rsid w:val="00DB02DE"/>
    <w:rsid w:val="00DB0482"/>
    <w:rsid w:val="00DB0579"/>
    <w:rsid w:val="00DB0771"/>
    <w:rsid w:val="00DB0863"/>
    <w:rsid w:val="00DB08FA"/>
    <w:rsid w:val="00DB0946"/>
    <w:rsid w:val="00DB09A4"/>
    <w:rsid w:val="00DB0C6D"/>
    <w:rsid w:val="00DB0F84"/>
    <w:rsid w:val="00DB0FDA"/>
    <w:rsid w:val="00DB1723"/>
    <w:rsid w:val="00DB186F"/>
    <w:rsid w:val="00DB1FF8"/>
    <w:rsid w:val="00DB24C8"/>
    <w:rsid w:val="00DB25FC"/>
    <w:rsid w:val="00DB265E"/>
    <w:rsid w:val="00DB26D2"/>
    <w:rsid w:val="00DB2773"/>
    <w:rsid w:val="00DB2BDD"/>
    <w:rsid w:val="00DB2BFE"/>
    <w:rsid w:val="00DB2D16"/>
    <w:rsid w:val="00DB2DCE"/>
    <w:rsid w:val="00DB32F2"/>
    <w:rsid w:val="00DB3417"/>
    <w:rsid w:val="00DB34D9"/>
    <w:rsid w:val="00DB3994"/>
    <w:rsid w:val="00DB3F15"/>
    <w:rsid w:val="00DB4228"/>
    <w:rsid w:val="00DB4246"/>
    <w:rsid w:val="00DB443F"/>
    <w:rsid w:val="00DB46EB"/>
    <w:rsid w:val="00DB4707"/>
    <w:rsid w:val="00DB4BF8"/>
    <w:rsid w:val="00DB4C62"/>
    <w:rsid w:val="00DB4C6E"/>
    <w:rsid w:val="00DB5254"/>
    <w:rsid w:val="00DB54D2"/>
    <w:rsid w:val="00DB57EB"/>
    <w:rsid w:val="00DB5ABF"/>
    <w:rsid w:val="00DB6287"/>
    <w:rsid w:val="00DB64D8"/>
    <w:rsid w:val="00DB663F"/>
    <w:rsid w:val="00DB6733"/>
    <w:rsid w:val="00DB6895"/>
    <w:rsid w:val="00DB75A9"/>
    <w:rsid w:val="00DB7766"/>
    <w:rsid w:val="00DB7855"/>
    <w:rsid w:val="00DB7A56"/>
    <w:rsid w:val="00DB7CDC"/>
    <w:rsid w:val="00DB7D36"/>
    <w:rsid w:val="00DB7D82"/>
    <w:rsid w:val="00DC0247"/>
    <w:rsid w:val="00DC043B"/>
    <w:rsid w:val="00DC0542"/>
    <w:rsid w:val="00DC0611"/>
    <w:rsid w:val="00DC0748"/>
    <w:rsid w:val="00DC1559"/>
    <w:rsid w:val="00DC15AD"/>
    <w:rsid w:val="00DC1B87"/>
    <w:rsid w:val="00DC1C0D"/>
    <w:rsid w:val="00DC1CD3"/>
    <w:rsid w:val="00DC1FB5"/>
    <w:rsid w:val="00DC2077"/>
    <w:rsid w:val="00DC20E2"/>
    <w:rsid w:val="00DC2160"/>
    <w:rsid w:val="00DC27CA"/>
    <w:rsid w:val="00DC27F3"/>
    <w:rsid w:val="00DC290B"/>
    <w:rsid w:val="00DC291A"/>
    <w:rsid w:val="00DC29D8"/>
    <w:rsid w:val="00DC29E8"/>
    <w:rsid w:val="00DC2B62"/>
    <w:rsid w:val="00DC2DD3"/>
    <w:rsid w:val="00DC3423"/>
    <w:rsid w:val="00DC382A"/>
    <w:rsid w:val="00DC3AB2"/>
    <w:rsid w:val="00DC3D3C"/>
    <w:rsid w:val="00DC455C"/>
    <w:rsid w:val="00DC45D8"/>
    <w:rsid w:val="00DC4912"/>
    <w:rsid w:val="00DC4937"/>
    <w:rsid w:val="00DC4957"/>
    <w:rsid w:val="00DC4B7C"/>
    <w:rsid w:val="00DC4EA9"/>
    <w:rsid w:val="00DC4EBA"/>
    <w:rsid w:val="00DC52CB"/>
    <w:rsid w:val="00DC54CB"/>
    <w:rsid w:val="00DC5AB1"/>
    <w:rsid w:val="00DC5B8D"/>
    <w:rsid w:val="00DC5C19"/>
    <w:rsid w:val="00DC6028"/>
    <w:rsid w:val="00DC6096"/>
    <w:rsid w:val="00DC6457"/>
    <w:rsid w:val="00DC6674"/>
    <w:rsid w:val="00DC66BA"/>
    <w:rsid w:val="00DC6A11"/>
    <w:rsid w:val="00DC6AC5"/>
    <w:rsid w:val="00DC6BB5"/>
    <w:rsid w:val="00DC6BED"/>
    <w:rsid w:val="00DC6E03"/>
    <w:rsid w:val="00DC6EC8"/>
    <w:rsid w:val="00DC7607"/>
    <w:rsid w:val="00DC76B6"/>
    <w:rsid w:val="00DC7760"/>
    <w:rsid w:val="00DC78A3"/>
    <w:rsid w:val="00DC7EE2"/>
    <w:rsid w:val="00DD0009"/>
    <w:rsid w:val="00DD0047"/>
    <w:rsid w:val="00DD021F"/>
    <w:rsid w:val="00DD03A0"/>
    <w:rsid w:val="00DD068C"/>
    <w:rsid w:val="00DD0B42"/>
    <w:rsid w:val="00DD0BBE"/>
    <w:rsid w:val="00DD0F4A"/>
    <w:rsid w:val="00DD0F8F"/>
    <w:rsid w:val="00DD0FDC"/>
    <w:rsid w:val="00DD10B7"/>
    <w:rsid w:val="00DD1286"/>
    <w:rsid w:val="00DD18CD"/>
    <w:rsid w:val="00DD1FC0"/>
    <w:rsid w:val="00DD2115"/>
    <w:rsid w:val="00DD2322"/>
    <w:rsid w:val="00DD23DA"/>
    <w:rsid w:val="00DD26F5"/>
    <w:rsid w:val="00DD28F0"/>
    <w:rsid w:val="00DD2AE3"/>
    <w:rsid w:val="00DD2CE9"/>
    <w:rsid w:val="00DD329C"/>
    <w:rsid w:val="00DD33DD"/>
    <w:rsid w:val="00DD3683"/>
    <w:rsid w:val="00DD38A9"/>
    <w:rsid w:val="00DD390B"/>
    <w:rsid w:val="00DD3AAF"/>
    <w:rsid w:val="00DD3BBB"/>
    <w:rsid w:val="00DD3BED"/>
    <w:rsid w:val="00DD3BEE"/>
    <w:rsid w:val="00DD3D0D"/>
    <w:rsid w:val="00DD3E83"/>
    <w:rsid w:val="00DD3F51"/>
    <w:rsid w:val="00DD3FD0"/>
    <w:rsid w:val="00DD40CD"/>
    <w:rsid w:val="00DD4278"/>
    <w:rsid w:val="00DD43D3"/>
    <w:rsid w:val="00DD43E4"/>
    <w:rsid w:val="00DD44D6"/>
    <w:rsid w:val="00DD453F"/>
    <w:rsid w:val="00DD4678"/>
    <w:rsid w:val="00DD46EB"/>
    <w:rsid w:val="00DD477F"/>
    <w:rsid w:val="00DD4BAF"/>
    <w:rsid w:val="00DD4C18"/>
    <w:rsid w:val="00DD4E9C"/>
    <w:rsid w:val="00DD513F"/>
    <w:rsid w:val="00DD5156"/>
    <w:rsid w:val="00DD5487"/>
    <w:rsid w:val="00DD5619"/>
    <w:rsid w:val="00DD5B89"/>
    <w:rsid w:val="00DD5C75"/>
    <w:rsid w:val="00DD5F3F"/>
    <w:rsid w:val="00DD5F84"/>
    <w:rsid w:val="00DD6365"/>
    <w:rsid w:val="00DD656C"/>
    <w:rsid w:val="00DD659C"/>
    <w:rsid w:val="00DD688D"/>
    <w:rsid w:val="00DD6983"/>
    <w:rsid w:val="00DD6B3F"/>
    <w:rsid w:val="00DD6CB2"/>
    <w:rsid w:val="00DD6DDC"/>
    <w:rsid w:val="00DD724B"/>
    <w:rsid w:val="00DD73BA"/>
    <w:rsid w:val="00DD747C"/>
    <w:rsid w:val="00DD762B"/>
    <w:rsid w:val="00DD763F"/>
    <w:rsid w:val="00DD7B86"/>
    <w:rsid w:val="00DD7F65"/>
    <w:rsid w:val="00DE008D"/>
    <w:rsid w:val="00DE0167"/>
    <w:rsid w:val="00DE03BE"/>
    <w:rsid w:val="00DE0629"/>
    <w:rsid w:val="00DE063F"/>
    <w:rsid w:val="00DE0AF8"/>
    <w:rsid w:val="00DE0B74"/>
    <w:rsid w:val="00DE1304"/>
    <w:rsid w:val="00DE1336"/>
    <w:rsid w:val="00DE143D"/>
    <w:rsid w:val="00DE16AC"/>
    <w:rsid w:val="00DE1827"/>
    <w:rsid w:val="00DE1943"/>
    <w:rsid w:val="00DE1BBD"/>
    <w:rsid w:val="00DE1C04"/>
    <w:rsid w:val="00DE1C07"/>
    <w:rsid w:val="00DE2075"/>
    <w:rsid w:val="00DE23B7"/>
    <w:rsid w:val="00DE2473"/>
    <w:rsid w:val="00DE2624"/>
    <w:rsid w:val="00DE2809"/>
    <w:rsid w:val="00DE2B25"/>
    <w:rsid w:val="00DE2BDF"/>
    <w:rsid w:val="00DE31F2"/>
    <w:rsid w:val="00DE3356"/>
    <w:rsid w:val="00DE39E3"/>
    <w:rsid w:val="00DE3A08"/>
    <w:rsid w:val="00DE3B98"/>
    <w:rsid w:val="00DE4295"/>
    <w:rsid w:val="00DE4982"/>
    <w:rsid w:val="00DE4B65"/>
    <w:rsid w:val="00DE4B7B"/>
    <w:rsid w:val="00DE4B9C"/>
    <w:rsid w:val="00DE4C60"/>
    <w:rsid w:val="00DE51D7"/>
    <w:rsid w:val="00DE5437"/>
    <w:rsid w:val="00DE58B3"/>
    <w:rsid w:val="00DE5BCD"/>
    <w:rsid w:val="00DE5FCE"/>
    <w:rsid w:val="00DE6271"/>
    <w:rsid w:val="00DE688B"/>
    <w:rsid w:val="00DE6A59"/>
    <w:rsid w:val="00DE6CC7"/>
    <w:rsid w:val="00DE6DED"/>
    <w:rsid w:val="00DE6F85"/>
    <w:rsid w:val="00DE749A"/>
    <w:rsid w:val="00DE7553"/>
    <w:rsid w:val="00DE79A4"/>
    <w:rsid w:val="00DE7A8D"/>
    <w:rsid w:val="00DE7BF9"/>
    <w:rsid w:val="00DE7E14"/>
    <w:rsid w:val="00DE7FBE"/>
    <w:rsid w:val="00DF00A9"/>
    <w:rsid w:val="00DF00AC"/>
    <w:rsid w:val="00DF018C"/>
    <w:rsid w:val="00DF03D1"/>
    <w:rsid w:val="00DF0617"/>
    <w:rsid w:val="00DF0933"/>
    <w:rsid w:val="00DF0B46"/>
    <w:rsid w:val="00DF0EB5"/>
    <w:rsid w:val="00DF13B9"/>
    <w:rsid w:val="00DF17DB"/>
    <w:rsid w:val="00DF2006"/>
    <w:rsid w:val="00DF2154"/>
    <w:rsid w:val="00DF22AB"/>
    <w:rsid w:val="00DF22C7"/>
    <w:rsid w:val="00DF22E1"/>
    <w:rsid w:val="00DF2416"/>
    <w:rsid w:val="00DF24B4"/>
    <w:rsid w:val="00DF280F"/>
    <w:rsid w:val="00DF28E2"/>
    <w:rsid w:val="00DF292E"/>
    <w:rsid w:val="00DF2E67"/>
    <w:rsid w:val="00DF2FF5"/>
    <w:rsid w:val="00DF3017"/>
    <w:rsid w:val="00DF3115"/>
    <w:rsid w:val="00DF32B4"/>
    <w:rsid w:val="00DF33CC"/>
    <w:rsid w:val="00DF3BD4"/>
    <w:rsid w:val="00DF3C4D"/>
    <w:rsid w:val="00DF3DDE"/>
    <w:rsid w:val="00DF3E96"/>
    <w:rsid w:val="00DF3F24"/>
    <w:rsid w:val="00DF3F40"/>
    <w:rsid w:val="00DF3F50"/>
    <w:rsid w:val="00DF439C"/>
    <w:rsid w:val="00DF4AAC"/>
    <w:rsid w:val="00DF4ADA"/>
    <w:rsid w:val="00DF50E6"/>
    <w:rsid w:val="00DF55F5"/>
    <w:rsid w:val="00DF59AC"/>
    <w:rsid w:val="00DF5AF1"/>
    <w:rsid w:val="00DF5DDD"/>
    <w:rsid w:val="00DF6127"/>
    <w:rsid w:val="00DF6359"/>
    <w:rsid w:val="00DF668B"/>
    <w:rsid w:val="00DF683E"/>
    <w:rsid w:val="00DF6A93"/>
    <w:rsid w:val="00DF6BD7"/>
    <w:rsid w:val="00DF6C82"/>
    <w:rsid w:val="00DF6C90"/>
    <w:rsid w:val="00DF6FC2"/>
    <w:rsid w:val="00DF717E"/>
    <w:rsid w:val="00DF71A8"/>
    <w:rsid w:val="00DF71EF"/>
    <w:rsid w:val="00DF7508"/>
    <w:rsid w:val="00DF7DB7"/>
    <w:rsid w:val="00DF7E6A"/>
    <w:rsid w:val="00E000E6"/>
    <w:rsid w:val="00E003A1"/>
    <w:rsid w:val="00E007A8"/>
    <w:rsid w:val="00E0082F"/>
    <w:rsid w:val="00E00970"/>
    <w:rsid w:val="00E00E1F"/>
    <w:rsid w:val="00E01027"/>
    <w:rsid w:val="00E01150"/>
    <w:rsid w:val="00E01223"/>
    <w:rsid w:val="00E013F6"/>
    <w:rsid w:val="00E01638"/>
    <w:rsid w:val="00E01A99"/>
    <w:rsid w:val="00E01D7D"/>
    <w:rsid w:val="00E01D91"/>
    <w:rsid w:val="00E02303"/>
    <w:rsid w:val="00E02543"/>
    <w:rsid w:val="00E0256D"/>
    <w:rsid w:val="00E0265C"/>
    <w:rsid w:val="00E02A6A"/>
    <w:rsid w:val="00E02BBE"/>
    <w:rsid w:val="00E02C4B"/>
    <w:rsid w:val="00E02CD4"/>
    <w:rsid w:val="00E02DEC"/>
    <w:rsid w:val="00E02E0A"/>
    <w:rsid w:val="00E02E0B"/>
    <w:rsid w:val="00E02E79"/>
    <w:rsid w:val="00E032E0"/>
    <w:rsid w:val="00E034B5"/>
    <w:rsid w:val="00E0350E"/>
    <w:rsid w:val="00E03DFB"/>
    <w:rsid w:val="00E043E6"/>
    <w:rsid w:val="00E044F0"/>
    <w:rsid w:val="00E0488F"/>
    <w:rsid w:val="00E0495E"/>
    <w:rsid w:val="00E04C3F"/>
    <w:rsid w:val="00E04EA4"/>
    <w:rsid w:val="00E04EFD"/>
    <w:rsid w:val="00E04FAA"/>
    <w:rsid w:val="00E0519E"/>
    <w:rsid w:val="00E051D5"/>
    <w:rsid w:val="00E052DA"/>
    <w:rsid w:val="00E05551"/>
    <w:rsid w:val="00E05623"/>
    <w:rsid w:val="00E056A1"/>
    <w:rsid w:val="00E05872"/>
    <w:rsid w:val="00E05997"/>
    <w:rsid w:val="00E0617C"/>
    <w:rsid w:val="00E061D9"/>
    <w:rsid w:val="00E06315"/>
    <w:rsid w:val="00E06635"/>
    <w:rsid w:val="00E067A5"/>
    <w:rsid w:val="00E06EFB"/>
    <w:rsid w:val="00E06F7F"/>
    <w:rsid w:val="00E07034"/>
    <w:rsid w:val="00E0721C"/>
    <w:rsid w:val="00E073FB"/>
    <w:rsid w:val="00E0762C"/>
    <w:rsid w:val="00E07734"/>
    <w:rsid w:val="00E078F1"/>
    <w:rsid w:val="00E07963"/>
    <w:rsid w:val="00E07AEA"/>
    <w:rsid w:val="00E07CDB"/>
    <w:rsid w:val="00E07D4B"/>
    <w:rsid w:val="00E07D4D"/>
    <w:rsid w:val="00E1028A"/>
    <w:rsid w:val="00E103B6"/>
    <w:rsid w:val="00E10637"/>
    <w:rsid w:val="00E1071F"/>
    <w:rsid w:val="00E107B4"/>
    <w:rsid w:val="00E10833"/>
    <w:rsid w:val="00E10A9E"/>
    <w:rsid w:val="00E10CC3"/>
    <w:rsid w:val="00E10D89"/>
    <w:rsid w:val="00E10D90"/>
    <w:rsid w:val="00E11248"/>
    <w:rsid w:val="00E11508"/>
    <w:rsid w:val="00E115FE"/>
    <w:rsid w:val="00E116BF"/>
    <w:rsid w:val="00E12323"/>
    <w:rsid w:val="00E1270B"/>
    <w:rsid w:val="00E12EC7"/>
    <w:rsid w:val="00E12F03"/>
    <w:rsid w:val="00E12FEF"/>
    <w:rsid w:val="00E1319F"/>
    <w:rsid w:val="00E13211"/>
    <w:rsid w:val="00E1325F"/>
    <w:rsid w:val="00E1335B"/>
    <w:rsid w:val="00E133FA"/>
    <w:rsid w:val="00E135C5"/>
    <w:rsid w:val="00E1374F"/>
    <w:rsid w:val="00E13861"/>
    <w:rsid w:val="00E13ADD"/>
    <w:rsid w:val="00E13BF5"/>
    <w:rsid w:val="00E13C5A"/>
    <w:rsid w:val="00E13D9E"/>
    <w:rsid w:val="00E13F61"/>
    <w:rsid w:val="00E143AE"/>
    <w:rsid w:val="00E1472E"/>
    <w:rsid w:val="00E14885"/>
    <w:rsid w:val="00E14BDB"/>
    <w:rsid w:val="00E14BDD"/>
    <w:rsid w:val="00E14C61"/>
    <w:rsid w:val="00E14D64"/>
    <w:rsid w:val="00E14DFF"/>
    <w:rsid w:val="00E1515F"/>
    <w:rsid w:val="00E151D5"/>
    <w:rsid w:val="00E15390"/>
    <w:rsid w:val="00E153D2"/>
    <w:rsid w:val="00E1545D"/>
    <w:rsid w:val="00E155E7"/>
    <w:rsid w:val="00E15810"/>
    <w:rsid w:val="00E1587E"/>
    <w:rsid w:val="00E158D5"/>
    <w:rsid w:val="00E158F7"/>
    <w:rsid w:val="00E1594A"/>
    <w:rsid w:val="00E15BFC"/>
    <w:rsid w:val="00E163BE"/>
    <w:rsid w:val="00E1655D"/>
    <w:rsid w:val="00E16883"/>
    <w:rsid w:val="00E16C4B"/>
    <w:rsid w:val="00E16D40"/>
    <w:rsid w:val="00E16E9A"/>
    <w:rsid w:val="00E17040"/>
    <w:rsid w:val="00E170C1"/>
    <w:rsid w:val="00E17272"/>
    <w:rsid w:val="00E17438"/>
    <w:rsid w:val="00E17482"/>
    <w:rsid w:val="00E1767B"/>
    <w:rsid w:val="00E17A2B"/>
    <w:rsid w:val="00E17A74"/>
    <w:rsid w:val="00E17EDA"/>
    <w:rsid w:val="00E20271"/>
    <w:rsid w:val="00E20338"/>
    <w:rsid w:val="00E2056B"/>
    <w:rsid w:val="00E206C3"/>
    <w:rsid w:val="00E20B14"/>
    <w:rsid w:val="00E21116"/>
    <w:rsid w:val="00E212FA"/>
    <w:rsid w:val="00E21831"/>
    <w:rsid w:val="00E21A9F"/>
    <w:rsid w:val="00E21EC5"/>
    <w:rsid w:val="00E2219C"/>
    <w:rsid w:val="00E222F4"/>
    <w:rsid w:val="00E223AD"/>
    <w:rsid w:val="00E22766"/>
    <w:rsid w:val="00E228A2"/>
    <w:rsid w:val="00E22ACA"/>
    <w:rsid w:val="00E22BB6"/>
    <w:rsid w:val="00E22D9C"/>
    <w:rsid w:val="00E22F41"/>
    <w:rsid w:val="00E22F64"/>
    <w:rsid w:val="00E23446"/>
    <w:rsid w:val="00E238E6"/>
    <w:rsid w:val="00E2391F"/>
    <w:rsid w:val="00E23B57"/>
    <w:rsid w:val="00E23C83"/>
    <w:rsid w:val="00E240A9"/>
    <w:rsid w:val="00E2410F"/>
    <w:rsid w:val="00E247A5"/>
    <w:rsid w:val="00E2482E"/>
    <w:rsid w:val="00E24878"/>
    <w:rsid w:val="00E248E4"/>
    <w:rsid w:val="00E24D10"/>
    <w:rsid w:val="00E24D94"/>
    <w:rsid w:val="00E252A7"/>
    <w:rsid w:val="00E25913"/>
    <w:rsid w:val="00E259C2"/>
    <w:rsid w:val="00E25B5A"/>
    <w:rsid w:val="00E25EC9"/>
    <w:rsid w:val="00E2608E"/>
    <w:rsid w:val="00E26575"/>
    <w:rsid w:val="00E2664D"/>
    <w:rsid w:val="00E26667"/>
    <w:rsid w:val="00E269F3"/>
    <w:rsid w:val="00E26C2A"/>
    <w:rsid w:val="00E26CCD"/>
    <w:rsid w:val="00E270C9"/>
    <w:rsid w:val="00E2734F"/>
    <w:rsid w:val="00E274F9"/>
    <w:rsid w:val="00E27717"/>
    <w:rsid w:val="00E27893"/>
    <w:rsid w:val="00E27913"/>
    <w:rsid w:val="00E27C92"/>
    <w:rsid w:val="00E27D9E"/>
    <w:rsid w:val="00E27E70"/>
    <w:rsid w:val="00E3027E"/>
    <w:rsid w:val="00E30695"/>
    <w:rsid w:val="00E3075B"/>
    <w:rsid w:val="00E307B1"/>
    <w:rsid w:val="00E30968"/>
    <w:rsid w:val="00E30F25"/>
    <w:rsid w:val="00E310B6"/>
    <w:rsid w:val="00E31164"/>
    <w:rsid w:val="00E31262"/>
    <w:rsid w:val="00E31551"/>
    <w:rsid w:val="00E3166D"/>
    <w:rsid w:val="00E31725"/>
    <w:rsid w:val="00E31853"/>
    <w:rsid w:val="00E31854"/>
    <w:rsid w:val="00E3194D"/>
    <w:rsid w:val="00E31DE4"/>
    <w:rsid w:val="00E31F8A"/>
    <w:rsid w:val="00E32420"/>
    <w:rsid w:val="00E324B9"/>
    <w:rsid w:val="00E3257A"/>
    <w:rsid w:val="00E32880"/>
    <w:rsid w:val="00E32B67"/>
    <w:rsid w:val="00E32E87"/>
    <w:rsid w:val="00E32F86"/>
    <w:rsid w:val="00E331B8"/>
    <w:rsid w:val="00E33263"/>
    <w:rsid w:val="00E332D3"/>
    <w:rsid w:val="00E3351E"/>
    <w:rsid w:val="00E33698"/>
    <w:rsid w:val="00E337AF"/>
    <w:rsid w:val="00E3386F"/>
    <w:rsid w:val="00E33EF4"/>
    <w:rsid w:val="00E34063"/>
    <w:rsid w:val="00E34F58"/>
    <w:rsid w:val="00E352C6"/>
    <w:rsid w:val="00E353A5"/>
    <w:rsid w:val="00E3569F"/>
    <w:rsid w:val="00E3576B"/>
    <w:rsid w:val="00E35815"/>
    <w:rsid w:val="00E359E1"/>
    <w:rsid w:val="00E35B23"/>
    <w:rsid w:val="00E35BF1"/>
    <w:rsid w:val="00E3602F"/>
    <w:rsid w:val="00E361E9"/>
    <w:rsid w:val="00E36236"/>
    <w:rsid w:val="00E362D6"/>
    <w:rsid w:val="00E364A7"/>
    <w:rsid w:val="00E3658C"/>
    <w:rsid w:val="00E3675D"/>
    <w:rsid w:val="00E367CA"/>
    <w:rsid w:val="00E369BE"/>
    <w:rsid w:val="00E36D74"/>
    <w:rsid w:val="00E36F16"/>
    <w:rsid w:val="00E37074"/>
    <w:rsid w:val="00E37923"/>
    <w:rsid w:val="00E37C11"/>
    <w:rsid w:val="00E37E52"/>
    <w:rsid w:val="00E37E6F"/>
    <w:rsid w:val="00E40040"/>
    <w:rsid w:val="00E4012E"/>
    <w:rsid w:val="00E406F7"/>
    <w:rsid w:val="00E40797"/>
    <w:rsid w:val="00E408E3"/>
    <w:rsid w:val="00E4096D"/>
    <w:rsid w:val="00E40A6B"/>
    <w:rsid w:val="00E40E5C"/>
    <w:rsid w:val="00E41243"/>
    <w:rsid w:val="00E4137C"/>
    <w:rsid w:val="00E413A4"/>
    <w:rsid w:val="00E415A5"/>
    <w:rsid w:val="00E41792"/>
    <w:rsid w:val="00E4180C"/>
    <w:rsid w:val="00E41976"/>
    <w:rsid w:val="00E41BAC"/>
    <w:rsid w:val="00E41E99"/>
    <w:rsid w:val="00E420F1"/>
    <w:rsid w:val="00E424C2"/>
    <w:rsid w:val="00E42510"/>
    <w:rsid w:val="00E4253D"/>
    <w:rsid w:val="00E4259F"/>
    <w:rsid w:val="00E42662"/>
    <w:rsid w:val="00E42698"/>
    <w:rsid w:val="00E42796"/>
    <w:rsid w:val="00E42812"/>
    <w:rsid w:val="00E42909"/>
    <w:rsid w:val="00E42A73"/>
    <w:rsid w:val="00E42C88"/>
    <w:rsid w:val="00E42D49"/>
    <w:rsid w:val="00E43210"/>
    <w:rsid w:val="00E4348A"/>
    <w:rsid w:val="00E434CE"/>
    <w:rsid w:val="00E4385A"/>
    <w:rsid w:val="00E43A23"/>
    <w:rsid w:val="00E43C01"/>
    <w:rsid w:val="00E43FB0"/>
    <w:rsid w:val="00E44018"/>
    <w:rsid w:val="00E4411B"/>
    <w:rsid w:val="00E441C9"/>
    <w:rsid w:val="00E44225"/>
    <w:rsid w:val="00E44720"/>
    <w:rsid w:val="00E447E6"/>
    <w:rsid w:val="00E44CF6"/>
    <w:rsid w:val="00E44DAE"/>
    <w:rsid w:val="00E44F83"/>
    <w:rsid w:val="00E45218"/>
    <w:rsid w:val="00E45243"/>
    <w:rsid w:val="00E45924"/>
    <w:rsid w:val="00E45BFD"/>
    <w:rsid w:val="00E45C97"/>
    <w:rsid w:val="00E45CF9"/>
    <w:rsid w:val="00E46027"/>
    <w:rsid w:val="00E464C7"/>
    <w:rsid w:val="00E46BF8"/>
    <w:rsid w:val="00E46CB9"/>
    <w:rsid w:val="00E46E08"/>
    <w:rsid w:val="00E47188"/>
    <w:rsid w:val="00E47194"/>
    <w:rsid w:val="00E47350"/>
    <w:rsid w:val="00E474AE"/>
    <w:rsid w:val="00E47B78"/>
    <w:rsid w:val="00E47CCE"/>
    <w:rsid w:val="00E50024"/>
    <w:rsid w:val="00E5019D"/>
    <w:rsid w:val="00E501AA"/>
    <w:rsid w:val="00E50472"/>
    <w:rsid w:val="00E5106E"/>
    <w:rsid w:val="00E5110A"/>
    <w:rsid w:val="00E51128"/>
    <w:rsid w:val="00E5157A"/>
    <w:rsid w:val="00E51727"/>
    <w:rsid w:val="00E518CB"/>
    <w:rsid w:val="00E51AFF"/>
    <w:rsid w:val="00E51DC7"/>
    <w:rsid w:val="00E51E22"/>
    <w:rsid w:val="00E51F2B"/>
    <w:rsid w:val="00E522E8"/>
    <w:rsid w:val="00E5274B"/>
    <w:rsid w:val="00E527E7"/>
    <w:rsid w:val="00E52994"/>
    <w:rsid w:val="00E52ABF"/>
    <w:rsid w:val="00E52FF0"/>
    <w:rsid w:val="00E5301C"/>
    <w:rsid w:val="00E53047"/>
    <w:rsid w:val="00E532CD"/>
    <w:rsid w:val="00E533B3"/>
    <w:rsid w:val="00E535E9"/>
    <w:rsid w:val="00E5367C"/>
    <w:rsid w:val="00E5372B"/>
    <w:rsid w:val="00E53A57"/>
    <w:rsid w:val="00E53B2C"/>
    <w:rsid w:val="00E53D7C"/>
    <w:rsid w:val="00E54840"/>
    <w:rsid w:val="00E549C5"/>
    <w:rsid w:val="00E54A3D"/>
    <w:rsid w:val="00E54B43"/>
    <w:rsid w:val="00E54E31"/>
    <w:rsid w:val="00E54EC8"/>
    <w:rsid w:val="00E557F2"/>
    <w:rsid w:val="00E55B53"/>
    <w:rsid w:val="00E55E7A"/>
    <w:rsid w:val="00E564BE"/>
    <w:rsid w:val="00E5658D"/>
    <w:rsid w:val="00E57027"/>
    <w:rsid w:val="00E57062"/>
    <w:rsid w:val="00E570DF"/>
    <w:rsid w:val="00E5730C"/>
    <w:rsid w:val="00E573C9"/>
    <w:rsid w:val="00E57994"/>
    <w:rsid w:val="00E57C6D"/>
    <w:rsid w:val="00E60001"/>
    <w:rsid w:val="00E6021C"/>
    <w:rsid w:val="00E60401"/>
    <w:rsid w:val="00E60527"/>
    <w:rsid w:val="00E60613"/>
    <w:rsid w:val="00E60A48"/>
    <w:rsid w:val="00E6112C"/>
    <w:rsid w:val="00E61178"/>
    <w:rsid w:val="00E61348"/>
    <w:rsid w:val="00E6143F"/>
    <w:rsid w:val="00E6146F"/>
    <w:rsid w:val="00E615A2"/>
    <w:rsid w:val="00E618AE"/>
    <w:rsid w:val="00E61AA7"/>
    <w:rsid w:val="00E61BF3"/>
    <w:rsid w:val="00E61D7E"/>
    <w:rsid w:val="00E620F9"/>
    <w:rsid w:val="00E6210C"/>
    <w:rsid w:val="00E62387"/>
    <w:rsid w:val="00E62391"/>
    <w:rsid w:val="00E62539"/>
    <w:rsid w:val="00E625E4"/>
    <w:rsid w:val="00E62872"/>
    <w:rsid w:val="00E62B1E"/>
    <w:rsid w:val="00E62BE2"/>
    <w:rsid w:val="00E62F67"/>
    <w:rsid w:val="00E63412"/>
    <w:rsid w:val="00E63458"/>
    <w:rsid w:val="00E635D8"/>
    <w:rsid w:val="00E637E5"/>
    <w:rsid w:val="00E63BB6"/>
    <w:rsid w:val="00E63D70"/>
    <w:rsid w:val="00E63E7A"/>
    <w:rsid w:val="00E63E95"/>
    <w:rsid w:val="00E63FD1"/>
    <w:rsid w:val="00E64320"/>
    <w:rsid w:val="00E64829"/>
    <w:rsid w:val="00E64BC7"/>
    <w:rsid w:val="00E64E78"/>
    <w:rsid w:val="00E650A0"/>
    <w:rsid w:val="00E65212"/>
    <w:rsid w:val="00E6568F"/>
    <w:rsid w:val="00E65850"/>
    <w:rsid w:val="00E659AE"/>
    <w:rsid w:val="00E65D97"/>
    <w:rsid w:val="00E65EC0"/>
    <w:rsid w:val="00E65F5D"/>
    <w:rsid w:val="00E6629B"/>
    <w:rsid w:val="00E664DF"/>
    <w:rsid w:val="00E664F6"/>
    <w:rsid w:val="00E66A5A"/>
    <w:rsid w:val="00E66D04"/>
    <w:rsid w:val="00E66D71"/>
    <w:rsid w:val="00E671FF"/>
    <w:rsid w:val="00E67210"/>
    <w:rsid w:val="00E675C3"/>
    <w:rsid w:val="00E675EB"/>
    <w:rsid w:val="00E67AA5"/>
    <w:rsid w:val="00E67CDF"/>
    <w:rsid w:val="00E67DAB"/>
    <w:rsid w:val="00E67E46"/>
    <w:rsid w:val="00E7005A"/>
    <w:rsid w:val="00E70610"/>
    <w:rsid w:val="00E7074D"/>
    <w:rsid w:val="00E7077E"/>
    <w:rsid w:val="00E70D23"/>
    <w:rsid w:val="00E70DB3"/>
    <w:rsid w:val="00E712DA"/>
    <w:rsid w:val="00E7150A"/>
    <w:rsid w:val="00E717C0"/>
    <w:rsid w:val="00E717FE"/>
    <w:rsid w:val="00E71CB0"/>
    <w:rsid w:val="00E71F45"/>
    <w:rsid w:val="00E720E0"/>
    <w:rsid w:val="00E7224F"/>
    <w:rsid w:val="00E724B9"/>
    <w:rsid w:val="00E727C0"/>
    <w:rsid w:val="00E727E4"/>
    <w:rsid w:val="00E728FB"/>
    <w:rsid w:val="00E72CE2"/>
    <w:rsid w:val="00E72D52"/>
    <w:rsid w:val="00E72D7E"/>
    <w:rsid w:val="00E72DBE"/>
    <w:rsid w:val="00E730EE"/>
    <w:rsid w:val="00E733D1"/>
    <w:rsid w:val="00E733E7"/>
    <w:rsid w:val="00E735B6"/>
    <w:rsid w:val="00E73705"/>
    <w:rsid w:val="00E73751"/>
    <w:rsid w:val="00E73D27"/>
    <w:rsid w:val="00E73DF2"/>
    <w:rsid w:val="00E74377"/>
    <w:rsid w:val="00E7465F"/>
    <w:rsid w:val="00E74831"/>
    <w:rsid w:val="00E748AD"/>
    <w:rsid w:val="00E74CF7"/>
    <w:rsid w:val="00E74E16"/>
    <w:rsid w:val="00E74EEA"/>
    <w:rsid w:val="00E75043"/>
    <w:rsid w:val="00E752DB"/>
    <w:rsid w:val="00E755B9"/>
    <w:rsid w:val="00E75AF5"/>
    <w:rsid w:val="00E75CE1"/>
    <w:rsid w:val="00E75D3B"/>
    <w:rsid w:val="00E75E8D"/>
    <w:rsid w:val="00E7677F"/>
    <w:rsid w:val="00E76A5D"/>
    <w:rsid w:val="00E76D09"/>
    <w:rsid w:val="00E770AF"/>
    <w:rsid w:val="00E774B8"/>
    <w:rsid w:val="00E774D5"/>
    <w:rsid w:val="00E77870"/>
    <w:rsid w:val="00E77CA0"/>
    <w:rsid w:val="00E77F4A"/>
    <w:rsid w:val="00E77FD2"/>
    <w:rsid w:val="00E77FEA"/>
    <w:rsid w:val="00E80354"/>
    <w:rsid w:val="00E803FE"/>
    <w:rsid w:val="00E808C5"/>
    <w:rsid w:val="00E80A31"/>
    <w:rsid w:val="00E80BFB"/>
    <w:rsid w:val="00E80C76"/>
    <w:rsid w:val="00E80DD0"/>
    <w:rsid w:val="00E81038"/>
    <w:rsid w:val="00E81190"/>
    <w:rsid w:val="00E81446"/>
    <w:rsid w:val="00E81771"/>
    <w:rsid w:val="00E81825"/>
    <w:rsid w:val="00E81AF4"/>
    <w:rsid w:val="00E81BD2"/>
    <w:rsid w:val="00E81F27"/>
    <w:rsid w:val="00E820E6"/>
    <w:rsid w:val="00E82219"/>
    <w:rsid w:val="00E82264"/>
    <w:rsid w:val="00E8252D"/>
    <w:rsid w:val="00E82578"/>
    <w:rsid w:val="00E8292A"/>
    <w:rsid w:val="00E8304E"/>
    <w:rsid w:val="00E830B7"/>
    <w:rsid w:val="00E83167"/>
    <w:rsid w:val="00E83513"/>
    <w:rsid w:val="00E83741"/>
    <w:rsid w:val="00E8385B"/>
    <w:rsid w:val="00E838B8"/>
    <w:rsid w:val="00E83B74"/>
    <w:rsid w:val="00E83CB4"/>
    <w:rsid w:val="00E83D69"/>
    <w:rsid w:val="00E8464B"/>
    <w:rsid w:val="00E8470B"/>
    <w:rsid w:val="00E8479D"/>
    <w:rsid w:val="00E847F8"/>
    <w:rsid w:val="00E848A1"/>
    <w:rsid w:val="00E848D9"/>
    <w:rsid w:val="00E84903"/>
    <w:rsid w:val="00E849A4"/>
    <w:rsid w:val="00E849CB"/>
    <w:rsid w:val="00E84E84"/>
    <w:rsid w:val="00E84F31"/>
    <w:rsid w:val="00E8528F"/>
    <w:rsid w:val="00E853FE"/>
    <w:rsid w:val="00E854DD"/>
    <w:rsid w:val="00E85936"/>
    <w:rsid w:val="00E85C46"/>
    <w:rsid w:val="00E85DA6"/>
    <w:rsid w:val="00E86169"/>
    <w:rsid w:val="00E86357"/>
    <w:rsid w:val="00E86470"/>
    <w:rsid w:val="00E8690E"/>
    <w:rsid w:val="00E86B99"/>
    <w:rsid w:val="00E86D1E"/>
    <w:rsid w:val="00E86E5E"/>
    <w:rsid w:val="00E871A7"/>
    <w:rsid w:val="00E87313"/>
    <w:rsid w:val="00E875C9"/>
    <w:rsid w:val="00E876C6"/>
    <w:rsid w:val="00E87863"/>
    <w:rsid w:val="00E87AD3"/>
    <w:rsid w:val="00E87B0D"/>
    <w:rsid w:val="00E87C17"/>
    <w:rsid w:val="00E87E52"/>
    <w:rsid w:val="00E90237"/>
    <w:rsid w:val="00E90281"/>
    <w:rsid w:val="00E902BB"/>
    <w:rsid w:val="00E9040D"/>
    <w:rsid w:val="00E9066D"/>
    <w:rsid w:val="00E90847"/>
    <w:rsid w:val="00E90848"/>
    <w:rsid w:val="00E90976"/>
    <w:rsid w:val="00E90ABB"/>
    <w:rsid w:val="00E90CCC"/>
    <w:rsid w:val="00E910E0"/>
    <w:rsid w:val="00E91299"/>
    <w:rsid w:val="00E91486"/>
    <w:rsid w:val="00E9189C"/>
    <w:rsid w:val="00E91B2C"/>
    <w:rsid w:val="00E91DEE"/>
    <w:rsid w:val="00E91E88"/>
    <w:rsid w:val="00E9207F"/>
    <w:rsid w:val="00E92432"/>
    <w:rsid w:val="00E9266C"/>
    <w:rsid w:val="00E926D0"/>
    <w:rsid w:val="00E927CD"/>
    <w:rsid w:val="00E92E2E"/>
    <w:rsid w:val="00E931C1"/>
    <w:rsid w:val="00E93309"/>
    <w:rsid w:val="00E9333E"/>
    <w:rsid w:val="00E933A3"/>
    <w:rsid w:val="00E934B5"/>
    <w:rsid w:val="00E9384E"/>
    <w:rsid w:val="00E93C95"/>
    <w:rsid w:val="00E93DA8"/>
    <w:rsid w:val="00E93E6D"/>
    <w:rsid w:val="00E93F3B"/>
    <w:rsid w:val="00E94383"/>
    <w:rsid w:val="00E945C4"/>
    <w:rsid w:val="00E94959"/>
    <w:rsid w:val="00E9497D"/>
    <w:rsid w:val="00E94B5F"/>
    <w:rsid w:val="00E94D29"/>
    <w:rsid w:val="00E95192"/>
    <w:rsid w:val="00E95343"/>
    <w:rsid w:val="00E95495"/>
    <w:rsid w:val="00E958A2"/>
    <w:rsid w:val="00E95989"/>
    <w:rsid w:val="00E95C0C"/>
    <w:rsid w:val="00E95E83"/>
    <w:rsid w:val="00E95F44"/>
    <w:rsid w:val="00E960B2"/>
    <w:rsid w:val="00E9614F"/>
    <w:rsid w:val="00E961F5"/>
    <w:rsid w:val="00E96350"/>
    <w:rsid w:val="00E9663A"/>
    <w:rsid w:val="00E96644"/>
    <w:rsid w:val="00E96832"/>
    <w:rsid w:val="00E96D1E"/>
    <w:rsid w:val="00E97344"/>
    <w:rsid w:val="00E9778D"/>
    <w:rsid w:val="00E97ABF"/>
    <w:rsid w:val="00E97D25"/>
    <w:rsid w:val="00E97E0B"/>
    <w:rsid w:val="00E97F24"/>
    <w:rsid w:val="00E97FBA"/>
    <w:rsid w:val="00EA02ED"/>
    <w:rsid w:val="00EA0537"/>
    <w:rsid w:val="00EA07D6"/>
    <w:rsid w:val="00EA09D0"/>
    <w:rsid w:val="00EA0D5F"/>
    <w:rsid w:val="00EA1738"/>
    <w:rsid w:val="00EA1A7D"/>
    <w:rsid w:val="00EA215B"/>
    <w:rsid w:val="00EA2460"/>
    <w:rsid w:val="00EA2522"/>
    <w:rsid w:val="00EA25A9"/>
    <w:rsid w:val="00EA2A7C"/>
    <w:rsid w:val="00EA2B30"/>
    <w:rsid w:val="00EA2DBB"/>
    <w:rsid w:val="00EA2F9C"/>
    <w:rsid w:val="00EA305F"/>
    <w:rsid w:val="00EA3137"/>
    <w:rsid w:val="00EA3277"/>
    <w:rsid w:val="00EA32BF"/>
    <w:rsid w:val="00EA3451"/>
    <w:rsid w:val="00EA3A98"/>
    <w:rsid w:val="00EA3B52"/>
    <w:rsid w:val="00EA3B9F"/>
    <w:rsid w:val="00EA3C98"/>
    <w:rsid w:val="00EA3EB7"/>
    <w:rsid w:val="00EA4043"/>
    <w:rsid w:val="00EA4055"/>
    <w:rsid w:val="00EA4090"/>
    <w:rsid w:val="00EA4285"/>
    <w:rsid w:val="00EA4402"/>
    <w:rsid w:val="00EA4534"/>
    <w:rsid w:val="00EA4A9F"/>
    <w:rsid w:val="00EA4AC1"/>
    <w:rsid w:val="00EA4E9A"/>
    <w:rsid w:val="00EA4F64"/>
    <w:rsid w:val="00EA504C"/>
    <w:rsid w:val="00EA5057"/>
    <w:rsid w:val="00EA5202"/>
    <w:rsid w:val="00EA54E6"/>
    <w:rsid w:val="00EA5A59"/>
    <w:rsid w:val="00EA5AAC"/>
    <w:rsid w:val="00EA5BF4"/>
    <w:rsid w:val="00EA6307"/>
    <w:rsid w:val="00EA632B"/>
    <w:rsid w:val="00EA6709"/>
    <w:rsid w:val="00EA67BE"/>
    <w:rsid w:val="00EA6B6F"/>
    <w:rsid w:val="00EA6BDD"/>
    <w:rsid w:val="00EA6C90"/>
    <w:rsid w:val="00EA705F"/>
    <w:rsid w:val="00EA72F7"/>
    <w:rsid w:val="00EA736E"/>
    <w:rsid w:val="00EA77D2"/>
    <w:rsid w:val="00EA7829"/>
    <w:rsid w:val="00EA794C"/>
    <w:rsid w:val="00EA7A19"/>
    <w:rsid w:val="00EA7C6E"/>
    <w:rsid w:val="00EA7C88"/>
    <w:rsid w:val="00EA7E38"/>
    <w:rsid w:val="00EB0452"/>
    <w:rsid w:val="00EB04E1"/>
    <w:rsid w:val="00EB0706"/>
    <w:rsid w:val="00EB0B91"/>
    <w:rsid w:val="00EB0E8F"/>
    <w:rsid w:val="00EB1640"/>
    <w:rsid w:val="00EB1903"/>
    <w:rsid w:val="00EB1BA2"/>
    <w:rsid w:val="00EB1E10"/>
    <w:rsid w:val="00EB276B"/>
    <w:rsid w:val="00EB2D31"/>
    <w:rsid w:val="00EB2D47"/>
    <w:rsid w:val="00EB2D6F"/>
    <w:rsid w:val="00EB2E71"/>
    <w:rsid w:val="00EB2F3C"/>
    <w:rsid w:val="00EB32B7"/>
    <w:rsid w:val="00EB34B3"/>
    <w:rsid w:val="00EB3515"/>
    <w:rsid w:val="00EB383E"/>
    <w:rsid w:val="00EB387A"/>
    <w:rsid w:val="00EB3DB4"/>
    <w:rsid w:val="00EB44EB"/>
    <w:rsid w:val="00EB44F3"/>
    <w:rsid w:val="00EB4531"/>
    <w:rsid w:val="00EB465C"/>
    <w:rsid w:val="00EB4BD0"/>
    <w:rsid w:val="00EB4CD3"/>
    <w:rsid w:val="00EB4EA0"/>
    <w:rsid w:val="00EB5047"/>
    <w:rsid w:val="00EB54F3"/>
    <w:rsid w:val="00EB5505"/>
    <w:rsid w:val="00EB57A1"/>
    <w:rsid w:val="00EB590A"/>
    <w:rsid w:val="00EB59DD"/>
    <w:rsid w:val="00EB5C20"/>
    <w:rsid w:val="00EB5FB1"/>
    <w:rsid w:val="00EB60EB"/>
    <w:rsid w:val="00EB6273"/>
    <w:rsid w:val="00EB64A0"/>
    <w:rsid w:val="00EB661B"/>
    <w:rsid w:val="00EB66A7"/>
    <w:rsid w:val="00EB6BBC"/>
    <w:rsid w:val="00EB6C9A"/>
    <w:rsid w:val="00EB756E"/>
    <w:rsid w:val="00EB7592"/>
    <w:rsid w:val="00EB75B2"/>
    <w:rsid w:val="00EB75E1"/>
    <w:rsid w:val="00EB7793"/>
    <w:rsid w:val="00EB7799"/>
    <w:rsid w:val="00EB77E8"/>
    <w:rsid w:val="00EB7CCB"/>
    <w:rsid w:val="00EB7DAA"/>
    <w:rsid w:val="00EC00A2"/>
    <w:rsid w:val="00EC0370"/>
    <w:rsid w:val="00EC05FC"/>
    <w:rsid w:val="00EC0655"/>
    <w:rsid w:val="00EC06CF"/>
    <w:rsid w:val="00EC0892"/>
    <w:rsid w:val="00EC08FA"/>
    <w:rsid w:val="00EC09E5"/>
    <w:rsid w:val="00EC0ABD"/>
    <w:rsid w:val="00EC0DB4"/>
    <w:rsid w:val="00EC0DFF"/>
    <w:rsid w:val="00EC0FA2"/>
    <w:rsid w:val="00EC111F"/>
    <w:rsid w:val="00EC1535"/>
    <w:rsid w:val="00EC16B3"/>
    <w:rsid w:val="00EC1802"/>
    <w:rsid w:val="00EC1916"/>
    <w:rsid w:val="00EC19E1"/>
    <w:rsid w:val="00EC1B01"/>
    <w:rsid w:val="00EC1B54"/>
    <w:rsid w:val="00EC1E0B"/>
    <w:rsid w:val="00EC244D"/>
    <w:rsid w:val="00EC2503"/>
    <w:rsid w:val="00EC2931"/>
    <w:rsid w:val="00EC2DDF"/>
    <w:rsid w:val="00EC2E30"/>
    <w:rsid w:val="00EC3092"/>
    <w:rsid w:val="00EC3381"/>
    <w:rsid w:val="00EC35B6"/>
    <w:rsid w:val="00EC371B"/>
    <w:rsid w:val="00EC3807"/>
    <w:rsid w:val="00EC39B5"/>
    <w:rsid w:val="00EC3A95"/>
    <w:rsid w:val="00EC3B8F"/>
    <w:rsid w:val="00EC3C7F"/>
    <w:rsid w:val="00EC3C96"/>
    <w:rsid w:val="00EC440F"/>
    <w:rsid w:val="00EC4429"/>
    <w:rsid w:val="00EC4515"/>
    <w:rsid w:val="00EC47E2"/>
    <w:rsid w:val="00EC57DC"/>
    <w:rsid w:val="00EC5F06"/>
    <w:rsid w:val="00EC5F81"/>
    <w:rsid w:val="00EC61E7"/>
    <w:rsid w:val="00EC6516"/>
    <w:rsid w:val="00EC662A"/>
    <w:rsid w:val="00EC671C"/>
    <w:rsid w:val="00EC67C9"/>
    <w:rsid w:val="00EC6AC0"/>
    <w:rsid w:val="00EC7727"/>
    <w:rsid w:val="00EC7775"/>
    <w:rsid w:val="00EC7A0D"/>
    <w:rsid w:val="00EC7A10"/>
    <w:rsid w:val="00EC7CAA"/>
    <w:rsid w:val="00ECCAC9"/>
    <w:rsid w:val="00ED007F"/>
    <w:rsid w:val="00ED00AF"/>
    <w:rsid w:val="00ED0308"/>
    <w:rsid w:val="00ED0386"/>
    <w:rsid w:val="00ED06D1"/>
    <w:rsid w:val="00ED0ADC"/>
    <w:rsid w:val="00ED1294"/>
    <w:rsid w:val="00ED1853"/>
    <w:rsid w:val="00ED1AB8"/>
    <w:rsid w:val="00ED1B23"/>
    <w:rsid w:val="00ED1EF1"/>
    <w:rsid w:val="00ED1F0B"/>
    <w:rsid w:val="00ED1F48"/>
    <w:rsid w:val="00ED230B"/>
    <w:rsid w:val="00ED259D"/>
    <w:rsid w:val="00ED265C"/>
    <w:rsid w:val="00ED2699"/>
    <w:rsid w:val="00ED2710"/>
    <w:rsid w:val="00ED27BE"/>
    <w:rsid w:val="00ED2A23"/>
    <w:rsid w:val="00ED2A48"/>
    <w:rsid w:val="00ED2B69"/>
    <w:rsid w:val="00ED2B7A"/>
    <w:rsid w:val="00ED2E31"/>
    <w:rsid w:val="00ED3081"/>
    <w:rsid w:val="00ED309D"/>
    <w:rsid w:val="00ED3470"/>
    <w:rsid w:val="00ED348F"/>
    <w:rsid w:val="00ED34E1"/>
    <w:rsid w:val="00ED34FF"/>
    <w:rsid w:val="00ED3576"/>
    <w:rsid w:val="00ED38A5"/>
    <w:rsid w:val="00ED3A5B"/>
    <w:rsid w:val="00ED3CED"/>
    <w:rsid w:val="00ED3E02"/>
    <w:rsid w:val="00ED3E11"/>
    <w:rsid w:val="00ED3F81"/>
    <w:rsid w:val="00ED40A6"/>
    <w:rsid w:val="00ED41F1"/>
    <w:rsid w:val="00ED4261"/>
    <w:rsid w:val="00ED4422"/>
    <w:rsid w:val="00ED44CE"/>
    <w:rsid w:val="00ED4541"/>
    <w:rsid w:val="00ED4598"/>
    <w:rsid w:val="00ED4BD0"/>
    <w:rsid w:val="00ED4D4E"/>
    <w:rsid w:val="00ED4D8F"/>
    <w:rsid w:val="00ED4D9C"/>
    <w:rsid w:val="00ED4F00"/>
    <w:rsid w:val="00ED4F8D"/>
    <w:rsid w:val="00ED4FB2"/>
    <w:rsid w:val="00ED4FC6"/>
    <w:rsid w:val="00ED5656"/>
    <w:rsid w:val="00ED5876"/>
    <w:rsid w:val="00ED5B16"/>
    <w:rsid w:val="00ED5BD5"/>
    <w:rsid w:val="00ED5C52"/>
    <w:rsid w:val="00ED66A5"/>
    <w:rsid w:val="00ED6A6C"/>
    <w:rsid w:val="00ED6AE5"/>
    <w:rsid w:val="00ED7133"/>
    <w:rsid w:val="00ED77A8"/>
    <w:rsid w:val="00ED7AD8"/>
    <w:rsid w:val="00ED7AEC"/>
    <w:rsid w:val="00ED7C7D"/>
    <w:rsid w:val="00ED7D6D"/>
    <w:rsid w:val="00ED7EDA"/>
    <w:rsid w:val="00ED7FE2"/>
    <w:rsid w:val="00EE06FD"/>
    <w:rsid w:val="00EE08BA"/>
    <w:rsid w:val="00EE0C9F"/>
    <w:rsid w:val="00EE0CF7"/>
    <w:rsid w:val="00EE0ED1"/>
    <w:rsid w:val="00EE117D"/>
    <w:rsid w:val="00EE118D"/>
    <w:rsid w:val="00EE1581"/>
    <w:rsid w:val="00EE16C6"/>
    <w:rsid w:val="00EE1BB7"/>
    <w:rsid w:val="00EE1CA7"/>
    <w:rsid w:val="00EE1DDD"/>
    <w:rsid w:val="00EE1EC7"/>
    <w:rsid w:val="00EE1FD0"/>
    <w:rsid w:val="00EE2000"/>
    <w:rsid w:val="00EE200B"/>
    <w:rsid w:val="00EE2141"/>
    <w:rsid w:val="00EE22AA"/>
    <w:rsid w:val="00EE293B"/>
    <w:rsid w:val="00EE2B00"/>
    <w:rsid w:val="00EE2C68"/>
    <w:rsid w:val="00EE2E5B"/>
    <w:rsid w:val="00EE32B0"/>
    <w:rsid w:val="00EE3686"/>
    <w:rsid w:val="00EE376D"/>
    <w:rsid w:val="00EE3940"/>
    <w:rsid w:val="00EE3A79"/>
    <w:rsid w:val="00EE3C4E"/>
    <w:rsid w:val="00EE43C6"/>
    <w:rsid w:val="00EE46C1"/>
    <w:rsid w:val="00EE4E8A"/>
    <w:rsid w:val="00EE4F10"/>
    <w:rsid w:val="00EE4FDD"/>
    <w:rsid w:val="00EE511E"/>
    <w:rsid w:val="00EE544C"/>
    <w:rsid w:val="00EE5475"/>
    <w:rsid w:val="00EE552F"/>
    <w:rsid w:val="00EE5590"/>
    <w:rsid w:val="00EE5916"/>
    <w:rsid w:val="00EE5CA8"/>
    <w:rsid w:val="00EE5E23"/>
    <w:rsid w:val="00EE5E7F"/>
    <w:rsid w:val="00EE5FFA"/>
    <w:rsid w:val="00EE60B5"/>
    <w:rsid w:val="00EE63C7"/>
    <w:rsid w:val="00EE6461"/>
    <w:rsid w:val="00EE6538"/>
    <w:rsid w:val="00EE655A"/>
    <w:rsid w:val="00EE6663"/>
    <w:rsid w:val="00EE6782"/>
    <w:rsid w:val="00EE6A9E"/>
    <w:rsid w:val="00EE6B69"/>
    <w:rsid w:val="00EE6C4A"/>
    <w:rsid w:val="00EE6DA2"/>
    <w:rsid w:val="00EE735F"/>
    <w:rsid w:val="00EE7695"/>
    <w:rsid w:val="00EE787D"/>
    <w:rsid w:val="00EE7930"/>
    <w:rsid w:val="00EE7963"/>
    <w:rsid w:val="00EE7A0B"/>
    <w:rsid w:val="00EE7BC4"/>
    <w:rsid w:val="00EE7CC4"/>
    <w:rsid w:val="00EF002A"/>
    <w:rsid w:val="00EF04FA"/>
    <w:rsid w:val="00EF06B5"/>
    <w:rsid w:val="00EF078C"/>
    <w:rsid w:val="00EF08ED"/>
    <w:rsid w:val="00EF0A3C"/>
    <w:rsid w:val="00EF0B08"/>
    <w:rsid w:val="00EF0B1A"/>
    <w:rsid w:val="00EF0D54"/>
    <w:rsid w:val="00EF0DE7"/>
    <w:rsid w:val="00EF1541"/>
    <w:rsid w:val="00EF154E"/>
    <w:rsid w:val="00EF1554"/>
    <w:rsid w:val="00EF1595"/>
    <w:rsid w:val="00EF16E0"/>
    <w:rsid w:val="00EF1D28"/>
    <w:rsid w:val="00EF1F98"/>
    <w:rsid w:val="00EF1FE1"/>
    <w:rsid w:val="00EF2043"/>
    <w:rsid w:val="00EF2148"/>
    <w:rsid w:val="00EF223A"/>
    <w:rsid w:val="00EF227C"/>
    <w:rsid w:val="00EF261A"/>
    <w:rsid w:val="00EF27DF"/>
    <w:rsid w:val="00EF291B"/>
    <w:rsid w:val="00EF2AC5"/>
    <w:rsid w:val="00EF2FAD"/>
    <w:rsid w:val="00EF3149"/>
    <w:rsid w:val="00EF3476"/>
    <w:rsid w:val="00EF34AF"/>
    <w:rsid w:val="00EF34B8"/>
    <w:rsid w:val="00EF3581"/>
    <w:rsid w:val="00EF3CC2"/>
    <w:rsid w:val="00EF3E72"/>
    <w:rsid w:val="00EF3E8D"/>
    <w:rsid w:val="00EF4015"/>
    <w:rsid w:val="00EF4182"/>
    <w:rsid w:val="00EF41FD"/>
    <w:rsid w:val="00EF4318"/>
    <w:rsid w:val="00EF483C"/>
    <w:rsid w:val="00EF4B41"/>
    <w:rsid w:val="00EF4C30"/>
    <w:rsid w:val="00EF4E77"/>
    <w:rsid w:val="00EF4EAC"/>
    <w:rsid w:val="00EF50F3"/>
    <w:rsid w:val="00EF51F5"/>
    <w:rsid w:val="00EF5664"/>
    <w:rsid w:val="00EF61F1"/>
    <w:rsid w:val="00EF65D8"/>
    <w:rsid w:val="00EF663B"/>
    <w:rsid w:val="00EF67FB"/>
    <w:rsid w:val="00EF6908"/>
    <w:rsid w:val="00EF6D65"/>
    <w:rsid w:val="00EF711D"/>
    <w:rsid w:val="00EF7183"/>
    <w:rsid w:val="00EF74F5"/>
    <w:rsid w:val="00EF7511"/>
    <w:rsid w:val="00EF7C5C"/>
    <w:rsid w:val="00EF7D2E"/>
    <w:rsid w:val="00EF7E1C"/>
    <w:rsid w:val="00EF7FEE"/>
    <w:rsid w:val="00F00171"/>
    <w:rsid w:val="00F0057C"/>
    <w:rsid w:val="00F00C47"/>
    <w:rsid w:val="00F00C72"/>
    <w:rsid w:val="00F00CEF"/>
    <w:rsid w:val="00F00D1B"/>
    <w:rsid w:val="00F00D59"/>
    <w:rsid w:val="00F00FCD"/>
    <w:rsid w:val="00F01126"/>
    <w:rsid w:val="00F0125F"/>
    <w:rsid w:val="00F01290"/>
    <w:rsid w:val="00F01375"/>
    <w:rsid w:val="00F0148F"/>
    <w:rsid w:val="00F01770"/>
    <w:rsid w:val="00F01A66"/>
    <w:rsid w:val="00F01ABB"/>
    <w:rsid w:val="00F01C92"/>
    <w:rsid w:val="00F01D2E"/>
    <w:rsid w:val="00F01DC8"/>
    <w:rsid w:val="00F020E2"/>
    <w:rsid w:val="00F02102"/>
    <w:rsid w:val="00F02184"/>
    <w:rsid w:val="00F02230"/>
    <w:rsid w:val="00F022B4"/>
    <w:rsid w:val="00F022C7"/>
    <w:rsid w:val="00F024BA"/>
    <w:rsid w:val="00F025F2"/>
    <w:rsid w:val="00F02678"/>
    <w:rsid w:val="00F0282D"/>
    <w:rsid w:val="00F02A0A"/>
    <w:rsid w:val="00F02DA3"/>
    <w:rsid w:val="00F0325D"/>
    <w:rsid w:val="00F033C2"/>
    <w:rsid w:val="00F034D1"/>
    <w:rsid w:val="00F039B6"/>
    <w:rsid w:val="00F03A40"/>
    <w:rsid w:val="00F03E44"/>
    <w:rsid w:val="00F03E53"/>
    <w:rsid w:val="00F04111"/>
    <w:rsid w:val="00F0482C"/>
    <w:rsid w:val="00F04B34"/>
    <w:rsid w:val="00F04DEE"/>
    <w:rsid w:val="00F0513F"/>
    <w:rsid w:val="00F056FD"/>
    <w:rsid w:val="00F05785"/>
    <w:rsid w:val="00F05854"/>
    <w:rsid w:val="00F05A91"/>
    <w:rsid w:val="00F05D12"/>
    <w:rsid w:val="00F05DDD"/>
    <w:rsid w:val="00F05FAF"/>
    <w:rsid w:val="00F05FB1"/>
    <w:rsid w:val="00F06430"/>
    <w:rsid w:val="00F06770"/>
    <w:rsid w:val="00F0691E"/>
    <w:rsid w:val="00F06987"/>
    <w:rsid w:val="00F069D4"/>
    <w:rsid w:val="00F06A53"/>
    <w:rsid w:val="00F06C6E"/>
    <w:rsid w:val="00F06F05"/>
    <w:rsid w:val="00F06FFB"/>
    <w:rsid w:val="00F07273"/>
    <w:rsid w:val="00F07326"/>
    <w:rsid w:val="00F0737E"/>
    <w:rsid w:val="00F078AE"/>
    <w:rsid w:val="00F07CEA"/>
    <w:rsid w:val="00F07EE9"/>
    <w:rsid w:val="00F10070"/>
    <w:rsid w:val="00F10180"/>
    <w:rsid w:val="00F10722"/>
    <w:rsid w:val="00F1077B"/>
    <w:rsid w:val="00F10AD2"/>
    <w:rsid w:val="00F10CF1"/>
    <w:rsid w:val="00F10ED0"/>
    <w:rsid w:val="00F10F4A"/>
    <w:rsid w:val="00F10FAE"/>
    <w:rsid w:val="00F116BE"/>
    <w:rsid w:val="00F117E1"/>
    <w:rsid w:val="00F11A70"/>
    <w:rsid w:val="00F11AEC"/>
    <w:rsid w:val="00F11CD3"/>
    <w:rsid w:val="00F11D08"/>
    <w:rsid w:val="00F11D35"/>
    <w:rsid w:val="00F11E7D"/>
    <w:rsid w:val="00F12052"/>
    <w:rsid w:val="00F12159"/>
    <w:rsid w:val="00F121DE"/>
    <w:rsid w:val="00F122E5"/>
    <w:rsid w:val="00F125C6"/>
    <w:rsid w:val="00F12995"/>
    <w:rsid w:val="00F12A38"/>
    <w:rsid w:val="00F12AB2"/>
    <w:rsid w:val="00F12C29"/>
    <w:rsid w:val="00F12CEE"/>
    <w:rsid w:val="00F12CF0"/>
    <w:rsid w:val="00F1302C"/>
    <w:rsid w:val="00F13091"/>
    <w:rsid w:val="00F130FB"/>
    <w:rsid w:val="00F13622"/>
    <w:rsid w:val="00F13633"/>
    <w:rsid w:val="00F137CC"/>
    <w:rsid w:val="00F139A2"/>
    <w:rsid w:val="00F139DB"/>
    <w:rsid w:val="00F13F3B"/>
    <w:rsid w:val="00F142BB"/>
    <w:rsid w:val="00F144B7"/>
    <w:rsid w:val="00F1476A"/>
    <w:rsid w:val="00F14B3B"/>
    <w:rsid w:val="00F14B78"/>
    <w:rsid w:val="00F14D24"/>
    <w:rsid w:val="00F14D94"/>
    <w:rsid w:val="00F14EB8"/>
    <w:rsid w:val="00F14F62"/>
    <w:rsid w:val="00F14FDB"/>
    <w:rsid w:val="00F15F65"/>
    <w:rsid w:val="00F16034"/>
    <w:rsid w:val="00F169AD"/>
    <w:rsid w:val="00F16B0E"/>
    <w:rsid w:val="00F16C88"/>
    <w:rsid w:val="00F16FE1"/>
    <w:rsid w:val="00F17102"/>
    <w:rsid w:val="00F1710B"/>
    <w:rsid w:val="00F173AC"/>
    <w:rsid w:val="00F174F9"/>
    <w:rsid w:val="00F178DC"/>
    <w:rsid w:val="00F1799C"/>
    <w:rsid w:val="00F17A25"/>
    <w:rsid w:val="00F17D13"/>
    <w:rsid w:val="00F17DD8"/>
    <w:rsid w:val="00F17DF3"/>
    <w:rsid w:val="00F200C9"/>
    <w:rsid w:val="00F202C4"/>
    <w:rsid w:val="00F20744"/>
    <w:rsid w:val="00F2074B"/>
    <w:rsid w:val="00F20A5C"/>
    <w:rsid w:val="00F20EB7"/>
    <w:rsid w:val="00F212A2"/>
    <w:rsid w:val="00F21973"/>
    <w:rsid w:val="00F21EA8"/>
    <w:rsid w:val="00F21FA6"/>
    <w:rsid w:val="00F22248"/>
    <w:rsid w:val="00F2255E"/>
    <w:rsid w:val="00F226BF"/>
    <w:rsid w:val="00F22809"/>
    <w:rsid w:val="00F2289F"/>
    <w:rsid w:val="00F22956"/>
    <w:rsid w:val="00F22BB9"/>
    <w:rsid w:val="00F2333B"/>
    <w:rsid w:val="00F23432"/>
    <w:rsid w:val="00F23825"/>
    <w:rsid w:val="00F23A8B"/>
    <w:rsid w:val="00F23AC7"/>
    <w:rsid w:val="00F240E9"/>
    <w:rsid w:val="00F24374"/>
    <w:rsid w:val="00F24686"/>
    <w:rsid w:val="00F24906"/>
    <w:rsid w:val="00F24930"/>
    <w:rsid w:val="00F24C62"/>
    <w:rsid w:val="00F24C74"/>
    <w:rsid w:val="00F2511B"/>
    <w:rsid w:val="00F251EA"/>
    <w:rsid w:val="00F25348"/>
    <w:rsid w:val="00F2534E"/>
    <w:rsid w:val="00F25426"/>
    <w:rsid w:val="00F2551D"/>
    <w:rsid w:val="00F255EC"/>
    <w:rsid w:val="00F25731"/>
    <w:rsid w:val="00F25766"/>
    <w:rsid w:val="00F2588D"/>
    <w:rsid w:val="00F2597E"/>
    <w:rsid w:val="00F25A41"/>
    <w:rsid w:val="00F25B04"/>
    <w:rsid w:val="00F25E90"/>
    <w:rsid w:val="00F25EB5"/>
    <w:rsid w:val="00F265B1"/>
    <w:rsid w:val="00F26AB8"/>
    <w:rsid w:val="00F26B75"/>
    <w:rsid w:val="00F26C70"/>
    <w:rsid w:val="00F26C73"/>
    <w:rsid w:val="00F26E01"/>
    <w:rsid w:val="00F26E8D"/>
    <w:rsid w:val="00F27161"/>
    <w:rsid w:val="00F27175"/>
    <w:rsid w:val="00F27347"/>
    <w:rsid w:val="00F27409"/>
    <w:rsid w:val="00F27B90"/>
    <w:rsid w:val="00F27C54"/>
    <w:rsid w:val="00F3040F"/>
    <w:rsid w:val="00F30511"/>
    <w:rsid w:val="00F30A60"/>
    <w:rsid w:val="00F30CB4"/>
    <w:rsid w:val="00F30F00"/>
    <w:rsid w:val="00F310D6"/>
    <w:rsid w:val="00F313E0"/>
    <w:rsid w:val="00F319A8"/>
    <w:rsid w:val="00F31AF8"/>
    <w:rsid w:val="00F31D14"/>
    <w:rsid w:val="00F31E83"/>
    <w:rsid w:val="00F31F50"/>
    <w:rsid w:val="00F31FD5"/>
    <w:rsid w:val="00F32133"/>
    <w:rsid w:val="00F32179"/>
    <w:rsid w:val="00F3218D"/>
    <w:rsid w:val="00F32313"/>
    <w:rsid w:val="00F32C98"/>
    <w:rsid w:val="00F337DB"/>
    <w:rsid w:val="00F338AF"/>
    <w:rsid w:val="00F339CB"/>
    <w:rsid w:val="00F3421F"/>
    <w:rsid w:val="00F34271"/>
    <w:rsid w:val="00F3427A"/>
    <w:rsid w:val="00F3479E"/>
    <w:rsid w:val="00F3492C"/>
    <w:rsid w:val="00F34C90"/>
    <w:rsid w:val="00F3506C"/>
    <w:rsid w:val="00F35317"/>
    <w:rsid w:val="00F35363"/>
    <w:rsid w:val="00F353C1"/>
    <w:rsid w:val="00F35698"/>
    <w:rsid w:val="00F3581F"/>
    <w:rsid w:val="00F359FF"/>
    <w:rsid w:val="00F35E92"/>
    <w:rsid w:val="00F35EFB"/>
    <w:rsid w:val="00F3602D"/>
    <w:rsid w:val="00F36132"/>
    <w:rsid w:val="00F363E9"/>
    <w:rsid w:val="00F36484"/>
    <w:rsid w:val="00F36FDB"/>
    <w:rsid w:val="00F37315"/>
    <w:rsid w:val="00F37424"/>
    <w:rsid w:val="00F37563"/>
    <w:rsid w:val="00F3782F"/>
    <w:rsid w:val="00F37A34"/>
    <w:rsid w:val="00F37EA6"/>
    <w:rsid w:val="00F37F1E"/>
    <w:rsid w:val="00F400B0"/>
    <w:rsid w:val="00F40488"/>
    <w:rsid w:val="00F4081D"/>
    <w:rsid w:val="00F40A41"/>
    <w:rsid w:val="00F40C74"/>
    <w:rsid w:val="00F40EDA"/>
    <w:rsid w:val="00F40F85"/>
    <w:rsid w:val="00F40FB2"/>
    <w:rsid w:val="00F41094"/>
    <w:rsid w:val="00F41650"/>
    <w:rsid w:val="00F41782"/>
    <w:rsid w:val="00F4201B"/>
    <w:rsid w:val="00F42328"/>
    <w:rsid w:val="00F4239D"/>
    <w:rsid w:val="00F426AE"/>
    <w:rsid w:val="00F42B1B"/>
    <w:rsid w:val="00F42B42"/>
    <w:rsid w:val="00F42B6B"/>
    <w:rsid w:val="00F42D33"/>
    <w:rsid w:val="00F42DF8"/>
    <w:rsid w:val="00F42F68"/>
    <w:rsid w:val="00F42FEC"/>
    <w:rsid w:val="00F43134"/>
    <w:rsid w:val="00F4356F"/>
    <w:rsid w:val="00F438A4"/>
    <w:rsid w:val="00F43A29"/>
    <w:rsid w:val="00F43C85"/>
    <w:rsid w:val="00F43D1E"/>
    <w:rsid w:val="00F4428A"/>
    <w:rsid w:val="00F44331"/>
    <w:rsid w:val="00F443C2"/>
    <w:rsid w:val="00F444DB"/>
    <w:rsid w:val="00F4460A"/>
    <w:rsid w:val="00F44C8F"/>
    <w:rsid w:val="00F45023"/>
    <w:rsid w:val="00F451A3"/>
    <w:rsid w:val="00F45325"/>
    <w:rsid w:val="00F4597F"/>
    <w:rsid w:val="00F45B50"/>
    <w:rsid w:val="00F45B68"/>
    <w:rsid w:val="00F45CC3"/>
    <w:rsid w:val="00F45D29"/>
    <w:rsid w:val="00F45E39"/>
    <w:rsid w:val="00F45E8F"/>
    <w:rsid w:val="00F45F40"/>
    <w:rsid w:val="00F463C3"/>
    <w:rsid w:val="00F46736"/>
    <w:rsid w:val="00F467AB"/>
    <w:rsid w:val="00F470FD"/>
    <w:rsid w:val="00F4720C"/>
    <w:rsid w:val="00F472D4"/>
    <w:rsid w:val="00F476BE"/>
    <w:rsid w:val="00F47A42"/>
    <w:rsid w:val="00F5009C"/>
    <w:rsid w:val="00F5024A"/>
    <w:rsid w:val="00F50650"/>
    <w:rsid w:val="00F5075D"/>
    <w:rsid w:val="00F50881"/>
    <w:rsid w:val="00F50C7E"/>
    <w:rsid w:val="00F50F5D"/>
    <w:rsid w:val="00F51189"/>
    <w:rsid w:val="00F515CC"/>
    <w:rsid w:val="00F51A8C"/>
    <w:rsid w:val="00F51AD1"/>
    <w:rsid w:val="00F51C66"/>
    <w:rsid w:val="00F51D9B"/>
    <w:rsid w:val="00F51E40"/>
    <w:rsid w:val="00F51FCE"/>
    <w:rsid w:val="00F52087"/>
    <w:rsid w:val="00F525C1"/>
    <w:rsid w:val="00F528EE"/>
    <w:rsid w:val="00F52DA9"/>
    <w:rsid w:val="00F53018"/>
    <w:rsid w:val="00F53028"/>
    <w:rsid w:val="00F53474"/>
    <w:rsid w:val="00F538FE"/>
    <w:rsid w:val="00F53930"/>
    <w:rsid w:val="00F53CA4"/>
    <w:rsid w:val="00F53E2D"/>
    <w:rsid w:val="00F54159"/>
    <w:rsid w:val="00F54288"/>
    <w:rsid w:val="00F54464"/>
    <w:rsid w:val="00F54D4A"/>
    <w:rsid w:val="00F54FCD"/>
    <w:rsid w:val="00F5502E"/>
    <w:rsid w:val="00F55038"/>
    <w:rsid w:val="00F550E7"/>
    <w:rsid w:val="00F55505"/>
    <w:rsid w:val="00F55710"/>
    <w:rsid w:val="00F558A5"/>
    <w:rsid w:val="00F5592E"/>
    <w:rsid w:val="00F55A34"/>
    <w:rsid w:val="00F55B1A"/>
    <w:rsid w:val="00F55FA7"/>
    <w:rsid w:val="00F56089"/>
    <w:rsid w:val="00F561C0"/>
    <w:rsid w:val="00F5676F"/>
    <w:rsid w:val="00F568C5"/>
    <w:rsid w:val="00F56B3C"/>
    <w:rsid w:val="00F56FEC"/>
    <w:rsid w:val="00F571DA"/>
    <w:rsid w:val="00F572BD"/>
    <w:rsid w:val="00F57491"/>
    <w:rsid w:val="00F57570"/>
    <w:rsid w:val="00F5792F"/>
    <w:rsid w:val="00F57DE9"/>
    <w:rsid w:val="00F6042E"/>
    <w:rsid w:val="00F6091D"/>
    <w:rsid w:val="00F60A2B"/>
    <w:rsid w:val="00F60A37"/>
    <w:rsid w:val="00F60B14"/>
    <w:rsid w:val="00F60C52"/>
    <w:rsid w:val="00F60E92"/>
    <w:rsid w:val="00F60FF4"/>
    <w:rsid w:val="00F613FE"/>
    <w:rsid w:val="00F6190F"/>
    <w:rsid w:val="00F61A54"/>
    <w:rsid w:val="00F61BA0"/>
    <w:rsid w:val="00F621E5"/>
    <w:rsid w:val="00F625BF"/>
    <w:rsid w:val="00F6275D"/>
    <w:rsid w:val="00F62E0C"/>
    <w:rsid w:val="00F62F80"/>
    <w:rsid w:val="00F638A1"/>
    <w:rsid w:val="00F63A9E"/>
    <w:rsid w:val="00F63BEB"/>
    <w:rsid w:val="00F63C61"/>
    <w:rsid w:val="00F63C7D"/>
    <w:rsid w:val="00F63DA9"/>
    <w:rsid w:val="00F63F89"/>
    <w:rsid w:val="00F640E2"/>
    <w:rsid w:val="00F6419F"/>
    <w:rsid w:val="00F6420C"/>
    <w:rsid w:val="00F6438D"/>
    <w:rsid w:val="00F6451A"/>
    <w:rsid w:val="00F646C9"/>
    <w:rsid w:val="00F64703"/>
    <w:rsid w:val="00F647B4"/>
    <w:rsid w:val="00F6487A"/>
    <w:rsid w:val="00F64C38"/>
    <w:rsid w:val="00F64D4B"/>
    <w:rsid w:val="00F64D61"/>
    <w:rsid w:val="00F64FB2"/>
    <w:rsid w:val="00F65019"/>
    <w:rsid w:val="00F65873"/>
    <w:rsid w:val="00F65919"/>
    <w:rsid w:val="00F65D70"/>
    <w:rsid w:val="00F65E2D"/>
    <w:rsid w:val="00F65FED"/>
    <w:rsid w:val="00F660C2"/>
    <w:rsid w:val="00F66519"/>
    <w:rsid w:val="00F66593"/>
    <w:rsid w:val="00F66B71"/>
    <w:rsid w:val="00F66B9D"/>
    <w:rsid w:val="00F67319"/>
    <w:rsid w:val="00F67B05"/>
    <w:rsid w:val="00F67BF0"/>
    <w:rsid w:val="00F67F13"/>
    <w:rsid w:val="00F70099"/>
    <w:rsid w:val="00F701DD"/>
    <w:rsid w:val="00F70264"/>
    <w:rsid w:val="00F704AC"/>
    <w:rsid w:val="00F704EF"/>
    <w:rsid w:val="00F7080E"/>
    <w:rsid w:val="00F708AB"/>
    <w:rsid w:val="00F70C0C"/>
    <w:rsid w:val="00F70CBE"/>
    <w:rsid w:val="00F70D77"/>
    <w:rsid w:val="00F71254"/>
    <w:rsid w:val="00F7146B"/>
    <w:rsid w:val="00F71629"/>
    <w:rsid w:val="00F718A4"/>
    <w:rsid w:val="00F71A16"/>
    <w:rsid w:val="00F725F7"/>
    <w:rsid w:val="00F72C47"/>
    <w:rsid w:val="00F72CC4"/>
    <w:rsid w:val="00F72E4D"/>
    <w:rsid w:val="00F72FF7"/>
    <w:rsid w:val="00F7301E"/>
    <w:rsid w:val="00F73942"/>
    <w:rsid w:val="00F73C03"/>
    <w:rsid w:val="00F73EBE"/>
    <w:rsid w:val="00F74409"/>
    <w:rsid w:val="00F74433"/>
    <w:rsid w:val="00F7484B"/>
    <w:rsid w:val="00F74B4B"/>
    <w:rsid w:val="00F74D79"/>
    <w:rsid w:val="00F74F9B"/>
    <w:rsid w:val="00F75091"/>
    <w:rsid w:val="00F75594"/>
    <w:rsid w:val="00F756FC"/>
    <w:rsid w:val="00F758F1"/>
    <w:rsid w:val="00F75D7D"/>
    <w:rsid w:val="00F75E39"/>
    <w:rsid w:val="00F75E9F"/>
    <w:rsid w:val="00F75EB7"/>
    <w:rsid w:val="00F75ECE"/>
    <w:rsid w:val="00F76026"/>
    <w:rsid w:val="00F764DB"/>
    <w:rsid w:val="00F7654F"/>
    <w:rsid w:val="00F766D5"/>
    <w:rsid w:val="00F767D9"/>
    <w:rsid w:val="00F76A89"/>
    <w:rsid w:val="00F76D14"/>
    <w:rsid w:val="00F76D54"/>
    <w:rsid w:val="00F76D88"/>
    <w:rsid w:val="00F76DA4"/>
    <w:rsid w:val="00F76FCE"/>
    <w:rsid w:val="00F7715D"/>
    <w:rsid w:val="00F7719C"/>
    <w:rsid w:val="00F77201"/>
    <w:rsid w:val="00F7764D"/>
    <w:rsid w:val="00F777E3"/>
    <w:rsid w:val="00F778B4"/>
    <w:rsid w:val="00F77C89"/>
    <w:rsid w:val="00F77D7A"/>
    <w:rsid w:val="00F77D9D"/>
    <w:rsid w:val="00F77EE5"/>
    <w:rsid w:val="00F77FDF"/>
    <w:rsid w:val="00F80157"/>
    <w:rsid w:val="00F8025A"/>
    <w:rsid w:val="00F80329"/>
    <w:rsid w:val="00F804E7"/>
    <w:rsid w:val="00F80B68"/>
    <w:rsid w:val="00F80D8F"/>
    <w:rsid w:val="00F80FBD"/>
    <w:rsid w:val="00F81053"/>
    <w:rsid w:val="00F815A4"/>
    <w:rsid w:val="00F81B99"/>
    <w:rsid w:val="00F81F4A"/>
    <w:rsid w:val="00F82266"/>
    <w:rsid w:val="00F8269A"/>
    <w:rsid w:val="00F82802"/>
    <w:rsid w:val="00F828E9"/>
    <w:rsid w:val="00F829DC"/>
    <w:rsid w:val="00F82B78"/>
    <w:rsid w:val="00F8304F"/>
    <w:rsid w:val="00F831F1"/>
    <w:rsid w:val="00F83219"/>
    <w:rsid w:val="00F83246"/>
    <w:rsid w:val="00F832D2"/>
    <w:rsid w:val="00F8341F"/>
    <w:rsid w:val="00F83425"/>
    <w:rsid w:val="00F83518"/>
    <w:rsid w:val="00F835F4"/>
    <w:rsid w:val="00F83719"/>
    <w:rsid w:val="00F8397F"/>
    <w:rsid w:val="00F83BC7"/>
    <w:rsid w:val="00F83E4D"/>
    <w:rsid w:val="00F83FB1"/>
    <w:rsid w:val="00F8401E"/>
    <w:rsid w:val="00F8415B"/>
    <w:rsid w:val="00F8479E"/>
    <w:rsid w:val="00F84C64"/>
    <w:rsid w:val="00F84D7B"/>
    <w:rsid w:val="00F84E32"/>
    <w:rsid w:val="00F84EA0"/>
    <w:rsid w:val="00F84F03"/>
    <w:rsid w:val="00F84F09"/>
    <w:rsid w:val="00F850D0"/>
    <w:rsid w:val="00F85162"/>
    <w:rsid w:val="00F859BE"/>
    <w:rsid w:val="00F85E58"/>
    <w:rsid w:val="00F85F66"/>
    <w:rsid w:val="00F85FC1"/>
    <w:rsid w:val="00F85FCE"/>
    <w:rsid w:val="00F8675D"/>
    <w:rsid w:val="00F867D9"/>
    <w:rsid w:val="00F86811"/>
    <w:rsid w:val="00F869A2"/>
    <w:rsid w:val="00F86A58"/>
    <w:rsid w:val="00F86B39"/>
    <w:rsid w:val="00F86BF8"/>
    <w:rsid w:val="00F86C45"/>
    <w:rsid w:val="00F86C7C"/>
    <w:rsid w:val="00F86D61"/>
    <w:rsid w:val="00F87447"/>
    <w:rsid w:val="00F878EB"/>
    <w:rsid w:val="00F879CF"/>
    <w:rsid w:val="00F87D7C"/>
    <w:rsid w:val="00F87ED0"/>
    <w:rsid w:val="00F9035E"/>
    <w:rsid w:val="00F90372"/>
    <w:rsid w:val="00F90406"/>
    <w:rsid w:val="00F9065B"/>
    <w:rsid w:val="00F90AC8"/>
    <w:rsid w:val="00F90C74"/>
    <w:rsid w:val="00F90D21"/>
    <w:rsid w:val="00F90E9C"/>
    <w:rsid w:val="00F90F7C"/>
    <w:rsid w:val="00F9132F"/>
    <w:rsid w:val="00F9146C"/>
    <w:rsid w:val="00F91525"/>
    <w:rsid w:val="00F916C0"/>
    <w:rsid w:val="00F91796"/>
    <w:rsid w:val="00F91838"/>
    <w:rsid w:val="00F91A1F"/>
    <w:rsid w:val="00F91BD5"/>
    <w:rsid w:val="00F91C3C"/>
    <w:rsid w:val="00F91D75"/>
    <w:rsid w:val="00F91E93"/>
    <w:rsid w:val="00F923C4"/>
    <w:rsid w:val="00F923E8"/>
    <w:rsid w:val="00F927B5"/>
    <w:rsid w:val="00F92869"/>
    <w:rsid w:val="00F92EB1"/>
    <w:rsid w:val="00F930A8"/>
    <w:rsid w:val="00F93298"/>
    <w:rsid w:val="00F93452"/>
    <w:rsid w:val="00F93520"/>
    <w:rsid w:val="00F9353B"/>
    <w:rsid w:val="00F93CB9"/>
    <w:rsid w:val="00F93E28"/>
    <w:rsid w:val="00F93EBB"/>
    <w:rsid w:val="00F94092"/>
    <w:rsid w:val="00F9484C"/>
    <w:rsid w:val="00F94A35"/>
    <w:rsid w:val="00F94E14"/>
    <w:rsid w:val="00F951DE"/>
    <w:rsid w:val="00F955BF"/>
    <w:rsid w:val="00F9568A"/>
    <w:rsid w:val="00F958DA"/>
    <w:rsid w:val="00F9597B"/>
    <w:rsid w:val="00F95E35"/>
    <w:rsid w:val="00F95EE0"/>
    <w:rsid w:val="00F95F6F"/>
    <w:rsid w:val="00F95FE1"/>
    <w:rsid w:val="00F962F6"/>
    <w:rsid w:val="00F96327"/>
    <w:rsid w:val="00F9636F"/>
    <w:rsid w:val="00F96374"/>
    <w:rsid w:val="00F96572"/>
    <w:rsid w:val="00F965D8"/>
    <w:rsid w:val="00F96642"/>
    <w:rsid w:val="00F96E6B"/>
    <w:rsid w:val="00F96F57"/>
    <w:rsid w:val="00F97116"/>
    <w:rsid w:val="00F972BE"/>
    <w:rsid w:val="00F97895"/>
    <w:rsid w:val="00F978CE"/>
    <w:rsid w:val="00F97E2A"/>
    <w:rsid w:val="00F97F1C"/>
    <w:rsid w:val="00FA0397"/>
    <w:rsid w:val="00FA0559"/>
    <w:rsid w:val="00FA0858"/>
    <w:rsid w:val="00FA0919"/>
    <w:rsid w:val="00FA0A3F"/>
    <w:rsid w:val="00FA0B6E"/>
    <w:rsid w:val="00FA0D97"/>
    <w:rsid w:val="00FA0DC8"/>
    <w:rsid w:val="00FA0E0B"/>
    <w:rsid w:val="00FA0FCE"/>
    <w:rsid w:val="00FA1023"/>
    <w:rsid w:val="00FA117B"/>
    <w:rsid w:val="00FA1446"/>
    <w:rsid w:val="00FA14BC"/>
    <w:rsid w:val="00FA14E2"/>
    <w:rsid w:val="00FA169F"/>
    <w:rsid w:val="00FA1712"/>
    <w:rsid w:val="00FA17DD"/>
    <w:rsid w:val="00FA1A46"/>
    <w:rsid w:val="00FA1C2F"/>
    <w:rsid w:val="00FA22DC"/>
    <w:rsid w:val="00FA2B38"/>
    <w:rsid w:val="00FA2DC2"/>
    <w:rsid w:val="00FA3082"/>
    <w:rsid w:val="00FA38C3"/>
    <w:rsid w:val="00FA3A46"/>
    <w:rsid w:val="00FA3B69"/>
    <w:rsid w:val="00FA3BD1"/>
    <w:rsid w:val="00FA3CC6"/>
    <w:rsid w:val="00FA3E90"/>
    <w:rsid w:val="00FA3EE0"/>
    <w:rsid w:val="00FA403A"/>
    <w:rsid w:val="00FA40BF"/>
    <w:rsid w:val="00FA45BA"/>
    <w:rsid w:val="00FA467D"/>
    <w:rsid w:val="00FA4B96"/>
    <w:rsid w:val="00FA4C52"/>
    <w:rsid w:val="00FA5166"/>
    <w:rsid w:val="00FA5324"/>
    <w:rsid w:val="00FA5336"/>
    <w:rsid w:val="00FA576D"/>
    <w:rsid w:val="00FA57D9"/>
    <w:rsid w:val="00FA5BE6"/>
    <w:rsid w:val="00FA6109"/>
    <w:rsid w:val="00FA63FF"/>
    <w:rsid w:val="00FA66BD"/>
    <w:rsid w:val="00FA67E3"/>
    <w:rsid w:val="00FA6932"/>
    <w:rsid w:val="00FA6C16"/>
    <w:rsid w:val="00FA6D63"/>
    <w:rsid w:val="00FA6EF4"/>
    <w:rsid w:val="00FA7790"/>
    <w:rsid w:val="00FA77B0"/>
    <w:rsid w:val="00FA7A5A"/>
    <w:rsid w:val="00FA7D0D"/>
    <w:rsid w:val="00FA7F07"/>
    <w:rsid w:val="00FB0127"/>
    <w:rsid w:val="00FB017A"/>
    <w:rsid w:val="00FB023A"/>
    <w:rsid w:val="00FB08ED"/>
    <w:rsid w:val="00FB0B04"/>
    <w:rsid w:val="00FB0C2C"/>
    <w:rsid w:val="00FB0E07"/>
    <w:rsid w:val="00FB0F04"/>
    <w:rsid w:val="00FB0F8A"/>
    <w:rsid w:val="00FB12C1"/>
    <w:rsid w:val="00FB13BC"/>
    <w:rsid w:val="00FB1A68"/>
    <w:rsid w:val="00FB1A8E"/>
    <w:rsid w:val="00FB227C"/>
    <w:rsid w:val="00FB22CD"/>
    <w:rsid w:val="00FB2485"/>
    <w:rsid w:val="00FB29BF"/>
    <w:rsid w:val="00FB2BCC"/>
    <w:rsid w:val="00FB2CA3"/>
    <w:rsid w:val="00FB32A7"/>
    <w:rsid w:val="00FB361A"/>
    <w:rsid w:val="00FB3951"/>
    <w:rsid w:val="00FB3A30"/>
    <w:rsid w:val="00FB3C59"/>
    <w:rsid w:val="00FB3F0D"/>
    <w:rsid w:val="00FB3FCE"/>
    <w:rsid w:val="00FB3FF2"/>
    <w:rsid w:val="00FB410F"/>
    <w:rsid w:val="00FB4153"/>
    <w:rsid w:val="00FB4751"/>
    <w:rsid w:val="00FB47EF"/>
    <w:rsid w:val="00FB486F"/>
    <w:rsid w:val="00FB4B31"/>
    <w:rsid w:val="00FB4B72"/>
    <w:rsid w:val="00FB55DA"/>
    <w:rsid w:val="00FB5C70"/>
    <w:rsid w:val="00FB5E16"/>
    <w:rsid w:val="00FB5E69"/>
    <w:rsid w:val="00FB5E77"/>
    <w:rsid w:val="00FB5F05"/>
    <w:rsid w:val="00FB61B4"/>
    <w:rsid w:val="00FB659A"/>
    <w:rsid w:val="00FB67FA"/>
    <w:rsid w:val="00FB68CE"/>
    <w:rsid w:val="00FB691C"/>
    <w:rsid w:val="00FB6B6A"/>
    <w:rsid w:val="00FB6F47"/>
    <w:rsid w:val="00FB70B2"/>
    <w:rsid w:val="00FB7271"/>
    <w:rsid w:val="00FB72D1"/>
    <w:rsid w:val="00FB750F"/>
    <w:rsid w:val="00FB75AF"/>
    <w:rsid w:val="00FB7984"/>
    <w:rsid w:val="00FB7BDC"/>
    <w:rsid w:val="00FB7EAF"/>
    <w:rsid w:val="00FC06CB"/>
    <w:rsid w:val="00FC0860"/>
    <w:rsid w:val="00FC0A91"/>
    <w:rsid w:val="00FC0CFA"/>
    <w:rsid w:val="00FC15A0"/>
    <w:rsid w:val="00FC188B"/>
    <w:rsid w:val="00FC1939"/>
    <w:rsid w:val="00FC1D93"/>
    <w:rsid w:val="00FC2796"/>
    <w:rsid w:val="00FC279D"/>
    <w:rsid w:val="00FC2AE7"/>
    <w:rsid w:val="00FC2B5E"/>
    <w:rsid w:val="00FC2F26"/>
    <w:rsid w:val="00FC323C"/>
    <w:rsid w:val="00FC323E"/>
    <w:rsid w:val="00FC32D2"/>
    <w:rsid w:val="00FC32E9"/>
    <w:rsid w:val="00FC3392"/>
    <w:rsid w:val="00FC33AA"/>
    <w:rsid w:val="00FC35F7"/>
    <w:rsid w:val="00FC381C"/>
    <w:rsid w:val="00FC3822"/>
    <w:rsid w:val="00FC3F65"/>
    <w:rsid w:val="00FC409D"/>
    <w:rsid w:val="00FC420C"/>
    <w:rsid w:val="00FC427A"/>
    <w:rsid w:val="00FC443E"/>
    <w:rsid w:val="00FC453B"/>
    <w:rsid w:val="00FC4644"/>
    <w:rsid w:val="00FC49F8"/>
    <w:rsid w:val="00FC4A1C"/>
    <w:rsid w:val="00FC4AA6"/>
    <w:rsid w:val="00FC4FE7"/>
    <w:rsid w:val="00FC5162"/>
    <w:rsid w:val="00FC5181"/>
    <w:rsid w:val="00FC54DE"/>
    <w:rsid w:val="00FC568D"/>
    <w:rsid w:val="00FC5766"/>
    <w:rsid w:val="00FC57E6"/>
    <w:rsid w:val="00FC583C"/>
    <w:rsid w:val="00FC5973"/>
    <w:rsid w:val="00FC5A8D"/>
    <w:rsid w:val="00FC5B4F"/>
    <w:rsid w:val="00FC5F4A"/>
    <w:rsid w:val="00FC6117"/>
    <w:rsid w:val="00FC65C2"/>
    <w:rsid w:val="00FC6660"/>
    <w:rsid w:val="00FC676D"/>
    <w:rsid w:val="00FC684D"/>
    <w:rsid w:val="00FC6D69"/>
    <w:rsid w:val="00FC6EDD"/>
    <w:rsid w:val="00FC70C7"/>
    <w:rsid w:val="00FC747A"/>
    <w:rsid w:val="00FC777E"/>
    <w:rsid w:val="00FC7BB6"/>
    <w:rsid w:val="00FD0396"/>
    <w:rsid w:val="00FD05FE"/>
    <w:rsid w:val="00FD1038"/>
    <w:rsid w:val="00FD12C4"/>
    <w:rsid w:val="00FD15C8"/>
    <w:rsid w:val="00FD167E"/>
    <w:rsid w:val="00FD1758"/>
    <w:rsid w:val="00FD1791"/>
    <w:rsid w:val="00FD17F6"/>
    <w:rsid w:val="00FD18C4"/>
    <w:rsid w:val="00FD1AD4"/>
    <w:rsid w:val="00FD25E3"/>
    <w:rsid w:val="00FD26E0"/>
    <w:rsid w:val="00FD322C"/>
    <w:rsid w:val="00FD38D4"/>
    <w:rsid w:val="00FD394C"/>
    <w:rsid w:val="00FD3AE2"/>
    <w:rsid w:val="00FD3C3B"/>
    <w:rsid w:val="00FD3D61"/>
    <w:rsid w:val="00FD3D9B"/>
    <w:rsid w:val="00FD4451"/>
    <w:rsid w:val="00FD449F"/>
    <w:rsid w:val="00FD4610"/>
    <w:rsid w:val="00FD4666"/>
    <w:rsid w:val="00FD46EB"/>
    <w:rsid w:val="00FD4714"/>
    <w:rsid w:val="00FD4CBE"/>
    <w:rsid w:val="00FD4D1B"/>
    <w:rsid w:val="00FD4F03"/>
    <w:rsid w:val="00FD5165"/>
    <w:rsid w:val="00FD5458"/>
    <w:rsid w:val="00FD55A4"/>
    <w:rsid w:val="00FD55F3"/>
    <w:rsid w:val="00FD5E5F"/>
    <w:rsid w:val="00FD6333"/>
    <w:rsid w:val="00FD63B5"/>
    <w:rsid w:val="00FD706C"/>
    <w:rsid w:val="00FD7172"/>
    <w:rsid w:val="00FD745D"/>
    <w:rsid w:val="00FD74B8"/>
    <w:rsid w:val="00FD75BF"/>
    <w:rsid w:val="00FD75DC"/>
    <w:rsid w:val="00FD769D"/>
    <w:rsid w:val="00FD77E7"/>
    <w:rsid w:val="00FD7B84"/>
    <w:rsid w:val="00FD7D0B"/>
    <w:rsid w:val="00FD7E81"/>
    <w:rsid w:val="00FE0026"/>
    <w:rsid w:val="00FE0144"/>
    <w:rsid w:val="00FE0159"/>
    <w:rsid w:val="00FE0431"/>
    <w:rsid w:val="00FE0BB6"/>
    <w:rsid w:val="00FE0CC3"/>
    <w:rsid w:val="00FE113F"/>
    <w:rsid w:val="00FE1267"/>
    <w:rsid w:val="00FE1279"/>
    <w:rsid w:val="00FE13EF"/>
    <w:rsid w:val="00FE1410"/>
    <w:rsid w:val="00FE16AC"/>
    <w:rsid w:val="00FE16DB"/>
    <w:rsid w:val="00FE1BF0"/>
    <w:rsid w:val="00FE1C3B"/>
    <w:rsid w:val="00FE1DAA"/>
    <w:rsid w:val="00FE1E3C"/>
    <w:rsid w:val="00FE22AB"/>
    <w:rsid w:val="00FE22EB"/>
    <w:rsid w:val="00FE2385"/>
    <w:rsid w:val="00FE271C"/>
    <w:rsid w:val="00FE2761"/>
    <w:rsid w:val="00FE312A"/>
    <w:rsid w:val="00FE31D7"/>
    <w:rsid w:val="00FE32D4"/>
    <w:rsid w:val="00FE32F1"/>
    <w:rsid w:val="00FE336C"/>
    <w:rsid w:val="00FE348F"/>
    <w:rsid w:val="00FE3720"/>
    <w:rsid w:val="00FE42DF"/>
    <w:rsid w:val="00FE43FE"/>
    <w:rsid w:val="00FE44B7"/>
    <w:rsid w:val="00FE4518"/>
    <w:rsid w:val="00FE4959"/>
    <w:rsid w:val="00FE4C19"/>
    <w:rsid w:val="00FE4D33"/>
    <w:rsid w:val="00FE4DF1"/>
    <w:rsid w:val="00FE5047"/>
    <w:rsid w:val="00FE55E9"/>
    <w:rsid w:val="00FE5797"/>
    <w:rsid w:val="00FE59A4"/>
    <w:rsid w:val="00FE5CA0"/>
    <w:rsid w:val="00FE5DFB"/>
    <w:rsid w:val="00FE6070"/>
    <w:rsid w:val="00FE608C"/>
    <w:rsid w:val="00FE636A"/>
    <w:rsid w:val="00FE6570"/>
    <w:rsid w:val="00FE65FF"/>
    <w:rsid w:val="00FE6925"/>
    <w:rsid w:val="00FE6BF5"/>
    <w:rsid w:val="00FE7286"/>
    <w:rsid w:val="00FE7710"/>
    <w:rsid w:val="00FE7999"/>
    <w:rsid w:val="00FE7A54"/>
    <w:rsid w:val="00FE7B52"/>
    <w:rsid w:val="00FE7B79"/>
    <w:rsid w:val="00FE7BD7"/>
    <w:rsid w:val="00FE7EFF"/>
    <w:rsid w:val="00FF000F"/>
    <w:rsid w:val="00FF04D6"/>
    <w:rsid w:val="00FF0591"/>
    <w:rsid w:val="00FF0733"/>
    <w:rsid w:val="00FF0D71"/>
    <w:rsid w:val="00FF0EB1"/>
    <w:rsid w:val="00FF110F"/>
    <w:rsid w:val="00FF12E3"/>
    <w:rsid w:val="00FF16A5"/>
    <w:rsid w:val="00FF18C8"/>
    <w:rsid w:val="00FF19AA"/>
    <w:rsid w:val="00FF1D01"/>
    <w:rsid w:val="00FF1E17"/>
    <w:rsid w:val="00FF253D"/>
    <w:rsid w:val="00FF2BCF"/>
    <w:rsid w:val="00FF322D"/>
    <w:rsid w:val="00FF3738"/>
    <w:rsid w:val="00FF39FF"/>
    <w:rsid w:val="00FF3A15"/>
    <w:rsid w:val="00FF3A80"/>
    <w:rsid w:val="00FF3A8C"/>
    <w:rsid w:val="00FF3F58"/>
    <w:rsid w:val="00FF424E"/>
    <w:rsid w:val="00FF4401"/>
    <w:rsid w:val="00FF4603"/>
    <w:rsid w:val="00FF4683"/>
    <w:rsid w:val="00FF4701"/>
    <w:rsid w:val="00FF48E4"/>
    <w:rsid w:val="00FF4C72"/>
    <w:rsid w:val="00FF4CD8"/>
    <w:rsid w:val="00FF4CE5"/>
    <w:rsid w:val="00FF4FEF"/>
    <w:rsid w:val="00FF5183"/>
    <w:rsid w:val="00FF56FA"/>
    <w:rsid w:val="00FF5785"/>
    <w:rsid w:val="00FF5849"/>
    <w:rsid w:val="00FF5977"/>
    <w:rsid w:val="00FF5FA1"/>
    <w:rsid w:val="00FF6002"/>
    <w:rsid w:val="00FF61CE"/>
    <w:rsid w:val="00FF6BF4"/>
    <w:rsid w:val="00FF6F13"/>
    <w:rsid w:val="00FF7090"/>
    <w:rsid w:val="00FF70E7"/>
    <w:rsid w:val="00FF7331"/>
    <w:rsid w:val="00FF73A6"/>
    <w:rsid w:val="00FF7528"/>
    <w:rsid w:val="00FF7725"/>
    <w:rsid w:val="00FF779C"/>
    <w:rsid w:val="00FF780B"/>
    <w:rsid w:val="00FF785E"/>
    <w:rsid w:val="011142F9"/>
    <w:rsid w:val="011BF78D"/>
    <w:rsid w:val="011EF27E"/>
    <w:rsid w:val="01219CBA"/>
    <w:rsid w:val="012F19BB"/>
    <w:rsid w:val="01309176"/>
    <w:rsid w:val="013727C5"/>
    <w:rsid w:val="013C820C"/>
    <w:rsid w:val="014C6298"/>
    <w:rsid w:val="015B5AC2"/>
    <w:rsid w:val="01611FA2"/>
    <w:rsid w:val="0165BD33"/>
    <w:rsid w:val="01A6979E"/>
    <w:rsid w:val="01C5A9BE"/>
    <w:rsid w:val="01D3C60D"/>
    <w:rsid w:val="01DC22EF"/>
    <w:rsid w:val="01F84CC3"/>
    <w:rsid w:val="02188B43"/>
    <w:rsid w:val="021FAF4C"/>
    <w:rsid w:val="0243CD69"/>
    <w:rsid w:val="0254DA3C"/>
    <w:rsid w:val="026757DC"/>
    <w:rsid w:val="02706DC4"/>
    <w:rsid w:val="028217B9"/>
    <w:rsid w:val="028A6B85"/>
    <w:rsid w:val="029123AE"/>
    <w:rsid w:val="029B65A5"/>
    <w:rsid w:val="02A75261"/>
    <w:rsid w:val="02D074B8"/>
    <w:rsid w:val="02DE3C6F"/>
    <w:rsid w:val="02E16AB6"/>
    <w:rsid w:val="02E3C3CC"/>
    <w:rsid w:val="02E6F942"/>
    <w:rsid w:val="02F33939"/>
    <w:rsid w:val="03051C6A"/>
    <w:rsid w:val="03247AC8"/>
    <w:rsid w:val="032517C8"/>
    <w:rsid w:val="03431AF5"/>
    <w:rsid w:val="034F0C39"/>
    <w:rsid w:val="035EDDA0"/>
    <w:rsid w:val="035F167C"/>
    <w:rsid w:val="0382CFD9"/>
    <w:rsid w:val="038D36D5"/>
    <w:rsid w:val="038E4F5A"/>
    <w:rsid w:val="03A821B6"/>
    <w:rsid w:val="03AB3426"/>
    <w:rsid w:val="03D15116"/>
    <w:rsid w:val="03E0D6F7"/>
    <w:rsid w:val="03F4B2A9"/>
    <w:rsid w:val="0412745C"/>
    <w:rsid w:val="04146FE0"/>
    <w:rsid w:val="04285F5B"/>
    <w:rsid w:val="0437B5AD"/>
    <w:rsid w:val="0449EA64"/>
    <w:rsid w:val="044B89C3"/>
    <w:rsid w:val="044D64AE"/>
    <w:rsid w:val="045840C8"/>
    <w:rsid w:val="0459DECC"/>
    <w:rsid w:val="04682826"/>
    <w:rsid w:val="04979E77"/>
    <w:rsid w:val="04A0DAFA"/>
    <w:rsid w:val="04CA4BE8"/>
    <w:rsid w:val="04CC1303"/>
    <w:rsid w:val="04CF8890"/>
    <w:rsid w:val="04F7D3D6"/>
    <w:rsid w:val="050801E5"/>
    <w:rsid w:val="05507C56"/>
    <w:rsid w:val="055B000D"/>
    <w:rsid w:val="0565EE60"/>
    <w:rsid w:val="0569674A"/>
    <w:rsid w:val="056D22C9"/>
    <w:rsid w:val="0577CE22"/>
    <w:rsid w:val="057C88A7"/>
    <w:rsid w:val="05853064"/>
    <w:rsid w:val="0590FCBF"/>
    <w:rsid w:val="05A6F8AD"/>
    <w:rsid w:val="05AA0A7C"/>
    <w:rsid w:val="05AEFCA3"/>
    <w:rsid w:val="05C204DC"/>
    <w:rsid w:val="05D37305"/>
    <w:rsid w:val="05E89050"/>
    <w:rsid w:val="05F9D855"/>
    <w:rsid w:val="0603D73E"/>
    <w:rsid w:val="0605F401"/>
    <w:rsid w:val="060A6303"/>
    <w:rsid w:val="060F8FCE"/>
    <w:rsid w:val="0616BF71"/>
    <w:rsid w:val="061843DB"/>
    <w:rsid w:val="062429F8"/>
    <w:rsid w:val="0625B38F"/>
    <w:rsid w:val="0625E10F"/>
    <w:rsid w:val="064B8D80"/>
    <w:rsid w:val="064E400B"/>
    <w:rsid w:val="0660AB7A"/>
    <w:rsid w:val="067CB3F5"/>
    <w:rsid w:val="068E88C8"/>
    <w:rsid w:val="06905BF7"/>
    <w:rsid w:val="069DD387"/>
    <w:rsid w:val="06A14539"/>
    <w:rsid w:val="06A34F21"/>
    <w:rsid w:val="06AFD895"/>
    <w:rsid w:val="06B6E235"/>
    <w:rsid w:val="06BD21E1"/>
    <w:rsid w:val="06C0465A"/>
    <w:rsid w:val="06E4087B"/>
    <w:rsid w:val="06EAD6DA"/>
    <w:rsid w:val="06F2382E"/>
    <w:rsid w:val="06F4A819"/>
    <w:rsid w:val="06FF4672"/>
    <w:rsid w:val="0708F1D8"/>
    <w:rsid w:val="07327997"/>
    <w:rsid w:val="073F87C7"/>
    <w:rsid w:val="074ECAE4"/>
    <w:rsid w:val="074EDF67"/>
    <w:rsid w:val="076863FD"/>
    <w:rsid w:val="077C9CD7"/>
    <w:rsid w:val="07851030"/>
    <w:rsid w:val="0793B525"/>
    <w:rsid w:val="079788DE"/>
    <w:rsid w:val="079C6D70"/>
    <w:rsid w:val="079D8D79"/>
    <w:rsid w:val="07A1B608"/>
    <w:rsid w:val="07A72013"/>
    <w:rsid w:val="07A89F76"/>
    <w:rsid w:val="07A90EB5"/>
    <w:rsid w:val="07D61E18"/>
    <w:rsid w:val="084049FC"/>
    <w:rsid w:val="0841904D"/>
    <w:rsid w:val="084566DD"/>
    <w:rsid w:val="08598963"/>
    <w:rsid w:val="08649520"/>
    <w:rsid w:val="08C53977"/>
    <w:rsid w:val="08C5976C"/>
    <w:rsid w:val="08CA8CA4"/>
    <w:rsid w:val="08DBC8E6"/>
    <w:rsid w:val="08FE2723"/>
    <w:rsid w:val="08FFC8C2"/>
    <w:rsid w:val="09040BA3"/>
    <w:rsid w:val="090C8F89"/>
    <w:rsid w:val="093DC24F"/>
    <w:rsid w:val="096088B4"/>
    <w:rsid w:val="0963FCB6"/>
    <w:rsid w:val="096F5EC3"/>
    <w:rsid w:val="098D7845"/>
    <w:rsid w:val="098FB990"/>
    <w:rsid w:val="099DC5B7"/>
    <w:rsid w:val="09A57522"/>
    <w:rsid w:val="09AD6164"/>
    <w:rsid w:val="09AF99DE"/>
    <w:rsid w:val="09C1E8BE"/>
    <w:rsid w:val="09C59342"/>
    <w:rsid w:val="09C995E4"/>
    <w:rsid w:val="09DCDF61"/>
    <w:rsid w:val="09DE5153"/>
    <w:rsid w:val="09F4135A"/>
    <w:rsid w:val="09FF4215"/>
    <w:rsid w:val="0A02E31B"/>
    <w:rsid w:val="0A0C1F17"/>
    <w:rsid w:val="0A18D677"/>
    <w:rsid w:val="0A19CAA2"/>
    <w:rsid w:val="0A1D628B"/>
    <w:rsid w:val="0A1F5887"/>
    <w:rsid w:val="0A2F6DAE"/>
    <w:rsid w:val="0A3732CC"/>
    <w:rsid w:val="0A5309F9"/>
    <w:rsid w:val="0A9105DC"/>
    <w:rsid w:val="0AA4A161"/>
    <w:rsid w:val="0AAD92D5"/>
    <w:rsid w:val="0AC181D6"/>
    <w:rsid w:val="0ACC3BA9"/>
    <w:rsid w:val="0AEE3EBF"/>
    <w:rsid w:val="0AF39EDA"/>
    <w:rsid w:val="0AFAB3B3"/>
    <w:rsid w:val="0B0E3DA6"/>
    <w:rsid w:val="0B26AE18"/>
    <w:rsid w:val="0B31B65B"/>
    <w:rsid w:val="0B42BE03"/>
    <w:rsid w:val="0B45ACB2"/>
    <w:rsid w:val="0B5135B6"/>
    <w:rsid w:val="0B5FC67C"/>
    <w:rsid w:val="0B79E608"/>
    <w:rsid w:val="0B7D1AAF"/>
    <w:rsid w:val="0B81A664"/>
    <w:rsid w:val="0B932F04"/>
    <w:rsid w:val="0B98E032"/>
    <w:rsid w:val="0B9B7DA7"/>
    <w:rsid w:val="0B9C67EC"/>
    <w:rsid w:val="0BDDC139"/>
    <w:rsid w:val="0BDEAF29"/>
    <w:rsid w:val="0BF5A6C3"/>
    <w:rsid w:val="0BF9E911"/>
    <w:rsid w:val="0C00BFAA"/>
    <w:rsid w:val="0C1C112F"/>
    <w:rsid w:val="0C459606"/>
    <w:rsid w:val="0C48D651"/>
    <w:rsid w:val="0C4A8D8D"/>
    <w:rsid w:val="0C521D98"/>
    <w:rsid w:val="0C56D785"/>
    <w:rsid w:val="0C5A94D3"/>
    <w:rsid w:val="0C787D8C"/>
    <w:rsid w:val="0C8D88D9"/>
    <w:rsid w:val="0C97BE22"/>
    <w:rsid w:val="0CB3574A"/>
    <w:rsid w:val="0CB3C42B"/>
    <w:rsid w:val="0CC0504D"/>
    <w:rsid w:val="0CC8BB5F"/>
    <w:rsid w:val="0CE20B41"/>
    <w:rsid w:val="0CEBFB1D"/>
    <w:rsid w:val="0CECD065"/>
    <w:rsid w:val="0CFD2D67"/>
    <w:rsid w:val="0D0EB662"/>
    <w:rsid w:val="0D14759E"/>
    <w:rsid w:val="0D150D12"/>
    <w:rsid w:val="0D18FF14"/>
    <w:rsid w:val="0D1D6B04"/>
    <w:rsid w:val="0D2618A4"/>
    <w:rsid w:val="0D26C46B"/>
    <w:rsid w:val="0D461BDA"/>
    <w:rsid w:val="0D47B893"/>
    <w:rsid w:val="0D4B582F"/>
    <w:rsid w:val="0D4CFA4E"/>
    <w:rsid w:val="0D5429D4"/>
    <w:rsid w:val="0D5E52BB"/>
    <w:rsid w:val="0D79AFA3"/>
    <w:rsid w:val="0D7D8057"/>
    <w:rsid w:val="0D80A633"/>
    <w:rsid w:val="0D82E62A"/>
    <w:rsid w:val="0D8DE525"/>
    <w:rsid w:val="0DAF8CA5"/>
    <w:rsid w:val="0DB779A2"/>
    <w:rsid w:val="0DDBEE38"/>
    <w:rsid w:val="0DDE518B"/>
    <w:rsid w:val="0DF27B57"/>
    <w:rsid w:val="0DFE052E"/>
    <w:rsid w:val="0E0EBC92"/>
    <w:rsid w:val="0E0F0903"/>
    <w:rsid w:val="0E11EB58"/>
    <w:rsid w:val="0E1D8A8E"/>
    <w:rsid w:val="0E2F6FA8"/>
    <w:rsid w:val="0E40FF29"/>
    <w:rsid w:val="0E509E93"/>
    <w:rsid w:val="0E54A713"/>
    <w:rsid w:val="0E5A6938"/>
    <w:rsid w:val="0E5CD829"/>
    <w:rsid w:val="0E830B01"/>
    <w:rsid w:val="0E983F51"/>
    <w:rsid w:val="0EA43952"/>
    <w:rsid w:val="0EABE9A6"/>
    <w:rsid w:val="0EB6C7C7"/>
    <w:rsid w:val="0EC5099E"/>
    <w:rsid w:val="0ECC250E"/>
    <w:rsid w:val="0EE2B721"/>
    <w:rsid w:val="0EFB8B37"/>
    <w:rsid w:val="0F001B65"/>
    <w:rsid w:val="0F0BD487"/>
    <w:rsid w:val="0F11F1FE"/>
    <w:rsid w:val="0F3AB93D"/>
    <w:rsid w:val="0F837E5F"/>
    <w:rsid w:val="0F92FC5F"/>
    <w:rsid w:val="0F9A0EAF"/>
    <w:rsid w:val="0F9D9CEF"/>
    <w:rsid w:val="0FAE92E2"/>
    <w:rsid w:val="0FC3FE71"/>
    <w:rsid w:val="0FE3385B"/>
    <w:rsid w:val="0FF57EE5"/>
    <w:rsid w:val="0FFB0851"/>
    <w:rsid w:val="10140417"/>
    <w:rsid w:val="101A1943"/>
    <w:rsid w:val="103525CE"/>
    <w:rsid w:val="1036FDF8"/>
    <w:rsid w:val="1037592D"/>
    <w:rsid w:val="105694D0"/>
    <w:rsid w:val="10887841"/>
    <w:rsid w:val="1088923E"/>
    <w:rsid w:val="10E72D67"/>
    <w:rsid w:val="10FC3FC5"/>
    <w:rsid w:val="11168578"/>
    <w:rsid w:val="1121C546"/>
    <w:rsid w:val="112842A3"/>
    <w:rsid w:val="113A83B0"/>
    <w:rsid w:val="1148B51F"/>
    <w:rsid w:val="115AF29D"/>
    <w:rsid w:val="11618D06"/>
    <w:rsid w:val="1177F1E7"/>
    <w:rsid w:val="118E86A9"/>
    <w:rsid w:val="119B23E1"/>
    <w:rsid w:val="119CA5D9"/>
    <w:rsid w:val="11BDB80A"/>
    <w:rsid w:val="11BE574F"/>
    <w:rsid w:val="11C03991"/>
    <w:rsid w:val="11CBB19D"/>
    <w:rsid w:val="11E0E275"/>
    <w:rsid w:val="11E34AD4"/>
    <w:rsid w:val="11EEBC8A"/>
    <w:rsid w:val="1206F3A3"/>
    <w:rsid w:val="120E124B"/>
    <w:rsid w:val="1215911E"/>
    <w:rsid w:val="123D1C42"/>
    <w:rsid w:val="124567EE"/>
    <w:rsid w:val="12489597"/>
    <w:rsid w:val="12511755"/>
    <w:rsid w:val="1251985F"/>
    <w:rsid w:val="126B9DD7"/>
    <w:rsid w:val="12715F53"/>
    <w:rsid w:val="1293FE47"/>
    <w:rsid w:val="129B3253"/>
    <w:rsid w:val="12D7FD3F"/>
    <w:rsid w:val="12EB7320"/>
    <w:rsid w:val="12F2E3CD"/>
    <w:rsid w:val="13143C75"/>
    <w:rsid w:val="13185A37"/>
    <w:rsid w:val="133028C2"/>
    <w:rsid w:val="1337FAF9"/>
    <w:rsid w:val="13451B8B"/>
    <w:rsid w:val="13454F0F"/>
    <w:rsid w:val="13496616"/>
    <w:rsid w:val="1350CBCF"/>
    <w:rsid w:val="136ECFE0"/>
    <w:rsid w:val="1373DCFE"/>
    <w:rsid w:val="13814E97"/>
    <w:rsid w:val="1386783D"/>
    <w:rsid w:val="13B1146E"/>
    <w:rsid w:val="13E30C89"/>
    <w:rsid w:val="13FAD584"/>
    <w:rsid w:val="141A5CEA"/>
    <w:rsid w:val="1426C3FC"/>
    <w:rsid w:val="142A958D"/>
    <w:rsid w:val="142C2D17"/>
    <w:rsid w:val="143195B2"/>
    <w:rsid w:val="1435B194"/>
    <w:rsid w:val="1462A45B"/>
    <w:rsid w:val="14710A1C"/>
    <w:rsid w:val="147541E7"/>
    <w:rsid w:val="147DDECA"/>
    <w:rsid w:val="14870C98"/>
    <w:rsid w:val="148C9C7C"/>
    <w:rsid w:val="148DDEDD"/>
    <w:rsid w:val="14AF039F"/>
    <w:rsid w:val="14BDF373"/>
    <w:rsid w:val="14C5FF80"/>
    <w:rsid w:val="14F6FD65"/>
    <w:rsid w:val="150D99F7"/>
    <w:rsid w:val="151230E0"/>
    <w:rsid w:val="15194D29"/>
    <w:rsid w:val="152254FF"/>
    <w:rsid w:val="1532AA7F"/>
    <w:rsid w:val="1534DCBB"/>
    <w:rsid w:val="153ECDE8"/>
    <w:rsid w:val="154A3EB9"/>
    <w:rsid w:val="157F00F1"/>
    <w:rsid w:val="15855313"/>
    <w:rsid w:val="159A3E89"/>
    <w:rsid w:val="15A4F81C"/>
    <w:rsid w:val="15B82C43"/>
    <w:rsid w:val="15C140D3"/>
    <w:rsid w:val="15CCE71B"/>
    <w:rsid w:val="15D37D78"/>
    <w:rsid w:val="15D96313"/>
    <w:rsid w:val="160AAB36"/>
    <w:rsid w:val="16126B8C"/>
    <w:rsid w:val="1619BABE"/>
    <w:rsid w:val="161C0416"/>
    <w:rsid w:val="1622AFFB"/>
    <w:rsid w:val="163646F7"/>
    <w:rsid w:val="1653D999"/>
    <w:rsid w:val="16684D39"/>
    <w:rsid w:val="166EC9AD"/>
    <w:rsid w:val="16719DCA"/>
    <w:rsid w:val="167565FF"/>
    <w:rsid w:val="167E1429"/>
    <w:rsid w:val="167E947E"/>
    <w:rsid w:val="16879191"/>
    <w:rsid w:val="169E9B4C"/>
    <w:rsid w:val="16A0BAC4"/>
    <w:rsid w:val="16A4C3AF"/>
    <w:rsid w:val="16B91361"/>
    <w:rsid w:val="16CBE80C"/>
    <w:rsid w:val="16E77441"/>
    <w:rsid w:val="16E92118"/>
    <w:rsid w:val="16FDB377"/>
    <w:rsid w:val="172DEF8E"/>
    <w:rsid w:val="17341F88"/>
    <w:rsid w:val="1739B7E8"/>
    <w:rsid w:val="173B743E"/>
    <w:rsid w:val="173F4020"/>
    <w:rsid w:val="17655963"/>
    <w:rsid w:val="1765AED7"/>
    <w:rsid w:val="1768F4E5"/>
    <w:rsid w:val="178F93A7"/>
    <w:rsid w:val="17A2A831"/>
    <w:rsid w:val="17E2CA97"/>
    <w:rsid w:val="181282FF"/>
    <w:rsid w:val="181F7F98"/>
    <w:rsid w:val="1821D939"/>
    <w:rsid w:val="18399919"/>
    <w:rsid w:val="186376AF"/>
    <w:rsid w:val="18695206"/>
    <w:rsid w:val="1869C171"/>
    <w:rsid w:val="186BB337"/>
    <w:rsid w:val="1870CA65"/>
    <w:rsid w:val="187FE1F7"/>
    <w:rsid w:val="1887B298"/>
    <w:rsid w:val="1889C12E"/>
    <w:rsid w:val="18990F15"/>
    <w:rsid w:val="18C9BFEF"/>
    <w:rsid w:val="18D6BB52"/>
    <w:rsid w:val="18E00E5E"/>
    <w:rsid w:val="18F53C6B"/>
    <w:rsid w:val="18F58D3B"/>
    <w:rsid w:val="190124C2"/>
    <w:rsid w:val="19109459"/>
    <w:rsid w:val="19127A64"/>
    <w:rsid w:val="1919AA14"/>
    <w:rsid w:val="1923BAF3"/>
    <w:rsid w:val="193C0D33"/>
    <w:rsid w:val="19650D63"/>
    <w:rsid w:val="19738C83"/>
    <w:rsid w:val="1973BFB0"/>
    <w:rsid w:val="1978537B"/>
    <w:rsid w:val="19814D5F"/>
    <w:rsid w:val="19BD0A22"/>
    <w:rsid w:val="19CA2A43"/>
    <w:rsid w:val="19CD6ADF"/>
    <w:rsid w:val="19DB3DCB"/>
    <w:rsid w:val="1A152101"/>
    <w:rsid w:val="1A1CF6DB"/>
    <w:rsid w:val="1A2C616F"/>
    <w:rsid w:val="1A4534CF"/>
    <w:rsid w:val="1A596065"/>
    <w:rsid w:val="1A6BDD70"/>
    <w:rsid w:val="1A899BEE"/>
    <w:rsid w:val="1A8B2BF0"/>
    <w:rsid w:val="1A8C2910"/>
    <w:rsid w:val="1A992216"/>
    <w:rsid w:val="1A9BE46E"/>
    <w:rsid w:val="1A9D15A6"/>
    <w:rsid w:val="1AA403B5"/>
    <w:rsid w:val="1ABBEE75"/>
    <w:rsid w:val="1AC003B4"/>
    <w:rsid w:val="1ACC5743"/>
    <w:rsid w:val="1AD5C7E1"/>
    <w:rsid w:val="1ADEF4D1"/>
    <w:rsid w:val="1AF21DC8"/>
    <w:rsid w:val="1B06C8E4"/>
    <w:rsid w:val="1B114858"/>
    <w:rsid w:val="1B32173D"/>
    <w:rsid w:val="1B33229F"/>
    <w:rsid w:val="1B508FA0"/>
    <w:rsid w:val="1B66E205"/>
    <w:rsid w:val="1B746537"/>
    <w:rsid w:val="1B87948E"/>
    <w:rsid w:val="1B9D6560"/>
    <w:rsid w:val="1BA403D8"/>
    <w:rsid w:val="1BA7B816"/>
    <w:rsid w:val="1BB79200"/>
    <w:rsid w:val="1BCBFC12"/>
    <w:rsid w:val="1BE6C60B"/>
    <w:rsid w:val="1BF92EDA"/>
    <w:rsid w:val="1C3B9D2A"/>
    <w:rsid w:val="1C3E38C7"/>
    <w:rsid w:val="1C49CD1D"/>
    <w:rsid w:val="1C54E4C9"/>
    <w:rsid w:val="1C64F80A"/>
    <w:rsid w:val="1C88308A"/>
    <w:rsid w:val="1C98EA6D"/>
    <w:rsid w:val="1CB8ACB4"/>
    <w:rsid w:val="1CCD7EF4"/>
    <w:rsid w:val="1CD5B4E4"/>
    <w:rsid w:val="1CEB5071"/>
    <w:rsid w:val="1CF9F906"/>
    <w:rsid w:val="1D1DBC0E"/>
    <w:rsid w:val="1D25905E"/>
    <w:rsid w:val="1D35D709"/>
    <w:rsid w:val="1D3792B7"/>
    <w:rsid w:val="1D47013D"/>
    <w:rsid w:val="1D50783D"/>
    <w:rsid w:val="1D5174FB"/>
    <w:rsid w:val="1D5C3D7F"/>
    <w:rsid w:val="1D87E53C"/>
    <w:rsid w:val="1D8ABBE7"/>
    <w:rsid w:val="1D9C14B6"/>
    <w:rsid w:val="1DA26461"/>
    <w:rsid w:val="1DA3A689"/>
    <w:rsid w:val="1DB54587"/>
    <w:rsid w:val="1DC76A68"/>
    <w:rsid w:val="1DC931A9"/>
    <w:rsid w:val="1DDD606D"/>
    <w:rsid w:val="1E0A1986"/>
    <w:rsid w:val="1E0B6AE3"/>
    <w:rsid w:val="1E162182"/>
    <w:rsid w:val="1E304E50"/>
    <w:rsid w:val="1E3D6298"/>
    <w:rsid w:val="1E4063D6"/>
    <w:rsid w:val="1E488BB0"/>
    <w:rsid w:val="1E5BD727"/>
    <w:rsid w:val="1E67118F"/>
    <w:rsid w:val="1E72AFA2"/>
    <w:rsid w:val="1E745F30"/>
    <w:rsid w:val="1E9C5FF4"/>
    <w:rsid w:val="1EA096CA"/>
    <w:rsid w:val="1EB074BA"/>
    <w:rsid w:val="1EDCC38F"/>
    <w:rsid w:val="1EDD29AF"/>
    <w:rsid w:val="1EF3D07D"/>
    <w:rsid w:val="1EF82C95"/>
    <w:rsid w:val="1F03055C"/>
    <w:rsid w:val="1F0923A5"/>
    <w:rsid w:val="1F2A9AB9"/>
    <w:rsid w:val="1F2B383F"/>
    <w:rsid w:val="1F46D467"/>
    <w:rsid w:val="1F4C0CE9"/>
    <w:rsid w:val="1F63A3B6"/>
    <w:rsid w:val="1F696C9B"/>
    <w:rsid w:val="1F7417C1"/>
    <w:rsid w:val="1F83A372"/>
    <w:rsid w:val="1F86A418"/>
    <w:rsid w:val="1F955A57"/>
    <w:rsid w:val="1F98C5D6"/>
    <w:rsid w:val="1FA34F36"/>
    <w:rsid w:val="1FC8D75B"/>
    <w:rsid w:val="1FD22280"/>
    <w:rsid w:val="1FE0093D"/>
    <w:rsid w:val="1FF80527"/>
    <w:rsid w:val="200CEA91"/>
    <w:rsid w:val="200D5211"/>
    <w:rsid w:val="201A4338"/>
    <w:rsid w:val="20305ED9"/>
    <w:rsid w:val="2040AE64"/>
    <w:rsid w:val="2043CDE7"/>
    <w:rsid w:val="2046A9CD"/>
    <w:rsid w:val="2048FE49"/>
    <w:rsid w:val="204BCA5C"/>
    <w:rsid w:val="205270AC"/>
    <w:rsid w:val="2052F6FD"/>
    <w:rsid w:val="206C9CD0"/>
    <w:rsid w:val="206D77CB"/>
    <w:rsid w:val="206D9B13"/>
    <w:rsid w:val="20BF4162"/>
    <w:rsid w:val="20D371BC"/>
    <w:rsid w:val="2132F054"/>
    <w:rsid w:val="2134A141"/>
    <w:rsid w:val="213D77F9"/>
    <w:rsid w:val="21437E27"/>
    <w:rsid w:val="2150377A"/>
    <w:rsid w:val="2165A44A"/>
    <w:rsid w:val="2173FD74"/>
    <w:rsid w:val="2181127F"/>
    <w:rsid w:val="2189A4B6"/>
    <w:rsid w:val="2191E452"/>
    <w:rsid w:val="2197696E"/>
    <w:rsid w:val="21A0927E"/>
    <w:rsid w:val="21A2E200"/>
    <w:rsid w:val="21B45015"/>
    <w:rsid w:val="21C63F66"/>
    <w:rsid w:val="21CF0079"/>
    <w:rsid w:val="21D24089"/>
    <w:rsid w:val="21D610F8"/>
    <w:rsid w:val="220BE7FB"/>
    <w:rsid w:val="22298C73"/>
    <w:rsid w:val="223031FE"/>
    <w:rsid w:val="22608E22"/>
    <w:rsid w:val="2272CA12"/>
    <w:rsid w:val="22747F55"/>
    <w:rsid w:val="22755126"/>
    <w:rsid w:val="22B8F89F"/>
    <w:rsid w:val="22E8180D"/>
    <w:rsid w:val="22F98EDF"/>
    <w:rsid w:val="22FAED89"/>
    <w:rsid w:val="2302E878"/>
    <w:rsid w:val="2312F058"/>
    <w:rsid w:val="2317946C"/>
    <w:rsid w:val="23201C70"/>
    <w:rsid w:val="23605371"/>
    <w:rsid w:val="2361BE0B"/>
    <w:rsid w:val="239E2658"/>
    <w:rsid w:val="23A5042E"/>
    <w:rsid w:val="23B75209"/>
    <w:rsid w:val="23C9B249"/>
    <w:rsid w:val="23DEABC6"/>
    <w:rsid w:val="23F5D0FF"/>
    <w:rsid w:val="24033AB5"/>
    <w:rsid w:val="241E5084"/>
    <w:rsid w:val="242B6F7E"/>
    <w:rsid w:val="244AB98D"/>
    <w:rsid w:val="244CD049"/>
    <w:rsid w:val="246C8E6C"/>
    <w:rsid w:val="247992CD"/>
    <w:rsid w:val="247B8527"/>
    <w:rsid w:val="249BA3D9"/>
    <w:rsid w:val="249C2161"/>
    <w:rsid w:val="24A8ADD5"/>
    <w:rsid w:val="24B5F5B3"/>
    <w:rsid w:val="24B6E28C"/>
    <w:rsid w:val="24BEA3B4"/>
    <w:rsid w:val="24C26C6F"/>
    <w:rsid w:val="24E8E437"/>
    <w:rsid w:val="24FA1411"/>
    <w:rsid w:val="2501DEB7"/>
    <w:rsid w:val="252471DF"/>
    <w:rsid w:val="2548D7DE"/>
    <w:rsid w:val="255D6563"/>
    <w:rsid w:val="25609C98"/>
    <w:rsid w:val="256DB5DB"/>
    <w:rsid w:val="257769FC"/>
    <w:rsid w:val="258606D5"/>
    <w:rsid w:val="25943B0A"/>
    <w:rsid w:val="25BEE24E"/>
    <w:rsid w:val="25C65997"/>
    <w:rsid w:val="25FB0FA0"/>
    <w:rsid w:val="260DA0A5"/>
    <w:rsid w:val="261395FE"/>
    <w:rsid w:val="26187D86"/>
    <w:rsid w:val="26255B89"/>
    <w:rsid w:val="262FDB74"/>
    <w:rsid w:val="2637A415"/>
    <w:rsid w:val="264173F1"/>
    <w:rsid w:val="26446745"/>
    <w:rsid w:val="264C0370"/>
    <w:rsid w:val="26545676"/>
    <w:rsid w:val="265BCCF2"/>
    <w:rsid w:val="26840D80"/>
    <w:rsid w:val="269FD7A7"/>
    <w:rsid w:val="26A48AF6"/>
    <w:rsid w:val="26D64E74"/>
    <w:rsid w:val="26ED7CEB"/>
    <w:rsid w:val="26F3AEE1"/>
    <w:rsid w:val="26F8F67D"/>
    <w:rsid w:val="27124C51"/>
    <w:rsid w:val="2715FD51"/>
    <w:rsid w:val="2721A842"/>
    <w:rsid w:val="27354556"/>
    <w:rsid w:val="273AA326"/>
    <w:rsid w:val="273DCE13"/>
    <w:rsid w:val="2741E849"/>
    <w:rsid w:val="27433C6E"/>
    <w:rsid w:val="2744287A"/>
    <w:rsid w:val="274D3025"/>
    <w:rsid w:val="274F56AE"/>
    <w:rsid w:val="275C02D3"/>
    <w:rsid w:val="275C9D8F"/>
    <w:rsid w:val="275D397E"/>
    <w:rsid w:val="2795A51B"/>
    <w:rsid w:val="27C15B76"/>
    <w:rsid w:val="27CDEFB7"/>
    <w:rsid w:val="27E28EE7"/>
    <w:rsid w:val="27E2F92A"/>
    <w:rsid w:val="27E941DE"/>
    <w:rsid w:val="27EDF9BF"/>
    <w:rsid w:val="27EE507F"/>
    <w:rsid w:val="27EF33BA"/>
    <w:rsid w:val="28143931"/>
    <w:rsid w:val="2846915C"/>
    <w:rsid w:val="284E53C5"/>
    <w:rsid w:val="2869C8AB"/>
    <w:rsid w:val="2875B495"/>
    <w:rsid w:val="2875C068"/>
    <w:rsid w:val="28877B10"/>
    <w:rsid w:val="28885364"/>
    <w:rsid w:val="288FF2A3"/>
    <w:rsid w:val="28962CF9"/>
    <w:rsid w:val="28A32952"/>
    <w:rsid w:val="28A65956"/>
    <w:rsid w:val="28B3EBB2"/>
    <w:rsid w:val="28BF1A5B"/>
    <w:rsid w:val="28FA2E37"/>
    <w:rsid w:val="29136299"/>
    <w:rsid w:val="292343CB"/>
    <w:rsid w:val="293659EF"/>
    <w:rsid w:val="29392E0D"/>
    <w:rsid w:val="297E0B13"/>
    <w:rsid w:val="298701A2"/>
    <w:rsid w:val="29A79E5D"/>
    <w:rsid w:val="29C209F9"/>
    <w:rsid w:val="29EC14B0"/>
    <w:rsid w:val="29ECD677"/>
    <w:rsid w:val="29EE0074"/>
    <w:rsid w:val="29F18EBF"/>
    <w:rsid w:val="2A09DDA7"/>
    <w:rsid w:val="2A0AE13C"/>
    <w:rsid w:val="2A1346E6"/>
    <w:rsid w:val="2A1C5BC5"/>
    <w:rsid w:val="2A243A9A"/>
    <w:rsid w:val="2A255337"/>
    <w:rsid w:val="2A32DE45"/>
    <w:rsid w:val="2A396F3B"/>
    <w:rsid w:val="2A507A64"/>
    <w:rsid w:val="2A5B17DB"/>
    <w:rsid w:val="2A6E9BB2"/>
    <w:rsid w:val="2A850A04"/>
    <w:rsid w:val="2A955435"/>
    <w:rsid w:val="2AC8FC6A"/>
    <w:rsid w:val="2AC90096"/>
    <w:rsid w:val="2AF24A18"/>
    <w:rsid w:val="2AFE307F"/>
    <w:rsid w:val="2B1FAA0E"/>
    <w:rsid w:val="2B201517"/>
    <w:rsid w:val="2B456B2E"/>
    <w:rsid w:val="2B4A5FD4"/>
    <w:rsid w:val="2B651270"/>
    <w:rsid w:val="2B66A411"/>
    <w:rsid w:val="2B6E8AB3"/>
    <w:rsid w:val="2B74F05B"/>
    <w:rsid w:val="2B759532"/>
    <w:rsid w:val="2B7C070F"/>
    <w:rsid w:val="2BD6D890"/>
    <w:rsid w:val="2C00381F"/>
    <w:rsid w:val="2C042133"/>
    <w:rsid w:val="2C1264A9"/>
    <w:rsid w:val="2C1A5DF7"/>
    <w:rsid w:val="2C2DA237"/>
    <w:rsid w:val="2C2E121A"/>
    <w:rsid w:val="2C37335B"/>
    <w:rsid w:val="2C4FB9EE"/>
    <w:rsid w:val="2C629FCE"/>
    <w:rsid w:val="2CA4DE7F"/>
    <w:rsid w:val="2CCBF174"/>
    <w:rsid w:val="2CD2BF8A"/>
    <w:rsid w:val="2CE1971C"/>
    <w:rsid w:val="2CFA5E7A"/>
    <w:rsid w:val="2D111F55"/>
    <w:rsid w:val="2D16F634"/>
    <w:rsid w:val="2D1A583F"/>
    <w:rsid w:val="2D1CBED6"/>
    <w:rsid w:val="2D364099"/>
    <w:rsid w:val="2D493B2D"/>
    <w:rsid w:val="2D51683F"/>
    <w:rsid w:val="2D54F7E6"/>
    <w:rsid w:val="2D6A9261"/>
    <w:rsid w:val="2D6E36AF"/>
    <w:rsid w:val="2D769A75"/>
    <w:rsid w:val="2D76F9F0"/>
    <w:rsid w:val="2D7C6A65"/>
    <w:rsid w:val="2D886488"/>
    <w:rsid w:val="2D94C7A6"/>
    <w:rsid w:val="2D977EEA"/>
    <w:rsid w:val="2DA3C275"/>
    <w:rsid w:val="2DFFB0CE"/>
    <w:rsid w:val="2E18779B"/>
    <w:rsid w:val="2E1E9DEA"/>
    <w:rsid w:val="2E25AE00"/>
    <w:rsid w:val="2E27678D"/>
    <w:rsid w:val="2E286D9E"/>
    <w:rsid w:val="2E33C2A6"/>
    <w:rsid w:val="2E582158"/>
    <w:rsid w:val="2E62B1AA"/>
    <w:rsid w:val="2E6D2EE4"/>
    <w:rsid w:val="2E92BBBC"/>
    <w:rsid w:val="2E9CF41C"/>
    <w:rsid w:val="2EB0C6E5"/>
    <w:rsid w:val="2ECC5562"/>
    <w:rsid w:val="2ED2076B"/>
    <w:rsid w:val="2ED7BBAE"/>
    <w:rsid w:val="2EE1E06B"/>
    <w:rsid w:val="2EFD1EBD"/>
    <w:rsid w:val="2EFDC0EB"/>
    <w:rsid w:val="2F0695AA"/>
    <w:rsid w:val="2F0C296F"/>
    <w:rsid w:val="2F19A4AB"/>
    <w:rsid w:val="2F2116B5"/>
    <w:rsid w:val="2F22642B"/>
    <w:rsid w:val="2F2EEB41"/>
    <w:rsid w:val="2F3F6C26"/>
    <w:rsid w:val="2F4EC119"/>
    <w:rsid w:val="2F60C37F"/>
    <w:rsid w:val="2F62F872"/>
    <w:rsid w:val="2F6B80AE"/>
    <w:rsid w:val="2F82D484"/>
    <w:rsid w:val="2F83BE9A"/>
    <w:rsid w:val="2F8C72FF"/>
    <w:rsid w:val="2FA6391A"/>
    <w:rsid w:val="2FBF7B55"/>
    <w:rsid w:val="2FC1EE8F"/>
    <w:rsid w:val="2FE6835F"/>
    <w:rsid w:val="2FEA16B8"/>
    <w:rsid w:val="2FEC1EF2"/>
    <w:rsid w:val="2FF85B60"/>
    <w:rsid w:val="2FF9DC3C"/>
    <w:rsid w:val="2FFBD1C5"/>
    <w:rsid w:val="300A33A8"/>
    <w:rsid w:val="301453E4"/>
    <w:rsid w:val="30201AD9"/>
    <w:rsid w:val="3020284A"/>
    <w:rsid w:val="3032BD09"/>
    <w:rsid w:val="3042C8A9"/>
    <w:rsid w:val="30498FCF"/>
    <w:rsid w:val="30533FC8"/>
    <w:rsid w:val="3054A0C5"/>
    <w:rsid w:val="30562E5C"/>
    <w:rsid w:val="3056D9CE"/>
    <w:rsid w:val="3061A7F2"/>
    <w:rsid w:val="30742D63"/>
    <w:rsid w:val="3084C987"/>
    <w:rsid w:val="3086763A"/>
    <w:rsid w:val="308EA84D"/>
    <w:rsid w:val="30A7F8F1"/>
    <w:rsid w:val="30AB3446"/>
    <w:rsid w:val="30CD2421"/>
    <w:rsid w:val="30CF965E"/>
    <w:rsid w:val="30D9296A"/>
    <w:rsid w:val="30DB3873"/>
    <w:rsid w:val="30E1757C"/>
    <w:rsid w:val="310D6554"/>
    <w:rsid w:val="31111F64"/>
    <w:rsid w:val="312521E1"/>
    <w:rsid w:val="31311C9F"/>
    <w:rsid w:val="313EFE70"/>
    <w:rsid w:val="3142AD4F"/>
    <w:rsid w:val="31466B73"/>
    <w:rsid w:val="31556EC8"/>
    <w:rsid w:val="316B1D0E"/>
    <w:rsid w:val="3170DA9E"/>
    <w:rsid w:val="317FAC40"/>
    <w:rsid w:val="318028CA"/>
    <w:rsid w:val="31A99BB3"/>
    <w:rsid w:val="31C3F0C9"/>
    <w:rsid w:val="31C74AAF"/>
    <w:rsid w:val="31CC612F"/>
    <w:rsid w:val="31D52117"/>
    <w:rsid w:val="3210C09B"/>
    <w:rsid w:val="321AD57F"/>
    <w:rsid w:val="3223A010"/>
    <w:rsid w:val="324B73C7"/>
    <w:rsid w:val="324C876C"/>
    <w:rsid w:val="325323C2"/>
    <w:rsid w:val="3277AA77"/>
    <w:rsid w:val="32820E2A"/>
    <w:rsid w:val="328545FA"/>
    <w:rsid w:val="329BD208"/>
    <w:rsid w:val="32A560A7"/>
    <w:rsid w:val="32AAA9B6"/>
    <w:rsid w:val="32AAF280"/>
    <w:rsid w:val="32AB4A3E"/>
    <w:rsid w:val="32CE4B68"/>
    <w:rsid w:val="32CF422B"/>
    <w:rsid w:val="32E83DC6"/>
    <w:rsid w:val="32EF4C6F"/>
    <w:rsid w:val="32EFE091"/>
    <w:rsid w:val="32F0FFEA"/>
    <w:rsid w:val="32F4643D"/>
    <w:rsid w:val="3300951F"/>
    <w:rsid w:val="331D9DEE"/>
    <w:rsid w:val="332CE5A0"/>
    <w:rsid w:val="3340F3EC"/>
    <w:rsid w:val="33430EB7"/>
    <w:rsid w:val="334A1E42"/>
    <w:rsid w:val="33534A8F"/>
    <w:rsid w:val="335A742F"/>
    <w:rsid w:val="335E5DC3"/>
    <w:rsid w:val="33715C9D"/>
    <w:rsid w:val="337E864A"/>
    <w:rsid w:val="338C9BB5"/>
    <w:rsid w:val="338E14DA"/>
    <w:rsid w:val="3390085C"/>
    <w:rsid w:val="3397F59F"/>
    <w:rsid w:val="33A318EF"/>
    <w:rsid w:val="33AE7A2F"/>
    <w:rsid w:val="33B6C90D"/>
    <w:rsid w:val="33B8D13B"/>
    <w:rsid w:val="33CA6607"/>
    <w:rsid w:val="33D2B1BA"/>
    <w:rsid w:val="33E0E3A3"/>
    <w:rsid w:val="33E9190C"/>
    <w:rsid w:val="341D818C"/>
    <w:rsid w:val="341E8BA7"/>
    <w:rsid w:val="34308624"/>
    <w:rsid w:val="3438449A"/>
    <w:rsid w:val="344CC0CB"/>
    <w:rsid w:val="344D843D"/>
    <w:rsid w:val="34706B34"/>
    <w:rsid w:val="347A99FB"/>
    <w:rsid w:val="348AC812"/>
    <w:rsid w:val="34905D2C"/>
    <w:rsid w:val="34A7ED03"/>
    <w:rsid w:val="34B2AB5C"/>
    <w:rsid w:val="34B92EF5"/>
    <w:rsid w:val="34C0C6D5"/>
    <w:rsid w:val="34D209AB"/>
    <w:rsid w:val="34D99EEC"/>
    <w:rsid w:val="34F1A4C6"/>
    <w:rsid w:val="34FF63B5"/>
    <w:rsid w:val="3510DD72"/>
    <w:rsid w:val="351C7EAF"/>
    <w:rsid w:val="351F7C94"/>
    <w:rsid w:val="35286C16"/>
    <w:rsid w:val="3531227D"/>
    <w:rsid w:val="354E9F47"/>
    <w:rsid w:val="35589AEE"/>
    <w:rsid w:val="356599E1"/>
    <w:rsid w:val="3576C6CE"/>
    <w:rsid w:val="358030FC"/>
    <w:rsid w:val="3581B63F"/>
    <w:rsid w:val="3594839E"/>
    <w:rsid w:val="3598F821"/>
    <w:rsid w:val="35C0810B"/>
    <w:rsid w:val="35E07D34"/>
    <w:rsid w:val="35EC5D13"/>
    <w:rsid w:val="3606B1FA"/>
    <w:rsid w:val="36338E6D"/>
    <w:rsid w:val="363983F9"/>
    <w:rsid w:val="364E8D53"/>
    <w:rsid w:val="36554FC3"/>
    <w:rsid w:val="3656637D"/>
    <w:rsid w:val="367C684D"/>
    <w:rsid w:val="367F7859"/>
    <w:rsid w:val="3680CE47"/>
    <w:rsid w:val="36999A77"/>
    <w:rsid w:val="36AC2ADB"/>
    <w:rsid w:val="36C43C77"/>
    <w:rsid w:val="36CBA5E9"/>
    <w:rsid w:val="36D8EE3C"/>
    <w:rsid w:val="36DBD6CD"/>
    <w:rsid w:val="37099502"/>
    <w:rsid w:val="370C94F2"/>
    <w:rsid w:val="3722049B"/>
    <w:rsid w:val="373627E0"/>
    <w:rsid w:val="3751A236"/>
    <w:rsid w:val="3755F702"/>
    <w:rsid w:val="37643799"/>
    <w:rsid w:val="3765D67F"/>
    <w:rsid w:val="37673246"/>
    <w:rsid w:val="376A2F31"/>
    <w:rsid w:val="376A902B"/>
    <w:rsid w:val="376B7D52"/>
    <w:rsid w:val="37B36205"/>
    <w:rsid w:val="37B3A641"/>
    <w:rsid w:val="37B81286"/>
    <w:rsid w:val="37B9A0AC"/>
    <w:rsid w:val="37BD5042"/>
    <w:rsid w:val="37C37542"/>
    <w:rsid w:val="37C582E2"/>
    <w:rsid w:val="37CE8C7E"/>
    <w:rsid w:val="37E66854"/>
    <w:rsid w:val="3802E401"/>
    <w:rsid w:val="3806462B"/>
    <w:rsid w:val="3820F0D3"/>
    <w:rsid w:val="382DE552"/>
    <w:rsid w:val="3833B55C"/>
    <w:rsid w:val="383BB77B"/>
    <w:rsid w:val="383CE2B6"/>
    <w:rsid w:val="387813C7"/>
    <w:rsid w:val="387B0375"/>
    <w:rsid w:val="387DE785"/>
    <w:rsid w:val="388E671A"/>
    <w:rsid w:val="38A7E945"/>
    <w:rsid w:val="38C08681"/>
    <w:rsid w:val="38DF2247"/>
    <w:rsid w:val="38E391E8"/>
    <w:rsid w:val="38EA86CC"/>
    <w:rsid w:val="38EE5859"/>
    <w:rsid w:val="38FCFD36"/>
    <w:rsid w:val="39013167"/>
    <w:rsid w:val="3909A9BC"/>
    <w:rsid w:val="391920B6"/>
    <w:rsid w:val="392A39D0"/>
    <w:rsid w:val="392DE79D"/>
    <w:rsid w:val="3931B6A6"/>
    <w:rsid w:val="3933AEC9"/>
    <w:rsid w:val="3938343C"/>
    <w:rsid w:val="395C968A"/>
    <w:rsid w:val="39659240"/>
    <w:rsid w:val="397603C9"/>
    <w:rsid w:val="3987EC38"/>
    <w:rsid w:val="3999E863"/>
    <w:rsid w:val="39A155FA"/>
    <w:rsid w:val="39C68E45"/>
    <w:rsid w:val="39CC2D3C"/>
    <w:rsid w:val="39CD8200"/>
    <w:rsid w:val="39DA7C1D"/>
    <w:rsid w:val="39EB36CF"/>
    <w:rsid w:val="39EF9785"/>
    <w:rsid w:val="39FBB267"/>
    <w:rsid w:val="3A1CC0E3"/>
    <w:rsid w:val="3A2DCC75"/>
    <w:rsid w:val="3A3A9FA7"/>
    <w:rsid w:val="3A4E9A8E"/>
    <w:rsid w:val="3A613FE6"/>
    <w:rsid w:val="3A6A0495"/>
    <w:rsid w:val="3A6B0180"/>
    <w:rsid w:val="3A763262"/>
    <w:rsid w:val="3A85DA28"/>
    <w:rsid w:val="3A88779B"/>
    <w:rsid w:val="3A8D05B8"/>
    <w:rsid w:val="3A95A90C"/>
    <w:rsid w:val="3A9863FE"/>
    <w:rsid w:val="3A9B6B21"/>
    <w:rsid w:val="3ABBD43A"/>
    <w:rsid w:val="3AC00353"/>
    <w:rsid w:val="3AC69017"/>
    <w:rsid w:val="3AEE90DC"/>
    <w:rsid w:val="3AF38520"/>
    <w:rsid w:val="3AF3AA76"/>
    <w:rsid w:val="3AFCCD42"/>
    <w:rsid w:val="3B061D66"/>
    <w:rsid w:val="3B0ACF52"/>
    <w:rsid w:val="3B1E9D4F"/>
    <w:rsid w:val="3B67E620"/>
    <w:rsid w:val="3B6AA1A9"/>
    <w:rsid w:val="3B8DAB8C"/>
    <w:rsid w:val="3B934D82"/>
    <w:rsid w:val="3B983091"/>
    <w:rsid w:val="3BA7991D"/>
    <w:rsid w:val="3BCE4E35"/>
    <w:rsid w:val="3BE0FC86"/>
    <w:rsid w:val="3C001539"/>
    <w:rsid w:val="3C00D3A9"/>
    <w:rsid w:val="3C1D9C5E"/>
    <w:rsid w:val="3C38561B"/>
    <w:rsid w:val="3C4891C3"/>
    <w:rsid w:val="3C661DE6"/>
    <w:rsid w:val="3C755689"/>
    <w:rsid w:val="3C760F9E"/>
    <w:rsid w:val="3C82EA88"/>
    <w:rsid w:val="3C956EB7"/>
    <w:rsid w:val="3CA0E8D2"/>
    <w:rsid w:val="3CA4A5CB"/>
    <w:rsid w:val="3CB08F5F"/>
    <w:rsid w:val="3CB8974E"/>
    <w:rsid w:val="3CDFDB7E"/>
    <w:rsid w:val="3CFF1022"/>
    <w:rsid w:val="3D256861"/>
    <w:rsid w:val="3D38AFBE"/>
    <w:rsid w:val="3D396743"/>
    <w:rsid w:val="3D4E05A6"/>
    <w:rsid w:val="3D50C463"/>
    <w:rsid w:val="3D516510"/>
    <w:rsid w:val="3D565168"/>
    <w:rsid w:val="3D5B1145"/>
    <w:rsid w:val="3D5F27F6"/>
    <w:rsid w:val="3D63E599"/>
    <w:rsid w:val="3D7BEB8F"/>
    <w:rsid w:val="3DA443B9"/>
    <w:rsid w:val="3DB4BC71"/>
    <w:rsid w:val="3DB5CA39"/>
    <w:rsid w:val="3DC69565"/>
    <w:rsid w:val="3DE44404"/>
    <w:rsid w:val="3DFA5B2A"/>
    <w:rsid w:val="3DFB0B57"/>
    <w:rsid w:val="3DFB180F"/>
    <w:rsid w:val="3DFB5662"/>
    <w:rsid w:val="3DFBCBCC"/>
    <w:rsid w:val="3E02A451"/>
    <w:rsid w:val="3E08FDC8"/>
    <w:rsid w:val="3E152F34"/>
    <w:rsid w:val="3E185322"/>
    <w:rsid w:val="3E215F06"/>
    <w:rsid w:val="3E344403"/>
    <w:rsid w:val="3E46BF69"/>
    <w:rsid w:val="3E6D2F4E"/>
    <w:rsid w:val="3E75437E"/>
    <w:rsid w:val="3E9B71E0"/>
    <w:rsid w:val="3EB7D9F2"/>
    <w:rsid w:val="3EC51D36"/>
    <w:rsid w:val="3ED4D168"/>
    <w:rsid w:val="3EDFC27C"/>
    <w:rsid w:val="3EEEAC54"/>
    <w:rsid w:val="3EFC8328"/>
    <w:rsid w:val="3F046C8C"/>
    <w:rsid w:val="3F26A96F"/>
    <w:rsid w:val="3F36F178"/>
    <w:rsid w:val="3F3F7E3C"/>
    <w:rsid w:val="3F4D1CF8"/>
    <w:rsid w:val="3F5C95CA"/>
    <w:rsid w:val="3F643F3C"/>
    <w:rsid w:val="3F69A9BD"/>
    <w:rsid w:val="3F791937"/>
    <w:rsid w:val="3F7B8E9D"/>
    <w:rsid w:val="3F8C2EC5"/>
    <w:rsid w:val="3F90A89A"/>
    <w:rsid w:val="3FA29C3B"/>
    <w:rsid w:val="3FC12DC6"/>
    <w:rsid w:val="3FE0F614"/>
    <w:rsid w:val="3FE7457A"/>
    <w:rsid w:val="3FF0D514"/>
    <w:rsid w:val="400BDCF9"/>
    <w:rsid w:val="4013F3D8"/>
    <w:rsid w:val="40154128"/>
    <w:rsid w:val="4016983A"/>
    <w:rsid w:val="40188154"/>
    <w:rsid w:val="40223447"/>
    <w:rsid w:val="4025A572"/>
    <w:rsid w:val="4042F473"/>
    <w:rsid w:val="405557EC"/>
    <w:rsid w:val="4068C5CB"/>
    <w:rsid w:val="406AFA56"/>
    <w:rsid w:val="40705080"/>
    <w:rsid w:val="407469FE"/>
    <w:rsid w:val="40832FAD"/>
    <w:rsid w:val="408457ED"/>
    <w:rsid w:val="409E5826"/>
    <w:rsid w:val="40C204F3"/>
    <w:rsid w:val="40C8FB6A"/>
    <w:rsid w:val="40C995BA"/>
    <w:rsid w:val="40DFA3DF"/>
    <w:rsid w:val="40E868BA"/>
    <w:rsid w:val="40ED9C1B"/>
    <w:rsid w:val="40EFABEF"/>
    <w:rsid w:val="41097DB1"/>
    <w:rsid w:val="4109BA94"/>
    <w:rsid w:val="410F4AC0"/>
    <w:rsid w:val="411C5977"/>
    <w:rsid w:val="411DAA70"/>
    <w:rsid w:val="4150DF6D"/>
    <w:rsid w:val="4171F570"/>
    <w:rsid w:val="4198FEBD"/>
    <w:rsid w:val="41B691C3"/>
    <w:rsid w:val="41D7DBA2"/>
    <w:rsid w:val="41F60914"/>
    <w:rsid w:val="4204D379"/>
    <w:rsid w:val="420C20E1"/>
    <w:rsid w:val="42291CDB"/>
    <w:rsid w:val="4256DBA2"/>
    <w:rsid w:val="425A76BC"/>
    <w:rsid w:val="426F56BD"/>
    <w:rsid w:val="428A2FF0"/>
    <w:rsid w:val="428B3ADB"/>
    <w:rsid w:val="4290B3A7"/>
    <w:rsid w:val="4296A446"/>
    <w:rsid w:val="42A10939"/>
    <w:rsid w:val="42AD820A"/>
    <w:rsid w:val="42B49D1E"/>
    <w:rsid w:val="42E6E6B7"/>
    <w:rsid w:val="4305E1FE"/>
    <w:rsid w:val="43074A96"/>
    <w:rsid w:val="4311C6C3"/>
    <w:rsid w:val="431FD219"/>
    <w:rsid w:val="4342878C"/>
    <w:rsid w:val="434C9AA3"/>
    <w:rsid w:val="434E9F0C"/>
    <w:rsid w:val="434EC64A"/>
    <w:rsid w:val="4353BBEA"/>
    <w:rsid w:val="435EF9AA"/>
    <w:rsid w:val="4366EC93"/>
    <w:rsid w:val="438E5709"/>
    <w:rsid w:val="43BB34D8"/>
    <w:rsid w:val="43C973CE"/>
    <w:rsid w:val="43E0479F"/>
    <w:rsid w:val="43FA2DCD"/>
    <w:rsid w:val="440F0BA0"/>
    <w:rsid w:val="4418B3F2"/>
    <w:rsid w:val="44313944"/>
    <w:rsid w:val="443354CF"/>
    <w:rsid w:val="44568D4F"/>
    <w:rsid w:val="4464B9CE"/>
    <w:rsid w:val="446F5C6D"/>
    <w:rsid w:val="44780EC3"/>
    <w:rsid w:val="44790433"/>
    <w:rsid w:val="44A2C161"/>
    <w:rsid w:val="44B5B666"/>
    <w:rsid w:val="44CF5AEB"/>
    <w:rsid w:val="44D2D0AF"/>
    <w:rsid w:val="44D965B6"/>
    <w:rsid w:val="44DD2FEF"/>
    <w:rsid w:val="44DD6E94"/>
    <w:rsid w:val="44E2CB69"/>
    <w:rsid w:val="44F3253C"/>
    <w:rsid w:val="44FF331A"/>
    <w:rsid w:val="45023AD2"/>
    <w:rsid w:val="45107BCD"/>
    <w:rsid w:val="45152CF6"/>
    <w:rsid w:val="45379F34"/>
    <w:rsid w:val="453894FA"/>
    <w:rsid w:val="4546A7A5"/>
    <w:rsid w:val="454A09CE"/>
    <w:rsid w:val="454C6BAC"/>
    <w:rsid w:val="455A2F53"/>
    <w:rsid w:val="455AE7E5"/>
    <w:rsid w:val="455F3B5B"/>
    <w:rsid w:val="45638D2E"/>
    <w:rsid w:val="4563D68F"/>
    <w:rsid w:val="456E1784"/>
    <w:rsid w:val="45722F76"/>
    <w:rsid w:val="459324A9"/>
    <w:rsid w:val="45957584"/>
    <w:rsid w:val="459DCAF2"/>
    <w:rsid w:val="45A958CD"/>
    <w:rsid w:val="45BD2C83"/>
    <w:rsid w:val="45C5058A"/>
    <w:rsid w:val="45CB7783"/>
    <w:rsid w:val="45CED3A7"/>
    <w:rsid w:val="45F0BD70"/>
    <w:rsid w:val="460C07C7"/>
    <w:rsid w:val="460F7A65"/>
    <w:rsid w:val="461436AA"/>
    <w:rsid w:val="462B2C8B"/>
    <w:rsid w:val="46319CFD"/>
    <w:rsid w:val="465470F3"/>
    <w:rsid w:val="46682D69"/>
    <w:rsid w:val="46AC5EC0"/>
    <w:rsid w:val="46DDC62A"/>
    <w:rsid w:val="46E08B0F"/>
    <w:rsid w:val="47161160"/>
    <w:rsid w:val="47182178"/>
    <w:rsid w:val="471DEA97"/>
    <w:rsid w:val="47311C1C"/>
    <w:rsid w:val="4748BA12"/>
    <w:rsid w:val="474BF245"/>
    <w:rsid w:val="475CDF90"/>
    <w:rsid w:val="476530DB"/>
    <w:rsid w:val="479C89FE"/>
    <w:rsid w:val="47B18761"/>
    <w:rsid w:val="47B2C923"/>
    <w:rsid w:val="47B62402"/>
    <w:rsid w:val="47B77D2A"/>
    <w:rsid w:val="47D391F6"/>
    <w:rsid w:val="47DED42B"/>
    <w:rsid w:val="47F1C716"/>
    <w:rsid w:val="47FF15F9"/>
    <w:rsid w:val="48004FA8"/>
    <w:rsid w:val="4803F4C1"/>
    <w:rsid w:val="480F12DD"/>
    <w:rsid w:val="481FA970"/>
    <w:rsid w:val="4821BE34"/>
    <w:rsid w:val="4825F593"/>
    <w:rsid w:val="482A038E"/>
    <w:rsid w:val="482B03B6"/>
    <w:rsid w:val="484D6200"/>
    <w:rsid w:val="48751CC6"/>
    <w:rsid w:val="487A9F8F"/>
    <w:rsid w:val="4891469C"/>
    <w:rsid w:val="48B953C6"/>
    <w:rsid w:val="48CF70E6"/>
    <w:rsid w:val="48CFE1C8"/>
    <w:rsid w:val="4909AC69"/>
    <w:rsid w:val="49185E2D"/>
    <w:rsid w:val="4924DF93"/>
    <w:rsid w:val="4935DA63"/>
    <w:rsid w:val="494D5F09"/>
    <w:rsid w:val="4963484B"/>
    <w:rsid w:val="4982A0B2"/>
    <w:rsid w:val="498847B5"/>
    <w:rsid w:val="498B2C2A"/>
    <w:rsid w:val="49AA53F2"/>
    <w:rsid w:val="49AF2197"/>
    <w:rsid w:val="49B326A3"/>
    <w:rsid w:val="49D1D45F"/>
    <w:rsid w:val="49DFE9CD"/>
    <w:rsid w:val="49EE4EC2"/>
    <w:rsid w:val="4A1060BC"/>
    <w:rsid w:val="4A1856EC"/>
    <w:rsid w:val="4A461B1D"/>
    <w:rsid w:val="4A57E033"/>
    <w:rsid w:val="4A5846FD"/>
    <w:rsid w:val="4A595D5F"/>
    <w:rsid w:val="4A5C8B48"/>
    <w:rsid w:val="4A7E6D5B"/>
    <w:rsid w:val="4A9E838C"/>
    <w:rsid w:val="4AA12F6C"/>
    <w:rsid w:val="4AA3BBFB"/>
    <w:rsid w:val="4AB3D874"/>
    <w:rsid w:val="4ABE79C5"/>
    <w:rsid w:val="4AD851F3"/>
    <w:rsid w:val="4ADF37C7"/>
    <w:rsid w:val="4AF567FD"/>
    <w:rsid w:val="4AF68E22"/>
    <w:rsid w:val="4AFBB56E"/>
    <w:rsid w:val="4AFFBFCF"/>
    <w:rsid w:val="4B01E069"/>
    <w:rsid w:val="4B111C4E"/>
    <w:rsid w:val="4B11F467"/>
    <w:rsid w:val="4B16E0A8"/>
    <w:rsid w:val="4B1E0328"/>
    <w:rsid w:val="4B3007B9"/>
    <w:rsid w:val="4B306FC9"/>
    <w:rsid w:val="4B3D16DF"/>
    <w:rsid w:val="4B497183"/>
    <w:rsid w:val="4B5C1F29"/>
    <w:rsid w:val="4B732D78"/>
    <w:rsid w:val="4B8D6949"/>
    <w:rsid w:val="4BA055FB"/>
    <w:rsid w:val="4BA582CA"/>
    <w:rsid w:val="4BAE7069"/>
    <w:rsid w:val="4BBD84BB"/>
    <w:rsid w:val="4BCF7DE1"/>
    <w:rsid w:val="4BD0CF59"/>
    <w:rsid w:val="4BD6B9D0"/>
    <w:rsid w:val="4BDC6958"/>
    <w:rsid w:val="4BEB062F"/>
    <w:rsid w:val="4BF86F5D"/>
    <w:rsid w:val="4C03918D"/>
    <w:rsid w:val="4C1F41DA"/>
    <w:rsid w:val="4C3C731F"/>
    <w:rsid w:val="4C491D80"/>
    <w:rsid w:val="4C4ECEF5"/>
    <w:rsid w:val="4C4FA98B"/>
    <w:rsid w:val="4C54940D"/>
    <w:rsid w:val="4C665E0A"/>
    <w:rsid w:val="4C7631F9"/>
    <w:rsid w:val="4C78CFF7"/>
    <w:rsid w:val="4C7E9B52"/>
    <w:rsid w:val="4C82D949"/>
    <w:rsid w:val="4CC89255"/>
    <w:rsid w:val="4CCE5BFD"/>
    <w:rsid w:val="4CD2CD84"/>
    <w:rsid w:val="4CDB966B"/>
    <w:rsid w:val="4CF72B9A"/>
    <w:rsid w:val="4D077879"/>
    <w:rsid w:val="4D0A68AF"/>
    <w:rsid w:val="4D0E9F25"/>
    <w:rsid w:val="4D27CDB5"/>
    <w:rsid w:val="4D320362"/>
    <w:rsid w:val="4D3B25F8"/>
    <w:rsid w:val="4D3D03B2"/>
    <w:rsid w:val="4D3EC30F"/>
    <w:rsid w:val="4D4F0F2A"/>
    <w:rsid w:val="4D63C3B9"/>
    <w:rsid w:val="4D66B1DE"/>
    <w:rsid w:val="4D67E3ED"/>
    <w:rsid w:val="4D7B4BAC"/>
    <w:rsid w:val="4D7B8A80"/>
    <w:rsid w:val="4DA2D270"/>
    <w:rsid w:val="4DAF94A6"/>
    <w:rsid w:val="4DB427A7"/>
    <w:rsid w:val="4DD0EA5E"/>
    <w:rsid w:val="4DD312CC"/>
    <w:rsid w:val="4DE1C643"/>
    <w:rsid w:val="4DEF804D"/>
    <w:rsid w:val="4E02F0F6"/>
    <w:rsid w:val="4E0BFC3F"/>
    <w:rsid w:val="4E256B0B"/>
    <w:rsid w:val="4E29C914"/>
    <w:rsid w:val="4E43BEA7"/>
    <w:rsid w:val="4E537E01"/>
    <w:rsid w:val="4E628D13"/>
    <w:rsid w:val="4E6B92D3"/>
    <w:rsid w:val="4E6D558E"/>
    <w:rsid w:val="4E8713A1"/>
    <w:rsid w:val="4E91D111"/>
    <w:rsid w:val="4E9A0140"/>
    <w:rsid w:val="4E9D0DD9"/>
    <w:rsid w:val="4E9DE0E9"/>
    <w:rsid w:val="4ED6E855"/>
    <w:rsid w:val="4EE5FB2F"/>
    <w:rsid w:val="4EF39720"/>
    <w:rsid w:val="4F0D0473"/>
    <w:rsid w:val="4F11068A"/>
    <w:rsid w:val="4F124C5D"/>
    <w:rsid w:val="4F1DB2AF"/>
    <w:rsid w:val="4F38D2D5"/>
    <w:rsid w:val="4F3944A9"/>
    <w:rsid w:val="4F3C8A9B"/>
    <w:rsid w:val="4F469EE4"/>
    <w:rsid w:val="4F4B9293"/>
    <w:rsid w:val="4F4C756A"/>
    <w:rsid w:val="4F55A7EE"/>
    <w:rsid w:val="4F5A52FB"/>
    <w:rsid w:val="4F61B102"/>
    <w:rsid w:val="4F65DBDC"/>
    <w:rsid w:val="4F68DF20"/>
    <w:rsid w:val="4F6B56FF"/>
    <w:rsid w:val="4F6DC5C8"/>
    <w:rsid w:val="4F70FA32"/>
    <w:rsid w:val="4F8EC1E4"/>
    <w:rsid w:val="4F93CCD3"/>
    <w:rsid w:val="4FB034F8"/>
    <w:rsid w:val="4FC141E5"/>
    <w:rsid w:val="4FC2F23A"/>
    <w:rsid w:val="4FC69A0F"/>
    <w:rsid w:val="4FE04567"/>
    <w:rsid w:val="4FEDEBEB"/>
    <w:rsid w:val="4FF9B55D"/>
    <w:rsid w:val="5005A899"/>
    <w:rsid w:val="500EBE01"/>
    <w:rsid w:val="500FB677"/>
    <w:rsid w:val="503106C7"/>
    <w:rsid w:val="5034334A"/>
    <w:rsid w:val="5039B14A"/>
    <w:rsid w:val="505488BB"/>
    <w:rsid w:val="50594D46"/>
    <w:rsid w:val="5065D95E"/>
    <w:rsid w:val="506C93F5"/>
    <w:rsid w:val="508EEDED"/>
    <w:rsid w:val="509E52A0"/>
    <w:rsid w:val="50A2ECE5"/>
    <w:rsid w:val="50AA412F"/>
    <w:rsid w:val="50B0589D"/>
    <w:rsid w:val="50B2225C"/>
    <w:rsid w:val="50C5AEA5"/>
    <w:rsid w:val="50C947F4"/>
    <w:rsid w:val="50CF577A"/>
    <w:rsid w:val="50E61532"/>
    <w:rsid w:val="50E9C458"/>
    <w:rsid w:val="510E9317"/>
    <w:rsid w:val="5113C7BE"/>
    <w:rsid w:val="511F8EB8"/>
    <w:rsid w:val="512373A3"/>
    <w:rsid w:val="5129E4E5"/>
    <w:rsid w:val="5132081B"/>
    <w:rsid w:val="5135E8FA"/>
    <w:rsid w:val="51418CD1"/>
    <w:rsid w:val="51434A28"/>
    <w:rsid w:val="51437268"/>
    <w:rsid w:val="514FDD9B"/>
    <w:rsid w:val="515C289C"/>
    <w:rsid w:val="519ADB93"/>
    <w:rsid w:val="519EE740"/>
    <w:rsid w:val="51A61404"/>
    <w:rsid w:val="51B2214D"/>
    <w:rsid w:val="51C45B6D"/>
    <w:rsid w:val="51CC1014"/>
    <w:rsid w:val="51D871C1"/>
    <w:rsid w:val="51DD0C28"/>
    <w:rsid w:val="51EC6759"/>
    <w:rsid w:val="51ECB8DF"/>
    <w:rsid w:val="51F0118F"/>
    <w:rsid w:val="51F46FA2"/>
    <w:rsid w:val="51F83086"/>
    <w:rsid w:val="51F8CA81"/>
    <w:rsid w:val="520BA2C6"/>
    <w:rsid w:val="521DA8AF"/>
    <w:rsid w:val="523A26F2"/>
    <w:rsid w:val="5290B50E"/>
    <w:rsid w:val="52AFE8C2"/>
    <w:rsid w:val="52B0B0AE"/>
    <w:rsid w:val="52C8751C"/>
    <w:rsid w:val="52CC7E86"/>
    <w:rsid w:val="52E5FF91"/>
    <w:rsid w:val="52F35B45"/>
    <w:rsid w:val="52F5EF2E"/>
    <w:rsid w:val="52F9424D"/>
    <w:rsid w:val="52F98C0E"/>
    <w:rsid w:val="52FB2F17"/>
    <w:rsid w:val="53183E1C"/>
    <w:rsid w:val="532E76AC"/>
    <w:rsid w:val="532F020B"/>
    <w:rsid w:val="53306C16"/>
    <w:rsid w:val="533C30BE"/>
    <w:rsid w:val="5351CE33"/>
    <w:rsid w:val="535962CA"/>
    <w:rsid w:val="535CB717"/>
    <w:rsid w:val="5388EC95"/>
    <w:rsid w:val="53929430"/>
    <w:rsid w:val="53A71F88"/>
    <w:rsid w:val="53A7E680"/>
    <w:rsid w:val="53B0DC4C"/>
    <w:rsid w:val="53BAE587"/>
    <w:rsid w:val="53C530F7"/>
    <w:rsid w:val="53C55CB6"/>
    <w:rsid w:val="53CED49E"/>
    <w:rsid w:val="53F1E1DB"/>
    <w:rsid w:val="540B3BF7"/>
    <w:rsid w:val="5412EB85"/>
    <w:rsid w:val="54160E73"/>
    <w:rsid w:val="5427D0E2"/>
    <w:rsid w:val="5433E529"/>
    <w:rsid w:val="544BF42F"/>
    <w:rsid w:val="544DCC2D"/>
    <w:rsid w:val="545355E8"/>
    <w:rsid w:val="545A03FC"/>
    <w:rsid w:val="54728EA8"/>
    <w:rsid w:val="547BD1AF"/>
    <w:rsid w:val="549BC032"/>
    <w:rsid w:val="54A86944"/>
    <w:rsid w:val="54DCEB6F"/>
    <w:rsid w:val="54E1D489"/>
    <w:rsid w:val="54FF2EA8"/>
    <w:rsid w:val="5502CB0D"/>
    <w:rsid w:val="551034C2"/>
    <w:rsid w:val="551454A8"/>
    <w:rsid w:val="551CEE58"/>
    <w:rsid w:val="5533709C"/>
    <w:rsid w:val="55681F20"/>
    <w:rsid w:val="55704EC1"/>
    <w:rsid w:val="557CFA5A"/>
    <w:rsid w:val="557D6A51"/>
    <w:rsid w:val="559C2817"/>
    <w:rsid w:val="55B31F70"/>
    <w:rsid w:val="55B7DD89"/>
    <w:rsid w:val="55CCDA76"/>
    <w:rsid w:val="55D88DF9"/>
    <w:rsid w:val="55E6CF6F"/>
    <w:rsid w:val="55EEAB5A"/>
    <w:rsid w:val="5623C742"/>
    <w:rsid w:val="562FCBA6"/>
    <w:rsid w:val="5636581A"/>
    <w:rsid w:val="56389140"/>
    <w:rsid w:val="563F4CC4"/>
    <w:rsid w:val="564B89D7"/>
    <w:rsid w:val="564B964C"/>
    <w:rsid w:val="5677C225"/>
    <w:rsid w:val="5688E2BD"/>
    <w:rsid w:val="568A2FC4"/>
    <w:rsid w:val="568F9C3E"/>
    <w:rsid w:val="56A39BAB"/>
    <w:rsid w:val="56A880AF"/>
    <w:rsid w:val="56A90EE4"/>
    <w:rsid w:val="56C93D3A"/>
    <w:rsid w:val="56CA9866"/>
    <w:rsid w:val="56DF807E"/>
    <w:rsid w:val="56EA39A2"/>
    <w:rsid w:val="5714CBB4"/>
    <w:rsid w:val="5736F93A"/>
    <w:rsid w:val="573AEDBA"/>
    <w:rsid w:val="5755AC92"/>
    <w:rsid w:val="5764002C"/>
    <w:rsid w:val="57640941"/>
    <w:rsid w:val="576B9020"/>
    <w:rsid w:val="5775FEFB"/>
    <w:rsid w:val="57817AB4"/>
    <w:rsid w:val="57866D14"/>
    <w:rsid w:val="57905F40"/>
    <w:rsid w:val="579F3EBC"/>
    <w:rsid w:val="579F9A44"/>
    <w:rsid w:val="57A6B6DE"/>
    <w:rsid w:val="57A9D564"/>
    <w:rsid w:val="57BB785C"/>
    <w:rsid w:val="57D598D2"/>
    <w:rsid w:val="580F3673"/>
    <w:rsid w:val="5818363E"/>
    <w:rsid w:val="583A606D"/>
    <w:rsid w:val="586D9562"/>
    <w:rsid w:val="5885C4D0"/>
    <w:rsid w:val="588B78E6"/>
    <w:rsid w:val="58A74C61"/>
    <w:rsid w:val="58B0A3E0"/>
    <w:rsid w:val="58C9345E"/>
    <w:rsid w:val="58D6DD88"/>
    <w:rsid w:val="58DBD38B"/>
    <w:rsid w:val="58DF8B9B"/>
    <w:rsid w:val="58F46E3F"/>
    <w:rsid w:val="58FEBD0D"/>
    <w:rsid w:val="590AE8D8"/>
    <w:rsid w:val="591131EF"/>
    <w:rsid w:val="5919ACEB"/>
    <w:rsid w:val="592002D6"/>
    <w:rsid w:val="592E7E53"/>
    <w:rsid w:val="593355E1"/>
    <w:rsid w:val="5947E0D5"/>
    <w:rsid w:val="5949E4A6"/>
    <w:rsid w:val="5967860D"/>
    <w:rsid w:val="5969BF2A"/>
    <w:rsid w:val="598F598B"/>
    <w:rsid w:val="59A53CEF"/>
    <w:rsid w:val="59A68611"/>
    <w:rsid w:val="59B43FAB"/>
    <w:rsid w:val="59C27FD4"/>
    <w:rsid w:val="59D84E48"/>
    <w:rsid w:val="59E84903"/>
    <w:rsid w:val="5A1214BF"/>
    <w:rsid w:val="5A170CED"/>
    <w:rsid w:val="5A1C1BB9"/>
    <w:rsid w:val="5A2427E7"/>
    <w:rsid w:val="5A2CC43E"/>
    <w:rsid w:val="5A3DFAB8"/>
    <w:rsid w:val="5A3EC1EF"/>
    <w:rsid w:val="5A4431AD"/>
    <w:rsid w:val="5A454467"/>
    <w:rsid w:val="5A487067"/>
    <w:rsid w:val="5A48E0F8"/>
    <w:rsid w:val="5A5337EC"/>
    <w:rsid w:val="5A537446"/>
    <w:rsid w:val="5A54EC73"/>
    <w:rsid w:val="5A643489"/>
    <w:rsid w:val="5A6A6472"/>
    <w:rsid w:val="5A83641F"/>
    <w:rsid w:val="5A9F2035"/>
    <w:rsid w:val="5ABA5AEC"/>
    <w:rsid w:val="5AC637BA"/>
    <w:rsid w:val="5ACF3245"/>
    <w:rsid w:val="5AEB8E9E"/>
    <w:rsid w:val="5AF4C419"/>
    <w:rsid w:val="5AF5BB39"/>
    <w:rsid w:val="5B05E886"/>
    <w:rsid w:val="5B0D66DD"/>
    <w:rsid w:val="5B0FCA53"/>
    <w:rsid w:val="5B143172"/>
    <w:rsid w:val="5B328AFD"/>
    <w:rsid w:val="5B4A2D4B"/>
    <w:rsid w:val="5B6F4725"/>
    <w:rsid w:val="5B747F78"/>
    <w:rsid w:val="5B773079"/>
    <w:rsid w:val="5B83B21C"/>
    <w:rsid w:val="5B8E36FF"/>
    <w:rsid w:val="5BBAF308"/>
    <w:rsid w:val="5BC418DB"/>
    <w:rsid w:val="5BDFBD69"/>
    <w:rsid w:val="5BE78308"/>
    <w:rsid w:val="5BEAC478"/>
    <w:rsid w:val="5BF9B669"/>
    <w:rsid w:val="5C014ECE"/>
    <w:rsid w:val="5C2192D7"/>
    <w:rsid w:val="5C346F1D"/>
    <w:rsid w:val="5C4738EA"/>
    <w:rsid w:val="5C53B1AE"/>
    <w:rsid w:val="5C56EFB8"/>
    <w:rsid w:val="5C5D1443"/>
    <w:rsid w:val="5C5DC155"/>
    <w:rsid w:val="5C6106F4"/>
    <w:rsid w:val="5C666683"/>
    <w:rsid w:val="5C750E28"/>
    <w:rsid w:val="5C7A414B"/>
    <w:rsid w:val="5C8B18B9"/>
    <w:rsid w:val="5CB42123"/>
    <w:rsid w:val="5CB49C30"/>
    <w:rsid w:val="5CD31D29"/>
    <w:rsid w:val="5CE7BB21"/>
    <w:rsid w:val="5D0B98EC"/>
    <w:rsid w:val="5D5150B4"/>
    <w:rsid w:val="5D5D3B1E"/>
    <w:rsid w:val="5D5E294E"/>
    <w:rsid w:val="5D610086"/>
    <w:rsid w:val="5D71D0F4"/>
    <w:rsid w:val="5D953971"/>
    <w:rsid w:val="5D97FFCF"/>
    <w:rsid w:val="5DA0C0D7"/>
    <w:rsid w:val="5DE1ECD1"/>
    <w:rsid w:val="5E0CD702"/>
    <w:rsid w:val="5E11CB3D"/>
    <w:rsid w:val="5E26BAD4"/>
    <w:rsid w:val="5E2C982E"/>
    <w:rsid w:val="5E4682C6"/>
    <w:rsid w:val="5E60E168"/>
    <w:rsid w:val="5E812AB3"/>
    <w:rsid w:val="5EB9D13A"/>
    <w:rsid w:val="5EC41C51"/>
    <w:rsid w:val="5EDA90BB"/>
    <w:rsid w:val="5EDC2237"/>
    <w:rsid w:val="5EE0BF8A"/>
    <w:rsid w:val="5EF0E1EF"/>
    <w:rsid w:val="5EF9562B"/>
    <w:rsid w:val="5EFAE351"/>
    <w:rsid w:val="5EFE4CC6"/>
    <w:rsid w:val="5F1866BE"/>
    <w:rsid w:val="5F5382BF"/>
    <w:rsid w:val="5F56CCC9"/>
    <w:rsid w:val="5FA59875"/>
    <w:rsid w:val="5FB33569"/>
    <w:rsid w:val="5FB506CA"/>
    <w:rsid w:val="5FC4A6C6"/>
    <w:rsid w:val="5FC69733"/>
    <w:rsid w:val="5FCF6B00"/>
    <w:rsid w:val="5FDA00FA"/>
    <w:rsid w:val="5FE5B12D"/>
    <w:rsid w:val="5FF05C8F"/>
    <w:rsid w:val="6003AB0E"/>
    <w:rsid w:val="6005BF7E"/>
    <w:rsid w:val="603FCBDD"/>
    <w:rsid w:val="604738E4"/>
    <w:rsid w:val="60554F9E"/>
    <w:rsid w:val="6068DF76"/>
    <w:rsid w:val="607BFA24"/>
    <w:rsid w:val="607EEFC0"/>
    <w:rsid w:val="60873FF8"/>
    <w:rsid w:val="608EB5E6"/>
    <w:rsid w:val="6099E4B2"/>
    <w:rsid w:val="60A18787"/>
    <w:rsid w:val="60AD4FED"/>
    <w:rsid w:val="60BAD72D"/>
    <w:rsid w:val="60C6950D"/>
    <w:rsid w:val="60CB1126"/>
    <w:rsid w:val="60CBDA02"/>
    <w:rsid w:val="60E93D0F"/>
    <w:rsid w:val="61009414"/>
    <w:rsid w:val="61021F53"/>
    <w:rsid w:val="610B77E6"/>
    <w:rsid w:val="611354E9"/>
    <w:rsid w:val="61190E6F"/>
    <w:rsid w:val="612315AE"/>
    <w:rsid w:val="6125504A"/>
    <w:rsid w:val="612C9450"/>
    <w:rsid w:val="61432F65"/>
    <w:rsid w:val="614B3071"/>
    <w:rsid w:val="614F8DFD"/>
    <w:rsid w:val="6154CD9C"/>
    <w:rsid w:val="615E6B30"/>
    <w:rsid w:val="61A2A2D0"/>
    <w:rsid w:val="61B037DD"/>
    <w:rsid w:val="61C1E751"/>
    <w:rsid w:val="61E8B8A5"/>
    <w:rsid w:val="62312402"/>
    <w:rsid w:val="623BFF54"/>
    <w:rsid w:val="6241A31B"/>
    <w:rsid w:val="6258449E"/>
    <w:rsid w:val="62751C74"/>
    <w:rsid w:val="6277CD85"/>
    <w:rsid w:val="628D0986"/>
    <w:rsid w:val="6292B182"/>
    <w:rsid w:val="62A4C041"/>
    <w:rsid w:val="62B22A4A"/>
    <w:rsid w:val="62CC7EF0"/>
    <w:rsid w:val="62D44AC1"/>
    <w:rsid w:val="62E83C39"/>
    <w:rsid w:val="62E9B234"/>
    <w:rsid w:val="63008D1D"/>
    <w:rsid w:val="6305E86B"/>
    <w:rsid w:val="6320D587"/>
    <w:rsid w:val="632DC32F"/>
    <w:rsid w:val="633CC4F8"/>
    <w:rsid w:val="6341CDAB"/>
    <w:rsid w:val="6341FF44"/>
    <w:rsid w:val="634A5816"/>
    <w:rsid w:val="635D108A"/>
    <w:rsid w:val="63664B0C"/>
    <w:rsid w:val="637112B1"/>
    <w:rsid w:val="6374D6B6"/>
    <w:rsid w:val="63787BE3"/>
    <w:rsid w:val="637E177D"/>
    <w:rsid w:val="6388C2D6"/>
    <w:rsid w:val="638DBEF0"/>
    <w:rsid w:val="6391A59C"/>
    <w:rsid w:val="63CB03BF"/>
    <w:rsid w:val="63D2B6B4"/>
    <w:rsid w:val="63D502ED"/>
    <w:rsid w:val="63DC3656"/>
    <w:rsid w:val="63EB842D"/>
    <w:rsid w:val="63EBB0EC"/>
    <w:rsid w:val="63F3D21F"/>
    <w:rsid w:val="63F5341D"/>
    <w:rsid w:val="6400913B"/>
    <w:rsid w:val="640A599A"/>
    <w:rsid w:val="640C7247"/>
    <w:rsid w:val="640D50E6"/>
    <w:rsid w:val="6416A6E1"/>
    <w:rsid w:val="644C0E6D"/>
    <w:rsid w:val="647FE41A"/>
    <w:rsid w:val="64988CDA"/>
    <w:rsid w:val="64AFDDBE"/>
    <w:rsid w:val="64B7751E"/>
    <w:rsid w:val="64BA9730"/>
    <w:rsid w:val="64C0BBBC"/>
    <w:rsid w:val="64DDD8EF"/>
    <w:rsid w:val="64F1A716"/>
    <w:rsid w:val="64F63088"/>
    <w:rsid w:val="64F8D898"/>
    <w:rsid w:val="64F8E0EB"/>
    <w:rsid w:val="65178954"/>
    <w:rsid w:val="651EF7A6"/>
    <w:rsid w:val="65302AA5"/>
    <w:rsid w:val="6535EF97"/>
    <w:rsid w:val="653CA23B"/>
    <w:rsid w:val="653F5188"/>
    <w:rsid w:val="65429C44"/>
    <w:rsid w:val="655388DF"/>
    <w:rsid w:val="655915F6"/>
    <w:rsid w:val="656F0487"/>
    <w:rsid w:val="65874A9B"/>
    <w:rsid w:val="658E9F09"/>
    <w:rsid w:val="659A977D"/>
    <w:rsid w:val="65A98A1C"/>
    <w:rsid w:val="65B47824"/>
    <w:rsid w:val="65B9F2E2"/>
    <w:rsid w:val="65C26E50"/>
    <w:rsid w:val="65D1C1BA"/>
    <w:rsid w:val="65DA60A2"/>
    <w:rsid w:val="65E79C16"/>
    <w:rsid w:val="65ECDE63"/>
    <w:rsid w:val="65EFF8B1"/>
    <w:rsid w:val="65FE9266"/>
    <w:rsid w:val="66027149"/>
    <w:rsid w:val="66033A97"/>
    <w:rsid w:val="662DCFE1"/>
    <w:rsid w:val="6630DE34"/>
    <w:rsid w:val="6632967C"/>
    <w:rsid w:val="663EB8E8"/>
    <w:rsid w:val="664CBA90"/>
    <w:rsid w:val="664D8F3A"/>
    <w:rsid w:val="6652816E"/>
    <w:rsid w:val="665FD643"/>
    <w:rsid w:val="6664025B"/>
    <w:rsid w:val="6685B5EC"/>
    <w:rsid w:val="66963986"/>
    <w:rsid w:val="66A1FAF6"/>
    <w:rsid w:val="66A236B9"/>
    <w:rsid w:val="66D40BE2"/>
    <w:rsid w:val="66EBCAA7"/>
    <w:rsid w:val="66F8BA15"/>
    <w:rsid w:val="66FA526C"/>
    <w:rsid w:val="670C9C29"/>
    <w:rsid w:val="671796D4"/>
    <w:rsid w:val="671E1B98"/>
    <w:rsid w:val="673E0D7F"/>
    <w:rsid w:val="6749C8FD"/>
    <w:rsid w:val="674E8EDA"/>
    <w:rsid w:val="6757FA4E"/>
    <w:rsid w:val="6763A6BC"/>
    <w:rsid w:val="67705A00"/>
    <w:rsid w:val="677405F4"/>
    <w:rsid w:val="678202FF"/>
    <w:rsid w:val="678DBAD5"/>
    <w:rsid w:val="6793BA22"/>
    <w:rsid w:val="67BFFF8A"/>
    <w:rsid w:val="67D43879"/>
    <w:rsid w:val="67D49810"/>
    <w:rsid w:val="67FB6ECE"/>
    <w:rsid w:val="6826F9A5"/>
    <w:rsid w:val="68298565"/>
    <w:rsid w:val="683938F0"/>
    <w:rsid w:val="684106D0"/>
    <w:rsid w:val="68451359"/>
    <w:rsid w:val="684675D0"/>
    <w:rsid w:val="6859B581"/>
    <w:rsid w:val="68968F9C"/>
    <w:rsid w:val="68B0ED7B"/>
    <w:rsid w:val="68B73003"/>
    <w:rsid w:val="68BF35D3"/>
    <w:rsid w:val="68CAF551"/>
    <w:rsid w:val="68DA5763"/>
    <w:rsid w:val="68E79345"/>
    <w:rsid w:val="68FDC682"/>
    <w:rsid w:val="6908F979"/>
    <w:rsid w:val="690C2111"/>
    <w:rsid w:val="6919C671"/>
    <w:rsid w:val="691B5BF9"/>
    <w:rsid w:val="69215542"/>
    <w:rsid w:val="694868CF"/>
    <w:rsid w:val="69493F82"/>
    <w:rsid w:val="6954E9D0"/>
    <w:rsid w:val="69667AB3"/>
    <w:rsid w:val="696D8E83"/>
    <w:rsid w:val="696FABBD"/>
    <w:rsid w:val="697517D2"/>
    <w:rsid w:val="697D8AD3"/>
    <w:rsid w:val="698837CB"/>
    <w:rsid w:val="698B3F8A"/>
    <w:rsid w:val="698BA727"/>
    <w:rsid w:val="698CB635"/>
    <w:rsid w:val="698F4658"/>
    <w:rsid w:val="6991D69C"/>
    <w:rsid w:val="69AC5DE7"/>
    <w:rsid w:val="69D781FD"/>
    <w:rsid w:val="69EA058B"/>
    <w:rsid w:val="69F29AEE"/>
    <w:rsid w:val="6A0A01AB"/>
    <w:rsid w:val="6A1D6515"/>
    <w:rsid w:val="6A266374"/>
    <w:rsid w:val="6A28620C"/>
    <w:rsid w:val="6A3FCCB7"/>
    <w:rsid w:val="6A4408E2"/>
    <w:rsid w:val="6A53A267"/>
    <w:rsid w:val="6A7C4A0C"/>
    <w:rsid w:val="6A8B9940"/>
    <w:rsid w:val="6A91AC47"/>
    <w:rsid w:val="6A9468AB"/>
    <w:rsid w:val="6A9C8786"/>
    <w:rsid w:val="6AA02147"/>
    <w:rsid w:val="6AAC6E88"/>
    <w:rsid w:val="6ABA5895"/>
    <w:rsid w:val="6ABACA21"/>
    <w:rsid w:val="6AC89EFA"/>
    <w:rsid w:val="6ACA7D8B"/>
    <w:rsid w:val="6AEC59C4"/>
    <w:rsid w:val="6AF5BF88"/>
    <w:rsid w:val="6B1162AC"/>
    <w:rsid w:val="6B142467"/>
    <w:rsid w:val="6B17E1F7"/>
    <w:rsid w:val="6B26D731"/>
    <w:rsid w:val="6B3CA8EA"/>
    <w:rsid w:val="6B3D4C7B"/>
    <w:rsid w:val="6B3EED38"/>
    <w:rsid w:val="6B94E059"/>
    <w:rsid w:val="6B98DED0"/>
    <w:rsid w:val="6BBBD9F7"/>
    <w:rsid w:val="6BC1BAB7"/>
    <w:rsid w:val="6BC5F216"/>
    <w:rsid w:val="6BCC18AF"/>
    <w:rsid w:val="6BD11115"/>
    <w:rsid w:val="6BE52BB7"/>
    <w:rsid w:val="6BEACC35"/>
    <w:rsid w:val="6BF01287"/>
    <w:rsid w:val="6BF3EFC5"/>
    <w:rsid w:val="6BFA8E65"/>
    <w:rsid w:val="6C07D923"/>
    <w:rsid w:val="6C2D344B"/>
    <w:rsid w:val="6C5A8239"/>
    <w:rsid w:val="6C5E74A8"/>
    <w:rsid w:val="6C648569"/>
    <w:rsid w:val="6C711329"/>
    <w:rsid w:val="6C746C78"/>
    <w:rsid w:val="6C844ACB"/>
    <w:rsid w:val="6C87418B"/>
    <w:rsid w:val="6CAB6237"/>
    <w:rsid w:val="6CACAB29"/>
    <w:rsid w:val="6CB9C0F8"/>
    <w:rsid w:val="6CC307A0"/>
    <w:rsid w:val="6CC43A56"/>
    <w:rsid w:val="6CC45086"/>
    <w:rsid w:val="6CDC17C8"/>
    <w:rsid w:val="6CEC906B"/>
    <w:rsid w:val="6CF841B0"/>
    <w:rsid w:val="6D1B4C08"/>
    <w:rsid w:val="6D1B9142"/>
    <w:rsid w:val="6D1C1202"/>
    <w:rsid w:val="6D24C8AA"/>
    <w:rsid w:val="6D29BF21"/>
    <w:rsid w:val="6D2A4FDD"/>
    <w:rsid w:val="6D3110A6"/>
    <w:rsid w:val="6D3D6F71"/>
    <w:rsid w:val="6D49C4AB"/>
    <w:rsid w:val="6D5CA63B"/>
    <w:rsid w:val="6D6330EC"/>
    <w:rsid w:val="6D660069"/>
    <w:rsid w:val="6D6D0ADA"/>
    <w:rsid w:val="6D705DA6"/>
    <w:rsid w:val="6D73497A"/>
    <w:rsid w:val="6D7F7E83"/>
    <w:rsid w:val="6D7FA7DF"/>
    <w:rsid w:val="6D95DC36"/>
    <w:rsid w:val="6D9801D2"/>
    <w:rsid w:val="6D9BE695"/>
    <w:rsid w:val="6DA60C80"/>
    <w:rsid w:val="6DABB9B8"/>
    <w:rsid w:val="6DAD1F94"/>
    <w:rsid w:val="6DB1F941"/>
    <w:rsid w:val="6DB2684C"/>
    <w:rsid w:val="6DC17FCC"/>
    <w:rsid w:val="6DC4569A"/>
    <w:rsid w:val="6DC97AB4"/>
    <w:rsid w:val="6DD58A8A"/>
    <w:rsid w:val="6DF6ADA5"/>
    <w:rsid w:val="6E026465"/>
    <w:rsid w:val="6E032DF9"/>
    <w:rsid w:val="6E12B32E"/>
    <w:rsid w:val="6E1CBD9B"/>
    <w:rsid w:val="6E1F2C78"/>
    <w:rsid w:val="6E2013AD"/>
    <w:rsid w:val="6E25ADA5"/>
    <w:rsid w:val="6E38D8DE"/>
    <w:rsid w:val="6E6EC771"/>
    <w:rsid w:val="6E820C15"/>
    <w:rsid w:val="6E852E55"/>
    <w:rsid w:val="6E8A0DF7"/>
    <w:rsid w:val="6E999002"/>
    <w:rsid w:val="6ECF52CB"/>
    <w:rsid w:val="6ED03B8B"/>
    <w:rsid w:val="6ED7D3A8"/>
    <w:rsid w:val="6EDCAEAA"/>
    <w:rsid w:val="6EF9480E"/>
    <w:rsid w:val="6EFD5AB1"/>
    <w:rsid w:val="6F09173F"/>
    <w:rsid w:val="6F13497A"/>
    <w:rsid w:val="6F13E241"/>
    <w:rsid w:val="6F2C4D08"/>
    <w:rsid w:val="6F4A0553"/>
    <w:rsid w:val="6F5E7F0B"/>
    <w:rsid w:val="6F6375F1"/>
    <w:rsid w:val="6F6ED687"/>
    <w:rsid w:val="6F70426E"/>
    <w:rsid w:val="6F9013CB"/>
    <w:rsid w:val="6F9D1543"/>
    <w:rsid w:val="6FA0EA28"/>
    <w:rsid w:val="6FAC37AD"/>
    <w:rsid w:val="6FB45C2A"/>
    <w:rsid w:val="6FC7EE31"/>
    <w:rsid w:val="6FC9279A"/>
    <w:rsid w:val="700674F5"/>
    <w:rsid w:val="700FE20C"/>
    <w:rsid w:val="701459CF"/>
    <w:rsid w:val="701DD229"/>
    <w:rsid w:val="701F9422"/>
    <w:rsid w:val="702BF95E"/>
    <w:rsid w:val="703459BD"/>
    <w:rsid w:val="703A1980"/>
    <w:rsid w:val="706D628A"/>
    <w:rsid w:val="706D884F"/>
    <w:rsid w:val="7073E89A"/>
    <w:rsid w:val="7085785C"/>
    <w:rsid w:val="708E4897"/>
    <w:rsid w:val="709AEE37"/>
    <w:rsid w:val="70AAD71A"/>
    <w:rsid w:val="70AF03B0"/>
    <w:rsid w:val="70B880BE"/>
    <w:rsid w:val="70BBE908"/>
    <w:rsid w:val="70BF9E4C"/>
    <w:rsid w:val="70C206C4"/>
    <w:rsid w:val="70E7AEAD"/>
    <w:rsid w:val="70EF7E10"/>
    <w:rsid w:val="711AAA64"/>
    <w:rsid w:val="712BE648"/>
    <w:rsid w:val="7131FE24"/>
    <w:rsid w:val="713241A5"/>
    <w:rsid w:val="7135152F"/>
    <w:rsid w:val="7144221A"/>
    <w:rsid w:val="7154FA94"/>
    <w:rsid w:val="7159FA8C"/>
    <w:rsid w:val="71655179"/>
    <w:rsid w:val="7173304F"/>
    <w:rsid w:val="71736D16"/>
    <w:rsid w:val="7178C957"/>
    <w:rsid w:val="7184D91F"/>
    <w:rsid w:val="719B77F2"/>
    <w:rsid w:val="719F7943"/>
    <w:rsid w:val="71ABE2BD"/>
    <w:rsid w:val="71E634C4"/>
    <w:rsid w:val="71EDA9D1"/>
    <w:rsid w:val="72227267"/>
    <w:rsid w:val="72579D1F"/>
    <w:rsid w:val="726CD889"/>
    <w:rsid w:val="7272338A"/>
    <w:rsid w:val="727A535F"/>
    <w:rsid w:val="728A2A6F"/>
    <w:rsid w:val="728B5908"/>
    <w:rsid w:val="7293C1A0"/>
    <w:rsid w:val="729C7E29"/>
    <w:rsid w:val="72B02B5A"/>
    <w:rsid w:val="72B70C4E"/>
    <w:rsid w:val="72C8CBBB"/>
    <w:rsid w:val="72F2004E"/>
    <w:rsid w:val="730D4D24"/>
    <w:rsid w:val="731A66EE"/>
    <w:rsid w:val="73218909"/>
    <w:rsid w:val="733B6DDA"/>
    <w:rsid w:val="7348541F"/>
    <w:rsid w:val="736B150E"/>
    <w:rsid w:val="736EDD43"/>
    <w:rsid w:val="737337F0"/>
    <w:rsid w:val="7387A556"/>
    <w:rsid w:val="739527C2"/>
    <w:rsid w:val="739FDDD2"/>
    <w:rsid w:val="73C2E163"/>
    <w:rsid w:val="73E76937"/>
    <w:rsid w:val="73EA84A7"/>
    <w:rsid w:val="73F2CEFF"/>
    <w:rsid w:val="7422C395"/>
    <w:rsid w:val="7427C164"/>
    <w:rsid w:val="742C17A9"/>
    <w:rsid w:val="743AAE99"/>
    <w:rsid w:val="7458A0AD"/>
    <w:rsid w:val="74A1B1A3"/>
    <w:rsid w:val="74A77FBE"/>
    <w:rsid w:val="74AAD9EA"/>
    <w:rsid w:val="74BD3A36"/>
    <w:rsid w:val="74CC31BC"/>
    <w:rsid w:val="74CF6A2B"/>
    <w:rsid w:val="74D9473D"/>
    <w:rsid w:val="74EB14EC"/>
    <w:rsid w:val="74F8213B"/>
    <w:rsid w:val="75043754"/>
    <w:rsid w:val="7510E2E7"/>
    <w:rsid w:val="751569F8"/>
    <w:rsid w:val="752ED953"/>
    <w:rsid w:val="7552EF93"/>
    <w:rsid w:val="755CEEEE"/>
    <w:rsid w:val="755DFCA6"/>
    <w:rsid w:val="7576CA41"/>
    <w:rsid w:val="75B01491"/>
    <w:rsid w:val="75B1E2D8"/>
    <w:rsid w:val="75B2B0BA"/>
    <w:rsid w:val="75C49B43"/>
    <w:rsid w:val="75CCD1F9"/>
    <w:rsid w:val="75D252CE"/>
    <w:rsid w:val="75DE06D2"/>
    <w:rsid w:val="75E863B3"/>
    <w:rsid w:val="75FEF889"/>
    <w:rsid w:val="761E9801"/>
    <w:rsid w:val="763C3D5A"/>
    <w:rsid w:val="764E5F70"/>
    <w:rsid w:val="764F88E6"/>
    <w:rsid w:val="76906EA2"/>
    <w:rsid w:val="76A9B0C6"/>
    <w:rsid w:val="76BD5343"/>
    <w:rsid w:val="76BE8743"/>
    <w:rsid w:val="76EA2A3F"/>
    <w:rsid w:val="76EE8123"/>
    <w:rsid w:val="76F4CDD8"/>
    <w:rsid w:val="7727B6FD"/>
    <w:rsid w:val="77367A84"/>
    <w:rsid w:val="773FA1AD"/>
    <w:rsid w:val="7746969C"/>
    <w:rsid w:val="7749FFE5"/>
    <w:rsid w:val="775BC77E"/>
    <w:rsid w:val="775F0064"/>
    <w:rsid w:val="777D9790"/>
    <w:rsid w:val="77920AEB"/>
    <w:rsid w:val="779A7E61"/>
    <w:rsid w:val="77A36030"/>
    <w:rsid w:val="77A5BA53"/>
    <w:rsid w:val="77BA17F1"/>
    <w:rsid w:val="77BA7B15"/>
    <w:rsid w:val="77D237D0"/>
    <w:rsid w:val="77D43991"/>
    <w:rsid w:val="7800BF06"/>
    <w:rsid w:val="780AC381"/>
    <w:rsid w:val="780BAAFF"/>
    <w:rsid w:val="780C90FB"/>
    <w:rsid w:val="7813B07E"/>
    <w:rsid w:val="7838B070"/>
    <w:rsid w:val="7851CE68"/>
    <w:rsid w:val="78590E8B"/>
    <w:rsid w:val="78614501"/>
    <w:rsid w:val="78667424"/>
    <w:rsid w:val="78814845"/>
    <w:rsid w:val="788D7E22"/>
    <w:rsid w:val="78947B4D"/>
    <w:rsid w:val="78C1CDB6"/>
    <w:rsid w:val="78C8C183"/>
    <w:rsid w:val="78D7979E"/>
    <w:rsid w:val="78D818A4"/>
    <w:rsid w:val="78D8E3E1"/>
    <w:rsid w:val="78EED596"/>
    <w:rsid w:val="79018BF3"/>
    <w:rsid w:val="790BA9CA"/>
    <w:rsid w:val="790D8850"/>
    <w:rsid w:val="791C597D"/>
    <w:rsid w:val="7921C0A7"/>
    <w:rsid w:val="7923A792"/>
    <w:rsid w:val="7927C087"/>
    <w:rsid w:val="79381254"/>
    <w:rsid w:val="793F48B9"/>
    <w:rsid w:val="79449C3A"/>
    <w:rsid w:val="7944D586"/>
    <w:rsid w:val="796E6BD0"/>
    <w:rsid w:val="7997C9FA"/>
    <w:rsid w:val="79CEB0D5"/>
    <w:rsid w:val="79D20CAE"/>
    <w:rsid w:val="79E4ACFE"/>
    <w:rsid w:val="79EE48D2"/>
    <w:rsid w:val="79F736A7"/>
    <w:rsid w:val="79FEF06F"/>
    <w:rsid w:val="7A05F258"/>
    <w:rsid w:val="7A0891EB"/>
    <w:rsid w:val="7A11D476"/>
    <w:rsid w:val="7A12F268"/>
    <w:rsid w:val="7A141678"/>
    <w:rsid w:val="7A14543D"/>
    <w:rsid w:val="7A30BE9B"/>
    <w:rsid w:val="7A310FFB"/>
    <w:rsid w:val="7A3276CA"/>
    <w:rsid w:val="7A49498A"/>
    <w:rsid w:val="7A4CCE5D"/>
    <w:rsid w:val="7A5ACB5C"/>
    <w:rsid w:val="7A5DB882"/>
    <w:rsid w:val="7A7EB71E"/>
    <w:rsid w:val="7A94F574"/>
    <w:rsid w:val="7A9A1ECE"/>
    <w:rsid w:val="7AC5DCBA"/>
    <w:rsid w:val="7ACC8F7D"/>
    <w:rsid w:val="7B013D1C"/>
    <w:rsid w:val="7B11A1D6"/>
    <w:rsid w:val="7B11B3E2"/>
    <w:rsid w:val="7B2D5A30"/>
    <w:rsid w:val="7B3FB8E9"/>
    <w:rsid w:val="7B4A5A0E"/>
    <w:rsid w:val="7B4A7507"/>
    <w:rsid w:val="7B4BA416"/>
    <w:rsid w:val="7B5C8622"/>
    <w:rsid w:val="7B64662C"/>
    <w:rsid w:val="7B6DF5B7"/>
    <w:rsid w:val="7B9AEE25"/>
    <w:rsid w:val="7BA3A1FE"/>
    <w:rsid w:val="7BAF20CD"/>
    <w:rsid w:val="7BC7E39A"/>
    <w:rsid w:val="7BDD0725"/>
    <w:rsid w:val="7BE16151"/>
    <w:rsid w:val="7BF2DFD8"/>
    <w:rsid w:val="7C09EAE5"/>
    <w:rsid w:val="7C176ED4"/>
    <w:rsid w:val="7C18AF6F"/>
    <w:rsid w:val="7C1E284B"/>
    <w:rsid w:val="7C2EE2AD"/>
    <w:rsid w:val="7C302E63"/>
    <w:rsid w:val="7C3AA24F"/>
    <w:rsid w:val="7C3F1F5E"/>
    <w:rsid w:val="7C574ECF"/>
    <w:rsid w:val="7C578926"/>
    <w:rsid w:val="7C5E581B"/>
    <w:rsid w:val="7C6421F8"/>
    <w:rsid w:val="7C765742"/>
    <w:rsid w:val="7C778E50"/>
    <w:rsid w:val="7C79F8CA"/>
    <w:rsid w:val="7C7ACC89"/>
    <w:rsid w:val="7C7DD096"/>
    <w:rsid w:val="7CBECE44"/>
    <w:rsid w:val="7CF270ED"/>
    <w:rsid w:val="7D224794"/>
    <w:rsid w:val="7D24C4F9"/>
    <w:rsid w:val="7D2D9B4D"/>
    <w:rsid w:val="7D3A7211"/>
    <w:rsid w:val="7D3C6417"/>
    <w:rsid w:val="7D645380"/>
    <w:rsid w:val="7D73B1CF"/>
    <w:rsid w:val="7D77CECB"/>
    <w:rsid w:val="7D87CF64"/>
    <w:rsid w:val="7D9D29F1"/>
    <w:rsid w:val="7DA8D7E9"/>
    <w:rsid w:val="7DA95F8E"/>
    <w:rsid w:val="7DBC1824"/>
    <w:rsid w:val="7DC77990"/>
    <w:rsid w:val="7DC82602"/>
    <w:rsid w:val="7DD7C020"/>
    <w:rsid w:val="7DF7B399"/>
    <w:rsid w:val="7E16A1E9"/>
    <w:rsid w:val="7E221015"/>
    <w:rsid w:val="7E30B1B3"/>
    <w:rsid w:val="7E37000F"/>
    <w:rsid w:val="7E420FC4"/>
    <w:rsid w:val="7E4F55D0"/>
    <w:rsid w:val="7E51A18C"/>
    <w:rsid w:val="7E576215"/>
    <w:rsid w:val="7E7007D3"/>
    <w:rsid w:val="7E828065"/>
    <w:rsid w:val="7E87BE51"/>
    <w:rsid w:val="7E890166"/>
    <w:rsid w:val="7E91BFB3"/>
    <w:rsid w:val="7E96FD38"/>
    <w:rsid w:val="7E9B5442"/>
    <w:rsid w:val="7EB0B9CD"/>
    <w:rsid w:val="7EC01E38"/>
    <w:rsid w:val="7EC3BADF"/>
    <w:rsid w:val="7EC71410"/>
    <w:rsid w:val="7ED234C7"/>
    <w:rsid w:val="7EF09E9E"/>
    <w:rsid w:val="7EFEBB97"/>
    <w:rsid w:val="7F03387C"/>
    <w:rsid w:val="7F2155B2"/>
    <w:rsid w:val="7F2DF262"/>
    <w:rsid w:val="7F33C260"/>
    <w:rsid w:val="7F34CAC5"/>
    <w:rsid w:val="7F4452DD"/>
    <w:rsid w:val="7F4AE3B5"/>
    <w:rsid w:val="7F4C3792"/>
    <w:rsid w:val="7F51C1BA"/>
    <w:rsid w:val="7F5D63F7"/>
    <w:rsid w:val="7F5F7019"/>
    <w:rsid w:val="7F763EC6"/>
    <w:rsid w:val="7F943275"/>
    <w:rsid w:val="7F9E8F59"/>
    <w:rsid w:val="7FC654D1"/>
    <w:rsid w:val="7FD8B7FC"/>
    <w:rsid w:val="7FE4ECF7"/>
    <w:rsid w:val="7FEF9C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699F"/>
  <w15:chartTrackingRefBased/>
  <w15:docId w15:val="{BC6FD6DC-B445-4E14-ACB3-65A59FD1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EE"/>
    <w:pPr>
      <w:spacing w:before="120" w:after="120" w:line="288" w:lineRule="auto"/>
    </w:pPr>
  </w:style>
  <w:style w:type="paragraph" w:styleId="Heading1">
    <w:name w:val="heading 1"/>
    <w:basedOn w:val="Normal"/>
    <w:next w:val="Normal"/>
    <w:link w:val="Heading1Char"/>
    <w:uiPriority w:val="9"/>
    <w:qFormat/>
    <w:rsid w:val="00254234"/>
    <w:pPr>
      <w:keepNext/>
      <w:keepLines/>
      <w:spacing w:before="360" w:after="480"/>
      <w:outlineLvl w:val="0"/>
    </w:pPr>
    <w:rPr>
      <w:rFonts w:asciiTheme="majorHAnsi" w:eastAsiaTheme="majorEastAsia" w:hAnsiTheme="majorHAnsi" w:cstheme="majorBidi"/>
      <w:color w:val="001B35" w:themeColor="accent1"/>
      <w:sz w:val="60"/>
      <w:szCs w:val="32"/>
    </w:rPr>
  </w:style>
  <w:style w:type="paragraph" w:styleId="Heading2">
    <w:name w:val="heading 2"/>
    <w:basedOn w:val="Normal"/>
    <w:next w:val="Normal"/>
    <w:link w:val="Heading2Char"/>
    <w:uiPriority w:val="9"/>
    <w:unhideWhenUsed/>
    <w:qFormat/>
    <w:rsid w:val="00AD56A3"/>
    <w:pPr>
      <w:keepNext/>
      <w:keepLines/>
      <w:spacing w:before="360" w:after="360"/>
      <w:outlineLvl w:val="1"/>
    </w:pPr>
    <w:rPr>
      <w:rFonts w:asciiTheme="majorHAnsi" w:eastAsiaTheme="majorEastAsia" w:hAnsiTheme="majorHAnsi" w:cstheme="majorBidi"/>
      <w:b/>
      <w:color w:val="001B35" w:themeColor="accent1"/>
      <w:sz w:val="40"/>
      <w:szCs w:val="48"/>
    </w:rPr>
  </w:style>
  <w:style w:type="paragraph" w:styleId="Heading3">
    <w:name w:val="heading 3"/>
    <w:basedOn w:val="Normal"/>
    <w:next w:val="Normal"/>
    <w:link w:val="Heading3Char"/>
    <w:uiPriority w:val="9"/>
    <w:unhideWhenUsed/>
    <w:qFormat/>
    <w:rsid w:val="00E4180C"/>
    <w:pPr>
      <w:keepNext/>
      <w:keepLines/>
      <w:spacing w:before="40" w:after="0"/>
      <w:outlineLvl w:val="2"/>
    </w:pPr>
    <w:rPr>
      <w:rFonts w:asciiTheme="majorHAnsi" w:eastAsiaTheme="majorEastAsia" w:hAnsiTheme="majorHAnsi" w:cstheme="majorBidi"/>
      <w:b/>
      <w:bCs/>
      <w:color w:val="001B35" w:themeColor="accent1"/>
      <w:sz w:val="28"/>
      <w:szCs w:val="28"/>
    </w:rPr>
  </w:style>
  <w:style w:type="paragraph" w:styleId="Heading4">
    <w:name w:val="heading 4"/>
    <w:basedOn w:val="Normal"/>
    <w:next w:val="Normal"/>
    <w:link w:val="Heading4Char"/>
    <w:uiPriority w:val="9"/>
    <w:unhideWhenUsed/>
    <w:qFormat/>
    <w:rsid w:val="00AA2622"/>
    <w:pPr>
      <w:keepNext/>
      <w:keepLines/>
      <w:spacing w:before="40" w:after="0"/>
      <w:outlineLvl w:val="3"/>
    </w:pPr>
    <w:rPr>
      <w:rFonts w:asciiTheme="majorHAnsi" w:eastAsiaTheme="majorEastAsia" w:hAnsiTheme="majorHAnsi" w:cstheme="majorBidi"/>
      <w:b/>
      <w:bCs/>
      <w:iCs/>
      <w:color w:val="001B35" w:themeColor="accent1"/>
      <w:sz w:val="24"/>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95258" w:themeColor="text2"/>
      <w:sz w:val="26"/>
      <w:szCs w:val="26"/>
    </w:rPr>
  </w:style>
  <w:style w:type="paragraph" w:styleId="Heading6">
    <w:name w:val="heading 6"/>
    <w:basedOn w:val="Normal"/>
    <w:next w:val="Normal"/>
    <w:link w:val="Heading6Char"/>
    <w:uiPriority w:val="9"/>
    <w:unhideWhenUsed/>
    <w:qFormat/>
    <w:rsid w:val="00F64703"/>
    <w:pPr>
      <w:keepNext/>
      <w:keepLines/>
      <w:spacing w:before="40" w:after="0"/>
      <w:outlineLvl w:val="5"/>
    </w:pPr>
    <w:rPr>
      <w:rFonts w:asciiTheme="majorHAnsi" w:eastAsiaTheme="majorEastAsia" w:hAnsiTheme="majorHAnsi" w:cstheme="majorBidi"/>
      <w:color w:val="009E9C" w:themeColor="accent3" w:themeShade="BF"/>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95258" w:themeColor="text2"/>
    </w:rPr>
  </w:style>
  <w:style w:type="paragraph" w:styleId="Heading8">
    <w:name w:val="heading 8"/>
    <w:basedOn w:val="Normal"/>
    <w:next w:val="Normal"/>
    <w:link w:val="Heading8Char"/>
    <w:uiPriority w:val="9"/>
    <w:unhideWhenUsed/>
    <w:qFormat/>
    <w:rsid w:val="00F64703"/>
    <w:pPr>
      <w:keepNext/>
      <w:keepLines/>
      <w:spacing w:before="40" w:after="0"/>
      <w:outlineLvl w:val="7"/>
    </w:pPr>
    <w:rPr>
      <w:rFonts w:asciiTheme="majorHAnsi" w:eastAsiaTheme="majorEastAsia" w:hAnsiTheme="majorHAnsi" w:cstheme="majorBidi"/>
      <w:color w:val="009E9C" w:themeColor="accent3" w:themeShade="BF"/>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95258"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1B35" w:themeColor="accent1"/>
      <w:sz w:val="60"/>
      <w:szCs w:val="32"/>
      <w:lang w:val="en-GB"/>
    </w:rPr>
  </w:style>
  <w:style w:type="paragraph" w:styleId="Title">
    <w:name w:val="Title"/>
    <w:basedOn w:val="Normal"/>
    <w:next w:val="Normal"/>
    <w:link w:val="TitleChar"/>
    <w:uiPriority w:val="10"/>
    <w:qFormat/>
    <w:rsid w:val="001743AC"/>
    <w:pPr>
      <w:spacing w:before="720" w:after="1200" w:line="240" w:lineRule="auto"/>
      <w:contextualSpacing/>
      <w:outlineLvl w:val="0"/>
    </w:pPr>
    <w:rPr>
      <w:rFonts w:asciiTheme="majorHAnsi" w:eastAsiaTheme="majorEastAsia" w:hAnsiTheme="majorHAnsi" w:cstheme="majorBidi"/>
      <w:bCs/>
      <w:color w:val="001B35" w:themeColor="accent1"/>
      <w:spacing w:val="-10"/>
      <w:kern w:val="28"/>
      <w:sz w:val="52"/>
      <w:szCs w:val="5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bCs/>
      <w:color w:val="001B35" w:themeColor="accent1"/>
      <w:spacing w:val="-10"/>
      <w:kern w:val="28"/>
      <w:sz w:val="52"/>
      <w:szCs w:val="52"/>
      <w:lang w:val="en-GB"/>
    </w:rPr>
  </w:style>
  <w:style w:type="paragraph" w:styleId="Subtitle">
    <w:name w:val="Subtitle"/>
    <w:basedOn w:val="Normal"/>
    <w:next w:val="Normal"/>
    <w:link w:val="SubtitleChar"/>
    <w:uiPriority w:val="11"/>
    <w:qFormat/>
    <w:rsid w:val="00EC00A2"/>
    <w:pPr>
      <w:numPr>
        <w:ilvl w:val="1"/>
      </w:numPr>
    </w:pPr>
    <w:rPr>
      <w:rFonts w:eastAsiaTheme="minorEastAsia"/>
      <w:color w:val="E7E6E6" w:themeColor="background2"/>
      <w:sz w:val="32"/>
    </w:rPr>
  </w:style>
  <w:style w:type="character" w:customStyle="1" w:styleId="SubtitleChar">
    <w:name w:val="Subtitle Char"/>
    <w:basedOn w:val="DefaultParagraphFont"/>
    <w:link w:val="Subtitle"/>
    <w:uiPriority w:val="11"/>
    <w:rsid w:val="00EC00A2"/>
    <w:rPr>
      <w:rFonts w:eastAsiaTheme="minorEastAsia"/>
      <w:color w:val="E7E6E6" w:themeColor="background2"/>
      <w:sz w:val="32"/>
    </w:rPr>
  </w:style>
  <w:style w:type="character" w:customStyle="1" w:styleId="Heading2Char">
    <w:name w:val="Heading 2 Char"/>
    <w:basedOn w:val="DefaultParagraphFont"/>
    <w:link w:val="Heading2"/>
    <w:uiPriority w:val="9"/>
    <w:rsid w:val="00AD56A3"/>
    <w:rPr>
      <w:rFonts w:asciiTheme="majorHAnsi" w:eastAsiaTheme="majorEastAsia" w:hAnsiTheme="majorHAnsi" w:cstheme="majorBidi"/>
      <w:b/>
      <w:color w:val="001B35" w:themeColor="accent1"/>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b/>
      <w:bCs/>
      <w:color w:val="001B35" w:themeColor="accent1"/>
      <w:sz w:val="28"/>
      <w:szCs w:val="28"/>
      <w:lang w:val="en-GB"/>
    </w:rPr>
  </w:style>
  <w:style w:type="character" w:customStyle="1" w:styleId="Heading4Char">
    <w:name w:val="Heading 4 Char"/>
    <w:basedOn w:val="DefaultParagraphFont"/>
    <w:link w:val="Heading4"/>
    <w:uiPriority w:val="9"/>
    <w:rsid w:val="00F64703"/>
    <w:rPr>
      <w:rFonts w:asciiTheme="majorHAnsi" w:eastAsiaTheme="majorEastAsia" w:hAnsiTheme="majorHAnsi" w:cstheme="majorBidi"/>
      <w:b/>
      <w:bCs/>
      <w:iCs/>
      <w:color w:val="001B35" w:themeColor="accent1"/>
      <w:sz w:val="24"/>
      <w:szCs w:val="28"/>
      <w:lang w:val="en-GB"/>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95258" w:themeColor="text2"/>
      <w:sz w:val="26"/>
      <w:szCs w:val="26"/>
    </w:rPr>
  </w:style>
  <w:style w:type="paragraph" w:styleId="Quote">
    <w:name w:val="Quote"/>
    <w:basedOn w:val="Normal"/>
    <w:next w:val="Normal"/>
    <w:link w:val="QuoteChar"/>
    <w:uiPriority w:val="29"/>
    <w:qFormat/>
    <w:rsid w:val="00ED1AB8"/>
    <w:pPr>
      <w:spacing w:before="200" w:after="360"/>
      <w:ind w:right="862"/>
    </w:pPr>
    <w:rPr>
      <w:color w:val="000000" w:themeColor="text1"/>
      <w:sz w:val="28"/>
      <w:szCs w:val="28"/>
    </w:rPr>
  </w:style>
  <w:style w:type="character" w:customStyle="1" w:styleId="QuoteChar">
    <w:name w:val="Quote Char"/>
    <w:basedOn w:val="DefaultParagraphFont"/>
    <w:link w:val="Quote"/>
    <w:uiPriority w:val="29"/>
    <w:rsid w:val="00BE6EEA"/>
    <w:rPr>
      <w:color w:val="000000" w:themeColor="text1"/>
      <w:sz w:val="28"/>
      <w:szCs w:val="28"/>
      <w:lang w:val="en-GB"/>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CA3463"/>
    <w:pPr>
      <w:ind w:left="714" w:hanging="357"/>
    </w:pPr>
  </w:style>
  <w:style w:type="character" w:styleId="Hyperlink">
    <w:name w:val="Hyperlink"/>
    <w:basedOn w:val="DefaultParagraphFont"/>
    <w:uiPriority w:val="99"/>
    <w:unhideWhenUsed/>
    <w:rsid w:val="00711349"/>
    <w:rPr>
      <w:color w:val="15659B" w:themeColor="hyperlink"/>
      <w:u w:val="single"/>
    </w:rPr>
  </w:style>
  <w:style w:type="table" w:styleId="TableGrid">
    <w:name w:val="Table Grid"/>
    <w:aliases w:val="DISR plain Table 1"/>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624E36"/>
    <w:pPr>
      <w:spacing w:line="240" w:lineRule="auto"/>
    </w:pPr>
    <w:rPr>
      <w:i/>
      <w:iCs/>
      <w:color w:val="001B35" w:themeColor="accent1"/>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E4180C"/>
    <w:pPr>
      <w:outlineLvl w:val="9"/>
    </w:pPr>
    <w:rPr>
      <w:sz w:val="80"/>
      <w:lang w:val="en-US"/>
    </w:rPr>
  </w:style>
  <w:style w:type="paragraph" w:styleId="TOC1">
    <w:name w:val="toc 1"/>
    <w:basedOn w:val="Normal"/>
    <w:next w:val="Normal"/>
    <w:autoRedefine/>
    <w:uiPriority w:val="39"/>
    <w:unhideWhenUsed/>
    <w:rsid w:val="00AE56A8"/>
    <w:pPr>
      <w:tabs>
        <w:tab w:val="left" w:pos="440"/>
        <w:tab w:val="right" w:leader="dot" w:pos="9016"/>
      </w:tabs>
      <w:spacing w:after="100"/>
    </w:pPr>
    <w:rPr>
      <w:b/>
      <w:bCs/>
      <w:noProof/>
    </w:rPr>
  </w:style>
  <w:style w:type="paragraph" w:styleId="TOC2">
    <w:name w:val="toc 2"/>
    <w:basedOn w:val="Normal"/>
    <w:next w:val="Normal"/>
    <w:autoRedefine/>
    <w:uiPriority w:val="39"/>
    <w:unhideWhenUsed/>
    <w:rsid w:val="00D54EEC"/>
    <w:pPr>
      <w:tabs>
        <w:tab w:val="right" w:leader="dot" w:pos="9016"/>
      </w:tabs>
      <w:spacing w:after="100"/>
      <w:ind w:left="220"/>
    </w:pPr>
    <w:rPr>
      <w:bCs/>
      <w:noProof/>
    </w:rPr>
  </w:style>
  <w:style w:type="paragraph" w:styleId="TOC3">
    <w:name w:val="toc 3"/>
    <w:basedOn w:val="Normal"/>
    <w:next w:val="Normal"/>
    <w:autoRedefine/>
    <w:uiPriority w:val="39"/>
    <w:unhideWhenUsed/>
    <w:rsid w:val="00586578"/>
    <w:pPr>
      <w:tabs>
        <w:tab w:val="right" w:leader="dot" w:pos="9016"/>
      </w:tabs>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D646BA"/>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rFonts w:asciiTheme="majorHAnsi" w:hAnsiTheme="majorHAnsi"/>
        <w:b w:val="0"/>
        <w:bCs/>
        <w:color w:val="FFFFFF" w:themeColor="background1"/>
        <w:sz w:val="22"/>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C4E2F7" w:themeColor="accent4" w:themeTint="33"/>
        <w:left w:val="single" w:sz="4" w:space="4" w:color="C4E2F7" w:themeColor="accent4" w:themeTint="33"/>
        <w:bottom w:val="single" w:sz="4" w:space="6" w:color="C4E2F7" w:themeColor="accent4" w:themeTint="33"/>
        <w:right w:val="single" w:sz="4" w:space="4" w:color="C4E2F7" w:themeColor="accent4" w:themeTint="33"/>
      </w:pBdr>
      <w:shd w:val="clear" w:color="auto" w:fill="C4E2F7"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C4E2F7" w:themeFill="accent4" w:themeFillTint="33"/>
    </w:rPr>
  </w:style>
  <w:style w:type="paragraph" w:customStyle="1" w:styleId="Calloutbox">
    <w:name w:val="Call out box"/>
    <w:basedOn w:val="Normal"/>
    <w:link w:val="CalloutboxChar"/>
    <w:qFormat/>
    <w:rsid w:val="00032995"/>
    <w:pPr>
      <w:pBdr>
        <w:top w:val="single" w:sz="4" w:space="6" w:color="C4E2F7" w:themeColor="accent4" w:themeTint="33"/>
        <w:left w:val="single" w:sz="4" w:space="4" w:color="C4E2F7" w:themeColor="accent4" w:themeTint="33"/>
        <w:bottom w:val="single" w:sz="4" w:space="6" w:color="C4E2F7" w:themeColor="accent4" w:themeTint="33"/>
        <w:right w:val="single" w:sz="4" w:space="4" w:color="C4E2F7" w:themeColor="accent4" w:themeTint="33"/>
      </w:pBdr>
      <w:shd w:val="clear" w:color="auto" w:fill="C4E2F7" w:themeFill="accent4" w:themeFillTint="33"/>
      <w:contextualSpacing/>
    </w:pPr>
  </w:style>
  <w:style w:type="character" w:customStyle="1" w:styleId="Heading6Char">
    <w:name w:val="Heading 6 Char"/>
    <w:basedOn w:val="DefaultParagraphFont"/>
    <w:link w:val="Heading6"/>
    <w:uiPriority w:val="9"/>
    <w:rsid w:val="00F64703"/>
    <w:rPr>
      <w:rFonts w:asciiTheme="majorHAnsi" w:eastAsiaTheme="majorEastAsia" w:hAnsiTheme="majorHAnsi" w:cstheme="majorBidi"/>
      <w:color w:val="009E9C" w:themeColor="accent3" w:themeShade="BF"/>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64703"/>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basedOn w:val="TableNormal"/>
    <w:uiPriority w:val="49"/>
    <w:rsid w:val="003E164A"/>
    <w:pPr>
      <w:spacing w:after="0" w:line="240" w:lineRule="auto"/>
    </w:pPr>
    <w:tblPr>
      <w:tblStyleRowBandSize w:val="1"/>
      <w:tblStyleColBandSize w:val="1"/>
      <w:tblBorders>
        <w:top w:val="single" w:sz="4" w:space="0" w:color="4EA9E7" w:themeColor="accent4" w:themeTint="99"/>
        <w:left w:val="single" w:sz="4" w:space="0" w:color="4EA9E7" w:themeColor="accent4" w:themeTint="99"/>
        <w:bottom w:val="single" w:sz="4" w:space="0" w:color="4EA9E7" w:themeColor="accent4" w:themeTint="99"/>
        <w:right w:val="single" w:sz="4" w:space="0" w:color="4EA9E7" w:themeColor="accent4" w:themeTint="99"/>
        <w:insideH w:val="single" w:sz="4" w:space="0" w:color="4EA9E7" w:themeColor="accent4" w:themeTint="99"/>
        <w:insideV w:val="single" w:sz="4" w:space="0" w:color="4EA9E7" w:themeColor="accent4" w:themeTint="99"/>
      </w:tblBorders>
    </w:tblPr>
    <w:tblStylePr w:type="firstRow">
      <w:rPr>
        <w:b w:val="0"/>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double" w:sz="4"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C4E2F7"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95258" w:themeColor="text2"/>
    </w:rPr>
  </w:style>
  <w:style w:type="character" w:customStyle="1" w:styleId="Heading8Char">
    <w:name w:val="Heading 8 Char"/>
    <w:basedOn w:val="DefaultParagraphFont"/>
    <w:link w:val="Heading8"/>
    <w:uiPriority w:val="9"/>
    <w:rsid w:val="00F64703"/>
    <w:rPr>
      <w:rFonts w:asciiTheme="majorHAnsi" w:eastAsiaTheme="majorEastAsia" w:hAnsiTheme="majorHAnsi" w:cstheme="majorBidi"/>
      <w:color w:val="009E9C" w:themeColor="accent3" w:themeShade="BF"/>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95258"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character" w:styleId="UnresolvedMention">
    <w:name w:val="Unresolved Mention"/>
    <w:basedOn w:val="DefaultParagraphFont"/>
    <w:uiPriority w:val="99"/>
    <w:semiHidden/>
    <w:unhideWhenUsed/>
    <w:rsid w:val="00643B74"/>
    <w:rPr>
      <w:color w:val="605E5C"/>
      <w:shd w:val="clear" w:color="auto" w:fill="E1DFDD"/>
    </w:rPr>
  </w:style>
  <w:style w:type="paragraph" w:styleId="Revision">
    <w:name w:val="Revision"/>
    <w:hidden/>
    <w:uiPriority w:val="99"/>
    <w:semiHidden/>
    <w:rsid w:val="006A0B4B"/>
    <w:pPr>
      <w:spacing w:after="0" w:line="240" w:lineRule="auto"/>
    </w:pPr>
  </w:style>
  <w:style w:type="character" w:customStyle="1" w:styleId="normaltextrun">
    <w:name w:val="normaltextrun"/>
    <w:basedOn w:val="DefaultParagraphFont"/>
    <w:rsid w:val="00DA3B34"/>
  </w:style>
  <w:style w:type="paragraph" w:styleId="CommentSubject">
    <w:name w:val="annotation subject"/>
    <w:basedOn w:val="CommentText"/>
    <w:next w:val="CommentText"/>
    <w:link w:val="CommentSubjectChar"/>
    <w:uiPriority w:val="99"/>
    <w:semiHidden/>
    <w:unhideWhenUsed/>
    <w:rsid w:val="00FA6C16"/>
    <w:rPr>
      <w:b/>
      <w:bCs/>
    </w:rPr>
  </w:style>
  <w:style w:type="character" w:customStyle="1" w:styleId="CommentSubjectChar">
    <w:name w:val="Comment Subject Char"/>
    <w:basedOn w:val="CommentTextChar"/>
    <w:link w:val="CommentSubject"/>
    <w:uiPriority w:val="99"/>
    <w:semiHidden/>
    <w:rsid w:val="00FA6C16"/>
    <w:rPr>
      <w:b/>
      <w:bCs/>
      <w:sz w:val="20"/>
      <w:szCs w:val="20"/>
    </w:rPr>
  </w:style>
  <w:style w:type="character" w:customStyle="1" w:styleId="cf01">
    <w:name w:val="cf01"/>
    <w:basedOn w:val="DefaultParagraphFont"/>
    <w:rsid w:val="00831F8C"/>
    <w:rPr>
      <w:rFonts w:ascii="Segoe UI" w:hAnsi="Segoe UI" w:cs="Segoe UI" w:hint="default"/>
      <w:b/>
      <w:bCs/>
      <w:sz w:val="18"/>
      <w:szCs w:val="18"/>
    </w:rPr>
  </w:style>
  <w:style w:type="table" w:styleId="TableGridLight">
    <w:name w:val="Grid Table Light"/>
    <w:basedOn w:val="TableNormal"/>
    <w:uiPriority w:val="40"/>
    <w:rsid w:val="009023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B6733"/>
    <w:rPr>
      <w:color w:val="954F72" w:themeColor="followedHyperlink"/>
      <w:u w:val="single"/>
    </w:rPr>
  </w:style>
  <w:style w:type="paragraph" w:styleId="EndnoteText">
    <w:name w:val="endnote text"/>
    <w:basedOn w:val="Normal"/>
    <w:link w:val="EndnoteTextChar"/>
    <w:uiPriority w:val="99"/>
    <w:semiHidden/>
    <w:unhideWhenUsed/>
    <w:rsid w:val="00BB18C1"/>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BB18C1"/>
    <w:rPr>
      <w:rFonts w:ascii="Calibri" w:hAnsi="Calibri" w:cs="Calibri"/>
      <w:sz w:val="20"/>
      <w:szCs w:val="20"/>
    </w:rPr>
  </w:style>
  <w:style w:type="character" w:styleId="EndnoteReference">
    <w:name w:val="endnote reference"/>
    <w:basedOn w:val="DefaultParagraphFont"/>
    <w:uiPriority w:val="99"/>
    <w:semiHidden/>
    <w:unhideWhenUsed/>
    <w:rsid w:val="00BB18C1"/>
    <w:rPr>
      <w:vertAlign w:val="superscript"/>
    </w:rPr>
  </w:style>
  <w:style w:type="paragraph" w:customStyle="1" w:styleId="Default">
    <w:name w:val="Default"/>
    <w:rsid w:val="00E75E8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16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C8D"/>
    <w:rPr>
      <w:sz w:val="20"/>
      <w:szCs w:val="20"/>
      <w:lang w:val="en-GB"/>
    </w:rPr>
  </w:style>
  <w:style w:type="character" w:styleId="FootnoteReference">
    <w:name w:val="footnote reference"/>
    <w:basedOn w:val="DefaultParagraphFont"/>
    <w:uiPriority w:val="99"/>
    <w:unhideWhenUsed/>
    <w:rsid w:val="00316C8D"/>
    <w:rPr>
      <w:vertAlign w:val="superscript"/>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Body Text Char Char1,b"/>
    <w:basedOn w:val="Normal"/>
    <w:link w:val="BodyTextChar"/>
    <w:uiPriority w:val="99"/>
    <w:qFormat/>
    <w:rsid w:val="00025A83"/>
    <w:pPr>
      <w:spacing w:before="90" w:after="130" w:line="280" w:lineRule="atLeast"/>
    </w:pPr>
    <w:rPr>
      <w:rFonts w:ascii="Arial" w:hAnsi="Arial" w:cs="Arial"/>
      <w:color w:val="000000"/>
      <w:sz w:val="20"/>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b Char"/>
    <w:basedOn w:val="DefaultParagraphFont"/>
    <w:link w:val="BodyText"/>
    <w:uiPriority w:val="99"/>
    <w:rsid w:val="00025A83"/>
    <w:rPr>
      <w:rFonts w:ascii="Arial" w:hAnsi="Arial" w:cs="Arial"/>
      <w:color w:val="000000"/>
      <w:sz w:val="20"/>
    </w:rPr>
  </w:style>
  <w:style w:type="paragraph" w:styleId="NormalWeb">
    <w:name w:val="Normal (Web)"/>
    <w:basedOn w:val="Normal"/>
    <w:uiPriority w:val="99"/>
    <w:unhideWhenUsed/>
    <w:rsid w:val="000934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ubs-glossary-item">
    <w:name w:val="hubs-glossary-item"/>
    <w:basedOn w:val="DefaultParagraphFont"/>
    <w:rsid w:val="0009346E"/>
  </w:style>
  <w:style w:type="paragraph" w:customStyle="1" w:styleId="pf0">
    <w:name w:val="pf0"/>
    <w:basedOn w:val="Normal"/>
    <w:rsid w:val="008E71C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Text1">
    <w:name w:val="Footnote Text1"/>
    <w:basedOn w:val="Normal"/>
    <w:next w:val="FootnoteText"/>
    <w:uiPriority w:val="99"/>
    <w:semiHidden/>
    <w:unhideWhenUsed/>
    <w:rsid w:val="00D57D62"/>
    <w:pPr>
      <w:spacing w:after="0" w:line="240" w:lineRule="auto"/>
    </w:pPr>
    <w:rPr>
      <w:sz w:val="20"/>
      <w:szCs w:val="20"/>
    </w:rPr>
  </w:style>
  <w:style w:type="paragraph" w:customStyle="1" w:styleId="Style1">
    <w:name w:val="Style1"/>
    <w:basedOn w:val="Calloutbox"/>
    <w:rsid w:val="00512887"/>
    <w:rPr>
      <w:color w:val="DCF2C6"/>
      <w:sz w:val="20"/>
      <w:szCs w:val="20"/>
    </w:rPr>
  </w:style>
  <w:style w:type="paragraph" w:customStyle="1" w:styleId="Calloutred">
    <w:name w:val="Call out red"/>
    <w:basedOn w:val="Calloutbox"/>
    <w:link w:val="CalloutredChar"/>
    <w:qFormat/>
    <w:rsid w:val="00586578"/>
    <w:pPr>
      <w:pBdr>
        <w:top w:val="single" w:sz="4" w:space="6" w:color="EFD1D1" w:themeColor="accent2" w:themeTint="33"/>
        <w:left w:val="single" w:sz="4" w:space="4" w:color="EFD1D1" w:themeColor="accent2" w:themeTint="33"/>
        <w:bottom w:val="single" w:sz="4" w:space="6" w:color="EFD1D1" w:themeColor="accent2" w:themeTint="33"/>
        <w:right w:val="single" w:sz="4" w:space="4" w:color="EFD1D1" w:themeColor="accent2" w:themeTint="33"/>
      </w:pBdr>
      <w:shd w:val="clear" w:color="auto" w:fill="E1CFD5"/>
    </w:pPr>
    <w:rPr>
      <w:b/>
      <w:sz w:val="20"/>
      <w:szCs w:val="20"/>
    </w:rPr>
  </w:style>
  <w:style w:type="character" w:customStyle="1" w:styleId="CalloutboxChar">
    <w:name w:val="Call out box Char"/>
    <w:basedOn w:val="DefaultParagraphFont"/>
    <w:link w:val="Calloutbox"/>
    <w:rsid w:val="00257EE2"/>
    <w:rPr>
      <w:shd w:val="clear" w:color="auto" w:fill="C4E2F7" w:themeFill="accent4" w:themeFillTint="33"/>
      <w:lang w:val="en-GB"/>
    </w:rPr>
  </w:style>
  <w:style w:type="character" w:customStyle="1" w:styleId="CalloutredChar">
    <w:name w:val="Call out red Char"/>
    <w:basedOn w:val="CalloutboxChar"/>
    <w:link w:val="Calloutred"/>
    <w:rsid w:val="00257EE2"/>
    <w:rPr>
      <w:b/>
      <w:sz w:val="20"/>
      <w:szCs w:val="20"/>
      <w:shd w:val="clear" w:color="auto" w:fill="E1CFD5"/>
      <w:lang w:val="en-GB"/>
    </w:rPr>
  </w:style>
  <w:style w:type="paragraph" w:customStyle="1" w:styleId="paragraph">
    <w:name w:val="paragraph"/>
    <w:basedOn w:val="Normal"/>
    <w:rsid w:val="009B64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perscript">
    <w:name w:val="superscript"/>
    <w:basedOn w:val="DefaultParagraphFont"/>
    <w:rsid w:val="009B64CE"/>
  </w:style>
  <w:style w:type="character" w:customStyle="1" w:styleId="eop">
    <w:name w:val="eop"/>
    <w:basedOn w:val="DefaultParagraphFont"/>
    <w:rsid w:val="009B64CE"/>
  </w:style>
  <w:style w:type="character" w:customStyle="1" w:styleId="CommentTextChar1">
    <w:name w:val="Comment Text Char1"/>
    <w:basedOn w:val="DefaultParagraphFont"/>
    <w:uiPriority w:val="99"/>
    <w:rsid w:val="00C80654"/>
    <w:rPr>
      <w:sz w:val="20"/>
      <w:szCs w:val="20"/>
    </w:rPr>
  </w:style>
  <w:style w:type="paragraph" w:styleId="ListBullet">
    <w:name w:val="List Bullet"/>
    <w:basedOn w:val="Normal"/>
    <w:uiPriority w:val="98"/>
    <w:qFormat/>
    <w:rsid w:val="00B06934"/>
    <w:pPr>
      <w:numPr>
        <w:numId w:val="1"/>
      </w:numPr>
      <w:spacing w:after="200"/>
      <w:ind w:left="284" w:hanging="284"/>
      <w:contextualSpacing/>
    </w:pPr>
  </w:style>
  <w:style w:type="paragraph" w:styleId="ListBullet2">
    <w:name w:val="List Bullet 2"/>
    <w:basedOn w:val="Normal"/>
    <w:uiPriority w:val="98"/>
    <w:qFormat/>
    <w:rsid w:val="00B30CF4"/>
    <w:pPr>
      <w:numPr>
        <w:ilvl w:val="1"/>
        <w:numId w:val="1"/>
      </w:numPr>
      <w:spacing w:after="200"/>
      <w:contextualSpacing/>
    </w:pPr>
  </w:style>
  <w:style w:type="character" w:styleId="Mention">
    <w:name w:val="Mention"/>
    <w:basedOn w:val="DefaultParagraphFont"/>
    <w:uiPriority w:val="99"/>
    <w:unhideWhenUsed/>
    <w:rsid w:val="00195CCF"/>
    <w:rPr>
      <w:color w:val="2B579A"/>
      <w:shd w:val="clear" w:color="auto" w:fill="E6E6E6"/>
    </w:rPr>
  </w:style>
  <w:style w:type="table" w:customStyle="1" w:styleId="DISRplainTable11">
    <w:name w:val="DISR plain Table 11"/>
    <w:basedOn w:val="TableNormal"/>
    <w:next w:val="TableGrid"/>
    <w:uiPriority w:val="39"/>
    <w:rsid w:val="0099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DISRplainTable12">
    <w:name w:val="DISR plain Table 12"/>
    <w:basedOn w:val="TableNormal"/>
    <w:next w:val="TableGrid"/>
    <w:uiPriority w:val="39"/>
    <w:rsid w:val="00E8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ui-provider">
    <w:name w:val="ui-provider"/>
    <w:basedOn w:val="DefaultParagraphFont"/>
    <w:rsid w:val="00BF6919"/>
  </w:style>
  <w:style w:type="character" w:customStyle="1" w:styleId="anchor-text">
    <w:name w:val="anchor-text"/>
    <w:basedOn w:val="DefaultParagraphFont"/>
    <w:rsid w:val="00375193"/>
  </w:style>
  <w:style w:type="paragraph" w:customStyle="1" w:styleId="Authoranddate">
    <w:name w:val="Author and date"/>
    <w:basedOn w:val="Subtitle"/>
    <w:link w:val="AuthoranddateChar"/>
    <w:qFormat/>
    <w:rsid w:val="00714E9D"/>
    <w:pPr>
      <w:spacing w:line="240" w:lineRule="auto"/>
    </w:pPr>
    <w:rPr>
      <w:color w:val="15659B" w:themeColor="accent4"/>
      <w:sz w:val="40"/>
      <w:szCs w:val="40"/>
    </w:rPr>
  </w:style>
  <w:style w:type="character" w:customStyle="1" w:styleId="AuthoranddateChar">
    <w:name w:val="Author and date Char"/>
    <w:basedOn w:val="SubtitleChar"/>
    <w:link w:val="Authoranddate"/>
    <w:rsid w:val="00B2586A"/>
    <w:rPr>
      <w:rFonts w:eastAsiaTheme="minorEastAsia"/>
      <w:color w:val="15659B" w:themeColor="accent4"/>
      <w:sz w:val="40"/>
      <w:szCs w:val="40"/>
    </w:rPr>
  </w:style>
  <w:style w:type="table" w:styleId="ListTable3-Accent1">
    <w:name w:val="List Table 3 Accent 1"/>
    <w:basedOn w:val="TableNormal"/>
    <w:uiPriority w:val="48"/>
    <w:rsid w:val="00ED7C7D"/>
    <w:pPr>
      <w:spacing w:after="0" w:line="240" w:lineRule="auto"/>
    </w:pPr>
    <w:tblPr>
      <w:tblStyleRowBandSize w:val="1"/>
      <w:tblStyleColBandSize w:val="1"/>
      <w:tblBorders>
        <w:top w:val="single" w:sz="4" w:space="0" w:color="001B35" w:themeColor="accent1"/>
        <w:left w:val="single" w:sz="4" w:space="0" w:color="001B35" w:themeColor="accent1"/>
        <w:bottom w:val="single" w:sz="4" w:space="0" w:color="001B35" w:themeColor="accent1"/>
        <w:right w:val="single" w:sz="4" w:space="0" w:color="001B35" w:themeColor="accent1"/>
      </w:tblBorders>
    </w:tblPr>
    <w:tblStylePr w:type="firstRow">
      <w:rPr>
        <w:b w:val="0"/>
        <w:bCs/>
        <w:color w:val="FFFFFF" w:themeColor="background1"/>
      </w:rPr>
      <w:tblPr/>
      <w:tcPr>
        <w:shd w:val="clear" w:color="auto" w:fill="001B35" w:themeFill="accent1"/>
      </w:tcPr>
    </w:tblStylePr>
    <w:tblStylePr w:type="lastRow">
      <w:rPr>
        <w:b/>
        <w:bCs/>
      </w:rPr>
      <w:tblPr/>
      <w:tcPr>
        <w:tcBorders>
          <w:top w:val="double" w:sz="4" w:space="0" w:color="001B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B35" w:themeColor="accent1"/>
          <w:right w:val="single" w:sz="4" w:space="0" w:color="001B35" w:themeColor="accent1"/>
        </w:tcBorders>
      </w:tcPr>
    </w:tblStylePr>
    <w:tblStylePr w:type="band1Horz">
      <w:tblPr/>
      <w:tcPr>
        <w:tcBorders>
          <w:top w:val="single" w:sz="4" w:space="0" w:color="001B35" w:themeColor="accent1"/>
          <w:bottom w:val="single" w:sz="4" w:space="0" w:color="001B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B35" w:themeColor="accent1"/>
          <w:left w:val="nil"/>
        </w:tcBorders>
      </w:tcPr>
    </w:tblStylePr>
    <w:tblStylePr w:type="swCell">
      <w:tblPr/>
      <w:tcPr>
        <w:tcBorders>
          <w:top w:val="double" w:sz="4" w:space="0" w:color="001B35" w:themeColor="accent1"/>
          <w:right w:val="nil"/>
        </w:tcBorders>
      </w:tcPr>
    </w:tblStylePr>
  </w:style>
  <w:style w:type="paragraph" w:customStyle="1" w:styleId="Intro">
    <w:name w:val="Intro"/>
    <w:basedOn w:val="Normal"/>
    <w:link w:val="IntroChar"/>
    <w:qFormat/>
    <w:rsid w:val="00D54F15"/>
    <w:rPr>
      <w:sz w:val="28"/>
    </w:rPr>
  </w:style>
  <w:style w:type="paragraph" w:customStyle="1" w:styleId="Heading3-aqua">
    <w:name w:val="Heading 3 - aqua"/>
    <w:basedOn w:val="Heading3"/>
    <w:qFormat/>
    <w:rsid w:val="00827DA9"/>
    <w:pPr>
      <w:pBdr>
        <w:left w:val="single" w:sz="48" w:space="10" w:color="00D3D1" w:themeColor="accent3"/>
      </w:pBdr>
      <w:spacing w:after="120" w:line="259" w:lineRule="auto"/>
      <w:ind w:left="340" w:right="340"/>
    </w:pPr>
    <w:rPr>
      <w:b w:val="0"/>
      <w:color w:val="000000" w:themeColor="text1"/>
      <w:sz w:val="32"/>
      <w:szCs w:val="32"/>
    </w:rPr>
  </w:style>
  <w:style w:type="character" w:customStyle="1" w:styleId="IntroChar">
    <w:name w:val="Intro Char"/>
    <w:basedOn w:val="DefaultParagraphFont"/>
    <w:link w:val="Intro"/>
    <w:rsid w:val="00B2586A"/>
    <w:rPr>
      <w:sz w:val="28"/>
      <w:lang w:val="en-GB"/>
    </w:rPr>
  </w:style>
  <w:style w:type="table" w:styleId="ListTable3-Accent4">
    <w:name w:val="List Table 3 Accent 4"/>
    <w:basedOn w:val="TableNormal"/>
    <w:uiPriority w:val="48"/>
    <w:rsid w:val="003E16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val="0"/>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table" w:styleId="ListTable3-Accent6">
    <w:name w:val="List Table 3 Accent 6"/>
    <w:basedOn w:val="TableNormal"/>
    <w:uiPriority w:val="48"/>
    <w:rsid w:val="007420AC"/>
    <w:pPr>
      <w:spacing w:after="0" w:line="240" w:lineRule="auto"/>
    </w:pPr>
    <w:tblPr>
      <w:tblStyleRowBandSize w:val="1"/>
      <w:tblStyleColBandSize w:val="1"/>
    </w:tblPr>
    <w:tcPr>
      <w:shd w:val="clear" w:color="auto" w:fill="D8F8FB" w:themeFill="text2" w:themeFillTint="1A"/>
    </w:tcPr>
    <w:tblStylePr w:type="firstRow">
      <w:rPr>
        <w:b/>
        <w:bCs/>
        <w:color w:val="auto"/>
      </w:rPr>
      <w:tblPr/>
      <w:tcPr>
        <w:tcBorders>
          <w:top w:val="nil"/>
          <w:left w:val="nil"/>
          <w:bottom w:val="nil"/>
          <w:right w:val="nil"/>
          <w:insideH w:val="nil"/>
          <w:insideV w:val="nil"/>
          <w:tl2br w:val="nil"/>
          <w:tr2bl w:val="nil"/>
        </w:tcBorders>
        <w:shd w:val="clear" w:color="auto" w:fill="D8F8FB" w:themeFill="text2" w:themeFillTint="1A"/>
      </w:tcPr>
    </w:tblStylePr>
    <w:tblStylePr w:type="lastRow">
      <w:rPr>
        <w:b w:val="0"/>
        <w:bCs/>
      </w:rPr>
      <w:tblPr/>
      <w:tcPr>
        <w:tcBorders>
          <w:top w:val="double" w:sz="4" w:space="0" w:color="B7E4F7" w:themeColor="accent6"/>
        </w:tcBorders>
        <w:shd w:val="clear" w:color="auto" w:fill="FFFFFF" w:themeFill="background1"/>
      </w:tcPr>
    </w:tblStylePr>
    <w:tblStylePr w:type="firstCol">
      <w:rPr>
        <w:b w:val="0"/>
        <w:bCs/>
      </w:rPr>
      <w:tblPr/>
      <w:tcPr>
        <w:tcBorders>
          <w:top w:val="nil"/>
          <w:left w:val="nil"/>
          <w:bottom w:val="nil"/>
          <w:right w:val="nil"/>
          <w:insideH w:val="nil"/>
          <w:insideV w:val="nil"/>
          <w:tl2br w:val="nil"/>
          <w:tr2bl w:val="nil"/>
        </w:tcBorders>
        <w:shd w:val="clear" w:color="auto" w:fill="D8F8FB" w:themeFill="text2" w:themeFillTint="1A"/>
      </w:tcPr>
    </w:tblStylePr>
    <w:tblStylePr w:type="lastCol">
      <w:rPr>
        <w:b/>
        <w:bCs/>
      </w:rPr>
      <w:tblPr/>
      <w:tcPr>
        <w:tcBorders>
          <w:top w:val="nil"/>
          <w:left w:val="nil"/>
          <w:bottom w:val="nil"/>
          <w:right w:val="nil"/>
          <w:insideH w:val="nil"/>
          <w:insideV w:val="nil"/>
          <w:tl2br w:val="nil"/>
          <w:tr2bl w:val="nil"/>
        </w:tcBorders>
        <w:shd w:val="clear" w:color="auto" w:fill="D8F8FB" w:themeFill="text2" w:themeFillTint="1A"/>
      </w:tcPr>
    </w:tblStylePr>
    <w:tblStylePr w:type="band1Vert">
      <w:tblPr/>
      <w:tcPr>
        <w:tcBorders>
          <w:top w:val="nil"/>
          <w:left w:val="nil"/>
          <w:bottom w:val="nil"/>
          <w:right w:val="nil"/>
          <w:insideH w:val="nil"/>
          <w:insideV w:val="nil"/>
          <w:tl2br w:val="nil"/>
          <w:tr2bl w:val="nil"/>
        </w:tcBorders>
        <w:shd w:val="clear" w:color="auto" w:fill="D8F8FB" w:themeFill="text2" w:themeFillTint="1A"/>
      </w:tcPr>
    </w:tblStylePr>
    <w:tblStylePr w:type="band1Horz">
      <w:tblPr/>
      <w:tcPr>
        <w:tcBorders>
          <w:top w:val="nil"/>
          <w:left w:val="nil"/>
          <w:bottom w:val="nil"/>
          <w:right w:val="nil"/>
          <w:insideH w:val="nil"/>
          <w:insideV w:val="nil"/>
          <w:tl2br w:val="nil"/>
          <w:tr2bl w:val="nil"/>
        </w:tcBorders>
        <w:shd w:val="clear" w:color="auto" w:fill="D8F8FB" w:themeFill="text2" w:themeFillTint="1A"/>
      </w:tcPr>
    </w:tblStylePr>
    <w:tblStylePr w:type="band2Horz">
      <w:tblPr/>
      <w:tcPr>
        <w:tcBorders>
          <w:top w:val="nil"/>
          <w:left w:val="nil"/>
          <w:bottom w:val="nil"/>
          <w:right w:val="nil"/>
          <w:insideH w:val="nil"/>
          <w:insideV w:val="nil"/>
          <w:tl2br w:val="nil"/>
          <w:tr2bl w:val="nil"/>
        </w:tcBorders>
        <w:shd w:val="clear" w:color="auto" w:fill="D8F8FB" w:themeFill="text2" w:themeFillTint="1A"/>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7" w:themeColor="accent6"/>
          <w:left w:val="nil"/>
        </w:tcBorders>
      </w:tcPr>
    </w:tblStylePr>
    <w:tblStylePr w:type="swCell">
      <w:tblPr/>
      <w:tcPr>
        <w:tcBorders>
          <w:top w:val="double" w:sz="4" w:space="0" w:color="B7E4F7" w:themeColor="accent6"/>
          <w:right w:val="nil"/>
        </w:tcBorders>
      </w:tcPr>
    </w:tblStylePr>
  </w:style>
  <w:style w:type="table" w:styleId="ListTable4-Accent4">
    <w:name w:val="List Table 4 Accent 4"/>
    <w:basedOn w:val="TableNormal"/>
    <w:uiPriority w:val="49"/>
    <w:rsid w:val="003E164A"/>
    <w:pPr>
      <w:spacing w:after="0" w:line="240" w:lineRule="auto"/>
    </w:pPr>
    <w:tblPr>
      <w:tblStyleRowBandSize w:val="1"/>
      <w:tblStyleColBandSize w:val="1"/>
      <w:tblBorders>
        <w:top w:val="single" w:sz="4" w:space="0" w:color="4EA9E7" w:themeColor="accent4" w:themeTint="99"/>
        <w:left w:val="single" w:sz="4" w:space="0" w:color="4EA9E7" w:themeColor="accent4" w:themeTint="99"/>
        <w:bottom w:val="single" w:sz="4" w:space="0" w:color="4EA9E7" w:themeColor="accent4" w:themeTint="99"/>
        <w:right w:val="single" w:sz="4" w:space="0" w:color="4EA9E7" w:themeColor="accent4" w:themeTint="99"/>
        <w:insideH w:val="single" w:sz="4" w:space="0" w:color="4EA9E7" w:themeColor="accent4" w:themeTint="99"/>
      </w:tblBorders>
    </w:tblPr>
    <w:tblStylePr w:type="firstRow">
      <w:rPr>
        <w:b w:val="0"/>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tcBorders>
        <w:shd w:val="clear" w:color="auto" w:fill="15659B" w:themeFill="accent4"/>
      </w:tcPr>
    </w:tblStylePr>
    <w:tblStylePr w:type="lastRow">
      <w:rPr>
        <w:b/>
        <w:bCs/>
      </w:rPr>
      <w:tblPr/>
      <w:tcPr>
        <w:tcBorders>
          <w:top w:val="double" w:sz="4" w:space="0" w:color="4EA9E7" w:themeColor="accent4" w:themeTint="99"/>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C4E2F7" w:themeFill="accent4" w:themeFillTint="33"/>
      </w:tcPr>
    </w:tblStylePr>
  </w:style>
  <w:style w:type="paragraph" w:customStyle="1" w:styleId="Lightgreenbox">
    <w:name w:val="Light green box"/>
    <w:basedOn w:val="Normal"/>
    <w:qFormat/>
    <w:rsid w:val="00EC371B"/>
    <w:pPr>
      <w:pBdr>
        <w:top w:val="single" w:sz="48" w:space="4" w:color="D8F8FB" w:themeColor="text2" w:themeTint="1A"/>
        <w:left w:val="single" w:sz="48" w:space="4" w:color="D8F8FB" w:themeColor="text2" w:themeTint="1A"/>
        <w:bottom w:val="single" w:sz="48" w:space="4" w:color="D8F8FB" w:themeColor="text2" w:themeTint="1A"/>
        <w:right w:val="single" w:sz="48" w:space="4" w:color="D8F8FB" w:themeColor="text2" w:themeTint="1A"/>
      </w:pBdr>
      <w:shd w:val="clear" w:color="auto" w:fill="D8F8FB" w:themeFill="text2" w:themeFillTint="1A"/>
    </w:pPr>
  </w:style>
  <w:style w:type="paragraph" w:customStyle="1" w:styleId="Whydowerecommendthis">
    <w:name w:val="Why do we recommend this"/>
    <w:basedOn w:val="Normal"/>
    <w:qFormat/>
    <w:rsid w:val="00EC371B"/>
    <w:rPr>
      <w:b/>
      <w:i/>
      <w:sz w:val="26"/>
    </w:rPr>
  </w:style>
  <w:style w:type="character" w:customStyle="1" w:styleId="cf11">
    <w:name w:val="cf11"/>
    <w:basedOn w:val="DefaultParagraphFont"/>
    <w:rsid w:val="00281354"/>
    <w:rPr>
      <w:rFonts w:ascii="Segoe UI" w:hAnsi="Segoe UI" w:cs="Segoe UI" w:hint="default"/>
      <w:i/>
      <w:iCs/>
      <w:sz w:val="18"/>
      <w:szCs w:val="18"/>
    </w:rPr>
  </w:style>
  <w:style w:type="paragraph" w:customStyle="1" w:styleId="Recsheadings">
    <w:name w:val="Recs headings"/>
    <w:basedOn w:val="Normal"/>
    <w:link w:val="RecsheadingsChar"/>
    <w:qFormat/>
    <w:rsid w:val="009D32DD"/>
    <w:pPr>
      <w:outlineLvl w:val="1"/>
    </w:pPr>
    <w:rPr>
      <w:b/>
      <w:bCs/>
      <w:color w:val="FFFFFF" w:themeColor="background1"/>
    </w:rPr>
  </w:style>
  <w:style w:type="character" w:customStyle="1" w:styleId="RecsheadingsChar">
    <w:name w:val="Recs headings Char"/>
    <w:basedOn w:val="DefaultParagraphFont"/>
    <w:link w:val="Recsheadings"/>
    <w:rsid w:val="009D32DD"/>
    <w:rPr>
      <w:b/>
      <w:bCs/>
      <w:color w:val="FFFFFF" w:themeColor="background1"/>
    </w:rPr>
  </w:style>
  <w:style w:type="table" w:styleId="ListTable3-Accent5">
    <w:name w:val="List Table 3 Accent 5"/>
    <w:basedOn w:val="TableNormal"/>
    <w:uiPriority w:val="48"/>
    <w:rsid w:val="000623B7"/>
    <w:pPr>
      <w:spacing w:after="0" w:line="240" w:lineRule="auto"/>
    </w:pPr>
    <w:tblPr>
      <w:tblStyleRowBandSize w:val="1"/>
      <w:tblStyleColBandSize w:val="1"/>
    </w:tblPr>
    <w:tblStylePr w:type="firstRow">
      <w:rPr>
        <w:b/>
        <w:bCs/>
        <w:color w:val="auto"/>
      </w:rPr>
      <w:tblPr/>
      <w:tcPr>
        <w:shd w:val="clear" w:color="auto" w:fill="F9FEE7" w:themeFill="accent5" w:themeFillTint="33"/>
      </w:tcPr>
    </w:tblStylePr>
    <w:tblStylePr w:type="lastRow">
      <w:rPr>
        <w:b w:val="0"/>
        <w:bCs/>
      </w:rPr>
      <w:tblPr/>
      <w:tcPr>
        <w:tcBorders>
          <w:top w:val="double" w:sz="4" w:space="0" w:color="E5FD8C" w:themeColor="accent5"/>
        </w:tcBorders>
        <w:shd w:val="clear" w:color="auto" w:fill="FFFFFF" w:themeFill="background1"/>
      </w:tcPr>
    </w:tblStylePr>
    <w:tblStylePr w:type="firstCol">
      <w:rPr>
        <w:b/>
        <w:bCs/>
      </w:rPr>
      <w:tblPr/>
      <w:tcPr>
        <w:shd w:val="clear" w:color="auto" w:fill="F9FEE7" w:themeFill="accent5" w:themeFillTint="33"/>
      </w:tcPr>
    </w:tblStylePr>
    <w:tblStylePr w:type="lastCol">
      <w:rPr>
        <w:b/>
        <w:bCs/>
      </w:rPr>
      <w:tblPr/>
      <w:tcPr>
        <w:shd w:val="clear" w:color="auto" w:fill="F9FEE7" w:themeFill="accent5" w:themeFillTint="33"/>
      </w:tcPr>
    </w:tblStylePr>
    <w:tblStylePr w:type="band1Vert">
      <w:tblPr/>
      <w:tcPr>
        <w:shd w:val="clear" w:color="auto" w:fill="F9FEE7" w:themeFill="accent5" w:themeFillTint="33"/>
      </w:tcPr>
    </w:tblStylePr>
    <w:tblStylePr w:type="band1Horz">
      <w:tblPr/>
      <w:tcPr>
        <w:shd w:val="clear" w:color="auto" w:fill="F9FEE7" w:themeFill="accent5" w:themeFillTint="33"/>
      </w:tcPr>
    </w:tblStylePr>
    <w:tblStylePr w:type="band2Horz">
      <w:tblPr/>
      <w:tcPr>
        <w:shd w:val="clear" w:color="auto" w:fill="F9FEE7" w:themeFill="accent5" w:themeFillTint="33"/>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FD8C" w:themeColor="accent5"/>
          <w:left w:val="nil"/>
        </w:tcBorders>
      </w:tcPr>
    </w:tblStylePr>
    <w:tblStylePr w:type="swCell">
      <w:tblPr/>
      <w:tcPr>
        <w:tcBorders>
          <w:top w:val="double" w:sz="4" w:space="0" w:color="E5FD8C" w:themeColor="accent5"/>
          <w:right w:val="nil"/>
        </w:tcBorders>
      </w:tcPr>
    </w:tblStylePr>
  </w:style>
  <w:style w:type="character" w:customStyle="1" w:styleId="findhit">
    <w:name w:val="findhit"/>
    <w:basedOn w:val="DefaultParagraphFont"/>
    <w:rsid w:val="008E74D3"/>
  </w:style>
  <w:style w:type="paragraph" w:customStyle="1" w:styleId="Quotemarks">
    <w:name w:val="Quote marks"/>
    <w:basedOn w:val="Quote"/>
    <w:qFormat/>
    <w:rsid w:val="00D5122C"/>
    <w:pPr>
      <w:spacing w:before="600" w:after="240"/>
    </w:pPr>
    <w:rPr>
      <w:noProof/>
    </w:rPr>
  </w:style>
  <w:style w:type="paragraph" w:customStyle="1" w:styleId="Heading2-Recommendations">
    <w:name w:val="Heading 2 - Recommendations"/>
    <w:basedOn w:val="Heading2"/>
    <w:qFormat/>
    <w:rsid w:val="004D1622"/>
    <w:pPr>
      <w:spacing w:before="120" w:after="120"/>
    </w:pPr>
    <w:rPr>
      <w:color w:val="FFFFFF" w:themeColor="background1"/>
      <w:sz w:val="22"/>
    </w:rPr>
  </w:style>
  <w:style w:type="table" w:styleId="GridTable1Light-Accent4">
    <w:name w:val="Grid Table 1 Light Accent 4"/>
    <w:basedOn w:val="TableNormal"/>
    <w:uiPriority w:val="46"/>
    <w:rsid w:val="00A24895"/>
    <w:pPr>
      <w:spacing w:after="0" w:line="240" w:lineRule="auto"/>
    </w:pPr>
    <w:tblPr>
      <w:tblStyleRowBandSize w:val="1"/>
      <w:tblStyleColBandSize w:val="1"/>
      <w:tblBorders>
        <w:top w:val="single" w:sz="4" w:space="0" w:color="89C5EF" w:themeColor="accent4" w:themeTint="66"/>
        <w:left w:val="single" w:sz="4" w:space="0" w:color="89C5EF" w:themeColor="accent4" w:themeTint="66"/>
        <w:bottom w:val="single" w:sz="4" w:space="0" w:color="89C5EF" w:themeColor="accent4" w:themeTint="66"/>
        <w:right w:val="single" w:sz="4" w:space="0" w:color="89C5EF" w:themeColor="accent4" w:themeTint="66"/>
        <w:insideH w:val="single" w:sz="4" w:space="0" w:color="89C5EF" w:themeColor="accent4" w:themeTint="66"/>
        <w:insideV w:val="single" w:sz="4" w:space="0" w:color="89C5EF" w:themeColor="accent4" w:themeTint="66"/>
      </w:tblBorders>
    </w:tblPr>
    <w:tblStylePr w:type="firstRow">
      <w:rPr>
        <w:b/>
        <w:bCs/>
      </w:rPr>
      <w:tblPr/>
      <w:tcPr>
        <w:tcBorders>
          <w:bottom w:val="single" w:sz="12" w:space="0" w:color="4EA9E7" w:themeColor="accent4" w:themeTint="99"/>
        </w:tcBorders>
      </w:tcPr>
    </w:tblStylePr>
    <w:tblStylePr w:type="lastRow">
      <w:rPr>
        <w:b/>
        <w:bCs/>
      </w:rPr>
      <w:tblPr/>
      <w:tcPr>
        <w:tcBorders>
          <w:top w:val="double" w:sz="2" w:space="0" w:color="4EA9E7" w:themeColor="accent4" w:themeTint="99"/>
        </w:tcBorders>
      </w:tcPr>
    </w:tblStylePr>
    <w:tblStylePr w:type="firstCol">
      <w:rPr>
        <w:b/>
        <w:bCs/>
      </w:rPr>
    </w:tblStylePr>
    <w:tblStylePr w:type="lastCol">
      <w:rPr>
        <w:b/>
        <w:bCs/>
      </w:rPr>
    </w:tblStylePr>
  </w:style>
  <w:style w:type="paragraph" w:customStyle="1" w:styleId="Introorspecialboxes">
    <w:name w:val="Intro or special boxes"/>
    <w:qFormat/>
    <w:rsid w:val="00DD4678"/>
    <w:pPr>
      <w:pBdr>
        <w:top w:val="single" w:sz="48" w:space="5" w:color="15659B" w:themeColor="accent4"/>
        <w:left w:val="single" w:sz="48" w:space="5" w:color="15659B" w:themeColor="accent4"/>
        <w:bottom w:val="single" w:sz="48" w:space="5" w:color="15659B" w:themeColor="accent4"/>
        <w:right w:val="single" w:sz="48" w:space="5" w:color="15659B" w:themeColor="accent4"/>
      </w:pBdr>
      <w:shd w:val="clear" w:color="auto" w:fill="15659B" w:themeFill="accent4"/>
      <w:spacing w:before="240" w:after="240"/>
      <w:ind w:left="227" w:right="227"/>
    </w:pPr>
    <w:rPr>
      <w:rFonts w:asciiTheme="majorHAnsi" w:eastAsiaTheme="majorEastAsia" w:hAnsiTheme="majorHAnsi" w:cstheme="majorBidi"/>
      <w:color w:val="FFFFFF" w:themeColor="background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011">
      <w:bodyDiv w:val="1"/>
      <w:marLeft w:val="0"/>
      <w:marRight w:val="0"/>
      <w:marTop w:val="0"/>
      <w:marBottom w:val="0"/>
      <w:divBdr>
        <w:top w:val="none" w:sz="0" w:space="0" w:color="auto"/>
        <w:left w:val="none" w:sz="0" w:space="0" w:color="auto"/>
        <w:bottom w:val="none" w:sz="0" w:space="0" w:color="auto"/>
        <w:right w:val="none" w:sz="0" w:space="0" w:color="auto"/>
      </w:divBdr>
    </w:div>
    <w:div w:id="46339866">
      <w:bodyDiv w:val="1"/>
      <w:marLeft w:val="0"/>
      <w:marRight w:val="0"/>
      <w:marTop w:val="0"/>
      <w:marBottom w:val="0"/>
      <w:divBdr>
        <w:top w:val="none" w:sz="0" w:space="0" w:color="auto"/>
        <w:left w:val="none" w:sz="0" w:space="0" w:color="auto"/>
        <w:bottom w:val="none" w:sz="0" w:space="0" w:color="auto"/>
        <w:right w:val="none" w:sz="0" w:space="0" w:color="auto"/>
      </w:divBdr>
    </w:div>
    <w:div w:id="63529971">
      <w:bodyDiv w:val="1"/>
      <w:marLeft w:val="0"/>
      <w:marRight w:val="0"/>
      <w:marTop w:val="0"/>
      <w:marBottom w:val="0"/>
      <w:divBdr>
        <w:top w:val="none" w:sz="0" w:space="0" w:color="auto"/>
        <w:left w:val="none" w:sz="0" w:space="0" w:color="auto"/>
        <w:bottom w:val="none" w:sz="0" w:space="0" w:color="auto"/>
        <w:right w:val="none" w:sz="0" w:space="0" w:color="auto"/>
      </w:divBdr>
    </w:div>
    <w:div w:id="81688257">
      <w:bodyDiv w:val="1"/>
      <w:marLeft w:val="0"/>
      <w:marRight w:val="0"/>
      <w:marTop w:val="0"/>
      <w:marBottom w:val="0"/>
      <w:divBdr>
        <w:top w:val="none" w:sz="0" w:space="0" w:color="auto"/>
        <w:left w:val="none" w:sz="0" w:space="0" w:color="auto"/>
        <w:bottom w:val="none" w:sz="0" w:space="0" w:color="auto"/>
        <w:right w:val="none" w:sz="0" w:space="0" w:color="auto"/>
      </w:divBdr>
    </w:div>
    <w:div w:id="84572418">
      <w:bodyDiv w:val="1"/>
      <w:marLeft w:val="0"/>
      <w:marRight w:val="0"/>
      <w:marTop w:val="0"/>
      <w:marBottom w:val="0"/>
      <w:divBdr>
        <w:top w:val="none" w:sz="0" w:space="0" w:color="auto"/>
        <w:left w:val="none" w:sz="0" w:space="0" w:color="auto"/>
        <w:bottom w:val="none" w:sz="0" w:space="0" w:color="auto"/>
        <w:right w:val="none" w:sz="0" w:space="0" w:color="auto"/>
      </w:divBdr>
    </w:div>
    <w:div w:id="137192773">
      <w:bodyDiv w:val="1"/>
      <w:marLeft w:val="0"/>
      <w:marRight w:val="0"/>
      <w:marTop w:val="0"/>
      <w:marBottom w:val="0"/>
      <w:divBdr>
        <w:top w:val="none" w:sz="0" w:space="0" w:color="auto"/>
        <w:left w:val="none" w:sz="0" w:space="0" w:color="auto"/>
        <w:bottom w:val="none" w:sz="0" w:space="0" w:color="auto"/>
        <w:right w:val="none" w:sz="0" w:space="0" w:color="auto"/>
      </w:divBdr>
    </w:div>
    <w:div w:id="139346379">
      <w:bodyDiv w:val="1"/>
      <w:marLeft w:val="0"/>
      <w:marRight w:val="0"/>
      <w:marTop w:val="0"/>
      <w:marBottom w:val="0"/>
      <w:divBdr>
        <w:top w:val="none" w:sz="0" w:space="0" w:color="auto"/>
        <w:left w:val="none" w:sz="0" w:space="0" w:color="auto"/>
        <w:bottom w:val="none" w:sz="0" w:space="0" w:color="auto"/>
        <w:right w:val="none" w:sz="0" w:space="0" w:color="auto"/>
      </w:divBdr>
    </w:div>
    <w:div w:id="144783908">
      <w:bodyDiv w:val="1"/>
      <w:marLeft w:val="0"/>
      <w:marRight w:val="0"/>
      <w:marTop w:val="0"/>
      <w:marBottom w:val="0"/>
      <w:divBdr>
        <w:top w:val="none" w:sz="0" w:space="0" w:color="auto"/>
        <w:left w:val="none" w:sz="0" w:space="0" w:color="auto"/>
        <w:bottom w:val="none" w:sz="0" w:space="0" w:color="auto"/>
        <w:right w:val="none" w:sz="0" w:space="0" w:color="auto"/>
      </w:divBdr>
    </w:div>
    <w:div w:id="273296041">
      <w:bodyDiv w:val="1"/>
      <w:marLeft w:val="0"/>
      <w:marRight w:val="0"/>
      <w:marTop w:val="0"/>
      <w:marBottom w:val="0"/>
      <w:divBdr>
        <w:top w:val="none" w:sz="0" w:space="0" w:color="auto"/>
        <w:left w:val="none" w:sz="0" w:space="0" w:color="auto"/>
        <w:bottom w:val="none" w:sz="0" w:space="0" w:color="auto"/>
        <w:right w:val="none" w:sz="0" w:space="0" w:color="auto"/>
      </w:divBdr>
    </w:div>
    <w:div w:id="274211779">
      <w:bodyDiv w:val="1"/>
      <w:marLeft w:val="0"/>
      <w:marRight w:val="0"/>
      <w:marTop w:val="0"/>
      <w:marBottom w:val="0"/>
      <w:divBdr>
        <w:top w:val="none" w:sz="0" w:space="0" w:color="auto"/>
        <w:left w:val="none" w:sz="0" w:space="0" w:color="auto"/>
        <w:bottom w:val="none" w:sz="0" w:space="0" w:color="auto"/>
        <w:right w:val="none" w:sz="0" w:space="0" w:color="auto"/>
      </w:divBdr>
    </w:div>
    <w:div w:id="292369218">
      <w:bodyDiv w:val="1"/>
      <w:marLeft w:val="0"/>
      <w:marRight w:val="0"/>
      <w:marTop w:val="0"/>
      <w:marBottom w:val="0"/>
      <w:divBdr>
        <w:top w:val="none" w:sz="0" w:space="0" w:color="auto"/>
        <w:left w:val="none" w:sz="0" w:space="0" w:color="auto"/>
        <w:bottom w:val="none" w:sz="0" w:space="0" w:color="auto"/>
        <w:right w:val="none" w:sz="0" w:space="0" w:color="auto"/>
      </w:divBdr>
    </w:div>
    <w:div w:id="306983936">
      <w:bodyDiv w:val="1"/>
      <w:marLeft w:val="0"/>
      <w:marRight w:val="0"/>
      <w:marTop w:val="0"/>
      <w:marBottom w:val="0"/>
      <w:divBdr>
        <w:top w:val="none" w:sz="0" w:space="0" w:color="auto"/>
        <w:left w:val="none" w:sz="0" w:space="0" w:color="auto"/>
        <w:bottom w:val="none" w:sz="0" w:space="0" w:color="auto"/>
        <w:right w:val="none" w:sz="0" w:space="0" w:color="auto"/>
      </w:divBdr>
      <w:divsChild>
        <w:div w:id="1019433617">
          <w:marLeft w:val="547"/>
          <w:marRight w:val="0"/>
          <w:marTop w:val="0"/>
          <w:marBottom w:val="0"/>
          <w:divBdr>
            <w:top w:val="none" w:sz="0" w:space="0" w:color="auto"/>
            <w:left w:val="none" w:sz="0" w:space="0" w:color="auto"/>
            <w:bottom w:val="none" w:sz="0" w:space="0" w:color="auto"/>
            <w:right w:val="none" w:sz="0" w:space="0" w:color="auto"/>
          </w:divBdr>
        </w:div>
      </w:divsChild>
    </w:div>
    <w:div w:id="313997419">
      <w:bodyDiv w:val="1"/>
      <w:marLeft w:val="0"/>
      <w:marRight w:val="0"/>
      <w:marTop w:val="0"/>
      <w:marBottom w:val="0"/>
      <w:divBdr>
        <w:top w:val="none" w:sz="0" w:space="0" w:color="auto"/>
        <w:left w:val="none" w:sz="0" w:space="0" w:color="auto"/>
        <w:bottom w:val="none" w:sz="0" w:space="0" w:color="auto"/>
        <w:right w:val="none" w:sz="0" w:space="0" w:color="auto"/>
      </w:divBdr>
    </w:div>
    <w:div w:id="380789922">
      <w:bodyDiv w:val="1"/>
      <w:marLeft w:val="0"/>
      <w:marRight w:val="0"/>
      <w:marTop w:val="0"/>
      <w:marBottom w:val="0"/>
      <w:divBdr>
        <w:top w:val="none" w:sz="0" w:space="0" w:color="auto"/>
        <w:left w:val="none" w:sz="0" w:space="0" w:color="auto"/>
        <w:bottom w:val="none" w:sz="0" w:space="0" w:color="auto"/>
        <w:right w:val="none" w:sz="0" w:space="0" w:color="auto"/>
      </w:divBdr>
    </w:div>
    <w:div w:id="409548811">
      <w:bodyDiv w:val="1"/>
      <w:marLeft w:val="0"/>
      <w:marRight w:val="0"/>
      <w:marTop w:val="0"/>
      <w:marBottom w:val="0"/>
      <w:divBdr>
        <w:top w:val="none" w:sz="0" w:space="0" w:color="auto"/>
        <w:left w:val="none" w:sz="0" w:space="0" w:color="auto"/>
        <w:bottom w:val="none" w:sz="0" w:space="0" w:color="auto"/>
        <w:right w:val="none" w:sz="0" w:space="0" w:color="auto"/>
      </w:divBdr>
    </w:div>
    <w:div w:id="672758241">
      <w:bodyDiv w:val="1"/>
      <w:marLeft w:val="0"/>
      <w:marRight w:val="0"/>
      <w:marTop w:val="0"/>
      <w:marBottom w:val="0"/>
      <w:divBdr>
        <w:top w:val="none" w:sz="0" w:space="0" w:color="auto"/>
        <w:left w:val="none" w:sz="0" w:space="0" w:color="auto"/>
        <w:bottom w:val="none" w:sz="0" w:space="0" w:color="auto"/>
        <w:right w:val="none" w:sz="0" w:space="0" w:color="auto"/>
      </w:divBdr>
    </w:div>
    <w:div w:id="751632901">
      <w:bodyDiv w:val="1"/>
      <w:marLeft w:val="0"/>
      <w:marRight w:val="0"/>
      <w:marTop w:val="0"/>
      <w:marBottom w:val="0"/>
      <w:divBdr>
        <w:top w:val="none" w:sz="0" w:space="0" w:color="auto"/>
        <w:left w:val="none" w:sz="0" w:space="0" w:color="auto"/>
        <w:bottom w:val="none" w:sz="0" w:space="0" w:color="auto"/>
        <w:right w:val="none" w:sz="0" w:space="0" w:color="auto"/>
      </w:divBdr>
    </w:div>
    <w:div w:id="912852653">
      <w:bodyDiv w:val="1"/>
      <w:marLeft w:val="0"/>
      <w:marRight w:val="0"/>
      <w:marTop w:val="0"/>
      <w:marBottom w:val="0"/>
      <w:divBdr>
        <w:top w:val="none" w:sz="0" w:space="0" w:color="auto"/>
        <w:left w:val="none" w:sz="0" w:space="0" w:color="auto"/>
        <w:bottom w:val="none" w:sz="0" w:space="0" w:color="auto"/>
        <w:right w:val="none" w:sz="0" w:space="0" w:color="auto"/>
      </w:divBdr>
    </w:div>
    <w:div w:id="952244644">
      <w:bodyDiv w:val="1"/>
      <w:marLeft w:val="0"/>
      <w:marRight w:val="0"/>
      <w:marTop w:val="0"/>
      <w:marBottom w:val="0"/>
      <w:divBdr>
        <w:top w:val="none" w:sz="0" w:space="0" w:color="auto"/>
        <w:left w:val="none" w:sz="0" w:space="0" w:color="auto"/>
        <w:bottom w:val="none" w:sz="0" w:space="0" w:color="auto"/>
        <w:right w:val="none" w:sz="0" w:space="0" w:color="auto"/>
      </w:divBdr>
    </w:div>
    <w:div w:id="994727686">
      <w:bodyDiv w:val="1"/>
      <w:marLeft w:val="0"/>
      <w:marRight w:val="0"/>
      <w:marTop w:val="0"/>
      <w:marBottom w:val="0"/>
      <w:divBdr>
        <w:top w:val="none" w:sz="0" w:space="0" w:color="auto"/>
        <w:left w:val="none" w:sz="0" w:space="0" w:color="auto"/>
        <w:bottom w:val="none" w:sz="0" w:space="0" w:color="auto"/>
        <w:right w:val="none" w:sz="0" w:space="0" w:color="auto"/>
      </w:divBdr>
    </w:div>
    <w:div w:id="1021587726">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47950849">
      <w:bodyDiv w:val="1"/>
      <w:marLeft w:val="0"/>
      <w:marRight w:val="0"/>
      <w:marTop w:val="0"/>
      <w:marBottom w:val="0"/>
      <w:divBdr>
        <w:top w:val="none" w:sz="0" w:space="0" w:color="auto"/>
        <w:left w:val="none" w:sz="0" w:space="0" w:color="auto"/>
        <w:bottom w:val="none" w:sz="0" w:space="0" w:color="auto"/>
        <w:right w:val="none" w:sz="0" w:space="0" w:color="auto"/>
      </w:divBdr>
    </w:div>
    <w:div w:id="1112281994">
      <w:bodyDiv w:val="1"/>
      <w:marLeft w:val="0"/>
      <w:marRight w:val="0"/>
      <w:marTop w:val="0"/>
      <w:marBottom w:val="0"/>
      <w:divBdr>
        <w:top w:val="none" w:sz="0" w:space="0" w:color="auto"/>
        <w:left w:val="none" w:sz="0" w:space="0" w:color="auto"/>
        <w:bottom w:val="none" w:sz="0" w:space="0" w:color="auto"/>
        <w:right w:val="none" w:sz="0" w:space="0" w:color="auto"/>
      </w:divBdr>
    </w:div>
    <w:div w:id="1132136174">
      <w:bodyDiv w:val="1"/>
      <w:marLeft w:val="0"/>
      <w:marRight w:val="0"/>
      <w:marTop w:val="0"/>
      <w:marBottom w:val="0"/>
      <w:divBdr>
        <w:top w:val="none" w:sz="0" w:space="0" w:color="auto"/>
        <w:left w:val="none" w:sz="0" w:space="0" w:color="auto"/>
        <w:bottom w:val="none" w:sz="0" w:space="0" w:color="auto"/>
        <w:right w:val="none" w:sz="0" w:space="0" w:color="auto"/>
      </w:divBdr>
    </w:div>
    <w:div w:id="1278488011">
      <w:bodyDiv w:val="1"/>
      <w:marLeft w:val="0"/>
      <w:marRight w:val="0"/>
      <w:marTop w:val="0"/>
      <w:marBottom w:val="0"/>
      <w:divBdr>
        <w:top w:val="none" w:sz="0" w:space="0" w:color="auto"/>
        <w:left w:val="none" w:sz="0" w:space="0" w:color="auto"/>
        <w:bottom w:val="none" w:sz="0" w:space="0" w:color="auto"/>
        <w:right w:val="none" w:sz="0" w:space="0" w:color="auto"/>
      </w:divBdr>
    </w:div>
    <w:div w:id="1305431532">
      <w:bodyDiv w:val="1"/>
      <w:marLeft w:val="0"/>
      <w:marRight w:val="0"/>
      <w:marTop w:val="0"/>
      <w:marBottom w:val="0"/>
      <w:divBdr>
        <w:top w:val="none" w:sz="0" w:space="0" w:color="auto"/>
        <w:left w:val="none" w:sz="0" w:space="0" w:color="auto"/>
        <w:bottom w:val="none" w:sz="0" w:space="0" w:color="auto"/>
        <w:right w:val="none" w:sz="0" w:space="0" w:color="auto"/>
      </w:divBdr>
      <w:divsChild>
        <w:div w:id="34283492">
          <w:marLeft w:val="720"/>
          <w:marRight w:val="0"/>
          <w:marTop w:val="0"/>
          <w:marBottom w:val="0"/>
          <w:divBdr>
            <w:top w:val="none" w:sz="0" w:space="0" w:color="auto"/>
            <w:left w:val="none" w:sz="0" w:space="0" w:color="auto"/>
            <w:bottom w:val="none" w:sz="0" w:space="0" w:color="auto"/>
            <w:right w:val="none" w:sz="0" w:space="0" w:color="auto"/>
          </w:divBdr>
        </w:div>
        <w:div w:id="172914636">
          <w:marLeft w:val="720"/>
          <w:marRight w:val="0"/>
          <w:marTop w:val="0"/>
          <w:marBottom w:val="0"/>
          <w:divBdr>
            <w:top w:val="none" w:sz="0" w:space="0" w:color="auto"/>
            <w:left w:val="none" w:sz="0" w:space="0" w:color="auto"/>
            <w:bottom w:val="none" w:sz="0" w:space="0" w:color="auto"/>
            <w:right w:val="none" w:sz="0" w:space="0" w:color="auto"/>
          </w:divBdr>
        </w:div>
        <w:div w:id="332419681">
          <w:marLeft w:val="720"/>
          <w:marRight w:val="0"/>
          <w:marTop w:val="0"/>
          <w:marBottom w:val="0"/>
          <w:divBdr>
            <w:top w:val="none" w:sz="0" w:space="0" w:color="auto"/>
            <w:left w:val="none" w:sz="0" w:space="0" w:color="auto"/>
            <w:bottom w:val="none" w:sz="0" w:space="0" w:color="auto"/>
            <w:right w:val="none" w:sz="0" w:space="0" w:color="auto"/>
          </w:divBdr>
        </w:div>
        <w:div w:id="558712125">
          <w:marLeft w:val="1267"/>
          <w:marRight w:val="0"/>
          <w:marTop w:val="0"/>
          <w:marBottom w:val="0"/>
          <w:divBdr>
            <w:top w:val="none" w:sz="0" w:space="0" w:color="auto"/>
            <w:left w:val="none" w:sz="0" w:space="0" w:color="auto"/>
            <w:bottom w:val="none" w:sz="0" w:space="0" w:color="auto"/>
            <w:right w:val="none" w:sz="0" w:space="0" w:color="auto"/>
          </w:divBdr>
        </w:div>
        <w:div w:id="866718763">
          <w:marLeft w:val="720"/>
          <w:marRight w:val="0"/>
          <w:marTop w:val="0"/>
          <w:marBottom w:val="0"/>
          <w:divBdr>
            <w:top w:val="none" w:sz="0" w:space="0" w:color="auto"/>
            <w:left w:val="none" w:sz="0" w:space="0" w:color="auto"/>
            <w:bottom w:val="none" w:sz="0" w:space="0" w:color="auto"/>
            <w:right w:val="none" w:sz="0" w:space="0" w:color="auto"/>
          </w:divBdr>
        </w:div>
        <w:div w:id="1067145058">
          <w:marLeft w:val="720"/>
          <w:marRight w:val="0"/>
          <w:marTop w:val="0"/>
          <w:marBottom w:val="0"/>
          <w:divBdr>
            <w:top w:val="none" w:sz="0" w:space="0" w:color="auto"/>
            <w:left w:val="none" w:sz="0" w:space="0" w:color="auto"/>
            <w:bottom w:val="none" w:sz="0" w:space="0" w:color="auto"/>
            <w:right w:val="none" w:sz="0" w:space="0" w:color="auto"/>
          </w:divBdr>
        </w:div>
      </w:divsChild>
    </w:div>
    <w:div w:id="1348755604">
      <w:bodyDiv w:val="1"/>
      <w:marLeft w:val="0"/>
      <w:marRight w:val="0"/>
      <w:marTop w:val="0"/>
      <w:marBottom w:val="0"/>
      <w:divBdr>
        <w:top w:val="none" w:sz="0" w:space="0" w:color="auto"/>
        <w:left w:val="none" w:sz="0" w:space="0" w:color="auto"/>
        <w:bottom w:val="none" w:sz="0" w:space="0" w:color="auto"/>
        <w:right w:val="none" w:sz="0" w:space="0" w:color="auto"/>
      </w:divBdr>
      <w:divsChild>
        <w:div w:id="119959128">
          <w:marLeft w:val="547"/>
          <w:marRight w:val="0"/>
          <w:marTop w:val="0"/>
          <w:marBottom w:val="0"/>
          <w:divBdr>
            <w:top w:val="none" w:sz="0" w:space="0" w:color="auto"/>
            <w:left w:val="none" w:sz="0" w:space="0" w:color="auto"/>
            <w:bottom w:val="none" w:sz="0" w:space="0" w:color="auto"/>
            <w:right w:val="none" w:sz="0" w:space="0" w:color="auto"/>
          </w:divBdr>
        </w:div>
      </w:divsChild>
    </w:div>
    <w:div w:id="1403717998">
      <w:bodyDiv w:val="1"/>
      <w:marLeft w:val="0"/>
      <w:marRight w:val="0"/>
      <w:marTop w:val="0"/>
      <w:marBottom w:val="0"/>
      <w:divBdr>
        <w:top w:val="none" w:sz="0" w:space="0" w:color="auto"/>
        <w:left w:val="none" w:sz="0" w:space="0" w:color="auto"/>
        <w:bottom w:val="none" w:sz="0" w:space="0" w:color="auto"/>
        <w:right w:val="none" w:sz="0" w:space="0" w:color="auto"/>
      </w:divBdr>
    </w:div>
    <w:div w:id="1582568196">
      <w:bodyDiv w:val="1"/>
      <w:marLeft w:val="0"/>
      <w:marRight w:val="0"/>
      <w:marTop w:val="0"/>
      <w:marBottom w:val="0"/>
      <w:divBdr>
        <w:top w:val="none" w:sz="0" w:space="0" w:color="auto"/>
        <w:left w:val="none" w:sz="0" w:space="0" w:color="auto"/>
        <w:bottom w:val="none" w:sz="0" w:space="0" w:color="auto"/>
        <w:right w:val="none" w:sz="0" w:space="0" w:color="auto"/>
      </w:divBdr>
    </w:div>
    <w:div w:id="1597472088">
      <w:bodyDiv w:val="1"/>
      <w:marLeft w:val="0"/>
      <w:marRight w:val="0"/>
      <w:marTop w:val="0"/>
      <w:marBottom w:val="0"/>
      <w:divBdr>
        <w:top w:val="none" w:sz="0" w:space="0" w:color="auto"/>
        <w:left w:val="none" w:sz="0" w:space="0" w:color="auto"/>
        <w:bottom w:val="none" w:sz="0" w:space="0" w:color="auto"/>
        <w:right w:val="none" w:sz="0" w:space="0" w:color="auto"/>
      </w:divBdr>
      <w:divsChild>
        <w:div w:id="2033872960">
          <w:marLeft w:val="547"/>
          <w:marRight w:val="0"/>
          <w:marTop w:val="0"/>
          <w:marBottom w:val="0"/>
          <w:divBdr>
            <w:top w:val="none" w:sz="0" w:space="0" w:color="auto"/>
            <w:left w:val="none" w:sz="0" w:space="0" w:color="auto"/>
            <w:bottom w:val="none" w:sz="0" w:space="0" w:color="auto"/>
            <w:right w:val="none" w:sz="0" w:space="0" w:color="auto"/>
          </w:divBdr>
        </w:div>
      </w:divsChild>
    </w:div>
    <w:div w:id="1687167784">
      <w:bodyDiv w:val="1"/>
      <w:marLeft w:val="0"/>
      <w:marRight w:val="0"/>
      <w:marTop w:val="0"/>
      <w:marBottom w:val="0"/>
      <w:divBdr>
        <w:top w:val="none" w:sz="0" w:space="0" w:color="auto"/>
        <w:left w:val="none" w:sz="0" w:space="0" w:color="auto"/>
        <w:bottom w:val="none" w:sz="0" w:space="0" w:color="auto"/>
        <w:right w:val="none" w:sz="0" w:space="0" w:color="auto"/>
      </w:divBdr>
      <w:divsChild>
        <w:div w:id="2102212615">
          <w:marLeft w:val="0"/>
          <w:marRight w:val="0"/>
          <w:marTop w:val="0"/>
          <w:marBottom w:val="0"/>
          <w:divBdr>
            <w:top w:val="none" w:sz="0" w:space="0" w:color="auto"/>
            <w:left w:val="none" w:sz="0" w:space="0" w:color="auto"/>
            <w:bottom w:val="none" w:sz="0" w:space="0" w:color="auto"/>
            <w:right w:val="none" w:sz="0" w:space="0" w:color="auto"/>
          </w:divBdr>
          <w:divsChild>
            <w:div w:id="952325955">
              <w:marLeft w:val="0"/>
              <w:marRight w:val="0"/>
              <w:marTop w:val="0"/>
              <w:marBottom w:val="0"/>
              <w:divBdr>
                <w:top w:val="none" w:sz="0" w:space="0" w:color="auto"/>
                <w:left w:val="none" w:sz="0" w:space="0" w:color="auto"/>
                <w:bottom w:val="none" w:sz="0" w:space="0" w:color="auto"/>
                <w:right w:val="none" w:sz="0" w:space="0" w:color="auto"/>
              </w:divBdr>
            </w:div>
            <w:div w:id="301929143">
              <w:marLeft w:val="0"/>
              <w:marRight w:val="0"/>
              <w:marTop w:val="0"/>
              <w:marBottom w:val="0"/>
              <w:divBdr>
                <w:top w:val="none" w:sz="0" w:space="0" w:color="auto"/>
                <w:left w:val="none" w:sz="0" w:space="0" w:color="auto"/>
                <w:bottom w:val="none" w:sz="0" w:space="0" w:color="auto"/>
                <w:right w:val="none" w:sz="0" w:space="0" w:color="auto"/>
              </w:divBdr>
            </w:div>
          </w:divsChild>
        </w:div>
        <w:div w:id="1991208553">
          <w:marLeft w:val="0"/>
          <w:marRight w:val="0"/>
          <w:marTop w:val="0"/>
          <w:marBottom w:val="0"/>
          <w:divBdr>
            <w:top w:val="none" w:sz="0" w:space="0" w:color="auto"/>
            <w:left w:val="none" w:sz="0" w:space="0" w:color="auto"/>
            <w:bottom w:val="none" w:sz="0" w:space="0" w:color="auto"/>
            <w:right w:val="none" w:sz="0" w:space="0" w:color="auto"/>
          </w:divBdr>
          <w:divsChild>
            <w:div w:id="1770155042">
              <w:marLeft w:val="0"/>
              <w:marRight w:val="0"/>
              <w:marTop w:val="0"/>
              <w:marBottom w:val="0"/>
              <w:divBdr>
                <w:top w:val="none" w:sz="0" w:space="0" w:color="auto"/>
                <w:left w:val="none" w:sz="0" w:space="0" w:color="auto"/>
                <w:bottom w:val="none" w:sz="0" w:space="0" w:color="auto"/>
                <w:right w:val="none" w:sz="0" w:space="0" w:color="auto"/>
              </w:divBdr>
            </w:div>
            <w:div w:id="18112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6719">
      <w:bodyDiv w:val="1"/>
      <w:marLeft w:val="0"/>
      <w:marRight w:val="0"/>
      <w:marTop w:val="0"/>
      <w:marBottom w:val="0"/>
      <w:divBdr>
        <w:top w:val="none" w:sz="0" w:space="0" w:color="auto"/>
        <w:left w:val="none" w:sz="0" w:space="0" w:color="auto"/>
        <w:bottom w:val="none" w:sz="0" w:space="0" w:color="auto"/>
        <w:right w:val="none" w:sz="0" w:space="0" w:color="auto"/>
      </w:divBdr>
      <w:divsChild>
        <w:div w:id="37902061">
          <w:marLeft w:val="0"/>
          <w:marRight w:val="0"/>
          <w:marTop w:val="0"/>
          <w:marBottom w:val="0"/>
          <w:divBdr>
            <w:top w:val="none" w:sz="0" w:space="0" w:color="auto"/>
            <w:left w:val="none" w:sz="0" w:space="0" w:color="auto"/>
            <w:bottom w:val="none" w:sz="0" w:space="0" w:color="auto"/>
            <w:right w:val="none" w:sz="0" w:space="0" w:color="auto"/>
          </w:divBdr>
        </w:div>
        <w:div w:id="498229062">
          <w:marLeft w:val="0"/>
          <w:marRight w:val="0"/>
          <w:marTop w:val="0"/>
          <w:marBottom w:val="0"/>
          <w:divBdr>
            <w:top w:val="none" w:sz="0" w:space="0" w:color="auto"/>
            <w:left w:val="none" w:sz="0" w:space="0" w:color="auto"/>
            <w:bottom w:val="none" w:sz="0" w:space="0" w:color="auto"/>
            <w:right w:val="none" w:sz="0" w:space="0" w:color="auto"/>
          </w:divBdr>
        </w:div>
        <w:div w:id="739063834">
          <w:marLeft w:val="0"/>
          <w:marRight w:val="0"/>
          <w:marTop w:val="0"/>
          <w:marBottom w:val="0"/>
          <w:divBdr>
            <w:top w:val="none" w:sz="0" w:space="0" w:color="auto"/>
            <w:left w:val="none" w:sz="0" w:space="0" w:color="auto"/>
            <w:bottom w:val="none" w:sz="0" w:space="0" w:color="auto"/>
            <w:right w:val="none" w:sz="0" w:space="0" w:color="auto"/>
          </w:divBdr>
        </w:div>
        <w:div w:id="977875048">
          <w:marLeft w:val="0"/>
          <w:marRight w:val="0"/>
          <w:marTop w:val="0"/>
          <w:marBottom w:val="0"/>
          <w:divBdr>
            <w:top w:val="none" w:sz="0" w:space="0" w:color="auto"/>
            <w:left w:val="none" w:sz="0" w:space="0" w:color="auto"/>
            <w:bottom w:val="none" w:sz="0" w:space="0" w:color="auto"/>
            <w:right w:val="none" w:sz="0" w:space="0" w:color="auto"/>
          </w:divBdr>
        </w:div>
        <w:div w:id="1553151183">
          <w:marLeft w:val="0"/>
          <w:marRight w:val="0"/>
          <w:marTop w:val="0"/>
          <w:marBottom w:val="0"/>
          <w:divBdr>
            <w:top w:val="none" w:sz="0" w:space="0" w:color="auto"/>
            <w:left w:val="none" w:sz="0" w:space="0" w:color="auto"/>
            <w:bottom w:val="none" w:sz="0" w:space="0" w:color="auto"/>
            <w:right w:val="none" w:sz="0" w:space="0" w:color="auto"/>
          </w:divBdr>
        </w:div>
        <w:div w:id="1756786372">
          <w:marLeft w:val="0"/>
          <w:marRight w:val="0"/>
          <w:marTop w:val="0"/>
          <w:marBottom w:val="0"/>
          <w:divBdr>
            <w:top w:val="none" w:sz="0" w:space="0" w:color="auto"/>
            <w:left w:val="none" w:sz="0" w:space="0" w:color="auto"/>
            <w:bottom w:val="none" w:sz="0" w:space="0" w:color="auto"/>
            <w:right w:val="none" w:sz="0" w:space="0" w:color="auto"/>
          </w:divBdr>
        </w:div>
        <w:div w:id="2126848297">
          <w:marLeft w:val="0"/>
          <w:marRight w:val="0"/>
          <w:marTop w:val="0"/>
          <w:marBottom w:val="0"/>
          <w:divBdr>
            <w:top w:val="none" w:sz="0" w:space="0" w:color="auto"/>
            <w:left w:val="none" w:sz="0" w:space="0" w:color="auto"/>
            <w:bottom w:val="none" w:sz="0" w:space="0" w:color="auto"/>
            <w:right w:val="none" w:sz="0" w:space="0" w:color="auto"/>
          </w:divBdr>
        </w:div>
      </w:divsChild>
    </w:div>
    <w:div w:id="1816021479">
      <w:bodyDiv w:val="1"/>
      <w:marLeft w:val="0"/>
      <w:marRight w:val="0"/>
      <w:marTop w:val="0"/>
      <w:marBottom w:val="0"/>
      <w:divBdr>
        <w:top w:val="none" w:sz="0" w:space="0" w:color="auto"/>
        <w:left w:val="none" w:sz="0" w:space="0" w:color="auto"/>
        <w:bottom w:val="none" w:sz="0" w:space="0" w:color="auto"/>
        <w:right w:val="none" w:sz="0" w:space="0" w:color="auto"/>
      </w:divBdr>
    </w:div>
    <w:div w:id="1824739718">
      <w:bodyDiv w:val="1"/>
      <w:marLeft w:val="0"/>
      <w:marRight w:val="0"/>
      <w:marTop w:val="0"/>
      <w:marBottom w:val="0"/>
      <w:divBdr>
        <w:top w:val="none" w:sz="0" w:space="0" w:color="auto"/>
        <w:left w:val="none" w:sz="0" w:space="0" w:color="auto"/>
        <w:bottom w:val="none" w:sz="0" w:space="0" w:color="auto"/>
        <w:right w:val="none" w:sz="0" w:space="0" w:color="auto"/>
      </w:divBdr>
      <w:divsChild>
        <w:div w:id="1585333556">
          <w:marLeft w:val="547"/>
          <w:marRight w:val="0"/>
          <w:marTop w:val="0"/>
          <w:marBottom w:val="0"/>
          <w:divBdr>
            <w:top w:val="none" w:sz="0" w:space="0" w:color="auto"/>
            <w:left w:val="none" w:sz="0" w:space="0" w:color="auto"/>
            <w:bottom w:val="none" w:sz="0" w:space="0" w:color="auto"/>
            <w:right w:val="none" w:sz="0" w:space="0" w:color="auto"/>
          </w:divBdr>
        </w:div>
      </w:divsChild>
    </w:div>
    <w:div w:id="1897080873">
      <w:bodyDiv w:val="1"/>
      <w:marLeft w:val="0"/>
      <w:marRight w:val="0"/>
      <w:marTop w:val="0"/>
      <w:marBottom w:val="0"/>
      <w:divBdr>
        <w:top w:val="none" w:sz="0" w:space="0" w:color="auto"/>
        <w:left w:val="none" w:sz="0" w:space="0" w:color="auto"/>
        <w:bottom w:val="none" w:sz="0" w:space="0" w:color="auto"/>
        <w:right w:val="none" w:sz="0" w:space="0" w:color="auto"/>
      </w:divBdr>
    </w:div>
    <w:div w:id="1897348723">
      <w:bodyDiv w:val="1"/>
      <w:marLeft w:val="0"/>
      <w:marRight w:val="0"/>
      <w:marTop w:val="0"/>
      <w:marBottom w:val="0"/>
      <w:divBdr>
        <w:top w:val="none" w:sz="0" w:space="0" w:color="auto"/>
        <w:left w:val="none" w:sz="0" w:space="0" w:color="auto"/>
        <w:bottom w:val="none" w:sz="0" w:space="0" w:color="auto"/>
        <w:right w:val="none" w:sz="0" w:space="0" w:color="auto"/>
      </w:divBdr>
    </w:div>
    <w:div w:id="1906573473">
      <w:bodyDiv w:val="1"/>
      <w:marLeft w:val="0"/>
      <w:marRight w:val="0"/>
      <w:marTop w:val="0"/>
      <w:marBottom w:val="0"/>
      <w:divBdr>
        <w:top w:val="none" w:sz="0" w:space="0" w:color="auto"/>
        <w:left w:val="none" w:sz="0" w:space="0" w:color="auto"/>
        <w:bottom w:val="none" w:sz="0" w:space="0" w:color="auto"/>
        <w:right w:val="none" w:sz="0" w:space="0" w:color="auto"/>
      </w:divBdr>
      <w:divsChild>
        <w:div w:id="6181558">
          <w:marLeft w:val="547"/>
          <w:marRight w:val="0"/>
          <w:marTop w:val="0"/>
          <w:marBottom w:val="0"/>
          <w:divBdr>
            <w:top w:val="none" w:sz="0" w:space="0" w:color="auto"/>
            <w:left w:val="none" w:sz="0" w:space="0" w:color="auto"/>
            <w:bottom w:val="none" w:sz="0" w:space="0" w:color="auto"/>
            <w:right w:val="none" w:sz="0" w:space="0" w:color="auto"/>
          </w:divBdr>
        </w:div>
        <w:div w:id="42482253">
          <w:marLeft w:val="547"/>
          <w:marRight w:val="0"/>
          <w:marTop w:val="0"/>
          <w:marBottom w:val="0"/>
          <w:divBdr>
            <w:top w:val="none" w:sz="0" w:space="0" w:color="auto"/>
            <w:left w:val="none" w:sz="0" w:space="0" w:color="auto"/>
            <w:bottom w:val="none" w:sz="0" w:space="0" w:color="auto"/>
            <w:right w:val="none" w:sz="0" w:space="0" w:color="auto"/>
          </w:divBdr>
        </w:div>
        <w:div w:id="566888988">
          <w:marLeft w:val="1166"/>
          <w:marRight w:val="0"/>
          <w:marTop w:val="0"/>
          <w:marBottom w:val="0"/>
          <w:divBdr>
            <w:top w:val="none" w:sz="0" w:space="0" w:color="auto"/>
            <w:left w:val="none" w:sz="0" w:space="0" w:color="auto"/>
            <w:bottom w:val="none" w:sz="0" w:space="0" w:color="auto"/>
            <w:right w:val="none" w:sz="0" w:space="0" w:color="auto"/>
          </w:divBdr>
        </w:div>
        <w:div w:id="1720207328">
          <w:marLeft w:val="1166"/>
          <w:marRight w:val="0"/>
          <w:marTop w:val="0"/>
          <w:marBottom w:val="0"/>
          <w:divBdr>
            <w:top w:val="none" w:sz="0" w:space="0" w:color="auto"/>
            <w:left w:val="none" w:sz="0" w:space="0" w:color="auto"/>
            <w:bottom w:val="none" w:sz="0" w:space="0" w:color="auto"/>
            <w:right w:val="none" w:sz="0" w:space="0" w:color="auto"/>
          </w:divBdr>
        </w:div>
        <w:div w:id="1869029357">
          <w:marLeft w:val="547"/>
          <w:marRight w:val="0"/>
          <w:marTop w:val="0"/>
          <w:marBottom w:val="0"/>
          <w:divBdr>
            <w:top w:val="none" w:sz="0" w:space="0" w:color="auto"/>
            <w:left w:val="none" w:sz="0" w:space="0" w:color="auto"/>
            <w:bottom w:val="none" w:sz="0" w:space="0" w:color="auto"/>
            <w:right w:val="none" w:sz="0" w:space="0" w:color="auto"/>
          </w:divBdr>
        </w:div>
        <w:div w:id="2028870049">
          <w:marLeft w:val="547"/>
          <w:marRight w:val="0"/>
          <w:marTop w:val="0"/>
          <w:marBottom w:val="0"/>
          <w:divBdr>
            <w:top w:val="none" w:sz="0" w:space="0" w:color="auto"/>
            <w:left w:val="none" w:sz="0" w:space="0" w:color="auto"/>
            <w:bottom w:val="none" w:sz="0" w:space="0" w:color="auto"/>
            <w:right w:val="none" w:sz="0" w:space="0" w:color="auto"/>
          </w:divBdr>
        </w:div>
      </w:divsChild>
    </w:div>
    <w:div w:id="1918784007">
      <w:bodyDiv w:val="1"/>
      <w:marLeft w:val="0"/>
      <w:marRight w:val="0"/>
      <w:marTop w:val="0"/>
      <w:marBottom w:val="0"/>
      <w:divBdr>
        <w:top w:val="none" w:sz="0" w:space="0" w:color="auto"/>
        <w:left w:val="none" w:sz="0" w:space="0" w:color="auto"/>
        <w:bottom w:val="none" w:sz="0" w:space="0" w:color="auto"/>
        <w:right w:val="none" w:sz="0" w:space="0" w:color="auto"/>
      </w:divBdr>
      <w:divsChild>
        <w:div w:id="1045638524">
          <w:marLeft w:val="547"/>
          <w:marRight w:val="0"/>
          <w:marTop w:val="0"/>
          <w:marBottom w:val="0"/>
          <w:divBdr>
            <w:top w:val="none" w:sz="0" w:space="0" w:color="auto"/>
            <w:left w:val="none" w:sz="0" w:space="0" w:color="auto"/>
            <w:bottom w:val="none" w:sz="0" w:space="0" w:color="auto"/>
            <w:right w:val="none" w:sz="0" w:space="0" w:color="auto"/>
          </w:divBdr>
        </w:div>
      </w:divsChild>
    </w:div>
    <w:div w:id="1938440741">
      <w:bodyDiv w:val="1"/>
      <w:marLeft w:val="0"/>
      <w:marRight w:val="0"/>
      <w:marTop w:val="0"/>
      <w:marBottom w:val="0"/>
      <w:divBdr>
        <w:top w:val="none" w:sz="0" w:space="0" w:color="auto"/>
        <w:left w:val="none" w:sz="0" w:space="0" w:color="auto"/>
        <w:bottom w:val="none" w:sz="0" w:space="0" w:color="auto"/>
        <w:right w:val="none" w:sz="0" w:space="0" w:color="auto"/>
      </w:divBdr>
    </w:div>
    <w:div w:id="1938979719">
      <w:bodyDiv w:val="1"/>
      <w:marLeft w:val="0"/>
      <w:marRight w:val="0"/>
      <w:marTop w:val="0"/>
      <w:marBottom w:val="0"/>
      <w:divBdr>
        <w:top w:val="none" w:sz="0" w:space="0" w:color="auto"/>
        <w:left w:val="none" w:sz="0" w:space="0" w:color="auto"/>
        <w:bottom w:val="none" w:sz="0" w:space="0" w:color="auto"/>
        <w:right w:val="none" w:sz="0" w:space="0" w:color="auto"/>
      </w:divBdr>
    </w:div>
    <w:div w:id="1960602276">
      <w:bodyDiv w:val="1"/>
      <w:marLeft w:val="0"/>
      <w:marRight w:val="0"/>
      <w:marTop w:val="0"/>
      <w:marBottom w:val="0"/>
      <w:divBdr>
        <w:top w:val="none" w:sz="0" w:space="0" w:color="auto"/>
        <w:left w:val="none" w:sz="0" w:space="0" w:color="auto"/>
        <w:bottom w:val="none" w:sz="0" w:space="0" w:color="auto"/>
        <w:right w:val="none" w:sz="0" w:space="0" w:color="auto"/>
      </w:divBdr>
    </w:div>
    <w:div w:id="2002194772">
      <w:bodyDiv w:val="1"/>
      <w:marLeft w:val="0"/>
      <w:marRight w:val="0"/>
      <w:marTop w:val="0"/>
      <w:marBottom w:val="0"/>
      <w:divBdr>
        <w:top w:val="none" w:sz="0" w:space="0" w:color="auto"/>
        <w:left w:val="none" w:sz="0" w:space="0" w:color="auto"/>
        <w:bottom w:val="none" w:sz="0" w:space="0" w:color="auto"/>
        <w:right w:val="none" w:sz="0" w:space="0" w:color="auto"/>
      </w:divBdr>
      <w:divsChild>
        <w:div w:id="775061349">
          <w:marLeft w:val="547"/>
          <w:marRight w:val="0"/>
          <w:marTop w:val="0"/>
          <w:marBottom w:val="0"/>
          <w:divBdr>
            <w:top w:val="none" w:sz="0" w:space="0" w:color="auto"/>
            <w:left w:val="none" w:sz="0" w:space="0" w:color="auto"/>
            <w:bottom w:val="none" w:sz="0" w:space="0" w:color="auto"/>
            <w:right w:val="none" w:sz="0" w:space="0" w:color="auto"/>
          </w:divBdr>
        </w:div>
      </w:divsChild>
    </w:div>
    <w:div w:id="2050102923">
      <w:bodyDiv w:val="1"/>
      <w:marLeft w:val="0"/>
      <w:marRight w:val="0"/>
      <w:marTop w:val="0"/>
      <w:marBottom w:val="0"/>
      <w:divBdr>
        <w:top w:val="none" w:sz="0" w:space="0" w:color="auto"/>
        <w:left w:val="none" w:sz="0" w:space="0" w:color="auto"/>
        <w:bottom w:val="none" w:sz="0" w:space="0" w:color="auto"/>
        <w:right w:val="none" w:sz="0" w:space="0" w:color="auto"/>
      </w:divBdr>
      <w:divsChild>
        <w:div w:id="1912932419">
          <w:marLeft w:val="547"/>
          <w:marRight w:val="0"/>
          <w:marTop w:val="0"/>
          <w:marBottom w:val="0"/>
          <w:divBdr>
            <w:top w:val="none" w:sz="0" w:space="0" w:color="auto"/>
            <w:left w:val="none" w:sz="0" w:space="0" w:color="auto"/>
            <w:bottom w:val="none" w:sz="0" w:space="0" w:color="auto"/>
            <w:right w:val="none" w:sz="0" w:space="0" w:color="auto"/>
          </w:divBdr>
        </w:div>
      </w:divsChild>
    </w:div>
    <w:div w:id="2057393929">
      <w:bodyDiv w:val="1"/>
      <w:marLeft w:val="0"/>
      <w:marRight w:val="0"/>
      <w:marTop w:val="0"/>
      <w:marBottom w:val="0"/>
      <w:divBdr>
        <w:top w:val="none" w:sz="0" w:space="0" w:color="auto"/>
        <w:left w:val="none" w:sz="0" w:space="0" w:color="auto"/>
        <w:bottom w:val="none" w:sz="0" w:space="0" w:color="auto"/>
        <w:right w:val="none" w:sz="0" w:space="0" w:color="auto"/>
      </w:divBdr>
    </w:div>
    <w:div w:id="21353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ducation.gov.au/national-innovation-and-science-agenda/resources/evaluation-early-learning-and-schools-initiatives-national-innovation-and-science-agenda"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csiro.au/en/education/Programs/Indigenous-STEM-Education-Project/Monitoring-and-evaluation/Second-Report" TargetMode="Externa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uriousminds.edu.au/express-my-interest-coaches/"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i.edu.au/asi_program/curious-minds/" TargetMode="External"/><Relationship Id="rId20" Type="http://schemas.openxmlformats.org/officeDocument/2006/relationships/hyperlink" Target="https://www.csiro.au/en/education/Programs/Indigenous-STEM-Education-Project/Monitoring-and-evaluation/First-Repo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amt.edu.au/" TargetMode="External"/><Relationship Id="rId23" Type="http://schemas.openxmlformats.org/officeDocument/2006/relationships/hyperlink" Target="https://www.csiro.au/en/education/Programs/Indigenous-STEM-Education-Project/Monitoring-and-evaluation/Final-evaluation-repor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si.edu.au/asi_program/australian-science-olympiads/" TargetMode="External"/><Relationship Id="rId22" Type="http://schemas.openxmlformats.org/officeDocument/2006/relationships/hyperlink" Target="https://www.csiro.au/en/education/Programs/Indigenous-STEM-Education-Project/Monitoring-and-evaluation/Third-report" TargetMode="External"/><Relationship Id="rId27" Type="http://schemas.openxmlformats.org/officeDocument/2006/relationships/hyperlink" Target="https://www.csiro.au/en/education/programs/indigenous-stem-education-project/assets/outcomes-assets" TargetMode="External"/><Relationship Id="rId30" Type="http://schemas.openxmlformats.org/officeDocument/2006/relationships/header" Target="head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consult.industry.gov.au/diversityinstem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msi.org.au/maths_multiplies/maths_multipli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242A73BD464836AE971479F0DC451D"/>
        <w:category>
          <w:name w:val="General"/>
          <w:gallery w:val="placeholder"/>
        </w:category>
        <w:types>
          <w:type w:val="bbPlcHdr"/>
        </w:types>
        <w:behaviors>
          <w:behavior w:val="content"/>
        </w:behaviors>
        <w:guid w:val="{C35B67A9-0B66-46EA-8721-A8761C072331}"/>
      </w:docPartPr>
      <w:docPartBody>
        <w:p w:rsidR="00663226" w:rsidRDefault="009F3502" w:rsidP="009F3502">
          <w:pPr>
            <w:pStyle w:val="8D242A73BD464836AE971479F0DC451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28"/>
    <w:rsid w:val="00025124"/>
    <w:rsid w:val="000E3F28"/>
    <w:rsid w:val="000E48FC"/>
    <w:rsid w:val="001918AD"/>
    <w:rsid w:val="001D0202"/>
    <w:rsid w:val="00207BA3"/>
    <w:rsid w:val="0022225F"/>
    <w:rsid w:val="00255D24"/>
    <w:rsid w:val="0026260D"/>
    <w:rsid w:val="002737C2"/>
    <w:rsid w:val="00297313"/>
    <w:rsid w:val="00366ABE"/>
    <w:rsid w:val="003F5F93"/>
    <w:rsid w:val="00400A94"/>
    <w:rsid w:val="004270F2"/>
    <w:rsid w:val="00483CA4"/>
    <w:rsid w:val="00496199"/>
    <w:rsid w:val="004B1C46"/>
    <w:rsid w:val="00545C60"/>
    <w:rsid w:val="00663226"/>
    <w:rsid w:val="007423A3"/>
    <w:rsid w:val="007B3303"/>
    <w:rsid w:val="008635D2"/>
    <w:rsid w:val="008B3179"/>
    <w:rsid w:val="0090192B"/>
    <w:rsid w:val="0091287C"/>
    <w:rsid w:val="009467B3"/>
    <w:rsid w:val="00971C9F"/>
    <w:rsid w:val="009F3502"/>
    <w:rsid w:val="00A6104E"/>
    <w:rsid w:val="00AB6C57"/>
    <w:rsid w:val="00AF78A2"/>
    <w:rsid w:val="00C25810"/>
    <w:rsid w:val="00CA2CDA"/>
    <w:rsid w:val="00DB54FF"/>
    <w:rsid w:val="00E03A97"/>
    <w:rsid w:val="00E07BF3"/>
    <w:rsid w:val="00E117CD"/>
    <w:rsid w:val="00E1673E"/>
    <w:rsid w:val="00E1691A"/>
    <w:rsid w:val="00E2710C"/>
    <w:rsid w:val="00E402FB"/>
    <w:rsid w:val="00F239C8"/>
    <w:rsid w:val="00F3732E"/>
    <w:rsid w:val="00F63E47"/>
    <w:rsid w:val="00F8724A"/>
    <w:rsid w:val="00FD1B51"/>
    <w:rsid w:val="00FF09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502"/>
    <w:rPr>
      <w:color w:val="808080"/>
    </w:rPr>
  </w:style>
  <w:style w:type="paragraph" w:customStyle="1" w:styleId="8D242A73BD464836AE971479F0DC451D">
    <w:name w:val="8D242A73BD464836AE971479F0DC451D"/>
    <w:rsid w:val="009F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90</Value>
      <Value>91</Value>
      <Value>3818</Value>
      <Value>3970</Value>
      <Value>14</Value>
    </TaxCatchAll>
    <SharedWithUsers xmlns="9b077839-0f73-4e2c-bacc-6a0a351e548e">
      <UserInfo>
        <DisplayName>Claire Findlay</DisplayName>
        <AccountId>95</AccountId>
        <AccountType/>
      </UserInfo>
    </SharedWithUsers>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a71acb41-5483-4112-89f1-43febcdc5f07</TermId>
        </TermInfo>
      </Terms>
    </pe2555c81638466f9eb614edb9ecde52>
    <c21a9ab10c8343ba8ebef87e4fac70b1 xmlns="9b077839-0f73-4e2c-bacc-6a0a351e548e">
      <Terms xmlns="http://schemas.microsoft.com/office/infopath/2007/PartnerControls">
        <TermInfo xmlns="http://schemas.microsoft.com/office/infopath/2007/PartnerControls">
          <TermName xmlns="http://schemas.microsoft.com/office/infopath/2007/PartnerControls">Diversity in STEM</TermName>
          <TermId xmlns="http://schemas.microsoft.com/office/infopath/2007/PartnerControls">fba2ee60-d9b6-4762-a348-e4df5f0a2b51</TermId>
        </TermInfo>
      </Terms>
    </c21a9ab10c8343ba8ebef87e4fac70b1>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Drafting</TermName>
          <TermId xmlns="http://schemas.microsoft.com/office/infopath/2007/PartnerControls">5fe11d9d-5f5a-4301-b7b3-0d2ee8e5c31c</TermId>
        </TermInfo>
      </Terms>
    </g7bcb40ba23249a78edca7d43a67c1c9>
    <Comment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6" ma:contentTypeDescription="Create a new document." ma:contentTypeScope="" ma:versionID="78042b595af4663d0bdf4954cca15a9d">
  <xsd:schema xmlns:xsd="http://www.w3.org/2001/XMLSchema" xmlns:xs="http://www.w3.org/2001/XMLSchema" xmlns:p="http://schemas.microsoft.com/office/2006/metadata/properties" xmlns:ns1="http://schemas.microsoft.com/sharepoint/v3" xmlns:ns2="a36bd50b-1532-4c22-b385-5c082c960938" xmlns:ns3="9b077839-0f73-4e2c-bacc-6a0a351e548e" xmlns:ns4="http://schemas.microsoft.com/sharepoint/v4" targetNamespace="http://schemas.microsoft.com/office/2006/metadata/properties" ma:root="true" ma:fieldsID="4a28e72005bfd544821de83e50f76b55" ns1:_="" ns2:_="" ns3:_="" ns4:_="">
    <xsd:import namespace="http://schemas.microsoft.com/sharepoint/v3"/>
    <xsd:import namespace="a36bd50b-1532-4c22-b385-5c082c960938"/>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c21a9ab10c8343ba8ebef87e4fac70b1"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c21a9ab10c8343ba8ebef87e4fac70b1" ma:index="24" nillable="true" ma:taxonomy="true" ma:internalName="c21a9ab10c8343ba8ebef87e4fac70b1" ma:taxonomyFieldName="DocHub_ScienceReviews" ma:displayName="Review" ma:indexed="true" ma:default="" ma:fieldId="{c21a9ab1-0c83-43ba-8ebe-f87e4fac70b1}" ma:sspId="fb0313f7-9433-48c0-866e-9e0bbee59a50" ma:termSetId="59f52c84-2776-442d-83cb-0eb28a24e389"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D88EEF-3624-4BF0-94D0-DDDE17322E9E}">
  <ds:schemaRefs>
    <ds:schemaRef ds:uri="http://schemas.microsoft.com/office/2006/documentManagement/types"/>
    <ds:schemaRef ds:uri="http://schemas.microsoft.com/sharepoint/v3"/>
    <ds:schemaRef ds:uri="http://www.w3.org/XML/1998/namespace"/>
    <ds:schemaRef ds:uri="http://purl.org/dc/dcmitype/"/>
    <ds:schemaRef ds:uri="http://purl.org/dc/elements/1.1/"/>
    <ds:schemaRef ds:uri="http://schemas.microsoft.com/office/2006/metadata/properties"/>
    <ds:schemaRef ds:uri="http://schemas.microsoft.com/sharepoint/v4"/>
    <ds:schemaRef ds:uri="9b077839-0f73-4e2c-bacc-6a0a351e548e"/>
    <ds:schemaRef ds:uri="http://schemas.microsoft.com/office/infopath/2007/PartnerControls"/>
    <ds:schemaRef ds:uri="http://schemas.openxmlformats.org/package/2006/metadata/core-properties"/>
    <ds:schemaRef ds:uri="a36bd50b-1532-4c22-b385-5c082c960938"/>
    <ds:schemaRef ds:uri="http://purl.org/dc/terms/"/>
  </ds:schemaRefs>
</ds:datastoreItem>
</file>

<file path=customXml/itemProps2.xml><?xml version="1.0" encoding="utf-8"?>
<ds:datastoreItem xmlns:ds="http://schemas.openxmlformats.org/officeDocument/2006/customXml" ds:itemID="{90ED1E5C-A65D-4473-85FA-CC979A19ADCC}">
  <ds:schemaRefs>
    <ds:schemaRef ds:uri="http://schemas.openxmlformats.org/officeDocument/2006/bibliography"/>
  </ds:schemaRefs>
</ds:datastoreItem>
</file>

<file path=customXml/itemProps3.xml><?xml version="1.0" encoding="utf-8"?>
<ds:datastoreItem xmlns:ds="http://schemas.openxmlformats.org/officeDocument/2006/customXml" ds:itemID="{C6B14D90-0C63-4A1A-A3A9-74FC2E86F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40854-01F0-44F9-97CA-FD54727E5AC1}">
  <ds:schemaRefs>
    <ds:schemaRef ds:uri="http://schemas.microsoft.com/sharepoint/v3/contenttype/forms"/>
  </ds:schemaRefs>
</ds:datastoreItem>
</file>

<file path=customXml/itemProps5.xml><?xml version="1.0" encoding="utf-8"?>
<ds:datastoreItem xmlns:ds="http://schemas.openxmlformats.org/officeDocument/2006/customXml" ds:itemID="{E5FC8B7A-3E6C-48FE-938C-747A607FA1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14694</Words>
  <Characters>83757</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Pathway to Diversity in STEM Review</vt:lpstr>
    </vt:vector>
  </TitlesOfParts>
  <Manager/>
  <Company/>
  <LinksUpToDate>false</LinksUpToDate>
  <CharactersWithSpaces>98255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diversity in STEM program reviews report</dc:title>
  <dc:subject/>
  <dc:creator>Morrow, Sophie</dc:creator>
  <cp:keywords/>
  <dc:description/>
  <cp:lastModifiedBy>Francis, Sophie</cp:lastModifiedBy>
  <cp:revision>2</cp:revision>
  <cp:lastPrinted>2024-02-02T03:23:00Z</cp:lastPrinted>
  <dcterms:created xsi:type="dcterms:W3CDTF">2024-02-12T19:30:00Z</dcterms:created>
  <dcterms:modified xsi:type="dcterms:W3CDTF">2024-02-12T19:30:00Z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MediaServiceImageTags">
    <vt:lpwstr/>
  </property>
  <property fmtid="{D5CDD505-2E9C-101B-9397-08002B2CF9AE}" pid="4" name="DocHub_ScienceReviews">
    <vt:lpwstr>3970;#Diversity in STEM|fba2ee60-d9b6-4762-a348-e4df5f0a2b51</vt:lpwstr>
  </property>
  <property fmtid="{D5CDD505-2E9C-101B-9397-08002B2CF9AE}" pid="5" name="DocHub_Year">
    <vt:lpwstr>3818;#2023|4fbcaf2e-c858-4248-836e-58ac5eb285ca</vt:lpwstr>
  </property>
  <property fmtid="{D5CDD505-2E9C-101B-9397-08002B2CF9AE}" pid="6" name="DocHub_DocumentType">
    <vt:lpwstr>14;#Policy|a71acb41-5483-4112-89f1-43febcdc5f07</vt:lpwstr>
  </property>
  <property fmtid="{D5CDD505-2E9C-101B-9397-08002B2CF9AE}" pid="7" name="DocHub_SecurityClassification">
    <vt:lpwstr>90;#OFFICIAL:Sensitive|11f6fb0b-52ce-4109-8f7f-521b2a62f692</vt:lpwstr>
  </property>
  <property fmtid="{D5CDD505-2E9C-101B-9397-08002B2CF9AE}" pid="8" name="DocHub_Keywords">
    <vt:lpwstr/>
  </property>
  <property fmtid="{D5CDD505-2E9C-101B-9397-08002B2CF9AE}" pid="9" name="DocHub_WorkActivity">
    <vt:lpwstr>91;#Drafting|5fe11d9d-5f5a-4301-b7b3-0d2ee8e5c31c</vt:lpwstr>
  </property>
</Properties>
</file>