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EF88" w14:textId="77777777" w:rsidR="00D415C3" w:rsidRDefault="00D415C3" w:rsidP="00CC2DCE">
      <w:pPr>
        <w:pStyle w:val="Title"/>
        <w:spacing w:before="4480"/>
        <w:ind w:left="907" w:right="663"/>
      </w:pPr>
      <w:r>
        <w:t>Variations to</w:t>
      </w:r>
    </w:p>
    <w:p w14:paraId="037B99ED" w14:textId="7EE7AF8C" w:rsidR="00D076D5" w:rsidRDefault="00D076D5" w:rsidP="00CC2DCE">
      <w:pPr>
        <w:pStyle w:val="Title"/>
        <w:spacing w:before="4480"/>
        <w:ind w:left="907" w:right="663"/>
      </w:pPr>
      <w:r>
        <w:t>N</w:t>
      </w:r>
      <w:r w:rsidR="00133643">
        <w:t>M</w:t>
      </w:r>
      <w:r>
        <w:t>I</w:t>
      </w:r>
      <w:r w:rsidR="00133643">
        <w:t xml:space="preserve"> M </w:t>
      </w:r>
      <w:r w:rsidR="00D60C0B">
        <w:t>13</w:t>
      </w:r>
    </w:p>
    <w:p w14:paraId="37CCCCA6" w14:textId="36411182" w:rsidR="00975726" w:rsidRPr="00D415C3" w:rsidRDefault="00045FB0" w:rsidP="00D415C3">
      <w:pPr>
        <w:pStyle w:val="Title"/>
        <w:spacing w:before="840"/>
        <w:ind w:left="907" w:right="663"/>
        <w:contextualSpacing w:val="0"/>
        <w:rPr>
          <w:sz w:val="36"/>
          <w:szCs w:val="36"/>
        </w:rPr>
      </w:pPr>
      <w:r w:rsidRPr="00D415C3">
        <w:rPr>
          <w:sz w:val="36"/>
          <w:szCs w:val="36"/>
        </w:rPr>
        <w:t>Active-</w:t>
      </w:r>
      <w:r w:rsidR="00FF7005" w:rsidRPr="00D415C3">
        <w:rPr>
          <w:sz w:val="36"/>
          <w:szCs w:val="36"/>
        </w:rPr>
        <w:t>e</w:t>
      </w:r>
      <w:r w:rsidRPr="00D415C3">
        <w:rPr>
          <w:sz w:val="36"/>
          <w:szCs w:val="36"/>
        </w:rPr>
        <w:t xml:space="preserve">nergy </w:t>
      </w:r>
      <w:r w:rsidR="00FF7005" w:rsidRPr="00D415C3">
        <w:rPr>
          <w:sz w:val="36"/>
          <w:szCs w:val="36"/>
        </w:rPr>
        <w:t>e</w:t>
      </w:r>
      <w:r w:rsidR="00C953E4" w:rsidRPr="00D415C3">
        <w:rPr>
          <w:sz w:val="36"/>
          <w:szCs w:val="36"/>
        </w:rPr>
        <w:t xml:space="preserve">lectricity </w:t>
      </w:r>
      <w:r w:rsidR="00FF7005" w:rsidRPr="00D415C3">
        <w:rPr>
          <w:sz w:val="36"/>
          <w:szCs w:val="36"/>
        </w:rPr>
        <w:t>m</w:t>
      </w:r>
      <w:r w:rsidR="00C953E4" w:rsidRPr="00D415C3">
        <w:rPr>
          <w:sz w:val="36"/>
          <w:szCs w:val="36"/>
        </w:rPr>
        <w:t>eters</w:t>
      </w:r>
      <w:r w:rsidR="00A548E5" w:rsidRPr="00D415C3">
        <w:rPr>
          <w:sz w:val="36"/>
          <w:szCs w:val="36"/>
        </w:rPr>
        <w:t xml:space="preserve"> (a.c.)</w:t>
      </w:r>
    </w:p>
    <w:p w14:paraId="717562AC" w14:textId="4340D38D" w:rsidR="00163B54" w:rsidRDefault="00251018" w:rsidP="00D415C3">
      <w:pPr>
        <w:pStyle w:val="Subtitle"/>
        <w:spacing w:before="2760"/>
        <w:ind w:left="907" w:right="663"/>
      </w:pPr>
      <w:r w:rsidRPr="00251018">
        <w:t>June</w:t>
      </w:r>
      <w:r w:rsidR="00D371B8" w:rsidRPr="00251018">
        <w:t xml:space="preserve"> 202</w:t>
      </w:r>
      <w:r w:rsidR="00D415C3" w:rsidRPr="00251018">
        <w:t>4</w:t>
      </w:r>
    </w:p>
    <w:p w14:paraId="3F574F14" w14:textId="77777777" w:rsidR="00602C92" w:rsidRDefault="00B0035A" w:rsidP="001A25AE">
      <w:pPr>
        <w:ind w:left="910" w:right="662"/>
        <w:rPr>
          <w:rStyle w:val="Hyperlink"/>
        </w:rPr>
      </w:pPr>
      <w:hyperlink r:id="rId8" w:history="1">
        <w:r w:rsidR="00D076D5" w:rsidRPr="00F36997">
          <w:rPr>
            <w:rStyle w:val="Hyperlink"/>
          </w:rPr>
          <w:t>www.measurement.gov.au</w:t>
        </w:r>
      </w:hyperlink>
      <w:r w:rsidR="00D076D5">
        <w:t xml:space="preserve"> </w:t>
      </w:r>
    </w:p>
    <w:p w14:paraId="13819001" w14:textId="77777777" w:rsidR="001A2DC6" w:rsidRDefault="001A2DC6" w:rsidP="001A25AE">
      <w:pPr>
        <w:ind w:left="993" w:right="804"/>
        <w:rPr>
          <w:rStyle w:val="Hyperlink"/>
        </w:rPr>
      </w:pPr>
    </w:p>
    <w:p w14:paraId="6C7E32C1" w14:textId="77777777" w:rsidR="001A2DC6" w:rsidRDefault="001A2DC6" w:rsidP="00163B54">
      <w:pPr>
        <w:rPr>
          <w:rStyle w:val="Hyperlink"/>
        </w:rPr>
        <w:sectPr w:rsidR="001A2DC6" w:rsidSect="0041789E">
          <w:headerReference w:type="default" r:id="rId9"/>
          <w:pgSz w:w="11906" w:h="16838"/>
          <w:pgMar w:top="1440" w:right="1440" w:bottom="1440" w:left="1440" w:header="708" w:footer="708" w:gutter="0"/>
          <w:cols w:space="708"/>
          <w:docGrid w:linePitch="360"/>
        </w:sectPr>
      </w:pPr>
    </w:p>
    <w:p w14:paraId="406DFF63" w14:textId="29FE00FC" w:rsidR="00D076D5" w:rsidRPr="002554D2" w:rsidRDefault="00D076D5" w:rsidP="00D076D5">
      <w:pPr>
        <w:spacing w:after="240"/>
        <w:rPr>
          <w:rFonts w:cs="Arial"/>
        </w:rPr>
      </w:pPr>
      <w:bookmarkStart w:id="1" w:name="_Toc419991345"/>
      <w:r w:rsidRPr="002554D2">
        <w:rPr>
          <w:rFonts w:cs="Arial"/>
        </w:rPr>
        <w:lastRenderedPageBreak/>
        <w:t xml:space="preserve">© Commonwealth of Australia </w:t>
      </w:r>
      <w:r w:rsidR="00E75543">
        <w:rPr>
          <w:rFonts w:cs="Arial"/>
        </w:rPr>
        <w:t>202</w:t>
      </w:r>
      <w:r w:rsidR="00D415C3">
        <w:rPr>
          <w:rFonts w:cs="Arial"/>
        </w:rPr>
        <w:t>4</w:t>
      </w:r>
    </w:p>
    <w:p w14:paraId="01EC2D5A" w14:textId="3FD3AF71" w:rsidR="002554D2" w:rsidRPr="002554D2" w:rsidRDefault="00D415C3" w:rsidP="002554D2">
      <w:pPr>
        <w:tabs>
          <w:tab w:val="left" w:pos="2340"/>
          <w:tab w:val="left" w:pos="2700"/>
        </w:tabs>
        <w:spacing w:after="0"/>
        <w:rPr>
          <w:rFonts w:eastAsia="Times" w:cs="Arial"/>
          <w:b/>
        </w:rPr>
      </w:pPr>
      <w:r>
        <w:rPr>
          <w:rFonts w:eastAsia="Times" w:cs="Arial"/>
          <w:b/>
        </w:rPr>
        <w:t xml:space="preserve">Variations to </w:t>
      </w:r>
      <w:r w:rsidR="002554D2" w:rsidRPr="002554D2">
        <w:rPr>
          <w:rFonts w:eastAsia="Times" w:cs="Arial"/>
          <w:b/>
        </w:rPr>
        <w:t xml:space="preserve">NMI M </w:t>
      </w:r>
      <w:r>
        <w:rPr>
          <w:rFonts w:eastAsia="Times" w:cs="Arial"/>
          <w:b/>
        </w:rPr>
        <w:t>13</w:t>
      </w:r>
    </w:p>
    <w:p w14:paraId="37A65FD8" w14:textId="03475B71" w:rsidR="00E75543" w:rsidRDefault="00E75543" w:rsidP="00115251">
      <w:pPr>
        <w:tabs>
          <w:tab w:val="left" w:pos="3119"/>
          <w:tab w:val="left" w:pos="3544"/>
        </w:tabs>
        <w:spacing w:after="0"/>
        <w:rPr>
          <w:rFonts w:eastAsia="Times" w:cs="Arial"/>
          <w:color w:val="000000" w:themeColor="text1"/>
          <w:szCs w:val="20"/>
        </w:rPr>
      </w:pPr>
      <w:r w:rsidRPr="00D371B8">
        <w:rPr>
          <w:rFonts w:eastAsia="Times" w:cs="Arial"/>
          <w:color w:val="000000" w:themeColor="text1"/>
          <w:szCs w:val="20"/>
        </w:rPr>
        <w:t>First edition</w:t>
      </w:r>
      <w:r w:rsidRPr="00D371B8">
        <w:rPr>
          <w:rFonts w:eastAsia="Times" w:cs="Arial"/>
          <w:color w:val="000000" w:themeColor="text1"/>
          <w:szCs w:val="20"/>
        </w:rPr>
        <w:tab/>
        <w:t>—</w:t>
      </w:r>
      <w:r w:rsidRPr="00D371B8">
        <w:rPr>
          <w:rFonts w:eastAsia="Times" w:cs="Arial"/>
          <w:color w:val="000000" w:themeColor="text1"/>
          <w:szCs w:val="20"/>
        </w:rPr>
        <w:tab/>
      </w:r>
      <w:r w:rsidR="00B178B3">
        <w:rPr>
          <w:rFonts w:eastAsia="Times" w:cs="Arial"/>
          <w:color w:val="000000" w:themeColor="text1"/>
          <w:szCs w:val="20"/>
        </w:rPr>
        <w:t>June</w:t>
      </w:r>
      <w:r w:rsidR="00D371B8" w:rsidRPr="00D371B8">
        <w:rPr>
          <w:rFonts w:eastAsia="Times" w:cs="Arial"/>
          <w:color w:val="000000" w:themeColor="text1"/>
          <w:szCs w:val="20"/>
        </w:rPr>
        <w:t xml:space="preserve"> 202</w:t>
      </w:r>
      <w:r w:rsidR="00D415C3">
        <w:rPr>
          <w:rFonts w:eastAsia="Times" w:cs="Arial"/>
          <w:color w:val="000000" w:themeColor="text1"/>
          <w:szCs w:val="20"/>
        </w:rPr>
        <w:t>4</w:t>
      </w:r>
    </w:p>
    <w:p w14:paraId="2B302DE3" w14:textId="77777777" w:rsidR="002554D2" w:rsidRPr="002554D2" w:rsidRDefault="002554D2" w:rsidP="002554D2">
      <w:pPr>
        <w:tabs>
          <w:tab w:val="left" w:pos="2700"/>
          <w:tab w:val="left" w:pos="3119"/>
        </w:tabs>
        <w:spacing w:after="0"/>
        <w:rPr>
          <w:rFonts w:eastAsia="Times" w:cs="Arial"/>
          <w:color w:val="000000" w:themeColor="text1"/>
          <w:szCs w:val="20"/>
        </w:rPr>
      </w:pPr>
    </w:p>
    <w:p w14:paraId="26D9FF1E" w14:textId="77777777" w:rsidR="00D076D5" w:rsidRPr="002554D2" w:rsidRDefault="00D076D5" w:rsidP="00D076D5">
      <w:pPr>
        <w:spacing w:after="0"/>
        <w:rPr>
          <w:rFonts w:cs="Arial"/>
        </w:rPr>
      </w:pPr>
      <w:r w:rsidRPr="002554D2">
        <w:rPr>
          <w:rFonts w:cs="Arial"/>
        </w:rPr>
        <w:t>National Measurement Institute</w:t>
      </w:r>
    </w:p>
    <w:p w14:paraId="141CF7FE" w14:textId="77777777" w:rsidR="00D076D5" w:rsidRPr="002554D2" w:rsidRDefault="00D076D5" w:rsidP="00D076D5">
      <w:pPr>
        <w:spacing w:after="0"/>
        <w:rPr>
          <w:rFonts w:cs="Arial"/>
        </w:rPr>
      </w:pPr>
      <w:r w:rsidRPr="002554D2">
        <w:rPr>
          <w:rFonts w:cs="Arial"/>
        </w:rPr>
        <w:t>Bradfield Road, Lindfield, NSW 2070</w:t>
      </w:r>
    </w:p>
    <w:p w14:paraId="366299CD" w14:textId="77777777" w:rsidR="00D076D5" w:rsidRPr="002554D2" w:rsidRDefault="00D076D5" w:rsidP="00D076D5">
      <w:pPr>
        <w:spacing w:before="240" w:after="0"/>
        <w:rPr>
          <w:rFonts w:cs="Arial"/>
        </w:rPr>
      </w:pPr>
      <w:r w:rsidRPr="002554D2">
        <w:rPr>
          <w:rFonts w:cs="Arial"/>
        </w:rPr>
        <w:t>T:</w:t>
      </w:r>
      <w:r w:rsidRPr="002554D2">
        <w:rPr>
          <w:rFonts w:cs="Arial"/>
        </w:rPr>
        <w:tab/>
      </w:r>
      <w:r w:rsidR="001C35CE" w:rsidRPr="002554D2">
        <w:rPr>
          <w:rFonts w:cs="Arial"/>
        </w:rPr>
        <w:t>+</w:t>
      </w:r>
      <w:r w:rsidRPr="002554D2">
        <w:rPr>
          <w:rFonts w:cs="Arial"/>
        </w:rPr>
        <w:t>61 2 8467 3600</w:t>
      </w:r>
    </w:p>
    <w:p w14:paraId="13492428" w14:textId="7D65EB83" w:rsidR="00D076D5" w:rsidRDefault="00D076D5" w:rsidP="00D076D5">
      <w:pPr>
        <w:spacing w:after="360"/>
        <w:rPr>
          <w:rFonts w:cs="Arial"/>
        </w:rPr>
      </w:pPr>
      <w:r w:rsidRPr="002554D2">
        <w:rPr>
          <w:rFonts w:cs="Arial"/>
        </w:rPr>
        <w:t>W:</w:t>
      </w:r>
      <w:r w:rsidRPr="002554D2">
        <w:rPr>
          <w:rFonts w:cs="Arial"/>
        </w:rPr>
        <w:tab/>
      </w:r>
      <w:hyperlink r:id="rId10" w:history="1">
        <w:r w:rsidR="00501F9E" w:rsidRPr="00AD6F2B">
          <w:rPr>
            <w:rStyle w:val="Hyperlink"/>
            <w:rFonts w:cs="Arial"/>
          </w:rPr>
          <w:t>www.measurement.gov.au</w:t>
        </w:r>
      </w:hyperlink>
    </w:p>
    <w:p w14:paraId="72BE53A0" w14:textId="77777777" w:rsidR="00B244FD" w:rsidRDefault="00B244FD" w:rsidP="00B244FD">
      <w:pPr>
        <w:pStyle w:val="Heading1-NoNumber"/>
      </w:pPr>
      <w:bookmarkStart w:id="2" w:name="_Toc169699784"/>
      <w:r w:rsidRPr="00762963">
        <w:t>Preface</w:t>
      </w:r>
      <w:bookmarkEnd w:id="2"/>
    </w:p>
    <w:p w14:paraId="0A9B24A1" w14:textId="77777777" w:rsidR="00B244FD" w:rsidRDefault="00B244FD" w:rsidP="00B244FD">
      <w:r w:rsidRPr="00B244FD">
        <w:t>NMI M 13-1</w:t>
      </w:r>
      <w:r>
        <w:t xml:space="preserve"> specifies a pathway for the pattern approval of electricity meters.</w:t>
      </w:r>
    </w:p>
    <w:p w14:paraId="7CD8DF92" w14:textId="77777777" w:rsidR="00B244FD" w:rsidRDefault="00B244FD" w:rsidP="00B244FD">
      <w:r>
        <w:t>Under clause 1.2 of NMI M 13-1: ‘</w:t>
      </w:r>
      <w:r w:rsidRPr="00AF350C">
        <w:t xml:space="preserve">The National Measurement Institute reserves the right to vary or interpret requirements </w:t>
      </w:r>
      <w:r>
        <w:t xml:space="preserve">if it is deemed </w:t>
      </w:r>
      <w:r w:rsidRPr="00AF350C">
        <w:t xml:space="preserve">appropriate </w:t>
      </w:r>
      <w:r>
        <w:t xml:space="preserve">to support new or different </w:t>
      </w:r>
      <w:r w:rsidRPr="00AF350C">
        <w:t>technologies or applications</w:t>
      </w:r>
      <w:r>
        <w:t>.’</w:t>
      </w:r>
    </w:p>
    <w:p w14:paraId="2705CEE3" w14:textId="77777777" w:rsidR="00B244FD" w:rsidRDefault="00B244FD" w:rsidP="00B244FD">
      <w:r>
        <w:t>Variations made to NMI M 13-1 that could be applicable to multiple patterns of electricity meters are specified in this document.</w:t>
      </w:r>
    </w:p>
    <w:p w14:paraId="1868AB78" w14:textId="77777777" w:rsidR="00CB2680" w:rsidRDefault="00CB2680" w:rsidP="00092808">
      <w:pPr>
        <w:pStyle w:val="Heading1-NoNumber"/>
      </w:pPr>
      <w:bookmarkStart w:id="3" w:name="_Toc169699785"/>
      <w:r>
        <w:t>Contents</w:t>
      </w:r>
      <w:bookmarkEnd w:id="3"/>
    </w:p>
    <w:p w14:paraId="61FEFA4B" w14:textId="368B755E" w:rsidR="00B244FD" w:rsidRDefault="0030793A">
      <w:pPr>
        <w:pStyle w:val="TOC1"/>
        <w:rPr>
          <w:rFonts w:asciiTheme="minorHAnsi" w:eastAsiaTheme="minorEastAsia" w:hAnsiTheme="minorHAnsi"/>
          <w:kern w:val="2"/>
          <w:sz w:val="22"/>
          <w:lang w:eastAsia="en-AU"/>
          <w14:ligatures w14:val="standardContextual"/>
        </w:rPr>
      </w:pPr>
      <w:r>
        <w:rPr>
          <w:sz w:val="24"/>
        </w:rPr>
        <w:fldChar w:fldCharType="begin"/>
      </w:r>
      <w:r>
        <w:rPr>
          <w:sz w:val="24"/>
        </w:rPr>
        <w:instrText xml:space="preserve"> TOC \o "1-1" \h \z \t "Heading 2,2,Heading Annex B,2,AnnexHeading2,2" </w:instrText>
      </w:r>
      <w:r>
        <w:rPr>
          <w:sz w:val="24"/>
        </w:rPr>
        <w:fldChar w:fldCharType="separate"/>
      </w:r>
      <w:hyperlink w:anchor="_Toc169699784" w:history="1">
        <w:r w:rsidR="00B244FD" w:rsidRPr="00A15883">
          <w:rPr>
            <w:rStyle w:val="Hyperlink"/>
          </w:rPr>
          <w:t>Preface</w:t>
        </w:r>
        <w:r w:rsidR="00B244FD">
          <w:rPr>
            <w:webHidden/>
          </w:rPr>
          <w:tab/>
        </w:r>
        <w:r w:rsidR="00B244FD">
          <w:rPr>
            <w:webHidden/>
          </w:rPr>
          <w:fldChar w:fldCharType="begin"/>
        </w:r>
        <w:r w:rsidR="00B244FD">
          <w:rPr>
            <w:webHidden/>
          </w:rPr>
          <w:instrText xml:space="preserve"> PAGEREF _Toc169699784 \h </w:instrText>
        </w:r>
        <w:r w:rsidR="00B244FD">
          <w:rPr>
            <w:webHidden/>
          </w:rPr>
        </w:r>
        <w:r w:rsidR="00B244FD">
          <w:rPr>
            <w:webHidden/>
          </w:rPr>
          <w:fldChar w:fldCharType="separate"/>
        </w:r>
        <w:r w:rsidR="00B0035A">
          <w:rPr>
            <w:webHidden/>
          </w:rPr>
          <w:t>i</w:t>
        </w:r>
        <w:r w:rsidR="00B244FD">
          <w:rPr>
            <w:webHidden/>
          </w:rPr>
          <w:fldChar w:fldCharType="end"/>
        </w:r>
      </w:hyperlink>
    </w:p>
    <w:p w14:paraId="0DD4EB1D" w14:textId="7454EA5D" w:rsidR="00B244FD" w:rsidRDefault="00B0035A">
      <w:pPr>
        <w:pStyle w:val="TOC1"/>
        <w:rPr>
          <w:rFonts w:asciiTheme="minorHAnsi" w:eastAsiaTheme="minorEastAsia" w:hAnsiTheme="minorHAnsi"/>
          <w:kern w:val="2"/>
          <w:sz w:val="22"/>
          <w:lang w:eastAsia="en-AU"/>
          <w14:ligatures w14:val="standardContextual"/>
        </w:rPr>
      </w:pPr>
      <w:hyperlink w:anchor="_Toc169699785" w:history="1">
        <w:r w:rsidR="00B244FD" w:rsidRPr="00A15883">
          <w:rPr>
            <w:rStyle w:val="Hyperlink"/>
          </w:rPr>
          <w:t>Contents</w:t>
        </w:r>
        <w:r w:rsidR="00B244FD">
          <w:rPr>
            <w:webHidden/>
          </w:rPr>
          <w:tab/>
        </w:r>
        <w:r w:rsidR="00B244FD">
          <w:rPr>
            <w:webHidden/>
          </w:rPr>
          <w:fldChar w:fldCharType="begin"/>
        </w:r>
        <w:r w:rsidR="00B244FD">
          <w:rPr>
            <w:webHidden/>
          </w:rPr>
          <w:instrText xml:space="preserve"> PAGEREF _Toc169699785 \h </w:instrText>
        </w:r>
        <w:r w:rsidR="00B244FD">
          <w:rPr>
            <w:webHidden/>
          </w:rPr>
        </w:r>
        <w:r w:rsidR="00B244FD">
          <w:rPr>
            <w:webHidden/>
          </w:rPr>
          <w:fldChar w:fldCharType="separate"/>
        </w:r>
        <w:r>
          <w:rPr>
            <w:webHidden/>
          </w:rPr>
          <w:t>i</w:t>
        </w:r>
        <w:r w:rsidR="00B244FD">
          <w:rPr>
            <w:webHidden/>
          </w:rPr>
          <w:fldChar w:fldCharType="end"/>
        </w:r>
      </w:hyperlink>
    </w:p>
    <w:p w14:paraId="3C4C5F2C" w14:textId="0FC6B563" w:rsidR="00B244FD" w:rsidRDefault="00B0035A">
      <w:pPr>
        <w:pStyle w:val="TOC1"/>
        <w:rPr>
          <w:rFonts w:asciiTheme="minorHAnsi" w:eastAsiaTheme="minorEastAsia" w:hAnsiTheme="minorHAnsi"/>
          <w:kern w:val="2"/>
          <w:sz w:val="22"/>
          <w:lang w:eastAsia="en-AU"/>
          <w14:ligatures w14:val="standardContextual"/>
        </w:rPr>
      </w:pPr>
      <w:hyperlink w:anchor="_Toc169699786" w:history="1">
        <w:r w:rsidR="00B244FD" w:rsidRPr="00A15883">
          <w:rPr>
            <w:rStyle w:val="Hyperlink"/>
          </w:rPr>
          <w:t>1</w:t>
        </w:r>
        <w:r w:rsidR="00B244FD">
          <w:rPr>
            <w:rFonts w:asciiTheme="minorHAnsi" w:eastAsiaTheme="minorEastAsia" w:hAnsiTheme="minorHAnsi"/>
            <w:kern w:val="2"/>
            <w:sz w:val="22"/>
            <w:lang w:eastAsia="en-AU"/>
            <w14:ligatures w14:val="standardContextual"/>
          </w:rPr>
          <w:tab/>
        </w:r>
        <w:r w:rsidR="00B244FD" w:rsidRPr="00A15883">
          <w:rPr>
            <w:rStyle w:val="Hyperlink"/>
          </w:rPr>
          <w:t>Impulse voltage test for robustness</w:t>
        </w:r>
        <w:r w:rsidR="00B244FD">
          <w:rPr>
            <w:webHidden/>
          </w:rPr>
          <w:tab/>
        </w:r>
        <w:r w:rsidR="00B244FD">
          <w:rPr>
            <w:webHidden/>
          </w:rPr>
          <w:fldChar w:fldCharType="begin"/>
        </w:r>
        <w:r w:rsidR="00B244FD">
          <w:rPr>
            <w:webHidden/>
          </w:rPr>
          <w:instrText xml:space="preserve"> PAGEREF _Toc169699786 \h </w:instrText>
        </w:r>
        <w:r w:rsidR="00B244FD">
          <w:rPr>
            <w:webHidden/>
          </w:rPr>
        </w:r>
        <w:r w:rsidR="00B244FD">
          <w:rPr>
            <w:webHidden/>
          </w:rPr>
          <w:fldChar w:fldCharType="separate"/>
        </w:r>
        <w:r>
          <w:rPr>
            <w:webHidden/>
          </w:rPr>
          <w:t>1</w:t>
        </w:r>
        <w:r w:rsidR="00B244FD">
          <w:rPr>
            <w:webHidden/>
          </w:rPr>
          <w:fldChar w:fldCharType="end"/>
        </w:r>
      </w:hyperlink>
    </w:p>
    <w:p w14:paraId="58EBF832" w14:textId="2FB17957" w:rsidR="00B244FD" w:rsidRDefault="00B0035A">
      <w:pPr>
        <w:pStyle w:val="TOC2"/>
        <w:tabs>
          <w:tab w:val="left" w:pos="880"/>
          <w:tab w:val="right" w:leader="dot" w:pos="9736"/>
        </w:tabs>
        <w:rPr>
          <w:rFonts w:asciiTheme="minorHAnsi" w:eastAsiaTheme="minorEastAsia" w:hAnsiTheme="minorHAnsi"/>
          <w:noProof/>
          <w:color w:val="auto"/>
          <w:kern w:val="2"/>
          <w:sz w:val="22"/>
          <w:lang w:eastAsia="en-AU"/>
          <w14:ligatures w14:val="standardContextual"/>
        </w:rPr>
      </w:pPr>
      <w:hyperlink w:anchor="_Toc169699787" w:history="1">
        <w:r w:rsidR="00B244FD" w:rsidRPr="00A15883">
          <w:rPr>
            <w:rStyle w:val="Hyperlink"/>
            <w:noProof/>
          </w:rPr>
          <w:t>1.1</w:t>
        </w:r>
        <w:r w:rsidR="00B244FD">
          <w:rPr>
            <w:rFonts w:asciiTheme="minorHAnsi" w:eastAsiaTheme="minorEastAsia" w:hAnsiTheme="minorHAnsi"/>
            <w:noProof/>
            <w:color w:val="auto"/>
            <w:kern w:val="2"/>
            <w:sz w:val="22"/>
            <w:lang w:eastAsia="en-AU"/>
            <w14:ligatures w14:val="standardContextual"/>
          </w:rPr>
          <w:tab/>
        </w:r>
        <w:r w:rsidR="00B244FD" w:rsidRPr="00A15883">
          <w:rPr>
            <w:rStyle w:val="Hyperlink"/>
            <w:noProof/>
          </w:rPr>
          <w:t>Variation</w:t>
        </w:r>
        <w:r w:rsidR="00B244FD">
          <w:rPr>
            <w:noProof/>
            <w:webHidden/>
          </w:rPr>
          <w:tab/>
        </w:r>
        <w:r w:rsidR="00B244FD">
          <w:rPr>
            <w:noProof/>
            <w:webHidden/>
          </w:rPr>
          <w:fldChar w:fldCharType="begin"/>
        </w:r>
        <w:r w:rsidR="00B244FD">
          <w:rPr>
            <w:noProof/>
            <w:webHidden/>
          </w:rPr>
          <w:instrText xml:space="preserve"> PAGEREF _Toc169699787 \h </w:instrText>
        </w:r>
        <w:r w:rsidR="00B244FD">
          <w:rPr>
            <w:noProof/>
            <w:webHidden/>
          </w:rPr>
        </w:r>
        <w:r w:rsidR="00B244FD">
          <w:rPr>
            <w:noProof/>
            <w:webHidden/>
          </w:rPr>
          <w:fldChar w:fldCharType="separate"/>
        </w:r>
        <w:r>
          <w:rPr>
            <w:noProof/>
            <w:webHidden/>
          </w:rPr>
          <w:t>1</w:t>
        </w:r>
        <w:r w:rsidR="00B244FD">
          <w:rPr>
            <w:noProof/>
            <w:webHidden/>
          </w:rPr>
          <w:fldChar w:fldCharType="end"/>
        </w:r>
      </w:hyperlink>
    </w:p>
    <w:p w14:paraId="6F9D6E80" w14:textId="08AB38B2" w:rsidR="00B244FD" w:rsidRDefault="00B0035A">
      <w:pPr>
        <w:pStyle w:val="TOC2"/>
        <w:tabs>
          <w:tab w:val="left" w:pos="880"/>
          <w:tab w:val="right" w:leader="dot" w:pos="9736"/>
        </w:tabs>
        <w:rPr>
          <w:rFonts w:asciiTheme="minorHAnsi" w:eastAsiaTheme="minorEastAsia" w:hAnsiTheme="minorHAnsi"/>
          <w:noProof/>
          <w:color w:val="auto"/>
          <w:kern w:val="2"/>
          <w:sz w:val="22"/>
          <w:lang w:eastAsia="en-AU"/>
          <w14:ligatures w14:val="standardContextual"/>
        </w:rPr>
      </w:pPr>
      <w:hyperlink w:anchor="_Toc169699788" w:history="1">
        <w:r w:rsidR="00B244FD" w:rsidRPr="00A15883">
          <w:rPr>
            <w:rStyle w:val="Hyperlink"/>
            <w:noProof/>
          </w:rPr>
          <w:t>1.2</w:t>
        </w:r>
        <w:r w:rsidR="00B244FD">
          <w:rPr>
            <w:rFonts w:asciiTheme="minorHAnsi" w:eastAsiaTheme="minorEastAsia" w:hAnsiTheme="minorHAnsi"/>
            <w:noProof/>
            <w:color w:val="auto"/>
            <w:kern w:val="2"/>
            <w:sz w:val="22"/>
            <w:lang w:eastAsia="en-AU"/>
            <w14:ligatures w14:val="standardContextual"/>
          </w:rPr>
          <w:tab/>
        </w:r>
        <w:r w:rsidR="00B244FD" w:rsidRPr="00A15883">
          <w:rPr>
            <w:rStyle w:val="Hyperlink"/>
            <w:noProof/>
          </w:rPr>
          <w:t>Rationale</w:t>
        </w:r>
        <w:r w:rsidR="00B244FD">
          <w:rPr>
            <w:noProof/>
            <w:webHidden/>
          </w:rPr>
          <w:tab/>
        </w:r>
        <w:r w:rsidR="00B244FD">
          <w:rPr>
            <w:noProof/>
            <w:webHidden/>
          </w:rPr>
          <w:fldChar w:fldCharType="begin"/>
        </w:r>
        <w:r w:rsidR="00B244FD">
          <w:rPr>
            <w:noProof/>
            <w:webHidden/>
          </w:rPr>
          <w:instrText xml:space="preserve"> PAGEREF _Toc169699788 \h </w:instrText>
        </w:r>
        <w:r w:rsidR="00B244FD">
          <w:rPr>
            <w:noProof/>
            <w:webHidden/>
          </w:rPr>
        </w:r>
        <w:r w:rsidR="00B244FD">
          <w:rPr>
            <w:noProof/>
            <w:webHidden/>
          </w:rPr>
          <w:fldChar w:fldCharType="separate"/>
        </w:r>
        <w:r>
          <w:rPr>
            <w:noProof/>
            <w:webHidden/>
          </w:rPr>
          <w:t>1</w:t>
        </w:r>
        <w:r w:rsidR="00B244FD">
          <w:rPr>
            <w:noProof/>
            <w:webHidden/>
          </w:rPr>
          <w:fldChar w:fldCharType="end"/>
        </w:r>
      </w:hyperlink>
    </w:p>
    <w:p w14:paraId="1DA2615B" w14:textId="40ED15E9" w:rsidR="00D60C0B" w:rsidRDefault="0030793A" w:rsidP="00B244FD">
      <w:r>
        <w:rPr>
          <w:noProof/>
          <w:sz w:val="24"/>
        </w:rPr>
        <w:fldChar w:fldCharType="end"/>
      </w:r>
    </w:p>
    <w:p w14:paraId="657453B1" w14:textId="12104177" w:rsidR="005E4FC8" w:rsidRPr="00D60C0B" w:rsidRDefault="005E4FC8" w:rsidP="00D60C0B">
      <w:pPr>
        <w:tabs>
          <w:tab w:val="left" w:pos="1212"/>
        </w:tabs>
        <w:sectPr w:rsidR="005E4FC8" w:rsidRPr="00D60C0B" w:rsidSect="0041789E">
          <w:headerReference w:type="default" r:id="rId11"/>
          <w:footerReference w:type="default" r:id="rId12"/>
          <w:headerReference w:type="first" r:id="rId13"/>
          <w:footerReference w:type="first" r:id="rId14"/>
          <w:pgSz w:w="11906" w:h="16838"/>
          <w:pgMar w:top="1440" w:right="1080" w:bottom="1440" w:left="1080" w:header="708" w:footer="708" w:gutter="0"/>
          <w:pgNumType w:fmt="lowerRoman" w:start="1"/>
          <w:cols w:space="708"/>
          <w:docGrid w:linePitch="360"/>
        </w:sectPr>
      </w:pPr>
    </w:p>
    <w:p w14:paraId="026C3802" w14:textId="5DEB9E62" w:rsidR="00A35CF0" w:rsidRDefault="00D415C3" w:rsidP="00092808">
      <w:pPr>
        <w:pStyle w:val="Heading1"/>
      </w:pPr>
      <w:bookmarkStart w:id="4" w:name="_Toc169699786"/>
      <w:r>
        <w:lastRenderedPageBreak/>
        <w:t>Impulse voltage test for robustness</w:t>
      </w:r>
      <w:bookmarkEnd w:id="4"/>
    </w:p>
    <w:p w14:paraId="199E7C6E" w14:textId="30979A73" w:rsidR="009C5E0D" w:rsidRDefault="00D415C3" w:rsidP="002D1FCF">
      <w:pPr>
        <w:pStyle w:val="Heading2"/>
      </w:pPr>
      <w:bookmarkStart w:id="5" w:name="_Toc169699787"/>
      <w:r>
        <w:t>Variation</w:t>
      </w:r>
      <w:bookmarkEnd w:id="5"/>
    </w:p>
    <w:p w14:paraId="709F1A41" w14:textId="0302E6F5" w:rsidR="008776BE" w:rsidRDefault="00D415C3" w:rsidP="002D1FCF">
      <w:r>
        <w:t xml:space="preserve">The </w:t>
      </w:r>
      <w:r w:rsidR="00831E5A">
        <w:t>‘I</w:t>
      </w:r>
      <w:r>
        <w:t>mpulse voltage test for robustness</w:t>
      </w:r>
      <w:r w:rsidR="00831E5A">
        <w:t>’</w:t>
      </w:r>
      <w:r>
        <w:t xml:space="preserve"> is not applicable for indoor meters</w:t>
      </w:r>
      <w:r w:rsidR="008776BE">
        <w:t>.</w:t>
      </w:r>
    </w:p>
    <w:p w14:paraId="029E7842" w14:textId="64FE66D8" w:rsidR="003B5866" w:rsidRDefault="003B5866" w:rsidP="003B5866">
      <w:r>
        <w:t>For any pattern of electricity meter approved under this variation, the Certificate of Approval will state that the pattern was not assessed against the Impulse voltage test for robustness</w:t>
      </w:r>
      <w:r w:rsidR="005D0BE1">
        <w:t>, in accordance with this document.</w:t>
      </w:r>
    </w:p>
    <w:p w14:paraId="32521298" w14:textId="38B17097" w:rsidR="009C5E0D" w:rsidRDefault="00831E5A" w:rsidP="002D1FCF">
      <w:pPr>
        <w:pStyle w:val="Heading2"/>
      </w:pPr>
      <w:bookmarkStart w:id="6" w:name="_Toc169699788"/>
      <w:r>
        <w:t>Rationale</w:t>
      </w:r>
      <w:bookmarkEnd w:id="6"/>
    </w:p>
    <w:p w14:paraId="5D5081F9" w14:textId="06101163" w:rsidR="007B59D9" w:rsidRDefault="007B59D9" w:rsidP="00831E5A">
      <w:r>
        <w:t>NMI M 13 is based on a suite of Australian Standards dated 2017 or 2018. Since publication of NMI M 13, new editions of the Australian Standards have been published (2023 editions).</w:t>
      </w:r>
    </w:p>
    <w:p w14:paraId="37AAEA9E" w14:textId="339103EE" w:rsidR="00831E5A" w:rsidRDefault="00831E5A" w:rsidP="00831E5A">
      <w:r>
        <w:t xml:space="preserve">The 2017 edition of AS 62052.31 is a modified adoption of IEC 62052-31 (2015). One of the modifications is the addition of an ‘Impulse test for robustness’. As drafted, this test applies to all meters. However, a note under the test states the intent is to verify the robustness of the metering equipment against the typical environmental (higher lightning risk) and operation (open conductor) conditions of the Australian public electricity network. </w:t>
      </w:r>
    </w:p>
    <w:p w14:paraId="6088F715" w14:textId="61ADFF55" w:rsidR="00831E5A" w:rsidRDefault="00831E5A" w:rsidP="00831E5A">
      <w:r>
        <w:t>In 2023, Standards Australia published an updated edition of AS 62052.11, based on IEC 62052-11 (2020). The ‘Impulse test for robustness’ was relocated to this ‘part 11’ of the standard, and modified to be explicit that it is not applicable to indoor meters.</w:t>
      </w:r>
    </w:p>
    <w:p w14:paraId="054CA448" w14:textId="42591842" w:rsidR="00E12A41" w:rsidRDefault="00E12A41" w:rsidP="00E12A41">
      <w:pPr>
        <w:pStyle w:val="Heading1"/>
      </w:pPr>
      <w:r>
        <w:t>Initial start-up of the meter</w:t>
      </w:r>
    </w:p>
    <w:p w14:paraId="68471E25" w14:textId="77777777" w:rsidR="00E12A41" w:rsidRDefault="00E12A41" w:rsidP="00E12A41">
      <w:pPr>
        <w:pStyle w:val="Heading2"/>
      </w:pPr>
      <w:r>
        <w:t>Variation</w:t>
      </w:r>
    </w:p>
    <w:p w14:paraId="0B5C4FEE" w14:textId="47FF231D" w:rsidR="00E12A41" w:rsidRDefault="00E12A41" w:rsidP="00E12A41">
      <w:r>
        <w:t xml:space="preserve">Initial start-up time for the meter </w:t>
      </w:r>
      <w:r w:rsidR="007B59D9">
        <w:t>shall not be more than 10 s (varied from 5 s), except for multi-function meters.</w:t>
      </w:r>
    </w:p>
    <w:p w14:paraId="69AB1A5E" w14:textId="27FC454C" w:rsidR="007B59D9" w:rsidRDefault="007B59D9" w:rsidP="00E12A41">
      <w:r>
        <w:t>The initial start-up time for multi-function meters shall not be more than 60 s.</w:t>
      </w:r>
    </w:p>
    <w:p w14:paraId="6F7312CF" w14:textId="092F20CD" w:rsidR="00E12A41" w:rsidRDefault="00E12A41" w:rsidP="00E12A41">
      <w:r>
        <w:t xml:space="preserve">For any pattern of electricity meter approved under this variation, the Certificate of Approval will state </w:t>
      </w:r>
      <w:r w:rsidR="007B59D9">
        <w:t>this is a variation and specify the initial start-up time</w:t>
      </w:r>
      <w:r>
        <w:t>.</w:t>
      </w:r>
    </w:p>
    <w:p w14:paraId="2CA575A1" w14:textId="77777777" w:rsidR="00E12A41" w:rsidRDefault="00E12A41" w:rsidP="00E12A41">
      <w:pPr>
        <w:pStyle w:val="Heading2"/>
      </w:pPr>
      <w:r>
        <w:t>Rationale</w:t>
      </w:r>
    </w:p>
    <w:p w14:paraId="1F1AC299" w14:textId="25572DC3" w:rsidR="00E12A41" w:rsidRDefault="007B59D9" w:rsidP="007B59D9">
      <w:r>
        <w:t>NMI M 13 is based on a suite of Australian Standards dated 2017 or 2018. Since publication of NMI M 13, new editions of the Australian Standards have been published (2023 editions).</w:t>
      </w:r>
    </w:p>
    <w:p w14:paraId="781A4BA4" w14:textId="1C92692F" w:rsidR="007B59D9" w:rsidRDefault="007B59D9" w:rsidP="007B59D9">
      <w:r>
        <w:t xml:space="preserve">The 2023 edition of AS 62052.11 changes the limit for the initial start-up time from 5 s for all meters, to 10 s generally, and 60 s for multi-function meters. </w:t>
      </w:r>
      <w:r w:rsidR="00E67012">
        <w:t>These changes are similar to changes made in the 2022 editions of IEC standards that the Australian Standards are based on.</w:t>
      </w:r>
    </w:p>
    <w:p w14:paraId="7462F892" w14:textId="3F71F8CD" w:rsidR="007B59D9" w:rsidRDefault="007B59D9" w:rsidP="007B59D9">
      <w:bookmarkStart w:id="7" w:name="_Hlk169774225"/>
      <w:r>
        <w:t xml:space="preserve">The rationale for the </w:t>
      </w:r>
      <w:r w:rsidR="00E67012">
        <w:t>extension in start-up time is extended functionality and complexity of embedded firmware, particularly for multi-function meters.</w:t>
      </w:r>
      <w:bookmarkEnd w:id="7"/>
    </w:p>
    <w:bookmarkEnd w:id="1"/>
    <w:sectPr w:rsidR="007B59D9" w:rsidSect="008C6F57">
      <w:headerReference w:type="default" r:id="rId15"/>
      <w:pgSz w:w="11906" w:h="16838"/>
      <w:pgMar w:top="1361" w:right="1077" w:bottom="1361"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F1D6" w14:textId="77777777" w:rsidR="00E43D32" w:rsidRDefault="00E43D32" w:rsidP="00B526AB">
      <w:pPr>
        <w:spacing w:after="0" w:line="240" w:lineRule="auto"/>
      </w:pPr>
      <w:r>
        <w:separator/>
      </w:r>
    </w:p>
  </w:endnote>
  <w:endnote w:type="continuationSeparator" w:id="0">
    <w:p w14:paraId="2FE17C91" w14:textId="77777777" w:rsidR="00E43D32" w:rsidRDefault="00E43D32"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800C" w14:textId="73F144CC" w:rsidR="00E43D32" w:rsidRDefault="00E43D32" w:rsidP="00FF3BD1">
    <w:pPr>
      <w:pStyle w:val="Footer"/>
      <w:tabs>
        <w:tab w:val="clear" w:pos="4320"/>
        <w:tab w:val="clear" w:pos="8640"/>
        <w:tab w:val="center" w:pos="5245"/>
        <w:tab w:val="right" w:pos="9746"/>
      </w:tabs>
    </w:pPr>
    <w:r w:rsidRPr="00015A21">
      <w:rPr>
        <w:noProof/>
        <w:lang w:eastAsia="en-AU"/>
      </w:rPr>
      <w:drawing>
        <wp:anchor distT="0" distB="0" distL="114300" distR="114300" simplePos="0" relativeHeight="251658240" behindDoc="1" locked="0" layoutInCell="1" allowOverlap="1" wp14:anchorId="2808880F" wp14:editId="6A586EEE">
          <wp:simplePos x="0" y="0"/>
          <wp:positionH relativeFrom="page">
            <wp:align>right</wp:align>
          </wp:positionH>
          <wp:positionV relativeFrom="paragraph">
            <wp:posOffset>222885</wp:posOffset>
          </wp:positionV>
          <wp:extent cx="7560000" cy="521064"/>
          <wp:effectExtent l="0" t="0" r="3175" b="0"/>
          <wp:wrapNone/>
          <wp:docPr id="7" name="Picture 7"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rsidR="00B244FD">
      <w:t xml:space="preserve">Variations to </w:t>
    </w:r>
    <w:r>
      <w:t>NMI M 13-1, v1.</w:t>
    </w:r>
    <w:r w:rsidRPr="00B178B3">
      <w:t xml:space="preserve">0, </w:t>
    </w:r>
    <w:r w:rsidR="00B178B3" w:rsidRPr="00B178B3">
      <w:t>June</w:t>
    </w:r>
    <w:r w:rsidRPr="00B178B3">
      <w:t xml:space="preserve"> 202</w:t>
    </w:r>
    <w:r w:rsidR="00B244FD" w:rsidRPr="00B178B3">
      <w:t>4</w:t>
    </w:r>
    <w:r>
      <w:tab/>
    </w:r>
    <w:r>
      <w:tab/>
    </w:r>
    <w:r>
      <w:fldChar w:fldCharType="begin"/>
    </w:r>
    <w:r>
      <w:instrText xml:space="preserve"> PAGE   \* MERGEFORMAT </w:instrText>
    </w:r>
    <w:r>
      <w:fldChar w:fldCharType="separate"/>
    </w:r>
    <w:r w:rsidR="00BC6562">
      <w:rPr>
        <w:noProof/>
      </w:rPr>
      <w:t>iii</w:t>
    </w:r>
    <w:r>
      <w:fldChar w:fldCharType="end"/>
    </w:r>
  </w:p>
  <w:p w14:paraId="589A4212" w14:textId="77777777" w:rsidR="00E43D32" w:rsidRDefault="00E43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F89A" w14:textId="77777777" w:rsidR="00E43D32" w:rsidRDefault="00E43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7B72" w14:textId="77777777" w:rsidR="00E43D32" w:rsidRDefault="00E43D32" w:rsidP="00B526AB">
      <w:pPr>
        <w:spacing w:after="0" w:line="240" w:lineRule="auto"/>
      </w:pPr>
      <w:r>
        <w:separator/>
      </w:r>
    </w:p>
  </w:footnote>
  <w:footnote w:type="continuationSeparator" w:id="0">
    <w:p w14:paraId="77B6399F" w14:textId="77777777" w:rsidR="00E43D32" w:rsidRDefault="00E43D32" w:rsidP="00B52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6771" w14:textId="0AC5D2ED" w:rsidR="00E43D32" w:rsidRDefault="00D415C3" w:rsidP="00D415C3">
    <w:pPr>
      <w:pStyle w:val="Header"/>
      <w:jc w:val="center"/>
    </w:pPr>
    <w:bookmarkStart w:id="0" w:name="CursorPositionBM"/>
    <w:bookmarkEnd w:id="0"/>
    <w:r w:rsidRPr="00E4359E">
      <w:rPr>
        <w:noProof/>
        <w:lang w:eastAsia="en-AU"/>
      </w:rPr>
      <w:drawing>
        <wp:anchor distT="0" distB="0" distL="114300" distR="114300" simplePos="0" relativeHeight="251661312" behindDoc="0" locked="0" layoutInCell="1" allowOverlap="1" wp14:anchorId="73AF3480" wp14:editId="11F17CB3">
          <wp:simplePos x="0" y="0"/>
          <wp:positionH relativeFrom="column">
            <wp:posOffset>373380</wp:posOffset>
          </wp:positionH>
          <wp:positionV relativeFrom="paragraph">
            <wp:posOffset>0</wp:posOffset>
          </wp:positionV>
          <wp:extent cx="4320000" cy="844675"/>
          <wp:effectExtent l="0" t="0" r="0" b="0"/>
          <wp:wrapTopAndBottom/>
          <wp:docPr id="6" name="Picture 6" title="Australian Government Department of Industry, Science and Resources National Measurement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01 Dept Industry Logo Set:PNG:dept ind_stacke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20000" cy="8446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159A" w14:textId="77777777" w:rsidR="00E43D32" w:rsidRDefault="00E43D32">
    <w:pPr>
      <w:pStyle w:val="Header"/>
      <w:jc w:val="right"/>
    </w:pPr>
  </w:p>
  <w:p w14:paraId="2ED3B633" w14:textId="77777777" w:rsidR="00E43D32" w:rsidRDefault="00E43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113E" w14:textId="77777777" w:rsidR="00E43D32" w:rsidRDefault="00E43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646E" w14:textId="77777777" w:rsidR="00E43D32" w:rsidRDefault="00E43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1"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2" w15:restartNumberingAfterBreak="0">
    <w:nsid w:val="01486203"/>
    <w:multiLevelType w:val="hybridMultilevel"/>
    <w:tmpl w:val="90385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C23743"/>
    <w:multiLevelType w:val="multilevel"/>
    <w:tmpl w:val="0108127E"/>
    <w:lvl w:ilvl="0">
      <w:start w:val="1"/>
      <w:numFmt w:val="upperLetter"/>
      <w:pStyle w:val="AnnexHeading1"/>
      <w:suff w:val="space"/>
      <w:lvlText w:val="Annex %1."/>
      <w:lvlJc w:val="left"/>
      <w:pPr>
        <w:ind w:left="227" w:hanging="227"/>
      </w:pPr>
      <w:rPr>
        <w:rFonts w:hint="default"/>
      </w:rPr>
    </w:lvl>
    <w:lvl w:ilvl="1">
      <w:start w:val="1"/>
      <w:numFmt w:val="decimal"/>
      <w:pStyle w:val="AnnexHeading2"/>
      <w:lvlText w:val="%1.%2"/>
      <w:lvlJc w:val="left"/>
      <w:pPr>
        <w:tabs>
          <w:tab w:val="num" w:pos="576"/>
        </w:tabs>
        <w:ind w:left="576" w:hanging="576"/>
      </w:pPr>
      <w:rPr>
        <w:rFonts w:hint="default"/>
      </w:rPr>
    </w:lvl>
    <w:lvl w:ilvl="2">
      <w:start w:val="1"/>
      <w:numFmt w:val="decimal"/>
      <w:pStyle w:val="Annex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1C5552C"/>
    <w:multiLevelType w:val="hybridMultilevel"/>
    <w:tmpl w:val="893AE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C122A2"/>
    <w:multiLevelType w:val="multilevel"/>
    <w:tmpl w:val="2730A7CC"/>
    <w:lvl w:ilvl="0">
      <w:start w:val="1"/>
      <w:numFmt w:val="upperLetter"/>
      <w:pStyle w:val="HeadingAnnexA"/>
      <w:suff w:val="space"/>
      <w:lvlText w:val="Annex %1."/>
      <w:lvlJc w:val="left"/>
      <w:pPr>
        <w:ind w:left="432" w:hanging="432"/>
      </w:pPr>
      <w:rPr>
        <w:rFonts w:hint="default"/>
      </w:rPr>
    </w:lvl>
    <w:lvl w:ilvl="1">
      <w:start w:val="1"/>
      <w:numFmt w:val="decimal"/>
      <w:pStyle w:val="HeadingAnnexB"/>
      <w:lvlText w:val="%1.%2"/>
      <w:lvlJc w:val="left"/>
      <w:pPr>
        <w:ind w:left="576" w:hanging="576"/>
      </w:pPr>
      <w:rPr>
        <w:rFonts w:hint="default"/>
      </w:rPr>
    </w:lvl>
    <w:lvl w:ilvl="2">
      <w:start w:val="1"/>
      <w:numFmt w:val="decimal"/>
      <w:pStyle w:val="HeadingAnnexC"/>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1E45DE8"/>
    <w:multiLevelType w:val="hybridMultilevel"/>
    <w:tmpl w:val="0D586F68"/>
    <w:lvl w:ilvl="0" w:tplc="876EE62C">
      <w:start w:val="1"/>
      <w:numFmt w:val="lowerLetter"/>
      <w:pStyle w:val="List-abc"/>
      <w:lvlText w:val="(%1)"/>
      <w:lvlJc w:val="left"/>
      <w:pPr>
        <w:tabs>
          <w:tab w:val="num" w:pos="567"/>
        </w:tabs>
        <w:ind w:left="567" w:hanging="397"/>
      </w:pPr>
      <w:rPr>
        <w:rFonts w:hint="default"/>
      </w:rPr>
    </w:lvl>
    <w:lvl w:ilvl="1" w:tplc="74263B30">
      <w:start w:val="1"/>
      <w:numFmt w:val="lowerLetter"/>
      <w:pStyle w:val="List-abc"/>
      <w:lvlText w:val="(%2)"/>
      <w:lvlJc w:val="left"/>
      <w:pPr>
        <w:tabs>
          <w:tab w:val="num" w:pos="360"/>
        </w:tabs>
        <w:ind w:left="340" w:hanging="340"/>
      </w:pPr>
      <w:rPr>
        <w:rFonts w:hint="default"/>
      </w:rPr>
    </w:lvl>
    <w:lvl w:ilvl="2" w:tplc="40D0F65E">
      <w:start w:val="1"/>
      <w:numFmt w:val="bullet"/>
      <w:lvlText w:val=""/>
      <w:lvlJc w:val="left"/>
      <w:pPr>
        <w:tabs>
          <w:tab w:val="num" w:pos="360"/>
        </w:tabs>
        <w:ind w:left="340" w:hanging="340"/>
      </w:pPr>
      <w:rPr>
        <w:rFonts w:ascii="Symbol" w:hAnsi="Symbol" w:hint="default"/>
      </w:rPr>
    </w:lvl>
    <w:lvl w:ilvl="3" w:tplc="5692A2CC">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F6730"/>
    <w:multiLevelType w:val="hybridMultilevel"/>
    <w:tmpl w:val="C6A665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BD5A2B"/>
    <w:multiLevelType w:val="hybridMultilevel"/>
    <w:tmpl w:val="FA681A10"/>
    <w:lvl w:ilvl="0" w:tplc="1AE4161A">
      <w:start w:val="1"/>
      <w:numFmt w:val="bullet"/>
      <w:pStyle w:val="BulletedBasic"/>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F5745C"/>
    <w:multiLevelType w:val="hybridMultilevel"/>
    <w:tmpl w:val="5C1C3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3D11BF"/>
    <w:multiLevelType w:val="hybridMultilevel"/>
    <w:tmpl w:val="1A32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3451CB"/>
    <w:multiLevelType w:val="hybridMultilevel"/>
    <w:tmpl w:val="30102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8B50E0"/>
    <w:multiLevelType w:val="hybridMultilevel"/>
    <w:tmpl w:val="07989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520302"/>
    <w:multiLevelType w:val="hybridMultilevel"/>
    <w:tmpl w:val="109A6ADC"/>
    <w:lvl w:ilvl="0" w:tplc="0C090001">
      <w:start w:val="1"/>
      <w:numFmt w:val="bullet"/>
      <w:lvlText w:val=""/>
      <w:lvlJc w:val="left"/>
      <w:pPr>
        <w:ind w:left="1627" w:hanging="360"/>
      </w:pPr>
      <w:rPr>
        <w:rFonts w:ascii="Symbol" w:hAnsi="Symbol"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14" w15:restartNumberingAfterBreak="0">
    <w:nsid w:val="57C61D01"/>
    <w:multiLevelType w:val="hybridMultilevel"/>
    <w:tmpl w:val="E6306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DE21F3"/>
    <w:multiLevelType w:val="multilevel"/>
    <w:tmpl w:val="607E33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C851B41"/>
    <w:multiLevelType w:val="hybridMultilevel"/>
    <w:tmpl w:val="753AA7F8"/>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7" w15:restartNumberingAfterBreak="0">
    <w:nsid w:val="5F9B7E82"/>
    <w:multiLevelType w:val="hybridMultilevel"/>
    <w:tmpl w:val="2C3E9E62"/>
    <w:lvl w:ilvl="0" w:tplc="81BEE9B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117554D"/>
    <w:multiLevelType w:val="hybridMultilevel"/>
    <w:tmpl w:val="736A2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D953A9"/>
    <w:multiLevelType w:val="hybridMultilevel"/>
    <w:tmpl w:val="7DA0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C41996"/>
    <w:multiLevelType w:val="hybridMultilevel"/>
    <w:tmpl w:val="A462C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5256934">
    <w:abstractNumId w:val="1"/>
  </w:num>
  <w:num w:numId="2" w16cid:durableId="876040845">
    <w:abstractNumId w:val="0"/>
  </w:num>
  <w:num w:numId="3" w16cid:durableId="1784567015">
    <w:abstractNumId w:val="15"/>
  </w:num>
  <w:num w:numId="4" w16cid:durableId="1553073342">
    <w:abstractNumId w:val="20"/>
  </w:num>
  <w:num w:numId="5" w16cid:durableId="2070614655">
    <w:abstractNumId w:val="7"/>
  </w:num>
  <w:num w:numId="6" w16cid:durableId="154304264">
    <w:abstractNumId w:val="10"/>
  </w:num>
  <w:num w:numId="7" w16cid:durableId="335544920">
    <w:abstractNumId w:val="19"/>
  </w:num>
  <w:num w:numId="8" w16cid:durableId="1441412968">
    <w:abstractNumId w:val="5"/>
  </w:num>
  <w:num w:numId="9" w16cid:durableId="767239678">
    <w:abstractNumId w:val="6"/>
  </w:num>
  <w:num w:numId="10" w16cid:durableId="351491525">
    <w:abstractNumId w:val="3"/>
  </w:num>
  <w:num w:numId="11" w16cid:durableId="1802310371">
    <w:abstractNumId w:val="8"/>
  </w:num>
  <w:num w:numId="12" w16cid:durableId="2144540137">
    <w:abstractNumId w:val="17"/>
  </w:num>
  <w:num w:numId="13" w16cid:durableId="940146516">
    <w:abstractNumId w:val="2"/>
  </w:num>
  <w:num w:numId="14" w16cid:durableId="222953754">
    <w:abstractNumId w:val="9"/>
  </w:num>
  <w:num w:numId="15" w16cid:durableId="339821683">
    <w:abstractNumId w:val="4"/>
  </w:num>
  <w:num w:numId="16" w16cid:durableId="735935150">
    <w:abstractNumId w:val="11"/>
  </w:num>
  <w:num w:numId="17" w16cid:durableId="268858028">
    <w:abstractNumId w:val="14"/>
  </w:num>
  <w:num w:numId="18" w16cid:durableId="473252309">
    <w:abstractNumId w:val="12"/>
  </w:num>
  <w:num w:numId="19" w16cid:durableId="630592821">
    <w:abstractNumId w:val="16"/>
  </w:num>
  <w:num w:numId="20" w16cid:durableId="1147169299">
    <w:abstractNumId w:val="18"/>
  </w:num>
  <w:num w:numId="21" w16cid:durableId="173593360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60"/>
    <w:rsid w:val="00003ECC"/>
    <w:rsid w:val="00004382"/>
    <w:rsid w:val="00005B0B"/>
    <w:rsid w:val="00015A21"/>
    <w:rsid w:val="000215E2"/>
    <w:rsid w:val="0003316F"/>
    <w:rsid w:val="000361CD"/>
    <w:rsid w:val="00037EBB"/>
    <w:rsid w:val="00045FB0"/>
    <w:rsid w:val="000618E0"/>
    <w:rsid w:val="00065AB9"/>
    <w:rsid w:val="00066CF5"/>
    <w:rsid w:val="00080B8B"/>
    <w:rsid w:val="00092808"/>
    <w:rsid w:val="000A08D9"/>
    <w:rsid w:val="000B4D39"/>
    <w:rsid w:val="000C6B69"/>
    <w:rsid w:val="000D14D7"/>
    <w:rsid w:val="000D2B10"/>
    <w:rsid w:val="000D6822"/>
    <w:rsid w:val="000F3142"/>
    <w:rsid w:val="000F7194"/>
    <w:rsid w:val="00115251"/>
    <w:rsid w:val="00133643"/>
    <w:rsid w:val="00135276"/>
    <w:rsid w:val="0014168D"/>
    <w:rsid w:val="00144460"/>
    <w:rsid w:val="00157679"/>
    <w:rsid w:val="00157B03"/>
    <w:rsid w:val="00162639"/>
    <w:rsid w:val="00163B54"/>
    <w:rsid w:val="00174670"/>
    <w:rsid w:val="00180315"/>
    <w:rsid w:val="001971D4"/>
    <w:rsid w:val="001A25AE"/>
    <w:rsid w:val="001A2DC6"/>
    <w:rsid w:val="001A7F48"/>
    <w:rsid w:val="001B27A0"/>
    <w:rsid w:val="001C35CE"/>
    <w:rsid w:val="001D2986"/>
    <w:rsid w:val="001E2BB0"/>
    <w:rsid w:val="001F307D"/>
    <w:rsid w:val="001F37AD"/>
    <w:rsid w:val="001F76EA"/>
    <w:rsid w:val="00201A80"/>
    <w:rsid w:val="0022001F"/>
    <w:rsid w:val="00223049"/>
    <w:rsid w:val="002300AC"/>
    <w:rsid w:val="002337B7"/>
    <w:rsid w:val="002441D4"/>
    <w:rsid w:val="00244596"/>
    <w:rsid w:val="00251018"/>
    <w:rsid w:val="002554D2"/>
    <w:rsid w:val="0026206A"/>
    <w:rsid w:val="00262661"/>
    <w:rsid w:val="00263E00"/>
    <w:rsid w:val="00290FAC"/>
    <w:rsid w:val="00291414"/>
    <w:rsid w:val="002928DB"/>
    <w:rsid w:val="0029562D"/>
    <w:rsid w:val="002A36E8"/>
    <w:rsid w:val="002A4998"/>
    <w:rsid w:val="002B0DC9"/>
    <w:rsid w:val="002B1712"/>
    <w:rsid w:val="002B26A7"/>
    <w:rsid w:val="002B57BF"/>
    <w:rsid w:val="002D0549"/>
    <w:rsid w:val="002D1FCF"/>
    <w:rsid w:val="002D3954"/>
    <w:rsid w:val="002D4200"/>
    <w:rsid w:val="002D7C81"/>
    <w:rsid w:val="002E10B7"/>
    <w:rsid w:val="002E14EA"/>
    <w:rsid w:val="002E201E"/>
    <w:rsid w:val="002F65AF"/>
    <w:rsid w:val="003008C6"/>
    <w:rsid w:val="003029AE"/>
    <w:rsid w:val="00304674"/>
    <w:rsid w:val="00304F04"/>
    <w:rsid w:val="00306686"/>
    <w:rsid w:val="00306FC9"/>
    <w:rsid w:val="0030793A"/>
    <w:rsid w:val="003142C0"/>
    <w:rsid w:val="00315D60"/>
    <w:rsid w:val="00327AD8"/>
    <w:rsid w:val="00332865"/>
    <w:rsid w:val="00335A12"/>
    <w:rsid w:val="00342045"/>
    <w:rsid w:val="00345B43"/>
    <w:rsid w:val="00347BB7"/>
    <w:rsid w:val="003537DA"/>
    <w:rsid w:val="00354618"/>
    <w:rsid w:val="0036131E"/>
    <w:rsid w:val="00362175"/>
    <w:rsid w:val="003623DA"/>
    <w:rsid w:val="0038442D"/>
    <w:rsid w:val="003851C5"/>
    <w:rsid w:val="003865F3"/>
    <w:rsid w:val="003B2752"/>
    <w:rsid w:val="003B5866"/>
    <w:rsid w:val="003B7C24"/>
    <w:rsid w:val="003D1219"/>
    <w:rsid w:val="003D2172"/>
    <w:rsid w:val="003D47EF"/>
    <w:rsid w:val="003D5B04"/>
    <w:rsid w:val="003E3E2E"/>
    <w:rsid w:val="003E446D"/>
    <w:rsid w:val="003F3DDD"/>
    <w:rsid w:val="00402E42"/>
    <w:rsid w:val="00407ECA"/>
    <w:rsid w:val="004111E9"/>
    <w:rsid w:val="004140CC"/>
    <w:rsid w:val="00414A92"/>
    <w:rsid w:val="00415433"/>
    <w:rsid w:val="0041789E"/>
    <w:rsid w:val="00431E5F"/>
    <w:rsid w:val="00436B60"/>
    <w:rsid w:val="004417C6"/>
    <w:rsid w:val="00446BDF"/>
    <w:rsid w:val="004526F5"/>
    <w:rsid w:val="00452BA6"/>
    <w:rsid w:val="00454276"/>
    <w:rsid w:val="00462D07"/>
    <w:rsid w:val="00463DCB"/>
    <w:rsid w:val="00463ED6"/>
    <w:rsid w:val="00467B89"/>
    <w:rsid w:val="00474050"/>
    <w:rsid w:val="00477F43"/>
    <w:rsid w:val="0048132B"/>
    <w:rsid w:val="00481FE8"/>
    <w:rsid w:val="00496887"/>
    <w:rsid w:val="004A3232"/>
    <w:rsid w:val="004B149C"/>
    <w:rsid w:val="004C790F"/>
    <w:rsid w:val="004D4434"/>
    <w:rsid w:val="004D4479"/>
    <w:rsid w:val="00500B0E"/>
    <w:rsid w:val="00501F9E"/>
    <w:rsid w:val="00507A9B"/>
    <w:rsid w:val="00534281"/>
    <w:rsid w:val="00535E71"/>
    <w:rsid w:val="0054201D"/>
    <w:rsid w:val="00546E9A"/>
    <w:rsid w:val="00552605"/>
    <w:rsid w:val="005642F2"/>
    <w:rsid w:val="00572BB0"/>
    <w:rsid w:val="00573A8D"/>
    <w:rsid w:val="00582B2E"/>
    <w:rsid w:val="00585806"/>
    <w:rsid w:val="005A5030"/>
    <w:rsid w:val="005B6110"/>
    <w:rsid w:val="005C7B36"/>
    <w:rsid w:val="005C7D1B"/>
    <w:rsid w:val="005D0228"/>
    <w:rsid w:val="005D05FB"/>
    <w:rsid w:val="005D0BE1"/>
    <w:rsid w:val="005D486B"/>
    <w:rsid w:val="005D76D0"/>
    <w:rsid w:val="005E1F5E"/>
    <w:rsid w:val="005E4FC8"/>
    <w:rsid w:val="005E6FB9"/>
    <w:rsid w:val="005F1934"/>
    <w:rsid w:val="005F51FF"/>
    <w:rsid w:val="005F66DA"/>
    <w:rsid w:val="00602C92"/>
    <w:rsid w:val="00604BD7"/>
    <w:rsid w:val="0061772C"/>
    <w:rsid w:val="00631390"/>
    <w:rsid w:val="006353EC"/>
    <w:rsid w:val="0064275F"/>
    <w:rsid w:val="006447AA"/>
    <w:rsid w:val="00644D92"/>
    <w:rsid w:val="00664D9C"/>
    <w:rsid w:val="0067103F"/>
    <w:rsid w:val="006711C3"/>
    <w:rsid w:val="006730C9"/>
    <w:rsid w:val="00674A3D"/>
    <w:rsid w:val="00684AAF"/>
    <w:rsid w:val="0068754D"/>
    <w:rsid w:val="00691FFC"/>
    <w:rsid w:val="006959A7"/>
    <w:rsid w:val="006A13B9"/>
    <w:rsid w:val="006A4658"/>
    <w:rsid w:val="006B5FA2"/>
    <w:rsid w:val="006B6FC5"/>
    <w:rsid w:val="006C2852"/>
    <w:rsid w:val="006D6890"/>
    <w:rsid w:val="00705EC0"/>
    <w:rsid w:val="00714652"/>
    <w:rsid w:val="00723B30"/>
    <w:rsid w:val="007340A0"/>
    <w:rsid w:val="007359BD"/>
    <w:rsid w:val="007377E2"/>
    <w:rsid w:val="00741084"/>
    <w:rsid w:val="00746356"/>
    <w:rsid w:val="00746A26"/>
    <w:rsid w:val="00746DD7"/>
    <w:rsid w:val="00752606"/>
    <w:rsid w:val="00752EC4"/>
    <w:rsid w:val="00754739"/>
    <w:rsid w:val="00755292"/>
    <w:rsid w:val="00756058"/>
    <w:rsid w:val="0075699E"/>
    <w:rsid w:val="0077285E"/>
    <w:rsid w:val="007731AE"/>
    <w:rsid w:val="0079225E"/>
    <w:rsid w:val="007A7B0A"/>
    <w:rsid w:val="007B5383"/>
    <w:rsid w:val="007B59D9"/>
    <w:rsid w:val="007B7052"/>
    <w:rsid w:val="007B78B3"/>
    <w:rsid w:val="007C031E"/>
    <w:rsid w:val="007C0DCB"/>
    <w:rsid w:val="007C176B"/>
    <w:rsid w:val="007C4C51"/>
    <w:rsid w:val="007E0A92"/>
    <w:rsid w:val="007E6DD6"/>
    <w:rsid w:val="007F182C"/>
    <w:rsid w:val="00804239"/>
    <w:rsid w:val="008217DE"/>
    <w:rsid w:val="00821F44"/>
    <w:rsid w:val="00822068"/>
    <w:rsid w:val="00831E5A"/>
    <w:rsid w:val="00850038"/>
    <w:rsid w:val="008558AB"/>
    <w:rsid w:val="00861D18"/>
    <w:rsid w:val="008774B5"/>
    <w:rsid w:val="008776BE"/>
    <w:rsid w:val="0088639D"/>
    <w:rsid w:val="0088785C"/>
    <w:rsid w:val="00887C58"/>
    <w:rsid w:val="008A52F7"/>
    <w:rsid w:val="008C221E"/>
    <w:rsid w:val="008C3184"/>
    <w:rsid w:val="008C6F57"/>
    <w:rsid w:val="008D6BD8"/>
    <w:rsid w:val="008E373F"/>
    <w:rsid w:val="008F0501"/>
    <w:rsid w:val="008F7A13"/>
    <w:rsid w:val="00900E8E"/>
    <w:rsid w:val="009105FC"/>
    <w:rsid w:val="0091217A"/>
    <w:rsid w:val="00931CD7"/>
    <w:rsid w:val="00932CDC"/>
    <w:rsid w:val="00933301"/>
    <w:rsid w:val="00933B9B"/>
    <w:rsid w:val="00943603"/>
    <w:rsid w:val="00952B67"/>
    <w:rsid w:val="00956813"/>
    <w:rsid w:val="00957363"/>
    <w:rsid w:val="00974284"/>
    <w:rsid w:val="00975726"/>
    <w:rsid w:val="00991FDD"/>
    <w:rsid w:val="009929D2"/>
    <w:rsid w:val="00997A11"/>
    <w:rsid w:val="009A0490"/>
    <w:rsid w:val="009A0EF0"/>
    <w:rsid w:val="009A2ACD"/>
    <w:rsid w:val="009A45D0"/>
    <w:rsid w:val="009B35E0"/>
    <w:rsid w:val="009C26B9"/>
    <w:rsid w:val="009C5E0D"/>
    <w:rsid w:val="009D0773"/>
    <w:rsid w:val="009D5DEB"/>
    <w:rsid w:val="009D7BB6"/>
    <w:rsid w:val="009E2268"/>
    <w:rsid w:val="009F2CBC"/>
    <w:rsid w:val="009F2D64"/>
    <w:rsid w:val="009F42F0"/>
    <w:rsid w:val="00A1654B"/>
    <w:rsid w:val="00A238C0"/>
    <w:rsid w:val="00A25D11"/>
    <w:rsid w:val="00A30BF8"/>
    <w:rsid w:val="00A3548D"/>
    <w:rsid w:val="00A35CF0"/>
    <w:rsid w:val="00A36E5E"/>
    <w:rsid w:val="00A43756"/>
    <w:rsid w:val="00A44112"/>
    <w:rsid w:val="00A470E8"/>
    <w:rsid w:val="00A505D2"/>
    <w:rsid w:val="00A51E16"/>
    <w:rsid w:val="00A52444"/>
    <w:rsid w:val="00A53C62"/>
    <w:rsid w:val="00A548E5"/>
    <w:rsid w:val="00A54F54"/>
    <w:rsid w:val="00A57EE3"/>
    <w:rsid w:val="00A639B4"/>
    <w:rsid w:val="00A7097B"/>
    <w:rsid w:val="00A74695"/>
    <w:rsid w:val="00A84081"/>
    <w:rsid w:val="00A847B6"/>
    <w:rsid w:val="00A84E4B"/>
    <w:rsid w:val="00A8596C"/>
    <w:rsid w:val="00A85BA1"/>
    <w:rsid w:val="00A935D0"/>
    <w:rsid w:val="00A93E3E"/>
    <w:rsid w:val="00A9459A"/>
    <w:rsid w:val="00A94867"/>
    <w:rsid w:val="00AA1FEC"/>
    <w:rsid w:val="00AA28A8"/>
    <w:rsid w:val="00AB0D3D"/>
    <w:rsid w:val="00AC1D6A"/>
    <w:rsid w:val="00AE1ABC"/>
    <w:rsid w:val="00AF16DC"/>
    <w:rsid w:val="00AF350C"/>
    <w:rsid w:val="00AF3C4A"/>
    <w:rsid w:val="00B0035A"/>
    <w:rsid w:val="00B07038"/>
    <w:rsid w:val="00B158B7"/>
    <w:rsid w:val="00B17511"/>
    <w:rsid w:val="00B178B3"/>
    <w:rsid w:val="00B2040F"/>
    <w:rsid w:val="00B21092"/>
    <w:rsid w:val="00B214C1"/>
    <w:rsid w:val="00B244FD"/>
    <w:rsid w:val="00B25152"/>
    <w:rsid w:val="00B34B49"/>
    <w:rsid w:val="00B35AFA"/>
    <w:rsid w:val="00B43AE5"/>
    <w:rsid w:val="00B526AB"/>
    <w:rsid w:val="00B52932"/>
    <w:rsid w:val="00B536C3"/>
    <w:rsid w:val="00B83001"/>
    <w:rsid w:val="00B867CC"/>
    <w:rsid w:val="00B94DDA"/>
    <w:rsid w:val="00B95BD2"/>
    <w:rsid w:val="00B979BC"/>
    <w:rsid w:val="00BA700A"/>
    <w:rsid w:val="00BB34ED"/>
    <w:rsid w:val="00BC26DA"/>
    <w:rsid w:val="00BC6562"/>
    <w:rsid w:val="00BC7090"/>
    <w:rsid w:val="00BD2A87"/>
    <w:rsid w:val="00BD4853"/>
    <w:rsid w:val="00C15CB4"/>
    <w:rsid w:val="00C223FE"/>
    <w:rsid w:val="00C246AA"/>
    <w:rsid w:val="00C405C1"/>
    <w:rsid w:val="00C40644"/>
    <w:rsid w:val="00C41A1B"/>
    <w:rsid w:val="00C4634E"/>
    <w:rsid w:val="00C55555"/>
    <w:rsid w:val="00C7121A"/>
    <w:rsid w:val="00C74A08"/>
    <w:rsid w:val="00C75E28"/>
    <w:rsid w:val="00C7775C"/>
    <w:rsid w:val="00C87E2B"/>
    <w:rsid w:val="00C953E4"/>
    <w:rsid w:val="00CA26A7"/>
    <w:rsid w:val="00CA558B"/>
    <w:rsid w:val="00CB2680"/>
    <w:rsid w:val="00CB3B94"/>
    <w:rsid w:val="00CB6D46"/>
    <w:rsid w:val="00CC1000"/>
    <w:rsid w:val="00CC24B1"/>
    <w:rsid w:val="00CC2DCE"/>
    <w:rsid w:val="00CC7875"/>
    <w:rsid w:val="00CD2638"/>
    <w:rsid w:val="00CD2916"/>
    <w:rsid w:val="00CD5D8F"/>
    <w:rsid w:val="00D00664"/>
    <w:rsid w:val="00D00CB2"/>
    <w:rsid w:val="00D0105E"/>
    <w:rsid w:val="00D0156B"/>
    <w:rsid w:val="00D05165"/>
    <w:rsid w:val="00D05F95"/>
    <w:rsid w:val="00D076D5"/>
    <w:rsid w:val="00D35B33"/>
    <w:rsid w:val="00D371B8"/>
    <w:rsid w:val="00D415C3"/>
    <w:rsid w:val="00D4258D"/>
    <w:rsid w:val="00D4522B"/>
    <w:rsid w:val="00D54442"/>
    <w:rsid w:val="00D56100"/>
    <w:rsid w:val="00D56B5B"/>
    <w:rsid w:val="00D57C05"/>
    <w:rsid w:val="00D603BA"/>
    <w:rsid w:val="00D60C0B"/>
    <w:rsid w:val="00D67261"/>
    <w:rsid w:val="00D70572"/>
    <w:rsid w:val="00D7352B"/>
    <w:rsid w:val="00D77E5A"/>
    <w:rsid w:val="00D86844"/>
    <w:rsid w:val="00D87BC8"/>
    <w:rsid w:val="00D94DD9"/>
    <w:rsid w:val="00D97978"/>
    <w:rsid w:val="00DA0FCE"/>
    <w:rsid w:val="00DA684B"/>
    <w:rsid w:val="00DA6B6E"/>
    <w:rsid w:val="00DC1F3E"/>
    <w:rsid w:val="00DC774F"/>
    <w:rsid w:val="00DD0576"/>
    <w:rsid w:val="00DD4C32"/>
    <w:rsid w:val="00DE69EE"/>
    <w:rsid w:val="00DE7278"/>
    <w:rsid w:val="00DF1D1F"/>
    <w:rsid w:val="00DF25D9"/>
    <w:rsid w:val="00E12A41"/>
    <w:rsid w:val="00E218B6"/>
    <w:rsid w:val="00E26417"/>
    <w:rsid w:val="00E43D32"/>
    <w:rsid w:val="00E470C5"/>
    <w:rsid w:val="00E47FB1"/>
    <w:rsid w:val="00E54B90"/>
    <w:rsid w:val="00E5525A"/>
    <w:rsid w:val="00E56A90"/>
    <w:rsid w:val="00E67012"/>
    <w:rsid w:val="00E704F2"/>
    <w:rsid w:val="00E72774"/>
    <w:rsid w:val="00E75543"/>
    <w:rsid w:val="00E76863"/>
    <w:rsid w:val="00E81FB7"/>
    <w:rsid w:val="00E9295C"/>
    <w:rsid w:val="00E92C3B"/>
    <w:rsid w:val="00EA33A2"/>
    <w:rsid w:val="00EA5C22"/>
    <w:rsid w:val="00EB26FA"/>
    <w:rsid w:val="00EB4C00"/>
    <w:rsid w:val="00EB636B"/>
    <w:rsid w:val="00EB6B77"/>
    <w:rsid w:val="00ED17D8"/>
    <w:rsid w:val="00ED406D"/>
    <w:rsid w:val="00ED7C92"/>
    <w:rsid w:val="00EE276A"/>
    <w:rsid w:val="00EF6BC7"/>
    <w:rsid w:val="00F0381C"/>
    <w:rsid w:val="00F10C45"/>
    <w:rsid w:val="00F11C75"/>
    <w:rsid w:val="00F15CF8"/>
    <w:rsid w:val="00F23ADF"/>
    <w:rsid w:val="00F25F29"/>
    <w:rsid w:val="00F31C05"/>
    <w:rsid w:val="00F6773F"/>
    <w:rsid w:val="00F74CE3"/>
    <w:rsid w:val="00F813C2"/>
    <w:rsid w:val="00F84800"/>
    <w:rsid w:val="00F94218"/>
    <w:rsid w:val="00F9546F"/>
    <w:rsid w:val="00F96D1E"/>
    <w:rsid w:val="00FA2BAF"/>
    <w:rsid w:val="00FA46D9"/>
    <w:rsid w:val="00FA70E8"/>
    <w:rsid w:val="00FB0809"/>
    <w:rsid w:val="00FB22BD"/>
    <w:rsid w:val="00FB7E86"/>
    <w:rsid w:val="00FC70DE"/>
    <w:rsid w:val="00FC7615"/>
    <w:rsid w:val="00FD5DE8"/>
    <w:rsid w:val="00FD741D"/>
    <w:rsid w:val="00FD7898"/>
    <w:rsid w:val="00FE24C4"/>
    <w:rsid w:val="00FE6AF0"/>
    <w:rsid w:val="00FE7FBB"/>
    <w:rsid w:val="00FF3AE1"/>
    <w:rsid w:val="00FF3BD1"/>
    <w:rsid w:val="00FF5510"/>
    <w:rsid w:val="00FF6143"/>
    <w:rsid w:val="00FF638F"/>
    <w:rsid w:val="00FF70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74EC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E8"/>
    <w:pPr>
      <w:spacing w:after="120"/>
    </w:pPr>
    <w:rPr>
      <w:rFonts w:ascii="Arial" w:hAnsi="Arial"/>
      <w:sz w:val="20"/>
    </w:rPr>
  </w:style>
  <w:style w:type="paragraph" w:styleId="Heading1">
    <w:name w:val="heading 1"/>
    <w:basedOn w:val="Normal"/>
    <w:next w:val="Normal"/>
    <w:link w:val="Heading1Char"/>
    <w:uiPriority w:val="9"/>
    <w:qFormat/>
    <w:rsid w:val="008776BE"/>
    <w:pPr>
      <w:keepNext/>
      <w:keepLines/>
      <w:numPr>
        <w:numId w:val="3"/>
      </w:numPr>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numPr>
        <w:ilvl w:val="1"/>
        <w:numId w:val="3"/>
      </w:numPr>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numPr>
        <w:ilvl w:val="2"/>
        <w:numId w:val="3"/>
      </w:numPr>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numPr>
        <w:ilvl w:val="3"/>
        <w:numId w:val="3"/>
      </w:numPr>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numPr>
        <w:ilvl w:val="4"/>
        <w:numId w:val="3"/>
      </w:numPr>
      <w:spacing w:before="200" w:after="0"/>
      <w:outlineLvl w:val="4"/>
    </w:pPr>
    <w:rPr>
      <w:rFonts w:asciiTheme="majorHAnsi" w:eastAsiaTheme="majorEastAsia" w:hAnsiTheme="majorHAnsi" w:cstheme="majorBidi"/>
      <w:color w:val="520C16" w:themeColor="accent1" w:themeShade="7F"/>
    </w:rPr>
  </w:style>
  <w:style w:type="paragraph" w:styleId="Heading6">
    <w:name w:val="heading 6"/>
    <w:basedOn w:val="Normal"/>
    <w:next w:val="Normal"/>
    <w:link w:val="Heading6Char"/>
    <w:uiPriority w:val="9"/>
    <w:semiHidden/>
    <w:unhideWhenUsed/>
    <w:qFormat/>
    <w:rsid w:val="00157B03"/>
    <w:pPr>
      <w:keepNext/>
      <w:keepLines/>
      <w:numPr>
        <w:ilvl w:val="5"/>
        <w:numId w:val="3"/>
      </w:numPr>
      <w:spacing w:before="40" w:after="0"/>
      <w:outlineLvl w:val="5"/>
    </w:pPr>
    <w:rPr>
      <w:rFonts w:asciiTheme="majorHAnsi" w:eastAsiaTheme="majorEastAsia" w:hAnsiTheme="majorHAnsi" w:cstheme="majorBidi"/>
      <w:color w:val="520C16" w:themeColor="accent1" w:themeShade="7F"/>
    </w:rPr>
  </w:style>
  <w:style w:type="paragraph" w:styleId="Heading7">
    <w:name w:val="heading 7"/>
    <w:basedOn w:val="Normal"/>
    <w:next w:val="Normal"/>
    <w:link w:val="Heading7Char"/>
    <w:uiPriority w:val="9"/>
    <w:semiHidden/>
    <w:unhideWhenUsed/>
    <w:qFormat/>
    <w:rsid w:val="00157B03"/>
    <w:pPr>
      <w:keepNext/>
      <w:keepLines/>
      <w:numPr>
        <w:ilvl w:val="6"/>
        <w:numId w:val="3"/>
      </w:numPr>
      <w:spacing w:before="40" w:after="0"/>
      <w:outlineLvl w:val="6"/>
    </w:pPr>
    <w:rPr>
      <w:rFonts w:asciiTheme="majorHAnsi" w:eastAsiaTheme="majorEastAsia" w:hAnsiTheme="majorHAnsi" w:cstheme="majorBidi"/>
      <w:i/>
      <w:iCs/>
      <w:color w:val="520C16" w:themeColor="accent1" w:themeShade="7F"/>
    </w:rPr>
  </w:style>
  <w:style w:type="paragraph" w:styleId="Heading8">
    <w:name w:val="heading 8"/>
    <w:basedOn w:val="Normal"/>
    <w:next w:val="Normal"/>
    <w:link w:val="Heading8Char"/>
    <w:uiPriority w:val="9"/>
    <w:semiHidden/>
    <w:unhideWhenUsed/>
    <w:qFormat/>
    <w:rsid w:val="00157B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7B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character" w:customStyle="1" w:styleId="Heading6Char">
    <w:name w:val="Heading 6 Char"/>
    <w:basedOn w:val="DefaultParagraphFont"/>
    <w:link w:val="Heading6"/>
    <w:uiPriority w:val="9"/>
    <w:semiHidden/>
    <w:rsid w:val="00157B03"/>
    <w:rPr>
      <w:rFonts w:asciiTheme="majorHAnsi" w:eastAsiaTheme="majorEastAsia" w:hAnsiTheme="majorHAnsi" w:cstheme="majorBidi"/>
      <w:color w:val="520C16" w:themeColor="accent1" w:themeShade="7F"/>
      <w:sz w:val="20"/>
    </w:rPr>
  </w:style>
  <w:style w:type="character" w:customStyle="1" w:styleId="Heading7Char">
    <w:name w:val="Heading 7 Char"/>
    <w:basedOn w:val="DefaultParagraphFont"/>
    <w:link w:val="Heading7"/>
    <w:uiPriority w:val="9"/>
    <w:semiHidden/>
    <w:rsid w:val="00157B03"/>
    <w:rPr>
      <w:rFonts w:asciiTheme="majorHAnsi" w:eastAsiaTheme="majorEastAsia" w:hAnsiTheme="majorHAnsi" w:cstheme="majorBidi"/>
      <w:i/>
      <w:iCs/>
      <w:color w:val="520C16" w:themeColor="accent1" w:themeShade="7F"/>
      <w:sz w:val="20"/>
    </w:rPr>
  </w:style>
  <w:style w:type="character" w:customStyle="1" w:styleId="Heading8Char">
    <w:name w:val="Heading 8 Char"/>
    <w:basedOn w:val="DefaultParagraphFont"/>
    <w:link w:val="Heading8"/>
    <w:uiPriority w:val="9"/>
    <w:semiHidden/>
    <w:rsid w:val="00157B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7B03"/>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75726"/>
    <w:pPr>
      <w:spacing w:after="0" w:line="240" w:lineRule="auto"/>
    </w:p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9105FC"/>
    <w:pPr>
      <w:tabs>
        <w:tab w:val="left" w:pos="400"/>
        <w:tab w:val="right" w:leader="dot" w:pos="9736"/>
      </w:tabs>
      <w:spacing w:after="100"/>
    </w:pPr>
    <w:rPr>
      <w:noProof/>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nhideWhenUsed/>
    <w:qFormat/>
    <w:rsid w:val="001B27A0"/>
    <w:pPr>
      <w:spacing w:before="120" w:line="240" w:lineRule="auto"/>
    </w:pPr>
    <w:rPr>
      <w:bCs/>
      <w:color w:val="A6192E" w:themeColor="accent1"/>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paragraph" w:customStyle="1" w:styleId="Heading1-NoNumber">
    <w:name w:val="Heading 1 - No Number"/>
    <w:basedOn w:val="Heading1"/>
    <w:next w:val="Normal"/>
    <w:qFormat/>
    <w:rsid w:val="00092808"/>
    <w:pPr>
      <w:numPr>
        <w:numId w:val="0"/>
      </w:numPr>
      <w:spacing w:after="120"/>
    </w:pPr>
  </w:style>
  <w:style w:type="paragraph" w:styleId="ListParagraph">
    <w:name w:val="List Paragraph"/>
    <w:basedOn w:val="Normal"/>
    <w:uiPriority w:val="34"/>
    <w:qFormat/>
    <w:rsid w:val="00A35CF0"/>
    <w:pPr>
      <w:ind w:left="720"/>
      <w:contextualSpacing/>
    </w:pPr>
  </w:style>
  <w:style w:type="character" w:customStyle="1" w:styleId="Equation">
    <w:name w:val="Equation"/>
    <w:basedOn w:val="DefaultParagraphFont"/>
    <w:uiPriority w:val="1"/>
    <w:qFormat/>
    <w:rsid w:val="009C26B9"/>
    <w:rPr>
      <w:rFonts w:ascii="Cambria Math" w:hAnsi="Cambria Math"/>
      <w:i/>
      <w:sz w:val="20"/>
    </w:rPr>
  </w:style>
  <w:style w:type="paragraph" w:customStyle="1" w:styleId="TableText">
    <w:name w:val="TableText"/>
    <w:basedOn w:val="BodyText"/>
    <w:rsid w:val="001B27A0"/>
    <w:pPr>
      <w:spacing w:after="0" w:line="240" w:lineRule="auto"/>
      <w:jc w:val="center"/>
    </w:pPr>
    <w:rPr>
      <w:rFonts w:eastAsia="Times New Roman" w:cs="Times New Roman"/>
      <w:szCs w:val="21"/>
    </w:rPr>
  </w:style>
  <w:style w:type="paragraph" w:styleId="BodyText">
    <w:name w:val="Body Text"/>
    <w:basedOn w:val="Normal"/>
    <w:link w:val="BodyTextChar"/>
    <w:uiPriority w:val="99"/>
    <w:semiHidden/>
    <w:unhideWhenUsed/>
    <w:rsid w:val="009C26B9"/>
  </w:style>
  <w:style w:type="character" w:customStyle="1" w:styleId="BodyTextChar">
    <w:name w:val="Body Text Char"/>
    <w:basedOn w:val="DefaultParagraphFont"/>
    <w:link w:val="BodyText"/>
    <w:uiPriority w:val="99"/>
    <w:semiHidden/>
    <w:rsid w:val="009C26B9"/>
    <w:rPr>
      <w:sz w:val="20"/>
    </w:rPr>
  </w:style>
  <w:style w:type="character" w:styleId="IntenseReference">
    <w:name w:val="Intense Reference"/>
    <w:basedOn w:val="DefaultParagraphFont"/>
    <w:uiPriority w:val="32"/>
    <w:qFormat/>
    <w:rsid w:val="005A5030"/>
    <w:rPr>
      <w:b/>
      <w:bCs/>
      <w:smallCaps/>
      <w:color w:val="A6192E" w:themeColor="accent1"/>
      <w:spacing w:val="5"/>
    </w:rPr>
  </w:style>
  <w:style w:type="paragraph" w:customStyle="1" w:styleId="BodyText1">
    <w:name w:val="Body Text1"/>
    <w:basedOn w:val="Normal"/>
    <w:rsid w:val="00D54442"/>
    <w:pPr>
      <w:overflowPunct w:val="0"/>
      <w:autoSpaceDE w:val="0"/>
      <w:autoSpaceDN w:val="0"/>
      <w:adjustRightInd w:val="0"/>
      <w:spacing w:line="240" w:lineRule="auto"/>
      <w:textAlignment w:val="baseline"/>
    </w:pPr>
    <w:rPr>
      <w:rFonts w:eastAsia="Times New Roman" w:cs="Times New Roman"/>
      <w:szCs w:val="20"/>
    </w:rPr>
  </w:style>
  <w:style w:type="paragraph" w:customStyle="1" w:styleId="Note">
    <w:name w:val="Note"/>
    <w:basedOn w:val="Normal"/>
    <w:link w:val="NoteChar"/>
    <w:qFormat/>
    <w:rsid w:val="007B78B3"/>
    <w:pPr>
      <w:keepLines/>
      <w:spacing w:before="40"/>
      <w:ind w:left="794" w:hanging="794"/>
    </w:pPr>
    <w:rPr>
      <w:color w:val="663830"/>
    </w:rPr>
  </w:style>
  <w:style w:type="character" w:customStyle="1" w:styleId="NoteChar">
    <w:name w:val="Note Char"/>
    <w:basedOn w:val="Heading2Char"/>
    <w:link w:val="Note"/>
    <w:rsid w:val="007B78B3"/>
    <w:rPr>
      <w:rFonts w:asciiTheme="majorHAnsi" w:eastAsiaTheme="majorEastAsia" w:hAnsiTheme="majorHAnsi" w:cstheme="majorBidi"/>
      <w:b w:val="0"/>
      <w:bCs w:val="0"/>
      <w:color w:val="663830"/>
      <w:sz w:val="20"/>
      <w:szCs w:val="26"/>
    </w:rPr>
  </w:style>
  <w:style w:type="character" w:styleId="PlaceholderText">
    <w:name w:val="Placeholder Text"/>
    <w:basedOn w:val="DefaultParagraphFont"/>
    <w:uiPriority w:val="99"/>
    <w:semiHidden/>
    <w:rsid w:val="00290FAC"/>
    <w:rPr>
      <w:color w:val="808080"/>
    </w:rPr>
  </w:style>
  <w:style w:type="paragraph" w:customStyle="1" w:styleId="HeadingAnnexA">
    <w:name w:val="Heading Annex A"/>
    <w:basedOn w:val="Heading1"/>
    <w:next w:val="Normal"/>
    <w:qFormat/>
    <w:rsid w:val="002D0549"/>
    <w:pPr>
      <w:numPr>
        <w:numId w:val="8"/>
      </w:numPr>
      <w:jc w:val="center"/>
    </w:pPr>
  </w:style>
  <w:style w:type="paragraph" w:customStyle="1" w:styleId="HeadingAnnexB">
    <w:name w:val="Heading Annex B"/>
    <w:basedOn w:val="Heading2"/>
    <w:next w:val="Normal"/>
    <w:qFormat/>
    <w:rsid w:val="002D0549"/>
    <w:pPr>
      <w:numPr>
        <w:numId w:val="8"/>
      </w:numPr>
    </w:pPr>
  </w:style>
  <w:style w:type="paragraph" w:customStyle="1" w:styleId="HeadingAnnexC">
    <w:name w:val="Heading Annex C"/>
    <w:basedOn w:val="Heading3"/>
    <w:next w:val="Normal"/>
    <w:qFormat/>
    <w:rsid w:val="002D0549"/>
    <w:pPr>
      <w:numPr>
        <w:numId w:val="8"/>
      </w:numPr>
    </w:pPr>
  </w:style>
  <w:style w:type="paragraph" w:customStyle="1" w:styleId="List-abc">
    <w:name w:val="List-abc"/>
    <w:basedOn w:val="BodyText"/>
    <w:rsid w:val="006959A7"/>
    <w:pPr>
      <w:numPr>
        <w:ilvl w:val="1"/>
        <w:numId w:val="9"/>
      </w:numPr>
      <w:spacing w:line="240" w:lineRule="auto"/>
      <w:ind w:left="425" w:hanging="425"/>
      <w:contextualSpacing/>
    </w:pPr>
    <w:rPr>
      <w:rFonts w:ascii="Times New Roman" w:eastAsia="Times New Roman" w:hAnsi="Times New Roman" w:cs="Times New Roman"/>
      <w:sz w:val="22"/>
      <w:szCs w:val="20"/>
    </w:rPr>
  </w:style>
  <w:style w:type="paragraph" w:customStyle="1" w:styleId="TestTableText">
    <w:name w:val="TestTableText"/>
    <w:basedOn w:val="TableText"/>
    <w:qFormat/>
    <w:rsid w:val="006A13B9"/>
    <w:pPr>
      <w:keepNext/>
      <w:spacing w:before="60" w:after="60"/>
      <w:jc w:val="left"/>
    </w:pPr>
  </w:style>
  <w:style w:type="paragraph" w:customStyle="1" w:styleId="AnnexHeading1">
    <w:name w:val="AnnexHeading1"/>
    <w:basedOn w:val="Normal"/>
    <w:rsid w:val="0077285E"/>
    <w:pPr>
      <w:keepNext/>
      <w:widowControl w:val="0"/>
      <w:numPr>
        <w:numId w:val="10"/>
      </w:numPr>
      <w:tabs>
        <w:tab w:val="left" w:pos="567"/>
      </w:tabs>
      <w:spacing w:line="240" w:lineRule="auto"/>
      <w:ind w:left="0" w:firstLine="0"/>
      <w:jc w:val="center"/>
      <w:outlineLvl w:val="0"/>
    </w:pPr>
    <w:rPr>
      <w:rFonts w:eastAsia="Times New Roman" w:cs="Times New Roman"/>
      <w:b/>
      <w:caps/>
      <w:kern w:val="28"/>
      <w:szCs w:val="20"/>
    </w:rPr>
  </w:style>
  <w:style w:type="paragraph" w:customStyle="1" w:styleId="AnnexHeading2">
    <w:name w:val="AnnexHeading2"/>
    <w:basedOn w:val="Heading2"/>
    <w:rsid w:val="0077285E"/>
    <w:pPr>
      <w:keepLines w:val="0"/>
      <w:numPr>
        <w:numId w:val="10"/>
      </w:numPr>
      <w:tabs>
        <w:tab w:val="clear" w:pos="576"/>
        <w:tab w:val="left" w:pos="567"/>
      </w:tabs>
      <w:spacing w:before="120" w:after="120" w:line="240" w:lineRule="auto"/>
      <w:ind w:left="567" w:hanging="567"/>
    </w:pPr>
    <w:rPr>
      <w:rFonts w:ascii="Arial Bold" w:eastAsia="Times New Roman" w:hAnsi="Arial Bold" w:cs="Times New Roman"/>
      <w:bCs w:val="0"/>
      <w:snapToGrid w:val="0"/>
      <w:color w:val="000000"/>
      <w:sz w:val="20"/>
      <w:szCs w:val="20"/>
    </w:rPr>
  </w:style>
  <w:style w:type="paragraph" w:customStyle="1" w:styleId="AnnexHeading3">
    <w:name w:val="AnnexHeading3"/>
    <w:basedOn w:val="Heading3"/>
    <w:rsid w:val="0077285E"/>
    <w:pPr>
      <w:keepLines w:val="0"/>
      <w:numPr>
        <w:numId w:val="10"/>
      </w:numPr>
      <w:tabs>
        <w:tab w:val="clear" w:pos="720"/>
        <w:tab w:val="left" w:pos="567"/>
      </w:tabs>
      <w:spacing w:before="120" w:after="60" w:line="240" w:lineRule="auto"/>
      <w:ind w:left="567" w:hanging="567"/>
    </w:pPr>
    <w:rPr>
      <w:rFonts w:ascii="Arial" w:eastAsia="Times New Roman" w:hAnsi="Arial" w:cs="Times New Roman"/>
      <w:bCs w:val="0"/>
      <w:color w:val="auto"/>
      <w:sz w:val="18"/>
      <w:szCs w:val="20"/>
    </w:rPr>
  </w:style>
  <w:style w:type="paragraph" w:customStyle="1" w:styleId="TableTextBody">
    <w:name w:val="TableTextBody"/>
    <w:basedOn w:val="BodyText"/>
    <w:rsid w:val="0077285E"/>
    <w:pPr>
      <w:overflowPunct w:val="0"/>
      <w:autoSpaceDE w:val="0"/>
      <w:autoSpaceDN w:val="0"/>
      <w:adjustRightInd w:val="0"/>
      <w:spacing w:before="40" w:after="40" w:line="240" w:lineRule="auto"/>
      <w:textAlignment w:val="baseline"/>
    </w:pPr>
    <w:rPr>
      <w:rFonts w:ascii="Times New Roman" w:eastAsia="Times New Roman" w:hAnsi="Times New Roman" w:cs="Times New Roman"/>
      <w:sz w:val="22"/>
      <w:szCs w:val="20"/>
    </w:rPr>
  </w:style>
  <w:style w:type="paragraph" w:customStyle="1" w:styleId="List-123-abc">
    <w:name w:val="List-123-abc"/>
    <w:basedOn w:val="Normal"/>
    <w:rsid w:val="00F96D1E"/>
    <w:pPr>
      <w:tabs>
        <w:tab w:val="left" w:pos="425"/>
      </w:tabs>
      <w:spacing w:line="240" w:lineRule="auto"/>
    </w:pPr>
    <w:rPr>
      <w:rFonts w:ascii="Times New Roman" w:eastAsia="Times New Roman" w:hAnsi="Times New Roman" w:cs="Times New Roman"/>
      <w:sz w:val="22"/>
      <w:lang w:val="en-US"/>
    </w:rPr>
  </w:style>
  <w:style w:type="paragraph" w:customStyle="1" w:styleId="BulletedBasic">
    <w:name w:val="BulletedBasic"/>
    <w:basedOn w:val="BodyText"/>
    <w:rsid w:val="001D2986"/>
    <w:pPr>
      <w:numPr>
        <w:numId w:val="11"/>
      </w:numPr>
      <w:tabs>
        <w:tab w:val="clear" w:pos="720"/>
      </w:tabs>
      <w:spacing w:line="240" w:lineRule="auto"/>
      <w:ind w:left="284" w:hanging="284"/>
      <w:contextualSpacing/>
    </w:pPr>
    <w:rPr>
      <w:rFonts w:ascii="Times New Roman" w:eastAsia="Times New Roman" w:hAnsi="Times New Roman" w:cs="Times New Roman"/>
      <w:sz w:val="22"/>
      <w:szCs w:val="20"/>
    </w:rPr>
  </w:style>
  <w:style w:type="paragraph" w:customStyle="1" w:styleId="BodyText2">
    <w:name w:val="Body Text2"/>
    <w:basedOn w:val="Normal"/>
    <w:link w:val="BodytextChar0"/>
    <w:rsid w:val="00345B43"/>
    <w:pPr>
      <w:overflowPunct w:val="0"/>
      <w:autoSpaceDE w:val="0"/>
      <w:autoSpaceDN w:val="0"/>
      <w:adjustRightInd w:val="0"/>
      <w:spacing w:line="240" w:lineRule="auto"/>
      <w:textAlignment w:val="baseline"/>
    </w:pPr>
    <w:rPr>
      <w:rFonts w:ascii="Times New Roman" w:eastAsia="Times New Roman" w:hAnsi="Times New Roman" w:cs="Times New Roman"/>
      <w:sz w:val="22"/>
      <w:szCs w:val="20"/>
    </w:rPr>
  </w:style>
  <w:style w:type="character" w:customStyle="1" w:styleId="BodytextChar0">
    <w:name w:val="Body text Char"/>
    <w:basedOn w:val="DefaultParagraphFont"/>
    <w:link w:val="BodyText2"/>
    <w:rsid w:val="00345B43"/>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FB22BD"/>
    <w:rPr>
      <w:sz w:val="16"/>
      <w:szCs w:val="16"/>
    </w:rPr>
  </w:style>
  <w:style w:type="paragraph" w:styleId="CommentText">
    <w:name w:val="annotation text"/>
    <w:basedOn w:val="Normal"/>
    <w:link w:val="CommentTextChar"/>
    <w:uiPriority w:val="99"/>
    <w:unhideWhenUsed/>
    <w:rsid w:val="00FB22BD"/>
    <w:pPr>
      <w:spacing w:line="240" w:lineRule="auto"/>
    </w:pPr>
    <w:rPr>
      <w:szCs w:val="20"/>
    </w:rPr>
  </w:style>
  <w:style w:type="character" w:customStyle="1" w:styleId="CommentTextChar">
    <w:name w:val="Comment Text Char"/>
    <w:basedOn w:val="DefaultParagraphFont"/>
    <w:link w:val="CommentText"/>
    <w:uiPriority w:val="99"/>
    <w:rsid w:val="00FB22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22BD"/>
    <w:rPr>
      <w:b/>
      <w:bCs/>
    </w:rPr>
  </w:style>
  <w:style w:type="character" w:customStyle="1" w:styleId="CommentSubjectChar">
    <w:name w:val="Comment Subject Char"/>
    <w:basedOn w:val="CommentTextChar"/>
    <w:link w:val="CommentSubject"/>
    <w:uiPriority w:val="99"/>
    <w:semiHidden/>
    <w:rsid w:val="00FB22BD"/>
    <w:rPr>
      <w:rFonts w:ascii="Arial" w:hAnsi="Arial"/>
      <w:b/>
      <w:bCs/>
      <w:sz w:val="20"/>
      <w:szCs w:val="20"/>
    </w:rPr>
  </w:style>
  <w:style w:type="paragraph" w:styleId="TOC4">
    <w:name w:val="toc 4"/>
    <w:basedOn w:val="Normal"/>
    <w:next w:val="Normal"/>
    <w:autoRedefine/>
    <w:uiPriority w:val="39"/>
    <w:unhideWhenUsed/>
    <w:rsid w:val="00B158B7"/>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B158B7"/>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B158B7"/>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B158B7"/>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B158B7"/>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B158B7"/>
    <w:pPr>
      <w:spacing w:after="100" w:line="259" w:lineRule="auto"/>
      <w:ind w:left="1760"/>
    </w:pPr>
    <w:rPr>
      <w:rFonts w:asciiTheme="minorHAnsi" w:eastAsiaTheme="minorEastAsia" w:hAnsiTheme="minorHAnsi"/>
      <w:sz w:val="22"/>
      <w:lang w:eastAsia="en-AU"/>
    </w:rPr>
  </w:style>
  <w:style w:type="paragraph" w:styleId="Revision">
    <w:name w:val="Revision"/>
    <w:hidden/>
    <w:uiPriority w:val="99"/>
    <w:semiHidden/>
    <w:rsid w:val="00900E8E"/>
    <w:pPr>
      <w:spacing w:after="0" w:line="240" w:lineRule="auto"/>
    </w:pPr>
    <w:rPr>
      <w:rFonts w:ascii="Arial" w:hAnsi="Arial"/>
      <w:sz w:val="20"/>
    </w:rPr>
  </w:style>
  <w:style w:type="paragraph" w:customStyle="1" w:styleId="Heading2-NotForContents">
    <w:name w:val="Heading 2 - Not For Contents"/>
    <w:basedOn w:val="Heading2"/>
    <w:qFormat/>
    <w:rsid w:val="006A4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surement.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easurement.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1B58D-597C-4A63-9BD1-1256D08E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2617</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2024-07-11T07:36:00Z</dcterms:created>
  <dcterms:modified xsi:type="dcterms:W3CDTF">2024-07-11T07:40:00Z</dcterms:modified>
</cp:coreProperties>
</file>