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15B4" w14:textId="77777777" w:rsidR="002F60C0" w:rsidRDefault="00D75D58" w:rsidP="004A7856">
      <w:pPr>
        <w:spacing w:after="240"/>
      </w:pPr>
      <w:bookmarkStart w:id="0" w:name="_Toc19289801"/>
      <w:r w:rsidRPr="00180BF8">
        <w:rPr>
          <w:noProof/>
          <w:lang w:eastAsia="en-AU"/>
        </w:rPr>
        <w:drawing>
          <wp:inline distT="0" distB="0" distL="0" distR="0" wp14:anchorId="144CD58A" wp14:editId="62A8CF6B">
            <wp:extent cx="3572225" cy="64440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225" cy="64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bookmarkStart w:id="1" w:name="_Toc144911604" w:displacedByCustomXml="next"/>
    <w:bookmarkEnd w:id="1" w:displacedByCustomXml="next"/>
    <w:bookmarkStart w:id="2" w:name="_Toc155176735" w:displacedByCustomXml="next"/>
    <w:bookmarkEnd w:id="2" w:displacedByCustomXml="next"/>
    <w:bookmarkEnd w:id="0" w:displacedByCustomXml="next"/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2088995269"/>
        <w:docPartObj>
          <w:docPartGallery w:val="Cover Pages"/>
          <w:docPartUnique/>
        </w:docPartObj>
      </w:sdtPr>
      <w:sdtEndPr>
        <w:rPr>
          <w:color w:val="4F0810" w:themeColor="accent1"/>
          <w:sz w:val="40"/>
          <w:szCs w:val="40"/>
        </w:rPr>
      </w:sdtEndPr>
      <w:sdtContent>
        <w:p w14:paraId="39484ADF" w14:textId="71C0A2C1" w:rsidR="0068286F" w:rsidRDefault="00137039" w:rsidP="00490552">
          <w:pPr>
            <w:pStyle w:val="Heading1"/>
            <w:spacing w:before="600" w:after="360"/>
          </w:pPr>
          <w:r w:rsidRPr="00137039">
            <w:t>National Measurement Institute Quality Policy</w:t>
          </w:r>
        </w:p>
      </w:sdtContent>
    </w:sdt>
    <w:p w14:paraId="727F62F9" w14:textId="77777777" w:rsidR="00137039" w:rsidRDefault="00137039" w:rsidP="00137039">
      <w:pPr>
        <w:pStyle w:val="Calloutbox"/>
      </w:pPr>
      <w:r w:rsidRPr="00137039">
        <w:t xml:space="preserve">The National Measurement Institute (NMI) is responsible for Australia’s national infrastructure in biological, </w:t>
      </w:r>
      <w:proofErr w:type="gramStart"/>
      <w:r w:rsidRPr="00137039">
        <w:t>chemical</w:t>
      </w:r>
      <w:proofErr w:type="gramEnd"/>
      <w:r w:rsidRPr="00137039">
        <w:t xml:space="preserve"> and physical measurements and the associated legal and regulatory framework.</w:t>
      </w:r>
      <w:r>
        <w:t xml:space="preserve"> </w:t>
      </w:r>
    </w:p>
    <w:p w14:paraId="50A300D9" w14:textId="6265B28B" w:rsidR="00137039" w:rsidRDefault="00137039" w:rsidP="00137039">
      <w:pPr>
        <w:pStyle w:val="Calloutbox"/>
      </w:pPr>
      <w:r>
        <w:t xml:space="preserve">Under the </w:t>
      </w:r>
      <w:r w:rsidRPr="00137039">
        <w:rPr>
          <w:i/>
          <w:iCs/>
        </w:rPr>
        <w:t>National Measurement Act 1960</w:t>
      </w:r>
      <w:r>
        <w:t xml:space="preserve">, NMI is charged with coordinating Australia’s national measurement system, and for establishing, maintaining, </w:t>
      </w:r>
      <w:proofErr w:type="gramStart"/>
      <w:r>
        <w:t>disseminating</w:t>
      </w:r>
      <w:proofErr w:type="gramEnd"/>
      <w:r>
        <w:t xml:space="preserve"> and regulating Australia's units and standards of measurement. </w:t>
      </w:r>
    </w:p>
    <w:p w14:paraId="256D147F" w14:textId="18646831" w:rsidR="00CC506B" w:rsidRPr="009A3323" w:rsidRDefault="00137039" w:rsidP="00137039">
      <w:pPr>
        <w:pStyle w:val="Calloutbox"/>
      </w:pPr>
      <w:r>
        <w:t>NMI strives for the highest levels of technical quality in its measurement capabilities and for excellence in the delivery of its measurement services, to ensure a strong and effective measurement system that is trusted and accepted both domestically and internationally.</w:t>
      </w:r>
      <w:r w:rsidR="009A3323" w:rsidRPr="009A3323">
        <w:t xml:space="preserve"> </w:t>
      </w:r>
    </w:p>
    <w:p w14:paraId="64B81604" w14:textId="5D16135A" w:rsidR="482CA2ED" w:rsidRDefault="00137039" w:rsidP="009A3323">
      <w:pPr>
        <w:pStyle w:val="Heading2"/>
      </w:pPr>
      <w:bookmarkStart w:id="3" w:name="_Toc144911608"/>
      <w:bookmarkStart w:id="4" w:name="_Toc155176736"/>
      <w:bookmarkStart w:id="5" w:name="_Toc19023741"/>
      <w:bookmarkStart w:id="6" w:name="_Hlk155189889"/>
      <w:r w:rsidRPr="00137039">
        <w:t>NMI’s quality management objectives</w:t>
      </w:r>
      <w:r w:rsidR="009A3323">
        <w:t>:</w:t>
      </w:r>
    </w:p>
    <w:p w14:paraId="28E395A6" w14:textId="77777777" w:rsidR="00137039" w:rsidRPr="00510C10" w:rsidRDefault="00137039" w:rsidP="00137039">
      <w:pPr>
        <w:pStyle w:val="List1"/>
        <w:numPr>
          <w:ilvl w:val="0"/>
          <w:numId w:val="15"/>
        </w:numPr>
        <w:tabs>
          <w:tab w:val="clear" w:pos="360"/>
          <w:tab w:val="num" w:pos="540"/>
        </w:tabs>
        <w:spacing w:after="120" w:line="360" w:lineRule="auto"/>
        <w:ind w:left="540"/>
        <w:rPr>
          <w:rFonts w:ascii="Aptos" w:hAnsi="Aptos"/>
        </w:rPr>
      </w:pPr>
      <w:r w:rsidRPr="00510C10">
        <w:rPr>
          <w:rFonts w:ascii="Aptos" w:hAnsi="Aptos"/>
        </w:rPr>
        <w:t>To maintain excellence in service delivery and increase customer/stakeholder satisfaction levels by:</w:t>
      </w:r>
    </w:p>
    <w:p w14:paraId="3DF0C50A" w14:textId="78F66942" w:rsidR="00137039" w:rsidRPr="00510C10" w:rsidRDefault="00137039" w:rsidP="00137039">
      <w:pPr>
        <w:pStyle w:val="List1"/>
        <w:spacing w:after="120" w:line="360" w:lineRule="auto"/>
        <w:rPr>
          <w:rFonts w:ascii="Aptos" w:hAnsi="Aptos"/>
        </w:rPr>
      </w:pPr>
      <w:r w:rsidRPr="00510C10">
        <w:rPr>
          <w:rFonts w:ascii="Aptos" w:hAnsi="Aptos"/>
        </w:rPr>
        <w:t>continually improving customer/stakeholder liaison and communication within NMI</w:t>
      </w:r>
    </w:p>
    <w:p w14:paraId="58C3F243" w14:textId="20310416" w:rsidR="00137039" w:rsidRPr="00510C10" w:rsidRDefault="00137039" w:rsidP="00137039">
      <w:pPr>
        <w:pStyle w:val="List1"/>
        <w:spacing w:after="120" w:line="360" w:lineRule="auto"/>
        <w:rPr>
          <w:rFonts w:ascii="Aptos" w:hAnsi="Aptos"/>
        </w:rPr>
      </w:pPr>
      <w:r w:rsidRPr="00510C10">
        <w:rPr>
          <w:rFonts w:ascii="Aptos" w:hAnsi="Aptos"/>
        </w:rPr>
        <w:t>meeting agreed turnaround times, and where appropriate, improving them</w:t>
      </w:r>
    </w:p>
    <w:p w14:paraId="7031E82D" w14:textId="13768441" w:rsidR="00137039" w:rsidRPr="00510C10" w:rsidRDefault="00137039" w:rsidP="00137039">
      <w:pPr>
        <w:pStyle w:val="List1"/>
        <w:spacing w:after="120" w:line="360" w:lineRule="auto"/>
        <w:rPr>
          <w:rFonts w:ascii="Aptos" w:hAnsi="Aptos"/>
        </w:rPr>
      </w:pPr>
      <w:r w:rsidRPr="00510C10">
        <w:rPr>
          <w:rFonts w:ascii="Aptos" w:hAnsi="Aptos"/>
        </w:rPr>
        <w:t xml:space="preserve">leveraging customer/stakeholder feedback to identify and address problem </w:t>
      </w:r>
      <w:proofErr w:type="gramStart"/>
      <w:r w:rsidRPr="00510C10">
        <w:rPr>
          <w:rFonts w:ascii="Aptos" w:hAnsi="Aptos"/>
        </w:rPr>
        <w:t>areas</w:t>
      </w:r>
      <w:proofErr w:type="gramEnd"/>
    </w:p>
    <w:p w14:paraId="45A4FF82" w14:textId="77777777" w:rsidR="00137039" w:rsidRPr="00510C10" w:rsidRDefault="00137039" w:rsidP="00137039">
      <w:pPr>
        <w:pStyle w:val="List1"/>
        <w:spacing w:after="120" w:line="360" w:lineRule="auto"/>
        <w:rPr>
          <w:rFonts w:ascii="Aptos" w:hAnsi="Aptos"/>
        </w:rPr>
      </w:pPr>
      <w:r w:rsidRPr="00510C10">
        <w:rPr>
          <w:rFonts w:ascii="Aptos" w:hAnsi="Aptos"/>
        </w:rPr>
        <w:t>providing the surety, recognition and standing derived from accredited measurement services.</w:t>
      </w:r>
    </w:p>
    <w:p w14:paraId="65EAED20" w14:textId="77777777" w:rsidR="00137039" w:rsidRPr="00510C10" w:rsidRDefault="00137039" w:rsidP="00137039">
      <w:pPr>
        <w:pStyle w:val="List1"/>
        <w:numPr>
          <w:ilvl w:val="0"/>
          <w:numId w:val="15"/>
        </w:numPr>
        <w:tabs>
          <w:tab w:val="clear" w:pos="360"/>
          <w:tab w:val="num" w:pos="540"/>
        </w:tabs>
        <w:spacing w:after="120" w:line="360" w:lineRule="auto"/>
        <w:ind w:left="540"/>
        <w:rPr>
          <w:rFonts w:ascii="Aptos" w:hAnsi="Aptos"/>
        </w:rPr>
      </w:pPr>
      <w:r w:rsidRPr="00510C10">
        <w:rPr>
          <w:rFonts w:ascii="Aptos" w:hAnsi="Aptos"/>
        </w:rPr>
        <w:t>To maintain and continually improve the effectiveness of our management systems and technical processes in our laboratories by:</w:t>
      </w:r>
    </w:p>
    <w:p w14:paraId="0097C8BC" w14:textId="44BC774C" w:rsidR="00137039" w:rsidRPr="00510C10" w:rsidRDefault="00137039" w:rsidP="00137039">
      <w:pPr>
        <w:pStyle w:val="List1"/>
        <w:numPr>
          <w:ilvl w:val="0"/>
          <w:numId w:val="17"/>
        </w:numPr>
        <w:spacing w:after="120" w:line="360" w:lineRule="auto"/>
        <w:rPr>
          <w:rFonts w:ascii="Aptos" w:hAnsi="Aptos"/>
        </w:rPr>
      </w:pPr>
      <w:r w:rsidRPr="00510C10">
        <w:rPr>
          <w:rFonts w:ascii="Aptos" w:hAnsi="Aptos"/>
        </w:rPr>
        <w:t xml:space="preserve">ensuring </w:t>
      </w:r>
      <w:proofErr w:type="spellStart"/>
      <w:r w:rsidRPr="00510C10">
        <w:rPr>
          <w:rFonts w:ascii="Aptos" w:hAnsi="Aptos"/>
        </w:rPr>
        <w:t>organisational</w:t>
      </w:r>
      <w:proofErr w:type="spellEnd"/>
      <w:r w:rsidRPr="00510C10">
        <w:rPr>
          <w:rFonts w:ascii="Aptos" w:hAnsi="Aptos"/>
        </w:rPr>
        <w:t xml:space="preserve"> commitment to comply with the principles embodied in relevant ISO Standards (particularly ISO/IEC 17025, ISO 17034, ISO/IEC </w:t>
      </w:r>
      <w:proofErr w:type="gramStart"/>
      <w:r w:rsidRPr="00510C10">
        <w:rPr>
          <w:rFonts w:ascii="Aptos" w:hAnsi="Aptos"/>
        </w:rPr>
        <w:t>17043</w:t>
      </w:r>
      <w:proofErr w:type="gramEnd"/>
      <w:r w:rsidRPr="00510C10">
        <w:rPr>
          <w:rFonts w:ascii="Aptos" w:hAnsi="Aptos"/>
        </w:rPr>
        <w:t xml:space="preserve"> and ISO/IEC 17065), and in other quality guidance relevant to our operations (for example the PIC/S Guide to Good Manufacturing Practice for Medicinal Products)</w:t>
      </w:r>
    </w:p>
    <w:p w14:paraId="59FC7B2F" w14:textId="0D39759B" w:rsidR="00137039" w:rsidRPr="00510C10" w:rsidRDefault="00137039" w:rsidP="00137039">
      <w:pPr>
        <w:pStyle w:val="List1"/>
        <w:numPr>
          <w:ilvl w:val="0"/>
          <w:numId w:val="17"/>
        </w:numPr>
        <w:spacing w:after="120" w:line="360" w:lineRule="auto"/>
        <w:rPr>
          <w:rFonts w:ascii="Aptos" w:hAnsi="Aptos"/>
        </w:rPr>
      </w:pPr>
      <w:r w:rsidRPr="00510C10">
        <w:rPr>
          <w:rFonts w:ascii="Aptos" w:hAnsi="Aptos"/>
        </w:rPr>
        <w:t>ensuring the fitness for purpose and appropriate application of new and existing measurement capabilities</w:t>
      </w:r>
    </w:p>
    <w:p w14:paraId="460E9E54" w14:textId="70616A5C" w:rsidR="00137039" w:rsidRPr="00510C10" w:rsidRDefault="00137039" w:rsidP="00137039">
      <w:pPr>
        <w:pStyle w:val="List1"/>
        <w:numPr>
          <w:ilvl w:val="0"/>
          <w:numId w:val="17"/>
        </w:numPr>
        <w:spacing w:after="120" w:line="360" w:lineRule="auto"/>
        <w:rPr>
          <w:rFonts w:ascii="Aptos" w:hAnsi="Aptos"/>
        </w:rPr>
      </w:pPr>
      <w:r w:rsidRPr="00510C10">
        <w:rPr>
          <w:rFonts w:ascii="Aptos" w:hAnsi="Aptos"/>
        </w:rPr>
        <w:lastRenderedPageBreak/>
        <w:t>achieving excellent performance in both internal and external proficiency testing and intercomparison programs</w:t>
      </w:r>
    </w:p>
    <w:p w14:paraId="39DCE32B" w14:textId="643A4E52" w:rsidR="00137039" w:rsidRPr="00510C10" w:rsidRDefault="00137039" w:rsidP="00137039">
      <w:pPr>
        <w:pStyle w:val="List1"/>
        <w:numPr>
          <w:ilvl w:val="0"/>
          <w:numId w:val="17"/>
        </w:numPr>
        <w:spacing w:after="120" w:line="360" w:lineRule="auto"/>
        <w:ind w:left="896" w:hanging="357"/>
        <w:rPr>
          <w:rFonts w:ascii="Aptos" w:hAnsi="Aptos"/>
        </w:rPr>
      </w:pPr>
      <w:r w:rsidRPr="00510C10">
        <w:rPr>
          <w:rFonts w:ascii="Aptos" w:hAnsi="Aptos"/>
        </w:rPr>
        <w:t>maintaining third party accreditations of NMI’s key services and methodologies</w:t>
      </w:r>
    </w:p>
    <w:p w14:paraId="6A03BC9D" w14:textId="77777777" w:rsidR="00137039" w:rsidRPr="00510C10" w:rsidRDefault="00137039" w:rsidP="00137039">
      <w:pPr>
        <w:pStyle w:val="List1"/>
        <w:numPr>
          <w:ilvl w:val="0"/>
          <w:numId w:val="17"/>
        </w:numPr>
        <w:spacing w:after="120" w:line="360" w:lineRule="auto"/>
        <w:ind w:left="896" w:hanging="357"/>
        <w:rPr>
          <w:rFonts w:ascii="Aptos" w:hAnsi="Aptos"/>
        </w:rPr>
      </w:pPr>
      <w:r w:rsidRPr="00510C10">
        <w:rPr>
          <w:rFonts w:ascii="Aptos" w:hAnsi="Aptos"/>
        </w:rPr>
        <w:t>acting on the results of monitoring and audit processes in a timely and effective manner.</w:t>
      </w:r>
    </w:p>
    <w:p w14:paraId="2C67C4A1" w14:textId="77777777" w:rsidR="00137039" w:rsidRPr="00510C10" w:rsidRDefault="00137039" w:rsidP="00137039">
      <w:pPr>
        <w:pStyle w:val="List1"/>
        <w:numPr>
          <w:ilvl w:val="0"/>
          <w:numId w:val="15"/>
        </w:numPr>
        <w:tabs>
          <w:tab w:val="clear" w:pos="360"/>
          <w:tab w:val="num" w:pos="540"/>
        </w:tabs>
        <w:spacing w:after="120" w:line="360" w:lineRule="auto"/>
        <w:ind w:left="540"/>
        <w:rPr>
          <w:rFonts w:ascii="Aptos" w:hAnsi="Aptos"/>
        </w:rPr>
      </w:pPr>
      <w:r w:rsidRPr="00510C10">
        <w:rPr>
          <w:rFonts w:ascii="Aptos" w:hAnsi="Aptos"/>
        </w:rPr>
        <w:t>To promote staff excellence by continually encouraging uptake of staff development programs and training.</w:t>
      </w:r>
    </w:p>
    <w:p w14:paraId="23EF160D" w14:textId="77777777" w:rsidR="00137039" w:rsidRDefault="00137039" w:rsidP="00137039">
      <w:pPr>
        <w:pStyle w:val="Paragraph"/>
        <w:spacing w:before="120" w:after="120" w:line="360" w:lineRule="auto"/>
        <w:ind w:left="180"/>
        <w:rPr>
          <w:rFonts w:ascii="Aptos" w:hAnsi="Aptos"/>
        </w:rPr>
      </w:pPr>
      <w:r w:rsidRPr="00510C10">
        <w:rPr>
          <w:rFonts w:ascii="Aptos" w:hAnsi="Aptos"/>
        </w:rPr>
        <w:t xml:space="preserve">In adopting these objectives, NMI management and staff undertake to work towards these goals, and to </w:t>
      </w:r>
      <w:proofErr w:type="spellStart"/>
      <w:r w:rsidRPr="00510C10">
        <w:rPr>
          <w:rFonts w:ascii="Aptos" w:hAnsi="Aptos"/>
        </w:rPr>
        <w:t>familiarise</w:t>
      </w:r>
      <w:proofErr w:type="spellEnd"/>
      <w:r w:rsidRPr="00510C10">
        <w:rPr>
          <w:rFonts w:ascii="Aptos" w:hAnsi="Aptos"/>
        </w:rPr>
        <w:t xml:space="preserve"> themselves with, implement and continue to improve the policies and procedures of the quality management system.</w:t>
      </w:r>
    </w:p>
    <w:p w14:paraId="54E7F8F1" w14:textId="77777777" w:rsidR="00137039" w:rsidRDefault="00137039" w:rsidP="00137039">
      <w:pPr>
        <w:pStyle w:val="Paragraph"/>
        <w:spacing w:before="120" w:after="120" w:line="360" w:lineRule="auto"/>
        <w:ind w:left="180"/>
        <w:rPr>
          <w:rFonts w:ascii="Aptos" w:hAnsi="Aptos"/>
        </w:rPr>
      </w:pPr>
    </w:p>
    <w:p w14:paraId="0E2E6C06" w14:textId="77777777" w:rsidR="00137039" w:rsidRPr="00137039" w:rsidRDefault="00137039" w:rsidP="00137039">
      <w:pPr>
        <w:pStyle w:val="Paragraph"/>
        <w:spacing w:line="360" w:lineRule="auto"/>
        <w:ind w:left="180"/>
        <w:jc w:val="both"/>
        <w:rPr>
          <w:rFonts w:ascii="Aptos" w:hAnsi="Aptos"/>
        </w:rPr>
      </w:pPr>
      <w:r w:rsidRPr="00137039">
        <w:rPr>
          <w:rFonts w:ascii="Aptos" w:hAnsi="Aptos"/>
        </w:rPr>
        <w:t>Dr Bruce Warrington</w:t>
      </w:r>
    </w:p>
    <w:p w14:paraId="25F2EC96" w14:textId="77777777" w:rsidR="00137039" w:rsidRPr="00137039" w:rsidRDefault="00137039" w:rsidP="00137039">
      <w:pPr>
        <w:pStyle w:val="Paragraph"/>
        <w:spacing w:line="360" w:lineRule="auto"/>
        <w:ind w:left="180"/>
        <w:jc w:val="both"/>
        <w:rPr>
          <w:rFonts w:ascii="Aptos" w:hAnsi="Aptos"/>
        </w:rPr>
      </w:pPr>
      <w:r w:rsidRPr="00137039">
        <w:rPr>
          <w:rFonts w:ascii="Aptos" w:hAnsi="Aptos"/>
        </w:rPr>
        <w:t>Chief Executive Officer and Chief Metrologist</w:t>
      </w:r>
    </w:p>
    <w:p w14:paraId="387DD653" w14:textId="736AF820" w:rsidR="00137039" w:rsidRPr="00510C10" w:rsidRDefault="00137039" w:rsidP="00137039">
      <w:pPr>
        <w:pStyle w:val="Paragraph"/>
        <w:spacing w:before="120" w:after="120" w:line="360" w:lineRule="auto"/>
        <w:ind w:left="180"/>
        <w:jc w:val="both"/>
        <w:rPr>
          <w:rFonts w:ascii="Aptos" w:hAnsi="Aptos"/>
        </w:rPr>
      </w:pPr>
      <w:r w:rsidRPr="00137039">
        <w:rPr>
          <w:rFonts w:ascii="Aptos" w:hAnsi="Aptos"/>
        </w:rPr>
        <w:t>19 November 2024</w:t>
      </w:r>
    </w:p>
    <w:bookmarkEnd w:id="3"/>
    <w:bookmarkEnd w:id="4"/>
    <w:bookmarkEnd w:id="5"/>
    <w:bookmarkEnd w:id="6"/>
    <w:sectPr w:rsidR="00137039" w:rsidRPr="00510C10" w:rsidSect="004A785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440" w:bottom="1440" w:left="1440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AB913" w14:textId="77777777" w:rsidR="00B77DCB" w:rsidRDefault="00B77DCB" w:rsidP="00B251DB">
      <w:pPr>
        <w:spacing w:after="0"/>
      </w:pPr>
      <w:r>
        <w:separator/>
      </w:r>
    </w:p>
  </w:endnote>
  <w:endnote w:type="continuationSeparator" w:id="0">
    <w:p w14:paraId="54B58CE7" w14:textId="77777777" w:rsidR="00B77DCB" w:rsidRDefault="00B77DCB" w:rsidP="00B251DB">
      <w:pPr>
        <w:spacing w:after="0"/>
      </w:pPr>
      <w:r>
        <w:continuationSeparator/>
      </w:r>
    </w:p>
  </w:endnote>
  <w:endnote w:type="continuationNotice" w:id="1">
    <w:p w14:paraId="07439C48" w14:textId="77777777" w:rsidR="00B77DCB" w:rsidRDefault="00B77DC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0600" w14:textId="17408E3E" w:rsidR="00A22513" w:rsidRDefault="00137039" w:rsidP="00A22513">
    <w:pPr>
      <w:pStyle w:val="Footer"/>
    </w:pPr>
    <w:r>
      <w:rPr>
        <w:color w:val="4F0810" w:themeColor="accent1"/>
      </w:rPr>
      <w:t>National Measurement Institute Quality Policy</w:t>
    </w:r>
    <w:r w:rsidR="00A22513">
      <w:tab/>
    </w:r>
  </w:p>
  <w:p w14:paraId="77FDE7B1" w14:textId="3ACBFB66" w:rsidR="008B29DE" w:rsidRDefault="008B29DE" w:rsidP="008B29DE">
    <w:pPr>
      <w:pStyle w:val="Footer"/>
      <w:tabs>
        <w:tab w:val="clear" w:pos="4513"/>
      </w:tabs>
      <w:rPr>
        <w:noProof/>
      </w:rPr>
    </w:pPr>
    <w:r w:rsidRPr="00C65E4E">
      <w:rPr>
        <w:b/>
        <w:bCs/>
        <w:color w:val="B7B09C" w:themeColor="accent4"/>
      </w:rPr>
      <w:t>|</w:t>
    </w:r>
    <w:r w:rsidRPr="0035140F">
      <w:rPr>
        <w:b/>
        <w:bCs/>
        <w:color w:val="4F0810" w:themeColor="accent1"/>
      </w:rPr>
      <w:t xml:space="preserve"> </w:t>
    </w:r>
    <w:r w:rsidR="00137039">
      <w:rPr>
        <w:b/>
        <w:bCs/>
        <w:color w:val="4F0810" w:themeColor="accent1"/>
      </w:rPr>
      <w:t>nmi</w:t>
    </w:r>
    <w:r w:rsidRPr="0035140F">
      <w:rPr>
        <w:b/>
        <w:bCs/>
        <w:color w:val="4F0810" w:themeColor="accent1"/>
      </w:rPr>
      <w:t>.</w:t>
    </w:r>
    <w:r w:rsidRPr="0035140F">
      <w:rPr>
        <w:color w:val="4F0810" w:themeColor="accent1"/>
      </w:rPr>
      <w:t>gov.au</w:t>
    </w:r>
    <w:r>
      <w:tab/>
    </w:r>
    <w:sdt>
      <w:sdtPr>
        <w:id w:val="10553526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62AE6C42" w14:textId="4BFECDC5" w:rsidR="00194586" w:rsidRPr="00C27CB3" w:rsidRDefault="00137039" w:rsidP="00A22513">
    <w:pPr>
      <w:pStyle w:val="Footer"/>
      <w:jc w:val="center"/>
      <w:rPr>
        <w:b/>
        <w:color w:val="CC0000"/>
        <w:sz w:val="24"/>
        <w:szCs w:val="24"/>
      </w:rPr>
    </w:pPr>
    <w:r>
      <w:rPr>
        <w:b/>
        <w:color w:val="CC0000"/>
        <w:sz w:val="24"/>
        <w:szCs w:val="24"/>
      </w:rPr>
      <w:t>OFFICIAL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4C64" w14:textId="150995BB" w:rsidR="00A22513" w:rsidRDefault="00137039" w:rsidP="00A22513">
    <w:pPr>
      <w:pStyle w:val="Footer"/>
    </w:pPr>
    <w:r>
      <w:rPr>
        <w:color w:val="4F0810" w:themeColor="accent1"/>
      </w:rPr>
      <w:t>National Measurement Institute Quality Policy</w:t>
    </w:r>
    <w:r w:rsidR="00A22513">
      <w:tab/>
    </w:r>
  </w:p>
  <w:p w14:paraId="758E5158" w14:textId="0957D2EC" w:rsidR="00A22513" w:rsidRDefault="00A22513" w:rsidP="00A22513">
    <w:pPr>
      <w:pStyle w:val="Footer"/>
      <w:tabs>
        <w:tab w:val="clear" w:pos="4513"/>
      </w:tabs>
      <w:rPr>
        <w:noProof/>
      </w:rPr>
    </w:pPr>
    <w:r w:rsidRPr="00C65E4E">
      <w:rPr>
        <w:b/>
        <w:bCs/>
        <w:color w:val="B7B09C" w:themeColor="accent4"/>
      </w:rPr>
      <w:t>|</w:t>
    </w:r>
    <w:r w:rsidRPr="0035140F">
      <w:rPr>
        <w:b/>
        <w:bCs/>
        <w:color w:val="4F0810" w:themeColor="accent1"/>
      </w:rPr>
      <w:t xml:space="preserve"> </w:t>
    </w:r>
    <w:r w:rsidR="00137039">
      <w:rPr>
        <w:b/>
        <w:bCs/>
        <w:color w:val="4F0810" w:themeColor="accent1"/>
      </w:rPr>
      <w:t>nmi</w:t>
    </w:r>
    <w:r w:rsidR="00137039" w:rsidRPr="0035140F">
      <w:rPr>
        <w:b/>
        <w:bCs/>
        <w:color w:val="4F0810" w:themeColor="accent1"/>
      </w:rPr>
      <w:t>.</w:t>
    </w:r>
    <w:r w:rsidR="00137039" w:rsidRPr="0035140F">
      <w:rPr>
        <w:color w:val="4F0810" w:themeColor="accent1"/>
      </w:rPr>
      <w:t>gov.au</w:t>
    </w:r>
    <w:r>
      <w:tab/>
    </w:r>
    <w:sdt>
      <w:sdtPr>
        <w:id w:val="-10449017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6</w:t>
        </w:r>
        <w:r>
          <w:rPr>
            <w:noProof/>
          </w:rPr>
          <w:fldChar w:fldCharType="end"/>
        </w:r>
      </w:sdtContent>
    </w:sdt>
  </w:p>
  <w:p w14:paraId="6FD3A5EF" w14:textId="264ACDAB" w:rsidR="00194586" w:rsidRPr="00C04578" w:rsidRDefault="00137039" w:rsidP="00A22513">
    <w:pPr>
      <w:pStyle w:val="Footer"/>
      <w:jc w:val="center"/>
      <w:rPr>
        <w:b/>
        <w:color w:val="CC0000"/>
        <w:sz w:val="24"/>
        <w:szCs w:val="24"/>
      </w:rPr>
    </w:pPr>
    <w:r>
      <w:rPr>
        <w:b/>
        <w:color w:val="CC0000"/>
        <w:sz w:val="24"/>
        <w:szCs w:val="24"/>
      </w:rPr>
      <w:t>OFFICIAL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A363C" w14:textId="77777777" w:rsidR="00B77DCB" w:rsidRDefault="00B77DCB" w:rsidP="00B251DB">
      <w:pPr>
        <w:spacing w:after="0"/>
      </w:pPr>
      <w:r>
        <w:separator/>
      </w:r>
    </w:p>
  </w:footnote>
  <w:footnote w:type="continuationSeparator" w:id="0">
    <w:p w14:paraId="06107B53" w14:textId="77777777" w:rsidR="00B77DCB" w:rsidRDefault="00B77DCB" w:rsidP="00B251DB">
      <w:pPr>
        <w:spacing w:after="0"/>
      </w:pPr>
      <w:r>
        <w:continuationSeparator/>
      </w:r>
    </w:p>
  </w:footnote>
  <w:footnote w:type="continuationNotice" w:id="1">
    <w:p w14:paraId="62912CA4" w14:textId="77777777" w:rsidR="00B77DCB" w:rsidRDefault="00B77DC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375B4" w14:textId="12EB8A37" w:rsidR="00194586" w:rsidRPr="00C27CB3" w:rsidRDefault="00FD485F" w:rsidP="00137039">
    <w:pPr>
      <w:pStyle w:val="Footer"/>
      <w:rPr>
        <w:b/>
        <w:color w:val="CC0000"/>
        <w:sz w:val="24"/>
        <w:szCs w:val="24"/>
      </w:rPr>
    </w:pPr>
    <w:r w:rsidRPr="009830D1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7541350D" wp14:editId="619D2BAE">
              <wp:simplePos x="0" y="0"/>
              <wp:positionH relativeFrom="page">
                <wp:posOffset>0</wp:posOffset>
              </wp:positionH>
              <wp:positionV relativeFrom="paragraph">
                <wp:posOffset>-537845</wp:posOffset>
              </wp:positionV>
              <wp:extent cx="1962150" cy="283208"/>
              <wp:effectExtent l="0" t="0" r="0" b="3175"/>
              <wp:wrapNone/>
              <wp:docPr id="5" name="Freeform: Shap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2150" cy="283208"/>
                      </a:xfrm>
                      <a:custGeom>
                        <a:avLst/>
                        <a:gdLst>
                          <a:gd name="connsiteX0" fmla="*/ 0 w 2332168"/>
                          <a:gd name="connsiteY0" fmla="*/ 0 h 336570"/>
                          <a:gd name="connsiteX1" fmla="*/ 2332168 w 2332168"/>
                          <a:gd name="connsiteY1" fmla="*/ 0 h 336570"/>
                          <a:gd name="connsiteX2" fmla="*/ 2332168 w 2332168"/>
                          <a:gd name="connsiteY2" fmla="*/ 336570 h 336570"/>
                          <a:gd name="connsiteX3" fmla="*/ 0 w 2332168"/>
                          <a:gd name="connsiteY3" fmla="*/ 336570 h 336570"/>
                          <a:gd name="connsiteX4" fmla="*/ 0 w 2332168"/>
                          <a:gd name="connsiteY4" fmla="*/ 0 h 336570"/>
                          <a:gd name="connsiteX0" fmla="*/ 0 w 2332168"/>
                          <a:gd name="connsiteY0" fmla="*/ 0 h 336570"/>
                          <a:gd name="connsiteX1" fmla="*/ 2332168 w 2332168"/>
                          <a:gd name="connsiteY1" fmla="*/ 0 h 336570"/>
                          <a:gd name="connsiteX2" fmla="*/ 2266641 w 2332168"/>
                          <a:gd name="connsiteY2" fmla="*/ 196581 h 336570"/>
                          <a:gd name="connsiteX3" fmla="*/ 0 w 2332168"/>
                          <a:gd name="connsiteY3" fmla="*/ 336570 h 336570"/>
                          <a:gd name="connsiteX4" fmla="*/ 0 w 2332168"/>
                          <a:gd name="connsiteY4" fmla="*/ 0 h 336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332168" h="336570">
                            <a:moveTo>
                              <a:pt x="0" y="0"/>
                            </a:moveTo>
                            <a:lnTo>
                              <a:pt x="2332168" y="0"/>
                            </a:lnTo>
                            <a:lnTo>
                              <a:pt x="2266641" y="196581"/>
                            </a:lnTo>
                            <a:lnTo>
                              <a:pt x="0" y="33657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A0ADF1" id="Freeform: Shape 5" o:spid="_x0000_s1026" alt="&quot;&quot;" style="position:absolute;margin-left:0;margin-top:-42.35pt;width:154.5pt;height:22.3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332168,336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U1DAMAAIAKAAAOAAAAZHJzL2Uyb0RvYy54bWzcVk2P2yAQvVfqf0A+Vur6K3HTKMkedrW9&#10;VO2qu5W2R4JxbAmDBWyc/PsOYBySrpTNqpc2BxuHeW+Yx8zA4nrXMrSlUjWCL6P0KokQ5USUDd8s&#10;o5+Pdx9nEVIa8xIzweky2lMVXa/ev1v03ZxmohaspBIBCVfzvltGtdbdPI4VqWmL1ZXoKIfJSsgW&#10;a/iUm7iUuAf2lsVZkhRxL2TZSUGoUvDvrZuMVpa/qijR36tKUY3YMoK1afuU9rk2z3i1wPONxF3d&#10;kGEZ+A2raHHDwelIdYs1Rs+y+YOqbYgUSlT6iog2FlXVEGpjgGjS5CSahxp31MYC4qhulEn9PVry&#10;bfvQ3UuQoe/UXMHQRLGrZGvesD60s2LtR7HoTiMCf6afiyydgqYE5rJZniUzo2Z8QJNnpb9QYZnw&#10;9qvSTuwSRlaqEnHcQk4QwblqNH0CsqploP+HGCWoR1meZ2lhaUHZU/Nfx+Y1yvNi+slv6an1UxqQ&#10;D8TnXYSgBJ1zkb3FRQhyEZz1kwd+XqFTaP5KD5PLPBybn5PpeN/+8W3OiqKYpOczKdxmKJ3pLP2f&#10;thmqfuPrGte+1MmOD7UOI4TNkZDYLtkJZfpKWPjQRPwnFLZrJIAyjeIMGGo0BKcXgWFbQnB2ERgK&#10;KwTnF4GhZkLwJASDnAftJBxi5vhi9vjSEYLjS0YIjq+1weB5h7WR3A9RD/146JyoXkZDWzTTrdjS&#10;R2EN9UljB5eHWcZDq5EM1uu3xlv4d2f5MlcNNjKX5ENU3sy/nTk0AqA8tG1Ygzfw79Dw1DdhQlGX&#10;KUYCe/aMWhgJg/NHCdaUdw1jJnh7u6A3TKItBmExIZRrvwFHlswmIBcG6TyZf+LDWWlHes+o4WX8&#10;B61QU0JqZzbPX3SUuqkal9T5nybwG4QaETYaS2iYK/A/cg8E5op0GoRP/sHeQKm9BY1gV4Cjm1AB&#10;Dx4R1rPgegS3DRfypciY9uDK2XuRnDRGpbUo9/cSSc1uhLuMYU5qAclMtLTRGyu45tjIhyuZuUeF&#10;35b2cHFc/QYAAP//AwBQSwMEFAAGAAgAAAAhAEhL6vDfAAAACAEAAA8AAABkcnMvZG93bnJldi54&#10;bWxMj81OwzAQhO9IvIO1SFxQaxcqaEOcCoqAXjj051BuTrwkgXhtxW4b3p7lBMedGc1+ky8G14kj&#10;9rH1pGEyViCQKm9bqjXsts+jGYiYDFnTeUIN3xhhUZyf5Saz/kRrPG5SLbiEYmY0NCmFTMpYNehM&#10;HPuAxN6H751JfPa1tL05cbnr5LVSt9KZlvhDYwIuG6y+NgenoXyMu3l4CqvV8sp9vryuw9se37W+&#10;vBge7kEkHNJfGH7xGR0KZir9gWwUnQYekjSMZtM7EGzfqDkrJStTNQFZ5PL/gOIHAAD//wMAUEsB&#10;Ai0AFAAGAAgAAAAhALaDOJL+AAAA4QEAABMAAAAAAAAAAAAAAAAAAAAAAFtDb250ZW50X1R5cGVz&#10;XS54bWxQSwECLQAUAAYACAAAACEAOP0h/9YAAACUAQAACwAAAAAAAAAAAAAAAAAvAQAAX3JlbHMv&#10;LnJlbHNQSwECLQAUAAYACAAAACEALnGlNQwDAACACgAADgAAAAAAAAAAAAAAAAAuAgAAZHJzL2Uy&#10;b0RvYy54bWxQSwECLQAUAAYACAAAACEASEvq8N8AAAAIAQAADwAAAAAAAAAAAAAAAABmBQAAZHJz&#10;L2Rvd25yZXYueG1sUEsFBgAAAAAEAAQA8wAAAHIGAAAAAA==&#10;" path="m,l2332168,r-65527,196581l,336570,,xe" fillcolor="#b7b09c [3207]" stroked="f" strokeweight="1pt">
              <v:stroke joinstyle="miter"/>
              <v:path arrowok="t" o:connecttype="custom" o:connectlocs="0,0;1962150,0;1907019,165414;0,283208;0,0" o:connectangles="0,0,0,0,0"/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8D3AF" w14:textId="77777777" w:rsidR="00194586" w:rsidRDefault="00672E35" w:rsidP="00C27CB3">
    <w:pPr>
      <w:pStyle w:val="Header"/>
    </w:pPr>
    <w:r w:rsidRPr="00672E35">
      <w:rPr>
        <w:noProof/>
      </w:rPr>
      <w:drawing>
        <wp:anchor distT="0" distB="0" distL="114300" distR="114300" simplePos="0" relativeHeight="251659270" behindDoc="1" locked="1" layoutInCell="1" allowOverlap="1" wp14:anchorId="65A1AB11" wp14:editId="062CAADC">
          <wp:simplePos x="914400" y="614477"/>
          <wp:positionH relativeFrom="page">
            <wp:align>right</wp:align>
          </wp:positionH>
          <wp:positionV relativeFrom="page">
            <wp:align>top</wp:align>
          </wp:positionV>
          <wp:extent cx="3898800" cy="1843200"/>
          <wp:effectExtent l="0" t="0" r="6985" b="5080"/>
          <wp:wrapNone/>
          <wp:docPr id="540084979" name="Graphic 6">
            <a:extLst xmlns:a="http://schemas.openxmlformats.org/drawingml/2006/main">
              <a:ext uri="{FF2B5EF4-FFF2-40B4-BE49-F238E27FC236}">
                <a16:creationId xmlns:a16="http://schemas.microsoft.com/office/drawing/2014/main" id="{88A3A3E6-FA42-FD1E-E4AC-5AD1309B056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6">
                    <a:extLst>
                      <a:ext uri="{FF2B5EF4-FFF2-40B4-BE49-F238E27FC236}">
                        <a16:creationId xmlns:a16="http://schemas.microsoft.com/office/drawing/2014/main" id="{88A3A3E6-FA42-FD1E-E4AC-5AD1309B056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263"/>
                  <a:stretch/>
                </pic:blipFill>
                <pic:spPr>
                  <a:xfrm>
                    <a:off x="0" y="0"/>
                    <a:ext cx="3898800" cy="18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2BCF" w:rsidRPr="009830D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A35AD0" wp14:editId="67DFD3CC">
              <wp:simplePos x="0" y="0"/>
              <wp:positionH relativeFrom="column">
                <wp:posOffset>-908685</wp:posOffset>
              </wp:positionH>
              <wp:positionV relativeFrom="paragraph">
                <wp:posOffset>-534670</wp:posOffset>
              </wp:positionV>
              <wp:extent cx="1962150" cy="282575"/>
              <wp:effectExtent l="0" t="0" r="0" b="3175"/>
              <wp:wrapNone/>
              <wp:docPr id="7" name="Freeform: Shap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2150" cy="282575"/>
                      </a:xfrm>
                      <a:custGeom>
                        <a:avLst/>
                        <a:gdLst>
                          <a:gd name="connsiteX0" fmla="*/ 0 w 2332168"/>
                          <a:gd name="connsiteY0" fmla="*/ 0 h 336570"/>
                          <a:gd name="connsiteX1" fmla="*/ 2332168 w 2332168"/>
                          <a:gd name="connsiteY1" fmla="*/ 0 h 336570"/>
                          <a:gd name="connsiteX2" fmla="*/ 2332168 w 2332168"/>
                          <a:gd name="connsiteY2" fmla="*/ 336570 h 336570"/>
                          <a:gd name="connsiteX3" fmla="*/ 0 w 2332168"/>
                          <a:gd name="connsiteY3" fmla="*/ 336570 h 336570"/>
                          <a:gd name="connsiteX4" fmla="*/ 0 w 2332168"/>
                          <a:gd name="connsiteY4" fmla="*/ 0 h 336570"/>
                          <a:gd name="connsiteX0" fmla="*/ 0 w 2332168"/>
                          <a:gd name="connsiteY0" fmla="*/ 0 h 336570"/>
                          <a:gd name="connsiteX1" fmla="*/ 2332168 w 2332168"/>
                          <a:gd name="connsiteY1" fmla="*/ 0 h 336570"/>
                          <a:gd name="connsiteX2" fmla="*/ 2266641 w 2332168"/>
                          <a:gd name="connsiteY2" fmla="*/ 196581 h 336570"/>
                          <a:gd name="connsiteX3" fmla="*/ 0 w 2332168"/>
                          <a:gd name="connsiteY3" fmla="*/ 336570 h 336570"/>
                          <a:gd name="connsiteX4" fmla="*/ 0 w 2332168"/>
                          <a:gd name="connsiteY4" fmla="*/ 0 h 336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332168" h="336570">
                            <a:moveTo>
                              <a:pt x="0" y="0"/>
                            </a:moveTo>
                            <a:lnTo>
                              <a:pt x="2332168" y="0"/>
                            </a:lnTo>
                            <a:lnTo>
                              <a:pt x="2266641" y="196581"/>
                            </a:lnTo>
                            <a:lnTo>
                              <a:pt x="0" y="33657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F18E7B" id="Freeform: Shape 7" o:spid="_x0000_s1026" alt="&quot;&quot;" style="position:absolute;margin-left:-71.55pt;margin-top:-42.1pt;width:154.5pt;height: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2168,336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NV0DQMAAIAKAAAOAAAAZHJzL2Uyb0RvYy54bWzcVs9v2yAUvk/a/4B8nLT6Rxo3i5r00Kq7&#10;TFvVdlJ3pBhiSxgsoHHy3+8BxiFZpTTVLlsONg7v+x7v470Hl1eblqM1VbqRYpHkZ1mCqCCyasRq&#10;kfx8vP08S5A2WFSYS0EXyZbq5Gr58cNl381pIWvJK6oQkAg977tFUhvTzdNUk5q2WJ/JjgqYZFK1&#10;2MCnWqWVwj2wtzwtsqxMe6mqTklCtYZ/b/xksnT8jFFifjCmqUF8kcDajHsq93y2z3R5iecrhbu6&#10;IcMy8DtW0eJGgNOR6gYbjF5U8wdV2xAltWTmjMg2lYw1hLoYIJo8O4jmocYddbGAOLobZdJ/j5Z8&#10;Xz90dwpk6Ds91zC0UWyYau0b1oc2TqztKBbdGETgz/xLWeRT0JTAXDErphdTq2a6Q5MXbb5S6Zjw&#10;+ps2XuwKRk6qCgncQk4QKYRuDH0CMtZy0P9TijLUo2IyKfJyNmzSofmvffMaTSbl9CJs6aH1Ux6R&#10;D8THXcSgDB1zUbzHRQzyERz1M4n8vEGn2PyNHs5P87Bvfkym/X37x7e5KMvyPD+eSfE2Q+lMZ/n/&#10;tM1Q9atQ17gOpU42Yqh1GCFsj4TMdclOattX4sKHJhI+obB9IwGUbRRHwFCjMTg/CQzbEoOLk8BQ&#10;WDF4chIYaiYGn8dgkHOnnYJDzB5f3B1fJkFwfKkEwfH1bDF43mFjJQ9D1EM/HjonqhfJ0BbtdCvX&#10;9FE6Q3PQ2MHlbpaL2Gokg/WGrQkW4d05vsJXg4vMJ/kQVTALb28OjQAod20b1hAMwjs2PPRNuNTU&#10;Z4qVwJ09oxZWwuj80ZI31W3DuQ3e3S7oNVdojUFYTAgVJmzAniV3CSikRXpP9p90d1a6kdlyanm5&#10;uKcMNRWkduHy/FVHuZ+qcUW9/2kGv0GoEeGicYSWmYH/kXsgsFekwyBC8g/2FkrdLWgE+wIc3cQK&#10;BPCIcJ6lMCO4bYRUr0XGTQAzbx9E8tJYlZ5ltb1TSBl+Lf1lDAtSS0hmYpSL3lrBNcdFPlzJ7D0q&#10;/na0u4vj8jcAAAD//wMAUEsDBBQABgAIAAAAIQDjs6IX4wAAAAwBAAAPAAAAZHJzL2Rvd25yZXYu&#10;eG1sTI9NT8JAEIbvJv6HzZh4MbAtINLaLVGMyMUDyEFv23Zsq93ZTXeB+u8dTnqbjyfvPJMtB9OJ&#10;I/a+taQgHkcgkEpbtVQr2L89jxYgfNBU6c4SKvhBD8v88iLTaWVPtMXjLtSCQ8inWkETgkul9GWD&#10;RvuxdUi8+7S90YHbvpZVr08cbjo5iaK5NLolvtBoh6sGy+/dwSgoHv0+cU9us1ndmK/1y9a9vuOH&#10;UtdXw8M9iIBD+IPhrM/qkLNTYQ9UedEpGMWzacwsV4vZBMQZmd8mIAqeTJM7kHkm/z+R/wIAAP//&#10;AwBQSwECLQAUAAYACAAAACEAtoM4kv4AAADhAQAAEwAAAAAAAAAAAAAAAAAAAAAAW0NvbnRlbnRf&#10;VHlwZXNdLnhtbFBLAQItABQABgAIAAAAIQA4/SH/1gAAAJQBAAALAAAAAAAAAAAAAAAAAC8BAABf&#10;cmVscy8ucmVsc1BLAQItABQABgAIAAAAIQAyiNV0DQMAAIAKAAAOAAAAAAAAAAAAAAAAAC4CAABk&#10;cnMvZTJvRG9jLnhtbFBLAQItABQABgAIAAAAIQDjs6IX4wAAAAwBAAAPAAAAAAAAAAAAAAAAAGcF&#10;AABkcnMvZG93bnJldi54bWxQSwUGAAAAAAQABADzAAAAdwYAAAAA&#10;" path="m,l2332168,r-65527,196581l,336570,,xe" fillcolor="#b7b09c [3207]" stroked="f" strokeweight="1pt">
              <v:stroke joinstyle="miter"/>
              <v:path arrowok="t" o:connecttype="custom" o:connectlocs="0,0;1962150,0;1907019,165044;0,282575;0,0" o:connectangles="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83E0FB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0CCF4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2A5BE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4D74F4"/>
    <w:multiLevelType w:val="hybridMultilevel"/>
    <w:tmpl w:val="D6283F8E"/>
    <w:lvl w:ilvl="0" w:tplc="6A00F20A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19FE9"/>
    <w:multiLevelType w:val="hybridMultilevel"/>
    <w:tmpl w:val="E72C2116"/>
    <w:lvl w:ilvl="0" w:tplc="BBE4D4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E58952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FC08D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F6E05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6EA48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30286E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94E1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4FC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2DEED3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F078C0"/>
    <w:multiLevelType w:val="hybridMultilevel"/>
    <w:tmpl w:val="6A641E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B84458"/>
    <w:multiLevelType w:val="hybridMultilevel"/>
    <w:tmpl w:val="CDF266AE"/>
    <w:lvl w:ilvl="0" w:tplc="88E0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A8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4C40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943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24B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0C3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A409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26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2E8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85963"/>
    <w:multiLevelType w:val="hybridMultilevel"/>
    <w:tmpl w:val="FD0C6A06"/>
    <w:lvl w:ilvl="0" w:tplc="07E42E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E4BC2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A32FB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BADA8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2A477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3B402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A72D3D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60520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68E009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9C4772"/>
    <w:multiLevelType w:val="hybridMultilevel"/>
    <w:tmpl w:val="939A2474"/>
    <w:lvl w:ilvl="0" w:tplc="02249A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96231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784C36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F476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E5655A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5380F5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8D639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830FC6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E0AB33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7F4B1A"/>
    <w:multiLevelType w:val="hybridMultilevel"/>
    <w:tmpl w:val="13BEC9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2E10FD"/>
    <w:multiLevelType w:val="hybridMultilevel"/>
    <w:tmpl w:val="66D46394"/>
    <w:lvl w:ilvl="0" w:tplc="E2F097D6">
      <w:numFmt w:val="bullet"/>
      <w:pStyle w:val="ListParagraph"/>
      <w:lvlText w:val=""/>
      <w:lvlJc w:val="left"/>
      <w:pPr>
        <w:ind w:left="567" w:hanging="567"/>
      </w:pPr>
      <w:rPr>
        <w:rFonts w:ascii="Symbol" w:eastAsiaTheme="minorHAnsi" w:hAnsi="Symbol" w:cstheme="minorBidi" w:hint="default"/>
      </w:rPr>
    </w:lvl>
    <w:lvl w:ilvl="1" w:tplc="6606920E">
      <w:numFmt w:val="bullet"/>
      <w:lvlText w:val="-"/>
      <w:lvlJc w:val="left"/>
      <w:pPr>
        <w:ind w:left="1134" w:hanging="567"/>
      </w:pPr>
      <w:rPr>
        <w:rFonts w:ascii="Calibri" w:eastAsiaTheme="minorHAnsi" w:hAnsi="Calibri" w:hint="default"/>
      </w:rPr>
    </w:lvl>
    <w:lvl w:ilvl="2" w:tplc="75C69B6E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</w:rPr>
    </w:lvl>
    <w:lvl w:ilvl="3" w:tplc="B84A8EA2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 w:tplc="9E469228">
      <w:start w:val="1"/>
      <w:numFmt w:val="bullet"/>
      <w:lvlText w:val="o"/>
      <w:lvlJc w:val="left"/>
      <w:pPr>
        <w:ind w:left="2835" w:hanging="567"/>
      </w:pPr>
      <w:rPr>
        <w:rFonts w:ascii="Courier New" w:hAnsi="Courier New" w:hint="default"/>
      </w:rPr>
    </w:lvl>
    <w:lvl w:ilvl="5" w:tplc="406CF0B6">
      <w:start w:val="1"/>
      <w:numFmt w:val="bullet"/>
      <w:lvlText w:val=""/>
      <w:lvlJc w:val="left"/>
      <w:pPr>
        <w:ind w:left="3402" w:hanging="567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E78A8"/>
    <w:multiLevelType w:val="hybridMultilevel"/>
    <w:tmpl w:val="CF22F768"/>
    <w:lvl w:ilvl="0" w:tplc="0D524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8F7254"/>
    <w:multiLevelType w:val="hybridMultilevel"/>
    <w:tmpl w:val="B1882D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5074E5"/>
    <w:multiLevelType w:val="hybridMultilevel"/>
    <w:tmpl w:val="15CA3E48"/>
    <w:lvl w:ilvl="0" w:tplc="93BAD35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D2E408C2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 w:tplc="528088D0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2525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CF64E28"/>
    <w:multiLevelType w:val="singleLevel"/>
    <w:tmpl w:val="18885ADA"/>
    <w:lvl w:ilvl="0">
      <w:start w:val="1"/>
      <w:numFmt w:val="lowerLetter"/>
      <w:pStyle w:val="List1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 w16cid:durableId="1679386776">
    <w:abstractNumId w:val="4"/>
  </w:num>
  <w:num w:numId="2" w16cid:durableId="905534412">
    <w:abstractNumId w:val="7"/>
  </w:num>
  <w:num w:numId="3" w16cid:durableId="1095899621">
    <w:abstractNumId w:val="6"/>
  </w:num>
  <w:num w:numId="4" w16cid:durableId="1305042853">
    <w:abstractNumId w:val="8"/>
  </w:num>
  <w:num w:numId="5" w16cid:durableId="1422605387">
    <w:abstractNumId w:val="10"/>
  </w:num>
  <w:num w:numId="6" w16cid:durableId="648444589">
    <w:abstractNumId w:val="13"/>
  </w:num>
  <w:num w:numId="7" w16cid:durableId="1474374502">
    <w:abstractNumId w:val="2"/>
  </w:num>
  <w:num w:numId="8" w16cid:durableId="660547498">
    <w:abstractNumId w:val="1"/>
  </w:num>
  <w:num w:numId="9" w16cid:durableId="1405948882">
    <w:abstractNumId w:val="0"/>
  </w:num>
  <w:num w:numId="10" w16cid:durableId="1770931210">
    <w:abstractNumId w:val="3"/>
  </w:num>
  <w:num w:numId="11" w16cid:durableId="1514956900">
    <w:abstractNumId w:val="5"/>
  </w:num>
  <w:num w:numId="12" w16cid:durableId="1928151220">
    <w:abstractNumId w:val="11"/>
  </w:num>
  <w:num w:numId="13" w16cid:durableId="1919442051">
    <w:abstractNumId w:val="9"/>
  </w:num>
  <w:num w:numId="14" w16cid:durableId="1086730105">
    <w:abstractNumId w:val="12"/>
  </w:num>
  <w:num w:numId="15" w16cid:durableId="1757820883">
    <w:abstractNumId w:val="14"/>
  </w:num>
  <w:num w:numId="16" w16cid:durableId="1724022230">
    <w:abstractNumId w:val="15"/>
  </w:num>
  <w:num w:numId="17" w16cid:durableId="1154295864">
    <w:abstractNumId w:val="15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CB"/>
    <w:rsid w:val="00000AD5"/>
    <w:rsid w:val="00003766"/>
    <w:rsid w:val="00016FF8"/>
    <w:rsid w:val="00020B65"/>
    <w:rsid w:val="0002169A"/>
    <w:rsid w:val="000323B1"/>
    <w:rsid w:val="00032995"/>
    <w:rsid w:val="00034867"/>
    <w:rsid w:val="00040D63"/>
    <w:rsid w:val="00043F36"/>
    <w:rsid w:val="00044A53"/>
    <w:rsid w:val="00050235"/>
    <w:rsid w:val="000552B3"/>
    <w:rsid w:val="0006241A"/>
    <w:rsid w:val="0007067B"/>
    <w:rsid w:val="000747DD"/>
    <w:rsid w:val="00077FD0"/>
    <w:rsid w:val="0008167B"/>
    <w:rsid w:val="00081D07"/>
    <w:rsid w:val="00081E9B"/>
    <w:rsid w:val="00085956"/>
    <w:rsid w:val="00090DDB"/>
    <w:rsid w:val="00092A13"/>
    <w:rsid w:val="00095646"/>
    <w:rsid w:val="00096B5B"/>
    <w:rsid w:val="000A59FD"/>
    <w:rsid w:val="000A75CB"/>
    <w:rsid w:val="000B2DA6"/>
    <w:rsid w:val="000B6C60"/>
    <w:rsid w:val="000C3494"/>
    <w:rsid w:val="000C6E83"/>
    <w:rsid w:val="000D1E9F"/>
    <w:rsid w:val="000D2920"/>
    <w:rsid w:val="000D339F"/>
    <w:rsid w:val="000D4DA2"/>
    <w:rsid w:val="000E0F53"/>
    <w:rsid w:val="000E245A"/>
    <w:rsid w:val="000E599A"/>
    <w:rsid w:val="000E5C60"/>
    <w:rsid w:val="000F2564"/>
    <w:rsid w:val="00101454"/>
    <w:rsid w:val="0010617B"/>
    <w:rsid w:val="00122A30"/>
    <w:rsid w:val="00132A2D"/>
    <w:rsid w:val="001347DE"/>
    <w:rsid w:val="00137039"/>
    <w:rsid w:val="001515DF"/>
    <w:rsid w:val="0015251C"/>
    <w:rsid w:val="00153C15"/>
    <w:rsid w:val="00155901"/>
    <w:rsid w:val="001631E6"/>
    <w:rsid w:val="00171757"/>
    <w:rsid w:val="0018753C"/>
    <w:rsid w:val="00192B54"/>
    <w:rsid w:val="00194586"/>
    <w:rsid w:val="00197F21"/>
    <w:rsid w:val="001A18B6"/>
    <w:rsid w:val="001A38CC"/>
    <w:rsid w:val="001A4FDC"/>
    <w:rsid w:val="001B2132"/>
    <w:rsid w:val="001B314C"/>
    <w:rsid w:val="001B6312"/>
    <w:rsid w:val="001B7A4C"/>
    <w:rsid w:val="001C3AC2"/>
    <w:rsid w:val="001C67FA"/>
    <w:rsid w:val="001D1EA9"/>
    <w:rsid w:val="001D216A"/>
    <w:rsid w:val="001D2E82"/>
    <w:rsid w:val="001D3A50"/>
    <w:rsid w:val="001D51DA"/>
    <w:rsid w:val="001E2ABB"/>
    <w:rsid w:val="001E5A00"/>
    <w:rsid w:val="001F5AB1"/>
    <w:rsid w:val="00205DF3"/>
    <w:rsid w:val="00205E39"/>
    <w:rsid w:val="002162F6"/>
    <w:rsid w:val="0022083E"/>
    <w:rsid w:val="00222D0B"/>
    <w:rsid w:val="00226C5D"/>
    <w:rsid w:val="00227C80"/>
    <w:rsid w:val="0023764B"/>
    <w:rsid w:val="00241D3D"/>
    <w:rsid w:val="002513A1"/>
    <w:rsid w:val="0025151C"/>
    <w:rsid w:val="00254DA8"/>
    <w:rsid w:val="00266F7C"/>
    <w:rsid w:val="002710E9"/>
    <w:rsid w:val="00272655"/>
    <w:rsid w:val="00272B04"/>
    <w:rsid w:val="002737A3"/>
    <w:rsid w:val="00274C94"/>
    <w:rsid w:val="00282ED3"/>
    <w:rsid w:val="00283A3F"/>
    <w:rsid w:val="002842DF"/>
    <w:rsid w:val="002845D0"/>
    <w:rsid w:val="0028460B"/>
    <w:rsid w:val="0029307B"/>
    <w:rsid w:val="00295099"/>
    <w:rsid w:val="00295F3C"/>
    <w:rsid w:val="00297AE9"/>
    <w:rsid w:val="002A101F"/>
    <w:rsid w:val="002B3A3A"/>
    <w:rsid w:val="002B4AE6"/>
    <w:rsid w:val="002B4C08"/>
    <w:rsid w:val="002B5C69"/>
    <w:rsid w:val="002D230B"/>
    <w:rsid w:val="002E1E55"/>
    <w:rsid w:val="002F60C0"/>
    <w:rsid w:val="00301A5B"/>
    <w:rsid w:val="00304107"/>
    <w:rsid w:val="0031048E"/>
    <w:rsid w:val="003123DD"/>
    <w:rsid w:val="003124BD"/>
    <w:rsid w:val="0031654A"/>
    <w:rsid w:val="003242E0"/>
    <w:rsid w:val="00330C0B"/>
    <w:rsid w:val="003324F7"/>
    <w:rsid w:val="0033600E"/>
    <w:rsid w:val="003444BC"/>
    <w:rsid w:val="00344565"/>
    <w:rsid w:val="00345CE5"/>
    <w:rsid w:val="0035140F"/>
    <w:rsid w:val="00353A84"/>
    <w:rsid w:val="00363642"/>
    <w:rsid w:val="00367D93"/>
    <w:rsid w:val="003709D4"/>
    <w:rsid w:val="00377188"/>
    <w:rsid w:val="00377A15"/>
    <w:rsid w:val="003850A9"/>
    <w:rsid w:val="00385BBB"/>
    <w:rsid w:val="003901E1"/>
    <w:rsid w:val="0039131A"/>
    <w:rsid w:val="0039201B"/>
    <w:rsid w:val="00393784"/>
    <w:rsid w:val="003A0E7F"/>
    <w:rsid w:val="003C408F"/>
    <w:rsid w:val="003D0D1D"/>
    <w:rsid w:val="003D38ED"/>
    <w:rsid w:val="003D747D"/>
    <w:rsid w:val="003F6A30"/>
    <w:rsid w:val="003F7379"/>
    <w:rsid w:val="00400260"/>
    <w:rsid w:val="004018FB"/>
    <w:rsid w:val="00406032"/>
    <w:rsid w:val="00407F08"/>
    <w:rsid w:val="00423B2E"/>
    <w:rsid w:val="00423D13"/>
    <w:rsid w:val="0043720A"/>
    <w:rsid w:val="00445B48"/>
    <w:rsid w:val="004461AA"/>
    <w:rsid w:val="00446702"/>
    <w:rsid w:val="00446740"/>
    <w:rsid w:val="0045274B"/>
    <w:rsid w:val="0045283C"/>
    <w:rsid w:val="00454594"/>
    <w:rsid w:val="0045561E"/>
    <w:rsid w:val="004609D4"/>
    <w:rsid w:val="004632E9"/>
    <w:rsid w:val="00465176"/>
    <w:rsid w:val="0046678C"/>
    <w:rsid w:val="004772FB"/>
    <w:rsid w:val="0048236F"/>
    <w:rsid w:val="004871B0"/>
    <w:rsid w:val="00490552"/>
    <w:rsid w:val="00491EA6"/>
    <w:rsid w:val="004A5C22"/>
    <w:rsid w:val="004A7856"/>
    <w:rsid w:val="004B4254"/>
    <w:rsid w:val="004C5474"/>
    <w:rsid w:val="004D3B0F"/>
    <w:rsid w:val="004D5BD1"/>
    <w:rsid w:val="004E23A9"/>
    <w:rsid w:val="004E3C12"/>
    <w:rsid w:val="004E5181"/>
    <w:rsid w:val="004E75D2"/>
    <w:rsid w:val="004F1B33"/>
    <w:rsid w:val="004F4066"/>
    <w:rsid w:val="004F4CAE"/>
    <w:rsid w:val="004F5BB1"/>
    <w:rsid w:val="004F6473"/>
    <w:rsid w:val="005116F4"/>
    <w:rsid w:val="00512647"/>
    <w:rsid w:val="00514E36"/>
    <w:rsid w:val="00516B0E"/>
    <w:rsid w:val="005175E1"/>
    <w:rsid w:val="005209D1"/>
    <w:rsid w:val="00521044"/>
    <w:rsid w:val="00521FD2"/>
    <w:rsid w:val="00522E91"/>
    <w:rsid w:val="00522F92"/>
    <w:rsid w:val="00524ECA"/>
    <w:rsid w:val="00527381"/>
    <w:rsid w:val="005276DB"/>
    <w:rsid w:val="00532B1F"/>
    <w:rsid w:val="00532FE4"/>
    <w:rsid w:val="005419C2"/>
    <w:rsid w:val="00541D8C"/>
    <w:rsid w:val="00543AB7"/>
    <w:rsid w:val="00557BEA"/>
    <w:rsid w:val="005706FD"/>
    <w:rsid w:val="00572521"/>
    <w:rsid w:val="005777BC"/>
    <w:rsid w:val="005806B4"/>
    <w:rsid w:val="00584B74"/>
    <w:rsid w:val="005A02E2"/>
    <w:rsid w:val="005A1B5C"/>
    <w:rsid w:val="005A3E2A"/>
    <w:rsid w:val="005A4668"/>
    <w:rsid w:val="005B6CD1"/>
    <w:rsid w:val="005C1DB3"/>
    <w:rsid w:val="005C1F76"/>
    <w:rsid w:val="005C26BC"/>
    <w:rsid w:val="005C4735"/>
    <w:rsid w:val="005D27F7"/>
    <w:rsid w:val="005D5551"/>
    <w:rsid w:val="005D6FB5"/>
    <w:rsid w:val="005E5F5F"/>
    <w:rsid w:val="005F3416"/>
    <w:rsid w:val="00601310"/>
    <w:rsid w:val="00603DDF"/>
    <w:rsid w:val="00604CE3"/>
    <w:rsid w:val="006052AE"/>
    <w:rsid w:val="00607188"/>
    <w:rsid w:val="00607EBF"/>
    <w:rsid w:val="00613485"/>
    <w:rsid w:val="00616602"/>
    <w:rsid w:val="00620505"/>
    <w:rsid w:val="0062084F"/>
    <w:rsid w:val="00622032"/>
    <w:rsid w:val="00627B63"/>
    <w:rsid w:val="006302E8"/>
    <w:rsid w:val="006337C7"/>
    <w:rsid w:val="006403AB"/>
    <w:rsid w:val="0064160C"/>
    <w:rsid w:val="0064431B"/>
    <w:rsid w:val="00644387"/>
    <w:rsid w:val="006459A4"/>
    <w:rsid w:val="006528EA"/>
    <w:rsid w:val="00663C94"/>
    <w:rsid w:val="006675E0"/>
    <w:rsid w:val="00670D51"/>
    <w:rsid w:val="00671D1D"/>
    <w:rsid w:val="00671FC8"/>
    <w:rsid w:val="00672E35"/>
    <w:rsid w:val="0067338A"/>
    <w:rsid w:val="0068286F"/>
    <w:rsid w:val="00683955"/>
    <w:rsid w:val="00684A30"/>
    <w:rsid w:val="00685628"/>
    <w:rsid w:val="00695B12"/>
    <w:rsid w:val="00697567"/>
    <w:rsid w:val="00697C73"/>
    <w:rsid w:val="006A1B41"/>
    <w:rsid w:val="006C4C9C"/>
    <w:rsid w:val="006C50DD"/>
    <w:rsid w:val="006D2221"/>
    <w:rsid w:val="006D5E87"/>
    <w:rsid w:val="006E1636"/>
    <w:rsid w:val="006E1E6A"/>
    <w:rsid w:val="006E4001"/>
    <w:rsid w:val="006E4C7F"/>
    <w:rsid w:val="006E5159"/>
    <w:rsid w:val="006E73FC"/>
    <w:rsid w:val="006F0825"/>
    <w:rsid w:val="006F0DF4"/>
    <w:rsid w:val="006F1034"/>
    <w:rsid w:val="006F3CB9"/>
    <w:rsid w:val="006F57BB"/>
    <w:rsid w:val="006F58A5"/>
    <w:rsid w:val="006F5D50"/>
    <w:rsid w:val="00703734"/>
    <w:rsid w:val="007068C1"/>
    <w:rsid w:val="00711349"/>
    <w:rsid w:val="00715178"/>
    <w:rsid w:val="00720AAF"/>
    <w:rsid w:val="00723C5D"/>
    <w:rsid w:val="0073362E"/>
    <w:rsid w:val="00737734"/>
    <w:rsid w:val="007402C1"/>
    <w:rsid w:val="00752A45"/>
    <w:rsid w:val="00773F6C"/>
    <w:rsid w:val="00782BD8"/>
    <w:rsid w:val="007833EE"/>
    <w:rsid w:val="0079347A"/>
    <w:rsid w:val="007A0052"/>
    <w:rsid w:val="007B037E"/>
    <w:rsid w:val="007B3D8A"/>
    <w:rsid w:val="007B3F90"/>
    <w:rsid w:val="007B5105"/>
    <w:rsid w:val="007B553F"/>
    <w:rsid w:val="007B7440"/>
    <w:rsid w:val="007C0572"/>
    <w:rsid w:val="007C0872"/>
    <w:rsid w:val="007C33E0"/>
    <w:rsid w:val="007C758C"/>
    <w:rsid w:val="007D4728"/>
    <w:rsid w:val="007E075E"/>
    <w:rsid w:val="00800907"/>
    <w:rsid w:val="0080464D"/>
    <w:rsid w:val="00806473"/>
    <w:rsid w:val="00811F9A"/>
    <w:rsid w:val="0081259E"/>
    <w:rsid w:val="00817FE6"/>
    <w:rsid w:val="00826293"/>
    <w:rsid w:val="00853A7A"/>
    <w:rsid w:val="00864003"/>
    <w:rsid w:val="008653E9"/>
    <w:rsid w:val="00872DFF"/>
    <w:rsid w:val="008829DB"/>
    <w:rsid w:val="008878DD"/>
    <w:rsid w:val="00892B6E"/>
    <w:rsid w:val="00895253"/>
    <w:rsid w:val="008969F1"/>
    <w:rsid w:val="008A4E9E"/>
    <w:rsid w:val="008B29DE"/>
    <w:rsid w:val="008B3254"/>
    <w:rsid w:val="008B5975"/>
    <w:rsid w:val="008B7B1E"/>
    <w:rsid w:val="008C2718"/>
    <w:rsid w:val="008C3B21"/>
    <w:rsid w:val="008C77B1"/>
    <w:rsid w:val="008D244C"/>
    <w:rsid w:val="008E393C"/>
    <w:rsid w:val="008E3C31"/>
    <w:rsid w:val="008E5E4B"/>
    <w:rsid w:val="008E6F55"/>
    <w:rsid w:val="008F0D79"/>
    <w:rsid w:val="008F7F5D"/>
    <w:rsid w:val="00900AA3"/>
    <w:rsid w:val="009045DD"/>
    <w:rsid w:val="009059E9"/>
    <w:rsid w:val="00907C21"/>
    <w:rsid w:val="009116B9"/>
    <w:rsid w:val="009121AA"/>
    <w:rsid w:val="0091556D"/>
    <w:rsid w:val="00915E68"/>
    <w:rsid w:val="00917329"/>
    <w:rsid w:val="009174B4"/>
    <w:rsid w:val="00922BFF"/>
    <w:rsid w:val="0093656B"/>
    <w:rsid w:val="009375E2"/>
    <w:rsid w:val="0094752E"/>
    <w:rsid w:val="00960D98"/>
    <w:rsid w:val="009613A0"/>
    <w:rsid w:val="00961730"/>
    <w:rsid w:val="00961755"/>
    <w:rsid w:val="0096228E"/>
    <w:rsid w:val="00971708"/>
    <w:rsid w:val="009756C7"/>
    <w:rsid w:val="009830D1"/>
    <w:rsid w:val="009879DE"/>
    <w:rsid w:val="009943E2"/>
    <w:rsid w:val="009A3323"/>
    <w:rsid w:val="009A549D"/>
    <w:rsid w:val="009A64AF"/>
    <w:rsid w:val="009A6A86"/>
    <w:rsid w:val="009A7EFB"/>
    <w:rsid w:val="009B3B16"/>
    <w:rsid w:val="009B5FCE"/>
    <w:rsid w:val="009B66E7"/>
    <w:rsid w:val="009B729E"/>
    <w:rsid w:val="009C30DC"/>
    <w:rsid w:val="009C60B9"/>
    <w:rsid w:val="009D4889"/>
    <w:rsid w:val="009D7537"/>
    <w:rsid w:val="009E39E6"/>
    <w:rsid w:val="009F5258"/>
    <w:rsid w:val="009F7822"/>
    <w:rsid w:val="00A122D4"/>
    <w:rsid w:val="00A22513"/>
    <w:rsid w:val="00A3093D"/>
    <w:rsid w:val="00A33DBB"/>
    <w:rsid w:val="00A37063"/>
    <w:rsid w:val="00A41BC3"/>
    <w:rsid w:val="00A5052B"/>
    <w:rsid w:val="00A50C15"/>
    <w:rsid w:val="00A52F3D"/>
    <w:rsid w:val="00A548B8"/>
    <w:rsid w:val="00A5506B"/>
    <w:rsid w:val="00A56EF5"/>
    <w:rsid w:val="00A57AD8"/>
    <w:rsid w:val="00A61699"/>
    <w:rsid w:val="00A6365B"/>
    <w:rsid w:val="00A638C0"/>
    <w:rsid w:val="00A659D3"/>
    <w:rsid w:val="00A672FD"/>
    <w:rsid w:val="00A72DB9"/>
    <w:rsid w:val="00A731BB"/>
    <w:rsid w:val="00A910A3"/>
    <w:rsid w:val="00A96E76"/>
    <w:rsid w:val="00AA5A48"/>
    <w:rsid w:val="00AA6DF9"/>
    <w:rsid w:val="00AA740C"/>
    <w:rsid w:val="00AA7C46"/>
    <w:rsid w:val="00AB00CE"/>
    <w:rsid w:val="00AB21A0"/>
    <w:rsid w:val="00AB3A18"/>
    <w:rsid w:val="00AC01B1"/>
    <w:rsid w:val="00AC28AF"/>
    <w:rsid w:val="00AC304A"/>
    <w:rsid w:val="00AC4415"/>
    <w:rsid w:val="00AC4634"/>
    <w:rsid w:val="00AC7213"/>
    <w:rsid w:val="00AC760D"/>
    <w:rsid w:val="00AD22BA"/>
    <w:rsid w:val="00AD6818"/>
    <w:rsid w:val="00AD7B87"/>
    <w:rsid w:val="00B01F23"/>
    <w:rsid w:val="00B025E1"/>
    <w:rsid w:val="00B027A6"/>
    <w:rsid w:val="00B12C93"/>
    <w:rsid w:val="00B15C01"/>
    <w:rsid w:val="00B17B99"/>
    <w:rsid w:val="00B24E82"/>
    <w:rsid w:val="00B251DB"/>
    <w:rsid w:val="00B2570E"/>
    <w:rsid w:val="00B26C25"/>
    <w:rsid w:val="00B308EC"/>
    <w:rsid w:val="00B35C0C"/>
    <w:rsid w:val="00B35F2D"/>
    <w:rsid w:val="00B37DDE"/>
    <w:rsid w:val="00B40A60"/>
    <w:rsid w:val="00B45B98"/>
    <w:rsid w:val="00B56668"/>
    <w:rsid w:val="00B67290"/>
    <w:rsid w:val="00B71FFA"/>
    <w:rsid w:val="00B728BE"/>
    <w:rsid w:val="00B76525"/>
    <w:rsid w:val="00B772CB"/>
    <w:rsid w:val="00B77DCB"/>
    <w:rsid w:val="00B8379F"/>
    <w:rsid w:val="00B83EA2"/>
    <w:rsid w:val="00B869DD"/>
    <w:rsid w:val="00BA0127"/>
    <w:rsid w:val="00BA082D"/>
    <w:rsid w:val="00BA2431"/>
    <w:rsid w:val="00BA68C2"/>
    <w:rsid w:val="00BB2700"/>
    <w:rsid w:val="00BB2CED"/>
    <w:rsid w:val="00BB350F"/>
    <w:rsid w:val="00BC0781"/>
    <w:rsid w:val="00BC16A6"/>
    <w:rsid w:val="00BC4234"/>
    <w:rsid w:val="00BC7344"/>
    <w:rsid w:val="00BD044F"/>
    <w:rsid w:val="00BD056E"/>
    <w:rsid w:val="00BD0F8A"/>
    <w:rsid w:val="00BD7A36"/>
    <w:rsid w:val="00BE1CB4"/>
    <w:rsid w:val="00BE53C7"/>
    <w:rsid w:val="00BE5E0E"/>
    <w:rsid w:val="00BE6EEA"/>
    <w:rsid w:val="00C000B5"/>
    <w:rsid w:val="00C02DC0"/>
    <w:rsid w:val="00C04578"/>
    <w:rsid w:val="00C1430A"/>
    <w:rsid w:val="00C160ED"/>
    <w:rsid w:val="00C1739C"/>
    <w:rsid w:val="00C27CB3"/>
    <w:rsid w:val="00C3416C"/>
    <w:rsid w:val="00C376B4"/>
    <w:rsid w:val="00C41ADA"/>
    <w:rsid w:val="00C42F09"/>
    <w:rsid w:val="00C43D48"/>
    <w:rsid w:val="00C44235"/>
    <w:rsid w:val="00C458B2"/>
    <w:rsid w:val="00C50A9A"/>
    <w:rsid w:val="00C51CB7"/>
    <w:rsid w:val="00C540F3"/>
    <w:rsid w:val="00C56FC7"/>
    <w:rsid w:val="00C574F2"/>
    <w:rsid w:val="00C63770"/>
    <w:rsid w:val="00C65E4E"/>
    <w:rsid w:val="00C67708"/>
    <w:rsid w:val="00C7087F"/>
    <w:rsid w:val="00C804D1"/>
    <w:rsid w:val="00C93053"/>
    <w:rsid w:val="00C94364"/>
    <w:rsid w:val="00CA1CA2"/>
    <w:rsid w:val="00CA369A"/>
    <w:rsid w:val="00CA7DF1"/>
    <w:rsid w:val="00CB25F6"/>
    <w:rsid w:val="00CB2DE1"/>
    <w:rsid w:val="00CB463A"/>
    <w:rsid w:val="00CB65A9"/>
    <w:rsid w:val="00CB7499"/>
    <w:rsid w:val="00CC1F81"/>
    <w:rsid w:val="00CC42CC"/>
    <w:rsid w:val="00CC506B"/>
    <w:rsid w:val="00CD3FB0"/>
    <w:rsid w:val="00CE4789"/>
    <w:rsid w:val="00CE4DC9"/>
    <w:rsid w:val="00CE5C71"/>
    <w:rsid w:val="00CE6BBD"/>
    <w:rsid w:val="00CE77A3"/>
    <w:rsid w:val="00CE7F17"/>
    <w:rsid w:val="00CF227B"/>
    <w:rsid w:val="00CF2B0E"/>
    <w:rsid w:val="00CF52F0"/>
    <w:rsid w:val="00CF5E92"/>
    <w:rsid w:val="00D025AD"/>
    <w:rsid w:val="00D03F95"/>
    <w:rsid w:val="00D21878"/>
    <w:rsid w:val="00D220CF"/>
    <w:rsid w:val="00D22BCF"/>
    <w:rsid w:val="00D270F2"/>
    <w:rsid w:val="00D27B99"/>
    <w:rsid w:val="00D3192B"/>
    <w:rsid w:val="00D36D10"/>
    <w:rsid w:val="00D50225"/>
    <w:rsid w:val="00D548F6"/>
    <w:rsid w:val="00D6061F"/>
    <w:rsid w:val="00D64BFA"/>
    <w:rsid w:val="00D70F43"/>
    <w:rsid w:val="00D75D58"/>
    <w:rsid w:val="00D77310"/>
    <w:rsid w:val="00D774AB"/>
    <w:rsid w:val="00D81066"/>
    <w:rsid w:val="00D8290F"/>
    <w:rsid w:val="00D83F66"/>
    <w:rsid w:val="00D841E9"/>
    <w:rsid w:val="00D9112E"/>
    <w:rsid w:val="00D9122B"/>
    <w:rsid w:val="00D940EE"/>
    <w:rsid w:val="00D97F34"/>
    <w:rsid w:val="00DB3C2C"/>
    <w:rsid w:val="00DB48F4"/>
    <w:rsid w:val="00DB68F4"/>
    <w:rsid w:val="00DB75F6"/>
    <w:rsid w:val="00DC2949"/>
    <w:rsid w:val="00DD183E"/>
    <w:rsid w:val="00DD424E"/>
    <w:rsid w:val="00DD541C"/>
    <w:rsid w:val="00DD5A12"/>
    <w:rsid w:val="00DD7B70"/>
    <w:rsid w:val="00DE04A8"/>
    <w:rsid w:val="00DE1060"/>
    <w:rsid w:val="00DE3C0F"/>
    <w:rsid w:val="00DF0054"/>
    <w:rsid w:val="00DF0D40"/>
    <w:rsid w:val="00E018AD"/>
    <w:rsid w:val="00E01916"/>
    <w:rsid w:val="00E01D7D"/>
    <w:rsid w:val="00E020A2"/>
    <w:rsid w:val="00E03332"/>
    <w:rsid w:val="00E04DA0"/>
    <w:rsid w:val="00E107AF"/>
    <w:rsid w:val="00E11B00"/>
    <w:rsid w:val="00E140CE"/>
    <w:rsid w:val="00E2005B"/>
    <w:rsid w:val="00E25719"/>
    <w:rsid w:val="00E3027E"/>
    <w:rsid w:val="00E37443"/>
    <w:rsid w:val="00E44DB5"/>
    <w:rsid w:val="00E51EC5"/>
    <w:rsid w:val="00E523F1"/>
    <w:rsid w:val="00E53D4C"/>
    <w:rsid w:val="00E607CB"/>
    <w:rsid w:val="00E63CBA"/>
    <w:rsid w:val="00E7012C"/>
    <w:rsid w:val="00E732C4"/>
    <w:rsid w:val="00E74313"/>
    <w:rsid w:val="00E8797D"/>
    <w:rsid w:val="00E95372"/>
    <w:rsid w:val="00E95774"/>
    <w:rsid w:val="00EA0576"/>
    <w:rsid w:val="00EA0739"/>
    <w:rsid w:val="00EA58E9"/>
    <w:rsid w:val="00EA67DC"/>
    <w:rsid w:val="00EA7276"/>
    <w:rsid w:val="00EB05EB"/>
    <w:rsid w:val="00EB21DC"/>
    <w:rsid w:val="00EB2A69"/>
    <w:rsid w:val="00EB37F2"/>
    <w:rsid w:val="00ED173E"/>
    <w:rsid w:val="00ED2C44"/>
    <w:rsid w:val="00ED6FCA"/>
    <w:rsid w:val="00ED7FD0"/>
    <w:rsid w:val="00EE00D1"/>
    <w:rsid w:val="00EE1F4B"/>
    <w:rsid w:val="00EE63A6"/>
    <w:rsid w:val="00EF1A21"/>
    <w:rsid w:val="00EF5785"/>
    <w:rsid w:val="00EF7B4D"/>
    <w:rsid w:val="00F00C51"/>
    <w:rsid w:val="00F0419D"/>
    <w:rsid w:val="00F0499F"/>
    <w:rsid w:val="00F058AF"/>
    <w:rsid w:val="00F05BED"/>
    <w:rsid w:val="00F06ADA"/>
    <w:rsid w:val="00F0739E"/>
    <w:rsid w:val="00F10C59"/>
    <w:rsid w:val="00F1210A"/>
    <w:rsid w:val="00F12F2C"/>
    <w:rsid w:val="00F1441E"/>
    <w:rsid w:val="00F14CF6"/>
    <w:rsid w:val="00F16FE0"/>
    <w:rsid w:val="00F2185B"/>
    <w:rsid w:val="00F22BB9"/>
    <w:rsid w:val="00F22BE0"/>
    <w:rsid w:val="00F25003"/>
    <w:rsid w:val="00F253AC"/>
    <w:rsid w:val="00F30AF3"/>
    <w:rsid w:val="00F32757"/>
    <w:rsid w:val="00F33B18"/>
    <w:rsid w:val="00F3409A"/>
    <w:rsid w:val="00F419C0"/>
    <w:rsid w:val="00F50FA6"/>
    <w:rsid w:val="00F54DB9"/>
    <w:rsid w:val="00F5577B"/>
    <w:rsid w:val="00F55CB2"/>
    <w:rsid w:val="00F61986"/>
    <w:rsid w:val="00F62020"/>
    <w:rsid w:val="00F62B4E"/>
    <w:rsid w:val="00F669E4"/>
    <w:rsid w:val="00F66A4B"/>
    <w:rsid w:val="00F67D21"/>
    <w:rsid w:val="00F71FAF"/>
    <w:rsid w:val="00F7274A"/>
    <w:rsid w:val="00F72DF0"/>
    <w:rsid w:val="00F75DDA"/>
    <w:rsid w:val="00F95292"/>
    <w:rsid w:val="00F96749"/>
    <w:rsid w:val="00FA12F2"/>
    <w:rsid w:val="00FA7E13"/>
    <w:rsid w:val="00FB3675"/>
    <w:rsid w:val="00FB7646"/>
    <w:rsid w:val="00FC1D95"/>
    <w:rsid w:val="00FC26D6"/>
    <w:rsid w:val="00FC7ACC"/>
    <w:rsid w:val="00FD0E8C"/>
    <w:rsid w:val="00FD485F"/>
    <w:rsid w:val="00FE4569"/>
    <w:rsid w:val="00FE7DB2"/>
    <w:rsid w:val="00FF2B14"/>
    <w:rsid w:val="037CD4D5"/>
    <w:rsid w:val="0382620A"/>
    <w:rsid w:val="059568BB"/>
    <w:rsid w:val="05A07B78"/>
    <w:rsid w:val="060F4BC7"/>
    <w:rsid w:val="065F2F08"/>
    <w:rsid w:val="06671AC0"/>
    <w:rsid w:val="06902406"/>
    <w:rsid w:val="06E9C80E"/>
    <w:rsid w:val="07B4635C"/>
    <w:rsid w:val="07E19205"/>
    <w:rsid w:val="084622FB"/>
    <w:rsid w:val="08E05D90"/>
    <w:rsid w:val="08FAA1AB"/>
    <w:rsid w:val="0AD2B6DF"/>
    <w:rsid w:val="0C86AE70"/>
    <w:rsid w:val="0CC4BED6"/>
    <w:rsid w:val="0CCF8B0D"/>
    <w:rsid w:val="0D54368A"/>
    <w:rsid w:val="0E0E53B0"/>
    <w:rsid w:val="0E46BE5C"/>
    <w:rsid w:val="0EA75111"/>
    <w:rsid w:val="0FEFC169"/>
    <w:rsid w:val="106F87C1"/>
    <w:rsid w:val="11CAC3DD"/>
    <w:rsid w:val="127CDD54"/>
    <w:rsid w:val="12906D43"/>
    <w:rsid w:val="151DA4A8"/>
    <w:rsid w:val="1549DC98"/>
    <w:rsid w:val="16CEFCD7"/>
    <w:rsid w:val="175C630B"/>
    <w:rsid w:val="17652149"/>
    <w:rsid w:val="1777A7B9"/>
    <w:rsid w:val="17A07EBB"/>
    <w:rsid w:val="17F92C7A"/>
    <w:rsid w:val="18A9CD30"/>
    <w:rsid w:val="1962A1D7"/>
    <w:rsid w:val="19F81E66"/>
    <w:rsid w:val="1A106F15"/>
    <w:rsid w:val="1A30E7BA"/>
    <w:rsid w:val="1B297B7A"/>
    <w:rsid w:val="1B9B914D"/>
    <w:rsid w:val="1C166E70"/>
    <w:rsid w:val="1C47A1A1"/>
    <w:rsid w:val="1C606131"/>
    <w:rsid w:val="1CD38A10"/>
    <w:rsid w:val="1D746549"/>
    <w:rsid w:val="1D811877"/>
    <w:rsid w:val="1DE172ED"/>
    <w:rsid w:val="1DE4FCC4"/>
    <w:rsid w:val="1DECC20D"/>
    <w:rsid w:val="1E7FBA42"/>
    <w:rsid w:val="1EAFC009"/>
    <w:rsid w:val="1F30D4C2"/>
    <w:rsid w:val="1F5138AA"/>
    <w:rsid w:val="1FC89EAC"/>
    <w:rsid w:val="206B75CD"/>
    <w:rsid w:val="20F025E3"/>
    <w:rsid w:val="21AAC21E"/>
    <w:rsid w:val="21B2A8CD"/>
    <w:rsid w:val="23235288"/>
    <w:rsid w:val="24009E36"/>
    <w:rsid w:val="257664F0"/>
    <w:rsid w:val="25DFB025"/>
    <w:rsid w:val="26E66708"/>
    <w:rsid w:val="279148E4"/>
    <w:rsid w:val="27946D88"/>
    <w:rsid w:val="29A13F2D"/>
    <w:rsid w:val="2AEB6BE5"/>
    <w:rsid w:val="2B166068"/>
    <w:rsid w:val="2BB58143"/>
    <w:rsid w:val="2C3298E9"/>
    <w:rsid w:val="2CB728F7"/>
    <w:rsid w:val="2D142ACB"/>
    <w:rsid w:val="2D630897"/>
    <w:rsid w:val="2DDFCFEF"/>
    <w:rsid w:val="2E8FCB54"/>
    <w:rsid w:val="2EAA5958"/>
    <w:rsid w:val="2EF6A2B2"/>
    <w:rsid w:val="2F15EEB4"/>
    <w:rsid w:val="2F86D8B8"/>
    <w:rsid w:val="303DCCCA"/>
    <w:rsid w:val="315F027A"/>
    <w:rsid w:val="316EE3E5"/>
    <w:rsid w:val="31CE415F"/>
    <w:rsid w:val="3344842F"/>
    <w:rsid w:val="33D65E78"/>
    <w:rsid w:val="34A20DFB"/>
    <w:rsid w:val="34CD38BC"/>
    <w:rsid w:val="35DBD814"/>
    <w:rsid w:val="35FE8B2B"/>
    <w:rsid w:val="36048F6D"/>
    <w:rsid w:val="3779AC46"/>
    <w:rsid w:val="37C359F5"/>
    <w:rsid w:val="3990F61C"/>
    <w:rsid w:val="3C78B6C4"/>
    <w:rsid w:val="3D330434"/>
    <w:rsid w:val="3D501762"/>
    <w:rsid w:val="3E21787E"/>
    <w:rsid w:val="3EA792E4"/>
    <w:rsid w:val="3EC5DAAD"/>
    <w:rsid w:val="3FB93AAA"/>
    <w:rsid w:val="4047E55D"/>
    <w:rsid w:val="40AB8FD3"/>
    <w:rsid w:val="410102A3"/>
    <w:rsid w:val="41AB9CF1"/>
    <w:rsid w:val="41C3384E"/>
    <w:rsid w:val="4260A154"/>
    <w:rsid w:val="4359C0F5"/>
    <w:rsid w:val="43C91671"/>
    <w:rsid w:val="444A5B91"/>
    <w:rsid w:val="446DD9F8"/>
    <w:rsid w:val="455EEEEE"/>
    <w:rsid w:val="456F3F90"/>
    <w:rsid w:val="45FDDEBC"/>
    <w:rsid w:val="47B23DBC"/>
    <w:rsid w:val="47BE6129"/>
    <w:rsid w:val="47FA96AC"/>
    <w:rsid w:val="482CA2ED"/>
    <w:rsid w:val="483F6562"/>
    <w:rsid w:val="4875B77A"/>
    <w:rsid w:val="490AC614"/>
    <w:rsid w:val="49654D13"/>
    <w:rsid w:val="49DC0B64"/>
    <w:rsid w:val="4C43A700"/>
    <w:rsid w:val="4C578B2B"/>
    <w:rsid w:val="4C82F45A"/>
    <w:rsid w:val="4CF18434"/>
    <w:rsid w:val="4D9ACC25"/>
    <w:rsid w:val="4EBAA0C2"/>
    <w:rsid w:val="51A70841"/>
    <w:rsid w:val="51CCB880"/>
    <w:rsid w:val="5217BCAA"/>
    <w:rsid w:val="5280EDF0"/>
    <w:rsid w:val="5350E898"/>
    <w:rsid w:val="53C3FF0B"/>
    <w:rsid w:val="5471D33B"/>
    <w:rsid w:val="54E14679"/>
    <w:rsid w:val="54F7578C"/>
    <w:rsid w:val="5626D5F1"/>
    <w:rsid w:val="57EC18BE"/>
    <w:rsid w:val="58140278"/>
    <w:rsid w:val="58AABEED"/>
    <w:rsid w:val="598AABA6"/>
    <w:rsid w:val="59B4AFFF"/>
    <w:rsid w:val="5A43FF7E"/>
    <w:rsid w:val="5A498391"/>
    <w:rsid w:val="5A84ADB0"/>
    <w:rsid w:val="5A9883B6"/>
    <w:rsid w:val="5BC70FAD"/>
    <w:rsid w:val="5C615ABA"/>
    <w:rsid w:val="5C72364C"/>
    <w:rsid w:val="5C7E0228"/>
    <w:rsid w:val="5D110286"/>
    <w:rsid w:val="5EAF212C"/>
    <w:rsid w:val="5F628EAE"/>
    <w:rsid w:val="604845FC"/>
    <w:rsid w:val="606017A7"/>
    <w:rsid w:val="60E92F24"/>
    <w:rsid w:val="62834EAA"/>
    <w:rsid w:val="63D2F3E6"/>
    <w:rsid w:val="657BD042"/>
    <w:rsid w:val="65B9668B"/>
    <w:rsid w:val="66EB6D6A"/>
    <w:rsid w:val="67E7F3DD"/>
    <w:rsid w:val="6844BC30"/>
    <w:rsid w:val="68EE7797"/>
    <w:rsid w:val="69B5ABC9"/>
    <w:rsid w:val="6A1C49CD"/>
    <w:rsid w:val="6A539728"/>
    <w:rsid w:val="6ACBD8ED"/>
    <w:rsid w:val="6B3128A3"/>
    <w:rsid w:val="6BC42581"/>
    <w:rsid w:val="6CF490C7"/>
    <w:rsid w:val="6D36A034"/>
    <w:rsid w:val="6DA45FA7"/>
    <w:rsid w:val="6DBF6E07"/>
    <w:rsid w:val="6DDEA784"/>
    <w:rsid w:val="6E04A948"/>
    <w:rsid w:val="6E331783"/>
    <w:rsid w:val="6F2DD42C"/>
    <w:rsid w:val="6F3D98BB"/>
    <w:rsid w:val="6FB9E502"/>
    <w:rsid w:val="6FF04051"/>
    <w:rsid w:val="6FF13287"/>
    <w:rsid w:val="701E0144"/>
    <w:rsid w:val="70698DC1"/>
    <w:rsid w:val="7088D637"/>
    <w:rsid w:val="711521B3"/>
    <w:rsid w:val="7206DF8D"/>
    <w:rsid w:val="7316D1B8"/>
    <w:rsid w:val="732CB7DE"/>
    <w:rsid w:val="7398F170"/>
    <w:rsid w:val="73D82233"/>
    <w:rsid w:val="749D5D33"/>
    <w:rsid w:val="751FDC7E"/>
    <w:rsid w:val="75981A20"/>
    <w:rsid w:val="75D7971D"/>
    <w:rsid w:val="761E800D"/>
    <w:rsid w:val="762F60AC"/>
    <w:rsid w:val="76432D3B"/>
    <w:rsid w:val="7796B9FA"/>
    <w:rsid w:val="779BF855"/>
    <w:rsid w:val="7868C181"/>
    <w:rsid w:val="788BA45F"/>
    <w:rsid w:val="78DBCDBA"/>
    <w:rsid w:val="78E837EB"/>
    <w:rsid w:val="7925506A"/>
    <w:rsid w:val="79471172"/>
    <w:rsid w:val="79AD11C4"/>
    <w:rsid w:val="79CF6F4E"/>
    <w:rsid w:val="7A57509E"/>
    <w:rsid w:val="7B82D7B2"/>
    <w:rsid w:val="7C49C9B3"/>
    <w:rsid w:val="7D0D8B20"/>
    <w:rsid w:val="7D46A28E"/>
    <w:rsid w:val="7E18F00C"/>
    <w:rsid w:val="7EEC45ED"/>
    <w:rsid w:val="7FC4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01C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EFB"/>
    <w:pPr>
      <w:spacing w:before="120"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E35"/>
    <w:pPr>
      <w:keepNext/>
      <w:keepLines/>
      <w:contextualSpacing/>
      <w:outlineLvl w:val="0"/>
    </w:pPr>
    <w:rPr>
      <w:rFonts w:asciiTheme="majorHAnsi" w:eastAsiaTheme="majorEastAsia" w:hAnsiTheme="majorHAnsi" w:cstheme="majorBidi"/>
      <w:color w:val="4F0810" w:themeColor="accent1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E35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7B0B15" w:themeColor="text2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4DA0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color w:val="B7B09C" w:themeColor="accent4"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4DA0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Cs/>
      <w:color w:val="B7B09C" w:themeColor="accent4"/>
      <w:sz w:val="32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5C60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color w:val="B7B09C" w:themeColor="accent4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50A9A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50A9A"/>
    <w:pPr>
      <w:keepNext/>
      <w:keepLines/>
      <w:spacing w:before="240"/>
      <w:outlineLvl w:val="6"/>
    </w:pPr>
    <w:rPr>
      <w:rFonts w:asciiTheme="majorHAnsi" w:eastAsiaTheme="majorEastAsia" w:hAnsiTheme="majorHAnsi" w:cstheme="majorBidi"/>
      <w:b/>
      <w:iCs/>
      <w:color w:val="4F0810" w:themeColor="accent1"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50A9A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1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251DB"/>
  </w:style>
  <w:style w:type="paragraph" w:styleId="Footer">
    <w:name w:val="footer"/>
    <w:basedOn w:val="Normal"/>
    <w:link w:val="FooterChar"/>
    <w:uiPriority w:val="99"/>
    <w:unhideWhenUsed/>
    <w:rsid w:val="00672E35"/>
    <w:pPr>
      <w:tabs>
        <w:tab w:val="center" w:pos="4513"/>
        <w:tab w:val="right" w:pos="9026"/>
      </w:tabs>
      <w:spacing w:after="0"/>
    </w:pPr>
    <w:rPr>
      <w:color w:val="7B0B15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672E35"/>
    <w:rPr>
      <w:color w:val="7B0B15" w:themeColor="text2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72E35"/>
    <w:rPr>
      <w:rFonts w:asciiTheme="majorHAnsi" w:eastAsiaTheme="majorEastAsia" w:hAnsiTheme="majorHAnsi" w:cstheme="majorBidi"/>
      <w:color w:val="4F0810" w:themeColor="accent1"/>
      <w:sz w:val="72"/>
      <w:szCs w:val="32"/>
    </w:rPr>
  </w:style>
  <w:style w:type="table" w:customStyle="1" w:styleId="Verticaltable">
    <w:name w:val="Vertical table"/>
    <w:basedOn w:val="TableNormal"/>
    <w:uiPriority w:val="99"/>
    <w:rsid w:val="00AD22BA"/>
    <w:pPr>
      <w:spacing w:after="0" w:line="240" w:lineRule="auto"/>
    </w:pPr>
    <w:tblPr>
      <w:tblBorders>
        <w:top w:val="single" w:sz="4" w:space="0" w:color="B7B09C" w:themeColor="accent4"/>
        <w:left w:val="single" w:sz="4" w:space="0" w:color="B7B09C" w:themeColor="accent4"/>
        <w:bottom w:val="single" w:sz="4" w:space="0" w:color="B7B09C" w:themeColor="accent4"/>
        <w:right w:val="single" w:sz="4" w:space="0" w:color="B7B09C" w:themeColor="accent4"/>
        <w:insideH w:val="single" w:sz="4" w:space="0" w:color="B7B09C" w:themeColor="accent4"/>
        <w:insideV w:val="single" w:sz="4" w:space="0" w:color="B7B09C" w:themeColor="accent4"/>
      </w:tblBorders>
    </w:tblPr>
    <w:tblStylePr w:type="lastRow">
      <w:rPr>
        <w:b w:val="0"/>
      </w:rPr>
    </w:tblStylePr>
    <w:tblStylePr w:type="firstCol">
      <w:rPr>
        <w:b/>
        <w:color w:val="FFFFFF" w:themeColor="background1"/>
      </w:rPr>
      <w:tblPr/>
      <w:tcPr>
        <w:shd w:val="clear" w:color="auto" w:fill="B7B09C" w:themeFill="accent4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72DFF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D98"/>
    <w:pPr>
      <w:numPr>
        <w:ilvl w:val="1"/>
      </w:numPr>
    </w:pPr>
    <w:rPr>
      <w:rFonts w:eastAsiaTheme="minorEastAsia"/>
      <w:color w:val="B7B09C" w:themeColor="accent4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960D98"/>
    <w:rPr>
      <w:rFonts w:eastAsiaTheme="minorEastAsia"/>
      <w:color w:val="B7B09C" w:themeColor="accent4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72E35"/>
    <w:rPr>
      <w:rFonts w:asciiTheme="majorHAnsi" w:eastAsiaTheme="majorEastAsia" w:hAnsiTheme="majorHAnsi" w:cstheme="majorBidi"/>
      <w:color w:val="7B0B15" w:themeColor="text2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04DA0"/>
    <w:rPr>
      <w:rFonts w:asciiTheme="majorHAnsi" w:eastAsiaTheme="majorEastAsia" w:hAnsiTheme="majorHAnsi" w:cstheme="majorBidi"/>
      <w:color w:val="B7B09C" w:themeColor="accent4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E04DA0"/>
    <w:rPr>
      <w:rFonts w:asciiTheme="majorHAnsi" w:eastAsiaTheme="majorEastAsia" w:hAnsiTheme="majorHAnsi" w:cstheme="majorBidi"/>
      <w:iCs/>
      <w:color w:val="B7B09C" w:themeColor="accent4"/>
      <w:sz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E5C60"/>
    <w:rPr>
      <w:rFonts w:asciiTheme="majorHAnsi" w:eastAsiaTheme="majorEastAsia" w:hAnsiTheme="majorHAnsi" w:cstheme="majorBidi"/>
      <w:color w:val="B7B09C" w:themeColor="accent4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171757"/>
    <w:pPr>
      <w:pBdr>
        <w:top w:val="single" w:sz="4" w:space="6" w:color="B7B09C" w:themeColor="accent4"/>
        <w:bottom w:val="single" w:sz="4" w:space="6" w:color="B7B09C" w:themeColor="accent4"/>
      </w:pBdr>
      <w:spacing w:before="240" w:after="240"/>
      <w:ind w:right="2835"/>
    </w:pPr>
    <w:rPr>
      <w:iCs/>
      <w:color w:val="000000" w:themeColor="text1"/>
      <w:sz w:val="2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71757"/>
    <w:rPr>
      <w:iCs/>
      <w:color w:val="000000" w:themeColor="text1"/>
      <w:szCs w:val="24"/>
    </w:rPr>
  </w:style>
  <w:style w:type="character" w:styleId="Strong">
    <w:name w:val="Strong"/>
    <w:basedOn w:val="DefaultParagraphFont"/>
    <w:uiPriority w:val="22"/>
    <w:qFormat/>
    <w:rsid w:val="00B251DB"/>
    <w:rPr>
      <w:b/>
      <w:bCs/>
    </w:rPr>
  </w:style>
  <w:style w:type="character" w:styleId="Emphasis">
    <w:name w:val="Emphasis"/>
    <w:basedOn w:val="DefaultParagraphFont"/>
    <w:uiPriority w:val="20"/>
    <w:qFormat/>
    <w:rsid w:val="00B251DB"/>
    <w:rPr>
      <w:i/>
      <w:iCs/>
    </w:rPr>
  </w:style>
  <w:style w:type="paragraph" w:styleId="ListParagraph">
    <w:name w:val="List Paragraph"/>
    <w:basedOn w:val="Normal"/>
    <w:uiPriority w:val="34"/>
    <w:qFormat/>
    <w:rsid w:val="00090DDB"/>
    <w:pPr>
      <w:numPr>
        <w:numId w:val="5"/>
      </w:numPr>
      <w:spacing w:before="0"/>
    </w:pPr>
  </w:style>
  <w:style w:type="character" w:styleId="Hyperlink">
    <w:name w:val="Hyperlink"/>
    <w:basedOn w:val="DefaultParagraphFont"/>
    <w:uiPriority w:val="99"/>
    <w:unhideWhenUsed/>
    <w:rsid w:val="0031654A"/>
    <w:rPr>
      <w:color w:val="B7B09C" w:themeColor="accent4"/>
      <w:u w:val="single"/>
    </w:rPr>
  </w:style>
  <w:style w:type="table" w:styleId="TableGrid">
    <w:name w:val="Table Grid"/>
    <w:aliases w:val="DISR plain Table 1"/>
    <w:basedOn w:val="TableNormal"/>
    <w:uiPriority w:val="39"/>
    <w:rsid w:val="00577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</w:style>
  <w:style w:type="table" w:styleId="PlainTable2">
    <w:name w:val="Plain Table 2"/>
    <w:basedOn w:val="TableNormal"/>
    <w:uiPriority w:val="42"/>
    <w:rsid w:val="007113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7113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5777BC"/>
    <w:rPr>
      <w:b/>
      <w:iCs/>
      <w:szCs w:val="18"/>
    </w:rPr>
  </w:style>
  <w:style w:type="character" w:styleId="PlaceholderText">
    <w:name w:val="Placeholder Text"/>
    <w:basedOn w:val="DefaultParagraphFont"/>
    <w:uiPriority w:val="99"/>
    <w:semiHidden/>
    <w:rsid w:val="00BD0F8A"/>
    <w:rPr>
      <w:color w:val="808080"/>
    </w:rPr>
  </w:style>
  <w:style w:type="paragraph" w:styleId="NoSpacing">
    <w:name w:val="No Spacing"/>
    <w:link w:val="NoSpacingChar"/>
    <w:uiPriority w:val="1"/>
    <w:qFormat/>
    <w:rsid w:val="00671D1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71D1D"/>
    <w:rPr>
      <w:rFonts w:eastAsiaTheme="minorEastAsia"/>
      <w:lang w:val="en-US"/>
    </w:rPr>
  </w:style>
  <w:style w:type="paragraph" w:styleId="TOCHeading">
    <w:name w:val="TOC Heading"/>
    <w:basedOn w:val="Heading2"/>
    <w:next w:val="Normal"/>
    <w:uiPriority w:val="39"/>
    <w:unhideWhenUsed/>
    <w:qFormat/>
    <w:rsid w:val="000F2564"/>
    <w:pPr>
      <w:spacing w:after="480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F2564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3720A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3720A"/>
    <w:pPr>
      <w:spacing w:after="100"/>
      <w:ind w:left="221"/>
    </w:pPr>
  </w:style>
  <w:style w:type="paragraph" w:customStyle="1" w:styleId="Address">
    <w:name w:val="Address"/>
    <w:basedOn w:val="Subtitle"/>
    <w:qFormat/>
    <w:rsid w:val="009A549D"/>
    <w:pPr>
      <w:spacing w:after="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27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27E"/>
    <w:rPr>
      <w:rFonts w:ascii="Segoe UI" w:hAnsi="Segoe UI" w:cs="Segoe UI"/>
      <w:sz w:val="18"/>
      <w:szCs w:val="18"/>
    </w:rPr>
  </w:style>
  <w:style w:type="table" w:styleId="ListTable3-Accent2">
    <w:name w:val="List Table 3 Accent 2"/>
    <w:basedOn w:val="TableNormal"/>
    <w:uiPriority w:val="48"/>
    <w:rsid w:val="00153C15"/>
    <w:pPr>
      <w:spacing w:after="0" w:line="240" w:lineRule="auto"/>
    </w:pPr>
    <w:tblPr>
      <w:tblStyleRowBandSize w:val="1"/>
      <w:tblStyleColBandSize w:val="1"/>
      <w:tblBorders>
        <w:top w:val="single" w:sz="4" w:space="0" w:color="993533" w:themeColor="accent2"/>
        <w:left w:val="single" w:sz="4" w:space="0" w:color="993533" w:themeColor="accent2"/>
        <w:bottom w:val="single" w:sz="4" w:space="0" w:color="993533" w:themeColor="accent2"/>
        <w:right w:val="single" w:sz="4" w:space="0" w:color="99353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3533" w:themeFill="accent2"/>
      </w:tcPr>
    </w:tblStylePr>
    <w:tblStylePr w:type="lastRow">
      <w:rPr>
        <w:b/>
        <w:bCs/>
      </w:rPr>
      <w:tblPr/>
      <w:tcPr>
        <w:tcBorders>
          <w:top w:val="double" w:sz="4" w:space="0" w:color="99353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3533" w:themeColor="accent2"/>
          <w:right w:val="single" w:sz="4" w:space="0" w:color="993533" w:themeColor="accent2"/>
        </w:tcBorders>
      </w:tcPr>
    </w:tblStylePr>
    <w:tblStylePr w:type="band1Horz">
      <w:tblPr/>
      <w:tcPr>
        <w:tcBorders>
          <w:top w:val="single" w:sz="4" w:space="0" w:color="993533" w:themeColor="accent2"/>
          <w:bottom w:val="single" w:sz="4" w:space="0" w:color="99353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3533" w:themeColor="accent2"/>
          <w:left w:val="nil"/>
        </w:tcBorders>
      </w:tcPr>
    </w:tblStylePr>
    <w:tblStylePr w:type="swCell">
      <w:tblPr/>
      <w:tcPr>
        <w:tcBorders>
          <w:top w:val="double" w:sz="4" w:space="0" w:color="99353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53C15"/>
    <w:pPr>
      <w:spacing w:after="0" w:line="240" w:lineRule="auto"/>
    </w:pPr>
    <w:tblPr>
      <w:tblStyleRowBandSize w:val="1"/>
      <w:tblStyleColBandSize w:val="1"/>
      <w:tblBorders>
        <w:top w:val="single" w:sz="4" w:space="0" w:color="3D0417" w:themeColor="accent3"/>
        <w:left w:val="single" w:sz="4" w:space="0" w:color="3D0417" w:themeColor="accent3"/>
        <w:bottom w:val="single" w:sz="4" w:space="0" w:color="3D0417" w:themeColor="accent3"/>
        <w:right w:val="single" w:sz="4" w:space="0" w:color="3D041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0417" w:themeFill="accent3"/>
      </w:tcPr>
    </w:tblStylePr>
    <w:tblStylePr w:type="lastRow">
      <w:rPr>
        <w:b/>
        <w:bCs/>
      </w:rPr>
      <w:tblPr/>
      <w:tcPr>
        <w:tcBorders>
          <w:top w:val="double" w:sz="4" w:space="0" w:color="3D041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0417" w:themeColor="accent3"/>
          <w:right w:val="single" w:sz="4" w:space="0" w:color="3D0417" w:themeColor="accent3"/>
        </w:tcBorders>
      </w:tcPr>
    </w:tblStylePr>
    <w:tblStylePr w:type="band1Horz">
      <w:tblPr/>
      <w:tcPr>
        <w:tcBorders>
          <w:top w:val="single" w:sz="4" w:space="0" w:color="3D0417" w:themeColor="accent3"/>
          <w:bottom w:val="single" w:sz="4" w:space="0" w:color="3D041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0417" w:themeColor="accent3"/>
          <w:left w:val="nil"/>
        </w:tcBorders>
      </w:tcPr>
    </w:tblStylePr>
    <w:tblStylePr w:type="swCell">
      <w:tblPr/>
      <w:tcPr>
        <w:tcBorders>
          <w:top w:val="double" w:sz="4" w:space="0" w:color="3D0417" w:themeColor="accent3"/>
          <w:right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75CB"/>
    <w:pPr>
      <w:pBdr>
        <w:top w:val="single" w:sz="4" w:space="6" w:color="B7B09C" w:themeColor="accent4"/>
        <w:bottom w:val="single" w:sz="4" w:space="6" w:color="B7B09C" w:themeColor="accent4"/>
      </w:pBdr>
      <w:spacing w:before="360" w:after="360"/>
      <w:ind w:right="2835"/>
      <w:jc w:val="center"/>
    </w:pPr>
    <w:rPr>
      <w:b/>
      <w:iCs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5CB"/>
    <w:rPr>
      <w:b/>
      <w:iCs/>
      <w:sz w:val="24"/>
    </w:rPr>
  </w:style>
  <w:style w:type="paragraph" w:customStyle="1" w:styleId="Calloutbox">
    <w:name w:val="Call out box"/>
    <w:basedOn w:val="Normal"/>
    <w:qFormat/>
    <w:rsid w:val="00672E35"/>
    <w:pPr>
      <w:pBdr>
        <w:top w:val="single" w:sz="4" w:space="6" w:color="F0EFEB" w:themeColor="accent4" w:themeTint="33"/>
        <w:left w:val="single" w:sz="4" w:space="4" w:color="F0EFEB" w:themeColor="accent4" w:themeTint="33"/>
        <w:bottom w:val="single" w:sz="4" w:space="6" w:color="F0EFEB" w:themeColor="accent4" w:themeTint="33"/>
        <w:right w:val="single" w:sz="4" w:space="4" w:color="F0EFEB" w:themeColor="accent4" w:themeTint="33"/>
      </w:pBdr>
      <w:shd w:val="clear" w:color="auto" w:fill="F0EFEB" w:themeFill="accent4" w:themeFillTint="33"/>
      <w:spacing w:before="240" w:after="240" w:line="276" w:lineRule="auto"/>
    </w:pPr>
  </w:style>
  <w:style w:type="character" w:customStyle="1" w:styleId="Heading6Char">
    <w:name w:val="Heading 6 Char"/>
    <w:basedOn w:val="DefaultParagraphFont"/>
    <w:link w:val="Heading6"/>
    <w:uiPriority w:val="9"/>
    <w:rsid w:val="00C50A9A"/>
    <w:rPr>
      <w:rFonts w:asciiTheme="majorHAnsi" w:eastAsiaTheme="majorEastAsia" w:hAnsiTheme="majorHAnsi" w:cstheme="majorBidi"/>
      <w:color w:val="000000" w:themeColor="text1"/>
      <w:sz w:val="24"/>
    </w:rPr>
  </w:style>
  <w:style w:type="table" w:styleId="GridTable4-Accent2">
    <w:name w:val="Grid Table 4 Accent 2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D17675" w:themeColor="accent2" w:themeTint="99"/>
        <w:left w:val="single" w:sz="4" w:space="0" w:color="D17675" w:themeColor="accent2" w:themeTint="99"/>
        <w:bottom w:val="single" w:sz="4" w:space="0" w:color="D17675" w:themeColor="accent2" w:themeTint="99"/>
        <w:right w:val="single" w:sz="4" w:space="0" w:color="D17675" w:themeColor="accent2" w:themeTint="99"/>
        <w:insideH w:val="single" w:sz="4" w:space="0" w:color="D17675" w:themeColor="accent2" w:themeTint="99"/>
        <w:insideV w:val="single" w:sz="4" w:space="0" w:color="D1767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3533" w:themeColor="accent2"/>
          <w:left w:val="single" w:sz="4" w:space="0" w:color="993533" w:themeColor="accent2"/>
          <w:bottom w:val="single" w:sz="4" w:space="0" w:color="993533" w:themeColor="accent2"/>
          <w:right w:val="single" w:sz="4" w:space="0" w:color="993533" w:themeColor="accent2"/>
          <w:insideH w:val="nil"/>
          <w:insideV w:val="nil"/>
        </w:tcBorders>
        <w:shd w:val="clear" w:color="auto" w:fill="993533" w:themeFill="accent2"/>
      </w:tcPr>
    </w:tblStylePr>
    <w:tblStylePr w:type="lastRow">
      <w:rPr>
        <w:b/>
        <w:bCs/>
      </w:rPr>
      <w:tblPr/>
      <w:tcPr>
        <w:tcBorders>
          <w:top w:val="double" w:sz="4" w:space="0" w:color="9935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1D1" w:themeFill="accent2" w:themeFillTint="33"/>
      </w:tcPr>
    </w:tblStylePr>
    <w:tblStylePr w:type="band1Horz">
      <w:tblPr/>
      <w:tcPr>
        <w:shd w:val="clear" w:color="auto" w:fill="EFD1D1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E0A4A3" w:themeColor="accent2" w:themeTint="66"/>
        <w:left w:val="single" w:sz="4" w:space="0" w:color="E0A4A3" w:themeColor="accent2" w:themeTint="66"/>
        <w:bottom w:val="single" w:sz="4" w:space="0" w:color="E0A4A3" w:themeColor="accent2" w:themeTint="66"/>
        <w:right w:val="single" w:sz="4" w:space="0" w:color="E0A4A3" w:themeColor="accent2" w:themeTint="66"/>
        <w:insideH w:val="single" w:sz="4" w:space="0" w:color="E0A4A3" w:themeColor="accent2" w:themeTint="66"/>
        <w:insideV w:val="single" w:sz="4" w:space="0" w:color="E0A4A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17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17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B2B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081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081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081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0810" w:themeFill="accent1"/>
      </w:tcPr>
    </w:tblStylePr>
    <w:tblStylePr w:type="band1Vert">
      <w:tblPr/>
      <w:tcPr>
        <w:shd w:val="clear" w:color="auto" w:fill="EF6574" w:themeFill="accent1" w:themeFillTint="66"/>
      </w:tcPr>
    </w:tblStylePr>
    <w:tblStylePr w:type="band1Horz">
      <w:tblPr/>
      <w:tcPr>
        <w:shd w:val="clear" w:color="auto" w:fill="EF6574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F32757"/>
    <w:pPr>
      <w:spacing w:after="0" w:line="240" w:lineRule="auto"/>
    </w:pPr>
    <w:tblPr>
      <w:tblStyleRowBandSize w:val="1"/>
      <w:tblStyleColBandSize w:val="1"/>
      <w:tblBorders>
        <w:top w:val="single" w:sz="4" w:space="0" w:color="E7182F" w:themeColor="accent1" w:themeTint="99"/>
        <w:left w:val="single" w:sz="4" w:space="0" w:color="E7182F" w:themeColor="accent1" w:themeTint="99"/>
        <w:bottom w:val="single" w:sz="4" w:space="0" w:color="E7182F" w:themeColor="accent1" w:themeTint="99"/>
        <w:right w:val="single" w:sz="4" w:space="0" w:color="E7182F" w:themeColor="accent1" w:themeTint="99"/>
        <w:insideH w:val="single" w:sz="4" w:space="0" w:color="E7182F" w:themeColor="accent1" w:themeTint="99"/>
        <w:insideV w:val="single" w:sz="4" w:space="0" w:color="E7182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060B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4F081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2B9" w:themeFill="accent1" w:themeFillTint="33"/>
      </w:tcPr>
    </w:tblStylePr>
    <w:tblStylePr w:type="band1Horz">
      <w:tblPr/>
      <w:tcPr>
        <w:shd w:val="clear" w:color="auto" w:fill="F7B2B9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A7A7A9" w:themeColor="accent5" w:themeTint="99"/>
        <w:left w:val="single" w:sz="4" w:space="0" w:color="A7A7A9" w:themeColor="accent5" w:themeTint="99"/>
        <w:bottom w:val="single" w:sz="4" w:space="0" w:color="A7A7A9" w:themeColor="accent5" w:themeTint="99"/>
        <w:right w:val="single" w:sz="4" w:space="0" w:color="A7A7A9" w:themeColor="accent5" w:themeTint="99"/>
        <w:insideH w:val="single" w:sz="4" w:space="0" w:color="A7A7A9" w:themeColor="accent5" w:themeTint="99"/>
        <w:insideV w:val="single" w:sz="4" w:space="0" w:color="A7A7A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D6E70" w:themeColor="accent5"/>
          <w:left w:val="single" w:sz="4" w:space="0" w:color="6D6E70" w:themeColor="accent5"/>
          <w:bottom w:val="single" w:sz="4" w:space="0" w:color="6D6E70" w:themeColor="accent5"/>
          <w:right w:val="single" w:sz="4" w:space="0" w:color="6D6E70" w:themeColor="accent5"/>
          <w:insideH w:val="nil"/>
          <w:insideV w:val="nil"/>
        </w:tcBorders>
        <w:shd w:val="clear" w:color="auto" w:fill="6D6E70" w:themeFill="accent5"/>
      </w:tcPr>
    </w:tblStylePr>
    <w:tblStylePr w:type="lastRow">
      <w:rPr>
        <w:b/>
        <w:bCs/>
      </w:rPr>
      <w:tblPr/>
      <w:tcPr>
        <w:tcBorders>
          <w:top w:val="double" w:sz="4" w:space="0" w:color="6D6E7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E2" w:themeFill="accent5" w:themeFillTint="33"/>
      </w:tcPr>
    </w:tblStylePr>
    <w:tblStylePr w:type="band1Horz">
      <w:tblPr/>
      <w:tcPr>
        <w:shd w:val="clear" w:color="auto" w:fill="E1E1E2" w:themeFill="accent5" w:themeFillTint="33"/>
      </w:tcPr>
    </w:tblStylePr>
  </w:style>
  <w:style w:type="table" w:styleId="GridTable4-Accent4">
    <w:name w:val="Grid Table 4 Accent 4"/>
    <w:aliases w:val="DISR banded - Table 2"/>
    <w:basedOn w:val="TableNormal"/>
    <w:uiPriority w:val="49"/>
    <w:rsid w:val="005777BC"/>
    <w:pPr>
      <w:spacing w:after="0" w:line="240" w:lineRule="auto"/>
    </w:pPr>
    <w:tblPr>
      <w:tblStyleRowBandSize w:val="1"/>
      <w:tblStyleColBandSize w:val="1"/>
      <w:tblBorders>
        <w:top w:val="single" w:sz="4" w:space="0" w:color="B7B09C" w:themeColor="accent4"/>
        <w:left w:val="single" w:sz="4" w:space="0" w:color="B7B09C" w:themeColor="accent4"/>
        <w:bottom w:val="single" w:sz="4" w:space="0" w:color="B7B09C" w:themeColor="accent4"/>
        <w:right w:val="single" w:sz="4" w:space="0" w:color="B7B09C" w:themeColor="accent4"/>
        <w:insideH w:val="single" w:sz="4" w:space="0" w:color="B7B09C" w:themeColor="accent4"/>
        <w:insideV w:val="single" w:sz="4" w:space="0" w:color="B7B09C" w:themeColor="accent4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B09C" w:themeColor="accent4"/>
          <w:left w:val="single" w:sz="4" w:space="0" w:color="B7B09C" w:themeColor="accent4"/>
          <w:bottom w:val="single" w:sz="4" w:space="0" w:color="B7B09C" w:themeColor="accent4"/>
          <w:right w:val="single" w:sz="4" w:space="0" w:color="B7B09C" w:themeColor="accent4"/>
          <w:insideH w:val="nil"/>
          <w:insideV w:val="nil"/>
        </w:tcBorders>
        <w:shd w:val="clear" w:color="auto" w:fill="B7B09C" w:themeFill="accent4"/>
      </w:tcPr>
    </w:tblStylePr>
    <w:tblStylePr w:type="lastRow">
      <w:rPr>
        <w:b/>
        <w:bCs/>
      </w:rPr>
      <w:tblPr/>
      <w:tcPr>
        <w:tcBorders>
          <w:top w:val="single" w:sz="18" w:space="0" w:color="B7B09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FEB" w:themeFill="accent4" w:themeFillTint="33"/>
      </w:tcPr>
    </w:tblStylePr>
    <w:tblStylePr w:type="band1Horz">
      <w:tblPr/>
      <w:tcPr>
        <w:shd w:val="clear" w:color="auto" w:fill="E7E6E6" w:themeFill="background2"/>
      </w:tcPr>
    </w:tblStylePr>
  </w:style>
  <w:style w:type="table" w:styleId="GridTable4-Accent3">
    <w:name w:val="Grid Table 4 Accent 3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E30F56" w:themeColor="accent3" w:themeTint="99"/>
        <w:left w:val="single" w:sz="4" w:space="0" w:color="E30F56" w:themeColor="accent3" w:themeTint="99"/>
        <w:bottom w:val="single" w:sz="4" w:space="0" w:color="E30F56" w:themeColor="accent3" w:themeTint="99"/>
        <w:right w:val="single" w:sz="4" w:space="0" w:color="E30F56" w:themeColor="accent3" w:themeTint="99"/>
        <w:insideH w:val="single" w:sz="4" w:space="0" w:color="E30F56" w:themeColor="accent3" w:themeTint="99"/>
        <w:insideV w:val="single" w:sz="4" w:space="0" w:color="E30F5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0417" w:themeColor="accent3"/>
          <w:left w:val="single" w:sz="4" w:space="0" w:color="3D0417" w:themeColor="accent3"/>
          <w:bottom w:val="single" w:sz="4" w:space="0" w:color="3D0417" w:themeColor="accent3"/>
          <w:right w:val="single" w:sz="4" w:space="0" w:color="3D0417" w:themeColor="accent3"/>
          <w:insideH w:val="nil"/>
          <w:insideV w:val="nil"/>
        </w:tcBorders>
        <w:shd w:val="clear" w:color="auto" w:fill="3D0417" w:themeFill="accent3"/>
      </w:tcPr>
    </w:tblStylePr>
    <w:tblStylePr w:type="lastRow">
      <w:rPr>
        <w:b/>
        <w:bCs/>
      </w:rPr>
      <w:tblPr/>
      <w:tcPr>
        <w:tcBorders>
          <w:top w:val="double" w:sz="4" w:space="0" w:color="3D041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ABC5" w:themeFill="accent3" w:themeFillTint="33"/>
      </w:tcPr>
    </w:tblStylePr>
    <w:tblStylePr w:type="band1Horz">
      <w:tblPr/>
      <w:tcPr>
        <w:shd w:val="clear" w:color="auto" w:fill="F9ABC5" w:themeFill="accent3" w:themeFillTint="33"/>
      </w:tcPr>
    </w:tblStylePr>
  </w:style>
  <w:style w:type="paragraph" w:customStyle="1" w:styleId="Authoranddate">
    <w:name w:val="Author and date"/>
    <w:basedOn w:val="Subtitle"/>
    <w:link w:val="AuthoranddateChar"/>
    <w:qFormat/>
    <w:rsid w:val="001D51DA"/>
    <w:rPr>
      <w:szCs w:val="40"/>
    </w:rPr>
  </w:style>
  <w:style w:type="character" w:customStyle="1" w:styleId="AuthoranddateChar">
    <w:name w:val="Author and date Char"/>
    <w:basedOn w:val="SubtitleChar"/>
    <w:link w:val="Authoranddate"/>
    <w:rsid w:val="001D51DA"/>
    <w:rPr>
      <w:rFonts w:eastAsiaTheme="minorEastAsia"/>
      <w:color w:val="E7E6E6" w:themeColor="background2"/>
      <w:sz w:val="40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rsid w:val="00C50A9A"/>
    <w:rPr>
      <w:rFonts w:asciiTheme="majorHAnsi" w:eastAsiaTheme="majorEastAsia" w:hAnsiTheme="majorHAnsi" w:cstheme="majorBidi"/>
      <w:b/>
      <w:iCs/>
      <w:color w:val="4F0810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282ED3"/>
    <w:rPr>
      <w:color w:val="605E5C"/>
      <w:shd w:val="clear" w:color="auto" w:fill="E1DFDD"/>
    </w:rPr>
  </w:style>
  <w:style w:type="table" w:styleId="GridTable4">
    <w:name w:val="Grid Table 4"/>
    <w:basedOn w:val="TableNormal"/>
    <w:uiPriority w:val="49"/>
    <w:rsid w:val="0040603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4">
    <w:name w:val="List Table 3 Accent 4"/>
    <w:basedOn w:val="TableNormal"/>
    <w:uiPriority w:val="48"/>
    <w:rsid w:val="0031654A"/>
    <w:pPr>
      <w:spacing w:after="0" w:line="240" w:lineRule="auto"/>
    </w:pPr>
    <w:tblPr>
      <w:tblStyleRowBandSize w:val="1"/>
      <w:tblStyleColBandSize w:val="1"/>
      <w:tblBorders>
        <w:top w:val="single" w:sz="4" w:space="0" w:color="B7B09C" w:themeColor="accent4"/>
        <w:left w:val="single" w:sz="4" w:space="0" w:color="B7B09C" w:themeColor="accent4"/>
        <w:bottom w:val="single" w:sz="4" w:space="0" w:color="B7B09C" w:themeColor="accent4"/>
        <w:right w:val="single" w:sz="4" w:space="0" w:color="B7B09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7B09C" w:themeFill="accent4"/>
      </w:tcPr>
    </w:tblStylePr>
    <w:tblStylePr w:type="lastRow">
      <w:rPr>
        <w:b/>
        <w:bCs/>
      </w:rPr>
      <w:tblPr/>
      <w:tcPr>
        <w:tcBorders>
          <w:top w:val="double" w:sz="4" w:space="0" w:color="B7B09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7B09C" w:themeColor="accent4"/>
          <w:right w:val="single" w:sz="4" w:space="0" w:color="B7B09C" w:themeColor="accent4"/>
        </w:tcBorders>
      </w:tcPr>
    </w:tblStylePr>
    <w:tblStylePr w:type="band1Horz">
      <w:tblPr/>
      <w:tcPr>
        <w:tcBorders>
          <w:top w:val="single" w:sz="4" w:space="0" w:color="B7B09C" w:themeColor="accent4"/>
          <w:bottom w:val="single" w:sz="4" w:space="0" w:color="B7B09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7B09C" w:themeColor="accent4"/>
          <w:left w:val="nil"/>
        </w:tcBorders>
      </w:tcPr>
    </w:tblStylePr>
    <w:tblStylePr w:type="swCell">
      <w:tblPr/>
      <w:tcPr>
        <w:tcBorders>
          <w:top w:val="double" w:sz="4" w:space="0" w:color="B7B09C" w:themeColor="accent4"/>
          <w:right w:val="nil"/>
        </w:tcBorders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43720A"/>
    <w:pPr>
      <w:spacing w:after="100"/>
      <w:ind w:left="442"/>
    </w:pPr>
  </w:style>
  <w:style w:type="paragraph" w:styleId="TOC5">
    <w:name w:val="toc 5"/>
    <w:basedOn w:val="Normal"/>
    <w:next w:val="Normal"/>
    <w:autoRedefine/>
    <w:uiPriority w:val="39"/>
    <w:unhideWhenUsed/>
    <w:rsid w:val="0043720A"/>
    <w:pPr>
      <w:spacing w:after="100"/>
      <w:ind w:left="601"/>
    </w:pPr>
  </w:style>
  <w:style w:type="paragraph" w:styleId="ListBullet">
    <w:name w:val="List Bullet"/>
    <w:basedOn w:val="Normal"/>
    <w:uiPriority w:val="99"/>
    <w:unhideWhenUsed/>
    <w:rsid w:val="00703734"/>
    <w:pPr>
      <w:numPr>
        <w:numId w:val="8"/>
      </w:numPr>
      <w:ind w:left="567" w:hanging="567"/>
      <w:contextualSpacing/>
    </w:pPr>
  </w:style>
  <w:style w:type="paragraph" w:styleId="ListBullet2">
    <w:name w:val="List Bullet 2"/>
    <w:basedOn w:val="Normal"/>
    <w:uiPriority w:val="99"/>
    <w:semiHidden/>
    <w:unhideWhenUsed/>
    <w:rsid w:val="00703734"/>
    <w:pPr>
      <w:numPr>
        <w:numId w:val="9"/>
      </w:numPr>
      <w:ind w:left="567" w:hanging="567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rsid w:val="00C50A9A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E4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456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45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56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92B54"/>
    <w:pPr>
      <w:spacing w:after="0" w:line="240" w:lineRule="auto"/>
    </w:pPr>
    <w:rPr>
      <w:sz w:val="20"/>
    </w:rPr>
  </w:style>
  <w:style w:type="paragraph" w:customStyle="1" w:styleId="Introlarge">
    <w:name w:val="Intro large"/>
    <w:basedOn w:val="Normal"/>
    <w:qFormat/>
    <w:rsid w:val="00137039"/>
    <w:pPr>
      <w:pBdr>
        <w:left w:val="single" w:sz="18" w:space="6" w:color="7B0B15" w:themeColor="text2"/>
      </w:pBdr>
      <w:spacing w:after="0" w:line="276" w:lineRule="auto"/>
      <w:ind w:left="142"/>
    </w:pPr>
    <w:rPr>
      <w:rFonts w:eastAsiaTheme="minorEastAsia"/>
      <w:color w:val="000000" w:themeColor="text1"/>
      <w:sz w:val="28"/>
      <w:szCs w:val="32"/>
    </w:rPr>
  </w:style>
  <w:style w:type="paragraph" w:customStyle="1" w:styleId="List1">
    <w:name w:val="List1"/>
    <w:basedOn w:val="Normal"/>
    <w:link w:val="listChar"/>
    <w:rsid w:val="00137039"/>
    <w:pPr>
      <w:numPr>
        <w:numId w:val="16"/>
      </w:numPr>
      <w:spacing w:after="180"/>
    </w:pPr>
    <w:rPr>
      <w:rFonts w:ascii="Arial" w:eastAsia="Times New Roman" w:hAnsi="Arial" w:cs="Times New Roman"/>
      <w:snapToGrid w:val="0"/>
      <w:szCs w:val="20"/>
      <w:lang w:val="en-US"/>
    </w:rPr>
  </w:style>
  <w:style w:type="paragraph" w:customStyle="1" w:styleId="Paragraph">
    <w:name w:val="Paragraph"/>
    <w:basedOn w:val="Normal"/>
    <w:link w:val="ParagraphChar"/>
    <w:rsid w:val="00137039"/>
    <w:pPr>
      <w:spacing w:before="60" w:after="180"/>
      <w:ind w:left="855"/>
    </w:pPr>
    <w:rPr>
      <w:rFonts w:ascii="Arial" w:eastAsia="Times New Roman" w:hAnsi="Arial" w:cs="Times New Roman"/>
      <w:szCs w:val="20"/>
      <w:lang w:val="en-US" w:eastAsia="en-AU"/>
    </w:rPr>
  </w:style>
  <w:style w:type="character" w:customStyle="1" w:styleId="listChar">
    <w:name w:val="list Char"/>
    <w:link w:val="List1"/>
    <w:rsid w:val="00137039"/>
    <w:rPr>
      <w:rFonts w:ascii="Arial" w:eastAsia="Times New Roman" w:hAnsi="Arial" w:cs="Times New Roman"/>
      <w:snapToGrid w:val="0"/>
      <w:sz w:val="20"/>
      <w:szCs w:val="20"/>
      <w:lang w:val="en-US"/>
    </w:rPr>
  </w:style>
  <w:style w:type="character" w:customStyle="1" w:styleId="ParagraphChar">
    <w:name w:val="Paragraph Char"/>
    <w:link w:val="Paragraph"/>
    <w:rsid w:val="00137039"/>
    <w:rPr>
      <w:rFonts w:ascii="Arial" w:eastAsia="Times New Roman" w:hAnsi="Arial" w:cs="Times New Roman"/>
      <w:sz w:val="20"/>
      <w:szCs w:val="20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MI">
      <a:dk1>
        <a:srgbClr val="000000"/>
      </a:dk1>
      <a:lt1>
        <a:sysClr val="window" lastClr="FFFFFF"/>
      </a:lt1>
      <a:dk2>
        <a:srgbClr val="7B0B15"/>
      </a:dk2>
      <a:lt2>
        <a:srgbClr val="E7E6E6"/>
      </a:lt2>
      <a:accent1>
        <a:srgbClr val="4F0810"/>
      </a:accent1>
      <a:accent2>
        <a:srgbClr val="993533"/>
      </a:accent2>
      <a:accent3>
        <a:srgbClr val="3D0417"/>
      </a:accent3>
      <a:accent4>
        <a:srgbClr val="B7B09C"/>
      </a:accent4>
      <a:accent5>
        <a:srgbClr val="6D6E70"/>
      </a:accent5>
      <a:accent6>
        <a:srgbClr val="001B35"/>
      </a:accent6>
      <a:hlink>
        <a:srgbClr val="15659B"/>
      </a:hlink>
      <a:folHlink>
        <a:srgbClr val="954F72"/>
      </a:folHlink>
    </a:clrScheme>
    <a:fontScheme name="DISR Aptos 2023 v2">
      <a:majorFont>
        <a:latin typeface="Aptos SemiBold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8A426-2293-4A07-8069-76989BF3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2451</CharactersWithSpaces>
  <SharedDoc>false</SharedDoc>
  <HLinks>
    <vt:vector size="6" baseType="variant">
      <vt:variant>
        <vt:i4>393306</vt:i4>
      </vt:variant>
      <vt:variant>
        <vt:i4>0</vt:i4>
      </vt:variant>
      <vt:variant>
        <vt:i4>0</vt:i4>
      </vt:variant>
      <vt:variant>
        <vt:i4>5</vt:i4>
      </vt:variant>
      <vt:variant>
        <vt:lpwstr>https://consult.industry.gov.au/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2024-11-26T02:14:00Z</dcterms:created>
  <dcterms:modified xsi:type="dcterms:W3CDTF">2024-11-26T02:14:00Z</dcterms:modified>
</cp:coreProperties>
</file>