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Ex1.xml" ContentType="application/vnd.ms-office.chartex+xml"/>
  <Override PartName="/word/charts/style7.xml" ContentType="application/vnd.ms-office.chartstyle+xml"/>
  <Override PartName="/word/charts/colors7.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charts/chart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Ex2.xml" ContentType="application/vnd.ms-office.chartex+xml"/>
  <Override PartName="/word/charts/style11.xml" ContentType="application/vnd.ms-office.chartstyle+xml"/>
  <Override PartName="/word/charts/colors11.xml" ContentType="application/vnd.ms-office.chartcolorstyle+xml"/>
  <Override PartName="/word/charts/chart10.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1.xml" ContentType="application/vnd.openxmlformats-officedocument.drawingml.chartshapes+xml"/>
  <Override PartName="/word/charts/chart11.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2.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3.xml" ContentType="application/vnd.openxmlformats-officedocument.drawingml.chart+xml"/>
  <Override PartName="/word/charts/style15.xml" ContentType="application/vnd.ms-office.chartstyle+xml"/>
  <Override PartName="/word/charts/colors15.xml" ContentType="application/vnd.ms-office.chartcolorstyle+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charts/chart14.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5.xml" ContentType="application/vnd.openxmlformats-officedocument.drawingml.chart+xml"/>
  <Override PartName="/word/charts/style17.xml" ContentType="application/vnd.ms-office.chartstyle+xml"/>
  <Override PartName="/word/charts/colors17.xml" ContentType="application/vnd.ms-office.chartcolorstyle+xml"/>
  <Override PartName="/word/header17.xml" ContentType="application/vnd.openxmlformats-officedocument.wordprocessingml.header+xml"/>
  <Override PartName="/word/header1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charts/chart16.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7.xml" ContentType="application/vnd.openxmlformats-officedocument.drawingml.chart+xml"/>
  <Override PartName="/word/charts/style19.xml" ContentType="application/vnd.ms-office.chartstyle+xml"/>
  <Override PartName="/word/charts/colors19.xml" ContentType="application/vnd.ms-office.chartcolorstyle+xml"/>
  <Override PartName="/word/header20.xml" ContentType="application/vnd.openxmlformats-officedocument.wordprocessingml.header+xml"/>
  <Override PartName="/word/header21.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1B4DA" w14:textId="209B29DD" w:rsidR="00FA6508" w:rsidRDefault="00F41E32" w:rsidP="004A29F9">
      <w:pPr>
        <w:pStyle w:val="AbstractHeader"/>
      </w:pPr>
      <w:bookmarkStart w:id="0" w:name="TOC"/>
      <w:r>
        <w:rPr>
          <w:noProof/>
        </w:rPr>
        <w:drawing>
          <wp:anchor distT="0" distB="0" distL="114300" distR="114300" simplePos="0" relativeHeight="251658249" behindDoc="0" locked="0" layoutInCell="1" allowOverlap="1" wp14:anchorId="5F04BF19" wp14:editId="1665CCAF">
            <wp:simplePos x="0" y="0"/>
            <wp:positionH relativeFrom="page">
              <wp:align>right</wp:align>
            </wp:positionH>
            <wp:positionV relativeFrom="paragraph">
              <wp:posOffset>-629920</wp:posOffset>
            </wp:positionV>
            <wp:extent cx="10676091" cy="7543800"/>
            <wp:effectExtent l="0" t="0" r="0" b="0"/>
            <wp:wrapNone/>
            <wp:docPr id="606237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76091" cy="754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10F2136">
        <w:t>00</w:t>
      </w:r>
      <w:r w:rsidR="00D246EE">
        <w:t>0</w:t>
      </w:r>
    </w:p>
    <w:p w14:paraId="62045C89" w14:textId="4EB72E22" w:rsidR="00171DBC" w:rsidRPr="00171DBC" w:rsidRDefault="00171DBC" w:rsidP="00171DBC">
      <w:pPr>
        <w:pStyle w:val="BodyText"/>
        <w:sectPr w:rsidR="00171DBC" w:rsidRPr="00171DBC" w:rsidSect="00A854BE">
          <w:footerReference w:type="default" r:id="rId12"/>
          <w:footerReference w:type="first" r:id="rId13"/>
          <w:pgSz w:w="16838" w:h="11906" w:orient="landscape" w:code="9"/>
          <w:pgMar w:top="992" w:right="1440" w:bottom="1440" w:left="1440" w:header="709" w:footer="709" w:gutter="0"/>
          <w:pgNumType w:fmt="lowerRoman" w:start="0"/>
          <w:cols w:space="708"/>
          <w:titlePg/>
          <w:docGrid w:linePitch="360"/>
        </w:sectPr>
      </w:pPr>
    </w:p>
    <w:p w14:paraId="45D4507A" w14:textId="58B52F1B" w:rsidR="00B9013B" w:rsidRPr="007136E1" w:rsidRDefault="00B9013B" w:rsidP="00B9013B">
      <w:pPr>
        <w:pStyle w:val="Heading3"/>
        <w:rPr>
          <w:b/>
          <w:szCs w:val="20"/>
        </w:rPr>
      </w:pPr>
      <w:bookmarkStart w:id="1" w:name="_Toc55306043"/>
      <w:bookmarkStart w:id="2" w:name="_Toc55393243"/>
      <w:bookmarkStart w:id="3" w:name="_Toc55456451"/>
      <w:bookmarkEnd w:id="0"/>
      <w:r w:rsidRPr="007136E1">
        <w:rPr>
          <w:b/>
          <w:szCs w:val="20"/>
        </w:rPr>
        <w:lastRenderedPageBreak/>
        <w:t>Further information</w:t>
      </w:r>
    </w:p>
    <w:p w14:paraId="62A3E12F" w14:textId="091419BC" w:rsidR="00B9013B" w:rsidRPr="007136E1" w:rsidRDefault="00B9013B" w:rsidP="00B9013B">
      <w:pPr>
        <w:pStyle w:val="BodyText"/>
      </w:pPr>
      <w:r w:rsidRPr="007136E1">
        <w:t xml:space="preserve">For more information on data or government initiatives please access the report from the Department’s website at: </w:t>
      </w:r>
      <w:hyperlink r:id="rId14" w:history="1">
        <w:r w:rsidRPr="007136E1">
          <w:rPr>
            <w:rStyle w:val="Hyperlink"/>
          </w:rPr>
          <w:t>www.industry.gov.au/oce</w:t>
        </w:r>
      </w:hyperlink>
      <w:r w:rsidRPr="007136E1">
        <w:t xml:space="preserve"> </w:t>
      </w:r>
    </w:p>
    <w:p w14:paraId="37855710" w14:textId="1169D21D" w:rsidR="009B1290" w:rsidRPr="007136E1" w:rsidRDefault="009B1290" w:rsidP="009B1290">
      <w:pPr>
        <w:pStyle w:val="Heading3"/>
        <w:rPr>
          <w:b/>
          <w:szCs w:val="20"/>
        </w:rPr>
      </w:pPr>
      <w:r w:rsidRPr="007136E1">
        <w:rPr>
          <w:b/>
          <w:szCs w:val="20"/>
        </w:rPr>
        <w:t>Project team</w:t>
      </w:r>
    </w:p>
    <w:p w14:paraId="23AE5916" w14:textId="234B1DEC" w:rsidR="009B1290" w:rsidRPr="007136E1" w:rsidRDefault="002E1F51" w:rsidP="009B1290">
      <w:pPr>
        <w:pStyle w:val="BodyText"/>
        <w:rPr>
          <w:highlight w:val="yellow"/>
        </w:rPr>
      </w:pPr>
      <w:r>
        <w:t>Sufyan Saleem</w:t>
      </w:r>
      <w:r w:rsidR="00825189" w:rsidRPr="001C3919">
        <w:t xml:space="preserve">, </w:t>
      </w:r>
      <w:r w:rsidR="006C3470" w:rsidRPr="001C3919">
        <w:t>Mark Gibbons, Andy Lee,</w:t>
      </w:r>
      <w:r w:rsidR="00825189" w:rsidRPr="001C3919">
        <w:t xml:space="preserve"> </w:t>
      </w:r>
      <w:r w:rsidR="001C3919" w:rsidRPr="001C3919">
        <w:t xml:space="preserve">Ranjini Palle, </w:t>
      </w:r>
      <w:r w:rsidR="006C3470" w:rsidRPr="001C3919">
        <w:t>Justin Tang</w:t>
      </w:r>
      <w:r w:rsidR="00C038A0">
        <w:t xml:space="preserve">, </w:t>
      </w:r>
      <w:r w:rsidR="1F633F38">
        <w:t xml:space="preserve">Karol </w:t>
      </w:r>
      <w:proofErr w:type="spellStart"/>
      <w:r w:rsidR="1F633F38">
        <w:t>Andrzejewski</w:t>
      </w:r>
      <w:proofErr w:type="spellEnd"/>
      <w:r w:rsidR="1F633F38">
        <w:t xml:space="preserve">, Colin Clark, Dan Dwyer, Isacc </w:t>
      </w:r>
      <w:proofErr w:type="spellStart"/>
      <w:r w:rsidR="1F633F38">
        <w:t>Farahmand</w:t>
      </w:r>
      <w:proofErr w:type="spellEnd"/>
      <w:r w:rsidR="1F633F38">
        <w:t>, T</w:t>
      </w:r>
      <w:r w:rsidR="24ACEB4B">
        <w:t>im</w:t>
      </w:r>
      <w:r w:rsidR="71074FCB">
        <w:t xml:space="preserve">othy </w:t>
      </w:r>
      <w:proofErr w:type="spellStart"/>
      <w:r w:rsidR="1F633F38">
        <w:t>Karbanow</w:t>
      </w:r>
      <w:r w:rsidR="40BC0F15">
        <w:t>icz</w:t>
      </w:r>
      <w:proofErr w:type="spellEnd"/>
      <w:r w:rsidR="40BC0F15">
        <w:t xml:space="preserve">, Bridget </w:t>
      </w:r>
      <w:proofErr w:type="spellStart"/>
      <w:r w:rsidR="40BC0F15">
        <w:t>Leibold</w:t>
      </w:r>
      <w:proofErr w:type="spellEnd"/>
      <w:r w:rsidR="40BC0F15">
        <w:t xml:space="preserve">, Chris </w:t>
      </w:r>
      <w:proofErr w:type="spellStart"/>
      <w:r w:rsidR="40BC0F15">
        <w:t>Mornement</w:t>
      </w:r>
      <w:proofErr w:type="spellEnd"/>
      <w:r w:rsidR="40BC0F15">
        <w:t xml:space="preserve">, </w:t>
      </w:r>
      <w:proofErr w:type="spellStart"/>
      <w:r w:rsidR="40BC0F15">
        <w:t>Shu</w:t>
      </w:r>
      <w:r w:rsidR="003A368C">
        <w:t>c</w:t>
      </w:r>
      <w:r w:rsidR="40BC0F15">
        <w:t>hit</w:t>
      </w:r>
      <w:r w:rsidR="22E92015">
        <w:t>a</w:t>
      </w:r>
      <w:proofErr w:type="spellEnd"/>
      <w:r w:rsidR="40BC0F15">
        <w:t xml:space="preserve"> Pota, Jacob Rossi, Steve Smith, Riyaz Sayed Sahib, Sabrina Tabassum.</w:t>
      </w:r>
    </w:p>
    <w:p w14:paraId="318F2D80" w14:textId="7964F719" w:rsidR="00B9013B" w:rsidRPr="007136E1" w:rsidRDefault="00B9013B" w:rsidP="00B9013B">
      <w:pPr>
        <w:pStyle w:val="Heading3"/>
        <w:rPr>
          <w:b/>
          <w:szCs w:val="20"/>
        </w:rPr>
      </w:pPr>
      <w:r w:rsidRPr="007136E1">
        <w:rPr>
          <w:b/>
          <w:szCs w:val="20"/>
        </w:rPr>
        <w:t>Acknowledgements</w:t>
      </w:r>
    </w:p>
    <w:p w14:paraId="1D15C630" w14:textId="609F9F82" w:rsidR="009B1290" w:rsidRPr="001C3919" w:rsidRDefault="009B1290" w:rsidP="00B9013B">
      <w:pPr>
        <w:pStyle w:val="BodyText"/>
      </w:pPr>
      <w:r w:rsidRPr="001C3919">
        <w:t>The authors would like to acknowledge the contributions of:</w:t>
      </w:r>
    </w:p>
    <w:p w14:paraId="72F5B9F9" w14:textId="6C01E59E" w:rsidR="00444100" w:rsidRPr="007136E1" w:rsidRDefault="00740E71" w:rsidP="00B9013B">
      <w:pPr>
        <w:pStyle w:val="BodyText"/>
      </w:pPr>
      <w:r w:rsidRPr="001C3919">
        <w:t xml:space="preserve">Ken Colbert, </w:t>
      </w:r>
      <w:r w:rsidR="006C3470" w:rsidRPr="001C3919">
        <w:t xml:space="preserve">James Hutson, </w:t>
      </w:r>
      <w:r w:rsidR="45858267">
        <w:t xml:space="preserve">Andrew </w:t>
      </w:r>
      <w:proofErr w:type="gramStart"/>
      <w:r w:rsidR="45858267">
        <w:t>Nash</w:t>
      </w:r>
      <w:proofErr w:type="gramEnd"/>
      <w:r w:rsidR="00097EAE">
        <w:t xml:space="preserve"> </w:t>
      </w:r>
      <w:r w:rsidR="009B1290" w:rsidRPr="001C3919">
        <w:t xml:space="preserve">and </w:t>
      </w:r>
      <w:r w:rsidRPr="001C3919">
        <w:t>David Thurtell</w:t>
      </w:r>
    </w:p>
    <w:p w14:paraId="4A03F9BD" w14:textId="65E730D3" w:rsidR="009B1290" w:rsidRPr="006624BE" w:rsidRDefault="00B9013B" w:rsidP="00B9013B">
      <w:pPr>
        <w:pStyle w:val="BodyText"/>
      </w:pPr>
      <w:r w:rsidRPr="006624BE">
        <w:t>C</w:t>
      </w:r>
      <w:r w:rsidR="00D166D3" w:rsidRPr="006624BE">
        <w:t xml:space="preserve">over image source: </w:t>
      </w:r>
      <w:r w:rsidR="005A1FC8" w:rsidRPr="005A1FC8">
        <w:t>Lynas Rare Earths</w:t>
      </w:r>
    </w:p>
    <w:p w14:paraId="3F3241E7" w14:textId="3C847F2B" w:rsidR="009B1290" w:rsidRPr="007136E1" w:rsidRDefault="00B9013B" w:rsidP="00B9013B">
      <w:pPr>
        <w:pStyle w:val="BodyText"/>
      </w:pPr>
      <w:r w:rsidRPr="0073254A">
        <w:t>ISSN 1839-5007</w:t>
      </w:r>
      <w:r w:rsidRPr="007136E1">
        <w:t xml:space="preserve"> </w:t>
      </w:r>
    </w:p>
    <w:p w14:paraId="6B4D4577" w14:textId="5AC28CFE" w:rsidR="00B9013B" w:rsidRPr="007136E1" w:rsidRDefault="00B9013B" w:rsidP="00B9013B">
      <w:pPr>
        <w:pStyle w:val="BodyText"/>
      </w:pPr>
      <w:r w:rsidRPr="007136E1">
        <w:t>© Commonwealth of Australia 202</w:t>
      </w:r>
      <w:r w:rsidR="003F24A1">
        <w:t>4</w:t>
      </w:r>
    </w:p>
    <w:p w14:paraId="683C7BA3" w14:textId="77777777" w:rsidR="009B1290" w:rsidRPr="007136E1" w:rsidRDefault="009B1290" w:rsidP="009B1290">
      <w:pPr>
        <w:pStyle w:val="Heading3"/>
        <w:rPr>
          <w:b/>
          <w:szCs w:val="20"/>
        </w:rPr>
      </w:pPr>
      <w:r w:rsidRPr="007136E1">
        <w:rPr>
          <w:b/>
          <w:szCs w:val="20"/>
        </w:rPr>
        <w:t xml:space="preserve">Ownership of intellectual property rights </w:t>
      </w:r>
    </w:p>
    <w:p w14:paraId="47030F58" w14:textId="2D7568E3" w:rsidR="009B1290" w:rsidRPr="007136E1" w:rsidRDefault="009B1290" w:rsidP="00B9013B">
      <w:pPr>
        <w:pStyle w:val="BodyText"/>
      </w:pPr>
      <w:r w:rsidRPr="007136E1">
        <w:t>Unless otherwise noted, copyright (and any other intellectual property rights, if any) in this publication is owned by the Commonwealth of Australia.</w:t>
      </w:r>
    </w:p>
    <w:p w14:paraId="26E91C2B" w14:textId="77777777" w:rsidR="00444100" w:rsidRPr="007136E1" w:rsidRDefault="00444100" w:rsidP="00444100">
      <w:pPr>
        <w:pStyle w:val="Heading3"/>
        <w:rPr>
          <w:b/>
          <w:szCs w:val="20"/>
        </w:rPr>
      </w:pPr>
      <w:r w:rsidRPr="007136E1">
        <w:rPr>
          <w:b/>
          <w:szCs w:val="20"/>
        </w:rPr>
        <w:t xml:space="preserve">Disclaimer </w:t>
      </w:r>
    </w:p>
    <w:p w14:paraId="57EA5E48" w14:textId="3DF5B1FE" w:rsidR="00444100" w:rsidRPr="007136E1" w:rsidRDefault="00444100" w:rsidP="00444100">
      <w:pPr>
        <w:pStyle w:val="BodyText"/>
      </w:pPr>
      <w:r w:rsidRPr="007136E1">
        <w:t xml:space="preserve">The views expressed in this report are those of the author(s) and do not necessarily reflect those of the Australian Government or the Department of Industry, Science and Resources. </w:t>
      </w:r>
    </w:p>
    <w:p w14:paraId="552FE6FE" w14:textId="77777777" w:rsidR="00444100" w:rsidRPr="007136E1" w:rsidRDefault="00444100" w:rsidP="00444100">
      <w:pPr>
        <w:pStyle w:val="BodyText"/>
      </w:pPr>
      <w:r w:rsidRPr="007136E1">
        <w:t>This publication is not legal or professional advice. The Commonwealth of Australia does not guarantee the accuracy or reliability of the information and data in the publication. Third parties rely upon this publication entirely at their own risk.</w:t>
      </w:r>
    </w:p>
    <w:p w14:paraId="70EDB77C" w14:textId="08F61EBB" w:rsidR="009B1290" w:rsidRPr="007136E1" w:rsidRDefault="00B9013B" w:rsidP="00444100">
      <w:pPr>
        <w:pStyle w:val="Heading3"/>
        <w:spacing w:after="180"/>
        <w:rPr>
          <w:b/>
          <w:szCs w:val="20"/>
        </w:rPr>
      </w:pPr>
      <w:r w:rsidRPr="007136E1">
        <w:rPr>
          <w:b/>
          <w:szCs w:val="20"/>
        </w:rPr>
        <w:t xml:space="preserve">Creative Commons licence </w:t>
      </w:r>
    </w:p>
    <w:tbl>
      <w:tblPr>
        <w:tblStyle w:val="OCETable"/>
        <w:tblW w:w="0" w:type="auto"/>
        <w:tblLook w:val="04A0" w:firstRow="1" w:lastRow="0" w:firstColumn="1" w:lastColumn="0" w:noHBand="0" w:noVBand="1"/>
        <w:tblCaption w:val="Table contains Creative Commons Attribution information"/>
      </w:tblPr>
      <w:tblGrid>
        <w:gridCol w:w="1667"/>
        <w:gridCol w:w="4331"/>
      </w:tblGrid>
      <w:tr w:rsidR="009B1290" w:rsidRPr="007136E1" w14:paraId="4F9CE415" w14:textId="77777777" w:rsidTr="00A555A7">
        <w:trPr>
          <w:cnfStyle w:val="100000000000" w:firstRow="1" w:lastRow="0" w:firstColumn="0" w:lastColumn="0" w:oddVBand="0" w:evenVBand="0" w:oddHBand="0" w:evenHBand="0" w:firstRowFirstColumn="0" w:firstRowLastColumn="0" w:lastRowFirstColumn="0" w:lastRowLastColumn="0"/>
          <w:trHeight w:val="170"/>
          <w:tblHeader/>
        </w:trPr>
        <w:tc>
          <w:tcPr>
            <w:tcW w:w="1667" w:type="dxa"/>
            <w:shd w:val="clear" w:color="auto" w:fill="auto"/>
          </w:tcPr>
          <w:p w14:paraId="02CE5B2F" w14:textId="20C4F763" w:rsidR="009B1290" w:rsidRPr="007136E1" w:rsidRDefault="00444100">
            <w:pPr>
              <w:spacing w:after="200" w:line="276" w:lineRule="auto"/>
            </w:pPr>
            <w:r w:rsidRPr="007136E1">
              <w:rPr>
                <w:noProof/>
                <w:lang w:eastAsia="en-AU"/>
              </w:rPr>
              <w:drawing>
                <wp:anchor distT="0" distB="0" distL="114300" distR="114300" simplePos="0" relativeHeight="251658240" behindDoc="0" locked="0" layoutInCell="1" allowOverlap="1" wp14:anchorId="2254413E" wp14:editId="600B6342">
                  <wp:simplePos x="0" y="0"/>
                  <wp:positionH relativeFrom="column">
                    <wp:posOffset>7034</wp:posOffset>
                  </wp:positionH>
                  <wp:positionV relativeFrom="paragraph">
                    <wp:posOffset>293</wp:posOffset>
                  </wp:positionV>
                  <wp:extent cx="914400" cy="392430"/>
                  <wp:effectExtent l="0" t="0" r="0" b="7620"/>
                  <wp:wrapSquare wrapText="bothSides"/>
                  <wp:docPr id="2" name="Picture 2" title="Image shows Creative Commons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9187"/>
                          <a:stretch/>
                        </pic:blipFill>
                        <pic:spPr bwMode="auto">
                          <a:xfrm>
                            <a:off x="0" y="0"/>
                            <a:ext cx="914400" cy="392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331" w:type="dxa"/>
            <w:shd w:val="clear" w:color="auto" w:fill="auto"/>
          </w:tcPr>
          <w:p w14:paraId="418CBF8A" w14:textId="53EDA507" w:rsidR="009B1290" w:rsidRPr="007136E1" w:rsidRDefault="009B1290" w:rsidP="00444100">
            <w:pPr>
              <w:spacing w:after="60" w:line="276" w:lineRule="auto"/>
              <w:rPr>
                <w:b/>
                <w:color w:val="auto"/>
              </w:rPr>
            </w:pPr>
            <w:r w:rsidRPr="007136E1">
              <w:rPr>
                <w:b/>
                <w:color w:val="auto"/>
              </w:rPr>
              <w:t xml:space="preserve">Attribution 4.0 International Licence </w:t>
            </w:r>
            <w:r w:rsidRPr="007136E1">
              <w:rPr>
                <w:b/>
                <w:color w:val="auto"/>
              </w:rPr>
              <w:br/>
              <w:t>CC BY 4.0</w:t>
            </w:r>
          </w:p>
        </w:tc>
      </w:tr>
    </w:tbl>
    <w:p w14:paraId="54F3E018" w14:textId="77777777" w:rsidR="009B1290" w:rsidRPr="007136E1" w:rsidRDefault="00B9013B" w:rsidP="00444100">
      <w:pPr>
        <w:pStyle w:val="BodyText"/>
        <w:spacing w:after="60"/>
      </w:pPr>
      <w:r w:rsidRPr="007136E1">
        <w:t xml:space="preserve">All material in this publication is licensed under a Creative Commons Attribution 4.0 International Licence, </w:t>
      </w:r>
      <w:proofErr w:type="gramStart"/>
      <w:r w:rsidRPr="007136E1">
        <w:t>with the exception of</w:t>
      </w:r>
      <w:proofErr w:type="gramEnd"/>
      <w:r w:rsidRPr="007136E1">
        <w:t>:</w:t>
      </w:r>
    </w:p>
    <w:p w14:paraId="2505F624" w14:textId="77777777" w:rsidR="009B1290" w:rsidRPr="007136E1" w:rsidRDefault="00B9013B" w:rsidP="000A60A3">
      <w:pPr>
        <w:pStyle w:val="BodyText"/>
        <w:numPr>
          <w:ilvl w:val="0"/>
          <w:numId w:val="12"/>
        </w:numPr>
        <w:spacing w:after="60"/>
        <w:rPr>
          <w:rFonts w:asciiTheme="majorHAnsi" w:eastAsia="Times New Roman" w:hAnsiTheme="majorHAnsi" w:cs="Arial"/>
          <w:b/>
          <w:bCs/>
          <w:color w:val="005CAF"/>
          <w:kern w:val="32"/>
          <w:sz w:val="32"/>
          <w:szCs w:val="32"/>
        </w:rPr>
      </w:pPr>
      <w:r w:rsidRPr="007136E1">
        <w:t xml:space="preserve">the Commonwealth Coat of </w:t>
      </w:r>
      <w:proofErr w:type="gramStart"/>
      <w:r w:rsidRPr="007136E1">
        <w:t>Arms;</w:t>
      </w:r>
      <w:proofErr w:type="gramEnd"/>
      <w:r w:rsidRPr="007136E1">
        <w:t xml:space="preserve"> </w:t>
      </w:r>
    </w:p>
    <w:p w14:paraId="5AE1B51A" w14:textId="77777777" w:rsidR="009B1290" w:rsidRPr="007136E1" w:rsidRDefault="00B9013B" w:rsidP="000A60A3">
      <w:pPr>
        <w:pStyle w:val="BodyText"/>
        <w:numPr>
          <w:ilvl w:val="0"/>
          <w:numId w:val="12"/>
        </w:numPr>
        <w:spacing w:after="60"/>
        <w:rPr>
          <w:rFonts w:asciiTheme="majorHAnsi" w:eastAsia="Times New Roman" w:hAnsiTheme="majorHAnsi" w:cs="Arial"/>
          <w:b/>
          <w:bCs/>
          <w:color w:val="005CAF"/>
          <w:kern w:val="32"/>
          <w:sz w:val="32"/>
          <w:szCs w:val="32"/>
        </w:rPr>
      </w:pPr>
      <w:r w:rsidRPr="007136E1">
        <w:t xml:space="preserve">content supplied by third </w:t>
      </w:r>
      <w:proofErr w:type="gramStart"/>
      <w:r w:rsidRPr="007136E1">
        <w:t>parties;</w:t>
      </w:r>
      <w:proofErr w:type="gramEnd"/>
      <w:r w:rsidRPr="007136E1">
        <w:t xml:space="preserve"> </w:t>
      </w:r>
    </w:p>
    <w:p w14:paraId="45D7B68A" w14:textId="77777777" w:rsidR="009B1290" w:rsidRPr="007136E1" w:rsidRDefault="00B9013B" w:rsidP="000A60A3">
      <w:pPr>
        <w:pStyle w:val="BodyText"/>
        <w:numPr>
          <w:ilvl w:val="0"/>
          <w:numId w:val="12"/>
        </w:numPr>
        <w:spacing w:after="60"/>
        <w:rPr>
          <w:rFonts w:asciiTheme="majorHAnsi" w:eastAsia="Times New Roman" w:hAnsiTheme="majorHAnsi" w:cs="Arial"/>
          <w:b/>
          <w:bCs/>
          <w:color w:val="005CAF"/>
          <w:kern w:val="32"/>
          <w:sz w:val="32"/>
          <w:szCs w:val="32"/>
        </w:rPr>
      </w:pPr>
      <w:r w:rsidRPr="007136E1">
        <w:t>logos; and</w:t>
      </w:r>
    </w:p>
    <w:p w14:paraId="14E4B8A9" w14:textId="7ED01C3E" w:rsidR="00444100" w:rsidRPr="007136E1" w:rsidRDefault="00B9013B" w:rsidP="000A60A3">
      <w:pPr>
        <w:pStyle w:val="BodyText"/>
        <w:numPr>
          <w:ilvl w:val="0"/>
          <w:numId w:val="12"/>
        </w:numPr>
        <w:spacing w:after="60"/>
        <w:rPr>
          <w:rFonts w:asciiTheme="majorHAnsi" w:eastAsia="Times New Roman" w:hAnsiTheme="majorHAnsi" w:cs="Arial"/>
          <w:b/>
          <w:bCs/>
          <w:color w:val="005CAF"/>
          <w:kern w:val="32"/>
          <w:sz w:val="32"/>
          <w:szCs w:val="32"/>
        </w:rPr>
      </w:pPr>
      <w:r w:rsidRPr="007136E1">
        <w:t xml:space="preserve">any material protected by trademark or otherwise noted in this publication. </w:t>
      </w:r>
    </w:p>
    <w:p w14:paraId="258CF739" w14:textId="1EB97CB2" w:rsidR="00444100" w:rsidRPr="007136E1" w:rsidRDefault="00B9013B" w:rsidP="00444100">
      <w:pPr>
        <w:pStyle w:val="BodyText"/>
      </w:pPr>
      <w:r w:rsidRPr="007136E1">
        <w:t xml:space="preserve">Creative Commons Attribution 4.0 International Licence is a standard form licence agreement that allows you to copy, distribute, transmit and adapt this publication provided you attribute the work. A summary of the licence terms is available from </w:t>
      </w:r>
      <w:hyperlink r:id="rId16" w:history="1">
        <w:r w:rsidR="00444100" w:rsidRPr="007136E1">
          <w:rPr>
            <w:rStyle w:val="Hyperlink"/>
          </w:rPr>
          <w:t>https://creativecommons.org/licenses/by/4.0/</w:t>
        </w:r>
      </w:hyperlink>
      <w:r w:rsidRPr="007136E1">
        <w:t xml:space="preserve">. </w:t>
      </w:r>
    </w:p>
    <w:p w14:paraId="4CF17AD3" w14:textId="78B38E6B" w:rsidR="00444100" w:rsidRPr="007136E1" w:rsidRDefault="00B9013B" w:rsidP="00444100">
      <w:pPr>
        <w:pStyle w:val="BodyText"/>
      </w:pPr>
      <w:r w:rsidRPr="007136E1">
        <w:t>Wherever a third party holds copyright in material contained in this publication, the copyright remains with that party. Their permission may be required to use the material</w:t>
      </w:r>
      <w:r w:rsidR="00444100" w:rsidRPr="007136E1">
        <w:t>. Please contact them directly.</w:t>
      </w:r>
    </w:p>
    <w:p w14:paraId="4CFE1BB5" w14:textId="77777777" w:rsidR="00444100" w:rsidRPr="007136E1" w:rsidRDefault="00B9013B" w:rsidP="00444100">
      <w:pPr>
        <w:pStyle w:val="Heading3"/>
        <w:rPr>
          <w:b/>
          <w:szCs w:val="20"/>
        </w:rPr>
      </w:pPr>
      <w:r w:rsidRPr="007136E1">
        <w:rPr>
          <w:b/>
          <w:szCs w:val="20"/>
        </w:rPr>
        <w:t xml:space="preserve">Attribution </w:t>
      </w:r>
    </w:p>
    <w:p w14:paraId="26ABF4D1" w14:textId="77777777" w:rsidR="00444100" w:rsidRPr="007136E1" w:rsidRDefault="00B9013B" w:rsidP="00444100">
      <w:pPr>
        <w:pStyle w:val="BodyText"/>
      </w:pPr>
      <w:r w:rsidRPr="007136E1">
        <w:t xml:space="preserve">Content contained herein should be attributed as follows: </w:t>
      </w:r>
    </w:p>
    <w:p w14:paraId="41754F0A" w14:textId="66085C13" w:rsidR="00444100" w:rsidRPr="007136E1" w:rsidRDefault="00B9013B" w:rsidP="00444100">
      <w:pPr>
        <w:pStyle w:val="BodyText"/>
      </w:pPr>
      <w:r w:rsidRPr="007136E1">
        <w:t>D</w:t>
      </w:r>
      <w:r w:rsidR="00AB0545">
        <w:t xml:space="preserve">epartment of Industry, Science </w:t>
      </w:r>
      <w:r w:rsidRPr="007136E1">
        <w:t xml:space="preserve">and Resources, Commonwealth of Australia Resources and Energy </w:t>
      </w:r>
      <w:r w:rsidR="00444100" w:rsidRPr="007136E1">
        <w:t>Major Projects 202</w:t>
      </w:r>
      <w:r w:rsidR="00DC377A">
        <w:t>4</w:t>
      </w:r>
      <w:r w:rsidRPr="007136E1">
        <w:t xml:space="preserve">. The Commonwealth of Australia does not necessarily endorse the content of this publication. Requests and inquiries concerning reproduction and rights should be addressed to </w:t>
      </w:r>
      <w:hyperlink r:id="rId17" w:history="1">
        <w:r w:rsidR="00F624FC" w:rsidRPr="007136E1">
          <w:rPr>
            <w:rStyle w:val="Hyperlink"/>
            <w:rFonts w:ascii="Calibri" w:hAnsi="Calibri" w:cs="Calibri"/>
            <w:sz w:val="22"/>
          </w:rPr>
          <w:t>REQ@industry.gov.au</w:t>
        </w:r>
      </w:hyperlink>
      <w:r w:rsidR="00AF4BBA" w:rsidRPr="007136E1">
        <w:rPr>
          <w:rStyle w:val="Hyperlink"/>
          <w:rFonts w:ascii="Calibri" w:hAnsi="Calibri" w:cs="Calibri"/>
          <w:sz w:val="22"/>
        </w:rPr>
        <w:t>.</w:t>
      </w:r>
    </w:p>
    <w:p w14:paraId="319DD0C5" w14:textId="37FEB996" w:rsidR="00C01A59" w:rsidRPr="007136E1" w:rsidRDefault="00C01A59" w:rsidP="00C537A5">
      <w:pPr>
        <w:pStyle w:val="Heading1NoNumber"/>
      </w:pPr>
    </w:p>
    <w:bookmarkEnd w:id="1"/>
    <w:bookmarkEnd w:id="2"/>
    <w:bookmarkEnd w:id="3"/>
    <w:p w14:paraId="6F716FB1" w14:textId="357601C9" w:rsidR="00025CE1" w:rsidRPr="007136E1" w:rsidRDefault="00167459" w:rsidP="006A2624">
      <w:pPr>
        <w:spacing w:after="120"/>
      </w:pPr>
      <w:r>
        <w:br w:type="column"/>
      </w:r>
    </w:p>
    <w:p w14:paraId="59B4DF5E" w14:textId="204905C1" w:rsidR="000704DA" w:rsidRDefault="00392782" w:rsidP="00392782">
      <w:pPr>
        <w:pStyle w:val="Heading1NoNumber"/>
      </w:pPr>
      <w:r w:rsidRPr="007136E1">
        <w:t>Contents</w:t>
      </w:r>
    </w:p>
    <w:p w14:paraId="2C6E8EDD" w14:textId="6730EA73" w:rsidR="0073254A" w:rsidRPr="0073254A" w:rsidRDefault="0073254A" w:rsidP="0073254A">
      <w:pPr>
        <w:pStyle w:val="BodyText"/>
      </w:pPr>
      <w:r>
        <w:rPr>
          <w:noProof/>
        </w:rPr>
        <mc:AlternateContent>
          <mc:Choice Requires="wps">
            <w:drawing>
              <wp:inline distT="0" distB="0" distL="0" distR="0" wp14:anchorId="5A9F3D9B" wp14:editId="22BFED17">
                <wp:extent cx="8813587" cy="0"/>
                <wp:effectExtent l="0" t="0" r="0" b="0"/>
                <wp:docPr id="17" name="Straight Connector 17"/>
                <wp:cNvGraphicFramePr/>
                <a:graphic xmlns:a="http://schemas.openxmlformats.org/drawingml/2006/main">
                  <a:graphicData uri="http://schemas.microsoft.com/office/word/2010/wordprocessingShape">
                    <wps:wsp>
                      <wps:cNvCnPr/>
                      <wps:spPr>
                        <a:xfrm>
                          <a:off x="0" y="0"/>
                          <a:ext cx="881358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4AF82DF" id="Straight Connector 17" o:spid="_x0000_s1026" style="visibility:visible;mso-wrap-style:square;mso-left-percent:-10001;mso-top-percent:-10001;mso-position-horizontal:absolute;mso-position-horizontal-relative:char;mso-position-vertical:absolute;mso-position-vertical-relative:line;mso-left-percent:-10001;mso-top-percent:-10001" from="0,0" to="69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" strokecolor="#0057a6 [3044]">
                <w10:anchorlock/>
              </v:line>
            </w:pict>
          </mc:Fallback>
        </mc:AlternateContent>
      </w:r>
    </w:p>
    <w:p w14:paraId="5B5CC6CE" w14:textId="16C2D67E" w:rsidR="00D91066" w:rsidRDefault="00392782">
      <w:pPr>
        <w:pStyle w:val="TOC1"/>
        <w:rPr>
          <w:rFonts w:eastAsiaTheme="minorEastAsia" w:cstheme="minorBidi"/>
          <w:b w:val="0"/>
          <w:color w:val="auto"/>
          <w:kern w:val="2"/>
          <w:sz w:val="22"/>
          <w:szCs w:val="22"/>
          <w:lang w:eastAsia="en-AU"/>
          <w14:ligatures w14:val="standardContextual"/>
        </w:rPr>
      </w:pPr>
      <w:r>
        <w:rPr>
          <w:rFonts w:asciiTheme="majorHAnsi" w:hAnsiTheme="majorHAnsi" w:cs="Arial"/>
          <w:bCs/>
          <w:color w:val="005CAF"/>
          <w:kern w:val="32"/>
          <w:sz w:val="32"/>
          <w:szCs w:val="32"/>
        </w:rPr>
        <w:fldChar w:fldCharType="begin"/>
      </w:r>
      <w:r>
        <w:instrText xml:space="preserve"> TOC \o "1-1" \h \z \u </w:instrText>
      </w:r>
      <w:r>
        <w:rPr>
          <w:rFonts w:asciiTheme="majorHAnsi" w:hAnsiTheme="majorHAnsi" w:cs="Arial"/>
          <w:bCs/>
          <w:color w:val="005CAF"/>
          <w:kern w:val="32"/>
          <w:sz w:val="32"/>
          <w:szCs w:val="32"/>
        </w:rPr>
        <w:fldChar w:fldCharType="separate"/>
      </w:r>
      <w:hyperlink w:anchor="_Toc184829765" w:history="1">
        <w:r w:rsidR="00D91066" w:rsidRPr="00241A3F">
          <w:rPr>
            <w:rStyle w:val="Hyperlink"/>
          </w:rPr>
          <w:t>Summary</w:t>
        </w:r>
        <w:r w:rsidR="00D91066">
          <w:rPr>
            <w:webHidden/>
          </w:rPr>
          <w:tab/>
        </w:r>
        <w:r w:rsidR="00D91066">
          <w:rPr>
            <w:webHidden/>
          </w:rPr>
          <w:fldChar w:fldCharType="begin"/>
        </w:r>
        <w:r w:rsidR="00D91066">
          <w:rPr>
            <w:webHidden/>
          </w:rPr>
          <w:instrText xml:space="preserve"> PAGEREF _Toc184829765 \h </w:instrText>
        </w:r>
        <w:r w:rsidR="00D91066">
          <w:rPr>
            <w:webHidden/>
          </w:rPr>
        </w:r>
        <w:r w:rsidR="00D91066">
          <w:rPr>
            <w:webHidden/>
          </w:rPr>
          <w:fldChar w:fldCharType="separate"/>
        </w:r>
        <w:r w:rsidR="00D2010B">
          <w:rPr>
            <w:webHidden/>
          </w:rPr>
          <w:t>4</w:t>
        </w:r>
        <w:r w:rsidR="00D91066">
          <w:rPr>
            <w:webHidden/>
          </w:rPr>
          <w:fldChar w:fldCharType="end"/>
        </w:r>
      </w:hyperlink>
    </w:p>
    <w:p w14:paraId="1143AD59" w14:textId="63F58135" w:rsidR="00D91066" w:rsidRDefault="00180087">
      <w:pPr>
        <w:pStyle w:val="TOC1"/>
        <w:rPr>
          <w:rFonts w:eastAsiaTheme="minorEastAsia" w:cstheme="minorBidi"/>
          <w:b w:val="0"/>
          <w:color w:val="auto"/>
          <w:kern w:val="2"/>
          <w:sz w:val="22"/>
          <w:szCs w:val="22"/>
          <w:lang w:eastAsia="en-AU"/>
          <w14:ligatures w14:val="standardContextual"/>
        </w:rPr>
      </w:pPr>
      <w:hyperlink w:anchor="_Toc184829766" w:history="1">
        <w:r w:rsidR="00D91066" w:rsidRPr="00241A3F">
          <w:rPr>
            <w:rStyle w:val="Hyperlink"/>
          </w:rPr>
          <w:t>1.</w:t>
        </w:r>
        <w:r w:rsidR="00D91066">
          <w:rPr>
            <w:rFonts w:eastAsiaTheme="minorEastAsia" w:cstheme="minorBidi"/>
            <w:b w:val="0"/>
            <w:color w:val="auto"/>
            <w:kern w:val="2"/>
            <w:sz w:val="22"/>
            <w:szCs w:val="22"/>
            <w:lang w:eastAsia="en-AU"/>
            <w14:ligatures w14:val="standardContextual"/>
          </w:rPr>
          <w:tab/>
        </w:r>
        <w:r w:rsidR="00D91066" w:rsidRPr="00241A3F">
          <w:rPr>
            <w:rStyle w:val="Hyperlink"/>
          </w:rPr>
          <w:t>Overview</w:t>
        </w:r>
        <w:r w:rsidR="00D91066">
          <w:rPr>
            <w:webHidden/>
          </w:rPr>
          <w:tab/>
        </w:r>
        <w:r w:rsidR="00D91066">
          <w:rPr>
            <w:webHidden/>
          </w:rPr>
          <w:fldChar w:fldCharType="begin"/>
        </w:r>
        <w:r w:rsidR="00D91066">
          <w:rPr>
            <w:webHidden/>
          </w:rPr>
          <w:instrText xml:space="preserve"> PAGEREF _Toc184829766 \h </w:instrText>
        </w:r>
        <w:r w:rsidR="00D91066">
          <w:rPr>
            <w:webHidden/>
          </w:rPr>
        </w:r>
        <w:r w:rsidR="00D91066">
          <w:rPr>
            <w:webHidden/>
          </w:rPr>
          <w:fldChar w:fldCharType="separate"/>
        </w:r>
        <w:r w:rsidR="00D2010B">
          <w:rPr>
            <w:webHidden/>
          </w:rPr>
          <w:t>4</w:t>
        </w:r>
        <w:r w:rsidR="00D91066">
          <w:rPr>
            <w:webHidden/>
          </w:rPr>
          <w:fldChar w:fldCharType="end"/>
        </w:r>
      </w:hyperlink>
    </w:p>
    <w:p w14:paraId="6C5DE102" w14:textId="04F2D90C" w:rsidR="00D91066" w:rsidRDefault="00180087">
      <w:pPr>
        <w:pStyle w:val="TOC1"/>
        <w:rPr>
          <w:rFonts w:eastAsiaTheme="minorEastAsia" w:cstheme="minorBidi"/>
          <w:b w:val="0"/>
          <w:color w:val="auto"/>
          <w:kern w:val="2"/>
          <w:sz w:val="22"/>
          <w:szCs w:val="22"/>
          <w:lang w:eastAsia="en-AU"/>
          <w14:ligatures w14:val="standardContextual"/>
        </w:rPr>
      </w:pPr>
      <w:hyperlink w:anchor="_Toc184829767" w:history="1">
        <w:r w:rsidR="00D91066" w:rsidRPr="00241A3F">
          <w:rPr>
            <w:rStyle w:val="Hyperlink"/>
          </w:rPr>
          <w:t>2.</w:t>
        </w:r>
        <w:r w:rsidR="00D91066">
          <w:rPr>
            <w:rFonts w:eastAsiaTheme="minorEastAsia" w:cstheme="minorBidi"/>
            <w:b w:val="0"/>
            <w:color w:val="auto"/>
            <w:kern w:val="2"/>
            <w:sz w:val="22"/>
            <w:szCs w:val="22"/>
            <w:lang w:eastAsia="en-AU"/>
            <w14:ligatures w14:val="standardContextual"/>
          </w:rPr>
          <w:tab/>
        </w:r>
        <w:r w:rsidR="00D91066" w:rsidRPr="00241A3F">
          <w:rPr>
            <w:rStyle w:val="Hyperlink"/>
          </w:rPr>
          <w:t>Critical minerals</w:t>
        </w:r>
        <w:r w:rsidR="00D91066">
          <w:rPr>
            <w:webHidden/>
          </w:rPr>
          <w:tab/>
        </w:r>
        <w:r w:rsidR="00D91066">
          <w:rPr>
            <w:webHidden/>
          </w:rPr>
          <w:fldChar w:fldCharType="begin"/>
        </w:r>
        <w:r w:rsidR="00D91066">
          <w:rPr>
            <w:webHidden/>
          </w:rPr>
          <w:instrText xml:space="preserve"> PAGEREF _Toc184829767 \h </w:instrText>
        </w:r>
        <w:r w:rsidR="00D91066">
          <w:rPr>
            <w:webHidden/>
          </w:rPr>
        </w:r>
        <w:r w:rsidR="00D91066">
          <w:rPr>
            <w:webHidden/>
          </w:rPr>
          <w:fldChar w:fldCharType="separate"/>
        </w:r>
        <w:r w:rsidR="00D2010B">
          <w:rPr>
            <w:webHidden/>
          </w:rPr>
          <w:t>10</w:t>
        </w:r>
        <w:r w:rsidR="00D91066">
          <w:rPr>
            <w:webHidden/>
          </w:rPr>
          <w:fldChar w:fldCharType="end"/>
        </w:r>
      </w:hyperlink>
    </w:p>
    <w:p w14:paraId="688DF3F9" w14:textId="29CAABD0" w:rsidR="00D91066" w:rsidRDefault="00180087">
      <w:pPr>
        <w:pStyle w:val="TOC1"/>
        <w:rPr>
          <w:rFonts w:eastAsiaTheme="minorEastAsia" w:cstheme="minorBidi"/>
          <w:b w:val="0"/>
          <w:color w:val="auto"/>
          <w:kern w:val="2"/>
          <w:sz w:val="22"/>
          <w:szCs w:val="22"/>
          <w:lang w:eastAsia="en-AU"/>
          <w14:ligatures w14:val="standardContextual"/>
        </w:rPr>
      </w:pPr>
      <w:hyperlink w:anchor="_Toc184829768" w:history="1">
        <w:r w:rsidR="00D91066" w:rsidRPr="00241A3F">
          <w:rPr>
            <w:rStyle w:val="Hyperlink"/>
          </w:rPr>
          <w:t>3.</w:t>
        </w:r>
        <w:r w:rsidR="00D91066">
          <w:rPr>
            <w:rFonts w:eastAsiaTheme="minorEastAsia" w:cstheme="minorBidi"/>
            <w:b w:val="0"/>
            <w:color w:val="auto"/>
            <w:kern w:val="2"/>
            <w:sz w:val="22"/>
            <w:szCs w:val="22"/>
            <w:lang w:eastAsia="en-AU"/>
            <w14:ligatures w14:val="standardContextual"/>
          </w:rPr>
          <w:tab/>
        </w:r>
        <w:r w:rsidR="00D91066" w:rsidRPr="00241A3F">
          <w:rPr>
            <w:rStyle w:val="Hyperlink"/>
          </w:rPr>
          <w:t>Oil and gas</w:t>
        </w:r>
        <w:r w:rsidR="00D91066">
          <w:rPr>
            <w:webHidden/>
          </w:rPr>
          <w:tab/>
        </w:r>
        <w:r w:rsidR="00D91066">
          <w:rPr>
            <w:webHidden/>
          </w:rPr>
          <w:fldChar w:fldCharType="begin"/>
        </w:r>
        <w:r w:rsidR="00D91066">
          <w:rPr>
            <w:webHidden/>
          </w:rPr>
          <w:instrText xml:space="preserve"> PAGEREF _Toc184829768 \h </w:instrText>
        </w:r>
        <w:r w:rsidR="00D91066">
          <w:rPr>
            <w:webHidden/>
          </w:rPr>
        </w:r>
        <w:r w:rsidR="00D91066">
          <w:rPr>
            <w:webHidden/>
          </w:rPr>
          <w:fldChar w:fldCharType="separate"/>
        </w:r>
        <w:r w:rsidR="00D2010B">
          <w:rPr>
            <w:webHidden/>
          </w:rPr>
          <w:t>15</w:t>
        </w:r>
        <w:r w:rsidR="00D91066">
          <w:rPr>
            <w:webHidden/>
          </w:rPr>
          <w:fldChar w:fldCharType="end"/>
        </w:r>
      </w:hyperlink>
    </w:p>
    <w:p w14:paraId="28D5872D" w14:textId="06266CE4" w:rsidR="00D91066" w:rsidRDefault="00180087">
      <w:pPr>
        <w:pStyle w:val="TOC1"/>
        <w:rPr>
          <w:rFonts w:eastAsiaTheme="minorEastAsia" w:cstheme="minorBidi"/>
          <w:b w:val="0"/>
          <w:color w:val="auto"/>
          <w:kern w:val="2"/>
          <w:sz w:val="22"/>
          <w:szCs w:val="22"/>
          <w:lang w:eastAsia="en-AU"/>
          <w14:ligatures w14:val="standardContextual"/>
        </w:rPr>
      </w:pPr>
      <w:hyperlink w:anchor="_Toc184829769" w:history="1">
        <w:r w:rsidR="00D91066" w:rsidRPr="00241A3F">
          <w:rPr>
            <w:rStyle w:val="Hyperlink"/>
          </w:rPr>
          <w:t>4.</w:t>
        </w:r>
        <w:r w:rsidR="00D91066">
          <w:rPr>
            <w:rFonts w:eastAsiaTheme="minorEastAsia" w:cstheme="minorBidi"/>
            <w:b w:val="0"/>
            <w:color w:val="auto"/>
            <w:kern w:val="2"/>
            <w:sz w:val="22"/>
            <w:szCs w:val="22"/>
            <w:lang w:eastAsia="en-AU"/>
            <w14:ligatures w14:val="standardContextual"/>
          </w:rPr>
          <w:tab/>
        </w:r>
        <w:r w:rsidR="00D91066" w:rsidRPr="00241A3F">
          <w:rPr>
            <w:rStyle w:val="Hyperlink"/>
          </w:rPr>
          <w:t>Hydrogen</w:t>
        </w:r>
        <w:r w:rsidR="00D91066">
          <w:rPr>
            <w:webHidden/>
          </w:rPr>
          <w:tab/>
        </w:r>
        <w:r w:rsidR="00D91066">
          <w:rPr>
            <w:webHidden/>
          </w:rPr>
          <w:fldChar w:fldCharType="begin"/>
        </w:r>
        <w:r w:rsidR="00D91066">
          <w:rPr>
            <w:webHidden/>
          </w:rPr>
          <w:instrText xml:space="preserve"> PAGEREF _Toc184829769 \h </w:instrText>
        </w:r>
        <w:r w:rsidR="00D91066">
          <w:rPr>
            <w:webHidden/>
          </w:rPr>
        </w:r>
        <w:r w:rsidR="00D91066">
          <w:rPr>
            <w:webHidden/>
          </w:rPr>
          <w:fldChar w:fldCharType="separate"/>
        </w:r>
        <w:r w:rsidR="00D2010B">
          <w:rPr>
            <w:webHidden/>
          </w:rPr>
          <w:t>17</w:t>
        </w:r>
        <w:r w:rsidR="00D91066">
          <w:rPr>
            <w:webHidden/>
          </w:rPr>
          <w:fldChar w:fldCharType="end"/>
        </w:r>
      </w:hyperlink>
    </w:p>
    <w:p w14:paraId="22AF9C85" w14:textId="348FC44E" w:rsidR="00D91066" w:rsidRDefault="00180087">
      <w:pPr>
        <w:pStyle w:val="TOC1"/>
        <w:rPr>
          <w:rFonts w:eastAsiaTheme="minorEastAsia" w:cstheme="minorBidi"/>
          <w:b w:val="0"/>
          <w:color w:val="auto"/>
          <w:kern w:val="2"/>
          <w:sz w:val="22"/>
          <w:szCs w:val="22"/>
          <w:lang w:eastAsia="en-AU"/>
          <w14:ligatures w14:val="standardContextual"/>
        </w:rPr>
      </w:pPr>
      <w:hyperlink w:anchor="_Toc184829770" w:history="1">
        <w:r w:rsidR="00D91066" w:rsidRPr="00241A3F">
          <w:rPr>
            <w:rStyle w:val="Hyperlink"/>
          </w:rPr>
          <w:t>5.</w:t>
        </w:r>
        <w:r w:rsidR="00D91066">
          <w:rPr>
            <w:rFonts w:eastAsiaTheme="minorEastAsia" w:cstheme="minorBidi"/>
            <w:b w:val="0"/>
            <w:color w:val="auto"/>
            <w:kern w:val="2"/>
            <w:sz w:val="22"/>
            <w:szCs w:val="22"/>
            <w:lang w:eastAsia="en-AU"/>
            <w14:ligatures w14:val="standardContextual"/>
          </w:rPr>
          <w:tab/>
        </w:r>
        <w:r w:rsidR="00D91066" w:rsidRPr="00241A3F">
          <w:rPr>
            <w:rStyle w:val="Hyperlink"/>
          </w:rPr>
          <w:t>Committed and completed projects</w:t>
        </w:r>
        <w:r w:rsidR="00D91066">
          <w:rPr>
            <w:webHidden/>
          </w:rPr>
          <w:tab/>
        </w:r>
        <w:r w:rsidR="00D91066">
          <w:rPr>
            <w:webHidden/>
          </w:rPr>
          <w:fldChar w:fldCharType="begin"/>
        </w:r>
        <w:r w:rsidR="00D91066">
          <w:rPr>
            <w:webHidden/>
          </w:rPr>
          <w:instrText xml:space="preserve"> PAGEREF _Toc184829770 \h </w:instrText>
        </w:r>
        <w:r w:rsidR="00D91066">
          <w:rPr>
            <w:webHidden/>
          </w:rPr>
        </w:r>
        <w:r w:rsidR="00D91066">
          <w:rPr>
            <w:webHidden/>
          </w:rPr>
          <w:fldChar w:fldCharType="separate"/>
        </w:r>
        <w:r w:rsidR="00D2010B">
          <w:rPr>
            <w:webHidden/>
          </w:rPr>
          <w:t>19</w:t>
        </w:r>
        <w:r w:rsidR="00D91066">
          <w:rPr>
            <w:webHidden/>
          </w:rPr>
          <w:fldChar w:fldCharType="end"/>
        </w:r>
      </w:hyperlink>
    </w:p>
    <w:p w14:paraId="4614659F" w14:textId="39513593" w:rsidR="00D91066" w:rsidRDefault="00180087">
      <w:pPr>
        <w:pStyle w:val="TOC1"/>
        <w:rPr>
          <w:rFonts w:eastAsiaTheme="minorEastAsia" w:cstheme="minorBidi"/>
          <w:b w:val="0"/>
          <w:color w:val="auto"/>
          <w:kern w:val="2"/>
          <w:sz w:val="22"/>
          <w:szCs w:val="22"/>
          <w:lang w:eastAsia="en-AU"/>
          <w14:ligatures w14:val="standardContextual"/>
        </w:rPr>
      </w:pPr>
      <w:hyperlink w:anchor="_Toc184829771" w:history="1">
        <w:r w:rsidR="00D91066" w:rsidRPr="00241A3F">
          <w:rPr>
            <w:rStyle w:val="Hyperlink"/>
          </w:rPr>
          <w:t>6.</w:t>
        </w:r>
        <w:r w:rsidR="00D91066">
          <w:rPr>
            <w:rFonts w:eastAsiaTheme="minorEastAsia" w:cstheme="minorBidi"/>
            <w:b w:val="0"/>
            <w:color w:val="auto"/>
            <w:kern w:val="2"/>
            <w:sz w:val="22"/>
            <w:szCs w:val="22"/>
            <w:lang w:eastAsia="en-AU"/>
            <w14:ligatures w14:val="standardContextual"/>
          </w:rPr>
          <w:tab/>
        </w:r>
        <w:r w:rsidR="00D91066" w:rsidRPr="00241A3F">
          <w:rPr>
            <w:rStyle w:val="Hyperlink"/>
          </w:rPr>
          <w:t>Publicly announced and advanced feasibility projects</w:t>
        </w:r>
        <w:r w:rsidR="00D91066">
          <w:rPr>
            <w:webHidden/>
          </w:rPr>
          <w:tab/>
        </w:r>
        <w:r w:rsidR="00D91066">
          <w:rPr>
            <w:webHidden/>
          </w:rPr>
          <w:fldChar w:fldCharType="begin"/>
        </w:r>
        <w:r w:rsidR="00D91066">
          <w:rPr>
            <w:webHidden/>
          </w:rPr>
          <w:instrText xml:space="preserve"> PAGEREF _Toc184829771 \h </w:instrText>
        </w:r>
        <w:r w:rsidR="00D91066">
          <w:rPr>
            <w:webHidden/>
          </w:rPr>
        </w:r>
        <w:r w:rsidR="00D91066">
          <w:rPr>
            <w:webHidden/>
          </w:rPr>
          <w:fldChar w:fldCharType="separate"/>
        </w:r>
        <w:r w:rsidR="00D2010B">
          <w:rPr>
            <w:webHidden/>
          </w:rPr>
          <w:t>23</w:t>
        </w:r>
        <w:r w:rsidR="00D91066">
          <w:rPr>
            <w:webHidden/>
          </w:rPr>
          <w:fldChar w:fldCharType="end"/>
        </w:r>
      </w:hyperlink>
    </w:p>
    <w:p w14:paraId="178B4D4C" w14:textId="2530A902" w:rsidR="00D91066" w:rsidRDefault="00180087">
      <w:pPr>
        <w:pStyle w:val="TOC1"/>
        <w:rPr>
          <w:rFonts w:eastAsiaTheme="minorEastAsia" w:cstheme="minorBidi"/>
          <w:b w:val="0"/>
          <w:color w:val="auto"/>
          <w:kern w:val="2"/>
          <w:sz w:val="22"/>
          <w:szCs w:val="22"/>
          <w:lang w:eastAsia="en-AU"/>
          <w14:ligatures w14:val="standardContextual"/>
        </w:rPr>
      </w:pPr>
      <w:hyperlink w:anchor="_Toc184829772" w:history="1">
        <w:r w:rsidR="00D91066" w:rsidRPr="00241A3F">
          <w:rPr>
            <w:rStyle w:val="Hyperlink"/>
          </w:rPr>
          <w:t>7.</w:t>
        </w:r>
        <w:r w:rsidR="00D91066">
          <w:rPr>
            <w:rFonts w:eastAsiaTheme="minorEastAsia" w:cstheme="minorBidi"/>
            <w:b w:val="0"/>
            <w:color w:val="auto"/>
            <w:kern w:val="2"/>
            <w:sz w:val="22"/>
            <w:szCs w:val="22"/>
            <w:lang w:eastAsia="en-AU"/>
            <w14:ligatures w14:val="standardContextual"/>
          </w:rPr>
          <w:tab/>
        </w:r>
        <w:r w:rsidR="00D91066" w:rsidRPr="00241A3F">
          <w:rPr>
            <w:rStyle w:val="Hyperlink"/>
          </w:rPr>
          <w:t>Exploration</w:t>
        </w:r>
        <w:r w:rsidR="00D91066">
          <w:rPr>
            <w:webHidden/>
          </w:rPr>
          <w:tab/>
        </w:r>
        <w:r w:rsidR="00D91066">
          <w:rPr>
            <w:webHidden/>
          </w:rPr>
          <w:fldChar w:fldCharType="begin"/>
        </w:r>
        <w:r w:rsidR="00D91066">
          <w:rPr>
            <w:webHidden/>
          </w:rPr>
          <w:instrText xml:space="preserve"> PAGEREF _Toc184829772 \h </w:instrText>
        </w:r>
        <w:r w:rsidR="00D91066">
          <w:rPr>
            <w:webHidden/>
          </w:rPr>
        </w:r>
        <w:r w:rsidR="00D91066">
          <w:rPr>
            <w:webHidden/>
          </w:rPr>
          <w:fldChar w:fldCharType="separate"/>
        </w:r>
        <w:r w:rsidR="00D2010B">
          <w:rPr>
            <w:webHidden/>
          </w:rPr>
          <w:t>24</w:t>
        </w:r>
        <w:r w:rsidR="00D91066">
          <w:rPr>
            <w:webHidden/>
          </w:rPr>
          <w:fldChar w:fldCharType="end"/>
        </w:r>
      </w:hyperlink>
    </w:p>
    <w:p w14:paraId="5621097E" w14:textId="13F54B7F" w:rsidR="00D91066" w:rsidRDefault="00180087">
      <w:pPr>
        <w:pStyle w:val="TOC1"/>
        <w:rPr>
          <w:rFonts w:eastAsiaTheme="minorEastAsia" w:cstheme="minorBidi"/>
          <w:b w:val="0"/>
          <w:color w:val="auto"/>
          <w:kern w:val="2"/>
          <w:sz w:val="22"/>
          <w:szCs w:val="22"/>
          <w:lang w:eastAsia="en-AU"/>
          <w14:ligatures w14:val="standardContextual"/>
        </w:rPr>
      </w:pPr>
      <w:hyperlink w:anchor="_Toc184829773" w:history="1">
        <w:r w:rsidR="00D91066" w:rsidRPr="00241A3F">
          <w:rPr>
            <w:rStyle w:val="Hyperlink"/>
          </w:rPr>
          <w:t>8.</w:t>
        </w:r>
        <w:r w:rsidR="00D91066">
          <w:rPr>
            <w:rFonts w:eastAsiaTheme="minorEastAsia" w:cstheme="minorBidi"/>
            <w:b w:val="0"/>
            <w:color w:val="auto"/>
            <w:kern w:val="2"/>
            <w:sz w:val="22"/>
            <w:szCs w:val="22"/>
            <w:lang w:eastAsia="en-AU"/>
            <w14:ligatures w14:val="standardContextual"/>
          </w:rPr>
          <w:tab/>
        </w:r>
        <w:r w:rsidR="00D91066" w:rsidRPr="00241A3F">
          <w:rPr>
            <w:rStyle w:val="Hyperlink"/>
          </w:rPr>
          <w:t>Methodology</w:t>
        </w:r>
        <w:r w:rsidR="00D91066">
          <w:rPr>
            <w:webHidden/>
          </w:rPr>
          <w:tab/>
        </w:r>
        <w:r w:rsidR="00D91066">
          <w:rPr>
            <w:webHidden/>
          </w:rPr>
          <w:fldChar w:fldCharType="begin"/>
        </w:r>
        <w:r w:rsidR="00D91066">
          <w:rPr>
            <w:webHidden/>
          </w:rPr>
          <w:instrText xml:space="preserve"> PAGEREF _Toc184829773 \h </w:instrText>
        </w:r>
        <w:r w:rsidR="00D91066">
          <w:rPr>
            <w:webHidden/>
          </w:rPr>
        </w:r>
        <w:r w:rsidR="00D91066">
          <w:rPr>
            <w:webHidden/>
          </w:rPr>
          <w:fldChar w:fldCharType="separate"/>
        </w:r>
        <w:r w:rsidR="00D2010B">
          <w:rPr>
            <w:webHidden/>
          </w:rPr>
          <w:t>25</w:t>
        </w:r>
        <w:r w:rsidR="00D91066">
          <w:rPr>
            <w:webHidden/>
          </w:rPr>
          <w:fldChar w:fldCharType="end"/>
        </w:r>
      </w:hyperlink>
    </w:p>
    <w:p w14:paraId="36A1CE8B" w14:textId="4C75F90B" w:rsidR="00392782" w:rsidRDefault="00392782" w:rsidP="00FA34DC">
      <w:pPr>
        <w:pStyle w:val="PlaceholderWide"/>
        <w:ind w:right="-38"/>
      </w:pPr>
      <w:r>
        <w:fldChar w:fldCharType="end"/>
      </w:r>
    </w:p>
    <w:p w14:paraId="3AAE933D" w14:textId="77777777" w:rsidR="00026CE8" w:rsidRDefault="00026CE8" w:rsidP="008B6C1A">
      <w:pPr>
        <w:pStyle w:val="PlaceholderWide"/>
        <w:rPr>
          <w:color w:val="FF0000"/>
          <w:sz w:val="20"/>
        </w:rPr>
        <w:sectPr w:rsidR="00026CE8" w:rsidSect="00E37754">
          <w:headerReference w:type="default" r:id="rId18"/>
          <w:pgSz w:w="16838" w:h="11906" w:orient="landscape" w:code="9"/>
          <w:pgMar w:top="992" w:right="1440" w:bottom="1440" w:left="1440" w:header="709" w:footer="709" w:gutter="0"/>
          <w:cols w:num="2" w:space="708"/>
          <w:titlePg/>
          <w:docGrid w:linePitch="360"/>
        </w:sectPr>
      </w:pPr>
    </w:p>
    <w:p w14:paraId="1F4BD093" w14:textId="5B9C2F5A" w:rsidR="00F66E09" w:rsidRDefault="00CC1EC9" w:rsidP="008B6C1A">
      <w:pPr>
        <w:pStyle w:val="PlaceholderWide"/>
        <w:rPr>
          <w:noProof/>
          <w:color w:val="FF0000"/>
          <w:sz w:val="20"/>
        </w:rPr>
      </w:pPr>
      <w:r>
        <w:rPr>
          <w:noProof/>
          <w:color w:val="FF0000"/>
          <w:sz w:val="20"/>
        </w:rPr>
        <w:lastRenderedPageBreak/>
        <w:drawing>
          <wp:anchor distT="0" distB="0" distL="114300" distR="114300" simplePos="0" relativeHeight="251658250" behindDoc="0" locked="0" layoutInCell="1" allowOverlap="1" wp14:anchorId="0115FA09" wp14:editId="74B26DFA">
            <wp:simplePos x="0" y="0"/>
            <wp:positionH relativeFrom="column">
              <wp:posOffset>-904876</wp:posOffset>
            </wp:positionH>
            <wp:positionV relativeFrom="margin">
              <wp:posOffset>-620396</wp:posOffset>
            </wp:positionV>
            <wp:extent cx="10686647" cy="7553325"/>
            <wp:effectExtent l="0" t="0" r="635" b="0"/>
            <wp:wrapNone/>
            <wp:docPr id="423810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99508" cy="7562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4565">
        <w:rPr>
          <w:noProof/>
          <w:color w:val="FF0000"/>
          <w:sz w:val="20"/>
        </w:rPr>
        <w:t>//</w:t>
      </w:r>
    </w:p>
    <w:p w14:paraId="5B8D3F9C" w14:textId="77777777" w:rsidR="00F66E09" w:rsidRDefault="00F66E09" w:rsidP="008B6C1A">
      <w:pPr>
        <w:pStyle w:val="PlaceholderWide"/>
        <w:rPr>
          <w:noProof/>
          <w:color w:val="FF0000"/>
          <w:sz w:val="20"/>
        </w:rPr>
      </w:pPr>
    </w:p>
    <w:p w14:paraId="485A1398" w14:textId="77777777" w:rsidR="00F66E09" w:rsidRDefault="00F66E09" w:rsidP="008B6C1A">
      <w:pPr>
        <w:pStyle w:val="PlaceholderWide"/>
        <w:rPr>
          <w:noProof/>
          <w:color w:val="FF0000"/>
          <w:sz w:val="20"/>
        </w:rPr>
      </w:pPr>
    </w:p>
    <w:p w14:paraId="70938F0D" w14:textId="77777777" w:rsidR="00F66E09" w:rsidRDefault="00F66E09" w:rsidP="008B6C1A">
      <w:pPr>
        <w:pStyle w:val="PlaceholderWide"/>
        <w:rPr>
          <w:noProof/>
          <w:color w:val="FF0000"/>
          <w:sz w:val="20"/>
        </w:rPr>
      </w:pPr>
    </w:p>
    <w:p w14:paraId="1CA4793B" w14:textId="77777777" w:rsidR="00F66E09" w:rsidRDefault="00F66E09" w:rsidP="008B6C1A">
      <w:pPr>
        <w:pStyle w:val="PlaceholderWide"/>
        <w:rPr>
          <w:noProof/>
          <w:color w:val="FF0000"/>
          <w:sz w:val="20"/>
        </w:rPr>
      </w:pPr>
    </w:p>
    <w:p w14:paraId="55B4C24A" w14:textId="77777777" w:rsidR="00F66E09" w:rsidRDefault="00F66E09" w:rsidP="008B6C1A">
      <w:pPr>
        <w:pStyle w:val="PlaceholderWide"/>
        <w:rPr>
          <w:noProof/>
          <w:color w:val="FF0000"/>
          <w:sz w:val="20"/>
        </w:rPr>
      </w:pPr>
    </w:p>
    <w:p w14:paraId="7F476E5B" w14:textId="77777777" w:rsidR="00F66E09" w:rsidRDefault="00F66E09" w:rsidP="008B6C1A">
      <w:pPr>
        <w:pStyle w:val="PlaceholderWide"/>
        <w:rPr>
          <w:noProof/>
          <w:color w:val="FF0000"/>
          <w:sz w:val="20"/>
        </w:rPr>
      </w:pPr>
    </w:p>
    <w:p w14:paraId="45253284" w14:textId="5F7677D4" w:rsidR="00F66E09" w:rsidRDefault="00F66E09" w:rsidP="008B6C1A">
      <w:pPr>
        <w:pStyle w:val="PlaceholderWide"/>
        <w:rPr>
          <w:noProof/>
          <w:color w:val="FF0000"/>
          <w:sz w:val="20"/>
        </w:rPr>
      </w:pPr>
    </w:p>
    <w:p w14:paraId="66DB5098" w14:textId="2BCCA423" w:rsidR="00F66E09" w:rsidRDefault="00F66E09" w:rsidP="008B6C1A">
      <w:pPr>
        <w:pStyle w:val="PlaceholderWide"/>
        <w:rPr>
          <w:noProof/>
          <w:color w:val="FF0000"/>
          <w:sz w:val="20"/>
        </w:rPr>
      </w:pPr>
    </w:p>
    <w:p w14:paraId="24ED763C" w14:textId="6C144962" w:rsidR="00F66E09" w:rsidRDefault="00F66E09" w:rsidP="008B6C1A">
      <w:pPr>
        <w:pStyle w:val="PlaceholderWide"/>
        <w:rPr>
          <w:noProof/>
          <w:color w:val="FF0000"/>
          <w:sz w:val="20"/>
        </w:rPr>
      </w:pPr>
    </w:p>
    <w:p w14:paraId="302EF0C7" w14:textId="20BA99B5" w:rsidR="00F66E09" w:rsidRDefault="00F66E09" w:rsidP="008B6C1A">
      <w:pPr>
        <w:pStyle w:val="PlaceholderWide"/>
        <w:rPr>
          <w:noProof/>
          <w:color w:val="FF0000"/>
          <w:sz w:val="20"/>
        </w:rPr>
      </w:pPr>
    </w:p>
    <w:p w14:paraId="4859A83F" w14:textId="5402E88A" w:rsidR="00F66E09" w:rsidRDefault="00F66E09" w:rsidP="008B6C1A">
      <w:pPr>
        <w:pStyle w:val="PlaceholderWide"/>
        <w:rPr>
          <w:noProof/>
          <w:color w:val="FF0000"/>
          <w:sz w:val="20"/>
        </w:rPr>
      </w:pPr>
    </w:p>
    <w:p w14:paraId="0A48340B" w14:textId="0CDF790F" w:rsidR="00F66E09" w:rsidRDefault="00F66E09" w:rsidP="008B6C1A">
      <w:pPr>
        <w:pStyle w:val="PlaceholderWide"/>
        <w:rPr>
          <w:noProof/>
          <w:color w:val="FF0000"/>
          <w:sz w:val="20"/>
        </w:rPr>
      </w:pPr>
    </w:p>
    <w:p w14:paraId="2573FE9F" w14:textId="77777777" w:rsidR="00F66E09" w:rsidRDefault="00F66E09" w:rsidP="008B6C1A">
      <w:pPr>
        <w:pStyle w:val="PlaceholderWide"/>
        <w:rPr>
          <w:noProof/>
          <w:color w:val="FF0000"/>
          <w:sz w:val="20"/>
        </w:rPr>
      </w:pPr>
    </w:p>
    <w:p w14:paraId="72C92EA1" w14:textId="4D6A34B5" w:rsidR="00F66E09" w:rsidRDefault="00F66E09" w:rsidP="008B6C1A">
      <w:pPr>
        <w:pStyle w:val="PlaceholderWide"/>
        <w:rPr>
          <w:noProof/>
          <w:color w:val="FF0000"/>
          <w:sz w:val="20"/>
        </w:rPr>
      </w:pPr>
    </w:p>
    <w:p w14:paraId="47B1F5BE" w14:textId="77777777" w:rsidR="00F66E09" w:rsidRDefault="00F66E09" w:rsidP="008B6C1A">
      <w:pPr>
        <w:pStyle w:val="PlaceholderWide"/>
        <w:rPr>
          <w:noProof/>
          <w:color w:val="FF0000"/>
          <w:sz w:val="20"/>
        </w:rPr>
      </w:pPr>
    </w:p>
    <w:p w14:paraId="08957F14" w14:textId="77777777" w:rsidR="00F66E09" w:rsidRDefault="00F66E09" w:rsidP="008B6C1A">
      <w:pPr>
        <w:pStyle w:val="PlaceholderWide"/>
        <w:rPr>
          <w:noProof/>
          <w:color w:val="FF0000"/>
          <w:sz w:val="20"/>
        </w:rPr>
      </w:pPr>
    </w:p>
    <w:p w14:paraId="6FBE3D4A" w14:textId="77777777" w:rsidR="00F66E09" w:rsidRDefault="00F66E09" w:rsidP="008B6C1A">
      <w:pPr>
        <w:pStyle w:val="PlaceholderWide"/>
        <w:rPr>
          <w:noProof/>
          <w:color w:val="FF0000"/>
          <w:sz w:val="20"/>
        </w:rPr>
      </w:pPr>
    </w:p>
    <w:p w14:paraId="0FB3D321" w14:textId="77777777" w:rsidR="00F66E09" w:rsidRDefault="00F66E09" w:rsidP="008B6C1A">
      <w:pPr>
        <w:pStyle w:val="PlaceholderWide"/>
        <w:rPr>
          <w:noProof/>
          <w:color w:val="FF0000"/>
          <w:sz w:val="20"/>
        </w:rPr>
      </w:pPr>
    </w:p>
    <w:p w14:paraId="75490D20" w14:textId="77777777" w:rsidR="00F66E09" w:rsidRDefault="00F66E09" w:rsidP="008B6C1A">
      <w:pPr>
        <w:pStyle w:val="PlaceholderWide"/>
        <w:rPr>
          <w:noProof/>
          <w:color w:val="FF0000"/>
          <w:sz w:val="20"/>
        </w:rPr>
      </w:pPr>
    </w:p>
    <w:p w14:paraId="09F23499" w14:textId="77777777" w:rsidR="00F66E09" w:rsidRDefault="00F66E09" w:rsidP="008B6C1A">
      <w:pPr>
        <w:pStyle w:val="PlaceholderWide"/>
        <w:rPr>
          <w:noProof/>
          <w:color w:val="FF0000"/>
          <w:sz w:val="20"/>
        </w:rPr>
      </w:pPr>
    </w:p>
    <w:p w14:paraId="27D8A952" w14:textId="77777777" w:rsidR="00F66E09" w:rsidRDefault="00F66E09" w:rsidP="008B6C1A">
      <w:pPr>
        <w:pStyle w:val="PlaceholderWide"/>
        <w:rPr>
          <w:noProof/>
          <w:color w:val="FF0000"/>
          <w:sz w:val="20"/>
        </w:rPr>
      </w:pPr>
    </w:p>
    <w:p w14:paraId="14B5A106" w14:textId="77777777" w:rsidR="00F66E09" w:rsidRDefault="00F66E09" w:rsidP="008B6C1A">
      <w:pPr>
        <w:pStyle w:val="PlaceholderWide"/>
        <w:rPr>
          <w:noProof/>
          <w:color w:val="FF0000"/>
          <w:sz w:val="20"/>
        </w:rPr>
      </w:pPr>
    </w:p>
    <w:p w14:paraId="05A19130" w14:textId="77777777" w:rsidR="00F66E09" w:rsidRDefault="00F66E09" w:rsidP="008B6C1A">
      <w:pPr>
        <w:pStyle w:val="PlaceholderWide"/>
        <w:rPr>
          <w:noProof/>
          <w:color w:val="FF0000"/>
          <w:sz w:val="20"/>
        </w:rPr>
      </w:pPr>
    </w:p>
    <w:p w14:paraId="17633CDF" w14:textId="77777777" w:rsidR="00F66E09" w:rsidRDefault="00F66E09" w:rsidP="008B6C1A">
      <w:pPr>
        <w:pStyle w:val="PlaceholderWide"/>
        <w:rPr>
          <w:noProof/>
          <w:color w:val="FF0000"/>
          <w:sz w:val="20"/>
        </w:rPr>
      </w:pPr>
    </w:p>
    <w:p w14:paraId="0C05F22E" w14:textId="77777777" w:rsidR="00F66E09" w:rsidRDefault="00F66E09" w:rsidP="008B6C1A">
      <w:pPr>
        <w:pStyle w:val="PlaceholderWide"/>
        <w:rPr>
          <w:noProof/>
          <w:color w:val="FF0000"/>
          <w:sz w:val="20"/>
        </w:rPr>
      </w:pPr>
    </w:p>
    <w:p w14:paraId="0A860E60" w14:textId="77777777" w:rsidR="00F66E09" w:rsidRDefault="00F66E09" w:rsidP="008B6C1A">
      <w:pPr>
        <w:pStyle w:val="PlaceholderWide"/>
        <w:rPr>
          <w:noProof/>
          <w:color w:val="FF0000"/>
          <w:sz w:val="20"/>
        </w:rPr>
      </w:pPr>
    </w:p>
    <w:p w14:paraId="733DBABC" w14:textId="77777777" w:rsidR="00F66E09" w:rsidRDefault="00F66E09" w:rsidP="008B6C1A">
      <w:pPr>
        <w:pStyle w:val="PlaceholderWide"/>
        <w:rPr>
          <w:noProof/>
          <w:color w:val="FF0000"/>
          <w:sz w:val="20"/>
        </w:rPr>
      </w:pPr>
    </w:p>
    <w:p w14:paraId="3A94511B" w14:textId="77777777" w:rsidR="00F66E09" w:rsidRDefault="00F66E09" w:rsidP="008B6C1A">
      <w:pPr>
        <w:pStyle w:val="PlaceholderWide"/>
        <w:rPr>
          <w:noProof/>
          <w:color w:val="FF0000"/>
          <w:sz w:val="20"/>
        </w:rPr>
      </w:pPr>
    </w:p>
    <w:p w14:paraId="287EF89C" w14:textId="77777777" w:rsidR="00F66E09" w:rsidRDefault="00F66E09" w:rsidP="008B6C1A">
      <w:pPr>
        <w:pStyle w:val="PlaceholderWide"/>
        <w:rPr>
          <w:noProof/>
          <w:color w:val="FF0000"/>
          <w:sz w:val="20"/>
        </w:rPr>
      </w:pPr>
    </w:p>
    <w:p w14:paraId="7ED18DBE" w14:textId="77777777" w:rsidR="00F66E09" w:rsidRDefault="00F66E09" w:rsidP="008B6C1A">
      <w:pPr>
        <w:pStyle w:val="PlaceholderWide"/>
        <w:rPr>
          <w:noProof/>
          <w:color w:val="FF0000"/>
          <w:sz w:val="20"/>
        </w:rPr>
      </w:pPr>
    </w:p>
    <w:p w14:paraId="724A5691" w14:textId="77777777" w:rsidR="00F66E09" w:rsidRDefault="00F66E09" w:rsidP="008B6C1A">
      <w:pPr>
        <w:pStyle w:val="PlaceholderWide"/>
        <w:rPr>
          <w:noProof/>
          <w:color w:val="FF0000"/>
          <w:sz w:val="20"/>
        </w:rPr>
      </w:pPr>
    </w:p>
    <w:p w14:paraId="395DD6C5" w14:textId="77777777" w:rsidR="00F66E09" w:rsidRDefault="00F66E09" w:rsidP="008B6C1A">
      <w:pPr>
        <w:pStyle w:val="PlaceholderWide"/>
        <w:rPr>
          <w:noProof/>
          <w:color w:val="FF0000"/>
          <w:sz w:val="20"/>
        </w:rPr>
      </w:pPr>
    </w:p>
    <w:p w14:paraId="1452E9A5" w14:textId="77777777" w:rsidR="00F66E09" w:rsidRDefault="00F66E09" w:rsidP="008B6C1A">
      <w:pPr>
        <w:pStyle w:val="PlaceholderWide"/>
        <w:rPr>
          <w:noProof/>
          <w:color w:val="FF0000"/>
          <w:sz w:val="20"/>
        </w:rPr>
      </w:pPr>
    </w:p>
    <w:p w14:paraId="5184CBEB" w14:textId="77777777" w:rsidR="00F66E09" w:rsidRDefault="00F66E09" w:rsidP="008B6C1A">
      <w:pPr>
        <w:pStyle w:val="PlaceholderWide"/>
        <w:rPr>
          <w:noProof/>
          <w:color w:val="FF0000"/>
          <w:sz w:val="20"/>
        </w:rPr>
      </w:pPr>
    </w:p>
    <w:p w14:paraId="4087A4C7" w14:textId="77777777" w:rsidR="00F66E09" w:rsidRDefault="00F66E09" w:rsidP="008B6C1A">
      <w:pPr>
        <w:pStyle w:val="PlaceholderWide"/>
        <w:rPr>
          <w:noProof/>
          <w:color w:val="FF0000"/>
          <w:sz w:val="20"/>
        </w:rPr>
      </w:pPr>
    </w:p>
    <w:p w14:paraId="5AED51A5" w14:textId="77777777" w:rsidR="00F66E09" w:rsidRDefault="00F66E09" w:rsidP="008B6C1A">
      <w:pPr>
        <w:pStyle w:val="PlaceholderWide"/>
        <w:rPr>
          <w:noProof/>
          <w:color w:val="FF0000"/>
          <w:sz w:val="20"/>
        </w:rPr>
      </w:pPr>
    </w:p>
    <w:p w14:paraId="29AF954E" w14:textId="77777777" w:rsidR="00F66E09" w:rsidRDefault="00F66E09" w:rsidP="008B6C1A">
      <w:pPr>
        <w:pStyle w:val="PlaceholderWide"/>
        <w:rPr>
          <w:noProof/>
          <w:color w:val="FF0000"/>
          <w:sz w:val="20"/>
        </w:rPr>
      </w:pPr>
    </w:p>
    <w:p w14:paraId="38EF17C7" w14:textId="77777777" w:rsidR="00F66E09" w:rsidRDefault="00F66E09" w:rsidP="008B6C1A">
      <w:pPr>
        <w:pStyle w:val="PlaceholderWide"/>
        <w:rPr>
          <w:noProof/>
          <w:color w:val="FF0000"/>
          <w:sz w:val="20"/>
        </w:rPr>
      </w:pPr>
    </w:p>
    <w:p w14:paraId="44AEC7E5" w14:textId="77777777" w:rsidR="00F66E09" w:rsidRDefault="00F66E09" w:rsidP="008B6C1A">
      <w:pPr>
        <w:pStyle w:val="PlaceholderWide"/>
        <w:rPr>
          <w:noProof/>
          <w:color w:val="FF0000"/>
          <w:sz w:val="20"/>
        </w:rPr>
      </w:pPr>
    </w:p>
    <w:p w14:paraId="71677174" w14:textId="77777777" w:rsidR="00F66E09" w:rsidRDefault="00F66E09" w:rsidP="008B6C1A">
      <w:pPr>
        <w:pStyle w:val="PlaceholderWide"/>
        <w:rPr>
          <w:noProof/>
          <w:color w:val="FF0000"/>
          <w:sz w:val="20"/>
        </w:rPr>
      </w:pPr>
    </w:p>
    <w:p w14:paraId="073B776A" w14:textId="77777777" w:rsidR="00F66E09" w:rsidRDefault="00F66E09" w:rsidP="008B6C1A">
      <w:pPr>
        <w:pStyle w:val="PlaceholderWide"/>
        <w:rPr>
          <w:noProof/>
          <w:color w:val="FF0000"/>
          <w:sz w:val="20"/>
        </w:rPr>
      </w:pPr>
    </w:p>
    <w:p w14:paraId="462016F1" w14:textId="77777777" w:rsidR="00F66E09" w:rsidRDefault="00F66E09" w:rsidP="008B6C1A">
      <w:pPr>
        <w:pStyle w:val="PlaceholderWide"/>
        <w:rPr>
          <w:noProof/>
          <w:color w:val="FF0000"/>
          <w:sz w:val="20"/>
        </w:rPr>
      </w:pPr>
    </w:p>
    <w:p w14:paraId="53D265ED" w14:textId="77777777" w:rsidR="00F66E09" w:rsidRDefault="00F66E09" w:rsidP="008B6C1A">
      <w:pPr>
        <w:pStyle w:val="PlaceholderWide"/>
        <w:rPr>
          <w:noProof/>
          <w:color w:val="FF0000"/>
          <w:sz w:val="20"/>
        </w:rPr>
      </w:pPr>
    </w:p>
    <w:p w14:paraId="235F7A33" w14:textId="77777777" w:rsidR="00F66E09" w:rsidRDefault="00F66E09" w:rsidP="008B6C1A">
      <w:pPr>
        <w:pStyle w:val="PlaceholderWide"/>
        <w:rPr>
          <w:noProof/>
          <w:color w:val="FF0000"/>
          <w:sz w:val="20"/>
        </w:rPr>
      </w:pPr>
    </w:p>
    <w:p w14:paraId="4808B225" w14:textId="77777777" w:rsidR="00F66E09" w:rsidRDefault="00F66E09" w:rsidP="008B6C1A">
      <w:pPr>
        <w:pStyle w:val="PlaceholderWide"/>
        <w:rPr>
          <w:noProof/>
          <w:color w:val="FF0000"/>
          <w:sz w:val="20"/>
        </w:rPr>
      </w:pPr>
    </w:p>
    <w:p w14:paraId="6EC8F153" w14:textId="77777777" w:rsidR="00F66E09" w:rsidRDefault="00F66E09" w:rsidP="008B6C1A">
      <w:pPr>
        <w:pStyle w:val="PlaceholderWide"/>
        <w:rPr>
          <w:noProof/>
          <w:color w:val="FF0000"/>
          <w:sz w:val="20"/>
        </w:rPr>
      </w:pPr>
    </w:p>
    <w:p w14:paraId="65E11D92" w14:textId="77777777" w:rsidR="00F66E09" w:rsidRDefault="00F66E09" w:rsidP="008B6C1A">
      <w:pPr>
        <w:pStyle w:val="PlaceholderWide"/>
        <w:rPr>
          <w:noProof/>
          <w:color w:val="FF0000"/>
          <w:sz w:val="20"/>
        </w:rPr>
      </w:pPr>
    </w:p>
    <w:p w14:paraId="762EECDB" w14:textId="77777777" w:rsidR="00F66E09" w:rsidRDefault="00F66E09" w:rsidP="008B6C1A">
      <w:pPr>
        <w:pStyle w:val="PlaceholderWide"/>
        <w:rPr>
          <w:noProof/>
          <w:color w:val="FF0000"/>
          <w:sz w:val="20"/>
        </w:rPr>
      </w:pPr>
    </w:p>
    <w:p w14:paraId="66B0F6E1" w14:textId="77777777" w:rsidR="00F66E09" w:rsidRDefault="00F66E09" w:rsidP="008B6C1A">
      <w:pPr>
        <w:pStyle w:val="PlaceholderWide"/>
        <w:rPr>
          <w:noProof/>
          <w:color w:val="FF0000"/>
          <w:sz w:val="20"/>
        </w:rPr>
      </w:pPr>
    </w:p>
    <w:p w14:paraId="74CED0A8" w14:textId="77777777" w:rsidR="00F66E09" w:rsidRDefault="00F66E09" w:rsidP="008B6C1A">
      <w:pPr>
        <w:pStyle w:val="PlaceholderWide"/>
        <w:rPr>
          <w:noProof/>
          <w:color w:val="FF0000"/>
          <w:sz w:val="20"/>
        </w:rPr>
      </w:pPr>
    </w:p>
    <w:p w14:paraId="60D44AFA" w14:textId="77777777" w:rsidR="00F66E09" w:rsidRDefault="00F66E09" w:rsidP="008B6C1A">
      <w:pPr>
        <w:pStyle w:val="PlaceholderWide"/>
        <w:rPr>
          <w:noProof/>
          <w:color w:val="FF0000"/>
          <w:sz w:val="20"/>
        </w:rPr>
      </w:pPr>
    </w:p>
    <w:p w14:paraId="38C87298" w14:textId="77777777" w:rsidR="00F66E09" w:rsidRDefault="00F66E09" w:rsidP="008B6C1A">
      <w:pPr>
        <w:pStyle w:val="PlaceholderWide"/>
        <w:rPr>
          <w:noProof/>
          <w:color w:val="FF0000"/>
          <w:sz w:val="20"/>
        </w:rPr>
      </w:pPr>
    </w:p>
    <w:p w14:paraId="15C152E4" w14:textId="77777777" w:rsidR="00F66E09" w:rsidRDefault="00F66E09" w:rsidP="008B6C1A">
      <w:pPr>
        <w:pStyle w:val="PlaceholderWide"/>
        <w:rPr>
          <w:noProof/>
          <w:color w:val="FF0000"/>
          <w:sz w:val="20"/>
        </w:rPr>
      </w:pPr>
    </w:p>
    <w:p w14:paraId="428E62D5" w14:textId="77777777" w:rsidR="00F66E09" w:rsidRDefault="00F66E09" w:rsidP="008B6C1A">
      <w:pPr>
        <w:pStyle w:val="PlaceholderWide"/>
        <w:rPr>
          <w:noProof/>
          <w:color w:val="FF0000"/>
          <w:sz w:val="20"/>
        </w:rPr>
      </w:pPr>
    </w:p>
    <w:p w14:paraId="1CB49775" w14:textId="77777777" w:rsidR="00F66E09" w:rsidRDefault="00F66E09" w:rsidP="008B6C1A">
      <w:pPr>
        <w:pStyle w:val="PlaceholderWide"/>
        <w:rPr>
          <w:noProof/>
          <w:color w:val="FF0000"/>
          <w:sz w:val="20"/>
        </w:rPr>
      </w:pPr>
    </w:p>
    <w:p w14:paraId="62219F45" w14:textId="77777777" w:rsidR="00F66E09" w:rsidRDefault="00F66E09" w:rsidP="008B6C1A">
      <w:pPr>
        <w:pStyle w:val="PlaceholderWide"/>
        <w:rPr>
          <w:noProof/>
          <w:color w:val="FF0000"/>
          <w:sz w:val="20"/>
        </w:rPr>
      </w:pPr>
    </w:p>
    <w:p w14:paraId="7DF429C3" w14:textId="77777777" w:rsidR="00F66E09" w:rsidRDefault="00F66E09" w:rsidP="008B6C1A">
      <w:pPr>
        <w:pStyle w:val="PlaceholderWide"/>
        <w:rPr>
          <w:noProof/>
          <w:color w:val="FF0000"/>
          <w:sz w:val="20"/>
        </w:rPr>
      </w:pPr>
    </w:p>
    <w:p w14:paraId="71AF0351" w14:textId="77777777" w:rsidR="00F66E09" w:rsidRDefault="00F66E09" w:rsidP="008B6C1A">
      <w:pPr>
        <w:pStyle w:val="PlaceholderWide"/>
        <w:rPr>
          <w:noProof/>
          <w:color w:val="FF0000"/>
          <w:sz w:val="20"/>
        </w:rPr>
      </w:pPr>
    </w:p>
    <w:p w14:paraId="168E32A7" w14:textId="77777777" w:rsidR="00F66E09" w:rsidRDefault="00F66E09" w:rsidP="008B6C1A">
      <w:pPr>
        <w:pStyle w:val="PlaceholderWide"/>
        <w:rPr>
          <w:noProof/>
          <w:color w:val="FF0000"/>
          <w:sz w:val="20"/>
        </w:rPr>
      </w:pPr>
    </w:p>
    <w:p w14:paraId="449D423F" w14:textId="77777777" w:rsidR="00F66E09" w:rsidRDefault="00F66E09" w:rsidP="008B6C1A">
      <w:pPr>
        <w:pStyle w:val="PlaceholderWide"/>
        <w:rPr>
          <w:noProof/>
          <w:color w:val="FF0000"/>
          <w:sz w:val="20"/>
        </w:rPr>
      </w:pPr>
    </w:p>
    <w:p w14:paraId="4EE66A9C" w14:textId="77777777" w:rsidR="00F66E09" w:rsidRDefault="00F66E09" w:rsidP="008B6C1A">
      <w:pPr>
        <w:pStyle w:val="PlaceholderWide"/>
        <w:rPr>
          <w:noProof/>
          <w:color w:val="FF0000"/>
          <w:sz w:val="20"/>
        </w:rPr>
      </w:pPr>
    </w:p>
    <w:p w14:paraId="3F4E666E" w14:textId="77777777" w:rsidR="00F66E09" w:rsidRDefault="00F66E09" w:rsidP="008B6C1A">
      <w:pPr>
        <w:pStyle w:val="PlaceholderWide"/>
        <w:rPr>
          <w:noProof/>
          <w:color w:val="FF0000"/>
          <w:sz w:val="20"/>
        </w:rPr>
      </w:pPr>
    </w:p>
    <w:p w14:paraId="2B023E5C" w14:textId="77777777" w:rsidR="00F66E09" w:rsidRDefault="00F66E09" w:rsidP="008B6C1A">
      <w:pPr>
        <w:pStyle w:val="PlaceholderWide"/>
        <w:rPr>
          <w:noProof/>
          <w:color w:val="FF0000"/>
          <w:sz w:val="20"/>
        </w:rPr>
      </w:pPr>
    </w:p>
    <w:p w14:paraId="47EBFAD2" w14:textId="77777777" w:rsidR="00F66E09" w:rsidRDefault="00F66E09" w:rsidP="008B6C1A">
      <w:pPr>
        <w:pStyle w:val="PlaceholderWide"/>
        <w:rPr>
          <w:noProof/>
          <w:color w:val="FF0000"/>
          <w:sz w:val="20"/>
        </w:rPr>
      </w:pPr>
    </w:p>
    <w:p w14:paraId="2A29E8F2" w14:textId="77777777" w:rsidR="00F66E09" w:rsidRDefault="00F66E09" w:rsidP="008B6C1A">
      <w:pPr>
        <w:pStyle w:val="PlaceholderWide"/>
        <w:rPr>
          <w:noProof/>
          <w:color w:val="FF0000"/>
          <w:sz w:val="20"/>
        </w:rPr>
      </w:pPr>
    </w:p>
    <w:p w14:paraId="04E58F00" w14:textId="77777777" w:rsidR="00F66E09" w:rsidRDefault="00F66E09" w:rsidP="008B6C1A">
      <w:pPr>
        <w:pStyle w:val="PlaceholderWide"/>
        <w:rPr>
          <w:noProof/>
          <w:color w:val="FF0000"/>
          <w:sz w:val="20"/>
        </w:rPr>
      </w:pPr>
    </w:p>
    <w:p w14:paraId="2E24B9AD" w14:textId="77777777" w:rsidR="00F66E09" w:rsidRDefault="00F66E09" w:rsidP="008B6C1A">
      <w:pPr>
        <w:pStyle w:val="PlaceholderWide"/>
        <w:rPr>
          <w:noProof/>
          <w:color w:val="FF0000"/>
          <w:sz w:val="20"/>
        </w:rPr>
      </w:pPr>
    </w:p>
    <w:p w14:paraId="431D8F59" w14:textId="77777777" w:rsidR="00F66E09" w:rsidRDefault="00F66E09" w:rsidP="008B6C1A">
      <w:pPr>
        <w:pStyle w:val="PlaceholderWide"/>
        <w:rPr>
          <w:noProof/>
          <w:color w:val="FF0000"/>
          <w:sz w:val="20"/>
        </w:rPr>
      </w:pPr>
    </w:p>
    <w:p w14:paraId="3828D2EE" w14:textId="77777777" w:rsidR="00F66E09" w:rsidRDefault="00F66E09" w:rsidP="008B6C1A">
      <w:pPr>
        <w:pStyle w:val="PlaceholderWide"/>
        <w:rPr>
          <w:noProof/>
          <w:color w:val="FF0000"/>
          <w:sz w:val="20"/>
        </w:rPr>
      </w:pPr>
    </w:p>
    <w:p w14:paraId="18882F66" w14:textId="77777777" w:rsidR="00F66E09" w:rsidRDefault="00F66E09" w:rsidP="008B6C1A">
      <w:pPr>
        <w:pStyle w:val="PlaceholderWide"/>
        <w:rPr>
          <w:noProof/>
          <w:color w:val="FF0000"/>
          <w:sz w:val="20"/>
        </w:rPr>
      </w:pPr>
    </w:p>
    <w:p w14:paraId="22D7604E" w14:textId="77777777" w:rsidR="00F66E09" w:rsidRDefault="00F66E09" w:rsidP="008B6C1A">
      <w:pPr>
        <w:pStyle w:val="PlaceholderWide"/>
        <w:rPr>
          <w:noProof/>
          <w:color w:val="FF0000"/>
          <w:sz w:val="20"/>
        </w:rPr>
      </w:pPr>
    </w:p>
    <w:p w14:paraId="43F523AB" w14:textId="77777777" w:rsidR="00F66E09" w:rsidRDefault="00F66E09" w:rsidP="008B6C1A">
      <w:pPr>
        <w:pStyle w:val="PlaceholderWide"/>
        <w:rPr>
          <w:noProof/>
          <w:color w:val="FF0000"/>
          <w:sz w:val="20"/>
        </w:rPr>
      </w:pPr>
    </w:p>
    <w:p w14:paraId="565F717D" w14:textId="77777777" w:rsidR="00F66E09" w:rsidRDefault="00F66E09" w:rsidP="008B6C1A">
      <w:pPr>
        <w:pStyle w:val="PlaceholderWide"/>
        <w:rPr>
          <w:noProof/>
          <w:color w:val="FF0000"/>
          <w:sz w:val="20"/>
        </w:rPr>
      </w:pPr>
    </w:p>
    <w:p w14:paraId="2B680D91" w14:textId="77777777" w:rsidR="00F66E09" w:rsidRDefault="00F66E09" w:rsidP="008B6C1A">
      <w:pPr>
        <w:pStyle w:val="PlaceholderWide"/>
        <w:rPr>
          <w:noProof/>
          <w:color w:val="FF0000"/>
          <w:sz w:val="20"/>
        </w:rPr>
      </w:pPr>
    </w:p>
    <w:p w14:paraId="66B47D06" w14:textId="77777777" w:rsidR="00F66E09" w:rsidRDefault="00F66E09" w:rsidP="008B6C1A">
      <w:pPr>
        <w:pStyle w:val="PlaceholderWide"/>
        <w:rPr>
          <w:noProof/>
          <w:color w:val="FF0000"/>
          <w:sz w:val="20"/>
        </w:rPr>
      </w:pPr>
    </w:p>
    <w:p w14:paraId="0B3B6F5A" w14:textId="1F4CF735" w:rsidR="004F5E45" w:rsidRDefault="00AA743A" w:rsidP="008B6C1A">
      <w:pPr>
        <w:pStyle w:val="PlaceholderWide"/>
        <w:rPr>
          <w:color w:val="FF0000"/>
          <w:sz w:val="20"/>
        </w:rPr>
      </w:pPr>
      <w:r>
        <w:rPr>
          <w:noProof/>
          <w:color w:val="FF0000"/>
          <w:sz w:val="20"/>
        </w:rPr>
        <w:t xml:space="preserve"> </w:t>
      </w:r>
    </w:p>
    <w:p w14:paraId="0CE236EB" w14:textId="5C82D4D8" w:rsidR="00FA6508" w:rsidRPr="007136E1" w:rsidRDefault="00FA6508" w:rsidP="004B119B">
      <w:pPr>
        <w:pStyle w:val="Heading1"/>
        <w:numPr>
          <w:ilvl w:val="0"/>
          <w:numId w:val="0"/>
        </w:numPr>
        <w:spacing w:after="120"/>
      </w:pPr>
      <w:bookmarkStart w:id="4" w:name="_Toc120007080"/>
      <w:bookmarkStart w:id="5" w:name="_Toc120285822"/>
      <w:bookmarkStart w:id="6" w:name="_Toc120285889"/>
      <w:bookmarkStart w:id="7" w:name="_Toc120286614"/>
      <w:bookmarkStart w:id="8" w:name="_Toc120286726"/>
      <w:bookmarkStart w:id="9" w:name="_Toc120287120"/>
      <w:bookmarkStart w:id="10" w:name="_Toc120287204"/>
      <w:bookmarkStart w:id="11" w:name="_Toc120541226"/>
      <w:bookmarkStart w:id="12" w:name="_Toc120541741"/>
      <w:bookmarkStart w:id="13" w:name="_Toc120628910"/>
      <w:bookmarkStart w:id="14" w:name="_Toc120629519"/>
      <w:bookmarkStart w:id="15" w:name="_Toc120630042"/>
      <w:bookmarkStart w:id="16" w:name="_Toc120632565"/>
      <w:bookmarkStart w:id="17" w:name="_Toc120632953"/>
      <w:bookmarkStart w:id="18" w:name="_Toc184829765"/>
      <w:bookmarkStart w:id="19" w:name="_Hlk150416364"/>
      <w:r w:rsidRPr="007136E1">
        <w:lastRenderedPageBreak/>
        <w:t>Summary</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3C0D97E8" w14:textId="1BCA816F" w:rsidR="00790C62" w:rsidRPr="0092791F" w:rsidRDefault="00BB5AE5" w:rsidP="003B7F54">
      <w:pPr>
        <w:pStyle w:val="ListBullet"/>
        <w:numPr>
          <w:ilvl w:val="0"/>
          <w:numId w:val="4"/>
        </w:numPr>
        <w:spacing w:after="60"/>
      </w:pPr>
      <w:bookmarkStart w:id="20" w:name="_Hlk150415761"/>
      <w:bookmarkStart w:id="21" w:name="_Toc120285890"/>
      <w:bookmarkStart w:id="22" w:name="_Toc120287121"/>
      <w:bookmarkStart w:id="23" w:name="_Toc120541227"/>
      <w:bookmarkStart w:id="24" w:name="_Toc120628911"/>
      <w:bookmarkStart w:id="25" w:name="_Toc120629520"/>
      <w:bookmarkStart w:id="26" w:name="_Toc120630043"/>
      <w:bookmarkStart w:id="27" w:name="_Toc120632566"/>
      <w:bookmarkEnd w:id="19"/>
      <w:r>
        <w:t xml:space="preserve">The </w:t>
      </w:r>
      <w:r w:rsidR="4BFA0CD2">
        <w:t xml:space="preserve">2024 </w:t>
      </w:r>
      <w:r w:rsidR="4BFA0CD2" w:rsidRPr="11C9632D">
        <w:rPr>
          <w:i/>
          <w:iCs/>
        </w:rPr>
        <w:t>Resources and Energy Major Projects</w:t>
      </w:r>
      <w:r w:rsidR="4BFA0CD2">
        <w:t xml:space="preserve"> (REMP) shows a healthy</w:t>
      </w:r>
      <w:r w:rsidRPr="0092791F">
        <w:t xml:space="preserve"> investment outlook for Australia’s resources and energy sector underpinned by a mix of new energy and traditional commodities.</w:t>
      </w:r>
    </w:p>
    <w:p w14:paraId="5D3556F2" w14:textId="2D790ACC" w:rsidR="005F2E1B" w:rsidRPr="00E71884" w:rsidRDefault="6117FF27" w:rsidP="003B7F54">
      <w:pPr>
        <w:pStyle w:val="ListBullet"/>
        <w:numPr>
          <w:ilvl w:val="0"/>
          <w:numId w:val="4"/>
        </w:numPr>
        <w:spacing w:after="60"/>
      </w:pPr>
      <w:bookmarkStart w:id="28" w:name="_Hlk153211951"/>
      <w:r>
        <w:t xml:space="preserve">There </w:t>
      </w:r>
      <w:r w:rsidR="1270B54C">
        <w:t xml:space="preserve">were </w:t>
      </w:r>
      <w:r w:rsidR="6A9D6F1B">
        <w:t>4</w:t>
      </w:r>
      <w:r w:rsidR="253E2DC5">
        <w:t>5</w:t>
      </w:r>
      <w:r w:rsidR="00852555">
        <w:t>5</w:t>
      </w:r>
      <w:r w:rsidR="576EA2CA">
        <w:t xml:space="preserve"> </w:t>
      </w:r>
      <w:r w:rsidR="5AD44D67">
        <w:t xml:space="preserve">major resource and energy </w:t>
      </w:r>
      <w:r w:rsidR="22D6F3AE">
        <w:t xml:space="preserve">projects </w:t>
      </w:r>
      <w:r>
        <w:t xml:space="preserve">in </w:t>
      </w:r>
      <w:r w:rsidR="22D6F3AE">
        <w:t xml:space="preserve">Australia </w:t>
      </w:r>
      <w:r w:rsidR="5AD44D67">
        <w:t xml:space="preserve">under development </w:t>
      </w:r>
      <w:r w:rsidR="22D6F3AE">
        <w:t xml:space="preserve">as </w:t>
      </w:r>
      <w:proofErr w:type="gramStart"/>
      <w:r w:rsidR="22D6F3AE">
        <w:t>at</w:t>
      </w:r>
      <w:proofErr w:type="gramEnd"/>
      <w:r w:rsidR="22D6F3AE">
        <w:t xml:space="preserve"> 31 October 202</w:t>
      </w:r>
      <w:r w:rsidR="730E0CAF">
        <w:t>4</w:t>
      </w:r>
      <w:r w:rsidR="31F58AD5">
        <w:t xml:space="preserve">, up from </w:t>
      </w:r>
      <w:r w:rsidR="730E0CAF">
        <w:t>421</w:t>
      </w:r>
      <w:r w:rsidR="31F58AD5">
        <w:t xml:space="preserve"> projects a year earlier</w:t>
      </w:r>
      <w:r w:rsidR="22D6F3AE">
        <w:t xml:space="preserve">. </w:t>
      </w:r>
      <w:bookmarkStart w:id="29" w:name="_Hlk153191941"/>
      <w:bookmarkStart w:id="30" w:name="_Hlk153207181"/>
      <w:bookmarkStart w:id="31" w:name="_Hlk153191567"/>
      <w:bookmarkEnd w:id="28"/>
      <w:r w:rsidR="4816757C">
        <w:t xml:space="preserve">This includes </w:t>
      </w:r>
      <w:r w:rsidR="3B4BEFBA">
        <w:t>6</w:t>
      </w:r>
      <w:r w:rsidR="544C1E85">
        <w:t>8</w:t>
      </w:r>
      <w:r w:rsidR="5FFA7D5D">
        <w:t xml:space="preserve"> </w:t>
      </w:r>
      <w:r w:rsidR="03E35512">
        <w:t xml:space="preserve">committed projects — where a final investment decision (FID) has been taken — and </w:t>
      </w:r>
      <w:r w:rsidR="3B4BEFBA">
        <w:t>66</w:t>
      </w:r>
      <w:r w:rsidR="03E35512">
        <w:t xml:space="preserve"> projects at the advanced feasibility stage</w:t>
      </w:r>
      <w:bookmarkEnd w:id="29"/>
      <w:r w:rsidR="5453E7FC">
        <w:t>.</w:t>
      </w:r>
      <w:bookmarkEnd w:id="30"/>
      <w:bookmarkEnd w:id="31"/>
    </w:p>
    <w:p w14:paraId="356B4452" w14:textId="35AA9D78" w:rsidR="002E6BD7" w:rsidRPr="00E71884" w:rsidRDefault="00455551" w:rsidP="003B7F54">
      <w:pPr>
        <w:pStyle w:val="ListBullet"/>
        <w:numPr>
          <w:ilvl w:val="0"/>
          <w:numId w:val="4"/>
        </w:numPr>
        <w:spacing w:after="60"/>
      </w:pPr>
      <w:r w:rsidRPr="00E71884">
        <w:t>The value of c</w:t>
      </w:r>
      <w:r w:rsidR="00E83B42" w:rsidRPr="00E71884">
        <w:t>ommitted</w:t>
      </w:r>
      <w:r w:rsidR="005F2E1B" w:rsidRPr="00E71884">
        <w:t xml:space="preserve"> projects</w:t>
      </w:r>
      <w:r w:rsidR="00776BB5" w:rsidRPr="00E71884">
        <w:t xml:space="preserve"> </w:t>
      </w:r>
      <w:r w:rsidR="006E0EDC" w:rsidRPr="00E71884">
        <w:t>f</w:t>
      </w:r>
      <w:r w:rsidR="005F2E1B" w:rsidRPr="00E71884">
        <w:t xml:space="preserve">ell </w:t>
      </w:r>
      <w:r w:rsidR="009A7E8E">
        <w:t xml:space="preserve">from </w:t>
      </w:r>
      <w:r w:rsidR="009A7E8E" w:rsidRPr="000D7885">
        <w:t>$</w:t>
      </w:r>
      <w:r w:rsidR="00CC7C27" w:rsidRPr="000D7885">
        <w:t>77 billion</w:t>
      </w:r>
      <w:r w:rsidR="009A7E8E">
        <w:t xml:space="preserve"> </w:t>
      </w:r>
      <w:r w:rsidR="005F2E1B" w:rsidRPr="00E71884">
        <w:t>to</w:t>
      </w:r>
      <w:r w:rsidR="002E6BD7" w:rsidRPr="00E71884">
        <w:t xml:space="preserve"> $</w:t>
      </w:r>
      <w:r w:rsidR="001D1A70">
        <w:t>65</w:t>
      </w:r>
      <w:r w:rsidR="002E6BD7" w:rsidRPr="00E71884">
        <w:t xml:space="preserve"> billion</w:t>
      </w:r>
      <w:r w:rsidR="00E83B42" w:rsidRPr="00E71884">
        <w:t xml:space="preserve"> as projects </w:t>
      </w:r>
      <w:r w:rsidR="00B22E98" w:rsidRPr="00E71884">
        <w:t>progressed to completion</w:t>
      </w:r>
      <w:r w:rsidR="0067745A" w:rsidRPr="00E71884">
        <w:t xml:space="preserve">. </w:t>
      </w:r>
      <w:r w:rsidR="00056B38" w:rsidRPr="00E71884">
        <w:t xml:space="preserve">Oil and gas projects continue to make up the largest share </w:t>
      </w:r>
      <w:r w:rsidR="00676208" w:rsidRPr="00E71884">
        <w:t xml:space="preserve">of </w:t>
      </w:r>
      <w:r w:rsidR="0067745A" w:rsidRPr="00E71884">
        <w:t xml:space="preserve">committed </w:t>
      </w:r>
      <w:r w:rsidR="00056B38" w:rsidRPr="00E71884">
        <w:t>projects</w:t>
      </w:r>
      <w:r w:rsidR="00D169CA">
        <w:t xml:space="preserve"> by value</w:t>
      </w:r>
      <w:r w:rsidR="00056B38" w:rsidRPr="00E71884">
        <w:t>.</w:t>
      </w:r>
    </w:p>
    <w:p w14:paraId="5128E8F3" w14:textId="4366EBA7" w:rsidR="00F8103A" w:rsidRPr="007A715A" w:rsidRDefault="00980092" w:rsidP="00F8103A">
      <w:pPr>
        <w:pStyle w:val="ListBullet"/>
        <w:numPr>
          <w:ilvl w:val="0"/>
          <w:numId w:val="4"/>
        </w:numPr>
        <w:spacing w:after="60"/>
      </w:pPr>
      <w:r w:rsidRPr="007A715A">
        <w:t>Critical mineral</w:t>
      </w:r>
      <w:r w:rsidR="00D1706D">
        <w:t>s</w:t>
      </w:r>
      <w:r w:rsidRPr="007A715A">
        <w:t xml:space="preserve"> projects continue to </w:t>
      </w:r>
      <w:r w:rsidR="00DA4B68">
        <w:t xml:space="preserve">contribute to </w:t>
      </w:r>
      <w:r w:rsidRPr="007A715A">
        <w:t>Australia</w:t>
      </w:r>
      <w:r w:rsidR="00075A9D" w:rsidRPr="007A715A">
        <w:t>’s major projects list</w:t>
      </w:r>
      <w:r w:rsidR="00851A26" w:rsidRPr="007A715A">
        <w:t>, des</w:t>
      </w:r>
      <w:r w:rsidR="00EA435E" w:rsidRPr="007A715A">
        <w:t xml:space="preserve">pite </w:t>
      </w:r>
      <w:r w:rsidR="002D1660" w:rsidRPr="007A715A">
        <w:t>challenging conditions</w:t>
      </w:r>
      <w:r w:rsidR="00DA4B68">
        <w:t xml:space="preserve"> and smaller project sizes</w:t>
      </w:r>
      <w:r w:rsidR="002D1660" w:rsidRPr="007A715A">
        <w:t xml:space="preserve">. </w:t>
      </w:r>
      <w:r w:rsidR="00F50807" w:rsidRPr="007A715A">
        <w:t xml:space="preserve">Around </w:t>
      </w:r>
      <w:r w:rsidR="007A715A" w:rsidRPr="007A715A">
        <w:t>a quarter</w:t>
      </w:r>
      <w:r w:rsidR="00F50807" w:rsidRPr="007A715A">
        <w:t xml:space="preserve"> of </w:t>
      </w:r>
      <w:r w:rsidR="007A715A" w:rsidRPr="007A715A">
        <w:t xml:space="preserve">both </w:t>
      </w:r>
      <w:r w:rsidR="00F50807" w:rsidRPr="007A715A">
        <w:t xml:space="preserve">early-stage and later-stage projects </w:t>
      </w:r>
      <w:r w:rsidR="00C00DA8" w:rsidRPr="007A715A">
        <w:t xml:space="preserve">in this year’s list were </w:t>
      </w:r>
      <w:r w:rsidR="00774C8F" w:rsidRPr="007A715A">
        <w:t xml:space="preserve">critical minerals, with </w:t>
      </w:r>
      <w:r w:rsidR="00774C8F" w:rsidRPr="00BC136C">
        <w:t>$</w:t>
      </w:r>
      <w:r w:rsidR="00CF1D0E" w:rsidRPr="00BC136C">
        <w:t>20</w:t>
      </w:r>
      <w:r w:rsidR="00CF1D0E" w:rsidRPr="007A715A">
        <w:t xml:space="preserve"> billion</w:t>
      </w:r>
      <w:r w:rsidR="00774C8F" w:rsidRPr="007A715A">
        <w:t xml:space="preserve"> of proposed investment for later-stage projects.</w:t>
      </w:r>
    </w:p>
    <w:p w14:paraId="729AECB2" w14:textId="331A735E" w:rsidR="00BB5AE5" w:rsidRPr="004A3D58" w:rsidRDefault="00647A5E" w:rsidP="00F8103A">
      <w:pPr>
        <w:pStyle w:val="ListBullet"/>
        <w:numPr>
          <w:ilvl w:val="0"/>
          <w:numId w:val="4"/>
        </w:numPr>
        <w:spacing w:after="60"/>
      </w:pPr>
      <w:r w:rsidRPr="004A3D58">
        <w:t>Infrastructure projects continue to facilitate Australia's resource and energy industries</w:t>
      </w:r>
      <w:r w:rsidR="00A86150">
        <w:t>,</w:t>
      </w:r>
      <w:r w:rsidRPr="004A3D58">
        <w:t xml:space="preserve"> totalling $</w:t>
      </w:r>
      <w:r w:rsidR="004A3D58" w:rsidRPr="004A3D58">
        <w:t>3</w:t>
      </w:r>
      <w:r w:rsidRPr="004A3D58">
        <w:t xml:space="preserve"> billion </w:t>
      </w:r>
      <w:r w:rsidR="00DF617E" w:rsidRPr="004A3D58">
        <w:t xml:space="preserve">of committed projects </w:t>
      </w:r>
      <w:r w:rsidRPr="004A3D58">
        <w:t>in 202</w:t>
      </w:r>
      <w:r w:rsidR="004A3D58" w:rsidRPr="004A3D58">
        <w:t>4</w:t>
      </w:r>
      <w:r w:rsidRPr="004A3D58">
        <w:t xml:space="preserve">. These projects cover new and expanded gas pipelines, resource processing, </w:t>
      </w:r>
      <w:r w:rsidR="00DF617E" w:rsidRPr="004A3D58">
        <w:t xml:space="preserve">port and rail </w:t>
      </w:r>
      <w:r w:rsidR="007E182F" w:rsidRPr="004A3D58">
        <w:t>upgrades</w:t>
      </w:r>
      <w:r w:rsidRPr="004A3D58">
        <w:t xml:space="preserve">, and </w:t>
      </w:r>
      <w:r w:rsidR="00DD63BD">
        <w:t xml:space="preserve">decarbonisation </w:t>
      </w:r>
      <w:r w:rsidRPr="004A3D58">
        <w:t>projects.</w:t>
      </w:r>
    </w:p>
    <w:bookmarkEnd w:id="20"/>
    <w:p w14:paraId="42EE9FD1" w14:textId="3D4C2A83" w:rsidR="00A86801" w:rsidRPr="00ED683D" w:rsidRDefault="00FA22F3" w:rsidP="00ED683D">
      <w:pPr>
        <w:pStyle w:val="ListBullet"/>
        <w:numPr>
          <w:ilvl w:val="0"/>
          <w:numId w:val="4"/>
        </w:numPr>
        <w:spacing w:after="60"/>
      </w:pPr>
      <w:r>
        <w:t xml:space="preserve">Changes to </w:t>
      </w:r>
      <w:r w:rsidR="00AD4788">
        <w:t>methodology</w:t>
      </w:r>
      <w:r>
        <w:t xml:space="preserve"> introduced in the 2023 report have been retained </w:t>
      </w:r>
      <w:r w:rsidR="0045793D">
        <w:t>in the 2024 edition.</w:t>
      </w:r>
    </w:p>
    <w:p w14:paraId="359FF5C1" w14:textId="77777777" w:rsidR="004065E0" w:rsidRPr="00ED683D" w:rsidRDefault="004065E0" w:rsidP="00D504E6">
      <w:pPr>
        <w:pStyle w:val="ListBullet"/>
        <w:numPr>
          <w:ilvl w:val="0"/>
          <w:numId w:val="0"/>
        </w:numPr>
        <w:spacing w:after="60"/>
      </w:pPr>
    </w:p>
    <w:p w14:paraId="2CF22BA1" w14:textId="25D18757" w:rsidR="003A22D3" w:rsidRPr="007136E1" w:rsidRDefault="00FA6508" w:rsidP="003748DF">
      <w:pPr>
        <w:pStyle w:val="Heading1"/>
        <w:spacing w:before="180"/>
        <w:ind w:left="425" w:hanging="425"/>
      </w:pPr>
      <w:bookmarkStart w:id="32" w:name="_Toc184829766"/>
      <w:r w:rsidRPr="007136E1">
        <w:t>Overview</w:t>
      </w:r>
      <w:bookmarkEnd w:id="21"/>
      <w:bookmarkEnd w:id="22"/>
      <w:bookmarkEnd w:id="23"/>
      <w:bookmarkEnd w:id="24"/>
      <w:bookmarkEnd w:id="25"/>
      <w:bookmarkEnd w:id="26"/>
      <w:bookmarkEnd w:id="27"/>
      <w:bookmarkEnd w:id="32"/>
      <w:r w:rsidR="003A22D3" w:rsidRPr="007136E1">
        <w:t xml:space="preserve"> </w:t>
      </w:r>
    </w:p>
    <w:p w14:paraId="393B9CD6" w14:textId="06B75CB4" w:rsidR="00F62167" w:rsidRDefault="00AC0438" w:rsidP="008432E2">
      <w:pPr>
        <w:pStyle w:val="BodyText"/>
        <w:rPr>
          <w:rFonts w:asciiTheme="majorHAnsi" w:eastAsia="Times New Roman" w:hAnsiTheme="majorHAnsi" w:cs="Arial"/>
          <w:bCs/>
          <w:color w:val="005CAF"/>
        </w:rPr>
      </w:pPr>
      <w:r>
        <w:rPr>
          <w:rFonts w:asciiTheme="majorHAnsi" w:eastAsia="Times New Roman" w:hAnsiTheme="majorHAnsi" w:cs="Arial"/>
          <w:bCs/>
          <w:color w:val="005CAF"/>
        </w:rPr>
        <w:t xml:space="preserve">The value of </w:t>
      </w:r>
      <w:r w:rsidR="0031386D">
        <w:rPr>
          <w:rFonts w:asciiTheme="majorHAnsi" w:eastAsia="Times New Roman" w:hAnsiTheme="majorHAnsi" w:cs="Arial"/>
          <w:bCs/>
          <w:color w:val="005CAF"/>
        </w:rPr>
        <w:t xml:space="preserve">committed and completed </w:t>
      </w:r>
      <w:r w:rsidR="00556102">
        <w:rPr>
          <w:rFonts w:asciiTheme="majorHAnsi" w:eastAsia="Times New Roman" w:hAnsiTheme="majorHAnsi" w:cs="Arial"/>
          <w:bCs/>
          <w:color w:val="005CAF"/>
        </w:rPr>
        <w:t xml:space="preserve">projects has </w:t>
      </w:r>
      <w:proofErr w:type="gramStart"/>
      <w:r w:rsidR="00435313">
        <w:rPr>
          <w:rFonts w:asciiTheme="majorHAnsi" w:eastAsia="Times New Roman" w:hAnsiTheme="majorHAnsi" w:cs="Arial"/>
          <w:bCs/>
          <w:color w:val="005CAF"/>
        </w:rPr>
        <w:t>declined</w:t>
      </w:r>
      <w:proofErr w:type="gramEnd"/>
      <w:r w:rsidR="0031386D">
        <w:rPr>
          <w:rFonts w:asciiTheme="majorHAnsi" w:eastAsia="Times New Roman" w:hAnsiTheme="majorHAnsi" w:cs="Arial"/>
          <w:bCs/>
          <w:color w:val="005CAF"/>
        </w:rPr>
        <w:t xml:space="preserve"> </w:t>
      </w:r>
    </w:p>
    <w:p w14:paraId="1192F5F7" w14:textId="5D0C0973" w:rsidR="00EC0073" w:rsidRDefault="001348FC" w:rsidP="008432E2">
      <w:pPr>
        <w:pStyle w:val="BodyText"/>
      </w:pPr>
      <w:r>
        <w:t xml:space="preserve">The value of </w:t>
      </w:r>
      <w:r w:rsidR="00D908BD">
        <w:t xml:space="preserve">committed and completed </w:t>
      </w:r>
      <w:r>
        <w:t xml:space="preserve">major </w:t>
      </w:r>
      <w:r w:rsidR="000259C3">
        <w:t xml:space="preserve">projects has </w:t>
      </w:r>
      <w:r w:rsidR="00521515">
        <w:t>decreased</w:t>
      </w:r>
      <w:r w:rsidR="00677450">
        <w:t xml:space="preserve"> </w:t>
      </w:r>
      <w:r w:rsidR="00455551" w:rsidRPr="001131D2">
        <w:t>following several years of grow</w:t>
      </w:r>
      <w:r w:rsidR="001B74DE">
        <w:t>th</w:t>
      </w:r>
      <w:r w:rsidR="00455551" w:rsidRPr="001131D2">
        <w:t>.</w:t>
      </w:r>
      <w:r w:rsidR="009350B9" w:rsidRPr="001131D2">
        <w:t xml:space="preserve"> The value of ‘committed’ resource</w:t>
      </w:r>
      <w:r w:rsidR="00982B9A" w:rsidRPr="001131D2">
        <w:t>s</w:t>
      </w:r>
      <w:r w:rsidR="009350B9" w:rsidRPr="001131D2">
        <w:t xml:space="preserve"> and energy projects </w:t>
      </w:r>
      <w:r w:rsidR="00342766" w:rsidRPr="001131D2">
        <w:t xml:space="preserve">fell </w:t>
      </w:r>
      <w:r w:rsidR="00193008">
        <w:t>16</w:t>
      </w:r>
      <w:r w:rsidR="00C94D2E">
        <w:t>%</w:t>
      </w:r>
      <w:r w:rsidR="00545653">
        <w:t xml:space="preserve"> </w:t>
      </w:r>
      <w:r w:rsidR="009350B9" w:rsidRPr="001131D2">
        <w:t>over the past year to $</w:t>
      </w:r>
      <w:r w:rsidR="00C17F8D">
        <w:t>6</w:t>
      </w:r>
      <w:r w:rsidR="00DA18FC" w:rsidRPr="001131D2">
        <w:t>5</w:t>
      </w:r>
      <w:r w:rsidR="009350B9" w:rsidRPr="001131D2">
        <w:t xml:space="preserve"> billion</w:t>
      </w:r>
      <w:r w:rsidR="0099768F" w:rsidRPr="001131D2">
        <w:t>, down from $</w:t>
      </w:r>
      <w:r w:rsidR="006A41D8" w:rsidRPr="001131D2">
        <w:t>77</w:t>
      </w:r>
      <w:r w:rsidR="00DD1451" w:rsidRPr="001131D2">
        <w:t> </w:t>
      </w:r>
      <w:r w:rsidR="0099768F" w:rsidRPr="001131D2">
        <w:t>billion in 202</w:t>
      </w:r>
      <w:r w:rsidR="006A41D8" w:rsidRPr="001131D2">
        <w:t>3</w:t>
      </w:r>
      <w:r w:rsidR="0099768F" w:rsidRPr="001131D2">
        <w:t xml:space="preserve"> </w:t>
      </w:r>
      <w:r w:rsidR="009350B9" w:rsidRPr="001131D2">
        <w:t>(Figure 1.</w:t>
      </w:r>
      <w:r w:rsidR="003B2873" w:rsidRPr="001131D2">
        <w:t>1</w:t>
      </w:r>
      <w:r w:rsidR="009350B9" w:rsidRPr="001131D2">
        <w:t>)</w:t>
      </w:r>
      <w:r w:rsidR="00364212" w:rsidRPr="001131D2">
        <w:t xml:space="preserve">, while the number of committed projects </w:t>
      </w:r>
      <w:r w:rsidR="00932D8B">
        <w:t>fell</w:t>
      </w:r>
      <w:r w:rsidR="00364212" w:rsidRPr="001131D2">
        <w:t xml:space="preserve"> from 8</w:t>
      </w:r>
      <w:r w:rsidR="001131D2" w:rsidRPr="001131D2">
        <w:t>6</w:t>
      </w:r>
      <w:r w:rsidR="00364212" w:rsidRPr="001131D2">
        <w:t xml:space="preserve"> to </w:t>
      </w:r>
      <w:r w:rsidR="001131D2" w:rsidRPr="001131D2">
        <w:t>6</w:t>
      </w:r>
      <w:r w:rsidR="00F06238">
        <w:t>8</w:t>
      </w:r>
      <w:r w:rsidR="00364212" w:rsidRPr="001131D2">
        <w:t xml:space="preserve"> (Figure 1.2)</w:t>
      </w:r>
      <w:r w:rsidR="009350B9" w:rsidRPr="001131D2">
        <w:t>.</w:t>
      </w:r>
      <w:r w:rsidR="00776BB5" w:rsidRPr="001131D2">
        <w:t xml:space="preserve"> </w:t>
      </w:r>
    </w:p>
    <w:p w14:paraId="227A07B4" w14:textId="75BBF7A6" w:rsidR="00762859" w:rsidRDefault="00762859" w:rsidP="008432E2">
      <w:pPr>
        <w:pStyle w:val="BodyText"/>
      </w:pPr>
      <w:r w:rsidRPr="001131D2">
        <w:t xml:space="preserve">The </w:t>
      </w:r>
      <w:r w:rsidR="000C1555">
        <w:t>decrease</w:t>
      </w:r>
      <w:r w:rsidRPr="001131D2">
        <w:t xml:space="preserve"> reflects </w:t>
      </w:r>
      <w:r>
        <w:t>21 projects (worth $10 billion) reaching completion, as well as several projects that were paused (mainly for lithium and nickel-cobalt)</w:t>
      </w:r>
      <w:r w:rsidRPr="001131D2">
        <w:t xml:space="preserve">. </w:t>
      </w:r>
      <w:r w:rsidR="000C643A">
        <w:t>T</w:t>
      </w:r>
      <w:r>
        <w:t xml:space="preserve">he number of projects that reached the FID stage </w:t>
      </w:r>
      <w:r w:rsidR="00600EFF">
        <w:t>was lower</w:t>
      </w:r>
      <w:r w:rsidRPr="00600EFF">
        <w:t xml:space="preserve"> </w:t>
      </w:r>
      <w:r w:rsidR="00B86A90">
        <w:t>than in</w:t>
      </w:r>
      <w:r>
        <w:t xml:space="preserve"> the </w:t>
      </w:r>
      <w:r w:rsidR="00B86A90">
        <w:t>last REMP</w:t>
      </w:r>
      <w:r w:rsidR="00407548">
        <w:t xml:space="preserve"> as </w:t>
      </w:r>
      <w:r w:rsidR="00C20604">
        <w:t xml:space="preserve">project owners </w:t>
      </w:r>
      <w:r w:rsidR="00133CEF">
        <w:t>manage</w:t>
      </w:r>
      <w:r w:rsidR="00A10364">
        <w:t xml:space="preserve"> </w:t>
      </w:r>
      <w:r w:rsidR="00E225BC">
        <w:t xml:space="preserve">challenges including </w:t>
      </w:r>
      <w:r w:rsidR="00D42BC0">
        <w:t>an uncertain</w:t>
      </w:r>
      <w:r w:rsidR="007441A8">
        <w:t xml:space="preserve"> </w:t>
      </w:r>
      <w:r w:rsidR="006D6210">
        <w:t xml:space="preserve">global environment, </w:t>
      </w:r>
      <w:r w:rsidR="00833BAE">
        <w:t xml:space="preserve">falling prices </w:t>
      </w:r>
      <w:r w:rsidR="00133CEF">
        <w:t xml:space="preserve">for some commodities, </w:t>
      </w:r>
      <w:r w:rsidR="00833BAE">
        <w:t xml:space="preserve">and </w:t>
      </w:r>
      <w:r>
        <w:t>higher interest rate</w:t>
      </w:r>
      <w:r w:rsidR="00F07305">
        <w:t>s</w:t>
      </w:r>
      <w:r>
        <w:t>.</w:t>
      </w:r>
    </w:p>
    <w:p w14:paraId="1F8E5B27" w14:textId="673E5570" w:rsidR="00B76E86" w:rsidRPr="0055473B" w:rsidRDefault="00B76E86" w:rsidP="00B76E86">
      <w:pPr>
        <w:pStyle w:val="Caption"/>
        <w:spacing w:before="180"/>
      </w:pPr>
      <w:r>
        <w:t xml:space="preserve">Figure </w:t>
      </w:r>
      <w:r>
        <w:rPr>
          <w:noProof/>
        </w:rPr>
        <w:fldChar w:fldCharType="begin"/>
      </w:r>
      <w:r>
        <w:rPr>
          <w:noProof/>
        </w:rPr>
        <w:instrText xml:space="preserve"> STYLEREF 1 \s </w:instrText>
      </w:r>
      <w:r>
        <w:rPr>
          <w:noProof/>
        </w:rPr>
        <w:fldChar w:fldCharType="separate"/>
      </w:r>
      <w:r w:rsidR="00D2010B">
        <w:rPr>
          <w:noProof/>
        </w:rPr>
        <w:t>1</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D2010B">
        <w:rPr>
          <w:noProof/>
        </w:rPr>
        <w:t>1</w:t>
      </w:r>
      <w:r>
        <w:rPr>
          <w:noProof/>
        </w:rPr>
        <w:fldChar w:fldCharType="end"/>
      </w:r>
      <w:r>
        <w:t xml:space="preserve">: </w:t>
      </w:r>
      <w:r w:rsidRPr="00146908">
        <w:t xml:space="preserve">Value of </w:t>
      </w:r>
      <w:r>
        <w:t xml:space="preserve">committed and </w:t>
      </w:r>
      <w:r w:rsidRPr="00146908">
        <w:t xml:space="preserve">completed </w:t>
      </w:r>
      <w:proofErr w:type="gramStart"/>
      <w:r w:rsidRPr="00146908">
        <w:t>projects</w:t>
      </w:r>
      <w:proofErr w:type="gramEnd"/>
    </w:p>
    <w:p w14:paraId="334BA968" w14:textId="77777777" w:rsidR="00B76E86" w:rsidRDefault="00B76E86" w:rsidP="00B76E86">
      <w:pPr>
        <w:pStyle w:val="Source"/>
        <w:spacing w:after="180"/>
      </w:pPr>
      <w:r>
        <w:rPr>
          <w:noProof/>
        </w:rPr>
        <w:drawing>
          <wp:inline distT="0" distB="0" distL="0" distR="0" wp14:anchorId="63A745E2" wp14:editId="2330E0EB">
            <wp:extent cx="4276725" cy="2438400"/>
            <wp:effectExtent l="0" t="0" r="0" b="0"/>
            <wp:docPr id="1863379947" name="Chart 1">
              <a:extLst xmlns:a="http://schemas.openxmlformats.org/drawingml/2006/main">
                <a:ext uri="{FF2B5EF4-FFF2-40B4-BE49-F238E27FC236}">
                  <a16:creationId xmlns:a16="http://schemas.microsoft.com/office/drawing/2014/main" id="{BF305E97-C3DE-45F7-B8E2-A195C25B9F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E70FC1E" w14:textId="3A4E2C59" w:rsidR="00B76E86" w:rsidRPr="00762859" w:rsidRDefault="00B76E86" w:rsidP="00762859">
      <w:pPr>
        <w:pStyle w:val="Source"/>
        <w:spacing w:after="180"/>
        <w:rPr>
          <w:lang w:eastAsia="en-AU"/>
        </w:rPr>
      </w:pPr>
      <w:r w:rsidRPr="007136E1">
        <w:t xml:space="preserve">Source: </w:t>
      </w:r>
      <w:r>
        <w:rPr>
          <w:lang w:eastAsia="en-AU"/>
        </w:rPr>
        <w:t xml:space="preserve">Department of Industry, Science and Resources </w:t>
      </w:r>
      <w:r w:rsidRPr="007136E1">
        <w:rPr>
          <w:lang w:eastAsia="en-AU"/>
        </w:rPr>
        <w:t>(202</w:t>
      </w:r>
      <w:r>
        <w:rPr>
          <w:lang w:eastAsia="en-AU"/>
        </w:rPr>
        <w:t>4</w:t>
      </w:r>
      <w:r w:rsidRPr="007136E1">
        <w:rPr>
          <w:lang w:eastAsia="en-AU"/>
        </w:rPr>
        <w:t>)</w:t>
      </w:r>
    </w:p>
    <w:p w14:paraId="2A7B0CBC" w14:textId="684CD66B" w:rsidR="00B1019C" w:rsidRDefault="00C24298" w:rsidP="008432E2">
      <w:pPr>
        <w:pStyle w:val="BodyText"/>
      </w:pPr>
      <w:r>
        <w:t xml:space="preserve">The </w:t>
      </w:r>
      <w:r w:rsidR="005833D1">
        <w:t>post-2022</w:t>
      </w:r>
      <w:r w:rsidR="00270C8B">
        <w:t xml:space="preserve"> </w:t>
      </w:r>
      <w:r>
        <w:t>decline in late</w:t>
      </w:r>
      <w:r w:rsidR="00E60EBB">
        <w:t>-</w:t>
      </w:r>
      <w:r>
        <w:t xml:space="preserve">stage projects may be partly </w:t>
      </w:r>
      <w:r w:rsidR="00E60EBB">
        <w:t>driven by</w:t>
      </w:r>
      <w:r>
        <w:t xml:space="preserve"> the </w:t>
      </w:r>
      <w:r w:rsidR="00A46CE0">
        <w:t>decrease</w:t>
      </w:r>
      <w:r>
        <w:t xml:space="preserve"> in early</w:t>
      </w:r>
      <w:r w:rsidR="007B333E">
        <w:t>-</w:t>
      </w:r>
      <w:r>
        <w:t xml:space="preserve">stage </w:t>
      </w:r>
      <w:r w:rsidR="007D3954">
        <w:t>announcements which followed</w:t>
      </w:r>
      <w:r>
        <w:t xml:space="preserve"> the COVID-19 outbreak (Figure 1.2). </w:t>
      </w:r>
      <w:r w:rsidR="00E47802">
        <w:t>However,</w:t>
      </w:r>
      <w:r>
        <w:t xml:space="preserve"> recent </w:t>
      </w:r>
      <w:r w:rsidR="00E47802">
        <w:t>growth</w:t>
      </w:r>
      <w:r>
        <w:t xml:space="preserve"> in early</w:t>
      </w:r>
      <w:r w:rsidR="00BD3337">
        <w:t>-</w:t>
      </w:r>
      <w:r>
        <w:t xml:space="preserve">stage projects </w:t>
      </w:r>
      <w:r w:rsidR="00B33A62">
        <w:t>may offset this</w:t>
      </w:r>
      <w:r>
        <w:t xml:space="preserve"> in </w:t>
      </w:r>
      <w:r w:rsidR="00BD3337">
        <w:t>future</w:t>
      </w:r>
      <w:r>
        <w:t xml:space="preserve"> years.</w:t>
      </w:r>
    </w:p>
    <w:p w14:paraId="23725A0F" w14:textId="7437A4DF" w:rsidR="009736DF" w:rsidRDefault="00A747CD" w:rsidP="009736DF">
      <w:pPr>
        <w:pStyle w:val="BodyText"/>
      </w:pPr>
      <w:r>
        <w:t xml:space="preserve">Projects may progress </w:t>
      </w:r>
      <w:r w:rsidR="004D401F">
        <w:t xml:space="preserve">without necessarily moving between stages. </w:t>
      </w:r>
      <w:r w:rsidR="009736DF">
        <w:t xml:space="preserve">There are many steps to be completed before a project moves between stages. This can include </w:t>
      </w:r>
      <w:r w:rsidR="00F65907">
        <w:t xml:space="preserve">additional rounds of </w:t>
      </w:r>
      <w:r w:rsidR="009736DF">
        <w:t xml:space="preserve">exploration, </w:t>
      </w:r>
      <w:r w:rsidR="00800933">
        <w:t xml:space="preserve">multiple </w:t>
      </w:r>
      <w:proofErr w:type="gramStart"/>
      <w:r w:rsidR="009736DF">
        <w:t>feasibility</w:t>
      </w:r>
      <w:proofErr w:type="gramEnd"/>
      <w:r w:rsidR="009736DF">
        <w:t xml:space="preserve"> and project scoping</w:t>
      </w:r>
      <w:r w:rsidR="009831D4">
        <w:t>/rescoping</w:t>
      </w:r>
      <w:r w:rsidR="009736DF">
        <w:t xml:space="preserve"> studies, financ</w:t>
      </w:r>
      <w:r w:rsidR="001A5EB5">
        <w:t>ing</w:t>
      </w:r>
      <w:r w:rsidR="009736DF">
        <w:t xml:space="preserve">, and contract negotiations with suppliers and service providers. Detail on these steps </w:t>
      </w:r>
      <w:r w:rsidR="00DF7078">
        <w:t>is</w:t>
      </w:r>
      <w:r w:rsidR="009736DF">
        <w:t xml:space="preserve"> not recorded in the report.</w:t>
      </w:r>
    </w:p>
    <w:p w14:paraId="09AB7A0E" w14:textId="033D17B8" w:rsidR="00A0412A" w:rsidRDefault="00A0412A" w:rsidP="009736DF">
      <w:pPr>
        <w:pStyle w:val="BodyText"/>
      </w:pPr>
      <w:r>
        <w:lastRenderedPageBreak/>
        <w:t xml:space="preserve">A total of 103 projects were added to the project list in 2024, including new projects, </w:t>
      </w:r>
      <w:proofErr w:type="gramStart"/>
      <w:r>
        <w:t>expansions</w:t>
      </w:r>
      <w:proofErr w:type="gramEnd"/>
      <w:r>
        <w:t xml:space="preserve"> and reactivations. A total of 52 projects that appeared on the REMP 2023 project list have been removed. These reflect a combination of cancelled projects and projects that have been rescoped into other projects. A total of 6 projects regressed in stage between the 2023 and 2024 REMP.</w:t>
      </w:r>
    </w:p>
    <w:p w14:paraId="7A59A6C7" w14:textId="77777777" w:rsidR="00762859" w:rsidRDefault="00762859" w:rsidP="00762859">
      <w:pPr>
        <w:pStyle w:val="BodyText"/>
        <w:rPr>
          <w:rFonts w:asciiTheme="majorHAnsi" w:eastAsia="Times New Roman" w:hAnsiTheme="majorHAnsi" w:cs="Arial"/>
          <w:bCs/>
          <w:color w:val="005CAF"/>
        </w:rPr>
      </w:pPr>
      <w:r w:rsidRPr="00B17418">
        <w:rPr>
          <w:rFonts w:asciiTheme="majorHAnsi" w:eastAsia="Times New Roman" w:hAnsiTheme="majorHAnsi" w:cs="Arial"/>
          <w:bCs/>
          <w:color w:val="005CAF"/>
        </w:rPr>
        <w:t xml:space="preserve">Gold, copper, and iron ore projects dominated additions to the </w:t>
      </w:r>
      <w:proofErr w:type="gramStart"/>
      <w:r w:rsidRPr="00B17418">
        <w:rPr>
          <w:rFonts w:asciiTheme="majorHAnsi" w:eastAsia="Times New Roman" w:hAnsiTheme="majorHAnsi" w:cs="Arial"/>
          <w:bCs/>
          <w:color w:val="005CAF"/>
        </w:rPr>
        <w:t>REMP</w:t>
      </w:r>
      <w:proofErr w:type="gramEnd"/>
      <w:r w:rsidRPr="008C2063">
        <w:rPr>
          <w:rFonts w:asciiTheme="majorHAnsi" w:eastAsia="Times New Roman" w:hAnsiTheme="majorHAnsi" w:cs="Arial"/>
          <w:bCs/>
          <w:color w:val="005CAF"/>
        </w:rPr>
        <w:tab/>
      </w:r>
    </w:p>
    <w:p w14:paraId="150CD096" w14:textId="26A9E725" w:rsidR="00762859" w:rsidRDefault="00762859" w:rsidP="00E05354">
      <w:pPr>
        <w:pStyle w:val="BodyText"/>
        <w:rPr>
          <w:bCs/>
        </w:rPr>
      </w:pPr>
      <w:r>
        <w:t>The value of committed and completed projects has remained solid across most commodities.</w:t>
      </w:r>
      <w:r w:rsidR="00017E04">
        <w:t xml:space="preserve"> </w:t>
      </w:r>
      <w:r w:rsidRPr="00E05354">
        <w:rPr>
          <w:bCs/>
        </w:rPr>
        <w:t xml:space="preserve">Geographically, most of Australia’s resources and energy major projects </w:t>
      </w:r>
      <w:proofErr w:type="gramStart"/>
      <w:r w:rsidRPr="00E05354">
        <w:rPr>
          <w:bCs/>
        </w:rPr>
        <w:t>are located in</w:t>
      </w:r>
      <w:proofErr w:type="gramEnd"/>
      <w:r w:rsidRPr="00E05354">
        <w:rPr>
          <w:bCs/>
        </w:rPr>
        <w:t xml:space="preserve"> Western Australia (Figure 1.4), with the state now holding more than 7</w:t>
      </w:r>
      <w:r w:rsidR="009E1A7B">
        <w:rPr>
          <w:bCs/>
        </w:rPr>
        <w:t>0</w:t>
      </w:r>
      <w:r w:rsidRPr="00E05354">
        <w:rPr>
          <w:bCs/>
        </w:rPr>
        <w:t>% of project value at the committed stage. This trend has been evident for some years, and the growth in early</w:t>
      </w:r>
      <w:r w:rsidR="003E61E7" w:rsidRPr="00E05354">
        <w:t>-</w:t>
      </w:r>
      <w:r w:rsidRPr="00E05354">
        <w:rPr>
          <w:bCs/>
        </w:rPr>
        <w:t xml:space="preserve">stage projects in Western Australia suggests it will continue. </w:t>
      </w:r>
    </w:p>
    <w:p w14:paraId="523588C9" w14:textId="4B42AC46" w:rsidR="00C50DEB" w:rsidRDefault="00C50DEB" w:rsidP="00C50DEB">
      <w:pPr>
        <w:pStyle w:val="BodyText"/>
      </w:pPr>
      <w:r>
        <w:rPr>
          <w:b/>
          <w:bCs/>
        </w:rPr>
        <w:t>I</w:t>
      </w:r>
      <w:r w:rsidRPr="00253AC2">
        <w:rPr>
          <w:b/>
          <w:bCs/>
        </w:rPr>
        <w:t xml:space="preserve">ron ore </w:t>
      </w:r>
      <w:r>
        <w:t>projects</w:t>
      </w:r>
      <w:r w:rsidRPr="00353271">
        <w:t xml:space="preserve"> remain relatively stable</w:t>
      </w:r>
      <w:r>
        <w:t>; however, several new green steel and green iron projects (covered in the iron ore category) have been included this year</w:t>
      </w:r>
      <w:r w:rsidRPr="00353271">
        <w:t xml:space="preserve">. </w:t>
      </w:r>
      <w:r w:rsidR="001B2BC0">
        <w:t xml:space="preserve">Four </w:t>
      </w:r>
      <w:r w:rsidRPr="00353271">
        <w:t>large iron ore projects progressed to the committed stage over the past year and one project was completed.</w:t>
      </w:r>
      <w:r>
        <w:t xml:space="preserve"> Capital expenditure for advanced projects (those that have reached advanced feasibility or the committed stages) declined to $8.2 billion in 2024 from </w:t>
      </w:r>
      <w:r w:rsidRPr="00A3665F">
        <w:t>$</w:t>
      </w:r>
      <w:r>
        <w:t xml:space="preserve">8.8 billion in 2023 as some were completed. </w:t>
      </w:r>
    </w:p>
    <w:p w14:paraId="6ACD5564" w14:textId="7E7EB8D3" w:rsidR="00C50DEB" w:rsidRDefault="00C50DEB" w:rsidP="00C50DEB">
      <w:pPr>
        <w:pStyle w:val="BodyText"/>
      </w:pPr>
      <w:r>
        <w:t xml:space="preserve">The investment pipeline for </w:t>
      </w:r>
      <w:r w:rsidRPr="74F0BF29">
        <w:rPr>
          <w:b/>
          <w:bCs/>
        </w:rPr>
        <w:t>gold</w:t>
      </w:r>
      <w:r>
        <w:t xml:space="preserve"> remains healthy, propelled by high global gold prices. There are 38 gold projects in the 2024 REMP, up from 2</w:t>
      </w:r>
      <w:r w:rsidR="00B31000">
        <w:t>7</w:t>
      </w:r>
      <w:r>
        <w:t xml:space="preserve"> in 2023. Projects in the publicly announced and advanced feasibility stages rose rapidly (from </w:t>
      </w:r>
      <w:r w:rsidR="00B31000">
        <w:t>15</w:t>
      </w:r>
      <w:r>
        <w:t xml:space="preserve"> to 27</w:t>
      </w:r>
      <w:r w:rsidR="006338C0">
        <w:t>)</w:t>
      </w:r>
      <w:r>
        <w:t xml:space="preserve"> but committed project numbers fell as</w:t>
      </w:r>
      <w:r w:rsidDel="00DF7D96">
        <w:t xml:space="preserve"> </w:t>
      </w:r>
      <w:r>
        <w:t xml:space="preserve">projects reached completion. Capital expenditure for advanced projects grew in 2024 ($9.7 billion, up from </w:t>
      </w:r>
      <w:r w:rsidRPr="0007748E">
        <w:t>$</w:t>
      </w:r>
      <w:r w:rsidR="0091433B">
        <w:t>9.6</w:t>
      </w:r>
      <w:r>
        <w:t xml:space="preserve"> billion), with Western Australia accounting for </w:t>
      </w:r>
      <w:r w:rsidR="009B4B35">
        <w:t>58</w:t>
      </w:r>
      <w:r>
        <w:t xml:space="preserve">% of Australia’s </w:t>
      </w:r>
      <w:r w:rsidRPr="001A4865">
        <w:t>total gold capex</w:t>
      </w:r>
      <w:r>
        <w:t xml:space="preserve"> over the year.</w:t>
      </w:r>
    </w:p>
    <w:p w14:paraId="3660DC92" w14:textId="77777777" w:rsidR="00C50DEB" w:rsidRPr="00E05354" w:rsidRDefault="00C50DEB" w:rsidP="00E05354">
      <w:pPr>
        <w:pStyle w:val="BodyText"/>
        <w:rPr>
          <w:bCs/>
        </w:rPr>
      </w:pPr>
    </w:p>
    <w:p w14:paraId="6CAFF95E" w14:textId="226F68AC" w:rsidR="0084745D" w:rsidRDefault="0084745D" w:rsidP="0084745D">
      <w:pPr>
        <w:pStyle w:val="Caption"/>
      </w:pPr>
      <w:bookmarkStart w:id="33" w:name="_Hlk150416386"/>
      <w:r>
        <w:t xml:space="preserve">Figure </w:t>
      </w:r>
      <w:r>
        <w:rPr>
          <w:noProof/>
        </w:rPr>
        <w:fldChar w:fldCharType="begin"/>
      </w:r>
      <w:r>
        <w:rPr>
          <w:noProof/>
        </w:rPr>
        <w:instrText xml:space="preserve"> STYLEREF 1 \s </w:instrText>
      </w:r>
      <w:r>
        <w:rPr>
          <w:noProof/>
        </w:rPr>
        <w:fldChar w:fldCharType="separate"/>
      </w:r>
      <w:r w:rsidR="00D2010B">
        <w:rPr>
          <w:noProof/>
        </w:rPr>
        <w:t>1</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D2010B">
        <w:rPr>
          <w:noProof/>
        </w:rPr>
        <w:t>2</w:t>
      </w:r>
      <w:r>
        <w:rPr>
          <w:noProof/>
        </w:rPr>
        <w:fldChar w:fldCharType="end"/>
      </w:r>
      <w:r>
        <w:t xml:space="preserve">: Number of projects by stage, </w:t>
      </w:r>
      <w:proofErr w:type="gramStart"/>
      <w:r>
        <w:t>2017-2024</w:t>
      </w:r>
      <w:proofErr w:type="gramEnd"/>
    </w:p>
    <w:p w14:paraId="35FE855C" w14:textId="28C6F104" w:rsidR="0084745D" w:rsidRDefault="00EF3AA3" w:rsidP="0084745D">
      <w:pPr>
        <w:pStyle w:val="Note"/>
      </w:pPr>
      <w:r>
        <w:rPr>
          <w:noProof/>
        </w:rPr>
        <w:drawing>
          <wp:inline distT="0" distB="0" distL="0" distR="0" wp14:anchorId="7318E58A" wp14:editId="26AC10AD">
            <wp:extent cx="4203065" cy="2371725"/>
            <wp:effectExtent l="0" t="0" r="6985" b="0"/>
            <wp:docPr id="1928835077" name="Chart 1">
              <a:extLst xmlns:a="http://schemas.openxmlformats.org/drawingml/2006/main">
                <a:ext uri="{FF2B5EF4-FFF2-40B4-BE49-F238E27FC236}">
                  <a16:creationId xmlns:a16="http://schemas.microsoft.com/office/drawing/2014/main" id="{52B1736B-1D0B-486E-B435-DDBAE529FAB3}"/>
                </a:ext>
                <a:ext uri="{147F2762-F138-4A5C-976F-8EAC2B608ADB}">
                  <a16:predDERef xmlns:a16="http://schemas.microsoft.com/office/drawing/2014/main" pred="{EF2FC554-BE74-4730-977C-107CA5D353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04ED7CB" w14:textId="77777777" w:rsidR="0084745D" w:rsidRPr="00C62F3A" w:rsidRDefault="0084745D" w:rsidP="0084745D">
      <w:pPr>
        <w:pStyle w:val="Note"/>
      </w:pPr>
      <w:r>
        <w:t xml:space="preserve">Notes: The 2023 edition replaced the </w:t>
      </w:r>
      <w:r w:rsidRPr="002B24F8">
        <w:t xml:space="preserve">‘feasibility’ </w:t>
      </w:r>
      <w:r>
        <w:t>stage</w:t>
      </w:r>
      <w:r w:rsidRPr="002B24F8">
        <w:t xml:space="preserve"> </w:t>
      </w:r>
      <w:r>
        <w:t>with the</w:t>
      </w:r>
      <w:r w:rsidRPr="002B24F8">
        <w:t xml:space="preserve"> ‘advanced feasibility’</w:t>
      </w:r>
      <w:r>
        <w:t xml:space="preserve"> stage. Projects in the ‘feasibility’ stage are reclassified to either ‘publicly announced’ or ‘advanced feasibility’ stages. Hydrogen was added as a new commodity in the 2021 edition. </w:t>
      </w:r>
    </w:p>
    <w:p w14:paraId="6BB93127" w14:textId="77777777" w:rsidR="0084745D" w:rsidRDefault="0084745D" w:rsidP="0084745D">
      <w:pPr>
        <w:pStyle w:val="Source"/>
      </w:pPr>
      <w:r>
        <w:t>Source: Department of Industry, Science and Resources (2024)</w:t>
      </w:r>
    </w:p>
    <w:p w14:paraId="6945805C" w14:textId="15FB1060" w:rsidR="00B76E86" w:rsidRDefault="00B76E86" w:rsidP="00B76E86">
      <w:pPr>
        <w:pStyle w:val="Caption"/>
        <w:spacing w:before="180"/>
        <w:ind w:left="3600" w:hanging="3600"/>
      </w:pPr>
      <w:r>
        <w:t xml:space="preserve">Figure </w:t>
      </w:r>
      <w:r>
        <w:rPr>
          <w:noProof/>
        </w:rPr>
        <w:fldChar w:fldCharType="begin"/>
      </w:r>
      <w:r>
        <w:rPr>
          <w:noProof/>
        </w:rPr>
        <w:instrText xml:space="preserve"> STYLEREF 1 \s </w:instrText>
      </w:r>
      <w:r>
        <w:rPr>
          <w:noProof/>
        </w:rPr>
        <w:fldChar w:fldCharType="separate"/>
      </w:r>
      <w:r w:rsidR="00D2010B">
        <w:rPr>
          <w:noProof/>
        </w:rPr>
        <w:t>1</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D2010B">
        <w:rPr>
          <w:noProof/>
        </w:rPr>
        <w:t>3</w:t>
      </w:r>
      <w:r>
        <w:rPr>
          <w:noProof/>
        </w:rPr>
        <w:fldChar w:fldCharType="end"/>
      </w:r>
      <w:r>
        <w:t xml:space="preserve">: Value of new commitments by </w:t>
      </w:r>
      <w:proofErr w:type="gramStart"/>
      <w:r>
        <w:t>commodity</w:t>
      </w:r>
      <w:proofErr w:type="gramEnd"/>
    </w:p>
    <w:p w14:paraId="2A5A3CE3" w14:textId="77777777" w:rsidR="00B76E86" w:rsidRDefault="00B76E86" w:rsidP="00B76E86">
      <w:pPr>
        <w:pStyle w:val="Note"/>
      </w:pPr>
      <w:r w:rsidRPr="00806EA3">
        <w:rPr>
          <w:noProof/>
          <w:color w:val="373737"/>
        </w:rPr>
        <w:drawing>
          <wp:inline distT="0" distB="0" distL="0" distR="0" wp14:anchorId="12B12A17" wp14:editId="275B9CE2">
            <wp:extent cx="4203065" cy="2308860"/>
            <wp:effectExtent l="0" t="0" r="6985" b="0"/>
            <wp:docPr id="516854929" name="Chart 1">
              <a:extLst xmlns:a="http://schemas.openxmlformats.org/drawingml/2006/main">
                <a:ext uri="{FF2B5EF4-FFF2-40B4-BE49-F238E27FC236}">
                  <a16:creationId xmlns:a16="http://schemas.microsoft.com/office/drawing/2014/main" id="{35BF2300-7A5B-4CF9-B151-0A279F96A4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36EE72D" w14:textId="5528E3D7" w:rsidR="00B76E86" w:rsidRPr="00B76E86" w:rsidRDefault="00B76E86" w:rsidP="006938C2">
      <w:pPr>
        <w:pStyle w:val="Source"/>
        <w:spacing w:after="180"/>
      </w:pPr>
      <w:r>
        <w:t xml:space="preserve">Source: </w:t>
      </w:r>
      <w:r>
        <w:rPr>
          <w:lang w:eastAsia="en-AU"/>
        </w:rPr>
        <w:t xml:space="preserve">Department of Industry, Science and Resources </w:t>
      </w:r>
      <w:r w:rsidRPr="007136E1">
        <w:rPr>
          <w:lang w:eastAsia="en-AU"/>
        </w:rPr>
        <w:t>(202</w:t>
      </w:r>
      <w:r>
        <w:rPr>
          <w:lang w:eastAsia="en-AU"/>
        </w:rPr>
        <w:t>4</w:t>
      </w:r>
      <w:r w:rsidRPr="007136E1">
        <w:rPr>
          <w:lang w:eastAsia="en-AU"/>
        </w:rPr>
        <w:t>)</w:t>
      </w:r>
    </w:p>
    <w:bookmarkEnd w:id="33"/>
    <w:p w14:paraId="305C0971" w14:textId="50916B00" w:rsidR="00AD62E5" w:rsidRDefault="00AD62E5" w:rsidP="00AD62E5">
      <w:pPr>
        <w:pStyle w:val="Caption"/>
        <w:spacing w:before="180"/>
      </w:pPr>
      <w:r>
        <w:lastRenderedPageBreak/>
        <w:t xml:space="preserve">Figure </w:t>
      </w:r>
      <w:r>
        <w:rPr>
          <w:noProof/>
        </w:rPr>
        <w:fldChar w:fldCharType="begin"/>
      </w:r>
      <w:r>
        <w:rPr>
          <w:noProof/>
        </w:rPr>
        <w:instrText xml:space="preserve"> STYLEREF 1 \s </w:instrText>
      </w:r>
      <w:r>
        <w:rPr>
          <w:noProof/>
        </w:rPr>
        <w:fldChar w:fldCharType="separate"/>
      </w:r>
      <w:r w:rsidR="00D2010B">
        <w:rPr>
          <w:noProof/>
        </w:rPr>
        <w:t>1</w:t>
      </w:r>
      <w:r>
        <w:rPr>
          <w:noProof/>
        </w:rPr>
        <w:fldChar w:fldCharType="end"/>
      </w:r>
      <w:r>
        <w:rPr>
          <w:noProof/>
        </w:rPr>
        <w:t>.4</w:t>
      </w:r>
      <w:r>
        <w:t>: Projects by State/Territory</w:t>
      </w:r>
    </w:p>
    <w:p w14:paraId="55E308CB" w14:textId="7F98B972" w:rsidR="00AD62E5" w:rsidRDefault="00111FCC" w:rsidP="00AD62E5">
      <w:pPr>
        <w:pStyle w:val="Note"/>
      </w:pPr>
      <w:r w:rsidRPr="00806EA3">
        <w:rPr>
          <w:noProof/>
          <w:color w:val="373737"/>
        </w:rPr>
        <w:drawing>
          <wp:inline distT="0" distB="0" distL="0" distR="0" wp14:anchorId="210F3B42" wp14:editId="27E68260">
            <wp:extent cx="4203065" cy="2521585"/>
            <wp:effectExtent l="0" t="0" r="6985" b="0"/>
            <wp:docPr id="1363467776" name="Chart 1">
              <a:extLst xmlns:a="http://schemas.openxmlformats.org/drawingml/2006/main">
                <a:ext uri="{FF2B5EF4-FFF2-40B4-BE49-F238E27FC236}">
                  <a16:creationId xmlns:a16="http://schemas.microsoft.com/office/drawing/2014/main" id="{EA0F163D-C403-7261-0017-B45EFA40B2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7FC0B90" w14:textId="62226189" w:rsidR="00AD62E5" w:rsidRDefault="00AD62E5" w:rsidP="00AD62E5">
      <w:pPr>
        <w:pStyle w:val="Source"/>
      </w:pPr>
      <w:r>
        <w:t>Source: Department of Industry, Science and Resources (2024)</w:t>
      </w:r>
    </w:p>
    <w:p w14:paraId="1C70B0F3" w14:textId="07259A0E" w:rsidR="00B869C8" w:rsidRPr="0022512C" w:rsidRDefault="00FA06E6" w:rsidP="0004408E">
      <w:r w:rsidRPr="00B50FA6">
        <w:rPr>
          <w:rFonts w:asciiTheme="minorHAnsi" w:hAnsiTheme="minorHAnsi"/>
          <w:b/>
        </w:rPr>
        <w:t>Copper</w:t>
      </w:r>
      <w:r w:rsidRPr="000B1A82">
        <w:rPr>
          <w:rFonts w:asciiTheme="minorHAnsi" w:hAnsiTheme="minorHAnsi"/>
        </w:rPr>
        <w:t xml:space="preserve"> </w:t>
      </w:r>
      <w:r w:rsidR="001C1B32">
        <w:rPr>
          <w:rFonts w:asciiTheme="minorHAnsi" w:hAnsiTheme="minorHAnsi"/>
        </w:rPr>
        <w:t xml:space="preserve">capex </w:t>
      </w:r>
      <w:r w:rsidR="0076069E">
        <w:rPr>
          <w:rFonts w:asciiTheme="minorHAnsi" w:hAnsiTheme="minorHAnsi"/>
        </w:rPr>
        <w:t xml:space="preserve">for advanced </w:t>
      </w:r>
      <w:r w:rsidR="007C0FCE">
        <w:rPr>
          <w:rFonts w:asciiTheme="minorHAnsi" w:hAnsiTheme="minorHAnsi"/>
        </w:rPr>
        <w:t xml:space="preserve">feasibility </w:t>
      </w:r>
      <w:r w:rsidR="00CD04CE">
        <w:rPr>
          <w:rFonts w:asciiTheme="minorHAnsi" w:hAnsiTheme="minorHAnsi"/>
        </w:rPr>
        <w:t xml:space="preserve">and </w:t>
      </w:r>
      <w:r w:rsidR="007C0FCE">
        <w:rPr>
          <w:rFonts w:asciiTheme="minorHAnsi" w:hAnsiTheme="minorHAnsi"/>
        </w:rPr>
        <w:t xml:space="preserve">committed projects </w:t>
      </w:r>
      <w:r w:rsidR="001C1B32">
        <w:rPr>
          <w:rFonts w:asciiTheme="minorHAnsi" w:hAnsiTheme="minorHAnsi"/>
        </w:rPr>
        <w:t>rose</w:t>
      </w:r>
      <w:r w:rsidR="001C1B32" w:rsidRPr="000B1A82">
        <w:rPr>
          <w:rFonts w:asciiTheme="minorHAnsi" w:hAnsiTheme="minorHAnsi"/>
        </w:rPr>
        <w:t xml:space="preserve"> </w:t>
      </w:r>
      <w:r w:rsidR="009B06BF">
        <w:rPr>
          <w:rFonts w:asciiTheme="minorHAnsi" w:hAnsiTheme="minorHAnsi"/>
        </w:rPr>
        <w:t>to</w:t>
      </w:r>
      <w:r w:rsidR="001C1B32" w:rsidRPr="000B1A82">
        <w:rPr>
          <w:rFonts w:asciiTheme="minorHAnsi" w:hAnsiTheme="minorHAnsi"/>
        </w:rPr>
        <w:t xml:space="preserve"> </w:t>
      </w:r>
      <w:r w:rsidR="0022071D">
        <w:rPr>
          <w:rFonts w:asciiTheme="minorHAnsi" w:hAnsiTheme="minorHAnsi"/>
        </w:rPr>
        <w:br/>
      </w:r>
      <w:r w:rsidR="00311867" w:rsidRPr="000B1A82">
        <w:rPr>
          <w:rFonts w:asciiTheme="minorHAnsi" w:hAnsiTheme="minorHAnsi"/>
        </w:rPr>
        <w:t>$</w:t>
      </w:r>
      <w:r w:rsidR="00EF07F7">
        <w:rPr>
          <w:rFonts w:asciiTheme="minorHAnsi" w:hAnsiTheme="minorHAnsi"/>
        </w:rPr>
        <w:t>6.</w:t>
      </w:r>
      <w:r w:rsidR="0022071D">
        <w:rPr>
          <w:rFonts w:asciiTheme="minorHAnsi" w:hAnsiTheme="minorHAnsi"/>
        </w:rPr>
        <w:t>1</w:t>
      </w:r>
      <w:r w:rsidR="00311867" w:rsidRPr="000B1A82">
        <w:rPr>
          <w:rFonts w:asciiTheme="minorHAnsi" w:hAnsiTheme="minorHAnsi"/>
        </w:rPr>
        <w:t xml:space="preserve"> billion</w:t>
      </w:r>
      <w:r w:rsidR="000D5792" w:rsidRPr="000B1A82">
        <w:rPr>
          <w:rFonts w:asciiTheme="minorHAnsi" w:hAnsiTheme="minorHAnsi"/>
        </w:rPr>
        <w:t xml:space="preserve"> in 2024</w:t>
      </w:r>
      <w:r w:rsidR="0022071D">
        <w:rPr>
          <w:rFonts w:asciiTheme="minorHAnsi" w:hAnsiTheme="minorHAnsi"/>
        </w:rPr>
        <w:t>,</w:t>
      </w:r>
      <w:r w:rsidR="000D5792" w:rsidRPr="000B1A82">
        <w:rPr>
          <w:rFonts w:asciiTheme="minorHAnsi" w:hAnsiTheme="minorHAnsi"/>
        </w:rPr>
        <w:t xml:space="preserve"> from </w:t>
      </w:r>
      <w:r w:rsidR="00F149EA" w:rsidRPr="000B1A82">
        <w:rPr>
          <w:rFonts w:asciiTheme="minorHAnsi" w:hAnsiTheme="minorHAnsi"/>
        </w:rPr>
        <w:t>$</w:t>
      </w:r>
      <w:r w:rsidR="00CC5493">
        <w:rPr>
          <w:rFonts w:asciiTheme="minorHAnsi" w:hAnsiTheme="minorHAnsi"/>
        </w:rPr>
        <w:t>5.9</w:t>
      </w:r>
      <w:r w:rsidR="00F149EA" w:rsidRPr="000B1A82">
        <w:rPr>
          <w:rFonts w:asciiTheme="minorHAnsi" w:hAnsiTheme="minorHAnsi"/>
        </w:rPr>
        <w:t xml:space="preserve"> billion in </w:t>
      </w:r>
      <w:r w:rsidR="005E22D0" w:rsidRPr="000B1A82">
        <w:rPr>
          <w:rFonts w:asciiTheme="minorHAnsi" w:hAnsiTheme="minorHAnsi"/>
        </w:rPr>
        <w:t>2023</w:t>
      </w:r>
      <w:r w:rsidR="0004408E" w:rsidRPr="000B1A82">
        <w:rPr>
          <w:rFonts w:asciiTheme="minorHAnsi" w:hAnsiTheme="minorHAnsi"/>
        </w:rPr>
        <w:t>, driven by</w:t>
      </w:r>
      <w:r w:rsidR="00B55473">
        <w:rPr>
          <w:rFonts w:asciiTheme="minorHAnsi" w:hAnsiTheme="minorHAnsi"/>
        </w:rPr>
        <w:t xml:space="preserve"> t</w:t>
      </w:r>
      <w:r w:rsidR="00C92204">
        <w:rPr>
          <w:rFonts w:asciiTheme="minorHAnsi" w:hAnsiTheme="minorHAnsi"/>
        </w:rPr>
        <w:t>wo</w:t>
      </w:r>
      <w:r w:rsidR="0004408E" w:rsidRPr="000B1A82">
        <w:rPr>
          <w:rFonts w:asciiTheme="minorHAnsi" w:hAnsiTheme="minorHAnsi"/>
        </w:rPr>
        <w:t xml:space="preserve"> </w:t>
      </w:r>
      <w:r w:rsidR="00957912" w:rsidRPr="000B1A82">
        <w:rPr>
          <w:rFonts w:asciiTheme="minorHAnsi" w:hAnsiTheme="minorHAnsi"/>
        </w:rPr>
        <w:t>addit</w:t>
      </w:r>
      <w:r w:rsidR="00957912">
        <w:rPr>
          <w:rFonts w:asciiTheme="minorHAnsi" w:hAnsiTheme="minorHAnsi"/>
        </w:rPr>
        <w:t>i</w:t>
      </w:r>
      <w:r w:rsidR="00957912" w:rsidRPr="000B1A82">
        <w:rPr>
          <w:rFonts w:asciiTheme="minorHAnsi" w:hAnsiTheme="minorHAnsi"/>
        </w:rPr>
        <w:t>onal</w:t>
      </w:r>
      <w:r w:rsidR="00156CF5" w:rsidRPr="000B1A82">
        <w:rPr>
          <w:rFonts w:asciiTheme="minorHAnsi" w:hAnsiTheme="minorHAnsi"/>
        </w:rPr>
        <w:t xml:space="preserve"> projects</w:t>
      </w:r>
      <w:r w:rsidR="00E219EA">
        <w:rPr>
          <w:rFonts w:asciiTheme="minorHAnsi" w:hAnsiTheme="minorHAnsi"/>
        </w:rPr>
        <w:t xml:space="preserve"> </w:t>
      </w:r>
      <w:r w:rsidR="001D7A1B">
        <w:rPr>
          <w:rFonts w:asciiTheme="minorHAnsi" w:hAnsiTheme="minorHAnsi"/>
        </w:rPr>
        <w:t>reach</w:t>
      </w:r>
      <w:r w:rsidR="009A5A5A">
        <w:rPr>
          <w:rFonts w:asciiTheme="minorHAnsi" w:hAnsiTheme="minorHAnsi"/>
        </w:rPr>
        <w:t>ing</w:t>
      </w:r>
      <w:r w:rsidR="001D7A1B">
        <w:rPr>
          <w:rFonts w:asciiTheme="minorHAnsi" w:hAnsiTheme="minorHAnsi"/>
        </w:rPr>
        <w:t xml:space="preserve"> </w:t>
      </w:r>
      <w:r w:rsidR="00482A72">
        <w:rPr>
          <w:rFonts w:asciiTheme="minorHAnsi" w:hAnsiTheme="minorHAnsi"/>
        </w:rPr>
        <w:t>advanced</w:t>
      </w:r>
      <w:r w:rsidR="001D7A1B">
        <w:rPr>
          <w:rFonts w:asciiTheme="minorHAnsi" w:hAnsiTheme="minorHAnsi"/>
        </w:rPr>
        <w:t xml:space="preserve"> </w:t>
      </w:r>
      <w:r w:rsidR="00482A72">
        <w:rPr>
          <w:rFonts w:asciiTheme="minorHAnsi" w:hAnsiTheme="minorHAnsi"/>
        </w:rPr>
        <w:t xml:space="preserve">feasibility coupled with </w:t>
      </w:r>
      <w:r w:rsidR="00A8424E" w:rsidRPr="000B1A82">
        <w:rPr>
          <w:rFonts w:asciiTheme="minorHAnsi" w:hAnsiTheme="minorHAnsi"/>
        </w:rPr>
        <w:t xml:space="preserve">minor changes in </w:t>
      </w:r>
      <w:r w:rsidR="0004408E" w:rsidRPr="000B1A82">
        <w:rPr>
          <w:rFonts w:asciiTheme="minorHAnsi" w:hAnsiTheme="minorHAnsi"/>
        </w:rPr>
        <w:t xml:space="preserve">existing projects' </w:t>
      </w:r>
      <w:r w:rsidR="0002068E" w:rsidRPr="000B1A82">
        <w:rPr>
          <w:rFonts w:asciiTheme="minorHAnsi" w:hAnsiTheme="minorHAnsi"/>
        </w:rPr>
        <w:t>capex</w:t>
      </w:r>
      <w:r w:rsidR="003E4491">
        <w:rPr>
          <w:rFonts w:asciiTheme="minorHAnsi" w:hAnsiTheme="minorHAnsi"/>
        </w:rPr>
        <w:t xml:space="preserve">. </w:t>
      </w:r>
      <w:r w:rsidR="00F545B6">
        <w:rPr>
          <w:rFonts w:asciiTheme="minorHAnsi" w:hAnsiTheme="minorHAnsi"/>
        </w:rPr>
        <w:t xml:space="preserve">The </w:t>
      </w:r>
      <w:r w:rsidR="00BF79EA">
        <w:rPr>
          <w:rFonts w:asciiTheme="minorHAnsi" w:hAnsiTheme="minorHAnsi"/>
        </w:rPr>
        <w:t xml:space="preserve">South Australian </w:t>
      </w:r>
      <w:r w:rsidR="005D0254">
        <w:rPr>
          <w:rFonts w:asciiTheme="minorHAnsi" w:hAnsiTheme="minorHAnsi"/>
        </w:rPr>
        <w:t xml:space="preserve">government announced </w:t>
      </w:r>
      <w:r w:rsidR="00AB5B21">
        <w:rPr>
          <w:rFonts w:asciiTheme="minorHAnsi" w:hAnsiTheme="minorHAnsi"/>
        </w:rPr>
        <w:t xml:space="preserve">the </w:t>
      </w:r>
      <w:r w:rsidR="0004408E" w:rsidRPr="000B1A82">
        <w:rPr>
          <w:rFonts w:asciiTheme="minorHAnsi" w:hAnsiTheme="minorHAnsi"/>
        </w:rPr>
        <w:t>Northern</w:t>
      </w:r>
      <w:r w:rsidR="00B33C94" w:rsidRPr="000B1A82">
        <w:rPr>
          <w:rFonts w:asciiTheme="minorHAnsi" w:hAnsiTheme="minorHAnsi"/>
        </w:rPr>
        <w:t xml:space="preserve"> Water Supply </w:t>
      </w:r>
      <w:r w:rsidR="003E21ED">
        <w:rPr>
          <w:rFonts w:asciiTheme="minorHAnsi" w:hAnsiTheme="minorHAnsi"/>
        </w:rPr>
        <w:t xml:space="preserve">infrastructure </w:t>
      </w:r>
      <w:r w:rsidR="00B33C94" w:rsidRPr="000B1A82">
        <w:rPr>
          <w:rFonts w:asciiTheme="minorHAnsi" w:hAnsiTheme="minorHAnsi"/>
        </w:rPr>
        <w:t xml:space="preserve">project </w:t>
      </w:r>
      <w:r w:rsidR="0004408E" w:rsidRPr="000B1A82">
        <w:rPr>
          <w:rFonts w:asciiTheme="minorHAnsi" w:hAnsiTheme="minorHAnsi"/>
        </w:rPr>
        <w:t>in</w:t>
      </w:r>
      <w:r w:rsidR="00B33C94" w:rsidRPr="000B1A82">
        <w:rPr>
          <w:rFonts w:asciiTheme="minorHAnsi" w:hAnsiTheme="minorHAnsi"/>
        </w:rPr>
        <w:t xml:space="preserve"> </w:t>
      </w:r>
      <w:r w:rsidR="00F545B6">
        <w:rPr>
          <w:rFonts w:asciiTheme="minorHAnsi" w:hAnsiTheme="minorHAnsi"/>
        </w:rPr>
        <w:t>2024</w:t>
      </w:r>
      <w:r w:rsidR="00E50BE5">
        <w:rPr>
          <w:rFonts w:asciiTheme="minorHAnsi" w:hAnsiTheme="minorHAnsi"/>
        </w:rPr>
        <w:t xml:space="preserve">, </w:t>
      </w:r>
      <w:r w:rsidR="009A5A5A">
        <w:rPr>
          <w:rFonts w:asciiTheme="minorHAnsi" w:hAnsiTheme="minorHAnsi"/>
        </w:rPr>
        <w:t xml:space="preserve">which </w:t>
      </w:r>
      <w:r w:rsidR="00E50BE5">
        <w:rPr>
          <w:rFonts w:asciiTheme="minorHAnsi" w:hAnsiTheme="minorHAnsi"/>
        </w:rPr>
        <w:t xml:space="preserve">aims </w:t>
      </w:r>
      <w:r w:rsidR="00710C18">
        <w:rPr>
          <w:rFonts w:asciiTheme="minorHAnsi" w:hAnsiTheme="minorHAnsi"/>
        </w:rPr>
        <w:t xml:space="preserve">to facilitate </w:t>
      </w:r>
      <w:r w:rsidR="004A2DA2">
        <w:rPr>
          <w:rFonts w:asciiTheme="minorHAnsi" w:hAnsiTheme="minorHAnsi"/>
        </w:rPr>
        <w:t xml:space="preserve">copper </w:t>
      </w:r>
      <w:r w:rsidR="00464C55">
        <w:rPr>
          <w:rFonts w:asciiTheme="minorHAnsi" w:hAnsiTheme="minorHAnsi"/>
        </w:rPr>
        <w:t xml:space="preserve">project expansions </w:t>
      </w:r>
      <w:r w:rsidR="00565B05">
        <w:rPr>
          <w:rFonts w:asciiTheme="minorHAnsi" w:hAnsiTheme="minorHAnsi"/>
        </w:rPr>
        <w:t>in South Australia from 2030 onward</w:t>
      </w:r>
      <w:r w:rsidR="004A4ACA">
        <w:rPr>
          <w:rFonts w:asciiTheme="minorHAnsi" w:hAnsiTheme="minorHAnsi"/>
        </w:rPr>
        <w:t>.</w:t>
      </w:r>
      <w:r w:rsidR="006E6B8E" w:rsidRPr="000B1A82">
        <w:rPr>
          <w:rFonts w:asciiTheme="minorHAnsi" w:hAnsiTheme="minorHAnsi"/>
        </w:rPr>
        <w:t xml:space="preserve"> Olympic Dam </w:t>
      </w:r>
      <w:r w:rsidR="00547055">
        <w:rPr>
          <w:rFonts w:asciiTheme="minorHAnsi" w:hAnsiTheme="minorHAnsi"/>
        </w:rPr>
        <w:t>is</w:t>
      </w:r>
      <w:r w:rsidR="00A151DF">
        <w:rPr>
          <w:rFonts w:asciiTheme="minorHAnsi" w:hAnsiTheme="minorHAnsi"/>
        </w:rPr>
        <w:t xml:space="preserve"> </w:t>
      </w:r>
      <w:r w:rsidR="00D35E20">
        <w:rPr>
          <w:rFonts w:asciiTheme="minorHAnsi" w:hAnsiTheme="minorHAnsi"/>
        </w:rPr>
        <w:t>expected</w:t>
      </w:r>
      <w:r w:rsidR="006E6B8E" w:rsidRPr="000B1A82">
        <w:rPr>
          <w:rFonts w:asciiTheme="minorHAnsi" w:hAnsiTheme="minorHAnsi"/>
        </w:rPr>
        <w:t xml:space="preserve"> </w:t>
      </w:r>
      <w:r w:rsidR="006036F8">
        <w:rPr>
          <w:rFonts w:asciiTheme="minorHAnsi" w:hAnsiTheme="minorHAnsi"/>
        </w:rPr>
        <w:t>to</w:t>
      </w:r>
      <w:r w:rsidR="006E6B8E" w:rsidRPr="000B1A82">
        <w:rPr>
          <w:rFonts w:asciiTheme="minorHAnsi" w:hAnsiTheme="minorHAnsi"/>
        </w:rPr>
        <w:t xml:space="preserve"> more than double </w:t>
      </w:r>
      <w:r w:rsidR="00D35E20">
        <w:rPr>
          <w:rFonts w:asciiTheme="minorHAnsi" w:hAnsiTheme="minorHAnsi"/>
        </w:rPr>
        <w:t xml:space="preserve">its </w:t>
      </w:r>
      <w:r w:rsidR="006E6B8E" w:rsidRPr="000B1A82">
        <w:rPr>
          <w:rFonts w:asciiTheme="minorHAnsi" w:hAnsiTheme="minorHAnsi"/>
        </w:rPr>
        <w:t>production capacity</w:t>
      </w:r>
      <w:r w:rsidR="000B3EDD">
        <w:rPr>
          <w:rFonts w:asciiTheme="minorHAnsi" w:hAnsiTheme="minorHAnsi"/>
        </w:rPr>
        <w:t>,</w:t>
      </w:r>
      <w:r w:rsidR="006E6B8E" w:rsidRPr="000B1A82">
        <w:rPr>
          <w:rFonts w:asciiTheme="minorHAnsi" w:hAnsiTheme="minorHAnsi"/>
        </w:rPr>
        <w:t xml:space="preserve"> </w:t>
      </w:r>
      <w:r w:rsidR="00971FF4">
        <w:rPr>
          <w:rFonts w:asciiTheme="minorHAnsi" w:hAnsiTheme="minorHAnsi"/>
        </w:rPr>
        <w:t xml:space="preserve">potentially </w:t>
      </w:r>
      <w:r w:rsidR="006343B5" w:rsidRPr="000B1A82">
        <w:rPr>
          <w:rFonts w:asciiTheme="minorHAnsi" w:hAnsiTheme="minorHAnsi"/>
        </w:rPr>
        <w:t>improving</w:t>
      </w:r>
      <w:r w:rsidR="006E6B8E" w:rsidRPr="000B1A82">
        <w:rPr>
          <w:rFonts w:asciiTheme="minorHAnsi" w:hAnsiTheme="minorHAnsi"/>
        </w:rPr>
        <w:t xml:space="preserve"> Australia's refined copper export </w:t>
      </w:r>
      <w:r w:rsidR="0004408E" w:rsidRPr="000B1A82">
        <w:rPr>
          <w:rFonts w:asciiTheme="minorHAnsi" w:hAnsiTheme="minorHAnsi"/>
        </w:rPr>
        <w:t>position</w:t>
      </w:r>
      <w:r w:rsidR="00653F22">
        <w:rPr>
          <w:rFonts w:asciiTheme="minorHAnsi" w:hAnsiTheme="minorHAnsi"/>
        </w:rPr>
        <w:t xml:space="preserve"> in the </w:t>
      </w:r>
      <w:r w:rsidR="00971FF4">
        <w:rPr>
          <w:rFonts w:asciiTheme="minorHAnsi" w:hAnsiTheme="minorHAnsi"/>
        </w:rPr>
        <w:t>future</w:t>
      </w:r>
      <w:r w:rsidR="000D3E7E" w:rsidRPr="000B1A82">
        <w:rPr>
          <w:rFonts w:asciiTheme="minorHAnsi" w:hAnsiTheme="minorHAnsi"/>
        </w:rPr>
        <w:t>.</w:t>
      </w:r>
      <w:r w:rsidR="0004408E" w:rsidRPr="000B1A82">
        <w:rPr>
          <w:rFonts w:asciiTheme="minorHAnsi" w:hAnsiTheme="minorHAnsi"/>
        </w:rPr>
        <w:t xml:space="preserve"> Additionally, </w:t>
      </w:r>
      <w:r w:rsidR="00B551DC" w:rsidRPr="000B1A82">
        <w:rPr>
          <w:rFonts w:asciiTheme="minorHAnsi" w:hAnsiTheme="minorHAnsi"/>
        </w:rPr>
        <w:t xml:space="preserve">Oak Dam </w:t>
      </w:r>
      <w:r w:rsidR="009B38D9">
        <w:rPr>
          <w:rFonts w:asciiTheme="minorHAnsi" w:hAnsiTheme="minorHAnsi"/>
        </w:rPr>
        <w:t>–</w:t>
      </w:r>
      <w:r w:rsidR="002D098F">
        <w:rPr>
          <w:rFonts w:asciiTheme="minorHAnsi" w:hAnsiTheme="minorHAnsi"/>
        </w:rPr>
        <w:t xml:space="preserve"> </w:t>
      </w:r>
      <w:r w:rsidR="007C1E6A">
        <w:rPr>
          <w:rFonts w:asciiTheme="minorHAnsi" w:hAnsiTheme="minorHAnsi"/>
        </w:rPr>
        <w:t>a</w:t>
      </w:r>
      <w:r w:rsidR="009A5A5A">
        <w:rPr>
          <w:rFonts w:asciiTheme="minorHAnsi" w:hAnsiTheme="minorHAnsi"/>
        </w:rPr>
        <w:t xml:space="preserve"> sizeable</w:t>
      </w:r>
      <w:r w:rsidR="007C1E6A" w:rsidDel="009A5A5A">
        <w:rPr>
          <w:rFonts w:asciiTheme="minorHAnsi" w:hAnsiTheme="minorHAnsi"/>
        </w:rPr>
        <w:t xml:space="preserve"> </w:t>
      </w:r>
      <w:r w:rsidR="00B551DC" w:rsidRPr="000B1A82">
        <w:rPr>
          <w:rFonts w:asciiTheme="minorHAnsi" w:hAnsiTheme="minorHAnsi"/>
        </w:rPr>
        <w:t xml:space="preserve">exploration project </w:t>
      </w:r>
      <w:r w:rsidR="009B38D9">
        <w:rPr>
          <w:rFonts w:asciiTheme="minorHAnsi" w:hAnsiTheme="minorHAnsi"/>
        </w:rPr>
        <w:t>–</w:t>
      </w:r>
      <w:r w:rsidR="000D3E7E" w:rsidRPr="000B1A82">
        <w:rPr>
          <w:rFonts w:asciiTheme="minorHAnsi" w:hAnsiTheme="minorHAnsi"/>
        </w:rPr>
        <w:t xml:space="preserve"> </w:t>
      </w:r>
      <w:r w:rsidR="00B551DC" w:rsidRPr="000B1A82">
        <w:rPr>
          <w:rFonts w:asciiTheme="minorHAnsi" w:hAnsiTheme="minorHAnsi"/>
        </w:rPr>
        <w:t>was announced this year</w:t>
      </w:r>
      <w:r w:rsidR="0058764D">
        <w:rPr>
          <w:rFonts w:asciiTheme="minorHAnsi" w:hAnsiTheme="minorHAnsi"/>
        </w:rPr>
        <w:t xml:space="preserve"> </w:t>
      </w:r>
      <w:r w:rsidR="00083AD9">
        <w:rPr>
          <w:rFonts w:asciiTheme="minorHAnsi" w:hAnsiTheme="minorHAnsi"/>
        </w:rPr>
        <w:t>near</w:t>
      </w:r>
      <w:r w:rsidR="0058764D">
        <w:rPr>
          <w:rFonts w:asciiTheme="minorHAnsi" w:hAnsiTheme="minorHAnsi"/>
        </w:rPr>
        <w:t xml:space="preserve"> </w:t>
      </w:r>
      <w:r w:rsidR="005B5DE4">
        <w:rPr>
          <w:rFonts w:asciiTheme="minorHAnsi" w:hAnsiTheme="minorHAnsi"/>
        </w:rPr>
        <w:t>Olympic</w:t>
      </w:r>
      <w:r w:rsidR="0058764D">
        <w:rPr>
          <w:rFonts w:asciiTheme="minorHAnsi" w:hAnsiTheme="minorHAnsi"/>
        </w:rPr>
        <w:t xml:space="preserve"> Dam</w:t>
      </w:r>
      <w:r w:rsidR="000D3E7E" w:rsidRPr="000B1A82">
        <w:rPr>
          <w:rFonts w:asciiTheme="minorHAnsi" w:hAnsiTheme="minorHAnsi"/>
        </w:rPr>
        <w:t>.</w:t>
      </w:r>
      <w:r w:rsidR="000D3E7E">
        <w:rPr>
          <w:rFonts w:asciiTheme="minorHAnsi" w:hAnsiTheme="minorHAnsi"/>
        </w:rPr>
        <w:t xml:space="preserve"> </w:t>
      </w:r>
      <w:r w:rsidR="0022512C" w:rsidRPr="00D44904">
        <w:t>In 2024, only</w:t>
      </w:r>
      <w:r w:rsidR="0004408E" w:rsidRPr="00D44904">
        <w:t xml:space="preserve"> three projects advanced to the next stage</w:t>
      </w:r>
      <w:r w:rsidR="0022512C" w:rsidRPr="00D44904">
        <w:t xml:space="preserve">, which is </w:t>
      </w:r>
      <w:r w:rsidR="0004408E" w:rsidRPr="00D44904">
        <w:t xml:space="preserve">fewer than </w:t>
      </w:r>
      <w:r w:rsidR="0022512C" w:rsidRPr="00D44904">
        <w:t xml:space="preserve">the number that advanced </w:t>
      </w:r>
      <w:r w:rsidR="0004408E" w:rsidRPr="00D44904">
        <w:t xml:space="preserve">in 2023. </w:t>
      </w:r>
      <w:r w:rsidR="00BE3FFF">
        <w:t>Sixteen</w:t>
      </w:r>
      <w:r w:rsidR="0020104C" w:rsidRPr="00D44904">
        <w:t xml:space="preserve"> projects </w:t>
      </w:r>
      <w:r w:rsidR="00A36D29" w:rsidRPr="00D44904">
        <w:t xml:space="preserve">did not </w:t>
      </w:r>
      <w:r w:rsidR="00BE3FFF">
        <w:t>change</w:t>
      </w:r>
      <w:r w:rsidR="00A36D29" w:rsidRPr="00D44904">
        <w:t xml:space="preserve"> </w:t>
      </w:r>
      <w:r w:rsidR="0022512C" w:rsidRPr="00D44904">
        <w:t xml:space="preserve">in 2024, compared </w:t>
      </w:r>
      <w:r w:rsidR="00EA1B21" w:rsidRPr="00D44904">
        <w:t xml:space="preserve">to </w:t>
      </w:r>
      <w:r w:rsidR="00800040" w:rsidRPr="00D44904">
        <w:t xml:space="preserve">10 in 2023. </w:t>
      </w:r>
    </w:p>
    <w:p w14:paraId="34DB2AF6" w14:textId="2FE6F6DF" w:rsidR="00452BBC" w:rsidRDefault="00452BBC" w:rsidP="00281157">
      <w:pPr>
        <w:pStyle w:val="BodyText"/>
      </w:pPr>
      <w:r>
        <w:t xml:space="preserve">The investment pipeline for </w:t>
      </w:r>
      <w:r w:rsidRPr="00B84AB4">
        <w:rPr>
          <w:b/>
          <w:bCs/>
        </w:rPr>
        <w:t>other commodities</w:t>
      </w:r>
      <w:r>
        <w:rPr>
          <w:b/>
        </w:rPr>
        <w:t xml:space="preserve"> </w:t>
      </w:r>
      <w:r w:rsidR="009B73E5">
        <w:t xml:space="preserve">(non-critical </w:t>
      </w:r>
      <w:proofErr w:type="gramStart"/>
      <w:r w:rsidR="009B73E5">
        <w:t xml:space="preserve">minerals) </w:t>
      </w:r>
      <w:r>
        <w:t xml:space="preserve"> was</w:t>
      </w:r>
      <w:proofErr w:type="gramEnd"/>
      <w:r>
        <w:t xml:space="preserve"> largely unchanged in 2024, with </w:t>
      </w:r>
      <w:r w:rsidR="007E08E6">
        <w:t>12</w:t>
      </w:r>
      <w:r>
        <w:t xml:space="preserve"> out of </w:t>
      </w:r>
      <w:r w:rsidR="007E08E6">
        <w:t xml:space="preserve">18 </w:t>
      </w:r>
      <w:r>
        <w:t xml:space="preserve"> projects remaining at their existing stage. Market uncertainty and high costs have affected the companies’ decision to invest, but the pipeline remains strong on balance, with the rise in capex reflecting stronger commitments to several existing </w:t>
      </w:r>
      <w:r>
        <w:t xml:space="preserve">projects. These include the Mardie Salt and Potash project, where expected capex has been revised up by $649 million to $1.6 billion in 2024. The capex for Taronga Tin project has </w:t>
      </w:r>
      <w:r w:rsidR="00311FE9">
        <w:t xml:space="preserve">also </w:t>
      </w:r>
      <w:r w:rsidR="00AC1BF1">
        <w:t>been</w:t>
      </w:r>
      <w:r w:rsidR="001B527F">
        <w:t xml:space="preserve"> </w:t>
      </w:r>
      <w:r>
        <w:t xml:space="preserve">revised up from $114 million in 2023 to $176 million in 2024. </w:t>
      </w:r>
    </w:p>
    <w:p w14:paraId="7B34536A" w14:textId="603EF101" w:rsidR="008C2063" w:rsidRDefault="00BB386B" w:rsidP="00281157">
      <w:pPr>
        <w:pStyle w:val="BodyText"/>
      </w:pPr>
      <w:r>
        <w:rPr>
          <w:rFonts w:asciiTheme="majorHAnsi" w:eastAsia="Times New Roman" w:hAnsiTheme="majorHAnsi" w:cs="Arial"/>
          <w:bCs/>
          <w:color w:val="005CAF"/>
        </w:rPr>
        <w:t>Investment in e</w:t>
      </w:r>
      <w:r w:rsidR="008C2063" w:rsidRPr="008C2063">
        <w:rPr>
          <w:rFonts w:asciiTheme="majorHAnsi" w:eastAsia="Times New Roman" w:hAnsiTheme="majorHAnsi" w:cs="Arial"/>
          <w:bCs/>
          <w:color w:val="005CAF"/>
        </w:rPr>
        <w:t>nergy</w:t>
      </w:r>
      <w:r w:rsidR="00F00579">
        <w:rPr>
          <w:rFonts w:asciiTheme="majorHAnsi" w:eastAsia="Times New Roman" w:hAnsiTheme="majorHAnsi" w:cs="Arial"/>
          <w:bCs/>
          <w:color w:val="005CAF"/>
        </w:rPr>
        <w:t xml:space="preserve"> commodities </w:t>
      </w:r>
      <w:r>
        <w:rPr>
          <w:rFonts w:asciiTheme="majorHAnsi" w:eastAsia="Times New Roman" w:hAnsiTheme="majorHAnsi" w:cs="Arial"/>
          <w:bCs/>
          <w:color w:val="005CAF"/>
        </w:rPr>
        <w:t xml:space="preserve">has </w:t>
      </w:r>
      <w:r w:rsidR="0093402B">
        <w:rPr>
          <w:rFonts w:asciiTheme="majorHAnsi" w:eastAsia="Times New Roman" w:hAnsiTheme="majorHAnsi" w:cs="Arial"/>
          <w:bCs/>
          <w:color w:val="005CAF"/>
        </w:rPr>
        <w:t xml:space="preserve">held up, with little </w:t>
      </w:r>
      <w:proofErr w:type="gramStart"/>
      <w:r w:rsidR="0093402B">
        <w:rPr>
          <w:rFonts w:asciiTheme="majorHAnsi" w:eastAsia="Times New Roman" w:hAnsiTheme="majorHAnsi" w:cs="Arial"/>
          <w:bCs/>
          <w:color w:val="005CAF"/>
        </w:rPr>
        <w:t>change</w:t>
      </w:r>
      <w:proofErr w:type="gramEnd"/>
    </w:p>
    <w:p w14:paraId="386620A6" w14:textId="19668155" w:rsidR="004F7C6A" w:rsidRDefault="004F7C6A" w:rsidP="004F7C6A">
      <w:pPr>
        <w:pStyle w:val="BodyText"/>
      </w:pPr>
      <w:r>
        <w:t xml:space="preserve">Australia’s </w:t>
      </w:r>
      <w:r w:rsidRPr="00253AC2">
        <w:rPr>
          <w:b/>
          <w:bCs/>
        </w:rPr>
        <w:t xml:space="preserve">coal </w:t>
      </w:r>
      <w:r w:rsidR="0007748E" w:rsidRPr="0007748E">
        <w:t>projects remain</w:t>
      </w:r>
      <w:r w:rsidRPr="0007748E">
        <w:t xml:space="preserve"> </w:t>
      </w:r>
      <w:r w:rsidR="009F1EB2">
        <w:t>broadly</w:t>
      </w:r>
      <w:r w:rsidR="00F00579">
        <w:t xml:space="preserve"> unchanged</w:t>
      </w:r>
      <w:r>
        <w:t>, with developments mostly</w:t>
      </w:r>
      <w:r w:rsidR="00030F36">
        <w:t xml:space="preserve"> limited to</w:t>
      </w:r>
      <w:r>
        <w:t xml:space="preserve"> brownfield projects. Three projects were completed,</w:t>
      </w:r>
      <w:r w:rsidR="00635801">
        <w:t xml:space="preserve"> all of which were expansions to </w:t>
      </w:r>
      <w:r>
        <w:t xml:space="preserve">existing mines. Three </w:t>
      </w:r>
      <w:r w:rsidR="007D4A25">
        <w:t>additional</w:t>
      </w:r>
      <w:r>
        <w:t xml:space="preserve"> projects were publicly announced, though the</w:t>
      </w:r>
      <w:r w:rsidRPr="00C94D2E">
        <w:t>se were close</w:t>
      </w:r>
      <w:r w:rsidRPr="00C94D2E" w:rsidDel="002E0CD4">
        <w:t xml:space="preserve"> </w:t>
      </w:r>
      <w:r w:rsidRPr="00C94D2E">
        <w:t>to existing Stanmore and Vitrinite projects</w:t>
      </w:r>
      <w:r w:rsidR="002327D1">
        <w:t xml:space="preserve"> which points to a potential reluctance </w:t>
      </w:r>
      <w:r w:rsidR="004D4BA6">
        <w:t xml:space="preserve">to </w:t>
      </w:r>
      <w:r w:rsidR="00540FF4">
        <w:t>expand coal development in new areas</w:t>
      </w:r>
      <w:r w:rsidRPr="00C94D2E">
        <w:t xml:space="preserve">. There were </w:t>
      </w:r>
      <w:r w:rsidR="0063125B">
        <w:t>47</w:t>
      </w:r>
      <w:r w:rsidR="0063125B" w:rsidRPr="00C94D2E">
        <w:t xml:space="preserve"> </w:t>
      </w:r>
      <w:r w:rsidRPr="00C94D2E">
        <w:t xml:space="preserve">coal projects recorded in 2024, down from </w:t>
      </w:r>
      <w:r w:rsidR="00EA4EA4">
        <w:t>5</w:t>
      </w:r>
      <w:r w:rsidRPr="00C94D2E">
        <w:t>3 in 2023.</w:t>
      </w:r>
    </w:p>
    <w:p w14:paraId="4C338A59" w14:textId="0F47F7A1" w:rsidR="000A60A3" w:rsidRDefault="00271376" w:rsidP="000A60A3">
      <w:pPr>
        <w:pStyle w:val="BodyText"/>
      </w:pPr>
      <w:r>
        <w:t xml:space="preserve">Among the </w:t>
      </w:r>
      <w:r w:rsidR="00A24585">
        <w:t>8</w:t>
      </w:r>
      <w:r>
        <w:t xml:space="preserve"> </w:t>
      </w:r>
      <w:r w:rsidRPr="000D7885">
        <w:rPr>
          <w:b/>
        </w:rPr>
        <w:t>uranium</w:t>
      </w:r>
      <w:r>
        <w:t xml:space="preserve"> projects in the list, </w:t>
      </w:r>
      <w:r w:rsidR="00A24585">
        <w:t xml:space="preserve">7 </w:t>
      </w:r>
      <w:r>
        <w:t xml:space="preserve">are </w:t>
      </w:r>
      <w:r w:rsidR="009B4F74">
        <w:t>publicly</w:t>
      </w:r>
      <w:r>
        <w:t xml:space="preserve"> announced</w:t>
      </w:r>
      <w:r w:rsidR="00691178">
        <w:t xml:space="preserve"> and</w:t>
      </w:r>
      <w:r w:rsidR="009B4F74">
        <w:t xml:space="preserve"> </w:t>
      </w:r>
      <w:r w:rsidR="00BC098A">
        <w:t>one</w:t>
      </w:r>
      <w:r w:rsidR="005C52D5">
        <w:t xml:space="preserve"> </w:t>
      </w:r>
      <w:r w:rsidR="00BC098A">
        <w:t>is</w:t>
      </w:r>
      <w:r w:rsidR="00AE7C7B">
        <w:t xml:space="preserve"> in the advanced feasibility stage</w:t>
      </w:r>
      <w:r w:rsidR="000A60A3">
        <w:t>. Uranium projects are generally in a holding pattern, with</w:t>
      </w:r>
      <w:r w:rsidR="00096D14">
        <w:t xml:space="preserve"> one project </w:t>
      </w:r>
      <w:r w:rsidR="00446D0B">
        <w:t>completed during 2024.</w:t>
      </w:r>
      <w:r w:rsidR="009138BE">
        <w:t xml:space="preserve"> Uranium projects are highly regulated and typically slow to progress, but </w:t>
      </w:r>
      <w:r w:rsidR="00DE51E4">
        <w:t xml:space="preserve">if </w:t>
      </w:r>
      <w:r w:rsidR="009138BE">
        <w:t>c</w:t>
      </w:r>
      <w:r w:rsidR="00DE51E4">
        <w:t>u</w:t>
      </w:r>
      <w:r w:rsidR="009138BE">
        <w:t xml:space="preserve">rrent price </w:t>
      </w:r>
      <w:r w:rsidR="00DE51E4">
        <w:t xml:space="preserve">strength is sustained it </w:t>
      </w:r>
      <w:r w:rsidR="009138BE">
        <w:t xml:space="preserve">will likely add pressure </w:t>
      </w:r>
      <w:r w:rsidR="00DE51E4">
        <w:t xml:space="preserve">to progress uranium projects more rapidly. </w:t>
      </w:r>
    </w:p>
    <w:p w14:paraId="2F1F160C" w14:textId="7CE87DDF" w:rsidR="007E5533" w:rsidRPr="001A62E6" w:rsidRDefault="007E5533" w:rsidP="0015689F">
      <w:pPr>
        <w:pStyle w:val="BodyText"/>
        <w:sectPr w:rsidR="007E5533" w:rsidRPr="001A62E6" w:rsidSect="00546E00">
          <w:headerReference w:type="even" r:id="rId24"/>
          <w:headerReference w:type="default" r:id="rId25"/>
          <w:footerReference w:type="even" r:id="rId26"/>
          <w:footerReference w:type="default" r:id="rId27"/>
          <w:headerReference w:type="first" r:id="rId28"/>
          <w:footerReference w:type="first" r:id="rId29"/>
          <w:pgSz w:w="16838" w:h="11906" w:orient="landscape" w:code="9"/>
          <w:pgMar w:top="992" w:right="1440" w:bottom="1440" w:left="1440" w:header="709" w:footer="709" w:gutter="0"/>
          <w:cols w:num="2" w:space="720"/>
          <w:docGrid w:linePitch="360"/>
        </w:sectPr>
      </w:pPr>
    </w:p>
    <w:p w14:paraId="7B867F22" w14:textId="05F466EC" w:rsidR="00612CA5" w:rsidRPr="007136E1" w:rsidRDefault="00612CA5" w:rsidP="00612CA5">
      <w:pPr>
        <w:pStyle w:val="Caption"/>
      </w:pPr>
      <w:bookmarkStart w:id="34" w:name="_Hlk150415920"/>
      <w:r w:rsidRPr="00067DC8">
        <w:lastRenderedPageBreak/>
        <w:t xml:space="preserve">Table </w:t>
      </w:r>
      <w:r w:rsidRPr="00067DC8">
        <w:rPr>
          <w:noProof/>
        </w:rPr>
        <w:fldChar w:fldCharType="begin"/>
      </w:r>
      <w:r w:rsidRPr="00067DC8">
        <w:rPr>
          <w:noProof/>
        </w:rPr>
        <w:instrText xml:space="preserve"> STYLEREF 1 \s </w:instrText>
      </w:r>
      <w:r w:rsidRPr="00067DC8">
        <w:rPr>
          <w:noProof/>
        </w:rPr>
        <w:fldChar w:fldCharType="separate"/>
      </w:r>
      <w:r w:rsidR="00D2010B">
        <w:rPr>
          <w:noProof/>
        </w:rPr>
        <w:t>1</w:t>
      </w:r>
      <w:r w:rsidRPr="00067DC8">
        <w:rPr>
          <w:noProof/>
        </w:rPr>
        <w:fldChar w:fldCharType="end"/>
      </w:r>
      <w:r w:rsidRPr="00067DC8">
        <w:t>.</w:t>
      </w:r>
      <w:r w:rsidRPr="00067DC8">
        <w:rPr>
          <w:noProof/>
        </w:rPr>
        <w:fldChar w:fldCharType="begin"/>
      </w:r>
      <w:r w:rsidRPr="00067DC8">
        <w:rPr>
          <w:noProof/>
        </w:rPr>
        <w:instrText xml:space="preserve"> SEQ Table \* ARABIC </w:instrText>
      </w:r>
      <w:r w:rsidRPr="00067DC8">
        <w:rPr>
          <w:noProof/>
        </w:rPr>
        <w:fldChar w:fldCharType="separate"/>
      </w:r>
      <w:r w:rsidR="00D2010B">
        <w:rPr>
          <w:noProof/>
        </w:rPr>
        <w:t>1</w:t>
      </w:r>
      <w:r w:rsidRPr="00067DC8">
        <w:rPr>
          <w:noProof/>
        </w:rPr>
        <w:fldChar w:fldCharType="end"/>
      </w:r>
      <w:r w:rsidRPr="00067DC8">
        <w:t xml:space="preserve">: </w:t>
      </w:r>
      <w:r w:rsidR="003C6128" w:rsidRPr="003C6128">
        <w:t xml:space="preserve">Summary of projects as </w:t>
      </w:r>
      <w:proofErr w:type="gramStart"/>
      <w:r w:rsidR="003C6128" w:rsidRPr="003C6128">
        <w:t>at</w:t>
      </w:r>
      <w:proofErr w:type="gramEnd"/>
      <w:r w:rsidR="003C6128" w:rsidRPr="003C6128">
        <w:t xml:space="preserve"> 31 October 202</w:t>
      </w:r>
      <w:r w:rsidR="00860C31">
        <w:t>4</w:t>
      </w:r>
    </w:p>
    <w:tbl>
      <w:tblPr>
        <w:tblStyle w:val="OCETable"/>
        <w:tblW w:w="4519" w:type="pct"/>
        <w:tblLook w:val="04A0" w:firstRow="1" w:lastRow="0" w:firstColumn="1" w:lastColumn="0" w:noHBand="0" w:noVBand="1"/>
        <w:tblCaption w:val="Table 1.2: Summary of projects in the investment pipeline"/>
        <w:tblDescription w:val="This table summarises the quantity and value of projects in the investment pipeline. Projects are categorised by commodity group. "/>
      </w:tblPr>
      <w:tblGrid>
        <w:gridCol w:w="4253"/>
        <w:gridCol w:w="1698"/>
        <w:gridCol w:w="1701"/>
        <w:gridCol w:w="1683"/>
        <w:gridCol w:w="1723"/>
        <w:gridCol w:w="1557"/>
      </w:tblGrid>
      <w:tr w:rsidR="003C6128" w:rsidRPr="007136E1" w14:paraId="5CE6F834" w14:textId="77777777" w:rsidTr="004B119B">
        <w:trPr>
          <w:cnfStyle w:val="100000000000" w:firstRow="1" w:lastRow="0" w:firstColumn="0" w:lastColumn="0" w:oddVBand="0" w:evenVBand="0" w:oddHBand="0" w:evenHBand="0" w:firstRowFirstColumn="0" w:firstRowLastColumn="0" w:lastRowFirstColumn="0" w:lastRowLastColumn="0"/>
          <w:trHeight w:val="438"/>
          <w:tblHeader/>
        </w:trPr>
        <w:tc>
          <w:tcPr>
            <w:tcW w:w="1686" w:type="pct"/>
          </w:tcPr>
          <w:p w14:paraId="4285421D" w14:textId="77777777" w:rsidR="003C6128" w:rsidRPr="007136E1" w:rsidRDefault="003C6128" w:rsidP="0098574D">
            <w:pPr>
              <w:pStyle w:val="Tableheader"/>
              <w:rPr>
                <w:color w:val="FFFFFF" w:themeColor="background1"/>
                <w:lang w:eastAsia="en-AU"/>
              </w:rPr>
            </w:pPr>
            <w:bookmarkStart w:id="35" w:name="_Hlk145429817"/>
          </w:p>
        </w:tc>
        <w:tc>
          <w:tcPr>
            <w:tcW w:w="673" w:type="pct"/>
          </w:tcPr>
          <w:p w14:paraId="0D461A2C" w14:textId="77777777" w:rsidR="003C6128" w:rsidRPr="007136E1" w:rsidRDefault="003C6128" w:rsidP="0098574D">
            <w:pPr>
              <w:pStyle w:val="Tableheader"/>
              <w:rPr>
                <w:color w:val="FFFFFF" w:themeColor="background1"/>
                <w:lang w:eastAsia="en-AU"/>
              </w:rPr>
            </w:pPr>
            <w:r w:rsidRPr="007136E1">
              <w:rPr>
                <w:color w:val="FFFFFF" w:themeColor="background1"/>
                <w:lang w:eastAsia="en-AU"/>
              </w:rPr>
              <w:t>Publicly Announced</w:t>
            </w:r>
          </w:p>
        </w:tc>
        <w:tc>
          <w:tcPr>
            <w:tcW w:w="1341" w:type="pct"/>
            <w:gridSpan w:val="2"/>
          </w:tcPr>
          <w:p w14:paraId="5566AFF9" w14:textId="1BBAF165" w:rsidR="003C6128" w:rsidRPr="007136E1" w:rsidRDefault="00846F16" w:rsidP="0098574D">
            <w:pPr>
              <w:pStyle w:val="Tableheader"/>
              <w:rPr>
                <w:color w:val="FFFFFF" w:themeColor="background1"/>
                <w:lang w:eastAsia="en-AU"/>
              </w:rPr>
            </w:pPr>
            <w:r>
              <w:rPr>
                <w:color w:val="FFFFFF" w:themeColor="background1"/>
                <w:lang w:eastAsia="en-AU"/>
              </w:rPr>
              <w:t>Advanced</w:t>
            </w:r>
            <w:r w:rsidR="003C6128">
              <w:rPr>
                <w:color w:val="FFFFFF" w:themeColor="background1"/>
                <w:lang w:eastAsia="en-AU"/>
              </w:rPr>
              <w:t xml:space="preserve"> </w:t>
            </w:r>
            <w:r w:rsidR="003C6128" w:rsidRPr="007136E1">
              <w:rPr>
                <w:color w:val="FFFFFF" w:themeColor="background1"/>
                <w:lang w:eastAsia="en-AU"/>
              </w:rPr>
              <w:t>Feasibility</w:t>
            </w:r>
          </w:p>
        </w:tc>
        <w:tc>
          <w:tcPr>
            <w:tcW w:w="1300" w:type="pct"/>
            <w:gridSpan w:val="2"/>
          </w:tcPr>
          <w:p w14:paraId="5F79C0D1" w14:textId="77777777" w:rsidR="003C6128" w:rsidRPr="007136E1" w:rsidRDefault="003C6128" w:rsidP="0098574D">
            <w:pPr>
              <w:pStyle w:val="Tableheader"/>
              <w:rPr>
                <w:color w:val="FFFFFF" w:themeColor="background1"/>
                <w:lang w:eastAsia="en-AU"/>
              </w:rPr>
            </w:pPr>
            <w:r w:rsidRPr="007136E1">
              <w:rPr>
                <w:color w:val="FFFFFF" w:themeColor="background1"/>
                <w:lang w:eastAsia="en-AU"/>
              </w:rPr>
              <w:t>Committed</w:t>
            </w:r>
          </w:p>
        </w:tc>
      </w:tr>
      <w:tr w:rsidR="00244DB1" w:rsidRPr="007136E1" w14:paraId="13DC69D3" w14:textId="77777777" w:rsidTr="004B119B">
        <w:trPr>
          <w:cnfStyle w:val="000000100000" w:firstRow="0" w:lastRow="0" w:firstColumn="0" w:lastColumn="0" w:oddVBand="0" w:evenVBand="0" w:oddHBand="1" w:evenHBand="0" w:firstRowFirstColumn="0" w:firstRowLastColumn="0" w:lastRowFirstColumn="0" w:lastRowLastColumn="0"/>
          <w:trHeight w:val="315"/>
        </w:trPr>
        <w:tc>
          <w:tcPr>
            <w:tcW w:w="1686" w:type="pct"/>
            <w:shd w:val="clear" w:color="auto" w:fill="005CAF"/>
          </w:tcPr>
          <w:p w14:paraId="23CCBA69" w14:textId="77777777" w:rsidR="003C6128" w:rsidRPr="007136E1" w:rsidRDefault="003C6128" w:rsidP="0098574D">
            <w:pPr>
              <w:pStyle w:val="Tabletext"/>
              <w:rPr>
                <w:color w:val="FFFFFF" w:themeColor="background1"/>
                <w:lang w:eastAsia="en-AU"/>
              </w:rPr>
            </w:pPr>
          </w:p>
        </w:tc>
        <w:tc>
          <w:tcPr>
            <w:tcW w:w="673" w:type="pct"/>
            <w:shd w:val="clear" w:color="auto" w:fill="005CAF"/>
          </w:tcPr>
          <w:p w14:paraId="0018079E" w14:textId="77777777" w:rsidR="003C6128" w:rsidRPr="007136E1" w:rsidRDefault="003C6128" w:rsidP="0098574D">
            <w:pPr>
              <w:pStyle w:val="Tabletext"/>
              <w:jc w:val="right"/>
              <w:rPr>
                <w:color w:val="FFFFFF" w:themeColor="background1"/>
                <w:sz w:val="16"/>
                <w:szCs w:val="16"/>
                <w:lang w:eastAsia="en-AU"/>
              </w:rPr>
            </w:pPr>
            <w:r w:rsidRPr="007136E1">
              <w:rPr>
                <w:color w:val="FFFFFF" w:themeColor="background1"/>
                <w:sz w:val="16"/>
                <w:szCs w:val="16"/>
                <w:lang w:eastAsia="en-AU"/>
              </w:rPr>
              <w:t>No. of projects</w:t>
            </w:r>
          </w:p>
        </w:tc>
        <w:tc>
          <w:tcPr>
            <w:tcW w:w="674" w:type="pct"/>
            <w:shd w:val="clear" w:color="auto" w:fill="005CAF"/>
          </w:tcPr>
          <w:p w14:paraId="34E8F817" w14:textId="77777777" w:rsidR="003C6128" w:rsidRPr="007136E1" w:rsidRDefault="003C6128" w:rsidP="0098574D">
            <w:pPr>
              <w:pStyle w:val="Tabletext"/>
              <w:jc w:val="right"/>
              <w:rPr>
                <w:color w:val="FFFFFF" w:themeColor="background1"/>
                <w:lang w:eastAsia="en-AU"/>
              </w:rPr>
            </w:pPr>
            <w:r w:rsidRPr="007136E1">
              <w:rPr>
                <w:color w:val="FFFFFF" w:themeColor="background1"/>
                <w:sz w:val="16"/>
                <w:szCs w:val="16"/>
                <w:lang w:eastAsia="en-AU"/>
              </w:rPr>
              <w:t>No. of projects</w:t>
            </w:r>
          </w:p>
        </w:tc>
        <w:tc>
          <w:tcPr>
            <w:tcW w:w="667" w:type="pct"/>
            <w:shd w:val="clear" w:color="auto" w:fill="005CAF"/>
          </w:tcPr>
          <w:p w14:paraId="68824CF7" w14:textId="77777777" w:rsidR="003C6128" w:rsidRPr="007136E1" w:rsidRDefault="003C6128" w:rsidP="0098574D">
            <w:pPr>
              <w:pStyle w:val="Tabletext"/>
              <w:jc w:val="right"/>
              <w:rPr>
                <w:color w:val="FFFFFF" w:themeColor="background1"/>
                <w:lang w:eastAsia="en-AU"/>
              </w:rPr>
            </w:pPr>
            <w:r w:rsidRPr="007136E1">
              <w:rPr>
                <w:color w:val="FFFFFF" w:themeColor="background1"/>
                <w:sz w:val="16"/>
                <w:szCs w:val="16"/>
                <w:lang w:eastAsia="en-AU"/>
              </w:rPr>
              <w:t xml:space="preserve">Value </w:t>
            </w:r>
            <w:proofErr w:type="spellStart"/>
            <w:r w:rsidRPr="007136E1">
              <w:rPr>
                <w:color w:val="FFFFFF" w:themeColor="background1"/>
                <w:sz w:val="16"/>
                <w:szCs w:val="16"/>
                <w:lang w:eastAsia="en-AU"/>
              </w:rPr>
              <w:t>A$b</w:t>
            </w:r>
            <w:proofErr w:type="spellEnd"/>
          </w:p>
        </w:tc>
        <w:tc>
          <w:tcPr>
            <w:tcW w:w="683" w:type="pct"/>
            <w:shd w:val="clear" w:color="auto" w:fill="005CAF"/>
          </w:tcPr>
          <w:p w14:paraId="69CF9990" w14:textId="77777777" w:rsidR="003C6128" w:rsidRPr="007136E1" w:rsidRDefault="003C6128" w:rsidP="0098574D">
            <w:pPr>
              <w:pStyle w:val="Tabletext"/>
              <w:jc w:val="right"/>
              <w:rPr>
                <w:color w:val="FFFFFF" w:themeColor="background1"/>
                <w:lang w:eastAsia="en-AU"/>
              </w:rPr>
            </w:pPr>
            <w:r w:rsidRPr="007136E1">
              <w:rPr>
                <w:color w:val="FFFFFF" w:themeColor="background1"/>
                <w:sz w:val="16"/>
                <w:szCs w:val="16"/>
                <w:lang w:eastAsia="en-AU"/>
              </w:rPr>
              <w:t>No. of projects</w:t>
            </w:r>
          </w:p>
        </w:tc>
        <w:tc>
          <w:tcPr>
            <w:tcW w:w="617" w:type="pct"/>
            <w:shd w:val="clear" w:color="auto" w:fill="005CAF"/>
          </w:tcPr>
          <w:p w14:paraId="5C43107D" w14:textId="77777777" w:rsidR="003C6128" w:rsidRPr="007136E1" w:rsidRDefault="003C6128" w:rsidP="0098574D">
            <w:pPr>
              <w:pStyle w:val="Tabletext"/>
              <w:jc w:val="right"/>
              <w:rPr>
                <w:color w:val="FFFFFF" w:themeColor="background1"/>
                <w:lang w:eastAsia="en-AU"/>
              </w:rPr>
            </w:pPr>
            <w:r w:rsidRPr="007136E1">
              <w:rPr>
                <w:color w:val="FFFFFF" w:themeColor="background1"/>
                <w:sz w:val="16"/>
                <w:szCs w:val="16"/>
                <w:lang w:eastAsia="en-AU"/>
              </w:rPr>
              <w:t xml:space="preserve">Value </w:t>
            </w:r>
            <w:proofErr w:type="spellStart"/>
            <w:r w:rsidRPr="007136E1">
              <w:rPr>
                <w:color w:val="FFFFFF" w:themeColor="background1"/>
                <w:sz w:val="16"/>
                <w:szCs w:val="16"/>
                <w:lang w:eastAsia="en-AU"/>
              </w:rPr>
              <w:t>A$b</w:t>
            </w:r>
            <w:proofErr w:type="spellEnd"/>
          </w:p>
        </w:tc>
      </w:tr>
      <w:tr w:rsidR="007F48FE" w:rsidRPr="007136E1" w14:paraId="40FF701E" w14:textId="77777777">
        <w:trPr>
          <w:cnfStyle w:val="000000010000" w:firstRow="0" w:lastRow="0" w:firstColumn="0" w:lastColumn="0" w:oddVBand="0" w:evenVBand="0" w:oddHBand="0" w:evenHBand="1" w:firstRowFirstColumn="0" w:firstRowLastColumn="0" w:lastRowFirstColumn="0" w:lastRowLastColumn="0"/>
          <w:trHeight w:val="397"/>
        </w:trPr>
        <w:tc>
          <w:tcPr>
            <w:tcW w:w="1686" w:type="pct"/>
            <w:tcBorders>
              <w:right w:val="single" w:sz="4" w:space="0" w:color="auto"/>
            </w:tcBorders>
            <w:vAlign w:val="center"/>
          </w:tcPr>
          <w:p w14:paraId="09D47209" w14:textId="77777777" w:rsidR="007F48FE" w:rsidRPr="007136E1" w:rsidRDefault="007F48FE" w:rsidP="007F48FE">
            <w:pPr>
              <w:pStyle w:val="Tabletext"/>
              <w:rPr>
                <w:lang w:eastAsia="en-AU"/>
              </w:rPr>
            </w:pPr>
            <w:r w:rsidRPr="007136E1">
              <w:rPr>
                <w:lang w:eastAsia="en-AU"/>
              </w:rPr>
              <w:t>Aluminium, Alumina, Bauxite</w:t>
            </w:r>
          </w:p>
        </w:tc>
        <w:tc>
          <w:tcPr>
            <w:tcW w:w="673" w:type="pct"/>
            <w:tcBorders>
              <w:left w:val="single" w:sz="4" w:space="0" w:color="auto"/>
              <w:bottom w:val="nil"/>
            </w:tcBorders>
            <w:shd w:val="clear" w:color="auto" w:fill="auto"/>
            <w:vAlign w:val="bottom"/>
          </w:tcPr>
          <w:p w14:paraId="36278775" w14:textId="1F9A4EA4" w:rsidR="007F48FE" w:rsidRPr="007F48FE" w:rsidRDefault="007F48FE" w:rsidP="007F48FE">
            <w:pPr>
              <w:pStyle w:val="Tabletext"/>
              <w:jc w:val="right"/>
              <w:rPr>
                <w:rFonts w:asciiTheme="minorHAnsi" w:hAnsiTheme="minorHAnsi" w:cstheme="minorHAnsi"/>
                <w:lang w:eastAsia="en-AU"/>
              </w:rPr>
            </w:pPr>
            <w:r w:rsidRPr="007F48FE">
              <w:rPr>
                <w:rFonts w:asciiTheme="minorHAnsi" w:hAnsiTheme="minorHAnsi" w:cstheme="minorHAnsi"/>
                <w:color w:val="000000"/>
              </w:rPr>
              <w:t>2</w:t>
            </w:r>
          </w:p>
        </w:tc>
        <w:tc>
          <w:tcPr>
            <w:tcW w:w="674" w:type="pct"/>
            <w:tcBorders>
              <w:left w:val="single" w:sz="4" w:space="0" w:color="auto"/>
              <w:bottom w:val="nil"/>
            </w:tcBorders>
            <w:shd w:val="clear" w:color="auto" w:fill="auto"/>
          </w:tcPr>
          <w:p w14:paraId="25845239" w14:textId="22BA5B3F" w:rsidR="007F48FE" w:rsidRPr="00C968DD" w:rsidRDefault="007F48FE" w:rsidP="007F48FE">
            <w:pPr>
              <w:pStyle w:val="Tabletext"/>
              <w:jc w:val="right"/>
              <w:rPr>
                <w:lang w:eastAsia="en-AU"/>
              </w:rPr>
            </w:pPr>
            <w:r w:rsidRPr="00001B80">
              <w:t>1</w:t>
            </w:r>
          </w:p>
        </w:tc>
        <w:tc>
          <w:tcPr>
            <w:tcW w:w="667" w:type="pct"/>
            <w:tcBorders>
              <w:bottom w:val="nil"/>
              <w:right w:val="single" w:sz="4" w:space="0" w:color="auto"/>
            </w:tcBorders>
            <w:shd w:val="clear" w:color="auto" w:fill="auto"/>
          </w:tcPr>
          <w:p w14:paraId="60530974" w14:textId="7ED81096" w:rsidR="007F48FE" w:rsidRPr="00C968DD" w:rsidRDefault="007F48FE" w:rsidP="007F48FE">
            <w:pPr>
              <w:pStyle w:val="Tabletext"/>
              <w:jc w:val="right"/>
              <w:rPr>
                <w:lang w:eastAsia="en-AU"/>
              </w:rPr>
            </w:pPr>
            <w:r w:rsidRPr="00001B80">
              <w:t>0.3</w:t>
            </w:r>
          </w:p>
        </w:tc>
        <w:tc>
          <w:tcPr>
            <w:tcW w:w="683" w:type="pct"/>
            <w:tcBorders>
              <w:left w:val="single" w:sz="4" w:space="0" w:color="auto"/>
              <w:bottom w:val="nil"/>
            </w:tcBorders>
            <w:shd w:val="clear" w:color="auto" w:fill="auto"/>
          </w:tcPr>
          <w:p w14:paraId="6C9EA28C" w14:textId="0374A17D" w:rsidR="007F48FE" w:rsidRPr="00C968DD" w:rsidRDefault="007F48FE" w:rsidP="007F48FE">
            <w:pPr>
              <w:pStyle w:val="Tabletext"/>
              <w:jc w:val="right"/>
              <w:rPr>
                <w:lang w:eastAsia="en-AU"/>
              </w:rPr>
            </w:pPr>
            <w:r w:rsidRPr="0088653E">
              <w:t>2</w:t>
            </w:r>
          </w:p>
        </w:tc>
        <w:tc>
          <w:tcPr>
            <w:tcW w:w="617" w:type="pct"/>
            <w:tcBorders>
              <w:bottom w:val="nil"/>
              <w:right w:val="single" w:sz="4" w:space="0" w:color="auto"/>
            </w:tcBorders>
            <w:shd w:val="clear" w:color="auto" w:fill="auto"/>
          </w:tcPr>
          <w:p w14:paraId="1CCEB4EC" w14:textId="12C17998" w:rsidR="007F48FE" w:rsidRPr="00C968DD" w:rsidRDefault="007F48FE" w:rsidP="007F48FE">
            <w:pPr>
              <w:pStyle w:val="Tabletext"/>
              <w:jc w:val="right"/>
              <w:rPr>
                <w:lang w:eastAsia="en-AU"/>
              </w:rPr>
            </w:pPr>
            <w:r w:rsidRPr="0088653E">
              <w:t>0.7</w:t>
            </w:r>
          </w:p>
        </w:tc>
      </w:tr>
      <w:tr w:rsidR="007F48FE" w:rsidRPr="007136E1" w14:paraId="432CEFF5" w14:textId="77777777">
        <w:trPr>
          <w:cnfStyle w:val="000000100000" w:firstRow="0" w:lastRow="0" w:firstColumn="0" w:lastColumn="0" w:oddVBand="0" w:evenVBand="0" w:oddHBand="1" w:evenHBand="0" w:firstRowFirstColumn="0" w:firstRowLastColumn="0" w:lastRowFirstColumn="0" w:lastRowLastColumn="0"/>
          <w:trHeight w:val="397"/>
        </w:trPr>
        <w:tc>
          <w:tcPr>
            <w:tcW w:w="1686" w:type="pct"/>
            <w:tcBorders>
              <w:right w:val="single" w:sz="4" w:space="0" w:color="auto"/>
            </w:tcBorders>
            <w:vAlign w:val="center"/>
          </w:tcPr>
          <w:p w14:paraId="227CF316" w14:textId="77777777" w:rsidR="007F48FE" w:rsidRPr="007136E1" w:rsidRDefault="007F48FE" w:rsidP="007F48FE">
            <w:pPr>
              <w:pStyle w:val="Tabletext"/>
              <w:rPr>
                <w:lang w:eastAsia="en-AU"/>
              </w:rPr>
            </w:pPr>
            <w:r w:rsidRPr="007136E1">
              <w:rPr>
                <w:lang w:eastAsia="en-AU"/>
              </w:rPr>
              <w:t>Coal</w:t>
            </w:r>
          </w:p>
        </w:tc>
        <w:tc>
          <w:tcPr>
            <w:tcW w:w="673" w:type="pct"/>
            <w:tcBorders>
              <w:top w:val="nil"/>
              <w:left w:val="single" w:sz="4" w:space="0" w:color="auto"/>
              <w:bottom w:val="nil"/>
            </w:tcBorders>
            <w:vAlign w:val="bottom"/>
          </w:tcPr>
          <w:p w14:paraId="2E8651B5" w14:textId="6D821806" w:rsidR="007F48FE" w:rsidRPr="007F48FE" w:rsidRDefault="007F48FE" w:rsidP="007F48FE">
            <w:pPr>
              <w:pStyle w:val="Tabletext"/>
              <w:jc w:val="right"/>
              <w:rPr>
                <w:rFonts w:asciiTheme="minorHAnsi" w:hAnsiTheme="minorHAnsi" w:cstheme="minorHAnsi"/>
                <w:lang w:eastAsia="en-AU"/>
              </w:rPr>
            </w:pPr>
            <w:r w:rsidRPr="007F48FE">
              <w:rPr>
                <w:rFonts w:asciiTheme="minorHAnsi" w:hAnsiTheme="minorHAnsi" w:cstheme="minorHAnsi"/>
                <w:color w:val="000000"/>
              </w:rPr>
              <w:t>39</w:t>
            </w:r>
          </w:p>
        </w:tc>
        <w:tc>
          <w:tcPr>
            <w:tcW w:w="674" w:type="pct"/>
            <w:tcBorders>
              <w:top w:val="nil"/>
              <w:left w:val="single" w:sz="4" w:space="0" w:color="auto"/>
              <w:bottom w:val="nil"/>
            </w:tcBorders>
          </w:tcPr>
          <w:p w14:paraId="71F967DD" w14:textId="44343C16" w:rsidR="007F48FE" w:rsidRPr="001A27DC" w:rsidRDefault="007F48FE" w:rsidP="007F48FE">
            <w:pPr>
              <w:pStyle w:val="Tabletext"/>
              <w:jc w:val="right"/>
              <w:rPr>
                <w:rFonts w:asciiTheme="minorHAnsi" w:hAnsiTheme="minorHAnsi" w:cstheme="minorHAnsi"/>
                <w:lang w:eastAsia="en-AU"/>
              </w:rPr>
            </w:pPr>
            <w:r w:rsidRPr="00001B80">
              <w:t>1</w:t>
            </w:r>
          </w:p>
        </w:tc>
        <w:tc>
          <w:tcPr>
            <w:tcW w:w="667" w:type="pct"/>
            <w:tcBorders>
              <w:top w:val="nil"/>
              <w:bottom w:val="nil"/>
              <w:right w:val="single" w:sz="4" w:space="0" w:color="auto"/>
            </w:tcBorders>
          </w:tcPr>
          <w:p w14:paraId="081284B2" w14:textId="390AC041" w:rsidR="007F48FE" w:rsidRPr="001A27DC" w:rsidRDefault="007F48FE" w:rsidP="007F48FE">
            <w:pPr>
              <w:pStyle w:val="Tabletext"/>
              <w:jc w:val="right"/>
              <w:rPr>
                <w:rFonts w:asciiTheme="minorHAnsi" w:hAnsiTheme="minorHAnsi" w:cstheme="minorHAnsi"/>
                <w:lang w:eastAsia="en-AU"/>
              </w:rPr>
            </w:pPr>
            <w:r w:rsidRPr="00001B80">
              <w:t>0.2</w:t>
            </w:r>
          </w:p>
        </w:tc>
        <w:tc>
          <w:tcPr>
            <w:tcW w:w="683" w:type="pct"/>
            <w:tcBorders>
              <w:top w:val="nil"/>
              <w:left w:val="single" w:sz="4" w:space="0" w:color="auto"/>
              <w:bottom w:val="nil"/>
            </w:tcBorders>
          </w:tcPr>
          <w:p w14:paraId="49795A6F" w14:textId="1301EA3A" w:rsidR="007F48FE" w:rsidRPr="001A27DC" w:rsidRDefault="007F48FE" w:rsidP="007F48FE">
            <w:pPr>
              <w:pStyle w:val="Tabletext"/>
              <w:jc w:val="right"/>
              <w:rPr>
                <w:rFonts w:asciiTheme="minorHAnsi" w:hAnsiTheme="minorHAnsi" w:cstheme="minorHAnsi"/>
                <w:lang w:eastAsia="en-AU"/>
              </w:rPr>
            </w:pPr>
            <w:r w:rsidRPr="0088653E">
              <w:t>7</w:t>
            </w:r>
          </w:p>
        </w:tc>
        <w:tc>
          <w:tcPr>
            <w:tcW w:w="617" w:type="pct"/>
            <w:tcBorders>
              <w:top w:val="nil"/>
              <w:bottom w:val="nil"/>
              <w:right w:val="single" w:sz="4" w:space="0" w:color="auto"/>
            </w:tcBorders>
          </w:tcPr>
          <w:p w14:paraId="4F8F2FE3" w14:textId="0B77B53B" w:rsidR="007F48FE" w:rsidRPr="00C968DD" w:rsidRDefault="007F48FE" w:rsidP="007F48FE">
            <w:pPr>
              <w:pStyle w:val="Tabletext"/>
              <w:jc w:val="right"/>
              <w:rPr>
                <w:rFonts w:asciiTheme="minorHAnsi" w:hAnsiTheme="minorHAnsi" w:cstheme="minorHAnsi"/>
                <w:color w:val="000000"/>
              </w:rPr>
            </w:pPr>
            <w:r w:rsidRPr="0088653E">
              <w:t>3.7</w:t>
            </w:r>
          </w:p>
        </w:tc>
      </w:tr>
      <w:tr w:rsidR="007F48FE" w:rsidRPr="007136E1" w14:paraId="18FCE231" w14:textId="77777777">
        <w:trPr>
          <w:cnfStyle w:val="000000010000" w:firstRow="0" w:lastRow="0" w:firstColumn="0" w:lastColumn="0" w:oddVBand="0" w:evenVBand="0" w:oddHBand="0" w:evenHBand="1" w:firstRowFirstColumn="0" w:firstRowLastColumn="0" w:lastRowFirstColumn="0" w:lastRowLastColumn="0"/>
          <w:trHeight w:val="397"/>
        </w:trPr>
        <w:tc>
          <w:tcPr>
            <w:tcW w:w="1686" w:type="pct"/>
            <w:tcBorders>
              <w:right w:val="single" w:sz="4" w:space="0" w:color="auto"/>
            </w:tcBorders>
            <w:shd w:val="clear" w:color="auto" w:fill="auto"/>
            <w:vAlign w:val="center"/>
          </w:tcPr>
          <w:p w14:paraId="2DFE5156" w14:textId="77777777" w:rsidR="007F48FE" w:rsidRPr="007136E1" w:rsidRDefault="007F48FE" w:rsidP="007F48FE">
            <w:pPr>
              <w:pStyle w:val="Tabletext"/>
              <w:rPr>
                <w:lang w:eastAsia="en-AU"/>
              </w:rPr>
            </w:pPr>
            <w:r w:rsidRPr="007136E1">
              <w:rPr>
                <w:lang w:eastAsia="en-AU"/>
              </w:rPr>
              <w:t>Copper</w:t>
            </w:r>
          </w:p>
        </w:tc>
        <w:tc>
          <w:tcPr>
            <w:tcW w:w="673" w:type="pct"/>
            <w:tcBorders>
              <w:top w:val="nil"/>
              <w:left w:val="single" w:sz="4" w:space="0" w:color="auto"/>
              <w:bottom w:val="nil"/>
            </w:tcBorders>
            <w:shd w:val="clear" w:color="auto" w:fill="auto"/>
            <w:vAlign w:val="bottom"/>
          </w:tcPr>
          <w:p w14:paraId="10832716" w14:textId="6B7CC620" w:rsidR="007F48FE" w:rsidRPr="007F48FE" w:rsidRDefault="007F48FE" w:rsidP="007F48FE">
            <w:pPr>
              <w:pStyle w:val="Tabletext"/>
              <w:jc w:val="right"/>
              <w:rPr>
                <w:rFonts w:asciiTheme="minorHAnsi" w:hAnsiTheme="minorHAnsi" w:cstheme="minorHAnsi"/>
                <w:lang w:eastAsia="en-AU"/>
              </w:rPr>
            </w:pPr>
            <w:r w:rsidRPr="007F48FE">
              <w:rPr>
                <w:rFonts w:asciiTheme="minorHAnsi" w:hAnsiTheme="minorHAnsi" w:cstheme="minorHAnsi"/>
                <w:color w:val="000000"/>
              </w:rPr>
              <w:t>18</w:t>
            </w:r>
          </w:p>
        </w:tc>
        <w:tc>
          <w:tcPr>
            <w:tcW w:w="674" w:type="pct"/>
            <w:tcBorders>
              <w:top w:val="nil"/>
              <w:left w:val="single" w:sz="4" w:space="0" w:color="auto"/>
              <w:bottom w:val="nil"/>
            </w:tcBorders>
            <w:shd w:val="clear" w:color="auto" w:fill="auto"/>
          </w:tcPr>
          <w:p w14:paraId="127F3E7A" w14:textId="6389BD2F" w:rsidR="007F48FE" w:rsidRPr="001A27DC" w:rsidRDefault="007F48FE" w:rsidP="007F48FE">
            <w:pPr>
              <w:pStyle w:val="Tabletext"/>
              <w:jc w:val="right"/>
              <w:rPr>
                <w:rFonts w:asciiTheme="minorHAnsi" w:hAnsiTheme="minorHAnsi" w:cstheme="minorHAnsi"/>
                <w:lang w:eastAsia="en-AU"/>
              </w:rPr>
            </w:pPr>
            <w:r w:rsidRPr="00001B80">
              <w:t>8</w:t>
            </w:r>
          </w:p>
        </w:tc>
        <w:tc>
          <w:tcPr>
            <w:tcW w:w="667" w:type="pct"/>
            <w:tcBorders>
              <w:top w:val="nil"/>
              <w:bottom w:val="nil"/>
              <w:right w:val="single" w:sz="4" w:space="0" w:color="auto"/>
            </w:tcBorders>
            <w:shd w:val="clear" w:color="auto" w:fill="auto"/>
          </w:tcPr>
          <w:p w14:paraId="368C8CBD" w14:textId="41126E9E" w:rsidR="007F48FE" w:rsidRPr="001A27DC" w:rsidRDefault="007F48FE" w:rsidP="007F48FE">
            <w:pPr>
              <w:pStyle w:val="Tabletext"/>
              <w:jc w:val="right"/>
              <w:rPr>
                <w:rFonts w:asciiTheme="minorHAnsi" w:hAnsiTheme="minorHAnsi" w:cstheme="minorHAnsi"/>
                <w:lang w:eastAsia="en-AU"/>
              </w:rPr>
            </w:pPr>
            <w:r w:rsidRPr="00001B80">
              <w:t>5.4</w:t>
            </w:r>
          </w:p>
        </w:tc>
        <w:tc>
          <w:tcPr>
            <w:tcW w:w="683" w:type="pct"/>
            <w:tcBorders>
              <w:top w:val="nil"/>
              <w:left w:val="single" w:sz="4" w:space="0" w:color="auto"/>
              <w:bottom w:val="nil"/>
            </w:tcBorders>
            <w:shd w:val="clear" w:color="auto" w:fill="auto"/>
          </w:tcPr>
          <w:p w14:paraId="48FFEDE6" w14:textId="147874A7" w:rsidR="007F48FE" w:rsidRPr="001A27DC" w:rsidRDefault="007F48FE" w:rsidP="007F48FE">
            <w:pPr>
              <w:pStyle w:val="Tabletext"/>
              <w:jc w:val="right"/>
              <w:rPr>
                <w:rFonts w:asciiTheme="minorHAnsi" w:hAnsiTheme="minorHAnsi" w:cstheme="minorHAnsi"/>
                <w:lang w:eastAsia="en-AU"/>
              </w:rPr>
            </w:pPr>
            <w:r w:rsidRPr="0088653E">
              <w:t>2</w:t>
            </w:r>
          </w:p>
        </w:tc>
        <w:tc>
          <w:tcPr>
            <w:tcW w:w="617" w:type="pct"/>
            <w:tcBorders>
              <w:top w:val="nil"/>
              <w:bottom w:val="nil"/>
              <w:right w:val="single" w:sz="4" w:space="0" w:color="auto"/>
            </w:tcBorders>
            <w:shd w:val="clear" w:color="auto" w:fill="auto"/>
          </w:tcPr>
          <w:p w14:paraId="1D567616" w14:textId="1CD96BC8" w:rsidR="007F48FE" w:rsidRPr="001A27DC" w:rsidRDefault="007F48FE" w:rsidP="007F48FE">
            <w:pPr>
              <w:pStyle w:val="Tabletext"/>
              <w:jc w:val="right"/>
              <w:rPr>
                <w:rFonts w:asciiTheme="minorHAnsi" w:hAnsiTheme="minorHAnsi" w:cstheme="minorHAnsi"/>
                <w:lang w:eastAsia="en-AU"/>
              </w:rPr>
            </w:pPr>
            <w:r w:rsidRPr="0088653E">
              <w:t>0.7</w:t>
            </w:r>
          </w:p>
        </w:tc>
      </w:tr>
      <w:tr w:rsidR="007F48FE" w:rsidRPr="007136E1" w14:paraId="5BE1EE68" w14:textId="77777777">
        <w:trPr>
          <w:cnfStyle w:val="000000100000" w:firstRow="0" w:lastRow="0" w:firstColumn="0" w:lastColumn="0" w:oddVBand="0" w:evenVBand="0" w:oddHBand="1" w:evenHBand="0" w:firstRowFirstColumn="0" w:firstRowLastColumn="0" w:lastRowFirstColumn="0" w:lastRowLastColumn="0"/>
          <w:trHeight w:val="397"/>
        </w:trPr>
        <w:tc>
          <w:tcPr>
            <w:tcW w:w="1686" w:type="pct"/>
            <w:tcBorders>
              <w:right w:val="single" w:sz="4" w:space="0" w:color="auto"/>
            </w:tcBorders>
            <w:vAlign w:val="center"/>
          </w:tcPr>
          <w:p w14:paraId="387E2E1E" w14:textId="77777777" w:rsidR="007F48FE" w:rsidRPr="007136E1" w:rsidRDefault="007F48FE" w:rsidP="007F48FE">
            <w:pPr>
              <w:pStyle w:val="Tabletext"/>
              <w:rPr>
                <w:lang w:eastAsia="en-AU"/>
              </w:rPr>
            </w:pPr>
            <w:r>
              <w:rPr>
                <w:lang w:eastAsia="en-AU"/>
              </w:rPr>
              <w:t>Gold</w:t>
            </w:r>
          </w:p>
        </w:tc>
        <w:tc>
          <w:tcPr>
            <w:tcW w:w="673" w:type="pct"/>
            <w:tcBorders>
              <w:top w:val="nil"/>
              <w:left w:val="single" w:sz="4" w:space="0" w:color="auto"/>
              <w:bottom w:val="nil"/>
            </w:tcBorders>
            <w:vAlign w:val="bottom"/>
          </w:tcPr>
          <w:p w14:paraId="5BBC1734" w14:textId="5066BD25" w:rsidR="007F48FE" w:rsidRPr="007F48FE" w:rsidRDefault="007F48FE" w:rsidP="007F48FE">
            <w:pPr>
              <w:pStyle w:val="Tabletext"/>
              <w:jc w:val="right"/>
              <w:rPr>
                <w:rFonts w:asciiTheme="minorHAnsi" w:hAnsiTheme="minorHAnsi" w:cstheme="minorHAnsi"/>
              </w:rPr>
            </w:pPr>
            <w:r w:rsidRPr="007F48FE">
              <w:rPr>
                <w:rFonts w:asciiTheme="minorHAnsi" w:hAnsiTheme="minorHAnsi" w:cstheme="minorHAnsi"/>
                <w:color w:val="000000"/>
              </w:rPr>
              <w:t>12</w:t>
            </w:r>
          </w:p>
        </w:tc>
        <w:tc>
          <w:tcPr>
            <w:tcW w:w="674" w:type="pct"/>
            <w:tcBorders>
              <w:top w:val="nil"/>
              <w:left w:val="single" w:sz="4" w:space="0" w:color="auto"/>
              <w:bottom w:val="nil"/>
            </w:tcBorders>
          </w:tcPr>
          <w:p w14:paraId="59D30BB8" w14:textId="28DF75A7" w:rsidR="007F48FE" w:rsidRPr="001A27DC" w:rsidRDefault="007F48FE" w:rsidP="007F48FE">
            <w:pPr>
              <w:pStyle w:val="Tabletext"/>
              <w:jc w:val="right"/>
              <w:rPr>
                <w:rFonts w:asciiTheme="minorHAnsi" w:hAnsiTheme="minorHAnsi" w:cstheme="minorHAnsi"/>
              </w:rPr>
            </w:pPr>
            <w:r w:rsidRPr="00001B80">
              <w:t>15</w:t>
            </w:r>
          </w:p>
        </w:tc>
        <w:tc>
          <w:tcPr>
            <w:tcW w:w="667" w:type="pct"/>
            <w:tcBorders>
              <w:top w:val="nil"/>
              <w:bottom w:val="nil"/>
              <w:right w:val="single" w:sz="4" w:space="0" w:color="auto"/>
            </w:tcBorders>
          </w:tcPr>
          <w:p w14:paraId="107565EB" w14:textId="6F4D740E" w:rsidR="007F48FE" w:rsidRPr="001A27DC" w:rsidRDefault="007F48FE" w:rsidP="007F48FE">
            <w:pPr>
              <w:pStyle w:val="Tabletext"/>
              <w:jc w:val="right"/>
              <w:rPr>
                <w:rFonts w:asciiTheme="minorHAnsi" w:hAnsiTheme="minorHAnsi" w:cstheme="minorHAnsi"/>
              </w:rPr>
            </w:pPr>
            <w:r w:rsidRPr="00001B80">
              <w:t>5.2</w:t>
            </w:r>
          </w:p>
        </w:tc>
        <w:tc>
          <w:tcPr>
            <w:tcW w:w="683" w:type="pct"/>
            <w:tcBorders>
              <w:top w:val="nil"/>
              <w:left w:val="single" w:sz="4" w:space="0" w:color="auto"/>
              <w:bottom w:val="nil"/>
            </w:tcBorders>
          </w:tcPr>
          <w:p w14:paraId="02D39435" w14:textId="4FE25C9C" w:rsidR="007F48FE" w:rsidRPr="001A27DC" w:rsidRDefault="007F48FE" w:rsidP="007F48FE">
            <w:pPr>
              <w:pStyle w:val="Tabletext"/>
              <w:jc w:val="right"/>
              <w:rPr>
                <w:rFonts w:asciiTheme="minorHAnsi" w:hAnsiTheme="minorHAnsi" w:cstheme="minorHAnsi"/>
                <w:lang w:eastAsia="en-AU"/>
              </w:rPr>
            </w:pPr>
            <w:r w:rsidRPr="0088653E">
              <w:t>11</w:t>
            </w:r>
          </w:p>
        </w:tc>
        <w:tc>
          <w:tcPr>
            <w:tcW w:w="617" w:type="pct"/>
            <w:tcBorders>
              <w:top w:val="nil"/>
              <w:bottom w:val="nil"/>
              <w:right w:val="single" w:sz="4" w:space="0" w:color="auto"/>
            </w:tcBorders>
          </w:tcPr>
          <w:p w14:paraId="09E972B3" w14:textId="50AE96BB" w:rsidR="007F48FE" w:rsidRPr="001A27DC" w:rsidRDefault="007F48FE" w:rsidP="007F48FE">
            <w:pPr>
              <w:pStyle w:val="Tabletext"/>
              <w:jc w:val="right"/>
              <w:rPr>
                <w:rFonts w:asciiTheme="minorHAnsi" w:hAnsiTheme="minorHAnsi" w:cstheme="minorHAnsi"/>
                <w:lang w:eastAsia="en-AU"/>
              </w:rPr>
            </w:pPr>
            <w:r w:rsidRPr="0088653E">
              <w:t>4.5</w:t>
            </w:r>
          </w:p>
        </w:tc>
      </w:tr>
      <w:tr w:rsidR="007F48FE" w:rsidRPr="007136E1" w14:paraId="1FD34B74" w14:textId="77777777">
        <w:trPr>
          <w:cnfStyle w:val="000000010000" w:firstRow="0" w:lastRow="0" w:firstColumn="0" w:lastColumn="0" w:oddVBand="0" w:evenVBand="0" w:oddHBand="0" w:evenHBand="1" w:firstRowFirstColumn="0" w:firstRowLastColumn="0" w:lastRowFirstColumn="0" w:lastRowLastColumn="0"/>
          <w:trHeight w:val="397"/>
        </w:trPr>
        <w:tc>
          <w:tcPr>
            <w:tcW w:w="1686" w:type="pct"/>
            <w:tcBorders>
              <w:right w:val="single" w:sz="4" w:space="0" w:color="auto"/>
            </w:tcBorders>
            <w:vAlign w:val="center"/>
          </w:tcPr>
          <w:p w14:paraId="0583F127" w14:textId="77777777" w:rsidR="007F48FE" w:rsidRPr="007136E1" w:rsidRDefault="007F48FE" w:rsidP="007F48FE">
            <w:pPr>
              <w:pStyle w:val="Tabletext"/>
              <w:rPr>
                <w:lang w:eastAsia="en-AU"/>
              </w:rPr>
            </w:pPr>
            <w:r>
              <w:rPr>
                <w:lang w:eastAsia="en-AU"/>
              </w:rPr>
              <w:t>Hydrogen</w:t>
            </w:r>
          </w:p>
        </w:tc>
        <w:tc>
          <w:tcPr>
            <w:tcW w:w="673" w:type="pct"/>
            <w:tcBorders>
              <w:top w:val="nil"/>
              <w:left w:val="single" w:sz="4" w:space="0" w:color="auto"/>
              <w:bottom w:val="nil"/>
            </w:tcBorders>
            <w:shd w:val="clear" w:color="auto" w:fill="auto"/>
            <w:vAlign w:val="bottom"/>
          </w:tcPr>
          <w:p w14:paraId="31C72682" w14:textId="2BC9315E" w:rsidR="007F48FE" w:rsidRPr="007F48FE" w:rsidRDefault="007F48FE" w:rsidP="007F48FE">
            <w:pPr>
              <w:pStyle w:val="Tabletext"/>
              <w:jc w:val="right"/>
              <w:rPr>
                <w:rFonts w:asciiTheme="minorHAnsi" w:hAnsiTheme="minorHAnsi" w:cstheme="minorHAnsi"/>
                <w:lang w:eastAsia="en-AU"/>
              </w:rPr>
            </w:pPr>
            <w:r w:rsidRPr="007F48FE">
              <w:rPr>
                <w:rFonts w:asciiTheme="minorHAnsi" w:hAnsiTheme="minorHAnsi" w:cstheme="minorHAnsi"/>
                <w:color w:val="000000"/>
              </w:rPr>
              <w:t>63</w:t>
            </w:r>
          </w:p>
        </w:tc>
        <w:tc>
          <w:tcPr>
            <w:tcW w:w="674" w:type="pct"/>
            <w:tcBorders>
              <w:top w:val="nil"/>
              <w:left w:val="single" w:sz="4" w:space="0" w:color="auto"/>
              <w:bottom w:val="nil"/>
            </w:tcBorders>
            <w:shd w:val="clear" w:color="auto" w:fill="auto"/>
          </w:tcPr>
          <w:p w14:paraId="401D0BB0" w14:textId="2FF39E78" w:rsidR="007F48FE" w:rsidRPr="001A27DC" w:rsidRDefault="007F48FE" w:rsidP="007F48FE">
            <w:pPr>
              <w:pStyle w:val="Tabletext"/>
              <w:jc w:val="right"/>
              <w:rPr>
                <w:rFonts w:asciiTheme="minorHAnsi" w:hAnsiTheme="minorHAnsi" w:cstheme="minorHAnsi"/>
                <w:lang w:eastAsia="en-AU"/>
              </w:rPr>
            </w:pPr>
          </w:p>
        </w:tc>
        <w:tc>
          <w:tcPr>
            <w:tcW w:w="667" w:type="pct"/>
            <w:tcBorders>
              <w:top w:val="nil"/>
              <w:bottom w:val="nil"/>
              <w:right w:val="single" w:sz="4" w:space="0" w:color="auto"/>
            </w:tcBorders>
            <w:shd w:val="clear" w:color="auto" w:fill="auto"/>
          </w:tcPr>
          <w:p w14:paraId="35563D33" w14:textId="40689DCF" w:rsidR="007F48FE" w:rsidRPr="001A27DC" w:rsidRDefault="007F48FE" w:rsidP="007F48FE">
            <w:pPr>
              <w:pStyle w:val="Tabletext"/>
              <w:jc w:val="right"/>
              <w:rPr>
                <w:rFonts w:asciiTheme="minorHAnsi" w:hAnsiTheme="minorHAnsi" w:cstheme="minorHAnsi"/>
                <w:lang w:eastAsia="en-AU"/>
              </w:rPr>
            </w:pPr>
          </w:p>
        </w:tc>
        <w:tc>
          <w:tcPr>
            <w:tcW w:w="683" w:type="pct"/>
            <w:tcBorders>
              <w:top w:val="nil"/>
              <w:left w:val="single" w:sz="4" w:space="0" w:color="auto"/>
              <w:bottom w:val="nil"/>
            </w:tcBorders>
            <w:shd w:val="clear" w:color="auto" w:fill="auto"/>
          </w:tcPr>
          <w:p w14:paraId="48769456" w14:textId="30E6D280" w:rsidR="007F48FE" w:rsidRPr="001A27DC" w:rsidRDefault="007F48FE" w:rsidP="007F48FE">
            <w:pPr>
              <w:pStyle w:val="Tabletext"/>
              <w:jc w:val="right"/>
              <w:rPr>
                <w:rFonts w:asciiTheme="minorHAnsi" w:hAnsiTheme="minorHAnsi" w:cstheme="minorHAnsi"/>
                <w:lang w:eastAsia="en-AU"/>
              </w:rPr>
            </w:pPr>
            <w:r w:rsidRPr="0088653E">
              <w:t>6</w:t>
            </w:r>
          </w:p>
        </w:tc>
        <w:tc>
          <w:tcPr>
            <w:tcW w:w="617" w:type="pct"/>
            <w:tcBorders>
              <w:top w:val="nil"/>
              <w:bottom w:val="nil"/>
              <w:right w:val="single" w:sz="4" w:space="0" w:color="auto"/>
            </w:tcBorders>
            <w:shd w:val="clear" w:color="auto" w:fill="auto"/>
          </w:tcPr>
          <w:p w14:paraId="082573AC" w14:textId="3273EDD0" w:rsidR="007F48FE" w:rsidRPr="001A27DC" w:rsidRDefault="007F48FE" w:rsidP="007F48FE">
            <w:pPr>
              <w:pStyle w:val="Tabletext"/>
              <w:jc w:val="right"/>
              <w:rPr>
                <w:rFonts w:asciiTheme="minorHAnsi" w:hAnsiTheme="minorHAnsi" w:cstheme="minorHAnsi"/>
                <w:lang w:eastAsia="en-AU"/>
              </w:rPr>
            </w:pPr>
            <w:r w:rsidRPr="0088653E">
              <w:t>0.5</w:t>
            </w:r>
          </w:p>
        </w:tc>
      </w:tr>
      <w:tr w:rsidR="007F48FE" w:rsidRPr="007136E1" w14:paraId="67D882AC" w14:textId="77777777" w:rsidTr="001749EA">
        <w:trPr>
          <w:cnfStyle w:val="000000100000" w:firstRow="0" w:lastRow="0" w:firstColumn="0" w:lastColumn="0" w:oddVBand="0" w:evenVBand="0" w:oddHBand="1" w:evenHBand="0" w:firstRowFirstColumn="0" w:firstRowLastColumn="0" w:lastRowFirstColumn="0" w:lastRowLastColumn="0"/>
          <w:trHeight w:val="397"/>
        </w:trPr>
        <w:tc>
          <w:tcPr>
            <w:tcW w:w="1686" w:type="pct"/>
            <w:tcBorders>
              <w:right w:val="single" w:sz="4" w:space="0" w:color="auto"/>
            </w:tcBorders>
            <w:vAlign w:val="center"/>
          </w:tcPr>
          <w:p w14:paraId="6309DAD4" w14:textId="77777777" w:rsidR="007F48FE" w:rsidRPr="007136E1" w:rsidRDefault="007F48FE" w:rsidP="007F48FE">
            <w:pPr>
              <w:pStyle w:val="Tabletext"/>
              <w:rPr>
                <w:lang w:eastAsia="en-AU"/>
              </w:rPr>
            </w:pPr>
            <w:r w:rsidRPr="007136E1">
              <w:rPr>
                <w:lang w:eastAsia="en-AU"/>
              </w:rPr>
              <w:t>Iron ore</w:t>
            </w:r>
          </w:p>
        </w:tc>
        <w:tc>
          <w:tcPr>
            <w:tcW w:w="673" w:type="pct"/>
            <w:tcBorders>
              <w:top w:val="nil"/>
              <w:left w:val="single" w:sz="4" w:space="0" w:color="auto"/>
              <w:bottom w:val="nil"/>
            </w:tcBorders>
            <w:vAlign w:val="bottom"/>
          </w:tcPr>
          <w:p w14:paraId="0C1CEF5B" w14:textId="0F90A755" w:rsidR="007F48FE" w:rsidRPr="007F48FE" w:rsidRDefault="007F48FE" w:rsidP="007F48FE">
            <w:pPr>
              <w:pStyle w:val="Tabletext"/>
              <w:jc w:val="right"/>
              <w:rPr>
                <w:rFonts w:asciiTheme="minorHAnsi" w:hAnsiTheme="minorHAnsi" w:cstheme="minorHAnsi"/>
                <w:lang w:eastAsia="en-AU"/>
              </w:rPr>
            </w:pPr>
            <w:r w:rsidRPr="007F48FE">
              <w:rPr>
                <w:rFonts w:asciiTheme="minorHAnsi" w:hAnsiTheme="minorHAnsi" w:cstheme="minorHAnsi"/>
                <w:color w:val="000000"/>
              </w:rPr>
              <w:t>31</w:t>
            </w:r>
          </w:p>
        </w:tc>
        <w:tc>
          <w:tcPr>
            <w:tcW w:w="674" w:type="pct"/>
            <w:tcBorders>
              <w:top w:val="nil"/>
              <w:left w:val="single" w:sz="4" w:space="0" w:color="auto"/>
              <w:bottom w:val="nil"/>
            </w:tcBorders>
          </w:tcPr>
          <w:p w14:paraId="4D171E98" w14:textId="343EED82" w:rsidR="007F48FE" w:rsidRPr="001A27DC" w:rsidRDefault="007F48FE" w:rsidP="007F48FE">
            <w:pPr>
              <w:pStyle w:val="Tabletext"/>
              <w:jc w:val="right"/>
              <w:rPr>
                <w:rFonts w:asciiTheme="minorHAnsi" w:hAnsiTheme="minorHAnsi" w:cstheme="minorHAnsi"/>
                <w:lang w:eastAsia="en-AU"/>
              </w:rPr>
            </w:pPr>
            <w:r w:rsidRPr="00001B80">
              <w:t>4</w:t>
            </w:r>
          </w:p>
        </w:tc>
        <w:tc>
          <w:tcPr>
            <w:tcW w:w="667" w:type="pct"/>
            <w:tcBorders>
              <w:top w:val="nil"/>
              <w:bottom w:val="nil"/>
              <w:right w:val="single" w:sz="4" w:space="0" w:color="auto"/>
            </w:tcBorders>
          </w:tcPr>
          <w:p w14:paraId="0AFD9154" w14:textId="0EE75E32" w:rsidR="007F48FE" w:rsidRPr="001A27DC" w:rsidRDefault="007F48FE" w:rsidP="007F48FE">
            <w:pPr>
              <w:pStyle w:val="Tabletext"/>
              <w:jc w:val="right"/>
              <w:rPr>
                <w:rFonts w:asciiTheme="minorHAnsi" w:hAnsiTheme="minorHAnsi" w:cstheme="minorHAnsi"/>
                <w:lang w:eastAsia="en-AU"/>
              </w:rPr>
            </w:pPr>
            <w:r w:rsidRPr="00001B80">
              <w:t>1.9</w:t>
            </w:r>
          </w:p>
        </w:tc>
        <w:tc>
          <w:tcPr>
            <w:tcW w:w="683" w:type="pct"/>
            <w:tcBorders>
              <w:top w:val="nil"/>
              <w:left w:val="single" w:sz="4" w:space="0" w:color="auto"/>
              <w:bottom w:val="nil"/>
            </w:tcBorders>
          </w:tcPr>
          <w:p w14:paraId="3CBCEA67" w14:textId="3AF3329F" w:rsidR="007F48FE" w:rsidRPr="001A27DC" w:rsidRDefault="007F48FE" w:rsidP="007F48FE">
            <w:pPr>
              <w:pStyle w:val="Tabletext"/>
              <w:jc w:val="right"/>
              <w:rPr>
                <w:rFonts w:asciiTheme="minorHAnsi" w:hAnsiTheme="minorHAnsi" w:cstheme="minorHAnsi"/>
                <w:lang w:eastAsia="en-AU"/>
              </w:rPr>
            </w:pPr>
            <w:r w:rsidRPr="0088653E">
              <w:t>6</w:t>
            </w:r>
          </w:p>
        </w:tc>
        <w:tc>
          <w:tcPr>
            <w:tcW w:w="617" w:type="pct"/>
            <w:tcBorders>
              <w:top w:val="nil"/>
              <w:bottom w:val="nil"/>
              <w:right w:val="single" w:sz="4" w:space="0" w:color="auto"/>
            </w:tcBorders>
          </w:tcPr>
          <w:p w14:paraId="367955AC" w14:textId="0A7C9611" w:rsidR="007F48FE" w:rsidRPr="001A27DC" w:rsidRDefault="007F48FE" w:rsidP="007F48FE">
            <w:pPr>
              <w:pStyle w:val="Tabletext"/>
              <w:jc w:val="right"/>
              <w:rPr>
                <w:rFonts w:asciiTheme="minorHAnsi" w:hAnsiTheme="minorHAnsi" w:cstheme="minorHAnsi"/>
                <w:lang w:eastAsia="en-AU"/>
              </w:rPr>
            </w:pPr>
            <w:r w:rsidRPr="0088653E">
              <w:t>6.3</w:t>
            </w:r>
          </w:p>
        </w:tc>
      </w:tr>
      <w:tr w:rsidR="007F48FE" w:rsidRPr="007136E1" w14:paraId="70D66632" w14:textId="77777777">
        <w:trPr>
          <w:cnfStyle w:val="000000010000" w:firstRow="0" w:lastRow="0" w:firstColumn="0" w:lastColumn="0" w:oddVBand="0" w:evenVBand="0" w:oddHBand="0" w:evenHBand="1" w:firstRowFirstColumn="0" w:firstRowLastColumn="0" w:lastRowFirstColumn="0" w:lastRowLastColumn="0"/>
          <w:trHeight w:val="397"/>
        </w:trPr>
        <w:tc>
          <w:tcPr>
            <w:tcW w:w="1686" w:type="pct"/>
            <w:tcBorders>
              <w:right w:val="single" w:sz="4" w:space="0" w:color="auto"/>
            </w:tcBorders>
            <w:vAlign w:val="center"/>
          </w:tcPr>
          <w:p w14:paraId="7819DC7E" w14:textId="77777777" w:rsidR="007F48FE" w:rsidRPr="007136E1" w:rsidRDefault="007F48FE" w:rsidP="007F48FE">
            <w:pPr>
              <w:pStyle w:val="Tabletext"/>
              <w:rPr>
                <w:lang w:eastAsia="en-AU"/>
              </w:rPr>
            </w:pPr>
            <w:r w:rsidRPr="007136E1">
              <w:rPr>
                <w:lang w:eastAsia="en-AU"/>
              </w:rPr>
              <w:t>Lead, Zinc, Silver</w:t>
            </w:r>
          </w:p>
        </w:tc>
        <w:tc>
          <w:tcPr>
            <w:tcW w:w="673" w:type="pct"/>
            <w:tcBorders>
              <w:top w:val="nil"/>
              <w:left w:val="single" w:sz="4" w:space="0" w:color="auto"/>
              <w:bottom w:val="nil"/>
            </w:tcBorders>
            <w:vAlign w:val="bottom"/>
          </w:tcPr>
          <w:p w14:paraId="132CD014" w14:textId="55B3F0CB" w:rsidR="007F48FE" w:rsidRPr="007F48FE" w:rsidRDefault="007F48FE" w:rsidP="007F48FE">
            <w:pPr>
              <w:pStyle w:val="Tabletext"/>
              <w:jc w:val="right"/>
              <w:rPr>
                <w:rFonts w:asciiTheme="minorHAnsi" w:hAnsiTheme="minorHAnsi" w:cstheme="minorHAnsi"/>
                <w:lang w:eastAsia="en-AU"/>
              </w:rPr>
            </w:pPr>
            <w:r w:rsidRPr="007F48FE">
              <w:rPr>
                <w:rFonts w:asciiTheme="minorHAnsi" w:hAnsiTheme="minorHAnsi" w:cstheme="minorHAnsi"/>
                <w:color w:val="000000"/>
              </w:rPr>
              <w:t>4</w:t>
            </w:r>
          </w:p>
        </w:tc>
        <w:tc>
          <w:tcPr>
            <w:tcW w:w="674" w:type="pct"/>
            <w:tcBorders>
              <w:top w:val="nil"/>
              <w:left w:val="single" w:sz="4" w:space="0" w:color="auto"/>
              <w:bottom w:val="nil"/>
            </w:tcBorders>
          </w:tcPr>
          <w:p w14:paraId="39373DF2" w14:textId="1A2E5974" w:rsidR="007F48FE" w:rsidRPr="001A27DC" w:rsidRDefault="007F48FE" w:rsidP="007F48FE">
            <w:pPr>
              <w:pStyle w:val="Tabletext"/>
              <w:jc w:val="right"/>
              <w:rPr>
                <w:rFonts w:asciiTheme="minorHAnsi" w:hAnsiTheme="minorHAnsi" w:cstheme="minorHAnsi"/>
                <w:lang w:eastAsia="en-AU"/>
              </w:rPr>
            </w:pPr>
            <w:r w:rsidRPr="00001B80">
              <w:t>4</w:t>
            </w:r>
          </w:p>
        </w:tc>
        <w:tc>
          <w:tcPr>
            <w:tcW w:w="667" w:type="pct"/>
            <w:tcBorders>
              <w:top w:val="nil"/>
              <w:bottom w:val="nil"/>
              <w:right w:val="single" w:sz="4" w:space="0" w:color="auto"/>
            </w:tcBorders>
          </w:tcPr>
          <w:p w14:paraId="17504CFA" w14:textId="1DAA0EA3" w:rsidR="007F48FE" w:rsidRPr="001A27DC" w:rsidRDefault="007F48FE" w:rsidP="007F48FE">
            <w:pPr>
              <w:pStyle w:val="Tabletext"/>
              <w:jc w:val="right"/>
              <w:rPr>
                <w:rFonts w:asciiTheme="minorHAnsi" w:hAnsiTheme="minorHAnsi" w:cstheme="minorHAnsi"/>
                <w:lang w:eastAsia="en-AU"/>
              </w:rPr>
            </w:pPr>
            <w:r w:rsidRPr="00001B80">
              <w:t>0.7</w:t>
            </w:r>
          </w:p>
        </w:tc>
        <w:tc>
          <w:tcPr>
            <w:tcW w:w="683" w:type="pct"/>
            <w:tcBorders>
              <w:top w:val="nil"/>
              <w:left w:val="single" w:sz="4" w:space="0" w:color="auto"/>
              <w:bottom w:val="nil"/>
            </w:tcBorders>
          </w:tcPr>
          <w:p w14:paraId="7EA5C10C" w14:textId="0E619CCF" w:rsidR="007F48FE" w:rsidRPr="001A27DC" w:rsidRDefault="007F48FE" w:rsidP="007F48FE">
            <w:pPr>
              <w:pStyle w:val="Tabletext"/>
              <w:jc w:val="right"/>
              <w:rPr>
                <w:rFonts w:asciiTheme="minorHAnsi" w:hAnsiTheme="minorHAnsi" w:cstheme="minorHAnsi"/>
                <w:lang w:eastAsia="en-AU"/>
              </w:rPr>
            </w:pPr>
          </w:p>
        </w:tc>
        <w:tc>
          <w:tcPr>
            <w:tcW w:w="617" w:type="pct"/>
            <w:tcBorders>
              <w:top w:val="nil"/>
              <w:bottom w:val="nil"/>
              <w:right w:val="single" w:sz="4" w:space="0" w:color="auto"/>
            </w:tcBorders>
          </w:tcPr>
          <w:p w14:paraId="37EBEC56" w14:textId="51C96653" w:rsidR="007F48FE" w:rsidRPr="001A27DC" w:rsidRDefault="007F48FE" w:rsidP="007F48FE">
            <w:pPr>
              <w:pStyle w:val="Tabletext"/>
              <w:jc w:val="right"/>
              <w:rPr>
                <w:rFonts w:asciiTheme="minorHAnsi" w:hAnsiTheme="minorHAnsi" w:cstheme="minorHAnsi"/>
                <w:lang w:eastAsia="en-AU"/>
              </w:rPr>
            </w:pPr>
          </w:p>
        </w:tc>
      </w:tr>
      <w:tr w:rsidR="007F48FE" w:rsidRPr="007136E1" w14:paraId="69B10BE4" w14:textId="77777777" w:rsidTr="001749EA">
        <w:trPr>
          <w:cnfStyle w:val="000000100000" w:firstRow="0" w:lastRow="0" w:firstColumn="0" w:lastColumn="0" w:oddVBand="0" w:evenVBand="0" w:oddHBand="1" w:evenHBand="0" w:firstRowFirstColumn="0" w:firstRowLastColumn="0" w:lastRowFirstColumn="0" w:lastRowLastColumn="0"/>
          <w:trHeight w:val="397"/>
        </w:trPr>
        <w:tc>
          <w:tcPr>
            <w:tcW w:w="1686" w:type="pct"/>
            <w:tcBorders>
              <w:right w:val="single" w:sz="4" w:space="0" w:color="auto"/>
            </w:tcBorders>
            <w:vAlign w:val="center"/>
          </w:tcPr>
          <w:p w14:paraId="6C1B8CE3" w14:textId="77777777" w:rsidR="007F48FE" w:rsidRPr="007136E1" w:rsidRDefault="007F48FE" w:rsidP="007F48FE">
            <w:pPr>
              <w:pStyle w:val="Tabletext"/>
              <w:rPr>
                <w:lang w:eastAsia="en-AU"/>
              </w:rPr>
            </w:pPr>
            <w:r>
              <w:rPr>
                <w:lang w:eastAsia="en-AU"/>
              </w:rPr>
              <w:t>Lithium</w:t>
            </w:r>
          </w:p>
        </w:tc>
        <w:tc>
          <w:tcPr>
            <w:tcW w:w="673" w:type="pct"/>
            <w:tcBorders>
              <w:top w:val="nil"/>
              <w:left w:val="single" w:sz="4" w:space="0" w:color="auto"/>
              <w:bottom w:val="nil"/>
            </w:tcBorders>
            <w:vAlign w:val="bottom"/>
          </w:tcPr>
          <w:p w14:paraId="77F8E310" w14:textId="17A237E7" w:rsidR="007F48FE" w:rsidRPr="007F48FE" w:rsidRDefault="007F48FE" w:rsidP="007F48FE">
            <w:pPr>
              <w:pStyle w:val="Tabletext"/>
              <w:jc w:val="right"/>
              <w:rPr>
                <w:rFonts w:asciiTheme="minorHAnsi" w:hAnsiTheme="minorHAnsi" w:cstheme="minorHAnsi"/>
                <w:lang w:eastAsia="en-AU"/>
              </w:rPr>
            </w:pPr>
            <w:r w:rsidRPr="007F48FE">
              <w:rPr>
                <w:rFonts w:asciiTheme="minorHAnsi" w:hAnsiTheme="minorHAnsi" w:cstheme="minorHAnsi"/>
                <w:color w:val="000000"/>
              </w:rPr>
              <w:t>8</w:t>
            </w:r>
          </w:p>
        </w:tc>
        <w:tc>
          <w:tcPr>
            <w:tcW w:w="674" w:type="pct"/>
            <w:tcBorders>
              <w:top w:val="nil"/>
              <w:left w:val="single" w:sz="4" w:space="0" w:color="auto"/>
              <w:bottom w:val="nil"/>
            </w:tcBorders>
          </w:tcPr>
          <w:p w14:paraId="222BCDBB" w14:textId="43C8EFC4" w:rsidR="007F48FE" w:rsidRPr="001A27DC" w:rsidRDefault="007F48FE" w:rsidP="007F48FE">
            <w:pPr>
              <w:pStyle w:val="Tabletext"/>
              <w:jc w:val="right"/>
              <w:rPr>
                <w:rFonts w:asciiTheme="minorHAnsi" w:hAnsiTheme="minorHAnsi" w:cstheme="minorHAnsi"/>
                <w:lang w:eastAsia="en-AU"/>
              </w:rPr>
            </w:pPr>
            <w:r w:rsidRPr="00001B80">
              <w:t>1</w:t>
            </w:r>
          </w:p>
        </w:tc>
        <w:tc>
          <w:tcPr>
            <w:tcW w:w="667" w:type="pct"/>
            <w:tcBorders>
              <w:top w:val="nil"/>
              <w:bottom w:val="nil"/>
              <w:right w:val="single" w:sz="4" w:space="0" w:color="auto"/>
            </w:tcBorders>
          </w:tcPr>
          <w:p w14:paraId="05804E96" w14:textId="1F1A9ECB" w:rsidR="007F48FE" w:rsidRPr="001A27DC" w:rsidRDefault="007F48FE" w:rsidP="007F48FE">
            <w:pPr>
              <w:pStyle w:val="Tabletext"/>
              <w:jc w:val="right"/>
              <w:rPr>
                <w:rFonts w:asciiTheme="minorHAnsi" w:hAnsiTheme="minorHAnsi" w:cstheme="minorHAnsi"/>
                <w:lang w:eastAsia="en-AU"/>
              </w:rPr>
            </w:pPr>
            <w:r w:rsidRPr="00001B80">
              <w:t>0.1</w:t>
            </w:r>
          </w:p>
        </w:tc>
        <w:tc>
          <w:tcPr>
            <w:tcW w:w="683" w:type="pct"/>
            <w:tcBorders>
              <w:top w:val="nil"/>
              <w:left w:val="single" w:sz="4" w:space="0" w:color="auto"/>
              <w:bottom w:val="nil"/>
            </w:tcBorders>
          </w:tcPr>
          <w:p w14:paraId="26538731" w14:textId="561A8480" w:rsidR="007F48FE" w:rsidRPr="001A27DC" w:rsidRDefault="007F48FE" w:rsidP="007F48FE">
            <w:pPr>
              <w:pStyle w:val="Tabletext"/>
              <w:jc w:val="right"/>
              <w:rPr>
                <w:rFonts w:asciiTheme="minorHAnsi" w:hAnsiTheme="minorHAnsi" w:cstheme="minorHAnsi"/>
                <w:lang w:eastAsia="en-AU"/>
              </w:rPr>
            </w:pPr>
            <w:r w:rsidRPr="0088653E">
              <w:t>3</w:t>
            </w:r>
          </w:p>
        </w:tc>
        <w:tc>
          <w:tcPr>
            <w:tcW w:w="617" w:type="pct"/>
            <w:tcBorders>
              <w:top w:val="nil"/>
              <w:bottom w:val="nil"/>
              <w:right w:val="single" w:sz="4" w:space="0" w:color="auto"/>
            </w:tcBorders>
          </w:tcPr>
          <w:p w14:paraId="6D762D34" w14:textId="61634514" w:rsidR="007F48FE" w:rsidRPr="001A27DC" w:rsidRDefault="007F48FE" w:rsidP="007F48FE">
            <w:pPr>
              <w:pStyle w:val="Tabletext"/>
              <w:jc w:val="right"/>
              <w:rPr>
                <w:rFonts w:asciiTheme="minorHAnsi" w:hAnsiTheme="minorHAnsi" w:cstheme="minorHAnsi"/>
                <w:lang w:eastAsia="en-AU"/>
              </w:rPr>
            </w:pPr>
            <w:r w:rsidRPr="0088653E">
              <w:t>2.7</w:t>
            </w:r>
          </w:p>
        </w:tc>
      </w:tr>
      <w:tr w:rsidR="007F48FE" w:rsidRPr="007136E1" w14:paraId="608D995C" w14:textId="77777777">
        <w:trPr>
          <w:cnfStyle w:val="000000010000" w:firstRow="0" w:lastRow="0" w:firstColumn="0" w:lastColumn="0" w:oddVBand="0" w:evenVBand="0" w:oddHBand="0" w:evenHBand="1" w:firstRowFirstColumn="0" w:firstRowLastColumn="0" w:lastRowFirstColumn="0" w:lastRowLastColumn="0"/>
          <w:trHeight w:val="397"/>
        </w:trPr>
        <w:tc>
          <w:tcPr>
            <w:tcW w:w="1686" w:type="pct"/>
            <w:tcBorders>
              <w:right w:val="single" w:sz="4" w:space="0" w:color="auto"/>
            </w:tcBorders>
            <w:vAlign w:val="center"/>
          </w:tcPr>
          <w:p w14:paraId="4822082A" w14:textId="3A9AB4BC" w:rsidR="007F48FE" w:rsidRPr="007136E1" w:rsidRDefault="007F48FE" w:rsidP="007F48FE">
            <w:pPr>
              <w:pStyle w:val="Tabletext"/>
              <w:rPr>
                <w:lang w:eastAsia="en-AU"/>
              </w:rPr>
            </w:pPr>
            <w:r w:rsidRPr="007136E1">
              <w:rPr>
                <w:lang w:eastAsia="en-AU"/>
              </w:rPr>
              <w:t>Nickel, Cobalt</w:t>
            </w:r>
          </w:p>
        </w:tc>
        <w:tc>
          <w:tcPr>
            <w:tcW w:w="673" w:type="pct"/>
            <w:tcBorders>
              <w:top w:val="nil"/>
              <w:left w:val="single" w:sz="4" w:space="0" w:color="auto"/>
              <w:bottom w:val="nil"/>
            </w:tcBorders>
            <w:vAlign w:val="bottom"/>
          </w:tcPr>
          <w:p w14:paraId="5CA00108" w14:textId="5AC09692" w:rsidR="007F48FE" w:rsidRPr="007F48FE" w:rsidRDefault="007F48FE" w:rsidP="007F48FE">
            <w:pPr>
              <w:pStyle w:val="Tabletext"/>
              <w:jc w:val="right"/>
              <w:rPr>
                <w:rFonts w:asciiTheme="minorHAnsi" w:hAnsiTheme="minorHAnsi" w:cstheme="minorHAnsi"/>
                <w:lang w:eastAsia="en-AU"/>
              </w:rPr>
            </w:pPr>
            <w:r w:rsidRPr="007F48FE">
              <w:rPr>
                <w:rFonts w:asciiTheme="minorHAnsi" w:hAnsiTheme="minorHAnsi" w:cstheme="minorHAnsi"/>
                <w:color w:val="000000"/>
              </w:rPr>
              <w:t>13</w:t>
            </w:r>
          </w:p>
        </w:tc>
        <w:tc>
          <w:tcPr>
            <w:tcW w:w="674" w:type="pct"/>
            <w:tcBorders>
              <w:top w:val="nil"/>
              <w:left w:val="single" w:sz="4" w:space="0" w:color="auto"/>
              <w:bottom w:val="nil"/>
            </w:tcBorders>
          </w:tcPr>
          <w:p w14:paraId="01547E94" w14:textId="56331E60" w:rsidR="007F48FE" w:rsidRPr="001A27DC" w:rsidRDefault="007F48FE" w:rsidP="007F48FE">
            <w:pPr>
              <w:pStyle w:val="Tabletext"/>
              <w:jc w:val="right"/>
              <w:rPr>
                <w:rFonts w:asciiTheme="minorHAnsi" w:hAnsiTheme="minorHAnsi" w:cstheme="minorHAnsi"/>
                <w:lang w:eastAsia="en-AU"/>
              </w:rPr>
            </w:pPr>
            <w:r w:rsidRPr="00001B80">
              <w:t>3</w:t>
            </w:r>
          </w:p>
        </w:tc>
        <w:tc>
          <w:tcPr>
            <w:tcW w:w="667" w:type="pct"/>
            <w:tcBorders>
              <w:top w:val="nil"/>
              <w:bottom w:val="nil"/>
              <w:right w:val="single" w:sz="4" w:space="0" w:color="auto"/>
            </w:tcBorders>
          </w:tcPr>
          <w:p w14:paraId="2188B21C" w14:textId="4F45B53C" w:rsidR="007F48FE" w:rsidRPr="001A27DC" w:rsidRDefault="007F48FE" w:rsidP="007F48FE">
            <w:pPr>
              <w:pStyle w:val="Tabletext"/>
              <w:jc w:val="right"/>
              <w:rPr>
                <w:rFonts w:asciiTheme="minorHAnsi" w:hAnsiTheme="minorHAnsi" w:cstheme="minorHAnsi"/>
                <w:lang w:eastAsia="en-AU"/>
              </w:rPr>
            </w:pPr>
            <w:r w:rsidRPr="00001B80">
              <w:t>3.7</w:t>
            </w:r>
          </w:p>
        </w:tc>
        <w:tc>
          <w:tcPr>
            <w:tcW w:w="683" w:type="pct"/>
            <w:tcBorders>
              <w:top w:val="nil"/>
              <w:left w:val="single" w:sz="4" w:space="0" w:color="auto"/>
              <w:bottom w:val="nil"/>
            </w:tcBorders>
          </w:tcPr>
          <w:p w14:paraId="14259472" w14:textId="5B769375" w:rsidR="007F48FE" w:rsidRPr="001A27DC" w:rsidRDefault="007F48FE" w:rsidP="007F48FE">
            <w:pPr>
              <w:pStyle w:val="Tabletext"/>
              <w:jc w:val="right"/>
              <w:rPr>
                <w:rFonts w:asciiTheme="minorHAnsi" w:hAnsiTheme="minorHAnsi" w:cstheme="minorHAnsi"/>
                <w:lang w:eastAsia="en-AU"/>
              </w:rPr>
            </w:pPr>
          </w:p>
        </w:tc>
        <w:tc>
          <w:tcPr>
            <w:tcW w:w="617" w:type="pct"/>
            <w:tcBorders>
              <w:top w:val="nil"/>
              <w:bottom w:val="nil"/>
              <w:right w:val="single" w:sz="4" w:space="0" w:color="auto"/>
            </w:tcBorders>
          </w:tcPr>
          <w:p w14:paraId="00BCA835" w14:textId="38DB6F76" w:rsidR="007F48FE" w:rsidRPr="001A27DC" w:rsidRDefault="007F48FE" w:rsidP="007F48FE">
            <w:pPr>
              <w:pStyle w:val="Tabletext"/>
              <w:jc w:val="right"/>
              <w:rPr>
                <w:rFonts w:asciiTheme="minorHAnsi" w:hAnsiTheme="minorHAnsi" w:cstheme="minorHAnsi"/>
                <w:lang w:eastAsia="en-AU"/>
              </w:rPr>
            </w:pPr>
          </w:p>
        </w:tc>
      </w:tr>
      <w:tr w:rsidR="007F48FE" w:rsidRPr="007136E1" w14:paraId="08E6E30C" w14:textId="77777777" w:rsidTr="001749EA">
        <w:trPr>
          <w:cnfStyle w:val="000000100000" w:firstRow="0" w:lastRow="0" w:firstColumn="0" w:lastColumn="0" w:oddVBand="0" w:evenVBand="0" w:oddHBand="1" w:evenHBand="0" w:firstRowFirstColumn="0" w:firstRowLastColumn="0" w:lastRowFirstColumn="0" w:lastRowLastColumn="0"/>
          <w:trHeight w:val="397"/>
        </w:trPr>
        <w:tc>
          <w:tcPr>
            <w:tcW w:w="1686" w:type="pct"/>
            <w:tcBorders>
              <w:right w:val="single" w:sz="4" w:space="0" w:color="auto"/>
            </w:tcBorders>
            <w:vAlign w:val="center"/>
          </w:tcPr>
          <w:p w14:paraId="3341450A" w14:textId="3386F348" w:rsidR="007F48FE" w:rsidRPr="007136E1" w:rsidRDefault="007F48FE" w:rsidP="007F48FE">
            <w:pPr>
              <w:pStyle w:val="Tabletext"/>
              <w:rPr>
                <w:lang w:eastAsia="en-AU"/>
              </w:rPr>
            </w:pPr>
            <w:r>
              <w:rPr>
                <w:lang w:eastAsia="en-AU"/>
              </w:rPr>
              <w:t>Oil &amp; Gas</w:t>
            </w:r>
          </w:p>
        </w:tc>
        <w:tc>
          <w:tcPr>
            <w:tcW w:w="673" w:type="pct"/>
            <w:tcBorders>
              <w:top w:val="nil"/>
              <w:left w:val="single" w:sz="4" w:space="0" w:color="auto"/>
              <w:bottom w:val="nil"/>
            </w:tcBorders>
            <w:vAlign w:val="bottom"/>
          </w:tcPr>
          <w:p w14:paraId="6A025976" w14:textId="793097D6" w:rsidR="007F48FE" w:rsidRPr="007F48FE" w:rsidRDefault="007F48FE" w:rsidP="007F48FE">
            <w:pPr>
              <w:pStyle w:val="Tabletext"/>
              <w:jc w:val="right"/>
              <w:rPr>
                <w:rFonts w:asciiTheme="minorHAnsi" w:hAnsiTheme="minorHAnsi" w:cstheme="minorHAnsi"/>
                <w:lang w:eastAsia="en-AU"/>
              </w:rPr>
            </w:pPr>
            <w:r w:rsidRPr="007F48FE">
              <w:rPr>
                <w:rFonts w:asciiTheme="minorHAnsi" w:hAnsiTheme="minorHAnsi" w:cstheme="minorHAnsi"/>
                <w:color w:val="000000"/>
              </w:rPr>
              <w:t>30</w:t>
            </w:r>
          </w:p>
        </w:tc>
        <w:tc>
          <w:tcPr>
            <w:tcW w:w="674" w:type="pct"/>
            <w:tcBorders>
              <w:top w:val="nil"/>
              <w:left w:val="single" w:sz="4" w:space="0" w:color="auto"/>
              <w:bottom w:val="nil"/>
            </w:tcBorders>
          </w:tcPr>
          <w:p w14:paraId="772EF2FC" w14:textId="6F438EEC" w:rsidR="007F48FE" w:rsidRPr="001A27DC" w:rsidRDefault="007F48FE" w:rsidP="007F48FE">
            <w:pPr>
              <w:pStyle w:val="Tabletext"/>
              <w:jc w:val="right"/>
              <w:rPr>
                <w:rFonts w:asciiTheme="minorHAnsi" w:hAnsiTheme="minorHAnsi" w:cstheme="minorHAnsi"/>
                <w:lang w:eastAsia="en-AU"/>
              </w:rPr>
            </w:pPr>
            <w:r w:rsidRPr="00001B80">
              <w:t>1</w:t>
            </w:r>
          </w:p>
        </w:tc>
        <w:tc>
          <w:tcPr>
            <w:tcW w:w="667" w:type="pct"/>
            <w:tcBorders>
              <w:top w:val="nil"/>
              <w:bottom w:val="nil"/>
              <w:right w:val="single" w:sz="4" w:space="0" w:color="auto"/>
            </w:tcBorders>
          </w:tcPr>
          <w:p w14:paraId="5F2C95B2" w14:textId="55350998" w:rsidR="007F48FE" w:rsidRPr="001A27DC" w:rsidRDefault="007F48FE" w:rsidP="007F48FE">
            <w:pPr>
              <w:pStyle w:val="Tabletext"/>
              <w:jc w:val="right"/>
              <w:rPr>
                <w:rFonts w:asciiTheme="minorHAnsi" w:hAnsiTheme="minorHAnsi" w:cstheme="minorHAnsi"/>
                <w:lang w:eastAsia="en-AU"/>
              </w:rPr>
            </w:pPr>
            <w:r w:rsidRPr="00001B80">
              <w:t>0.8</w:t>
            </w:r>
          </w:p>
        </w:tc>
        <w:tc>
          <w:tcPr>
            <w:tcW w:w="683" w:type="pct"/>
            <w:tcBorders>
              <w:top w:val="nil"/>
              <w:left w:val="single" w:sz="4" w:space="0" w:color="auto"/>
              <w:bottom w:val="nil"/>
            </w:tcBorders>
          </w:tcPr>
          <w:p w14:paraId="4C77BA16" w14:textId="06D974C0" w:rsidR="007F48FE" w:rsidRPr="001A27DC" w:rsidRDefault="007F48FE" w:rsidP="007F48FE">
            <w:pPr>
              <w:pStyle w:val="Tabletext"/>
              <w:jc w:val="right"/>
              <w:rPr>
                <w:rFonts w:asciiTheme="minorHAnsi" w:hAnsiTheme="minorHAnsi" w:cstheme="minorHAnsi"/>
                <w:lang w:eastAsia="en-AU"/>
              </w:rPr>
            </w:pPr>
            <w:r w:rsidRPr="0088653E">
              <w:t>13</w:t>
            </w:r>
          </w:p>
        </w:tc>
        <w:tc>
          <w:tcPr>
            <w:tcW w:w="617" w:type="pct"/>
            <w:tcBorders>
              <w:top w:val="nil"/>
              <w:bottom w:val="nil"/>
              <w:right w:val="single" w:sz="4" w:space="0" w:color="auto"/>
            </w:tcBorders>
          </w:tcPr>
          <w:p w14:paraId="282AB177" w14:textId="69AB8AA4" w:rsidR="007F48FE" w:rsidRPr="001A27DC" w:rsidRDefault="007F48FE" w:rsidP="007F48FE">
            <w:pPr>
              <w:pStyle w:val="Tabletext"/>
              <w:jc w:val="right"/>
              <w:rPr>
                <w:rFonts w:asciiTheme="minorHAnsi" w:hAnsiTheme="minorHAnsi" w:cstheme="minorHAnsi"/>
                <w:lang w:eastAsia="en-AU"/>
              </w:rPr>
            </w:pPr>
            <w:r w:rsidRPr="0088653E">
              <w:t>37.7</w:t>
            </w:r>
          </w:p>
        </w:tc>
      </w:tr>
      <w:tr w:rsidR="007F48FE" w:rsidRPr="007136E1" w14:paraId="5938CC91" w14:textId="77777777">
        <w:trPr>
          <w:cnfStyle w:val="000000010000" w:firstRow="0" w:lastRow="0" w:firstColumn="0" w:lastColumn="0" w:oddVBand="0" w:evenVBand="0" w:oddHBand="0" w:evenHBand="1" w:firstRowFirstColumn="0" w:firstRowLastColumn="0" w:lastRowFirstColumn="0" w:lastRowLastColumn="0"/>
          <w:trHeight w:val="397"/>
        </w:trPr>
        <w:tc>
          <w:tcPr>
            <w:tcW w:w="1686" w:type="pct"/>
            <w:tcBorders>
              <w:right w:val="single" w:sz="4" w:space="0" w:color="auto"/>
            </w:tcBorders>
            <w:vAlign w:val="center"/>
          </w:tcPr>
          <w:p w14:paraId="1CA0FB69" w14:textId="77777777" w:rsidR="007F48FE" w:rsidRPr="007136E1" w:rsidRDefault="007F48FE" w:rsidP="007F48FE">
            <w:pPr>
              <w:pStyle w:val="Tabletext"/>
              <w:rPr>
                <w:lang w:eastAsia="en-AU"/>
              </w:rPr>
            </w:pPr>
            <w:r w:rsidRPr="007136E1">
              <w:rPr>
                <w:lang w:eastAsia="en-AU"/>
              </w:rPr>
              <w:t xml:space="preserve">Other Commodities </w:t>
            </w:r>
            <w:r w:rsidRPr="007136E1">
              <w:rPr>
                <w:sz w:val="12"/>
                <w:szCs w:val="12"/>
                <w:lang w:eastAsia="en-AU"/>
              </w:rPr>
              <w:t>b</w:t>
            </w:r>
          </w:p>
        </w:tc>
        <w:tc>
          <w:tcPr>
            <w:tcW w:w="673" w:type="pct"/>
            <w:tcBorders>
              <w:top w:val="nil"/>
              <w:left w:val="single" w:sz="4" w:space="0" w:color="auto"/>
              <w:bottom w:val="nil"/>
            </w:tcBorders>
            <w:vAlign w:val="bottom"/>
          </w:tcPr>
          <w:p w14:paraId="66D99986" w14:textId="5AF14F13" w:rsidR="007F48FE" w:rsidRPr="007F48FE" w:rsidRDefault="007F48FE" w:rsidP="007F48FE">
            <w:pPr>
              <w:pStyle w:val="Tabletext"/>
              <w:jc w:val="right"/>
              <w:rPr>
                <w:rFonts w:asciiTheme="minorHAnsi" w:hAnsiTheme="minorHAnsi" w:cstheme="minorHAnsi"/>
                <w:lang w:eastAsia="en-AU"/>
              </w:rPr>
            </w:pPr>
            <w:r w:rsidRPr="007F48FE">
              <w:rPr>
                <w:rFonts w:asciiTheme="minorHAnsi" w:hAnsiTheme="minorHAnsi" w:cstheme="minorHAnsi"/>
                <w:color w:val="000000"/>
              </w:rPr>
              <w:t>60</w:t>
            </w:r>
          </w:p>
        </w:tc>
        <w:tc>
          <w:tcPr>
            <w:tcW w:w="674" w:type="pct"/>
            <w:tcBorders>
              <w:top w:val="nil"/>
              <w:left w:val="single" w:sz="4" w:space="0" w:color="auto"/>
              <w:bottom w:val="nil"/>
            </w:tcBorders>
          </w:tcPr>
          <w:p w14:paraId="44E3943A" w14:textId="084926F1" w:rsidR="007F48FE" w:rsidRPr="001A27DC" w:rsidRDefault="007F48FE" w:rsidP="007F48FE">
            <w:pPr>
              <w:pStyle w:val="Tabletext"/>
              <w:jc w:val="right"/>
              <w:rPr>
                <w:rFonts w:asciiTheme="minorHAnsi" w:hAnsiTheme="minorHAnsi" w:cstheme="minorHAnsi"/>
                <w:lang w:eastAsia="en-AU"/>
              </w:rPr>
            </w:pPr>
            <w:r w:rsidRPr="00001B80">
              <w:t>26</w:t>
            </w:r>
          </w:p>
        </w:tc>
        <w:tc>
          <w:tcPr>
            <w:tcW w:w="667" w:type="pct"/>
            <w:tcBorders>
              <w:top w:val="nil"/>
              <w:bottom w:val="nil"/>
              <w:right w:val="single" w:sz="4" w:space="0" w:color="auto"/>
            </w:tcBorders>
          </w:tcPr>
          <w:p w14:paraId="69BA5A25" w14:textId="5329CB90" w:rsidR="007F48FE" w:rsidRPr="001A27DC" w:rsidRDefault="007F48FE" w:rsidP="007F48FE">
            <w:pPr>
              <w:pStyle w:val="Tabletext"/>
              <w:jc w:val="right"/>
              <w:rPr>
                <w:rFonts w:asciiTheme="minorHAnsi" w:hAnsiTheme="minorHAnsi" w:cstheme="minorHAnsi"/>
                <w:lang w:eastAsia="en-AU"/>
              </w:rPr>
            </w:pPr>
            <w:r w:rsidRPr="00001B80">
              <w:t>11.7</w:t>
            </w:r>
          </w:p>
        </w:tc>
        <w:tc>
          <w:tcPr>
            <w:tcW w:w="683" w:type="pct"/>
            <w:tcBorders>
              <w:top w:val="nil"/>
              <w:left w:val="single" w:sz="4" w:space="0" w:color="auto"/>
              <w:bottom w:val="nil"/>
            </w:tcBorders>
          </w:tcPr>
          <w:p w14:paraId="2D213EEB" w14:textId="76BB353B" w:rsidR="007F48FE" w:rsidRPr="001A27DC" w:rsidRDefault="007F48FE" w:rsidP="007F48FE">
            <w:pPr>
              <w:pStyle w:val="Tabletext"/>
              <w:jc w:val="right"/>
              <w:rPr>
                <w:rFonts w:asciiTheme="minorHAnsi" w:hAnsiTheme="minorHAnsi" w:cstheme="minorHAnsi"/>
                <w:lang w:eastAsia="en-AU"/>
              </w:rPr>
            </w:pPr>
            <w:r w:rsidRPr="0088653E">
              <w:t>9</w:t>
            </w:r>
          </w:p>
        </w:tc>
        <w:tc>
          <w:tcPr>
            <w:tcW w:w="617" w:type="pct"/>
            <w:tcBorders>
              <w:top w:val="nil"/>
              <w:bottom w:val="nil"/>
              <w:right w:val="single" w:sz="4" w:space="0" w:color="auto"/>
            </w:tcBorders>
          </w:tcPr>
          <w:p w14:paraId="6F77926A" w14:textId="2B7AA72F" w:rsidR="007F48FE" w:rsidRPr="001A27DC" w:rsidRDefault="007F48FE" w:rsidP="007F48FE">
            <w:pPr>
              <w:pStyle w:val="Tabletext"/>
              <w:jc w:val="right"/>
              <w:rPr>
                <w:rFonts w:asciiTheme="minorHAnsi" w:hAnsiTheme="minorHAnsi" w:cstheme="minorHAnsi"/>
                <w:lang w:eastAsia="en-AU"/>
              </w:rPr>
            </w:pPr>
            <w:r w:rsidRPr="0088653E">
              <w:t>5.4</w:t>
            </w:r>
          </w:p>
        </w:tc>
      </w:tr>
      <w:tr w:rsidR="007F48FE" w:rsidRPr="007136E1" w14:paraId="77CE295E" w14:textId="77777777" w:rsidTr="001749EA">
        <w:trPr>
          <w:cnfStyle w:val="000000100000" w:firstRow="0" w:lastRow="0" w:firstColumn="0" w:lastColumn="0" w:oddVBand="0" w:evenVBand="0" w:oddHBand="1" w:evenHBand="0" w:firstRowFirstColumn="0" w:firstRowLastColumn="0" w:lastRowFirstColumn="0" w:lastRowLastColumn="0"/>
          <w:trHeight w:val="397"/>
        </w:trPr>
        <w:tc>
          <w:tcPr>
            <w:tcW w:w="1686" w:type="pct"/>
            <w:tcBorders>
              <w:bottom w:val="single" w:sz="4" w:space="0" w:color="auto"/>
              <w:right w:val="single" w:sz="4" w:space="0" w:color="auto"/>
            </w:tcBorders>
            <w:vAlign w:val="center"/>
          </w:tcPr>
          <w:p w14:paraId="730CAB6B" w14:textId="77777777" w:rsidR="007F48FE" w:rsidRPr="007136E1" w:rsidRDefault="007F48FE" w:rsidP="007F48FE">
            <w:pPr>
              <w:pStyle w:val="Tabletext"/>
              <w:rPr>
                <w:lang w:eastAsia="en-AU"/>
              </w:rPr>
            </w:pPr>
            <w:r w:rsidRPr="007136E1">
              <w:rPr>
                <w:lang w:eastAsia="en-AU"/>
              </w:rPr>
              <w:t>Uranium</w:t>
            </w:r>
          </w:p>
        </w:tc>
        <w:tc>
          <w:tcPr>
            <w:tcW w:w="673" w:type="pct"/>
            <w:tcBorders>
              <w:top w:val="nil"/>
              <w:left w:val="single" w:sz="4" w:space="0" w:color="auto"/>
              <w:bottom w:val="single" w:sz="4" w:space="0" w:color="auto"/>
            </w:tcBorders>
            <w:vAlign w:val="bottom"/>
          </w:tcPr>
          <w:p w14:paraId="4819126B" w14:textId="44329A46" w:rsidR="007F48FE" w:rsidRPr="007F48FE" w:rsidRDefault="007F48FE" w:rsidP="007F48FE">
            <w:pPr>
              <w:pStyle w:val="Tabletext"/>
              <w:jc w:val="right"/>
              <w:rPr>
                <w:rFonts w:asciiTheme="minorHAnsi" w:hAnsiTheme="minorHAnsi" w:cstheme="minorHAnsi"/>
                <w:lang w:eastAsia="en-AU"/>
              </w:rPr>
            </w:pPr>
            <w:r w:rsidRPr="007F48FE">
              <w:rPr>
                <w:rFonts w:asciiTheme="minorHAnsi" w:hAnsiTheme="minorHAnsi" w:cstheme="minorHAnsi"/>
                <w:color w:val="000000"/>
              </w:rPr>
              <w:t>7</w:t>
            </w:r>
          </w:p>
        </w:tc>
        <w:tc>
          <w:tcPr>
            <w:tcW w:w="674" w:type="pct"/>
            <w:tcBorders>
              <w:top w:val="nil"/>
              <w:left w:val="single" w:sz="4" w:space="0" w:color="auto"/>
              <w:bottom w:val="single" w:sz="4" w:space="0" w:color="auto"/>
            </w:tcBorders>
          </w:tcPr>
          <w:p w14:paraId="04E4781A" w14:textId="6B4E2499" w:rsidR="007F48FE" w:rsidRPr="001A27DC" w:rsidRDefault="007F48FE" w:rsidP="007F48FE">
            <w:pPr>
              <w:pStyle w:val="Tabletext"/>
              <w:jc w:val="right"/>
              <w:rPr>
                <w:rFonts w:asciiTheme="minorHAnsi" w:hAnsiTheme="minorHAnsi" w:cstheme="minorHAnsi"/>
                <w:lang w:eastAsia="en-AU"/>
              </w:rPr>
            </w:pPr>
            <w:r w:rsidRPr="00001B80">
              <w:t>1</w:t>
            </w:r>
          </w:p>
        </w:tc>
        <w:tc>
          <w:tcPr>
            <w:tcW w:w="667" w:type="pct"/>
            <w:tcBorders>
              <w:top w:val="nil"/>
              <w:bottom w:val="single" w:sz="4" w:space="0" w:color="auto"/>
              <w:right w:val="single" w:sz="4" w:space="0" w:color="auto"/>
            </w:tcBorders>
          </w:tcPr>
          <w:p w14:paraId="4BE04022" w14:textId="14DC413E" w:rsidR="007F48FE" w:rsidRPr="001A27DC" w:rsidRDefault="007F48FE" w:rsidP="007F48FE">
            <w:pPr>
              <w:pStyle w:val="Tabletext"/>
              <w:jc w:val="right"/>
              <w:rPr>
                <w:rFonts w:asciiTheme="minorHAnsi" w:hAnsiTheme="minorHAnsi" w:cstheme="minorHAnsi"/>
                <w:lang w:eastAsia="en-AU"/>
              </w:rPr>
            </w:pPr>
            <w:r w:rsidRPr="00001B80">
              <w:t>0.5</w:t>
            </w:r>
          </w:p>
        </w:tc>
        <w:tc>
          <w:tcPr>
            <w:tcW w:w="683" w:type="pct"/>
            <w:tcBorders>
              <w:top w:val="nil"/>
              <w:left w:val="single" w:sz="4" w:space="0" w:color="auto"/>
              <w:bottom w:val="single" w:sz="4" w:space="0" w:color="auto"/>
            </w:tcBorders>
          </w:tcPr>
          <w:p w14:paraId="75092526" w14:textId="67097D39" w:rsidR="007F48FE" w:rsidRPr="001A27DC" w:rsidRDefault="007F48FE" w:rsidP="007F48FE">
            <w:pPr>
              <w:pStyle w:val="Tabletext"/>
              <w:jc w:val="right"/>
              <w:rPr>
                <w:rFonts w:asciiTheme="minorHAnsi" w:hAnsiTheme="minorHAnsi" w:cstheme="minorHAnsi"/>
                <w:lang w:eastAsia="en-AU"/>
              </w:rPr>
            </w:pPr>
          </w:p>
        </w:tc>
        <w:tc>
          <w:tcPr>
            <w:tcW w:w="617" w:type="pct"/>
            <w:tcBorders>
              <w:top w:val="nil"/>
              <w:bottom w:val="single" w:sz="4" w:space="0" w:color="auto"/>
              <w:right w:val="single" w:sz="4" w:space="0" w:color="auto"/>
            </w:tcBorders>
          </w:tcPr>
          <w:p w14:paraId="7AE329F9" w14:textId="0317684A" w:rsidR="007F48FE" w:rsidRPr="001A27DC" w:rsidRDefault="007F48FE" w:rsidP="007F48FE">
            <w:pPr>
              <w:pStyle w:val="Tabletext"/>
              <w:jc w:val="right"/>
              <w:rPr>
                <w:rFonts w:asciiTheme="minorHAnsi" w:hAnsiTheme="minorHAnsi" w:cstheme="minorHAnsi"/>
                <w:lang w:eastAsia="en-AU"/>
              </w:rPr>
            </w:pPr>
          </w:p>
        </w:tc>
      </w:tr>
      <w:tr w:rsidR="00C50DEB" w:rsidRPr="007136E1" w14:paraId="6A5899A6" w14:textId="77777777">
        <w:trPr>
          <w:cnfStyle w:val="000000010000" w:firstRow="0" w:lastRow="0" w:firstColumn="0" w:lastColumn="0" w:oddVBand="0" w:evenVBand="0" w:oddHBand="0" w:evenHBand="1" w:firstRowFirstColumn="0" w:firstRowLastColumn="0" w:lastRowFirstColumn="0" w:lastRowLastColumn="0"/>
          <w:trHeight w:val="397"/>
        </w:trPr>
        <w:tc>
          <w:tcPr>
            <w:tcW w:w="1686" w:type="pct"/>
            <w:tcBorders>
              <w:bottom w:val="single" w:sz="4" w:space="0" w:color="auto"/>
              <w:right w:val="single" w:sz="4" w:space="0" w:color="auto"/>
            </w:tcBorders>
            <w:vAlign w:val="center"/>
          </w:tcPr>
          <w:p w14:paraId="026B3181" w14:textId="6CBAFAB6" w:rsidR="00C50DEB" w:rsidRPr="007136E1" w:rsidRDefault="00C50DEB" w:rsidP="00C50DEB">
            <w:pPr>
              <w:pStyle w:val="Tabletext"/>
              <w:rPr>
                <w:lang w:eastAsia="en-AU"/>
              </w:rPr>
            </w:pPr>
            <w:r w:rsidRPr="007136E1">
              <w:rPr>
                <w:lang w:eastAsia="en-AU"/>
              </w:rPr>
              <w:t xml:space="preserve">Infrastructure </w:t>
            </w:r>
            <w:r w:rsidRPr="007136E1">
              <w:rPr>
                <w:sz w:val="12"/>
                <w:szCs w:val="12"/>
                <w:lang w:eastAsia="en-AU"/>
              </w:rPr>
              <w:t>a</w:t>
            </w:r>
          </w:p>
        </w:tc>
        <w:tc>
          <w:tcPr>
            <w:tcW w:w="673" w:type="pct"/>
            <w:tcBorders>
              <w:top w:val="nil"/>
              <w:left w:val="single" w:sz="4" w:space="0" w:color="auto"/>
              <w:bottom w:val="single" w:sz="4" w:space="0" w:color="auto"/>
            </w:tcBorders>
            <w:shd w:val="clear" w:color="auto" w:fill="auto"/>
            <w:vAlign w:val="bottom"/>
          </w:tcPr>
          <w:p w14:paraId="6556E645" w14:textId="5C31036A" w:rsidR="00C50DEB" w:rsidRPr="007F48FE" w:rsidRDefault="00C50DEB" w:rsidP="00C50DEB">
            <w:pPr>
              <w:pStyle w:val="Tabletext"/>
              <w:jc w:val="right"/>
              <w:rPr>
                <w:rFonts w:asciiTheme="minorHAnsi" w:hAnsiTheme="minorHAnsi" w:cstheme="minorHAnsi"/>
                <w:color w:val="000000"/>
              </w:rPr>
            </w:pPr>
            <w:r w:rsidRPr="007F48FE">
              <w:rPr>
                <w:rFonts w:asciiTheme="minorHAnsi" w:hAnsiTheme="minorHAnsi" w:cstheme="minorHAnsi"/>
                <w:color w:val="000000"/>
              </w:rPr>
              <w:t>34</w:t>
            </w:r>
          </w:p>
        </w:tc>
        <w:tc>
          <w:tcPr>
            <w:tcW w:w="674" w:type="pct"/>
            <w:tcBorders>
              <w:top w:val="nil"/>
              <w:left w:val="single" w:sz="4" w:space="0" w:color="auto"/>
              <w:bottom w:val="single" w:sz="4" w:space="0" w:color="auto"/>
            </w:tcBorders>
            <w:shd w:val="clear" w:color="auto" w:fill="auto"/>
          </w:tcPr>
          <w:p w14:paraId="51CCDF0D" w14:textId="5F5CD78B" w:rsidR="00C50DEB" w:rsidRPr="00001B80" w:rsidRDefault="00C50DEB" w:rsidP="00C50DEB">
            <w:pPr>
              <w:pStyle w:val="Tabletext"/>
              <w:jc w:val="right"/>
            </w:pPr>
            <w:r w:rsidRPr="00001B80">
              <w:t>1</w:t>
            </w:r>
          </w:p>
        </w:tc>
        <w:tc>
          <w:tcPr>
            <w:tcW w:w="667" w:type="pct"/>
            <w:tcBorders>
              <w:top w:val="nil"/>
              <w:bottom w:val="single" w:sz="4" w:space="0" w:color="auto"/>
              <w:right w:val="single" w:sz="4" w:space="0" w:color="auto"/>
            </w:tcBorders>
            <w:shd w:val="clear" w:color="auto" w:fill="auto"/>
          </w:tcPr>
          <w:p w14:paraId="3B95DB7A" w14:textId="07C5C7C4" w:rsidR="00C50DEB" w:rsidRPr="00001B80" w:rsidRDefault="00C50DEB" w:rsidP="00C50DEB">
            <w:pPr>
              <w:pStyle w:val="Tabletext"/>
              <w:jc w:val="right"/>
            </w:pPr>
            <w:r w:rsidRPr="00001B80">
              <w:t>5.6</w:t>
            </w:r>
          </w:p>
        </w:tc>
        <w:tc>
          <w:tcPr>
            <w:tcW w:w="683" w:type="pct"/>
            <w:tcBorders>
              <w:top w:val="nil"/>
              <w:left w:val="single" w:sz="4" w:space="0" w:color="auto"/>
              <w:bottom w:val="single" w:sz="4" w:space="0" w:color="auto"/>
            </w:tcBorders>
            <w:shd w:val="clear" w:color="auto" w:fill="auto"/>
          </w:tcPr>
          <w:p w14:paraId="7F11A46B" w14:textId="498D5CA1" w:rsidR="00C50DEB" w:rsidRPr="001A27DC" w:rsidRDefault="00C50DEB" w:rsidP="00C50DEB">
            <w:pPr>
              <w:pStyle w:val="Tabletext"/>
              <w:jc w:val="right"/>
              <w:rPr>
                <w:rFonts w:asciiTheme="minorHAnsi" w:hAnsiTheme="minorHAnsi" w:cstheme="minorHAnsi"/>
                <w:lang w:eastAsia="en-AU"/>
              </w:rPr>
            </w:pPr>
            <w:r w:rsidRPr="0088653E">
              <w:t>9</w:t>
            </w:r>
          </w:p>
        </w:tc>
        <w:tc>
          <w:tcPr>
            <w:tcW w:w="617" w:type="pct"/>
            <w:tcBorders>
              <w:top w:val="nil"/>
              <w:bottom w:val="single" w:sz="4" w:space="0" w:color="auto"/>
              <w:right w:val="single" w:sz="4" w:space="0" w:color="auto"/>
            </w:tcBorders>
            <w:shd w:val="clear" w:color="auto" w:fill="auto"/>
          </w:tcPr>
          <w:p w14:paraId="62DD998D" w14:textId="4F276FB1" w:rsidR="00C50DEB" w:rsidRPr="001A27DC" w:rsidRDefault="00C50DEB" w:rsidP="00C50DEB">
            <w:pPr>
              <w:pStyle w:val="Tabletext"/>
              <w:jc w:val="right"/>
              <w:rPr>
                <w:rFonts w:asciiTheme="minorHAnsi" w:hAnsiTheme="minorHAnsi" w:cstheme="minorHAnsi"/>
                <w:lang w:eastAsia="en-AU"/>
              </w:rPr>
            </w:pPr>
            <w:r w:rsidRPr="0088653E">
              <w:t>3.0</w:t>
            </w:r>
          </w:p>
        </w:tc>
      </w:tr>
      <w:tr w:rsidR="007F48FE" w:rsidRPr="007136E1" w14:paraId="6359F6F0" w14:textId="77777777">
        <w:trPr>
          <w:cnfStyle w:val="000000100000" w:firstRow="0" w:lastRow="0" w:firstColumn="0" w:lastColumn="0" w:oddVBand="0" w:evenVBand="0" w:oddHBand="1" w:evenHBand="0" w:firstRowFirstColumn="0" w:firstRowLastColumn="0" w:lastRowFirstColumn="0" w:lastRowLastColumn="0"/>
          <w:trHeight w:val="315"/>
        </w:trPr>
        <w:tc>
          <w:tcPr>
            <w:tcW w:w="1686" w:type="pct"/>
            <w:tcBorders>
              <w:top w:val="single" w:sz="4" w:space="0" w:color="auto"/>
              <w:right w:val="single" w:sz="4" w:space="0" w:color="auto"/>
            </w:tcBorders>
            <w:vAlign w:val="center"/>
          </w:tcPr>
          <w:p w14:paraId="3B15FB5A" w14:textId="499B7BB7" w:rsidR="007F48FE" w:rsidRPr="007136E1" w:rsidRDefault="007F48FE" w:rsidP="007F48FE">
            <w:pPr>
              <w:pStyle w:val="Tabletext"/>
              <w:rPr>
                <w:b/>
                <w:lang w:eastAsia="en-AU"/>
              </w:rPr>
            </w:pPr>
            <w:r w:rsidRPr="007136E1">
              <w:rPr>
                <w:b/>
                <w:lang w:eastAsia="en-AU"/>
              </w:rPr>
              <w:t>Total</w:t>
            </w:r>
            <w:r>
              <w:rPr>
                <w:b/>
                <w:lang w:eastAsia="en-AU"/>
              </w:rPr>
              <w:t xml:space="preserve"> </w:t>
            </w:r>
            <w:r>
              <w:rPr>
                <w:sz w:val="12"/>
                <w:szCs w:val="12"/>
                <w:lang w:eastAsia="en-AU"/>
              </w:rPr>
              <w:t>c</w:t>
            </w:r>
          </w:p>
        </w:tc>
        <w:tc>
          <w:tcPr>
            <w:tcW w:w="673" w:type="pct"/>
            <w:tcBorders>
              <w:top w:val="single" w:sz="4" w:space="0" w:color="auto"/>
              <w:left w:val="single" w:sz="4" w:space="0" w:color="auto"/>
            </w:tcBorders>
            <w:vAlign w:val="bottom"/>
          </w:tcPr>
          <w:p w14:paraId="55587D71" w14:textId="35CEFA6A" w:rsidR="007F48FE" w:rsidRPr="007F48FE" w:rsidRDefault="007F48FE" w:rsidP="007F48FE">
            <w:pPr>
              <w:pStyle w:val="Tabletext"/>
              <w:jc w:val="right"/>
              <w:rPr>
                <w:rFonts w:asciiTheme="minorHAnsi" w:hAnsiTheme="minorHAnsi" w:cstheme="minorHAnsi"/>
                <w:lang w:eastAsia="en-AU"/>
              </w:rPr>
            </w:pPr>
            <w:r w:rsidRPr="007F48FE">
              <w:rPr>
                <w:rFonts w:asciiTheme="minorHAnsi" w:hAnsiTheme="minorHAnsi" w:cstheme="minorHAnsi"/>
                <w:color w:val="000000"/>
              </w:rPr>
              <w:t>321</w:t>
            </w:r>
          </w:p>
        </w:tc>
        <w:tc>
          <w:tcPr>
            <w:tcW w:w="674" w:type="pct"/>
            <w:tcBorders>
              <w:top w:val="single" w:sz="4" w:space="0" w:color="auto"/>
              <w:left w:val="single" w:sz="4" w:space="0" w:color="auto"/>
            </w:tcBorders>
          </w:tcPr>
          <w:p w14:paraId="3ED13869" w14:textId="313A05B7" w:rsidR="007F48FE" w:rsidRPr="001A27DC" w:rsidRDefault="007F48FE" w:rsidP="007F48FE">
            <w:pPr>
              <w:pStyle w:val="Tabletext"/>
              <w:jc w:val="right"/>
              <w:rPr>
                <w:rFonts w:asciiTheme="minorHAnsi" w:hAnsiTheme="minorHAnsi" w:cstheme="minorHAnsi"/>
                <w:b/>
                <w:bCs/>
                <w:lang w:eastAsia="en-AU"/>
              </w:rPr>
            </w:pPr>
            <w:r w:rsidRPr="00001B80">
              <w:t>66</w:t>
            </w:r>
          </w:p>
        </w:tc>
        <w:tc>
          <w:tcPr>
            <w:tcW w:w="667" w:type="pct"/>
            <w:tcBorders>
              <w:top w:val="single" w:sz="4" w:space="0" w:color="auto"/>
              <w:right w:val="single" w:sz="4" w:space="0" w:color="auto"/>
            </w:tcBorders>
          </w:tcPr>
          <w:p w14:paraId="7B6DDE3F" w14:textId="47B32827" w:rsidR="007F48FE" w:rsidRPr="001A27DC" w:rsidRDefault="007F48FE" w:rsidP="007F48FE">
            <w:pPr>
              <w:pStyle w:val="Tabletext"/>
              <w:jc w:val="right"/>
              <w:rPr>
                <w:rFonts w:asciiTheme="minorHAnsi" w:hAnsiTheme="minorHAnsi" w:cstheme="minorHAnsi"/>
                <w:b/>
                <w:bCs/>
                <w:lang w:eastAsia="en-AU"/>
              </w:rPr>
            </w:pPr>
            <w:r w:rsidRPr="00001B80">
              <w:t>36.1</w:t>
            </w:r>
          </w:p>
        </w:tc>
        <w:tc>
          <w:tcPr>
            <w:tcW w:w="683" w:type="pct"/>
            <w:tcBorders>
              <w:top w:val="single" w:sz="4" w:space="0" w:color="auto"/>
              <w:left w:val="single" w:sz="4" w:space="0" w:color="auto"/>
            </w:tcBorders>
          </w:tcPr>
          <w:p w14:paraId="40F40961" w14:textId="0525D7CC" w:rsidR="007F48FE" w:rsidRPr="00C968DD" w:rsidRDefault="007F48FE" w:rsidP="007F48FE">
            <w:pPr>
              <w:pStyle w:val="Tabletext"/>
              <w:jc w:val="right"/>
              <w:rPr>
                <w:rFonts w:asciiTheme="minorHAnsi" w:hAnsiTheme="minorHAnsi" w:cstheme="minorHAnsi"/>
                <w:b/>
                <w:bCs/>
                <w:lang w:eastAsia="en-AU"/>
              </w:rPr>
            </w:pPr>
            <w:r w:rsidRPr="0088653E">
              <w:t>68</w:t>
            </w:r>
          </w:p>
        </w:tc>
        <w:tc>
          <w:tcPr>
            <w:tcW w:w="617" w:type="pct"/>
            <w:tcBorders>
              <w:top w:val="single" w:sz="4" w:space="0" w:color="auto"/>
              <w:right w:val="single" w:sz="4" w:space="0" w:color="auto"/>
            </w:tcBorders>
          </w:tcPr>
          <w:p w14:paraId="6D1896B1" w14:textId="4A6A6214" w:rsidR="007F48FE" w:rsidRPr="00C968DD" w:rsidRDefault="007F48FE" w:rsidP="007F48FE">
            <w:pPr>
              <w:pStyle w:val="Tabletext"/>
              <w:jc w:val="right"/>
              <w:rPr>
                <w:rFonts w:asciiTheme="minorHAnsi" w:hAnsiTheme="minorHAnsi" w:cstheme="minorHAnsi"/>
                <w:b/>
                <w:bCs/>
                <w:lang w:eastAsia="en-AU"/>
              </w:rPr>
            </w:pPr>
            <w:r w:rsidRPr="0088653E">
              <w:t>65.1</w:t>
            </w:r>
          </w:p>
        </w:tc>
      </w:tr>
      <w:bookmarkEnd w:id="35"/>
    </w:tbl>
    <w:p w14:paraId="7AF5FD50" w14:textId="5ECDF76D" w:rsidR="00612CA5" w:rsidRPr="007136E1" w:rsidRDefault="00612CA5" w:rsidP="00612CA5">
      <w:pPr>
        <w:pStyle w:val="Source"/>
      </w:pPr>
    </w:p>
    <w:p w14:paraId="4A03D16F" w14:textId="0812ADAA" w:rsidR="00612CA5" w:rsidRPr="007136E1" w:rsidRDefault="00612CA5" w:rsidP="00612CA5">
      <w:pPr>
        <w:pStyle w:val="Source"/>
      </w:pPr>
      <w:r w:rsidRPr="7BCFBF50">
        <w:rPr>
          <w:lang w:val="en-US"/>
        </w:rPr>
        <w:t xml:space="preserve">Notes: </w:t>
      </w:r>
      <w:proofErr w:type="gramStart"/>
      <w:r w:rsidR="00067DC8" w:rsidRPr="7BCFBF50">
        <w:rPr>
          <w:b/>
          <w:bCs/>
          <w:lang w:val="en-US"/>
        </w:rPr>
        <w:t>a</w:t>
      </w:r>
      <w:proofErr w:type="gramEnd"/>
      <w:r w:rsidR="00067DC8" w:rsidRPr="7BCFBF50">
        <w:rPr>
          <w:b/>
          <w:bCs/>
          <w:lang w:val="en-US"/>
        </w:rPr>
        <w:t xml:space="preserve"> </w:t>
      </w:r>
      <w:r w:rsidR="00067DC8" w:rsidRPr="7BCFBF50">
        <w:rPr>
          <w:lang w:val="en-US"/>
        </w:rPr>
        <w:t xml:space="preserve">Infrastructure is limited to resource, energy infrastructure projects including CCS. </w:t>
      </w:r>
      <w:r w:rsidR="00067DC8" w:rsidRPr="7BCFBF50">
        <w:rPr>
          <w:b/>
          <w:bCs/>
          <w:lang w:val="en-US"/>
        </w:rPr>
        <w:t>b</w:t>
      </w:r>
      <w:r w:rsidR="00067DC8" w:rsidRPr="7BCFBF50">
        <w:rPr>
          <w:lang w:val="en-US"/>
        </w:rPr>
        <w:t xml:space="preserve"> Other Commodities is limited to resource</w:t>
      </w:r>
      <w:r w:rsidR="00982B9A" w:rsidRPr="7BCFBF50">
        <w:rPr>
          <w:lang w:val="en-US"/>
        </w:rPr>
        <w:t>s</w:t>
      </w:r>
      <w:r w:rsidR="00067DC8" w:rsidRPr="7BCFBF50">
        <w:rPr>
          <w:lang w:val="en-US"/>
        </w:rPr>
        <w:t xml:space="preserve"> and energy commodities not elsewhere identified. </w:t>
      </w:r>
      <w:r w:rsidR="00067DC8" w:rsidRPr="7BCFBF50">
        <w:rPr>
          <w:b/>
          <w:bCs/>
          <w:lang w:val="en-US"/>
        </w:rPr>
        <w:t xml:space="preserve">c </w:t>
      </w:r>
      <w:r w:rsidR="00067DC8" w:rsidRPr="7BCFBF50">
        <w:rPr>
          <w:lang w:val="en-US"/>
        </w:rPr>
        <w:t>Totals may not add due to rounding at commodity level.</w:t>
      </w:r>
      <w:bookmarkEnd w:id="34"/>
      <w:r>
        <w:br/>
      </w:r>
      <w:r w:rsidRPr="7BCFBF50">
        <w:rPr>
          <w:lang w:val="en-US"/>
        </w:rPr>
        <w:t xml:space="preserve">Source: </w:t>
      </w:r>
      <w:r w:rsidR="00387209" w:rsidRPr="7BCFBF50">
        <w:rPr>
          <w:lang w:val="en-US"/>
        </w:rPr>
        <w:t xml:space="preserve">Department of Industry, Science and Resources </w:t>
      </w:r>
      <w:r w:rsidRPr="7BCFBF50">
        <w:rPr>
          <w:lang w:val="en-US"/>
        </w:rPr>
        <w:t>(202</w:t>
      </w:r>
      <w:r w:rsidR="00B576F0">
        <w:rPr>
          <w:lang w:val="en-US"/>
        </w:rPr>
        <w:t>4</w:t>
      </w:r>
      <w:r w:rsidRPr="7BCFBF50">
        <w:rPr>
          <w:lang w:val="en-US"/>
        </w:rPr>
        <w:t>)</w:t>
      </w:r>
    </w:p>
    <w:p w14:paraId="37881C9B" w14:textId="0CF6A73F" w:rsidR="003B2873" w:rsidRPr="007136E1" w:rsidRDefault="00612CA5" w:rsidP="003B2873">
      <w:pPr>
        <w:pStyle w:val="Caption"/>
      </w:pPr>
      <w:r w:rsidRPr="007136E1">
        <w:br w:type="page"/>
      </w:r>
      <w:bookmarkStart w:id="36" w:name="_Hlk150415845"/>
      <w:r w:rsidR="003B2873" w:rsidRPr="00FF0524">
        <w:lastRenderedPageBreak/>
        <w:t xml:space="preserve">Table </w:t>
      </w:r>
      <w:r w:rsidR="003B2873" w:rsidRPr="00FF0524">
        <w:rPr>
          <w:noProof/>
        </w:rPr>
        <w:fldChar w:fldCharType="begin"/>
      </w:r>
      <w:r w:rsidR="003B2873" w:rsidRPr="00FF0524">
        <w:rPr>
          <w:noProof/>
        </w:rPr>
        <w:instrText xml:space="preserve"> STYLEREF 1 \s </w:instrText>
      </w:r>
      <w:r w:rsidR="003B2873" w:rsidRPr="00FF0524">
        <w:rPr>
          <w:noProof/>
        </w:rPr>
        <w:fldChar w:fldCharType="separate"/>
      </w:r>
      <w:r w:rsidR="00D2010B">
        <w:rPr>
          <w:noProof/>
        </w:rPr>
        <w:t>1</w:t>
      </w:r>
      <w:r w:rsidR="003B2873" w:rsidRPr="00FF0524">
        <w:rPr>
          <w:noProof/>
        </w:rPr>
        <w:fldChar w:fldCharType="end"/>
      </w:r>
      <w:r w:rsidR="003B2873" w:rsidRPr="00FF0524">
        <w:t>.</w:t>
      </w:r>
      <w:r w:rsidR="003B2873" w:rsidRPr="00FF0524">
        <w:rPr>
          <w:noProof/>
        </w:rPr>
        <w:fldChar w:fldCharType="begin"/>
      </w:r>
      <w:r w:rsidR="003B2873" w:rsidRPr="00FF0524">
        <w:rPr>
          <w:noProof/>
        </w:rPr>
        <w:instrText xml:space="preserve"> SEQ Table \* ARABIC </w:instrText>
      </w:r>
      <w:r w:rsidR="003B2873" w:rsidRPr="00FF0524">
        <w:rPr>
          <w:noProof/>
        </w:rPr>
        <w:fldChar w:fldCharType="separate"/>
      </w:r>
      <w:r w:rsidR="00D2010B">
        <w:rPr>
          <w:noProof/>
        </w:rPr>
        <w:t>2</w:t>
      </w:r>
      <w:r w:rsidR="003B2873" w:rsidRPr="00FF0524">
        <w:rPr>
          <w:noProof/>
        </w:rPr>
        <w:fldChar w:fldCharType="end"/>
      </w:r>
      <w:r w:rsidR="003B2873" w:rsidRPr="00FF0524">
        <w:t xml:space="preserve">: </w:t>
      </w:r>
      <w:r w:rsidR="003B2873" w:rsidRPr="00FB0E15">
        <w:t xml:space="preserve">New </w:t>
      </w:r>
      <w:r w:rsidR="000B6FFD">
        <w:t>advanced</w:t>
      </w:r>
      <w:r w:rsidR="003B2873" w:rsidRPr="00FB0E15">
        <w:t xml:space="preserve"> </w:t>
      </w:r>
      <w:r w:rsidR="003B2873">
        <w:t>f</w:t>
      </w:r>
      <w:r w:rsidR="003B2873" w:rsidRPr="00FB0E15">
        <w:t xml:space="preserve">easibility </w:t>
      </w:r>
      <w:r w:rsidR="003B2873">
        <w:t>studies</w:t>
      </w:r>
      <w:r w:rsidR="003B2873" w:rsidRPr="00FB0E15">
        <w:t>, commi</w:t>
      </w:r>
      <w:r w:rsidR="003B2873">
        <w:t>tments to</w:t>
      </w:r>
      <w:r w:rsidR="003B2873" w:rsidRPr="00FB0E15">
        <w:t xml:space="preserve"> projects and projects completed, between 1 </w:t>
      </w:r>
      <w:r w:rsidR="008D018B">
        <w:t xml:space="preserve">Nov </w:t>
      </w:r>
      <w:r w:rsidR="003B2873" w:rsidRPr="00FB0E15">
        <w:t>202</w:t>
      </w:r>
      <w:r w:rsidR="002D7F9A">
        <w:t>3</w:t>
      </w:r>
      <w:r w:rsidR="003B2873" w:rsidRPr="00FB0E15">
        <w:t xml:space="preserve"> and 31 Oct 202</w:t>
      </w:r>
      <w:r w:rsidR="002D7F9A">
        <w:t>4</w:t>
      </w:r>
    </w:p>
    <w:tbl>
      <w:tblPr>
        <w:tblStyle w:val="OCETable"/>
        <w:tblW w:w="12673" w:type="dxa"/>
        <w:tblLook w:val="04A0" w:firstRow="1" w:lastRow="0" w:firstColumn="1" w:lastColumn="0" w:noHBand="0" w:noVBand="1"/>
        <w:tblCaption w:val="Table 1.2: Summary of projects in the investment pipeline"/>
        <w:tblDescription w:val="This table summarises the quantity and value of projects in the investment pipeline. Projects are categorised by commodity group. "/>
      </w:tblPr>
      <w:tblGrid>
        <w:gridCol w:w="2518"/>
        <w:gridCol w:w="1704"/>
        <w:gridCol w:w="1705"/>
        <w:gridCol w:w="1704"/>
        <w:gridCol w:w="1767"/>
        <w:gridCol w:w="1708"/>
        <w:gridCol w:w="1567"/>
      </w:tblGrid>
      <w:tr w:rsidR="003B2873" w:rsidRPr="007136E1" w14:paraId="15E0396D" w14:textId="77777777" w:rsidTr="00DF3571">
        <w:trPr>
          <w:cnfStyle w:val="100000000000" w:firstRow="1" w:lastRow="0" w:firstColumn="0" w:lastColumn="0" w:oddVBand="0" w:evenVBand="0" w:oddHBand="0" w:evenHBand="0" w:firstRowFirstColumn="0" w:firstRowLastColumn="0" w:lastRowFirstColumn="0" w:lastRowLastColumn="0"/>
          <w:trHeight w:val="477"/>
          <w:tblHeader/>
        </w:trPr>
        <w:tc>
          <w:tcPr>
            <w:tcW w:w="0" w:type="auto"/>
          </w:tcPr>
          <w:p w14:paraId="7BBE2F96" w14:textId="77777777" w:rsidR="003B2873" w:rsidRPr="007136E1" w:rsidRDefault="003B2873" w:rsidP="0098574D">
            <w:pPr>
              <w:pStyle w:val="Tableheader"/>
              <w:rPr>
                <w:color w:val="FFFFFF" w:themeColor="background1"/>
                <w:lang w:eastAsia="en-AU"/>
              </w:rPr>
            </w:pPr>
          </w:p>
        </w:tc>
        <w:tc>
          <w:tcPr>
            <w:tcW w:w="3409" w:type="dxa"/>
            <w:gridSpan w:val="2"/>
          </w:tcPr>
          <w:p w14:paraId="4A34970F" w14:textId="37F4F54A" w:rsidR="003B2873" w:rsidRPr="007136E1" w:rsidRDefault="003B2873" w:rsidP="0098574D">
            <w:pPr>
              <w:pStyle w:val="Tableheader"/>
              <w:rPr>
                <w:color w:val="FFFFFF" w:themeColor="background1"/>
                <w:lang w:eastAsia="en-AU"/>
              </w:rPr>
            </w:pPr>
            <w:r>
              <w:rPr>
                <w:color w:val="FFFFFF" w:themeColor="background1"/>
                <w:lang w:eastAsia="en-AU"/>
              </w:rPr>
              <w:t xml:space="preserve">New </w:t>
            </w:r>
            <w:r w:rsidR="000B6FFD">
              <w:rPr>
                <w:color w:val="FFFFFF" w:themeColor="background1"/>
                <w:lang w:eastAsia="en-AU"/>
              </w:rPr>
              <w:t>advanced feasibility</w:t>
            </w:r>
            <w:r>
              <w:rPr>
                <w:color w:val="FFFFFF" w:themeColor="background1"/>
                <w:lang w:eastAsia="en-AU"/>
              </w:rPr>
              <w:t xml:space="preserve"> studies</w:t>
            </w:r>
          </w:p>
        </w:tc>
        <w:tc>
          <w:tcPr>
            <w:tcW w:w="3471" w:type="dxa"/>
            <w:gridSpan w:val="2"/>
          </w:tcPr>
          <w:p w14:paraId="5E94072B" w14:textId="77777777" w:rsidR="003B2873" w:rsidRPr="007136E1" w:rsidRDefault="003B2873" w:rsidP="0098574D">
            <w:pPr>
              <w:pStyle w:val="Tableheader"/>
              <w:rPr>
                <w:color w:val="FFFFFF" w:themeColor="background1"/>
                <w:lang w:eastAsia="en-AU"/>
              </w:rPr>
            </w:pPr>
            <w:r>
              <w:rPr>
                <w:color w:val="FFFFFF" w:themeColor="background1"/>
                <w:lang w:eastAsia="en-AU"/>
              </w:rPr>
              <w:t>New commitments</w:t>
            </w:r>
          </w:p>
        </w:tc>
        <w:tc>
          <w:tcPr>
            <w:tcW w:w="3275" w:type="dxa"/>
            <w:gridSpan w:val="2"/>
          </w:tcPr>
          <w:p w14:paraId="6FE3EBF6" w14:textId="77777777" w:rsidR="003B2873" w:rsidRPr="007136E1" w:rsidRDefault="003B2873" w:rsidP="0098574D">
            <w:pPr>
              <w:pStyle w:val="Tableheader"/>
              <w:rPr>
                <w:color w:val="FFFFFF" w:themeColor="background1"/>
                <w:lang w:eastAsia="en-AU"/>
              </w:rPr>
            </w:pPr>
            <w:r w:rsidRPr="007136E1">
              <w:rPr>
                <w:color w:val="FFFFFF" w:themeColor="background1"/>
                <w:lang w:eastAsia="en-AU"/>
              </w:rPr>
              <w:t>Completed</w:t>
            </w:r>
          </w:p>
        </w:tc>
      </w:tr>
      <w:tr w:rsidR="00244DB1" w:rsidRPr="007136E1" w14:paraId="604433E8" w14:textId="77777777" w:rsidTr="0055587A">
        <w:trPr>
          <w:cnfStyle w:val="000000100000" w:firstRow="0" w:lastRow="0" w:firstColumn="0" w:lastColumn="0" w:oddVBand="0" w:evenVBand="0" w:oddHBand="1" w:evenHBand="0" w:firstRowFirstColumn="0" w:firstRowLastColumn="0" w:lastRowFirstColumn="0" w:lastRowLastColumn="0"/>
          <w:trHeight w:val="343"/>
        </w:trPr>
        <w:tc>
          <w:tcPr>
            <w:tcW w:w="0" w:type="auto"/>
            <w:shd w:val="clear" w:color="auto" w:fill="005CAF"/>
          </w:tcPr>
          <w:p w14:paraId="5607C437" w14:textId="77777777" w:rsidR="003B2873" w:rsidRPr="007136E1" w:rsidRDefault="003B2873" w:rsidP="0098574D">
            <w:pPr>
              <w:pStyle w:val="Tabletext"/>
              <w:rPr>
                <w:color w:val="FFFFFF" w:themeColor="background1"/>
                <w:lang w:eastAsia="en-AU"/>
              </w:rPr>
            </w:pPr>
          </w:p>
        </w:tc>
        <w:tc>
          <w:tcPr>
            <w:tcW w:w="1704" w:type="dxa"/>
            <w:shd w:val="clear" w:color="auto" w:fill="005CAF"/>
          </w:tcPr>
          <w:p w14:paraId="02FF65F9" w14:textId="77777777" w:rsidR="003B2873" w:rsidRPr="007136E1" w:rsidRDefault="003B2873" w:rsidP="0098574D">
            <w:pPr>
              <w:pStyle w:val="Tabletext"/>
              <w:jc w:val="right"/>
              <w:rPr>
                <w:color w:val="FFFFFF" w:themeColor="background1"/>
                <w:sz w:val="16"/>
                <w:szCs w:val="16"/>
                <w:lang w:eastAsia="en-AU"/>
              </w:rPr>
            </w:pPr>
            <w:r w:rsidRPr="007136E1">
              <w:rPr>
                <w:color w:val="FFFFFF" w:themeColor="background1"/>
                <w:sz w:val="16"/>
                <w:szCs w:val="16"/>
                <w:lang w:eastAsia="en-AU"/>
              </w:rPr>
              <w:t>No. of projects</w:t>
            </w:r>
          </w:p>
        </w:tc>
        <w:tc>
          <w:tcPr>
            <w:tcW w:w="1705" w:type="dxa"/>
            <w:shd w:val="clear" w:color="auto" w:fill="005CAF"/>
          </w:tcPr>
          <w:p w14:paraId="1AF7BBD4" w14:textId="77777777" w:rsidR="003B2873" w:rsidRPr="007136E1" w:rsidRDefault="003B2873" w:rsidP="0098574D">
            <w:pPr>
              <w:pStyle w:val="Tabletext"/>
              <w:jc w:val="right"/>
              <w:rPr>
                <w:color w:val="FFFFFF" w:themeColor="background1"/>
                <w:sz w:val="16"/>
                <w:szCs w:val="16"/>
                <w:lang w:eastAsia="en-AU"/>
              </w:rPr>
            </w:pPr>
            <w:r w:rsidRPr="007136E1">
              <w:rPr>
                <w:color w:val="FFFFFF" w:themeColor="background1"/>
                <w:sz w:val="16"/>
                <w:szCs w:val="16"/>
                <w:lang w:eastAsia="en-AU"/>
              </w:rPr>
              <w:t xml:space="preserve">Value </w:t>
            </w:r>
            <w:proofErr w:type="spellStart"/>
            <w:r w:rsidRPr="007136E1">
              <w:rPr>
                <w:color w:val="FFFFFF" w:themeColor="background1"/>
                <w:sz w:val="16"/>
                <w:szCs w:val="16"/>
                <w:lang w:eastAsia="en-AU"/>
              </w:rPr>
              <w:t>A$b</w:t>
            </w:r>
            <w:proofErr w:type="spellEnd"/>
          </w:p>
        </w:tc>
        <w:tc>
          <w:tcPr>
            <w:tcW w:w="1704" w:type="dxa"/>
            <w:shd w:val="clear" w:color="auto" w:fill="005CAF"/>
          </w:tcPr>
          <w:p w14:paraId="2CED7A9A" w14:textId="77777777" w:rsidR="003B2873" w:rsidRPr="007136E1" w:rsidRDefault="003B2873" w:rsidP="0098574D">
            <w:pPr>
              <w:pStyle w:val="Tabletext"/>
              <w:jc w:val="right"/>
              <w:rPr>
                <w:color w:val="FFFFFF" w:themeColor="background1"/>
                <w:lang w:eastAsia="en-AU"/>
              </w:rPr>
            </w:pPr>
            <w:r w:rsidRPr="007136E1">
              <w:rPr>
                <w:color w:val="FFFFFF" w:themeColor="background1"/>
                <w:sz w:val="16"/>
                <w:szCs w:val="16"/>
                <w:lang w:eastAsia="en-AU"/>
              </w:rPr>
              <w:t>No. of projects</w:t>
            </w:r>
          </w:p>
        </w:tc>
        <w:tc>
          <w:tcPr>
            <w:tcW w:w="1767" w:type="dxa"/>
            <w:shd w:val="clear" w:color="auto" w:fill="005CAF"/>
          </w:tcPr>
          <w:p w14:paraId="2D853479" w14:textId="77777777" w:rsidR="003B2873" w:rsidRPr="007136E1" w:rsidRDefault="003B2873" w:rsidP="0098574D">
            <w:pPr>
              <w:pStyle w:val="Tabletext"/>
              <w:jc w:val="right"/>
              <w:rPr>
                <w:color w:val="FFFFFF" w:themeColor="background1"/>
                <w:lang w:eastAsia="en-AU"/>
              </w:rPr>
            </w:pPr>
            <w:r w:rsidRPr="007136E1">
              <w:rPr>
                <w:color w:val="FFFFFF" w:themeColor="background1"/>
                <w:sz w:val="16"/>
                <w:szCs w:val="16"/>
                <w:lang w:eastAsia="en-AU"/>
              </w:rPr>
              <w:t xml:space="preserve">Value </w:t>
            </w:r>
            <w:proofErr w:type="spellStart"/>
            <w:r w:rsidRPr="007136E1">
              <w:rPr>
                <w:color w:val="FFFFFF" w:themeColor="background1"/>
                <w:sz w:val="16"/>
                <w:szCs w:val="16"/>
                <w:lang w:eastAsia="en-AU"/>
              </w:rPr>
              <w:t>A$b</w:t>
            </w:r>
            <w:proofErr w:type="spellEnd"/>
          </w:p>
        </w:tc>
        <w:tc>
          <w:tcPr>
            <w:tcW w:w="1708" w:type="dxa"/>
            <w:shd w:val="clear" w:color="auto" w:fill="005CAF"/>
          </w:tcPr>
          <w:p w14:paraId="6A3AC738" w14:textId="77777777" w:rsidR="003B2873" w:rsidRPr="007136E1" w:rsidRDefault="003B2873" w:rsidP="0098574D">
            <w:pPr>
              <w:pStyle w:val="Tabletext"/>
              <w:jc w:val="right"/>
              <w:rPr>
                <w:color w:val="FFFFFF" w:themeColor="background1"/>
                <w:lang w:eastAsia="en-AU"/>
              </w:rPr>
            </w:pPr>
            <w:r w:rsidRPr="007136E1">
              <w:rPr>
                <w:color w:val="FFFFFF" w:themeColor="background1"/>
                <w:sz w:val="16"/>
                <w:szCs w:val="16"/>
                <w:lang w:eastAsia="en-AU"/>
              </w:rPr>
              <w:t>No. of projects</w:t>
            </w:r>
          </w:p>
        </w:tc>
        <w:tc>
          <w:tcPr>
            <w:tcW w:w="1567" w:type="dxa"/>
            <w:shd w:val="clear" w:color="auto" w:fill="005CAF"/>
          </w:tcPr>
          <w:p w14:paraId="6BF99133" w14:textId="77777777" w:rsidR="003B2873" w:rsidRPr="007136E1" w:rsidRDefault="003B2873" w:rsidP="0098574D">
            <w:pPr>
              <w:pStyle w:val="Tabletext"/>
              <w:jc w:val="right"/>
              <w:rPr>
                <w:color w:val="FFFFFF" w:themeColor="background1"/>
                <w:lang w:eastAsia="en-AU"/>
              </w:rPr>
            </w:pPr>
            <w:r w:rsidRPr="007136E1">
              <w:rPr>
                <w:color w:val="FFFFFF" w:themeColor="background1"/>
                <w:sz w:val="16"/>
                <w:szCs w:val="16"/>
                <w:lang w:eastAsia="en-AU"/>
              </w:rPr>
              <w:t xml:space="preserve">Value </w:t>
            </w:r>
            <w:proofErr w:type="spellStart"/>
            <w:r w:rsidRPr="007136E1">
              <w:rPr>
                <w:color w:val="FFFFFF" w:themeColor="background1"/>
                <w:sz w:val="16"/>
                <w:szCs w:val="16"/>
                <w:lang w:eastAsia="en-AU"/>
              </w:rPr>
              <w:t>A$b</w:t>
            </w:r>
            <w:proofErr w:type="spellEnd"/>
          </w:p>
        </w:tc>
      </w:tr>
      <w:tr w:rsidR="003F6CFB" w:rsidRPr="009A47CA" w14:paraId="179D5C7F" w14:textId="77777777">
        <w:trPr>
          <w:cnfStyle w:val="000000010000" w:firstRow="0" w:lastRow="0" w:firstColumn="0" w:lastColumn="0" w:oddVBand="0" w:evenVBand="0" w:oddHBand="0" w:evenHBand="1" w:firstRowFirstColumn="0" w:firstRowLastColumn="0" w:lastRowFirstColumn="0" w:lastRowLastColumn="0"/>
          <w:trHeight w:val="432"/>
        </w:trPr>
        <w:tc>
          <w:tcPr>
            <w:tcW w:w="0" w:type="auto"/>
            <w:tcBorders>
              <w:right w:val="single" w:sz="4" w:space="0" w:color="auto"/>
            </w:tcBorders>
            <w:vAlign w:val="center"/>
          </w:tcPr>
          <w:p w14:paraId="33883827" w14:textId="77777777" w:rsidR="003F6CFB" w:rsidRPr="007136E1" w:rsidRDefault="003F6CFB" w:rsidP="003F6CFB">
            <w:pPr>
              <w:pStyle w:val="Tabletext"/>
              <w:rPr>
                <w:lang w:eastAsia="en-AU"/>
              </w:rPr>
            </w:pPr>
            <w:r w:rsidRPr="007136E1">
              <w:rPr>
                <w:lang w:eastAsia="en-AU"/>
              </w:rPr>
              <w:t>Aluminium, Alumina, Bauxite</w:t>
            </w:r>
          </w:p>
        </w:tc>
        <w:tc>
          <w:tcPr>
            <w:tcW w:w="1704" w:type="dxa"/>
            <w:tcBorders>
              <w:left w:val="single" w:sz="4" w:space="0" w:color="auto"/>
              <w:bottom w:val="nil"/>
            </w:tcBorders>
            <w:shd w:val="clear" w:color="auto" w:fill="auto"/>
          </w:tcPr>
          <w:p w14:paraId="0BDF0717" w14:textId="476F2572" w:rsidR="003F6CFB" w:rsidRPr="009A47CA" w:rsidRDefault="003F6CFB" w:rsidP="003F6CFB">
            <w:pPr>
              <w:pStyle w:val="Tabletext"/>
              <w:jc w:val="right"/>
              <w:rPr>
                <w:rFonts w:asciiTheme="minorHAnsi" w:hAnsiTheme="minorHAnsi" w:cstheme="minorHAnsi"/>
                <w:lang w:eastAsia="en-AU"/>
              </w:rPr>
            </w:pPr>
            <w:r w:rsidRPr="002E39CA">
              <w:t>2</w:t>
            </w:r>
          </w:p>
        </w:tc>
        <w:tc>
          <w:tcPr>
            <w:tcW w:w="1705" w:type="dxa"/>
            <w:tcBorders>
              <w:bottom w:val="nil"/>
              <w:right w:val="single" w:sz="4" w:space="0" w:color="auto"/>
            </w:tcBorders>
            <w:shd w:val="clear" w:color="auto" w:fill="auto"/>
          </w:tcPr>
          <w:p w14:paraId="061FA572" w14:textId="245362D1" w:rsidR="003F6CFB" w:rsidRPr="009A47CA" w:rsidRDefault="003F6CFB" w:rsidP="003F6CFB">
            <w:pPr>
              <w:pStyle w:val="Tabletext"/>
              <w:jc w:val="right"/>
              <w:rPr>
                <w:rFonts w:asciiTheme="minorHAnsi" w:hAnsiTheme="minorHAnsi" w:cstheme="minorHAnsi"/>
                <w:lang w:eastAsia="en-AU"/>
              </w:rPr>
            </w:pPr>
            <w:r w:rsidRPr="002E39CA">
              <w:t>0.79</w:t>
            </w:r>
          </w:p>
        </w:tc>
        <w:tc>
          <w:tcPr>
            <w:tcW w:w="1704" w:type="dxa"/>
            <w:tcBorders>
              <w:left w:val="single" w:sz="4" w:space="0" w:color="auto"/>
              <w:bottom w:val="nil"/>
            </w:tcBorders>
            <w:shd w:val="clear" w:color="auto" w:fill="auto"/>
          </w:tcPr>
          <w:p w14:paraId="071AC0B6" w14:textId="326C3FE5" w:rsidR="003F6CFB" w:rsidRPr="009A47CA" w:rsidRDefault="003F6CFB" w:rsidP="003F6CFB">
            <w:pPr>
              <w:pStyle w:val="Tabletext"/>
              <w:jc w:val="right"/>
              <w:rPr>
                <w:rFonts w:asciiTheme="minorHAnsi" w:hAnsiTheme="minorHAnsi" w:cstheme="minorHAnsi"/>
                <w:lang w:eastAsia="en-AU"/>
              </w:rPr>
            </w:pPr>
            <w:r w:rsidRPr="00083BF2">
              <w:t>1</w:t>
            </w:r>
          </w:p>
        </w:tc>
        <w:tc>
          <w:tcPr>
            <w:tcW w:w="1767" w:type="dxa"/>
            <w:tcBorders>
              <w:bottom w:val="nil"/>
              <w:right w:val="single" w:sz="4" w:space="0" w:color="auto"/>
            </w:tcBorders>
            <w:shd w:val="clear" w:color="auto" w:fill="auto"/>
          </w:tcPr>
          <w:p w14:paraId="285FC5BC" w14:textId="7C8F0C09" w:rsidR="003F6CFB" w:rsidRPr="009A47CA" w:rsidRDefault="003F6CFB" w:rsidP="003F6CFB">
            <w:pPr>
              <w:pStyle w:val="Tabletext"/>
              <w:jc w:val="right"/>
              <w:rPr>
                <w:rFonts w:asciiTheme="minorHAnsi" w:hAnsiTheme="minorHAnsi" w:cstheme="minorHAnsi"/>
                <w:lang w:eastAsia="en-AU"/>
              </w:rPr>
            </w:pPr>
            <w:r w:rsidRPr="00083BF2">
              <w:t>0.553</w:t>
            </w:r>
          </w:p>
        </w:tc>
        <w:tc>
          <w:tcPr>
            <w:tcW w:w="1708" w:type="dxa"/>
            <w:tcBorders>
              <w:left w:val="single" w:sz="4" w:space="0" w:color="auto"/>
              <w:bottom w:val="nil"/>
            </w:tcBorders>
            <w:shd w:val="clear" w:color="auto" w:fill="auto"/>
          </w:tcPr>
          <w:p w14:paraId="7D3178F0" w14:textId="1AAAD337" w:rsidR="003F6CFB" w:rsidRPr="009A47CA" w:rsidRDefault="003F6CFB" w:rsidP="003F6CFB">
            <w:pPr>
              <w:pStyle w:val="Tabletext"/>
              <w:jc w:val="right"/>
              <w:rPr>
                <w:rFonts w:asciiTheme="minorHAnsi" w:hAnsiTheme="minorHAnsi" w:cstheme="minorHAnsi"/>
                <w:lang w:eastAsia="en-AU"/>
              </w:rPr>
            </w:pPr>
          </w:p>
        </w:tc>
        <w:tc>
          <w:tcPr>
            <w:tcW w:w="1567" w:type="dxa"/>
            <w:tcBorders>
              <w:bottom w:val="nil"/>
              <w:right w:val="single" w:sz="4" w:space="0" w:color="auto"/>
            </w:tcBorders>
            <w:shd w:val="clear" w:color="auto" w:fill="auto"/>
          </w:tcPr>
          <w:p w14:paraId="6DF97F81" w14:textId="2675AB31" w:rsidR="003F6CFB" w:rsidRPr="009A47CA" w:rsidRDefault="003F6CFB" w:rsidP="003F6CFB">
            <w:pPr>
              <w:pStyle w:val="Tabletext"/>
              <w:jc w:val="right"/>
              <w:rPr>
                <w:rFonts w:asciiTheme="minorHAnsi" w:hAnsiTheme="minorHAnsi" w:cstheme="minorHAnsi"/>
                <w:lang w:eastAsia="en-AU"/>
              </w:rPr>
            </w:pPr>
          </w:p>
        </w:tc>
      </w:tr>
      <w:tr w:rsidR="003F6CFB" w:rsidRPr="009A47CA" w14:paraId="37CFF670" w14:textId="77777777">
        <w:trPr>
          <w:cnfStyle w:val="000000100000" w:firstRow="0" w:lastRow="0" w:firstColumn="0" w:lastColumn="0" w:oddVBand="0" w:evenVBand="0" w:oddHBand="1" w:evenHBand="0" w:firstRowFirstColumn="0" w:firstRowLastColumn="0" w:lastRowFirstColumn="0" w:lastRowLastColumn="0"/>
          <w:trHeight w:val="432"/>
        </w:trPr>
        <w:tc>
          <w:tcPr>
            <w:tcW w:w="0" w:type="auto"/>
            <w:tcBorders>
              <w:right w:val="single" w:sz="4" w:space="0" w:color="auto"/>
            </w:tcBorders>
            <w:vAlign w:val="center"/>
          </w:tcPr>
          <w:p w14:paraId="0AF22585" w14:textId="77777777" w:rsidR="003F6CFB" w:rsidRPr="007136E1" w:rsidRDefault="003F6CFB" w:rsidP="003F6CFB">
            <w:pPr>
              <w:pStyle w:val="Tabletext"/>
              <w:rPr>
                <w:lang w:eastAsia="en-AU"/>
              </w:rPr>
            </w:pPr>
            <w:r w:rsidRPr="007136E1">
              <w:rPr>
                <w:lang w:eastAsia="en-AU"/>
              </w:rPr>
              <w:t>Coal</w:t>
            </w:r>
          </w:p>
        </w:tc>
        <w:tc>
          <w:tcPr>
            <w:tcW w:w="1704" w:type="dxa"/>
            <w:tcBorders>
              <w:top w:val="nil"/>
              <w:left w:val="single" w:sz="4" w:space="0" w:color="auto"/>
              <w:bottom w:val="nil"/>
            </w:tcBorders>
          </w:tcPr>
          <w:p w14:paraId="06960755" w14:textId="36DD9641" w:rsidR="003F6CFB" w:rsidRPr="009A47CA" w:rsidRDefault="003F6CFB" w:rsidP="003F6CFB">
            <w:pPr>
              <w:pStyle w:val="Tabletext"/>
              <w:jc w:val="right"/>
              <w:rPr>
                <w:rFonts w:asciiTheme="minorHAnsi" w:hAnsiTheme="minorHAnsi" w:cstheme="minorHAnsi"/>
                <w:lang w:eastAsia="en-AU"/>
              </w:rPr>
            </w:pPr>
            <w:r w:rsidRPr="002E39CA">
              <w:t>1</w:t>
            </w:r>
          </w:p>
        </w:tc>
        <w:tc>
          <w:tcPr>
            <w:tcW w:w="1705" w:type="dxa"/>
            <w:tcBorders>
              <w:top w:val="nil"/>
              <w:bottom w:val="nil"/>
              <w:right w:val="single" w:sz="4" w:space="0" w:color="auto"/>
            </w:tcBorders>
          </w:tcPr>
          <w:p w14:paraId="44A3FB34" w14:textId="5F8D564E" w:rsidR="003F6CFB" w:rsidRPr="009A47CA" w:rsidRDefault="003F6CFB" w:rsidP="003F6CFB">
            <w:pPr>
              <w:pStyle w:val="Tabletext"/>
              <w:jc w:val="right"/>
              <w:rPr>
                <w:rFonts w:asciiTheme="minorHAnsi" w:hAnsiTheme="minorHAnsi" w:cstheme="minorHAnsi"/>
                <w:lang w:eastAsia="en-AU"/>
              </w:rPr>
            </w:pPr>
            <w:r w:rsidRPr="002E39CA">
              <w:t>0.16</w:t>
            </w:r>
          </w:p>
        </w:tc>
        <w:tc>
          <w:tcPr>
            <w:tcW w:w="1704" w:type="dxa"/>
            <w:tcBorders>
              <w:top w:val="nil"/>
              <w:left w:val="single" w:sz="4" w:space="0" w:color="auto"/>
              <w:bottom w:val="nil"/>
            </w:tcBorders>
          </w:tcPr>
          <w:p w14:paraId="61E8E3FD" w14:textId="49F076C3" w:rsidR="003F6CFB" w:rsidRPr="009A47CA" w:rsidRDefault="003F6CFB" w:rsidP="003F6CFB">
            <w:pPr>
              <w:pStyle w:val="Tabletext"/>
              <w:jc w:val="right"/>
              <w:rPr>
                <w:rFonts w:asciiTheme="minorHAnsi" w:hAnsiTheme="minorHAnsi" w:cstheme="minorHAnsi"/>
                <w:lang w:eastAsia="en-AU"/>
              </w:rPr>
            </w:pPr>
            <w:r w:rsidRPr="00083BF2">
              <w:t>1</w:t>
            </w:r>
          </w:p>
        </w:tc>
        <w:tc>
          <w:tcPr>
            <w:tcW w:w="1767" w:type="dxa"/>
            <w:tcBorders>
              <w:top w:val="nil"/>
              <w:bottom w:val="nil"/>
              <w:right w:val="single" w:sz="4" w:space="0" w:color="auto"/>
            </w:tcBorders>
          </w:tcPr>
          <w:p w14:paraId="3E7F428B" w14:textId="51784422" w:rsidR="003F6CFB" w:rsidRPr="009A47CA" w:rsidRDefault="003F6CFB" w:rsidP="003F6CFB">
            <w:pPr>
              <w:pStyle w:val="Tabletext"/>
              <w:jc w:val="right"/>
              <w:rPr>
                <w:rFonts w:asciiTheme="minorHAnsi" w:hAnsiTheme="minorHAnsi" w:cstheme="minorHAnsi"/>
                <w:lang w:eastAsia="en-AU"/>
              </w:rPr>
            </w:pPr>
            <w:r w:rsidRPr="00083BF2">
              <w:t>0.15</w:t>
            </w:r>
          </w:p>
        </w:tc>
        <w:tc>
          <w:tcPr>
            <w:tcW w:w="1708" w:type="dxa"/>
            <w:tcBorders>
              <w:top w:val="nil"/>
              <w:left w:val="single" w:sz="4" w:space="0" w:color="auto"/>
              <w:bottom w:val="nil"/>
            </w:tcBorders>
          </w:tcPr>
          <w:p w14:paraId="33289BF9" w14:textId="1B14B5B9" w:rsidR="003F6CFB" w:rsidRPr="009A47CA" w:rsidRDefault="003F6CFB" w:rsidP="003F6CFB">
            <w:pPr>
              <w:pStyle w:val="Tabletext"/>
              <w:jc w:val="right"/>
              <w:rPr>
                <w:rFonts w:asciiTheme="minorHAnsi" w:hAnsiTheme="minorHAnsi" w:cstheme="minorHAnsi"/>
                <w:lang w:eastAsia="en-AU"/>
              </w:rPr>
            </w:pPr>
            <w:r w:rsidRPr="00083BF2">
              <w:t>3</w:t>
            </w:r>
          </w:p>
        </w:tc>
        <w:tc>
          <w:tcPr>
            <w:tcW w:w="1567" w:type="dxa"/>
            <w:tcBorders>
              <w:top w:val="nil"/>
              <w:bottom w:val="nil"/>
              <w:right w:val="single" w:sz="4" w:space="0" w:color="auto"/>
            </w:tcBorders>
          </w:tcPr>
          <w:p w14:paraId="37F47241" w14:textId="1079877C" w:rsidR="003F6CFB" w:rsidRPr="009A47CA" w:rsidRDefault="003F6CFB" w:rsidP="003F6CFB">
            <w:pPr>
              <w:pStyle w:val="Tabletext"/>
              <w:jc w:val="right"/>
              <w:rPr>
                <w:rFonts w:asciiTheme="minorHAnsi" w:hAnsiTheme="minorHAnsi" w:cstheme="minorHAnsi"/>
                <w:lang w:eastAsia="en-AU"/>
              </w:rPr>
            </w:pPr>
            <w:r w:rsidRPr="00083BF2">
              <w:t>1.31</w:t>
            </w:r>
          </w:p>
        </w:tc>
      </w:tr>
      <w:tr w:rsidR="003F6CFB" w:rsidRPr="009A47CA" w14:paraId="19119A19" w14:textId="77777777">
        <w:trPr>
          <w:cnfStyle w:val="000000010000" w:firstRow="0" w:lastRow="0" w:firstColumn="0" w:lastColumn="0" w:oddVBand="0" w:evenVBand="0" w:oddHBand="0" w:evenHBand="1" w:firstRowFirstColumn="0" w:firstRowLastColumn="0" w:lastRowFirstColumn="0" w:lastRowLastColumn="0"/>
          <w:trHeight w:val="432"/>
        </w:trPr>
        <w:tc>
          <w:tcPr>
            <w:tcW w:w="0" w:type="auto"/>
            <w:tcBorders>
              <w:right w:val="single" w:sz="4" w:space="0" w:color="auto"/>
            </w:tcBorders>
            <w:shd w:val="clear" w:color="auto" w:fill="auto"/>
            <w:vAlign w:val="center"/>
          </w:tcPr>
          <w:p w14:paraId="402E03D3" w14:textId="77777777" w:rsidR="003F6CFB" w:rsidRPr="007136E1" w:rsidRDefault="003F6CFB" w:rsidP="003F6CFB">
            <w:pPr>
              <w:pStyle w:val="Tabletext"/>
              <w:rPr>
                <w:lang w:eastAsia="en-AU"/>
              </w:rPr>
            </w:pPr>
            <w:r w:rsidRPr="007136E1">
              <w:rPr>
                <w:lang w:eastAsia="en-AU"/>
              </w:rPr>
              <w:t>Copper</w:t>
            </w:r>
          </w:p>
        </w:tc>
        <w:tc>
          <w:tcPr>
            <w:tcW w:w="1704" w:type="dxa"/>
            <w:tcBorders>
              <w:top w:val="nil"/>
              <w:left w:val="single" w:sz="4" w:space="0" w:color="auto"/>
              <w:bottom w:val="nil"/>
            </w:tcBorders>
            <w:shd w:val="clear" w:color="auto" w:fill="auto"/>
          </w:tcPr>
          <w:p w14:paraId="40558706" w14:textId="249C0239" w:rsidR="003F6CFB" w:rsidRPr="009A47CA" w:rsidRDefault="003F6CFB" w:rsidP="003F6CFB">
            <w:pPr>
              <w:pStyle w:val="Tabletext"/>
              <w:jc w:val="right"/>
              <w:rPr>
                <w:rFonts w:asciiTheme="minorHAnsi" w:hAnsiTheme="minorHAnsi" w:cstheme="minorHAnsi"/>
                <w:lang w:eastAsia="en-AU"/>
              </w:rPr>
            </w:pPr>
            <w:r w:rsidRPr="002E39CA">
              <w:t>3</w:t>
            </w:r>
          </w:p>
        </w:tc>
        <w:tc>
          <w:tcPr>
            <w:tcW w:w="1705" w:type="dxa"/>
            <w:tcBorders>
              <w:top w:val="nil"/>
              <w:bottom w:val="nil"/>
              <w:right w:val="single" w:sz="4" w:space="0" w:color="auto"/>
            </w:tcBorders>
            <w:shd w:val="clear" w:color="auto" w:fill="auto"/>
          </w:tcPr>
          <w:p w14:paraId="2C29D510" w14:textId="04B1A0D5" w:rsidR="003F6CFB" w:rsidRPr="009A47CA" w:rsidRDefault="003F6CFB" w:rsidP="003F6CFB">
            <w:pPr>
              <w:pStyle w:val="Tabletext"/>
              <w:jc w:val="right"/>
              <w:rPr>
                <w:rFonts w:asciiTheme="minorHAnsi" w:hAnsiTheme="minorHAnsi" w:cstheme="minorHAnsi"/>
                <w:lang w:eastAsia="en-AU"/>
              </w:rPr>
            </w:pPr>
            <w:r w:rsidRPr="002E39CA">
              <w:t>1.99</w:t>
            </w:r>
          </w:p>
        </w:tc>
        <w:tc>
          <w:tcPr>
            <w:tcW w:w="1704" w:type="dxa"/>
            <w:tcBorders>
              <w:top w:val="nil"/>
              <w:left w:val="single" w:sz="4" w:space="0" w:color="auto"/>
              <w:bottom w:val="nil"/>
            </w:tcBorders>
            <w:shd w:val="clear" w:color="auto" w:fill="auto"/>
          </w:tcPr>
          <w:p w14:paraId="5BDF7F28" w14:textId="77777777" w:rsidR="003F6CFB" w:rsidRPr="009A47CA" w:rsidRDefault="003F6CFB" w:rsidP="003F6CFB">
            <w:pPr>
              <w:pStyle w:val="Tabletext"/>
              <w:jc w:val="right"/>
              <w:rPr>
                <w:rFonts w:asciiTheme="minorHAnsi" w:hAnsiTheme="minorHAnsi" w:cstheme="minorHAnsi"/>
                <w:lang w:eastAsia="en-AU"/>
              </w:rPr>
            </w:pPr>
          </w:p>
        </w:tc>
        <w:tc>
          <w:tcPr>
            <w:tcW w:w="1767" w:type="dxa"/>
            <w:tcBorders>
              <w:top w:val="nil"/>
              <w:bottom w:val="nil"/>
              <w:right w:val="single" w:sz="4" w:space="0" w:color="auto"/>
            </w:tcBorders>
            <w:shd w:val="clear" w:color="auto" w:fill="auto"/>
          </w:tcPr>
          <w:p w14:paraId="281E1226" w14:textId="77777777" w:rsidR="003F6CFB" w:rsidRPr="009A47CA" w:rsidRDefault="003F6CFB" w:rsidP="003F6CFB">
            <w:pPr>
              <w:pStyle w:val="Tabletext"/>
              <w:jc w:val="right"/>
              <w:rPr>
                <w:rFonts w:asciiTheme="minorHAnsi" w:hAnsiTheme="minorHAnsi" w:cstheme="minorHAnsi"/>
                <w:lang w:eastAsia="en-AU"/>
              </w:rPr>
            </w:pPr>
          </w:p>
        </w:tc>
        <w:tc>
          <w:tcPr>
            <w:tcW w:w="1708" w:type="dxa"/>
            <w:tcBorders>
              <w:top w:val="nil"/>
              <w:left w:val="single" w:sz="4" w:space="0" w:color="auto"/>
              <w:bottom w:val="nil"/>
            </w:tcBorders>
            <w:shd w:val="clear" w:color="auto" w:fill="auto"/>
          </w:tcPr>
          <w:p w14:paraId="24AB15DF" w14:textId="77777777" w:rsidR="003F6CFB" w:rsidRPr="009A47CA" w:rsidRDefault="003F6CFB" w:rsidP="003F6CFB">
            <w:pPr>
              <w:pStyle w:val="Tabletext"/>
              <w:jc w:val="right"/>
              <w:rPr>
                <w:rFonts w:asciiTheme="minorHAnsi" w:hAnsiTheme="minorHAnsi" w:cstheme="minorHAnsi"/>
                <w:lang w:eastAsia="en-AU"/>
              </w:rPr>
            </w:pPr>
          </w:p>
        </w:tc>
        <w:tc>
          <w:tcPr>
            <w:tcW w:w="1567" w:type="dxa"/>
            <w:tcBorders>
              <w:top w:val="nil"/>
              <w:bottom w:val="nil"/>
              <w:right w:val="single" w:sz="4" w:space="0" w:color="auto"/>
            </w:tcBorders>
            <w:shd w:val="clear" w:color="auto" w:fill="auto"/>
          </w:tcPr>
          <w:p w14:paraId="5272CC39" w14:textId="77777777" w:rsidR="003F6CFB" w:rsidRPr="009A47CA" w:rsidRDefault="003F6CFB" w:rsidP="003F6CFB">
            <w:pPr>
              <w:pStyle w:val="Tabletext"/>
              <w:jc w:val="right"/>
              <w:rPr>
                <w:rFonts w:asciiTheme="minorHAnsi" w:hAnsiTheme="minorHAnsi" w:cstheme="minorHAnsi"/>
                <w:lang w:eastAsia="en-AU"/>
              </w:rPr>
            </w:pPr>
          </w:p>
        </w:tc>
      </w:tr>
      <w:tr w:rsidR="003F6CFB" w:rsidRPr="009A47CA" w14:paraId="158DACE7" w14:textId="77777777">
        <w:trPr>
          <w:cnfStyle w:val="000000100000" w:firstRow="0" w:lastRow="0" w:firstColumn="0" w:lastColumn="0" w:oddVBand="0" w:evenVBand="0" w:oddHBand="1" w:evenHBand="0" w:firstRowFirstColumn="0" w:firstRowLastColumn="0" w:lastRowFirstColumn="0" w:lastRowLastColumn="0"/>
          <w:trHeight w:val="432"/>
        </w:trPr>
        <w:tc>
          <w:tcPr>
            <w:tcW w:w="0" w:type="auto"/>
            <w:tcBorders>
              <w:right w:val="single" w:sz="4" w:space="0" w:color="auto"/>
            </w:tcBorders>
            <w:vAlign w:val="center"/>
          </w:tcPr>
          <w:p w14:paraId="5351806E" w14:textId="77777777" w:rsidR="003F6CFB" w:rsidRPr="007136E1" w:rsidRDefault="003F6CFB" w:rsidP="003F6CFB">
            <w:pPr>
              <w:pStyle w:val="Tabletext"/>
              <w:rPr>
                <w:lang w:eastAsia="en-AU"/>
              </w:rPr>
            </w:pPr>
            <w:r>
              <w:rPr>
                <w:lang w:eastAsia="en-AU"/>
              </w:rPr>
              <w:t>Gold</w:t>
            </w:r>
          </w:p>
        </w:tc>
        <w:tc>
          <w:tcPr>
            <w:tcW w:w="1704" w:type="dxa"/>
            <w:tcBorders>
              <w:top w:val="nil"/>
              <w:left w:val="single" w:sz="4" w:space="0" w:color="auto"/>
              <w:bottom w:val="nil"/>
            </w:tcBorders>
          </w:tcPr>
          <w:p w14:paraId="78B8E382" w14:textId="4EFD0BBE" w:rsidR="003F6CFB" w:rsidRPr="009A47CA" w:rsidRDefault="003F6CFB" w:rsidP="003F6CFB">
            <w:pPr>
              <w:pStyle w:val="Tabletext"/>
              <w:jc w:val="right"/>
              <w:rPr>
                <w:rFonts w:asciiTheme="minorHAnsi" w:hAnsiTheme="minorHAnsi" w:cstheme="minorHAnsi"/>
              </w:rPr>
            </w:pPr>
            <w:r w:rsidRPr="002E39CA">
              <w:t>14</w:t>
            </w:r>
          </w:p>
        </w:tc>
        <w:tc>
          <w:tcPr>
            <w:tcW w:w="1705" w:type="dxa"/>
            <w:tcBorders>
              <w:top w:val="nil"/>
              <w:bottom w:val="nil"/>
              <w:right w:val="single" w:sz="4" w:space="0" w:color="auto"/>
            </w:tcBorders>
          </w:tcPr>
          <w:p w14:paraId="67FCF37A" w14:textId="29037C1C" w:rsidR="003F6CFB" w:rsidRPr="009A47CA" w:rsidRDefault="003F6CFB" w:rsidP="003F6CFB">
            <w:pPr>
              <w:pStyle w:val="Tabletext"/>
              <w:jc w:val="right"/>
              <w:rPr>
                <w:rFonts w:asciiTheme="minorHAnsi" w:hAnsiTheme="minorHAnsi" w:cstheme="minorHAnsi"/>
              </w:rPr>
            </w:pPr>
            <w:r w:rsidRPr="002E39CA">
              <w:t>5.18</w:t>
            </w:r>
          </w:p>
        </w:tc>
        <w:tc>
          <w:tcPr>
            <w:tcW w:w="1704" w:type="dxa"/>
            <w:tcBorders>
              <w:top w:val="nil"/>
              <w:left w:val="single" w:sz="4" w:space="0" w:color="auto"/>
              <w:bottom w:val="nil"/>
            </w:tcBorders>
          </w:tcPr>
          <w:p w14:paraId="6E1575E5" w14:textId="3BBC78C2" w:rsidR="003F6CFB" w:rsidRPr="009A47CA" w:rsidRDefault="003F6CFB" w:rsidP="003F6CFB">
            <w:pPr>
              <w:pStyle w:val="Tabletext"/>
              <w:jc w:val="right"/>
              <w:rPr>
                <w:rFonts w:asciiTheme="minorHAnsi" w:hAnsiTheme="minorHAnsi" w:cstheme="minorHAnsi"/>
              </w:rPr>
            </w:pPr>
            <w:r w:rsidRPr="00083BF2">
              <w:t>9</w:t>
            </w:r>
          </w:p>
        </w:tc>
        <w:tc>
          <w:tcPr>
            <w:tcW w:w="1767" w:type="dxa"/>
            <w:tcBorders>
              <w:top w:val="nil"/>
              <w:bottom w:val="nil"/>
              <w:right w:val="single" w:sz="4" w:space="0" w:color="auto"/>
            </w:tcBorders>
          </w:tcPr>
          <w:p w14:paraId="4858C595" w14:textId="4771F7A3" w:rsidR="003F6CFB" w:rsidRPr="009A47CA" w:rsidRDefault="003F6CFB" w:rsidP="003F6CFB">
            <w:pPr>
              <w:pStyle w:val="Tabletext"/>
              <w:jc w:val="right"/>
              <w:rPr>
                <w:rFonts w:asciiTheme="minorHAnsi" w:hAnsiTheme="minorHAnsi" w:cstheme="minorHAnsi"/>
              </w:rPr>
            </w:pPr>
            <w:r w:rsidRPr="00083BF2">
              <w:t>2.46</w:t>
            </w:r>
          </w:p>
        </w:tc>
        <w:tc>
          <w:tcPr>
            <w:tcW w:w="1708" w:type="dxa"/>
            <w:tcBorders>
              <w:top w:val="nil"/>
              <w:left w:val="single" w:sz="4" w:space="0" w:color="auto"/>
              <w:bottom w:val="nil"/>
            </w:tcBorders>
          </w:tcPr>
          <w:p w14:paraId="10A0B47B" w14:textId="27130BDD" w:rsidR="003F6CFB" w:rsidRPr="009A47CA" w:rsidRDefault="003F6CFB" w:rsidP="003F6CFB">
            <w:pPr>
              <w:pStyle w:val="Tabletext"/>
              <w:jc w:val="right"/>
              <w:rPr>
                <w:rFonts w:asciiTheme="minorHAnsi" w:hAnsiTheme="minorHAnsi" w:cstheme="minorHAnsi"/>
              </w:rPr>
            </w:pPr>
            <w:r w:rsidRPr="00083BF2">
              <w:t>4</w:t>
            </w:r>
          </w:p>
        </w:tc>
        <w:tc>
          <w:tcPr>
            <w:tcW w:w="1567" w:type="dxa"/>
            <w:tcBorders>
              <w:top w:val="nil"/>
              <w:bottom w:val="nil"/>
              <w:right w:val="single" w:sz="4" w:space="0" w:color="auto"/>
            </w:tcBorders>
          </w:tcPr>
          <w:p w14:paraId="003893E0" w14:textId="3B51CA38" w:rsidR="003F6CFB" w:rsidRPr="009A47CA" w:rsidRDefault="003F6CFB" w:rsidP="003F6CFB">
            <w:pPr>
              <w:pStyle w:val="Tabletext"/>
              <w:jc w:val="right"/>
              <w:rPr>
                <w:rFonts w:asciiTheme="minorHAnsi" w:hAnsiTheme="minorHAnsi" w:cstheme="minorHAnsi"/>
              </w:rPr>
            </w:pPr>
            <w:r w:rsidRPr="00083BF2">
              <w:t>0.52</w:t>
            </w:r>
          </w:p>
        </w:tc>
      </w:tr>
      <w:tr w:rsidR="003F6CFB" w:rsidRPr="009A47CA" w14:paraId="08853844" w14:textId="77777777">
        <w:trPr>
          <w:cnfStyle w:val="000000010000" w:firstRow="0" w:lastRow="0" w:firstColumn="0" w:lastColumn="0" w:oddVBand="0" w:evenVBand="0" w:oddHBand="0" w:evenHBand="1" w:firstRowFirstColumn="0" w:firstRowLastColumn="0" w:lastRowFirstColumn="0" w:lastRowLastColumn="0"/>
          <w:trHeight w:val="432"/>
        </w:trPr>
        <w:tc>
          <w:tcPr>
            <w:tcW w:w="0" w:type="auto"/>
            <w:tcBorders>
              <w:right w:val="single" w:sz="4" w:space="0" w:color="auto"/>
            </w:tcBorders>
            <w:vAlign w:val="center"/>
          </w:tcPr>
          <w:p w14:paraId="772EDA0E" w14:textId="77777777" w:rsidR="003F6CFB" w:rsidRPr="007136E1" w:rsidRDefault="003F6CFB" w:rsidP="003F6CFB">
            <w:pPr>
              <w:pStyle w:val="Tabletext"/>
              <w:rPr>
                <w:lang w:eastAsia="en-AU"/>
              </w:rPr>
            </w:pPr>
            <w:r>
              <w:rPr>
                <w:lang w:eastAsia="en-AU"/>
              </w:rPr>
              <w:t>Hydrogen</w:t>
            </w:r>
          </w:p>
        </w:tc>
        <w:tc>
          <w:tcPr>
            <w:tcW w:w="1704" w:type="dxa"/>
            <w:tcBorders>
              <w:top w:val="nil"/>
              <w:left w:val="single" w:sz="4" w:space="0" w:color="auto"/>
              <w:bottom w:val="nil"/>
            </w:tcBorders>
            <w:shd w:val="clear" w:color="auto" w:fill="auto"/>
          </w:tcPr>
          <w:p w14:paraId="5B7045E0" w14:textId="77777777" w:rsidR="003F6CFB" w:rsidRPr="009A47CA" w:rsidRDefault="003F6CFB" w:rsidP="003F6CFB">
            <w:pPr>
              <w:pStyle w:val="Tabletext"/>
              <w:jc w:val="right"/>
              <w:rPr>
                <w:rFonts w:asciiTheme="minorHAnsi" w:hAnsiTheme="minorHAnsi" w:cstheme="minorHAnsi"/>
                <w:lang w:eastAsia="en-AU"/>
              </w:rPr>
            </w:pPr>
          </w:p>
        </w:tc>
        <w:tc>
          <w:tcPr>
            <w:tcW w:w="1705" w:type="dxa"/>
            <w:tcBorders>
              <w:top w:val="nil"/>
              <w:bottom w:val="nil"/>
              <w:right w:val="single" w:sz="4" w:space="0" w:color="auto"/>
            </w:tcBorders>
            <w:shd w:val="clear" w:color="auto" w:fill="auto"/>
          </w:tcPr>
          <w:p w14:paraId="7D3578EA" w14:textId="77777777" w:rsidR="003F6CFB" w:rsidRPr="009A47CA" w:rsidRDefault="003F6CFB" w:rsidP="003F6CFB">
            <w:pPr>
              <w:pStyle w:val="Tabletext"/>
              <w:jc w:val="right"/>
              <w:rPr>
                <w:rFonts w:asciiTheme="minorHAnsi" w:hAnsiTheme="minorHAnsi" w:cstheme="minorHAnsi"/>
                <w:lang w:eastAsia="en-AU"/>
              </w:rPr>
            </w:pPr>
          </w:p>
        </w:tc>
        <w:tc>
          <w:tcPr>
            <w:tcW w:w="1704" w:type="dxa"/>
            <w:tcBorders>
              <w:top w:val="nil"/>
              <w:left w:val="single" w:sz="4" w:space="0" w:color="auto"/>
              <w:bottom w:val="nil"/>
            </w:tcBorders>
            <w:shd w:val="clear" w:color="auto" w:fill="auto"/>
          </w:tcPr>
          <w:p w14:paraId="076CA159" w14:textId="0D2587F3" w:rsidR="003F6CFB" w:rsidRPr="009A47CA" w:rsidRDefault="003F6CFB" w:rsidP="003F6CFB">
            <w:pPr>
              <w:pStyle w:val="Tabletext"/>
              <w:jc w:val="right"/>
              <w:rPr>
                <w:rFonts w:asciiTheme="minorHAnsi" w:hAnsiTheme="minorHAnsi" w:cstheme="minorHAnsi"/>
                <w:lang w:eastAsia="en-AU"/>
              </w:rPr>
            </w:pPr>
            <w:r w:rsidRPr="00083BF2">
              <w:t>3</w:t>
            </w:r>
          </w:p>
        </w:tc>
        <w:tc>
          <w:tcPr>
            <w:tcW w:w="1767" w:type="dxa"/>
            <w:tcBorders>
              <w:top w:val="nil"/>
              <w:bottom w:val="nil"/>
              <w:right w:val="single" w:sz="4" w:space="0" w:color="auto"/>
            </w:tcBorders>
            <w:shd w:val="clear" w:color="auto" w:fill="auto"/>
          </w:tcPr>
          <w:p w14:paraId="6D767C04" w14:textId="08EC8935" w:rsidR="003F6CFB" w:rsidRPr="009A47CA" w:rsidRDefault="003F6CFB" w:rsidP="003F6CFB">
            <w:pPr>
              <w:pStyle w:val="Tabletext"/>
              <w:jc w:val="right"/>
              <w:rPr>
                <w:rFonts w:asciiTheme="minorHAnsi" w:hAnsiTheme="minorHAnsi" w:cstheme="minorHAnsi"/>
                <w:lang w:eastAsia="en-AU"/>
              </w:rPr>
            </w:pPr>
            <w:r w:rsidRPr="00083BF2">
              <w:t>0.29</w:t>
            </w:r>
          </w:p>
        </w:tc>
        <w:tc>
          <w:tcPr>
            <w:tcW w:w="1708" w:type="dxa"/>
            <w:tcBorders>
              <w:top w:val="nil"/>
              <w:left w:val="single" w:sz="4" w:space="0" w:color="auto"/>
              <w:bottom w:val="nil"/>
            </w:tcBorders>
            <w:shd w:val="clear" w:color="auto" w:fill="auto"/>
          </w:tcPr>
          <w:p w14:paraId="7580977E" w14:textId="77777777" w:rsidR="003F6CFB" w:rsidRPr="009A47CA" w:rsidRDefault="003F6CFB" w:rsidP="003F6CFB">
            <w:pPr>
              <w:pStyle w:val="Tabletext"/>
              <w:jc w:val="right"/>
              <w:rPr>
                <w:rFonts w:asciiTheme="minorHAnsi" w:hAnsiTheme="minorHAnsi" w:cstheme="minorHAnsi"/>
                <w:lang w:eastAsia="en-AU"/>
              </w:rPr>
            </w:pPr>
          </w:p>
        </w:tc>
        <w:tc>
          <w:tcPr>
            <w:tcW w:w="1567" w:type="dxa"/>
            <w:tcBorders>
              <w:top w:val="nil"/>
              <w:bottom w:val="nil"/>
              <w:right w:val="single" w:sz="4" w:space="0" w:color="auto"/>
            </w:tcBorders>
            <w:shd w:val="clear" w:color="auto" w:fill="auto"/>
          </w:tcPr>
          <w:p w14:paraId="6140A84B" w14:textId="77777777" w:rsidR="003F6CFB" w:rsidRPr="009A47CA" w:rsidRDefault="003F6CFB" w:rsidP="003F6CFB">
            <w:pPr>
              <w:pStyle w:val="Tabletext"/>
              <w:jc w:val="right"/>
              <w:rPr>
                <w:rFonts w:asciiTheme="minorHAnsi" w:hAnsiTheme="minorHAnsi" w:cstheme="minorHAnsi"/>
                <w:lang w:eastAsia="en-AU"/>
              </w:rPr>
            </w:pPr>
          </w:p>
        </w:tc>
      </w:tr>
      <w:tr w:rsidR="003F6CFB" w:rsidRPr="009A47CA" w14:paraId="2B2EE937" w14:textId="77777777" w:rsidTr="001749EA">
        <w:trPr>
          <w:cnfStyle w:val="000000100000" w:firstRow="0" w:lastRow="0" w:firstColumn="0" w:lastColumn="0" w:oddVBand="0" w:evenVBand="0" w:oddHBand="1" w:evenHBand="0" w:firstRowFirstColumn="0" w:firstRowLastColumn="0" w:lastRowFirstColumn="0" w:lastRowLastColumn="0"/>
          <w:trHeight w:val="432"/>
        </w:trPr>
        <w:tc>
          <w:tcPr>
            <w:tcW w:w="0" w:type="auto"/>
            <w:tcBorders>
              <w:right w:val="single" w:sz="4" w:space="0" w:color="auto"/>
            </w:tcBorders>
            <w:vAlign w:val="center"/>
          </w:tcPr>
          <w:p w14:paraId="7996B24F" w14:textId="77777777" w:rsidR="003F6CFB" w:rsidRPr="007136E1" w:rsidRDefault="003F6CFB" w:rsidP="003F6CFB">
            <w:pPr>
              <w:pStyle w:val="Tabletext"/>
              <w:rPr>
                <w:lang w:eastAsia="en-AU"/>
              </w:rPr>
            </w:pPr>
            <w:r w:rsidRPr="007136E1">
              <w:rPr>
                <w:lang w:eastAsia="en-AU"/>
              </w:rPr>
              <w:t>Iron ore</w:t>
            </w:r>
          </w:p>
        </w:tc>
        <w:tc>
          <w:tcPr>
            <w:tcW w:w="1704" w:type="dxa"/>
            <w:tcBorders>
              <w:top w:val="nil"/>
              <w:left w:val="single" w:sz="4" w:space="0" w:color="auto"/>
              <w:bottom w:val="nil"/>
            </w:tcBorders>
          </w:tcPr>
          <w:p w14:paraId="25436BD9" w14:textId="409A106B" w:rsidR="003F6CFB" w:rsidRPr="009A47CA" w:rsidRDefault="003F6CFB" w:rsidP="003F6CFB">
            <w:pPr>
              <w:pStyle w:val="Tabletext"/>
              <w:jc w:val="right"/>
              <w:rPr>
                <w:rFonts w:asciiTheme="minorHAnsi" w:hAnsiTheme="minorHAnsi" w:cstheme="minorHAnsi"/>
                <w:lang w:eastAsia="en-AU"/>
              </w:rPr>
            </w:pPr>
            <w:r w:rsidRPr="002E39CA">
              <w:t>1</w:t>
            </w:r>
          </w:p>
        </w:tc>
        <w:tc>
          <w:tcPr>
            <w:tcW w:w="1705" w:type="dxa"/>
            <w:tcBorders>
              <w:top w:val="nil"/>
              <w:bottom w:val="nil"/>
              <w:right w:val="single" w:sz="4" w:space="0" w:color="auto"/>
            </w:tcBorders>
          </w:tcPr>
          <w:p w14:paraId="268D3415" w14:textId="26CA6CD7" w:rsidR="003F6CFB" w:rsidRPr="009A47CA" w:rsidRDefault="003F6CFB" w:rsidP="003F6CFB">
            <w:pPr>
              <w:pStyle w:val="Tabletext"/>
              <w:jc w:val="right"/>
              <w:rPr>
                <w:rFonts w:asciiTheme="minorHAnsi" w:hAnsiTheme="minorHAnsi" w:cstheme="minorHAnsi"/>
                <w:lang w:eastAsia="en-AU"/>
              </w:rPr>
            </w:pPr>
            <w:r w:rsidRPr="002E39CA">
              <w:t>0.50</w:t>
            </w:r>
          </w:p>
        </w:tc>
        <w:tc>
          <w:tcPr>
            <w:tcW w:w="1704" w:type="dxa"/>
            <w:tcBorders>
              <w:top w:val="nil"/>
              <w:left w:val="single" w:sz="4" w:space="0" w:color="auto"/>
              <w:bottom w:val="nil"/>
            </w:tcBorders>
          </w:tcPr>
          <w:p w14:paraId="1213D1B7" w14:textId="1521B6B5" w:rsidR="003F6CFB" w:rsidRPr="009A47CA" w:rsidRDefault="003F6CFB" w:rsidP="003F6CFB">
            <w:pPr>
              <w:pStyle w:val="Tabletext"/>
              <w:jc w:val="right"/>
              <w:rPr>
                <w:rFonts w:asciiTheme="minorHAnsi" w:hAnsiTheme="minorHAnsi" w:cstheme="minorHAnsi"/>
                <w:lang w:eastAsia="en-AU"/>
              </w:rPr>
            </w:pPr>
            <w:r w:rsidRPr="00083BF2">
              <w:t>4</w:t>
            </w:r>
          </w:p>
        </w:tc>
        <w:tc>
          <w:tcPr>
            <w:tcW w:w="1767" w:type="dxa"/>
            <w:tcBorders>
              <w:top w:val="nil"/>
              <w:bottom w:val="nil"/>
              <w:right w:val="single" w:sz="4" w:space="0" w:color="auto"/>
            </w:tcBorders>
          </w:tcPr>
          <w:p w14:paraId="1D6102EB" w14:textId="26C39576" w:rsidR="003F6CFB" w:rsidRPr="009A47CA" w:rsidRDefault="003F6CFB" w:rsidP="003F6CFB">
            <w:pPr>
              <w:pStyle w:val="Tabletext"/>
              <w:jc w:val="right"/>
              <w:rPr>
                <w:rFonts w:asciiTheme="minorHAnsi" w:hAnsiTheme="minorHAnsi" w:cstheme="minorHAnsi"/>
                <w:lang w:eastAsia="en-AU"/>
              </w:rPr>
            </w:pPr>
            <w:r w:rsidRPr="00083BF2">
              <w:t>2.21</w:t>
            </w:r>
          </w:p>
        </w:tc>
        <w:tc>
          <w:tcPr>
            <w:tcW w:w="1708" w:type="dxa"/>
            <w:tcBorders>
              <w:top w:val="nil"/>
              <w:left w:val="single" w:sz="4" w:space="0" w:color="auto"/>
              <w:bottom w:val="nil"/>
            </w:tcBorders>
          </w:tcPr>
          <w:p w14:paraId="2DB9B602" w14:textId="79D89AC3" w:rsidR="003F6CFB" w:rsidRPr="009A47CA" w:rsidRDefault="003F6CFB" w:rsidP="003F6CFB">
            <w:pPr>
              <w:pStyle w:val="Tabletext"/>
              <w:jc w:val="right"/>
              <w:rPr>
                <w:rFonts w:asciiTheme="minorHAnsi" w:hAnsiTheme="minorHAnsi" w:cstheme="minorHAnsi"/>
                <w:lang w:eastAsia="en-AU"/>
              </w:rPr>
            </w:pPr>
            <w:r w:rsidRPr="00083BF2">
              <w:t>1</w:t>
            </w:r>
          </w:p>
        </w:tc>
        <w:tc>
          <w:tcPr>
            <w:tcW w:w="1567" w:type="dxa"/>
            <w:tcBorders>
              <w:top w:val="nil"/>
              <w:bottom w:val="nil"/>
              <w:right w:val="single" w:sz="4" w:space="0" w:color="auto"/>
            </w:tcBorders>
          </w:tcPr>
          <w:p w14:paraId="48882CE3" w14:textId="399DEB29" w:rsidR="003F6CFB" w:rsidRPr="009A47CA" w:rsidRDefault="003F6CFB" w:rsidP="003F6CFB">
            <w:pPr>
              <w:pStyle w:val="Tabletext"/>
              <w:jc w:val="right"/>
              <w:rPr>
                <w:rFonts w:asciiTheme="minorHAnsi" w:hAnsiTheme="minorHAnsi" w:cstheme="minorHAnsi"/>
                <w:lang w:eastAsia="en-AU"/>
              </w:rPr>
            </w:pPr>
            <w:r w:rsidRPr="00083BF2">
              <w:t>3.00</w:t>
            </w:r>
          </w:p>
        </w:tc>
      </w:tr>
      <w:tr w:rsidR="003F6CFB" w:rsidRPr="009A47CA" w14:paraId="6FF5A8D1" w14:textId="77777777">
        <w:trPr>
          <w:cnfStyle w:val="000000010000" w:firstRow="0" w:lastRow="0" w:firstColumn="0" w:lastColumn="0" w:oddVBand="0" w:evenVBand="0" w:oddHBand="0" w:evenHBand="1" w:firstRowFirstColumn="0" w:firstRowLastColumn="0" w:lastRowFirstColumn="0" w:lastRowLastColumn="0"/>
          <w:trHeight w:val="432"/>
        </w:trPr>
        <w:tc>
          <w:tcPr>
            <w:tcW w:w="0" w:type="auto"/>
            <w:tcBorders>
              <w:right w:val="single" w:sz="4" w:space="0" w:color="auto"/>
            </w:tcBorders>
            <w:vAlign w:val="center"/>
          </w:tcPr>
          <w:p w14:paraId="41B5BA46" w14:textId="77777777" w:rsidR="003F6CFB" w:rsidRPr="007136E1" w:rsidRDefault="003F6CFB" w:rsidP="003F6CFB">
            <w:pPr>
              <w:pStyle w:val="Tabletext"/>
              <w:rPr>
                <w:lang w:eastAsia="en-AU"/>
              </w:rPr>
            </w:pPr>
            <w:r w:rsidRPr="007136E1">
              <w:rPr>
                <w:lang w:eastAsia="en-AU"/>
              </w:rPr>
              <w:t>Lead, Zinc, Silver</w:t>
            </w:r>
          </w:p>
        </w:tc>
        <w:tc>
          <w:tcPr>
            <w:tcW w:w="1704" w:type="dxa"/>
            <w:tcBorders>
              <w:top w:val="nil"/>
              <w:left w:val="single" w:sz="4" w:space="0" w:color="auto"/>
              <w:bottom w:val="nil"/>
            </w:tcBorders>
          </w:tcPr>
          <w:p w14:paraId="73B7DA5B" w14:textId="235FAA01" w:rsidR="003F6CFB" w:rsidRPr="009A47CA" w:rsidRDefault="003F6CFB" w:rsidP="003F6CFB">
            <w:pPr>
              <w:pStyle w:val="Tabletext"/>
              <w:jc w:val="right"/>
              <w:rPr>
                <w:rFonts w:asciiTheme="minorHAnsi" w:hAnsiTheme="minorHAnsi" w:cstheme="minorHAnsi"/>
                <w:lang w:eastAsia="en-AU"/>
              </w:rPr>
            </w:pPr>
            <w:r w:rsidRPr="002E39CA">
              <w:t>1</w:t>
            </w:r>
          </w:p>
        </w:tc>
        <w:tc>
          <w:tcPr>
            <w:tcW w:w="1705" w:type="dxa"/>
            <w:tcBorders>
              <w:top w:val="nil"/>
              <w:bottom w:val="nil"/>
              <w:right w:val="single" w:sz="4" w:space="0" w:color="auto"/>
            </w:tcBorders>
          </w:tcPr>
          <w:p w14:paraId="6F40C779" w14:textId="180D6658" w:rsidR="003F6CFB" w:rsidRPr="009A47CA" w:rsidRDefault="003F6CFB" w:rsidP="003F6CFB">
            <w:pPr>
              <w:pStyle w:val="Tabletext"/>
              <w:jc w:val="right"/>
              <w:rPr>
                <w:rFonts w:asciiTheme="minorHAnsi" w:hAnsiTheme="minorHAnsi" w:cstheme="minorHAnsi"/>
                <w:lang w:eastAsia="en-AU"/>
              </w:rPr>
            </w:pPr>
            <w:r w:rsidRPr="002E39CA">
              <w:t>0.13</w:t>
            </w:r>
          </w:p>
        </w:tc>
        <w:tc>
          <w:tcPr>
            <w:tcW w:w="1704" w:type="dxa"/>
            <w:tcBorders>
              <w:top w:val="nil"/>
              <w:left w:val="single" w:sz="4" w:space="0" w:color="auto"/>
              <w:bottom w:val="nil"/>
            </w:tcBorders>
          </w:tcPr>
          <w:p w14:paraId="233154E2" w14:textId="77777777" w:rsidR="003F6CFB" w:rsidRPr="009A47CA" w:rsidRDefault="003F6CFB" w:rsidP="003F6CFB">
            <w:pPr>
              <w:pStyle w:val="Tabletext"/>
              <w:jc w:val="right"/>
              <w:rPr>
                <w:rFonts w:asciiTheme="minorHAnsi" w:hAnsiTheme="minorHAnsi" w:cstheme="minorHAnsi"/>
                <w:lang w:eastAsia="en-AU"/>
              </w:rPr>
            </w:pPr>
          </w:p>
        </w:tc>
        <w:tc>
          <w:tcPr>
            <w:tcW w:w="1767" w:type="dxa"/>
            <w:tcBorders>
              <w:top w:val="nil"/>
              <w:bottom w:val="nil"/>
              <w:right w:val="single" w:sz="4" w:space="0" w:color="auto"/>
            </w:tcBorders>
          </w:tcPr>
          <w:p w14:paraId="3692398B" w14:textId="77777777" w:rsidR="003F6CFB" w:rsidRPr="009A47CA" w:rsidRDefault="003F6CFB" w:rsidP="003F6CFB">
            <w:pPr>
              <w:pStyle w:val="Tabletext"/>
              <w:jc w:val="right"/>
              <w:rPr>
                <w:rFonts w:asciiTheme="minorHAnsi" w:hAnsiTheme="minorHAnsi" w:cstheme="minorHAnsi"/>
                <w:lang w:eastAsia="en-AU"/>
              </w:rPr>
            </w:pPr>
          </w:p>
        </w:tc>
        <w:tc>
          <w:tcPr>
            <w:tcW w:w="1708" w:type="dxa"/>
            <w:tcBorders>
              <w:top w:val="nil"/>
              <w:left w:val="single" w:sz="4" w:space="0" w:color="auto"/>
              <w:bottom w:val="nil"/>
            </w:tcBorders>
          </w:tcPr>
          <w:p w14:paraId="22B6625D" w14:textId="6D6988AA" w:rsidR="003F6CFB" w:rsidRPr="009A47CA" w:rsidRDefault="003F6CFB" w:rsidP="003F6CFB">
            <w:pPr>
              <w:pStyle w:val="Tabletext"/>
              <w:jc w:val="right"/>
              <w:rPr>
                <w:rFonts w:asciiTheme="minorHAnsi" w:hAnsiTheme="minorHAnsi" w:cstheme="minorHAnsi"/>
                <w:lang w:eastAsia="en-AU"/>
              </w:rPr>
            </w:pPr>
            <w:r w:rsidRPr="00083BF2">
              <w:t>2</w:t>
            </w:r>
          </w:p>
        </w:tc>
        <w:tc>
          <w:tcPr>
            <w:tcW w:w="1567" w:type="dxa"/>
            <w:tcBorders>
              <w:top w:val="nil"/>
              <w:bottom w:val="nil"/>
              <w:right w:val="single" w:sz="4" w:space="0" w:color="auto"/>
            </w:tcBorders>
          </w:tcPr>
          <w:p w14:paraId="49E84D98" w14:textId="76293A56" w:rsidR="003F6CFB" w:rsidRPr="009A47CA" w:rsidRDefault="003F6CFB" w:rsidP="003F6CFB">
            <w:pPr>
              <w:pStyle w:val="Tabletext"/>
              <w:jc w:val="right"/>
              <w:rPr>
                <w:rFonts w:asciiTheme="minorHAnsi" w:hAnsiTheme="minorHAnsi" w:cstheme="minorHAnsi"/>
                <w:lang w:eastAsia="en-AU"/>
              </w:rPr>
            </w:pPr>
            <w:r w:rsidRPr="00083BF2">
              <w:t>0.69</w:t>
            </w:r>
          </w:p>
        </w:tc>
      </w:tr>
      <w:tr w:rsidR="003F6CFB" w:rsidRPr="009A47CA" w14:paraId="2C45E630" w14:textId="77777777" w:rsidTr="001749EA">
        <w:trPr>
          <w:cnfStyle w:val="000000100000" w:firstRow="0" w:lastRow="0" w:firstColumn="0" w:lastColumn="0" w:oddVBand="0" w:evenVBand="0" w:oddHBand="1" w:evenHBand="0" w:firstRowFirstColumn="0" w:firstRowLastColumn="0" w:lastRowFirstColumn="0" w:lastRowLastColumn="0"/>
          <w:trHeight w:val="432"/>
        </w:trPr>
        <w:tc>
          <w:tcPr>
            <w:tcW w:w="0" w:type="auto"/>
            <w:tcBorders>
              <w:right w:val="single" w:sz="4" w:space="0" w:color="auto"/>
            </w:tcBorders>
            <w:vAlign w:val="center"/>
          </w:tcPr>
          <w:p w14:paraId="3E5A49A5" w14:textId="77777777" w:rsidR="003F6CFB" w:rsidRPr="007136E1" w:rsidRDefault="003F6CFB" w:rsidP="003F6CFB">
            <w:pPr>
              <w:pStyle w:val="Tabletext"/>
              <w:rPr>
                <w:lang w:eastAsia="en-AU"/>
              </w:rPr>
            </w:pPr>
            <w:r>
              <w:rPr>
                <w:lang w:eastAsia="en-AU"/>
              </w:rPr>
              <w:t>Lithium</w:t>
            </w:r>
          </w:p>
        </w:tc>
        <w:tc>
          <w:tcPr>
            <w:tcW w:w="1704" w:type="dxa"/>
            <w:tcBorders>
              <w:top w:val="nil"/>
              <w:left w:val="single" w:sz="4" w:space="0" w:color="auto"/>
              <w:bottom w:val="nil"/>
            </w:tcBorders>
          </w:tcPr>
          <w:p w14:paraId="28C81230" w14:textId="77777777" w:rsidR="003F6CFB" w:rsidRPr="009A47CA" w:rsidRDefault="003F6CFB" w:rsidP="003F6CFB">
            <w:pPr>
              <w:pStyle w:val="Tabletext"/>
              <w:jc w:val="right"/>
              <w:rPr>
                <w:rFonts w:asciiTheme="minorHAnsi" w:hAnsiTheme="minorHAnsi" w:cstheme="minorHAnsi"/>
                <w:lang w:eastAsia="en-AU"/>
              </w:rPr>
            </w:pPr>
          </w:p>
        </w:tc>
        <w:tc>
          <w:tcPr>
            <w:tcW w:w="1705" w:type="dxa"/>
            <w:tcBorders>
              <w:top w:val="nil"/>
              <w:bottom w:val="nil"/>
              <w:right w:val="single" w:sz="4" w:space="0" w:color="auto"/>
            </w:tcBorders>
          </w:tcPr>
          <w:p w14:paraId="1E6E8DB6" w14:textId="77777777" w:rsidR="003F6CFB" w:rsidRPr="009A47CA" w:rsidRDefault="003F6CFB" w:rsidP="003F6CFB">
            <w:pPr>
              <w:pStyle w:val="Tabletext"/>
              <w:jc w:val="right"/>
              <w:rPr>
                <w:rFonts w:asciiTheme="minorHAnsi" w:hAnsiTheme="minorHAnsi" w:cstheme="minorHAnsi"/>
                <w:lang w:eastAsia="en-AU"/>
              </w:rPr>
            </w:pPr>
          </w:p>
        </w:tc>
        <w:tc>
          <w:tcPr>
            <w:tcW w:w="1704" w:type="dxa"/>
            <w:tcBorders>
              <w:top w:val="nil"/>
              <w:left w:val="single" w:sz="4" w:space="0" w:color="auto"/>
              <w:bottom w:val="nil"/>
            </w:tcBorders>
          </w:tcPr>
          <w:p w14:paraId="123F4388" w14:textId="54FC9F50" w:rsidR="003F6CFB" w:rsidRPr="009A47CA" w:rsidRDefault="003F6CFB" w:rsidP="003F6CFB">
            <w:pPr>
              <w:pStyle w:val="Tabletext"/>
              <w:jc w:val="right"/>
              <w:rPr>
                <w:rFonts w:asciiTheme="minorHAnsi" w:hAnsiTheme="minorHAnsi" w:cstheme="minorHAnsi"/>
                <w:lang w:eastAsia="en-AU"/>
              </w:rPr>
            </w:pPr>
          </w:p>
        </w:tc>
        <w:tc>
          <w:tcPr>
            <w:tcW w:w="1767" w:type="dxa"/>
            <w:tcBorders>
              <w:top w:val="nil"/>
              <w:bottom w:val="nil"/>
              <w:right w:val="single" w:sz="4" w:space="0" w:color="auto"/>
            </w:tcBorders>
          </w:tcPr>
          <w:p w14:paraId="200E65AA" w14:textId="7A78B519" w:rsidR="003F6CFB" w:rsidRPr="009A47CA" w:rsidRDefault="003F6CFB" w:rsidP="003F6CFB">
            <w:pPr>
              <w:pStyle w:val="Tabletext"/>
              <w:jc w:val="right"/>
              <w:rPr>
                <w:rFonts w:asciiTheme="minorHAnsi" w:hAnsiTheme="minorHAnsi" w:cstheme="minorHAnsi"/>
                <w:lang w:eastAsia="en-AU"/>
              </w:rPr>
            </w:pPr>
          </w:p>
        </w:tc>
        <w:tc>
          <w:tcPr>
            <w:tcW w:w="1708" w:type="dxa"/>
            <w:tcBorders>
              <w:top w:val="nil"/>
              <w:left w:val="single" w:sz="4" w:space="0" w:color="auto"/>
              <w:bottom w:val="nil"/>
            </w:tcBorders>
          </w:tcPr>
          <w:p w14:paraId="635EF981" w14:textId="4753C8FE" w:rsidR="003F6CFB" w:rsidRPr="009A47CA" w:rsidRDefault="003F6CFB" w:rsidP="003F6CFB">
            <w:pPr>
              <w:pStyle w:val="Tabletext"/>
              <w:jc w:val="right"/>
              <w:rPr>
                <w:rFonts w:asciiTheme="minorHAnsi" w:hAnsiTheme="minorHAnsi" w:cstheme="minorHAnsi"/>
                <w:lang w:eastAsia="en-AU"/>
              </w:rPr>
            </w:pPr>
            <w:r w:rsidRPr="00083BF2">
              <w:t>3</w:t>
            </w:r>
          </w:p>
        </w:tc>
        <w:tc>
          <w:tcPr>
            <w:tcW w:w="1567" w:type="dxa"/>
            <w:tcBorders>
              <w:top w:val="nil"/>
              <w:bottom w:val="nil"/>
              <w:right w:val="single" w:sz="4" w:space="0" w:color="auto"/>
            </w:tcBorders>
          </w:tcPr>
          <w:p w14:paraId="4D96C665" w14:textId="1D3DE569" w:rsidR="003F6CFB" w:rsidRPr="009A47CA" w:rsidRDefault="003F6CFB" w:rsidP="003F6CFB">
            <w:pPr>
              <w:pStyle w:val="Tabletext"/>
              <w:jc w:val="right"/>
              <w:rPr>
                <w:rFonts w:asciiTheme="minorHAnsi" w:hAnsiTheme="minorHAnsi" w:cstheme="minorHAnsi"/>
                <w:lang w:eastAsia="en-AU"/>
              </w:rPr>
            </w:pPr>
            <w:r w:rsidRPr="00083BF2">
              <w:t>2.61</w:t>
            </w:r>
          </w:p>
        </w:tc>
      </w:tr>
      <w:tr w:rsidR="003F6CFB" w:rsidRPr="009A47CA" w14:paraId="4021F3AF" w14:textId="77777777">
        <w:trPr>
          <w:cnfStyle w:val="000000010000" w:firstRow="0" w:lastRow="0" w:firstColumn="0" w:lastColumn="0" w:oddVBand="0" w:evenVBand="0" w:oddHBand="0" w:evenHBand="1" w:firstRowFirstColumn="0" w:firstRowLastColumn="0" w:lastRowFirstColumn="0" w:lastRowLastColumn="0"/>
          <w:trHeight w:val="432"/>
        </w:trPr>
        <w:tc>
          <w:tcPr>
            <w:tcW w:w="0" w:type="auto"/>
            <w:tcBorders>
              <w:right w:val="single" w:sz="4" w:space="0" w:color="auto"/>
            </w:tcBorders>
            <w:vAlign w:val="center"/>
          </w:tcPr>
          <w:p w14:paraId="109C7C95" w14:textId="77777777" w:rsidR="003F6CFB" w:rsidRPr="007136E1" w:rsidRDefault="003F6CFB" w:rsidP="003F6CFB">
            <w:pPr>
              <w:pStyle w:val="Tabletext"/>
              <w:rPr>
                <w:lang w:eastAsia="en-AU"/>
              </w:rPr>
            </w:pPr>
            <w:r>
              <w:rPr>
                <w:lang w:eastAsia="en-AU"/>
              </w:rPr>
              <w:t>Oil &amp; gas</w:t>
            </w:r>
          </w:p>
        </w:tc>
        <w:tc>
          <w:tcPr>
            <w:tcW w:w="1704" w:type="dxa"/>
            <w:tcBorders>
              <w:top w:val="nil"/>
              <w:left w:val="single" w:sz="4" w:space="0" w:color="auto"/>
              <w:bottom w:val="nil"/>
            </w:tcBorders>
          </w:tcPr>
          <w:p w14:paraId="5E641BFF" w14:textId="77777777" w:rsidR="003F6CFB" w:rsidRPr="009A47CA" w:rsidRDefault="003F6CFB" w:rsidP="003F6CFB">
            <w:pPr>
              <w:pStyle w:val="Tabletext"/>
              <w:jc w:val="right"/>
              <w:rPr>
                <w:rFonts w:asciiTheme="minorHAnsi" w:hAnsiTheme="minorHAnsi" w:cstheme="minorHAnsi"/>
                <w:lang w:eastAsia="en-AU"/>
              </w:rPr>
            </w:pPr>
          </w:p>
        </w:tc>
        <w:tc>
          <w:tcPr>
            <w:tcW w:w="1705" w:type="dxa"/>
            <w:tcBorders>
              <w:top w:val="nil"/>
              <w:bottom w:val="nil"/>
              <w:right w:val="single" w:sz="4" w:space="0" w:color="auto"/>
            </w:tcBorders>
          </w:tcPr>
          <w:p w14:paraId="4192E47F" w14:textId="77777777" w:rsidR="003F6CFB" w:rsidRPr="009A47CA" w:rsidRDefault="003F6CFB" w:rsidP="003F6CFB">
            <w:pPr>
              <w:pStyle w:val="Tabletext"/>
              <w:jc w:val="right"/>
              <w:rPr>
                <w:rFonts w:asciiTheme="minorHAnsi" w:hAnsiTheme="minorHAnsi" w:cstheme="minorHAnsi"/>
                <w:lang w:eastAsia="en-AU"/>
              </w:rPr>
            </w:pPr>
          </w:p>
        </w:tc>
        <w:tc>
          <w:tcPr>
            <w:tcW w:w="1704" w:type="dxa"/>
            <w:tcBorders>
              <w:top w:val="nil"/>
              <w:left w:val="single" w:sz="4" w:space="0" w:color="auto"/>
              <w:bottom w:val="nil"/>
            </w:tcBorders>
          </w:tcPr>
          <w:p w14:paraId="3B54B454" w14:textId="3134F312" w:rsidR="003F6CFB" w:rsidRPr="009A47CA" w:rsidRDefault="003F6CFB" w:rsidP="003F6CFB">
            <w:pPr>
              <w:pStyle w:val="Tabletext"/>
              <w:jc w:val="right"/>
              <w:rPr>
                <w:rFonts w:asciiTheme="minorHAnsi" w:hAnsiTheme="minorHAnsi" w:cstheme="minorHAnsi"/>
                <w:lang w:eastAsia="en-AU"/>
              </w:rPr>
            </w:pPr>
            <w:r w:rsidRPr="00083BF2">
              <w:t>1</w:t>
            </w:r>
          </w:p>
        </w:tc>
        <w:tc>
          <w:tcPr>
            <w:tcW w:w="1767" w:type="dxa"/>
            <w:tcBorders>
              <w:top w:val="nil"/>
              <w:bottom w:val="nil"/>
              <w:right w:val="single" w:sz="4" w:space="0" w:color="auto"/>
            </w:tcBorders>
          </w:tcPr>
          <w:p w14:paraId="3B96CC57" w14:textId="43FC1380" w:rsidR="003F6CFB" w:rsidRPr="009A47CA" w:rsidRDefault="003F6CFB" w:rsidP="003F6CFB">
            <w:pPr>
              <w:pStyle w:val="Tabletext"/>
              <w:jc w:val="right"/>
              <w:rPr>
                <w:rFonts w:asciiTheme="minorHAnsi" w:hAnsiTheme="minorHAnsi" w:cstheme="minorHAnsi"/>
                <w:lang w:eastAsia="en-AU"/>
              </w:rPr>
            </w:pPr>
            <w:r w:rsidRPr="00083BF2">
              <w:t>0.25</w:t>
            </w:r>
          </w:p>
        </w:tc>
        <w:tc>
          <w:tcPr>
            <w:tcW w:w="1708" w:type="dxa"/>
            <w:tcBorders>
              <w:top w:val="nil"/>
              <w:left w:val="single" w:sz="4" w:space="0" w:color="auto"/>
              <w:bottom w:val="nil"/>
            </w:tcBorders>
          </w:tcPr>
          <w:p w14:paraId="2329E692" w14:textId="757B497B" w:rsidR="003F6CFB" w:rsidRPr="009A47CA" w:rsidRDefault="003F6CFB" w:rsidP="003F6CFB">
            <w:pPr>
              <w:pStyle w:val="Tabletext"/>
              <w:jc w:val="right"/>
              <w:rPr>
                <w:rFonts w:asciiTheme="minorHAnsi" w:hAnsiTheme="minorHAnsi" w:cstheme="minorHAnsi"/>
                <w:lang w:eastAsia="en-AU"/>
              </w:rPr>
            </w:pPr>
          </w:p>
        </w:tc>
        <w:tc>
          <w:tcPr>
            <w:tcW w:w="1567" w:type="dxa"/>
            <w:tcBorders>
              <w:top w:val="nil"/>
              <w:bottom w:val="nil"/>
              <w:right w:val="single" w:sz="4" w:space="0" w:color="auto"/>
            </w:tcBorders>
          </w:tcPr>
          <w:p w14:paraId="197F3506" w14:textId="15BEE979" w:rsidR="003F6CFB" w:rsidRPr="009A47CA" w:rsidRDefault="003F6CFB" w:rsidP="003F6CFB">
            <w:pPr>
              <w:pStyle w:val="Tabletext"/>
              <w:jc w:val="right"/>
              <w:rPr>
                <w:rFonts w:asciiTheme="minorHAnsi" w:hAnsiTheme="minorHAnsi" w:cstheme="minorHAnsi"/>
                <w:lang w:eastAsia="en-AU"/>
              </w:rPr>
            </w:pPr>
          </w:p>
        </w:tc>
      </w:tr>
      <w:tr w:rsidR="003F6CFB" w:rsidRPr="009A47CA" w14:paraId="4BC2431C" w14:textId="77777777" w:rsidTr="001749EA">
        <w:trPr>
          <w:cnfStyle w:val="000000100000" w:firstRow="0" w:lastRow="0" w:firstColumn="0" w:lastColumn="0" w:oddVBand="0" w:evenVBand="0" w:oddHBand="1" w:evenHBand="0" w:firstRowFirstColumn="0" w:firstRowLastColumn="0" w:lastRowFirstColumn="0" w:lastRowLastColumn="0"/>
          <w:trHeight w:val="432"/>
        </w:trPr>
        <w:tc>
          <w:tcPr>
            <w:tcW w:w="0" w:type="auto"/>
            <w:tcBorders>
              <w:right w:val="single" w:sz="4" w:space="0" w:color="auto"/>
            </w:tcBorders>
            <w:vAlign w:val="center"/>
          </w:tcPr>
          <w:p w14:paraId="718E4581" w14:textId="77777777" w:rsidR="003F6CFB" w:rsidRPr="007136E1" w:rsidRDefault="003F6CFB" w:rsidP="003F6CFB">
            <w:pPr>
              <w:pStyle w:val="Tabletext"/>
              <w:rPr>
                <w:lang w:eastAsia="en-AU"/>
              </w:rPr>
            </w:pPr>
            <w:r w:rsidRPr="007136E1">
              <w:rPr>
                <w:lang w:eastAsia="en-AU"/>
              </w:rPr>
              <w:t>Nickel, Cobalt</w:t>
            </w:r>
          </w:p>
        </w:tc>
        <w:tc>
          <w:tcPr>
            <w:tcW w:w="1704" w:type="dxa"/>
            <w:tcBorders>
              <w:top w:val="nil"/>
              <w:left w:val="single" w:sz="4" w:space="0" w:color="auto"/>
              <w:bottom w:val="nil"/>
            </w:tcBorders>
          </w:tcPr>
          <w:p w14:paraId="7A0D6A42" w14:textId="77777777" w:rsidR="003F6CFB" w:rsidRPr="009A47CA" w:rsidRDefault="003F6CFB" w:rsidP="003F6CFB">
            <w:pPr>
              <w:pStyle w:val="Tabletext"/>
              <w:jc w:val="right"/>
              <w:rPr>
                <w:rFonts w:asciiTheme="minorHAnsi" w:hAnsiTheme="minorHAnsi" w:cstheme="minorHAnsi"/>
                <w:lang w:eastAsia="en-AU"/>
              </w:rPr>
            </w:pPr>
          </w:p>
        </w:tc>
        <w:tc>
          <w:tcPr>
            <w:tcW w:w="1705" w:type="dxa"/>
            <w:tcBorders>
              <w:top w:val="nil"/>
              <w:bottom w:val="nil"/>
              <w:right w:val="single" w:sz="4" w:space="0" w:color="auto"/>
            </w:tcBorders>
          </w:tcPr>
          <w:p w14:paraId="6FB264AD" w14:textId="77777777" w:rsidR="003F6CFB" w:rsidRPr="009A47CA" w:rsidRDefault="003F6CFB" w:rsidP="003F6CFB">
            <w:pPr>
              <w:pStyle w:val="Tabletext"/>
              <w:jc w:val="right"/>
              <w:rPr>
                <w:rFonts w:asciiTheme="minorHAnsi" w:hAnsiTheme="minorHAnsi" w:cstheme="minorHAnsi"/>
                <w:lang w:eastAsia="en-AU"/>
              </w:rPr>
            </w:pPr>
          </w:p>
        </w:tc>
        <w:tc>
          <w:tcPr>
            <w:tcW w:w="1704" w:type="dxa"/>
            <w:tcBorders>
              <w:top w:val="nil"/>
              <w:left w:val="single" w:sz="4" w:space="0" w:color="auto"/>
              <w:bottom w:val="nil"/>
            </w:tcBorders>
          </w:tcPr>
          <w:p w14:paraId="29CD470C" w14:textId="77777777" w:rsidR="003F6CFB" w:rsidRPr="009A47CA" w:rsidRDefault="003F6CFB" w:rsidP="003F6CFB">
            <w:pPr>
              <w:pStyle w:val="Tabletext"/>
              <w:jc w:val="right"/>
              <w:rPr>
                <w:rFonts w:asciiTheme="minorHAnsi" w:hAnsiTheme="minorHAnsi" w:cstheme="minorHAnsi"/>
                <w:lang w:eastAsia="en-AU"/>
              </w:rPr>
            </w:pPr>
          </w:p>
        </w:tc>
        <w:tc>
          <w:tcPr>
            <w:tcW w:w="1767" w:type="dxa"/>
            <w:tcBorders>
              <w:top w:val="nil"/>
              <w:bottom w:val="nil"/>
              <w:right w:val="single" w:sz="4" w:space="0" w:color="auto"/>
            </w:tcBorders>
          </w:tcPr>
          <w:p w14:paraId="432B5720" w14:textId="77777777" w:rsidR="003F6CFB" w:rsidRPr="009A47CA" w:rsidRDefault="003F6CFB" w:rsidP="003F6CFB">
            <w:pPr>
              <w:pStyle w:val="Tabletext"/>
              <w:jc w:val="right"/>
              <w:rPr>
                <w:rFonts w:asciiTheme="minorHAnsi" w:hAnsiTheme="minorHAnsi" w:cstheme="minorHAnsi"/>
                <w:lang w:eastAsia="en-AU"/>
              </w:rPr>
            </w:pPr>
          </w:p>
        </w:tc>
        <w:tc>
          <w:tcPr>
            <w:tcW w:w="1708" w:type="dxa"/>
            <w:tcBorders>
              <w:top w:val="nil"/>
              <w:left w:val="single" w:sz="4" w:space="0" w:color="auto"/>
              <w:bottom w:val="nil"/>
            </w:tcBorders>
          </w:tcPr>
          <w:p w14:paraId="70BA3034" w14:textId="237F09B3" w:rsidR="003F6CFB" w:rsidRPr="009A47CA" w:rsidRDefault="003F6CFB" w:rsidP="003F6CFB">
            <w:pPr>
              <w:pStyle w:val="Tabletext"/>
              <w:jc w:val="right"/>
              <w:rPr>
                <w:rFonts w:asciiTheme="minorHAnsi" w:hAnsiTheme="minorHAnsi" w:cstheme="minorHAnsi"/>
                <w:lang w:eastAsia="en-AU"/>
              </w:rPr>
            </w:pPr>
          </w:p>
        </w:tc>
        <w:tc>
          <w:tcPr>
            <w:tcW w:w="1567" w:type="dxa"/>
            <w:tcBorders>
              <w:top w:val="nil"/>
              <w:bottom w:val="nil"/>
              <w:right w:val="single" w:sz="4" w:space="0" w:color="auto"/>
            </w:tcBorders>
          </w:tcPr>
          <w:p w14:paraId="31D822F8" w14:textId="5BA3DF35" w:rsidR="003F6CFB" w:rsidRPr="009A47CA" w:rsidRDefault="003F6CFB" w:rsidP="003F6CFB">
            <w:pPr>
              <w:pStyle w:val="Tabletext"/>
              <w:jc w:val="right"/>
              <w:rPr>
                <w:rFonts w:asciiTheme="minorHAnsi" w:hAnsiTheme="minorHAnsi" w:cstheme="minorHAnsi"/>
                <w:lang w:eastAsia="en-AU"/>
              </w:rPr>
            </w:pPr>
          </w:p>
        </w:tc>
      </w:tr>
      <w:tr w:rsidR="003F6CFB" w:rsidRPr="009A47CA" w14:paraId="621D6704" w14:textId="77777777">
        <w:trPr>
          <w:cnfStyle w:val="000000010000" w:firstRow="0" w:lastRow="0" w:firstColumn="0" w:lastColumn="0" w:oddVBand="0" w:evenVBand="0" w:oddHBand="0" w:evenHBand="1" w:firstRowFirstColumn="0" w:firstRowLastColumn="0" w:lastRowFirstColumn="0" w:lastRowLastColumn="0"/>
          <w:trHeight w:val="432"/>
        </w:trPr>
        <w:tc>
          <w:tcPr>
            <w:tcW w:w="0" w:type="auto"/>
            <w:tcBorders>
              <w:right w:val="single" w:sz="4" w:space="0" w:color="auto"/>
            </w:tcBorders>
            <w:vAlign w:val="center"/>
          </w:tcPr>
          <w:p w14:paraId="769559CB" w14:textId="77777777" w:rsidR="003F6CFB" w:rsidRPr="007136E1" w:rsidRDefault="003F6CFB" w:rsidP="003F6CFB">
            <w:pPr>
              <w:pStyle w:val="Tabletext"/>
              <w:rPr>
                <w:lang w:eastAsia="en-AU"/>
              </w:rPr>
            </w:pPr>
            <w:r w:rsidRPr="007136E1">
              <w:rPr>
                <w:lang w:eastAsia="en-AU"/>
              </w:rPr>
              <w:t xml:space="preserve">Other Commodities </w:t>
            </w:r>
            <w:r w:rsidRPr="007136E1">
              <w:rPr>
                <w:sz w:val="12"/>
                <w:szCs w:val="12"/>
                <w:lang w:eastAsia="en-AU"/>
              </w:rPr>
              <w:t>b</w:t>
            </w:r>
          </w:p>
        </w:tc>
        <w:tc>
          <w:tcPr>
            <w:tcW w:w="1704" w:type="dxa"/>
            <w:tcBorders>
              <w:top w:val="nil"/>
              <w:left w:val="single" w:sz="4" w:space="0" w:color="auto"/>
              <w:bottom w:val="nil"/>
            </w:tcBorders>
          </w:tcPr>
          <w:p w14:paraId="5AA2ABAB" w14:textId="2C946DE1" w:rsidR="003F6CFB" w:rsidRPr="009A47CA" w:rsidRDefault="003F6CFB" w:rsidP="003F6CFB">
            <w:pPr>
              <w:pStyle w:val="Tabletext"/>
              <w:jc w:val="right"/>
              <w:rPr>
                <w:rFonts w:asciiTheme="minorHAnsi" w:hAnsiTheme="minorHAnsi" w:cstheme="minorHAnsi"/>
                <w:lang w:eastAsia="en-AU"/>
              </w:rPr>
            </w:pPr>
            <w:r w:rsidRPr="002E39CA">
              <w:t>5</w:t>
            </w:r>
          </w:p>
        </w:tc>
        <w:tc>
          <w:tcPr>
            <w:tcW w:w="1705" w:type="dxa"/>
            <w:tcBorders>
              <w:top w:val="nil"/>
              <w:bottom w:val="nil"/>
              <w:right w:val="single" w:sz="4" w:space="0" w:color="auto"/>
            </w:tcBorders>
          </w:tcPr>
          <w:p w14:paraId="2DA0A0C1" w14:textId="4B9F0C8F" w:rsidR="003F6CFB" w:rsidRPr="009A47CA" w:rsidRDefault="003F6CFB" w:rsidP="003F6CFB">
            <w:pPr>
              <w:pStyle w:val="Tabletext"/>
              <w:jc w:val="right"/>
              <w:rPr>
                <w:rFonts w:asciiTheme="minorHAnsi" w:hAnsiTheme="minorHAnsi" w:cstheme="minorHAnsi"/>
                <w:lang w:eastAsia="en-AU"/>
              </w:rPr>
            </w:pPr>
            <w:r w:rsidRPr="002E39CA">
              <w:t>1.18</w:t>
            </w:r>
          </w:p>
        </w:tc>
        <w:tc>
          <w:tcPr>
            <w:tcW w:w="1704" w:type="dxa"/>
            <w:tcBorders>
              <w:top w:val="nil"/>
              <w:left w:val="single" w:sz="4" w:space="0" w:color="auto"/>
              <w:bottom w:val="nil"/>
            </w:tcBorders>
          </w:tcPr>
          <w:p w14:paraId="0643D998" w14:textId="09E22798" w:rsidR="003F6CFB" w:rsidRPr="009A47CA" w:rsidRDefault="003F6CFB" w:rsidP="003F6CFB">
            <w:pPr>
              <w:pStyle w:val="Tabletext"/>
              <w:jc w:val="right"/>
              <w:rPr>
                <w:rFonts w:asciiTheme="minorHAnsi" w:hAnsiTheme="minorHAnsi" w:cstheme="minorHAnsi"/>
                <w:lang w:eastAsia="en-AU"/>
              </w:rPr>
            </w:pPr>
            <w:r w:rsidRPr="00083BF2">
              <w:t>1</w:t>
            </w:r>
          </w:p>
        </w:tc>
        <w:tc>
          <w:tcPr>
            <w:tcW w:w="1767" w:type="dxa"/>
            <w:tcBorders>
              <w:top w:val="nil"/>
              <w:bottom w:val="nil"/>
              <w:right w:val="single" w:sz="4" w:space="0" w:color="auto"/>
            </w:tcBorders>
          </w:tcPr>
          <w:p w14:paraId="73FF48A6" w14:textId="0EC740BA" w:rsidR="003F6CFB" w:rsidRPr="009A47CA" w:rsidRDefault="003F6CFB" w:rsidP="003F6CFB">
            <w:pPr>
              <w:pStyle w:val="Tabletext"/>
              <w:jc w:val="right"/>
              <w:rPr>
                <w:rFonts w:asciiTheme="minorHAnsi" w:hAnsiTheme="minorHAnsi" w:cstheme="minorHAnsi"/>
                <w:lang w:eastAsia="en-AU"/>
              </w:rPr>
            </w:pPr>
            <w:r w:rsidRPr="00083BF2">
              <w:t>0.28</w:t>
            </w:r>
          </w:p>
        </w:tc>
        <w:tc>
          <w:tcPr>
            <w:tcW w:w="1708" w:type="dxa"/>
            <w:tcBorders>
              <w:top w:val="nil"/>
              <w:left w:val="single" w:sz="4" w:space="0" w:color="auto"/>
              <w:bottom w:val="nil"/>
            </w:tcBorders>
          </w:tcPr>
          <w:p w14:paraId="2392FD7F" w14:textId="7271EEFD" w:rsidR="003F6CFB" w:rsidRPr="009A47CA" w:rsidRDefault="003F6CFB" w:rsidP="003F6CFB">
            <w:pPr>
              <w:pStyle w:val="Tabletext"/>
              <w:jc w:val="right"/>
              <w:rPr>
                <w:rFonts w:asciiTheme="minorHAnsi" w:hAnsiTheme="minorHAnsi" w:cstheme="minorHAnsi"/>
                <w:lang w:eastAsia="en-AU"/>
              </w:rPr>
            </w:pPr>
            <w:r w:rsidRPr="00083BF2">
              <w:t>3</w:t>
            </w:r>
          </w:p>
        </w:tc>
        <w:tc>
          <w:tcPr>
            <w:tcW w:w="1567" w:type="dxa"/>
            <w:tcBorders>
              <w:top w:val="nil"/>
              <w:bottom w:val="nil"/>
              <w:right w:val="single" w:sz="4" w:space="0" w:color="auto"/>
            </w:tcBorders>
          </w:tcPr>
          <w:p w14:paraId="5913A7E8" w14:textId="11349B3A" w:rsidR="003F6CFB" w:rsidRPr="009A47CA" w:rsidRDefault="003F6CFB" w:rsidP="003F6CFB">
            <w:pPr>
              <w:pStyle w:val="Tabletext"/>
              <w:jc w:val="right"/>
              <w:rPr>
                <w:rFonts w:asciiTheme="minorHAnsi" w:hAnsiTheme="minorHAnsi" w:cstheme="minorHAnsi"/>
                <w:lang w:eastAsia="en-AU"/>
              </w:rPr>
            </w:pPr>
            <w:r w:rsidRPr="00083BF2">
              <w:t>1.23</w:t>
            </w:r>
          </w:p>
        </w:tc>
      </w:tr>
      <w:tr w:rsidR="003F6CFB" w:rsidRPr="009A47CA" w14:paraId="72981C8C" w14:textId="77777777" w:rsidTr="001749EA">
        <w:trPr>
          <w:cnfStyle w:val="000000100000" w:firstRow="0" w:lastRow="0" w:firstColumn="0" w:lastColumn="0" w:oddVBand="0" w:evenVBand="0" w:oddHBand="1" w:evenHBand="0" w:firstRowFirstColumn="0" w:firstRowLastColumn="0" w:lastRowFirstColumn="0" w:lastRowLastColumn="0"/>
          <w:trHeight w:val="432"/>
        </w:trPr>
        <w:tc>
          <w:tcPr>
            <w:tcW w:w="0" w:type="auto"/>
            <w:tcBorders>
              <w:bottom w:val="single" w:sz="4" w:space="0" w:color="auto"/>
              <w:right w:val="single" w:sz="4" w:space="0" w:color="auto"/>
            </w:tcBorders>
            <w:vAlign w:val="center"/>
          </w:tcPr>
          <w:p w14:paraId="1D05E856" w14:textId="77777777" w:rsidR="003F6CFB" w:rsidRPr="007136E1" w:rsidRDefault="003F6CFB" w:rsidP="003F6CFB">
            <w:pPr>
              <w:pStyle w:val="Tabletext"/>
              <w:rPr>
                <w:lang w:eastAsia="en-AU"/>
              </w:rPr>
            </w:pPr>
            <w:r w:rsidRPr="007136E1">
              <w:rPr>
                <w:lang w:eastAsia="en-AU"/>
              </w:rPr>
              <w:t>Uranium</w:t>
            </w:r>
          </w:p>
        </w:tc>
        <w:tc>
          <w:tcPr>
            <w:tcW w:w="1704" w:type="dxa"/>
            <w:tcBorders>
              <w:top w:val="nil"/>
              <w:left w:val="single" w:sz="4" w:space="0" w:color="auto"/>
              <w:bottom w:val="single" w:sz="4" w:space="0" w:color="auto"/>
            </w:tcBorders>
          </w:tcPr>
          <w:p w14:paraId="06AEE398" w14:textId="77777777" w:rsidR="003F6CFB" w:rsidRPr="009A47CA" w:rsidRDefault="003F6CFB" w:rsidP="003F6CFB">
            <w:pPr>
              <w:pStyle w:val="Tabletext"/>
              <w:jc w:val="right"/>
              <w:rPr>
                <w:rFonts w:asciiTheme="minorHAnsi" w:hAnsiTheme="minorHAnsi" w:cstheme="minorHAnsi"/>
                <w:lang w:eastAsia="en-AU"/>
              </w:rPr>
            </w:pPr>
          </w:p>
        </w:tc>
        <w:tc>
          <w:tcPr>
            <w:tcW w:w="1705" w:type="dxa"/>
            <w:tcBorders>
              <w:top w:val="nil"/>
              <w:bottom w:val="single" w:sz="4" w:space="0" w:color="auto"/>
              <w:right w:val="single" w:sz="4" w:space="0" w:color="auto"/>
            </w:tcBorders>
          </w:tcPr>
          <w:p w14:paraId="7E5DE21B" w14:textId="77777777" w:rsidR="003F6CFB" w:rsidRPr="009A47CA" w:rsidRDefault="003F6CFB" w:rsidP="003F6CFB">
            <w:pPr>
              <w:pStyle w:val="Tabletext"/>
              <w:jc w:val="right"/>
              <w:rPr>
                <w:rFonts w:asciiTheme="minorHAnsi" w:hAnsiTheme="minorHAnsi" w:cstheme="minorHAnsi"/>
                <w:lang w:eastAsia="en-AU"/>
              </w:rPr>
            </w:pPr>
          </w:p>
        </w:tc>
        <w:tc>
          <w:tcPr>
            <w:tcW w:w="1704" w:type="dxa"/>
            <w:tcBorders>
              <w:top w:val="nil"/>
              <w:left w:val="single" w:sz="4" w:space="0" w:color="auto"/>
              <w:bottom w:val="single" w:sz="4" w:space="0" w:color="auto"/>
            </w:tcBorders>
          </w:tcPr>
          <w:p w14:paraId="72B8263C" w14:textId="77777777" w:rsidR="003F6CFB" w:rsidRPr="009A47CA" w:rsidRDefault="003F6CFB" w:rsidP="003F6CFB">
            <w:pPr>
              <w:pStyle w:val="Tabletext"/>
              <w:jc w:val="right"/>
              <w:rPr>
                <w:rFonts w:asciiTheme="minorHAnsi" w:hAnsiTheme="minorHAnsi" w:cstheme="minorHAnsi"/>
                <w:lang w:eastAsia="en-AU"/>
              </w:rPr>
            </w:pPr>
          </w:p>
        </w:tc>
        <w:tc>
          <w:tcPr>
            <w:tcW w:w="1767" w:type="dxa"/>
            <w:tcBorders>
              <w:top w:val="nil"/>
              <w:bottom w:val="single" w:sz="4" w:space="0" w:color="auto"/>
              <w:right w:val="single" w:sz="4" w:space="0" w:color="auto"/>
            </w:tcBorders>
          </w:tcPr>
          <w:p w14:paraId="1D9FB287" w14:textId="77777777" w:rsidR="003F6CFB" w:rsidRPr="009A47CA" w:rsidRDefault="003F6CFB" w:rsidP="003F6CFB">
            <w:pPr>
              <w:pStyle w:val="Tabletext"/>
              <w:jc w:val="right"/>
              <w:rPr>
                <w:rFonts w:asciiTheme="minorHAnsi" w:hAnsiTheme="minorHAnsi" w:cstheme="minorHAnsi"/>
                <w:lang w:eastAsia="en-AU"/>
              </w:rPr>
            </w:pPr>
          </w:p>
        </w:tc>
        <w:tc>
          <w:tcPr>
            <w:tcW w:w="1708" w:type="dxa"/>
            <w:tcBorders>
              <w:top w:val="nil"/>
              <w:left w:val="single" w:sz="4" w:space="0" w:color="auto"/>
              <w:bottom w:val="single" w:sz="4" w:space="0" w:color="auto"/>
            </w:tcBorders>
          </w:tcPr>
          <w:p w14:paraId="129099B8" w14:textId="1AC40752" w:rsidR="003F6CFB" w:rsidRPr="009A47CA" w:rsidRDefault="003F6CFB" w:rsidP="003F6CFB">
            <w:pPr>
              <w:pStyle w:val="Tabletext"/>
              <w:jc w:val="right"/>
              <w:rPr>
                <w:rFonts w:asciiTheme="minorHAnsi" w:hAnsiTheme="minorHAnsi" w:cstheme="minorHAnsi"/>
                <w:lang w:eastAsia="en-AU"/>
              </w:rPr>
            </w:pPr>
            <w:r w:rsidRPr="00083BF2">
              <w:t>1</w:t>
            </w:r>
          </w:p>
        </w:tc>
        <w:tc>
          <w:tcPr>
            <w:tcW w:w="1567" w:type="dxa"/>
            <w:tcBorders>
              <w:top w:val="nil"/>
              <w:bottom w:val="single" w:sz="4" w:space="0" w:color="auto"/>
              <w:right w:val="single" w:sz="4" w:space="0" w:color="auto"/>
            </w:tcBorders>
          </w:tcPr>
          <w:p w14:paraId="5065F5EB" w14:textId="213D2E50" w:rsidR="003F6CFB" w:rsidRPr="009A47CA" w:rsidRDefault="003F6CFB" w:rsidP="003F6CFB">
            <w:pPr>
              <w:pStyle w:val="Tabletext"/>
              <w:jc w:val="right"/>
              <w:rPr>
                <w:rFonts w:asciiTheme="minorHAnsi" w:hAnsiTheme="minorHAnsi" w:cstheme="minorHAnsi"/>
                <w:lang w:eastAsia="en-AU"/>
              </w:rPr>
            </w:pPr>
            <w:r w:rsidRPr="00083BF2">
              <w:t>0.11</w:t>
            </w:r>
          </w:p>
        </w:tc>
      </w:tr>
      <w:tr w:rsidR="00AA73B3" w:rsidRPr="009A47CA" w14:paraId="3A479E18" w14:textId="77777777">
        <w:trPr>
          <w:cnfStyle w:val="000000010000" w:firstRow="0" w:lastRow="0" w:firstColumn="0" w:lastColumn="0" w:oddVBand="0" w:evenVBand="0" w:oddHBand="0" w:evenHBand="1" w:firstRowFirstColumn="0" w:firstRowLastColumn="0" w:lastRowFirstColumn="0" w:lastRowLastColumn="0"/>
          <w:trHeight w:val="432"/>
        </w:trPr>
        <w:tc>
          <w:tcPr>
            <w:tcW w:w="0" w:type="auto"/>
            <w:tcBorders>
              <w:bottom w:val="single" w:sz="4" w:space="0" w:color="auto"/>
              <w:right w:val="single" w:sz="4" w:space="0" w:color="auto"/>
            </w:tcBorders>
            <w:vAlign w:val="center"/>
          </w:tcPr>
          <w:p w14:paraId="1247BDE6" w14:textId="10E3A42E" w:rsidR="00AA73B3" w:rsidRPr="007136E1" w:rsidRDefault="00AA73B3" w:rsidP="00AA73B3">
            <w:pPr>
              <w:pStyle w:val="Tabletext"/>
              <w:rPr>
                <w:lang w:eastAsia="en-AU"/>
              </w:rPr>
            </w:pPr>
            <w:r w:rsidRPr="007136E1">
              <w:rPr>
                <w:lang w:eastAsia="en-AU"/>
              </w:rPr>
              <w:t xml:space="preserve">Infrastructure </w:t>
            </w:r>
            <w:r w:rsidRPr="007136E1">
              <w:rPr>
                <w:sz w:val="12"/>
                <w:szCs w:val="12"/>
                <w:lang w:eastAsia="en-AU"/>
              </w:rPr>
              <w:t>a</w:t>
            </w:r>
          </w:p>
        </w:tc>
        <w:tc>
          <w:tcPr>
            <w:tcW w:w="1704" w:type="dxa"/>
            <w:tcBorders>
              <w:top w:val="nil"/>
              <w:left w:val="single" w:sz="4" w:space="0" w:color="auto"/>
              <w:bottom w:val="single" w:sz="4" w:space="0" w:color="auto"/>
            </w:tcBorders>
            <w:shd w:val="clear" w:color="auto" w:fill="auto"/>
          </w:tcPr>
          <w:p w14:paraId="654CDA79" w14:textId="77777777" w:rsidR="00AA73B3" w:rsidRPr="009A47CA" w:rsidRDefault="00AA73B3" w:rsidP="00AA73B3">
            <w:pPr>
              <w:pStyle w:val="Tabletext"/>
              <w:jc w:val="right"/>
              <w:rPr>
                <w:rFonts w:asciiTheme="minorHAnsi" w:hAnsiTheme="minorHAnsi" w:cstheme="minorHAnsi"/>
                <w:lang w:eastAsia="en-AU"/>
              </w:rPr>
            </w:pPr>
          </w:p>
        </w:tc>
        <w:tc>
          <w:tcPr>
            <w:tcW w:w="1705" w:type="dxa"/>
            <w:tcBorders>
              <w:top w:val="nil"/>
              <w:bottom w:val="single" w:sz="4" w:space="0" w:color="auto"/>
              <w:right w:val="single" w:sz="4" w:space="0" w:color="auto"/>
            </w:tcBorders>
            <w:shd w:val="clear" w:color="auto" w:fill="auto"/>
          </w:tcPr>
          <w:p w14:paraId="50663D75" w14:textId="77777777" w:rsidR="00AA73B3" w:rsidRPr="009A47CA" w:rsidRDefault="00AA73B3" w:rsidP="00AA73B3">
            <w:pPr>
              <w:pStyle w:val="Tabletext"/>
              <w:jc w:val="right"/>
              <w:rPr>
                <w:rFonts w:asciiTheme="minorHAnsi" w:hAnsiTheme="minorHAnsi" w:cstheme="minorHAnsi"/>
                <w:lang w:eastAsia="en-AU"/>
              </w:rPr>
            </w:pPr>
          </w:p>
        </w:tc>
        <w:tc>
          <w:tcPr>
            <w:tcW w:w="1704" w:type="dxa"/>
            <w:tcBorders>
              <w:top w:val="nil"/>
              <w:left w:val="single" w:sz="4" w:space="0" w:color="auto"/>
              <w:bottom w:val="single" w:sz="4" w:space="0" w:color="auto"/>
            </w:tcBorders>
            <w:shd w:val="clear" w:color="auto" w:fill="auto"/>
          </w:tcPr>
          <w:p w14:paraId="7D5081C0" w14:textId="081E211A" w:rsidR="00AA73B3" w:rsidRPr="009A47CA" w:rsidRDefault="00AA73B3" w:rsidP="00AA73B3">
            <w:pPr>
              <w:pStyle w:val="Tabletext"/>
              <w:jc w:val="right"/>
              <w:rPr>
                <w:rFonts w:asciiTheme="minorHAnsi" w:hAnsiTheme="minorHAnsi" w:cstheme="minorHAnsi"/>
                <w:lang w:eastAsia="en-AU"/>
              </w:rPr>
            </w:pPr>
            <w:r w:rsidRPr="00083BF2">
              <w:t>1</w:t>
            </w:r>
          </w:p>
        </w:tc>
        <w:tc>
          <w:tcPr>
            <w:tcW w:w="1767" w:type="dxa"/>
            <w:tcBorders>
              <w:top w:val="nil"/>
              <w:bottom w:val="single" w:sz="4" w:space="0" w:color="auto"/>
              <w:right w:val="single" w:sz="4" w:space="0" w:color="auto"/>
            </w:tcBorders>
            <w:shd w:val="clear" w:color="auto" w:fill="auto"/>
          </w:tcPr>
          <w:p w14:paraId="148E9133" w14:textId="06E89241" w:rsidR="00AA73B3" w:rsidRPr="009A47CA" w:rsidRDefault="00AA73B3" w:rsidP="00AA73B3">
            <w:pPr>
              <w:pStyle w:val="Tabletext"/>
              <w:jc w:val="right"/>
              <w:rPr>
                <w:rFonts w:asciiTheme="minorHAnsi" w:hAnsiTheme="minorHAnsi" w:cstheme="minorHAnsi"/>
                <w:lang w:eastAsia="en-AU"/>
              </w:rPr>
            </w:pPr>
            <w:r w:rsidRPr="00083BF2">
              <w:t>0.00</w:t>
            </w:r>
          </w:p>
        </w:tc>
        <w:tc>
          <w:tcPr>
            <w:tcW w:w="1708" w:type="dxa"/>
            <w:tcBorders>
              <w:top w:val="nil"/>
              <w:left w:val="single" w:sz="4" w:space="0" w:color="auto"/>
              <w:bottom w:val="single" w:sz="4" w:space="0" w:color="auto"/>
            </w:tcBorders>
            <w:shd w:val="clear" w:color="auto" w:fill="auto"/>
          </w:tcPr>
          <w:p w14:paraId="3C64FB1D" w14:textId="233F76BF" w:rsidR="00AA73B3" w:rsidRPr="00083BF2" w:rsidRDefault="00AA73B3" w:rsidP="00AA73B3">
            <w:pPr>
              <w:pStyle w:val="Tabletext"/>
              <w:jc w:val="right"/>
            </w:pPr>
            <w:r w:rsidRPr="00083BF2">
              <w:t>4</w:t>
            </w:r>
          </w:p>
        </w:tc>
        <w:tc>
          <w:tcPr>
            <w:tcW w:w="1567" w:type="dxa"/>
            <w:tcBorders>
              <w:top w:val="nil"/>
              <w:bottom w:val="single" w:sz="4" w:space="0" w:color="auto"/>
              <w:right w:val="single" w:sz="4" w:space="0" w:color="auto"/>
            </w:tcBorders>
            <w:shd w:val="clear" w:color="auto" w:fill="auto"/>
          </w:tcPr>
          <w:p w14:paraId="09025A1C" w14:textId="54BB3A87" w:rsidR="00AA73B3" w:rsidRPr="00083BF2" w:rsidRDefault="00AA73B3" w:rsidP="00AA73B3">
            <w:pPr>
              <w:pStyle w:val="Tabletext"/>
              <w:jc w:val="right"/>
            </w:pPr>
            <w:r w:rsidRPr="00083BF2">
              <w:t>0.84</w:t>
            </w:r>
          </w:p>
        </w:tc>
      </w:tr>
      <w:tr w:rsidR="003F6CFB" w:rsidRPr="009A47CA" w14:paraId="4FE5A87C" w14:textId="77777777">
        <w:trPr>
          <w:cnfStyle w:val="000000100000" w:firstRow="0" w:lastRow="0" w:firstColumn="0" w:lastColumn="0" w:oddVBand="0" w:evenVBand="0" w:oddHBand="1" w:evenHBand="0" w:firstRowFirstColumn="0" w:firstRowLastColumn="0" w:lastRowFirstColumn="0" w:lastRowLastColumn="0"/>
          <w:trHeight w:val="343"/>
        </w:trPr>
        <w:tc>
          <w:tcPr>
            <w:tcW w:w="0" w:type="auto"/>
            <w:tcBorders>
              <w:top w:val="single" w:sz="4" w:space="0" w:color="auto"/>
              <w:right w:val="single" w:sz="4" w:space="0" w:color="auto"/>
            </w:tcBorders>
            <w:vAlign w:val="center"/>
          </w:tcPr>
          <w:p w14:paraId="508C2171" w14:textId="006989BF" w:rsidR="003F6CFB" w:rsidRPr="007136E1" w:rsidRDefault="003F6CFB" w:rsidP="003F6CFB">
            <w:pPr>
              <w:pStyle w:val="Tabletext"/>
              <w:rPr>
                <w:b/>
                <w:lang w:eastAsia="en-AU"/>
              </w:rPr>
            </w:pPr>
            <w:r w:rsidRPr="007136E1">
              <w:rPr>
                <w:b/>
                <w:lang w:eastAsia="en-AU"/>
              </w:rPr>
              <w:t>Total</w:t>
            </w:r>
            <w:r>
              <w:rPr>
                <w:b/>
                <w:lang w:eastAsia="en-AU"/>
              </w:rPr>
              <w:t xml:space="preserve"> </w:t>
            </w:r>
            <w:r>
              <w:rPr>
                <w:sz w:val="12"/>
                <w:szCs w:val="12"/>
                <w:lang w:eastAsia="en-AU"/>
              </w:rPr>
              <w:t>c</w:t>
            </w:r>
          </w:p>
        </w:tc>
        <w:tc>
          <w:tcPr>
            <w:tcW w:w="1704" w:type="dxa"/>
            <w:tcBorders>
              <w:top w:val="single" w:sz="4" w:space="0" w:color="auto"/>
              <w:left w:val="single" w:sz="4" w:space="0" w:color="auto"/>
            </w:tcBorders>
          </w:tcPr>
          <w:p w14:paraId="2AEBCC2F" w14:textId="2FB1AC7B" w:rsidR="003F6CFB" w:rsidRPr="009A47CA" w:rsidRDefault="003F6CFB" w:rsidP="003F6CFB">
            <w:pPr>
              <w:pStyle w:val="Tabletext"/>
              <w:jc w:val="right"/>
              <w:rPr>
                <w:rFonts w:asciiTheme="minorHAnsi" w:hAnsiTheme="minorHAnsi" w:cstheme="minorHAnsi"/>
                <w:b/>
                <w:bCs/>
                <w:lang w:eastAsia="en-AU"/>
              </w:rPr>
            </w:pPr>
            <w:r w:rsidRPr="002E39CA">
              <w:t>27</w:t>
            </w:r>
          </w:p>
        </w:tc>
        <w:tc>
          <w:tcPr>
            <w:tcW w:w="1705" w:type="dxa"/>
            <w:tcBorders>
              <w:top w:val="single" w:sz="4" w:space="0" w:color="auto"/>
              <w:right w:val="single" w:sz="4" w:space="0" w:color="auto"/>
            </w:tcBorders>
          </w:tcPr>
          <w:p w14:paraId="330502A3" w14:textId="4E32BF0D" w:rsidR="003F6CFB" w:rsidRPr="009A47CA" w:rsidRDefault="003F6CFB" w:rsidP="003F6CFB">
            <w:pPr>
              <w:pStyle w:val="Tabletext"/>
              <w:jc w:val="right"/>
              <w:rPr>
                <w:rFonts w:asciiTheme="minorHAnsi" w:hAnsiTheme="minorHAnsi" w:cstheme="minorHAnsi"/>
                <w:b/>
                <w:bCs/>
                <w:lang w:eastAsia="en-AU"/>
              </w:rPr>
            </w:pPr>
            <w:r w:rsidRPr="002E39CA">
              <w:t>9.93</w:t>
            </w:r>
          </w:p>
        </w:tc>
        <w:tc>
          <w:tcPr>
            <w:tcW w:w="1704" w:type="dxa"/>
            <w:tcBorders>
              <w:top w:val="single" w:sz="4" w:space="0" w:color="auto"/>
              <w:left w:val="single" w:sz="4" w:space="0" w:color="auto"/>
            </w:tcBorders>
          </w:tcPr>
          <w:p w14:paraId="6242FFB4" w14:textId="72667149" w:rsidR="003F6CFB" w:rsidRPr="009A47CA" w:rsidRDefault="003F6CFB" w:rsidP="003F6CFB">
            <w:pPr>
              <w:pStyle w:val="Tabletext"/>
              <w:jc w:val="right"/>
              <w:rPr>
                <w:rFonts w:asciiTheme="minorHAnsi" w:hAnsiTheme="minorHAnsi" w:cstheme="minorHAnsi"/>
                <w:b/>
                <w:bCs/>
                <w:lang w:eastAsia="en-AU"/>
              </w:rPr>
            </w:pPr>
            <w:r w:rsidRPr="00083BF2">
              <w:t>21</w:t>
            </w:r>
          </w:p>
        </w:tc>
        <w:tc>
          <w:tcPr>
            <w:tcW w:w="1767" w:type="dxa"/>
            <w:tcBorders>
              <w:top w:val="single" w:sz="4" w:space="0" w:color="auto"/>
              <w:right w:val="single" w:sz="4" w:space="0" w:color="auto"/>
            </w:tcBorders>
          </w:tcPr>
          <w:p w14:paraId="3F588A16" w14:textId="41FAA3AD" w:rsidR="003F6CFB" w:rsidRPr="009A47CA" w:rsidRDefault="003F6CFB" w:rsidP="003F6CFB">
            <w:pPr>
              <w:pStyle w:val="Tabletext"/>
              <w:jc w:val="right"/>
              <w:rPr>
                <w:rFonts w:asciiTheme="minorHAnsi" w:hAnsiTheme="minorHAnsi" w:cstheme="minorHAnsi"/>
                <w:b/>
                <w:bCs/>
                <w:lang w:eastAsia="en-AU"/>
              </w:rPr>
            </w:pPr>
            <w:r w:rsidRPr="00083BF2">
              <w:t>6.18</w:t>
            </w:r>
          </w:p>
        </w:tc>
        <w:tc>
          <w:tcPr>
            <w:tcW w:w="1708" w:type="dxa"/>
            <w:tcBorders>
              <w:top w:val="single" w:sz="4" w:space="0" w:color="auto"/>
              <w:left w:val="single" w:sz="4" w:space="0" w:color="auto"/>
            </w:tcBorders>
          </w:tcPr>
          <w:p w14:paraId="42B644D6" w14:textId="40FA078D" w:rsidR="003F6CFB" w:rsidRPr="009A47CA" w:rsidRDefault="003F6CFB" w:rsidP="003F6CFB">
            <w:pPr>
              <w:pStyle w:val="Tabletext"/>
              <w:jc w:val="right"/>
              <w:rPr>
                <w:rFonts w:asciiTheme="minorHAnsi" w:hAnsiTheme="minorHAnsi" w:cstheme="minorHAnsi"/>
                <w:b/>
                <w:bCs/>
                <w:lang w:eastAsia="en-AU"/>
              </w:rPr>
            </w:pPr>
            <w:r w:rsidRPr="00083BF2">
              <w:t>21</w:t>
            </w:r>
          </w:p>
        </w:tc>
        <w:tc>
          <w:tcPr>
            <w:tcW w:w="1567" w:type="dxa"/>
            <w:tcBorders>
              <w:top w:val="single" w:sz="4" w:space="0" w:color="auto"/>
              <w:right w:val="single" w:sz="4" w:space="0" w:color="auto"/>
            </w:tcBorders>
          </w:tcPr>
          <w:p w14:paraId="657B8D39" w14:textId="583D6D4D" w:rsidR="003F6CFB" w:rsidRPr="009A47CA" w:rsidRDefault="003F6CFB" w:rsidP="003F6CFB">
            <w:pPr>
              <w:pStyle w:val="Tabletext"/>
              <w:jc w:val="right"/>
              <w:rPr>
                <w:rFonts w:asciiTheme="minorHAnsi" w:hAnsiTheme="minorHAnsi" w:cstheme="minorHAnsi"/>
                <w:b/>
                <w:bCs/>
                <w:lang w:eastAsia="en-AU"/>
              </w:rPr>
            </w:pPr>
            <w:r w:rsidRPr="00083BF2">
              <w:t>10.30</w:t>
            </w:r>
          </w:p>
        </w:tc>
      </w:tr>
    </w:tbl>
    <w:p w14:paraId="387D82A7" w14:textId="77777777" w:rsidR="003B2873" w:rsidRPr="007136E1" w:rsidRDefault="003B2873" w:rsidP="003B2873">
      <w:pPr>
        <w:pStyle w:val="Source"/>
      </w:pPr>
    </w:p>
    <w:p w14:paraId="4209FFD5" w14:textId="77777777" w:rsidR="003B2873" w:rsidRPr="007136E1" w:rsidRDefault="003B2873" w:rsidP="003B2873">
      <w:pPr>
        <w:pStyle w:val="Source"/>
        <w:rPr>
          <w:lang w:val="en-US" w:eastAsia="en-AU"/>
        </w:rPr>
      </w:pPr>
      <w:r w:rsidRPr="5BF13E9F">
        <w:rPr>
          <w:lang w:val="en-US" w:eastAsia="en-AU"/>
        </w:rPr>
        <w:t xml:space="preserve">Notes: </w:t>
      </w:r>
      <w:proofErr w:type="gramStart"/>
      <w:r w:rsidRPr="5BF13E9F">
        <w:rPr>
          <w:b/>
          <w:lang w:val="en-US"/>
        </w:rPr>
        <w:t>a</w:t>
      </w:r>
      <w:proofErr w:type="gramEnd"/>
      <w:r w:rsidRPr="5BF13E9F">
        <w:rPr>
          <w:b/>
          <w:lang w:val="en-US"/>
        </w:rPr>
        <w:t xml:space="preserve"> </w:t>
      </w:r>
      <w:r w:rsidRPr="5BF13E9F">
        <w:rPr>
          <w:lang w:val="en-US"/>
        </w:rPr>
        <w:t xml:space="preserve">Infrastructure is limited to resource, energy infrastructure projects including CCS. Several gas pipelines span across more than one state but have been allocated to one state for reporting purposes. </w:t>
      </w:r>
      <w:r w:rsidRPr="5BF13E9F">
        <w:rPr>
          <w:b/>
          <w:lang w:val="en-US"/>
        </w:rPr>
        <w:t>b</w:t>
      </w:r>
      <w:r w:rsidRPr="5BF13E9F">
        <w:rPr>
          <w:lang w:val="en-US"/>
        </w:rPr>
        <w:t xml:space="preserve"> Other Commodities is limited to resources and energy commodities not elsewhere identified.</w:t>
      </w:r>
      <w:r w:rsidRPr="5BF13E9F">
        <w:rPr>
          <w:lang w:val="en-US" w:eastAsia="en-AU"/>
        </w:rPr>
        <w:t xml:space="preserve"> </w:t>
      </w:r>
      <w:r w:rsidRPr="5BF13E9F">
        <w:rPr>
          <w:b/>
          <w:lang w:val="en-US" w:eastAsia="en-AU"/>
        </w:rPr>
        <w:t xml:space="preserve">c </w:t>
      </w:r>
      <w:r w:rsidRPr="5BF13E9F">
        <w:rPr>
          <w:lang w:val="en-US"/>
        </w:rPr>
        <w:t xml:space="preserve">Totals may not add due to rounding at commodity level. </w:t>
      </w:r>
    </w:p>
    <w:p w14:paraId="14A86CF1" w14:textId="1E69CAD7" w:rsidR="003B2873" w:rsidRPr="007136E1" w:rsidRDefault="003B2873" w:rsidP="003B2873">
      <w:pPr>
        <w:pStyle w:val="Source"/>
      </w:pPr>
      <w:r w:rsidRPr="007136E1">
        <w:t xml:space="preserve">Source: </w:t>
      </w:r>
      <w:r>
        <w:t xml:space="preserve">Department of Industry, Science and Resources </w:t>
      </w:r>
      <w:r w:rsidRPr="007136E1">
        <w:t>(202</w:t>
      </w:r>
      <w:r w:rsidR="0087156B">
        <w:t>4</w:t>
      </w:r>
      <w:r w:rsidRPr="007136E1">
        <w:t>)</w:t>
      </w:r>
    </w:p>
    <w:bookmarkEnd w:id="36"/>
    <w:p w14:paraId="039ED13E" w14:textId="1C6815DF" w:rsidR="00612CA5" w:rsidRPr="007136E1" w:rsidRDefault="00612CA5" w:rsidP="008D590E">
      <w:pPr>
        <w:pStyle w:val="BodyText"/>
        <w:rPr>
          <w:rFonts w:eastAsia="Times New Roman" w:cs="Arial"/>
          <w:color w:val="005CAF"/>
          <w:sz w:val="16"/>
          <w:szCs w:val="20"/>
          <w:lang w:val="en"/>
        </w:rPr>
      </w:pPr>
    </w:p>
    <w:p w14:paraId="6E45D065" w14:textId="77777777" w:rsidR="00E31049" w:rsidRDefault="00E31049" w:rsidP="00E31049">
      <w:pPr>
        <w:pStyle w:val="Source"/>
        <w:sectPr w:rsidR="00E31049" w:rsidSect="00E37754">
          <w:pgSz w:w="16838" w:h="11906" w:orient="landscape" w:code="9"/>
          <w:pgMar w:top="992" w:right="1440" w:bottom="1440" w:left="1440" w:header="709" w:footer="709" w:gutter="0"/>
          <w:cols w:space="720"/>
          <w:docGrid w:linePitch="360"/>
        </w:sectPr>
      </w:pPr>
    </w:p>
    <w:p w14:paraId="0758AC3B" w14:textId="3806A6B2" w:rsidR="00E31049" w:rsidRPr="007136E1" w:rsidRDefault="002A62C6" w:rsidP="00E31049">
      <w:pPr>
        <w:pStyle w:val="Source"/>
      </w:pPr>
      <w:r>
        <w:rPr>
          <w:noProof/>
          <w:lang w:val="en-AU" w:eastAsia="en-AU"/>
        </w:rPr>
        <w:lastRenderedPageBreak/>
        <mc:AlternateContent>
          <mc:Choice Requires="wps">
            <w:drawing>
              <wp:anchor distT="45720" distB="45720" distL="114300" distR="114300" simplePos="0" relativeHeight="251658241" behindDoc="0" locked="0" layoutInCell="1" allowOverlap="1" wp14:anchorId="5DE39615" wp14:editId="7F38204D">
                <wp:simplePos x="0" y="0"/>
                <wp:positionH relativeFrom="margin">
                  <wp:align>left</wp:align>
                </wp:positionH>
                <wp:positionV relativeFrom="paragraph">
                  <wp:posOffset>-71755</wp:posOffset>
                </wp:positionV>
                <wp:extent cx="5305425" cy="247650"/>
                <wp:effectExtent l="0" t="0" r="952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247650"/>
                        </a:xfrm>
                        <a:prstGeom prst="rect">
                          <a:avLst/>
                        </a:prstGeom>
                        <a:solidFill>
                          <a:srgbClr val="FFFFFF"/>
                        </a:solidFill>
                        <a:ln w="9525">
                          <a:noFill/>
                          <a:miter lim="800000"/>
                          <a:headEnd/>
                          <a:tailEnd/>
                        </a:ln>
                      </wps:spPr>
                      <wps:txbx>
                        <w:txbxContent>
                          <w:p w14:paraId="470EEAD1" w14:textId="73CA5F8D" w:rsidR="00E31049" w:rsidRDefault="00E31049" w:rsidP="00E31049">
                            <w:pPr>
                              <w:pStyle w:val="Caption"/>
                            </w:pPr>
                            <w:r>
                              <w:t>Figure</w:t>
                            </w:r>
                            <w:r w:rsidRPr="00E81A76">
                              <w:t xml:space="preserve"> </w:t>
                            </w:r>
                            <w:r>
                              <w:t>1</w:t>
                            </w:r>
                            <w:r w:rsidRPr="00E81A76">
                              <w:t>.</w:t>
                            </w:r>
                            <w:r w:rsidR="0067529D">
                              <w:rPr>
                                <w:noProof/>
                              </w:rPr>
                              <w:t>5</w:t>
                            </w:r>
                            <w:r w:rsidRPr="00E81A76">
                              <w:t xml:space="preserve">: Location of projects at the committed stage, </w:t>
                            </w:r>
                            <w:bookmarkStart w:id="37" w:name="_Hlk122001000"/>
                            <w:r w:rsidRPr="00E81A76">
                              <w:t>as at 31 October 202</w:t>
                            </w:r>
                            <w:bookmarkEnd w:id="37"/>
                            <w:r w:rsidR="007D6EE9">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E39615" id="_x0000_t202" coordsize="21600,21600" o:spt="202" path="m,l,21600r21600,l21600,xe">
                <v:stroke joinstyle="miter"/>
                <v:path gradientshapeok="t" o:connecttype="rect"/>
              </v:shapetype>
              <v:shape id="Text Box 5" o:spid="_x0000_s1026" type="#_x0000_t202" style="position:absolute;margin-left:0;margin-top:-5.65pt;width:417.75pt;height:19.5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" stroked="f">
                <v:textbox>
                  <w:txbxContent>
                    <w:p w14:paraId="470EEAD1" w14:textId="73CA5F8D" w:rsidR="00E31049" w:rsidRDefault="00E31049" w:rsidP="00E31049">
                      <w:pPr>
                        <w:pStyle w:val="Caption"/>
                      </w:pPr>
                      <w:r>
                        <w:t>Figure</w:t>
                      </w:r>
                      <w:r w:rsidRPr="00E81A76">
                        <w:t xml:space="preserve"> </w:t>
                      </w:r>
                      <w:r>
                        <w:t>1</w:t>
                      </w:r>
                      <w:r w:rsidRPr="00E81A76">
                        <w:t>.</w:t>
                      </w:r>
                      <w:r w:rsidR="0067529D">
                        <w:rPr>
                          <w:noProof/>
                        </w:rPr>
                        <w:t>5</w:t>
                      </w:r>
                      <w:r w:rsidRPr="00E81A76">
                        <w:t xml:space="preserve">: Location of projects at the committed stage, </w:t>
                      </w:r>
                      <w:bookmarkStart w:id="38" w:name="_Hlk122001000"/>
                      <w:r w:rsidRPr="00E81A76">
                        <w:t>as at 31 October 202</w:t>
                      </w:r>
                      <w:bookmarkEnd w:id="38"/>
                      <w:r w:rsidR="007D6EE9">
                        <w:t>4</w:t>
                      </w:r>
                    </w:p>
                  </w:txbxContent>
                </v:textbox>
                <w10:wrap anchorx="margin"/>
              </v:shape>
            </w:pict>
          </mc:Fallback>
        </mc:AlternateContent>
      </w:r>
      <w:r w:rsidR="000E1FA6">
        <w:rPr>
          <w:noProof/>
          <w:lang w:val="en-AU" w:eastAsia="en-AU"/>
        </w:rPr>
        <mc:AlternateContent>
          <mc:Choice Requires="wps">
            <w:drawing>
              <wp:anchor distT="45720" distB="45720" distL="114300" distR="114300" simplePos="0" relativeHeight="251658242" behindDoc="0" locked="0" layoutInCell="1" allowOverlap="1" wp14:anchorId="76B5DC15" wp14:editId="6ADEDC17">
                <wp:simplePos x="0" y="0"/>
                <wp:positionH relativeFrom="column">
                  <wp:posOffset>5143733</wp:posOffset>
                </wp:positionH>
                <wp:positionV relativeFrom="paragraph">
                  <wp:posOffset>5821086</wp:posOffset>
                </wp:positionV>
                <wp:extent cx="3448050" cy="140462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404620"/>
                        </a:xfrm>
                        <a:prstGeom prst="rect">
                          <a:avLst/>
                        </a:prstGeom>
                        <a:solidFill>
                          <a:srgbClr val="FFFFFF"/>
                        </a:solidFill>
                        <a:ln w="9525">
                          <a:noFill/>
                          <a:miter lim="800000"/>
                          <a:headEnd/>
                          <a:tailEnd/>
                        </a:ln>
                      </wps:spPr>
                      <wps:txbx>
                        <w:txbxContent>
                          <w:p w14:paraId="22533C87" w14:textId="03499934" w:rsidR="00E31049" w:rsidRPr="00392E29" w:rsidRDefault="00E31049" w:rsidP="00E31049">
                            <w:pPr>
                              <w:rPr>
                                <w:color w:val="0070C0"/>
                                <w:sz w:val="18"/>
                                <w:szCs w:val="18"/>
                              </w:rPr>
                            </w:pPr>
                            <w:r w:rsidRPr="00392E29">
                              <w:rPr>
                                <w:color w:val="0070C0"/>
                                <w:sz w:val="18"/>
                                <w:szCs w:val="18"/>
                              </w:rPr>
                              <w:t>Source: Department of Industry, Science and Resources (202</w:t>
                            </w:r>
                            <w:r w:rsidR="007D6EE9">
                              <w:rPr>
                                <w:color w:val="0070C0"/>
                                <w:sz w:val="18"/>
                                <w:szCs w:val="18"/>
                              </w:rPr>
                              <w:t>4</w:t>
                            </w:r>
                            <w:r w:rsidRPr="00392E29">
                              <w:rPr>
                                <w:color w:val="0070C0"/>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B5DC15" id="Text Box 217" o:spid="_x0000_s1027" type="#_x0000_t202" style="position:absolute;margin-left:405pt;margin-top:458.35pt;width:271.5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" stroked="f">
                <v:textbox style="mso-fit-shape-to-text:t">
                  <w:txbxContent>
                    <w:p w14:paraId="22533C87" w14:textId="03499934" w:rsidR="00E31049" w:rsidRPr="00392E29" w:rsidRDefault="00E31049" w:rsidP="00E31049">
                      <w:pPr>
                        <w:rPr>
                          <w:color w:val="0070C0"/>
                          <w:sz w:val="18"/>
                          <w:szCs w:val="18"/>
                        </w:rPr>
                      </w:pPr>
                      <w:r w:rsidRPr="00392E29">
                        <w:rPr>
                          <w:color w:val="0070C0"/>
                          <w:sz w:val="18"/>
                          <w:szCs w:val="18"/>
                        </w:rPr>
                        <w:t>Source: Department of Industry, Science and Resources (202</w:t>
                      </w:r>
                      <w:r w:rsidR="007D6EE9">
                        <w:rPr>
                          <w:color w:val="0070C0"/>
                          <w:sz w:val="18"/>
                          <w:szCs w:val="18"/>
                        </w:rPr>
                        <w:t>4</w:t>
                      </w:r>
                      <w:r w:rsidRPr="00392E29">
                        <w:rPr>
                          <w:color w:val="0070C0"/>
                          <w:sz w:val="18"/>
                          <w:szCs w:val="18"/>
                        </w:rPr>
                        <w:t>)</w:t>
                      </w:r>
                    </w:p>
                  </w:txbxContent>
                </v:textbox>
              </v:shape>
            </w:pict>
          </mc:Fallback>
        </mc:AlternateContent>
      </w:r>
      <w:r w:rsidR="00617D13" w:rsidRPr="00617D13">
        <w:rPr>
          <w:noProof/>
        </w:rPr>
        <w:t xml:space="preserve"> </w:t>
      </w:r>
    </w:p>
    <w:tbl>
      <w:tblPr>
        <w:tblStyle w:val="OCETable"/>
        <w:tblW w:w="4925" w:type="pct"/>
        <w:tblLayout w:type="fixed"/>
        <w:tblCellMar>
          <w:left w:w="0" w:type="dxa"/>
          <w:right w:w="0" w:type="dxa"/>
        </w:tblCellMar>
        <w:tblLook w:val="04A0" w:firstRow="1" w:lastRow="0" w:firstColumn="1" w:lastColumn="0" w:noHBand="0" w:noVBand="1"/>
        <w:tblCaption w:val="Image 17.1: "/>
        <w:tblDescription w:val="Location of projects at the committed stage"/>
      </w:tblPr>
      <w:tblGrid>
        <w:gridCol w:w="13749"/>
      </w:tblGrid>
      <w:tr w:rsidR="00E31049" w:rsidRPr="007136E1" w14:paraId="2C6F93F6" w14:textId="77777777" w:rsidTr="0098574D">
        <w:trPr>
          <w:cnfStyle w:val="100000000000" w:firstRow="1" w:lastRow="0" w:firstColumn="0" w:lastColumn="0" w:oddVBand="0" w:evenVBand="0" w:oddHBand="0" w:evenHBand="0" w:firstRowFirstColumn="0" w:firstRowLastColumn="0" w:lastRowFirstColumn="0" w:lastRowLastColumn="0"/>
          <w:cantSplit/>
          <w:trHeight w:hRule="exact" w:val="8982"/>
          <w:tblHeader/>
        </w:trPr>
        <w:tc>
          <w:tcPr>
            <w:tcW w:w="13749" w:type="dxa"/>
            <w:shd w:val="clear" w:color="auto" w:fill="auto"/>
          </w:tcPr>
          <w:p w14:paraId="6FD3F885" w14:textId="08AD934C" w:rsidR="00E31049" w:rsidRDefault="00E31049" w:rsidP="0098574D">
            <w:pPr>
              <w:pStyle w:val="Placeholder"/>
            </w:pPr>
          </w:p>
          <w:p w14:paraId="31F20326" w14:textId="4C8D8A78" w:rsidR="00E31049" w:rsidRPr="007136E1" w:rsidRDefault="007D6EE9" w:rsidP="0098574D">
            <w:pPr>
              <w:pStyle w:val="Placeholder"/>
            </w:pPr>
            <w:r>
              <w:rPr>
                <w:noProof/>
              </w:rPr>
              <w:drawing>
                <wp:anchor distT="0" distB="0" distL="114300" distR="114300" simplePos="0" relativeHeight="251658246" behindDoc="0" locked="0" layoutInCell="1" allowOverlap="1" wp14:anchorId="05B87FC3" wp14:editId="0EA0C7B9">
                  <wp:simplePos x="0" y="0"/>
                  <wp:positionH relativeFrom="column">
                    <wp:posOffset>0</wp:posOffset>
                  </wp:positionH>
                  <wp:positionV relativeFrom="paragraph">
                    <wp:posOffset>-1905</wp:posOffset>
                  </wp:positionV>
                  <wp:extent cx="8791575" cy="6217300"/>
                  <wp:effectExtent l="0" t="0" r="0" b="0"/>
                  <wp:wrapNone/>
                  <wp:docPr id="17465743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791575" cy="6217300"/>
                          </a:xfrm>
                          <a:prstGeom prst="rect">
                            <a:avLst/>
                          </a:prstGeom>
                          <a:noFill/>
                          <a:ln>
                            <a:noFill/>
                          </a:ln>
                        </pic:spPr>
                      </pic:pic>
                    </a:graphicData>
                  </a:graphic>
                </wp:anchor>
              </w:drawing>
            </w:r>
          </w:p>
        </w:tc>
      </w:tr>
    </w:tbl>
    <w:p w14:paraId="2E3942CA" w14:textId="246DD2E2" w:rsidR="00E31049" w:rsidRDefault="00E31049" w:rsidP="00E31049">
      <w:pPr>
        <w:pStyle w:val="Source"/>
        <w:spacing w:after="0"/>
      </w:pPr>
    </w:p>
    <w:p w14:paraId="3F83E3CC" w14:textId="6070145E" w:rsidR="00E31049" w:rsidRPr="00790C62" w:rsidRDefault="00E31049" w:rsidP="00790C62">
      <w:pPr>
        <w:pStyle w:val="BodyText"/>
        <w:rPr>
          <w:lang w:val="en"/>
        </w:rPr>
        <w:sectPr w:rsidR="00E31049" w:rsidRPr="00790C62" w:rsidSect="00E37754">
          <w:pgSz w:w="16838" w:h="11906" w:orient="landscape" w:code="9"/>
          <w:pgMar w:top="992" w:right="1440" w:bottom="1440" w:left="1440" w:header="709" w:footer="709" w:gutter="0"/>
          <w:cols w:space="720"/>
          <w:docGrid w:linePitch="360"/>
        </w:sectPr>
      </w:pPr>
    </w:p>
    <w:p w14:paraId="69BC6CC2" w14:textId="57F7D930" w:rsidR="00FB428A" w:rsidRPr="00077BE9" w:rsidRDefault="00FB428A" w:rsidP="00FB428A">
      <w:pPr>
        <w:pStyle w:val="Heading1"/>
        <w:ind w:left="426" w:hanging="426"/>
      </w:pPr>
      <w:bookmarkStart w:id="39" w:name="_Toc120285893"/>
      <w:bookmarkStart w:id="40" w:name="_Toc120287124"/>
      <w:bookmarkStart w:id="41" w:name="_Toc120541230"/>
      <w:bookmarkStart w:id="42" w:name="_Toc120628914"/>
      <w:bookmarkStart w:id="43" w:name="_Toc120629523"/>
      <w:bookmarkStart w:id="44" w:name="_Toc120630046"/>
      <w:bookmarkStart w:id="45" w:name="_Toc120632569"/>
      <w:bookmarkStart w:id="46" w:name="_Toc184829767"/>
      <w:r w:rsidRPr="00077BE9">
        <w:lastRenderedPageBreak/>
        <w:t>Critical minerals</w:t>
      </w:r>
      <w:bookmarkEnd w:id="39"/>
      <w:bookmarkEnd w:id="40"/>
      <w:bookmarkEnd w:id="41"/>
      <w:bookmarkEnd w:id="42"/>
      <w:bookmarkEnd w:id="43"/>
      <w:bookmarkEnd w:id="44"/>
      <w:bookmarkEnd w:id="45"/>
      <w:bookmarkEnd w:id="46"/>
    </w:p>
    <w:p w14:paraId="78FFB68F" w14:textId="77777777" w:rsidR="001C0D72" w:rsidRPr="00BC3408" w:rsidRDefault="001C0D72" w:rsidP="001C0D72">
      <w:pPr>
        <w:pStyle w:val="Heading3"/>
      </w:pPr>
      <w:r>
        <w:t xml:space="preserve">Australia’s growing critical minerals pipeline driven by early-stage </w:t>
      </w:r>
      <w:proofErr w:type="gramStart"/>
      <w:r>
        <w:t>projects</w:t>
      </w:r>
      <w:proofErr w:type="gramEnd"/>
    </w:p>
    <w:p w14:paraId="050B7886" w14:textId="0B70CD6D" w:rsidR="001C0D72" w:rsidRDefault="001C0D72" w:rsidP="001C0D72">
      <w:pPr>
        <w:pStyle w:val="BodyText"/>
      </w:pPr>
      <w:r>
        <w:t>Australia’s critical</w:t>
      </w:r>
      <w:r w:rsidRPr="00BC3408">
        <w:t xml:space="preserve"> mineral</w:t>
      </w:r>
      <w:r>
        <w:t>s</w:t>
      </w:r>
      <w:r w:rsidRPr="00BC3408">
        <w:t xml:space="preserve"> </w:t>
      </w:r>
      <w:r>
        <w:t xml:space="preserve">major project list </w:t>
      </w:r>
      <w:r w:rsidR="00D57DA2">
        <w:t xml:space="preserve">for 2024 </w:t>
      </w:r>
      <w:r>
        <w:t>includes 11</w:t>
      </w:r>
      <w:r w:rsidR="3DE346AE">
        <w:t>7</w:t>
      </w:r>
      <w:r w:rsidRPr="00AE438F">
        <w:t xml:space="preserve"> projects</w:t>
      </w:r>
      <w:r>
        <w:t xml:space="preserve"> (including 6 completions)</w:t>
      </w:r>
      <w:r w:rsidR="00E60022">
        <w:t xml:space="preserve">. </w:t>
      </w:r>
      <w:r w:rsidR="00E96FA1">
        <w:t>This</w:t>
      </w:r>
      <w:r w:rsidR="00E60022">
        <w:t xml:space="preserve"> is</w:t>
      </w:r>
      <w:r w:rsidR="00E96FA1">
        <w:t xml:space="preserve"> an increase of 12 projects compared to the 2023 list</w:t>
      </w:r>
      <w:r w:rsidR="00E96FA1">
        <w:rPr>
          <w:rStyle w:val="FootnoteReference"/>
        </w:rPr>
        <w:footnoteReference w:id="2"/>
      </w:r>
      <w:r w:rsidR="00E96FA1">
        <w:t>.</w:t>
      </w:r>
      <w:r w:rsidR="006777EE">
        <w:t xml:space="preserve"> </w:t>
      </w:r>
      <w:r w:rsidR="00D13027">
        <w:t>Proposed investment</w:t>
      </w:r>
      <w:r w:rsidR="00C85A26">
        <w:t>s</w:t>
      </w:r>
      <w:r w:rsidR="00D13027">
        <w:t xml:space="preserve"> for projects at later stages of development as </w:t>
      </w:r>
      <w:proofErr w:type="gramStart"/>
      <w:r w:rsidR="00D13027">
        <w:t>at</w:t>
      </w:r>
      <w:proofErr w:type="gramEnd"/>
      <w:r w:rsidR="00D13027">
        <w:t xml:space="preserve"> 31 October 2024 </w:t>
      </w:r>
      <w:r w:rsidR="0025081D">
        <w:t>is</w:t>
      </w:r>
      <w:r w:rsidR="00D13027">
        <w:t xml:space="preserve"> estimated at $20</w:t>
      </w:r>
      <w:r w:rsidR="006C333A">
        <w:t xml:space="preserve"> </w:t>
      </w:r>
      <w:r w:rsidR="00D13027">
        <w:t>billion</w:t>
      </w:r>
      <w:r w:rsidR="00C2661C">
        <w:t xml:space="preserve"> </w:t>
      </w:r>
      <w:r w:rsidRPr="009573EA">
        <w:t>(Table </w:t>
      </w:r>
      <w:r>
        <w:t>2</w:t>
      </w:r>
      <w:r w:rsidRPr="009573EA">
        <w:t>.</w:t>
      </w:r>
      <w:r>
        <w:t>2</w:t>
      </w:r>
      <w:r w:rsidRPr="009573EA">
        <w:t>).</w:t>
      </w:r>
      <w:r>
        <w:t xml:space="preserve"> </w:t>
      </w:r>
    </w:p>
    <w:p w14:paraId="241B67CD" w14:textId="353BF078" w:rsidR="001C0D72" w:rsidRDefault="008E4364" w:rsidP="001C0D72">
      <w:pPr>
        <w:pStyle w:val="BodyText"/>
      </w:pPr>
      <w:r>
        <w:t>T</w:t>
      </w:r>
      <w:r w:rsidR="001C0D72">
        <w:t>wo-</w:t>
      </w:r>
      <w:r w:rsidR="001C0D72" w:rsidRPr="00F324A9">
        <w:t xml:space="preserve">thirds of critical minerals projects included in this year’s list were in the early stages of development (publicly announced). </w:t>
      </w:r>
      <w:r w:rsidR="001C0D72" w:rsidRPr="00742A60">
        <w:t>For l</w:t>
      </w:r>
      <w:r w:rsidR="000C3D32">
        <w:t>a</w:t>
      </w:r>
      <w:r w:rsidR="001C0D72" w:rsidRPr="00742A60">
        <w:t>ter-stage projects, around 2</w:t>
      </w:r>
      <w:r w:rsidR="00A31BD9">
        <w:t>1</w:t>
      </w:r>
      <w:r w:rsidR="001C0D72" w:rsidRPr="00742A60">
        <w:t>% of projects delivered an advanced feasibility study and a further 8% had been committed. 6 projects were completed in the last 12 months.</w:t>
      </w:r>
    </w:p>
    <w:p w14:paraId="4A69E303" w14:textId="582F82E9" w:rsidR="001C0D72" w:rsidRPr="00D97B67" w:rsidRDefault="00A176D9" w:rsidP="001C0D72">
      <w:pPr>
        <w:pStyle w:val="BodyText"/>
      </w:pPr>
      <w:r>
        <w:t>Around</w:t>
      </w:r>
      <w:r w:rsidR="001C0D72" w:rsidRPr="003D0300">
        <w:t xml:space="preserve"> half of all critical mineral projects (</w:t>
      </w:r>
      <w:r w:rsidR="001C0D72">
        <w:t>62</w:t>
      </w:r>
      <w:r w:rsidR="001C0D72" w:rsidRPr="003D0300">
        <w:t xml:space="preserve">) </w:t>
      </w:r>
      <w:proofErr w:type="gramStart"/>
      <w:r w:rsidR="001C0D72" w:rsidRPr="003D0300">
        <w:t>are located in</w:t>
      </w:r>
      <w:proofErr w:type="gramEnd"/>
      <w:r w:rsidR="001C0D72" w:rsidRPr="003D0300">
        <w:t xml:space="preserve"> Western Australia. Remaining projects were distributed across Queensland (1</w:t>
      </w:r>
      <w:r w:rsidR="00D420B8">
        <w:t>5</w:t>
      </w:r>
      <w:r w:rsidR="001C0D72" w:rsidRPr="003D0300">
        <w:t xml:space="preserve">), </w:t>
      </w:r>
      <w:r w:rsidR="000F2C21">
        <w:t xml:space="preserve">the </w:t>
      </w:r>
      <w:r w:rsidR="001C0D72" w:rsidRPr="003D0300">
        <w:t>Northern Territory (1</w:t>
      </w:r>
      <w:r w:rsidR="001C0D72" w:rsidRPr="00742A60">
        <w:t>1</w:t>
      </w:r>
      <w:r w:rsidR="001C0D72" w:rsidRPr="003D0300">
        <w:t>),</w:t>
      </w:r>
      <w:r w:rsidR="001C0D72" w:rsidRPr="00742A60">
        <w:t xml:space="preserve"> South Australia (10)</w:t>
      </w:r>
      <w:r w:rsidR="00FE0C0C">
        <w:t>,</w:t>
      </w:r>
      <w:r w:rsidR="001C0D72" w:rsidRPr="003D0300">
        <w:t xml:space="preserve"> New South Wales </w:t>
      </w:r>
      <w:r w:rsidR="00C85A26">
        <w:t>(9),</w:t>
      </w:r>
      <w:r w:rsidR="001C0D72" w:rsidRPr="003D0300" w:rsidDel="00C85A26">
        <w:t xml:space="preserve"> </w:t>
      </w:r>
      <w:r w:rsidR="001C0D72" w:rsidRPr="003D0300">
        <w:t>Victoria (</w:t>
      </w:r>
      <w:r w:rsidR="001C0D72" w:rsidRPr="00742A60">
        <w:t>9</w:t>
      </w:r>
      <w:r w:rsidR="001C0D72" w:rsidRPr="003D0300">
        <w:t>)</w:t>
      </w:r>
      <w:r w:rsidR="001C0D72" w:rsidRPr="00742A60">
        <w:t>,</w:t>
      </w:r>
      <w:r w:rsidR="001C0D72" w:rsidRPr="003D0300">
        <w:t xml:space="preserve"> and Tasmania (</w:t>
      </w:r>
      <w:r w:rsidR="001C0D72" w:rsidRPr="00742A60">
        <w:t>1</w:t>
      </w:r>
      <w:r w:rsidR="001C0D72" w:rsidRPr="003D0300">
        <w:t>).</w:t>
      </w:r>
    </w:p>
    <w:p w14:paraId="5B36C520" w14:textId="77777777" w:rsidR="001C0D72" w:rsidRDefault="001C0D72" w:rsidP="001C0D72">
      <w:pPr>
        <w:pStyle w:val="Heading3"/>
      </w:pPr>
      <w:r>
        <w:t xml:space="preserve">Weak global conditions and project completions contributed to a smaller cohort of later-stage </w:t>
      </w:r>
      <w:proofErr w:type="gramStart"/>
      <w:r>
        <w:t>projects</w:t>
      </w:r>
      <w:proofErr w:type="gramEnd"/>
    </w:p>
    <w:p w14:paraId="5F355110" w14:textId="7FEF7305" w:rsidR="001C0D72" w:rsidRDefault="001C0D72" w:rsidP="001C0D72">
      <w:pPr>
        <w:pStyle w:val="BodyText"/>
      </w:pPr>
      <w:r>
        <w:t xml:space="preserve">The value of </w:t>
      </w:r>
      <w:r w:rsidR="00F75352">
        <w:t>advanced feasibility and committed projects</w:t>
      </w:r>
      <w:r>
        <w:t xml:space="preserve"> declined to $20 billion, compared to $26 billion in the 2023 report. Despite companies continuing to progress work on critical minerals projects over the year, only a small number of projects published </w:t>
      </w:r>
      <w:r w:rsidRPr="007369EF">
        <w:t>new advanced feasibility stud</w:t>
      </w:r>
      <w:r>
        <w:t>ies</w:t>
      </w:r>
      <w:r w:rsidRPr="007369EF">
        <w:t xml:space="preserve"> or </w:t>
      </w:r>
      <w:r>
        <w:t>reached a</w:t>
      </w:r>
      <w:r w:rsidRPr="007369EF">
        <w:t xml:space="preserve"> final investment decision</w:t>
      </w:r>
      <w:r>
        <w:t xml:space="preserve"> over the period</w:t>
      </w:r>
      <w:r w:rsidRPr="007369EF">
        <w:t>.</w:t>
      </w:r>
    </w:p>
    <w:p w14:paraId="1B73B6FF" w14:textId="08389F62" w:rsidR="001C0D72" w:rsidRPr="00481412" w:rsidRDefault="001C0D72" w:rsidP="001C0D72">
      <w:pPr>
        <w:pStyle w:val="BodyText"/>
        <w:rPr>
          <w:lang w:val="en"/>
        </w:rPr>
      </w:pPr>
      <w:r>
        <w:rPr>
          <w:lang w:val="en"/>
        </w:rPr>
        <w:t>This was particularly evident for lithium and nickel projects</w:t>
      </w:r>
      <w:r w:rsidR="003E24E5">
        <w:rPr>
          <w:lang w:val="en"/>
        </w:rPr>
        <w:t>, with both commodities experiencing s</w:t>
      </w:r>
      <w:r>
        <w:rPr>
          <w:lang w:val="en"/>
        </w:rPr>
        <w:t xml:space="preserve">ustained </w:t>
      </w:r>
      <w:r w:rsidR="005D6210">
        <w:rPr>
          <w:lang w:val="en"/>
        </w:rPr>
        <w:t>decreases</w:t>
      </w:r>
      <w:r>
        <w:rPr>
          <w:lang w:val="en"/>
        </w:rPr>
        <w:t xml:space="preserve"> in</w:t>
      </w:r>
      <w:r w:rsidRPr="000B0091">
        <w:rPr>
          <w:lang w:val="en"/>
        </w:rPr>
        <w:t xml:space="preserve"> </w:t>
      </w:r>
      <w:r>
        <w:rPr>
          <w:lang w:val="en"/>
        </w:rPr>
        <w:t xml:space="preserve">global </w:t>
      </w:r>
      <w:r w:rsidRPr="000B0091">
        <w:rPr>
          <w:lang w:val="en"/>
        </w:rPr>
        <w:t xml:space="preserve">prices </w:t>
      </w:r>
      <w:r w:rsidR="003E24E5">
        <w:rPr>
          <w:lang w:val="en"/>
        </w:rPr>
        <w:t>over the period</w:t>
      </w:r>
      <w:r w:rsidR="00F26FB1">
        <w:rPr>
          <w:lang w:val="en"/>
        </w:rPr>
        <w:t>.</w:t>
      </w:r>
      <w:r w:rsidRPr="000B0091">
        <w:rPr>
          <w:lang w:val="en"/>
        </w:rPr>
        <w:t xml:space="preserve"> </w:t>
      </w:r>
      <w:r w:rsidR="00F26FB1">
        <w:rPr>
          <w:lang w:val="en"/>
        </w:rPr>
        <w:t>N</w:t>
      </w:r>
      <w:r w:rsidRPr="000B0091">
        <w:rPr>
          <w:lang w:val="en"/>
        </w:rPr>
        <w:t>o new advanced feasibility stud</w:t>
      </w:r>
      <w:r>
        <w:rPr>
          <w:lang w:val="en"/>
        </w:rPr>
        <w:t xml:space="preserve">ies </w:t>
      </w:r>
      <w:r w:rsidRPr="000B0091">
        <w:rPr>
          <w:lang w:val="en"/>
        </w:rPr>
        <w:t xml:space="preserve">or </w:t>
      </w:r>
      <w:r>
        <w:rPr>
          <w:lang w:val="en"/>
        </w:rPr>
        <w:t xml:space="preserve">final investment decisions </w:t>
      </w:r>
      <w:r w:rsidR="0038760D">
        <w:rPr>
          <w:lang w:val="en"/>
        </w:rPr>
        <w:t xml:space="preserve">were </w:t>
      </w:r>
      <w:r>
        <w:rPr>
          <w:lang w:val="en"/>
        </w:rPr>
        <w:t xml:space="preserve">made </w:t>
      </w:r>
      <w:r w:rsidR="0038760D">
        <w:rPr>
          <w:lang w:val="en"/>
        </w:rPr>
        <w:t xml:space="preserve">for lithium and nickel projects </w:t>
      </w:r>
      <w:r>
        <w:rPr>
          <w:lang w:val="en"/>
        </w:rPr>
        <w:t>over the period</w:t>
      </w:r>
      <w:r w:rsidRPr="000B0091">
        <w:rPr>
          <w:lang w:val="en"/>
        </w:rPr>
        <w:t>.</w:t>
      </w:r>
      <w:r>
        <w:rPr>
          <w:lang w:val="en"/>
        </w:rPr>
        <w:t xml:space="preserve"> </w:t>
      </w:r>
      <w:r w:rsidRPr="31481540">
        <w:rPr>
          <w:lang w:val="en-US"/>
        </w:rPr>
        <w:t xml:space="preserve">Poor market conditions </w:t>
      </w:r>
      <w:r>
        <w:rPr>
          <w:lang w:val="en-US"/>
        </w:rPr>
        <w:t>also</w:t>
      </w:r>
      <w:r w:rsidRPr="31481540">
        <w:rPr>
          <w:lang w:val="en-US"/>
        </w:rPr>
        <w:t xml:space="preserve"> resulted in pause</w:t>
      </w:r>
      <w:r>
        <w:rPr>
          <w:lang w:val="en-US"/>
        </w:rPr>
        <w:t>s</w:t>
      </w:r>
      <w:r w:rsidRPr="31481540">
        <w:rPr>
          <w:lang w:val="en-US"/>
        </w:rPr>
        <w:t xml:space="preserve"> in construction</w:t>
      </w:r>
      <w:r w:rsidR="009A2DF4">
        <w:rPr>
          <w:lang w:val="en-US"/>
        </w:rPr>
        <w:t xml:space="preserve"> for</w:t>
      </w:r>
      <w:r w:rsidRPr="31481540">
        <w:rPr>
          <w:lang w:val="en-US"/>
        </w:rPr>
        <w:t xml:space="preserve"> train 3 of the </w:t>
      </w:r>
      <w:proofErr w:type="spellStart"/>
      <w:r w:rsidRPr="31481540">
        <w:rPr>
          <w:lang w:val="en-US"/>
        </w:rPr>
        <w:t>Kemerton</w:t>
      </w:r>
      <w:proofErr w:type="spellEnd"/>
      <w:r w:rsidRPr="31481540">
        <w:rPr>
          <w:lang w:val="en-US"/>
        </w:rPr>
        <w:t xml:space="preserve"> refinery and the </w:t>
      </w:r>
      <w:proofErr w:type="spellStart"/>
      <w:r w:rsidRPr="31481540">
        <w:rPr>
          <w:lang w:val="en-US"/>
        </w:rPr>
        <w:t>Pilgangoora</w:t>
      </w:r>
      <w:proofErr w:type="spellEnd"/>
      <w:r w:rsidRPr="31481540">
        <w:rPr>
          <w:lang w:val="en-US"/>
        </w:rPr>
        <w:t xml:space="preserve"> Lithium Phosphate </w:t>
      </w:r>
      <w:r w:rsidR="0038760D" w:rsidRPr="31481540">
        <w:rPr>
          <w:lang w:val="en-US"/>
        </w:rPr>
        <w:t>Demonstration</w:t>
      </w:r>
    </w:p>
    <w:p w14:paraId="4140027E" w14:textId="03610073" w:rsidR="001C0D72" w:rsidRPr="00AE438F" w:rsidRDefault="001C0D72" w:rsidP="001C0D72">
      <w:pPr>
        <w:pStyle w:val="Note"/>
      </w:pPr>
      <w:r w:rsidRPr="00AE438F">
        <w:rPr>
          <w:rFonts w:eastAsiaTheme="minorHAnsi" w:cstheme="minorBidi"/>
          <w:b/>
          <w:sz w:val="20"/>
          <w:szCs w:val="18"/>
          <w:lang w:val="en-AU"/>
        </w:rPr>
        <w:t xml:space="preserve">Figure </w:t>
      </w:r>
      <w:r w:rsidRPr="00AE438F">
        <w:rPr>
          <w:rFonts w:eastAsiaTheme="minorHAnsi" w:cstheme="minorBidi"/>
          <w:b/>
          <w:sz w:val="20"/>
          <w:szCs w:val="18"/>
          <w:lang w:val="en-AU"/>
        </w:rPr>
        <w:fldChar w:fldCharType="begin"/>
      </w:r>
      <w:r w:rsidRPr="00AE438F">
        <w:rPr>
          <w:rFonts w:eastAsiaTheme="minorHAnsi" w:cstheme="minorBidi"/>
          <w:b/>
          <w:sz w:val="20"/>
          <w:szCs w:val="18"/>
          <w:lang w:val="en-AU"/>
        </w:rPr>
        <w:instrText xml:space="preserve"> STYLEREF 1 \s </w:instrText>
      </w:r>
      <w:r w:rsidRPr="00AE438F">
        <w:rPr>
          <w:rFonts w:eastAsiaTheme="minorHAnsi" w:cstheme="minorBidi"/>
          <w:b/>
          <w:sz w:val="20"/>
          <w:szCs w:val="18"/>
          <w:lang w:val="en-AU"/>
        </w:rPr>
        <w:fldChar w:fldCharType="separate"/>
      </w:r>
      <w:r w:rsidR="00D2010B">
        <w:rPr>
          <w:rFonts w:eastAsiaTheme="minorHAnsi" w:cstheme="minorBidi"/>
          <w:b/>
          <w:noProof/>
          <w:sz w:val="20"/>
          <w:szCs w:val="18"/>
          <w:lang w:val="en-AU"/>
        </w:rPr>
        <w:t>2</w:t>
      </w:r>
      <w:r w:rsidRPr="00AE438F">
        <w:rPr>
          <w:rFonts w:eastAsiaTheme="minorHAnsi" w:cstheme="minorBidi"/>
          <w:b/>
          <w:sz w:val="20"/>
          <w:szCs w:val="18"/>
          <w:lang w:val="en-AU"/>
        </w:rPr>
        <w:fldChar w:fldCharType="end"/>
      </w:r>
      <w:r w:rsidRPr="00AE438F">
        <w:rPr>
          <w:rFonts w:eastAsiaTheme="minorHAnsi" w:cstheme="minorBidi"/>
          <w:b/>
          <w:sz w:val="20"/>
          <w:szCs w:val="18"/>
          <w:lang w:val="en-AU"/>
        </w:rPr>
        <w:t xml:space="preserve">.1: </w:t>
      </w:r>
      <w:r w:rsidRPr="002030AB">
        <w:rPr>
          <w:rFonts w:eastAsiaTheme="minorHAnsi" w:cstheme="minorBidi"/>
          <w:b/>
          <w:bCs/>
          <w:sz w:val="20"/>
          <w:szCs w:val="18"/>
          <w:lang w:val="en-AU"/>
        </w:rPr>
        <w:t xml:space="preserve">Critical minerals project count by </w:t>
      </w:r>
      <w:proofErr w:type="gramStart"/>
      <w:r w:rsidRPr="002030AB">
        <w:rPr>
          <w:rFonts w:eastAsiaTheme="minorHAnsi" w:cstheme="minorBidi"/>
          <w:b/>
          <w:bCs/>
          <w:sz w:val="20"/>
          <w:szCs w:val="18"/>
          <w:lang w:val="en-AU"/>
        </w:rPr>
        <w:t>stage</w:t>
      </w:r>
      <w:proofErr w:type="gramEnd"/>
    </w:p>
    <w:p w14:paraId="4FAC7BE8" w14:textId="644E04E2" w:rsidR="001C0D72" w:rsidRPr="00AE438F" w:rsidRDefault="001C0D72" w:rsidP="001C0D72">
      <w:pPr>
        <w:pStyle w:val="Source"/>
      </w:pPr>
      <w:r w:rsidRPr="00E77C7B">
        <w:rPr>
          <w:noProof/>
        </w:rPr>
        <w:t xml:space="preserve"> </w:t>
      </w:r>
      <w:r w:rsidR="00AF683C">
        <w:rPr>
          <w:noProof/>
        </w:rPr>
        <w:drawing>
          <wp:inline distT="0" distB="0" distL="0" distR="0" wp14:anchorId="081476EB" wp14:editId="1EE73D55">
            <wp:extent cx="4206875" cy="2171700"/>
            <wp:effectExtent l="0" t="0" r="3175" b="0"/>
            <wp:docPr id="1276940747" name="Chart 1">
              <a:extLst xmlns:a="http://schemas.openxmlformats.org/drawingml/2006/main">
                <a:ext uri="{FF2B5EF4-FFF2-40B4-BE49-F238E27FC236}">
                  <a16:creationId xmlns:a16="http://schemas.microsoft.com/office/drawing/2014/main" id="{5E04FC71-3472-6E6E-4F5A-D9E78FE7FE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71A4ED8" w14:textId="77777777" w:rsidR="001C0D72" w:rsidRPr="00AE438F" w:rsidRDefault="001C0D72" w:rsidP="001C0D72">
      <w:pPr>
        <w:pStyle w:val="Source"/>
        <w:spacing w:after="180"/>
        <w:rPr>
          <w:lang w:eastAsia="en-AU"/>
        </w:rPr>
      </w:pPr>
      <w:r w:rsidRPr="00AE438F">
        <w:t xml:space="preserve">Source: </w:t>
      </w:r>
      <w:r w:rsidRPr="00AE438F">
        <w:rPr>
          <w:lang w:eastAsia="en-AU"/>
        </w:rPr>
        <w:t>Department of Industry, Science and Resources (202</w:t>
      </w:r>
      <w:r>
        <w:rPr>
          <w:lang w:eastAsia="en-AU"/>
        </w:rPr>
        <w:t>4</w:t>
      </w:r>
      <w:r w:rsidRPr="00AE438F">
        <w:rPr>
          <w:lang w:eastAsia="en-AU"/>
        </w:rPr>
        <w:t>)</w:t>
      </w:r>
    </w:p>
    <w:p w14:paraId="374F8CF6" w14:textId="29601062" w:rsidR="001C0D72" w:rsidRPr="00AE438F" w:rsidRDefault="001C0D72" w:rsidP="001C0D72">
      <w:pPr>
        <w:pStyle w:val="Note"/>
        <w:spacing w:before="180"/>
      </w:pPr>
      <w:r w:rsidRPr="00AE438F">
        <w:rPr>
          <w:rFonts w:eastAsiaTheme="minorHAnsi" w:cstheme="minorBidi"/>
          <w:b/>
          <w:sz w:val="20"/>
          <w:szCs w:val="18"/>
          <w:lang w:val="en-AU"/>
        </w:rPr>
        <w:t xml:space="preserve">Figure </w:t>
      </w:r>
      <w:r w:rsidRPr="00AE438F">
        <w:rPr>
          <w:rFonts w:eastAsiaTheme="minorHAnsi" w:cstheme="minorBidi"/>
          <w:b/>
          <w:sz w:val="20"/>
          <w:szCs w:val="18"/>
          <w:lang w:val="en-AU"/>
        </w:rPr>
        <w:fldChar w:fldCharType="begin"/>
      </w:r>
      <w:r w:rsidRPr="00AE438F">
        <w:rPr>
          <w:rFonts w:eastAsiaTheme="minorHAnsi" w:cstheme="minorBidi"/>
          <w:b/>
          <w:sz w:val="20"/>
          <w:szCs w:val="18"/>
          <w:lang w:val="en-AU"/>
        </w:rPr>
        <w:instrText xml:space="preserve"> STYLEREF 1 \s </w:instrText>
      </w:r>
      <w:r w:rsidRPr="00AE438F">
        <w:rPr>
          <w:rFonts w:eastAsiaTheme="minorHAnsi" w:cstheme="minorBidi"/>
          <w:b/>
          <w:sz w:val="20"/>
          <w:szCs w:val="18"/>
          <w:lang w:val="en-AU"/>
        </w:rPr>
        <w:fldChar w:fldCharType="separate"/>
      </w:r>
      <w:r w:rsidR="00D2010B">
        <w:rPr>
          <w:rFonts w:eastAsiaTheme="minorHAnsi" w:cstheme="minorBidi"/>
          <w:b/>
          <w:noProof/>
          <w:sz w:val="20"/>
          <w:szCs w:val="18"/>
          <w:lang w:val="en-AU"/>
        </w:rPr>
        <w:t>2</w:t>
      </w:r>
      <w:r w:rsidRPr="00AE438F">
        <w:rPr>
          <w:rFonts w:eastAsiaTheme="minorHAnsi" w:cstheme="minorBidi"/>
          <w:b/>
          <w:sz w:val="20"/>
          <w:szCs w:val="18"/>
          <w:lang w:val="en-AU"/>
        </w:rPr>
        <w:fldChar w:fldCharType="end"/>
      </w:r>
      <w:r w:rsidRPr="00AE438F">
        <w:rPr>
          <w:rFonts w:eastAsiaTheme="minorHAnsi" w:cstheme="minorBidi"/>
          <w:b/>
          <w:sz w:val="20"/>
          <w:szCs w:val="18"/>
          <w:lang w:val="en-AU"/>
        </w:rPr>
        <w:t>.</w:t>
      </w:r>
      <w:r>
        <w:rPr>
          <w:rFonts w:eastAsiaTheme="minorHAnsi" w:cstheme="minorBidi"/>
          <w:b/>
          <w:sz w:val="20"/>
          <w:szCs w:val="18"/>
          <w:lang w:val="en-AU"/>
        </w:rPr>
        <w:t>2</w:t>
      </w:r>
      <w:r w:rsidRPr="00AE438F">
        <w:rPr>
          <w:rFonts w:eastAsiaTheme="minorHAnsi" w:cstheme="minorBidi"/>
          <w:b/>
          <w:sz w:val="20"/>
          <w:szCs w:val="18"/>
          <w:lang w:val="en-AU"/>
        </w:rPr>
        <w:t xml:space="preserve">: </w:t>
      </w:r>
      <w:r w:rsidRPr="002030AB">
        <w:rPr>
          <w:rFonts w:eastAsiaTheme="minorHAnsi" w:cstheme="minorBidi"/>
          <w:b/>
          <w:bCs/>
          <w:sz w:val="20"/>
          <w:szCs w:val="18"/>
          <w:lang w:val="en-AU"/>
        </w:rPr>
        <w:t xml:space="preserve">Critical minerals project count by state or </w:t>
      </w:r>
      <w:proofErr w:type="gramStart"/>
      <w:r w:rsidRPr="002030AB">
        <w:rPr>
          <w:rFonts w:eastAsiaTheme="minorHAnsi" w:cstheme="minorBidi"/>
          <w:b/>
          <w:bCs/>
          <w:sz w:val="20"/>
          <w:szCs w:val="18"/>
          <w:lang w:val="en-AU"/>
        </w:rPr>
        <w:t>territory</w:t>
      </w:r>
      <w:proofErr w:type="gramEnd"/>
    </w:p>
    <w:p w14:paraId="01DF80B4" w14:textId="2C4231AE" w:rsidR="001C0D72" w:rsidRPr="00AE438F" w:rsidRDefault="00FF4213" w:rsidP="001C0D72">
      <w:pPr>
        <w:pStyle w:val="Source"/>
      </w:pPr>
      <w:r>
        <w:rPr>
          <w:noProof/>
        </w:rPr>
        <w:drawing>
          <wp:inline distT="0" distB="0" distL="0" distR="0" wp14:anchorId="027899AF" wp14:editId="6011224B">
            <wp:extent cx="4206875" cy="2219325"/>
            <wp:effectExtent l="0" t="0" r="3175" b="0"/>
            <wp:docPr id="1743273016" name="Chart 1">
              <a:extLst xmlns:a="http://schemas.openxmlformats.org/drawingml/2006/main">
                <a:ext uri="{FF2B5EF4-FFF2-40B4-BE49-F238E27FC236}">
                  <a16:creationId xmlns:a16="http://schemas.microsoft.com/office/drawing/2014/main" id="{1D3CA640-DC87-2410-33E0-107C5623C2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65929DE" w14:textId="77777777" w:rsidR="001C0D72" w:rsidRDefault="001C0D72" w:rsidP="001C0D72">
      <w:pPr>
        <w:pStyle w:val="Source"/>
        <w:spacing w:after="180"/>
        <w:rPr>
          <w:lang w:eastAsia="en-AU"/>
        </w:rPr>
      </w:pPr>
      <w:r w:rsidRPr="00AE438F">
        <w:t xml:space="preserve">Source: </w:t>
      </w:r>
      <w:r w:rsidRPr="00AE438F">
        <w:rPr>
          <w:lang w:eastAsia="en-AU"/>
        </w:rPr>
        <w:t>Department of Industry, Science and Resources (202</w:t>
      </w:r>
      <w:r>
        <w:rPr>
          <w:lang w:eastAsia="en-AU"/>
        </w:rPr>
        <w:t>4</w:t>
      </w:r>
      <w:r w:rsidRPr="00AE438F">
        <w:rPr>
          <w:lang w:eastAsia="en-AU"/>
        </w:rPr>
        <w:t>)</w:t>
      </w:r>
    </w:p>
    <w:p w14:paraId="55A8177F" w14:textId="0652298D" w:rsidR="001C0D72" w:rsidRPr="00481412" w:rsidRDefault="001C0D72" w:rsidP="001C0D72">
      <w:pPr>
        <w:pStyle w:val="BodyText"/>
        <w:rPr>
          <w:lang w:val="en"/>
        </w:rPr>
      </w:pPr>
      <w:r w:rsidRPr="31481540">
        <w:rPr>
          <w:lang w:val="en-US"/>
        </w:rPr>
        <w:lastRenderedPageBreak/>
        <w:t xml:space="preserve">plant, while plans for train 4 of the </w:t>
      </w:r>
      <w:proofErr w:type="spellStart"/>
      <w:r w:rsidRPr="31481540">
        <w:rPr>
          <w:lang w:val="en-US"/>
        </w:rPr>
        <w:t>Kemerton</w:t>
      </w:r>
      <w:proofErr w:type="spellEnd"/>
      <w:r w:rsidRPr="31481540">
        <w:rPr>
          <w:lang w:val="en-US"/>
        </w:rPr>
        <w:t xml:space="preserve"> refinery w</w:t>
      </w:r>
      <w:r>
        <w:rPr>
          <w:lang w:val="en-US"/>
        </w:rPr>
        <w:t>ere</w:t>
      </w:r>
      <w:r w:rsidRPr="31481540">
        <w:rPr>
          <w:lang w:val="en-US"/>
        </w:rPr>
        <w:t xml:space="preserve"> cancelled. Similarly, </w:t>
      </w:r>
      <w:r w:rsidR="009A2DF4">
        <w:rPr>
          <w:lang w:val="en-US"/>
        </w:rPr>
        <w:t xml:space="preserve">falling </w:t>
      </w:r>
      <w:r w:rsidRPr="31481540">
        <w:rPr>
          <w:lang w:val="en-US"/>
        </w:rPr>
        <w:t>nickel prices has seen work on IGO’s Cosmos project and BHP’s West Musgrave copper-nickel project suspended</w:t>
      </w:r>
      <w:r w:rsidR="009A2DF4">
        <w:rPr>
          <w:lang w:val="en-US"/>
        </w:rPr>
        <w:t>.</w:t>
      </w:r>
    </w:p>
    <w:p w14:paraId="2C9A38A2" w14:textId="77777777" w:rsidR="001C0D72" w:rsidRDefault="001C0D72" w:rsidP="001C0D72">
      <w:pPr>
        <w:pStyle w:val="BodyText"/>
        <w:rPr>
          <w:lang w:val="en"/>
        </w:rPr>
      </w:pPr>
      <w:r>
        <w:t xml:space="preserve">Amongst projects that did progress, Alpha HPA’s First Project (Stage 2) and GEMCO Eastern lease South expansion projects reached FID, while Cadoux’s FYI HPA project published a new advanced feasibility study. </w:t>
      </w:r>
    </w:p>
    <w:p w14:paraId="337B5BFF" w14:textId="012E1CC5" w:rsidR="001C0D72" w:rsidRDefault="00C95A2A" w:rsidP="001C0D72">
      <w:pPr>
        <w:pStyle w:val="BodyText"/>
      </w:pPr>
      <w:r>
        <w:rPr>
          <w:lang w:val="en-US"/>
        </w:rPr>
        <w:t>T</w:t>
      </w:r>
      <w:r w:rsidR="001C0D72">
        <w:rPr>
          <w:lang w:val="en-US"/>
        </w:rPr>
        <w:t xml:space="preserve">his year’s report included the completion of several </w:t>
      </w:r>
      <w:r w:rsidR="00EA5CE1">
        <w:rPr>
          <w:lang w:val="en-US"/>
        </w:rPr>
        <w:t>high-value</w:t>
      </w:r>
      <w:r w:rsidR="001C0D72">
        <w:rPr>
          <w:lang w:val="en-US"/>
        </w:rPr>
        <w:t xml:space="preserve"> projects</w:t>
      </w:r>
      <w:r w:rsidR="006C7E92">
        <w:rPr>
          <w:lang w:val="en-US"/>
        </w:rPr>
        <w:t>, worth $3.8 billion</w:t>
      </w:r>
      <w:r w:rsidR="001C0D72">
        <w:rPr>
          <w:lang w:val="en-US"/>
        </w:rPr>
        <w:t>. T</w:t>
      </w:r>
      <w:proofErr w:type="spellStart"/>
      <w:r w:rsidR="001C0D72">
        <w:t>hree</w:t>
      </w:r>
      <w:proofErr w:type="spellEnd"/>
      <w:r w:rsidR="001C0D72">
        <w:t xml:space="preserve"> lithium</w:t>
      </w:r>
      <w:r w:rsidR="001C0D72" w:rsidRPr="00746160">
        <w:t xml:space="preserve"> mine projects </w:t>
      </w:r>
      <w:r w:rsidR="001C0D72">
        <w:t>were completed in 2024</w:t>
      </w:r>
      <w:r w:rsidR="00430651">
        <w:t>:</w:t>
      </w:r>
      <w:r w:rsidR="001C0D72" w:rsidDel="00430651">
        <w:t xml:space="preserve"> </w:t>
      </w:r>
      <w:proofErr w:type="spellStart"/>
      <w:r w:rsidR="001C0D72">
        <w:t>Liontown’s</w:t>
      </w:r>
      <w:proofErr w:type="spellEnd"/>
      <w:r w:rsidR="001C0D72">
        <w:t xml:space="preserve"> Kathleen Valley mine ($951 million), </w:t>
      </w:r>
      <w:proofErr w:type="spellStart"/>
      <w:r w:rsidR="001C0D72">
        <w:t>Covalent’s</w:t>
      </w:r>
      <w:proofErr w:type="spellEnd"/>
      <w:r w:rsidR="001C0D72">
        <w:t xml:space="preserve"> Mt Holland ($1.25 billion) and the </w:t>
      </w:r>
      <w:proofErr w:type="spellStart"/>
      <w:r w:rsidR="001C0D72">
        <w:t>Pilgangoora</w:t>
      </w:r>
      <w:proofErr w:type="spellEnd"/>
      <w:r w:rsidR="001C0D72">
        <w:t xml:space="preserve"> P680 expansion ($404 million) reach</w:t>
      </w:r>
      <w:r w:rsidR="00430651">
        <w:t>ed</w:t>
      </w:r>
      <w:r w:rsidR="001C0D72">
        <w:t xml:space="preserve"> commercial production. Lynas’ Kalgoorlie rare earths processing facility and the Thunderbird mineral sands project (a joint venture between Sheffield Resources and </w:t>
      </w:r>
      <w:proofErr w:type="spellStart"/>
      <w:r w:rsidR="001C0D72">
        <w:t>Yansteel</w:t>
      </w:r>
      <w:proofErr w:type="spellEnd"/>
      <w:r w:rsidR="001C0D72">
        <w:t>) were also completed over the period.</w:t>
      </w:r>
    </w:p>
    <w:p w14:paraId="1E850182" w14:textId="60F389C4" w:rsidR="001C0D72" w:rsidRPr="00AE438F" w:rsidRDefault="001C0D72" w:rsidP="001C0D72">
      <w:pPr>
        <w:pStyle w:val="Note"/>
      </w:pPr>
      <w:r w:rsidRPr="3F03992D">
        <w:rPr>
          <w:rFonts w:eastAsiaTheme="minorEastAsia" w:cstheme="minorBidi"/>
          <w:b/>
          <w:sz w:val="20"/>
          <w:lang w:val="en-AU"/>
        </w:rPr>
        <w:t xml:space="preserve">Figure </w:t>
      </w:r>
      <w:r w:rsidRPr="3F03992D">
        <w:rPr>
          <w:rFonts w:eastAsiaTheme="minorEastAsia" w:cstheme="minorBidi"/>
          <w:b/>
          <w:sz w:val="20"/>
          <w:lang w:val="en-AU"/>
        </w:rPr>
        <w:fldChar w:fldCharType="begin"/>
      </w:r>
      <w:r w:rsidRPr="3F03992D">
        <w:rPr>
          <w:rFonts w:eastAsiaTheme="minorEastAsia" w:cstheme="minorBidi"/>
          <w:b/>
          <w:sz w:val="20"/>
          <w:lang w:val="en-AU"/>
        </w:rPr>
        <w:instrText xml:space="preserve"> STYLEREF 1 \s </w:instrText>
      </w:r>
      <w:r w:rsidRPr="3F03992D">
        <w:rPr>
          <w:rFonts w:eastAsiaTheme="minorEastAsia" w:cstheme="minorBidi"/>
          <w:b/>
          <w:sz w:val="20"/>
          <w:lang w:val="en-AU"/>
        </w:rPr>
        <w:fldChar w:fldCharType="separate"/>
      </w:r>
      <w:r w:rsidR="00D2010B">
        <w:rPr>
          <w:rFonts w:eastAsiaTheme="minorEastAsia" w:cstheme="minorBidi"/>
          <w:b/>
          <w:noProof/>
          <w:sz w:val="20"/>
          <w:lang w:val="en-AU"/>
        </w:rPr>
        <w:t>2</w:t>
      </w:r>
      <w:r w:rsidRPr="3F03992D">
        <w:rPr>
          <w:rFonts w:eastAsiaTheme="minorEastAsia" w:cstheme="minorBidi"/>
          <w:b/>
          <w:sz w:val="20"/>
          <w:lang w:val="en-AU"/>
        </w:rPr>
        <w:fldChar w:fldCharType="end"/>
      </w:r>
      <w:r w:rsidRPr="3F03992D">
        <w:rPr>
          <w:rFonts w:eastAsiaTheme="minorEastAsia" w:cstheme="minorBidi"/>
          <w:b/>
          <w:sz w:val="20"/>
          <w:lang w:val="en-AU"/>
        </w:rPr>
        <w:t xml:space="preserve">.3: Investment in later stage critical mineral </w:t>
      </w:r>
      <w:proofErr w:type="gramStart"/>
      <w:r w:rsidRPr="3F03992D">
        <w:rPr>
          <w:rFonts w:eastAsiaTheme="minorEastAsia" w:cstheme="minorBidi"/>
          <w:b/>
          <w:sz w:val="20"/>
          <w:lang w:val="en-AU"/>
        </w:rPr>
        <w:t>projects</w:t>
      </w:r>
      <w:proofErr w:type="gramEnd"/>
      <w:r w:rsidRPr="000C718B">
        <w:rPr>
          <w:rFonts w:eastAsiaTheme="minorEastAsia"/>
        </w:rPr>
        <w:t xml:space="preserve"> </w:t>
      </w:r>
    </w:p>
    <w:p w14:paraId="5F5E2067" w14:textId="59DA9DDF" w:rsidR="00082CB5" w:rsidRDefault="00082CB5" w:rsidP="001C0D72">
      <w:pPr>
        <w:pStyle w:val="Source"/>
        <w:rPr>
          <w:lang w:val="en-US" w:eastAsia="en-AU"/>
        </w:rPr>
      </w:pPr>
      <w:r>
        <w:rPr>
          <w:noProof/>
        </w:rPr>
        <mc:AlternateContent>
          <mc:Choice Requires="cx1">
            <w:drawing>
              <wp:inline distT="0" distB="0" distL="0" distR="0" wp14:anchorId="32E75040" wp14:editId="47B2405E">
                <wp:extent cx="4206875" cy="2905125"/>
                <wp:effectExtent l="0" t="0" r="3175" b="9525"/>
                <wp:docPr id="1645352124" name="Chart 1">
                  <a:extLst xmlns:a="http://schemas.openxmlformats.org/drawingml/2006/main">
                    <a:ext uri="{FF2B5EF4-FFF2-40B4-BE49-F238E27FC236}">
                      <a16:creationId xmlns:a16="http://schemas.microsoft.com/office/drawing/2014/main" id="{A11789F3-FA7D-2BC0-B92F-03773AF10C29}"/>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3"/>
                  </a:graphicData>
                </a:graphic>
              </wp:inline>
            </w:drawing>
          </mc:Choice>
          <mc:Fallback>
            <w:drawing>
              <wp:inline distT="0" distB="0" distL="0" distR="0" wp14:anchorId="32E75040" wp14:editId="47B2405E">
                <wp:extent cx="4206875" cy="2905125"/>
                <wp:effectExtent l="0" t="0" r="3175" b="9525"/>
                <wp:docPr id="1645352124" name="Chart 1">
                  <a:extLst xmlns:a="http://schemas.openxmlformats.org/drawingml/2006/main">
                    <a:ext uri="{FF2B5EF4-FFF2-40B4-BE49-F238E27FC236}">
                      <a16:creationId xmlns:a16="http://schemas.microsoft.com/office/drawing/2014/main" id="{A11789F3-FA7D-2BC0-B92F-03773AF10C2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645352124" name="Chart 1">
                          <a:extLst>
                            <a:ext uri="{FF2B5EF4-FFF2-40B4-BE49-F238E27FC236}">
                              <a16:creationId xmlns:a16="http://schemas.microsoft.com/office/drawing/2014/main" id="{A11789F3-FA7D-2BC0-B92F-03773AF10C29}"/>
                            </a:ext>
                          </a:extLst>
                        </pic:cNvPr>
                        <pic:cNvPicPr>
                          <a:picLocks noGrp="1" noRot="1" noChangeAspect="1" noMove="1" noResize="1" noEditPoints="1" noAdjustHandles="1" noChangeArrowheads="1" noChangeShapeType="1"/>
                        </pic:cNvPicPr>
                      </pic:nvPicPr>
                      <pic:blipFill>
                        <a:blip r:embed="rId34"/>
                        <a:stretch>
                          <a:fillRect/>
                        </a:stretch>
                      </pic:blipFill>
                      <pic:spPr>
                        <a:xfrm>
                          <a:off x="0" y="0"/>
                          <a:ext cx="4206875" cy="2905125"/>
                        </a:xfrm>
                        <a:prstGeom prst="rect">
                          <a:avLst/>
                        </a:prstGeom>
                      </pic:spPr>
                    </pic:pic>
                  </a:graphicData>
                </a:graphic>
              </wp:inline>
            </w:drawing>
          </mc:Fallback>
        </mc:AlternateContent>
      </w:r>
    </w:p>
    <w:p w14:paraId="6F9790B8" w14:textId="7DFFF4C5" w:rsidR="001C0D72" w:rsidRPr="007136E1" w:rsidRDefault="001C0D72" w:rsidP="001C0D72">
      <w:pPr>
        <w:pStyle w:val="Source"/>
        <w:rPr>
          <w:lang w:val="en-US" w:eastAsia="en-AU"/>
        </w:rPr>
      </w:pPr>
      <w:r w:rsidRPr="31481540">
        <w:rPr>
          <w:lang w:val="en-US" w:eastAsia="en-AU"/>
        </w:rPr>
        <w:t xml:space="preserve">Notes: </w:t>
      </w:r>
      <w:r w:rsidRPr="31481540">
        <w:rPr>
          <w:lang w:val="en-US"/>
        </w:rPr>
        <w:t>Later</w:t>
      </w:r>
      <w:r>
        <w:rPr>
          <w:lang w:val="en-US"/>
        </w:rPr>
        <w:t>-</w:t>
      </w:r>
      <w:r w:rsidRPr="31481540">
        <w:rPr>
          <w:lang w:val="en-US"/>
        </w:rPr>
        <w:t>stage projects includes those that have delivered a Definitive Feasibility Study (or equivalent), and/or have reached a Final Investment Decision (i.e</w:t>
      </w:r>
      <w:r>
        <w:rPr>
          <w:lang w:val="en-US"/>
        </w:rPr>
        <w:t>.</w:t>
      </w:r>
      <w:r w:rsidRPr="31481540">
        <w:rPr>
          <w:lang w:val="en-US"/>
        </w:rPr>
        <w:t xml:space="preserve"> Committed stage)</w:t>
      </w:r>
    </w:p>
    <w:p w14:paraId="2497E166" w14:textId="77777777" w:rsidR="001C0D72" w:rsidRDefault="001C0D72" w:rsidP="001C0D72">
      <w:pPr>
        <w:pStyle w:val="Source"/>
        <w:rPr>
          <w:lang w:eastAsia="en-AU"/>
        </w:rPr>
      </w:pPr>
      <w:r w:rsidRPr="00AE438F">
        <w:t xml:space="preserve">Source: </w:t>
      </w:r>
      <w:r w:rsidRPr="00AE438F">
        <w:rPr>
          <w:lang w:eastAsia="en-AU"/>
        </w:rPr>
        <w:t>Department of Industry, Science and Resources (202</w:t>
      </w:r>
      <w:r>
        <w:rPr>
          <w:lang w:eastAsia="en-AU"/>
        </w:rPr>
        <w:t>4</w:t>
      </w:r>
      <w:r w:rsidRPr="00AE438F">
        <w:rPr>
          <w:lang w:eastAsia="en-AU"/>
        </w:rPr>
        <w:t>)</w:t>
      </w:r>
    </w:p>
    <w:p w14:paraId="71AED7F3" w14:textId="77777777" w:rsidR="001C0D72" w:rsidRDefault="001C0D72" w:rsidP="001C0D72">
      <w:pPr>
        <w:pStyle w:val="Heading3"/>
      </w:pPr>
      <w:r>
        <w:t xml:space="preserve">Rare earths, lithium and nickel-cobalt projects account for two-thirds of the value of later-stage </w:t>
      </w:r>
      <w:proofErr w:type="gramStart"/>
      <w:r>
        <w:t>projects</w:t>
      </w:r>
      <w:proofErr w:type="gramEnd"/>
    </w:p>
    <w:p w14:paraId="5B9F7392" w14:textId="72AC09C3" w:rsidR="001C0D72" w:rsidRPr="006B0ECF" w:rsidRDefault="009C3966" w:rsidP="001C0D72">
      <w:pPr>
        <w:pStyle w:val="BodyText"/>
      </w:pPr>
      <w:r>
        <w:t>R</w:t>
      </w:r>
      <w:r w:rsidRPr="00AE438F">
        <w:t xml:space="preserve">are earths </w:t>
      </w:r>
      <w:r>
        <w:t xml:space="preserve">continue to represent a large share of </w:t>
      </w:r>
      <w:r w:rsidRPr="00AE438F">
        <w:t xml:space="preserve">Australia’s critical mineral </w:t>
      </w:r>
      <w:r>
        <w:t xml:space="preserve">major </w:t>
      </w:r>
      <w:r w:rsidRPr="00AE438F">
        <w:t>project</w:t>
      </w:r>
      <w:r>
        <w:t>s</w:t>
      </w:r>
      <w:r w:rsidR="00257A40">
        <w:t>, with</w:t>
      </w:r>
      <w:r w:rsidRPr="00AE438F">
        <w:t xml:space="preserve"> 15 projects </w:t>
      </w:r>
      <w:r>
        <w:t>(early- and late-stage projects</w:t>
      </w:r>
      <w:r w:rsidRPr="00BA39D3">
        <w:t xml:space="preserve">) </w:t>
      </w:r>
      <w:r>
        <w:t xml:space="preserve">in the 2024 project list. </w:t>
      </w:r>
      <w:r w:rsidR="00C95A2A">
        <w:t>R</w:t>
      </w:r>
      <w:r w:rsidR="001C0D72">
        <w:t xml:space="preserve">are earths </w:t>
      </w:r>
      <w:r w:rsidR="00C95A2A">
        <w:t>continue to be</w:t>
      </w:r>
      <w:r w:rsidR="001C0D72">
        <w:t xml:space="preserve"> Australia’s largest </w:t>
      </w:r>
      <w:r w:rsidR="001C0D72" w:rsidRPr="00AE438F">
        <w:t>category of critical mineral</w:t>
      </w:r>
      <w:r w:rsidR="001C0D72">
        <w:t xml:space="preserve"> projects at later stages of development (by value)</w:t>
      </w:r>
      <w:r w:rsidR="001C0D72" w:rsidRPr="00AE438F">
        <w:t>, with $</w:t>
      </w:r>
      <w:r w:rsidR="001C0D72">
        <w:t>7.3 </w:t>
      </w:r>
      <w:r w:rsidR="001C0D72" w:rsidRPr="00AE438F">
        <w:t xml:space="preserve">billion in </w:t>
      </w:r>
      <w:r w:rsidR="001C0D72">
        <w:t xml:space="preserve">proposed </w:t>
      </w:r>
      <w:r w:rsidR="001C0D72" w:rsidRPr="00AE438F">
        <w:t>investment</w:t>
      </w:r>
      <w:r w:rsidR="001C0D72">
        <w:t xml:space="preserve">. This is followed by nickel-cobalt ($3.7 billion) and lithium ($2.8 billion) projects. Other major categories of later stage projects include vanadium ($1.7 billion), titanium &amp; mineral sands </w:t>
      </w:r>
      <w:r w:rsidR="001C0D72" w:rsidRPr="00B92EBC">
        <w:t>(</w:t>
      </w:r>
      <w:r w:rsidR="001C0D72" w:rsidRPr="00AE438F">
        <w:t>$</w:t>
      </w:r>
      <w:r w:rsidR="001C0D72">
        <w:t>1</w:t>
      </w:r>
      <w:r w:rsidR="001C0D72" w:rsidRPr="00AE438F">
        <w:t>.</w:t>
      </w:r>
      <w:r w:rsidR="001C0D72">
        <w:t xml:space="preserve">3 billion), and </w:t>
      </w:r>
      <w:r w:rsidR="001C0D72" w:rsidRPr="006B0ECF">
        <w:t>graphite ($1.0</w:t>
      </w:r>
      <w:r w:rsidR="001C0D72">
        <w:t> </w:t>
      </w:r>
      <w:r w:rsidR="001C0D72" w:rsidRPr="006B0ECF">
        <w:t>billion)</w:t>
      </w:r>
      <w:r w:rsidR="00C95A2A">
        <w:t xml:space="preserve"> (Figure 2.3)</w:t>
      </w:r>
      <w:r w:rsidR="001C0D72" w:rsidRPr="006B0ECF">
        <w:t xml:space="preserve">. </w:t>
      </w:r>
    </w:p>
    <w:p w14:paraId="60F016A1" w14:textId="057E8A17" w:rsidR="00257A40" w:rsidRPr="006B0ECF" w:rsidRDefault="00C95A2A" w:rsidP="001C0D72">
      <w:pPr>
        <w:pStyle w:val="BodyText"/>
      </w:pPr>
      <w:r>
        <w:t xml:space="preserve">Australia’s first rare earth processing plant — </w:t>
      </w:r>
      <w:r w:rsidRPr="00AE438F">
        <w:t xml:space="preserve">Lynas Rare Earths’ </w:t>
      </w:r>
      <w:r w:rsidR="00257A40" w:rsidRPr="00AE438F">
        <w:t>$780</w:t>
      </w:r>
      <w:r w:rsidR="00257A40">
        <w:t> </w:t>
      </w:r>
      <w:r w:rsidR="00257A40" w:rsidRPr="00AE438F">
        <w:t xml:space="preserve">million Kalgoorlie </w:t>
      </w:r>
      <w:r w:rsidR="00257A40">
        <w:t>facility —</w:t>
      </w:r>
      <w:r w:rsidR="00257A40" w:rsidRPr="00AE438F">
        <w:t xml:space="preserve"> </w:t>
      </w:r>
      <w:r w:rsidR="00257A40">
        <w:t xml:space="preserve">was commissioned </w:t>
      </w:r>
      <w:r w:rsidR="000D66EC">
        <w:t>this year</w:t>
      </w:r>
      <w:r w:rsidR="00257A40">
        <w:t>. The first shipment of mixed rare earth carbonate occurred in the June quarter 2024, with the facility’s official opening occurring in November 2024</w:t>
      </w:r>
      <w:r w:rsidR="00257A40" w:rsidRPr="00AE438F">
        <w:t>.</w:t>
      </w:r>
      <w:r w:rsidR="00257A40">
        <w:t xml:space="preserve"> Meanwhile, </w:t>
      </w:r>
      <w:r w:rsidR="00257A40" w:rsidRPr="00AE438F">
        <w:t>Iluka Resources</w:t>
      </w:r>
      <w:r w:rsidR="00257A40">
        <w:t xml:space="preserve"> has indicated</w:t>
      </w:r>
      <w:r w:rsidR="00257A40" w:rsidRPr="00491972">
        <w:t xml:space="preserve"> its $1.75 billion</w:t>
      </w:r>
      <w:r w:rsidR="00257A40" w:rsidRPr="00AE438F">
        <w:t xml:space="preserve"> Eneabba rare earths refinery</w:t>
      </w:r>
      <w:r w:rsidR="00257A40">
        <w:t xml:space="preserve"> is</w:t>
      </w:r>
      <w:r w:rsidR="00257A40" w:rsidRPr="00AE438F">
        <w:t xml:space="preserve"> </w:t>
      </w:r>
      <w:r w:rsidR="00257A40">
        <w:t>expected to be commissioned in</w:t>
      </w:r>
      <w:r w:rsidR="00257A40" w:rsidRPr="00AE438F">
        <w:t xml:space="preserve"> </w:t>
      </w:r>
      <w:r w:rsidR="00257A40">
        <w:t>2027</w:t>
      </w:r>
      <w:r w:rsidR="00257A40" w:rsidRPr="00AE438F">
        <w:t>.</w:t>
      </w:r>
      <w:r w:rsidR="00C021BA" w:rsidRPr="00C021BA">
        <w:t xml:space="preserve"> </w:t>
      </w:r>
      <w:r w:rsidR="00C021BA" w:rsidRPr="00BA39D3">
        <w:t xml:space="preserve">While no projects published advanced feasibility studies or made </w:t>
      </w:r>
      <w:proofErr w:type="gramStart"/>
      <w:r w:rsidR="00C021BA" w:rsidRPr="00BA39D3">
        <w:t>a</w:t>
      </w:r>
      <w:proofErr w:type="gramEnd"/>
      <w:r w:rsidR="00C021BA" w:rsidRPr="00BA39D3">
        <w:t xml:space="preserve"> </w:t>
      </w:r>
      <w:r w:rsidR="00C021BA">
        <w:t>FID</w:t>
      </w:r>
      <w:r w:rsidR="00C021BA" w:rsidRPr="00BA39D3">
        <w:t xml:space="preserve">, </w:t>
      </w:r>
      <w:r w:rsidR="00C021BA" w:rsidRPr="00742A60">
        <w:t>both stage 1 and stage 2</w:t>
      </w:r>
      <w:r w:rsidR="00C021BA" w:rsidRPr="00BA39D3">
        <w:t xml:space="preserve"> </w:t>
      </w:r>
      <w:r w:rsidR="00C021BA" w:rsidRPr="00742A60">
        <w:t xml:space="preserve">of </w:t>
      </w:r>
      <w:r w:rsidR="00C021BA" w:rsidRPr="00BA39D3">
        <w:t>ACDC Metals</w:t>
      </w:r>
      <w:r w:rsidR="00C021BA" w:rsidRPr="00742A60">
        <w:t>’</w:t>
      </w:r>
      <w:r w:rsidR="00C021BA" w:rsidRPr="00BA39D3">
        <w:t xml:space="preserve"> </w:t>
      </w:r>
      <w:proofErr w:type="spellStart"/>
      <w:r w:rsidR="00C021BA" w:rsidRPr="00BA39D3">
        <w:t>Goschen</w:t>
      </w:r>
      <w:proofErr w:type="spellEnd"/>
      <w:r w:rsidR="00C021BA" w:rsidRPr="00BA39D3">
        <w:t xml:space="preserve"> Central project</w:t>
      </w:r>
      <w:r w:rsidR="00C021BA" w:rsidRPr="00742A60">
        <w:t xml:space="preserve"> </w:t>
      </w:r>
      <w:r w:rsidR="00C021BA">
        <w:t>were added to the project</w:t>
      </w:r>
      <w:r w:rsidR="00C021BA" w:rsidRPr="00742A60">
        <w:t xml:space="preserve"> list in 2024</w:t>
      </w:r>
      <w:r w:rsidR="00C021BA" w:rsidRPr="00BA39D3">
        <w:t>.</w:t>
      </w:r>
    </w:p>
    <w:p w14:paraId="0F219045" w14:textId="3F6BA091" w:rsidR="001C0D72" w:rsidRDefault="001C0D72" w:rsidP="001C0D72">
      <w:pPr>
        <w:pStyle w:val="BodyText"/>
      </w:pPr>
      <w:r w:rsidRPr="006B0ECF">
        <w:t xml:space="preserve">This year’s report reflects the sector’s </w:t>
      </w:r>
      <w:r>
        <w:t>continuing</w:t>
      </w:r>
      <w:r w:rsidRPr="006B0ECF">
        <w:t xml:space="preserve"> efforts to build downstream processing capabilities, with $11 billion in proposed investments. Around half of the value for refinery projects </w:t>
      </w:r>
      <w:r w:rsidR="00FB683F">
        <w:t>was</w:t>
      </w:r>
      <w:r w:rsidRPr="006B0ECF">
        <w:t xml:space="preserve"> for rare earths processing plants, </w:t>
      </w:r>
      <w:r>
        <w:t xml:space="preserve">while </w:t>
      </w:r>
      <w:r w:rsidRPr="006B0ECF">
        <w:t>the Sunrise nickel-cobalt project (worth $2.4 billion) and Kwinana lithium refinery</w:t>
      </w:r>
      <w:r>
        <w:t xml:space="preserve"> (worth $1.25 billion) also contribut</w:t>
      </w:r>
      <w:r w:rsidR="00781A60">
        <w:t xml:space="preserve">ing to the value of </w:t>
      </w:r>
      <w:r w:rsidR="00B36D4D">
        <w:t xml:space="preserve">investment in </w:t>
      </w:r>
      <w:r w:rsidR="00024EE7">
        <w:t>downstream processing</w:t>
      </w:r>
      <w:r>
        <w:t>.</w:t>
      </w:r>
    </w:p>
    <w:p w14:paraId="3332653D" w14:textId="5A52B553" w:rsidR="001C0D72" w:rsidRPr="0084652D" w:rsidRDefault="001C0D72" w:rsidP="001C0D72">
      <w:pPr>
        <w:pStyle w:val="Heading3"/>
        <w:rPr>
          <w:lang w:val="en"/>
        </w:rPr>
      </w:pPr>
      <w:r>
        <w:t>C</w:t>
      </w:r>
      <w:r w:rsidRPr="000204DD">
        <w:t xml:space="preserve">onstruction and commissioning </w:t>
      </w:r>
      <w:proofErr w:type="gramStart"/>
      <w:r w:rsidRPr="000204DD">
        <w:t>works</w:t>
      </w:r>
      <w:proofErr w:type="gramEnd"/>
      <w:r w:rsidRPr="000204DD">
        <w:t xml:space="preserve"> underway at a number of HPA</w:t>
      </w:r>
      <w:r w:rsidR="00CE2524">
        <w:t>,</w:t>
      </w:r>
      <w:r w:rsidRPr="000204DD" w:rsidDel="00CE2524">
        <w:t xml:space="preserve"> </w:t>
      </w:r>
      <w:r w:rsidRPr="000204DD">
        <w:t>titanium and mineral sands projects</w:t>
      </w:r>
    </w:p>
    <w:p w14:paraId="2F629C58" w14:textId="3AB81936" w:rsidR="001C0D72" w:rsidRDefault="001C0D72" w:rsidP="001C0D72">
      <w:pPr>
        <w:pStyle w:val="BodyText"/>
        <w:rPr>
          <w:lang w:val="en-US"/>
        </w:rPr>
      </w:pPr>
      <w:r w:rsidRPr="62EBACAD">
        <w:rPr>
          <w:lang w:val="en-US"/>
        </w:rPr>
        <w:t xml:space="preserve">Alpha HPA in Queensland commenced the construction of its Stage 2 high purity alumina (HPA) expansion project in September 2024. With an expected completion date of 2026, the $553 million investment will see the project become the largest HPA </w:t>
      </w:r>
      <w:r w:rsidRPr="0006208F">
        <w:t>producer</w:t>
      </w:r>
      <w:r w:rsidRPr="62EBACAD">
        <w:rPr>
          <w:lang w:val="en-US"/>
        </w:rPr>
        <w:t xml:space="preserve"> in the world, </w:t>
      </w:r>
      <w:r>
        <w:rPr>
          <w:lang w:val="en-US"/>
        </w:rPr>
        <w:t>with an annual capacity of</w:t>
      </w:r>
      <w:r w:rsidRPr="62EBACAD">
        <w:rPr>
          <w:lang w:val="en-US"/>
        </w:rPr>
        <w:t xml:space="preserve"> over 10,000 </w:t>
      </w:r>
      <w:proofErr w:type="spellStart"/>
      <w:r w:rsidRPr="62EBACAD">
        <w:rPr>
          <w:lang w:val="en-US"/>
        </w:rPr>
        <w:t>tonnes</w:t>
      </w:r>
      <w:proofErr w:type="spellEnd"/>
      <w:r w:rsidRPr="62EBACAD">
        <w:rPr>
          <w:lang w:val="en-US"/>
        </w:rPr>
        <w:t xml:space="preserve">. Over </w:t>
      </w:r>
      <w:r w:rsidRPr="0006208F">
        <w:t>the</w:t>
      </w:r>
      <w:r w:rsidRPr="62EBACAD">
        <w:rPr>
          <w:lang w:val="en-US"/>
        </w:rPr>
        <w:t xml:space="preserve"> same period, Impact Minerals </w:t>
      </w:r>
      <w:r w:rsidRPr="62EBACAD">
        <w:rPr>
          <w:lang w:val="en-US"/>
        </w:rPr>
        <w:lastRenderedPageBreak/>
        <w:t>and Playa One have continued work on their $253 million Lake Hope HPA project, targeting FID in 2025.</w:t>
      </w:r>
    </w:p>
    <w:p w14:paraId="7514A4DF" w14:textId="560B5B63" w:rsidR="001C0D72" w:rsidRDefault="00385076" w:rsidP="001C0D72">
      <w:pPr>
        <w:pStyle w:val="BodyText"/>
      </w:pPr>
      <w:r>
        <w:rPr>
          <w:lang w:val="en-US"/>
        </w:rPr>
        <w:t xml:space="preserve">Progress is also </w:t>
      </w:r>
      <w:r w:rsidR="00387BA9">
        <w:rPr>
          <w:lang w:val="en-US"/>
        </w:rPr>
        <w:t>being made</w:t>
      </w:r>
      <w:r w:rsidR="006C4080">
        <w:rPr>
          <w:lang w:val="en-US"/>
        </w:rPr>
        <w:t xml:space="preserve"> in</w:t>
      </w:r>
      <w:r w:rsidR="000F277B">
        <w:rPr>
          <w:lang w:val="en-US"/>
        </w:rPr>
        <w:t xml:space="preserve"> </w:t>
      </w:r>
      <w:r w:rsidR="001C0D72">
        <w:rPr>
          <w:lang w:val="en-US"/>
        </w:rPr>
        <w:t xml:space="preserve">titanium and mineral sands </w:t>
      </w:r>
      <w:r w:rsidR="006C4080">
        <w:rPr>
          <w:lang w:val="en-US"/>
        </w:rPr>
        <w:t>projects</w:t>
      </w:r>
      <w:r w:rsidR="001C0D72">
        <w:rPr>
          <w:lang w:val="en-US"/>
        </w:rPr>
        <w:t xml:space="preserve">. </w:t>
      </w:r>
      <w:r w:rsidR="001C0D72">
        <w:t>Thunderbird Stage 1 was successfully commissioned over the reporting period, with shipments of ilmenite and zircon concentrates starting from the June quarter 2024. Iluka’s Balranald project remains on track for commissioning in the second half of 2025. The project — which reached a final investment decision in February 2023 — saw key works completed over the year, including site access and off-site construction of the project’s concentrator.</w:t>
      </w:r>
    </w:p>
    <w:p w14:paraId="3405F51A" w14:textId="7DBB894B" w:rsidR="001C0D72" w:rsidRDefault="00E044F7" w:rsidP="001C0D72">
      <w:pPr>
        <w:pStyle w:val="Heading3"/>
      </w:pPr>
      <w:r>
        <w:t xml:space="preserve">Project numbers for </w:t>
      </w:r>
      <w:r w:rsidR="0000572F">
        <w:t>graphite, vanadium and</w:t>
      </w:r>
      <w:r w:rsidR="001C0D72" w:rsidRPr="00A748AC">
        <w:t xml:space="preserve"> active materials are </w:t>
      </w:r>
      <w:proofErr w:type="gramStart"/>
      <w:r w:rsidR="001C0D72" w:rsidRPr="00A748AC">
        <w:t>stable</w:t>
      </w:r>
      <w:proofErr w:type="gramEnd"/>
    </w:p>
    <w:p w14:paraId="6398A41C" w14:textId="7D165C81" w:rsidR="001C0D72" w:rsidRDefault="001C0D72" w:rsidP="001C0D72">
      <w:pPr>
        <w:pStyle w:val="BodyText"/>
      </w:pPr>
      <w:r w:rsidRPr="00BA6474">
        <w:t xml:space="preserve">There was no substantial change in the battery active material project pipeline </w:t>
      </w:r>
      <w:r w:rsidR="0000572F">
        <w:t xml:space="preserve">(including vanadium and graphite) </w:t>
      </w:r>
      <w:r w:rsidRPr="00BA6474">
        <w:t>in the 12 months to 31 October 2024. Projects in the pipeline remain in early stages</w:t>
      </w:r>
      <w:r w:rsidR="00333CFF">
        <w:t>, with n</w:t>
      </w:r>
      <w:r w:rsidRPr="00BA6474">
        <w:t xml:space="preserve">o new advanced feasibility studies published </w:t>
      </w:r>
      <w:r w:rsidR="00333CFF">
        <w:t>n</w:t>
      </w:r>
      <w:r>
        <w:t xml:space="preserve">or </w:t>
      </w:r>
      <w:r w:rsidRPr="00BA6474">
        <w:t xml:space="preserve">any </w:t>
      </w:r>
      <w:r w:rsidR="00333CFF">
        <w:t>FIDs</w:t>
      </w:r>
      <w:r w:rsidRPr="00BA6474">
        <w:t xml:space="preserve"> made.</w:t>
      </w:r>
    </w:p>
    <w:p w14:paraId="71DCB2D1" w14:textId="77777777" w:rsidR="001C0D72" w:rsidRDefault="001C0D72" w:rsidP="001C0D72">
      <w:pPr>
        <w:pStyle w:val="BodyText"/>
      </w:pPr>
      <w:proofErr w:type="spellStart"/>
      <w:r>
        <w:t>Renascor’s</w:t>
      </w:r>
      <w:proofErr w:type="spellEnd"/>
      <w:r>
        <w:t xml:space="preserve"> </w:t>
      </w:r>
      <w:proofErr w:type="spellStart"/>
      <w:r>
        <w:t>Siviour</w:t>
      </w:r>
      <w:proofErr w:type="spellEnd"/>
      <w:r>
        <w:t xml:space="preserve"> purified spherical graphite (PSG) facility is the most progressed active material project, being at the advanced feasibility stage. Stages 1 and 2 of the </w:t>
      </w:r>
      <w:proofErr w:type="gramStart"/>
      <w:r>
        <w:t>project</w:t>
      </w:r>
      <w:proofErr w:type="gramEnd"/>
      <w:r>
        <w:t xml:space="preserve"> are valued at $772 million collectively, and would add a total </w:t>
      </w:r>
      <w:r w:rsidRPr="0043656D">
        <w:t>100,000</w:t>
      </w:r>
      <w:r>
        <w:t xml:space="preserve"> tonnes of PSG a year. </w:t>
      </w:r>
      <w:proofErr w:type="spellStart"/>
      <w:r>
        <w:t>Renascor</w:t>
      </w:r>
      <w:proofErr w:type="spellEnd"/>
      <w:r>
        <w:t xml:space="preserve"> has recently </w:t>
      </w:r>
      <w:proofErr w:type="gramStart"/>
      <w:r>
        <w:t>entered into</w:t>
      </w:r>
      <w:proofErr w:type="gramEnd"/>
      <w:r>
        <w:t xml:space="preserve"> several non-binding MOUs for the supply of PSG to companies in South Korea, Japan and China.</w:t>
      </w:r>
    </w:p>
    <w:p w14:paraId="3AC4E44D" w14:textId="048D6422" w:rsidR="001C0D72" w:rsidRPr="00836D84" w:rsidRDefault="001C0D72" w:rsidP="001C0D72">
      <w:pPr>
        <w:pStyle w:val="BodyText"/>
      </w:pPr>
      <w:r w:rsidRPr="00D62B6E">
        <w:t>Australian Vanadium Ltd</w:t>
      </w:r>
      <w:r>
        <w:t xml:space="preserve"> (AVL)</w:t>
      </w:r>
      <w:r w:rsidRPr="00D62B6E">
        <w:t xml:space="preserve"> acquired </w:t>
      </w:r>
      <w:r>
        <w:t xml:space="preserve">the </w:t>
      </w:r>
      <w:r w:rsidRPr="00D62B6E">
        <w:t>Murchison Technology Metals Project in February 2024, which is adjacent to the Australian Vanadium Project. In addition to vanadium pentoxide</w:t>
      </w:r>
      <w:r>
        <w:t>,</w:t>
      </w:r>
      <w:r w:rsidRPr="00D62B6E">
        <w:t xml:space="preserve"> the </w:t>
      </w:r>
      <w:r>
        <w:t>Australian Vanadium Project</w:t>
      </w:r>
      <w:r w:rsidRPr="00D62B6E">
        <w:t xml:space="preserve"> will also </w:t>
      </w:r>
      <w:r>
        <w:t>produce</w:t>
      </w:r>
      <w:r w:rsidRPr="00D62B6E">
        <w:t xml:space="preserve"> </w:t>
      </w:r>
      <w:r>
        <w:t>ferro-</w:t>
      </w:r>
      <w:r w:rsidRPr="00D62B6E">
        <w:t>titanium</w:t>
      </w:r>
      <w:r>
        <w:t>,</w:t>
      </w:r>
      <w:r w:rsidRPr="00D62B6E">
        <w:t xml:space="preserve"> which may further strengthen its position.</w:t>
      </w:r>
      <w:bookmarkStart w:id="47" w:name="_Hlk150941624"/>
      <w:r>
        <w:t xml:space="preserve"> AVL completed a Bankable Feasibility Study (advanced feasibility study) on the project in April </w:t>
      </w:r>
      <w:r w:rsidRPr="00B9635E">
        <w:rPr>
          <w:szCs w:val="20"/>
        </w:rPr>
        <w:t xml:space="preserve">2022, </w:t>
      </w:r>
      <w:r w:rsidRPr="00B9635E">
        <w:rPr>
          <w:rStyle w:val="CommentReference"/>
          <w:rFonts w:ascii="Arial" w:hAnsi="Arial"/>
          <w:sz w:val="20"/>
          <w:szCs w:val="20"/>
        </w:rPr>
        <w:t>and</w:t>
      </w:r>
      <w:r w:rsidRPr="00B9635E">
        <w:rPr>
          <w:szCs w:val="20"/>
        </w:rPr>
        <w:t xml:space="preserve"> expects</w:t>
      </w:r>
      <w:r>
        <w:t xml:space="preserve"> the project’s output </w:t>
      </w:r>
      <w:r w:rsidR="00575278">
        <w:t>to</w:t>
      </w:r>
      <w:r>
        <w:t xml:space="preserve"> be 11,200 tonnes of 99.5% vanadium pentoxide high purity flake and 900,000 dry tonnes of ferro-titanium a year once in production. The two products are expected to be exported to Austria, China, Singapore, Spain. AVL has </w:t>
      </w:r>
      <w:proofErr w:type="gramStart"/>
      <w:r>
        <w:t>entered into</w:t>
      </w:r>
      <w:proofErr w:type="gramEnd"/>
      <w:r>
        <w:t xml:space="preserve"> MOUs or letters of intent with companies in these countries.</w:t>
      </w:r>
    </w:p>
    <w:bookmarkEnd w:id="47"/>
    <w:p w14:paraId="2E7738DD" w14:textId="77777777" w:rsidR="001C0D72" w:rsidRDefault="001C0D72" w:rsidP="001C0D72">
      <w:pPr>
        <w:pStyle w:val="Heading3"/>
      </w:pPr>
      <w:r>
        <w:t>Comparing critical minerals projects to last year’s report</w:t>
      </w:r>
    </w:p>
    <w:p w14:paraId="11ADB9A9" w14:textId="77777777" w:rsidR="001C0D72" w:rsidRDefault="001C0D72" w:rsidP="001C0D72">
      <w:pPr>
        <w:pStyle w:val="BodyText"/>
      </w:pPr>
      <w:r>
        <w:t>This year’s report includes nickel-specific projects, as nickel was classified as a critical mineral in February 2024.</w:t>
      </w:r>
      <w:r w:rsidRPr="00A153CE">
        <w:t xml:space="preserve"> Further information on</w:t>
      </w:r>
      <w:r>
        <w:t xml:space="preserve"> the current</w:t>
      </w:r>
      <w:r w:rsidRPr="00A153CE">
        <w:t xml:space="preserve"> list </w:t>
      </w:r>
      <w:r>
        <w:t xml:space="preserve">of Australia’s Critical Minerals </w:t>
      </w:r>
      <w:r w:rsidRPr="00A153CE">
        <w:t>can be found on the Department of Industry, Science and Resources’ website.</w:t>
      </w:r>
    </w:p>
    <w:p w14:paraId="50B83580" w14:textId="0E153666" w:rsidR="001C0D72" w:rsidRDefault="00D17DE7" w:rsidP="001C0D72">
      <w:pPr>
        <w:pStyle w:val="BodyText"/>
      </w:pPr>
      <w:r>
        <w:t>A comparison b</w:t>
      </w:r>
      <w:r w:rsidR="0075055D">
        <w:t xml:space="preserve">etween </w:t>
      </w:r>
      <w:r w:rsidR="00103EEF">
        <w:t xml:space="preserve">projects on </w:t>
      </w:r>
      <w:r w:rsidR="00A312EF">
        <w:t>the 2023 and 2024</w:t>
      </w:r>
      <w:r w:rsidR="0075055D">
        <w:t xml:space="preserve"> </w:t>
      </w:r>
      <w:r w:rsidR="00116815">
        <w:t>major projects list is included below</w:t>
      </w:r>
      <w:r w:rsidR="00896884">
        <w:t xml:space="preserve">. </w:t>
      </w:r>
      <w:r w:rsidR="00906ED2">
        <w:t>The value of</w:t>
      </w:r>
      <w:r w:rsidR="001C0D72">
        <w:t xml:space="preserve"> proposed investment includes </w:t>
      </w:r>
      <w:r w:rsidR="00906ED2">
        <w:t>only those</w:t>
      </w:r>
      <w:r w:rsidR="001C0D72">
        <w:t xml:space="preserve"> projects that have either: (</w:t>
      </w:r>
      <w:proofErr w:type="spellStart"/>
      <w:r w:rsidR="001C0D72">
        <w:t>i</w:t>
      </w:r>
      <w:proofErr w:type="spellEnd"/>
      <w:r w:rsidR="001C0D72">
        <w:t xml:space="preserve">) delivered a definitive, </w:t>
      </w:r>
      <w:proofErr w:type="gramStart"/>
      <w:r w:rsidR="001C0D72">
        <w:t>detailed</w:t>
      </w:r>
      <w:proofErr w:type="gramEnd"/>
      <w:r w:rsidR="001C0D72">
        <w:t xml:space="preserve"> or bankable feasibility study</w:t>
      </w:r>
      <w:r w:rsidR="00A17573">
        <w:t>, or</w:t>
      </w:r>
      <w:r w:rsidR="001C0D72">
        <w:t xml:space="preserve"> (ii) reached FID.</w:t>
      </w:r>
    </w:p>
    <w:p w14:paraId="45E956AD" w14:textId="77777777" w:rsidR="001C0D72" w:rsidRPr="007136E1" w:rsidRDefault="001C0D72" w:rsidP="001C0D72">
      <w:pPr>
        <w:pStyle w:val="BoxCaption"/>
      </w:pPr>
      <w:r w:rsidRPr="00FF0524">
        <w:t xml:space="preserve">Table </w:t>
      </w:r>
      <w:r>
        <w:rPr>
          <w:noProof/>
        </w:rPr>
        <w:t>2</w:t>
      </w:r>
      <w:r w:rsidRPr="00FF0524">
        <w:t>.</w:t>
      </w:r>
      <w:r>
        <w:rPr>
          <w:noProof/>
        </w:rPr>
        <w:t>1</w:t>
      </w:r>
      <w:r w:rsidRPr="00FF0524">
        <w:t xml:space="preserve">: </w:t>
      </w:r>
      <w:r>
        <w:t xml:space="preserve">Comparing major critical minerals projects to last </w:t>
      </w:r>
      <w:proofErr w:type="gramStart"/>
      <w:r>
        <w:t>year</w:t>
      </w:r>
      <w:proofErr w:type="gramEnd"/>
    </w:p>
    <w:tbl>
      <w:tblPr>
        <w:tblStyle w:val="OCETable"/>
        <w:tblW w:w="6237" w:type="dxa"/>
        <w:tblLayout w:type="fixed"/>
        <w:tblLook w:val="04A0" w:firstRow="1" w:lastRow="0" w:firstColumn="1" w:lastColumn="0" w:noHBand="0" w:noVBand="1"/>
      </w:tblPr>
      <w:tblGrid>
        <w:gridCol w:w="2835"/>
        <w:gridCol w:w="1536"/>
        <w:gridCol w:w="1866"/>
      </w:tblGrid>
      <w:tr w:rsidR="001C0D72" w:rsidRPr="0078584E" w14:paraId="2A80EF68" w14:textId="77777777">
        <w:trPr>
          <w:cnfStyle w:val="100000000000" w:firstRow="1" w:lastRow="0" w:firstColumn="0" w:lastColumn="0" w:oddVBand="0" w:evenVBand="0" w:oddHBand="0" w:evenHBand="0" w:firstRowFirstColumn="0" w:firstRowLastColumn="0" w:lastRowFirstColumn="0" w:lastRowLastColumn="0"/>
          <w:trHeight w:val="290"/>
        </w:trPr>
        <w:tc>
          <w:tcPr>
            <w:tcW w:w="2835" w:type="dxa"/>
            <w:noWrap/>
            <w:hideMark/>
          </w:tcPr>
          <w:p w14:paraId="23AF0942" w14:textId="77777777" w:rsidR="001C0D72" w:rsidRPr="00BB4E96" w:rsidRDefault="001C0D72">
            <w:pPr>
              <w:spacing w:after="0" w:line="240" w:lineRule="auto"/>
              <w:rPr>
                <w:rFonts w:asciiTheme="minorHAnsi" w:eastAsia="Times New Roman" w:hAnsiTheme="minorHAnsi" w:cstheme="minorHAnsi"/>
                <w:color w:val="FFFFFF" w:themeColor="background1"/>
                <w:szCs w:val="20"/>
                <w:lang w:eastAsia="en-AU"/>
              </w:rPr>
            </w:pPr>
          </w:p>
        </w:tc>
        <w:tc>
          <w:tcPr>
            <w:tcW w:w="1536" w:type="dxa"/>
            <w:noWrap/>
            <w:hideMark/>
          </w:tcPr>
          <w:p w14:paraId="0D02FDB9" w14:textId="77777777" w:rsidR="001C0D72" w:rsidRPr="00BB4E96" w:rsidRDefault="001C0D72">
            <w:pPr>
              <w:spacing w:after="0" w:line="240" w:lineRule="auto"/>
              <w:jc w:val="center"/>
              <w:rPr>
                <w:rFonts w:asciiTheme="minorHAnsi" w:eastAsia="Times New Roman" w:hAnsiTheme="minorHAnsi" w:cstheme="minorHAnsi"/>
                <w:b/>
                <w:bCs/>
                <w:color w:val="FFFFFF" w:themeColor="background1"/>
                <w:szCs w:val="20"/>
                <w:lang w:eastAsia="en-AU"/>
              </w:rPr>
            </w:pPr>
            <w:r w:rsidRPr="00BB4E96">
              <w:rPr>
                <w:rFonts w:asciiTheme="minorHAnsi" w:eastAsia="Times New Roman" w:hAnsiTheme="minorHAnsi" w:cstheme="minorHAnsi"/>
                <w:b/>
                <w:bCs/>
                <w:color w:val="FFFFFF" w:themeColor="background1"/>
                <w:szCs w:val="20"/>
                <w:lang w:eastAsia="en-AU"/>
              </w:rPr>
              <w:t>202</w:t>
            </w:r>
            <w:r>
              <w:rPr>
                <w:rFonts w:asciiTheme="minorHAnsi" w:eastAsia="Times New Roman" w:hAnsiTheme="minorHAnsi" w:cstheme="minorHAnsi"/>
                <w:b/>
                <w:bCs/>
                <w:color w:val="FFFFFF" w:themeColor="background1"/>
                <w:szCs w:val="20"/>
                <w:lang w:eastAsia="en-AU"/>
              </w:rPr>
              <w:t>3</w:t>
            </w:r>
            <w:r w:rsidRPr="0078584E">
              <w:rPr>
                <w:rFonts w:asciiTheme="minorHAnsi" w:eastAsia="Times New Roman" w:hAnsiTheme="minorHAnsi" w:cstheme="minorHAnsi"/>
                <w:b/>
                <w:bCs/>
                <w:color w:val="FFFFFF" w:themeColor="background1"/>
                <w:szCs w:val="20"/>
                <w:lang w:eastAsia="en-AU"/>
              </w:rPr>
              <w:t xml:space="preserve"> report</w:t>
            </w:r>
          </w:p>
        </w:tc>
        <w:tc>
          <w:tcPr>
            <w:tcW w:w="1866" w:type="dxa"/>
            <w:noWrap/>
            <w:hideMark/>
          </w:tcPr>
          <w:p w14:paraId="46CC6664" w14:textId="77777777" w:rsidR="001C0D72" w:rsidRPr="00BB4E96" w:rsidRDefault="001C0D72">
            <w:pPr>
              <w:spacing w:after="0" w:line="240" w:lineRule="auto"/>
              <w:jc w:val="center"/>
              <w:rPr>
                <w:rFonts w:asciiTheme="minorHAnsi" w:eastAsia="Times New Roman" w:hAnsiTheme="minorHAnsi" w:cstheme="minorHAnsi"/>
                <w:b/>
                <w:bCs/>
                <w:color w:val="FFFFFF" w:themeColor="background1"/>
                <w:szCs w:val="20"/>
                <w:lang w:eastAsia="en-AU"/>
              </w:rPr>
            </w:pPr>
            <w:r w:rsidRPr="00BB4E96">
              <w:rPr>
                <w:rFonts w:asciiTheme="minorHAnsi" w:eastAsia="Times New Roman" w:hAnsiTheme="minorHAnsi" w:cstheme="minorHAnsi"/>
                <w:b/>
                <w:bCs/>
                <w:color w:val="FFFFFF" w:themeColor="background1"/>
                <w:szCs w:val="20"/>
                <w:lang w:eastAsia="en-AU"/>
              </w:rPr>
              <w:t>202</w:t>
            </w:r>
            <w:r>
              <w:rPr>
                <w:rFonts w:asciiTheme="minorHAnsi" w:eastAsia="Times New Roman" w:hAnsiTheme="minorHAnsi" w:cstheme="minorHAnsi"/>
                <w:b/>
                <w:bCs/>
                <w:color w:val="FFFFFF" w:themeColor="background1"/>
                <w:szCs w:val="20"/>
                <w:lang w:eastAsia="en-AU"/>
              </w:rPr>
              <w:t>4</w:t>
            </w:r>
            <w:r w:rsidRPr="0078584E">
              <w:rPr>
                <w:rFonts w:asciiTheme="minorHAnsi" w:eastAsia="Times New Roman" w:hAnsiTheme="minorHAnsi" w:cstheme="minorHAnsi"/>
                <w:b/>
                <w:bCs/>
                <w:color w:val="FFFFFF" w:themeColor="background1"/>
                <w:szCs w:val="20"/>
                <w:lang w:eastAsia="en-AU"/>
              </w:rPr>
              <w:t xml:space="preserve"> report</w:t>
            </w:r>
          </w:p>
        </w:tc>
      </w:tr>
      <w:tr w:rsidR="001C0D72" w:rsidRPr="00BB4E96" w14:paraId="347A1427" w14:textId="77777777">
        <w:trPr>
          <w:cnfStyle w:val="000000100000" w:firstRow="0" w:lastRow="0" w:firstColumn="0" w:lastColumn="0" w:oddVBand="0" w:evenVBand="0" w:oddHBand="1" w:evenHBand="0" w:firstRowFirstColumn="0" w:firstRowLastColumn="0" w:lastRowFirstColumn="0" w:lastRowLastColumn="0"/>
          <w:trHeight w:val="290"/>
        </w:trPr>
        <w:tc>
          <w:tcPr>
            <w:tcW w:w="2835" w:type="dxa"/>
            <w:noWrap/>
            <w:vAlign w:val="center"/>
            <w:hideMark/>
          </w:tcPr>
          <w:p w14:paraId="2F6D43E5" w14:textId="77777777" w:rsidR="001C0D72" w:rsidRPr="00302F1B" w:rsidRDefault="001C0D72">
            <w:pPr>
              <w:spacing w:after="0" w:line="240" w:lineRule="auto"/>
              <w:rPr>
                <w:rFonts w:asciiTheme="minorHAnsi" w:eastAsia="Times New Roman" w:hAnsiTheme="minorHAnsi" w:cstheme="minorHAnsi"/>
                <w:color w:val="000000"/>
                <w:szCs w:val="20"/>
                <w:lang w:eastAsia="en-AU"/>
              </w:rPr>
            </w:pPr>
            <w:r w:rsidRPr="00302F1B">
              <w:rPr>
                <w:rFonts w:asciiTheme="minorHAnsi" w:eastAsia="Times New Roman" w:hAnsiTheme="minorHAnsi" w:cstheme="minorHAnsi"/>
                <w:color w:val="000000"/>
                <w:szCs w:val="20"/>
                <w:lang w:eastAsia="en-AU"/>
              </w:rPr>
              <w:t>Total projects</w:t>
            </w:r>
          </w:p>
        </w:tc>
        <w:tc>
          <w:tcPr>
            <w:tcW w:w="1536" w:type="dxa"/>
            <w:noWrap/>
            <w:vAlign w:val="center"/>
            <w:hideMark/>
          </w:tcPr>
          <w:p w14:paraId="0DD27D3D" w14:textId="12F9E4CD" w:rsidR="001C0D72" w:rsidRPr="000D7885" w:rsidRDefault="001C0D72">
            <w:pPr>
              <w:spacing w:after="0" w:line="240" w:lineRule="auto"/>
              <w:jc w:val="center"/>
              <w:rPr>
                <w:rFonts w:asciiTheme="minorHAnsi" w:eastAsia="Times New Roman" w:hAnsiTheme="minorHAnsi" w:cstheme="minorHAnsi"/>
                <w:color w:val="000000"/>
                <w:szCs w:val="20"/>
                <w:vertAlign w:val="superscript"/>
                <w:lang w:eastAsia="en-AU"/>
              </w:rPr>
            </w:pPr>
            <w:r w:rsidRPr="001A2561">
              <w:rPr>
                <w:rFonts w:asciiTheme="minorHAnsi" w:eastAsia="Times New Roman" w:hAnsiTheme="minorHAnsi" w:cstheme="minorHAnsi"/>
                <w:color w:val="000000"/>
                <w:szCs w:val="20"/>
                <w:lang w:eastAsia="en-AU"/>
              </w:rPr>
              <w:t>105</w:t>
            </w:r>
            <w:r w:rsidR="007F22C8">
              <w:rPr>
                <w:rFonts w:asciiTheme="minorHAnsi" w:eastAsia="Times New Roman" w:hAnsiTheme="minorHAnsi" w:cstheme="minorHAnsi"/>
                <w:color w:val="000000"/>
                <w:szCs w:val="20"/>
                <w:lang w:eastAsia="en-AU"/>
              </w:rPr>
              <w:t xml:space="preserve"> </w:t>
            </w:r>
            <w:r w:rsidR="004F735B">
              <w:rPr>
                <w:rFonts w:asciiTheme="minorHAnsi" w:eastAsia="Times New Roman" w:hAnsiTheme="minorHAnsi" w:cstheme="minorHAnsi"/>
                <w:color w:val="000000"/>
                <w:szCs w:val="20"/>
                <w:vertAlign w:val="superscript"/>
                <w:lang w:eastAsia="en-AU"/>
              </w:rPr>
              <w:t>a</w:t>
            </w:r>
          </w:p>
        </w:tc>
        <w:tc>
          <w:tcPr>
            <w:tcW w:w="1866" w:type="dxa"/>
            <w:noWrap/>
            <w:vAlign w:val="center"/>
            <w:hideMark/>
          </w:tcPr>
          <w:p w14:paraId="5F1B46DA" w14:textId="5ED4B042" w:rsidR="001C0D72" w:rsidRPr="001A2561" w:rsidRDefault="001C0D72">
            <w:pPr>
              <w:spacing w:after="0" w:line="240" w:lineRule="auto"/>
              <w:jc w:val="center"/>
              <w:rPr>
                <w:rFonts w:asciiTheme="minorHAnsi" w:eastAsia="Times New Roman" w:hAnsiTheme="minorHAnsi" w:cstheme="minorHAnsi"/>
                <w:color w:val="000000"/>
                <w:szCs w:val="20"/>
                <w:lang w:eastAsia="en-AU"/>
              </w:rPr>
            </w:pPr>
            <w:r w:rsidRPr="001A2561">
              <w:rPr>
                <w:rFonts w:asciiTheme="minorHAnsi" w:eastAsia="Times New Roman" w:hAnsiTheme="minorHAnsi" w:cstheme="minorHAnsi"/>
                <w:color w:val="000000"/>
                <w:szCs w:val="20"/>
                <w:lang w:eastAsia="en-AU"/>
              </w:rPr>
              <w:t>11</w:t>
            </w:r>
            <w:r w:rsidR="00AD3DD8">
              <w:rPr>
                <w:rFonts w:asciiTheme="minorHAnsi" w:eastAsia="Times New Roman" w:hAnsiTheme="minorHAnsi" w:cstheme="minorHAnsi"/>
                <w:color w:val="000000"/>
                <w:szCs w:val="20"/>
                <w:lang w:eastAsia="en-AU"/>
              </w:rPr>
              <w:t>7</w:t>
            </w:r>
          </w:p>
        </w:tc>
      </w:tr>
      <w:tr w:rsidR="001C0D72" w:rsidRPr="00BB4E96" w14:paraId="3800314B" w14:textId="77777777">
        <w:trPr>
          <w:cnfStyle w:val="000000010000" w:firstRow="0" w:lastRow="0" w:firstColumn="0" w:lastColumn="0" w:oddVBand="0" w:evenVBand="0" w:oddHBand="0" w:evenHBand="1" w:firstRowFirstColumn="0" w:firstRowLastColumn="0" w:lastRowFirstColumn="0" w:lastRowLastColumn="0"/>
          <w:trHeight w:val="290"/>
        </w:trPr>
        <w:tc>
          <w:tcPr>
            <w:tcW w:w="2835" w:type="dxa"/>
            <w:noWrap/>
            <w:vAlign w:val="center"/>
          </w:tcPr>
          <w:p w14:paraId="4A63F8C7" w14:textId="593525AA" w:rsidR="001C0D72" w:rsidRPr="00F7316E" w:rsidRDefault="001C0D72">
            <w:pPr>
              <w:spacing w:after="0" w:line="240" w:lineRule="auto"/>
              <w:rPr>
                <w:rFonts w:asciiTheme="minorHAnsi" w:eastAsia="Times New Roman" w:hAnsiTheme="minorHAnsi" w:cstheme="minorHAnsi"/>
                <w:color w:val="000000"/>
                <w:szCs w:val="20"/>
                <w:vertAlign w:val="superscript"/>
                <w:lang w:eastAsia="en-AU"/>
              </w:rPr>
            </w:pPr>
            <w:r w:rsidRPr="00302F1B">
              <w:rPr>
                <w:rFonts w:asciiTheme="minorHAnsi" w:eastAsia="Times New Roman" w:hAnsiTheme="minorHAnsi" w:cstheme="minorHAnsi"/>
                <w:color w:val="000000"/>
                <w:szCs w:val="20"/>
                <w:lang w:eastAsia="en-AU"/>
              </w:rPr>
              <w:t>Later-stage projects value</w:t>
            </w:r>
            <w:r w:rsidR="00F7316E">
              <w:rPr>
                <w:rFonts w:asciiTheme="minorHAnsi" w:eastAsia="Times New Roman" w:hAnsiTheme="minorHAnsi" w:cstheme="minorHAnsi"/>
                <w:color w:val="000000"/>
                <w:szCs w:val="20"/>
                <w:lang w:eastAsia="en-AU"/>
              </w:rPr>
              <w:t xml:space="preserve"> </w:t>
            </w:r>
            <w:r w:rsidR="004F735B">
              <w:rPr>
                <w:rFonts w:asciiTheme="minorHAnsi" w:eastAsia="Times New Roman" w:hAnsiTheme="minorHAnsi" w:cstheme="minorHAnsi"/>
                <w:color w:val="000000"/>
                <w:szCs w:val="20"/>
                <w:vertAlign w:val="superscript"/>
                <w:lang w:eastAsia="en-AU"/>
              </w:rPr>
              <w:t>b</w:t>
            </w:r>
          </w:p>
        </w:tc>
        <w:tc>
          <w:tcPr>
            <w:tcW w:w="1536" w:type="dxa"/>
            <w:noWrap/>
            <w:vAlign w:val="center"/>
          </w:tcPr>
          <w:p w14:paraId="784BD79C" w14:textId="3BE45AD2" w:rsidR="001C0D72" w:rsidRPr="001A2561" w:rsidRDefault="001C0D72">
            <w:pPr>
              <w:spacing w:after="0" w:line="240" w:lineRule="auto"/>
              <w:jc w:val="center"/>
              <w:rPr>
                <w:rFonts w:asciiTheme="minorHAnsi" w:eastAsia="Times New Roman" w:hAnsiTheme="minorHAnsi" w:cstheme="minorHAnsi"/>
                <w:color w:val="000000"/>
                <w:szCs w:val="20"/>
                <w:lang w:eastAsia="en-AU"/>
              </w:rPr>
            </w:pPr>
            <w:r w:rsidRPr="001A2561">
              <w:rPr>
                <w:rFonts w:asciiTheme="minorHAnsi" w:eastAsia="Times New Roman" w:hAnsiTheme="minorHAnsi" w:cstheme="minorHAnsi"/>
                <w:color w:val="000000"/>
                <w:szCs w:val="20"/>
                <w:lang w:eastAsia="en-AU"/>
              </w:rPr>
              <w:t>$26bn</w:t>
            </w:r>
          </w:p>
        </w:tc>
        <w:tc>
          <w:tcPr>
            <w:tcW w:w="1866" w:type="dxa"/>
            <w:noWrap/>
            <w:vAlign w:val="center"/>
          </w:tcPr>
          <w:p w14:paraId="109B7C67" w14:textId="77777777" w:rsidR="001C0D72" w:rsidRPr="001A2561" w:rsidRDefault="001C0D72">
            <w:pPr>
              <w:spacing w:after="0" w:line="240" w:lineRule="auto"/>
              <w:jc w:val="center"/>
              <w:rPr>
                <w:rFonts w:asciiTheme="minorHAnsi" w:eastAsia="Times New Roman" w:hAnsiTheme="minorHAnsi" w:cstheme="minorHAnsi"/>
                <w:color w:val="000000"/>
                <w:szCs w:val="20"/>
                <w:lang w:eastAsia="en-AU"/>
              </w:rPr>
            </w:pPr>
            <w:r w:rsidRPr="001A2561">
              <w:rPr>
                <w:rFonts w:asciiTheme="minorHAnsi" w:eastAsia="Times New Roman" w:hAnsiTheme="minorHAnsi" w:cstheme="minorHAnsi"/>
                <w:color w:val="000000"/>
                <w:szCs w:val="20"/>
                <w:lang w:eastAsia="en-AU"/>
              </w:rPr>
              <w:t>$20bn</w:t>
            </w:r>
          </w:p>
        </w:tc>
      </w:tr>
      <w:tr w:rsidR="001C0D72" w:rsidRPr="00BB4E96" w14:paraId="5F1A14A2" w14:textId="77777777">
        <w:trPr>
          <w:cnfStyle w:val="000000100000" w:firstRow="0" w:lastRow="0" w:firstColumn="0" w:lastColumn="0" w:oddVBand="0" w:evenVBand="0" w:oddHBand="1" w:evenHBand="0" w:firstRowFirstColumn="0" w:firstRowLastColumn="0" w:lastRowFirstColumn="0" w:lastRowLastColumn="0"/>
          <w:trHeight w:val="290"/>
        </w:trPr>
        <w:tc>
          <w:tcPr>
            <w:tcW w:w="4371" w:type="dxa"/>
            <w:gridSpan w:val="2"/>
            <w:noWrap/>
            <w:vAlign w:val="center"/>
          </w:tcPr>
          <w:p w14:paraId="7A6FD4B9" w14:textId="5BCA17C3" w:rsidR="001C0D72" w:rsidRPr="00302F1B" w:rsidRDefault="001C0D72">
            <w:pPr>
              <w:spacing w:after="0" w:line="240" w:lineRule="auto"/>
              <w:rPr>
                <w:rFonts w:asciiTheme="minorHAnsi" w:eastAsia="Times New Roman" w:hAnsiTheme="minorHAnsi" w:cstheme="minorHAnsi"/>
                <w:color w:val="000000"/>
                <w:szCs w:val="20"/>
                <w:lang w:eastAsia="en-AU"/>
              </w:rPr>
            </w:pPr>
            <w:r w:rsidRPr="00302F1B">
              <w:rPr>
                <w:rFonts w:asciiTheme="minorHAnsi" w:eastAsia="Times New Roman" w:hAnsiTheme="minorHAnsi" w:cstheme="minorHAnsi"/>
                <w:color w:val="000000"/>
                <w:szCs w:val="20"/>
                <w:lang w:eastAsia="en-AU"/>
              </w:rPr>
              <w:t xml:space="preserve">Projects that progressed </w:t>
            </w:r>
            <w:r w:rsidR="00015AE4">
              <w:rPr>
                <w:rFonts w:asciiTheme="minorHAnsi" w:eastAsia="Times New Roman" w:hAnsiTheme="minorHAnsi" w:cstheme="minorHAnsi"/>
                <w:b/>
                <w:bCs/>
                <w:color w:val="000000"/>
                <w:szCs w:val="20"/>
                <w:vertAlign w:val="superscript"/>
                <w:lang w:eastAsia="en-AU"/>
              </w:rPr>
              <w:t>c</w:t>
            </w:r>
          </w:p>
        </w:tc>
        <w:tc>
          <w:tcPr>
            <w:tcW w:w="1866" w:type="dxa"/>
            <w:noWrap/>
            <w:vAlign w:val="center"/>
          </w:tcPr>
          <w:p w14:paraId="2F40AC2D" w14:textId="77777777" w:rsidR="001C0D72" w:rsidRPr="001A2561" w:rsidRDefault="001C0D72">
            <w:pPr>
              <w:spacing w:after="0" w:line="240" w:lineRule="auto"/>
              <w:jc w:val="center"/>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8</w:t>
            </w:r>
          </w:p>
        </w:tc>
      </w:tr>
      <w:tr w:rsidR="001C0D72" w:rsidRPr="00BB4E96" w14:paraId="08CF01C2" w14:textId="77777777">
        <w:trPr>
          <w:cnfStyle w:val="000000010000" w:firstRow="0" w:lastRow="0" w:firstColumn="0" w:lastColumn="0" w:oddVBand="0" w:evenVBand="0" w:oddHBand="0" w:evenHBand="1" w:firstRowFirstColumn="0" w:firstRowLastColumn="0" w:lastRowFirstColumn="0" w:lastRowLastColumn="0"/>
          <w:trHeight w:val="290"/>
        </w:trPr>
        <w:tc>
          <w:tcPr>
            <w:tcW w:w="4371" w:type="dxa"/>
            <w:gridSpan w:val="2"/>
            <w:noWrap/>
            <w:vAlign w:val="center"/>
          </w:tcPr>
          <w:p w14:paraId="06968656" w14:textId="6EBEA052" w:rsidR="001C0D72" w:rsidRPr="00302F1B" w:rsidRDefault="001C0D72">
            <w:pPr>
              <w:spacing w:after="0" w:line="240" w:lineRule="auto"/>
              <w:rPr>
                <w:rFonts w:asciiTheme="minorHAnsi" w:eastAsia="Times New Roman" w:hAnsiTheme="minorHAnsi" w:cstheme="minorHAnsi"/>
                <w:color w:val="000000"/>
                <w:szCs w:val="20"/>
                <w:lang w:eastAsia="en-AU"/>
              </w:rPr>
            </w:pPr>
            <w:r w:rsidRPr="00302F1B">
              <w:rPr>
                <w:rFonts w:asciiTheme="minorHAnsi" w:eastAsia="Times New Roman" w:hAnsiTheme="minorHAnsi" w:cstheme="minorHAnsi"/>
                <w:color w:val="000000"/>
                <w:szCs w:val="20"/>
                <w:lang w:eastAsia="en-AU"/>
              </w:rPr>
              <w:t xml:space="preserve">Projects that regressed </w:t>
            </w:r>
            <w:r w:rsidR="00015AE4">
              <w:rPr>
                <w:rFonts w:asciiTheme="minorHAnsi" w:eastAsia="Times New Roman" w:hAnsiTheme="minorHAnsi" w:cstheme="minorHAnsi"/>
                <w:b/>
                <w:bCs/>
                <w:color w:val="000000"/>
                <w:szCs w:val="20"/>
                <w:vertAlign w:val="superscript"/>
                <w:lang w:eastAsia="en-AU"/>
              </w:rPr>
              <w:t>c</w:t>
            </w:r>
          </w:p>
        </w:tc>
        <w:tc>
          <w:tcPr>
            <w:tcW w:w="1866" w:type="dxa"/>
            <w:noWrap/>
            <w:vAlign w:val="center"/>
          </w:tcPr>
          <w:p w14:paraId="57AC51E7" w14:textId="77777777" w:rsidR="001C0D72" w:rsidRPr="001A2561" w:rsidRDefault="001C0D72">
            <w:pPr>
              <w:spacing w:after="0" w:line="240" w:lineRule="auto"/>
              <w:jc w:val="center"/>
              <w:rPr>
                <w:rFonts w:asciiTheme="minorHAnsi" w:eastAsia="Times New Roman" w:hAnsiTheme="minorHAnsi" w:cstheme="minorHAnsi"/>
                <w:color w:val="000000"/>
                <w:szCs w:val="20"/>
                <w:lang w:eastAsia="en-AU"/>
              </w:rPr>
            </w:pPr>
            <w:r>
              <w:rPr>
                <w:rFonts w:asciiTheme="minorHAnsi" w:eastAsia="Times New Roman" w:hAnsiTheme="minorHAnsi" w:cstheme="minorHAnsi"/>
                <w:color w:val="000000"/>
                <w:szCs w:val="20"/>
                <w:lang w:eastAsia="en-AU"/>
              </w:rPr>
              <w:t>9</w:t>
            </w:r>
          </w:p>
        </w:tc>
      </w:tr>
    </w:tbl>
    <w:p w14:paraId="0883261A" w14:textId="65BA324E" w:rsidR="001C0D72" w:rsidRPr="00452E00" w:rsidRDefault="001C0D72" w:rsidP="001C0D72">
      <w:pPr>
        <w:pStyle w:val="Source"/>
        <w:rPr>
          <w:lang w:val="en-US"/>
        </w:rPr>
        <w:sectPr w:rsidR="001C0D72" w:rsidRPr="00452E00" w:rsidSect="001C0D72">
          <w:headerReference w:type="even" r:id="rId35"/>
          <w:headerReference w:type="default" r:id="rId36"/>
          <w:footerReference w:type="even" r:id="rId37"/>
          <w:headerReference w:type="first" r:id="rId38"/>
          <w:footerReference w:type="first" r:id="rId39"/>
          <w:pgSz w:w="16838" w:h="11906" w:orient="landscape" w:code="9"/>
          <w:pgMar w:top="992" w:right="1440" w:bottom="1418" w:left="1440" w:header="709" w:footer="709" w:gutter="0"/>
          <w:cols w:num="2" w:space="708"/>
          <w:docGrid w:linePitch="360"/>
        </w:sectPr>
      </w:pPr>
      <w:r w:rsidRPr="75168AD6">
        <w:rPr>
          <w:lang w:val="en-US"/>
        </w:rPr>
        <w:t>Note:</w:t>
      </w:r>
      <w:r>
        <w:rPr>
          <w:lang w:val="en-US"/>
        </w:rPr>
        <w:t xml:space="preserve"> </w:t>
      </w:r>
      <w:proofErr w:type="gramStart"/>
      <w:r w:rsidRPr="008C3FE8">
        <w:rPr>
          <w:b/>
          <w:bCs/>
          <w:lang w:val="en-US"/>
        </w:rPr>
        <w:t>a</w:t>
      </w:r>
      <w:proofErr w:type="gramEnd"/>
      <w:r w:rsidR="007F22C8">
        <w:rPr>
          <w:lang w:val="en-US"/>
        </w:rPr>
        <w:t xml:space="preserve"> </w:t>
      </w:r>
      <w:r w:rsidR="00AC14B3">
        <w:t>This</w:t>
      </w:r>
      <w:r w:rsidR="007F22C8">
        <w:t xml:space="preserve"> </w:t>
      </w:r>
      <w:r w:rsidR="002610ED">
        <w:t xml:space="preserve">includes </w:t>
      </w:r>
      <w:r w:rsidR="00AC14B3">
        <w:t xml:space="preserve">the 100 critical mineral projects listed in the 2023 report, plus an additional 5 </w:t>
      </w:r>
      <w:r w:rsidR="002610ED">
        <w:t>nickel-specific projects</w:t>
      </w:r>
      <w:r w:rsidR="00AC14B3">
        <w:t>. This is because nickel was</w:t>
      </w:r>
      <w:r w:rsidR="002610ED">
        <w:t xml:space="preserve"> not on the Australian Government’s critical mineral list at the time of </w:t>
      </w:r>
      <w:r w:rsidR="009C5E1C">
        <w:t xml:space="preserve">the 2023 </w:t>
      </w:r>
      <w:r w:rsidR="002610ED">
        <w:t>publication</w:t>
      </w:r>
      <w:r w:rsidR="002610ED" w:rsidRPr="002610ED">
        <w:rPr>
          <w:lang w:val="en-US"/>
        </w:rPr>
        <w:t>.</w:t>
      </w:r>
      <w:r w:rsidR="004F735B">
        <w:rPr>
          <w:lang w:val="en-US"/>
        </w:rPr>
        <w:t xml:space="preserve">   </w:t>
      </w:r>
      <w:r w:rsidR="004F735B" w:rsidRPr="004F735B">
        <w:rPr>
          <w:b/>
          <w:bCs/>
          <w:lang w:val="en-US"/>
        </w:rPr>
        <w:t>b</w:t>
      </w:r>
      <w:r w:rsidR="004F735B">
        <w:rPr>
          <w:lang w:val="en-US"/>
        </w:rPr>
        <w:t xml:space="preserve"> </w:t>
      </w:r>
      <w:r w:rsidR="00F7316E">
        <w:rPr>
          <w:lang w:val="en-US"/>
        </w:rPr>
        <w:t xml:space="preserve">Value </w:t>
      </w:r>
      <w:proofErr w:type="gramStart"/>
      <w:r w:rsidR="00F7316E">
        <w:rPr>
          <w:lang w:val="en-US"/>
        </w:rPr>
        <w:t>relates</w:t>
      </w:r>
      <w:proofErr w:type="gramEnd"/>
      <w:r w:rsidR="00F7316E">
        <w:rPr>
          <w:lang w:val="en-US"/>
        </w:rPr>
        <w:t xml:space="preserve"> to advanced feasibility and committed projects</w:t>
      </w:r>
      <w:r w:rsidR="00A322B6">
        <w:rPr>
          <w:lang w:val="en-US"/>
        </w:rPr>
        <w:t xml:space="preserve">. </w:t>
      </w:r>
      <w:r w:rsidR="00452E00">
        <w:rPr>
          <w:lang w:val="en-US"/>
        </w:rPr>
        <w:t xml:space="preserve">  </w:t>
      </w:r>
      <w:r w:rsidR="00452E00">
        <w:rPr>
          <w:b/>
          <w:bCs/>
          <w:lang w:val="en-US"/>
        </w:rPr>
        <w:t>c</w:t>
      </w:r>
      <w:r w:rsidR="00452E00">
        <w:rPr>
          <w:lang w:val="en-US"/>
        </w:rPr>
        <w:t xml:space="preserve"> </w:t>
      </w:r>
      <w:r>
        <w:rPr>
          <w:lang w:val="en-US"/>
        </w:rPr>
        <w:t>Progressed or regressed compared with the 2023 list. P</w:t>
      </w:r>
      <w:r w:rsidRPr="75168AD6">
        <w:rPr>
          <w:lang w:val="en-US"/>
        </w:rPr>
        <w:t xml:space="preserve">rogression and regression indicate a movement between categories (such as from advanced feasibility to committed). </w:t>
      </w:r>
      <w:r w:rsidR="007B7424">
        <w:rPr>
          <w:lang w:val="en-US"/>
        </w:rPr>
        <w:t xml:space="preserve"> </w:t>
      </w:r>
      <w:r w:rsidR="007F22C8">
        <w:rPr>
          <w:lang w:val="en-US"/>
        </w:rPr>
        <w:t xml:space="preserve"> </w:t>
      </w:r>
    </w:p>
    <w:p w14:paraId="2A5976E2" w14:textId="63E2B360" w:rsidR="001C0D72" w:rsidRPr="00BB0A81" w:rsidRDefault="001C0D72" w:rsidP="001C0D72">
      <w:pPr>
        <w:pStyle w:val="Caption"/>
        <w:rPr>
          <w:highlight w:val="yellow"/>
        </w:rPr>
      </w:pPr>
      <w:r w:rsidRPr="00FF0524">
        <w:lastRenderedPageBreak/>
        <w:t xml:space="preserve">Table </w:t>
      </w:r>
      <w:r w:rsidRPr="00FF0524">
        <w:rPr>
          <w:noProof/>
        </w:rPr>
        <w:fldChar w:fldCharType="begin"/>
      </w:r>
      <w:r w:rsidRPr="00FF0524">
        <w:rPr>
          <w:noProof/>
        </w:rPr>
        <w:instrText xml:space="preserve"> STYLEREF 1 \s </w:instrText>
      </w:r>
      <w:r w:rsidRPr="00FF0524">
        <w:rPr>
          <w:noProof/>
        </w:rPr>
        <w:fldChar w:fldCharType="separate"/>
      </w:r>
      <w:r w:rsidR="00D2010B">
        <w:rPr>
          <w:noProof/>
        </w:rPr>
        <w:t>2</w:t>
      </w:r>
      <w:r w:rsidRPr="00FF0524">
        <w:rPr>
          <w:noProof/>
        </w:rPr>
        <w:fldChar w:fldCharType="end"/>
      </w:r>
      <w:r w:rsidRPr="00FF0524">
        <w:t>.</w:t>
      </w:r>
      <w:r>
        <w:rPr>
          <w:noProof/>
        </w:rPr>
        <w:t>2</w:t>
      </w:r>
      <w:r w:rsidRPr="00FF0524">
        <w:t>:</w:t>
      </w:r>
      <w:r>
        <w:t xml:space="preserve"> </w:t>
      </w:r>
      <w:r w:rsidRPr="00C74B2F">
        <w:t xml:space="preserve">Summary of critical mineral projects as </w:t>
      </w:r>
      <w:proofErr w:type="gramStart"/>
      <w:r w:rsidRPr="00C74B2F">
        <w:t>at</w:t>
      </w:r>
      <w:proofErr w:type="gramEnd"/>
      <w:r w:rsidRPr="00C74B2F">
        <w:t xml:space="preserve"> 31 October 2024</w:t>
      </w:r>
    </w:p>
    <w:tbl>
      <w:tblPr>
        <w:tblStyle w:val="OCETable"/>
        <w:tblW w:w="4760" w:type="pct"/>
        <w:tblLook w:val="04A0" w:firstRow="1" w:lastRow="0" w:firstColumn="1" w:lastColumn="0" w:noHBand="0" w:noVBand="1"/>
        <w:tblCaption w:val="Table 1.2: Summary of projects in the investment pipeline"/>
        <w:tblDescription w:val="This table summarises the quantity and value of projects in the investment pipeline. Projects are categorised by commodity group. "/>
      </w:tblPr>
      <w:tblGrid>
        <w:gridCol w:w="3544"/>
        <w:gridCol w:w="1990"/>
        <w:gridCol w:w="1418"/>
        <w:gridCol w:w="1424"/>
        <w:gridCol w:w="1698"/>
        <w:gridCol w:w="1294"/>
        <w:gridCol w:w="1294"/>
        <w:gridCol w:w="626"/>
      </w:tblGrid>
      <w:tr w:rsidR="001C0D72" w:rsidRPr="007136E1" w14:paraId="5733388F" w14:textId="39A74D2F" w:rsidTr="00596FF6">
        <w:trPr>
          <w:cnfStyle w:val="100000000000" w:firstRow="1" w:lastRow="0" w:firstColumn="0" w:lastColumn="0" w:oddVBand="0" w:evenVBand="0" w:oddHBand="0" w:evenHBand="0" w:firstRowFirstColumn="0" w:firstRowLastColumn="0" w:lastRowFirstColumn="0" w:lastRowLastColumn="0"/>
          <w:trHeight w:val="438"/>
          <w:tblHeader/>
        </w:trPr>
        <w:tc>
          <w:tcPr>
            <w:tcW w:w="1334" w:type="pct"/>
          </w:tcPr>
          <w:p w14:paraId="453281DC" w14:textId="77777777" w:rsidR="001C0D72" w:rsidRPr="007136E1" w:rsidRDefault="001C0D72">
            <w:pPr>
              <w:pStyle w:val="Tableheader"/>
              <w:rPr>
                <w:color w:val="FFFFFF" w:themeColor="background1"/>
                <w:lang w:eastAsia="en-AU"/>
              </w:rPr>
            </w:pPr>
          </w:p>
        </w:tc>
        <w:tc>
          <w:tcPr>
            <w:tcW w:w="749" w:type="pct"/>
          </w:tcPr>
          <w:p w14:paraId="3DACB2E2" w14:textId="77777777" w:rsidR="001C0D72" w:rsidRPr="007136E1" w:rsidRDefault="001C0D72">
            <w:pPr>
              <w:pStyle w:val="Tableheader"/>
              <w:rPr>
                <w:color w:val="FFFFFF" w:themeColor="background1"/>
                <w:lang w:eastAsia="en-AU"/>
              </w:rPr>
            </w:pPr>
            <w:r w:rsidRPr="007136E1">
              <w:rPr>
                <w:color w:val="FFFFFF" w:themeColor="background1"/>
                <w:lang w:eastAsia="en-AU"/>
              </w:rPr>
              <w:t>Publicly Announced</w:t>
            </w:r>
          </w:p>
        </w:tc>
        <w:tc>
          <w:tcPr>
            <w:tcW w:w="1070" w:type="pct"/>
            <w:gridSpan w:val="2"/>
          </w:tcPr>
          <w:p w14:paraId="25575967" w14:textId="77777777" w:rsidR="001C0D72" w:rsidRPr="007136E1" w:rsidRDefault="001C0D72">
            <w:pPr>
              <w:pStyle w:val="Tableheader"/>
              <w:rPr>
                <w:color w:val="FFFFFF" w:themeColor="background1"/>
                <w:lang w:eastAsia="en-AU"/>
              </w:rPr>
            </w:pPr>
            <w:r>
              <w:rPr>
                <w:color w:val="FFFFFF" w:themeColor="background1"/>
                <w:lang w:eastAsia="en-AU"/>
              </w:rPr>
              <w:t xml:space="preserve">Advanced </w:t>
            </w:r>
            <w:r w:rsidRPr="007136E1">
              <w:rPr>
                <w:color w:val="FFFFFF" w:themeColor="background1"/>
                <w:lang w:eastAsia="en-AU"/>
              </w:rPr>
              <w:t>Feasibility</w:t>
            </w:r>
          </w:p>
        </w:tc>
        <w:tc>
          <w:tcPr>
            <w:tcW w:w="639" w:type="pct"/>
          </w:tcPr>
          <w:p w14:paraId="230D7AF8" w14:textId="77777777" w:rsidR="001C0D72" w:rsidRPr="007136E1" w:rsidRDefault="001C0D72">
            <w:pPr>
              <w:pStyle w:val="Tableheader"/>
              <w:rPr>
                <w:color w:val="FFFFFF" w:themeColor="background1"/>
                <w:lang w:eastAsia="en-AU"/>
              </w:rPr>
            </w:pPr>
            <w:r w:rsidRPr="007136E1">
              <w:rPr>
                <w:color w:val="FFFFFF" w:themeColor="background1"/>
                <w:lang w:eastAsia="en-AU"/>
              </w:rPr>
              <w:t>Committed</w:t>
            </w:r>
          </w:p>
        </w:tc>
        <w:tc>
          <w:tcPr>
            <w:tcW w:w="1209" w:type="pct"/>
            <w:gridSpan w:val="3"/>
          </w:tcPr>
          <w:p w14:paraId="04047FBD" w14:textId="18B6E4F9" w:rsidR="003D63FF" w:rsidRDefault="003D63FF">
            <w:pPr>
              <w:pStyle w:val="Tableheader"/>
              <w:rPr>
                <w:color w:val="FFFFFF" w:themeColor="background1"/>
                <w:lang w:eastAsia="en-AU"/>
              </w:rPr>
            </w:pPr>
            <w:r>
              <w:rPr>
                <w:color w:val="FFFFFF" w:themeColor="background1"/>
                <w:lang w:eastAsia="en-AU"/>
              </w:rPr>
              <w:t>Completed</w:t>
            </w:r>
          </w:p>
        </w:tc>
      </w:tr>
      <w:tr w:rsidR="001C0D72" w:rsidRPr="007136E1" w14:paraId="272FF0E6" w14:textId="596FAE84" w:rsidTr="00596FF6">
        <w:trPr>
          <w:cnfStyle w:val="000000100000" w:firstRow="0" w:lastRow="0" w:firstColumn="0" w:lastColumn="0" w:oddVBand="0" w:evenVBand="0" w:oddHBand="1" w:evenHBand="0" w:firstRowFirstColumn="0" w:firstRowLastColumn="0" w:lastRowFirstColumn="0" w:lastRowLastColumn="0"/>
          <w:trHeight w:val="482"/>
        </w:trPr>
        <w:tc>
          <w:tcPr>
            <w:tcW w:w="1334" w:type="pct"/>
            <w:shd w:val="clear" w:color="auto" w:fill="005CAF"/>
          </w:tcPr>
          <w:p w14:paraId="630DB631" w14:textId="77777777" w:rsidR="001C0D72" w:rsidRPr="007136E1" w:rsidRDefault="001C0D72">
            <w:pPr>
              <w:pStyle w:val="Tabletext"/>
              <w:rPr>
                <w:color w:val="FFFFFF" w:themeColor="background1"/>
                <w:lang w:eastAsia="en-AU"/>
              </w:rPr>
            </w:pPr>
          </w:p>
        </w:tc>
        <w:tc>
          <w:tcPr>
            <w:tcW w:w="749" w:type="pct"/>
            <w:shd w:val="clear" w:color="auto" w:fill="005CAF"/>
          </w:tcPr>
          <w:p w14:paraId="20135363" w14:textId="77777777" w:rsidR="001C0D72" w:rsidRPr="007136E1" w:rsidRDefault="001C0D72">
            <w:pPr>
              <w:pStyle w:val="Tabletext"/>
              <w:jc w:val="right"/>
              <w:rPr>
                <w:color w:val="FFFFFF" w:themeColor="background1"/>
                <w:sz w:val="16"/>
                <w:szCs w:val="16"/>
                <w:lang w:eastAsia="en-AU"/>
              </w:rPr>
            </w:pPr>
            <w:r w:rsidRPr="007136E1">
              <w:rPr>
                <w:color w:val="FFFFFF" w:themeColor="background1"/>
                <w:sz w:val="16"/>
                <w:szCs w:val="16"/>
                <w:lang w:eastAsia="en-AU"/>
              </w:rPr>
              <w:t>No. of projects</w:t>
            </w:r>
          </w:p>
        </w:tc>
        <w:tc>
          <w:tcPr>
            <w:tcW w:w="534" w:type="pct"/>
            <w:shd w:val="clear" w:color="auto" w:fill="005CAF"/>
          </w:tcPr>
          <w:p w14:paraId="2072D1C9" w14:textId="77777777" w:rsidR="001C0D72" w:rsidRPr="007136E1" w:rsidRDefault="001C0D72">
            <w:pPr>
              <w:pStyle w:val="Tabletext"/>
              <w:jc w:val="right"/>
              <w:rPr>
                <w:color w:val="FFFFFF" w:themeColor="background1"/>
                <w:lang w:eastAsia="en-AU"/>
              </w:rPr>
            </w:pPr>
            <w:r w:rsidRPr="007136E1">
              <w:rPr>
                <w:color w:val="FFFFFF" w:themeColor="background1"/>
                <w:sz w:val="16"/>
                <w:szCs w:val="16"/>
                <w:lang w:eastAsia="en-AU"/>
              </w:rPr>
              <w:t>No. of projects</w:t>
            </w:r>
          </w:p>
        </w:tc>
        <w:tc>
          <w:tcPr>
            <w:tcW w:w="535" w:type="pct"/>
            <w:shd w:val="clear" w:color="auto" w:fill="005CAF"/>
          </w:tcPr>
          <w:p w14:paraId="6FE6D72C" w14:textId="77777777" w:rsidR="001C0D72" w:rsidRPr="007136E1" w:rsidRDefault="001C0D72">
            <w:pPr>
              <w:pStyle w:val="Tabletext"/>
              <w:jc w:val="right"/>
              <w:rPr>
                <w:color w:val="FFFFFF" w:themeColor="background1"/>
                <w:lang w:eastAsia="en-AU"/>
              </w:rPr>
            </w:pPr>
            <w:r w:rsidRPr="007136E1">
              <w:rPr>
                <w:color w:val="FFFFFF" w:themeColor="background1"/>
                <w:sz w:val="16"/>
                <w:szCs w:val="16"/>
                <w:lang w:eastAsia="en-AU"/>
              </w:rPr>
              <w:t xml:space="preserve">Value </w:t>
            </w:r>
            <w:proofErr w:type="spellStart"/>
            <w:r w:rsidRPr="007136E1">
              <w:rPr>
                <w:color w:val="FFFFFF" w:themeColor="background1"/>
                <w:sz w:val="16"/>
                <w:szCs w:val="16"/>
                <w:lang w:eastAsia="en-AU"/>
              </w:rPr>
              <w:t>A$b</w:t>
            </w:r>
            <w:proofErr w:type="spellEnd"/>
          </w:p>
        </w:tc>
        <w:tc>
          <w:tcPr>
            <w:tcW w:w="639" w:type="pct"/>
            <w:shd w:val="clear" w:color="auto" w:fill="005CAF"/>
          </w:tcPr>
          <w:p w14:paraId="05D993F2" w14:textId="77777777" w:rsidR="001C0D72" w:rsidRPr="007136E1" w:rsidRDefault="001C0D72">
            <w:pPr>
              <w:pStyle w:val="Tabletext"/>
              <w:jc w:val="right"/>
              <w:rPr>
                <w:color w:val="FFFFFF" w:themeColor="background1"/>
                <w:lang w:eastAsia="en-AU"/>
              </w:rPr>
            </w:pPr>
            <w:r w:rsidRPr="007136E1">
              <w:rPr>
                <w:color w:val="FFFFFF" w:themeColor="background1"/>
                <w:sz w:val="16"/>
                <w:szCs w:val="16"/>
                <w:lang w:eastAsia="en-AU"/>
              </w:rPr>
              <w:t>No. of projects</w:t>
            </w:r>
          </w:p>
        </w:tc>
        <w:tc>
          <w:tcPr>
            <w:tcW w:w="487" w:type="pct"/>
            <w:shd w:val="clear" w:color="auto" w:fill="005CAF"/>
          </w:tcPr>
          <w:p w14:paraId="070D6031" w14:textId="77777777" w:rsidR="001C0D72" w:rsidRPr="007136E1" w:rsidRDefault="001C0D72">
            <w:pPr>
              <w:pStyle w:val="Tabletext"/>
              <w:jc w:val="right"/>
              <w:rPr>
                <w:color w:val="FFFFFF" w:themeColor="background1"/>
                <w:lang w:eastAsia="en-AU"/>
              </w:rPr>
            </w:pPr>
            <w:r w:rsidRPr="007136E1">
              <w:rPr>
                <w:color w:val="FFFFFF" w:themeColor="background1"/>
                <w:sz w:val="16"/>
                <w:szCs w:val="16"/>
                <w:lang w:eastAsia="en-AU"/>
              </w:rPr>
              <w:t xml:space="preserve">Value </w:t>
            </w:r>
            <w:proofErr w:type="spellStart"/>
            <w:r w:rsidRPr="007136E1">
              <w:rPr>
                <w:color w:val="FFFFFF" w:themeColor="background1"/>
                <w:sz w:val="16"/>
                <w:szCs w:val="16"/>
                <w:lang w:eastAsia="en-AU"/>
              </w:rPr>
              <w:t>A$b</w:t>
            </w:r>
            <w:proofErr w:type="spellEnd"/>
          </w:p>
        </w:tc>
        <w:tc>
          <w:tcPr>
            <w:tcW w:w="487" w:type="pct"/>
            <w:shd w:val="clear" w:color="auto" w:fill="005CAF"/>
          </w:tcPr>
          <w:p w14:paraId="2761D1EE" w14:textId="136F1E67" w:rsidR="003D63FF" w:rsidRPr="007136E1" w:rsidRDefault="003D63FF" w:rsidP="003D63FF">
            <w:pPr>
              <w:pStyle w:val="Tabletext"/>
              <w:jc w:val="right"/>
              <w:rPr>
                <w:color w:val="FFFFFF" w:themeColor="background1"/>
                <w:sz w:val="16"/>
                <w:szCs w:val="16"/>
                <w:lang w:eastAsia="en-AU"/>
              </w:rPr>
            </w:pPr>
            <w:r w:rsidRPr="007136E1">
              <w:rPr>
                <w:color w:val="FFFFFF" w:themeColor="background1"/>
                <w:sz w:val="16"/>
                <w:szCs w:val="16"/>
                <w:lang w:eastAsia="en-AU"/>
              </w:rPr>
              <w:t>No. of projects</w:t>
            </w:r>
          </w:p>
        </w:tc>
        <w:tc>
          <w:tcPr>
            <w:tcW w:w="236" w:type="pct"/>
            <w:shd w:val="clear" w:color="auto" w:fill="005CAF"/>
          </w:tcPr>
          <w:p w14:paraId="6EBF6BAE" w14:textId="28EE1509" w:rsidR="003D63FF" w:rsidRPr="007136E1" w:rsidRDefault="003D63FF" w:rsidP="003D63FF">
            <w:pPr>
              <w:pStyle w:val="Tabletext"/>
              <w:jc w:val="right"/>
              <w:rPr>
                <w:color w:val="FFFFFF" w:themeColor="background1"/>
                <w:sz w:val="16"/>
                <w:szCs w:val="16"/>
                <w:lang w:eastAsia="en-AU"/>
              </w:rPr>
            </w:pPr>
            <w:r w:rsidRPr="007136E1">
              <w:rPr>
                <w:color w:val="FFFFFF" w:themeColor="background1"/>
                <w:sz w:val="16"/>
                <w:szCs w:val="16"/>
                <w:lang w:eastAsia="en-AU"/>
              </w:rPr>
              <w:t xml:space="preserve">Value </w:t>
            </w:r>
            <w:proofErr w:type="spellStart"/>
            <w:r w:rsidRPr="007136E1">
              <w:rPr>
                <w:color w:val="FFFFFF" w:themeColor="background1"/>
                <w:sz w:val="16"/>
                <w:szCs w:val="16"/>
                <w:lang w:eastAsia="en-AU"/>
              </w:rPr>
              <w:t>A$b</w:t>
            </w:r>
            <w:proofErr w:type="spellEnd"/>
          </w:p>
        </w:tc>
      </w:tr>
      <w:tr w:rsidR="001C0D72" w:rsidRPr="007136E1" w14:paraId="5A910C76" w14:textId="0D595A92" w:rsidTr="00596FF6">
        <w:trPr>
          <w:cnfStyle w:val="000000010000" w:firstRow="0" w:lastRow="0" w:firstColumn="0" w:lastColumn="0" w:oddVBand="0" w:evenVBand="0" w:oddHBand="0" w:evenHBand="1" w:firstRowFirstColumn="0" w:firstRowLastColumn="0" w:lastRowFirstColumn="0" w:lastRowLastColumn="0"/>
          <w:trHeight w:val="397"/>
        </w:trPr>
        <w:tc>
          <w:tcPr>
            <w:tcW w:w="1334" w:type="pct"/>
            <w:tcBorders>
              <w:right w:val="single" w:sz="4" w:space="0" w:color="auto"/>
            </w:tcBorders>
            <w:vAlign w:val="center"/>
          </w:tcPr>
          <w:p w14:paraId="75396AC3" w14:textId="77777777" w:rsidR="001C0D72" w:rsidRPr="006B3BE7" w:rsidRDefault="001C0D72">
            <w:pPr>
              <w:pStyle w:val="Tabletext"/>
              <w:rPr>
                <w:rFonts w:asciiTheme="minorHAnsi" w:hAnsiTheme="minorHAnsi" w:cstheme="minorHAnsi"/>
                <w:lang w:eastAsia="en-AU"/>
              </w:rPr>
            </w:pPr>
            <w:r w:rsidRPr="006B3BE7">
              <w:rPr>
                <w:rFonts w:asciiTheme="minorHAnsi" w:hAnsiTheme="minorHAnsi" w:cstheme="minorHAnsi"/>
                <w:color w:val="000000"/>
              </w:rPr>
              <w:t>Active materials &amp; electrolytes</w:t>
            </w:r>
          </w:p>
        </w:tc>
        <w:tc>
          <w:tcPr>
            <w:tcW w:w="749" w:type="pct"/>
            <w:tcBorders>
              <w:left w:val="single" w:sz="4" w:space="0" w:color="auto"/>
              <w:bottom w:val="nil"/>
            </w:tcBorders>
            <w:shd w:val="clear" w:color="auto" w:fill="auto"/>
            <w:vAlign w:val="center"/>
          </w:tcPr>
          <w:p w14:paraId="36C1B86C" w14:textId="77777777" w:rsidR="001C0D72" w:rsidRPr="00FF0524" w:rsidRDefault="001C0D72">
            <w:pPr>
              <w:pStyle w:val="Tabletext"/>
              <w:jc w:val="right"/>
              <w:rPr>
                <w:rFonts w:asciiTheme="minorHAnsi" w:hAnsiTheme="minorHAnsi" w:cstheme="minorHAnsi"/>
                <w:lang w:eastAsia="en-AU"/>
              </w:rPr>
            </w:pPr>
            <w:r>
              <w:rPr>
                <w:rFonts w:asciiTheme="minorHAnsi" w:hAnsiTheme="minorHAnsi" w:cstheme="minorHAnsi"/>
                <w:lang w:eastAsia="en-AU"/>
              </w:rPr>
              <w:t>6</w:t>
            </w:r>
          </w:p>
        </w:tc>
        <w:tc>
          <w:tcPr>
            <w:tcW w:w="534" w:type="pct"/>
            <w:tcBorders>
              <w:left w:val="single" w:sz="4" w:space="0" w:color="auto"/>
              <w:bottom w:val="nil"/>
            </w:tcBorders>
            <w:shd w:val="clear" w:color="auto" w:fill="auto"/>
            <w:vAlign w:val="center"/>
          </w:tcPr>
          <w:p w14:paraId="40CCCB32" w14:textId="77777777" w:rsidR="001C0D72" w:rsidRPr="00FF0524" w:rsidRDefault="001C0D72">
            <w:pPr>
              <w:pStyle w:val="Tabletext"/>
              <w:jc w:val="right"/>
              <w:rPr>
                <w:rFonts w:asciiTheme="minorHAnsi" w:hAnsiTheme="minorHAnsi" w:cstheme="minorHAnsi"/>
                <w:lang w:eastAsia="en-AU"/>
              </w:rPr>
            </w:pPr>
            <w:r>
              <w:rPr>
                <w:lang w:eastAsia="en-AU"/>
              </w:rPr>
              <w:t>2</w:t>
            </w:r>
          </w:p>
        </w:tc>
        <w:tc>
          <w:tcPr>
            <w:tcW w:w="535" w:type="pct"/>
            <w:tcBorders>
              <w:bottom w:val="nil"/>
              <w:right w:val="single" w:sz="4" w:space="0" w:color="auto"/>
            </w:tcBorders>
            <w:shd w:val="clear" w:color="auto" w:fill="auto"/>
            <w:vAlign w:val="center"/>
          </w:tcPr>
          <w:p w14:paraId="0B9C0D57" w14:textId="77777777" w:rsidR="001C0D72" w:rsidRPr="00FF0524" w:rsidRDefault="001C0D72">
            <w:pPr>
              <w:pStyle w:val="Tabletext"/>
              <w:jc w:val="right"/>
              <w:rPr>
                <w:rFonts w:asciiTheme="minorHAnsi" w:hAnsiTheme="minorHAnsi" w:cstheme="minorHAnsi"/>
                <w:lang w:eastAsia="en-AU"/>
              </w:rPr>
            </w:pPr>
            <w:r w:rsidRPr="00043C74">
              <w:t>0.</w:t>
            </w:r>
            <w:r>
              <w:t>8</w:t>
            </w:r>
          </w:p>
        </w:tc>
        <w:tc>
          <w:tcPr>
            <w:tcW w:w="639" w:type="pct"/>
            <w:tcBorders>
              <w:left w:val="single" w:sz="4" w:space="0" w:color="auto"/>
              <w:bottom w:val="nil"/>
            </w:tcBorders>
            <w:shd w:val="clear" w:color="auto" w:fill="auto"/>
            <w:vAlign w:val="center"/>
          </w:tcPr>
          <w:p w14:paraId="7CB883B7" w14:textId="77777777" w:rsidR="001C0D72" w:rsidRPr="00FF0524" w:rsidRDefault="001C0D72">
            <w:pPr>
              <w:pStyle w:val="Tabletext"/>
              <w:jc w:val="right"/>
              <w:rPr>
                <w:rFonts w:asciiTheme="minorHAnsi" w:hAnsiTheme="minorHAnsi" w:cstheme="minorHAnsi"/>
                <w:lang w:eastAsia="en-AU"/>
              </w:rPr>
            </w:pPr>
          </w:p>
        </w:tc>
        <w:tc>
          <w:tcPr>
            <w:tcW w:w="487" w:type="pct"/>
            <w:tcBorders>
              <w:bottom w:val="nil"/>
              <w:right w:val="single" w:sz="4" w:space="0" w:color="auto"/>
            </w:tcBorders>
            <w:shd w:val="clear" w:color="auto" w:fill="auto"/>
            <w:vAlign w:val="center"/>
          </w:tcPr>
          <w:p w14:paraId="4DA1FDC3" w14:textId="77777777" w:rsidR="001C0D72" w:rsidRPr="00FF0524" w:rsidRDefault="001C0D72">
            <w:pPr>
              <w:pStyle w:val="Tabletext"/>
              <w:jc w:val="right"/>
              <w:rPr>
                <w:rFonts w:asciiTheme="minorHAnsi" w:hAnsiTheme="minorHAnsi" w:cstheme="minorHAnsi"/>
                <w:lang w:eastAsia="en-AU"/>
              </w:rPr>
            </w:pPr>
          </w:p>
        </w:tc>
        <w:tc>
          <w:tcPr>
            <w:tcW w:w="487" w:type="pct"/>
            <w:tcBorders>
              <w:left w:val="single" w:sz="4" w:space="0" w:color="auto"/>
              <w:bottom w:val="nil"/>
            </w:tcBorders>
          </w:tcPr>
          <w:p w14:paraId="167D1AC8" w14:textId="77777777" w:rsidR="003D63FF" w:rsidRPr="00FF0524" w:rsidRDefault="003D63FF" w:rsidP="003D63FF">
            <w:pPr>
              <w:pStyle w:val="Tabletext"/>
              <w:jc w:val="right"/>
              <w:rPr>
                <w:rFonts w:asciiTheme="minorHAnsi" w:hAnsiTheme="minorHAnsi" w:cstheme="minorHAnsi"/>
                <w:lang w:eastAsia="en-AU"/>
              </w:rPr>
            </w:pPr>
          </w:p>
        </w:tc>
        <w:tc>
          <w:tcPr>
            <w:tcW w:w="236" w:type="pct"/>
            <w:tcBorders>
              <w:bottom w:val="nil"/>
              <w:right w:val="single" w:sz="4" w:space="0" w:color="auto"/>
            </w:tcBorders>
          </w:tcPr>
          <w:p w14:paraId="58791B82" w14:textId="77777777" w:rsidR="003D63FF" w:rsidRPr="00FF0524" w:rsidRDefault="003D63FF" w:rsidP="003D63FF">
            <w:pPr>
              <w:pStyle w:val="Tabletext"/>
              <w:jc w:val="right"/>
              <w:rPr>
                <w:rFonts w:asciiTheme="minorHAnsi" w:hAnsiTheme="minorHAnsi" w:cstheme="minorHAnsi"/>
                <w:lang w:eastAsia="en-AU"/>
              </w:rPr>
            </w:pPr>
          </w:p>
        </w:tc>
      </w:tr>
      <w:tr w:rsidR="001C0D72" w:rsidRPr="007136E1" w14:paraId="6836D374" w14:textId="3EF16865" w:rsidTr="00596FF6">
        <w:trPr>
          <w:cnfStyle w:val="000000100000" w:firstRow="0" w:lastRow="0" w:firstColumn="0" w:lastColumn="0" w:oddVBand="0" w:evenVBand="0" w:oddHBand="1" w:evenHBand="0" w:firstRowFirstColumn="0" w:firstRowLastColumn="0" w:lastRowFirstColumn="0" w:lastRowLastColumn="0"/>
          <w:trHeight w:val="397"/>
        </w:trPr>
        <w:tc>
          <w:tcPr>
            <w:tcW w:w="1334" w:type="pct"/>
            <w:tcBorders>
              <w:right w:val="single" w:sz="4" w:space="0" w:color="auto"/>
            </w:tcBorders>
            <w:vAlign w:val="center"/>
          </w:tcPr>
          <w:p w14:paraId="0997F6EB" w14:textId="77777777" w:rsidR="001C0D72" w:rsidRPr="006B3BE7" w:rsidRDefault="001C0D72">
            <w:pPr>
              <w:pStyle w:val="Tabletext"/>
              <w:rPr>
                <w:rFonts w:asciiTheme="minorHAnsi" w:hAnsiTheme="minorHAnsi" w:cstheme="minorHAnsi"/>
                <w:lang w:eastAsia="en-AU"/>
              </w:rPr>
            </w:pPr>
            <w:r>
              <w:rPr>
                <w:rFonts w:asciiTheme="minorHAnsi" w:hAnsiTheme="minorHAnsi" w:cstheme="minorHAnsi"/>
                <w:color w:val="000000"/>
              </w:rPr>
              <w:t>Nickel-c</w:t>
            </w:r>
            <w:r w:rsidRPr="006B3BE7">
              <w:rPr>
                <w:rFonts w:asciiTheme="minorHAnsi" w:hAnsiTheme="minorHAnsi" w:cstheme="minorHAnsi"/>
                <w:color w:val="000000"/>
              </w:rPr>
              <w:t>obalt</w:t>
            </w:r>
          </w:p>
        </w:tc>
        <w:tc>
          <w:tcPr>
            <w:tcW w:w="749" w:type="pct"/>
            <w:tcBorders>
              <w:top w:val="nil"/>
              <w:left w:val="single" w:sz="4" w:space="0" w:color="auto"/>
              <w:bottom w:val="nil"/>
            </w:tcBorders>
            <w:vAlign w:val="center"/>
          </w:tcPr>
          <w:p w14:paraId="25E84600" w14:textId="77777777" w:rsidR="001C0D72" w:rsidRPr="00FF0524" w:rsidRDefault="001C0D72">
            <w:pPr>
              <w:pStyle w:val="Tabletext"/>
              <w:jc w:val="right"/>
              <w:rPr>
                <w:rFonts w:asciiTheme="minorHAnsi" w:hAnsiTheme="minorHAnsi" w:cstheme="minorHAnsi"/>
                <w:lang w:eastAsia="en-AU"/>
              </w:rPr>
            </w:pPr>
            <w:r>
              <w:rPr>
                <w:lang w:eastAsia="en-AU"/>
              </w:rPr>
              <w:t>13</w:t>
            </w:r>
          </w:p>
        </w:tc>
        <w:tc>
          <w:tcPr>
            <w:tcW w:w="534" w:type="pct"/>
            <w:tcBorders>
              <w:top w:val="nil"/>
              <w:left w:val="single" w:sz="4" w:space="0" w:color="auto"/>
              <w:bottom w:val="nil"/>
            </w:tcBorders>
            <w:vAlign w:val="center"/>
          </w:tcPr>
          <w:p w14:paraId="5AD2436B" w14:textId="77777777" w:rsidR="001C0D72" w:rsidRPr="00FF0524" w:rsidRDefault="001C0D72">
            <w:pPr>
              <w:pStyle w:val="Tabletext"/>
              <w:jc w:val="right"/>
              <w:rPr>
                <w:rFonts w:asciiTheme="minorHAnsi" w:hAnsiTheme="minorHAnsi" w:cstheme="minorHAnsi"/>
                <w:lang w:eastAsia="en-AU"/>
              </w:rPr>
            </w:pPr>
            <w:r>
              <w:rPr>
                <w:lang w:eastAsia="en-AU"/>
              </w:rPr>
              <w:t>3</w:t>
            </w:r>
          </w:p>
        </w:tc>
        <w:tc>
          <w:tcPr>
            <w:tcW w:w="535" w:type="pct"/>
            <w:tcBorders>
              <w:top w:val="nil"/>
              <w:bottom w:val="nil"/>
              <w:right w:val="single" w:sz="4" w:space="0" w:color="auto"/>
            </w:tcBorders>
            <w:vAlign w:val="center"/>
          </w:tcPr>
          <w:p w14:paraId="4F713C68" w14:textId="77777777" w:rsidR="001C0D72" w:rsidRPr="00FF0524" w:rsidRDefault="001C0D72">
            <w:pPr>
              <w:pStyle w:val="Tabletext"/>
              <w:jc w:val="right"/>
              <w:rPr>
                <w:rFonts w:asciiTheme="minorHAnsi" w:hAnsiTheme="minorHAnsi" w:cstheme="minorHAnsi"/>
                <w:lang w:eastAsia="en-AU"/>
              </w:rPr>
            </w:pPr>
            <w:r>
              <w:t>3</w:t>
            </w:r>
            <w:r w:rsidRPr="00043C74">
              <w:t>.</w:t>
            </w:r>
            <w:r>
              <w:t>7</w:t>
            </w:r>
          </w:p>
        </w:tc>
        <w:tc>
          <w:tcPr>
            <w:tcW w:w="639" w:type="pct"/>
            <w:tcBorders>
              <w:top w:val="nil"/>
              <w:left w:val="single" w:sz="4" w:space="0" w:color="auto"/>
              <w:bottom w:val="nil"/>
            </w:tcBorders>
            <w:vAlign w:val="center"/>
          </w:tcPr>
          <w:p w14:paraId="46274822" w14:textId="77777777" w:rsidR="001C0D72" w:rsidRPr="00FF0524" w:rsidRDefault="001C0D72">
            <w:pPr>
              <w:pStyle w:val="Tabletext"/>
              <w:jc w:val="right"/>
              <w:rPr>
                <w:rFonts w:asciiTheme="minorHAnsi" w:hAnsiTheme="minorHAnsi" w:cstheme="minorHAnsi"/>
                <w:lang w:eastAsia="en-AU"/>
              </w:rPr>
            </w:pPr>
          </w:p>
        </w:tc>
        <w:tc>
          <w:tcPr>
            <w:tcW w:w="487" w:type="pct"/>
            <w:tcBorders>
              <w:top w:val="nil"/>
              <w:bottom w:val="nil"/>
              <w:right w:val="single" w:sz="4" w:space="0" w:color="auto"/>
            </w:tcBorders>
            <w:vAlign w:val="center"/>
          </w:tcPr>
          <w:p w14:paraId="6C071ED5" w14:textId="77777777" w:rsidR="001C0D72" w:rsidRPr="00FF0524" w:rsidRDefault="001C0D72">
            <w:pPr>
              <w:pStyle w:val="Tabletext"/>
              <w:jc w:val="right"/>
              <w:rPr>
                <w:rFonts w:asciiTheme="minorHAnsi" w:hAnsiTheme="minorHAnsi" w:cstheme="minorHAnsi"/>
                <w:lang w:eastAsia="en-AU"/>
              </w:rPr>
            </w:pPr>
          </w:p>
        </w:tc>
        <w:tc>
          <w:tcPr>
            <w:tcW w:w="487" w:type="pct"/>
            <w:tcBorders>
              <w:top w:val="nil"/>
              <w:left w:val="single" w:sz="4" w:space="0" w:color="auto"/>
              <w:bottom w:val="nil"/>
            </w:tcBorders>
          </w:tcPr>
          <w:p w14:paraId="3398248B" w14:textId="77777777" w:rsidR="003D63FF" w:rsidRPr="00FF0524" w:rsidRDefault="003D63FF" w:rsidP="003D63FF">
            <w:pPr>
              <w:pStyle w:val="Tabletext"/>
              <w:jc w:val="right"/>
              <w:rPr>
                <w:rFonts w:asciiTheme="minorHAnsi" w:hAnsiTheme="minorHAnsi" w:cstheme="minorHAnsi"/>
                <w:lang w:eastAsia="en-AU"/>
              </w:rPr>
            </w:pPr>
          </w:p>
        </w:tc>
        <w:tc>
          <w:tcPr>
            <w:tcW w:w="236" w:type="pct"/>
            <w:tcBorders>
              <w:top w:val="nil"/>
              <w:bottom w:val="nil"/>
              <w:right w:val="single" w:sz="4" w:space="0" w:color="auto"/>
            </w:tcBorders>
          </w:tcPr>
          <w:p w14:paraId="6EBEACC1" w14:textId="77777777" w:rsidR="003D63FF" w:rsidRPr="00FF0524" w:rsidRDefault="003D63FF" w:rsidP="003D63FF">
            <w:pPr>
              <w:pStyle w:val="Tabletext"/>
              <w:jc w:val="right"/>
              <w:rPr>
                <w:rFonts w:asciiTheme="minorHAnsi" w:hAnsiTheme="minorHAnsi" w:cstheme="minorHAnsi"/>
                <w:lang w:eastAsia="en-AU"/>
              </w:rPr>
            </w:pPr>
          </w:p>
        </w:tc>
      </w:tr>
      <w:tr w:rsidR="001C0D72" w:rsidRPr="007136E1" w14:paraId="4D243CDB" w14:textId="3AD63AB7" w:rsidTr="00596FF6">
        <w:trPr>
          <w:cnfStyle w:val="000000010000" w:firstRow="0" w:lastRow="0" w:firstColumn="0" w:lastColumn="0" w:oddVBand="0" w:evenVBand="0" w:oddHBand="0" w:evenHBand="1" w:firstRowFirstColumn="0" w:firstRowLastColumn="0" w:lastRowFirstColumn="0" w:lastRowLastColumn="0"/>
          <w:trHeight w:val="397"/>
        </w:trPr>
        <w:tc>
          <w:tcPr>
            <w:tcW w:w="1334" w:type="pct"/>
            <w:tcBorders>
              <w:right w:val="single" w:sz="4" w:space="0" w:color="auto"/>
            </w:tcBorders>
            <w:shd w:val="clear" w:color="auto" w:fill="auto"/>
            <w:vAlign w:val="center"/>
          </w:tcPr>
          <w:p w14:paraId="1A5AEF92" w14:textId="77777777" w:rsidR="001C0D72" w:rsidRPr="006B3BE7" w:rsidRDefault="001C0D72">
            <w:pPr>
              <w:pStyle w:val="Tabletext"/>
              <w:rPr>
                <w:rFonts w:asciiTheme="minorHAnsi" w:hAnsiTheme="minorHAnsi" w:cstheme="minorHAnsi"/>
                <w:lang w:eastAsia="en-AU"/>
              </w:rPr>
            </w:pPr>
            <w:r w:rsidRPr="006B3BE7">
              <w:rPr>
                <w:rFonts w:asciiTheme="minorHAnsi" w:hAnsiTheme="minorHAnsi" w:cstheme="minorHAnsi"/>
                <w:color w:val="000000"/>
              </w:rPr>
              <w:t>Graphite</w:t>
            </w:r>
          </w:p>
        </w:tc>
        <w:tc>
          <w:tcPr>
            <w:tcW w:w="749" w:type="pct"/>
            <w:tcBorders>
              <w:top w:val="nil"/>
              <w:left w:val="single" w:sz="4" w:space="0" w:color="auto"/>
            </w:tcBorders>
            <w:shd w:val="clear" w:color="auto" w:fill="auto"/>
            <w:vAlign w:val="center"/>
          </w:tcPr>
          <w:p w14:paraId="2DA57321" w14:textId="77777777" w:rsidR="001C0D72" w:rsidRPr="00FF0524" w:rsidRDefault="001C0D72">
            <w:pPr>
              <w:pStyle w:val="Tabletext"/>
              <w:jc w:val="right"/>
              <w:rPr>
                <w:rFonts w:asciiTheme="minorHAnsi" w:hAnsiTheme="minorHAnsi" w:cstheme="minorHAnsi"/>
                <w:lang w:eastAsia="en-AU"/>
              </w:rPr>
            </w:pPr>
            <w:r w:rsidRPr="00043C74">
              <w:t>2</w:t>
            </w:r>
          </w:p>
        </w:tc>
        <w:tc>
          <w:tcPr>
            <w:tcW w:w="534" w:type="pct"/>
            <w:tcBorders>
              <w:top w:val="nil"/>
              <w:left w:val="single" w:sz="4" w:space="0" w:color="auto"/>
              <w:bottom w:val="nil"/>
            </w:tcBorders>
            <w:shd w:val="clear" w:color="auto" w:fill="auto"/>
            <w:vAlign w:val="center"/>
          </w:tcPr>
          <w:p w14:paraId="3F3E9094" w14:textId="77777777" w:rsidR="001C0D72" w:rsidRPr="00FF0524" w:rsidRDefault="001C0D72">
            <w:pPr>
              <w:pStyle w:val="Tabletext"/>
              <w:jc w:val="right"/>
              <w:rPr>
                <w:rFonts w:asciiTheme="minorHAnsi" w:hAnsiTheme="minorHAnsi" w:cstheme="minorHAnsi"/>
                <w:lang w:eastAsia="en-AU"/>
              </w:rPr>
            </w:pPr>
            <w:r w:rsidRPr="00043C74">
              <w:t>4</w:t>
            </w:r>
          </w:p>
        </w:tc>
        <w:tc>
          <w:tcPr>
            <w:tcW w:w="535" w:type="pct"/>
            <w:tcBorders>
              <w:top w:val="nil"/>
              <w:bottom w:val="nil"/>
              <w:right w:val="single" w:sz="4" w:space="0" w:color="auto"/>
            </w:tcBorders>
            <w:shd w:val="clear" w:color="auto" w:fill="auto"/>
            <w:vAlign w:val="center"/>
          </w:tcPr>
          <w:p w14:paraId="5E3D6491" w14:textId="77777777" w:rsidR="001C0D72" w:rsidRPr="00FF0524" w:rsidRDefault="001C0D72">
            <w:pPr>
              <w:pStyle w:val="Tabletext"/>
              <w:jc w:val="right"/>
              <w:rPr>
                <w:rFonts w:asciiTheme="minorHAnsi" w:hAnsiTheme="minorHAnsi" w:cstheme="minorHAnsi"/>
                <w:lang w:eastAsia="en-AU"/>
              </w:rPr>
            </w:pPr>
            <w:r>
              <w:rPr>
                <w:lang w:eastAsia="en-AU"/>
              </w:rPr>
              <w:t>1.0</w:t>
            </w:r>
          </w:p>
        </w:tc>
        <w:tc>
          <w:tcPr>
            <w:tcW w:w="639" w:type="pct"/>
            <w:tcBorders>
              <w:top w:val="nil"/>
              <w:left w:val="single" w:sz="4" w:space="0" w:color="auto"/>
              <w:bottom w:val="nil"/>
            </w:tcBorders>
            <w:shd w:val="clear" w:color="auto" w:fill="auto"/>
            <w:vAlign w:val="center"/>
          </w:tcPr>
          <w:p w14:paraId="7447F09B" w14:textId="77777777" w:rsidR="001C0D72" w:rsidRPr="00FF0524" w:rsidRDefault="001C0D72">
            <w:pPr>
              <w:pStyle w:val="Tabletext"/>
              <w:jc w:val="right"/>
              <w:rPr>
                <w:rFonts w:asciiTheme="minorHAnsi" w:hAnsiTheme="minorHAnsi" w:cstheme="minorHAnsi"/>
                <w:lang w:eastAsia="en-AU"/>
              </w:rPr>
            </w:pPr>
          </w:p>
        </w:tc>
        <w:tc>
          <w:tcPr>
            <w:tcW w:w="487" w:type="pct"/>
            <w:tcBorders>
              <w:top w:val="nil"/>
              <w:bottom w:val="nil"/>
              <w:right w:val="single" w:sz="4" w:space="0" w:color="auto"/>
            </w:tcBorders>
            <w:shd w:val="clear" w:color="auto" w:fill="auto"/>
            <w:vAlign w:val="center"/>
          </w:tcPr>
          <w:p w14:paraId="06E653A9" w14:textId="77777777" w:rsidR="001C0D72" w:rsidRPr="00FF0524" w:rsidRDefault="001C0D72">
            <w:pPr>
              <w:pStyle w:val="Tabletext"/>
              <w:jc w:val="right"/>
              <w:rPr>
                <w:rFonts w:asciiTheme="minorHAnsi" w:hAnsiTheme="minorHAnsi" w:cstheme="minorHAnsi"/>
                <w:lang w:eastAsia="en-AU"/>
              </w:rPr>
            </w:pPr>
          </w:p>
        </w:tc>
        <w:tc>
          <w:tcPr>
            <w:tcW w:w="487" w:type="pct"/>
            <w:tcBorders>
              <w:top w:val="nil"/>
              <w:left w:val="single" w:sz="4" w:space="0" w:color="auto"/>
              <w:bottom w:val="nil"/>
            </w:tcBorders>
          </w:tcPr>
          <w:p w14:paraId="379C1A6C" w14:textId="77777777" w:rsidR="003D63FF" w:rsidRPr="00FF0524" w:rsidRDefault="003D63FF" w:rsidP="003D63FF">
            <w:pPr>
              <w:pStyle w:val="Tabletext"/>
              <w:jc w:val="right"/>
              <w:rPr>
                <w:rFonts w:asciiTheme="minorHAnsi" w:hAnsiTheme="minorHAnsi" w:cstheme="minorHAnsi"/>
                <w:lang w:eastAsia="en-AU"/>
              </w:rPr>
            </w:pPr>
          </w:p>
        </w:tc>
        <w:tc>
          <w:tcPr>
            <w:tcW w:w="236" w:type="pct"/>
            <w:tcBorders>
              <w:top w:val="nil"/>
              <w:bottom w:val="nil"/>
              <w:right w:val="single" w:sz="4" w:space="0" w:color="auto"/>
            </w:tcBorders>
          </w:tcPr>
          <w:p w14:paraId="7AAE61F8" w14:textId="77777777" w:rsidR="003D63FF" w:rsidRPr="00FF0524" w:rsidRDefault="003D63FF" w:rsidP="003D63FF">
            <w:pPr>
              <w:pStyle w:val="Tabletext"/>
              <w:jc w:val="right"/>
              <w:rPr>
                <w:rFonts w:asciiTheme="minorHAnsi" w:hAnsiTheme="minorHAnsi" w:cstheme="minorHAnsi"/>
                <w:lang w:eastAsia="en-AU"/>
              </w:rPr>
            </w:pPr>
          </w:p>
        </w:tc>
      </w:tr>
      <w:tr w:rsidR="001C0D72" w:rsidRPr="007136E1" w14:paraId="73DFDC59" w14:textId="5847DC97" w:rsidTr="00596FF6">
        <w:trPr>
          <w:cnfStyle w:val="000000100000" w:firstRow="0" w:lastRow="0" w:firstColumn="0" w:lastColumn="0" w:oddVBand="0" w:evenVBand="0" w:oddHBand="1" w:evenHBand="0" w:firstRowFirstColumn="0" w:firstRowLastColumn="0" w:lastRowFirstColumn="0" w:lastRowLastColumn="0"/>
          <w:trHeight w:val="397"/>
        </w:trPr>
        <w:tc>
          <w:tcPr>
            <w:tcW w:w="1334" w:type="pct"/>
            <w:tcBorders>
              <w:right w:val="single" w:sz="4" w:space="0" w:color="auto"/>
            </w:tcBorders>
            <w:vAlign w:val="center"/>
          </w:tcPr>
          <w:p w14:paraId="023F7BD3" w14:textId="77777777" w:rsidR="001C0D72" w:rsidRPr="006B3BE7" w:rsidRDefault="001C0D72">
            <w:pPr>
              <w:pStyle w:val="Tabletext"/>
              <w:rPr>
                <w:rFonts w:asciiTheme="minorHAnsi" w:hAnsiTheme="minorHAnsi" w:cstheme="minorHAnsi"/>
                <w:lang w:eastAsia="en-AU"/>
              </w:rPr>
            </w:pPr>
            <w:r w:rsidRPr="006B3BE7">
              <w:rPr>
                <w:rFonts w:asciiTheme="minorHAnsi" w:hAnsiTheme="minorHAnsi" w:cstheme="minorHAnsi"/>
                <w:color w:val="000000"/>
              </w:rPr>
              <w:t xml:space="preserve">High Purity </w:t>
            </w:r>
            <w:r>
              <w:rPr>
                <w:rFonts w:asciiTheme="minorHAnsi" w:hAnsiTheme="minorHAnsi" w:cstheme="minorHAnsi"/>
                <w:color w:val="000000"/>
              </w:rPr>
              <w:t>Alumina</w:t>
            </w:r>
          </w:p>
        </w:tc>
        <w:tc>
          <w:tcPr>
            <w:tcW w:w="749" w:type="pct"/>
            <w:tcBorders>
              <w:top w:val="nil"/>
              <w:left w:val="single" w:sz="4" w:space="0" w:color="auto"/>
              <w:bottom w:val="nil"/>
            </w:tcBorders>
            <w:vAlign w:val="center"/>
          </w:tcPr>
          <w:p w14:paraId="587DEE18" w14:textId="77777777" w:rsidR="001C0D72" w:rsidRPr="00FF0524" w:rsidRDefault="001C0D72">
            <w:pPr>
              <w:pStyle w:val="Tabletext"/>
              <w:jc w:val="right"/>
              <w:rPr>
                <w:rFonts w:asciiTheme="minorHAnsi" w:hAnsiTheme="minorHAnsi" w:cstheme="minorHAnsi"/>
              </w:rPr>
            </w:pPr>
            <w:r w:rsidRPr="00043C74">
              <w:t>1</w:t>
            </w:r>
          </w:p>
        </w:tc>
        <w:tc>
          <w:tcPr>
            <w:tcW w:w="534" w:type="pct"/>
            <w:tcBorders>
              <w:top w:val="nil"/>
              <w:left w:val="single" w:sz="4" w:space="0" w:color="auto"/>
              <w:bottom w:val="nil"/>
            </w:tcBorders>
            <w:vAlign w:val="center"/>
          </w:tcPr>
          <w:p w14:paraId="72240182" w14:textId="77777777" w:rsidR="001C0D72" w:rsidRPr="00FF0524" w:rsidRDefault="001C0D72">
            <w:pPr>
              <w:pStyle w:val="Tabletext"/>
              <w:jc w:val="right"/>
              <w:rPr>
                <w:rFonts w:asciiTheme="minorHAnsi" w:hAnsiTheme="minorHAnsi" w:cstheme="minorHAnsi"/>
              </w:rPr>
            </w:pPr>
            <w:r w:rsidRPr="00043C74">
              <w:t>1</w:t>
            </w:r>
          </w:p>
        </w:tc>
        <w:tc>
          <w:tcPr>
            <w:tcW w:w="535" w:type="pct"/>
            <w:tcBorders>
              <w:top w:val="nil"/>
              <w:bottom w:val="nil"/>
              <w:right w:val="single" w:sz="4" w:space="0" w:color="auto"/>
            </w:tcBorders>
            <w:vAlign w:val="center"/>
          </w:tcPr>
          <w:p w14:paraId="6A5AD38E" w14:textId="77777777" w:rsidR="001C0D72" w:rsidRPr="00FF0524" w:rsidRDefault="001C0D72">
            <w:pPr>
              <w:pStyle w:val="Tabletext"/>
              <w:jc w:val="right"/>
              <w:rPr>
                <w:rFonts w:asciiTheme="minorHAnsi" w:hAnsiTheme="minorHAnsi" w:cstheme="minorHAnsi"/>
              </w:rPr>
            </w:pPr>
            <w:r w:rsidRPr="00043C74">
              <w:t>0.3</w:t>
            </w:r>
          </w:p>
        </w:tc>
        <w:tc>
          <w:tcPr>
            <w:tcW w:w="639" w:type="pct"/>
            <w:tcBorders>
              <w:top w:val="nil"/>
              <w:left w:val="single" w:sz="4" w:space="0" w:color="auto"/>
              <w:bottom w:val="nil"/>
            </w:tcBorders>
            <w:vAlign w:val="center"/>
          </w:tcPr>
          <w:p w14:paraId="3972EE31" w14:textId="77777777" w:rsidR="001C0D72" w:rsidRPr="00FF0524" w:rsidRDefault="001C0D72">
            <w:pPr>
              <w:pStyle w:val="Tabletext"/>
              <w:jc w:val="right"/>
              <w:rPr>
                <w:rFonts w:asciiTheme="minorHAnsi" w:hAnsiTheme="minorHAnsi" w:cstheme="minorHAnsi"/>
                <w:lang w:eastAsia="en-AU"/>
              </w:rPr>
            </w:pPr>
            <w:r>
              <w:rPr>
                <w:rFonts w:asciiTheme="minorHAnsi" w:hAnsiTheme="minorHAnsi" w:cstheme="minorHAnsi"/>
                <w:lang w:eastAsia="en-AU"/>
              </w:rPr>
              <w:t>1</w:t>
            </w:r>
          </w:p>
        </w:tc>
        <w:tc>
          <w:tcPr>
            <w:tcW w:w="487" w:type="pct"/>
            <w:tcBorders>
              <w:top w:val="nil"/>
              <w:bottom w:val="nil"/>
              <w:right w:val="single" w:sz="4" w:space="0" w:color="auto"/>
            </w:tcBorders>
            <w:vAlign w:val="center"/>
          </w:tcPr>
          <w:p w14:paraId="09288E18" w14:textId="77777777" w:rsidR="001C0D72" w:rsidRPr="00FF0524" w:rsidRDefault="001C0D72">
            <w:pPr>
              <w:pStyle w:val="Tabletext"/>
              <w:jc w:val="right"/>
              <w:rPr>
                <w:rFonts w:asciiTheme="minorHAnsi" w:hAnsiTheme="minorHAnsi" w:cstheme="minorHAnsi"/>
                <w:lang w:eastAsia="en-AU"/>
              </w:rPr>
            </w:pPr>
            <w:r w:rsidRPr="00043C74">
              <w:t>0.</w:t>
            </w:r>
            <w:r>
              <w:t>6</w:t>
            </w:r>
          </w:p>
        </w:tc>
        <w:tc>
          <w:tcPr>
            <w:tcW w:w="487" w:type="pct"/>
            <w:tcBorders>
              <w:top w:val="nil"/>
              <w:left w:val="single" w:sz="4" w:space="0" w:color="auto"/>
              <w:bottom w:val="nil"/>
            </w:tcBorders>
          </w:tcPr>
          <w:p w14:paraId="71F8037C" w14:textId="77777777" w:rsidR="003D63FF" w:rsidRPr="00043C74" w:rsidRDefault="003D63FF" w:rsidP="003D63FF">
            <w:pPr>
              <w:pStyle w:val="Tabletext"/>
              <w:jc w:val="right"/>
            </w:pPr>
          </w:p>
        </w:tc>
        <w:tc>
          <w:tcPr>
            <w:tcW w:w="236" w:type="pct"/>
            <w:tcBorders>
              <w:top w:val="nil"/>
              <w:bottom w:val="nil"/>
              <w:right w:val="single" w:sz="4" w:space="0" w:color="auto"/>
            </w:tcBorders>
          </w:tcPr>
          <w:p w14:paraId="52AA9C24" w14:textId="77777777" w:rsidR="003D63FF" w:rsidRPr="00043C74" w:rsidRDefault="003D63FF" w:rsidP="003D63FF">
            <w:pPr>
              <w:pStyle w:val="Tabletext"/>
              <w:jc w:val="right"/>
            </w:pPr>
          </w:p>
        </w:tc>
      </w:tr>
      <w:tr w:rsidR="001C0D72" w:rsidRPr="007136E1" w14:paraId="34F550E0" w14:textId="4872C316" w:rsidTr="00596FF6">
        <w:trPr>
          <w:cnfStyle w:val="000000010000" w:firstRow="0" w:lastRow="0" w:firstColumn="0" w:lastColumn="0" w:oddVBand="0" w:evenVBand="0" w:oddHBand="0" w:evenHBand="1" w:firstRowFirstColumn="0" w:firstRowLastColumn="0" w:lastRowFirstColumn="0" w:lastRowLastColumn="0"/>
          <w:trHeight w:val="397"/>
        </w:trPr>
        <w:tc>
          <w:tcPr>
            <w:tcW w:w="1334" w:type="pct"/>
            <w:tcBorders>
              <w:right w:val="single" w:sz="4" w:space="0" w:color="auto"/>
            </w:tcBorders>
            <w:vAlign w:val="center"/>
          </w:tcPr>
          <w:p w14:paraId="6E1533EC" w14:textId="77777777" w:rsidR="001C0D72" w:rsidRPr="006B3BE7" w:rsidRDefault="001C0D72">
            <w:pPr>
              <w:pStyle w:val="Tabletext"/>
              <w:rPr>
                <w:rFonts w:asciiTheme="minorHAnsi" w:hAnsiTheme="minorHAnsi" w:cstheme="minorHAnsi"/>
                <w:lang w:eastAsia="en-AU"/>
              </w:rPr>
            </w:pPr>
            <w:r w:rsidRPr="006B3BE7">
              <w:rPr>
                <w:rFonts w:asciiTheme="minorHAnsi" w:hAnsiTheme="minorHAnsi" w:cstheme="minorHAnsi"/>
                <w:color w:val="000000"/>
              </w:rPr>
              <w:t>Lithium</w:t>
            </w:r>
          </w:p>
        </w:tc>
        <w:tc>
          <w:tcPr>
            <w:tcW w:w="749" w:type="pct"/>
            <w:tcBorders>
              <w:top w:val="nil"/>
              <w:left w:val="single" w:sz="4" w:space="0" w:color="auto"/>
            </w:tcBorders>
            <w:shd w:val="clear" w:color="auto" w:fill="auto"/>
            <w:vAlign w:val="center"/>
          </w:tcPr>
          <w:p w14:paraId="3E75CCA9" w14:textId="77777777" w:rsidR="001C0D72" w:rsidRPr="00FF0524" w:rsidRDefault="001C0D72">
            <w:pPr>
              <w:pStyle w:val="Tabletext"/>
              <w:jc w:val="right"/>
              <w:rPr>
                <w:rFonts w:asciiTheme="minorHAnsi" w:hAnsiTheme="minorHAnsi" w:cstheme="minorHAnsi"/>
                <w:lang w:eastAsia="en-AU"/>
              </w:rPr>
            </w:pPr>
            <w:r>
              <w:rPr>
                <w:lang w:eastAsia="en-AU"/>
              </w:rPr>
              <w:t>8</w:t>
            </w:r>
          </w:p>
        </w:tc>
        <w:tc>
          <w:tcPr>
            <w:tcW w:w="534" w:type="pct"/>
            <w:tcBorders>
              <w:top w:val="nil"/>
              <w:left w:val="single" w:sz="4" w:space="0" w:color="auto"/>
            </w:tcBorders>
            <w:shd w:val="clear" w:color="auto" w:fill="auto"/>
            <w:vAlign w:val="center"/>
          </w:tcPr>
          <w:p w14:paraId="483946D6" w14:textId="77777777" w:rsidR="001C0D72" w:rsidRPr="00FF0524" w:rsidRDefault="001C0D72">
            <w:pPr>
              <w:pStyle w:val="Tabletext"/>
              <w:jc w:val="right"/>
              <w:rPr>
                <w:rFonts w:asciiTheme="minorHAnsi" w:hAnsiTheme="minorHAnsi" w:cstheme="minorHAnsi"/>
                <w:lang w:eastAsia="en-AU"/>
              </w:rPr>
            </w:pPr>
            <w:r>
              <w:rPr>
                <w:rFonts w:asciiTheme="minorHAnsi" w:hAnsiTheme="minorHAnsi" w:cstheme="minorHAnsi"/>
                <w:lang w:eastAsia="en-AU"/>
              </w:rPr>
              <w:t>1</w:t>
            </w:r>
          </w:p>
        </w:tc>
        <w:tc>
          <w:tcPr>
            <w:tcW w:w="535" w:type="pct"/>
            <w:tcBorders>
              <w:top w:val="nil"/>
              <w:right w:val="single" w:sz="4" w:space="0" w:color="auto"/>
            </w:tcBorders>
            <w:shd w:val="clear" w:color="auto" w:fill="auto"/>
            <w:vAlign w:val="center"/>
          </w:tcPr>
          <w:p w14:paraId="585F589B" w14:textId="77777777" w:rsidR="001C0D72" w:rsidRPr="00FF0524" w:rsidRDefault="001C0D72">
            <w:pPr>
              <w:pStyle w:val="Tabletext"/>
              <w:jc w:val="right"/>
              <w:rPr>
                <w:rFonts w:asciiTheme="minorHAnsi" w:hAnsiTheme="minorHAnsi" w:cstheme="minorHAnsi"/>
                <w:lang w:eastAsia="en-AU"/>
              </w:rPr>
            </w:pPr>
            <w:r>
              <w:rPr>
                <w:rFonts w:asciiTheme="minorHAnsi" w:hAnsiTheme="minorHAnsi" w:cstheme="minorHAnsi"/>
                <w:lang w:eastAsia="en-AU"/>
              </w:rPr>
              <w:t>0.1</w:t>
            </w:r>
          </w:p>
        </w:tc>
        <w:tc>
          <w:tcPr>
            <w:tcW w:w="639" w:type="pct"/>
            <w:tcBorders>
              <w:top w:val="nil"/>
              <w:left w:val="single" w:sz="4" w:space="0" w:color="auto"/>
            </w:tcBorders>
            <w:shd w:val="clear" w:color="auto" w:fill="auto"/>
            <w:vAlign w:val="center"/>
          </w:tcPr>
          <w:p w14:paraId="5CD71C7B" w14:textId="77777777" w:rsidR="001C0D72" w:rsidRPr="00FF0524" w:rsidRDefault="001C0D72">
            <w:pPr>
              <w:pStyle w:val="Tabletext"/>
              <w:jc w:val="right"/>
              <w:rPr>
                <w:rFonts w:asciiTheme="minorHAnsi" w:hAnsiTheme="minorHAnsi" w:cstheme="minorHAnsi"/>
                <w:lang w:eastAsia="en-AU"/>
              </w:rPr>
            </w:pPr>
            <w:r>
              <w:rPr>
                <w:lang w:eastAsia="en-AU"/>
              </w:rPr>
              <w:t>3</w:t>
            </w:r>
          </w:p>
        </w:tc>
        <w:tc>
          <w:tcPr>
            <w:tcW w:w="487" w:type="pct"/>
            <w:tcBorders>
              <w:top w:val="nil"/>
              <w:right w:val="single" w:sz="4" w:space="0" w:color="auto"/>
            </w:tcBorders>
            <w:shd w:val="clear" w:color="auto" w:fill="auto"/>
            <w:vAlign w:val="center"/>
          </w:tcPr>
          <w:p w14:paraId="436C8349" w14:textId="77777777" w:rsidR="001C0D72" w:rsidRPr="00FF0524" w:rsidRDefault="001C0D72">
            <w:pPr>
              <w:pStyle w:val="Tabletext"/>
              <w:jc w:val="right"/>
              <w:rPr>
                <w:rFonts w:asciiTheme="minorHAnsi" w:hAnsiTheme="minorHAnsi" w:cstheme="minorHAnsi"/>
                <w:lang w:eastAsia="en-AU"/>
              </w:rPr>
            </w:pPr>
            <w:r>
              <w:t>2.7</w:t>
            </w:r>
          </w:p>
        </w:tc>
        <w:tc>
          <w:tcPr>
            <w:tcW w:w="487" w:type="pct"/>
            <w:tcBorders>
              <w:top w:val="nil"/>
              <w:left w:val="single" w:sz="4" w:space="0" w:color="auto"/>
            </w:tcBorders>
          </w:tcPr>
          <w:p w14:paraId="5FE98E5A" w14:textId="6F10C032" w:rsidR="00293CC2" w:rsidRDefault="00293CC2" w:rsidP="003D63FF">
            <w:pPr>
              <w:pStyle w:val="Tabletext"/>
              <w:jc w:val="right"/>
            </w:pPr>
            <w:r>
              <w:t>3</w:t>
            </w:r>
          </w:p>
        </w:tc>
        <w:tc>
          <w:tcPr>
            <w:tcW w:w="236" w:type="pct"/>
            <w:tcBorders>
              <w:top w:val="nil"/>
              <w:right w:val="single" w:sz="4" w:space="0" w:color="auto"/>
            </w:tcBorders>
          </w:tcPr>
          <w:p w14:paraId="1E070F4E" w14:textId="5BE5B9C3" w:rsidR="00736C82" w:rsidRDefault="00736C82" w:rsidP="003D63FF">
            <w:pPr>
              <w:pStyle w:val="Tabletext"/>
              <w:jc w:val="right"/>
            </w:pPr>
            <w:r>
              <w:t>2.6</w:t>
            </w:r>
          </w:p>
        </w:tc>
      </w:tr>
      <w:tr w:rsidR="001C0D72" w:rsidRPr="007136E1" w14:paraId="53A3F2DE" w14:textId="119C3E61" w:rsidTr="00596FF6">
        <w:trPr>
          <w:cnfStyle w:val="000000100000" w:firstRow="0" w:lastRow="0" w:firstColumn="0" w:lastColumn="0" w:oddVBand="0" w:evenVBand="0" w:oddHBand="1" w:evenHBand="0" w:firstRowFirstColumn="0" w:firstRowLastColumn="0" w:lastRowFirstColumn="0" w:lastRowLastColumn="0"/>
          <w:trHeight w:val="397"/>
        </w:trPr>
        <w:tc>
          <w:tcPr>
            <w:tcW w:w="1334" w:type="pct"/>
            <w:tcBorders>
              <w:right w:val="single" w:sz="4" w:space="0" w:color="auto"/>
            </w:tcBorders>
            <w:vAlign w:val="center"/>
          </w:tcPr>
          <w:p w14:paraId="422C748C" w14:textId="77777777" w:rsidR="001C0D72" w:rsidRPr="006B3BE7" w:rsidRDefault="001C0D72">
            <w:pPr>
              <w:pStyle w:val="Tabletext"/>
              <w:rPr>
                <w:rFonts w:asciiTheme="minorHAnsi" w:hAnsiTheme="minorHAnsi" w:cstheme="minorHAnsi"/>
                <w:lang w:eastAsia="en-AU"/>
              </w:rPr>
            </w:pPr>
            <w:r w:rsidRPr="006B3BE7">
              <w:rPr>
                <w:rFonts w:asciiTheme="minorHAnsi" w:hAnsiTheme="minorHAnsi" w:cstheme="minorHAnsi"/>
                <w:color w:val="000000"/>
              </w:rPr>
              <w:t>Manganese</w:t>
            </w:r>
          </w:p>
        </w:tc>
        <w:tc>
          <w:tcPr>
            <w:tcW w:w="749" w:type="pct"/>
            <w:tcBorders>
              <w:top w:val="nil"/>
              <w:left w:val="single" w:sz="4" w:space="0" w:color="auto"/>
              <w:bottom w:val="nil"/>
            </w:tcBorders>
            <w:vAlign w:val="center"/>
          </w:tcPr>
          <w:p w14:paraId="3E7FEA2A" w14:textId="77777777" w:rsidR="001C0D72" w:rsidRPr="00865081" w:rsidRDefault="001C0D72">
            <w:pPr>
              <w:pStyle w:val="Tabletext"/>
              <w:jc w:val="right"/>
            </w:pPr>
            <w:r>
              <w:t>3</w:t>
            </w:r>
          </w:p>
        </w:tc>
        <w:tc>
          <w:tcPr>
            <w:tcW w:w="534" w:type="pct"/>
            <w:tcBorders>
              <w:top w:val="nil"/>
              <w:left w:val="single" w:sz="4" w:space="0" w:color="auto"/>
              <w:bottom w:val="nil"/>
            </w:tcBorders>
            <w:vAlign w:val="center"/>
          </w:tcPr>
          <w:p w14:paraId="4C4715CA" w14:textId="77777777" w:rsidR="001C0D72" w:rsidRPr="00865081" w:rsidRDefault="001C0D72">
            <w:pPr>
              <w:pStyle w:val="Tabletext"/>
              <w:jc w:val="right"/>
            </w:pPr>
          </w:p>
        </w:tc>
        <w:tc>
          <w:tcPr>
            <w:tcW w:w="535" w:type="pct"/>
            <w:tcBorders>
              <w:top w:val="nil"/>
              <w:bottom w:val="nil"/>
              <w:right w:val="single" w:sz="4" w:space="0" w:color="auto"/>
            </w:tcBorders>
            <w:vAlign w:val="center"/>
          </w:tcPr>
          <w:p w14:paraId="5E1BB9A0" w14:textId="77777777" w:rsidR="001C0D72" w:rsidRPr="00865081" w:rsidRDefault="001C0D72">
            <w:pPr>
              <w:pStyle w:val="Tabletext"/>
              <w:jc w:val="right"/>
            </w:pPr>
          </w:p>
        </w:tc>
        <w:tc>
          <w:tcPr>
            <w:tcW w:w="639" w:type="pct"/>
            <w:tcBorders>
              <w:top w:val="nil"/>
              <w:left w:val="single" w:sz="4" w:space="0" w:color="auto"/>
              <w:bottom w:val="nil"/>
            </w:tcBorders>
            <w:vAlign w:val="center"/>
          </w:tcPr>
          <w:p w14:paraId="68AD27C2" w14:textId="77777777" w:rsidR="001C0D72" w:rsidRPr="00865081" w:rsidRDefault="001C0D72">
            <w:pPr>
              <w:pStyle w:val="Tabletext"/>
              <w:jc w:val="right"/>
            </w:pPr>
            <w:r w:rsidRPr="00043C74">
              <w:t>1</w:t>
            </w:r>
          </w:p>
        </w:tc>
        <w:tc>
          <w:tcPr>
            <w:tcW w:w="487" w:type="pct"/>
            <w:tcBorders>
              <w:top w:val="nil"/>
              <w:bottom w:val="nil"/>
              <w:right w:val="single" w:sz="4" w:space="0" w:color="auto"/>
            </w:tcBorders>
            <w:vAlign w:val="center"/>
          </w:tcPr>
          <w:p w14:paraId="55DB2840" w14:textId="77777777" w:rsidR="001C0D72" w:rsidRPr="00865081" w:rsidRDefault="001C0D72">
            <w:pPr>
              <w:pStyle w:val="Tabletext"/>
              <w:jc w:val="right"/>
            </w:pPr>
            <w:r w:rsidRPr="00043C74">
              <w:t>0.1</w:t>
            </w:r>
          </w:p>
        </w:tc>
        <w:tc>
          <w:tcPr>
            <w:tcW w:w="487" w:type="pct"/>
            <w:tcBorders>
              <w:top w:val="nil"/>
              <w:left w:val="single" w:sz="4" w:space="0" w:color="auto"/>
              <w:bottom w:val="nil"/>
            </w:tcBorders>
          </w:tcPr>
          <w:p w14:paraId="1E4CE4C3" w14:textId="77777777" w:rsidR="003D63FF" w:rsidRPr="00043C74" w:rsidRDefault="003D63FF" w:rsidP="003D63FF">
            <w:pPr>
              <w:pStyle w:val="Tabletext"/>
              <w:jc w:val="right"/>
            </w:pPr>
          </w:p>
        </w:tc>
        <w:tc>
          <w:tcPr>
            <w:tcW w:w="236" w:type="pct"/>
            <w:tcBorders>
              <w:top w:val="nil"/>
              <w:bottom w:val="nil"/>
              <w:right w:val="single" w:sz="4" w:space="0" w:color="auto"/>
            </w:tcBorders>
          </w:tcPr>
          <w:p w14:paraId="06F0D06E" w14:textId="77777777" w:rsidR="003D63FF" w:rsidRPr="00043C74" w:rsidRDefault="003D63FF" w:rsidP="003D63FF">
            <w:pPr>
              <w:pStyle w:val="Tabletext"/>
              <w:jc w:val="right"/>
            </w:pPr>
          </w:p>
        </w:tc>
      </w:tr>
      <w:tr w:rsidR="00D56C34" w:rsidRPr="007136E1" w14:paraId="457A57AD" w14:textId="16F188A8" w:rsidTr="00596FF6">
        <w:trPr>
          <w:cnfStyle w:val="000000010000" w:firstRow="0" w:lastRow="0" w:firstColumn="0" w:lastColumn="0" w:oddVBand="0" w:evenVBand="0" w:oddHBand="0" w:evenHBand="1" w:firstRowFirstColumn="0" w:firstRowLastColumn="0" w:lastRowFirstColumn="0" w:lastRowLastColumn="0"/>
          <w:trHeight w:val="397"/>
        </w:trPr>
        <w:tc>
          <w:tcPr>
            <w:tcW w:w="1334" w:type="pct"/>
            <w:tcBorders>
              <w:right w:val="single" w:sz="4" w:space="0" w:color="auto"/>
            </w:tcBorders>
            <w:vAlign w:val="center"/>
          </w:tcPr>
          <w:p w14:paraId="3AC1EC09" w14:textId="4129F716" w:rsidR="00D56C34" w:rsidRPr="006B3BE7" w:rsidRDefault="00D56C34">
            <w:pPr>
              <w:pStyle w:val="Tabletext"/>
              <w:rPr>
                <w:rFonts w:asciiTheme="minorHAnsi" w:hAnsiTheme="minorHAnsi" w:cstheme="minorHAnsi"/>
                <w:color w:val="000000"/>
              </w:rPr>
            </w:pPr>
            <w:r>
              <w:rPr>
                <w:rFonts w:asciiTheme="minorHAnsi" w:hAnsiTheme="minorHAnsi" w:cstheme="minorHAnsi"/>
                <w:color w:val="000000"/>
              </w:rPr>
              <w:t>Magnesium</w:t>
            </w:r>
          </w:p>
        </w:tc>
        <w:tc>
          <w:tcPr>
            <w:tcW w:w="749" w:type="pct"/>
            <w:tcBorders>
              <w:top w:val="nil"/>
              <w:left w:val="single" w:sz="4" w:space="0" w:color="auto"/>
              <w:bottom w:val="nil"/>
            </w:tcBorders>
            <w:vAlign w:val="center"/>
          </w:tcPr>
          <w:p w14:paraId="3C88E8D1" w14:textId="1E41337D" w:rsidR="00D56C34" w:rsidRDefault="0030216F">
            <w:pPr>
              <w:pStyle w:val="Tabletext"/>
              <w:jc w:val="right"/>
            </w:pPr>
            <w:r>
              <w:t>6</w:t>
            </w:r>
          </w:p>
        </w:tc>
        <w:tc>
          <w:tcPr>
            <w:tcW w:w="534" w:type="pct"/>
            <w:tcBorders>
              <w:top w:val="nil"/>
              <w:left w:val="single" w:sz="4" w:space="0" w:color="auto"/>
              <w:bottom w:val="nil"/>
            </w:tcBorders>
            <w:vAlign w:val="center"/>
          </w:tcPr>
          <w:p w14:paraId="6B5861B4" w14:textId="77777777" w:rsidR="00D56C34" w:rsidRPr="00865081" w:rsidRDefault="00D56C34">
            <w:pPr>
              <w:pStyle w:val="Tabletext"/>
              <w:jc w:val="right"/>
            </w:pPr>
          </w:p>
        </w:tc>
        <w:tc>
          <w:tcPr>
            <w:tcW w:w="535" w:type="pct"/>
            <w:tcBorders>
              <w:top w:val="nil"/>
              <w:bottom w:val="nil"/>
              <w:right w:val="single" w:sz="4" w:space="0" w:color="auto"/>
            </w:tcBorders>
            <w:vAlign w:val="center"/>
          </w:tcPr>
          <w:p w14:paraId="38A9370B" w14:textId="77777777" w:rsidR="00D56C34" w:rsidRPr="00865081" w:rsidRDefault="00D56C34">
            <w:pPr>
              <w:pStyle w:val="Tabletext"/>
              <w:jc w:val="right"/>
            </w:pPr>
          </w:p>
        </w:tc>
        <w:tc>
          <w:tcPr>
            <w:tcW w:w="639" w:type="pct"/>
            <w:tcBorders>
              <w:top w:val="nil"/>
              <w:left w:val="single" w:sz="4" w:space="0" w:color="auto"/>
              <w:bottom w:val="nil"/>
            </w:tcBorders>
            <w:vAlign w:val="center"/>
          </w:tcPr>
          <w:p w14:paraId="4EB17630" w14:textId="77777777" w:rsidR="00D56C34" w:rsidRPr="00043C74" w:rsidRDefault="00D56C34">
            <w:pPr>
              <w:pStyle w:val="Tabletext"/>
              <w:jc w:val="right"/>
            </w:pPr>
          </w:p>
        </w:tc>
        <w:tc>
          <w:tcPr>
            <w:tcW w:w="487" w:type="pct"/>
            <w:tcBorders>
              <w:top w:val="nil"/>
              <w:bottom w:val="nil"/>
              <w:right w:val="single" w:sz="4" w:space="0" w:color="auto"/>
            </w:tcBorders>
            <w:vAlign w:val="center"/>
          </w:tcPr>
          <w:p w14:paraId="090FFD70" w14:textId="77777777" w:rsidR="00D56C34" w:rsidRPr="00043C74" w:rsidRDefault="00D56C34">
            <w:pPr>
              <w:pStyle w:val="Tabletext"/>
              <w:jc w:val="right"/>
            </w:pPr>
          </w:p>
        </w:tc>
        <w:tc>
          <w:tcPr>
            <w:tcW w:w="487" w:type="pct"/>
            <w:tcBorders>
              <w:top w:val="nil"/>
              <w:left w:val="single" w:sz="4" w:space="0" w:color="auto"/>
              <w:bottom w:val="nil"/>
            </w:tcBorders>
          </w:tcPr>
          <w:p w14:paraId="03F6C82A" w14:textId="77777777" w:rsidR="003D63FF" w:rsidRPr="00043C74" w:rsidRDefault="003D63FF" w:rsidP="003D63FF">
            <w:pPr>
              <w:pStyle w:val="Tabletext"/>
              <w:jc w:val="right"/>
            </w:pPr>
          </w:p>
        </w:tc>
        <w:tc>
          <w:tcPr>
            <w:tcW w:w="236" w:type="pct"/>
            <w:tcBorders>
              <w:top w:val="nil"/>
              <w:bottom w:val="nil"/>
              <w:right w:val="single" w:sz="4" w:space="0" w:color="auto"/>
            </w:tcBorders>
          </w:tcPr>
          <w:p w14:paraId="2D69ACE1" w14:textId="77777777" w:rsidR="003D63FF" w:rsidRPr="00043C74" w:rsidRDefault="003D63FF" w:rsidP="003D63FF">
            <w:pPr>
              <w:pStyle w:val="Tabletext"/>
              <w:jc w:val="right"/>
            </w:pPr>
          </w:p>
        </w:tc>
      </w:tr>
      <w:tr w:rsidR="001C0D72" w:rsidRPr="007136E1" w14:paraId="34ACA4AD" w14:textId="068F95F2" w:rsidTr="00596FF6">
        <w:trPr>
          <w:cnfStyle w:val="000000100000" w:firstRow="0" w:lastRow="0" w:firstColumn="0" w:lastColumn="0" w:oddVBand="0" w:evenVBand="0" w:oddHBand="1" w:evenHBand="0" w:firstRowFirstColumn="0" w:firstRowLastColumn="0" w:lastRowFirstColumn="0" w:lastRowLastColumn="0"/>
          <w:trHeight w:val="397"/>
        </w:trPr>
        <w:tc>
          <w:tcPr>
            <w:tcW w:w="1334" w:type="pct"/>
            <w:tcBorders>
              <w:right w:val="single" w:sz="4" w:space="0" w:color="auto"/>
            </w:tcBorders>
            <w:vAlign w:val="center"/>
          </w:tcPr>
          <w:p w14:paraId="53A923C3" w14:textId="77777777" w:rsidR="001C0D72" w:rsidRPr="006B3BE7" w:rsidRDefault="001C0D72">
            <w:pPr>
              <w:pStyle w:val="Tabletext"/>
              <w:rPr>
                <w:rFonts w:asciiTheme="minorHAnsi" w:hAnsiTheme="minorHAnsi" w:cstheme="minorHAnsi"/>
                <w:lang w:eastAsia="en-AU"/>
              </w:rPr>
            </w:pPr>
            <w:r w:rsidRPr="006B3BE7">
              <w:rPr>
                <w:rFonts w:asciiTheme="minorHAnsi" w:hAnsiTheme="minorHAnsi" w:cstheme="minorHAnsi"/>
                <w:color w:val="000000"/>
              </w:rPr>
              <w:t>Rare earths</w:t>
            </w:r>
          </w:p>
        </w:tc>
        <w:tc>
          <w:tcPr>
            <w:tcW w:w="749" w:type="pct"/>
            <w:tcBorders>
              <w:top w:val="nil"/>
              <w:left w:val="single" w:sz="4" w:space="0" w:color="auto"/>
            </w:tcBorders>
            <w:vAlign w:val="center"/>
          </w:tcPr>
          <w:p w14:paraId="1ACDC603" w14:textId="77777777" w:rsidR="001C0D72" w:rsidRPr="00FF0524" w:rsidRDefault="001C0D72">
            <w:pPr>
              <w:pStyle w:val="Tabletext"/>
              <w:jc w:val="right"/>
              <w:rPr>
                <w:rFonts w:asciiTheme="minorHAnsi" w:hAnsiTheme="minorHAnsi" w:cstheme="minorHAnsi"/>
                <w:lang w:eastAsia="en-AU"/>
              </w:rPr>
            </w:pPr>
            <w:r>
              <w:rPr>
                <w:lang w:eastAsia="en-AU"/>
              </w:rPr>
              <w:t>7</w:t>
            </w:r>
          </w:p>
        </w:tc>
        <w:tc>
          <w:tcPr>
            <w:tcW w:w="534" w:type="pct"/>
            <w:tcBorders>
              <w:top w:val="nil"/>
              <w:left w:val="single" w:sz="4" w:space="0" w:color="auto"/>
            </w:tcBorders>
            <w:vAlign w:val="center"/>
          </w:tcPr>
          <w:p w14:paraId="63321038" w14:textId="77777777" w:rsidR="001C0D72" w:rsidRPr="00FF0524" w:rsidRDefault="001C0D72">
            <w:pPr>
              <w:pStyle w:val="Tabletext"/>
              <w:jc w:val="right"/>
              <w:rPr>
                <w:rFonts w:asciiTheme="minorHAnsi" w:hAnsiTheme="minorHAnsi" w:cstheme="minorHAnsi"/>
                <w:lang w:eastAsia="en-AU"/>
              </w:rPr>
            </w:pPr>
            <w:r w:rsidRPr="00043C74">
              <w:t>6</w:t>
            </w:r>
          </w:p>
        </w:tc>
        <w:tc>
          <w:tcPr>
            <w:tcW w:w="535" w:type="pct"/>
            <w:tcBorders>
              <w:top w:val="nil"/>
              <w:right w:val="single" w:sz="4" w:space="0" w:color="auto"/>
            </w:tcBorders>
            <w:vAlign w:val="center"/>
          </w:tcPr>
          <w:p w14:paraId="12A517DA" w14:textId="77777777" w:rsidR="001C0D72" w:rsidRPr="00FF0524" w:rsidRDefault="001C0D72">
            <w:pPr>
              <w:pStyle w:val="Tabletext"/>
              <w:jc w:val="right"/>
              <w:rPr>
                <w:rFonts w:asciiTheme="minorHAnsi" w:hAnsiTheme="minorHAnsi" w:cstheme="minorHAnsi"/>
                <w:lang w:eastAsia="en-AU"/>
              </w:rPr>
            </w:pPr>
            <w:r>
              <w:rPr>
                <w:lang w:eastAsia="en-AU"/>
              </w:rPr>
              <w:t>5.1</w:t>
            </w:r>
          </w:p>
        </w:tc>
        <w:tc>
          <w:tcPr>
            <w:tcW w:w="639" w:type="pct"/>
            <w:tcBorders>
              <w:top w:val="nil"/>
              <w:left w:val="single" w:sz="4" w:space="0" w:color="auto"/>
            </w:tcBorders>
            <w:vAlign w:val="center"/>
          </w:tcPr>
          <w:p w14:paraId="6290C210" w14:textId="77777777" w:rsidR="001C0D72" w:rsidRPr="00FF0524" w:rsidRDefault="001C0D72">
            <w:pPr>
              <w:pStyle w:val="Tabletext"/>
              <w:jc w:val="right"/>
              <w:rPr>
                <w:rFonts w:asciiTheme="minorHAnsi" w:hAnsiTheme="minorHAnsi" w:cstheme="minorHAnsi"/>
                <w:lang w:eastAsia="en-AU"/>
              </w:rPr>
            </w:pPr>
            <w:r>
              <w:rPr>
                <w:lang w:eastAsia="en-AU"/>
              </w:rPr>
              <w:t>2</w:t>
            </w:r>
          </w:p>
        </w:tc>
        <w:tc>
          <w:tcPr>
            <w:tcW w:w="487" w:type="pct"/>
            <w:tcBorders>
              <w:top w:val="nil"/>
              <w:right w:val="single" w:sz="4" w:space="0" w:color="auto"/>
            </w:tcBorders>
            <w:vAlign w:val="center"/>
          </w:tcPr>
          <w:p w14:paraId="6671BEAB" w14:textId="77777777" w:rsidR="001C0D72" w:rsidRPr="00FF0524" w:rsidRDefault="001C0D72">
            <w:pPr>
              <w:pStyle w:val="Tabletext"/>
              <w:jc w:val="right"/>
              <w:rPr>
                <w:rFonts w:asciiTheme="minorHAnsi" w:hAnsiTheme="minorHAnsi" w:cstheme="minorHAnsi"/>
                <w:lang w:eastAsia="en-AU"/>
              </w:rPr>
            </w:pPr>
            <w:r w:rsidRPr="00043C74">
              <w:t>2.</w:t>
            </w:r>
            <w:r>
              <w:t>3</w:t>
            </w:r>
          </w:p>
        </w:tc>
        <w:tc>
          <w:tcPr>
            <w:tcW w:w="487" w:type="pct"/>
            <w:tcBorders>
              <w:top w:val="nil"/>
              <w:left w:val="single" w:sz="4" w:space="0" w:color="auto"/>
            </w:tcBorders>
          </w:tcPr>
          <w:p w14:paraId="2AB00E71" w14:textId="39CF67AE" w:rsidR="00293CC2" w:rsidRDefault="00293CC2" w:rsidP="003D63FF">
            <w:pPr>
              <w:pStyle w:val="Tabletext"/>
              <w:jc w:val="right"/>
            </w:pPr>
            <w:r>
              <w:t>1</w:t>
            </w:r>
          </w:p>
        </w:tc>
        <w:tc>
          <w:tcPr>
            <w:tcW w:w="236" w:type="pct"/>
            <w:tcBorders>
              <w:top w:val="nil"/>
              <w:right w:val="single" w:sz="4" w:space="0" w:color="auto"/>
            </w:tcBorders>
          </w:tcPr>
          <w:p w14:paraId="3F26CF61" w14:textId="4338E334" w:rsidR="00B164D8" w:rsidRDefault="00B164D8" w:rsidP="003D63FF">
            <w:pPr>
              <w:pStyle w:val="Tabletext"/>
              <w:jc w:val="right"/>
            </w:pPr>
            <w:r>
              <w:t>0.8</w:t>
            </w:r>
          </w:p>
        </w:tc>
      </w:tr>
      <w:tr w:rsidR="001C0D72" w:rsidRPr="007136E1" w14:paraId="62DAFCCC" w14:textId="4ACED5FF" w:rsidTr="00596FF6">
        <w:trPr>
          <w:cnfStyle w:val="000000010000" w:firstRow="0" w:lastRow="0" w:firstColumn="0" w:lastColumn="0" w:oddVBand="0" w:evenVBand="0" w:oddHBand="0" w:evenHBand="1" w:firstRowFirstColumn="0" w:firstRowLastColumn="0" w:lastRowFirstColumn="0" w:lastRowLastColumn="0"/>
          <w:trHeight w:val="397"/>
        </w:trPr>
        <w:tc>
          <w:tcPr>
            <w:tcW w:w="1334" w:type="pct"/>
            <w:tcBorders>
              <w:right w:val="single" w:sz="4" w:space="0" w:color="auto"/>
            </w:tcBorders>
            <w:vAlign w:val="center"/>
          </w:tcPr>
          <w:p w14:paraId="5E3652AB" w14:textId="77777777" w:rsidR="001C0D72" w:rsidRPr="006B3BE7" w:rsidRDefault="001C0D72">
            <w:pPr>
              <w:pStyle w:val="Tabletext"/>
              <w:rPr>
                <w:rFonts w:asciiTheme="minorHAnsi" w:hAnsiTheme="minorHAnsi" w:cstheme="minorHAnsi"/>
                <w:lang w:eastAsia="en-AU"/>
              </w:rPr>
            </w:pPr>
            <w:r w:rsidRPr="006B3BE7">
              <w:rPr>
                <w:rFonts w:asciiTheme="minorHAnsi" w:hAnsiTheme="minorHAnsi" w:cstheme="minorHAnsi"/>
                <w:color w:val="000000"/>
              </w:rPr>
              <w:t>Silica/Silicon</w:t>
            </w:r>
          </w:p>
        </w:tc>
        <w:tc>
          <w:tcPr>
            <w:tcW w:w="749" w:type="pct"/>
            <w:tcBorders>
              <w:top w:val="nil"/>
              <w:left w:val="single" w:sz="4" w:space="0" w:color="auto"/>
              <w:bottom w:val="nil"/>
            </w:tcBorders>
            <w:vAlign w:val="center"/>
          </w:tcPr>
          <w:p w14:paraId="650E5172" w14:textId="77777777" w:rsidR="001C0D72" w:rsidRPr="00FF0524" w:rsidRDefault="001C0D72">
            <w:pPr>
              <w:pStyle w:val="Tabletext"/>
              <w:jc w:val="right"/>
              <w:rPr>
                <w:rFonts w:asciiTheme="minorHAnsi" w:hAnsiTheme="minorHAnsi" w:cstheme="minorHAnsi"/>
                <w:lang w:eastAsia="en-AU"/>
              </w:rPr>
            </w:pPr>
            <w:r w:rsidRPr="00043C74">
              <w:t>1</w:t>
            </w:r>
          </w:p>
        </w:tc>
        <w:tc>
          <w:tcPr>
            <w:tcW w:w="534" w:type="pct"/>
            <w:tcBorders>
              <w:top w:val="nil"/>
              <w:left w:val="single" w:sz="4" w:space="0" w:color="auto"/>
              <w:bottom w:val="nil"/>
            </w:tcBorders>
            <w:vAlign w:val="center"/>
          </w:tcPr>
          <w:p w14:paraId="71576EC2" w14:textId="77777777" w:rsidR="001C0D72" w:rsidRPr="00FF0524" w:rsidRDefault="001C0D72">
            <w:pPr>
              <w:pStyle w:val="Tabletext"/>
              <w:jc w:val="right"/>
              <w:rPr>
                <w:rFonts w:asciiTheme="minorHAnsi" w:hAnsiTheme="minorHAnsi" w:cstheme="minorHAnsi"/>
                <w:lang w:eastAsia="en-AU"/>
              </w:rPr>
            </w:pPr>
            <w:r>
              <w:rPr>
                <w:lang w:eastAsia="en-AU"/>
              </w:rPr>
              <w:t>2</w:t>
            </w:r>
          </w:p>
        </w:tc>
        <w:tc>
          <w:tcPr>
            <w:tcW w:w="535" w:type="pct"/>
            <w:tcBorders>
              <w:top w:val="nil"/>
              <w:bottom w:val="nil"/>
              <w:right w:val="single" w:sz="4" w:space="0" w:color="auto"/>
            </w:tcBorders>
            <w:vAlign w:val="center"/>
          </w:tcPr>
          <w:p w14:paraId="4240FB58" w14:textId="77777777" w:rsidR="001C0D72" w:rsidRPr="00FF0524" w:rsidRDefault="001C0D72">
            <w:pPr>
              <w:pStyle w:val="Tabletext"/>
              <w:jc w:val="right"/>
              <w:rPr>
                <w:rFonts w:asciiTheme="minorHAnsi" w:hAnsiTheme="minorHAnsi" w:cstheme="minorHAnsi"/>
                <w:lang w:eastAsia="en-AU"/>
              </w:rPr>
            </w:pPr>
            <w:r w:rsidRPr="00043C74">
              <w:t>0.2</w:t>
            </w:r>
          </w:p>
        </w:tc>
        <w:tc>
          <w:tcPr>
            <w:tcW w:w="639" w:type="pct"/>
            <w:tcBorders>
              <w:top w:val="nil"/>
              <w:left w:val="single" w:sz="4" w:space="0" w:color="auto"/>
              <w:bottom w:val="nil"/>
            </w:tcBorders>
            <w:vAlign w:val="center"/>
          </w:tcPr>
          <w:p w14:paraId="51F723FA" w14:textId="77777777" w:rsidR="001C0D72" w:rsidRPr="00FF0524" w:rsidRDefault="001C0D72">
            <w:pPr>
              <w:pStyle w:val="Tabletext"/>
              <w:jc w:val="right"/>
              <w:rPr>
                <w:rFonts w:asciiTheme="minorHAnsi" w:hAnsiTheme="minorHAnsi" w:cstheme="minorHAnsi"/>
                <w:lang w:eastAsia="en-AU"/>
              </w:rPr>
            </w:pPr>
          </w:p>
        </w:tc>
        <w:tc>
          <w:tcPr>
            <w:tcW w:w="487" w:type="pct"/>
            <w:tcBorders>
              <w:top w:val="nil"/>
              <w:bottom w:val="nil"/>
              <w:right w:val="single" w:sz="4" w:space="0" w:color="auto"/>
            </w:tcBorders>
            <w:vAlign w:val="center"/>
          </w:tcPr>
          <w:p w14:paraId="112C12D4" w14:textId="77777777" w:rsidR="001C0D72" w:rsidRPr="00FF0524" w:rsidRDefault="001C0D72">
            <w:pPr>
              <w:pStyle w:val="Tabletext"/>
              <w:jc w:val="right"/>
              <w:rPr>
                <w:rFonts w:asciiTheme="minorHAnsi" w:hAnsiTheme="minorHAnsi" w:cstheme="minorHAnsi"/>
                <w:lang w:eastAsia="en-AU"/>
              </w:rPr>
            </w:pPr>
          </w:p>
        </w:tc>
        <w:tc>
          <w:tcPr>
            <w:tcW w:w="487" w:type="pct"/>
            <w:tcBorders>
              <w:top w:val="nil"/>
              <w:left w:val="single" w:sz="4" w:space="0" w:color="auto"/>
              <w:bottom w:val="nil"/>
            </w:tcBorders>
          </w:tcPr>
          <w:p w14:paraId="252FDD75" w14:textId="77777777" w:rsidR="003D63FF" w:rsidRPr="00FF0524" w:rsidRDefault="003D63FF" w:rsidP="003D63FF">
            <w:pPr>
              <w:pStyle w:val="Tabletext"/>
              <w:jc w:val="right"/>
              <w:rPr>
                <w:rFonts w:asciiTheme="minorHAnsi" w:hAnsiTheme="minorHAnsi" w:cstheme="minorHAnsi"/>
                <w:lang w:eastAsia="en-AU"/>
              </w:rPr>
            </w:pPr>
          </w:p>
        </w:tc>
        <w:tc>
          <w:tcPr>
            <w:tcW w:w="236" w:type="pct"/>
            <w:tcBorders>
              <w:top w:val="nil"/>
              <w:bottom w:val="nil"/>
              <w:right w:val="single" w:sz="4" w:space="0" w:color="auto"/>
            </w:tcBorders>
          </w:tcPr>
          <w:p w14:paraId="384FA473" w14:textId="77777777" w:rsidR="003D63FF" w:rsidRPr="00FF0524" w:rsidRDefault="003D63FF" w:rsidP="003D63FF">
            <w:pPr>
              <w:pStyle w:val="Tabletext"/>
              <w:jc w:val="right"/>
              <w:rPr>
                <w:rFonts w:asciiTheme="minorHAnsi" w:hAnsiTheme="minorHAnsi" w:cstheme="minorHAnsi"/>
                <w:lang w:eastAsia="en-AU"/>
              </w:rPr>
            </w:pPr>
          </w:p>
        </w:tc>
      </w:tr>
      <w:tr w:rsidR="001C0D72" w:rsidRPr="007136E1" w14:paraId="3004ED96" w14:textId="088164C9" w:rsidTr="00596FF6">
        <w:trPr>
          <w:cnfStyle w:val="000000100000" w:firstRow="0" w:lastRow="0" w:firstColumn="0" w:lastColumn="0" w:oddVBand="0" w:evenVBand="0" w:oddHBand="1" w:evenHBand="0" w:firstRowFirstColumn="0" w:firstRowLastColumn="0" w:lastRowFirstColumn="0" w:lastRowLastColumn="0"/>
          <w:trHeight w:val="397"/>
        </w:trPr>
        <w:tc>
          <w:tcPr>
            <w:tcW w:w="1334" w:type="pct"/>
            <w:tcBorders>
              <w:right w:val="single" w:sz="4" w:space="0" w:color="auto"/>
            </w:tcBorders>
            <w:vAlign w:val="center"/>
          </w:tcPr>
          <w:p w14:paraId="0620F747" w14:textId="77777777" w:rsidR="001C0D72" w:rsidRPr="006B3BE7" w:rsidRDefault="001C0D72">
            <w:pPr>
              <w:pStyle w:val="Tabletext"/>
              <w:rPr>
                <w:rFonts w:asciiTheme="minorHAnsi" w:hAnsiTheme="minorHAnsi" w:cstheme="minorHAnsi"/>
                <w:lang w:eastAsia="en-AU"/>
              </w:rPr>
            </w:pPr>
            <w:r w:rsidRPr="006B3BE7">
              <w:rPr>
                <w:rFonts w:asciiTheme="minorHAnsi" w:hAnsiTheme="minorHAnsi" w:cstheme="minorHAnsi"/>
                <w:color w:val="000000"/>
              </w:rPr>
              <w:t>Titanium &amp; mineral sands</w:t>
            </w:r>
          </w:p>
        </w:tc>
        <w:tc>
          <w:tcPr>
            <w:tcW w:w="749" w:type="pct"/>
            <w:tcBorders>
              <w:top w:val="nil"/>
              <w:left w:val="single" w:sz="4" w:space="0" w:color="auto"/>
              <w:bottom w:val="nil"/>
            </w:tcBorders>
            <w:vAlign w:val="center"/>
          </w:tcPr>
          <w:p w14:paraId="39BB181D" w14:textId="77777777" w:rsidR="001C0D72" w:rsidRPr="00FF0524" w:rsidRDefault="001C0D72">
            <w:pPr>
              <w:pStyle w:val="Tabletext"/>
              <w:jc w:val="right"/>
              <w:rPr>
                <w:rFonts w:asciiTheme="minorHAnsi" w:hAnsiTheme="minorHAnsi" w:cstheme="minorHAnsi"/>
                <w:lang w:eastAsia="en-AU"/>
              </w:rPr>
            </w:pPr>
            <w:r>
              <w:rPr>
                <w:lang w:eastAsia="en-AU"/>
              </w:rPr>
              <w:t>11</w:t>
            </w:r>
          </w:p>
        </w:tc>
        <w:tc>
          <w:tcPr>
            <w:tcW w:w="534" w:type="pct"/>
            <w:tcBorders>
              <w:top w:val="nil"/>
              <w:left w:val="single" w:sz="4" w:space="0" w:color="auto"/>
              <w:bottom w:val="nil"/>
            </w:tcBorders>
            <w:vAlign w:val="center"/>
          </w:tcPr>
          <w:p w14:paraId="5998E8A6" w14:textId="77777777" w:rsidR="001C0D72" w:rsidRPr="00FF0524" w:rsidRDefault="001C0D72">
            <w:pPr>
              <w:pStyle w:val="Tabletext"/>
              <w:jc w:val="right"/>
              <w:rPr>
                <w:rFonts w:asciiTheme="minorHAnsi" w:hAnsiTheme="minorHAnsi" w:cstheme="minorHAnsi"/>
                <w:lang w:eastAsia="en-AU"/>
              </w:rPr>
            </w:pPr>
            <w:r>
              <w:rPr>
                <w:lang w:eastAsia="en-AU"/>
              </w:rPr>
              <w:t>3</w:t>
            </w:r>
          </w:p>
        </w:tc>
        <w:tc>
          <w:tcPr>
            <w:tcW w:w="535" w:type="pct"/>
            <w:tcBorders>
              <w:top w:val="nil"/>
              <w:bottom w:val="nil"/>
              <w:right w:val="single" w:sz="4" w:space="0" w:color="auto"/>
            </w:tcBorders>
            <w:vAlign w:val="center"/>
          </w:tcPr>
          <w:p w14:paraId="5A221985" w14:textId="77777777" w:rsidR="001C0D72" w:rsidRPr="00FF0524" w:rsidRDefault="001C0D72">
            <w:pPr>
              <w:pStyle w:val="Tabletext"/>
              <w:jc w:val="right"/>
              <w:rPr>
                <w:rFonts w:asciiTheme="minorHAnsi" w:hAnsiTheme="minorHAnsi" w:cstheme="minorHAnsi"/>
                <w:lang w:eastAsia="en-AU"/>
              </w:rPr>
            </w:pPr>
            <w:r w:rsidRPr="00043C74">
              <w:t>0.</w:t>
            </w:r>
            <w:r>
              <w:t>8</w:t>
            </w:r>
          </w:p>
        </w:tc>
        <w:tc>
          <w:tcPr>
            <w:tcW w:w="639" w:type="pct"/>
            <w:tcBorders>
              <w:top w:val="nil"/>
              <w:left w:val="single" w:sz="4" w:space="0" w:color="auto"/>
              <w:bottom w:val="nil"/>
            </w:tcBorders>
            <w:vAlign w:val="center"/>
          </w:tcPr>
          <w:p w14:paraId="6939EEC3" w14:textId="77777777" w:rsidR="001C0D72" w:rsidRPr="00FF0524" w:rsidRDefault="001C0D72">
            <w:pPr>
              <w:pStyle w:val="Tabletext"/>
              <w:jc w:val="right"/>
              <w:rPr>
                <w:rFonts w:asciiTheme="minorHAnsi" w:hAnsiTheme="minorHAnsi" w:cstheme="minorHAnsi"/>
                <w:lang w:eastAsia="en-AU"/>
              </w:rPr>
            </w:pPr>
            <w:r>
              <w:rPr>
                <w:lang w:eastAsia="en-AU"/>
              </w:rPr>
              <w:t>1</w:t>
            </w:r>
          </w:p>
        </w:tc>
        <w:tc>
          <w:tcPr>
            <w:tcW w:w="487" w:type="pct"/>
            <w:tcBorders>
              <w:top w:val="nil"/>
              <w:bottom w:val="nil"/>
              <w:right w:val="single" w:sz="4" w:space="0" w:color="auto"/>
            </w:tcBorders>
            <w:vAlign w:val="center"/>
          </w:tcPr>
          <w:p w14:paraId="6E899ACF" w14:textId="77777777" w:rsidR="001C0D72" w:rsidRPr="00FF0524" w:rsidRDefault="001C0D72">
            <w:pPr>
              <w:pStyle w:val="Tabletext"/>
              <w:jc w:val="right"/>
              <w:rPr>
                <w:rFonts w:asciiTheme="minorHAnsi" w:hAnsiTheme="minorHAnsi" w:cstheme="minorHAnsi"/>
                <w:lang w:eastAsia="en-AU"/>
              </w:rPr>
            </w:pPr>
            <w:r>
              <w:rPr>
                <w:lang w:eastAsia="en-AU"/>
              </w:rPr>
              <w:t>0.5</w:t>
            </w:r>
          </w:p>
        </w:tc>
        <w:tc>
          <w:tcPr>
            <w:tcW w:w="487" w:type="pct"/>
            <w:tcBorders>
              <w:top w:val="nil"/>
              <w:left w:val="single" w:sz="4" w:space="0" w:color="auto"/>
              <w:bottom w:val="nil"/>
            </w:tcBorders>
          </w:tcPr>
          <w:p w14:paraId="1C823399" w14:textId="39609DCA" w:rsidR="00736C82" w:rsidRDefault="00736C82" w:rsidP="003D63FF">
            <w:pPr>
              <w:pStyle w:val="Tabletext"/>
              <w:jc w:val="right"/>
              <w:rPr>
                <w:lang w:eastAsia="en-AU"/>
              </w:rPr>
            </w:pPr>
            <w:r>
              <w:rPr>
                <w:lang w:eastAsia="en-AU"/>
              </w:rPr>
              <w:t>2</w:t>
            </w:r>
          </w:p>
        </w:tc>
        <w:tc>
          <w:tcPr>
            <w:tcW w:w="236" w:type="pct"/>
            <w:tcBorders>
              <w:top w:val="nil"/>
              <w:bottom w:val="nil"/>
              <w:right w:val="single" w:sz="4" w:space="0" w:color="auto"/>
            </w:tcBorders>
          </w:tcPr>
          <w:p w14:paraId="4A022A15" w14:textId="1904E3B3" w:rsidR="00B164D8" w:rsidRDefault="00B164D8" w:rsidP="003D63FF">
            <w:pPr>
              <w:pStyle w:val="Tabletext"/>
              <w:jc w:val="right"/>
              <w:rPr>
                <w:lang w:eastAsia="en-AU"/>
              </w:rPr>
            </w:pPr>
            <w:r>
              <w:rPr>
                <w:lang w:eastAsia="en-AU"/>
              </w:rPr>
              <w:t>0.4</w:t>
            </w:r>
          </w:p>
        </w:tc>
      </w:tr>
      <w:tr w:rsidR="001C0D72" w:rsidRPr="007136E1" w14:paraId="1C2BC4EE" w14:textId="76C0A719" w:rsidTr="00596FF6">
        <w:trPr>
          <w:cnfStyle w:val="000000010000" w:firstRow="0" w:lastRow="0" w:firstColumn="0" w:lastColumn="0" w:oddVBand="0" w:evenVBand="0" w:oddHBand="0" w:evenHBand="1" w:firstRowFirstColumn="0" w:firstRowLastColumn="0" w:lastRowFirstColumn="0" w:lastRowLastColumn="0"/>
          <w:trHeight w:val="397"/>
        </w:trPr>
        <w:tc>
          <w:tcPr>
            <w:tcW w:w="1334" w:type="pct"/>
            <w:tcBorders>
              <w:right w:val="single" w:sz="4" w:space="0" w:color="auto"/>
            </w:tcBorders>
            <w:vAlign w:val="center"/>
          </w:tcPr>
          <w:p w14:paraId="481B6D08" w14:textId="77777777" w:rsidR="001C0D72" w:rsidRPr="006B3BE7" w:rsidRDefault="001C0D72">
            <w:pPr>
              <w:pStyle w:val="Tabletext"/>
              <w:rPr>
                <w:rFonts w:asciiTheme="minorHAnsi" w:hAnsiTheme="minorHAnsi" w:cstheme="minorHAnsi"/>
                <w:lang w:eastAsia="en-AU"/>
              </w:rPr>
            </w:pPr>
            <w:r w:rsidRPr="006B3BE7">
              <w:rPr>
                <w:rFonts w:asciiTheme="minorHAnsi" w:hAnsiTheme="minorHAnsi" w:cstheme="minorHAnsi"/>
                <w:color w:val="000000"/>
              </w:rPr>
              <w:t>Vanadium</w:t>
            </w:r>
          </w:p>
        </w:tc>
        <w:tc>
          <w:tcPr>
            <w:tcW w:w="749" w:type="pct"/>
            <w:tcBorders>
              <w:top w:val="nil"/>
              <w:left w:val="single" w:sz="4" w:space="0" w:color="auto"/>
              <w:bottom w:val="nil"/>
            </w:tcBorders>
            <w:vAlign w:val="center"/>
          </w:tcPr>
          <w:p w14:paraId="5F32A811" w14:textId="1753C049" w:rsidR="001C0D72" w:rsidRPr="00FF0524" w:rsidRDefault="008767E2">
            <w:pPr>
              <w:pStyle w:val="Tabletext"/>
              <w:jc w:val="right"/>
              <w:rPr>
                <w:rFonts w:asciiTheme="minorHAnsi" w:hAnsiTheme="minorHAnsi" w:cstheme="minorHAnsi"/>
                <w:lang w:eastAsia="en-AU"/>
              </w:rPr>
            </w:pPr>
            <w:r>
              <w:rPr>
                <w:rFonts w:asciiTheme="minorHAnsi" w:hAnsiTheme="minorHAnsi" w:cstheme="minorHAnsi"/>
                <w:lang w:eastAsia="en-AU"/>
              </w:rPr>
              <w:t>5</w:t>
            </w:r>
          </w:p>
        </w:tc>
        <w:tc>
          <w:tcPr>
            <w:tcW w:w="534" w:type="pct"/>
            <w:tcBorders>
              <w:top w:val="nil"/>
              <w:left w:val="single" w:sz="4" w:space="0" w:color="auto"/>
              <w:bottom w:val="nil"/>
            </w:tcBorders>
            <w:vAlign w:val="center"/>
          </w:tcPr>
          <w:p w14:paraId="35667E0D" w14:textId="77777777" w:rsidR="001C0D72" w:rsidRPr="00FF0524" w:rsidRDefault="001C0D72">
            <w:pPr>
              <w:pStyle w:val="Tabletext"/>
              <w:jc w:val="right"/>
              <w:rPr>
                <w:rFonts w:asciiTheme="minorHAnsi" w:hAnsiTheme="minorHAnsi" w:cstheme="minorHAnsi"/>
                <w:lang w:eastAsia="en-AU"/>
              </w:rPr>
            </w:pPr>
            <w:r w:rsidRPr="00043C74">
              <w:t>3</w:t>
            </w:r>
          </w:p>
        </w:tc>
        <w:tc>
          <w:tcPr>
            <w:tcW w:w="535" w:type="pct"/>
            <w:tcBorders>
              <w:top w:val="nil"/>
              <w:bottom w:val="nil"/>
              <w:right w:val="single" w:sz="4" w:space="0" w:color="auto"/>
            </w:tcBorders>
            <w:vAlign w:val="center"/>
          </w:tcPr>
          <w:p w14:paraId="37FE8573" w14:textId="77777777" w:rsidR="001C0D72" w:rsidRPr="00FF0524" w:rsidRDefault="001C0D72">
            <w:pPr>
              <w:pStyle w:val="Tabletext"/>
              <w:jc w:val="right"/>
              <w:rPr>
                <w:rFonts w:asciiTheme="minorHAnsi" w:hAnsiTheme="minorHAnsi" w:cstheme="minorHAnsi"/>
                <w:lang w:eastAsia="en-AU"/>
              </w:rPr>
            </w:pPr>
            <w:r w:rsidRPr="00043C74">
              <w:t>1.3</w:t>
            </w:r>
          </w:p>
        </w:tc>
        <w:tc>
          <w:tcPr>
            <w:tcW w:w="639" w:type="pct"/>
            <w:tcBorders>
              <w:top w:val="nil"/>
              <w:left w:val="single" w:sz="4" w:space="0" w:color="auto"/>
              <w:bottom w:val="nil"/>
            </w:tcBorders>
            <w:vAlign w:val="center"/>
          </w:tcPr>
          <w:p w14:paraId="3A52669E" w14:textId="77777777" w:rsidR="001C0D72" w:rsidRPr="00FF0524" w:rsidRDefault="001C0D72">
            <w:pPr>
              <w:pStyle w:val="Tabletext"/>
              <w:jc w:val="right"/>
              <w:rPr>
                <w:rFonts w:asciiTheme="minorHAnsi" w:hAnsiTheme="minorHAnsi" w:cstheme="minorHAnsi"/>
                <w:lang w:eastAsia="en-AU"/>
              </w:rPr>
            </w:pPr>
            <w:r w:rsidRPr="00043C74">
              <w:t>1</w:t>
            </w:r>
          </w:p>
        </w:tc>
        <w:tc>
          <w:tcPr>
            <w:tcW w:w="487" w:type="pct"/>
            <w:tcBorders>
              <w:top w:val="nil"/>
              <w:bottom w:val="nil"/>
              <w:right w:val="single" w:sz="4" w:space="0" w:color="auto"/>
            </w:tcBorders>
            <w:vAlign w:val="center"/>
          </w:tcPr>
          <w:p w14:paraId="06378D13" w14:textId="77777777" w:rsidR="001C0D72" w:rsidRPr="00FF0524" w:rsidRDefault="001C0D72">
            <w:pPr>
              <w:pStyle w:val="Tabletext"/>
              <w:jc w:val="right"/>
              <w:rPr>
                <w:rFonts w:asciiTheme="minorHAnsi" w:hAnsiTheme="minorHAnsi" w:cstheme="minorHAnsi"/>
                <w:lang w:eastAsia="en-AU"/>
              </w:rPr>
            </w:pPr>
            <w:r w:rsidRPr="00043C74">
              <w:t>0.</w:t>
            </w:r>
            <w:r>
              <w:t>4</w:t>
            </w:r>
          </w:p>
        </w:tc>
        <w:tc>
          <w:tcPr>
            <w:tcW w:w="487" w:type="pct"/>
            <w:tcBorders>
              <w:top w:val="nil"/>
              <w:left w:val="single" w:sz="4" w:space="0" w:color="auto"/>
              <w:bottom w:val="nil"/>
            </w:tcBorders>
          </w:tcPr>
          <w:p w14:paraId="0E8BC2E9" w14:textId="77777777" w:rsidR="003D63FF" w:rsidRPr="00043C74" w:rsidRDefault="003D63FF" w:rsidP="003D63FF">
            <w:pPr>
              <w:pStyle w:val="Tabletext"/>
              <w:jc w:val="right"/>
            </w:pPr>
          </w:p>
        </w:tc>
        <w:tc>
          <w:tcPr>
            <w:tcW w:w="236" w:type="pct"/>
            <w:tcBorders>
              <w:top w:val="nil"/>
              <w:bottom w:val="nil"/>
              <w:right w:val="single" w:sz="4" w:space="0" w:color="auto"/>
            </w:tcBorders>
          </w:tcPr>
          <w:p w14:paraId="22C11D5E" w14:textId="77777777" w:rsidR="003D63FF" w:rsidRPr="00043C74" w:rsidRDefault="003D63FF" w:rsidP="003D63FF">
            <w:pPr>
              <w:pStyle w:val="Tabletext"/>
              <w:jc w:val="right"/>
            </w:pPr>
          </w:p>
        </w:tc>
      </w:tr>
      <w:tr w:rsidR="001C0D72" w:rsidRPr="007136E1" w14:paraId="22923FD4" w14:textId="65752488" w:rsidTr="00596FF6">
        <w:trPr>
          <w:cnfStyle w:val="000000100000" w:firstRow="0" w:lastRow="0" w:firstColumn="0" w:lastColumn="0" w:oddVBand="0" w:evenVBand="0" w:oddHBand="1" w:evenHBand="0" w:firstRowFirstColumn="0" w:firstRowLastColumn="0" w:lastRowFirstColumn="0" w:lastRowLastColumn="0"/>
          <w:trHeight w:val="397"/>
        </w:trPr>
        <w:tc>
          <w:tcPr>
            <w:tcW w:w="1334" w:type="pct"/>
            <w:tcBorders>
              <w:right w:val="single" w:sz="4" w:space="0" w:color="auto"/>
            </w:tcBorders>
            <w:vAlign w:val="center"/>
          </w:tcPr>
          <w:p w14:paraId="562EACAF" w14:textId="77777777" w:rsidR="001C0D72" w:rsidRPr="00865081" w:rsidRDefault="001C0D72">
            <w:pPr>
              <w:pStyle w:val="Tabletext"/>
              <w:rPr>
                <w:rFonts w:asciiTheme="minorHAnsi" w:hAnsiTheme="minorHAnsi" w:cstheme="minorHAnsi"/>
                <w:i/>
                <w:iCs/>
                <w:color w:val="000000"/>
              </w:rPr>
            </w:pPr>
            <w:r>
              <w:rPr>
                <w:rFonts w:asciiTheme="minorHAnsi" w:hAnsiTheme="minorHAnsi" w:cstheme="minorHAnsi"/>
                <w:i/>
                <w:iCs/>
                <w:color w:val="000000"/>
              </w:rPr>
              <w:t>Other</w:t>
            </w:r>
          </w:p>
        </w:tc>
        <w:tc>
          <w:tcPr>
            <w:tcW w:w="749" w:type="pct"/>
            <w:tcBorders>
              <w:top w:val="nil"/>
              <w:left w:val="single" w:sz="4" w:space="0" w:color="auto"/>
              <w:bottom w:val="nil"/>
            </w:tcBorders>
            <w:vAlign w:val="center"/>
          </w:tcPr>
          <w:p w14:paraId="57A3A7B0" w14:textId="60E1F657" w:rsidR="001C0D72" w:rsidRPr="005D0406" w:rsidRDefault="00FC3F0F">
            <w:pPr>
              <w:pStyle w:val="Tabletext"/>
              <w:jc w:val="right"/>
              <w:rPr>
                <w:i/>
                <w:iCs/>
              </w:rPr>
            </w:pPr>
            <w:r>
              <w:rPr>
                <w:i/>
                <w:iCs/>
              </w:rPr>
              <w:t>1</w:t>
            </w:r>
            <w:r w:rsidR="001C0D72">
              <w:rPr>
                <w:i/>
                <w:iCs/>
              </w:rPr>
              <w:t>4</w:t>
            </w:r>
          </w:p>
        </w:tc>
        <w:tc>
          <w:tcPr>
            <w:tcW w:w="534" w:type="pct"/>
            <w:tcBorders>
              <w:top w:val="nil"/>
              <w:left w:val="single" w:sz="4" w:space="0" w:color="auto"/>
              <w:bottom w:val="nil"/>
            </w:tcBorders>
            <w:vAlign w:val="center"/>
          </w:tcPr>
          <w:p w14:paraId="3C64FD47" w14:textId="77777777" w:rsidR="001C0D72" w:rsidRPr="00043C74" w:rsidRDefault="001C0D72">
            <w:pPr>
              <w:pStyle w:val="Tabletext"/>
              <w:jc w:val="right"/>
            </w:pPr>
          </w:p>
        </w:tc>
        <w:tc>
          <w:tcPr>
            <w:tcW w:w="535" w:type="pct"/>
            <w:tcBorders>
              <w:top w:val="nil"/>
              <w:bottom w:val="nil"/>
              <w:right w:val="single" w:sz="4" w:space="0" w:color="auto"/>
            </w:tcBorders>
            <w:vAlign w:val="center"/>
          </w:tcPr>
          <w:p w14:paraId="09556DAE" w14:textId="77777777" w:rsidR="001C0D72" w:rsidRPr="00043C74" w:rsidRDefault="001C0D72">
            <w:pPr>
              <w:pStyle w:val="Tabletext"/>
              <w:jc w:val="right"/>
            </w:pPr>
          </w:p>
        </w:tc>
        <w:tc>
          <w:tcPr>
            <w:tcW w:w="639" w:type="pct"/>
            <w:tcBorders>
              <w:top w:val="nil"/>
              <w:left w:val="single" w:sz="4" w:space="0" w:color="auto"/>
              <w:bottom w:val="nil"/>
            </w:tcBorders>
            <w:vAlign w:val="center"/>
          </w:tcPr>
          <w:p w14:paraId="2D5D5A5E" w14:textId="77777777" w:rsidR="001C0D72" w:rsidRPr="00043C74" w:rsidRDefault="001C0D72">
            <w:pPr>
              <w:pStyle w:val="Tabletext"/>
              <w:jc w:val="right"/>
            </w:pPr>
          </w:p>
        </w:tc>
        <w:tc>
          <w:tcPr>
            <w:tcW w:w="487" w:type="pct"/>
            <w:tcBorders>
              <w:top w:val="nil"/>
              <w:bottom w:val="single" w:sz="4" w:space="0" w:color="auto"/>
              <w:right w:val="single" w:sz="4" w:space="0" w:color="auto"/>
            </w:tcBorders>
            <w:vAlign w:val="center"/>
          </w:tcPr>
          <w:p w14:paraId="71609DCA" w14:textId="77777777" w:rsidR="001C0D72" w:rsidRPr="00043C74" w:rsidRDefault="001C0D72">
            <w:pPr>
              <w:pStyle w:val="Tabletext"/>
              <w:jc w:val="right"/>
            </w:pPr>
          </w:p>
        </w:tc>
        <w:tc>
          <w:tcPr>
            <w:tcW w:w="487" w:type="pct"/>
            <w:tcBorders>
              <w:top w:val="nil"/>
              <w:left w:val="single" w:sz="4" w:space="0" w:color="auto"/>
              <w:bottom w:val="single" w:sz="4" w:space="0" w:color="auto"/>
            </w:tcBorders>
          </w:tcPr>
          <w:p w14:paraId="7C085CFC" w14:textId="77777777" w:rsidR="003D63FF" w:rsidRPr="00043C74" w:rsidRDefault="003D63FF" w:rsidP="003D63FF">
            <w:pPr>
              <w:pStyle w:val="Tabletext"/>
              <w:jc w:val="right"/>
            </w:pPr>
          </w:p>
        </w:tc>
        <w:tc>
          <w:tcPr>
            <w:tcW w:w="236" w:type="pct"/>
            <w:tcBorders>
              <w:top w:val="nil"/>
              <w:bottom w:val="single" w:sz="4" w:space="0" w:color="auto"/>
              <w:right w:val="single" w:sz="4" w:space="0" w:color="auto"/>
            </w:tcBorders>
          </w:tcPr>
          <w:p w14:paraId="67E418E5" w14:textId="77777777" w:rsidR="003D63FF" w:rsidRPr="00043C74" w:rsidRDefault="003D63FF" w:rsidP="003D63FF">
            <w:pPr>
              <w:pStyle w:val="Tabletext"/>
              <w:jc w:val="right"/>
            </w:pPr>
          </w:p>
        </w:tc>
      </w:tr>
      <w:tr w:rsidR="001C0D72" w:rsidRPr="007136E1" w14:paraId="5A4A582B" w14:textId="2626682C" w:rsidTr="00596FF6">
        <w:trPr>
          <w:cnfStyle w:val="000000010000" w:firstRow="0" w:lastRow="0" w:firstColumn="0" w:lastColumn="0" w:oddVBand="0" w:evenVBand="0" w:oddHBand="0" w:evenHBand="1" w:firstRowFirstColumn="0" w:firstRowLastColumn="0" w:lastRowFirstColumn="0" w:lastRowLastColumn="0"/>
          <w:trHeight w:val="331"/>
        </w:trPr>
        <w:tc>
          <w:tcPr>
            <w:tcW w:w="1334" w:type="pct"/>
            <w:tcBorders>
              <w:top w:val="single" w:sz="4" w:space="0" w:color="auto"/>
              <w:right w:val="single" w:sz="4" w:space="0" w:color="auto"/>
            </w:tcBorders>
            <w:vAlign w:val="center"/>
          </w:tcPr>
          <w:p w14:paraId="5FA75BCA" w14:textId="77777777" w:rsidR="001C0D72" w:rsidRPr="007136E1" w:rsidRDefault="001C0D72">
            <w:pPr>
              <w:pStyle w:val="Tabletext"/>
              <w:rPr>
                <w:b/>
                <w:lang w:eastAsia="en-AU"/>
              </w:rPr>
            </w:pPr>
            <w:r w:rsidRPr="007136E1">
              <w:rPr>
                <w:b/>
                <w:lang w:eastAsia="en-AU"/>
              </w:rPr>
              <w:t>Total</w:t>
            </w:r>
          </w:p>
        </w:tc>
        <w:tc>
          <w:tcPr>
            <w:tcW w:w="749" w:type="pct"/>
            <w:tcBorders>
              <w:top w:val="single" w:sz="4" w:space="0" w:color="auto"/>
              <w:left w:val="single" w:sz="4" w:space="0" w:color="auto"/>
            </w:tcBorders>
            <w:vAlign w:val="center"/>
          </w:tcPr>
          <w:p w14:paraId="327941EE" w14:textId="2E21EAF1" w:rsidR="001C0D72" w:rsidRPr="00107938" w:rsidRDefault="001C0D72">
            <w:pPr>
              <w:pStyle w:val="Tabletext"/>
              <w:jc w:val="right"/>
              <w:rPr>
                <w:b/>
                <w:lang w:eastAsia="en-AU"/>
              </w:rPr>
            </w:pPr>
            <w:r>
              <w:rPr>
                <w:b/>
                <w:bCs/>
              </w:rPr>
              <w:t>7</w:t>
            </w:r>
            <w:r w:rsidR="0070691F">
              <w:rPr>
                <w:b/>
                <w:bCs/>
              </w:rPr>
              <w:t>7</w:t>
            </w:r>
          </w:p>
        </w:tc>
        <w:tc>
          <w:tcPr>
            <w:tcW w:w="534" w:type="pct"/>
            <w:tcBorders>
              <w:top w:val="single" w:sz="4" w:space="0" w:color="auto"/>
              <w:left w:val="single" w:sz="4" w:space="0" w:color="auto"/>
            </w:tcBorders>
            <w:vAlign w:val="center"/>
          </w:tcPr>
          <w:p w14:paraId="70E3105D" w14:textId="77777777" w:rsidR="001C0D72" w:rsidRPr="00107938" w:rsidRDefault="001C0D72">
            <w:pPr>
              <w:pStyle w:val="Tabletext"/>
              <w:jc w:val="right"/>
              <w:rPr>
                <w:b/>
                <w:lang w:eastAsia="en-AU"/>
              </w:rPr>
            </w:pPr>
            <w:r>
              <w:rPr>
                <w:b/>
                <w:lang w:eastAsia="en-AU"/>
              </w:rPr>
              <w:t>25</w:t>
            </w:r>
          </w:p>
        </w:tc>
        <w:tc>
          <w:tcPr>
            <w:tcW w:w="535" w:type="pct"/>
            <w:tcBorders>
              <w:top w:val="single" w:sz="4" w:space="0" w:color="auto"/>
              <w:right w:val="single" w:sz="4" w:space="0" w:color="auto"/>
            </w:tcBorders>
            <w:vAlign w:val="center"/>
          </w:tcPr>
          <w:p w14:paraId="51F7B5DF" w14:textId="77777777" w:rsidR="001C0D72" w:rsidRPr="00107938" w:rsidRDefault="001C0D72">
            <w:pPr>
              <w:pStyle w:val="Tabletext"/>
              <w:jc w:val="right"/>
              <w:rPr>
                <w:b/>
                <w:lang w:eastAsia="en-AU"/>
              </w:rPr>
            </w:pPr>
            <w:r w:rsidRPr="001B0467">
              <w:rPr>
                <w:b/>
                <w:bCs/>
              </w:rPr>
              <w:t>1</w:t>
            </w:r>
            <w:r>
              <w:rPr>
                <w:b/>
                <w:bCs/>
              </w:rPr>
              <w:t>3.2</w:t>
            </w:r>
          </w:p>
        </w:tc>
        <w:tc>
          <w:tcPr>
            <w:tcW w:w="639" w:type="pct"/>
            <w:tcBorders>
              <w:top w:val="single" w:sz="4" w:space="0" w:color="auto"/>
              <w:left w:val="single" w:sz="4" w:space="0" w:color="auto"/>
            </w:tcBorders>
            <w:vAlign w:val="center"/>
          </w:tcPr>
          <w:p w14:paraId="2709100B" w14:textId="77777777" w:rsidR="001C0D72" w:rsidRPr="00107938" w:rsidRDefault="001C0D72">
            <w:pPr>
              <w:pStyle w:val="Tabletext"/>
              <w:jc w:val="right"/>
              <w:rPr>
                <w:b/>
                <w:lang w:eastAsia="en-AU"/>
              </w:rPr>
            </w:pPr>
            <w:r w:rsidRPr="001B0467">
              <w:rPr>
                <w:b/>
                <w:bCs/>
              </w:rPr>
              <w:t>9</w:t>
            </w:r>
          </w:p>
        </w:tc>
        <w:tc>
          <w:tcPr>
            <w:tcW w:w="487" w:type="pct"/>
            <w:tcBorders>
              <w:top w:val="single" w:sz="4" w:space="0" w:color="auto"/>
              <w:right w:val="single" w:sz="4" w:space="0" w:color="auto"/>
            </w:tcBorders>
            <w:vAlign w:val="center"/>
          </w:tcPr>
          <w:p w14:paraId="21B93C48" w14:textId="77777777" w:rsidR="001C0D72" w:rsidRPr="00107938" w:rsidRDefault="001C0D72">
            <w:pPr>
              <w:pStyle w:val="Tabletext"/>
              <w:jc w:val="right"/>
              <w:rPr>
                <w:b/>
                <w:lang w:eastAsia="en-AU"/>
              </w:rPr>
            </w:pPr>
            <w:r>
              <w:rPr>
                <w:b/>
                <w:bCs/>
              </w:rPr>
              <w:t>6.4</w:t>
            </w:r>
          </w:p>
        </w:tc>
        <w:tc>
          <w:tcPr>
            <w:tcW w:w="487" w:type="pct"/>
            <w:tcBorders>
              <w:top w:val="single" w:sz="4" w:space="0" w:color="auto"/>
              <w:left w:val="single" w:sz="4" w:space="0" w:color="auto"/>
            </w:tcBorders>
          </w:tcPr>
          <w:p w14:paraId="39CD934F" w14:textId="3B61FC2A" w:rsidR="00B164D8" w:rsidRDefault="00B164D8" w:rsidP="003D63FF">
            <w:pPr>
              <w:pStyle w:val="Tabletext"/>
              <w:jc w:val="right"/>
              <w:rPr>
                <w:b/>
                <w:bCs/>
              </w:rPr>
            </w:pPr>
            <w:r>
              <w:rPr>
                <w:b/>
                <w:bCs/>
              </w:rPr>
              <w:t>6</w:t>
            </w:r>
          </w:p>
        </w:tc>
        <w:tc>
          <w:tcPr>
            <w:tcW w:w="236" w:type="pct"/>
            <w:tcBorders>
              <w:top w:val="single" w:sz="4" w:space="0" w:color="auto"/>
              <w:right w:val="single" w:sz="4" w:space="0" w:color="auto"/>
            </w:tcBorders>
          </w:tcPr>
          <w:p w14:paraId="1E992208" w14:textId="58E3D6CB" w:rsidR="00B164D8" w:rsidRDefault="00B164D8" w:rsidP="003D63FF">
            <w:pPr>
              <w:pStyle w:val="Tabletext"/>
              <w:jc w:val="right"/>
              <w:rPr>
                <w:b/>
                <w:bCs/>
              </w:rPr>
            </w:pPr>
            <w:r>
              <w:rPr>
                <w:b/>
                <w:bCs/>
              </w:rPr>
              <w:t>3.8</w:t>
            </w:r>
          </w:p>
        </w:tc>
      </w:tr>
    </w:tbl>
    <w:p w14:paraId="7125446E" w14:textId="5775C050" w:rsidR="001C0D72" w:rsidRDefault="001C0D72" w:rsidP="001C0D72">
      <w:pPr>
        <w:pStyle w:val="Source"/>
      </w:pPr>
      <w:r w:rsidRPr="31481540">
        <w:rPr>
          <w:lang w:val="en-US"/>
        </w:rPr>
        <w:t>Notes: Other category includes platinum group metals</w:t>
      </w:r>
      <w:r w:rsidR="00F86CBE">
        <w:rPr>
          <w:lang w:val="en-US"/>
        </w:rPr>
        <w:t xml:space="preserve"> and c</w:t>
      </w:r>
      <w:r w:rsidR="00902362">
        <w:rPr>
          <w:lang w:val="en-US"/>
        </w:rPr>
        <w:t xml:space="preserve">ritical minerals </w:t>
      </w:r>
      <w:r w:rsidR="00F86CBE">
        <w:rPr>
          <w:lang w:val="en-US"/>
        </w:rPr>
        <w:t xml:space="preserve">co-located </w:t>
      </w:r>
      <w:r w:rsidR="00902362">
        <w:rPr>
          <w:lang w:val="en-US"/>
        </w:rPr>
        <w:t xml:space="preserve">within </w:t>
      </w:r>
      <w:r w:rsidR="00960435">
        <w:rPr>
          <w:lang w:val="en-US"/>
        </w:rPr>
        <w:t>other metals groups (e.g. copper)</w:t>
      </w:r>
      <w:r w:rsidRPr="31481540">
        <w:rPr>
          <w:lang w:val="en-US"/>
        </w:rPr>
        <w:t>. Vanadium includes vanadium oxide projects, with outputs including ilmenite, titanium oxide, ferro-</w:t>
      </w:r>
      <w:proofErr w:type="gramStart"/>
      <w:r w:rsidRPr="31481540">
        <w:rPr>
          <w:lang w:val="en-US"/>
        </w:rPr>
        <w:t>vanadium</w:t>
      </w:r>
      <w:proofErr w:type="gramEnd"/>
      <w:r w:rsidRPr="31481540">
        <w:rPr>
          <w:lang w:val="en-US"/>
        </w:rPr>
        <w:t xml:space="preserve"> and iron oxides. Heavy mineral sands include zircon, ilmenite, niobium, leucoxene, hafnium, </w:t>
      </w:r>
      <w:proofErr w:type="gramStart"/>
      <w:r w:rsidRPr="31481540">
        <w:rPr>
          <w:lang w:val="en-US"/>
        </w:rPr>
        <w:t>rutile</w:t>
      </w:r>
      <w:proofErr w:type="gramEnd"/>
      <w:r w:rsidRPr="31481540">
        <w:rPr>
          <w:lang w:val="en-US"/>
        </w:rPr>
        <w:t xml:space="preserve"> and other heavy mineral concentrates.</w:t>
      </w:r>
    </w:p>
    <w:p w14:paraId="3DBF35DC" w14:textId="77777777" w:rsidR="001C0D72" w:rsidRPr="007136E1" w:rsidRDefault="001C0D72" w:rsidP="001C0D72">
      <w:pPr>
        <w:pStyle w:val="Source"/>
      </w:pPr>
      <w:r w:rsidRPr="007136E1">
        <w:t xml:space="preserve">Source: </w:t>
      </w:r>
      <w:r>
        <w:t xml:space="preserve">Department of Industry, Science and Resources </w:t>
      </w:r>
      <w:r w:rsidRPr="007136E1">
        <w:t>(202</w:t>
      </w:r>
      <w:r>
        <w:t>4)</w:t>
      </w:r>
    </w:p>
    <w:p w14:paraId="6B82032C" w14:textId="5C111BFD" w:rsidR="001C0D72" w:rsidRPr="007136E1" w:rsidRDefault="001C0D72" w:rsidP="001C0D72">
      <w:pPr>
        <w:pStyle w:val="Caption"/>
      </w:pPr>
      <w:r w:rsidRPr="007136E1">
        <w:br w:type="page"/>
      </w:r>
      <w:r w:rsidRPr="00FF0524">
        <w:lastRenderedPageBreak/>
        <w:t xml:space="preserve">Table </w:t>
      </w:r>
      <w:r w:rsidRPr="00FF0524">
        <w:rPr>
          <w:noProof/>
        </w:rPr>
        <w:fldChar w:fldCharType="begin"/>
      </w:r>
      <w:r w:rsidRPr="00FF0524">
        <w:rPr>
          <w:noProof/>
        </w:rPr>
        <w:instrText xml:space="preserve"> STYLEREF 1 \s </w:instrText>
      </w:r>
      <w:r w:rsidRPr="00FF0524">
        <w:rPr>
          <w:noProof/>
        </w:rPr>
        <w:fldChar w:fldCharType="separate"/>
      </w:r>
      <w:r w:rsidR="00D2010B">
        <w:rPr>
          <w:noProof/>
        </w:rPr>
        <w:t>2</w:t>
      </w:r>
      <w:r w:rsidRPr="00FF0524">
        <w:rPr>
          <w:noProof/>
        </w:rPr>
        <w:fldChar w:fldCharType="end"/>
      </w:r>
      <w:r w:rsidRPr="00FF0524">
        <w:t>.</w:t>
      </w:r>
      <w:r>
        <w:t>3</w:t>
      </w:r>
      <w:r w:rsidRPr="00FF0524">
        <w:t xml:space="preserve">: </w:t>
      </w:r>
      <w:r w:rsidRPr="0091546E">
        <w:t>New advanced feasibility studies, commitments to projects and projects completed, between 1 November 202</w:t>
      </w:r>
      <w:r w:rsidR="00162ED6">
        <w:t>3</w:t>
      </w:r>
      <w:r w:rsidRPr="0091546E">
        <w:t xml:space="preserve"> and 31 Oct 202</w:t>
      </w:r>
      <w:r w:rsidR="00162ED6">
        <w:t>4</w:t>
      </w:r>
      <w:r w:rsidRPr="0091546E">
        <w:t xml:space="preserve">, for critical </w:t>
      </w:r>
      <w:proofErr w:type="gramStart"/>
      <w:r w:rsidRPr="0091546E">
        <w:t>minerals</w:t>
      </w:r>
      <w:proofErr w:type="gramEnd"/>
    </w:p>
    <w:tbl>
      <w:tblPr>
        <w:tblStyle w:val="OCETable"/>
        <w:tblW w:w="0" w:type="auto"/>
        <w:tblLook w:val="04A0" w:firstRow="1" w:lastRow="0" w:firstColumn="1" w:lastColumn="0" w:noHBand="0" w:noVBand="1"/>
        <w:tblCaption w:val="Table 1.2: Summary of projects in the investment pipeline"/>
        <w:tblDescription w:val="This table summarises the quantity and value of projects in the investment pipeline. Projects are categorised by commodity group. "/>
      </w:tblPr>
      <w:tblGrid>
        <w:gridCol w:w="2247"/>
        <w:gridCol w:w="1302"/>
        <w:gridCol w:w="1701"/>
        <w:gridCol w:w="1701"/>
        <w:gridCol w:w="1701"/>
        <w:gridCol w:w="1701"/>
        <w:gridCol w:w="1559"/>
      </w:tblGrid>
      <w:tr w:rsidR="001C0D72" w:rsidRPr="007136E1" w14:paraId="4FE4153C" w14:textId="77777777">
        <w:trPr>
          <w:cnfStyle w:val="100000000000" w:firstRow="1" w:lastRow="0" w:firstColumn="0" w:lastColumn="0" w:oddVBand="0" w:evenVBand="0" w:oddHBand="0" w:evenHBand="0" w:firstRowFirstColumn="0" w:firstRowLastColumn="0" w:lastRowFirstColumn="0" w:lastRowLastColumn="0"/>
          <w:trHeight w:val="438"/>
          <w:tblHeader/>
        </w:trPr>
        <w:tc>
          <w:tcPr>
            <w:tcW w:w="0" w:type="auto"/>
          </w:tcPr>
          <w:p w14:paraId="75C0AF69" w14:textId="77777777" w:rsidR="001C0D72" w:rsidRPr="007136E1" w:rsidRDefault="001C0D72">
            <w:pPr>
              <w:pStyle w:val="Tableheader"/>
              <w:rPr>
                <w:color w:val="FFFFFF" w:themeColor="background1"/>
                <w:lang w:eastAsia="en-AU"/>
              </w:rPr>
            </w:pPr>
          </w:p>
        </w:tc>
        <w:tc>
          <w:tcPr>
            <w:tcW w:w="3003" w:type="dxa"/>
            <w:gridSpan w:val="2"/>
          </w:tcPr>
          <w:p w14:paraId="7C1635DE" w14:textId="77777777" w:rsidR="001C0D72" w:rsidRPr="007136E1" w:rsidRDefault="001C0D72">
            <w:pPr>
              <w:pStyle w:val="Tableheader"/>
              <w:rPr>
                <w:color w:val="FFFFFF" w:themeColor="background1"/>
                <w:lang w:eastAsia="en-AU"/>
              </w:rPr>
            </w:pPr>
            <w:r>
              <w:rPr>
                <w:color w:val="FFFFFF" w:themeColor="background1"/>
                <w:lang w:eastAsia="en-AU"/>
              </w:rPr>
              <w:t>New advanced feasibility studies</w:t>
            </w:r>
          </w:p>
        </w:tc>
        <w:tc>
          <w:tcPr>
            <w:tcW w:w="3402" w:type="dxa"/>
            <w:gridSpan w:val="2"/>
          </w:tcPr>
          <w:p w14:paraId="7B1D870C" w14:textId="77777777" w:rsidR="001C0D72" w:rsidRPr="007136E1" w:rsidRDefault="001C0D72">
            <w:pPr>
              <w:pStyle w:val="Tableheader"/>
              <w:rPr>
                <w:color w:val="FFFFFF" w:themeColor="background1"/>
                <w:lang w:eastAsia="en-AU"/>
              </w:rPr>
            </w:pPr>
            <w:r>
              <w:rPr>
                <w:color w:val="FFFFFF" w:themeColor="background1"/>
                <w:lang w:eastAsia="en-AU"/>
              </w:rPr>
              <w:t>New commitments</w:t>
            </w:r>
          </w:p>
        </w:tc>
        <w:tc>
          <w:tcPr>
            <w:tcW w:w="3260" w:type="dxa"/>
            <w:gridSpan w:val="2"/>
          </w:tcPr>
          <w:p w14:paraId="36D2CBE0" w14:textId="77777777" w:rsidR="001C0D72" w:rsidRPr="007136E1" w:rsidRDefault="001C0D72">
            <w:pPr>
              <w:pStyle w:val="Tableheader"/>
              <w:rPr>
                <w:color w:val="FFFFFF" w:themeColor="background1"/>
                <w:lang w:eastAsia="en-AU"/>
              </w:rPr>
            </w:pPr>
            <w:r w:rsidRPr="007136E1">
              <w:rPr>
                <w:color w:val="FFFFFF" w:themeColor="background1"/>
                <w:lang w:eastAsia="en-AU"/>
              </w:rPr>
              <w:t>Completed</w:t>
            </w:r>
          </w:p>
        </w:tc>
      </w:tr>
      <w:tr w:rsidR="001C0D72" w:rsidRPr="007136E1" w14:paraId="2FB27C0C" w14:textId="77777777">
        <w:trPr>
          <w:cnfStyle w:val="000000100000" w:firstRow="0" w:lastRow="0" w:firstColumn="0" w:lastColumn="0" w:oddVBand="0" w:evenVBand="0" w:oddHBand="1" w:evenHBand="0" w:firstRowFirstColumn="0" w:firstRowLastColumn="0" w:lastRowFirstColumn="0" w:lastRowLastColumn="0"/>
          <w:trHeight w:val="315"/>
        </w:trPr>
        <w:tc>
          <w:tcPr>
            <w:tcW w:w="0" w:type="auto"/>
            <w:shd w:val="clear" w:color="auto" w:fill="005CAF"/>
          </w:tcPr>
          <w:p w14:paraId="7C0F75DC" w14:textId="77777777" w:rsidR="001C0D72" w:rsidRPr="007136E1" w:rsidRDefault="001C0D72">
            <w:pPr>
              <w:pStyle w:val="Tabletext"/>
              <w:rPr>
                <w:color w:val="FFFFFF" w:themeColor="background1"/>
                <w:lang w:eastAsia="en-AU"/>
              </w:rPr>
            </w:pPr>
          </w:p>
        </w:tc>
        <w:tc>
          <w:tcPr>
            <w:tcW w:w="1302" w:type="dxa"/>
            <w:shd w:val="clear" w:color="auto" w:fill="005CAF"/>
          </w:tcPr>
          <w:p w14:paraId="78297BAB" w14:textId="77777777" w:rsidR="001C0D72" w:rsidRPr="007136E1" w:rsidRDefault="001C0D72">
            <w:pPr>
              <w:pStyle w:val="Tabletext"/>
              <w:jc w:val="right"/>
              <w:rPr>
                <w:color w:val="FFFFFF" w:themeColor="background1"/>
                <w:sz w:val="16"/>
                <w:szCs w:val="16"/>
                <w:lang w:eastAsia="en-AU"/>
              </w:rPr>
            </w:pPr>
            <w:r w:rsidRPr="007136E1">
              <w:rPr>
                <w:color w:val="FFFFFF" w:themeColor="background1"/>
                <w:sz w:val="16"/>
                <w:szCs w:val="16"/>
                <w:lang w:eastAsia="en-AU"/>
              </w:rPr>
              <w:t>No. of projects</w:t>
            </w:r>
          </w:p>
        </w:tc>
        <w:tc>
          <w:tcPr>
            <w:tcW w:w="1701" w:type="dxa"/>
            <w:shd w:val="clear" w:color="auto" w:fill="005CAF"/>
          </w:tcPr>
          <w:p w14:paraId="6A7A4DF9" w14:textId="77777777" w:rsidR="001C0D72" w:rsidRPr="007136E1" w:rsidRDefault="001C0D72">
            <w:pPr>
              <w:pStyle w:val="Tabletext"/>
              <w:jc w:val="right"/>
              <w:rPr>
                <w:color w:val="FFFFFF" w:themeColor="background1"/>
                <w:sz w:val="16"/>
                <w:szCs w:val="16"/>
                <w:lang w:eastAsia="en-AU"/>
              </w:rPr>
            </w:pPr>
            <w:r w:rsidRPr="007136E1">
              <w:rPr>
                <w:color w:val="FFFFFF" w:themeColor="background1"/>
                <w:sz w:val="16"/>
                <w:szCs w:val="16"/>
                <w:lang w:eastAsia="en-AU"/>
              </w:rPr>
              <w:t xml:space="preserve">Value </w:t>
            </w:r>
            <w:proofErr w:type="spellStart"/>
            <w:r w:rsidRPr="007136E1">
              <w:rPr>
                <w:color w:val="FFFFFF" w:themeColor="background1"/>
                <w:sz w:val="16"/>
                <w:szCs w:val="16"/>
                <w:lang w:eastAsia="en-AU"/>
              </w:rPr>
              <w:t>A$b</w:t>
            </w:r>
            <w:proofErr w:type="spellEnd"/>
          </w:p>
        </w:tc>
        <w:tc>
          <w:tcPr>
            <w:tcW w:w="1701" w:type="dxa"/>
            <w:shd w:val="clear" w:color="auto" w:fill="005CAF"/>
          </w:tcPr>
          <w:p w14:paraId="710E3739" w14:textId="77777777" w:rsidR="001C0D72" w:rsidRPr="007136E1" w:rsidRDefault="001C0D72">
            <w:pPr>
              <w:pStyle w:val="Tabletext"/>
              <w:jc w:val="right"/>
              <w:rPr>
                <w:color w:val="FFFFFF" w:themeColor="background1"/>
                <w:lang w:eastAsia="en-AU"/>
              </w:rPr>
            </w:pPr>
            <w:r w:rsidRPr="007136E1">
              <w:rPr>
                <w:color w:val="FFFFFF" w:themeColor="background1"/>
                <w:sz w:val="16"/>
                <w:szCs w:val="16"/>
                <w:lang w:eastAsia="en-AU"/>
              </w:rPr>
              <w:t>No. of projects</w:t>
            </w:r>
          </w:p>
        </w:tc>
        <w:tc>
          <w:tcPr>
            <w:tcW w:w="1701" w:type="dxa"/>
            <w:shd w:val="clear" w:color="auto" w:fill="005CAF"/>
          </w:tcPr>
          <w:p w14:paraId="496989E1" w14:textId="77777777" w:rsidR="001C0D72" w:rsidRPr="007136E1" w:rsidRDefault="001C0D72">
            <w:pPr>
              <w:pStyle w:val="Tabletext"/>
              <w:jc w:val="right"/>
              <w:rPr>
                <w:color w:val="FFFFFF" w:themeColor="background1"/>
                <w:lang w:eastAsia="en-AU"/>
              </w:rPr>
            </w:pPr>
            <w:r w:rsidRPr="007136E1">
              <w:rPr>
                <w:color w:val="FFFFFF" w:themeColor="background1"/>
                <w:sz w:val="16"/>
                <w:szCs w:val="16"/>
                <w:lang w:eastAsia="en-AU"/>
              </w:rPr>
              <w:t xml:space="preserve">Value </w:t>
            </w:r>
            <w:proofErr w:type="spellStart"/>
            <w:r w:rsidRPr="007136E1">
              <w:rPr>
                <w:color w:val="FFFFFF" w:themeColor="background1"/>
                <w:sz w:val="16"/>
                <w:szCs w:val="16"/>
                <w:lang w:eastAsia="en-AU"/>
              </w:rPr>
              <w:t>A$b</w:t>
            </w:r>
            <w:proofErr w:type="spellEnd"/>
          </w:p>
        </w:tc>
        <w:tc>
          <w:tcPr>
            <w:tcW w:w="1701" w:type="dxa"/>
            <w:shd w:val="clear" w:color="auto" w:fill="005CAF"/>
          </w:tcPr>
          <w:p w14:paraId="70DB6676" w14:textId="77777777" w:rsidR="001C0D72" w:rsidRPr="007136E1" w:rsidRDefault="001C0D72">
            <w:pPr>
              <w:pStyle w:val="Tabletext"/>
              <w:jc w:val="right"/>
              <w:rPr>
                <w:color w:val="FFFFFF" w:themeColor="background1"/>
                <w:lang w:eastAsia="en-AU"/>
              </w:rPr>
            </w:pPr>
            <w:r w:rsidRPr="007136E1">
              <w:rPr>
                <w:color w:val="FFFFFF" w:themeColor="background1"/>
                <w:sz w:val="16"/>
                <w:szCs w:val="16"/>
                <w:lang w:eastAsia="en-AU"/>
              </w:rPr>
              <w:t>No. of projects</w:t>
            </w:r>
          </w:p>
        </w:tc>
        <w:tc>
          <w:tcPr>
            <w:tcW w:w="1559" w:type="dxa"/>
            <w:shd w:val="clear" w:color="auto" w:fill="005CAF"/>
          </w:tcPr>
          <w:p w14:paraId="2BF6A206" w14:textId="77777777" w:rsidR="001C0D72" w:rsidRPr="007136E1" w:rsidRDefault="001C0D72">
            <w:pPr>
              <w:pStyle w:val="Tabletext"/>
              <w:jc w:val="right"/>
              <w:rPr>
                <w:color w:val="FFFFFF" w:themeColor="background1"/>
                <w:lang w:eastAsia="en-AU"/>
              </w:rPr>
            </w:pPr>
            <w:r w:rsidRPr="007136E1">
              <w:rPr>
                <w:color w:val="FFFFFF" w:themeColor="background1"/>
                <w:sz w:val="16"/>
                <w:szCs w:val="16"/>
                <w:lang w:eastAsia="en-AU"/>
              </w:rPr>
              <w:t xml:space="preserve">Value </w:t>
            </w:r>
            <w:proofErr w:type="spellStart"/>
            <w:r w:rsidRPr="007136E1">
              <w:rPr>
                <w:color w:val="FFFFFF" w:themeColor="background1"/>
                <w:sz w:val="16"/>
                <w:szCs w:val="16"/>
                <w:lang w:eastAsia="en-AU"/>
              </w:rPr>
              <w:t>A$b</w:t>
            </w:r>
            <w:proofErr w:type="spellEnd"/>
          </w:p>
        </w:tc>
      </w:tr>
      <w:tr w:rsidR="001C0D72" w:rsidRPr="007136E1" w14:paraId="7D53CD15" w14:textId="77777777">
        <w:trPr>
          <w:cnfStyle w:val="000000010000" w:firstRow="0" w:lastRow="0" w:firstColumn="0" w:lastColumn="0" w:oddVBand="0" w:evenVBand="0" w:oddHBand="0" w:evenHBand="1" w:firstRowFirstColumn="0" w:firstRowLastColumn="0" w:lastRowFirstColumn="0" w:lastRowLastColumn="0"/>
          <w:trHeight w:val="397"/>
        </w:trPr>
        <w:tc>
          <w:tcPr>
            <w:tcW w:w="0" w:type="auto"/>
            <w:tcBorders>
              <w:right w:val="single" w:sz="4" w:space="0" w:color="auto"/>
            </w:tcBorders>
            <w:vAlign w:val="center"/>
          </w:tcPr>
          <w:p w14:paraId="6D4DB737" w14:textId="77777777" w:rsidR="001C0D72" w:rsidRPr="00107938" w:rsidRDefault="001C0D72">
            <w:pPr>
              <w:pStyle w:val="Tabletext"/>
              <w:rPr>
                <w:rFonts w:asciiTheme="minorHAnsi" w:hAnsiTheme="minorHAnsi" w:cstheme="minorHAnsi"/>
                <w:lang w:eastAsia="en-AU"/>
              </w:rPr>
            </w:pPr>
            <w:r w:rsidRPr="00107938">
              <w:rPr>
                <w:rFonts w:asciiTheme="minorHAnsi" w:hAnsiTheme="minorHAnsi" w:cstheme="minorHAnsi"/>
                <w:color w:val="000000"/>
              </w:rPr>
              <w:t xml:space="preserve">High Purity </w:t>
            </w:r>
            <w:r>
              <w:rPr>
                <w:rFonts w:asciiTheme="minorHAnsi" w:hAnsiTheme="minorHAnsi" w:cstheme="minorHAnsi"/>
                <w:color w:val="000000"/>
              </w:rPr>
              <w:t>Alumina</w:t>
            </w:r>
          </w:p>
        </w:tc>
        <w:tc>
          <w:tcPr>
            <w:tcW w:w="1302" w:type="dxa"/>
            <w:tcBorders>
              <w:top w:val="nil"/>
              <w:left w:val="single" w:sz="4" w:space="0" w:color="auto"/>
            </w:tcBorders>
            <w:vAlign w:val="center"/>
          </w:tcPr>
          <w:p w14:paraId="597AB788" w14:textId="77777777" w:rsidR="001C0D72" w:rsidRPr="00FF0524" w:rsidRDefault="001C0D72">
            <w:pPr>
              <w:pStyle w:val="Tabletext"/>
              <w:jc w:val="right"/>
              <w:rPr>
                <w:rFonts w:asciiTheme="minorHAnsi" w:hAnsiTheme="minorHAnsi" w:cstheme="minorHAnsi"/>
              </w:rPr>
            </w:pPr>
            <w:r>
              <w:rPr>
                <w:rFonts w:asciiTheme="minorHAnsi" w:hAnsiTheme="minorHAnsi" w:cstheme="minorHAnsi"/>
              </w:rPr>
              <w:t>1</w:t>
            </w:r>
          </w:p>
        </w:tc>
        <w:tc>
          <w:tcPr>
            <w:tcW w:w="1701" w:type="dxa"/>
            <w:tcBorders>
              <w:top w:val="nil"/>
              <w:right w:val="single" w:sz="4" w:space="0" w:color="auto"/>
            </w:tcBorders>
            <w:vAlign w:val="center"/>
          </w:tcPr>
          <w:p w14:paraId="53DFD4AA" w14:textId="77777777" w:rsidR="001C0D72" w:rsidRPr="00FF0524" w:rsidRDefault="001C0D72">
            <w:pPr>
              <w:pStyle w:val="Tabletext"/>
              <w:jc w:val="right"/>
              <w:rPr>
                <w:rFonts w:asciiTheme="minorHAnsi" w:hAnsiTheme="minorHAnsi" w:cstheme="minorHAnsi"/>
              </w:rPr>
            </w:pPr>
            <w:r>
              <w:rPr>
                <w:rFonts w:asciiTheme="minorHAnsi" w:hAnsiTheme="minorHAnsi" w:cstheme="minorHAnsi"/>
              </w:rPr>
              <w:t>0.3</w:t>
            </w:r>
          </w:p>
        </w:tc>
        <w:tc>
          <w:tcPr>
            <w:tcW w:w="1701" w:type="dxa"/>
            <w:tcBorders>
              <w:top w:val="nil"/>
              <w:left w:val="single" w:sz="4" w:space="0" w:color="auto"/>
            </w:tcBorders>
            <w:vAlign w:val="center"/>
          </w:tcPr>
          <w:p w14:paraId="4CEE6C0D" w14:textId="77777777" w:rsidR="001C0D72" w:rsidRPr="00FF0524" w:rsidRDefault="001C0D72">
            <w:pPr>
              <w:pStyle w:val="Tabletext"/>
              <w:jc w:val="right"/>
              <w:rPr>
                <w:rFonts w:asciiTheme="minorHAnsi" w:hAnsiTheme="minorHAnsi" w:cstheme="minorHAnsi"/>
              </w:rPr>
            </w:pPr>
            <w:r>
              <w:rPr>
                <w:rFonts w:asciiTheme="minorHAnsi" w:hAnsiTheme="minorHAnsi" w:cstheme="minorHAnsi"/>
              </w:rPr>
              <w:t>1</w:t>
            </w:r>
          </w:p>
        </w:tc>
        <w:tc>
          <w:tcPr>
            <w:tcW w:w="1701" w:type="dxa"/>
            <w:tcBorders>
              <w:top w:val="nil"/>
              <w:right w:val="single" w:sz="4" w:space="0" w:color="auto"/>
            </w:tcBorders>
            <w:vAlign w:val="center"/>
          </w:tcPr>
          <w:p w14:paraId="71B416F2" w14:textId="77777777" w:rsidR="001C0D72" w:rsidRPr="00FF0524" w:rsidRDefault="001C0D72">
            <w:pPr>
              <w:pStyle w:val="Tabletext"/>
              <w:jc w:val="right"/>
              <w:rPr>
                <w:rFonts w:asciiTheme="minorHAnsi" w:hAnsiTheme="minorHAnsi" w:cstheme="minorHAnsi"/>
              </w:rPr>
            </w:pPr>
            <w:r>
              <w:rPr>
                <w:rFonts w:asciiTheme="minorHAnsi" w:hAnsiTheme="minorHAnsi" w:cstheme="minorHAnsi"/>
              </w:rPr>
              <w:t>0.6</w:t>
            </w:r>
          </w:p>
        </w:tc>
        <w:tc>
          <w:tcPr>
            <w:tcW w:w="1701" w:type="dxa"/>
            <w:tcBorders>
              <w:top w:val="nil"/>
              <w:left w:val="single" w:sz="4" w:space="0" w:color="auto"/>
            </w:tcBorders>
            <w:vAlign w:val="center"/>
          </w:tcPr>
          <w:p w14:paraId="24E13528" w14:textId="77777777" w:rsidR="001C0D72" w:rsidRPr="00FF0524" w:rsidRDefault="001C0D72">
            <w:pPr>
              <w:pStyle w:val="Tabletext"/>
              <w:jc w:val="right"/>
              <w:rPr>
                <w:rFonts w:asciiTheme="minorHAnsi" w:hAnsiTheme="minorHAnsi" w:cstheme="minorHAnsi"/>
              </w:rPr>
            </w:pPr>
          </w:p>
        </w:tc>
        <w:tc>
          <w:tcPr>
            <w:tcW w:w="1559" w:type="dxa"/>
            <w:tcBorders>
              <w:top w:val="nil"/>
              <w:right w:val="single" w:sz="4" w:space="0" w:color="auto"/>
            </w:tcBorders>
            <w:vAlign w:val="center"/>
          </w:tcPr>
          <w:p w14:paraId="6EC10117" w14:textId="77777777" w:rsidR="001C0D72" w:rsidRPr="00FF0524" w:rsidRDefault="001C0D72">
            <w:pPr>
              <w:pStyle w:val="Tabletext"/>
              <w:jc w:val="right"/>
              <w:rPr>
                <w:rFonts w:asciiTheme="minorHAnsi" w:hAnsiTheme="minorHAnsi" w:cstheme="minorHAnsi"/>
              </w:rPr>
            </w:pPr>
          </w:p>
        </w:tc>
      </w:tr>
      <w:tr w:rsidR="001C0D72" w:rsidRPr="007136E1" w14:paraId="611EC03B" w14:textId="77777777">
        <w:trPr>
          <w:cnfStyle w:val="000000100000" w:firstRow="0" w:lastRow="0" w:firstColumn="0" w:lastColumn="0" w:oddVBand="0" w:evenVBand="0" w:oddHBand="1" w:evenHBand="0" w:firstRowFirstColumn="0" w:firstRowLastColumn="0" w:lastRowFirstColumn="0" w:lastRowLastColumn="0"/>
          <w:trHeight w:val="397"/>
        </w:trPr>
        <w:tc>
          <w:tcPr>
            <w:tcW w:w="0" w:type="auto"/>
            <w:tcBorders>
              <w:right w:val="single" w:sz="4" w:space="0" w:color="auto"/>
            </w:tcBorders>
            <w:vAlign w:val="center"/>
          </w:tcPr>
          <w:p w14:paraId="12EF970B" w14:textId="77777777" w:rsidR="001C0D72" w:rsidRPr="00107938" w:rsidRDefault="001C0D72">
            <w:pPr>
              <w:pStyle w:val="Tabletext"/>
              <w:rPr>
                <w:rFonts w:asciiTheme="minorHAnsi" w:hAnsiTheme="minorHAnsi" w:cstheme="minorHAnsi"/>
                <w:lang w:eastAsia="en-AU"/>
              </w:rPr>
            </w:pPr>
            <w:r w:rsidRPr="00107938">
              <w:rPr>
                <w:rFonts w:asciiTheme="minorHAnsi" w:hAnsiTheme="minorHAnsi" w:cstheme="minorHAnsi"/>
                <w:color w:val="000000"/>
              </w:rPr>
              <w:t>Lithium</w:t>
            </w:r>
          </w:p>
        </w:tc>
        <w:tc>
          <w:tcPr>
            <w:tcW w:w="1302" w:type="dxa"/>
            <w:tcBorders>
              <w:top w:val="nil"/>
              <w:left w:val="single" w:sz="4" w:space="0" w:color="auto"/>
              <w:bottom w:val="nil"/>
            </w:tcBorders>
            <w:vAlign w:val="center"/>
          </w:tcPr>
          <w:p w14:paraId="0C823094" w14:textId="77777777" w:rsidR="001C0D72" w:rsidRPr="00FF0524" w:rsidRDefault="001C0D72">
            <w:pPr>
              <w:pStyle w:val="Tabletext"/>
              <w:jc w:val="right"/>
              <w:rPr>
                <w:rFonts w:asciiTheme="minorHAnsi" w:hAnsiTheme="minorHAnsi" w:cstheme="minorHAnsi"/>
                <w:lang w:eastAsia="en-AU"/>
              </w:rPr>
            </w:pPr>
          </w:p>
        </w:tc>
        <w:tc>
          <w:tcPr>
            <w:tcW w:w="1701" w:type="dxa"/>
            <w:tcBorders>
              <w:top w:val="nil"/>
              <w:bottom w:val="nil"/>
              <w:right w:val="single" w:sz="4" w:space="0" w:color="auto"/>
            </w:tcBorders>
            <w:vAlign w:val="center"/>
          </w:tcPr>
          <w:p w14:paraId="798E5E5A" w14:textId="77777777" w:rsidR="001C0D72" w:rsidRPr="00FF0524" w:rsidRDefault="001C0D72">
            <w:pPr>
              <w:pStyle w:val="Tabletext"/>
              <w:jc w:val="right"/>
              <w:rPr>
                <w:rFonts w:asciiTheme="minorHAnsi" w:hAnsiTheme="minorHAnsi" w:cstheme="minorHAnsi"/>
                <w:lang w:eastAsia="en-AU"/>
              </w:rPr>
            </w:pPr>
          </w:p>
        </w:tc>
        <w:tc>
          <w:tcPr>
            <w:tcW w:w="1701" w:type="dxa"/>
            <w:tcBorders>
              <w:top w:val="nil"/>
              <w:left w:val="single" w:sz="4" w:space="0" w:color="auto"/>
              <w:bottom w:val="nil"/>
            </w:tcBorders>
            <w:vAlign w:val="center"/>
          </w:tcPr>
          <w:p w14:paraId="65C69290" w14:textId="77777777" w:rsidR="001C0D72" w:rsidRPr="00FF0524" w:rsidRDefault="001C0D72">
            <w:pPr>
              <w:pStyle w:val="Tabletext"/>
              <w:jc w:val="right"/>
              <w:rPr>
                <w:rFonts w:asciiTheme="minorHAnsi" w:hAnsiTheme="minorHAnsi" w:cstheme="minorHAnsi"/>
                <w:lang w:eastAsia="en-AU"/>
              </w:rPr>
            </w:pPr>
          </w:p>
        </w:tc>
        <w:tc>
          <w:tcPr>
            <w:tcW w:w="1701" w:type="dxa"/>
            <w:tcBorders>
              <w:top w:val="nil"/>
              <w:bottom w:val="nil"/>
              <w:right w:val="single" w:sz="4" w:space="0" w:color="auto"/>
            </w:tcBorders>
            <w:vAlign w:val="center"/>
          </w:tcPr>
          <w:p w14:paraId="0DF17F7F" w14:textId="77777777" w:rsidR="001C0D72" w:rsidRPr="00FF0524" w:rsidRDefault="001C0D72">
            <w:pPr>
              <w:pStyle w:val="Tabletext"/>
              <w:jc w:val="right"/>
              <w:rPr>
                <w:rFonts w:asciiTheme="minorHAnsi" w:hAnsiTheme="minorHAnsi" w:cstheme="minorHAnsi"/>
                <w:lang w:eastAsia="en-AU"/>
              </w:rPr>
            </w:pPr>
          </w:p>
        </w:tc>
        <w:tc>
          <w:tcPr>
            <w:tcW w:w="1701" w:type="dxa"/>
            <w:tcBorders>
              <w:top w:val="nil"/>
              <w:left w:val="single" w:sz="4" w:space="0" w:color="auto"/>
              <w:bottom w:val="nil"/>
            </w:tcBorders>
            <w:vAlign w:val="center"/>
          </w:tcPr>
          <w:p w14:paraId="04B4F52B" w14:textId="77777777" w:rsidR="001C0D72" w:rsidRPr="00FF0524" w:rsidRDefault="001C0D72">
            <w:pPr>
              <w:pStyle w:val="Tabletext"/>
              <w:jc w:val="right"/>
              <w:rPr>
                <w:rFonts w:asciiTheme="minorHAnsi" w:hAnsiTheme="minorHAnsi" w:cstheme="minorHAnsi"/>
                <w:lang w:eastAsia="en-AU"/>
              </w:rPr>
            </w:pPr>
            <w:r>
              <w:rPr>
                <w:rFonts w:asciiTheme="minorHAnsi" w:hAnsiTheme="minorHAnsi" w:cstheme="minorHAnsi"/>
                <w:lang w:eastAsia="en-AU"/>
              </w:rPr>
              <w:t>3</w:t>
            </w:r>
          </w:p>
        </w:tc>
        <w:tc>
          <w:tcPr>
            <w:tcW w:w="1559" w:type="dxa"/>
            <w:tcBorders>
              <w:top w:val="nil"/>
              <w:bottom w:val="nil"/>
              <w:right w:val="single" w:sz="4" w:space="0" w:color="auto"/>
            </w:tcBorders>
            <w:vAlign w:val="center"/>
          </w:tcPr>
          <w:p w14:paraId="2D2E37C8" w14:textId="77777777" w:rsidR="001C0D72" w:rsidRPr="00FF0524" w:rsidRDefault="001C0D72">
            <w:pPr>
              <w:pStyle w:val="Tabletext"/>
              <w:jc w:val="right"/>
              <w:rPr>
                <w:rFonts w:asciiTheme="minorHAnsi" w:hAnsiTheme="minorHAnsi" w:cstheme="minorHAnsi"/>
                <w:lang w:eastAsia="en-AU"/>
              </w:rPr>
            </w:pPr>
            <w:r>
              <w:rPr>
                <w:rFonts w:asciiTheme="minorHAnsi" w:hAnsiTheme="minorHAnsi" w:cstheme="minorHAnsi"/>
                <w:lang w:eastAsia="en-AU"/>
              </w:rPr>
              <w:t>2.6</w:t>
            </w:r>
          </w:p>
        </w:tc>
      </w:tr>
      <w:tr w:rsidR="001C0D72" w:rsidRPr="007136E1" w14:paraId="79B94714" w14:textId="77777777">
        <w:trPr>
          <w:cnfStyle w:val="000000010000" w:firstRow="0" w:lastRow="0" w:firstColumn="0" w:lastColumn="0" w:oddVBand="0" w:evenVBand="0" w:oddHBand="0" w:evenHBand="1" w:firstRowFirstColumn="0" w:firstRowLastColumn="0" w:lastRowFirstColumn="0" w:lastRowLastColumn="0"/>
          <w:trHeight w:val="397"/>
        </w:trPr>
        <w:tc>
          <w:tcPr>
            <w:tcW w:w="0" w:type="auto"/>
            <w:tcBorders>
              <w:right w:val="single" w:sz="4" w:space="0" w:color="auto"/>
            </w:tcBorders>
            <w:vAlign w:val="center"/>
          </w:tcPr>
          <w:p w14:paraId="73C189B2" w14:textId="77777777" w:rsidR="001C0D72" w:rsidRPr="00107938" w:rsidRDefault="001C0D72">
            <w:pPr>
              <w:pStyle w:val="Tabletext"/>
              <w:rPr>
                <w:rFonts w:asciiTheme="minorHAnsi" w:hAnsiTheme="minorHAnsi" w:cstheme="minorHAnsi"/>
                <w:lang w:eastAsia="en-AU"/>
              </w:rPr>
            </w:pPr>
            <w:r w:rsidRPr="00107938">
              <w:rPr>
                <w:rFonts w:asciiTheme="minorHAnsi" w:hAnsiTheme="minorHAnsi" w:cstheme="minorHAnsi"/>
                <w:color w:val="000000"/>
              </w:rPr>
              <w:t>Rare earths</w:t>
            </w:r>
          </w:p>
        </w:tc>
        <w:tc>
          <w:tcPr>
            <w:tcW w:w="1302" w:type="dxa"/>
            <w:tcBorders>
              <w:top w:val="nil"/>
              <w:left w:val="single" w:sz="4" w:space="0" w:color="auto"/>
              <w:bottom w:val="nil"/>
            </w:tcBorders>
            <w:vAlign w:val="center"/>
          </w:tcPr>
          <w:p w14:paraId="62CC71F1" w14:textId="77777777" w:rsidR="001C0D72" w:rsidRPr="00FF0524" w:rsidRDefault="001C0D72">
            <w:pPr>
              <w:pStyle w:val="Tabletext"/>
              <w:jc w:val="right"/>
              <w:rPr>
                <w:rFonts w:asciiTheme="minorHAnsi" w:hAnsiTheme="minorHAnsi" w:cstheme="minorHAnsi"/>
                <w:lang w:eastAsia="en-AU"/>
              </w:rPr>
            </w:pPr>
          </w:p>
        </w:tc>
        <w:tc>
          <w:tcPr>
            <w:tcW w:w="1701" w:type="dxa"/>
            <w:tcBorders>
              <w:top w:val="nil"/>
              <w:bottom w:val="nil"/>
              <w:right w:val="single" w:sz="4" w:space="0" w:color="auto"/>
            </w:tcBorders>
            <w:vAlign w:val="center"/>
          </w:tcPr>
          <w:p w14:paraId="583C0331" w14:textId="77777777" w:rsidR="001C0D72" w:rsidRPr="00FF0524" w:rsidRDefault="001C0D72">
            <w:pPr>
              <w:pStyle w:val="Tabletext"/>
              <w:jc w:val="right"/>
              <w:rPr>
                <w:rFonts w:asciiTheme="minorHAnsi" w:hAnsiTheme="minorHAnsi" w:cstheme="minorHAnsi"/>
                <w:lang w:eastAsia="en-AU"/>
              </w:rPr>
            </w:pPr>
          </w:p>
        </w:tc>
        <w:tc>
          <w:tcPr>
            <w:tcW w:w="1701" w:type="dxa"/>
            <w:tcBorders>
              <w:top w:val="nil"/>
              <w:left w:val="single" w:sz="4" w:space="0" w:color="auto"/>
              <w:bottom w:val="nil"/>
            </w:tcBorders>
            <w:vAlign w:val="center"/>
          </w:tcPr>
          <w:p w14:paraId="11534413" w14:textId="77777777" w:rsidR="001C0D72" w:rsidRPr="00FF0524" w:rsidRDefault="001C0D72">
            <w:pPr>
              <w:pStyle w:val="Tabletext"/>
              <w:jc w:val="right"/>
              <w:rPr>
                <w:rFonts w:asciiTheme="minorHAnsi" w:hAnsiTheme="minorHAnsi" w:cstheme="minorHAnsi"/>
                <w:lang w:eastAsia="en-AU"/>
              </w:rPr>
            </w:pPr>
          </w:p>
        </w:tc>
        <w:tc>
          <w:tcPr>
            <w:tcW w:w="1701" w:type="dxa"/>
            <w:tcBorders>
              <w:top w:val="nil"/>
              <w:bottom w:val="nil"/>
              <w:right w:val="single" w:sz="4" w:space="0" w:color="auto"/>
            </w:tcBorders>
            <w:vAlign w:val="center"/>
          </w:tcPr>
          <w:p w14:paraId="42673524" w14:textId="77777777" w:rsidR="001C0D72" w:rsidRPr="00FF0524" w:rsidRDefault="001C0D72">
            <w:pPr>
              <w:pStyle w:val="Tabletext"/>
              <w:jc w:val="right"/>
              <w:rPr>
                <w:rFonts w:asciiTheme="minorHAnsi" w:hAnsiTheme="minorHAnsi" w:cstheme="minorHAnsi"/>
                <w:lang w:eastAsia="en-AU"/>
              </w:rPr>
            </w:pPr>
          </w:p>
        </w:tc>
        <w:tc>
          <w:tcPr>
            <w:tcW w:w="1701" w:type="dxa"/>
            <w:tcBorders>
              <w:top w:val="nil"/>
              <w:left w:val="single" w:sz="4" w:space="0" w:color="auto"/>
              <w:bottom w:val="nil"/>
            </w:tcBorders>
            <w:vAlign w:val="center"/>
          </w:tcPr>
          <w:p w14:paraId="0C6E6E50" w14:textId="77777777" w:rsidR="001C0D72" w:rsidRPr="00FF0524" w:rsidRDefault="001C0D72">
            <w:pPr>
              <w:pStyle w:val="Tabletext"/>
              <w:jc w:val="right"/>
              <w:rPr>
                <w:rFonts w:asciiTheme="minorHAnsi" w:hAnsiTheme="minorHAnsi" w:cstheme="minorHAnsi"/>
                <w:lang w:eastAsia="en-AU"/>
              </w:rPr>
            </w:pPr>
            <w:r>
              <w:rPr>
                <w:rFonts w:asciiTheme="minorHAnsi" w:hAnsiTheme="minorHAnsi" w:cstheme="minorHAnsi"/>
                <w:lang w:eastAsia="en-AU"/>
              </w:rPr>
              <w:t>1</w:t>
            </w:r>
          </w:p>
        </w:tc>
        <w:tc>
          <w:tcPr>
            <w:tcW w:w="1559" w:type="dxa"/>
            <w:tcBorders>
              <w:top w:val="nil"/>
              <w:bottom w:val="nil"/>
              <w:right w:val="single" w:sz="4" w:space="0" w:color="auto"/>
            </w:tcBorders>
            <w:vAlign w:val="center"/>
          </w:tcPr>
          <w:p w14:paraId="038AAA70" w14:textId="77777777" w:rsidR="001C0D72" w:rsidRPr="00FF0524" w:rsidRDefault="001C0D72">
            <w:pPr>
              <w:pStyle w:val="Tabletext"/>
              <w:jc w:val="right"/>
              <w:rPr>
                <w:rFonts w:asciiTheme="minorHAnsi" w:hAnsiTheme="minorHAnsi" w:cstheme="minorHAnsi"/>
                <w:lang w:eastAsia="en-AU"/>
              </w:rPr>
            </w:pPr>
            <w:r>
              <w:rPr>
                <w:rFonts w:asciiTheme="minorHAnsi" w:hAnsiTheme="minorHAnsi" w:cstheme="minorHAnsi"/>
                <w:lang w:eastAsia="en-AU"/>
              </w:rPr>
              <w:t>0.8</w:t>
            </w:r>
          </w:p>
        </w:tc>
      </w:tr>
      <w:tr w:rsidR="001C0D72" w:rsidRPr="007136E1" w14:paraId="48DBDEEF" w14:textId="77777777">
        <w:trPr>
          <w:cnfStyle w:val="000000100000" w:firstRow="0" w:lastRow="0" w:firstColumn="0" w:lastColumn="0" w:oddVBand="0" w:evenVBand="0" w:oddHBand="1" w:evenHBand="0" w:firstRowFirstColumn="0" w:firstRowLastColumn="0" w:lastRowFirstColumn="0" w:lastRowLastColumn="0"/>
          <w:trHeight w:val="397"/>
        </w:trPr>
        <w:tc>
          <w:tcPr>
            <w:tcW w:w="0" w:type="auto"/>
            <w:tcBorders>
              <w:right w:val="single" w:sz="4" w:space="0" w:color="auto"/>
            </w:tcBorders>
            <w:vAlign w:val="center"/>
          </w:tcPr>
          <w:p w14:paraId="53E8B38A" w14:textId="77777777" w:rsidR="001C0D72" w:rsidRPr="00107938" w:rsidRDefault="001C0D72">
            <w:pPr>
              <w:pStyle w:val="Tabletext"/>
              <w:rPr>
                <w:rFonts w:asciiTheme="minorHAnsi" w:hAnsiTheme="minorHAnsi" w:cstheme="minorHAnsi"/>
                <w:lang w:eastAsia="en-AU"/>
              </w:rPr>
            </w:pPr>
            <w:r w:rsidRPr="00107938">
              <w:rPr>
                <w:rFonts w:asciiTheme="minorHAnsi" w:hAnsiTheme="minorHAnsi" w:cstheme="minorHAnsi"/>
                <w:color w:val="000000"/>
              </w:rPr>
              <w:t>Titanium &amp; mineral sands</w:t>
            </w:r>
          </w:p>
        </w:tc>
        <w:tc>
          <w:tcPr>
            <w:tcW w:w="1302" w:type="dxa"/>
            <w:tcBorders>
              <w:top w:val="nil"/>
              <w:left w:val="single" w:sz="4" w:space="0" w:color="auto"/>
              <w:bottom w:val="nil"/>
            </w:tcBorders>
            <w:vAlign w:val="center"/>
          </w:tcPr>
          <w:p w14:paraId="213C96EB" w14:textId="77777777" w:rsidR="001C0D72" w:rsidRPr="00FF0524" w:rsidRDefault="001C0D72">
            <w:pPr>
              <w:pStyle w:val="Tabletext"/>
              <w:jc w:val="right"/>
              <w:rPr>
                <w:rFonts w:asciiTheme="minorHAnsi" w:hAnsiTheme="minorHAnsi" w:cstheme="minorHAnsi"/>
                <w:lang w:eastAsia="en-AU"/>
              </w:rPr>
            </w:pPr>
          </w:p>
        </w:tc>
        <w:tc>
          <w:tcPr>
            <w:tcW w:w="1701" w:type="dxa"/>
            <w:tcBorders>
              <w:top w:val="nil"/>
              <w:bottom w:val="nil"/>
              <w:right w:val="single" w:sz="4" w:space="0" w:color="auto"/>
            </w:tcBorders>
            <w:vAlign w:val="center"/>
          </w:tcPr>
          <w:p w14:paraId="2C766A6C" w14:textId="77777777" w:rsidR="001C0D72" w:rsidRPr="00FF0524" w:rsidRDefault="001C0D72">
            <w:pPr>
              <w:pStyle w:val="Tabletext"/>
              <w:jc w:val="right"/>
              <w:rPr>
                <w:rFonts w:asciiTheme="minorHAnsi" w:hAnsiTheme="minorHAnsi" w:cstheme="minorHAnsi"/>
                <w:lang w:eastAsia="en-AU"/>
              </w:rPr>
            </w:pPr>
          </w:p>
        </w:tc>
        <w:tc>
          <w:tcPr>
            <w:tcW w:w="1701" w:type="dxa"/>
            <w:tcBorders>
              <w:top w:val="nil"/>
              <w:left w:val="single" w:sz="4" w:space="0" w:color="auto"/>
              <w:bottom w:val="nil"/>
            </w:tcBorders>
            <w:vAlign w:val="center"/>
          </w:tcPr>
          <w:p w14:paraId="55DD7BC9" w14:textId="77777777" w:rsidR="001C0D72" w:rsidRPr="00FF0524" w:rsidRDefault="001C0D72">
            <w:pPr>
              <w:pStyle w:val="Tabletext"/>
              <w:jc w:val="right"/>
              <w:rPr>
                <w:rFonts w:asciiTheme="minorHAnsi" w:hAnsiTheme="minorHAnsi" w:cstheme="minorHAnsi"/>
                <w:lang w:eastAsia="en-AU"/>
              </w:rPr>
            </w:pPr>
          </w:p>
        </w:tc>
        <w:tc>
          <w:tcPr>
            <w:tcW w:w="1701" w:type="dxa"/>
            <w:tcBorders>
              <w:top w:val="nil"/>
              <w:bottom w:val="nil"/>
              <w:right w:val="single" w:sz="4" w:space="0" w:color="auto"/>
            </w:tcBorders>
            <w:vAlign w:val="center"/>
          </w:tcPr>
          <w:p w14:paraId="2CE2C3F5" w14:textId="77777777" w:rsidR="001C0D72" w:rsidRPr="00FF0524" w:rsidRDefault="001C0D72">
            <w:pPr>
              <w:pStyle w:val="Tabletext"/>
              <w:jc w:val="right"/>
              <w:rPr>
                <w:rFonts w:asciiTheme="minorHAnsi" w:hAnsiTheme="minorHAnsi" w:cstheme="minorHAnsi"/>
                <w:lang w:eastAsia="en-AU"/>
              </w:rPr>
            </w:pPr>
          </w:p>
        </w:tc>
        <w:tc>
          <w:tcPr>
            <w:tcW w:w="1701" w:type="dxa"/>
            <w:tcBorders>
              <w:top w:val="nil"/>
              <w:left w:val="single" w:sz="4" w:space="0" w:color="auto"/>
              <w:bottom w:val="nil"/>
            </w:tcBorders>
            <w:vAlign w:val="center"/>
          </w:tcPr>
          <w:p w14:paraId="1284641A" w14:textId="77777777" w:rsidR="001C0D72" w:rsidRPr="00FF0524" w:rsidRDefault="001C0D72">
            <w:pPr>
              <w:pStyle w:val="Tabletext"/>
              <w:jc w:val="right"/>
              <w:rPr>
                <w:rFonts w:asciiTheme="minorHAnsi" w:hAnsiTheme="minorHAnsi" w:cstheme="minorHAnsi"/>
                <w:lang w:eastAsia="en-AU"/>
              </w:rPr>
            </w:pPr>
            <w:r>
              <w:rPr>
                <w:rFonts w:asciiTheme="minorHAnsi" w:hAnsiTheme="minorHAnsi" w:cstheme="minorHAnsi"/>
                <w:lang w:eastAsia="en-AU"/>
              </w:rPr>
              <w:t>2</w:t>
            </w:r>
          </w:p>
        </w:tc>
        <w:tc>
          <w:tcPr>
            <w:tcW w:w="1559" w:type="dxa"/>
            <w:tcBorders>
              <w:top w:val="nil"/>
              <w:bottom w:val="nil"/>
              <w:right w:val="single" w:sz="4" w:space="0" w:color="auto"/>
            </w:tcBorders>
            <w:vAlign w:val="center"/>
          </w:tcPr>
          <w:p w14:paraId="7C00E19B" w14:textId="77777777" w:rsidR="001C0D72" w:rsidRPr="00FF0524" w:rsidRDefault="001C0D72">
            <w:pPr>
              <w:pStyle w:val="Tabletext"/>
              <w:jc w:val="right"/>
              <w:rPr>
                <w:rFonts w:asciiTheme="minorHAnsi" w:hAnsiTheme="minorHAnsi" w:cstheme="minorHAnsi"/>
                <w:lang w:eastAsia="en-AU"/>
              </w:rPr>
            </w:pPr>
            <w:r>
              <w:rPr>
                <w:rFonts w:asciiTheme="minorHAnsi" w:hAnsiTheme="minorHAnsi" w:cstheme="minorHAnsi"/>
                <w:lang w:eastAsia="en-AU"/>
              </w:rPr>
              <w:t>0.4</w:t>
            </w:r>
          </w:p>
        </w:tc>
      </w:tr>
      <w:tr w:rsidR="001C0D72" w:rsidRPr="007136E1" w14:paraId="56CC350C" w14:textId="77777777">
        <w:trPr>
          <w:cnfStyle w:val="000000010000" w:firstRow="0" w:lastRow="0" w:firstColumn="0" w:lastColumn="0" w:oddVBand="0" w:evenVBand="0" w:oddHBand="0" w:evenHBand="1" w:firstRowFirstColumn="0" w:firstRowLastColumn="0" w:lastRowFirstColumn="0" w:lastRowLastColumn="0"/>
          <w:trHeight w:val="397"/>
        </w:trPr>
        <w:tc>
          <w:tcPr>
            <w:tcW w:w="0" w:type="auto"/>
            <w:tcBorders>
              <w:right w:val="single" w:sz="4" w:space="0" w:color="auto"/>
            </w:tcBorders>
            <w:vAlign w:val="center"/>
          </w:tcPr>
          <w:p w14:paraId="360458C2" w14:textId="77777777" w:rsidR="001C0D72" w:rsidRPr="00107938" w:rsidRDefault="001C0D72">
            <w:pPr>
              <w:pStyle w:val="Tabletext"/>
              <w:rPr>
                <w:rFonts w:asciiTheme="minorHAnsi" w:hAnsiTheme="minorHAnsi" w:cstheme="minorHAnsi"/>
                <w:lang w:eastAsia="en-AU"/>
              </w:rPr>
            </w:pPr>
            <w:r w:rsidRPr="00107938">
              <w:rPr>
                <w:rFonts w:asciiTheme="minorHAnsi" w:hAnsiTheme="minorHAnsi" w:cstheme="minorHAnsi"/>
                <w:color w:val="000000"/>
              </w:rPr>
              <w:t>Vanadium</w:t>
            </w:r>
          </w:p>
        </w:tc>
        <w:tc>
          <w:tcPr>
            <w:tcW w:w="1302" w:type="dxa"/>
            <w:tcBorders>
              <w:top w:val="nil"/>
              <w:left w:val="single" w:sz="4" w:space="0" w:color="auto"/>
              <w:bottom w:val="nil"/>
            </w:tcBorders>
            <w:vAlign w:val="center"/>
          </w:tcPr>
          <w:p w14:paraId="5FCDCD76" w14:textId="77777777" w:rsidR="001C0D72" w:rsidRPr="00FF0524" w:rsidRDefault="001C0D72">
            <w:pPr>
              <w:pStyle w:val="Tabletext"/>
              <w:jc w:val="right"/>
              <w:rPr>
                <w:rFonts w:asciiTheme="minorHAnsi" w:hAnsiTheme="minorHAnsi" w:cstheme="minorHAnsi"/>
                <w:lang w:eastAsia="en-AU"/>
              </w:rPr>
            </w:pPr>
          </w:p>
        </w:tc>
        <w:tc>
          <w:tcPr>
            <w:tcW w:w="1701" w:type="dxa"/>
            <w:tcBorders>
              <w:top w:val="nil"/>
              <w:bottom w:val="nil"/>
              <w:right w:val="single" w:sz="4" w:space="0" w:color="auto"/>
            </w:tcBorders>
            <w:vAlign w:val="center"/>
          </w:tcPr>
          <w:p w14:paraId="7550108A" w14:textId="77777777" w:rsidR="001C0D72" w:rsidRPr="00FF0524" w:rsidRDefault="001C0D72">
            <w:pPr>
              <w:pStyle w:val="Tabletext"/>
              <w:jc w:val="right"/>
              <w:rPr>
                <w:rFonts w:asciiTheme="minorHAnsi" w:hAnsiTheme="minorHAnsi" w:cstheme="minorHAnsi"/>
                <w:lang w:eastAsia="en-AU"/>
              </w:rPr>
            </w:pPr>
          </w:p>
        </w:tc>
        <w:tc>
          <w:tcPr>
            <w:tcW w:w="1701" w:type="dxa"/>
            <w:tcBorders>
              <w:top w:val="nil"/>
              <w:left w:val="single" w:sz="4" w:space="0" w:color="auto"/>
              <w:bottom w:val="nil"/>
            </w:tcBorders>
            <w:vAlign w:val="center"/>
          </w:tcPr>
          <w:p w14:paraId="1B9774D2" w14:textId="77777777" w:rsidR="001C0D72" w:rsidRPr="00FF0524" w:rsidRDefault="001C0D72">
            <w:pPr>
              <w:pStyle w:val="Tabletext"/>
              <w:jc w:val="right"/>
              <w:rPr>
                <w:rFonts w:asciiTheme="minorHAnsi" w:hAnsiTheme="minorHAnsi" w:cstheme="minorHAnsi"/>
                <w:lang w:eastAsia="en-AU"/>
              </w:rPr>
            </w:pPr>
          </w:p>
        </w:tc>
        <w:tc>
          <w:tcPr>
            <w:tcW w:w="1701" w:type="dxa"/>
            <w:tcBorders>
              <w:top w:val="nil"/>
              <w:bottom w:val="nil"/>
              <w:right w:val="single" w:sz="4" w:space="0" w:color="auto"/>
            </w:tcBorders>
            <w:vAlign w:val="center"/>
          </w:tcPr>
          <w:p w14:paraId="1C696B57" w14:textId="77777777" w:rsidR="001C0D72" w:rsidRPr="00FF0524" w:rsidRDefault="001C0D72">
            <w:pPr>
              <w:pStyle w:val="Tabletext"/>
              <w:jc w:val="right"/>
              <w:rPr>
                <w:rFonts w:asciiTheme="minorHAnsi" w:hAnsiTheme="minorHAnsi" w:cstheme="minorHAnsi"/>
                <w:lang w:eastAsia="en-AU"/>
              </w:rPr>
            </w:pPr>
          </w:p>
        </w:tc>
        <w:tc>
          <w:tcPr>
            <w:tcW w:w="1701" w:type="dxa"/>
            <w:tcBorders>
              <w:top w:val="nil"/>
              <w:left w:val="single" w:sz="4" w:space="0" w:color="auto"/>
              <w:bottom w:val="nil"/>
            </w:tcBorders>
            <w:vAlign w:val="center"/>
          </w:tcPr>
          <w:p w14:paraId="1347B449" w14:textId="77777777" w:rsidR="001C0D72" w:rsidRPr="00FF0524" w:rsidRDefault="001C0D72">
            <w:pPr>
              <w:pStyle w:val="Tabletext"/>
              <w:jc w:val="right"/>
              <w:rPr>
                <w:rFonts w:asciiTheme="minorHAnsi" w:hAnsiTheme="minorHAnsi" w:cstheme="minorHAnsi"/>
                <w:lang w:eastAsia="en-AU"/>
              </w:rPr>
            </w:pPr>
          </w:p>
        </w:tc>
        <w:tc>
          <w:tcPr>
            <w:tcW w:w="1559" w:type="dxa"/>
            <w:tcBorders>
              <w:top w:val="nil"/>
              <w:bottom w:val="nil"/>
              <w:right w:val="single" w:sz="4" w:space="0" w:color="auto"/>
            </w:tcBorders>
            <w:vAlign w:val="center"/>
          </w:tcPr>
          <w:p w14:paraId="40DC1987" w14:textId="77777777" w:rsidR="001C0D72" w:rsidRPr="00FF0524" w:rsidRDefault="001C0D72">
            <w:pPr>
              <w:pStyle w:val="Tabletext"/>
              <w:jc w:val="right"/>
              <w:rPr>
                <w:rFonts w:asciiTheme="minorHAnsi" w:hAnsiTheme="minorHAnsi" w:cstheme="minorHAnsi"/>
                <w:lang w:eastAsia="en-AU"/>
              </w:rPr>
            </w:pPr>
          </w:p>
        </w:tc>
      </w:tr>
      <w:tr w:rsidR="001C0D72" w:rsidRPr="007136E1" w14:paraId="74381CBF" w14:textId="77777777">
        <w:trPr>
          <w:cnfStyle w:val="000000100000" w:firstRow="0" w:lastRow="0" w:firstColumn="0" w:lastColumn="0" w:oddVBand="0" w:evenVBand="0" w:oddHBand="1" w:evenHBand="0" w:firstRowFirstColumn="0" w:firstRowLastColumn="0" w:lastRowFirstColumn="0" w:lastRowLastColumn="0"/>
          <w:trHeight w:val="397"/>
        </w:trPr>
        <w:tc>
          <w:tcPr>
            <w:tcW w:w="0" w:type="auto"/>
            <w:tcBorders>
              <w:right w:val="single" w:sz="4" w:space="0" w:color="auto"/>
            </w:tcBorders>
            <w:vAlign w:val="center"/>
          </w:tcPr>
          <w:p w14:paraId="731BE180" w14:textId="77777777" w:rsidR="001C0D72" w:rsidRPr="00BE09CB" w:rsidRDefault="001C0D72">
            <w:pPr>
              <w:pStyle w:val="Tabletext"/>
              <w:rPr>
                <w:rFonts w:asciiTheme="minorHAnsi" w:hAnsiTheme="minorHAnsi" w:cstheme="minorHAnsi"/>
                <w:color w:val="000000"/>
              </w:rPr>
            </w:pPr>
            <w:r>
              <w:rPr>
                <w:rFonts w:asciiTheme="minorHAnsi" w:hAnsiTheme="minorHAnsi" w:cstheme="minorHAnsi"/>
                <w:color w:val="000000"/>
              </w:rPr>
              <w:t>Manganese</w:t>
            </w:r>
          </w:p>
        </w:tc>
        <w:tc>
          <w:tcPr>
            <w:tcW w:w="1302" w:type="dxa"/>
            <w:tcBorders>
              <w:top w:val="nil"/>
              <w:left w:val="single" w:sz="4" w:space="0" w:color="auto"/>
              <w:bottom w:val="nil"/>
            </w:tcBorders>
            <w:vAlign w:val="center"/>
          </w:tcPr>
          <w:p w14:paraId="0FA6EB08" w14:textId="77777777" w:rsidR="001C0D72" w:rsidRPr="00FF0524" w:rsidRDefault="001C0D72">
            <w:pPr>
              <w:pStyle w:val="Tabletext"/>
              <w:jc w:val="right"/>
              <w:rPr>
                <w:rFonts w:asciiTheme="minorHAnsi" w:hAnsiTheme="minorHAnsi" w:cstheme="minorHAnsi"/>
                <w:lang w:eastAsia="en-AU"/>
              </w:rPr>
            </w:pPr>
          </w:p>
        </w:tc>
        <w:tc>
          <w:tcPr>
            <w:tcW w:w="1701" w:type="dxa"/>
            <w:tcBorders>
              <w:top w:val="nil"/>
              <w:bottom w:val="nil"/>
              <w:right w:val="single" w:sz="4" w:space="0" w:color="auto"/>
            </w:tcBorders>
            <w:vAlign w:val="center"/>
          </w:tcPr>
          <w:p w14:paraId="11934B61" w14:textId="77777777" w:rsidR="001C0D72" w:rsidRPr="00FF0524" w:rsidRDefault="001C0D72">
            <w:pPr>
              <w:pStyle w:val="Tabletext"/>
              <w:jc w:val="right"/>
              <w:rPr>
                <w:rFonts w:asciiTheme="minorHAnsi" w:hAnsiTheme="minorHAnsi" w:cstheme="minorHAnsi"/>
                <w:lang w:eastAsia="en-AU"/>
              </w:rPr>
            </w:pPr>
          </w:p>
        </w:tc>
        <w:tc>
          <w:tcPr>
            <w:tcW w:w="1701" w:type="dxa"/>
            <w:tcBorders>
              <w:top w:val="nil"/>
              <w:left w:val="single" w:sz="4" w:space="0" w:color="auto"/>
              <w:bottom w:val="nil"/>
            </w:tcBorders>
            <w:vAlign w:val="center"/>
          </w:tcPr>
          <w:p w14:paraId="5ABF87ED" w14:textId="77777777" w:rsidR="001C0D72" w:rsidRPr="00107938" w:rsidRDefault="001C0D72">
            <w:pPr>
              <w:pStyle w:val="Tabletext"/>
              <w:jc w:val="right"/>
              <w:rPr>
                <w:rFonts w:asciiTheme="minorHAnsi" w:hAnsiTheme="minorHAnsi" w:cstheme="minorHAnsi"/>
              </w:rPr>
            </w:pPr>
            <w:r>
              <w:rPr>
                <w:rFonts w:asciiTheme="minorHAnsi" w:hAnsiTheme="minorHAnsi" w:cstheme="minorHAnsi"/>
              </w:rPr>
              <w:t>1</w:t>
            </w:r>
          </w:p>
        </w:tc>
        <w:tc>
          <w:tcPr>
            <w:tcW w:w="1701" w:type="dxa"/>
            <w:tcBorders>
              <w:top w:val="nil"/>
              <w:bottom w:val="nil"/>
              <w:right w:val="single" w:sz="4" w:space="0" w:color="auto"/>
            </w:tcBorders>
            <w:vAlign w:val="center"/>
          </w:tcPr>
          <w:p w14:paraId="00CE7814" w14:textId="77777777" w:rsidR="001C0D72" w:rsidRPr="00107938" w:rsidRDefault="001C0D72">
            <w:pPr>
              <w:pStyle w:val="Tabletext"/>
              <w:jc w:val="right"/>
              <w:rPr>
                <w:rFonts w:asciiTheme="minorHAnsi" w:hAnsiTheme="minorHAnsi" w:cstheme="minorHAnsi"/>
              </w:rPr>
            </w:pPr>
            <w:r>
              <w:rPr>
                <w:rFonts w:asciiTheme="minorHAnsi" w:hAnsiTheme="minorHAnsi" w:cstheme="minorHAnsi"/>
              </w:rPr>
              <w:t>0.1</w:t>
            </w:r>
          </w:p>
        </w:tc>
        <w:tc>
          <w:tcPr>
            <w:tcW w:w="1701" w:type="dxa"/>
            <w:tcBorders>
              <w:top w:val="nil"/>
              <w:left w:val="single" w:sz="4" w:space="0" w:color="auto"/>
              <w:bottom w:val="nil"/>
            </w:tcBorders>
            <w:vAlign w:val="center"/>
          </w:tcPr>
          <w:p w14:paraId="0BE136BD" w14:textId="77777777" w:rsidR="001C0D72" w:rsidRPr="00865081" w:rsidRDefault="001C0D72">
            <w:pPr>
              <w:pStyle w:val="Tabletext"/>
              <w:jc w:val="right"/>
              <w:rPr>
                <w:rFonts w:asciiTheme="minorHAnsi" w:hAnsiTheme="minorHAnsi" w:cstheme="minorHAnsi"/>
                <w:i/>
                <w:iCs/>
                <w:lang w:eastAsia="en-AU"/>
              </w:rPr>
            </w:pPr>
          </w:p>
        </w:tc>
        <w:tc>
          <w:tcPr>
            <w:tcW w:w="1559" w:type="dxa"/>
            <w:tcBorders>
              <w:top w:val="nil"/>
              <w:bottom w:val="nil"/>
              <w:right w:val="single" w:sz="4" w:space="0" w:color="auto"/>
            </w:tcBorders>
            <w:vAlign w:val="center"/>
          </w:tcPr>
          <w:p w14:paraId="59FDAF3A" w14:textId="77777777" w:rsidR="001C0D72" w:rsidRPr="00865081" w:rsidRDefault="001C0D72">
            <w:pPr>
              <w:pStyle w:val="Tabletext"/>
              <w:jc w:val="right"/>
              <w:rPr>
                <w:rFonts w:asciiTheme="minorHAnsi" w:hAnsiTheme="minorHAnsi" w:cstheme="minorHAnsi"/>
                <w:i/>
                <w:iCs/>
                <w:lang w:eastAsia="en-AU"/>
              </w:rPr>
            </w:pPr>
          </w:p>
        </w:tc>
      </w:tr>
      <w:tr w:rsidR="001C0D72" w:rsidRPr="007136E1" w14:paraId="1C6B6BA2" w14:textId="77777777">
        <w:trPr>
          <w:cnfStyle w:val="000000010000" w:firstRow="0" w:lastRow="0" w:firstColumn="0" w:lastColumn="0" w:oddVBand="0" w:evenVBand="0" w:oddHBand="0" w:evenHBand="1" w:firstRowFirstColumn="0" w:firstRowLastColumn="0" w:lastRowFirstColumn="0" w:lastRowLastColumn="0"/>
          <w:trHeight w:val="315"/>
        </w:trPr>
        <w:tc>
          <w:tcPr>
            <w:tcW w:w="0" w:type="auto"/>
            <w:tcBorders>
              <w:top w:val="single" w:sz="4" w:space="0" w:color="auto"/>
              <w:right w:val="single" w:sz="4" w:space="0" w:color="auto"/>
            </w:tcBorders>
            <w:vAlign w:val="center"/>
          </w:tcPr>
          <w:p w14:paraId="27B3B749" w14:textId="77777777" w:rsidR="001C0D72" w:rsidRPr="00107938" w:rsidRDefault="001C0D72">
            <w:pPr>
              <w:pStyle w:val="Tabletext"/>
              <w:rPr>
                <w:rFonts w:asciiTheme="minorHAnsi" w:hAnsiTheme="minorHAnsi" w:cstheme="minorHAnsi"/>
                <w:b/>
                <w:lang w:eastAsia="en-AU"/>
              </w:rPr>
            </w:pPr>
            <w:r w:rsidRPr="00107938">
              <w:rPr>
                <w:rFonts w:asciiTheme="minorHAnsi" w:hAnsiTheme="minorHAnsi" w:cstheme="minorHAnsi"/>
                <w:b/>
                <w:lang w:eastAsia="en-AU"/>
              </w:rPr>
              <w:t>Total</w:t>
            </w:r>
          </w:p>
        </w:tc>
        <w:tc>
          <w:tcPr>
            <w:tcW w:w="1302" w:type="dxa"/>
            <w:tcBorders>
              <w:top w:val="single" w:sz="4" w:space="0" w:color="auto"/>
              <w:left w:val="single" w:sz="4" w:space="0" w:color="auto"/>
            </w:tcBorders>
            <w:vAlign w:val="center"/>
          </w:tcPr>
          <w:p w14:paraId="348B3493" w14:textId="77777777" w:rsidR="001C0D72" w:rsidRPr="00107938" w:rsidRDefault="001C0D72">
            <w:pPr>
              <w:pStyle w:val="Tabletext"/>
              <w:jc w:val="right"/>
              <w:rPr>
                <w:rFonts w:asciiTheme="minorHAnsi" w:hAnsiTheme="minorHAnsi" w:cstheme="minorHAnsi"/>
                <w:b/>
                <w:lang w:eastAsia="en-AU"/>
              </w:rPr>
            </w:pPr>
            <w:r>
              <w:rPr>
                <w:rFonts w:asciiTheme="minorHAnsi" w:hAnsiTheme="minorHAnsi" w:cstheme="minorHAnsi"/>
                <w:b/>
                <w:lang w:eastAsia="en-AU"/>
              </w:rPr>
              <w:t>1</w:t>
            </w:r>
          </w:p>
        </w:tc>
        <w:tc>
          <w:tcPr>
            <w:tcW w:w="1701" w:type="dxa"/>
            <w:tcBorders>
              <w:top w:val="single" w:sz="4" w:space="0" w:color="auto"/>
              <w:right w:val="single" w:sz="4" w:space="0" w:color="auto"/>
            </w:tcBorders>
            <w:vAlign w:val="center"/>
          </w:tcPr>
          <w:p w14:paraId="5B6CC910" w14:textId="77777777" w:rsidR="001C0D72" w:rsidRPr="00107938" w:rsidRDefault="001C0D72">
            <w:pPr>
              <w:pStyle w:val="Tabletext"/>
              <w:jc w:val="right"/>
              <w:rPr>
                <w:rFonts w:asciiTheme="minorHAnsi" w:hAnsiTheme="minorHAnsi" w:cstheme="minorHAnsi"/>
                <w:b/>
                <w:lang w:eastAsia="en-AU"/>
              </w:rPr>
            </w:pPr>
            <w:r>
              <w:rPr>
                <w:rFonts w:asciiTheme="minorHAnsi" w:hAnsiTheme="minorHAnsi" w:cstheme="minorHAnsi"/>
                <w:b/>
                <w:lang w:eastAsia="en-AU"/>
              </w:rPr>
              <w:t>0.3</w:t>
            </w:r>
          </w:p>
        </w:tc>
        <w:tc>
          <w:tcPr>
            <w:tcW w:w="1701" w:type="dxa"/>
            <w:tcBorders>
              <w:top w:val="single" w:sz="4" w:space="0" w:color="auto"/>
              <w:left w:val="single" w:sz="4" w:space="0" w:color="auto"/>
            </w:tcBorders>
            <w:vAlign w:val="center"/>
          </w:tcPr>
          <w:p w14:paraId="776A4699" w14:textId="77777777" w:rsidR="001C0D72" w:rsidRPr="00107938" w:rsidRDefault="001C0D72">
            <w:pPr>
              <w:pStyle w:val="Tabletext"/>
              <w:jc w:val="right"/>
              <w:rPr>
                <w:rFonts w:asciiTheme="minorHAnsi" w:hAnsiTheme="minorHAnsi" w:cstheme="minorHAnsi"/>
                <w:b/>
                <w:lang w:eastAsia="en-AU"/>
              </w:rPr>
            </w:pPr>
            <w:r>
              <w:rPr>
                <w:rFonts w:asciiTheme="minorHAnsi" w:hAnsiTheme="minorHAnsi" w:cstheme="minorHAnsi"/>
                <w:b/>
                <w:lang w:eastAsia="en-AU"/>
              </w:rPr>
              <w:t>2</w:t>
            </w:r>
          </w:p>
        </w:tc>
        <w:tc>
          <w:tcPr>
            <w:tcW w:w="1701" w:type="dxa"/>
            <w:tcBorders>
              <w:top w:val="single" w:sz="4" w:space="0" w:color="auto"/>
              <w:right w:val="single" w:sz="4" w:space="0" w:color="auto"/>
            </w:tcBorders>
            <w:vAlign w:val="center"/>
          </w:tcPr>
          <w:p w14:paraId="432348FA" w14:textId="77777777" w:rsidR="001C0D72" w:rsidRPr="00107938" w:rsidRDefault="001C0D72">
            <w:pPr>
              <w:pStyle w:val="Tabletext"/>
              <w:jc w:val="right"/>
              <w:rPr>
                <w:rFonts w:asciiTheme="minorHAnsi" w:hAnsiTheme="minorHAnsi" w:cstheme="minorHAnsi"/>
                <w:b/>
                <w:lang w:eastAsia="en-AU"/>
              </w:rPr>
            </w:pPr>
            <w:r>
              <w:rPr>
                <w:rFonts w:asciiTheme="minorHAnsi" w:hAnsiTheme="minorHAnsi" w:cstheme="minorHAnsi"/>
                <w:b/>
                <w:lang w:eastAsia="en-AU"/>
              </w:rPr>
              <w:t>0.6</w:t>
            </w:r>
          </w:p>
        </w:tc>
        <w:tc>
          <w:tcPr>
            <w:tcW w:w="1701" w:type="dxa"/>
            <w:tcBorders>
              <w:top w:val="single" w:sz="4" w:space="0" w:color="auto"/>
              <w:left w:val="single" w:sz="4" w:space="0" w:color="auto"/>
            </w:tcBorders>
            <w:vAlign w:val="center"/>
          </w:tcPr>
          <w:p w14:paraId="3BB38027" w14:textId="3B37BB22" w:rsidR="001C0D72" w:rsidRPr="00107938" w:rsidRDefault="00426D49">
            <w:pPr>
              <w:pStyle w:val="Tabletext"/>
              <w:jc w:val="right"/>
              <w:rPr>
                <w:rFonts w:asciiTheme="minorHAnsi" w:hAnsiTheme="minorHAnsi" w:cstheme="minorHAnsi"/>
                <w:b/>
                <w:lang w:eastAsia="en-AU"/>
              </w:rPr>
            </w:pPr>
            <w:r>
              <w:rPr>
                <w:rFonts w:asciiTheme="minorHAnsi" w:hAnsiTheme="minorHAnsi" w:cstheme="minorHAnsi"/>
                <w:b/>
                <w:lang w:eastAsia="en-AU"/>
              </w:rPr>
              <w:t>6</w:t>
            </w:r>
          </w:p>
        </w:tc>
        <w:tc>
          <w:tcPr>
            <w:tcW w:w="1559" w:type="dxa"/>
            <w:tcBorders>
              <w:top w:val="single" w:sz="4" w:space="0" w:color="auto"/>
              <w:right w:val="single" w:sz="4" w:space="0" w:color="auto"/>
            </w:tcBorders>
            <w:vAlign w:val="center"/>
          </w:tcPr>
          <w:p w14:paraId="70483022" w14:textId="77777777" w:rsidR="001C0D72" w:rsidRPr="00107938" w:rsidRDefault="001C0D72">
            <w:pPr>
              <w:pStyle w:val="Tabletext"/>
              <w:jc w:val="right"/>
              <w:rPr>
                <w:rFonts w:asciiTheme="minorHAnsi" w:hAnsiTheme="minorHAnsi" w:cstheme="minorHAnsi"/>
                <w:b/>
                <w:lang w:eastAsia="en-AU"/>
              </w:rPr>
            </w:pPr>
            <w:r>
              <w:rPr>
                <w:rFonts w:asciiTheme="minorHAnsi" w:hAnsiTheme="minorHAnsi" w:cstheme="minorHAnsi"/>
                <w:b/>
                <w:lang w:eastAsia="en-AU"/>
              </w:rPr>
              <w:t>3.8</w:t>
            </w:r>
          </w:p>
        </w:tc>
      </w:tr>
    </w:tbl>
    <w:p w14:paraId="600CF340" w14:textId="47A08884" w:rsidR="001C0D72" w:rsidRPr="007136E1" w:rsidRDefault="001C0D72" w:rsidP="001C0D72">
      <w:pPr>
        <w:pStyle w:val="Source"/>
      </w:pPr>
      <w:r w:rsidRPr="31481540">
        <w:rPr>
          <w:lang w:val="en-US"/>
        </w:rPr>
        <w:t xml:space="preserve">Notes: </w:t>
      </w:r>
      <w:r w:rsidR="00443DE6" w:rsidRPr="31481540">
        <w:rPr>
          <w:lang w:val="en-US"/>
        </w:rPr>
        <w:t>Other category includes platinum group metals</w:t>
      </w:r>
      <w:r w:rsidR="00830B75">
        <w:rPr>
          <w:lang w:val="en-US"/>
        </w:rPr>
        <w:t xml:space="preserve"> and critical minerals co-located within other metals groups (e.g. copper)</w:t>
      </w:r>
      <w:r w:rsidR="00830B75" w:rsidRPr="31481540">
        <w:rPr>
          <w:lang w:val="en-US"/>
        </w:rPr>
        <w:t>.</w:t>
      </w:r>
      <w:r w:rsidRPr="31481540">
        <w:rPr>
          <w:lang w:val="en-US"/>
        </w:rPr>
        <w:t xml:space="preserve"> Vanadium includes vanadium oxide projects, with outputs including ilmenite, titanium oxide, ferro-</w:t>
      </w:r>
      <w:proofErr w:type="gramStart"/>
      <w:r w:rsidRPr="31481540">
        <w:rPr>
          <w:lang w:val="en-US"/>
        </w:rPr>
        <w:t>vanadium</w:t>
      </w:r>
      <w:proofErr w:type="gramEnd"/>
      <w:r w:rsidRPr="31481540">
        <w:rPr>
          <w:lang w:val="en-US"/>
        </w:rPr>
        <w:t xml:space="preserve"> and iron oxides. Heavy mineral sands include zircon, ilmenite, niobium, leucoxene, </w:t>
      </w:r>
      <w:r w:rsidR="00830B75" w:rsidRPr="31481540">
        <w:rPr>
          <w:lang w:val="en-US"/>
        </w:rPr>
        <w:t xml:space="preserve">hafnium, </w:t>
      </w:r>
      <w:proofErr w:type="gramStart"/>
      <w:r w:rsidRPr="31481540">
        <w:rPr>
          <w:lang w:val="en-US"/>
        </w:rPr>
        <w:t>rutile</w:t>
      </w:r>
      <w:proofErr w:type="gramEnd"/>
      <w:r w:rsidRPr="31481540">
        <w:rPr>
          <w:lang w:val="en-US"/>
        </w:rPr>
        <w:t xml:space="preserve"> and other heavy mineral concentrates.</w:t>
      </w:r>
    </w:p>
    <w:p w14:paraId="6BDCD070" w14:textId="77777777" w:rsidR="001C0D72" w:rsidRPr="007136E1" w:rsidRDefault="001C0D72" w:rsidP="001C0D72">
      <w:pPr>
        <w:pStyle w:val="Source"/>
      </w:pPr>
      <w:r w:rsidRPr="007136E1">
        <w:t xml:space="preserve">Source: </w:t>
      </w:r>
      <w:r>
        <w:t xml:space="preserve">Department of Industry, Science and Resources </w:t>
      </w:r>
      <w:r w:rsidRPr="007136E1">
        <w:t>(202</w:t>
      </w:r>
      <w:r>
        <w:t>4</w:t>
      </w:r>
      <w:r w:rsidRPr="007136E1">
        <w:t>)</w:t>
      </w:r>
    </w:p>
    <w:p w14:paraId="33CE997C" w14:textId="03F58E61" w:rsidR="004C3BFB" w:rsidRPr="007136E1" w:rsidRDefault="004C3BFB" w:rsidP="001C0D72">
      <w:pPr>
        <w:pStyle w:val="Caption"/>
      </w:pPr>
    </w:p>
    <w:p w14:paraId="5CD8B70D" w14:textId="77777777" w:rsidR="00543FA4" w:rsidRPr="007136E1" w:rsidRDefault="00543FA4" w:rsidP="00543FA4">
      <w:pPr>
        <w:pStyle w:val="BodyText"/>
        <w:sectPr w:rsidR="00543FA4" w:rsidRPr="007136E1" w:rsidSect="00543FA4">
          <w:headerReference w:type="even" r:id="rId40"/>
          <w:headerReference w:type="default" r:id="rId41"/>
          <w:footerReference w:type="even" r:id="rId42"/>
          <w:headerReference w:type="first" r:id="rId43"/>
          <w:footerReference w:type="first" r:id="rId44"/>
          <w:pgSz w:w="16838" w:h="11906" w:orient="landscape" w:code="9"/>
          <w:pgMar w:top="992" w:right="1440" w:bottom="1440" w:left="1440" w:header="709" w:footer="709" w:gutter="0"/>
          <w:cols w:space="708"/>
          <w:docGrid w:linePitch="360"/>
        </w:sectPr>
      </w:pPr>
    </w:p>
    <w:p w14:paraId="50A13933" w14:textId="77777777" w:rsidR="002779EE" w:rsidRDefault="002779EE" w:rsidP="002779EE">
      <w:pPr>
        <w:pStyle w:val="Heading1"/>
        <w:ind w:left="426" w:hanging="426"/>
      </w:pPr>
      <w:bookmarkStart w:id="48" w:name="_Toc184829768"/>
      <w:bookmarkStart w:id="49" w:name="_Toc120285897"/>
      <w:bookmarkStart w:id="50" w:name="_Toc120287128"/>
      <w:bookmarkStart w:id="51" w:name="_Toc120541234"/>
      <w:bookmarkStart w:id="52" w:name="_Toc120628918"/>
      <w:bookmarkStart w:id="53" w:name="_Toc120629527"/>
      <w:bookmarkStart w:id="54" w:name="_Toc120630050"/>
      <w:bookmarkStart w:id="55" w:name="_Toc120632573"/>
      <w:r>
        <w:lastRenderedPageBreak/>
        <w:t xml:space="preserve">Oil and </w:t>
      </w:r>
      <w:proofErr w:type="gramStart"/>
      <w:r>
        <w:t>gas</w:t>
      </w:r>
      <w:bookmarkEnd w:id="48"/>
      <w:proofErr w:type="gramEnd"/>
    </w:p>
    <w:p w14:paraId="541C2F18" w14:textId="77777777" w:rsidR="002779EE" w:rsidRPr="002E337D" w:rsidRDefault="002779EE" w:rsidP="002779EE">
      <w:pPr>
        <w:pStyle w:val="Heading3"/>
      </w:pPr>
      <w:r>
        <w:t xml:space="preserve">Oil and gas projects dominate projects at the committed </w:t>
      </w:r>
      <w:proofErr w:type="gramStart"/>
      <w:r>
        <w:t>stage</w:t>
      </w:r>
      <w:proofErr w:type="gramEnd"/>
    </w:p>
    <w:p w14:paraId="58479631" w14:textId="77777777" w:rsidR="002779EE" w:rsidRPr="00D55225" w:rsidRDefault="002779EE" w:rsidP="002779EE">
      <w:pPr>
        <w:pStyle w:val="BodyText"/>
      </w:pPr>
      <w:r w:rsidRPr="004A01E3">
        <w:t>Oil and gas</w:t>
      </w:r>
      <w:r>
        <w:t xml:space="preserve"> projects account for a substantial share of overall capital expenditure and </w:t>
      </w:r>
      <w:proofErr w:type="gramStart"/>
      <w:r>
        <w:t>a majority of</w:t>
      </w:r>
      <w:proofErr w:type="gramEnd"/>
      <w:r>
        <w:t xml:space="preserve"> value at the committed stage in the 2024 REMP. Oil and gas projects encompass a range of different project types, including </w:t>
      </w:r>
      <w:r w:rsidRPr="00303999">
        <w:t>oil and gas</w:t>
      </w:r>
      <w:r>
        <w:t xml:space="preserve"> extraction</w:t>
      </w:r>
      <w:r w:rsidRPr="00303999">
        <w:t xml:space="preserve">, LNG </w:t>
      </w:r>
      <w:r>
        <w:t>projects</w:t>
      </w:r>
      <w:r w:rsidRPr="00303999">
        <w:t xml:space="preserve"> </w:t>
      </w:r>
      <w:r w:rsidRPr="00D55225">
        <w:t>which liquify gas for export</w:t>
      </w:r>
      <w:r>
        <w:t>, and</w:t>
      </w:r>
      <w:r w:rsidRPr="00D55225">
        <w:t xml:space="preserve"> LNG import terminals</w:t>
      </w:r>
      <w:r>
        <w:t>. The LNG import terminals</w:t>
      </w:r>
      <w:r w:rsidRPr="00D55225" w:rsidDel="00D67311">
        <w:t xml:space="preserve"> </w:t>
      </w:r>
      <w:r>
        <w:t>in the 2024 REMP will be Australia’s first; complementing</w:t>
      </w:r>
      <w:r w:rsidRPr="00D55225">
        <w:t xml:space="preserve"> Australia</w:t>
      </w:r>
      <w:r>
        <w:t xml:space="preserve">’s pipeline system and allowing LNG import from other countries </w:t>
      </w:r>
      <w:r w:rsidRPr="00D55225">
        <w:t>for the first time.</w:t>
      </w:r>
    </w:p>
    <w:p w14:paraId="4D59B3E9" w14:textId="6FD93195" w:rsidR="002779EE" w:rsidRDefault="002779EE" w:rsidP="002779EE">
      <w:pPr>
        <w:pStyle w:val="BodyText"/>
      </w:pPr>
      <w:r>
        <w:t xml:space="preserve">The number of </w:t>
      </w:r>
      <w:r w:rsidRPr="00D32A8D">
        <w:t>oil and gas</w:t>
      </w:r>
      <w:r w:rsidRPr="00303999">
        <w:t xml:space="preserve"> projects </w:t>
      </w:r>
      <w:r>
        <w:t>remained relatively steady in 2024 (Figure 3.1)</w:t>
      </w:r>
      <w:r w:rsidRPr="00303999">
        <w:t>.</w:t>
      </w:r>
      <w:r>
        <w:t xml:space="preserve"> In value terms, committed o</w:t>
      </w:r>
      <w:r w:rsidRPr="00303999">
        <w:t xml:space="preserve">il and gas projects </w:t>
      </w:r>
      <w:r>
        <w:t xml:space="preserve">rose to </w:t>
      </w:r>
      <w:r w:rsidR="005F7A7B">
        <w:br/>
      </w:r>
      <w:r w:rsidRPr="00303999">
        <w:t>$</w:t>
      </w:r>
      <w:r>
        <w:t>38</w:t>
      </w:r>
      <w:r w:rsidRPr="00303999">
        <w:t xml:space="preserve"> billio</w:t>
      </w:r>
      <w:r>
        <w:t>n, up from</w:t>
      </w:r>
      <w:r w:rsidRPr="00303999">
        <w:t xml:space="preserve"> $</w:t>
      </w:r>
      <w:r>
        <w:t>3</w:t>
      </w:r>
      <w:r w:rsidR="005F7A7B">
        <w:t>6</w:t>
      </w:r>
      <w:r w:rsidRPr="00303999">
        <w:t xml:space="preserve"> billion</w:t>
      </w:r>
      <w:r>
        <w:t xml:space="preserve"> </w:t>
      </w:r>
      <w:r w:rsidRPr="00303999">
        <w:t xml:space="preserve">in </w:t>
      </w:r>
      <w:r>
        <w:t>2023</w:t>
      </w:r>
      <w:r w:rsidRPr="00303999">
        <w:t xml:space="preserve"> </w:t>
      </w:r>
      <w:r>
        <w:t>(Figure 3.2)</w:t>
      </w:r>
      <w:r w:rsidRPr="00303999">
        <w:t>.</w:t>
      </w:r>
      <w:r>
        <w:t xml:space="preserve"> Newly committed projects include </w:t>
      </w:r>
      <w:r w:rsidRPr="00D55225">
        <w:t>Venice Energy</w:t>
      </w:r>
      <w:r>
        <w:t xml:space="preserve">’s </w:t>
      </w:r>
      <w:r w:rsidRPr="00D55225">
        <w:t>South Australian import terminal</w:t>
      </w:r>
      <w:r>
        <w:t xml:space="preserve"> as well as </w:t>
      </w:r>
      <w:r w:rsidRPr="00D55225">
        <w:t>APA Group's East Coat Grid expansion</w:t>
      </w:r>
      <w:r>
        <w:t>,</w:t>
      </w:r>
      <w:r w:rsidRPr="00D55225">
        <w:t xml:space="preserve"> </w:t>
      </w:r>
      <w:r>
        <w:t xml:space="preserve">which </w:t>
      </w:r>
      <w:r w:rsidRPr="00D55225">
        <w:t xml:space="preserve">has </w:t>
      </w:r>
      <w:r>
        <w:t xml:space="preserve">now </w:t>
      </w:r>
      <w:r w:rsidRPr="00D55225">
        <w:t>progressed to stage 3</w:t>
      </w:r>
      <w:r>
        <w:t xml:space="preserve">. This stage includes investments in </w:t>
      </w:r>
      <w:r w:rsidRPr="00D55225">
        <w:t>additional compressor stations</w:t>
      </w:r>
      <w:r>
        <w:t>, which could increase winter peak capacity on Australia’s east coast</w:t>
      </w:r>
      <w:r w:rsidRPr="00D55225">
        <w:t>.</w:t>
      </w:r>
      <w:r>
        <w:t xml:space="preserve"> </w:t>
      </w:r>
    </w:p>
    <w:p w14:paraId="0557D0E2" w14:textId="68622AA6" w:rsidR="002779EE" w:rsidRDefault="002779EE" w:rsidP="002779EE">
      <w:pPr>
        <w:pStyle w:val="BodyText"/>
      </w:pPr>
      <w:r w:rsidRPr="00D55225">
        <w:t>Two Victorian LNG projects have been recently completed: the Enterprise project, which</w:t>
      </w:r>
      <w:r>
        <w:t xml:space="preserve"> aims to</w:t>
      </w:r>
      <w:r w:rsidRPr="00D55225">
        <w:t xml:space="preserve"> support higher output from the Otway Basin, and APA Group's Outer Ring Main pipe, which </w:t>
      </w:r>
      <w:r>
        <w:t>aims to</w:t>
      </w:r>
      <w:r w:rsidRPr="00D55225">
        <w:t xml:space="preserve"> support better connectivity to Western Victoria.</w:t>
      </w:r>
    </w:p>
    <w:p w14:paraId="14F51C69" w14:textId="77777777" w:rsidR="002779EE" w:rsidRDefault="002779EE" w:rsidP="002779EE">
      <w:pPr>
        <w:pStyle w:val="Heading3"/>
      </w:pPr>
      <w:r>
        <w:t xml:space="preserve">New project numbers are edging </w:t>
      </w:r>
      <w:proofErr w:type="gramStart"/>
      <w:r>
        <w:t>back</w:t>
      </w:r>
      <w:proofErr w:type="gramEnd"/>
    </w:p>
    <w:p w14:paraId="7C87A39E" w14:textId="66A6E6EE" w:rsidR="002779EE" w:rsidRDefault="002779EE" w:rsidP="002779EE">
      <w:pPr>
        <w:pStyle w:val="BodyText"/>
      </w:pPr>
      <w:r>
        <w:t xml:space="preserve">The number of oil and gas projects at earlier stages of the project pipeline </w:t>
      </w:r>
      <w:r w:rsidR="00C76048">
        <w:t>remains largely unchanged</w:t>
      </w:r>
      <w:r w:rsidR="001268B5">
        <w:t xml:space="preserve">, with a small decline </w:t>
      </w:r>
      <w:r w:rsidR="00822754">
        <w:t xml:space="preserve">in </w:t>
      </w:r>
      <w:r w:rsidR="009E6743">
        <w:t xml:space="preserve">publicly announced projects in </w:t>
      </w:r>
      <w:r w:rsidR="00822754">
        <w:t>2024</w:t>
      </w:r>
      <w:r>
        <w:t xml:space="preserve">. Although </w:t>
      </w:r>
      <w:r w:rsidR="00C60D84">
        <w:t xml:space="preserve">the </w:t>
      </w:r>
      <w:r w:rsidR="008541C5">
        <w:t xml:space="preserve">overall </w:t>
      </w:r>
      <w:r w:rsidR="00C60D84">
        <w:t xml:space="preserve">number of </w:t>
      </w:r>
      <w:r w:rsidR="007B332C">
        <w:t>publicly announced</w:t>
      </w:r>
      <w:r>
        <w:t xml:space="preserve"> </w:t>
      </w:r>
      <w:r w:rsidR="002575E1">
        <w:t>project</w:t>
      </w:r>
      <w:r w:rsidR="00C60D84">
        <w:t xml:space="preserve">s has </w:t>
      </w:r>
      <w:r w:rsidR="009E1A32">
        <w:t>dropped</w:t>
      </w:r>
      <w:r w:rsidR="002575E1">
        <w:t xml:space="preserve"> slightly</w:t>
      </w:r>
      <w:r>
        <w:t xml:space="preserve">, more rapid development </w:t>
      </w:r>
      <w:r w:rsidR="00C932EF">
        <w:t xml:space="preserve">of LNG </w:t>
      </w:r>
      <w:r>
        <w:t xml:space="preserve">has been evident in the Northern Territory where several new projects </w:t>
      </w:r>
      <w:r w:rsidR="00387BB5">
        <w:t>have been recently</w:t>
      </w:r>
      <w:r>
        <w:t xml:space="preserve"> announced. Completion of these could add to the Northern Territory’s importance as an energy supplier in the 2030s.</w:t>
      </w:r>
    </w:p>
    <w:p w14:paraId="7A9CE57F" w14:textId="1213C46F" w:rsidR="002779EE" w:rsidRPr="00547406" w:rsidRDefault="002779EE" w:rsidP="002779EE">
      <w:pPr>
        <w:pStyle w:val="Caption"/>
      </w:pPr>
      <w:r>
        <w:t xml:space="preserve">Figure </w:t>
      </w:r>
      <w:r>
        <w:rPr>
          <w:noProof/>
        </w:rPr>
        <w:fldChar w:fldCharType="begin"/>
      </w:r>
      <w:r>
        <w:rPr>
          <w:noProof/>
        </w:rPr>
        <w:instrText xml:space="preserve"> STYLEREF 1 \s </w:instrText>
      </w:r>
      <w:r>
        <w:rPr>
          <w:noProof/>
        </w:rPr>
        <w:fldChar w:fldCharType="separate"/>
      </w:r>
      <w:r w:rsidR="00D2010B">
        <w:rPr>
          <w:noProof/>
        </w:rPr>
        <w:t>3</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D2010B">
        <w:rPr>
          <w:noProof/>
        </w:rPr>
        <w:t>1</w:t>
      </w:r>
      <w:r>
        <w:rPr>
          <w:noProof/>
        </w:rPr>
        <w:fldChar w:fldCharType="end"/>
      </w:r>
      <w:r>
        <w:t xml:space="preserve">: Oil and gas project </w:t>
      </w:r>
      <w:proofErr w:type="gramStart"/>
      <w:r>
        <w:t>pipeline</w:t>
      </w:r>
      <w:proofErr w:type="gramEnd"/>
    </w:p>
    <w:p w14:paraId="701D3823" w14:textId="4D256912" w:rsidR="002779EE" w:rsidRDefault="009F3038" w:rsidP="002779EE">
      <w:pPr>
        <w:spacing w:after="200" w:line="276" w:lineRule="auto"/>
        <w:rPr>
          <w:rFonts w:asciiTheme="minorHAnsi" w:hAnsiTheme="minorHAnsi"/>
          <w:highlight w:val="yellow"/>
          <w:lang w:val="en"/>
        </w:rPr>
      </w:pPr>
      <w:r>
        <w:rPr>
          <w:noProof/>
        </w:rPr>
        <w:drawing>
          <wp:inline distT="0" distB="0" distL="0" distR="0" wp14:anchorId="6D005AEB" wp14:editId="4F23F405">
            <wp:extent cx="4203065" cy="2521585"/>
            <wp:effectExtent l="0" t="0" r="6985" b="0"/>
            <wp:docPr id="1537603608" name="Chart 1" descr="This chart shows the total number of gas and oil projects broken down by stage. The numbers are broadly equivalent between 2023 and 2024, though publicly announced projects have declined slightly.">
              <a:extLst xmlns:a="http://schemas.openxmlformats.org/drawingml/2006/main">
                <a:ext uri="{FF2B5EF4-FFF2-40B4-BE49-F238E27FC236}">
                  <a16:creationId xmlns:a16="http://schemas.microsoft.com/office/drawing/2014/main" id="{1EE2A2A0-2883-4342-A2D5-6F0DC19866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BFF926C" w14:textId="77777777" w:rsidR="002779EE" w:rsidRDefault="002779EE" w:rsidP="002779EE">
      <w:pPr>
        <w:pStyle w:val="Source"/>
        <w:spacing w:after="180"/>
        <w:rPr>
          <w:lang w:eastAsia="en-AU"/>
        </w:rPr>
      </w:pPr>
      <w:r w:rsidRPr="007136E1">
        <w:t xml:space="preserve">Source: </w:t>
      </w:r>
      <w:r>
        <w:rPr>
          <w:lang w:eastAsia="en-AU"/>
        </w:rPr>
        <w:t xml:space="preserve">Department of Industry, Science and Resources </w:t>
      </w:r>
      <w:r w:rsidRPr="007136E1">
        <w:rPr>
          <w:lang w:eastAsia="en-AU"/>
        </w:rPr>
        <w:t>(202</w:t>
      </w:r>
      <w:r>
        <w:rPr>
          <w:lang w:eastAsia="en-AU"/>
        </w:rPr>
        <w:t>4</w:t>
      </w:r>
      <w:r w:rsidRPr="007136E1">
        <w:rPr>
          <w:lang w:eastAsia="en-AU"/>
        </w:rPr>
        <w:t>)</w:t>
      </w:r>
    </w:p>
    <w:p w14:paraId="06A10EE2" w14:textId="42A2CF71" w:rsidR="002779EE" w:rsidRPr="00DA5913" w:rsidRDefault="002779EE" w:rsidP="002779EE">
      <w:pPr>
        <w:pStyle w:val="Caption"/>
      </w:pPr>
      <w:r>
        <w:t xml:space="preserve">Figure </w:t>
      </w:r>
      <w:r>
        <w:rPr>
          <w:noProof/>
        </w:rPr>
        <w:t>3.2</w:t>
      </w:r>
      <w:r>
        <w:t>: Oil and gas capex: change since 2022</w:t>
      </w:r>
    </w:p>
    <w:p w14:paraId="548F3564" w14:textId="2EDED909" w:rsidR="002779EE" w:rsidRDefault="000A6944" w:rsidP="002779EE">
      <w:pPr>
        <w:pStyle w:val="Source"/>
        <w:spacing w:after="180"/>
      </w:pPr>
      <w:r>
        <w:rPr>
          <w:noProof/>
        </w:rPr>
        <w:drawing>
          <wp:inline distT="0" distB="0" distL="0" distR="0" wp14:anchorId="3638EEB5" wp14:editId="485F95D3">
            <wp:extent cx="4203065" cy="2026920"/>
            <wp:effectExtent l="0" t="0" r="6985" b="0"/>
            <wp:docPr id="1100850432" name="Chart 1" descr="This chart shows change in the capital expenditure for completed and commited oil and gas projects. Expenditure on completed projects has been rising (from $8.2 billion in 2022 to $9.5 billion in 2024). However, spending on committed projects has eased over the same period.">
              <a:extLst xmlns:a="http://schemas.openxmlformats.org/drawingml/2006/main">
                <a:ext uri="{FF2B5EF4-FFF2-40B4-BE49-F238E27FC236}">
                  <a16:creationId xmlns:a16="http://schemas.microsoft.com/office/drawing/2014/main" id="{F19EF25D-FE2F-41A7-80D8-1F009D0CAF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A71A6B7" w14:textId="0060F329" w:rsidR="00AA59EB" w:rsidRDefault="002779EE" w:rsidP="002779EE">
      <w:pPr>
        <w:pStyle w:val="Source"/>
        <w:spacing w:after="180"/>
        <w:rPr>
          <w:lang w:eastAsia="en-AU"/>
        </w:rPr>
        <w:sectPr w:rsidR="00AA59EB" w:rsidSect="0060018A">
          <w:pgSz w:w="16838" w:h="11906" w:orient="landscape"/>
          <w:pgMar w:top="992" w:right="1440" w:bottom="1440" w:left="1440" w:header="709" w:footer="709" w:gutter="0"/>
          <w:cols w:num="2" w:space="720"/>
        </w:sectPr>
      </w:pPr>
      <w:r w:rsidRPr="007136E1">
        <w:t xml:space="preserve">Source: </w:t>
      </w:r>
      <w:r>
        <w:rPr>
          <w:lang w:eastAsia="en-AU"/>
        </w:rPr>
        <w:t xml:space="preserve">Department of Industry, Science and Resources </w:t>
      </w:r>
      <w:r w:rsidRPr="007136E1">
        <w:rPr>
          <w:lang w:eastAsia="en-AU"/>
        </w:rPr>
        <w:t>(202</w:t>
      </w:r>
      <w:r>
        <w:rPr>
          <w:lang w:eastAsia="en-AU"/>
        </w:rPr>
        <w:t>4</w:t>
      </w:r>
      <w:r w:rsidRPr="007136E1">
        <w:rPr>
          <w:lang w:eastAsia="en-AU"/>
        </w:rPr>
        <w:t>)</w:t>
      </w:r>
    </w:p>
    <w:p w14:paraId="5D66F848" w14:textId="77777777" w:rsidR="006F46AB" w:rsidRDefault="006F46AB" w:rsidP="006F46AB">
      <w:pPr>
        <w:pStyle w:val="BodyText"/>
        <w:rPr>
          <w:lang w:val="en" w:eastAsia="en-AU"/>
        </w:rPr>
      </w:pPr>
    </w:p>
    <w:p w14:paraId="0CA89AAD" w14:textId="40194193" w:rsidR="00971B4B" w:rsidRDefault="00124219" w:rsidP="00124219">
      <w:pPr>
        <w:pStyle w:val="Caption"/>
      </w:pPr>
      <w:r>
        <w:t xml:space="preserve">Table </w:t>
      </w:r>
      <w:r>
        <w:rPr>
          <w:noProof/>
        </w:rPr>
        <w:t>3.1</w:t>
      </w:r>
      <w:r>
        <w:t>: Oil and gas projects by state</w:t>
      </w:r>
      <w:r w:rsidR="009E33E6">
        <w:t>,</w:t>
      </w:r>
      <w:r>
        <w:t xml:space="preserve"> </w:t>
      </w:r>
      <w:r w:rsidR="00B57FB9" w:rsidRPr="00E5191A">
        <w:t xml:space="preserve">as </w:t>
      </w:r>
      <w:proofErr w:type="gramStart"/>
      <w:r w:rsidR="00B57FB9" w:rsidRPr="00E5191A">
        <w:t>at</w:t>
      </w:r>
      <w:proofErr w:type="gramEnd"/>
      <w:r w:rsidR="00B57FB9" w:rsidRPr="00E5191A">
        <w:t xml:space="preserve"> 31 October 202</w:t>
      </w:r>
      <w:r w:rsidR="00B57FB9">
        <w:t>4</w:t>
      </w:r>
    </w:p>
    <w:tbl>
      <w:tblPr>
        <w:tblStyle w:val="OCETable"/>
        <w:tblW w:w="11562" w:type="dxa"/>
        <w:tblInd w:w="62" w:type="dxa"/>
        <w:tblLayout w:type="fixed"/>
        <w:tblLook w:val="04A0" w:firstRow="1" w:lastRow="0" w:firstColumn="1" w:lastColumn="0" w:noHBand="0" w:noVBand="1"/>
        <w:tblCaption w:val="Table 6.2: Summary of projects at the committed stage"/>
        <w:tblDescription w:val="This table summarises the quantity and value of projects at the committed stage of development. Projects are categorised by commodity group. "/>
      </w:tblPr>
      <w:tblGrid>
        <w:gridCol w:w="2206"/>
        <w:gridCol w:w="1276"/>
        <w:gridCol w:w="1154"/>
        <w:gridCol w:w="1154"/>
        <w:gridCol w:w="1154"/>
        <w:gridCol w:w="1155"/>
        <w:gridCol w:w="1154"/>
        <w:gridCol w:w="1154"/>
        <w:gridCol w:w="1155"/>
      </w:tblGrid>
      <w:tr w:rsidR="00E726AF" w:rsidRPr="007136E1" w14:paraId="45208D07" w14:textId="77777777" w:rsidTr="00676596">
        <w:trPr>
          <w:cnfStyle w:val="100000000000" w:firstRow="1" w:lastRow="0" w:firstColumn="0" w:lastColumn="0" w:oddVBand="0" w:evenVBand="0" w:oddHBand="0" w:evenHBand="0" w:firstRowFirstColumn="0" w:firstRowLastColumn="0" w:lastRowFirstColumn="0" w:lastRowLastColumn="0"/>
          <w:trHeight w:val="315"/>
        </w:trPr>
        <w:tc>
          <w:tcPr>
            <w:tcW w:w="2206" w:type="dxa"/>
            <w:tcBorders>
              <w:right w:val="single" w:sz="4" w:space="0" w:color="auto"/>
            </w:tcBorders>
            <w:vAlign w:val="bottom"/>
          </w:tcPr>
          <w:p w14:paraId="6565FBF6" w14:textId="77777777" w:rsidR="0039006A" w:rsidRPr="00A35828" w:rsidRDefault="0039006A" w:rsidP="003735EF">
            <w:pPr>
              <w:pStyle w:val="Tabletext"/>
              <w:rPr>
                <w:rFonts w:ascii="Calibri" w:hAnsi="Calibri" w:cs="Calibri"/>
                <w:b/>
                <w:bCs/>
                <w:color w:val="auto"/>
                <w:sz w:val="22"/>
                <w:szCs w:val="22"/>
              </w:rPr>
            </w:pPr>
          </w:p>
        </w:tc>
        <w:tc>
          <w:tcPr>
            <w:tcW w:w="1276" w:type="dxa"/>
            <w:tcBorders>
              <w:right w:val="single" w:sz="4" w:space="0" w:color="auto"/>
            </w:tcBorders>
            <w:vAlign w:val="bottom"/>
          </w:tcPr>
          <w:p w14:paraId="148004B4" w14:textId="77777777" w:rsidR="0039006A" w:rsidRPr="00A35828" w:rsidRDefault="0039006A" w:rsidP="003735EF">
            <w:pPr>
              <w:pStyle w:val="Tabletext"/>
              <w:jc w:val="right"/>
              <w:rPr>
                <w:rFonts w:ascii="Calibri" w:hAnsi="Calibri" w:cs="Calibri"/>
                <w:color w:val="auto"/>
                <w:sz w:val="22"/>
                <w:szCs w:val="22"/>
              </w:rPr>
            </w:pPr>
          </w:p>
        </w:tc>
        <w:tc>
          <w:tcPr>
            <w:tcW w:w="1154" w:type="dxa"/>
            <w:tcBorders>
              <w:left w:val="single" w:sz="4" w:space="0" w:color="auto"/>
            </w:tcBorders>
            <w:vAlign w:val="bottom"/>
          </w:tcPr>
          <w:p w14:paraId="0E413C4B" w14:textId="06157326" w:rsidR="0039006A" w:rsidRPr="0039006A" w:rsidRDefault="0039006A" w:rsidP="003735EF">
            <w:pPr>
              <w:pStyle w:val="Tabletext"/>
              <w:jc w:val="right"/>
              <w:rPr>
                <w:rFonts w:asciiTheme="minorHAnsi" w:hAnsiTheme="minorHAnsi" w:cstheme="minorHAnsi"/>
                <w:b/>
                <w:bCs/>
                <w:color w:val="FFFFFF" w:themeColor="background1"/>
                <w:lang w:eastAsia="en-AU"/>
              </w:rPr>
            </w:pPr>
            <w:r w:rsidRPr="0039006A">
              <w:rPr>
                <w:rFonts w:asciiTheme="minorHAnsi" w:hAnsiTheme="minorHAnsi" w:cstheme="minorHAnsi"/>
                <w:b/>
                <w:bCs/>
                <w:color w:val="FFFFFF" w:themeColor="background1"/>
                <w:lang w:eastAsia="en-AU"/>
              </w:rPr>
              <w:t>NSW</w:t>
            </w:r>
          </w:p>
        </w:tc>
        <w:tc>
          <w:tcPr>
            <w:tcW w:w="1154" w:type="dxa"/>
            <w:tcBorders>
              <w:left w:val="single" w:sz="4" w:space="0" w:color="auto"/>
            </w:tcBorders>
            <w:vAlign w:val="bottom"/>
          </w:tcPr>
          <w:p w14:paraId="77B2C6FC" w14:textId="707C13BD" w:rsidR="0039006A" w:rsidRPr="0039006A" w:rsidRDefault="0039006A" w:rsidP="003735EF">
            <w:pPr>
              <w:pStyle w:val="Tabletext"/>
              <w:jc w:val="right"/>
              <w:rPr>
                <w:rFonts w:ascii="Calibri" w:hAnsi="Calibri" w:cs="Calibri"/>
                <w:b/>
                <w:bCs/>
                <w:color w:val="FFFFFF" w:themeColor="background1"/>
                <w:sz w:val="22"/>
                <w:szCs w:val="22"/>
              </w:rPr>
            </w:pPr>
            <w:r w:rsidRPr="0039006A">
              <w:rPr>
                <w:rFonts w:ascii="Calibri" w:hAnsi="Calibri" w:cs="Calibri"/>
                <w:b/>
                <w:bCs/>
                <w:color w:val="FFFFFF" w:themeColor="background1"/>
                <w:sz w:val="22"/>
                <w:szCs w:val="22"/>
              </w:rPr>
              <w:t>Vic</w:t>
            </w:r>
          </w:p>
        </w:tc>
        <w:tc>
          <w:tcPr>
            <w:tcW w:w="1154" w:type="dxa"/>
            <w:tcBorders>
              <w:left w:val="single" w:sz="4" w:space="0" w:color="auto"/>
            </w:tcBorders>
            <w:vAlign w:val="bottom"/>
          </w:tcPr>
          <w:p w14:paraId="2088A52A" w14:textId="0EC7D590" w:rsidR="0039006A" w:rsidRPr="0039006A" w:rsidRDefault="0039006A" w:rsidP="003735EF">
            <w:pPr>
              <w:pStyle w:val="Tabletext"/>
              <w:jc w:val="right"/>
              <w:rPr>
                <w:rFonts w:ascii="Calibri" w:hAnsi="Calibri" w:cs="Calibri"/>
                <w:b/>
                <w:bCs/>
                <w:color w:val="FFFFFF" w:themeColor="background1"/>
                <w:sz w:val="22"/>
                <w:szCs w:val="22"/>
              </w:rPr>
            </w:pPr>
            <w:r w:rsidRPr="0039006A">
              <w:rPr>
                <w:rFonts w:ascii="Calibri" w:hAnsi="Calibri" w:cs="Calibri"/>
                <w:b/>
                <w:bCs/>
                <w:color w:val="FFFFFF" w:themeColor="background1"/>
                <w:sz w:val="22"/>
                <w:szCs w:val="22"/>
              </w:rPr>
              <w:t>Qld</w:t>
            </w:r>
          </w:p>
        </w:tc>
        <w:tc>
          <w:tcPr>
            <w:tcW w:w="1155" w:type="dxa"/>
            <w:tcBorders>
              <w:left w:val="single" w:sz="4" w:space="0" w:color="auto"/>
            </w:tcBorders>
            <w:vAlign w:val="bottom"/>
          </w:tcPr>
          <w:p w14:paraId="4C703EDD" w14:textId="1C2E7F57" w:rsidR="0039006A" w:rsidRPr="0039006A" w:rsidRDefault="0039006A" w:rsidP="003735EF">
            <w:pPr>
              <w:pStyle w:val="Tabletext"/>
              <w:jc w:val="right"/>
              <w:rPr>
                <w:rFonts w:asciiTheme="minorHAnsi" w:hAnsiTheme="minorHAnsi" w:cstheme="minorHAnsi"/>
                <w:b/>
                <w:bCs/>
                <w:color w:val="FFFFFF" w:themeColor="background1"/>
                <w:lang w:eastAsia="en-AU"/>
              </w:rPr>
            </w:pPr>
            <w:r w:rsidRPr="0039006A">
              <w:rPr>
                <w:rFonts w:asciiTheme="minorHAnsi" w:hAnsiTheme="minorHAnsi" w:cstheme="minorHAnsi"/>
                <w:b/>
                <w:bCs/>
                <w:color w:val="FFFFFF" w:themeColor="background1"/>
                <w:lang w:eastAsia="en-AU"/>
              </w:rPr>
              <w:t>SA</w:t>
            </w:r>
          </w:p>
        </w:tc>
        <w:tc>
          <w:tcPr>
            <w:tcW w:w="1154" w:type="dxa"/>
            <w:tcBorders>
              <w:left w:val="single" w:sz="4" w:space="0" w:color="auto"/>
            </w:tcBorders>
            <w:vAlign w:val="bottom"/>
          </w:tcPr>
          <w:p w14:paraId="09287C2E" w14:textId="717BA57D" w:rsidR="0039006A" w:rsidRPr="0039006A" w:rsidRDefault="0039006A" w:rsidP="003735EF">
            <w:pPr>
              <w:pStyle w:val="Tabletext"/>
              <w:jc w:val="right"/>
              <w:rPr>
                <w:rFonts w:ascii="Calibri" w:hAnsi="Calibri" w:cs="Calibri"/>
                <w:b/>
                <w:bCs/>
                <w:color w:val="FFFFFF" w:themeColor="background1"/>
                <w:sz w:val="22"/>
                <w:szCs w:val="22"/>
              </w:rPr>
            </w:pPr>
            <w:r w:rsidRPr="0039006A">
              <w:rPr>
                <w:rFonts w:ascii="Calibri" w:hAnsi="Calibri" w:cs="Calibri"/>
                <w:b/>
                <w:bCs/>
                <w:color w:val="FFFFFF" w:themeColor="background1"/>
                <w:sz w:val="22"/>
                <w:szCs w:val="22"/>
              </w:rPr>
              <w:t>WA</w:t>
            </w:r>
          </w:p>
        </w:tc>
        <w:tc>
          <w:tcPr>
            <w:tcW w:w="1154" w:type="dxa"/>
            <w:tcBorders>
              <w:left w:val="single" w:sz="4" w:space="0" w:color="auto"/>
            </w:tcBorders>
            <w:vAlign w:val="bottom"/>
          </w:tcPr>
          <w:p w14:paraId="7130A6A8" w14:textId="2B938E2C" w:rsidR="0039006A" w:rsidRPr="0039006A" w:rsidRDefault="0039006A" w:rsidP="003735EF">
            <w:pPr>
              <w:pStyle w:val="Tabletext"/>
              <w:jc w:val="right"/>
              <w:rPr>
                <w:rFonts w:asciiTheme="minorHAnsi" w:hAnsiTheme="minorHAnsi" w:cstheme="minorHAnsi"/>
                <w:b/>
                <w:bCs/>
                <w:color w:val="FFFFFF" w:themeColor="background1"/>
                <w:lang w:eastAsia="en-AU"/>
              </w:rPr>
            </w:pPr>
            <w:r w:rsidRPr="0039006A">
              <w:rPr>
                <w:rFonts w:asciiTheme="minorHAnsi" w:hAnsiTheme="minorHAnsi" w:cstheme="minorHAnsi"/>
                <w:b/>
                <w:bCs/>
                <w:color w:val="FFFFFF" w:themeColor="background1"/>
                <w:lang w:eastAsia="en-AU"/>
              </w:rPr>
              <w:t>Tas</w:t>
            </w:r>
          </w:p>
        </w:tc>
        <w:tc>
          <w:tcPr>
            <w:tcW w:w="1155" w:type="dxa"/>
            <w:tcBorders>
              <w:left w:val="single" w:sz="4" w:space="0" w:color="auto"/>
            </w:tcBorders>
            <w:vAlign w:val="bottom"/>
          </w:tcPr>
          <w:p w14:paraId="727672D7" w14:textId="1DED896A" w:rsidR="0039006A" w:rsidRPr="0039006A" w:rsidRDefault="0039006A" w:rsidP="003735EF">
            <w:pPr>
              <w:pStyle w:val="Tabletext"/>
              <w:jc w:val="right"/>
              <w:rPr>
                <w:rFonts w:asciiTheme="minorHAnsi" w:hAnsiTheme="minorHAnsi" w:cstheme="minorHAnsi"/>
                <w:b/>
                <w:bCs/>
                <w:color w:val="FFFFFF" w:themeColor="background1"/>
                <w:lang w:eastAsia="en-AU"/>
              </w:rPr>
            </w:pPr>
            <w:r w:rsidRPr="0039006A">
              <w:rPr>
                <w:rFonts w:asciiTheme="minorHAnsi" w:hAnsiTheme="minorHAnsi" w:cstheme="minorHAnsi"/>
                <w:b/>
                <w:bCs/>
                <w:color w:val="FFFFFF" w:themeColor="background1"/>
                <w:lang w:eastAsia="en-AU"/>
              </w:rPr>
              <w:t>NT</w:t>
            </w:r>
          </w:p>
        </w:tc>
      </w:tr>
      <w:tr w:rsidR="00E726AF" w:rsidRPr="007136E1" w14:paraId="6A0543B8" w14:textId="77777777" w:rsidTr="00676596">
        <w:trPr>
          <w:cnfStyle w:val="000000100000" w:firstRow="0" w:lastRow="0" w:firstColumn="0" w:lastColumn="0" w:oddVBand="0" w:evenVBand="0" w:oddHBand="1" w:evenHBand="0" w:firstRowFirstColumn="0" w:firstRowLastColumn="0" w:lastRowFirstColumn="0" w:lastRowLastColumn="0"/>
          <w:trHeight w:val="315"/>
        </w:trPr>
        <w:tc>
          <w:tcPr>
            <w:tcW w:w="2206" w:type="dxa"/>
            <w:tcBorders>
              <w:right w:val="single" w:sz="4" w:space="0" w:color="auto"/>
            </w:tcBorders>
            <w:vAlign w:val="bottom"/>
          </w:tcPr>
          <w:p w14:paraId="0C0DF28D" w14:textId="1BE4AD22" w:rsidR="0075747E" w:rsidRPr="009E33E6" w:rsidRDefault="0075747E" w:rsidP="0075747E">
            <w:pPr>
              <w:pStyle w:val="Tabletext"/>
              <w:rPr>
                <w:rFonts w:asciiTheme="minorHAnsi" w:hAnsiTheme="minorHAnsi" w:cstheme="minorHAnsi"/>
                <w:color w:val="auto"/>
                <w:lang w:eastAsia="en-AU"/>
              </w:rPr>
            </w:pPr>
            <w:r w:rsidRPr="009E33E6">
              <w:rPr>
                <w:rFonts w:asciiTheme="minorHAnsi" w:hAnsiTheme="minorHAnsi" w:cstheme="minorHAnsi"/>
                <w:b/>
                <w:color w:val="auto"/>
              </w:rPr>
              <w:t>Completed</w:t>
            </w:r>
          </w:p>
        </w:tc>
        <w:tc>
          <w:tcPr>
            <w:tcW w:w="1276" w:type="dxa"/>
            <w:tcBorders>
              <w:right w:val="single" w:sz="4" w:space="0" w:color="auto"/>
            </w:tcBorders>
            <w:vAlign w:val="bottom"/>
          </w:tcPr>
          <w:p w14:paraId="02B95765" w14:textId="2ED2C054" w:rsidR="0075747E" w:rsidRPr="00A35828" w:rsidRDefault="0075747E" w:rsidP="00AA5E97">
            <w:pPr>
              <w:pStyle w:val="Tabletext"/>
              <w:rPr>
                <w:rFonts w:asciiTheme="minorHAnsi" w:hAnsiTheme="minorHAnsi" w:cstheme="minorHAnsi"/>
                <w:color w:val="auto"/>
                <w:lang w:eastAsia="en-AU"/>
              </w:rPr>
            </w:pPr>
            <w:r w:rsidRPr="009E33E6">
              <w:rPr>
                <w:rFonts w:asciiTheme="minorHAnsi" w:hAnsiTheme="minorHAnsi" w:cstheme="minorHAnsi"/>
                <w:color w:val="auto"/>
              </w:rPr>
              <w:t>Number</w:t>
            </w:r>
          </w:p>
        </w:tc>
        <w:tc>
          <w:tcPr>
            <w:tcW w:w="1154" w:type="dxa"/>
            <w:tcBorders>
              <w:left w:val="single" w:sz="4" w:space="0" w:color="auto"/>
              <w:bottom w:val="nil"/>
            </w:tcBorders>
            <w:vAlign w:val="bottom"/>
          </w:tcPr>
          <w:p w14:paraId="0E1EB928" w14:textId="03197565" w:rsidR="0075747E" w:rsidRPr="00AF4CB2" w:rsidRDefault="0075747E" w:rsidP="0075747E">
            <w:pPr>
              <w:pStyle w:val="Tabletext"/>
              <w:jc w:val="right"/>
              <w:rPr>
                <w:rFonts w:asciiTheme="minorHAnsi" w:hAnsiTheme="minorHAnsi" w:cstheme="minorHAnsi"/>
                <w:lang w:eastAsia="en-AU"/>
              </w:rPr>
            </w:pPr>
          </w:p>
        </w:tc>
        <w:tc>
          <w:tcPr>
            <w:tcW w:w="1154" w:type="dxa"/>
            <w:tcBorders>
              <w:left w:val="single" w:sz="4" w:space="0" w:color="auto"/>
              <w:bottom w:val="nil"/>
            </w:tcBorders>
            <w:vAlign w:val="bottom"/>
          </w:tcPr>
          <w:p w14:paraId="04F4D283" w14:textId="4A5744C9" w:rsidR="0075747E" w:rsidRPr="00AF4CB2" w:rsidRDefault="00A007A0" w:rsidP="0075747E">
            <w:pPr>
              <w:pStyle w:val="Tabletext"/>
              <w:jc w:val="right"/>
              <w:rPr>
                <w:rFonts w:asciiTheme="minorHAnsi" w:hAnsiTheme="minorHAnsi" w:cstheme="minorHAnsi"/>
                <w:lang w:eastAsia="en-AU"/>
              </w:rPr>
            </w:pPr>
            <w:r w:rsidRPr="009E33E6">
              <w:rPr>
                <w:rFonts w:asciiTheme="minorHAnsi" w:hAnsiTheme="minorHAnsi" w:cstheme="minorHAnsi"/>
                <w:color w:val="000000"/>
              </w:rPr>
              <w:t>2</w:t>
            </w:r>
          </w:p>
        </w:tc>
        <w:tc>
          <w:tcPr>
            <w:tcW w:w="1154" w:type="dxa"/>
            <w:tcBorders>
              <w:left w:val="single" w:sz="4" w:space="0" w:color="auto"/>
              <w:bottom w:val="nil"/>
            </w:tcBorders>
            <w:vAlign w:val="bottom"/>
          </w:tcPr>
          <w:p w14:paraId="1389C288" w14:textId="6507066D" w:rsidR="0075747E" w:rsidRPr="00AF4CB2" w:rsidRDefault="00A007A0" w:rsidP="0075747E">
            <w:pPr>
              <w:pStyle w:val="Tabletext"/>
              <w:jc w:val="right"/>
              <w:rPr>
                <w:rFonts w:asciiTheme="minorHAnsi" w:hAnsiTheme="minorHAnsi" w:cstheme="minorHAnsi"/>
                <w:lang w:eastAsia="en-AU"/>
              </w:rPr>
            </w:pPr>
            <w:r w:rsidRPr="009E33E6">
              <w:rPr>
                <w:rFonts w:asciiTheme="minorHAnsi" w:hAnsiTheme="minorHAnsi" w:cstheme="minorHAnsi"/>
                <w:color w:val="000000"/>
              </w:rPr>
              <w:t>1</w:t>
            </w:r>
          </w:p>
        </w:tc>
        <w:tc>
          <w:tcPr>
            <w:tcW w:w="1155" w:type="dxa"/>
            <w:tcBorders>
              <w:left w:val="single" w:sz="4" w:space="0" w:color="auto"/>
              <w:bottom w:val="nil"/>
            </w:tcBorders>
            <w:vAlign w:val="bottom"/>
          </w:tcPr>
          <w:p w14:paraId="2AC48C4C" w14:textId="77777777" w:rsidR="0075747E" w:rsidRPr="00AF4CB2" w:rsidRDefault="0075747E" w:rsidP="0075747E">
            <w:pPr>
              <w:pStyle w:val="Tabletext"/>
              <w:jc w:val="right"/>
              <w:rPr>
                <w:rFonts w:asciiTheme="minorHAnsi" w:hAnsiTheme="minorHAnsi" w:cstheme="minorHAnsi"/>
                <w:lang w:eastAsia="en-AU"/>
              </w:rPr>
            </w:pPr>
          </w:p>
        </w:tc>
        <w:tc>
          <w:tcPr>
            <w:tcW w:w="1154" w:type="dxa"/>
            <w:tcBorders>
              <w:left w:val="single" w:sz="4" w:space="0" w:color="auto"/>
              <w:bottom w:val="nil"/>
            </w:tcBorders>
            <w:vAlign w:val="bottom"/>
          </w:tcPr>
          <w:p w14:paraId="2EA84DF6" w14:textId="4635FCC3" w:rsidR="0075747E" w:rsidRPr="00AF4CB2" w:rsidRDefault="00A007A0" w:rsidP="0075747E">
            <w:pPr>
              <w:pStyle w:val="Tabletext"/>
              <w:jc w:val="right"/>
              <w:rPr>
                <w:rFonts w:asciiTheme="minorHAnsi" w:hAnsiTheme="minorHAnsi" w:cstheme="minorHAnsi"/>
                <w:lang w:eastAsia="en-AU"/>
              </w:rPr>
            </w:pPr>
            <w:r w:rsidRPr="009E33E6">
              <w:rPr>
                <w:rFonts w:asciiTheme="minorHAnsi" w:hAnsiTheme="minorHAnsi" w:cstheme="minorHAnsi"/>
                <w:color w:val="000000"/>
              </w:rPr>
              <w:t>8</w:t>
            </w:r>
          </w:p>
        </w:tc>
        <w:tc>
          <w:tcPr>
            <w:tcW w:w="1154" w:type="dxa"/>
            <w:tcBorders>
              <w:left w:val="single" w:sz="4" w:space="0" w:color="auto"/>
              <w:bottom w:val="nil"/>
            </w:tcBorders>
            <w:vAlign w:val="bottom"/>
          </w:tcPr>
          <w:p w14:paraId="30B3B0CD" w14:textId="77777777" w:rsidR="0075747E" w:rsidRPr="00AF4CB2" w:rsidRDefault="0075747E" w:rsidP="0075747E">
            <w:pPr>
              <w:pStyle w:val="Tabletext"/>
              <w:jc w:val="right"/>
              <w:rPr>
                <w:rFonts w:asciiTheme="minorHAnsi" w:hAnsiTheme="minorHAnsi" w:cstheme="minorHAnsi"/>
                <w:lang w:eastAsia="en-AU"/>
              </w:rPr>
            </w:pPr>
          </w:p>
        </w:tc>
        <w:tc>
          <w:tcPr>
            <w:tcW w:w="1155" w:type="dxa"/>
            <w:tcBorders>
              <w:left w:val="single" w:sz="4" w:space="0" w:color="auto"/>
            </w:tcBorders>
            <w:vAlign w:val="bottom"/>
          </w:tcPr>
          <w:p w14:paraId="267BB5CC" w14:textId="77777777" w:rsidR="0075747E" w:rsidRPr="00AF4CB2" w:rsidRDefault="0075747E" w:rsidP="0075747E">
            <w:pPr>
              <w:pStyle w:val="Tabletext"/>
              <w:jc w:val="right"/>
              <w:rPr>
                <w:rFonts w:asciiTheme="minorHAnsi" w:hAnsiTheme="minorHAnsi" w:cstheme="minorHAnsi"/>
                <w:lang w:eastAsia="en-AU"/>
              </w:rPr>
            </w:pPr>
          </w:p>
        </w:tc>
      </w:tr>
      <w:tr w:rsidR="00503BA3" w:rsidRPr="007136E1" w14:paraId="1A164CAD" w14:textId="77777777" w:rsidTr="00676596">
        <w:trPr>
          <w:cnfStyle w:val="000000010000" w:firstRow="0" w:lastRow="0" w:firstColumn="0" w:lastColumn="0" w:oddVBand="0" w:evenVBand="0" w:oddHBand="0" w:evenHBand="1" w:firstRowFirstColumn="0" w:firstRowLastColumn="0" w:lastRowFirstColumn="0" w:lastRowLastColumn="0"/>
          <w:trHeight w:val="438"/>
        </w:trPr>
        <w:tc>
          <w:tcPr>
            <w:tcW w:w="2206" w:type="dxa"/>
            <w:tcBorders>
              <w:right w:val="single" w:sz="4" w:space="0" w:color="auto"/>
            </w:tcBorders>
            <w:shd w:val="clear" w:color="auto" w:fill="DEE8F1"/>
            <w:vAlign w:val="bottom"/>
          </w:tcPr>
          <w:p w14:paraId="6703E0D4" w14:textId="66291B39" w:rsidR="0075747E" w:rsidRPr="009E33E6" w:rsidRDefault="0075747E" w:rsidP="0075747E">
            <w:pPr>
              <w:pStyle w:val="Tabletext"/>
              <w:rPr>
                <w:rFonts w:asciiTheme="minorHAnsi" w:hAnsiTheme="minorHAnsi" w:cstheme="minorHAnsi"/>
                <w:color w:val="auto"/>
                <w:lang w:eastAsia="en-AU"/>
              </w:rPr>
            </w:pPr>
          </w:p>
        </w:tc>
        <w:tc>
          <w:tcPr>
            <w:tcW w:w="1276" w:type="dxa"/>
            <w:tcBorders>
              <w:right w:val="single" w:sz="4" w:space="0" w:color="auto"/>
            </w:tcBorders>
            <w:shd w:val="clear" w:color="auto" w:fill="DEE8F1"/>
            <w:vAlign w:val="bottom"/>
          </w:tcPr>
          <w:p w14:paraId="3A0557C0" w14:textId="1D53AC96" w:rsidR="0075747E" w:rsidRPr="009E33E6" w:rsidRDefault="0075747E" w:rsidP="00AA5E97">
            <w:pPr>
              <w:pStyle w:val="Tabletext"/>
              <w:rPr>
                <w:rFonts w:asciiTheme="minorHAnsi" w:hAnsiTheme="minorHAnsi" w:cstheme="minorBidi"/>
                <w:color w:val="auto"/>
              </w:rPr>
            </w:pPr>
            <w:r w:rsidRPr="7C6F5DDA">
              <w:rPr>
                <w:rFonts w:asciiTheme="minorHAnsi" w:hAnsiTheme="minorHAnsi" w:cstheme="minorBidi"/>
                <w:color w:val="auto"/>
              </w:rPr>
              <w:t>Value</w:t>
            </w:r>
            <w:r w:rsidR="009B036C" w:rsidRPr="7C6F5DDA">
              <w:rPr>
                <w:rFonts w:asciiTheme="minorHAnsi" w:hAnsiTheme="minorHAnsi" w:cstheme="minorBidi"/>
                <w:color w:val="auto"/>
              </w:rPr>
              <w:t xml:space="preserve"> ($m)</w:t>
            </w:r>
          </w:p>
        </w:tc>
        <w:tc>
          <w:tcPr>
            <w:tcW w:w="1154" w:type="dxa"/>
            <w:tcBorders>
              <w:top w:val="nil"/>
              <w:left w:val="single" w:sz="4" w:space="0" w:color="auto"/>
              <w:bottom w:val="nil"/>
            </w:tcBorders>
            <w:shd w:val="clear" w:color="auto" w:fill="DEE8F1"/>
            <w:vAlign w:val="bottom"/>
          </w:tcPr>
          <w:p w14:paraId="1AD50FF1" w14:textId="2B911B88" w:rsidR="0075747E" w:rsidRPr="00981E68" w:rsidRDefault="0075747E" w:rsidP="0075747E">
            <w:pPr>
              <w:pStyle w:val="Tabletext"/>
              <w:jc w:val="right"/>
              <w:rPr>
                <w:rFonts w:asciiTheme="minorHAnsi" w:hAnsiTheme="minorHAnsi" w:cstheme="minorBidi"/>
                <w:lang w:eastAsia="en-AU"/>
              </w:rPr>
            </w:pPr>
          </w:p>
        </w:tc>
        <w:tc>
          <w:tcPr>
            <w:tcW w:w="1154" w:type="dxa"/>
            <w:tcBorders>
              <w:top w:val="nil"/>
              <w:left w:val="single" w:sz="4" w:space="0" w:color="auto"/>
              <w:bottom w:val="nil"/>
            </w:tcBorders>
            <w:shd w:val="clear" w:color="auto" w:fill="DEE8F1"/>
            <w:vAlign w:val="bottom"/>
          </w:tcPr>
          <w:p w14:paraId="4A53A4E5" w14:textId="3A788921" w:rsidR="0075747E" w:rsidRPr="00981E68" w:rsidRDefault="00A007A0" w:rsidP="0075747E">
            <w:pPr>
              <w:pStyle w:val="Tabletext"/>
              <w:jc w:val="right"/>
              <w:rPr>
                <w:rFonts w:asciiTheme="minorHAnsi" w:hAnsiTheme="minorHAnsi" w:cstheme="minorBidi"/>
                <w:lang w:eastAsia="en-AU"/>
              </w:rPr>
            </w:pPr>
            <w:r w:rsidRPr="7C6F5DDA">
              <w:rPr>
                <w:rFonts w:asciiTheme="minorHAnsi" w:hAnsiTheme="minorHAnsi" w:cstheme="minorBidi"/>
                <w:color w:val="000000"/>
              </w:rPr>
              <w:t>106</w:t>
            </w:r>
          </w:p>
        </w:tc>
        <w:tc>
          <w:tcPr>
            <w:tcW w:w="1154" w:type="dxa"/>
            <w:tcBorders>
              <w:top w:val="nil"/>
              <w:left w:val="single" w:sz="4" w:space="0" w:color="auto"/>
              <w:bottom w:val="nil"/>
            </w:tcBorders>
            <w:shd w:val="clear" w:color="auto" w:fill="DEE8F1"/>
            <w:vAlign w:val="bottom"/>
          </w:tcPr>
          <w:p w14:paraId="72E52C7D" w14:textId="314609EC" w:rsidR="0075747E" w:rsidRPr="00981E68" w:rsidRDefault="00A007A0" w:rsidP="0075747E">
            <w:pPr>
              <w:pStyle w:val="Tabletext"/>
              <w:jc w:val="right"/>
              <w:rPr>
                <w:rFonts w:asciiTheme="minorHAnsi" w:hAnsiTheme="minorHAnsi" w:cstheme="minorBidi"/>
                <w:lang w:eastAsia="en-AU"/>
              </w:rPr>
            </w:pPr>
            <w:r w:rsidRPr="7C6F5DDA">
              <w:rPr>
                <w:rFonts w:asciiTheme="minorHAnsi" w:hAnsiTheme="minorHAnsi" w:cstheme="minorBidi"/>
                <w:color w:val="000000"/>
              </w:rPr>
              <w:t>70</w:t>
            </w:r>
          </w:p>
        </w:tc>
        <w:tc>
          <w:tcPr>
            <w:tcW w:w="1155" w:type="dxa"/>
            <w:tcBorders>
              <w:top w:val="nil"/>
              <w:left w:val="single" w:sz="4" w:space="0" w:color="auto"/>
              <w:bottom w:val="nil"/>
            </w:tcBorders>
            <w:shd w:val="clear" w:color="auto" w:fill="DEE8F1"/>
            <w:vAlign w:val="bottom"/>
          </w:tcPr>
          <w:p w14:paraId="67404F20" w14:textId="77777777" w:rsidR="0075747E" w:rsidRPr="00981E68" w:rsidRDefault="0075747E" w:rsidP="0075747E">
            <w:pPr>
              <w:pStyle w:val="Tabletext"/>
              <w:jc w:val="right"/>
              <w:rPr>
                <w:rFonts w:asciiTheme="minorHAnsi" w:hAnsiTheme="minorHAnsi" w:cstheme="minorBidi"/>
                <w:lang w:eastAsia="en-AU"/>
              </w:rPr>
            </w:pPr>
          </w:p>
        </w:tc>
        <w:tc>
          <w:tcPr>
            <w:tcW w:w="1154" w:type="dxa"/>
            <w:tcBorders>
              <w:top w:val="nil"/>
              <w:left w:val="single" w:sz="4" w:space="0" w:color="auto"/>
              <w:bottom w:val="nil"/>
            </w:tcBorders>
            <w:shd w:val="clear" w:color="auto" w:fill="DEE8F1"/>
            <w:vAlign w:val="bottom"/>
          </w:tcPr>
          <w:p w14:paraId="0D942ADC" w14:textId="0E91AC6B" w:rsidR="0075747E" w:rsidRPr="00981E68" w:rsidRDefault="00A007A0" w:rsidP="0075747E">
            <w:pPr>
              <w:pStyle w:val="Tabletext"/>
              <w:jc w:val="right"/>
              <w:rPr>
                <w:rFonts w:asciiTheme="minorHAnsi" w:hAnsiTheme="minorHAnsi" w:cstheme="minorBidi"/>
                <w:lang w:eastAsia="en-AU"/>
              </w:rPr>
            </w:pPr>
            <w:r w:rsidRPr="7C6F5DDA">
              <w:rPr>
                <w:rFonts w:asciiTheme="minorHAnsi" w:hAnsiTheme="minorHAnsi" w:cstheme="minorBidi"/>
                <w:color w:val="000000"/>
              </w:rPr>
              <w:t>8</w:t>
            </w:r>
            <w:r w:rsidR="0032000B" w:rsidRPr="7C6F5DDA">
              <w:rPr>
                <w:rFonts w:asciiTheme="minorHAnsi" w:hAnsiTheme="minorHAnsi" w:cstheme="minorBidi"/>
                <w:color w:val="000000"/>
              </w:rPr>
              <w:t>,</w:t>
            </w:r>
            <w:r w:rsidRPr="7C6F5DDA">
              <w:rPr>
                <w:rFonts w:asciiTheme="minorHAnsi" w:hAnsiTheme="minorHAnsi" w:cstheme="minorBidi"/>
                <w:color w:val="000000"/>
              </w:rPr>
              <w:t>654</w:t>
            </w:r>
          </w:p>
        </w:tc>
        <w:tc>
          <w:tcPr>
            <w:tcW w:w="1154" w:type="dxa"/>
            <w:tcBorders>
              <w:top w:val="nil"/>
              <w:left w:val="single" w:sz="4" w:space="0" w:color="auto"/>
              <w:bottom w:val="nil"/>
            </w:tcBorders>
            <w:shd w:val="clear" w:color="auto" w:fill="DEE8F1"/>
            <w:vAlign w:val="bottom"/>
          </w:tcPr>
          <w:p w14:paraId="265D7D5B" w14:textId="77777777" w:rsidR="0075747E" w:rsidRPr="00981E68" w:rsidRDefault="0075747E" w:rsidP="0075747E">
            <w:pPr>
              <w:pStyle w:val="Tabletext"/>
              <w:jc w:val="right"/>
              <w:rPr>
                <w:rFonts w:asciiTheme="minorHAnsi" w:hAnsiTheme="minorHAnsi" w:cstheme="minorHAnsi"/>
                <w:i/>
                <w:iCs/>
                <w:lang w:eastAsia="en-AU"/>
              </w:rPr>
            </w:pPr>
          </w:p>
        </w:tc>
        <w:tc>
          <w:tcPr>
            <w:tcW w:w="1155" w:type="dxa"/>
            <w:tcBorders>
              <w:left w:val="single" w:sz="4" w:space="0" w:color="auto"/>
            </w:tcBorders>
            <w:shd w:val="clear" w:color="auto" w:fill="DEE8F1"/>
            <w:vAlign w:val="bottom"/>
          </w:tcPr>
          <w:p w14:paraId="4679C1AC" w14:textId="77777777" w:rsidR="0075747E" w:rsidRPr="00981E68" w:rsidRDefault="0075747E" w:rsidP="0075747E">
            <w:pPr>
              <w:pStyle w:val="Tabletext"/>
              <w:jc w:val="right"/>
              <w:rPr>
                <w:rFonts w:asciiTheme="minorHAnsi" w:hAnsiTheme="minorHAnsi" w:cstheme="minorHAnsi"/>
                <w:i/>
                <w:iCs/>
                <w:lang w:eastAsia="en-AU"/>
              </w:rPr>
            </w:pPr>
          </w:p>
        </w:tc>
      </w:tr>
      <w:tr w:rsidR="0075747E" w:rsidRPr="007136E1" w14:paraId="0982824D" w14:textId="77777777" w:rsidTr="00676596">
        <w:trPr>
          <w:cnfStyle w:val="000000100000" w:firstRow="0" w:lastRow="0" w:firstColumn="0" w:lastColumn="0" w:oddVBand="0" w:evenVBand="0" w:oddHBand="1" w:evenHBand="0" w:firstRowFirstColumn="0" w:firstRowLastColumn="0" w:lastRowFirstColumn="0" w:lastRowLastColumn="0"/>
          <w:trHeight w:val="325"/>
        </w:trPr>
        <w:tc>
          <w:tcPr>
            <w:tcW w:w="2206" w:type="dxa"/>
            <w:tcBorders>
              <w:right w:val="single" w:sz="4" w:space="0" w:color="auto"/>
            </w:tcBorders>
            <w:shd w:val="clear" w:color="auto" w:fill="auto"/>
            <w:vAlign w:val="bottom"/>
          </w:tcPr>
          <w:p w14:paraId="648843F7" w14:textId="7FB2EC32" w:rsidR="0075747E" w:rsidRPr="009E33E6" w:rsidRDefault="0075747E" w:rsidP="0075747E">
            <w:pPr>
              <w:pStyle w:val="Tabletext"/>
              <w:rPr>
                <w:rFonts w:asciiTheme="minorHAnsi" w:hAnsiTheme="minorHAnsi" w:cstheme="minorHAnsi"/>
                <w:color w:val="auto"/>
                <w:lang w:eastAsia="en-AU"/>
              </w:rPr>
            </w:pPr>
            <w:r w:rsidRPr="009E33E6">
              <w:rPr>
                <w:rFonts w:asciiTheme="minorHAnsi" w:hAnsiTheme="minorHAnsi" w:cstheme="minorHAnsi"/>
                <w:b/>
                <w:color w:val="auto"/>
              </w:rPr>
              <w:t>Committed</w:t>
            </w:r>
          </w:p>
        </w:tc>
        <w:tc>
          <w:tcPr>
            <w:tcW w:w="1276" w:type="dxa"/>
            <w:tcBorders>
              <w:right w:val="single" w:sz="4" w:space="0" w:color="auto"/>
            </w:tcBorders>
            <w:shd w:val="clear" w:color="auto" w:fill="auto"/>
            <w:vAlign w:val="bottom"/>
          </w:tcPr>
          <w:p w14:paraId="46D16698" w14:textId="0E1C27F0" w:rsidR="0075747E" w:rsidRPr="00A35828" w:rsidRDefault="0075747E" w:rsidP="00AA5E97">
            <w:pPr>
              <w:pStyle w:val="Tabletext"/>
              <w:rPr>
                <w:rFonts w:asciiTheme="minorHAnsi" w:hAnsiTheme="minorHAnsi" w:cstheme="minorHAnsi"/>
                <w:color w:val="auto"/>
                <w:lang w:eastAsia="en-AU"/>
              </w:rPr>
            </w:pPr>
            <w:r w:rsidRPr="009E33E6">
              <w:rPr>
                <w:rFonts w:asciiTheme="minorHAnsi" w:hAnsiTheme="minorHAnsi" w:cstheme="minorHAnsi"/>
                <w:color w:val="auto"/>
              </w:rPr>
              <w:t>Number</w:t>
            </w:r>
          </w:p>
        </w:tc>
        <w:tc>
          <w:tcPr>
            <w:tcW w:w="1154" w:type="dxa"/>
            <w:tcBorders>
              <w:top w:val="nil"/>
              <w:left w:val="single" w:sz="4" w:space="0" w:color="auto"/>
              <w:bottom w:val="nil"/>
            </w:tcBorders>
            <w:shd w:val="clear" w:color="auto" w:fill="auto"/>
            <w:vAlign w:val="bottom"/>
          </w:tcPr>
          <w:p w14:paraId="5AA440A2" w14:textId="1CB6309D" w:rsidR="0075747E" w:rsidRPr="00AF4CB2" w:rsidRDefault="00A007A0" w:rsidP="0075747E">
            <w:pPr>
              <w:pStyle w:val="Tabletext"/>
              <w:jc w:val="right"/>
              <w:rPr>
                <w:rFonts w:asciiTheme="minorHAnsi" w:hAnsiTheme="minorHAnsi" w:cstheme="minorHAnsi"/>
                <w:lang w:eastAsia="en-AU"/>
              </w:rPr>
            </w:pPr>
            <w:r w:rsidRPr="009E33E6">
              <w:rPr>
                <w:rFonts w:asciiTheme="minorHAnsi" w:hAnsiTheme="minorHAnsi" w:cstheme="minorHAnsi"/>
                <w:color w:val="000000"/>
              </w:rPr>
              <w:t>1</w:t>
            </w:r>
          </w:p>
        </w:tc>
        <w:tc>
          <w:tcPr>
            <w:tcW w:w="1154" w:type="dxa"/>
            <w:tcBorders>
              <w:top w:val="nil"/>
              <w:left w:val="single" w:sz="4" w:space="0" w:color="auto"/>
              <w:bottom w:val="nil"/>
            </w:tcBorders>
            <w:shd w:val="clear" w:color="auto" w:fill="auto"/>
            <w:vAlign w:val="bottom"/>
          </w:tcPr>
          <w:p w14:paraId="28C835E8" w14:textId="342A97B8" w:rsidR="0075747E" w:rsidRPr="00AF4CB2" w:rsidRDefault="00A007A0" w:rsidP="0075747E">
            <w:pPr>
              <w:pStyle w:val="Tabletext"/>
              <w:jc w:val="right"/>
              <w:rPr>
                <w:rFonts w:asciiTheme="minorHAnsi" w:hAnsiTheme="minorHAnsi" w:cstheme="minorHAnsi"/>
                <w:lang w:eastAsia="en-AU"/>
              </w:rPr>
            </w:pPr>
            <w:r w:rsidRPr="009E33E6">
              <w:rPr>
                <w:rFonts w:asciiTheme="minorHAnsi" w:hAnsiTheme="minorHAnsi" w:cstheme="minorHAnsi"/>
                <w:color w:val="000000"/>
              </w:rPr>
              <w:t>1</w:t>
            </w:r>
          </w:p>
        </w:tc>
        <w:tc>
          <w:tcPr>
            <w:tcW w:w="1154" w:type="dxa"/>
            <w:tcBorders>
              <w:top w:val="nil"/>
              <w:left w:val="single" w:sz="4" w:space="0" w:color="auto"/>
              <w:bottom w:val="nil"/>
            </w:tcBorders>
            <w:shd w:val="clear" w:color="auto" w:fill="auto"/>
            <w:vAlign w:val="bottom"/>
          </w:tcPr>
          <w:p w14:paraId="67F16A4D" w14:textId="51929701" w:rsidR="0075747E" w:rsidRPr="00AF4CB2" w:rsidRDefault="0075747E" w:rsidP="0075747E">
            <w:pPr>
              <w:pStyle w:val="Tabletext"/>
              <w:jc w:val="right"/>
              <w:rPr>
                <w:rFonts w:asciiTheme="minorHAnsi" w:hAnsiTheme="minorHAnsi" w:cstheme="minorHAnsi"/>
                <w:lang w:eastAsia="en-AU"/>
              </w:rPr>
            </w:pPr>
            <w:r w:rsidRPr="009E33E6">
              <w:rPr>
                <w:rFonts w:asciiTheme="minorHAnsi" w:hAnsiTheme="minorHAnsi" w:cstheme="minorHAnsi"/>
                <w:color w:val="000000"/>
              </w:rPr>
              <w:t>2</w:t>
            </w:r>
          </w:p>
        </w:tc>
        <w:tc>
          <w:tcPr>
            <w:tcW w:w="1155" w:type="dxa"/>
            <w:tcBorders>
              <w:top w:val="nil"/>
              <w:left w:val="single" w:sz="4" w:space="0" w:color="auto"/>
              <w:bottom w:val="nil"/>
            </w:tcBorders>
            <w:shd w:val="clear" w:color="auto" w:fill="auto"/>
            <w:vAlign w:val="bottom"/>
          </w:tcPr>
          <w:p w14:paraId="0079A360" w14:textId="77777777" w:rsidR="0075747E" w:rsidRPr="00AF4CB2" w:rsidRDefault="0075747E" w:rsidP="0075747E">
            <w:pPr>
              <w:pStyle w:val="Tabletext"/>
              <w:jc w:val="right"/>
              <w:rPr>
                <w:rFonts w:asciiTheme="minorHAnsi" w:hAnsiTheme="minorHAnsi" w:cstheme="minorHAnsi"/>
                <w:lang w:eastAsia="en-AU"/>
              </w:rPr>
            </w:pPr>
            <w:r w:rsidRPr="009E33E6">
              <w:rPr>
                <w:rFonts w:asciiTheme="minorHAnsi" w:hAnsiTheme="minorHAnsi" w:cstheme="minorHAnsi"/>
                <w:color w:val="000000"/>
              </w:rPr>
              <w:t>1</w:t>
            </w:r>
          </w:p>
        </w:tc>
        <w:tc>
          <w:tcPr>
            <w:tcW w:w="1154" w:type="dxa"/>
            <w:tcBorders>
              <w:top w:val="nil"/>
              <w:left w:val="single" w:sz="4" w:space="0" w:color="auto"/>
              <w:bottom w:val="nil"/>
            </w:tcBorders>
            <w:shd w:val="clear" w:color="auto" w:fill="auto"/>
            <w:vAlign w:val="bottom"/>
          </w:tcPr>
          <w:p w14:paraId="42D989B2" w14:textId="01FAC9FF" w:rsidR="0075747E" w:rsidRPr="00AF4CB2" w:rsidRDefault="0075747E" w:rsidP="0075747E">
            <w:pPr>
              <w:pStyle w:val="Tabletext"/>
              <w:jc w:val="right"/>
              <w:rPr>
                <w:rFonts w:asciiTheme="minorHAnsi" w:hAnsiTheme="minorHAnsi" w:cstheme="minorHAnsi"/>
                <w:lang w:eastAsia="en-AU"/>
              </w:rPr>
            </w:pPr>
            <w:r w:rsidRPr="009E33E6">
              <w:rPr>
                <w:rFonts w:asciiTheme="minorHAnsi" w:hAnsiTheme="minorHAnsi" w:cstheme="minorHAnsi"/>
                <w:color w:val="000000"/>
              </w:rPr>
              <w:t>7</w:t>
            </w:r>
          </w:p>
        </w:tc>
        <w:tc>
          <w:tcPr>
            <w:tcW w:w="1154" w:type="dxa"/>
            <w:tcBorders>
              <w:top w:val="nil"/>
              <w:left w:val="single" w:sz="4" w:space="0" w:color="auto"/>
              <w:bottom w:val="nil"/>
            </w:tcBorders>
            <w:shd w:val="clear" w:color="auto" w:fill="auto"/>
            <w:vAlign w:val="bottom"/>
          </w:tcPr>
          <w:p w14:paraId="259636EC" w14:textId="0D23FC01" w:rsidR="0075747E" w:rsidRPr="00AF4CB2" w:rsidRDefault="0075747E" w:rsidP="0075747E">
            <w:pPr>
              <w:pStyle w:val="Tabletext"/>
              <w:jc w:val="right"/>
              <w:rPr>
                <w:rFonts w:asciiTheme="minorHAnsi" w:hAnsiTheme="minorHAnsi" w:cstheme="minorHAnsi"/>
                <w:lang w:eastAsia="en-AU"/>
              </w:rPr>
            </w:pPr>
          </w:p>
        </w:tc>
        <w:tc>
          <w:tcPr>
            <w:tcW w:w="1155" w:type="dxa"/>
            <w:tcBorders>
              <w:left w:val="single" w:sz="4" w:space="0" w:color="auto"/>
            </w:tcBorders>
            <w:shd w:val="clear" w:color="auto" w:fill="auto"/>
            <w:vAlign w:val="bottom"/>
          </w:tcPr>
          <w:p w14:paraId="55C1E408" w14:textId="388766F7" w:rsidR="0075747E" w:rsidRPr="00AF4CB2" w:rsidRDefault="0075747E" w:rsidP="0075747E">
            <w:pPr>
              <w:pStyle w:val="Tabletext"/>
              <w:jc w:val="right"/>
              <w:rPr>
                <w:rFonts w:asciiTheme="minorHAnsi" w:hAnsiTheme="minorHAnsi" w:cstheme="minorHAnsi"/>
                <w:lang w:eastAsia="en-AU"/>
              </w:rPr>
            </w:pPr>
            <w:r w:rsidRPr="009E33E6">
              <w:rPr>
                <w:rFonts w:asciiTheme="minorHAnsi" w:hAnsiTheme="minorHAnsi" w:cstheme="minorHAnsi"/>
                <w:color w:val="000000"/>
              </w:rPr>
              <w:t>1</w:t>
            </w:r>
          </w:p>
        </w:tc>
      </w:tr>
      <w:tr w:rsidR="0075747E" w:rsidRPr="007136E1" w14:paraId="3A86178C" w14:textId="77777777" w:rsidTr="00676596">
        <w:trPr>
          <w:cnfStyle w:val="000000010000" w:firstRow="0" w:lastRow="0" w:firstColumn="0" w:lastColumn="0" w:oddVBand="0" w:evenVBand="0" w:oddHBand="0" w:evenHBand="1" w:firstRowFirstColumn="0" w:firstRowLastColumn="0" w:lastRowFirstColumn="0" w:lastRowLastColumn="0"/>
          <w:trHeight w:val="329"/>
        </w:trPr>
        <w:tc>
          <w:tcPr>
            <w:tcW w:w="2206" w:type="dxa"/>
            <w:tcBorders>
              <w:right w:val="single" w:sz="4" w:space="0" w:color="auto"/>
            </w:tcBorders>
            <w:shd w:val="clear" w:color="auto" w:fill="auto"/>
            <w:vAlign w:val="bottom"/>
          </w:tcPr>
          <w:p w14:paraId="6ECD87B5" w14:textId="6934D9B5" w:rsidR="0075747E" w:rsidRPr="009E33E6" w:rsidRDefault="0075747E" w:rsidP="0075747E">
            <w:pPr>
              <w:pStyle w:val="Tabletext"/>
              <w:rPr>
                <w:rFonts w:asciiTheme="minorHAnsi" w:hAnsiTheme="minorHAnsi" w:cstheme="minorHAnsi"/>
                <w:color w:val="auto"/>
                <w:lang w:eastAsia="en-AU"/>
              </w:rPr>
            </w:pPr>
          </w:p>
        </w:tc>
        <w:tc>
          <w:tcPr>
            <w:tcW w:w="1276" w:type="dxa"/>
            <w:tcBorders>
              <w:right w:val="single" w:sz="4" w:space="0" w:color="auto"/>
            </w:tcBorders>
            <w:shd w:val="clear" w:color="auto" w:fill="auto"/>
            <w:vAlign w:val="bottom"/>
          </w:tcPr>
          <w:p w14:paraId="49B6C364" w14:textId="068ACA01" w:rsidR="0075747E" w:rsidRPr="00981E68" w:rsidRDefault="009B036C" w:rsidP="00AA5E97">
            <w:pPr>
              <w:pStyle w:val="Tabletext"/>
              <w:rPr>
                <w:rFonts w:asciiTheme="minorHAnsi" w:hAnsiTheme="minorHAnsi" w:cstheme="minorBidi"/>
                <w:color w:val="auto"/>
              </w:rPr>
            </w:pPr>
            <w:r w:rsidRPr="7C6F5DDA">
              <w:rPr>
                <w:rFonts w:asciiTheme="minorHAnsi" w:hAnsiTheme="minorHAnsi" w:cstheme="minorBidi"/>
                <w:color w:val="auto"/>
              </w:rPr>
              <w:t>Value ($m)</w:t>
            </w:r>
          </w:p>
        </w:tc>
        <w:tc>
          <w:tcPr>
            <w:tcW w:w="1154" w:type="dxa"/>
            <w:tcBorders>
              <w:top w:val="nil"/>
              <w:left w:val="single" w:sz="4" w:space="0" w:color="auto"/>
              <w:bottom w:val="nil"/>
            </w:tcBorders>
            <w:shd w:val="clear" w:color="auto" w:fill="auto"/>
            <w:vAlign w:val="bottom"/>
          </w:tcPr>
          <w:p w14:paraId="5DDC0C62" w14:textId="2F228876" w:rsidR="0075747E" w:rsidRPr="00981E68" w:rsidRDefault="00A007A0" w:rsidP="0075747E">
            <w:pPr>
              <w:pStyle w:val="Tabletext"/>
              <w:jc w:val="right"/>
              <w:rPr>
                <w:rFonts w:asciiTheme="minorHAnsi" w:hAnsiTheme="minorHAnsi" w:cstheme="minorBidi"/>
              </w:rPr>
            </w:pPr>
            <w:r w:rsidRPr="7C6F5DDA">
              <w:rPr>
                <w:rFonts w:asciiTheme="minorHAnsi" w:hAnsiTheme="minorHAnsi" w:cstheme="minorBidi"/>
                <w:color w:val="000000"/>
              </w:rPr>
              <w:t>250</w:t>
            </w:r>
          </w:p>
        </w:tc>
        <w:tc>
          <w:tcPr>
            <w:tcW w:w="1154" w:type="dxa"/>
            <w:tcBorders>
              <w:top w:val="nil"/>
              <w:left w:val="single" w:sz="4" w:space="0" w:color="auto"/>
              <w:bottom w:val="nil"/>
            </w:tcBorders>
            <w:shd w:val="clear" w:color="auto" w:fill="auto"/>
            <w:vAlign w:val="bottom"/>
          </w:tcPr>
          <w:p w14:paraId="28FE44B8" w14:textId="7308C30C" w:rsidR="0075747E" w:rsidRPr="00981E68" w:rsidRDefault="00A007A0" w:rsidP="0075747E">
            <w:pPr>
              <w:pStyle w:val="Tabletext"/>
              <w:jc w:val="right"/>
              <w:rPr>
                <w:rFonts w:asciiTheme="minorHAnsi" w:hAnsiTheme="minorHAnsi" w:cstheme="minorBidi"/>
              </w:rPr>
            </w:pPr>
            <w:r w:rsidRPr="7C6F5DDA">
              <w:rPr>
                <w:rFonts w:asciiTheme="minorHAnsi" w:hAnsiTheme="minorHAnsi" w:cstheme="minorBidi"/>
                <w:color w:val="000000"/>
              </w:rPr>
              <w:t>400</w:t>
            </w:r>
          </w:p>
        </w:tc>
        <w:tc>
          <w:tcPr>
            <w:tcW w:w="1154" w:type="dxa"/>
            <w:tcBorders>
              <w:top w:val="nil"/>
              <w:left w:val="single" w:sz="4" w:space="0" w:color="auto"/>
              <w:bottom w:val="nil"/>
            </w:tcBorders>
            <w:shd w:val="clear" w:color="auto" w:fill="auto"/>
            <w:vAlign w:val="bottom"/>
          </w:tcPr>
          <w:p w14:paraId="1A71055F" w14:textId="5A2263DB" w:rsidR="0075747E" w:rsidRPr="00981E68" w:rsidRDefault="0075747E" w:rsidP="0075747E">
            <w:pPr>
              <w:pStyle w:val="Tabletext"/>
              <w:jc w:val="right"/>
              <w:rPr>
                <w:rFonts w:asciiTheme="minorHAnsi" w:hAnsiTheme="minorHAnsi" w:cstheme="minorBidi"/>
              </w:rPr>
            </w:pPr>
            <w:r w:rsidRPr="7C6F5DDA">
              <w:rPr>
                <w:rFonts w:asciiTheme="minorHAnsi" w:hAnsiTheme="minorHAnsi" w:cstheme="minorBidi"/>
                <w:color w:val="000000"/>
              </w:rPr>
              <w:t>2</w:t>
            </w:r>
            <w:r w:rsidR="0032000B" w:rsidRPr="7C6F5DDA">
              <w:rPr>
                <w:rFonts w:asciiTheme="minorHAnsi" w:hAnsiTheme="minorHAnsi" w:cstheme="minorBidi"/>
                <w:color w:val="000000"/>
              </w:rPr>
              <w:t>,</w:t>
            </w:r>
            <w:r w:rsidRPr="7C6F5DDA">
              <w:rPr>
                <w:rFonts w:asciiTheme="minorHAnsi" w:hAnsiTheme="minorHAnsi" w:cstheme="minorBidi"/>
                <w:color w:val="000000"/>
              </w:rPr>
              <w:t>500</w:t>
            </w:r>
          </w:p>
        </w:tc>
        <w:tc>
          <w:tcPr>
            <w:tcW w:w="1155" w:type="dxa"/>
            <w:tcBorders>
              <w:top w:val="nil"/>
              <w:left w:val="single" w:sz="4" w:space="0" w:color="auto"/>
              <w:bottom w:val="nil"/>
            </w:tcBorders>
            <w:shd w:val="clear" w:color="auto" w:fill="auto"/>
            <w:vAlign w:val="bottom"/>
          </w:tcPr>
          <w:p w14:paraId="65D74E0F" w14:textId="7C552EC9" w:rsidR="0075747E" w:rsidRPr="00981E68" w:rsidRDefault="00A007A0" w:rsidP="0075747E">
            <w:pPr>
              <w:pStyle w:val="Tabletext"/>
              <w:jc w:val="right"/>
              <w:rPr>
                <w:rFonts w:asciiTheme="minorHAnsi" w:hAnsiTheme="minorHAnsi" w:cstheme="minorBidi"/>
                <w:lang w:eastAsia="en-AU"/>
              </w:rPr>
            </w:pPr>
            <w:r w:rsidRPr="7C6F5DDA">
              <w:rPr>
                <w:rFonts w:asciiTheme="minorHAnsi" w:hAnsiTheme="minorHAnsi" w:cstheme="minorBidi"/>
                <w:color w:val="000000"/>
              </w:rPr>
              <w:t>250</w:t>
            </w:r>
          </w:p>
        </w:tc>
        <w:tc>
          <w:tcPr>
            <w:tcW w:w="1154" w:type="dxa"/>
            <w:tcBorders>
              <w:top w:val="nil"/>
              <w:left w:val="single" w:sz="4" w:space="0" w:color="auto"/>
              <w:bottom w:val="nil"/>
            </w:tcBorders>
            <w:shd w:val="clear" w:color="auto" w:fill="auto"/>
            <w:vAlign w:val="bottom"/>
          </w:tcPr>
          <w:p w14:paraId="4AF4AFA8" w14:textId="302CAD5E" w:rsidR="0075747E" w:rsidRPr="00981E68" w:rsidRDefault="0075747E" w:rsidP="0075747E">
            <w:pPr>
              <w:pStyle w:val="Tabletext"/>
              <w:jc w:val="right"/>
              <w:rPr>
                <w:rFonts w:asciiTheme="minorHAnsi" w:hAnsiTheme="minorHAnsi" w:cstheme="minorBidi"/>
              </w:rPr>
            </w:pPr>
            <w:r w:rsidRPr="7C6F5DDA">
              <w:rPr>
                <w:rFonts w:asciiTheme="minorHAnsi" w:hAnsiTheme="minorHAnsi" w:cstheme="minorBidi"/>
                <w:color w:val="000000"/>
              </w:rPr>
              <w:t>30</w:t>
            </w:r>
            <w:r w:rsidR="0032000B" w:rsidRPr="7C6F5DDA">
              <w:rPr>
                <w:rFonts w:asciiTheme="minorHAnsi" w:hAnsiTheme="minorHAnsi" w:cstheme="minorBidi"/>
                <w:color w:val="000000"/>
              </w:rPr>
              <w:t>,</w:t>
            </w:r>
            <w:r w:rsidRPr="7C6F5DDA">
              <w:rPr>
                <w:rFonts w:asciiTheme="minorHAnsi" w:hAnsiTheme="minorHAnsi" w:cstheme="minorBidi"/>
                <w:color w:val="000000"/>
              </w:rPr>
              <w:t>017</w:t>
            </w:r>
          </w:p>
        </w:tc>
        <w:tc>
          <w:tcPr>
            <w:tcW w:w="1154" w:type="dxa"/>
            <w:tcBorders>
              <w:top w:val="nil"/>
              <w:left w:val="single" w:sz="4" w:space="0" w:color="auto"/>
              <w:bottom w:val="nil"/>
            </w:tcBorders>
            <w:shd w:val="clear" w:color="auto" w:fill="auto"/>
            <w:vAlign w:val="bottom"/>
          </w:tcPr>
          <w:p w14:paraId="2DCE0AB4" w14:textId="2BF27944" w:rsidR="0075747E" w:rsidRPr="00981E68" w:rsidRDefault="0075747E" w:rsidP="0075747E">
            <w:pPr>
              <w:pStyle w:val="Tabletext"/>
              <w:jc w:val="right"/>
              <w:rPr>
                <w:rFonts w:asciiTheme="minorHAnsi" w:hAnsiTheme="minorHAnsi" w:cstheme="minorBidi"/>
              </w:rPr>
            </w:pPr>
          </w:p>
        </w:tc>
        <w:tc>
          <w:tcPr>
            <w:tcW w:w="1155" w:type="dxa"/>
            <w:tcBorders>
              <w:left w:val="single" w:sz="4" w:space="0" w:color="auto"/>
            </w:tcBorders>
            <w:shd w:val="clear" w:color="auto" w:fill="auto"/>
            <w:vAlign w:val="bottom"/>
          </w:tcPr>
          <w:p w14:paraId="675B5FE7" w14:textId="5C153D26" w:rsidR="0075747E" w:rsidRPr="00981E68" w:rsidRDefault="0075747E" w:rsidP="0075747E">
            <w:pPr>
              <w:pStyle w:val="Tabletext"/>
              <w:jc w:val="right"/>
              <w:rPr>
                <w:rFonts w:asciiTheme="minorHAnsi" w:hAnsiTheme="minorHAnsi" w:cstheme="minorBidi"/>
              </w:rPr>
            </w:pPr>
            <w:r w:rsidRPr="7C6F5DDA">
              <w:rPr>
                <w:rFonts w:asciiTheme="minorHAnsi" w:hAnsiTheme="minorHAnsi" w:cstheme="minorBidi"/>
                <w:color w:val="000000"/>
              </w:rPr>
              <w:t>4</w:t>
            </w:r>
            <w:r w:rsidR="0032000B" w:rsidRPr="7C6F5DDA">
              <w:rPr>
                <w:rFonts w:asciiTheme="minorHAnsi" w:hAnsiTheme="minorHAnsi" w:cstheme="minorBidi"/>
                <w:color w:val="000000"/>
              </w:rPr>
              <w:t>,</w:t>
            </w:r>
            <w:r w:rsidRPr="7C6F5DDA">
              <w:rPr>
                <w:rFonts w:asciiTheme="minorHAnsi" w:hAnsiTheme="minorHAnsi" w:cstheme="minorBidi"/>
                <w:color w:val="000000"/>
              </w:rPr>
              <w:t>300</w:t>
            </w:r>
          </w:p>
        </w:tc>
      </w:tr>
      <w:tr w:rsidR="00E726AF" w:rsidRPr="007136E1" w14:paraId="0D0F49E8" w14:textId="77777777" w:rsidTr="00676596">
        <w:trPr>
          <w:cnfStyle w:val="000000100000" w:firstRow="0" w:lastRow="0" w:firstColumn="0" w:lastColumn="0" w:oddVBand="0" w:evenVBand="0" w:oddHBand="1" w:evenHBand="0" w:firstRowFirstColumn="0" w:firstRowLastColumn="0" w:lastRowFirstColumn="0" w:lastRowLastColumn="0"/>
          <w:trHeight w:val="732"/>
        </w:trPr>
        <w:tc>
          <w:tcPr>
            <w:tcW w:w="2206" w:type="dxa"/>
            <w:tcBorders>
              <w:right w:val="single" w:sz="4" w:space="0" w:color="auto"/>
            </w:tcBorders>
            <w:vAlign w:val="bottom"/>
          </w:tcPr>
          <w:p w14:paraId="45422AC1" w14:textId="43AABACC" w:rsidR="0075747E" w:rsidRPr="009E33E6" w:rsidRDefault="0075747E" w:rsidP="0075747E">
            <w:pPr>
              <w:pStyle w:val="Tabletext"/>
              <w:rPr>
                <w:rFonts w:asciiTheme="minorHAnsi" w:hAnsiTheme="minorHAnsi" w:cstheme="minorHAnsi"/>
                <w:color w:val="auto"/>
                <w:lang w:eastAsia="en-AU"/>
              </w:rPr>
            </w:pPr>
            <w:r w:rsidRPr="009E33E6">
              <w:rPr>
                <w:rFonts w:asciiTheme="minorHAnsi" w:hAnsiTheme="minorHAnsi" w:cstheme="minorHAnsi"/>
                <w:b/>
                <w:color w:val="auto"/>
              </w:rPr>
              <w:t>Publicly announced</w:t>
            </w:r>
            <w:r w:rsidR="00676596" w:rsidRPr="009E33E6">
              <w:rPr>
                <w:rFonts w:asciiTheme="minorHAnsi" w:hAnsiTheme="minorHAnsi" w:cstheme="minorHAnsi"/>
                <w:b/>
                <w:color w:val="auto"/>
              </w:rPr>
              <w:t xml:space="preserve"> &amp; definitive feasibility</w:t>
            </w:r>
          </w:p>
        </w:tc>
        <w:tc>
          <w:tcPr>
            <w:tcW w:w="1276" w:type="dxa"/>
            <w:tcBorders>
              <w:right w:val="single" w:sz="4" w:space="0" w:color="auto"/>
            </w:tcBorders>
            <w:vAlign w:val="bottom"/>
          </w:tcPr>
          <w:p w14:paraId="75D6C0CB" w14:textId="00099135" w:rsidR="0075747E" w:rsidRPr="009E33E6" w:rsidRDefault="0075747E" w:rsidP="00AA5E97">
            <w:pPr>
              <w:pStyle w:val="Tabletext"/>
              <w:rPr>
                <w:rFonts w:asciiTheme="minorHAnsi" w:hAnsiTheme="minorHAnsi" w:cstheme="minorHAnsi"/>
                <w:color w:val="auto"/>
              </w:rPr>
            </w:pPr>
            <w:r w:rsidRPr="009E33E6">
              <w:rPr>
                <w:rFonts w:asciiTheme="minorHAnsi" w:hAnsiTheme="minorHAnsi" w:cstheme="minorHAnsi"/>
                <w:color w:val="auto"/>
              </w:rPr>
              <w:t>Number</w:t>
            </w:r>
          </w:p>
        </w:tc>
        <w:tc>
          <w:tcPr>
            <w:tcW w:w="1154" w:type="dxa"/>
            <w:tcBorders>
              <w:top w:val="nil"/>
              <w:left w:val="single" w:sz="4" w:space="0" w:color="auto"/>
              <w:bottom w:val="nil"/>
            </w:tcBorders>
            <w:vAlign w:val="bottom"/>
          </w:tcPr>
          <w:p w14:paraId="166F003D" w14:textId="028A0AC4" w:rsidR="0075747E" w:rsidRPr="00AF4CB2" w:rsidRDefault="00A007A0" w:rsidP="0075747E">
            <w:pPr>
              <w:pStyle w:val="Tabletext"/>
              <w:jc w:val="right"/>
              <w:rPr>
                <w:rFonts w:asciiTheme="minorHAnsi" w:hAnsiTheme="minorHAnsi" w:cstheme="minorHAnsi"/>
                <w:lang w:eastAsia="en-AU"/>
              </w:rPr>
            </w:pPr>
            <w:r w:rsidRPr="009E33E6">
              <w:rPr>
                <w:rFonts w:asciiTheme="minorHAnsi" w:hAnsiTheme="minorHAnsi" w:cstheme="minorHAnsi"/>
                <w:color w:val="000000"/>
              </w:rPr>
              <w:t>1</w:t>
            </w:r>
          </w:p>
        </w:tc>
        <w:tc>
          <w:tcPr>
            <w:tcW w:w="1154" w:type="dxa"/>
            <w:tcBorders>
              <w:top w:val="nil"/>
              <w:left w:val="single" w:sz="4" w:space="0" w:color="auto"/>
              <w:bottom w:val="nil"/>
            </w:tcBorders>
            <w:vAlign w:val="bottom"/>
          </w:tcPr>
          <w:p w14:paraId="409854B7" w14:textId="3F3B41A2" w:rsidR="0075747E" w:rsidRPr="00AF4CB2" w:rsidRDefault="0075747E" w:rsidP="0075747E">
            <w:pPr>
              <w:pStyle w:val="Tabletext"/>
              <w:jc w:val="right"/>
              <w:rPr>
                <w:rFonts w:asciiTheme="minorHAnsi" w:hAnsiTheme="minorHAnsi" w:cstheme="minorHAnsi"/>
                <w:lang w:eastAsia="en-AU"/>
              </w:rPr>
            </w:pPr>
            <w:r w:rsidRPr="009E33E6">
              <w:rPr>
                <w:rFonts w:asciiTheme="minorHAnsi" w:hAnsiTheme="minorHAnsi" w:cstheme="minorHAnsi"/>
                <w:color w:val="000000"/>
              </w:rPr>
              <w:t>7</w:t>
            </w:r>
          </w:p>
        </w:tc>
        <w:tc>
          <w:tcPr>
            <w:tcW w:w="1154" w:type="dxa"/>
            <w:tcBorders>
              <w:top w:val="nil"/>
              <w:left w:val="single" w:sz="4" w:space="0" w:color="auto"/>
              <w:bottom w:val="nil"/>
            </w:tcBorders>
            <w:vAlign w:val="bottom"/>
          </w:tcPr>
          <w:p w14:paraId="4AF651E5" w14:textId="2916982C" w:rsidR="0075747E" w:rsidRPr="00AF4CB2" w:rsidRDefault="00A007A0" w:rsidP="0075747E">
            <w:pPr>
              <w:pStyle w:val="Tabletext"/>
              <w:jc w:val="right"/>
              <w:rPr>
                <w:rFonts w:asciiTheme="minorHAnsi" w:hAnsiTheme="minorHAnsi" w:cstheme="minorHAnsi"/>
                <w:lang w:eastAsia="en-AU"/>
              </w:rPr>
            </w:pPr>
            <w:r w:rsidRPr="009E33E6">
              <w:rPr>
                <w:rFonts w:asciiTheme="minorHAnsi" w:hAnsiTheme="minorHAnsi" w:cstheme="minorHAnsi"/>
                <w:color w:val="000000"/>
              </w:rPr>
              <w:t>5</w:t>
            </w:r>
          </w:p>
        </w:tc>
        <w:tc>
          <w:tcPr>
            <w:tcW w:w="1155" w:type="dxa"/>
            <w:tcBorders>
              <w:top w:val="nil"/>
              <w:left w:val="single" w:sz="4" w:space="0" w:color="auto"/>
              <w:bottom w:val="nil"/>
            </w:tcBorders>
            <w:vAlign w:val="bottom"/>
          </w:tcPr>
          <w:p w14:paraId="1F8BBF2B" w14:textId="0BA73DB8" w:rsidR="0075747E" w:rsidRPr="00AF4CB2" w:rsidRDefault="0075747E" w:rsidP="0075747E">
            <w:pPr>
              <w:pStyle w:val="Tabletext"/>
              <w:jc w:val="right"/>
              <w:rPr>
                <w:rFonts w:asciiTheme="minorHAnsi" w:hAnsiTheme="minorHAnsi" w:cstheme="minorHAnsi"/>
                <w:lang w:eastAsia="en-AU"/>
              </w:rPr>
            </w:pPr>
            <w:r w:rsidRPr="009E33E6">
              <w:rPr>
                <w:rFonts w:asciiTheme="minorHAnsi" w:hAnsiTheme="minorHAnsi" w:cstheme="minorHAnsi"/>
                <w:color w:val="000000"/>
              </w:rPr>
              <w:t>1</w:t>
            </w:r>
          </w:p>
        </w:tc>
        <w:tc>
          <w:tcPr>
            <w:tcW w:w="1154" w:type="dxa"/>
            <w:tcBorders>
              <w:top w:val="nil"/>
              <w:left w:val="single" w:sz="4" w:space="0" w:color="auto"/>
              <w:bottom w:val="nil"/>
            </w:tcBorders>
            <w:vAlign w:val="bottom"/>
          </w:tcPr>
          <w:p w14:paraId="3B082FB4" w14:textId="164539A4" w:rsidR="0075747E" w:rsidRPr="00AF4CB2" w:rsidRDefault="0075747E" w:rsidP="0075747E">
            <w:pPr>
              <w:pStyle w:val="Tabletext"/>
              <w:jc w:val="right"/>
              <w:rPr>
                <w:rFonts w:asciiTheme="minorHAnsi" w:hAnsiTheme="minorHAnsi" w:cstheme="minorHAnsi"/>
                <w:lang w:eastAsia="en-AU"/>
              </w:rPr>
            </w:pPr>
            <w:r w:rsidRPr="009E33E6">
              <w:rPr>
                <w:rFonts w:asciiTheme="minorHAnsi" w:hAnsiTheme="minorHAnsi" w:cstheme="minorHAnsi"/>
                <w:color w:val="000000"/>
              </w:rPr>
              <w:t>13</w:t>
            </w:r>
          </w:p>
        </w:tc>
        <w:tc>
          <w:tcPr>
            <w:tcW w:w="1154" w:type="dxa"/>
            <w:tcBorders>
              <w:top w:val="nil"/>
              <w:left w:val="single" w:sz="4" w:space="0" w:color="auto"/>
              <w:bottom w:val="nil"/>
            </w:tcBorders>
            <w:vAlign w:val="bottom"/>
          </w:tcPr>
          <w:p w14:paraId="53F15A48" w14:textId="78C116A6" w:rsidR="0075747E" w:rsidRPr="00AF4CB2" w:rsidRDefault="0075747E" w:rsidP="0075747E">
            <w:pPr>
              <w:pStyle w:val="Tabletext"/>
              <w:jc w:val="right"/>
              <w:rPr>
                <w:rFonts w:asciiTheme="minorHAnsi" w:hAnsiTheme="minorHAnsi" w:cstheme="minorHAnsi"/>
                <w:lang w:eastAsia="en-AU"/>
              </w:rPr>
            </w:pPr>
          </w:p>
        </w:tc>
        <w:tc>
          <w:tcPr>
            <w:tcW w:w="1155" w:type="dxa"/>
            <w:tcBorders>
              <w:left w:val="single" w:sz="4" w:space="0" w:color="auto"/>
            </w:tcBorders>
            <w:vAlign w:val="bottom"/>
          </w:tcPr>
          <w:p w14:paraId="341D9B9A" w14:textId="228EE8D9" w:rsidR="0075747E" w:rsidRPr="00AF4CB2" w:rsidRDefault="0075747E" w:rsidP="0075747E">
            <w:pPr>
              <w:pStyle w:val="Tabletext"/>
              <w:jc w:val="right"/>
              <w:rPr>
                <w:rFonts w:asciiTheme="minorHAnsi" w:hAnsiTheme="minorHAnsi" w:cstheme="minorHAnsi"/>
                <w:lang w:eastAsia="en-AU"/>
              </w:rPr>
            </w:pPr>
            <w:r w:rsidRPr="009E33E6">
              <w:rPr>
                <w:rFonts w:asciiTheme="minorHAnsi" w:hAnsiTheme="minorHAnsi" w:cstheme="minorHAnsi"/>
                <w:color w:val="000000"/>
              </w:rPr>
              <w:t>4</w:t>
            </w:r>
          </w:p>
        </w:tc>
      </w:tr>
    </w:tbl>
    <w:p w14:paraId="2B9EDD51" w14:textId="59C7A9CD" w:rsidR="00AA59EB" w:rsidRDefault="006C5F58" w:rsidP="003D36FF">
      <w:pPr>
        <w:pStyle w:val="Source"/>
        <w:spacing w:after="180"/>
        <w:sectPr w:rsidR="00AA59EB" w:rsidSect="00AA59EB">
          <w:pgSz w:w="16838" w:h="11906" w:orient="landscape"/>
          <w:pgMar w:top="992" w:right="1440" w:bottom="1440" w:left="1440" w:header="709" w:footer="709" w:gutter="0"/>
          <w:cols w:space="720"/>
        </w:sectPr>
      </w:pPr>
      <w:r w:rsidRPr="007136E1">
        <w:t xml:space="preserve">Source: </w:t>
      </w:r>
      <w:r>
        <w:rPr>
          <w:lang w:eastAsia="en-AU"/>
        </w:rPr>
        <w:t xml:space="preserve">Department of Industry, Science and Resources </w:t>
      </w:r>
      <w:r w:rsidRPr="007136E1">
        <w:rPr>
          <w:lang w:eastAsia="en-AU"/>
        </w:rPr>
        <w:t>(202</w:t>
      </w:r>
      <w:r>
        <w:rPr>
          <w:lang w:eastAsia="en-AU"/>
        </w:rPr>
        <w:t>4</w:t>
      </w:r>
      <w:r w:rsidRPr="007136E1">
        <w:rPr>
          <w:lang w:eastAsia="en-AU"/>
        </w:rPr>
        <w:t>)</w:t>
      </w:r>
    </w:p>
    <w:p w14:paraId="753C11EB" w14:textId="7BD378DB" w:rsidR="00790C62" w:rsidRDefault="00790C62" w:rsidP="00790C62">
      <w:pPr>
        <w:pStyle w:val="Heading1"/>
        <w:ind w:left="426" w:hanging="426"/>
      </w:pPr>
      <w:bookmarkStart w:id="56" w:name="_Toc184829769"/>
      <w:r>
        <w:lastRenderedPageBreak/>
        <w:t>Hydrogen</w:t>
      </w:r>
      <w:bookmarkEnd w:id="56"/>
    </w:p>
    <w:p w14:paraId="36C66B68" w14:textId="4A5817F8" w:rsidR="009038DE" w:rsidRPr="002E337D" w:rsidRDefault="00BC4B37" w:rsidP="009038DE">
      <w:pPr>
        <w:pStyle w:val="Heading3"/>
      </w:pPr>
      <w:r>
        <w:rPr>
          <w:rFonts w:ascii="Arial" w:eastAsia="Arial" w:hAnsi="Arial"/>
          <w:color w:val="005CAF" w:themeColor="accent1"/>
          <w:szCs w:val="20"/>
        </w:rPr>
        <w:t xml:space="preserve">The number of hydrogen projects decreased as expectations </w:t>
      </w:r>
      <w:proofErr w:type="gramStart"/>
      <w:r>
        <w:rPr>
          <w:rFonts w:ascii="Arial" w:eastAsia="Arial" w:hAnsi="Arial"/>
          <w:color w:val="005CAF" w:themeColor="accent1"/>
          <w:szCs w:val="20"/>
        </w:rPr>
        <w:t>mature</w:t>
      </w:r>
      <w:proofErr w:type="gramEnd"/>
    </w:p>
    <w:p w14:paraId="75133464" w14:textId="10D33F1C" w:rsidR="00C91AC0" w:rsidRDefault="00C91AC0" w:rsidP="00C91AC0">
      <w:pPr>
        <w:spacing w:after="120"/>
      </w:pPr>
      <w:r>
        <w:rPr>
          <w:rFonts w:eastAsia="Arial" w:cs="Arial"/>
          <w:color w:val="373737" w:themeColor="text2"/>
        </w:rPr>
        <w:t xml:space="preserve">The number of projects under development in hydrogen has contracted from 76 in 2023 to </w:t>
      </w:r>
      <w:r w:rsidR="00C04308">
        <w:rPr>
          <w:rFonts w:eastAsia="Arial" w:cs="Arial"/>
          <w:color w:val="373737" w:themeColor="text2"/>
        </w:rPr>
        <w:t>69</w:t>
      </w:r>
      <w:r>
        <w:rPr>
          <w:rFonts w:eastAsia="Arial" w:cs="Arial"/>
          <w:color w:val="373737" w:themeColor="text2"/>
        </w:rPr>
        <w:t>, as expectations around hydrogen’s place in the energy transition have matured.</w:t>
      </w:r>
      <w:r w:rsidR="0048634A">
        <w:rPr>
          <w:rFonts w:eastAsia="Arial" w:cs="Arial"/>
          <w:color w:val="373737" w:themeColor="text2"/>
        </w:rPr>
        <w:t xml:space="preserve"> Of the </w:t>
      </w:r>
      <w:r w:rsidR="00C04308">
        <w:rPr>
          <w:rFonts w:eastAsia="Arial" w:cs="Arial"/>
          <w:color w:val="373737" w:themeColor="text2"/>
        </w:rPr>
        <w:t>69</w:t>
      </w:r>
      <w:r w:rsidR="0048634A">
        <w:rPr>
          <w:rFonts w:eastAsia="Arial" w:cs="Arial"/>
          <w:color w:val="373737" w:themeColor="text2"/>
        </w:rPr>
        <w:t xml:space="preserve"> projects</w:t>
      </w:r>
      <w:r w:rsidR="00350420">
        <w:rPr>
          <w:rFonts w:eastAsia="Arial" w:cs="Arial"/>
          <w:color w:val="373737" w:themeColor="text2"/>
        </w:rPr>
        <w:t>,</w:t>
      </w:r>
      <w:r w:rsidR="0048634A">
        <w:rPr>
          <w:rFonts w:eastAsia="Arial" w:cs="Arial"/>
          <w:color w:val="373737" w:themeColor="text2"/>
        </w:rPr>
        <w:t xml:space="preserve"> 6</w:t>
      </w:r>
      <w:r w:rsidR="00C04308">
        <w:rPr>
          <w:rFonts w:eastAsia="Arial" w:cs="Arial"/>
          <w:color w:val="373737" w:themeColor="text2"/>
        </w:rPr>
        <w:t>4</w:t>
      </w:r>
      <w:r w:rsidR="0048634A">
        <w:rPr>
          <w:rFonts w:eastAsia="Arial" w:cs="Arial"/>
          <w:color w:val="373737" w:themeColor="text2"/>
        </w:rPr>
        <w:t xml:space="preserve"> will use electrolysis to produce green hydrogen, </w:t>
      </w:r>
      <w:r w:rsidR="00147645">
        <w:rPr>
          <w:rFonts w:eastAsia="Arial" w:cs="Arial"/>
          <w:color w:val="373737" w:themeColor="text2"/>
        </w:rPr>
        <w:t xml:space="preserve">2 will use a combination of fossil fuels and electrolysis and 3 will use fossil fuel to produce hydrogen. </w:t>
      </w:r>
    </w:p>
    <w:p w14:paraId="7CCDE8B2" w14:textId="08105F26" w:rsidR="00C91AC0" w:rsidRDefault="00C91AC0" w:rsidP="00C91AC0">
      <w:pPr>
        <w:spacing w:after="120"/>
        <w:rPr>
          <w:rFonts w:eastAsia="Arial" w:cs="Arial"/>
          <w:color w:val="373737" w:themeColor="text2"/>
        </w:rPr>
      </w:pPr>
      <w:r>
        <w:rPr>
          <w:rFonts w:eastAsia="Arial" w:cs="Arial"/>
          <w:color w:val="373737" w:themeColor="text2"/>
        </w:rPr>
        <w:t xml:space="preserve">While the total number of projects under development has </w:t>
      </w:r>
      <w:r w:rsidR="00BA4A1F">
        <w:rPr>
          <w:rFonts w:eastAsia="Arial" w:cs="Arial"/>
          <w:color w:val="373737" w:themeColor="text2"/>
        </w:rPr>
        <w:t>decreased</w:t>
      </w:r>
      <w:r>
        <w:rPr>
          <w:rFonts w:eastAsia="Arial" w:cs="Arial"/>
          <w:color w:val="373737" w:themeColor="text2"/>
        </w:rPr>
        <w:t>, the number of committed projects has increased</w:t>
      </w:r>
      <w:r w:rsidR="00F23A80">
        <w:rPr>
          <w:rFonts w:eastAsia="Arial" w:cs="Arial"/>
          <w:color w:val="373737" w:themeColor="text2"/>
        </w:rPr>
        <w:t xml:space="preserve">. The number of committed projects increased </w:t>
      </w:r>
      <w:r>
        <w:rPr>
          <w:rFonts w:eastAsia="Arial" w:cs="Arial"/>
          <w:color w:val="373737" w:themeColor="text2"/>
        </w:rPr>
        <w:t>from 3 to 6</w:t>
      </w:r>
      <w:r w:rsidR="00DE6CFA">
        <w:rPr>
          <w:rFonts w:eastAsia="Arial" w:cs="Arial"/>
          <w:color w:val="373737" w:themeColor="text2"/>
        </w:rPr>
        <w:t>,</w:t>
      </w:r>
      <w:r>
        <w:rPr>
          <w:rFonts w:eastAsia="Arial" w:cs="Arial"/>
          <w:color w:val="373737" w:themeColor="text2"/>
        </w:rPr>
        <w:t xml:space="preserve"> increas</w:t>
      </w:r>
      <w:r w:rsidR="00350420">
        <w:rPr>
          <w:rFonts w:eastAsia="Arial" w:cs="Arial"/>
          <w:color w:val="373737" w:themeColor="text2"/>
        </w:rPr>
        <w:t>ing</w:t>
      </w:r>
      <w:r>
        <w:rPr>
          <w:rFonts w:eastAsia="Arial" w:cs="Arial"/>
          <w:color w:val="373737" w:themeColor="text2"/>
        </w:rPr>
        <w:t xml:space="preserve"> </w:t>
      </w:r>
      <w:r w:rsidR="00716A8C">
        <w:rPr>
          <w:rFonts w:eastAsia="Arial" w:cs="Arial"/>
          <w:color w:val="373737" w:themeColor="text2"/>
        </w:rPr>
        <w:t>the</w:t>
      </w:r>
      <w:r>
        <w:rPr>
          <w:rFonts w:eastAsia="Arial" w:cs="Arial"/>
          <w:color w:val="373737" w:themeColor="text2"/>
        </w:rPr>
        <w:t xml:space="preserve"> reported capex from $234 million to $</w:t>
      </w:r>
      <w:r w:rsidRPr="193B5227">
        <w:rPr>
          <w:rFonts w:eastAsia="Arial" w:cs="Arial"/>
          <w:color w:val="373737" w:themeColor="text2"/>
        </w:rPr>
        <w:t>5</w:t>
      </w:r>
      <w:r w:rsidR="4D44D9D2" w:rsidRPr="193B5227">
        <w:rPr>
          <w:rFonts w:eastAsia="Arial" w:cs="Arial"/>
          <w:color w:val="373737" w:themeColor="text2"/>
        </w:rPr>
        <w:t>20</w:t>
      </w:r>
      <w:r>
        <w:rPr>
          <w:rFonts w:eastAsia="Arial" w:cs="Arial"/>
          <w:color w:val="373737" w:themeColor="text2"/>
        </w:rPr>
        <w:t xml:space="preserve"> million (figure </w:t>
      </w:r>
      <w:r w:rsidR="000517F7">
        <w:rPr>
          <w:rFonts w:eastAsia="Arial" w:cs="Arial"/>
          <w:color w:val="373737" w:themeColor="text2"/>
        </w:rPr>
        <w:t>4</w:t>
      </w:r>
      <w:r>
        <w:rPr>
          <w:rFonts w:eastAsia="Arial" w:cs="Arial"/>
          <w:color w:val="373737" w:themeColor="text2"/>
        </w:rPr>
        <w:t>.1). Of the publicly announced projects, 1</w:t>
      </w:r>
      <w:r w:rsidR="002B0A4A">
        <w:rPr>
          <w:rFonts w:eastAsia="Arial" w:cs="Arial"/>
          <w:color w:val="373737" w:themeColor="text2"/>
        </w:rPr>
        <w:t>0</w:t>
      </w:r>
      <w:r>
        <w:rPr>
          <w:rFonts w:eastAsia="Arial" w:cs="Arial"/>
          <w:color w:val="373737" w:themeColor="text2"/>
        </w:rPr>
        <w:t xml:space="preserve"> projects are undertaking </w:t>
      </w:r>
      <w:r w:rsidR="00340EE8">
        <w:rPr>
          <w:rFonts w:eastAsia="Arial" w:cs="Arial"/>
          <w:color w:val="373737" w:themeColor="text2"/>
        </w:rPr>
        <w:t>or have completed</w:t>
      </w:r>
      <w:r>
        <w:rPr>
          <w:rFonts w:eastAsia="Arial" w:cs="Arial"/>
          <w:color w:val="373737" w:themeColor="text2"/>
        </w:rPr>
        <w:t xml:space="preserve"> Front End Engineering Design (FEED) work (Box </w:t>
      </w:r>
      <w:r w:rsidR="000517F7">
        <w:rPr>
          <w:rFonts w:eastAsia="Arial" w:cs="Arial"/>
          <w:color w:val="373737" w:themeColor="text2"/>
        </w:rPr>
        <w:t>4</w:t>
      </w:r>
      <w:r>
        <w:rPr>
          <w:rFonts w:eastAsia="Arial" w:cs="Arial"/>
          <w:color w:val="373737" w:themeColor="text2"/>
        </w:rPr>
        <w:t xml:space="preserve">.1). </w:t>
      </w:r>
    </w:p>
    <w:p w14:paraId="0264E4FC" w14:textId="6C5DEC23" w:rsidR="00C91AC0" w:rsidRDefault="00C91AC0" w:rsidP="00C91AC0">
      <w:pPr>
        <w:spacing w:after="120"/>
      </w:pPr>
      <w:r>
        <w:rPr>
          <w:rFonts w:eastAsia="Arial" w:cs="Arial"/>
          <w:color w:val="373737" w:themeColor="text2"/>
          <w:szCs w:val="20"/>
        </w:rPr>
        <w:t xml:space="preserve">The increase in committed projects </w:t>
      </w:r>
      <w:r w:rsidR="00EF0842">
        <w:rPr>
          <w:rFonts w:eastAsia="Arial" w:cs="Arial"/>
          <w:color w:val="373737" w:themeColor="text2"/>
          <w:szCs w:val="20"/>
        </w:rPr>
        <w:t>includes</w:t>
      </w:r>
      <w:r>
        <w:rPr>
          <w:rFonts w:eastAsia="Arial" w:cs="Arial"/>
          <w:color w:val="373737" w:themeColor="text2"/>
          <w:szCs w:val="20"/>
        </w:rPr>
        <w:t xml:space="preserve"> Fortescue’s Gladstone PEM50 and Geelong New Energies Service Station reaching FID in the last year. The Geelong New Energies Service Station will have capacity of 365 tonnes and will focus on </w:t>
      </w:r>
      <w:r w:rsidR="003F4A5E">
        <w:rPr>
          <w:rFonts w:eastAsia="Arial" w:cs="Arial"/>
          <w:color w:val="373737" w:themeColor="text2"/>
          <w:szCs w:val="20"/>
        </w:rPr>
        <w:t xml:space="preserve">hydrogen </w:t>
      </w:r>
      <w:r>
        <w:rPr>
          <w:rFonts w:eastAsia="Arial" w:cs="Arial"/>
          <w:color w:val="373737" w:themeColor="text2"/>
          <w:szCs w:val="20"/>
        </w:rPr>
        <w:t>mobility and servicing heavy fuel c</w:t>
      </w:r>
      <w:r w:rsidR="00012EB0">
        <w:rPr>
          <w:rFonts w:eastAsia="Arial" w:cs="Arial"/>
          <w:color w:val="373737" w:themeColor="text2"/>
          <w:szCs w:val="20"/>
        </w:rPr>
        <w:t>e</w:t>
      </w:r>
      <w:r>
        <w:rPr>
          <w:rFonts w:eastAsia="Arial" w:cs="Arial"/>
          <w:color w:val="373737" w:themeColor="text2"/>
          <w:szCs w:val="20"/>
        </w:rPr>
        <w:t>ll electric vehicles. The Gladstone PEM50 project aims to produce 8,000 tonnes of green hydrogen</w:t>
      </w:r>
      <w:r w:rsidR="001A11C5">
        <w:rPr>
          <w:rFonts w:eastAsia="Arial" w:cs="Arial"/>
          <w:color w:val="373737" w:themeColor="text2"/>
          <w:szCs w:val="20"/>
        </w:rPr>
        <w:t xml:space="preserve"> using PEM (</w:t>
      </w:r>
      <w:r>
        <w:rPr>
          <w:rFonts w:eastAsia="Arial" w:cs="Arial"/>
          <w:color w:val="373737" w:themeColor="text2"/>
          <w:szCs w:val="20"/>
        </w:rPr>
        <w:t>from energy purchased from the grid. P</w:t>
      </w:r>
      <w:r w:rsidR="00A7130A">
        <w:rPr>
          <w:rFonts w:eastAsia="Arial" w:cs="Arial"/>
          <w:color w:val="373737" w:themeColor="text2"/>
          <w:szCs w:val="20"/>
        </w:rPr>
        <w:t>roton exchange membrane (</w:t>
      </w:r>
      <w:r>
        <w:rPr>
          <w:rFonts w:eastAsia="Arial" w:cs="Arial"/>
          <w:color w:val="373737" w:themeColor="text2"/>
          <w:szCs w:val="20"/>
        </w:rPr>
        <w:t>PEM</w:t>
      </w:r>
      <w:r w:rsidR="00A7130A">
        <w:rPr>
          <w:rFonts w:eastAsia="Arial" w:cs="Arial"/>
          <w:color w:val="373737" w:themeColor="text2"/>
          <w:szCs w:val="20"/>
        </w:rPr>
        <w:t>)</w:t>
      </w:r>
      <w:r>
        <w:rPr>
          <w:rFonts w:eastAsia="Arial" w:cs="Arial"/>
          <w:color w:val="373737" w:themeColor="text2"/>
          <w:szCs w:val="20"/>
        </w:rPr>
        <w:t xml:space="preserve"> electrolyser </w:t>
      </w:r>
      <w:r w:rsidR="009E2C49">
        <w:rPr>
          <w:rFonts w:eastAsia="Arial" w:cs="Arial"/>
          <w:color w:val="373737" w:themeColor="text2"/>
          <w:szCs w:val="20"/>
        </w:rPr>
        <w:t>technology</w:t>
      </w:r>
      <w:r>
        <w:rPr>
          <w:rFonts w:eastAsia="Arial" w:cs="Arial"/>
          <w:color w:val="373737" w:themeColor="text2"/>
          <w:szCs w:val="20"/>
        </w:rPr>
        <w:t xml:space="preserve"> can ramp </w:t>
      </w:r>
      <w:r w:rsidR="009C4584">
        <w:rPr>
          <w:rFonts w:eastAsia="Arial" w:cs="Arial"/>
          <w:color w:val="373737" w:themeColor="text2"/>
          <w:szCs w:val="20"/>
        </w:rPr>
        <w:t xml:space="preserve">production </w:t>
      </w:r>
      <w:r>
        <w:rPr>
          <w:rFonts w:eastAsia="Arial" w:cs="Arial"/>
          <w:color w:val="373737" w:themeColor="text2"/>
          <w:szCs w:val="20"/>
        </w:rPr>
        <w:t xml:space="preserve">up and down faster than alkaline electrolysers, potentially allowing for greater grid stability </w:t>
      </w:r>
      <w:r w:rsidR="00DC6C02">
        <w:rPr>
          <w:rFonts w:eastAsia="Arial" w:cs="Arial"/>
          <w:color w:val="373737" w:themeColor="text2"/>
          <w:szCs w:val="20"/>
        </w:rPr>
        <w:t>when the project is</w:t>
      </w:r>
      <w:r>
        <w:rPr>
          <w:rFonts w:eastAsia="Arial" w:cs="Arial"/>
          <w:color w:val="373737" w:themeColor="text2"/>
          <w:szCs w:val="20"/>
        </w:rPr>
        <w:t xml:space="preserve"> connected </w:t>
      </w:r>
      <w:r w:rsidR="00DC6C02">
        <w:rPr>
          <w:rFonts w:eastAsia="Arial" w:cs="Arial"/>
          <w:color w:val="373737" w:themeColor="text2"/>
          <w:szCs w:val="20"/>
        </w:rPr>
        <w:t>to the grid</w:t>
      </w:r>
      <w:r>
        <w:rPr>
          <w:rFonts w:eastAsia="Arial" w:cs="Arial"/>
          <w:color w:val="373737" w:themeColor="text2"/>
          <w:szCs w:val="20"/>
        </w:rPr>
        <w:t xml:space="preserve">. </w:t>
      </w:r>
    </w:p>
    <w:p w14:paraId="73B155CF" w14:textId="77777777" w:rsidR="00C91AC0" w:rsidRPr="005B0E67" w:rsidRDefault="00C91AC0" w:rsidP="00C91AC0">
      <w:pPr>
        <w:spacing w:after="120"/>
        <w:rPr>
          <w:rFonts w:eastAsia="Arial" w:cs="Arial"/>
          <w:color w:val="005CAF" w:themeColor="accent1"/>
          <w:szCs w:val="20"/>
        </w:rPr>
      </w:pPr>
      <w:r>
        <w:rPr>
          <w:rFonts w:eastAsia="Arial" w:cs="Arial"/>
          <w:color w:val="005CAF" w:themeColor="accent1"/>
          <w:szCs w:val="20"/>
        </w:rPr>
        <w:t xml:space="preserve">WA and QLD to host majority of hydrogen </w:t>
      </w:r>
      <w:proofErr w:type="gramStart"/>
      <w:r>
        <w:rPr>
          <w:rFonts w:eastAsia="Arial" w:cs="Arial"/>
          <w:color w:val="005CAF" w:themeColor="accent1"/>
          <w:szCs w:val="20"/>
        </w:rPr>
        <w:t>projects</w:t>
      </w:r>
      <w:proofErr w:type="gramEnd"/>
    </w:p>
    <w:p w14:paraId="7535E43A" w14:textId="58A46E7E" w:rsidR="00745DF4" w:rsidRDefault="00E14CAF" w:rsidP="00C91AC0">
      <w:pPr>
        <w:spacing w:after="120"/>
      </w:pPr>
      <w:r>
        <w:rPr>
          <w:rFonts w:eastAsia="Arial" w:cs="Arial"/>
          <w:color w:val="373737" w:themeColor="text2"/>
          <w:szCs w:val="20"/>
        </w:rPr>
        <w:t xml:space="preserve">Around half of the </w:t>
      </w:r>
      <w:r w:rsidR="008962A7">
        <w:rPr>
          <w:rFonts w:eastAsia="Arial" w:cs="Arial"/>
          <w:color w:val="373737" w:themeColor="text2"/>
          <w:szCs w:val="20"/>
        </w:rPr>
        <w:t>hydrogen</w:t>
      </w:r>
      <w:r>
        <w:rPr>
          <w:rFonts w:eastAsia="Arial" w:cs="Arial"/>
          <w:color w:val="373737" w:themeColor="text2"/>
          <w:szCs w:val="20"/>
        </w:rPr>
        <w:t xml:space="preserve"> projects </w:t>
      </w:r>
      <w:proofErr w:type="gramStart"/>
      <w:r>
        <w:rPr>
          <w:rFonts w:eastAsia="Arial" w:cs="Arial"/>
          <w:color w:val="373737" w:themeColor="text2"/>
          <w:szCs w:val="20"/>
        </w:rPr>
        <w:t>are located in</w:t>
      </w:r>
      <w:proofErr w:type="gramEnd"/>
      <w:r>
        <w:rPr>
          <w:rFonts w:eastAsia="Arial" w:cs="Arial"/>
          <w:color w:val="373737" w:themeColor="text2"/>
          <w:szCs w:val="20"/>
        </w:rPr>
        <w:t xml:space="preserve"> </w:t>
      </w:r>
      <w:r w:rsidR="00745DF4">
        <w:rPr>
          <w:rFonts w:eastAsia="Arial" w:cs="Arial"/>
          <w:color w:val="373737" w:themeColor="text2"/>
          <w:szCs w:val="20"/>
        </w:rPr>
        <w:t xml:space="preserve">Western Australia </w:t>
      </w:r>
      <w:r>
        <w:rPr>
          <w:rFonts w:eastAsia="Arial" w:cs="Arial"/>
          <w:color w:val="373737" w:themeColor="text2"/>
          <w:szCs w:val="20"/>
        </w:rPr>
        <w:t xml:space="preserve">(20) and </w:t>
      </w:r>
      <w:r w:rsidR="00745DF4">
        <w:rPr>
          <w:rFonts w:eastAsia="Arial" w:cs="Arial"/>
          <w:color w:val="373737" w:themeColor="text2"/>
          <w:szCs w:val="20"/>
        </w:rPr>
        <w:t>Queensland</w:t>
      </w:r>
      <w:r>
        <w:rPr>
          <w:rFonts w:eastAsia="Arial" w:cs="Arial"/>
          <w:color w:val="373737" w:themeColor="text2"/>
          <w:szCs w:val="20"/>
        </w:rPr>
        <w:t xml:space="preserve"> (18). </w:t>
      </w:r>
      <w:r w:rsidR="00106928">
        <w:rPr>
          <w:rFonts w:eastAsia="Arial" w:cs="Arial"/>
          <w:color w:val="373737" w:themeColor="text2"/>
          <w:szCs w:val="20"/>
        </w:rPr>
        <w:t>T</w:t>
      </w:r>
      <w:r w:rsidR="00745DF4">
        <w:rPr>
          <w:rFonts w:eastAsia="Arial" w:cs="Arial"/>
          <w:color w:val="373737" w:themeColor="text2"/>
          <w:szCs w:val="20"/>
        </w:rPr>
        <w:t xml:space="preserve">he </w:t>
      </w:r>
      <w:r>
        <w:rPr>
          <w:rFonts w:eastAsia="Arial" w:cs="Arial"/>
          <w:color w:val="373737" w:themeColor="text2"/>
          <w:szCs w:val="20"/>
        </w:rPr>
        <w:t>remaining</w:t>
      </w:r>
      <w:r w:rsidR="00745DF4">
        <w:rPr>
          <w:rFonts w:eastAsia="Arial" w:cs="Arial"/>
          <w:color w:val="373737" w:themeColor="text2"/>
          <w:szCs w:val="20"/>
        </w:rPr>
        <w:t xml:space="preserve"> projects </w:t>
      </w:r>
      <w:proofErr w:type="gramStart"/>
      <w:r>
        <w:rPr>
          <w:rFonts w:eastAsia="Arial" w:cs="Arial"/>
          <w:color w:val="373737" w:themeColor="text2"/>
          <w:szCs w:val="20"/>
        </w:rPr>
        <w:t>are located in</w:t>
      </w:r>
      <w:proofErr w:type="gramEnd"/>
      <w:r w:rsidR="009063D5">
        <w:rPr>
          <w:rFonts w:eastAsia="Arial" w:cs="Arial"/>
          <w:color w:val="373737" w:themeColor="text2"/>
          <w:szCs w:val="20"/>
        </w:rPr>
        <w:t xml:space="preserve"> </w:t>
      </w:r>
      <w:r w:rsidR="00684C08">
        <w:rPr>
          <w:rFonts w:eastAsia="Arial" w:cs="Arial"/>
          <w:color w:val="373737" w:themeColor="text2"/>
          <w:szCs w:val="20"/>
        </w:rPr>
        <w:t xml:space="preserve">South Australia </w:t>
      </w:r>
      <w:r>
        <w:rPr>
          <w:rFonts w:eastAsia="Arial" w:cs="Arial"/>
          <w:color w:val="373737" w:themeColor="text2"/>
          <w:szCs w:val="20"/>
        </w:rPr>
        <w:t>(</w:t>
      </w:r>
      <w:r w:rsidR="00684C08">
        <w:rPr>
          <w:rFonts w:eastAsia="Arial" w:cs="Arial"/>
          <w:color w:val="373737" w:themeColor="text2"/>
          <w:szCs w:val="20"/>
        </w:rPr>
        <w:t>10</w:t>
      </w:r>
      <w:r>
        <w:rPr>
          <w:rFonts w:eastAsia="Arial" w:cs="Arial"/>
          <w:color w:val="373737" w:themeColor="text2"/>
          <w:szCs w:val="20"/>
        </w:rPr>
        <w:t>)</w:t>
      </w:r>
      <w:r w:rsidR="00684C08">
        <w:rPr>
          <w:rFonts w:eastAsia="Arial" w:cs="Arial"/>
          <w:color w:val="373737" w:themeColor="text2"/>
          <w:szCs w:val="20"/>
        </w:rPr>
        <w:t xml:space="preserve">, the Northern Territory </w:t>
      </w:r>
      <w:r>
        <w:rPr>
          <w:rFonts w:eastAsia="Arial" w:cs="Arial"/>
          <w:color w:val="373737" w:themeColor="text2"/>
          <w:szCs w:val="20"/>
        </w:rPr>
        <w:t>(</w:t>
      </w:r>
      <w:r w:rsidR="00684C08">
        <w:rPr>
          <w:rFonts w:eastAsia="Arial" w:cs="Arial"/>
          <w:color w:val="373737" w:themeColor="text2"/>
          <w:szCs w:val="20"/>
        </w:rPr>
        <w:t>7</w:t>
      </w:r>
      <w:r>
        <w:rPr>
          <w:rFonts w:eastAsia="Arial" w:cs="Arial"/>
          <w:color w:val="373737" w:themeColor="text2"/>
          <w:szCs w:val="20"/>
        </w:rPr>
        <w:t>)</w:t>
      </w:r>
      <w:r w:rsidR="00684C08">
        <w:rPr>
          <w:rFonts w:eastAsia="Arial" w:cs="Arial"/>
          <w:color w:val="373737" w:themeColor="text2"/>
          <w:szCs w:val="20"/>
        </w:rPr>
        <w:t xml:space="preserve">, Victoria </w:t>
      </w:r>
      <w:r>
        <w:rPr>
          <w:rFonts w:eastAsia="Arial" w:cs="Arial"/>
          <w:color w:val="373737" w:themeColor="text2"/>
          <w:szCs w:val="20"/>
        </w:rPr>
        <w:t>(</w:t>
      </w:r>
      <w:r w:rsidR="00684C08">
        <w:rPr>
          <w:rFonts w:eastAsia="Arial" w:cs="Arial"/>
          <w:color w:val="373737" w:themeColor="text2"/>
          <w:szCs w:val="20"/>
        </w:rPr>
        <w:t>6</w:t>
      </w:r>
      <w:r w:rsidR="00312704">
        <w:rPr>
          <w:rFonts w:eastAsia="Arial" w:cs="Arial"/>
          <w:color w:val="373737" w:themeColor="text2"/>
          <w:szCs w:val="20"/>
        </w:rPr>
        <w:t>)</w:t>
      </w:r>
      <w:r w:rsidR="00684C08">
        <w:rPr>
          <w:rFonts w:eastAsia="Arial" w:cs="Arial"/>
          <w:color w:val="373737" w:themeColor="text2"/>
          <w:szCs w:val="20"/>
        </w:rPr>
        <w:t xml:space="preserve">, New </w:t>
      </w:r>
      <w:r w:rsidR="00D01E53">
        <w:rPr>
          <w:rFonts w:eastAsia="Arial" w:cs="Arial"/>
          <w:color w:val="373737" w:themeColor="text2"/>
          <w:szCs w:val="20"/>
        </w:rPr>
        <w:t>S</w:t>
      </w:r>
      <w:r w:rsidR="00684C08">
        <w:rPr>
          <w:rFonts w:eastAsia="Arial" w:cs="Arial"/>
          <w:color w:val="373737" w:themeColor="text2"/>
          <w:szCs w:val="20"/>
        </w:rPr>
        <w:t xml:space="preserve">outh </w:t>
      </w:r>
      <w:r w:rsidR="00D01E53">
        <w:rPr>
          <w:rFonts w:eastAsia="Arial" w:cs="Arial"/>
          <w:color w:val="373737" w:themeColor="text2"/>
          <w:szCs w:val="20"/>
        </w:rPr>
        <w:t>Wales</w:t>
      </w:r>
      <w:r w:rsidR="00684C08">
        <w:rPr>
          <w:rFonts w:eastAsia="Arial" w:cs="Arial"/>
          <w:color w:val="373737" w:themeColor="text2"/>
          <w:szCs w:val="20"/>
        </w:rPr>
        <w:t xml:space="preserve"> </w:t>
      </w:r>
      <w:r>
        <w:rPr>
          <w:rFonts w:eastAsia="Arial" w:cs="Arial"/>
          <w:color w:val="373737" w:themeColor="text2"/>
          <w:szCs w:val="20"/>
        </w:rPr>
        <w:t>(</w:t>
      </w:r>
      <w:r w:rsidR="005F4AC5">
        <w:rPr>
          <w:rFonts w:eastAsia="Arial" w:cs="Arial"/>
          <w:color w:val="373737" w:themeColor="text2"/>
          <w:szCs w:val="20"/>
        </w:rPr>
        <w:t>6</w:t>
      </w:r>
      <w:r>
        <w:rPr>
          <w:rFonts w:eastAsia="Arial" w:cs="Arial"/>
          <w:color w:val="373737" w:themeColor="text2"/>
          <w:szCs w:val="20"/>
        </w:rPr>
        <w:t>)</w:t>
      </w:r>
      <w:r w:rsidR="00684C08">
        <w:rPr>
          <w:rFonts w:eastAsia="Arial" w:cs="Arial"/>
          <w:color w:val="373737" w:themeColor="text2"/>
          <w:szCs w:val="20"/>
        </w:rPr>
        <w:t xml:space="preserve">, and Tasmania </w:t>
      </w:r>
      <w:r>
        <w:rPr>
          <w:rFonts w:eastAsia="Arial" w:cs="Arial"/>
          <w:color w:val="373737" w:themeColor="text2"/>
          <w:szCs w:val="20"/>
        </w:rPr>
        <w:t>(</w:t>
      </w:r>
      <w:r w:rsidR="00684C08">
        <w:rPr>
          <w:rFonts w:eastAsia="Arial" w:cs="Arial"/>
          <w:color w:val="373737" w:themeColor="text2"/>
          <w:szCs w:val="20"/>
        </w:rPr>
        <w:t>2</w:t>
      </w:r>
      <w:r>
        <w:rPr>
          <w:rFonts w:eastAsia="Arial" w:cs="Arial"/>
          <w:color w:val="373737" w:themeColor="text2"/>
          <w:szCs w:val="20"/>
        </w:rPr>
        <w:t>)</w:t>
      </w:r>
      <w:r w:rsidR="00745DF4">
        <w:rPr>
          <w:rFonts w:eastAsia="Arial" w:cs="Arial"/>
          <w:color w:val="373737" w:themeColor="text2"/>
          <w:szCs w:val="20"/>
        </w:rPr>
        <w:t xml:space="preserve"> </w:t>
      </w:r>
      <w:r w:rsidR="00AD1619">
        <w:rPr>
          <w:rFonts w:eastAsia="Arial" w:cs="Arial"/>
          <w:color w:val="373737" w:themeColor="text2"/>
          <w:szCs w:val="20"/>
        </w:rPr>
        <w:t>(figure 3.2)</w:t>
      </w:r>
      <w:r w:rsidR="00745DF4">
        <w:rPr>
          <w:rFonts w:eastAsia="Arial" w:cs="Arial"/>
          <w:color w:val="373737" w:themeColor="text2"/>
          <w:szCs w:val="20"/>
        </w:rPr>
        <w:t>.</w:t>
      </w:r>
    </w:p>
    <w:p w14:paraId="2F8189EB" w14:textId="114F3748" w:rsidR="00CC7F69" w:rsidRDefault="00745DF4" w:rsidP="00C91AC0">
      <w:pPr>
        <w:spacing w:after="120"/>
        <w:rPr>
          <w:rFonts w:eastAsia="Arial" w:cs="Arial"/>
          <w:color w:val="373737" w:themeColor="text2"/>
          <w:szCs w:val="20"/>
        </w:rPr>
      </w:pPr>
      <w:r>
        <w:rPr>
          <w:rFonts w:eastAsia="Arial" w:cs="Arial"/>
          <w:color w:val="373737" w:themeColor="text2"/>
          <w:szCs w:val="20"/>
        </w:rPr>
        <w:t xml:space="preserve">To maintain consistency across information sources, the Department of Industry, Science and Resources (DISR) </w:t>
      </w:r>
      <w:r w:rsidR="00EF0842">
        <w:rPr>
          <w:rFonts w:eastAsia="Arial" w:cs="Arial"/>
          <w:color w:val="373737" w:themeColor="text2"/>
          <w:szCs w:val="20"/>
        </w:rPr>
        <w:t>draws on</w:t>
      </w:r>
      <w:r>
        <w:rPr>
          <w:rFonts w:eastAsia="Arial" w:cs="Arial"/>
          <w:color w:val="373737" w:themeColor="text2"/>
          <w:szCs w:val="20"/>
        </w:rPr>
        <w:t xml:space="preserve"> </w:t>
      </w:r>
      <w:proofErr w:type="spellStart"/>
      <w:r>
        <w:rPr>
          <w:rFonts w:eastAsia="Arial" w:cs="Arial"/>
          <w:color w:val="373737" w:themeColor="text2"/>
          <w:szCs w:val="20"/>
        </w:rPr>
        <w:t>HyResource</w:t>
      </w:r>
      <w:proofErr w:type="spellEnd"/>
      <w:r>
        <w:rPr>
          <w:rFonts w:eastAsia="Arial" w:cs="Arial"/>
          <w:color w:val="373737" w:themeColor="text2"/>
          <w:szCs w:val="20"/>
        </w:rPr>
        <w:t xml:space="preserve"> (a joint initiative between Australian industry and government organisations) which lists currently active projects.   </w:t>
      </w:r>
    </w:p>
    <w:p w14:paraId="463088D3" w14:textId="08063C94" w:rsidR="0044558D" w:rsidRPr="0044558D" w:rsidRDefault="00E86842" w:rsidP="0044558D">
      <w:pPr>
        <w:pStyle w:val="Heading3"/>
        <w:rPr>
          <w:rFonts w:eastAsiaTheme="minorHAnsi" w:cstheme="minorBidi"/>
          <w:b/>
          <w:szCs w:val="18"/>
        </w:rPr>
      </w:pPr>
      <w:r w:rsidRPr="003166B9">
        <w:rPr>
          <w:rFonts w:ascii="Arial" w:eastAsiaTheme="minorHAnsi" w:hAnsi="Arial" w:cstheme="minorBidi"/>
          <w:b/>
          <w:szCs w:val="18"/>
        </w:rPr>
        <w:t xml:space="preserve">Figure </w:t>
      </w:r>
      <w:r w:rsidR="00573580">
        <w:rPr>
          <w:rFonts w:ascii="Arial" w:eastAsiaTheme="minorHAnsi" w:hAnsi="Arial" w:cstheme="minorBidi"/>
          <w:b/>
          <w:szCs w:val="18"/>
        </w:rPr>
        <w:t>4</w:t>
      </w:r>
      <w:r w:rsidRPr="003166B9">
        <w:rPr>
          <w:rFonts w:ascii="Arial" w:eastAsiaTheme="minorHAnsi" w:hAnsi="Arial" w:cstheme="minorBidi"/>
          <w:b/>
          <w:szCs w:val="18"/>
        </w:rPr>
        <w:t>.</w:t>
      </w:r>
      <w:r>
        <w:rPr>
          <w:rFonts w:ascii="Arial" w:eastAsiaTheme="minorHAnsi" w:hAnsi="Arial" w:cstheme="minorBidi"/>
          <w:b/>
          <w:szCs w:val="18"/>
        </w:rPr>
        <w:t>1</w:t>
      </w:r>
      <w:r w:rsidRPr="003166B9">
        <w:rPr>
          <w:rFonts w:ascii="Arial" w:eastAsiaTheme="minorHAnsi" w:hAnsi="Arial" w:cstheme="minorBidi"/>
          <w:b/>
          <w:szCs w:val="18"/>
        </w:rPr>
        <w:t xml:space="preserve"> </w:t>
      </w:r>
      <w:r w:rsidR="00062E56">
        <w:rPr>
          <w:rFonts w:eastAsiaTheme="minorHAnsi" w:cstheme="minorBidi"/>
          <w:b/>
          <w:szCs w:val="18"/>
        </w:rPr>
        <w:t>Hydrogen project count by stage</w:t>
      </w:r>
    </w:p>
    <w:p w14:paraId="1CC116DE" w14:textId="56060192" w:rsidR="00E219BA" w:rsidRDefault="000445FA" w:rsidP="0CBC7A58">
      <w:pPr>
        <w:spacing w:before="240" w:after="0" w:line="240" w:lineRule="auto"/>
        <w:contextualSpacing/>
        <w:rPr>
          <w:color w:val="005CAF" w:themeColor="accent1"/>
          <w:sz w:val="16"/>
          <w:szCs w:val="16"/>
        </w:rPr>
      </w:pPr>
      <w:r>
        <w:rPr>
          <w:noProof/>
        </w:rPr>
        <w:drawing>
          <wp:inline distT="0" distB="0" distL="0" distR="0" wp14:anchorId="3F773420" wp14:editId="41010BCC">
            <wp:extent cx="4203065" cy="2569845"/>
            <wp:effectExtent l="0" t="0" r="6985" b="1905"/>
            <wp:docPr id="100883526" name="Chart 1">
              <a:extLst xmlns:a="http://schemas.openxmlformats.org/drawingml/2006/main">
                <a:ext uri="{FF2B5EF4-FFF2-40B4-BE49-F238E27FC236}">
                  <a16:creationId xmlns:a16="http://schemas.microsoft.com/office/drawing/2014/main" id="{2E167331-BF46-8CD5-4EB9-971B5EB601E0}"/>
                </a:ext>
                <a:ext uri="{147F2762-F138-4A5C-976F-8EAC2B608ADB}">
                  <a16:predDERef xmlns:a16="http://schemas.microsoft.com/office/drawing/2014/main" pred="{832067B6-5310-8A7B-FC44-30C7F84086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CCDB963" w14:textId="3C6205E3" w:rsidR="00790C62" w:rsidRPr="00F65D5A" w:rsidRDefault="00E86842" w:rsidP="0CBC7A58">
      <w:pPr>
        <w:spacing w:before="240" w:after="0" w:line="240" w:lineRule="auto"/>
        <w:contextualSpacing/>
        <w:rPr>
          <w:color w:val="005CAF" w:themeColor="accent1"/>
          <w:sz w:val="16"/>
          <w:szCs w:val="16"/>
        </w:rPr>
      </w:pPr>
      <w:r w:rsidRPr="4B2347A9">
        <w:rPr>
          <w:color w:val="005CAF" w:themeColor="accent1"/>
          <w:sz w:val="16"/>
          <w:szCs w:val="16"/>
        </w:rPr>
        <w:t>Source: Department of Industry, Science and Resources (202</w:t>
      </w:r>
      <w:r w:rsidR="00045F92" w:rsidRPr="4B2347A9">
        <w:rPr>
          <w:color w:val="005CAF" w:themeColor="accent1"/>
          <w:sz w:val="16"/>
          <w:szCs w:val="16"/>
        </w:rPr>
        <w:t>4</w:t>
      </w:r>
      <w:r w:rsidRPr="4B2347A9">
        <w:rPr>
          <w:color w:val="005CAF" w:themeColor="accent1"/>
          <w:sz w:val="16"/>
          <w:szCs w:val="16"/>
        </w:rPr>
        <w:t>)</w:t>
      </w:r>
    </w:p>
    <w:p w14:paraId="075AC157" w14:textId="35969627" w:rsidR="006E2C29" w:rsidRPr="006E2C29" w:rsidRDefault="004C430B" w:rsidP="007964ED">
      <w:pPr>
        <w:pStyle w:val="Caption"/>
        <w:spacing w:before="240" w:after="0"/>
        <w:contextualSpacing/>
      </w:pPr>
      <w:bookmarkStart w:id="57" w:name="_Hlk183183374"/>
      <w:r>
        <w:rPr>
          <w:noProof/>
        </w:rPr>
        <mc:AlternateContent>
          <mc:Choice Requires="cx1">
            <w:drawing>
              <wp:anchor distT="0" distB="0" distL="114300" distR="114300" simplePos="0" relativeHeight="251658245" behindDoc="0" locked="0" layoutInCell="1" allowOverlap="1" wp14:anchorId="7694D6E2" wp14:editId="646CCEC5">
                <wp:simplePos x="0" y="0"/>
                <wp:positionH relativeFrom="margin">
                  <wp:align>right</wp:align>
                </wp:positionH>
                <wp:positionV relativeFrom="paragraph">
                  <wp:posOffset>304165</wp:posOffset>
                </wp:positionV>
                <wp:extent cx="4238625" cy="2371725"/>
                <wp:effectExtent l="0" t="0" r="9525" b="9525"/>
                <wp:wrapSquare wrapText="bothSides"/>
                <wp:docPr id="1465633210" name="Chart 1">
                  <a:extLst xmlns:a="http://schemas.openxmlformats.org/drawingml/2006/main">
                    <a:ext uri="{FF2B5EF4-FFF2-40B4-BE49-F238E27FC236}">
                      <a16:creationId xmlns:a16="http://schemas.microsoft.com/office/drawing/2014/main" id="{832067B6-5310-8A7B-FC44-30C7F840865B}"/>
                    </a:ext>
                    <a:ext uri="{147F2762-F138-4A5C-976F-8EAC2B608ADB}">
                      <a16:predDERef xmlns:a16="http://schemas.microsoft.com/office/drawing/2014/main" pred="{E3C176A7-2963-9CAC-D342-F7683B16588F}"/>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8"/>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58245" behindDoc="0" locked="0" layoutInCell="1" allowOverlap="1" wp14:anchorId="7694D6E2" wp14:editId="646CCEC5">
                <wp:simplePos x="0" y="0"/>
                <wp:positionH relativeFrom="margin">
                  <wp:align>right</wp:align>
                </wp:positionH>
                <wp:positionV relativeFrom="paragraph">
                  <wp:posOffset>304165</wp:posOffset>
                </wp:positionV>
                <wp:extent cx="4238625" cy="2371725"/>
                <wp:effectExtent l="0" t="0" r="9525" b="9525"/>
                <wp:wrapSquare wrapText="bothSides"/>
                <wp:docPr id="1465633210" name="Chart 1">
                  <a:extLst xmlns:a="http://schemas.openxmlformats.org/drawingml/2006/main">
                    <a:ext uri="{FF2B5EF4-FFF2-40B4-BE49-F238E27FC236}">
                      <a16:creationId xmlns:a16="http://schemas.microsoft.com/office/drawing/2014/main" id="{832067B6-5310-8A7B-FC44-30C7F840865B}"/>
                    </a:ext>
                    <a:ext uri="{147F2762-F138-4A5C-976F-8EAC2B608ADB}">
                      <a16:predDERef xmlns:a16="http://schemas.microsoft.com/office/drawing/2014/main" pred="{E3C176A7-2963-9CAC-D342-F7683B16588F}"/>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465633210" name="Chart 1">
                          <a:extLst>
                            <a:ext uri="{FF2B5EF4-FFF2-40B4-BE49-F238E27FC236}">
                              <a16:creationId xmlns:a16="http://schemas.microsoft.com/office/drawing/2014/main" id="{832067B6-5310-8A7B-FC44-30C7F840865B}"/>
                            </a:ext>
                            <a:ext uri="{147F2762-F138-4A5C-976F-8EAC2B608ADB}">
                              <a16:predDERef xmlns:a16="http://schemas.microsoft.com/office/drawing/2014/main" pred="{E3C176A7-2963-9CAC-D342-F7683B16588F}"/>
                            </a:ext>
                          </a:extLst>
                        </pic:cNvPr>
                        <pic:cNvPicPr>
                          <a:picLocks noGrp="1" noRot="1" noChangeAspect="1" noMove="1" noResize="1" noEditPoints="1" noAdjustHandles="1" noChangeArrowheads="1" noChangeShapeType="1"/>
                        </pic:cNvPicPr>
                      </pic:nvPicPr>
                      <pic:blipFill>
                        <a:blip r:embed="rId49"/>
                        <a:stretch>
                          <a:fillRect/>
                        </a:stretch>
                      </pic:blipFill>
                      <pic:spPr>
                        <a:xfrm>
                          <a:off x="0" y="0"/>
                          <a:ext cx="4238625" cy="237172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A161E5" w:rsidRPr="00E350BF">
        <w:t xml:space="preserve">Figure </w:t>
      </w:r>
      <w:r w:rsidR="00573580">
        <w:rPr>
          <w:noProof/>
        </w:rPr>
        <w:t>4</w:t>
      </w:r>
      <w:r w:rsidR="00A161E5" w:rsidRPr="00E350BF">
        <w:t>.</w:t>
      </w:r>
      <w:r w:rsidR="00A161E5">
        <w:rPr>
          <w:noProof/>
        </w:rPr>
        <w:t>2</w:t>
      </w:r>
      <w:r w:rsidR="00A161E5" w:rsidRPr="00E350BF">
        <w:t xml:space="preserve">: </w:t>
      </w:r>
      <w:r w:rsidR="00A161E5">
        <w:t xml:space="preserve">Number of hydrogen projects by state </w:t>
      </w:r>
      <w:bookmarkEnd w:id="57"/>
    </w:p>
    <w:p w14:paraId="3B25107F" w14:textId="0A9B06BD" w:rsidR="00800A5B" w:rsidRDefault="00A161E5" w:rsidP="00800A5B">
      <w:pPr>
        <w:pStyle w:val="Source"/>
        <w:spacing w:after="120"/>
        <w:rPr>
          <w:lang w:val="en-AU"/>
        </w:rPr>
      </w:pPr>
      <w:r w:rsidRPr="00E35824">
        <w:rPr>
          <w:lang w:val="en-AU"/>
        </w:rPr>
        <w:t>Source: Department of Industry, Science and Resources (202</w:t>
      </w:r>
      <w:r>
        <w:rPr>
          <w:lang w:val="en-AU"/>
        </w:rPr>
        <w:t>4</w:t>
      </w:r>
      <w:r w:rsidRPr="00E35824">
        <w:rPr>
          <w:lang w:val="en-AU"/>
        </w:rPr>
        <w:t>)</w:t>
      </w:r>
    </w:p>
    <w:p w14:paraId="35CBA9D7" w14:textId="77777777" w:rsidR="005B0E67" w:rsidRPr="005B0E67" w:rsidRDefault="005B0E67" w:rsidP="005B0E67">
      <w:pPr>
        <w:pStyle w:val="BodyText"/>
        <w:sectPr w:rsidR="005B0E67" w:rsidRPr="005B0E67" w:rsidSect="0060018A">
          <w:pgSz w:w="16838" w:h="11906" w:orient="landscape"/>
          <w:pgMar w:top="992" w:right="1440" w:bottom="1440" w:left="1440" w:header="709" w:footer="709" w:gutter="0"/>
          <w:cols w:num="2" w:space="720"/>
        </w:sectPr>
      </w:pPr>
    </w:p>
    <w:p w14:paraId="72C795E7" w14:textId="2F10FF63" w:rsidR="005F4AC5" w:rsidRPr="005B0E67" w:rsidRDefault="005F4AC5" w:rsidP="003E1F7B">
      <w:pPr>
        <w:spacing w:after="120"/>
        <w:rPr>
          <w:rFonts w:eastAsia="Arial" w:cs="Arial"/>
          <w:color w:val="373737" w:themeColor="text1"/>
          <w:szCs w:val="20"/>
        </w:rPr>
        <w:sectPr w:rsidR="005F4AC5" w:rsidRPr="005B0E67" w:rsidSect="003E1F7B">
          <w:type w:val="continuous"/>
          <w:pgSz w:w="16838" w:h="11906" w:orient="landscape"/>
          <w:pgMar w:top="992" w:right="1440" w:bottom="1440" w:left="1440" w:header="709" w:footer="709" w:gutter="0"/>
          <w:cols w:num="2" w:space="720"/>
        </w:sectPr>
      </w:pPr>
    </w:p>
    <w:p w14:paraId="2B6451FB" w14:textId="6DCEBC0C" w:rsidR="00BD79B5" w:rsidRDefault="00BD79B5" w:rsidP="00BD79B5">
      <w:pPr>
        <w:spacing w:after="120"/>
        <w:rPr>
          <w:rFonts w:eastAsia="Arial" w:cs="Arial"/>
          <w:color w:val="373737" w:themeColor="text1"/>
          <w:szCs w:val="20"/>
        </w:rPr>
      </w:pPr>
    </w:p>
    <w:tbl>
      <w:tblPr>
        <w:tblpPr w:leftFromText="180" w:rightFromText="180" w:bottomFromText="200" w:vertAnchor="text" w:horzAnchor="margin" w:tblpY="14"/>
        <w:tblW w:w="0" w:type="auto"/>
        <w:tblLayout w:type="fixed"/>
        <w:tblLook w:val="04A0" w:firstRow="1" w:lastRow="0" w:firstColumn="1" w:lastColumn="0" w:noHBand="0" w:noVBand="1"/>
      </w:tblPr>
      <w:tblGrid>
        <w:gridCol w:w="6594"/>
      </w:tblGrid>
      <w:tr w:rsidR="003E1F7B" w14:paraId="4B868BD5" w14:textId="77777777" w:rsidTr="003E1F7B">
        <w:trPr>
          <w:trHeight w:val="300"/>
        </w:trPr>
        <w:tc>
          <w:tcPr>
            <w:tcW w:w="6594" w:type="dxa"/>
            <w:shd w:val="clear" w:color="auto" w:fill="DEE8F1"/>
          </w:tcPr>
          <w:p w14:paraId="170E7658" w14:textId="2849F70E" w:rsidR="003E1F7B" w:rsidRDefault="003E1F7B" w:rsidP="003E1F7B">
            <w:pPr>
              <w:spacing w:before="20" w:after="60"/>
            </w:pPr>
            <w:r>
              <w:rPr>
                <w:rFonts w:eastAsia="Arial" w:cs="Arial"/>
                <w:b/>
                <w:bCs/>
                <w:color w:val="005CAF" w:themeColor="accent1"/>
                <w:szCs w:val="20"/>
              </w:rPr>
              <w:t xml:space="preserve">Box </w:t>
            </w:r>
            <w:r w:rsidR="00573580">
              <w:rPr>
                <w:rFonts w:eastAsia="Arial" w:cs="Arial"/>
                <w:b/>
                <w:bCs/>
                <w:color w:val="005CAF" w:themeColor="accent1"/>
                <w:szCs w:val="20"/>
              </w:rPr>
              <w:t>4</w:t>
            </w:r>
            <w:r>
              <w:rPr>
                <w:rFonts w:eastAsia="Arial" w:cs="Arial"/>
                <w:b/>
                <w:bCs/>
                <w:color w:val="005CAF" w:themeColor="accent1"/>
                <w:szCs w:val="20"/>
              </w:rPr>
              <w:t>.1: Hydrogen project stages</w:t>
            </w:r>
          </w:p>
          <w:p w14:paraId="20DED0BB" w14:textId="247E6F8A" w:rsidR="003E1F7B" w:rsidRDefault="003E1F7B" w:rsidP="003E1F7B">
            <w:pPr>
              <w:spacing w:after="120"/>
              <w:rPr>
                <w:rFonts w:eastAsia="Arial" w:cs="Arial"/>
                <w:color w:val="373737" w:themeColor="text2"/>
                <w:szCs w:val="20"/>
              </w:rPr>
            </w:pPr>
            <w:r>
              <w:rPr>
                <w:rFonts w:eastAsia="Arial" w:cs="Arial"/>
                <w:color w:val="373737" w:themeColor="text2"/>
                <w:szCs w:val="20"/>
              </w:rPr>
              <w:t xml:space="preserve">Hydrogen project stages in this report are categorised based on the Methodology section (Chapter 7) of this report. However, like the oil and gas sector, the hydrogen industry uses different categorisations to </w:t>
            </w:r>
            <w:r w:rsidR="006B5557">
              <w:rPr>
                <w:rFonts w:eastAsia="Arial" w:cs="Arial"/>
                <w:color w:val="373737" w:themeColor="text2"/>
                <w:szCs w:val="20"/>
              </w:rPr>
              <w:t xml:space="preserve">this report to </w:t>
            </w:r>
            <w:r>
              <w:rPr>
                <w:rFonts w:eastAsia="Arial" w:cs="Arial"/>
                <w:color w:val="373737" w:themeColor="text2"/>
                <w:szCs w:val="20"/>
              </w:rPr>
              <w:t>capture project progressions</w:t>
            </w:r>
            <w:r w:rsidR="006B5557">
              <w:rPr>
                <w:rFonts w:eastAsia="Arial" w:cs="Arial"/>
                <w:color w:val="373737" w:themeColor="text2"/>
                <w:szCs w:val="20"/>
              </w:rPr>
              <w:t>,</w:t>
            </w:r>
            <w:r>
              <w:rPr>
                <w:rFonts w:eastAsia="Arial" w:cs="Arial"/>
                <w:color w:val="373737" w:themeColor="text2"/>
                <w:szCs w:val="20"/>
              </w:rPr>
              <w:t xml:space="preserve"> includ</w:t>
            </w:r>
            <w:r w:rsidR="006B5557">
              <w:rPr>
                <w:rFonts w:eastAsia="Arial" w:cs="Arial"/>
                <w:color w:val="373737" w:themeColor="text2"/>
                <w:szCs w:val="20"/>
              </w:rPr>
              <w:t>ing</w:t>
            </w:r>
            <w:r>
              <w:rPr>
                <w:rFonts w:eastAsia="Arial" w:cs="Arial"/>
                <w:color w:val="373737" w:themeColor="text2"/>
                <w:szCs w:val="20"/>
              </w:rPr>
              <w:t>:</w:t>
            </w:r>
          </w:p>
          <w:tbl>
            <w:tblPr>
              <w:tblStyle w:val="OCETable"/>
              <w:tblW w:w="0" w:type="auto"/>
              <w:tblLayout w:type="fixed"/>
              <w:tblLook w:val="04A0" w:firstRow="1" w:lastRow="0" w:firstColumn="1" w:lastColumn="0" w:noHBand="0" w:noVBand="1"/>
            </w:tblPr>
            <w:tblGrid>
              <w:gridCol w:w="3184"/>
              <w:gridCol w:w="3184"/>
            </w:tblGrid>
            <w:tr w:rsidR="00EF0842" w14:paraId="60D0854C" w14:textId="77777777" w:rsidTr="00EF0842">
              <w:trPr>
                <w:cnfStyle w:val="100000000000" w:firstRow="1" w:lastRow="0" w:firstColumn="0" w:lastColumn="0" w:oddVBand="0" w:evenVBand="0" w:oddHBand="0" w:evenHBand="0" w:firstRowFirstColumn="0" w:firstRowLastColumn="0" w:lastRowFirstColumn="0" w:lastRowLastColumn="0"/>
              </w:trPr>
              <w:tc>
                <w:tcPr>
                  <w:tcW w:w="3184" w:type="dxa"/>
                </w:tcPr>
                <w:p w14:paraId="21209D25" w14:textId="1ADDA8ED" w:rsidR="00EF0842" w:rsidRPr="00EF0842" w:rsidRDefault="00EF0842" w:rsidP="00C01725">
                  <w:pPr>
                    <w:framePr w:hSpace="180" w:wrap="around" w:vAnchor="text" w:hAnchor="margin" w:y="14"/>
                    <w:spacing w:after="120"/>
                    <w:rPr>
                      <w:color w:val="FFFFFF" w:themeColor="background1"/>
                    </w:rPr>
                  </w:pPr>
                  <w:r w:rsidRPr="00EF0842">
                    <w:rPr>
                      <w:color w:val="FFFFFF" w:themeColor="background1"/>
                    </w:rPr>
                    <w:t>Industry</w:t>
                  </w:r>
                </w:p>
              </w:tc>
              <w:tc>
                <w:tcPr>
                  <w:tcW w:w="3184" w:type="dxa"/>
                </w:tcPr>
                <w:p w14:paraId="7B395075" w14:textId="76AD8200" w:rsidR="00EF0842" w:rsidRPr="00EF0842" w:rsidRDefault="00EF0842" w:rsidP="00C01725">
                  <w:pPr>
                    <w:framePr w:hSpace="180" w:wrap="around" w:vAnchor="text" w:hAnchor="margin" w:y="14"/>
                    <w:spacing w:after="120"/>
                    <w:rPr>
                      <w:color w:val="FFFFFF" w:themeColor="background1"/>
                    </w:rPr>
                  </w:pPr>
                  <w:r w:rsidRPr="00EF0842">
                    <w:rPr>
                      <w:color w:val="FFFFFF" w:themeColor="background1"/>
                    </w:rPr>
                    <w:t>REMP stage</w:t>
                  </w:r>
                </w:p>
              </w:tc>
            </w:tr>
            <w:tr w:rsidR="00EF0842" w14:paraId="34877A9F" w14:textId="77777777" w:rsidTr="00EF0842">
              <w:trPr>
                <w:cnfStyle w:val="000000100000" w:firstRow="0" w:lastRow="0" w:firstColumn="0" w:lastColumn="0" w:oddVBand="0" w:evenVBand="0" w:oddHBand="1" w:evenHBand="0" w:firstRowFirstColumn="0" w:firstRowLastColumn="0" w:lastRowFirstColumn="0" w:lastRowLastColumn="0"/>
              </w:trPr>
              <w:tc>
                <w:tcPr>
                  <w:tcW w:w="3184" w:type="dxa"/>
                </w:tcPr>
                <w:p w14:paraId="3A96AAEC" w14:textId="5258638E" w:rsidR="00EF0842" w:rsidRDefault="00EF0842" w:rsidP="00C01725">
                  <w:pPr>
                    <w:framePr w:hSpace="180" w:wrap="around" w:vAnchor="text" w:hAnchor="margin" w:y="14"/>
                    <w:spacing w:after="120"/>
                  </w:pPr>
                  <w:r>
                    <w:t>Pre-Front End Engineering Design</w:t>
                  </w:r>
                </w:p>
              </w:tc>
              <w:tc>
                <w:tcPr>
                  <w:tcW w:w="3184" w:type="dxa"/>
                </w:tcPr>
                <w:p w14:paraId="4127F24E" w14:textId="2E4452DA" w:rsidR="00EF0842" w:rsidRDefault="00EF0842" w:rsidP="00C01725">
                  <w:pPr>
                    <w:framePr w:hSpace="180" w:wrap="around" w:vAnchor="text" w:hAnchor="margin" w:y="14"/>
                    <w:spacing w:after="120"/>
                  </w:pPr>
                  <w:r>
                    <w:t>Publicly announced</w:t>
                  </w:r>
                </w:p>
              </w:tc>
            </w:tr>
            <w:tr w:rsidR="00EF0842" w14:paraId="284F99EB" w14:textId="77777777" w:rsidTr="00EF0842">
              <w:trPr>
                <w:cnfStyle w:val="000000010000" w:firstRow="0" w:lastRow="0" w:firstColumn="0" w:lastColumn="0" w:oddVBand="0" w:evenVBand="0" w:oddHBand="0" w:evenHBand="1" w:firstRowFirstColumn="0" w:firstRowLastColumn="0" w:lastRowFirstColumn="0" w:lastRowLastColumn="0"/>
              </w:trPr>
              <w:tc>
                <w:tcPr>
                  <w:tcW w:w="3184" w:type="dxa"/>
                </w:tcPr>
                <w:p w14:paraId="4C77E8E6" w14:textId="5F90B090" w:rsidR="00EF0842" w:rsidRDefault="00EF0842" w:rsidP="00C01725">
                  <w:pPr>
                    <w:framePr w:hSpace="180" w:wrap="around" w:vAnchor="text" w:hAnchor="margin" w:y="14"/>
                    <w:spacing w:after="120"/>
                  </w:pPr>
                  <w:r>
                    <w:t>Front End Engineering Design</w:t>
                  </w:r>
                </w:p>
              </w:tc>
              <w:tc>
                <w:tcPr>
                  <w:tcW w:w="3184" w:type="dxa"/>
                </w:tcPr>
                <w:p w14:paraId="2F2E8FCE" w14:textId="3A9B6AA5" w:rsidR="00EF0842" w:rsidRDefault="00FF6A34" w:rsidP="00C01725">
                  <w:pPr>
                    <w:framePr w:hSpace="180" w:wrap="around" w:vAnchor="text" w:hAnchor="margin" w:y="14"/>
                    <w:spacing w:after="120"/>
                  </w:pPr>
                  <w:r>
                    <w:t>Publicly</w:t>
                  </w:r>
                  <w:r w:rsidR="00EF0842">
                    <w:t xml:space="preserve"> announced</w:t>
                  </w:r>
                </w:p>
              </w:tc>
            </w:tr>
            <w:tr w:rsidR="00EF0842" w14:paraId="6BCB7DEC" w14:textId="77777777" w:rsidTr="00EF0842">
              <w:trPr>
                <w:cnfStyle w:val="000000100000" w:firstRow="0" w:lastRow="0" w:firstColumn="0" w:lastColumn="0" w:oddVBand="0" w:evenVBand="0" w:oddHBand="1" w:evenHBand="0" w:firstRowFirstColumn="0" w:firstRowLastColumn="0" w:lastRowFirstColumn="0" w:lastRowLastColumn="0"/>
              </w:trPr>
              <w:tc>
                <w:tcPr>
                  <w:tcW w:w="3184" w:type="dxa"/>
                </w:tcPr>
                <w:p w14:paraId="10D09C2C" w14:textId="6D983757" w:rsidR="00EF0842" w:rsidRDefault="00EF0842" w:rsidP="00C01725">
                  <w:pPr>
                    <w:framePr w:hSpace="180" w:wrap="around" w:vAnchor="text" w:hAnchor="margin" w:y="14"/>
                    <w:spacing w:after="120"/>
                  </w:pPr>
                  <w:r>
                    <w:t>Final Investment Decision</w:t>
                  </w:r>
                </w:p>
              </w:tc>
              <w:tc>
                <w:tcPr>
                  <w:tcW w:w="3184" w:type="dxa"/>
                </w:tcPr>
                <w:p w14:paraId="2E04089F" w14:textId="713520B3" w:rsidR="00EF0842" w:rsidRDefault="00EF0842" w:rsidP="00C01725">
                  <w:pPr>
                    <w:framePr w:hSpace="180" w:wrap="around" w:vAnchor="text" w:hAnchor="margin" w:y="14"/>
                    <w:spacing w:after="120"/>
                  </w:pPr>
                  <w:r>
                    <w:t>Committed</w:t>
                  </w:r>
                </w:p>
              </w:tc>
            </w:tr>
            <w:tr w:rsidR="00EF0842" w14:paraId="361231DE" w14:textId="77777777" w:rsidTr="00EF0842">
              <w:trPr>
                <w:cnfStyle w:val="000000010000" w:firstRow="0" w:lastRow="0" w:firstColumn="0" w:lastColumn="0" w:oddVBand="0" w:evenVBand="0" w:oddHBand="0" w:evenHBand="1" w:firstRowFirstColumn="0" w:firstRowLastColumn="0" w:lastRowFirstColumn="0" w:lastRowLastColumn="0"/>
              </w:trPr>
              <w:tc>
                <w:tcPr>
                  <w:tcW w:w="3184" w:type="dxa"/>
                </w:tcPr>
                <w:p w14:paraId="2BB305FD" w14:textId="747C3743" w:rsidR="00EF0842" w:rsidRDefault="00EF0842" w:rsidP="00C01725">
                  <w:pPr>
                    <w:framePr w:hSpace="180" w:wrap="around" w:vAnchor="text" w:hAnchor="margin" w:y="14"/>
                    <w:spacing w:after="120"/>
                  </w:pPr>
                  <w:r>
                    <w:t>Completed</w:t>
                  </w:r>
                </w:p>
              </w:tc>
              <w:tc>
                <w:tcPr>
                  <w:tcW w:w="3184" w:type="dxa"/>
                </w:tcPr>
                <w:p w14:paraId="0DF97535" w14:textId="55D9B667" w:rsidR="00EF0842" w:rsidRDefault="00EF0842" w:rsidP="00C01725">
                  <w:pPr>
                    <w:framePr w:hSpace="180" w:wrap="around" w:vAnchor="text" w:hAnchor="margin" w:y="14"/>
                    <w:spacing w:after="120"/>
                  </w:pPr>
                  <w:r>
                    <w:t>Completed</w:t>
                  </w:r>
                </w:p>
              </w:tc>
            </w:tr>
          </w:tbl>
          <w:p w14:paraId="009E1489" w14:textId="28551352" w:rsidR="003E1F7B" w:rsidRPr="00862A64" w:rsidRDefault="003E1F7B" w:rsidP="00EF0842">
            <w:pPr>
              <w:pStyle w:val="ListParagraph"/>
              <w:numPr>
                <w:ilvl w:val="0"/>
                <w:numId w:val="0"/>
              </w:numPr>
              <w:spacing w:after="0"/>
              <w:rPr>
                <w:rFonts w:eastAsia="Arial" w:cs="Arial"/>
                <w:color w:val="373737" w:themeColor="text2"/>
                <w:szCs w:val="20"/>
              </w:rPr>
            </w:pPr>
          </w:p>
        </w:tc>
      </w:tr>
    </w:tbl>
    <w:p w14:paraId="388C4109" w14:textId="77777777" w:rsidR="003E1F7B" w:rsidRDefault="003E1F7B" w:rsidP="0060018A">
      <w:pPr>
        <w:spacing w:after="120"/>
        <w:rPr>
          <w:rFonts w:eastAsia="Arial" w:cs="Arial"/>
          <w:color w:val="373737" w:themeColor="text1"/>
          <w:szCs w:val="20"/>
        </w:rPr>
      </w:pPr>
    </w:p>
    <w:p w14:paraId="52086576" w14:textId="77777777" w:rsidR="00BD79B5" w:rsidRDefault="00BD79B5" w:rsidP="00BD79B5">
      <w:pPr>
        <w:spacing w:after="120"/>
      </w:pPr>
    </w:p>
    <w:p w14:paraId="7D775DD9" w14:textId="77777777" w:rsidR="005B0E67" w:rsidRDefault="005B0E67" w:rsidP="00BD79B5">
      <w:pPr>
        <w:spacing w:after="120"/>
      </w:pPr>
    </w:p>
    <w:p w14:paraId="204F9A87" w14:textId="77777777" w:rsidR="005B0E67" w:rsidRDefault="005B0E67" w:rsidP="00BD79B5">
      <w:pPr>
        <w:spacing w:after="120"/>
      </w:pPr>
    </w:p>
    <w:p w14:paraId="43627A79" w14:textId="77777777" w:rsidR="005B0E67" w:rsidRDefault="005B0E67" w:rsidP="00BD79B5">
      <w:pPr>
        <w:spacing w:after="120"/>
      </w:pPr>
    </w:p>
    <w:p w14:paraId="049C607D" w14:textId="77777777" w:rsidR="005B0E67" w:rsidRDefault="005B0E67" w:rsidP="00BD79B5">
      <w:pPr>
        <w:spacing w:after="120"/>
      </w:pPr>
    </w:p>
    <w:p w14:paraId="5617A55A" w14:textId="77777777" w:rsidR="005B0E67" w:rsidRDefault="005B0E67" w:rsidP="00BD79B5">
      <w:pPr>
        <w:spacing w:after="120"/>
      </w:pPr>
    </w:p>
    <w:p w14:paraId="50D27AD0" w14:textId="77777777" w:rsidR="005B0E67" w:rsidRDefault="005B0E67" w:rsidP="00BD79B5">
      <w:pPr>
        <w:spacing w:after="120"/>
      </w:pPr>
    </w:p>
    <w:p w14:paraId="034D9F00" w14:textId="77777777" w:rsidR="005B0E67" w:rsidRDefault="005B0E67" w:rsidP="00BD79B5">
      <w:pPr>
        <w:spacing w:after="120"/>
      </w:pPr>
    </w:p>
    <w:p w14:paraId="69CA934E" w14:textId="77777777" w:rsidR="005B0E67" w:rsidRDefault="005B0E67" w:rsidP="00BD79B5">
      <w:pPr>
        <w:spacing w:after="120"/>
      </w:pPr>
    </w:p>
    <w:p w14:paraId="21F7813A" w14:textId="77777777" w:rsidR="005B0E67" w:rsidRPr="005B0E67" w:rsidRDefault="005B0E67" w:rsidP="00BD79B5">
      <w:pPr>
        <w:spacing w:after="120"/>
      </w:pPr>
    </w:p>
    <w:p w14:paraId="27293C41" w14:textId="77777777" w:rsidR="00BD79B5" w:rsidRDefault="00BD79B5" w:rsidP="00BD79B5">
      <w:pPr>
        <w:spacing w:after="120"/>
      </w:pPr>
    </w:p>
    <w:p w14:paraId="154FE260" w14:textId="77777777" w:rsidR="00BD79B5" w:rsidRDefault="00BD79B5" w:rsidP="00BD79B5">
      <w:pPr>
        <w:spacing w:after="120"/>
      </w:pPr>
    </w:p>
    <w:p w14:paraId="72951F5F" w14:textId="58891A77" w:rsidR="005B0E67" w:rsidRDefault="005B0E67">
      <w:pPr>
        <w:spacing w:after="200" w:line="276" w:lineRule="auto"/>
        <w:rPr>
          <w:rFonts w:eastAsia="Arial" w:cs="Arial"/>
          <w:color w:val="005CAF" w:themeColor="accent1"/>
          <w:szCs w:val="20"/>
        </w:rPr>
        <w:sectPr w:rsidR="005B0E67" w:rsidSect="0060018A">
          <w:type w:val="continuous"/>
          <w:pgSz w:w="16838" w:h="11906" w:orient="landscape"/>
          <w:pgMar w:top="992" w:right="1440" w:bottom="1440" w:left="1440" w:header="709" w:footer="709" w:gutter="0"/>
          <w:cols w:num="2" w:space="720"/>
        </w:sectPr>
      </w:pPr>
    </w:p>
    <w:p w14:paraId="7D9F43F7" w14:textId="77777777" w:rsidR="005B0E67" w:rsidRDefault="005B0E67" w:rsidP="005B0E67">
      <w:pPr>
        <w:spacing w:before="20" w:after="60"/>
        <w:rPr>
          <w:rFonts w:eastAsia="Arial" w:cs="Arial"/>
          <w:b/>
          <w:bCs/>
          <w:color w:val="005CAF" w:themeColor="accent1"/>
          <w:szCs w:val="20"/>
        </w:rPr>
        <w:sectPr w:rsidR="005B0E67" w:rsidSect="005B0E67">
          <w:type w:val="continuous"/>
          <w:pgSz w:w="16838" w:h="11906" w:orient="landscape"/>
          <w:pgMar w:top="992" w:right="1440" w:bottom="1440" w:left="1440" w:header="709" w:footer="709" w:gutter="0"/>
          <w:cols w:num="2" w:space="720"/>
        </w:sectPr>
      </w:pPr>
    </w:p>
    <w:p w14:paraId="21894223" w14:textId="06398D5B" w:rsidR="009350B9" w:rsidRPr="007136E1" w:rsidRDefault="00D155FA" w:rsidP="00C33868">
      <w:pPr>
        <w:pStyle w:val="Heading1"/>
        <w:ind w:left="426" w:hanging="426"/>
      </w:pPr>
      <w:bookmarkStart w:id="58" w:name="_Toc184829770"/>
      <w:r>
        <w:lastRenderedPageBreak/>
        <w:t>C</w:t>
      </w:r>
      <w:r w:rsidR="009350B9" w:rsidRPr="007136E1">
        <w:t>ommitted</w:t>
      </w:r>
      <w:r>
        <w:t xml:space="preserve"> and completed</w:t>
      </w:r>
      <w:r w:rsidR="009350B9" w:rsidRPr="007136E1">
        <w:t xml:space="preserve"> </w:t>
      </w:r>
      <w:bookmarkEnd w:id="49"/>
      <w:bookmarkEnd w:id="50"/>
      <w:bookmarkEnd w:id="51"/>
      <w:bookmarkEnd w:id="52"/>
      <w:bookmarkEnd w:id="53"/>
      <w:bookmarkEnd w:id="54"/>
      <w:bookmarkEnd w:id="55"/>
      <w:proofErr w:type="gramStart"/>
      <w:r>
        <w:t>projects</w:t>
      </w:r>
      <w:bookmarkEnd w:id="58"/>
      <w:proofErr w:type="gramEnd"/>
    </w:p>
    <w:p w14:paraId="688FC848" w14:textId="4F7E25A6" w:rsidR="00EF3F99" w:rsidRDefault="0005466E" w:rsidP="009350B9">
      <w:pPr>
        <w:pStyle w:val="BodyText"/>
        <w:rPr>
          <w:rFonts w:asciiTheme="majorHAnsi" w:hAnsiTheme="majorHAnsi" w:cstheme="majorHAnsi"/>
          <w:color w:val="005CAF"/>
        </w:rPr>
      </w:pPr>
      <w:r>
        <w:rPr>
          <w:rFonts w:asciiTheme="majorHAnsi" w:hAnsiTheme="majorHAnsi" w:cstheme="majorHAnsi"/>
          <w:color w:val="005CAF"/>
        </w:rPr>
        <w:t>Project completions have see</w:t>
      </w:r>
      <w:r w:rsidR="003A0C92">
        <w:rPr>
          <w:rFonts w:asciiTheme="majorHAnsi" w:hAnsiTheme="majorHAnsi" w:cstheme="majorHAnsi"/>
          <w:color w:val="005CAF"/>
        </w:rPr>
        <w:t xml:space="preserve">n committed projects </w:t>
      </w:r>
      <w:proofErr w:type="gramStart"/>
      <w:r w:rsidR="003A0C92">
        <w:rPr>
          <w:rFonts w:asciiTheme="majorHAnsi" w:hAnsiTheme="majorHAnsi" w:cstheme="majorHAnsi"/>
          <w:color w:val="005CAF"/>
        </w:rPr>
        <w:t>decrease</w:t>
      </w:r>
      <w:proofErr w:type="gramEnd"/>
    </w:p>
    <w:p w14:paraId="285BFA65" w14:textId="3E7DD6C4" w:rsidR="00D573D7" w:rsidRPr="00D8649A" w:rsidRDefault="006773E6" w:rsidP="009350B9">
      <w:pPr>
        <w:pStyle w:val="BodyText"/>
      </w:pPr>
      <w:r w:rsidRPr="005E04AF">
        <w:t xml:space="preserve">Over the year to October </w:t>
      </w:r>
      <w:r w:rsidR="00BE5E22" w:rsidRPr="005E04AF">
        <w:t>2024</w:t>
      </w:r>
      <w:r w:rsidRPr="005E04AF">
        <w:t xml:space="preserve">, </w:t>
      </w:r>
      <w:r w:rsidR="00667F5C" w:rsidRPr="005E04AF">
        <w:t>2</w:t>
      </w:r>
      <w:r w:rsidR="003836F0">
        <w:t>1</w:t>
      </w:r>
      <w:r w:rsidRPr="005E04AF">
        <w:t xml:space="preserve"> projects with a total value of </w:t>
      </w:r>
      <w:r w:rsidRPr="008D7034">
        <w:t>$</w:t>
      </w:r>
      <w:r w:rsidR="00004FE3" w:rsidRPr="008D7034">
        <w:t>10</w:t>
      </w:r>
      <w:r w:rsidRPr="008D7034">
        <w:t xml:space="preserve"> billion were </w:t>
      </w:r>
      <w:r w:rsidRPr="00D8649A">
        <w:t>completed</w:t>
      </w:r>
      <w:r w:rsidR="00191CD0">
        <w:t>:</w:t>
      </w:r>
      <w:r w:rsidR="00051C8A" w:rsidRPr="00D8649A">
        <w:t xml:space="preserve"> </w:t>
      </w:r>
      <w:r w:rsidR="003A0C92">
        <w:t>a decrease</w:t>
      </w:r>
      <w:r w:rsidR="00051C8A" w:rsidRPr="00D8649A">
        <w:t xml:space="preserve"> from 29 projects </w:t>
      </w:r>
      <w:r w:rsidR="00191CD0">
        <w:t>(</w:t>
      </w:r>
      <w:r w:rsidR="00051C8A" w:rsidRPr="00D8649A">
        <w:t>valued at</w:t>
      </w:r>
      <w:r w:rsidR="00D8649A" w:rsidRPr="00D8649A">
        <w:t xml:space="preserve"> $21 billion</w:t>
      </w:r>
      <w:r w:rsidR="00191CD0">
        <w:t>)</w:t>
      </w:r>
      <w:r w:rsidR="00D8649A" w:rsidRPr="00D8649A">
        <w:t xml:space="preserve"> in 202</w:t>
      </w:r>
      <w:r w:rsidR="00075C2F">
        <w:t>3</w:t>
      </w:r>
      <w:r w:rsidR="00051C8A" w:rsidRPr="00D8649A">
        <w:t xml:space="preserve"> </w:t>
      </w:r>
      <w:r w:rsidRPr="00D8649A">
        <w:t xml:space="preserve">(Figure </w:t>
      </w:r>
      <w:r w:rsidR="00657B53">
        <w:t>5</w:t>
      </w:r>
      <w:r w:rsidRPr="00D8649A">
        <w:t xml:space="preserve">.1). </w:t>
      </w:r>
      <w:r w:rsidR="00B13266" w:rsidRPr="00D8649A">
        <w:t xml:space="preserve">Most projects </w:t>
      </w:r>
      <w:r w:rsidR="00A92549">
        <w:t xml:space="preserve">that are </w:t>
      </w:r>
      <w:r w:rsidR="00B13266" w:rsidRPr="00D8649A">
        <w:t xml:space="preserve">currently committed </w:t>
      </w:r>
      <w:r w:rsidR="00B1007E" w:rsidRPr="00D8649A">
        <w:t xml:space="preserve">are </w:t>
      </w:r>
      <w:r w:rsidR="00B13266" w:rsidRPr="00D8649A">
        <w:t xml:space="preserve">expected to </w:t>
      </w:r>
      <w:r w:rsidR="00E16D2D" w:rsidRPr="00D8649A">
        <w:t xml:space="preserve">reach </w:t>
      </w:r>
      <w:r w:rsidR="00B13266" w:rsidRPr="00D8649A">
        <w:t>complet</w:t>
      </w:r>
      <w:r w:rsidR="00E16D2D" w:rsidRPr="00D8649A">
        <w:t>ion</w:t>
      </w:r>
      <w:r w:rsidR="00B13266" w:rsidRPr="00D8649A">
        <w:t xml:space="preserve"> by the end of 2026. </w:t>
      </w:r>
    </w:p>
    <w:p w14:paraId="70575351" w14:textId="1AF6130D" w:rsidR="00AD690D" w:rsidRDefault="00AD2820" w:rsidP="009350B9">
      <w:pPr>
        <w:pStyle w:val="BodyText"/>
      </w:pPr>
      <w:r w:rsidRPr="00A93C1A">
        <w:rPr>
          <w:b/>
          <w:bCs/>
        </w:rPr>
        <w:t>Uranium</w:t>
      </w:r>
      <w:r>
        <w:t xml:space="preserve"> projects </w:t>
      </w:r>
      <w:r w:rsidR="00160940">
        <w:t xml:space="preserve">have </w:t>
      </w:r>
      <w:r w:rsidR="00E31A0A">
        <w:t>mostly</w:t>
      </w:r>
      <w:r w:rsidR="00160940">
        <w:t xml:space="preserve"> remained at their </w:t>
      </w:r>
      <w:proofErr w:type="gramStart"/>
      <w:r w:rsidR="00160940">
        <w:t>current status</w:t>
      </w:r>
      <w:proofErr w:type="gramEnd"/>
      <w:r w:rsidR="00160940">
        <w:t>,</w:t>
      </w:r>
      <w:r w:rsidR="001D06D7">
        <w:t xml:space="preserve"> however, strong growth in exploration expenditure in 2024 could translate to </w:t>
      </w:r>
      <w:r w:rsidR="00392395">
        <w:t>increased projects in future years.</w:t>
      </w:r>
      <w:r w:rsidR="00160940">
        <w:t xml:space="preserve"> </w:t>
      </w:r>
      <w:r w:rsidR="00AD690D" w:rsidRPr="00AD690D">
        <w:t>Boss Energy’s Honeymoon Uranium Mine in South Australia completed</w:t>
      </w:r>
      <w:r w:rsidR="00A93C1A">
        <w:t xml:space="preserve"> in 2024</w:t>
      </w:r>
      <w:r w:rsidR="00AD690D" w:rsidRPr="00AD690D">
        <w:t>.</w:t>
      </w:r>
    </w:p>
    <w:p w14:paraId="1764CB3C" w14:textId="4F5748AD" w:rsidR="003E5CAD" w:rsidRDefault="00A93C1A" w:rsidP="003E5CAD">
      <w:pPr>
        <w:pStyle w:val="BodyText"/>
      </w:pPr>
      <w:r>
        <w:t xml:space="preserve">The </w:t>
      </w:r>
      <w:r w:rsidRPr="007C0714">
        <w:rPr>
          <w:b/>
          <w:bCs/>
        </w:rPr>
        <w:t xml:space="preserve">coal </w:t>
      </w:r>
      <w:r>
        <w:t xml:space="preserve">pipeline </w:t>
      </w:r>
      <w:r w:rsidR="0055020B">
        <w:t>is the fifth largest in value terms</w:t>
      </w:r>
      <w:r w:rsidR="007C0714">
        <w:t xml:space="preserve">. </w:t>
      </w:r>
      <w:r w:rsidR="003D309C">
        <w:t>Three</w:t>
      </w:r>
      <w:r w:rsidR="003E5CAD">
        <w:t xml:space="preserve"> </w:t>
      </w:r>
      <w:r w:rsidR="008F6223">
        <w:t xml:space="preserve">coal </w:t>
      </w:r>
      <w:r w:rsidR="003E5CAD">
        <w:t xml:space="preserve">projects moved to completed status over the year, </w:t>
      </w:r>
      <w:r w:rsidR="00FF49A2">
        <w:t>with t</w:t>
      </w:r>
      <w:r w:rsidR="003E5CAD">
        <w:t xml:space="preserve">he number of </w:t>
      </w:r>
      <w:r w:rsidR="0010777C">
        <w:t>c</w:t>
      </w:r>
      <w:r w:rsidR="003E5CAD">
        <w:t xml:space="preserve">ommitted projects </w:t>
      </w:r>
      <w:r w:rsidR="00E40956">
        <w:t>decreasing</w:t>
      </w:r>
      <w:r w:rsidR="003E5CAD">
        <w:t xml:space="preserve"> from </w:t>
      </w:r>
      <w:r w:rsidR="00D71EFE">
        <w:t xml:space="preserve">10 </w:t>
      </w:r>
      <w:r w:rsidR="003E5CAD">
        <w:t xml:space="preserve">to </w:t>
      </w:r>
      <w:r w:rsidR="00D71EFE">
        <w:t>7</w:t>
      </w:r>
      <w:r w:rsidR="007C0714">
        <w:t xml:space="preserve"> as a result</w:t>
      </w:r>
      <w:r w:rsidR="00DC54F3">
        <w:t xml:space="preserve">. One project </w:t>
      </w:r>
      <w:r w:rsidR="00C51644">
        <w:t>(</w:t>
      </w:r>
      <w:r w:rsidR="003E5CAD">
        <w:t>Mammoth underground</w:t>
      </w:r>
      <w:r w:rsidR="00C51644">
        <w:t xml:space="preserve">) moved to the committed stage, while </w:t>
      </w:r>
      <w:r w:rsidR="002F5192">
        <w:t>another (</w:t>
      </w:r>
      <w:r w:rsidR="003E5CAD">
        <w:t>Dartbrook</w:t>
      </w:r>
      <w:r w:rsidR="002F5192">
        <w:t>)</w:t>
      </w:r>
      <w:r w:rsidR="003E5CAD">
        <w:t xml:space="preserve"> moved from </w:t>
      </w:r>
      <w:r w:rsidR="00C35D66">
        <w:t xml:space="preserve">advanced </w:t>
      </w:r>
      <w:r w:rsidR="003E5CAD">
        <w:t xml:space="preserve">feasibility to completed. </w:t>
      </w:r>
      <w:r w:rsidR="009F084D">
        <w:t>The Baralaba south</w:t>
      </w:r>
      <w:r w:rsidR="002F5192">
        <w:t xml:space="preserve"> project reached </w:t>
      </w:r>
      <w:r w:rsidR="009E5E31">
        <w:t xml:space="preserve">the advanced </w:t>
      </w:r>
      <w:r w:rsidR="003E5CAD">
        <w:t>feasibility</w:t>
      </w:r>
      <w:r w:rsidR="009E5E31">
        <w:t xml:space="preserve"> stage</w:t>
      </w:r>
      <w:r w:rsidR="003E5CAD">
        <w:t xml:space="preserve"> </w:t>
      </w:r>
      <w:r w:rsidR="002F5192">
        <w:t xml:space="preserve">in 2024. </w:t>
      </w:r>
    </w:p>
    <w:p w14:paraId="42EB7DA1" w14:textId="784E4565" w:rsidR="0002635A" w:rsidRDefault="0002635A" w:rsidP="003E5CAD">
      <w:pPr>
        <w:pStyle w:val="BodyText"/>
      </w:pPr>
      <w:r w:rsidRPr="000F1901">
        <w:rPr>
          <w:b/>
          <w:bCs/>
        </w:rPr>
        <w:t>Iron ore</w:t>
      </w:r>
      <w:r w:rsidRPr="0002635A">
        <w:t xml:space="preserve"> investment remains relatively stable</w:t>
      </w:r>
      <w:r w:rsidR="00125B74">
        <w:t>, with steady progress</w:t>
      </w:r>
      <w:r w:rsidR="00531B69">
        <w:t xml:space="preserve"> for most projects</w:t>
      </w:r>
      <w:r w:rsidRPr="0002635A">
        <w:t xml:space="preserve">. In February 2024, BHP announced approval for its $1.4 billion Western Ridge Crusher project, where first production is expected in 2026-27. Atlas Iron has awarded a mining contract for its $600 million McPhee creek mine in the Pilbara. Mineral Resources’ $3 billion Onslow Iron project reached commercial production, achieving first ore on-ship in May 2024. The net impact of these changes saw the total estimated value of iron ore projects in the committed stage in this year’s report </w:t>
      </w:r>
      <w:r w:rsidR="000F1901">
        <w:t>decrease</w:t>
      </w:r>
      <w:r w:rsidRPr="0002635A">
        <w:t xml:space="preserve"> from $</w:t>
      </w:r>
      <w:r w:rsidRPr="0002635A" w:rsidDel="00E9132B">
        <w:t>7</w:t>
      </w:r>
      <w:r w:rsidR="00E9132B">
        <w:t> </w:t>
      </w:r>
      <w:r w:rsidRPr="0002635A">
        <w:t>billion to $6 billion.</w:t>
      </w:r>
    </w:p>
    <w:p w14:paraId="423AC089" w14:textId="7D41CB64" w:rsidR="00175573" w:rsidRDefault="00175573" w:rsidP="00175573">
      <w:pPr>
        <w:pStyle w:val="Caption"/>
      </w:pPr>
      <w:r>
        <w:t xml:space="preserve">Figure </w:t>
      </w:r>
      <w:r>
        <w:rPr>
          <w:noProof/>
        </w:rPr>
        <w:fldChar w:fldCharType="begin"/>
      </w:r>
      <w:r>
        <w:rPr>
          <w:noProof/>
        </w:rPr>
        <w:instrText xml:space="preserve"> STYLEREF 1 \s </w:instrText>
      </w:r>
      <w:r>
        <w:rPr>
          <w:noProof/>
        </w:rPr>
        <w:fldChar w:fldCharType="separate"/>
      </w:r>
      <w:r w:rsidR="00D2010B">
        <w:rPr>
          <w:noProof/>
        </w:rPr>
        <w:t>5</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D2010B">
        <w:rPr>
          <w:noProof/>
        </w:rPr>
        <w:t>1</w:t>
      </w:r>
      <w:r>
        <w:rPr>
          <w:noProof/>
        </w:rPr>
        <w:fldChar w:fldCharType="end"/>
      </w:r>
      <w:r>
        <w:t xml:space="preserve">: </w:t>
      </w:r>
      <w:bookmarkStart w:id="59" w:name="_Hlk153459905"/>
      <w:r>
        <w:t xml:space="preserve">Expected completion year of projects, </w:t>
      </w:r>
      <w:r w:rsidR="00D72C16">
        <w:t xml:space="preserve">for advanced feasibility and committed </w:t>
      </w:r>
      <w:proofErr w:type="gramStart"/>
      <w:r w:rsidR="00D72C16">
        <w:t>projects</w:t>
      </w:r>
      <w:proofErr w:type="gramEnd"/>
    </w:p>
    <w:bookmarkEnd w:id="59"/>
    <w:p w14:paraId="7A9D8023" w14:textId="3736392A" w:rsidR="005E530E" w:rsidRDefault="00DA2FF8" w:rsidP="00175573">
      <w:pPr>
        <w:pStyle w:val="Source"/>
        <w:spacing w:after="180"/>
      </w:pPr>
      <w:r>
        <w:rPr>
          <w:noProof/>
        </w:rPr>
        <w:drawing>
          <wp:inline distT="0" distB="0" distL="0" distR="0" wp14:anchorId="363BD168" wp14:editId="1824DB46">
            <wp:extent cx="4206875" cy="2105025"/>
            <wp:effectExtent l="0" t="0" r="3175" b="0"/>
            <wp:docPr id="558541097" name="Chart 1">
              <a:extLst xmlns:a="http://schemas.openxmlformats.org/drawingml/2006/main">
                <a:ext uri="{FF2B5EF4-FFF2-40B4-BE49-F238E27FC236}">
                  <a16:creationId xmlns:a16="http://schemas.microsoft.com/office/drawing/2014/main" id="{EF2FC554-BE74-4730-977C-107CA5D35330}"/>
                </a:ext>
                <a:ext uri="{147F2762-F138-4A5C-976F-8EAC2B608ADB}">
                  <a16:predDERef xmlns:a16="http://schemas.microsoft.com/office/drawing/2014/main" pred="{F374DCFF-E751-4607-B218-452D742F03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1C4A5AB" w14:textId="01B1D41B" w:rsidR="005E530E" w:rsidRDefault="005E530E" w:rsidP="00175573">
      <w:pPr>
        <w:pStyle w:val="Source"/>
        <w:spacing w:after="180"/>
      </w:pPr>
      <w:r>
        <w:t>Notes: Expected completion year of projects are based on either company announcement</w:t>
      </w:r>
    </w:p>
    <w:p w14:paraId="0769336E" w14:textId="678EA7E8" w:rsidR="00175573" w:rsidRDefault="00175573" w:rsidP="00175573">
      <w:pPr>
        <w:pStyle w:val="Source"/>
        <w:spacing w:after="180"/>
        <w:rPr>
          <w:lang w:eastAsia="en-AU"/>
        </w:rPr>
      </w:pPr>
      <w:r w:rsidRPr="007136E1">
        <w:t xml:space="preserve">Source: </w:t>
      </w:r>
      <w:r>
        <w:rPr>
          <w:lang w:eastAsia="en-AU"/>
        </w:rPr>
        <w:t xml:space="preserve">Department of Industry, Science and Resources </w:t>
      </w:r>
      <w:r w:rsidRPr="007136E1">
        <w:rPr>
          <w:lang w:eastAsia="en-AU"/>
        </w:rPr>
        <w:t>(202</w:t>
      </w:r>
      <w:r w:rsidR="00FE7BEF">
        <w:rPr>
          <w:lang w:eastAsia="en-AU"/>
        </w:rPr>
        <w:t>4</w:t>
      </w:r>
      <w:r w:rsidRPr="007136E1">
        <w:rPr>
          <w:lang w:eastAsia="en-AU"/>
        </w:rPr>
        <w:t>)</w:t>
      </w:r>
      <w:r w:rsidR="003A317B">
        <w:rPr>
          <w:lang w:eastAsia="en-AU"/>
        </w:rPr>
        <w:t xml:space="preserve"> </w:t>
      </w:r>
    </w:p>
    <w:p w14:paraId="64860641" w14:textId="5C7886A0" w:rsidR="00A21C7A" w:rsidRPr="00A21C7A" w:rsidRDefault="005D4009" w:rsidP="005D4009">
      <w:pPr>
        <w:pStyle w:val="Caption"/>
        <w:spacing w:before="180"/>
        <w:rPr>
          <w:noProof/>
        </w:rPr>
      </w:pPr>
      <w:r>
        <w:rPr>
          <w:noProof/>
        </w:rPr>
        <w:drawing>
          <wp:anchor distT="0" distB="0" distL="114300" distR="114300" simplePos="0" relativeHeight="251658244" behindDoc="0" locked="0" layoutInCell="1" allowOverlap="1" wp14:anchorId="36A3121D" wp14:editId="480E562F">
            <wp:simplePos x="0" y="0"/>
            <wp:positionH relativeFrom="margin">
              <wp:align>right</wp:align>
            </wp:positionH>
            <wp:positionV relativeFrom="paragraph">
              <wp:posOffset>175260</wp:posOffset>
            </wp:positionV>
            <wp:extent cx="4378325" cy="2095500"/>
            <wp:effectExtent l="0" t="0" r="3175" b="0"/>
            <wp:wrapSquare wrapText="bothSides"/>
            <wp:docPr id="490819306" name="Chart 1">
              <a:extLst xmlns:a="http://schemas.openxmlformats.org/drawingml/2006/main">
                <a:ext uri="{FF2B5EF4-FFF2-40B4-BE49-F238E27FC236}">
                  <a16:creationId xmlns:a16="http://schemas.microsoft.com/office/drawing/2014/main" id="{5A9FD6F9-7BC3-472F-80CE-6F36E57C0F19}"/>
                </a:ext>
                <a:ext uri="{147F2762-F138-4A5C-976F-8EAC2B608ADB}">
                  <a16:predDERef xmlns:a16="http://schemas.microsoft.com/office/drawing/2014/main" pred="{BF305E97-C3DE-45F7-B8E2-A195C25B9F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sidR="00175573">
        <w:t xml:space="preserve">Figure </w:t>
      </w:r>
      <w:r w:rsidR="00175573">
        <w:rPr>
          <w:noProof/>
        </w:rPr>
        <w:fldChar w:fldCharType="begin"/>
      </w:r>
      <w:r w:rsidR="00175573">
        <w:rPr>
          <w:noProof/>
        </w:rPr>
        <w:instrText xml:space="preserve"> STYLEREF 1 \s </w:instrText>
      </w:r>
      <w:r w:rsidR="00175573">
        <w:rPr>
          <w:noProof/>
        </w:rPr>
        <w:fldChar w:fldCharType="separate"/>
      </w:r>
      <w:r w:rsidR="00D2010B">
        <w:rPr>
          <w:noProof/>
        </w:rPr>
        <w:t>5</w:t>
      </w:r>
      <w:r w:rsidR="00175573">
        <w:rPr>
          <w:noProof/>
        </w:rPr>
        <w:fldChar w:fldCharType="end"/>
      </w:r>
      <w:r w:rsidR="00175573">
        <w:rPr>
          <w:noProof/>
        </w:rPr>
        <w:t>.</w:t>
      </w:r>
      <w:r w:rsidR="00175573">
        <w:rPr>
          <w:noProof/>
        </w:rPr>
        <w:fldChar w:fldCharType="begin"/>
      </w:r>
      <w:r w:rsidR="00175573">
        <w:rPr>
          <w:noProof/>
        </w:rPr>
        <w:instrText xml:space="preserve"> SEQ Figure \* ARABIC \s 1 </w:instrText>
      </w:r>
      <w:r w:rsidR="00175573">
        <w:rPr>
          <w:noProof/>
        </w:rPr>
        <w:fldChar w:fldCharType="separate"/>
      </w:r>
      <w:r w:rsidR="00D2010B">
        <w:rPr>
          <w:noProof/>
        </w:rPr>
        <w:t>2</w:t>
      </w:r>
      <w:r w:rsidR="00175573">
        <w:rPr>
          <w:noProof/>
        </w:rPr>
        <w:fldChar w:fldCharType="end"/>
      </w:r>
      <w:r w:rsidR="00175573">
        <w:t xml:space="preserve">: </w:t>
      </w:r>
      <w:r w:rsidR="00175573" w:rsidRPr="00494AA4">
        <w:t xml:space="preserve">Number and value of committed </w:t>
      </w:r>
      <w:proofErr w:type="gramStart"/>
      <w:r w:rsidR="00175573" w:rsidRPr="00494AA4">
        <w:t>projects</w:t>
      </w:r>
      <w:proofErr w:type="gramEnd"/>
    </w:p>
    <w:p w14:paraId="6992EB6E" w14:textId="194B9EBC" w:rsidR="00175573" w:rsidRDefault="00175573" w:rsidP="00175573">
      <w:pPr>
        <w:pStyle w:val="Source"/>
        <w:rPr>
          <w:lang w:eastAsia="en-AU"/>
        </w:rPr>
      </w:pPr>
      <w:r w:rsidRPr="007136E1">
        <w:t xml:space="preserve">Source: </w:t>
      </w:r>
      <w:r>
        <w:rPr>
          <w:lang w:eastAsia="en-AU"/>
        </w:rPr>
        <w:t xml:space="preserve">Department of Industry, Science and Resources </w:t>
      </w:r>
      <w:r w:rsidRPr="007136E1">
        <w:rPr>
          <w:lang w:eastAsia="en-AU"/>
        </w:rPr>
        <w:t>(202</w:t>
      </w:r>
      <w:r w:rsidR="005562E7">
        <w:rPr>
          <w:lang w:eastAsia="en-AU"/>
        </w:rPr>
        <w:t>4</w:t>
      </w:r>
      <w:r w:rsidRPr="007136E1">
        <w:rPr>
          <w:lang w:eastAsia="en-AU"/>
        </w:rPr>
        <w:t>)</w:t>
      </w:r>
    </w:p>
    <w:p w14:paraId="0FD3AC97" w14:textId="7A871E21" w:rsidR="00C308F8" w:rsidRDefault="00B84BD5" w:rsidP="00B43E0D">
      <w:pPr>
        <w:pStyle w:val="Caption"/>
        <w:rPr>
          <w:noProof/>
        </w:rPr>
      </w:pPr>
      <w:r>
        <w:lastRenderedPageBreak/>
        <w:t xml:space="preserve">Figure </w:t>
      </w:r>
      <w:r>
        <w:rPr>
          <w:noProof/>
        </w:rPr>
        <w:fldChar w:fldCharType="begin"/>
      </w:r>
      <w:r>
        <w:rPr>
          <w:noProof/>
        </w:rPr>
        <w:instrText xml:space="preserve"> STYLEREF 1 \s </w:instrText>
      </w:r>
      <w:r>
        <w:rPr>
          <w:noProof/>
        </w:rPr>
        <w:fldChar w:fldCharType="separate"/>
      </w:r>
      <w:r w:rsidR="00D2010B">
        <w:rPr>
          <w:noProof/>
        </w:rPr>
        <w:t>5</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D2010B">
        <w:rPr>
          <w:noProof/>
        </w:rPr>
        <w:t>3</w:t>
      </w:r>
      <w:r>
        <w:rPr>
          <w:noProof/>
        </w:rPr>
        <w:fldChar w:fldCharType="end"/>
      </w:r>
      <w:r>
        <w:t xml:space="preserve">: </w:t>
      </w:r>
      <w:r w:rsidRPr="00E5191A">
        <w:t xml:space="preserve">Value of committed projects by </w:t>
      </w:r>
      <w:proofErr w:type="gramStart"/>
      <w:r w:rsidRPr="00E5191A">
        <w:t>commodity</w:t>
      </w:r>
      <w:proofErr w:type="gramEnd"/>
    </w:p>
    <w:p w14:paraId="7B5AE12E" w14:textId="5B8C8B50" w:rsidR="0031488E" w:rsidRPr="0031488E" w:rsidRDefault="00E446E4" w:rsidP="0031488E">
      <w:pPr>
        <w:pStyle w:val="BodyText"/>
      </w:pPr>
      <w:r>
        <w:rPr>
          <w:noProof/>
        </w:rPr>
        <w:drawing>
          <wp:anchor distT="0" distB="0" distL="114300" distR="114300" simplePos="0" relativeHeight="251658248" behindDoc="0" locked="0" layoutInCell="1" allowOverlap="1" wp14:anchorId="4DDD9EA0" wp14:editId="3A4B84D1">
            <wp:simplePos x="0" y="0"/>
            <wp:positionH relativeFrom="column">
              <wp:posOffset>-50800</wp:posOffset>
            </wp:positionH>
            <wp:positionV relativeFrom="paragraph">
              <wp:posOffset>179917</wp:posOffset>
            </wp:positionV>
            <wp:extent cx="4206875" cy="2489200"/>
            <wp:effectExtent l="0" t="0" r="3175" b="6350"/>
            <wp:wrapSquare wrapText="bothSides"/>
            <wp:docPr id="1864045877" name="Chart 1">
              <a:extLst xmlns:a="http://schemas.openxmlformats.org/drawingml/2006/main">
                <a:ext uri="{FF2B5EF4-FFF2-40B4-BE49-F238E27FC236}">
                  <a16:creationId xmlns:a16="http://schemas.microsoft.com/office/drawing/2014/main" id="{3E6ABB9E-1074-4FFA-B23D-04BAB5F0C0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14:paraId="468D57FC" w14:textId="20E01D62" w:rsidR="00B84BD5" w:rsidRPr="007136E1" w:rsidRDefault="00B84BD5" w:rsidP="00B84BD5">
      <w:pPr>
        <w:pStyle w:val="Source"/>
        <w:spacing w:before="120"/>
      </w:pPr>
      <w:r w:rsidRPr="7BCFBF50">
        <w:rPr>
          <w:lang w:val="en-US"/>
        </w:rPr>
        <w:t xml:space="preserve">Notes: Infrastructure is limited to resource, energy infrastructure projects including CCS. Other Commodities is limited to resource and energy commodities not elsewhere identified. </w:t>
      </w:r>
    </w:p>
    <w:p w14:paraId="37753DEE" w14:textId="4660CC8D" w:rsidR="00B84BD5" w:rsidRDefault="00B84BD5" w:rsidP="00B84BD5">
      <w:pPr>
        <w:pStyle w:val="Source"/>
        <w:rPr>
          <w:lang w:eastAsia="en-AU"/>
        </w:rPr>
      </w:pPr>
      <w:r w:rsidRPr="007136E1">
        <w:t xml:space="preserve">Source: </w:t>
      </w:r>
      <w:r>
        <w:rPr>
          <w:lang w:eastAsia="en-AU"/>
        </w:rPr>
        <w:t>Department of Industry, Science and Resources (202</w:t>
      </w:r>
      <w:r w:rsidR="00EE4456">
        <w:rPr>
          <w:lang w:eastAsia="en-AU"/>
        </w:rPr>
        <w:t>4</w:t>
      </w:r>
      <w:r w:rsidRPr="007136E1">
        <w:rPr>
          <w:lang w:eastAsia="en-AU"/>
        </w:rPr>
        <w:t>)</w:t>
      </w:r>
    </w:p>
    <w:p w14:paraId="37EDBF37" w14:textId="7A06CFD0" w:rsidR="009A7CAB" w:rsidRDefault="009A7CAB" w:rsidP="00045A49">
      <w:pPr>
        <w:pStyle w:val="Caption"/>
        <w:spacing w:before="180"/>
      </w:pPr>
      <w:r>
        <w:t xml:space="preserve">Figure </w:t>
      </w:r>
      <w:r>
        <w:rPr>
          <w:noProof/>
        </w:rPr>
        <w:fldChar w:fldCharType="begin"/>
      </w:r>
      <w:r>
        <w:rPr>
          <w:noProof/>
        </w:rPr>
        <w:instrText xml:space="preserve"> STYLEREF 1 \s </w:instrText>
      </w:r>
      <w:r>
        <w:rPr>
          <w:noProof/>
        </w:rPr>
        <w:fldChar w:fldCharType="separate"/>
      </w:r>
      <w:r w:rsidR="00D2010B">
        <w:rPr>
          <w:noProof/>
        </w:rPr>
        <w:t>5</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D2010B">
        <w:rPr>
          <w:noProof/>
        </w:rPr>
        <w:t>4</w:t>
      </w:r>
      <w:r>
        <w:rPr>
          <w:noProof/>
        </w:rPr>
        <w:fldChar w:fldCharType="end"/>
      </w:r>
      <w:r>
        <w:t xml:space="preserve">: </w:t>
      </w:r>
      <w:r w:rsidR="00160618">
        <w:t>Value of c</w:t>
      </w:r>
      <w:r>
        <w:t xml:space="preserve">ompletions and new </w:t>
      </w:r>
      <w:proofErr w:type="gramStart"/>
      <w:r>
        <w:t>commitments</w:t>
      </w:r>
      <w:proofErr w:type="gramEnd"/>
    </w:p>
    <w:p w14:paraId="36CD8071" w14:textId="195B6BD6" w:rsidR="009A7CAB" w:rsidRDefault="004C1483" w:rsidP="009A7CAB">
      <w:pPr>
        <w:pStyle w:val="Note"/>
      </w:pPr>
      <w:r>
        <w:rPr>
          <w:noProof/>
        </w:rPr>
        <w:drawing>
          <wp:inline distT="0" distB="0" distL="0" distR="0" wp14:anchorId="6344B5D3" wp14:editId="0AC9D7C3">
            <wp:extent cx="4206875" cy="3406140"/>
            <wp:effectExtent l="0" t="0" r="3175" b="3810"/>
            <wp:docPr id="1953768500" name="Chart 1">
              <a:extLst xmlns:a="http://schemas.openxmlformats.org/drawingml/2006/main">
                <a:ext uri="{FF2B5EF4-FFF2-40B4-BE49-F238E27FC236}">
                  <a16:creationId xmlns:a16="http://schemas.microsoft.com/office/drawing/2014/main" id="{E574015E-B67A-BAF6-ADB4-AAEF1D3637C7}"/>
                </a:ext>
                <a:ext uri="{147F2762-F138-4A5C-976F-8EAC2B608ADB}">
                  <a16:predDERef xmlns:a16="http://schemas.microsoft.com/office/drawing/2014/main" pred="{3E6ABB9E-1074-4FFA-B23D-04BAB5F0C0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4C53244" w14:textId="3609AEAC" w:rsidR="009A7CAB" w:rsidRPr="00C62F3A" w:rsidRDefault="009A7CAB" w:rsidP="009A7CAB">
      <w:pPr>
        <w:pStyle w:val="Note"/>
      </w:pPr>
      <w:r w:rsidRPr="7BCFBF50">
        <w:rPr>
          <w:lang w:val="en-US"/>
        </w:rPr>
        <w:t>Notes: Infrastructure is limited to resource, energy infrastructure projects including CCS. Other Commodities is limited to resource and energy commodities not elsewhere identified.</w:t>
      </w:r>
    </w:p>
    <w:p w14:paraId="76F7294B" w14:textId="4D2D1A44" w:rsidR="009A7CAB" w:rsidRDefault="009A7CAB" w:rsidP="009A7CAB">
      <w:pPr>
        <w:pStyle w:val="Source"/>
        <w:rPr>
          <w:lang w:eastAsia="en-AU"/>
        </w:rPr>
      </w:pPr>
      <w:r>
        <w:t xml:space="preserve">Source: </w:t>
      </w:r>
      <w:r>
        <w:rPr>
          <w:lang w:eastAsia="en-AU"/>
        </w:rPr>
        <w:t>Department of Industry, Science and Resources (202</w:t>
      </w:r>
      <w:r w:rsidR="00577753">
        <w:rPr>
          <w:lang w:eastAsia="en-AU"/>
        </w:rPr>
        <w:t>4</w:t>
      </w:r>
      <w:r w:rsidRPr="007136E1">
        <w:rPr>
          <w:lang w:eastAsia="en-AU"/>
        </w:rPr>
        <w:t>)</w:t>
      </w:r>
    </w:p>
    <w:p w14:paraId="13928C71" w14:textId="21A63B39" w:rsidR="002D3F2E" w:rsidRPr="007136E1" w:rsidRDefault="002D3F2E" w:rsidP="005379A2">
      <w:pPr>
        <w:pStyle w:val="BodyText"/>
        <w:sectPr w:rsidR="002D3F2E" w:rsidRPr="007136E1" w:rsidSect="00045A49">
          <w:headerReference w:type="even" r:id="rId54"/>
          <w:headerReference w:type="default" r:id="rId55"/>
          <w:footerReference w:type="even" r:id="rId56"/>
          <w:footerReference w:type="default" r:id="rId57"/>
          <w:headerReference w:type="first" r:id="rId58"/>
          <w:footerReference w:type="first" r:id="rId59"/>
          <w:pgSz w:w="16838" w:h="11906" w:orient="landscape" w:code="9"/>
          <w:pgMar w:top="992" w:right="1440" w:bottom="992" w:left="1440" w:header="709" w:footer="709" w:gutter="0"/>
          <w:cols w:num="2" w:space="708"/>
          <w:docGrid w:linePitch="360"/>
        </w:sectPr>
      </w:pPr>
    </w:p>
    <w:p w14:paraId="712AF9D2" w14:textId="6C830384" w:rsidR="00443FC0" w:rsidRPr="007136E1" w:rsidRDefault="00443FC0" w:rsidP="00443FC0">
      <w:pPr>
        <w:pStyle w:val="Caption"/>
      </w:pPr>
      <w:r w:rsidRPr="00E5191A">
        <w:lastRenderedPageBreak/>
        <w:t xml:space="preserve">Table </w:t>
      </w:r>
      <w:r w:rsidR="00303999">
        <w:rPr>
          <w:noProof/>
        </w:rPr>
        <w:t>5</w:t>
      </w:r>
      <w:r w:rsidRPr="00E5191A">
        <w:t>.</w:t>
      </w:r>
      <w:r w:rsidR="0094594B">
        <w:rPr>
          <w:noProof/>
        </w:rPr>
        <w:t>1</w:t>
      </w:r>
      <w:r w:rsidRPr="00E5191A">
        <w:t xml:space="preserve">: </w:t>
      </w:r>
      <w:bookmarkStart w:id="60" w:name="_Hlk153460389"/>
      <w:r w:rsidRPr="00E5191A">
        <w:t>Summary of projects at the committed stage</w:t>
      </w:r>
      <w:r w:rsidR="00503E22">
        <w:t xml:space="preserve"> by state</w:t>
      </w:r>
      <w:r w:rsidRPr="00E5191A">
        <w:t xml:space="preserve">, as </w:t>
      </w:r>
      <w:proofErr w:type="gramStart"/>
      <w:r w:rsidRPr="00E5191A">
        <w:t>at</w:t>
      </w:r>
      <w:proofErr w:type="gramEnd"/>
      <w:r w:rsidRPr="00E5191A">
        <w:t xml:space="preserve"> 31 October 202</w:t>
      </w:r>
      <w:r w:rsidR="00270372">
        <w:t>4</w:t>
      </w:r>
    </w:p>
    <w:bookmarkEnd w:id="60"/>
    <w:tbl>
      <w:tblPr>
        <w:tblStyle w:val="OCETable"/>
        <w:tblW w:w="5111" w:type="pct"/>
        <w:tblInd w:w="62" w:type="dxa"/>
        <w:tblLayout w:type="fixed"/>
        <w:tblLook w:val="04A0" w:firstRow="1" w:lastRow="0" w:firstColumn="1" w:lastColumn="0" w:noHBand="0" w:noVBand="1"/>
        <w:tblCaption w:val="Table 6.2: Summary of projects at the committed stage"/>
        <w:tblDescription w:val="This table summarises the quantity and value of projects at the committed stage of development. Projects are categorised by commodity group. "/>
      </w:tblPr>
      <w:tblGrid>
        <w:gridCol w:w="1498"/>
        <w:gridCol w:w="850"/>
        <w:gridCol w:w="709"/>
        <w:gridCol w:w="850"/>
        <w:gridCol w:w="709"/>
        <w:gridCol w:w="851"/>
        <w:gridCol w:w="708"/>
        <w:gridCol w:w="851"/>
        <w:gridCol w:w="709"/>
        <w:gridCol w:w="850"/>
        <w:gridCol w:w="851"/>
        <w:gridCol w:w="850"/>
        <w:gridCol w:w="709"/>
        <w:gridCol w:w="850"/>
        <w:gridCol w:w="709"/>
        <w:gridCol w:w="851"/>
        <w:gridCol w:w="863"/>
      </w:tblGrid>
      <w:tr w:rsidR="006E7EC6" w:rsidRPr="007136E1" w14:paraId="3BE2F9ED" w14:textId="77777777" w:rsidTr="00045A49">
        <w:trPr>
          <w:cnfStyle w:val="100000000000" w:firstRow="1" w:lastRow="0" w:firstColumn="0" w:lastColumn="0" w:oddVBand="0" w:evenVBand="0" w:oddHBand="0" w:evenHBand="0" w:firstRowFirstColumn="0" w:firstRowLastColumn="0" w:lastRowFirstColumn="0" w:lastRowLastColumn="0"/>
          <w:trHeight w:val="438"/>
          <w:tblHeader/>
        </w:trPr>
        <w:tc>
          <w:tcPr>
            <w:tcW w:w="1498" w:type="dxa"/>
          </w:tcPr>
          <w:p w14:paraId="5596928B" w14:textId="77777777" w:rsidR="00B90E0F" w:rsidRPr="007136E1" w:rsidRDefault="00B90E0F" w:rsidP="00B90E0F">
            <w:pPr>
              <w:pStyle w:val="Tableheader"/>
              <w:rPr>
                <w:color w:val="FFFFFF" w:themeColor="background1"/>
                <w:lang w:eastAsia="en-AU"/>
              </w:rPr>
            </w:pPr>
          </w:p>
        </w:tc>
        <w:tc>
          <w:tcPr>
            <w:tcW w:w="1559" w:type="dxa"/>
            <w:gridSpan w:val="2"/>
          </w:tcPr>
          <w:p w14:paraId="0C80B7D0" w14:textId="1957B35A" w:rsidR="00B90E0F" w:rsidRPr="007136E1" w:rsidRDefault="00B90E0F" w:rsidP="00B90E0F">
            <w:pPr>
              <w:pStyle w:val="Tableheader"/>
              <w:rPr>
                <w:color w:val="FFFFFF" w:themeColor="background1"/>
                <w:lang w:eastAsia="en-AU"/>
              </w:rPr>
            </w:pPr>
            <w:r w:rsidRPr="007136E1">
              <w:rPr>
                <w:color w:val="FFFFFF" w:themeColor="background1"/>
                <w:lang w:eastAsia="en-AU"/>
              </w:rPr>
              <w:t>NSW</w:t>
            </w:r>
          </w:p>
        </w:tc>
        <w:tc>
          <w:tcPr>
            <w:tcW w:w="1559" w:type="dxa"/>
            <w:gridSpan w:val="2"/>
          </w:tcPr>
          <w:p w14:paraId="41186DD2" w14:textId="09A51A0E" w:rsidR="00B90E0F" w:rsidRPr="007136E1" w:rsidRDefault="00B90E0F" w:rsidP="00B90E0F">
            <w:pPr>
              <w:pStyle w:val="Tableheader"/>
              <w:rPr>
                <w:color w:val="FFFFFF" w:themeColor="background1"/>
                <w:lang w:eastAsia="en-AU"/>
              </w:rPr>
            </w:pPr>
            <w:r>
              <w:rPr>
                <w:color w:val="FFFFFF" w:themeColor="background1"/>
                <w:lang w:eastAsia="en-AU"/>
              </w:rPr>
              <w:t>Vic</w:t>
            </w:r>
          </w:p>
        </w:tc>
        <w:tc>
          <w:tcPr>
            <w:tcW w:w="1559" w:type="dxa"/>
            <w:gridSpan w:val="2"/>
          </w:tcPr>
          <w:p w14:paraId="6139E129" w14:textId="7FA66015" w:rsidR="00B90E0F" w:rsidRPr="007136E1" w:rsidRDefault="00B90E0F" w:rsidP="00B90E0F">
            <w:pPr>
              <w:pStyle w:val="Tableheader"/>
              <w:rPr>
                <w:color w:val="FFFFFF" w:themeColor="background1"/>
                <w:lang w:eastAsia="en-AU"/>
              </w:rPr>
            </w:pPr>
            <w:r>
              <w:rPr>
                <w:color w:val="FFFFFF" w:themeColor="background1"/>
                <w:lang w:eastAsia="en-AU"/>
              </w:rPr>
              <w:t>Qld</w:t>
            </w:r>
          </w:p>
        </w:tc>
        <w:tc>
          <w:tcPr>
            <w:tcW w:w="1560" w:type="dxa"/>
            <w:gridSpan w:val="2"/>
          </w:tcPr>
          <w:p w14:paraId="047FD3DD" w14:textId="04A4C725" w:rsidR="00B90E0F" w:rsidRPr="007136E1" w:rsidRDefault="00B90E0F" w:rsidP="00B90E0F">
            <w:pPr>
              <w:pStyle w:val="Tableheader"/>
              <w:rPr>
                <w:color w:val="FFFFFF" w:themeColor="background1"/>
                <w:lang w:eastAsia="en-AU"/>
              </w:rPr>
            </w:pPr>
            <w:r>
              <w:rPr>
                <w:color w:val="FFFFFF" w:themeColor="background1"/>
                <w:lang w:eastAsia="en-AU"/>
              </w:rPr>
              <w:t>SA</w:t>
            </w:r>
          </w:p>
        </w:tc>
        <w:tc>
          <w:tcPr>
            <w:tcW w:w="1701" w:type="dxa"/>
            <w:gridSpan w:val="2"/>
          </w:tcPr>
          <w:p w14:paraId="36EF8354" w14:textId="6D6F1599" w:rsidR="00B90E0F" w:rsidRPr="007136E1" w:rsidRDefault="00B90E0F" w:rsidP="00B90E0F">
            <w:pPr>
              <w:pStyle w:val="Tableheader"/>
              <w:rPr>
                <w:color w:val="FFFFFF" w:themeColor="background1"/>
                <w:lang w:eastAsia="en-AU"/>
              </w:rPr>
            </w:pPr>
            <w:r>
              <w:rPr>
                <w:color w:val="FFFFFF" w:themeColor="background1"/>
                <w:lang w:eastAsia="en-AU"/>
              </w:rPr>
              <w:t>WA</w:t>
            </w:r>
          </w:p>
        </w:tc>
        <w:tc>
          <w:tcPr>
            <w:tcW w:w="1559" w:type="dxa"/>
            <w:gridSpan w:val="2"/>
          </w:tcPr>
          <w:p w14:paraId="1D8DF047" w14:textId="644FBBA9" w:rsidR="00B90E0F" w:rsidRPr="007136E1" w:rsidRDefault="00B90E0F" w:rsidP="00B90E0F">
            <w:pPr>
              <w:pStyle w:val="Tableheader"/>
              <w:rPr>
                <w:color w:val="FFFFFF" w:themeColor="background1"/>
                <w:lang w:eastAsia="en-AU"/>
              </w:rPr>
            </w:pPr>
            <w:r>
              <w:rPr>
                <w:color w:val="FFFFFF" w:themeColor="background1"/>
                <w:lang w:eastAsia="en-AU"/>
              </w:rPr>
              <w:t>Tas</w:t>
            </w:r>
          </w:p>
        </w:tc>
        <w:tc>
          <w:tcPr>
            <w:tcW w:w="1559" w:type="dxa"/>
            <w:gridSpan w:val="2"/>
          </w:tcPr>
          <w:p w14:paraId="6947A790" w14:textId="4B0270A9" w:rsidR="00B90E0F" w:rsidRPr="007136E1" w:rsidRDefault="00B90E0F" w:rsidP="00B90E0F">
            <w:pPr>
              <w:pStyle w:val="Tableheader"/>
              <w:rPr>
                <w:color w:val="FFFFFF" w:themeColor="background1"/>
                <w:lang w:eastAsia="en-AU"/>
              </w:rPr>
            </w:pPr>
            <w:r>
              <w:rPr>
                <w:color w:val="FFFFFF" w:themeColor="background1"/>
                <w:lang w:eastAsia="en-AU"/>
              </w:rPr>
              <w:t>NT</w:t>
            </w:r>
          </w:p>
        </w:tc>
        <w:tc>
          <w:tcPr>
            <w:tcW w:w="1714" w:type="dxa"/>
            <w:gridSpan w:val="2"/>
          </w:tcPr>
          <w:p w14:paraId="7CF41BFF" w14:textId="77777777" w:rsidR="00B90E0F" w:rsidRPr="007136E1" w:rsidRDefault="00B90E0F" w:rsidP="00B90E0F">
            <w:pPr>
              <w:pStyle w:val="Tableheader"/>
              <w:rPr>
                <w:color w:val="FFFFFF" w:themeColor="background1"/>
                <w:lang w:eastAsia="en-AU"/>
              </w:rPr>
            </w:pPr>
            <w:r w:rsidRPr="007136E1">
              <w:rPr>
                <w:color w:val="FFFFFF" w:themeColor="background1"/>
                <w:lang w:eastAsia="en-AU"/>
              </w:rPr>
              <w:t>Total</w:t>
            </w:r>
          </w:p>
        </w:tc>
      </w:tr>
      <w:tr w:rsidR="00C01725" w:rsidRPr="007136E1" w14:paraId="2FAF2A07" w14:textId="77777777" w:rsidTr="00045A49">
        <w:trPr>
          <w:cnfStyle w:val="000000100000" w:firstRow="0" w:lastRow="0" w:firstColumn="0" w:lastColumn="0" w:oddVBand="0" w:evenVBand="0" w:oddHBand="1" w:evenHBand="0" w:firstRowFirstColumn="0" w:firstRowLastColumn="0" w:lastRowFirstColumn="0" w:lastRowLastColumn="0"/>
          <w:trHeight w:val="315"/>
        </w:trPr>
        <w:tc>
          <w:tcPr>
            <w:tcW w:w="1498" w:type="dxa"/>
            <w:shd w:val="clear" w:color="auto" w:fill="005CAF"/>
          </w:tcPr>
          <w:p w14:paraId="0D9ACF58" w14:textId="77777777" w:rsidR="002B7339" w:rsidRPr="007136E1" w:rsidRDefault="002B7339" w:rsidP="002C038A">
            <w:pPr>
              <w:pStyle w:val="Tabletext"/>
              <w:rPr>
                <w:color w:val="FFFFFF" w:themeColor="background1"/>
                <w:lang w:eastAsia="en-AU"/>
              </w:rPr>
            </w:pPr>
          </w:p>
        </w:tc>
        <w:tc>
          <w:tcPr>
            <w:tcW w:w="850" w:type="dxa"/>
            <w:shd w:val="clear" w:color="auto" w:fill="005CAF"/>
          </w:tcPr>
          <w:p w14:paraId="07111912" w14:textId="77777777" w:rsidR="002B7339" w:rsidRPr="007136E1" w:rsidRDefault="002B7339" w:rsidP="002C038A">
            <w:pPr>
              <w:pStyle w:val="Tabletext"/>
              <w:jc w:val="right"/>
              <w:rPr>
                <w:color w:val="FFFFFF" w:themeColor="background1"/>
                <w:sz w:val="16"/>
                <w:szCs w:val="16"/>
                <w:lang w:eastAsia="en-AU"/>
              </w:rPr>
            </w:pPr>
            <w:r w:rsidRPr="007136E1">
              <w:rPr>
                <w:color w:val="FFFFFF" w:themeColor="background1"/>
                <w:sz w:val="16"/>
                <w:szCs w:val="16"/>
                <w:lang w:eastAsia="en-AU"/>
              </w:rPr>
              <w:t>No. of projects</w:t>
            </w:r>
          </w:p>
        </w:tc>
        <w:tc>
          <w:tcPr>
            <w:tcW w:w="709" w:type="dxa"/>
            <w:shd w:val="clear" w:color="auto" w:fill="005CAF"/>
          </w:tcPr>
          <w:p w14:paraId="35FB808F" w14:textId="77777777" w:rsidR="002B7339" w:rsidRPr="007136E1" w:rsidRDefault="002B7339" w:rsidP="002C038A">
            <w:pPr>
              <w:pStyle w:val="Tabletext"/>
              <w:jc w:val="right"/>
              <w:rPr>
                <w:color w:val="FFFFFF" w:themeColor="background1"/>
                <w:sz w:val="16"/>
                <w:szCs w:val="16"/>
                <w:lang w:eastAsia="en-AU"/>
              </w:rPr>
            </w:pPr>
            <w:r w:rsidRPr="007136E1">
              <w:rPr>
                <w:color w:val="FFFFFF" w:themeColor="background1"/>
                <w:sz w:val="16"/>
                <w:szCs w:val="16"/>
                <w:lang w:eastAsia="en-AU"/>
              </w:rPr>
              <w:t xml:space="preserve">Value </w:t>
            </w:r>
            <w:proofErr w:type="spellStart"/>
            <w:r w:rsidRPr="007136E1">
              <w:rPr>
                <w:color w:val="FFFFFF" w:themeColor="background1"/>
                <w:sz w:val="16"/>
                <w:szCs w:val="16"/>
                <w:lang w:eastAsia="en-AU"/>
              </w:rPr>
              <w:t>A$b</w:t>
            </w:r>
            <w:proofErr w:type="spellEnd"/>
          </w:p>
        </w:tc>
        <w:tc>
          <w:tcPr>
            <w:tcW w:w="850" w:type="dxa"/>
            <w:shd w:val="clear" w:color="auto" w:fill="005CAF"/>
          </w:tcPr>
          <w:p w14:paraId="0C7FD08F" w14:textId="77777777" w:rsidR="002B7339" w:rsidRPr="007136E1" w:rsidRDefault="002B7339" w:rsidP="002C038A">
            <w:pPr>
              <w:pStyle w:val="Tabletext"/>
              <w:jc w:val="right"/>
              <w:rPr>
                <w:color w:val="FFFFFF" w:themeColor="background1"/>
                <w:lang w:eastAsia="en-AU"/>
              </w:rPr>
            </w:pPr>
            <w:r w:rsidRPr="007136E1">
              <w:rPr>
                <w:color w:val="FFFFFF" w:themeColor="background1"/>
                <w:sz w:val="16"/>
                <w:szCs w:val="16"/>
                <w:lang w:eastAsia="en-AU"/>
              </w:rPr>
              <w:t>No. of projects</w:t>
            </w:r>
          </w:p>
        </w:tc>
        <w:tc>
          <w:tcPr>
            <w:tcW w:w="709" w:type="dxa"/>
            <w:shd w:val="clear" w:color="auto" w:fill="005CAF"/>
          </w:tcPr>
          <w:p w14:paraId="1E70B2ED" w14:textId="77777777" w:rsidR="002B7339" w:rsidRPr="007136E1" w:rsidRDefault="002B7339" w:rsidP="002C038A">
            <w:pPr>
              <w:pStyle w:val="Tabletext"/>
              <w:jc w:val="right"/>
              <w:rPr>
                <w:color w:val="FFFFFF" w:themeColor="background1"/>
                <w:lang w:eastAsia="en-AU"/>
              </w:rPr>
            </w:pPr>
            <w:r w:rsidRPr="007136E1">
              <w:rPr>
                <w:color w:val="FFFFFF" w:themeColor="background1"/>
                <w:sz w:val="16"/>
                <w:szCs w:val="16"/>
                <w:lang w:eastAsia="en-AU"/>
              </w:rPr>
              <w:t xml:space="preserve">Value </w:t>
            </w:r>
            <w:proofErr w:type="spellStart"/>
            <w:r w:rsidRPr="007136E1">
              <w:rPr>
                <w:color w:val="FFFFFF" w:themeColor="background1"/>
                <w:sz w:val="16"/>
                <w:szCs w:val="16"/>
                <w:lang w:eastAsia="en-AU"/>
              </w:rPr>
              <w:t>A$b</w:t>
            </w:r>
            <w:proofErr w:type="spellEnd"/>
          </w:p>
        </w:tc>
        <w:tc>
          <w:tcPr>
            <w:tcW w:w="851" w:type="dxa"/>
            <w:shd w:val="clear" w:color="auto" w:fill="005CAF"/>
          </w:tcPr>
          <w:p w14:paraId="648CF1AE" w14:textId="77777777" w:rsidR="002B7339" w:rsidRPr="007136E1" w:rsidRDefault="002B7339" w:rsidP="002C038A">
            <w:pPr>
              <w:pStyle w:val="Tabletext"/>
              <w:jc w:val="right"/>
              <w:rPr>
                <w:color w:val="FFFFFF" w:themeColor="background1"/>
                <w:lang w:eastAsia="en-AU"/>
              </w:rPr>
            </w:pPr>
            <w:r w:rsidRPr="007136E1">
              <w:rPr>
                <w:color w:val="FFFFFF" w:themeColor="background1"/>
                <w:sz w:val="16"/>
                <w:szCs w:val="16"/>
                <w:lang w:eastAsia="en-AU"/>
              </w:rPr>
              <w:t>No. of projects</w:t>
            </w:r>
          </w:p>
        </w:tc>
        <w:tc>
          <w:tcPr>
            <w:tcW w:w="708" w:type="dxa"/>
            <w:shd w:val="clear" w:color="auto" w:fill="005CAF"/>
          </w:tcPr>
          <w:p w14:paraId="0E209A46" w14:textId="77777777" w:rsidR="002B7339" w:rsidRPr="007136E1" w:rsidRDefault="002B7339" w:rsidP="002C038A">
            <w:pPr>
              <w:pStyle w:val="Tabletext"/>
              <w:jc w:val="right"/>
              <w:rPr>
                <w:color w:val="FFFFFF" w:themeColor="background1"/>
                <w:lang w:eastAsia="en-AU"/>
              </w:rPr>
            </w:pPr>
            <w:r w:rsidRPr="007136E1">
              <w:rPr>
                <w:color w:val="FFFFFF" w:themeColor="background1"/>
                <w:sz w:val="16"/>
                <w:szCs w:val="16"/>
                <w:lang w:eastAsia="en-AU"/>
              </w:rPr>
              <w:t xml:space="preserve">Value </w:t>
            </w:r>
            <w:proofErr w:type="spellStart"/>
            <w:r w:rsidRPr="007136E1">
              <w:rPr>
                <w:color w:val="FFFFFF" w:themeColor="background1"/>
                <w:sz w:val="16"/>
                <w:szCs w:val="16"/>
                <w:lang w:eastAsia="en-AU"/>
              </w:rPr>
              <w:t>A$b</w:t>
            </w:r>
            <w:proofErr w:type="spellEnd"/>
          </w:p>
        </w:tc>
        <w:tc>
          <w:tcPr>
            <w:tcW w:w="851" w:type="dxa"/>
            <w:shd w:val="clear" w:color="auto" w:fill="005CAF"/>
          </w:tcPr>
          <w:p w14:paraId="13CB1ECA" w14:textId="77777777" w:rsidR="002B7339" w:rsidRPr="007136E1" w:rsidRDefault="002B7339" w:rsidP="002C038A">
            <w:pPr>
              <w:pStyle w:val="Tabletext"/>
              <w:jc w:val="right"/>
              <w:rPr>
                <w:color w:val="FFFFFF" w:themeColor="background1"/>
                <w:lang w:eastAsia="en-AU"/>
              </w:rPr>
            </w:pPr>
            <w:r w:rsidRPr="007136E1">
              <w:rPr>
                <w:color w:val="FFFFFF" w:themeColor="background1"/>
                <w:sz w:val="16"/>
                <w:szCs w:val="16"/>
                <w:lang w:eastAsia="en-AU"/>
              </w:rPr>
              <w:t>No. of projects</w:t>
            </w:r>
          </w:p>
        </w:tc>
        <w:tc>
          <w:tcPr>
            <w:tcW w:w="709" w:type="dxa"/>
            <w:shd w:val="clear" w:color="auto" w:fill="005CAF"/>
          </w:tcPr>
          <w:p w14:paraId="7268D710" w14:textId="77777777" w:rsidR="002B7339" w:rsidRPr="007136E1" w:rsidRDefault="002B7339" w:rsidP="002C038A">
            <w:pPr>
              <w:pStyle w:val="Tabletext"/>
              <w:jc w:val="right"/>
              <w:rPr>
                <w:color w:val="FFFFFF" w:themeColor="background1"/>
                <w:lang w:eastAsia="en-AU"/>
              </w:rPr>
            </w:pPr>
            <w:r w:rsidRPr="007136E1">
              <w:rPr>
                <w:color w:val="FFFFFF" w:themeColor="background1"/>
                <w:sz w:val="16"/>
                <w:szCs w:val="16"/>
                <w:lang w:eastAsia="en-AU"/>
              </w:rPr>
              <w:t xml:space="preserve">Value </w:t>
            </w:r>
            <w:proofErr w:type="spellStart"/>
            <w:r w:rsidRPr="007136E1">
              <w:rPr>
                <w:color w:val="FFFFFF" w:themeColor="background1"/>
                <w:sz w:val="16"/>
                <w:szCs w:val="16"/>
                <w:lang w:eastAsia="en-AU"/>
              </w:rPr>
              <w:t>A$b</w:t>
            </w:r>
            <w:proofErr w:type="spellEnd"/>
          </w:p>
        </w:tc>
        <w:tc>
          <w:tcPr>
            <w:tcW w:w="850" w:type="dxa"/>
            <w:shd w:val="clear" w:color="auto" w:fill="005CAF"/>
          </w:tcPr>
          <w:p w14:paraId="3B0F7D0B" w14:textId="77777777" w:rsidR="002B7339" w:rsidRPr="007136E1" w:rsidRDefault="002B7339" w:rsidP="002C038A">
            <w:pPr>
              <w:pStyle w:val="Tabletext"/>
              <w:jc w:val="right"/>
              <w:rPr>
                <w:color w:val="FFFFFF" w:themeColor="background1"/>
                <w:lang w:eastAsia="en-AU"/>
              </w:rPr>
            </w:pPr>
            <w:r w:rsidRPr="007136E1">
              <w:rPr>
                <w:color w:val="FFFFFF" w:themeColor="background1"/>
                <w:sz w:val="16"/>
                <w:szCs w:val="16"/>
                <w:lang w:eastAsia="en-AU"/>
              </w:rPr>
              <w:t>No. of projects</w:t>
            </w:r>
          </w:p>
        </w:tc>
        <w:tc>
          <w:tcPr>
            <w:tcW w:w="851" w:type="dxa"/>
            <w:shd w:val="clear" w:color="auto" w:fill="005CAF"/>
          </w:tcPr>
          <w:p w14:paraId="5C3CEF21" w14:textId="77777777" w:rsidR="002B7339" w:rsidRPr="007136E1" w:rsidRDefault="002B7339" w:rsidP="002C038A">
            <w:pPr>
              <w:pStyle w:val="Tabletext"/>
              <w:jc w:val="right"/>
              <w:rPr>
                <w:color w:val="FFFFFF" w:themeColor="background1"/>
                <w:lang w:eastAsia="en-AU"/>
              </w:rPr>
            </w:pPr>
            <w:r w:rsidRPr="007136E1">
              <w:rPr>
                <w:color w:val="FFFFFF" w:themeColor="background1"/>
                <w:sz w:val="16"/>
                <w:szCs w:val="16"/>
                <w:lang w:eastAsia="en-AU"/>
              </w:rPr>
              <w:t xml:space="preserve">Value </w:t>
            </w:r>
            <w:proofErr w:type="spellStart"/>
            <w:r w:rsidRPr="007136E1">
              <w:rPr>
                <w:color w:val="FFFFFF" w:themeColor="background1"/>
                <w:sz w:val="16"/>
                <w:szCs w:val="16"/>
                <w:lang w:eastAsia="en-AU"/>
              </w:rPr>
              <w:t>A$b</w:t>
            </w:r>
            <w:proofErr w:type="spellEnd"/>
          </w:p>
        </w:tc>
        <w:tc>
          <w:tcPr>
            <w:tcW w:w="850" w:type="dxa"/>
            <w:shd w:val="clear" w:color="auto" w:fill="005CAF"/>
          </w:tcPr>
          <w:p w14:paraId="28AEA08D" w14:textId="77777777" w:rsidR="002B7339" w:rsidRPr="007136E1" w:rsidRDefault="002B7339" w:rsidP="002C038A">
            <w:pPr>
              <w:pStyle w:val="Tabletext"/>
              <w:jc w:val="right"/>
              <w:rPr>
                <w:color w:val="FFFFFF" w:themeColor="background1"/>
                <w:lang w:eastAsia="en-AU"/>
              </w:rPr>
            </w:pPr>
            <w:r w:rsidRPr="007136E1">
              <w:rPr>
                <w:color w:val="FFFFFF" w:themeColor="background1"/>
                <w:sz w:val="16"/>
                <w:szCs w:val="16"/>
                <w:lang w:eastAsia="en-AU"/>
              </w:rPr>
              <w:t>No. of projects</w:t>
            </w:r>
          </w:p>
        </w:tc>
        <w:tc>
          <w:tcPr>
            <w:tcW w:w="709" w:type="dxa"/>
            <w:shd w:val="clear" w:color="auto" w:fill="005CAF"/>
          </w:tcPr>
          <w:p w14:paraId="4E5219B6" w14:textId="77777777" w:rsidR="002B7339" w:rsidRPr="007136E1" w:rsidRDefault="002B7339" w:rsidP="002C038A">
            <w:pPr>
              <w:pStyle w:val="Tabletext"/>
              <w:jc w:val="right"/>
              <w:rPr>
                <w:color w:val="FFFFFF" w:themeColor="background1"/>
                <w:lang w:eastAsia="en-AU"/>
              </w:rPr>
            </w:pPr>
            <w:r w:rsidRPr="007136E1">
              <w:rPr>
                <w:color w:val="FFFFFF" w:themeColor="background1"/>
                <w:sz w:val="16"/>
                <w:szCs w:val="16"/>
                <w:lang w:eastAsia="en-AU"/>
              </w:rPr>
              <w:t xml:space="preserve">Value </w:t>
            </w:r>
            <w:proofErr w:type="spellStart"/>
            <w:r w:rsidRPr="007136E1">
              <w:rPr>
                <w:color w:val="FFFFFF" w:themeColor="background1"/>
                <w:sz w:val="16"/>
                <w:szCs w:val="16"/>
                <w:lang w:eastAsia="en-AU"/>
              </w:rPr>
              <w:t>A$b</w:t>
            </w:r>
            <w:proofErr w:type="spellEnd"/>
          </w:p>
        </w:tc>
        <w:tc>
          <w:tcPr>
            <w:tcW w:w="850" w:type="dxa"/>
            <w:shd w:val="clear" w:color="auto" w:fill="005CAF"/>
          </w:tcPr>
          <w:p w14:paraId="3EB148D0" w14:textId="77777777" w:rsidR="002B7339" w:rsidRPr="007136E1" w:rsidRDefault="002B7339" w:rsidP="002C038A">
            <w:pPr>
              <w:pStyle w:val="Tabletext"/>
              <w:jc w:val="right"/>
              <w:rPr>
                <w:color w:val="FFFFFF" w:themeColor="background1"/>
                <w:lang w:eastAsia="en-AU"/>
              </w:rPr>
            </w:pPr>
            <w:r w:rsidRPr="007136E1">
              <w:rPr>
                <w:color w:val="FFFFFF" w:themeColor="background1"/>
                <w:sz w:val="16"/>
                <w:szCs w:val="16"/>
                <w:lang w:eastAsia="en-AU"/>
              </w:rPr>
              <w:t>No. of projects</w:t>
            </w:r>
          </w:p>
        </w:tc>
        <w:tc>
          <w:tcPr>
            <w:tcW w:w="709" w:type="dxa"/>
            <w:shd w:val="clear" w:color="auto" w:fill="005CAF"/>
          </w:tcPr>
          <w:p w14:paraId="32432A68" w14:textId="77777777" w:rsidR="002B7339" w:rsidRPr="007136E1" w:rsidRDefault="002B7339" w:rsidP="002C038A">
            <w:pPr>
              <w:pStyle w:val="Tabletext"/>
              <w:jc w:val="right"/>
              <w:rPr>
                <w:color w:val="FFFFFF" w:themeColor="background1"/>
                <w:lang w:eastAsia="en-AU"/>
              </w:rPr>
            </w:pPr>
            <w:r w:rsidRPr="007136E1">
              <w:rPr>
                <w:color w:val="FFFFFF" w:themeColor="background1"/>
                <w:sz w:val="16"/>
                <w:szCs w:val="16"/>
                <w:lang w:eastAsia="en-AU"/>
              </w:rPr>
              <w:t xml:space="preserve">Value </w:t>
            </w:r>
            <w:proofErr w:type="spellStart"/>
            <w:r w:rsidRPr="007136E1">
              <w:rPr>
                <w:color w:val="FFFFFF" w:themeColor="background1"/>
                <w:sz w:val="16"/>
                <w:szCs w:val="16"/>
                <w:lang w:eastAsia="en-AU"/>
              </w:rPr>
              <w:t>A$b</w:t>
            </w:r>
            <w:proofErr w:type="spellEnd"/>
          </w:p>
        </w:tc>
        <w:tc>
          <w:tcPr>
            <w:tcW w:w="851" w:type="dxa"/>
            <w:shd w:val="clear" w:color="auto" w:fill="005CAF"/>
          </w:tcPr>
          <w:p w14:paraId="55BE9F43" w14:textId="77777777" w:rsidR="002B7339" w:rsidRPr="007136E1" w:rsidRDefault="002B7339" w:rsidP="002C038A">
            <w:pPr>
              <w:pStyle w:val="Tabletext"/>
              <w:jc w:val="right"/>
              <w:rPr>
                <w:color w:val="FFFFFF" w:themeColor="background1"/>
                <w:lang w:eastAsia="en-AU"/>
              </w:rPr>
            </w:pPr>
            <w:r w:rsidRPr="007136E1">
              <w:rPr>
                <w:color w:val="FFFFFF" w:themeColor="background1"/>
                <w:sz w:val="16"/>
                <w:szCs w:val="16"/>
                <w:lang w:eastAsia="en-AU"/>
              </w:rPr>
              <w:t>No. of projects</w:t>
            </w:r>
          </w:p>
        </w:tc>
        <w:tc>
          <w:tcPr>
            <w:tcW w:w="863" w:type="dxa"/>
            <w:shd w:val="clear" w:color="auto" w:fill="005CAF"/>
          </w:tcPr>
          <w:p w14:paraId="0CF0B21F" w14:textId="77777777" w:rsidR="002B7339" w:rsidRPr="007136E1" w:rsidRDefault="002B7339" w:rsidP="002C038A">
            <w:pPr>
              <w:pStyle w:val="Tabletext"/>
              <w:jc w:val="right"/>
              <w:rPr>
                <w:color w:val="FFFFFF" w:themeColor="background1"/>
                <w:sz w:val="16"/>
                <w:szCs w:val="16"/>
                <w:lang w:eastAsia="en-AU"/>
              </w:rPr>
            </w:pPr>
            <w:r w:rsidRPr="007136E1">
              <w:rPr>
                <w:color w:val="FFFFFF" w:themeColor="background1"/>
                <w:sz w:val="16"/>
                <w:szCs w:val="16"/>
                <w:lang w:eastAsia="en-AU"/>
              </w:rPr>
              <w:t xml:space="preserve">Value </w:t>
            </w:r>
          </w:p>
          <w:p w14:paraId="08EE0E81" w14:textId="77777777" w:rsidR="002B7339" w:rsidRPr="007136E1" w:rsidRDefault="002B7339" w:rsidP="002C038A">
            <w:pPr>
              <w:pStyle w:val="Tabletext"/>
              <w:jc w:val="right"/>
              <w:rPr>
                <w:color w:val="FFFFFF" w:themeColor="background1"/>
                <w:lang w:eastAsia="en-AU"/>
              </w:rPr>
            </w:pPr>
            <w:proofErr w:type="spellStart"/>
            <w:r w:rsidRPr="007136E1">
              <w:rPr>
                <w:color w:val="FFFFFF" w:themeColor="background1"/>
                <w:sz w:val="16"/>
                <w:szCs w:val="16"/>
                <w:lang w:eastAsia="en-AU"/>
              </w:rPr>
              <w:t>A$b</w:t>
            </w:r>
            <w:proofErr w:type="spellEnd"/>
          </w:p>
        </w:tc>
      </w:tr>
      <w:tr w:rsidR="00C01725" w:rsidRPr="007136E1" w14:paraId="56FB251F" w14:textId="77777777">
        <w:trPr>
          <w:cnfStyle w:val="000000010000" w:firstRow="0" w:lastRow="0" w:firstColumn="0" w:lastColumn="0" w:oddVBand="0" w:evenVBand="0" w:oddHBand="0" w:evenHBand="1" w:firstRowFirstColumn="0" w:firstRowLastColumn="0" w:lastRowFirstColumn="0" w:lastRowLastColumn="0"/>
          <w:trHeight w:val="315"/>
        </w:trPr>
        <w:tc>
          <w:tcPr>
            <w:tcW w:w="1498" w:type="dxa"/>
            <w:tcBorders>
              <w:right w:val="single" w:sz="4" w:space="0" w:color="auto"/>
            </w:tcBorders>
            <w:vAlign w:val="center"/>
          </w:tcPr>
          <w:p w14:paraId="6DEC2D1A" w14:textId="77777777" w:rsidR="001A1E67" w:rsidRPr="007136E1" w:rsidRDefault="001A1E67" w:rsidP="001A1E67">
            <w:pPr>
              <w:pStyle w:val="Tabletext"/>
              <w:rPr>
                <w:lang w:eastAsia="en-AU"/>
              </w:rPr>
            </w:pPr>
            <w:r w:rsidRPr="007136E1">
              <w:rPr>
                <w:lang w:eastAsia="en-AU"/>
              </w:rPr>
              <w:t>Aluminium, Alumina, Bauxite</w:t>
            </w:r>
          </w:p>
        </w:tc>
        <w:tc>
          <w:tcPr>
            <w:tcW w:w="850" w:type="dxa"/>
            <w:tcBorders>
              <w:left w:val="single" w:sz="4" w:space="0" w:color="auto"/>
              <w:bottom w:val="nil"/>
            </w:tcBorders>
            <w:shd w:val="clear" w:color="auto" w:fill="DEE8F1"/>
          </w:tcPr>
          <w:p w14:paraId="188B2121" w14:textId="36E9E29C" w:rsidR="001A1E67" w:rsidRPr="00AF4CB2" w:rsidRDefault="001A1E67" w:rsidP="001A1E67">
            <w:pPr>
              <w:pStyle w:val="Tabletext"/>
              <w:jc w:val="right"/>
              <w:rPr>
                <w:rFonts w:asciiTheme="minorHAnsi" w:hAnsiTheme="minorHAnsi" w:cstheme="minorHAnsi"/>
                <w:lang w:eastAsia="en-AU"/>
              </w:rPr>
            </w:pPr>
          </w:p>
        </w:tc>
        <w:tc>
          <w:tcPr>
            <w:tcW w:w="709" w:type="dxa"/>
            <w:tcBorders>
              <w:bottom w:val="nil"/>
              <w:right w:val="single" w:sz="4" w:space="0" w:color="auto"/>
            </w:tcBorders>
            <w:shd w:val="clear" w:color="auto" w:fill="auto"/>
          </w:tcPr>
          <w:p w14:paraId="2C82AB02" w14:textId="45A74EF7" w:rsidR="001A1E67" w:rsidRPr="00AF4CB2" w:rsidRDefault="001A1E67" w:rsidP="001A1E67">
            <w:pPr>
              <w:pStyle w:val="Tabletext"/>
              <w:jc w:val="right"/>
              <w:rPr>
                <w:rFonts w:asciiTheme="minorHAnsi" w:hAnsiTheme="minorHAnsi" w:cstheme="minorHAnsi"/>
                <w:lang w:eastAsia="en-AU"/>
              </w:rPr>
            </w:pPr>
          </w:p>
        </w:tc>
        <w:tc>
          <w:tcPr>
            <w:tcW w:w="850" w:type="dxa"/>
            <w:tcBorders>
              <w:left w:val="single" w:sz="4" w:space="0" w:color="auto"/>
              <w:bottom w:val="nil"/>
            </w:tcBorders>
            <w:shd w:val="clear" w:color="auto" w:fill="DEE8F1"/>
          </w:tcPr>
          <w:p w14:paraId="2BE73229" w14:textId="3E8D40D5" w:rsidR="001A1E67" w:rsidRPr="00AF4CB2" w:rsidRDefault="001A1E67" w:rsidP="001A1E67">
            <w:pPr>
              <w:pStyle w:val="Tabletext"/>
              <w:jc w:val="right"/>
              <w:rPr>
                <w:rFonts w:asciiTheme="minorHAnsi" w:hAnsiTheme="minorHAnsi" w:cstheme="minorHAnsi"/>
                <w:lang w:eastAsia="en-AU"/>
              </w:rPr>
            </w:pPr>
          </w:p>
        </w:tc>
        <w:tc>
          <w:tcPr>
            <w:tcW w:w="709" w:type="dxa"/>
            <w:tcBorders>
              <w:bottom w:val="nil"/>
              <w:right w:val="single" w:sz="4" w:space="0" w:color="auto"/>
            </w:tcBorders>
            <w:shd w:val="clear" w:color="auto" w:fill="auto"/>
          </w:tcPr>
          <w:p w14:paraId="5F7C1ED7" w14:textId="4BFD02D2" w:rsidR="001A1E67" w:rsidRPr="00AF4CB2" w:rsidRDefault="001A1E67" w:rsidP="001A1E67">
            <w:pPr>
              <w:pStyle w:val="Tabletext"/>
              <w:jc w:val="right"/>
              <w:rPr>
                <w:rFonts w:asciiTheme="minorHAnsi" w:hAnsiTheme="minorHAnsi" w:cstheme="minorHAnsi"/>
                <w:lang w:eastAsia="en-AU"/>
              </w:rPr>
            </w:pPr>
          </w:p>
        </w:tc>
        <w:tc>
          <w:tcPr>
            <w:tcW w:w="851" w:type="dxa"/>
            <w:tcBorders>
              <w:left w:val="single" w:sz="4" w:space="0" w:color="auto"/>
              <w:bottom w:val="nil"/>
            </w:tcBorders>
            <w:shd w:val="clear" w:color="auto" w:fill="DEE8F1"/>
          </w:tcPr>
          <w:p w14:paraId="37B8170A" w14:textId="0052C158" w:rsidR="001A1E67" w:rsidRPr="00AF4CB2" w:rsidRDefault="001A1E67" w:rsidP="001A1E67">
            <w:pPr>
              <w:pStyle w:val="Tabletext"/>
              <w:jc w:val="right"/>
              <w:rPr>
                <w:rFonts w:asciiTheme="minorHAnsi" w:hAnsiTheme="minorHAnsi" w:cstheme="minorHAnsi"/>
                <w:lang w:eastAsia="en-AU"/>
              </w:rPr>
            </w:pPr>
            <w:r w:rsidRPr="000449E3">
              <w:t>2</w:t>
            </w:r>
          </w:p>
        </w:tc>
        <w:tc>
          <w:tcPr>
            <w:tcW w:w="708" w:type="dxa"/>
            <w:tcBorders>
              <w:bottom w:val="nil"/>
              <w:right w:val="single" w:sz="4" w:space="0" w:color="auto"/>
            </w:tcBorders>
            <w:shd w:val="clear" w:color="auto" w:fill="auto"/>
          </w:tcPr>
          <w:p w14:paraId="2C58BAEB" w14:textId="25E42D9D" w:rsidR="001A1E67" w:rsidRPr="00AF4CB2" w:rsidRDefault="001A1E67" w:rsidP="001A1E67">
            <w:pPr>
              <w:pStyle w:val="Tabletext"/>
              <w:jc w:val="right"/>
              <w:rPr>
                <w:rFonts w:asciiTheme="minorHAnsi" w:hAnsiTheme="minorHAnsi" w:cstheme="minorHAnsi"/>
                <w:lang w:eastAsia="en-AU"/>
              </w:rPr>
            </w:pPr>
            <w:r w:rsidRPr="000449E3">
              <w:t>0.7</w:t>
            </w:r>
          </w:p>
        </w:tc>
        <w:tc>
          <w:tcPr>
            <w:tcW w:w="851" w:type="dxa"/>
            <w:tcBorders>
              <w:left w:val="single" w:sz="4" w:space="0" w:color="auto"/>
              <w:bottom w:val="nil"/>
            </w:tcBorders>
            <w:shd w:val="clear" w:color="auto" w:fill="DEE8F1"/>
          </w:tcPr>
          <w:p w14:paraId="63078C81" w14:textId="3DB69B38" w:rsidR="001A1E67" w:rsidRPr="00AF4CB2" w:rsidRDefault="001A1E67" w:rsidP="001A1E67">
            <w:pPr>
              <w:pStyle w:val="Tabletext"/>
              <w:jc w:val="right"/>
              <w:rPr>
                <w:rFonts w:asciiTheme="minorHAnsi" w:hAnsiTheme="minorHAnsi" w:cstheme="minorHAnsi"/>
                <w:lang w:eastAsia="en-AU"/>
              </w:rPr>
            </w:pPr>
          </w:p>
        </w:tc>
        <w:tc>
          <w:tcPr>
            <w:tcW w:w="709" w:type="dxa"/>
            <w:tcBorders>
              <w:bottom w:val="nil"/>
              <w:right w:val="single" w:sz="4" w:space="0" w:color="auto"/>
            </w:tcBorders>
            <w:shd w:val="clear" w:color="auto" w:fill="auto"/>
          </w:tcPr>
          <w:p w14:paraId="33A6277A" w14:textId="216D79F7" w:rsidR="001A1E67" w:rsidRPr="00AF4CB2" w:rsidRDefault="001A1E67" w:rsidP="001A1E67">
            <w:pPr>
              <w:pStyle w:val="Tabletext"/>
              <w:jc w:val="right"/>
              <w:rPr>
                <w:rFonts w:asciiTheme="minorHAnsi" w:hAnsiTheme="minorHAnsi" w:cstheme="minorHAnsi"/>
                <w:lang w:eastAsia="en-AU"/>
              </w:rPr>
            </w:pPr>
          </w:p>
        </w:tc>
        <w:tc>
          <w:tcPr>
            <w:tcW w:w="850" w:type="dxa"/>
            <w:tcBorders>
              <w:left w:val="single" w:sz="4" w:space="0" w:color="auto"/>
              <w:bottom w:val="nil"/>
            </w:tcBorders>
            <w:shd w:val="clear" w:color="auto" w:fill="DEE8F1"/>
          </w:tcPr>
          <w:p w14:paraId="08453B68" w14:textId="7FECC6F4" w:rsidR="001A1E67" w:rsidRPr="00AF4CB2" w:rsidRDefault="001A1E67" w:rsidP="001A1E67">
            <w:pPr>
              <w:pStyle w:val="Tabletext"/>
              <w:jc w:val="right"/>
              <w:rPr>
                <w:rFonts w:asciiTheme="minorHAnsi" w:hAnsiTheme="minorHAnsi" w:cstheme="minorHAnsi"/>
                <w:lang w:eastAsia="en-AU"/>
              </w:rPr>
            </w:pPr>
          </w:p>
        </w:tc>
        <w:tc>
          <w:tcPr>
            <w:tcW w:w="851" w:type="dxa"/>
            <w:tcBorders>
              <w:bottom w:val="nil"/>
              <w:right w:val="single" w:sz="4" w:space="0" w:color="auto"/>
            </w:tcBorders>
            <w:shd w:val="clear" w:color="auto" w:fill="auto"/>
          </w:tcPr>
          <w:p w14:paraId="6304AE37" w14:textId="399970C2" w:rsidR="001A1E67" w:rsidRPr="00AF4CB2" w:rsidRDefault="001A1E67" w:rsidP="001A1E67">
            <w:pPr>
              <w:pStyle w:val="Tabletext"/>
              <w:jc w:val="right"/>
              <w:rPr>
                <w:rFonts w:asciiTheme="minorHAnsi" w:hAnsiTheme="minorHAnsi" w:cstheme="minorHAnsi"/>
                <w:lang w:eastAsia="en-AU"/>
              </w:rPr>
            </w:pPr>
          </w:p>
        </w:tc>
        <w:tc>
          <w:tcPr>
            <w:tcW w:w="850" w:type="dxa"/>
            <w:tcBorders>
              <w:left w:val="single" w:sz="4" w:space="0" w:color="auto"/>
              <w:bottom w:val="nil"/>
            </w:tcBorders>
            <w:shd w:val="clear" w:color="auto" w:fill="DEE8F1"/>
          </w:tcPr>
          <w:p w14:paraId="459C5EFA" w14:textId="4E878E87" w:rsidR="001A1E67" w:rsidRPr="00AF4CB2" w:rsidRDefault="001A1E67" w:rsidP="001A1E67">
            <w:pPr>
              <w:pStyle w:val="Tabletext"/>
              <w:jc w:val="right"/>
              <w:rPr>
                <w:rFonts w:asciiTheme="minorHAnsi" w:hAnsiTheme="minorHAnsi" w:cstheme="minorHAnsi"/>
                <w:lang w:eastAsia="en-AU"/>
              </w:rPr>
            </w:pPr>
          </w:p>
        </w:tc>
        <w:tc>
          <w:tcPr>
            <w:tcW w:w="709" w:type="dxa"/>
            <w:tcBorders>
              <w:bottom w:val="nil"/>
              <w:right w:val="single" w:sz="4" w:space="0" w:color="auto"/>
            </w:tcBorders>
            <w:shd w:val="clear" w:color="auto" w:fill="auto"/>
          </w:tcPr>
          <w:p w14:paraId="1AF48559" w14:textId="4173B8E5" w:rsidR="001A1E67" w:rsidRPr="00AF4CB2" w:rsidRDefault="001A1E67" w:rsidP="001A1E67">
            <w:pPr>
              <w:pStyle w:val="Tabletext"/>
              <w:jc w:val="right"/>
              <w:rPr>
                <w:rFonts w:asciiTheme="minorHAnsi" w:hAnsiTheme="minorHAnsi" w:cstheme="minorHAnsi"/>
                <w:lang w:eastAsia="en-AU"/>
              </w:rPr>
            </w:pPr>
          </w:p>
        </w:tc>
        <w:tc>
          <w:tcPr>
            <w:tcW w:w="850" w:type="dxa"/>
            <w:tcBorders>
              <w:left w:val="single" w:sz="4" w:space="0" w:color="auto"/>
            </w:tcBorders>
            <w:shd w:val="clear" w:color="auto" w:fill="DEE8F1"/>
          </w:tcPr>
          <w:p w14:paraId="31AC69B8" w14:textId="0F88F998" w:rsidR="001A1E67" w:rsidRPr="00AF4CB2" w:rsidRDefault="001A1E67" w:rsidP="001A1E67">
            <w:pPr>
              <w:pStyle w:val="Tabletext"/>
              <w:jc w:val="right"/>
              <w:rPr>
                <w:rFonts w:asciiTheme="minorHAnsi" w:hAnsiTheme="minorHAnsi" w:cstheme="minorHAnsi"/>
                <w:lang w:eastAsia="en-AU"/>
              </w:rPr>
            </w:pPr>
          </w:p>
        </w:tc>
        <w:tc>
          <w:tcPr>
            <w:tcW w:w="709" w:type="dxa"/>
            <w:tcBorders>
              <w:right w:val="single" w:sz="4" w:space="0" w:color="auto"/>
            </w:tcBorders>
          </w:tcPr>
          <w:p w14:paraId="3E608F23" w14:textId="14DBEBE0" w:rsidR="001A1E67" w:rsidRPr="00AF4CB2" w:rsidRDefault="001A1E67" w:rsidP="001A1E67">
            <w:pPr>
              <w:pStyle w:val="Tabletext"/>
              <w:jc w:val="right"/>
              <w:rPr>
                <w:rFonts w:asciiTheme="minorHAnsi" w:hAnsiTheme="minorHAnsi" w:cstheme="minorHAnsi"/>
                <w:lang w:eastAsia="en-AU"/>
              </w:rPr>
            </w:pPr>
          </w:p>
        </w:tc>
        <w:tc>
          <w:tcPr>
            <w:tcW w:w="851" w:type="dxa"/>
            <w:tcBorders>
              <w:left w:val="single" w:sz="4" w:space="0" w:color="auto"/>
              <w:bottom w:val="nil"/>
            </w:tcBorders>
            <w:shd w:val="clear" w:color="auto" w:fill="DEE8F1"/>
          </w:tcPr>
          <w:p w14:paraId="195FFCA5" w14:textId="6E411135" w:rsidR="001A1E67" w:rsidRPr="00AF4CB2" w:rsidRDefault="001A1E67" w:rsidP="001A1E67">
            <w:pPr>
              <w:pStyle w:val="Tabletext"/>
              <w:jc w:val="right"/>
              <w:rPr>
                <w:rFonts w:asciiTheme="minorHAnsi" w:hAnsiTheme="minorHAnsi" w:cstheme="minorHAnsi"/>
                <w:lang w:eastAsia="en-AU"/>
              </w:rPr>
            </w:pPr>
            <w:r w:rsidRPr="000449E3">
              <w:t>2</w:t>
            </w:r>
          </w:p>
        </w:tc>
        <w:tc>
          <w:tcPr>
            <w:tcW w:w="863" w:type="dxa"/>
            <w:tcBorders>
              <w:bottom w:val="nil"/>
            </w:tcBorders>
            <w:shd w:val="clear" w:color="auto" w:fill="auto"/>
          </w:tcPr>
          <w:p w14:paraId="126C11FF" w14:textId="5288B546" w:rsidR="001A1E67" w:rsidRPr="00AF4CB2" w:rsidRDefault="001A1E67" w:rsidP="001A1E67">
            <w:pPr>
              <w:pStyle w:val="Tabletext"/>
              <w:jc w:val="right"/>
              <w:rPr>
                <w:rFonts w:asciiTheme="minorHAnsi" w:hAnsiTheme="minorHAnsi" w:cstheme="minorHAnsi"/>
                <w:lang w:eastAsia="en-AU"/>
              </w:rPr>
            </w:pPr>
            <w:r w:rsidRPr="000449E3">
              <w:t>0.7</w:t>
            </w:r>
          </w:p>
        </w:tc>
      </w:tr>
      <w:tr w:rsidR="00C01725" w:rsidRPr="007136E1" w14:paraId="776DEA5B" w14:textId="77777777">
        <w:trPr>
          <w:cnfStyle w:val="000000100000" w:firstRow="0" w:lastRow="0" w:firstColumn="0" w:lastColumn="0" w:oddVBand="0" w:evenVBand="0" w:oddHBand="1" w:evenHBand="0" w:firstRowFirstColumn="0" w:firstRowLastColumn="0" w:lastRowFirstColumn="0" w:lastRowLastColumn="0"/>
          <w:trHeight w:val="315"/>
        </w:trPr>
        <w:tc>
          <w:tcPr>
            <w:tcW w:w="1498" w:type="dxa"/>
            <w:tcBorders>
              <w:right w:val="single" w:sz="4" w:space="0" w:color="auto"/>
            </w:tcBorders>
            <w:vAlign w:val="center"/>
          </w:tcPr>
          <w:p w14:paraId="7BCC0D05" w14:textId="77777777" w:rsidR="001A1E67" w:rsidRPr="007136E1" w:rsidRDefault="001A1E67" w:rsidP="001A1E67">
            <w:pPr>
              <w:pStyle w:val="Tabletext"/>
              <w:rPr>
                <w:lang w:eastAsia="en-AU"/>
              </w:rPr>
            </w:pPr>
            <w:r w:rsidRPr="007136E1">
              <w:rPr>
                <w:lang w:eastAsia="en-AU"/>
              </w:rPr>
              <w:t>Coal</w:t>
            </w:r>
          </w:p>
        </w:tc>
        <w:tc>
          <w:tcPr>
            <w:tcW w:w="850" w:type="dxa"/>
            <w:tcBorders>
              <w:top w:val="nil"/>
              <w:left w:val="single" w:sz="4" w:space="0" w:color="auto"/>
              <w:bottom w:val="nil"/>
            </w:tcBorders>
          </w:tcPr>
          <w:p w14:paraId="5E1C7532" w14:textId="30AC32A5" w:rsidR="001A1E67" w:rsidRPr="00AF4CB2" w:rsidRDefault="001A1E67" w:rsidP="001A1E67">
            <w:pPr>
              <w:pStyle w:val="Tabletext"/>
              <w:jc w:val="right"/>
              <w:rPr>
                <w:rFonts w:asciiTheme="minorHAnsi" w:hAnsiTheme="minorHAnsi" w:cstheme="minorHAnsi"/>
                <w:lang w:eastAsia="en-AU"/>
              </w:rPr>
            </w:pPr>
            <w:r w:rsidRPr="000449E3">
              <w:t>3</w:t>
            </w:r>
          </w:p>
        </w:tc>
        <w:tc>
          <w:tcPr>
            <w:tcW w:w="709" w:type="dxa"/>
            <w:tcBorders>
              <w:top w:val="nil"/>
              <w:bottom w:val="nil"/>
              <w:right w:val="single" w:sz="4" w:space="0" w:color="auto"/>
            </w:tcBorders>
          </w:tcPr>
          <w:p w14:paraId="04C8ED16" w14:textId="2D9BC30D" w:rsidR="001A1E67" w:rsidRPr="00AF4CB2" w:rsidRDefault="001A1E67" w:rsidP="001A1E67">
            <w:pPr>
              <w:pStyle w:val="Tabletext"/>
              <w:jc w:val="right"/>
              <w:rPr>
                <w:rFonts w:asciiTheme="minorHAnsi" w:hAnsiTheme="minorHAnsi" w:cstheme="minorHAnsi"/>
                <w:lang w:eastAsia="en-AU"/>
              </w:rPr>
            </w:pPr>
            <w:r w:rsidRPr="000449E3">
              <w:t>1.9</w:t>
            </w:r>
          </w:p>
        </w:tc>
        <w:tc>
          <w:tcPr>
            <w:tcW w:w="850" w:type="dxa"/>
            <w:tcBorders>
              <w:top w:val="nil"/>
              <w:left w:val="single" w:sz="4" w:space="0" w:color="auto"/>
              <w:bottom w:val="nil"/>
            </w:tcBorders>
          </w:tcPr>
          <w:p w14:paraId="2B3C2A61" w14:textId="4B969540" w:rsidR="001A1E67" w:rsidRPr="00AF4CB2" w:rsidRDefault="001A1E67" w:rsidP="001A1E67">
            <w:pPr>
              <w:pStyle w:val="Tabletext"/>
              <w:jc w:val="right"/>
              <w:rPr>
                <w:rFonts w:asciiTheme="minorHAnsi" w:hAnsiTheme="minorHAnsi" w:cstheme="minorHAnsi"/>
                <w:lang w:eastAsia="en-AU"/>
              </w:rPr>
            </w:pPr>
          </w:p>
        </w:tc>
        <w:tc>
          <w:tcPr>
            <w:tcW w:w="709" w:type="dxa"/>
            <w:tcBorders>
              <w:top w:val="nil"/>
              <w:bottom w:val="nil"/>
              <w:right w:val="single" w:sz="4" w:space="0" w:color="auto"/>
            </w:tcBorders>
          </w:tcPr>
          <w:p w14:paraId="3E32865B" w14:textId="6AE895AF" w:rsidR="001A1E67" w:rsidRPr="00AF4CB2" w:rsidRDefault="001A1E67" w:rsidP="001A1E67">
            <w:pPr>
              <w:pStyle w:val="Tabletext"/>
              <w:jc w:val="right"/>
              <w:rPr>
                <w:rFonts w:asciiTheme="minorHAnsi" w:hAnsiTheme="minorHAnsi" w:cstheme="minorHAnsi"/>
                <w:lang w:eastAsia="en-AU"/>
              </w:rPr>
            </w:pPr>
          </w:p>
        </w:tc>
        <w:tc>
          <w:tcPr>
            <w:tcW w:w="851" w:type="dxa"/>
            <w:tcBorders>
              <w:top w:val="nil"/>
              <w:left w:val="single" w:sz="4" w:space="0" w:color="auto"/>
              <w:bottom w:val="nil"/>
            </w:tcBorders>
          </w:tcPr>
          <w:p w14:paraId="335936F6" w14:textId="19A716D6" w:rsidR="001A1E67" w:rsidRPr="00AF4CB2" w:rsidRDefault="001A1E67" w:rsidP="001A1E67">
            <w:pPr>
              <w:pStyle w:val="Tabletext"/>
              <w:jc w:val="right"/>
              <w:rPr>
                <w:rFonts w:asciiTheme="minorHAnsi" w:hAnsiTheme="minorHAnsi" w:cstheme="minorHAnsi"/>
                <w:lang w:eastAsia="en-AU"/>
              </w:rPr>
            </w:pPr>
            <w:r w:rsidRPr="000449E3">
              <w:t>4</w:t>
            </w:r>
          </w:p>
        </w:tc>
        <w:tc>
          <w:tcPr>
            <w:tcW w:w="708" w:type="dxa"/>
            <w:tcBorders>
              <w:top w:val="nil"/>
              <w:bottom w:val="nil"/>
              <w:right w:val="single" w:sz="4" w:space="0" w:color="auto"/>
            </w:tcBorders>
          </w:tcPr>
          <w:p w14:paraId="009E5669" w14:textId="0C12E9D8" w:rsidR="001A1E67" w:rsidRPr="00AF4CB2" w:rsidRDefault="001A1E67" w:rsidP="001A1E67">
            <w:pPr>
              <w:pStyle w:val="Tabletext"/>
              <w:jc w:val="right"/>
              <w:rPr>
                <w:rFonts w:asciiTheme="minorHAnsi" w:hAnsiTheme="minorHAnsi" w:cstheme="minorHAnsi"/>
                <w:lang w:eastAsia="en-AU"/>
              </w:rPr>
            </w:pPr>
            <w:r w:rsidRPr="000449E3">
              <w:t>1.8</w:t>
            </w:r>
          </w:p>
        </w:tc>
        <w:tc>
          <w:tcPr>
            <w:tcW w:w="851" w:type="dxa"/>
            <w:tcBorders>
              <w:top w:val="nil"/>
              <w:left w:val="single" w:sz="4" w:space="0" w:color="auto"/>
              <w:bottom w:val="nil"/>
            </w:tcBorders>
          </w:tcPr>
          <w:p w14:paraId="5565A1DB" w14:textId="4CA1AE1A" w:rsidR="001A1E67" w:rsidRPr="00AF4CB2" w:rsidRDefault="001A1E67" w:rsidP="001A1E67">
            <w:pPr>
              <w:pStyle w:val="Tabletext"/>
              <w:jc w:val="right"/>
              <w:rPr>
                <w:rFonts w:asciiTheme="minorHAnsi" w:hAnsiTheme="minorHAnsi" w:cstheme="minorHAnsi"/>
                <w:lang w:eastAsia="en-AU"/>
              </w:rPr>
            </w:pPr>
          </w:p>
        </w:tc>
        <w:tc>
          <w:tcPr>
            <w:tcW w:w="709" w:type="dxa"/>
            <w:tcBorders>
              <w:top w:val="nil"/>
              <w:bottom w:val="nil"/>
              <w:right w:val="single" w:sz="4" w:space="0" w:color="auto"/>
            </w:tcBorders>
          </w:tcPr>
          <w:p w14:paraId="36FF32BD" w14:textId="71A102D8" w:rsidR="001A1E67" w:rsidRPr="00AF4CB2" w:rsidRDefault="001A1E67" w:rsidP="001A1E67">
            <w:pPr>
              <w:pStyle w:val="Tabletext"/>
              <w:jc w:val="right"/>
              <w:rPr>
                <w:rFonts w:asciiTheme="minorHAnsi" w:hAnsiTheme="minorHAnsi" w:cstheme="minorHAnsi"/>
                <w:lang w:eastAsia="en-AU"/>
              </w:rPr>
            </w:pPr>
          </w:p>
        </w:tc>
        <w:tc>
          <w:tcPr>
            <w:tcW w:w="850" w:type="dxa"/>
            <w:tcBorders>
              <w:top w:val="nil"/>
              <w:left w:val="single" w:sz="4" w:space="0" w:color="auto"/>
              <w:bottom w:val="nil"/>
            </w:tcBorders>
          </w:tcPr>
          <w:p w14:paraId="774A5C57" w14:textId="48F70BC8" w:rsidR="001A1E67" w:rsidRPr="00AF4CB2" w:rsidRDefault="001A1E67" w:rsidP="001A1E67">
            <w:pPr>
              <w:pStyle w:val="Tabletext"/>
              <w:jc w:val="right"/>
              <w:rPr>
                <w:rFonts w:asciiTheme="minorHAnsi" w:hAnsiTheme="minorHAnsi" w:cstheme="minorHAnsi"/>
                <w:lang w:eastAsia="en-AU"/>
              </w:rPr>
            </w:pPr>
          </w:p>
        </w:tc>
        <w:tc>
          <w:tcPr>
            <w:tcW w:w="851" w:type="dxa"/>
            <w:tcBorders>
              <w:top w:val="nil"/>
              <w:bottom w:val="nil"/>
              <w:right w:val="single" w:sz="4" w:space="0" w:color="auto"/>
            </w:tcBorders>
          </w:tcPr>
          <w:p w14:paraId="7AC57415" w14:textId="488BE67A" w:rsidR="001A1E67" w:rsidRPr="00AF4CB2" w:rsidRDefault="001A1E67" w:rsidP="001A1E67">
            <w:pPr>
              <w:pStyle w:val="Tabletext"/>
              <w:jc w:val="right"/>
              <w:rPr>
                <w:rFonts w:asciiTheme="minorHAnsi" w:hAnsiTheme="minorHAnsi" w:cstheme="minorHAnsi"/>
                <w:lang w:eastAsia="en-AU"/>
              </w:rPr>
            </w:pPr>
          </w:p>
        </w:tc>
        <w:tc>
          <w:tcPr>
            <w:tcW w:w="850" w:type="dxa"/>
            <w:tcBorders>
              <w:top w:val="nil"/>
              <w:left w:val="single" w:sz="4" w:space="0" w:color="auto"/>
              <w:bottom w:val="nil"/>
            </w:tcBorders>
          </w:tcPr>
          <w:p w14:paraId="04033AD9" w14:textId="3A15A299" w:rsidR="001A1E67" w:rsidRPr="00AF4CB2" w:rsidRDefault="001A1E67" w:rsidP="001A1E67">
            <w:pPr>
              <w:pStyle w:val="Tabletext"/>
              <w:jc w:val="right"/>
              <w:rPr>
                <w:rFonts w:asciiTheme="minorHAnsi" w:hAnsiTheme="minorHAnsi" w:cstheme="minorHAnsi"/>
                <w:lang w:eastAsia="en-AU"/>
              </w:rPr>
            </w:pPr>
          </w:p>
        </w:tc>
        <w:tc>
          <w:tcPr>
            <w:tcW w:w="709" w:type="dxa"/>
            <w:tcBorders>
              <w:top w:val="nil"/>
              <w:bottom w:val="nil"/>
              <w:right w:val="single" w:sz="4" w:space="0" w:color="auto"/>
            </w:tcBorders>
          </w:tcPr>
          <w:p w14:paraId="0AF55BFF" w14:textId="6B0B9DF9" w:rsidR="001A1E67" w:rsidRPr="00AF4CB2" w:rsidRDefault="001A1E67" w:rsidP="001A1E67">
            <w:pPr>
              <w:pStyle w:val="Tabletext"/>
              <w:jc w:val="right"/>
              <w:rPr>
                <w:rFonts w:asciiTheme="minorHAnsi" w:hAnsiTheme="minorHAnsi" w:cstheme="minorHAnsi"/>
                <w:lang w:eastAsia="en-AU"/>
              </w:rPr>
            </w:pPr>
          </w:p>
        </w:tc>
        <w:tc>
          <w:tcPr>
            <w:tcW w:w="850" w:type="dxa"/>
            <w:tcBorders>
              <w:left w:val="single" w:sz="4" w:space="0" w:color="auto"/>
            </w:tcBorders>
          </w:tcPr>
          <w:p w14:paraId="01D6EBDB" w14:textId="37B843DB" w:rsidR="001A1E67" w:rsidRPr="00AF4CB2" w:rsidRDefault="001A1E67" w:rsidP="001A1E67">
            <w:pPr>
              <w:pStyle w:val="Tabletext"/>
              <w:jc w:val="right"/>
              <w:rPr>
                <w:rFonts w:asciiTheme="minorHAnsi" w:hAnsiTheme="minorHAnsi" w:cstheme="minorHAnsi"/>
                <w:lang w:eastAsia="en-AU"/>
              </w:rPr>
            </w:pPr>
          </w:p>
        </w:tc>
        <w:tc>
          <w:tcPr>
            <w:tcW w:w="709" w:type="dxa"/>
            <w:tcBorders>
              <w:right w:val="single" w:sz="4" w:space="0" w:color="auto"/>
            </w:tcBorders>
          </w:tcPr>
          <w:p w14:paraId="2D22D619" w14:textId="330FFFB4" w:rsidR="001A1E67" w:rsidRPr="00AF4CB2" w:rsidRDefault="001A1E67" w:rsidP="001A1E67">
            <w:pPr>
              <w:pStyle w:val="Tabletext"/>
              <w:jc w:val="right"/>
              <w:rPr>
                <w:rFonts w:asciiTheme="minorHAnsi" w:hAnsiTheme="minorHAnsi" w:cstheme="minorHAnsi"/>
                <w:lang w:eastAsia="en-AU"/>
              </w:rPr>
            </w:pPr>
          </w:p>
        </w:tc>
        <w:tc>
          <w:tcPr>
            <w:tcW w:w="851" w:type="dxa"/>
            <w:tcBorders>
              <w:top w:val="nil"/>
              <w:left w:val="single" w:sz="4" w:space="0" w:color="auto"/>
              <w:bottom w:val="nil"/>
            </w:tcBorders>
          </w:tcPr>
          <w:p w14:paraId="2C7C5700" w14:textId="055ED8E6" w:rsidR="001A1E67" w:rsidRPr="00AF4CB2" w:rsidRDefault="001A1E67" w:rsidP="001A1E67">
            <w:pPr>
              <w:pStyle w:val="Tabletext"/>
              <w:jc w:val="right"/>
              <w:rPr>
                <w:rFonts w:asciiTheme="minorHAnsi" w:hAnsiTheme="minorHAnsi" w:cstheme="minorHAnsi"/>
                <w:lang w:eastAsia="en-AU"/>
              </w:rPr>
            </w:pPr>
            <w:r w:rsidRPr="000449E3">
              <w:t>7</w:t>
            </w:r>
          </w:p>
        </w:tc>
        <w:tc>
          <w:tcPr>
            <w:tcW w:w="863" w:type="dxa"/>
            <w:tcBorders>
              <w:top w:val="nil"/>
              <w:bottom w:val="nil"/>
            </w:tcBorders>
          </w:tcPr>
          <w:p w14:paraId="39226448" w14:textId="627F04B0" w:rsidR="001A1E67" w:rsidRPr="00AF4CB2" w:rsidRDefault="001A1E67" w:rsidP="001A1E67">
            <w:pPr>
              <w:pStyle w:val="Tabletext"/>
              <w:jc w:val="right"/>
              <w:rPr>
                <w:rFonts w:asciiTheme="minorHAnsi" w:hAnsiTheme="minorHAnsi" w:cstheme="minorHAnsi"/>
                <w:lang w:eastAsia="en-AU"/>
              </w:rPr>
            </w:pPr>
            <w:r w:rsidRPr="000449E3">
              <w:t>3.7</w:t>
            </w:r>
          </w:p>
        </w:tc>
      </w:tr>
      <w:tr w:rsidR="00C01725" w:rsidRPr="007136E1" w14:paraId="4A8A59CD" w14:textId="77777777">
        <w:trPr>
          <w:cnfStyle w:val="000000010000" w:firstRow="0" w:lastRow="0" w:firstColumn="0" w:lastColumn="0" w:oddVBand="0" w:evenVBand="0" w:oddHBand="0" w:evenHBand="1" w:firstRowFirstColumn="0" w:firstRowLastColumn="0" w:lastRowFirstColumn="0" w:lastRowLastColumn="0"/>
          <w:trHeight w:val="325"/>
        </w:trPr>
        <w:tc>
          <w:tcPr>
            <w:tcW w:w="1498" w:type="dxa"/>
            <w:tcBorders>
              <w:right w:val="single" w:sz="4" w:space="0" w:color="auto"/>
            </w:tcBorders>
            <w:shd w:val="clear" w:color="auto" w:fill="auto"/>
            <w:vAlign w:val="center"/>
          </w:tcPr>
          <w:p w14:paraId="4EC49AD8" w14:textId="77777777" w:rsidR="001A1E67" w:rsidRPr="007136E1" w:rsidRDefault="001A1E67" w:rsidP="001A1E67">
            <w:pPr>
              <w:pStyle w:val="Tabletext"/>
              <w:rPr>
                <w:lang w:eastAsia="en-AU"/>
              </w:rPr>
            </w:pPr>
            <w:r w:rsidRPr="007136E1">
              <w:rPr>
                <w:lang w:eastAsia="en-AU"/>
              </w:rPr>
              <w:t>Copper</w:t>
            </w:r>
          </w:p>
        </w:tc>
        <w:tc>
          <w:tcPr>
            <w:tcW w:w="850" w:type="dxa"/>
            <w:tcBorders>
              <w:top w:val="nil"/>
              <w:left w:val="single" w:sz="4" w:space="0" w:color="auto"/>
              <w:bottom w:val="nil"/>
            </w:tcBorders>
            <w:shd w:val="clear" w:color="auto" w:fill="DEE8F1"/>
          </w:tcPr>
          <w:p w14:paraId="67753EFC" w14:textId="3DE3ACCE" w:rsidR="001A1E67" w:rsidRPr="00AF4CB2" w:rsidRDefault="001A1E67" w:rsidP="001A1E67">
            <w:pPr>
              <w:pStyle w:val="Tabletext"/>
              <w:jc w:val="right"/>
              <w:rPr>
                <w:rFonts w:asciiTheme="minorHAnsi" w:hAnsiTheme="minorHAnsi" w:cstheme="minorHAnsi"/>
                <w:lang w:eastAsia="en-AU"/>
              </w:rPr>
            </w:pPr>
          </w:p>
        </w:tc>
        <w:tc>
          <w:tcPr>
            <w:tcW w:w="709" w:type="dxa"/>
            <w:tcBorders>
              <w:top w:val="nil"/>
              <w:bottom w:val="nil"/>
              <w:right w:val="single" w:sz="4" w:space="0" w:color="auto"/>
            </w:tcBorders>
            <w:shd w:val="clear" w:color="auto" w:fill="auto"/>
          </w:tcPr>
          <w:p w14:paraId="17FE46AE" w14:textId="62691EA5" w:rsidR="001A1E67" w:rsidRPr="00AF4CB2" w:rsidRDefault="001A1E67" w:rsidP="001A1E67">
            <w:pPr>
              <w:pStyle w:val="Tabletext"/>
              <w:jc w:val="right"/>
              <w:rPr>
                <w:rFonts w:asciiTheme="minorHAnsi" w:hAnsiTheme="minorHAnsi" w:cstheme="minorHAnsi"/>
                <w:lang w:eastAsia="en-AU"/>
              </w:rPr>
            </w:pPr>
          </w:p>
        </w:tc>
        <w:tc>
          <w:tcPr>
            <w:tcW w:w="850" w:type="dxa"/>
            <w:tcBorders>
              <w:top w:val="nil"/>
              <w:left w:val="single" w:sz="4" w:space="0" w:color="auto"/>
              <w:bottom w:val="nil"/>
            </w:tcBorders>
            <w:shd w:val="clear" w:color="auto" w:fill="DEE8F1"/>
          </w:tcPr>
          <w:p w14:paraId="10EA41BA" w14:textId="75C9888A" w:rsidR="001A1E67" w:rsidRPr="00AF4CB2" w:rsidRDefault="001A1E67" w:rsidP="001A1E67">
            <w:pPr>
              <w:pStyle w:val="Tabletext"/>
              <w:jc w:val="right"/>
              <w:rPr>
                <w:rFonts w:asciiTheme="minorHAnsi" w:hAnsiTheme="minorHAnsi" w:cstheme="minorHAnsi"/>
                <w:lang w:eastAsia="en-AU"/>
              </w:rPr>
            </w:pPr>
          </w:p>
        </w:tc>
        <w:tc>
          <w:tcPr>
            <w:tcW w:w="709" w:type="dxa"/>
            <w:tcBorders>
              <w:top w:val="nil"/>
              <w:bottom w:val="nil"/>
              <w:right w:val="single" w:sz="4" w:space="0" w:color="auto"/>
            </w:tcBorders>
            <w:shd w:val="clear" w:color="auto" w:fill="auto"/>
          </w:tcPr>
          <w:p w14:paraId="05E83F1C" w14:textId="4F8805DA" w:rsidR="001A1E67" w:rsidRPr="00AF4CB2" w:rsidRDefault="001A1E67" w:rsidP="001A1E67">
            <w:pPr>
              <w:pStyle w:val="Tabletext"/>
              <w:jc w:val="right"/>
              <w:rPr>
                <w:rFonts w:asciiTheme="minorHAnsi" w:hAnsiTheme="minorHAnsi" w:cstheme="minorHAnsi"/>
                <w:lang w:eastAsia="en-AU"/>
              </w:rPr>
            </w:pPr>
          </w:p>
        </w:tc>
        <w:tc>
          <w:tcPr>
            <w:tcW w:w="851" w:type="dxa"/>
            <w:tcBorders>
              <w:top w:val="nil"/>
              <w:left w:val="single" w:sz="4" w:space="0" w:color="auto"/>
              <w:bottom w:val="nil"/>
            </w:tcBorders>
            <w:shd w:val="clear" w:color="auto" w:fill="DEE8F1"/>
          </w:tcPr>
          <w:p w14:paraId="39C9D40A" w14:textId="53D57452" w:rsidR="001A1E67" w:rsidRPr="00AF4CB2" w:rsidRDefault="001A1E67" w:rsidP="001A1E67">
            <w:pPr>
              <w:pStyle w:val="Tabletext"/>
              <w:jc w:val="right"/>
              <w:rPr>
                <w:rFonts w:asciiTheme="minorHAnsi" w:hAnsiTheme="minorHAnsi" w:cstheme="minorHAnsi"/>
                <w:lang w:eastAsia="en-AU"/>
              </w:rPr>
            </w:pPr>
            <w:r w:rsidRPr="000449E3">
              <w:t>1</w:t>
            </w:r>
          </w:p>
        </w:tc>
        <w:tc>
          <w:tcPr>
            <w:tcW w:w="708" w:type="dxa"/>
            <w:tcBorders>
              <w:top w:val="nil"/>
              <w:bottom w:val="nil"/>
              <w:right w:val="single" w:sz="4" w:space="0" w:color="auto"/>
            </w:tcBorders>
            <w:shd w:val="clear" w:color="auto" w:fill="auto"/>
          </w:tcPr>
          <w:p w14:paraId="0ED84653" w14:textId="263E5FEF" w:rsidR="001A1E67" w:rsidRPr="00AF4CB2" w:rsidRDefault="001A1E67" w:rsidP="001A1E67">
            <w:pPr>
              <w:pStyle w:val="Tabletext"/>
              <w:jc w:val="right"/>
              <w:rPr>
                <w:rFonts w:asciiTheme="minorHAnsi" w:hAnsiTheme="minorHAnsi" w:cstheme="minorHAnsi"/>
                <w:lang w:eastAsia="en-AU"/>
              </w:rPr>
            </w:pPr>
            <w:r w:rsidRPr="000449E3">
              <w:t>0.1</w:t>
            </w:r>
          </w:p>
        </w:tc>
        <w:tc>
          <w:tcPr>
            <w:tcW w:w="851" w:type="dxa"/>
            <w:tcBorders>
              <w:top w:val="nil"/>
              <w:left w:val="single" w:sz="4" w:space="0" w:color="auto"/>
              <w:bottom w:val="nil"/>
            </w:tcBorders>
            <w:shd w:val="clear" w:color="auto" w:fill="DEE8F1"/>
          </w:tcPr>
          <w:p w14:paraId="1A0E8498" w14:textId="27823792" w:rsidR="001A1E67" w:rsidRPr="00AF4CB2" w:rsidRDefault="001A1E67" w:rsidP="001A1E67">
            <w:pPr>
              <w:pStyle w:val="Tabletext"/>
              <w:jc w:val="right"/>
              <w:rPr>
                <w:rFonts w:asciiTheme="minorHAnsi" w:hAnsiTheme="minorHAnsi" w:cstheme="minorHAnsi"/>
                <w:lang w:eastAsia="en-AU"/>
              </w:rPr>
            </w:pPr>
            <w:r w:rsidRPr="000449E3">
              <w:t>1</w:t>
            </w:r>
          </w:p>
        </w:tc>
        <w:tc>
          <w:tcPr>
            <w:tcW w:w="709" w:type="dxa"/>
            <w:tcBorders>
              <w:top w:val="nil"/>
              <w:bottom w:val="nil"/>
              <w:right w:val="single" w:sz="4" w:space="0" w:color="auto"/>
            </w:tcBorders>
            <w:shd w:val="clear" w:color="auto" w:fill="auto"/>
          </w:tcPr>
          <w:p w14:paraId="3A0175AA" w14:textId="4E9991E9" w:rsidR="001A1E67" w:rsidRPr="00AF4CB2" w:rsidRDefault="001A1E67" w:rsidP="001A1E67">
            <w:pPr>
              <w:pStyle w:val="Tabletext"/>
              <w:jc w:val="right"/>
              <w:rPr>
                <w:rFonts w:asciiTheme="minorHAnsi" w:hAnsiTheme="minorHAnsi" w:cstheme="minorHAnsi"/>
                <w:lang w:eastAsia="en-AU"/>
              </w:rPr>
            </w:pPr>
            <w:r w:rsidRPr="000449E3">
              <w:t>0.6</w:t>
            </w:r>
          </w:p>
        </w:tc>
        <w:tc>
          <w:tcPr>
            <w:tcW w:w="850" w:type="dxa"/>
            <w:tcBorders>
              <w:top w:val="nil"/>
              <w:left w:val="single" w:sz="4" w:space="0" w:color="auto"/>
              <w:bottom w:val="nil"/>
            </w:tcBorders>
            <w:shd w:val="clear" w:color="auto" w:fill="DEE8F1"/>
          </w:tcPr>
          <w:p w14:paraId="650BC84F" w14:textId="747F79DF" w:rsidR="001A1E67" w:rsidRPr="00AF4CB2" w:rsidRDefault="001A1E67" w:rsidP="001A1E67">
            <w:pPr>
              <w:pStyle w:val="Tabletext"/>
              <w:jc w:val="right"/>
              <w:rPr>
                <w:rFonts w:asciiTheme="minorHAnsi" w:hAnsiTheme="minorHAnsi" w:cstheme="minorHAnsi"/>
                <w:lang w:eastAsia="en-AU"/>
              </w:rPr>
            </w:pPr>
          </w:p>
        </w:tc>
        <w:tc>
          <w:tcPr>
            <w:tcW w:w="851" w:type="dxa"/>
            <w:tcBorders>
              <w:top w:val="nil"/>
              <w:bottom w:val="nil"/>
              <w:right w:val="single" w:sz="4" w:space="0" w:color="auto"/>
            </w:tcBorders>
            <w:shd w:val="clear" w:color="auto" w:fill="auto"/>
          </w:tcPr>
          <w:p w14:paraId="10105877" w14:textId="5973653C" w:rsidR="001A1E67" w:rsidRPr="00AF4CB2" w:rsidRDefault="001A1E67" w:rsidP="001A1E67">
            <w:pPr>
              <w:pStyle w:val="Tabletext"/>
              <w:jc w:val="right"/>
              <w:rPr>
                <w:rFonts w:asciiTheme="minorHAnsi" w:hAnsiTheme="minorHAnsi" w:cstheme="minorHAnsi"/>
                <w:lang w:eastAsia="en-AU"/>
              </w:rPr>
            </w:pPr>
          </w:p>
        </w:tc>
        <w:tc>
          <w:tcPr>
            <w:tcW w:w="850" w:type="dxa"/>
            <w:tcBorders>
              <w:top w:val="nil"/>
              <w:left w:val="single" w:sz="4" w:space="0" w:color="auto"/>
              <w:bottom w:val="nil"/>
            </w:tcBorders>
            <w:shd w:val="clear" w:color="auto" w:fill="DEE8F1"/>
          </w:tcPr>
          <w:p w14:paraId="5E1E97EF" w14:textId="3AFF8723" w:rsidR="001A1E67" w:rsidRPr="00AF4CB2" w:rsidRDefault="001A1E67" w:rsidP="001A1E67">
            <w:pPr>
              <w:pStyle w:val="Tabletext"/>
              <w:jc w:val="right"/>
              <w:rPr>
                <w:rFonts w:asciiTheme="minorHAnsi" w:hAnsiTheme="minorHAnsi" w:cstheme="minorHAnsi"/>
                <w:lang w:eastAsia="en-AU"/>
              </w:rPr>
            </w:pPr>
          </w:p>
        </w:tc>
        <w:tc>
          <w:tcPr>
            <w:tcW w:w="709" w:type="dxa"/>
            <w:tcBorders>
              <w:top w:val="nil"/>
              <w:bottom w:val="nil"/>
              <w:right w:val="single" w:sz="4" w:space="0" w:color="auto"/>
            </w:tcBorders>
            <w:shd w:val="clear" w:color="auto" w:fill="auto"/>
          </w:tcPr>
          <w:p w14:paraId="56B78955" w14:textId="77F02978" w:rsidR="001A1E67" w:rsidRPr="00AF4CB2" w:rsidRDefault="001A1E67" w:rsidP="001A1E67">
            <w:pPr>
              <w:pStyle w:val="Tabletext"/>
              <w:jc w:val="right"/>
              <w:rPr>
                <w:rFonts w:asciiTheme="minorHAnsi" w:hAnsiTheme="minorHAnsi" w:cstheme="minorHAnsi"/>
                <w:lang w:eastAsia="en-AU"/>
              </w:rPr>
            </w:pPr>
          </w:p>
        </w:tc>
        <w:tc>
          <w:tcPr>
            <w:tcW w:w="850" w:type="dxa"/>
            <w:tcBorders>
              <w:left w:val="single" w:sz="4" w:space="0" w:color="auto"/>
            </w:tcBorders>
            <w:shd w:val="clear" w:color="auto" w:fill="DEE8F1"/>
          </w:tcPr>
          <w:p w14:paraId="5A1C7617" w14:textId="5373E60A" w:rsidR="001A1E67" w:rsidRPr="00AF4CB2" w:rsidRDefault="001A1E67" w:rsidP="001A1E67">
            <w:pPr>
              <w:pStyle w:val="Tabletext"/>
              <w:jc w:val="right"/>
              <w:rPr>
                <w:rFonts w:asciiTheme="minorHAnsi" w:hAnsiTheme="minorHAnsi" w:cstheme="minorHAnsi"/>
                <w:lang w:eastAsia="en-AU"/>
              </w:rPr>
            </w:pPr>
          </w:p>
        </w:tc>
        <w:tc>
          <w:tcPr>
            <w:tcW w:w="709" w:type="dxa"/>
            <w:tcBorders>
              <w:right w:val="single" w:sz="4" w:space="0" w:color="auto"/>
            </w:tcBorders>
          </w:tcPr>
          <w:p w14:paraId="10EB45FF" w14:textId="204CFACE" w:rsidR="001A1E67" w:rsidRPr="00AF4CB2" w:rsidRDefault="001A1E67" w:rsidP="001A1E67">
            <w:pPr>
              <w:pStyle w:val="Tabletext"/>
              <w:jc w:val="right"/>
              <w:rPr>
                <w:rFonts w:asciiTheme="minorHAnsi" w:hAnsiTheme="minorHAnsi" w:cstheme="minorHAnsi"/>
                <w:lang w:eastAsia="en-AU"/>
              </w:rPr>
            </w:pPr>
          </w:p>
        </w:tc>
        <w:tc>
          <w:tcPr>
            <w:tcW w:w="851" w:type="dxa"/>
            <w:tcBorders>
              <w:top w:val="nil"/>
              <w:left w:val="single" w:sz="4" w:space="0" w:color="auto"/>
              <w:bottom w:val="nil"/>
            </w:tcBorders>
            <w:shd w:val="clear" w:color="auto" w:fill="DEE8F1"/>
          </w:tcPr>
          <w:p w14:paraId="2CE901DC" w14:textId="2C5857AC" w:rsidR="001A1E67" w:rsidRPr="00AF4CB2" w:rsidRDefault="001A1E67" w:rsidP="001A1E67">
            <w:pPr>
              <w:pStyle w:val="Tabletext"/>
              <w:jc w:val="right"/>
              <w:rPr>
                <w:rFonts w:asciiTheme="minorHAnsi" w:hAnsiTheme="minorHAnsi" w:cstheme="minorHAnsi"/>
                <w:lang w:eastAsia="en-AU"/>
              </w:rPr>
            </w:pPr>
            <w:r w:rsidRPr="000449E3">
              <w:t>2</w:t>
            </w:r>
          </w:p>
        </w:tc>
        <w:tc>
          <w:tcPr>
            <w:tcW w:w="863" w:type="dxa"/>
            <w:tcBorders>
              <w:top w:val="nil"/>
              <w:bottom w:val="nil"/>
            </w:tcBorders>
            <w:shd w:val="clear" w:color="auto" w:fill="auto"/>
          </w:tcPr>
          <w:p w14:paraId="01F90D92" w14:textId="21F804B0" w:rsidR="001A1E67" w:rsidRPr="00AF4CB2" w:rsidRDefault="001A1E67" w:rsidP="001A1E67">
            <w:pPr>
              <w:pStyle w:val="Tabletext"/>
              <w:jc w:val="right"/>
              <w:rPr>
                <w:rFonts w:asciiTheme="minorHAnsi" w:hAnsiTheme="minorHAnsi" w:cstheme="minorHAnsi"/>
                <w:lang w:eastAsia="en-AU"/>
              </w:rPr>
            </w:pPr>
            <w:r w:rsidRPr="000449E3">
              <w:t>0.7</w:t>
            </w:r>
          </w:p>
        </w:tc>
      </w:tr>
      <w:tr w:rsidR="00C01725" w:rsidRPr="007136E1" w14:paraId="46B782FC" w14:textId="77777777">
        <w:trPr>
          <w:cnfStyle w:val="000000100000" w:firstRow="0" w:lastRow="0" w:firstColumn="0" w:lastColumn="0" w:oddVBand="0" w:evenVBand="0" w:oddHBand="1" w:evenHBand="0" w:firstRowFirstColumn="0" w:firstRowLastColumn="0" w:lastRowFirstColumn="0" w:lastRowLastColumn="0"/>
          <w:trHeight w:val="329"/>
        </w:trPr>
        <w:tc>
          <w:tcPr>
            <w:tcW w:w="1498" w:type="dxa"/>
            <w:tcBorders>
              <w:right w:val="single" w:sz="4" w:space="0" w:color="auto"/>
            </w:tcBorders>
            <w:vAlign w:val="center"/>
          </w:tcPr>
          <w:p w14:paraId="38A3FD6B" w14:textId="14771A1C" w:rsidR="001A1E67" w:rsidRPr="007136E1" w:rsidRDefault="001A1E67" w:rsidP="001A1E67">
            <w:pPr>
              <w:pStyle w:val="Tabletext"/>
              <w:rPr>
                <w:lang w:eastAsia="en-AU"/>
              </w:rPr>
            </w:pPr>
            <w:r w:rsidRPr="007136E1">
              <w:rPr>
                <w:lang w:eastAsia="en-AU"/>
              </w:rPr>
              <w:t>Gold</w:t>
            </w:r>
          </w:p>
        </w:tc>
        <w:tc>
          <w:tcPr>
            <w:tcW w:w="850" w:type="dxa"/>
            <w:tcBorders>
              <w:top w:val="nil"/>
              <w:left w:val="single" w:sz="4" w:space="0" w:color="auto"/>
              <w:bottom w:val="nil"/>
            </w:tcBorders>
          </w:tcPr>
          <w:p w14:paraId="063DCA97" w14:textId="42D889E3" w:rsidR="001A1E67" w:rsidRPr="00AF4CB2" w:rsidRDefault="001A1E67" w:rsidP="001A1E67">
            <w:pPr>
              <w:pStyle w:val="Tabletext"/>
              <w:jc w:val="right"/>
              <w:rPr>
                <w:rFonts w:asciiTheme="minorHAnsi" w:hAnsiTheme="minorHAnsi" w:cstheme="minorHAnsi"/>
              </w:rPr>
            </w:pPr>
          </w:p>
        </w:tc>
        <w:tc>
          <w:tcPr>
            <w:tcW w:w="709" w:type="dxa"/>
            <w:tcBorders>
              <w:top w:val="nil"/>
              <w:bottom w:val="nil"/>
              <w:right w:val="single" w:sz="4" w:space="0" w:color="auto"/>
            </w:tcBorders>
          </w:tcPr>
          <w:p w14:paraId="0B91B8BC" w14:textId="082E9AEA" w:rsidR="001A1E67" w:rsidRPr="00AF4CB2" w:rsidRDefault="001A1E67" w:rsidP="001A1E67">
            <w:pPr>
              <w:pStyle w:val="Tabletext"/>
              <w:jc w:val="right"/>
              <w:rPr>
                <w:rFonts w:asciiTheme="minorHAnsi" w:hAnsiTheme="minorHAnsi" w:cstheme="minorHAnsi"/>
              </w:rPr>
            </w:pPr>
          </w:p>
        </w:tc>
        <w:tc>
          <w:tcPr>
            <w:tcW w:w="850" w:type="dxa"/>
            <w:tcBorders>
              <w:top w:val="nil"/>
              <w:left w:val="single" w:sz="4" w:space="0" w:color="auto"/>
              <w:bottom w:val="nil"/>
            </w:tcBorders>
          </w:tcPr>
          <w:p w14:paraId="7068A869" w14:textId="7EF9C77D" w:rsidR="001A1E67" w:rsidRPr="00AF4CB2" w:rsidRDefault="001A1E67" w:rsidP="001A1E67">
            <w:pPr>
              <w:pStyle w:val="Tabletext"/>
              <w:jc w:val="right"/>
              <w:rPr>
                <w:rFonts w:asciiTheme="minorHAnsi" w:hAnsiTheme="minorHAnsi" w:cstheme="minorHAnsi"/>
              </w:rPr>
            </w:pPr>
          </w:p>
        </w:tc>
        <w:tc>
          <w:tcPr>
            <w:tcW w:w="709" w:type="dxa"/>
            <w:tcBorders>
              <w:top w:val="nil"/>
              <w:bottom w:val="nil"/>
              <w:right w:val="single" w:sz="4" w:space="0" w:color="auto"/>
            </w:tcBorders>
          </w:tcPr>
          <w:p w14:paraId="7A11B31C" w14:textId="4F67075C" w:rsidR="001A1E67" w:rsidRPr="00AF4CB2" w:rsidRDefault="001A1E67" w:rsidP="001A1E67">
            <w:pPr>
              <w:pStyle w:val="Tabletext"/>
              <w:jc w:val="right"/>
              <w:rPr>
                <w:rFonts w:asciiTheme="minorHAnsi" w:hAnsiTheme="minorHAnsi" w:cstheme="minorHAnsi"/>
              </w:rPr>
            </w:pPr>
          </w:p>
        </w:tc>
        <w:tc>
          <w:tcPr>
            <w:tcW w:w="851" w:type="dxa"/>
            <w:tcBorders>
              <w:top w:val="nil"/>
              <w:left w:val="single" w:sz="4" w:space="0" w:color="auto"/>
              <w:bottom w:val="nil"/>
            </w:tcBorders>
          </w:tcPr>
          <w:p w14:paraId="141139D4" w14:textId="0C80A9ED" w:rsidR="001A1E67" w:rsidRPr="00AF4CB2" w:rsidRDefault="001A1E67" w:rsidP="001A1E67">
            <w:pPr>
              <w:pStyle w:val="Tabletext"/>
              <w:jc w:val="right"/>
              <w:rPr>
                <w:rFonts w:asciiTheme="minorHAnsi" w:hAnsiTheme="minorHAnsi" w:cstheme="minorHAnsi"/>
              </w:rPr>
            </w:pPr>
            <w:r w:rsidRPr="000449E3">
              <w:t>1</w:t>
            </w:r>
          </w:p>
        </w:tc>
        <w:tc>
          <w:tcPr>
            <w:tcW w:w="708" w:type="dxa"/>
            <w:tcBorders>
              <w:top w:val="nil"/>
              <w:bottom w:val="nil"/>
              <w:right w:val="single" w:sz="4" w:space="0" w:color="auto"/>
            </w:tcBorders>
          </w:tcPr>
          <w:p w14:paraId="73E428D8" w14:textId="06CE99C5" w:rsidR="001A1E67" w:rsidRPr="00AF4CB2" w:rsidRDefault="001A1E67" w:rsidP="001A1E67">
            <w:pPr>
              <w:pStyle w:val="Tabletext"/>
              <w:jc w:val="right"/>
              <w:rPr>
                <w:rFonts w:asciiTheme="minorHAnsi" w:hAnsiTheme="minorHAnsi" w:cstheme="minorHAnsi"/>
              </w:rPr>
            </w:pPr>
            <w:r w:rsidRPr="000449E3">
              <w:t>0.1</w:t>
            </w:r>
          </w:p>
        </w:tc>
        <w:tc>
          <w:tcPr>
            <w:tcW w:w="851" w:type="dxa"/>
            <w:tcBorders>
              <w:top w:val="nil"/>
              <w:left w:val="single" w:sz="4" w:space="0" w:color="auto"/>
              <w:bottom w:val="nil"/>
            </w:tcBorders>
          </w:tcPr>
          <w:p w14:paraId="12FFD477" w14:textId="3EEDD4C9" w:rsidR="001A1E67" w:rsidRPr="00AF4CB2" w:rsidRDefault="001A1E67" w:rsidP="001A1E67">
            <w:pPr>
              <w:pStyle w:val="Tabletext"/>
              <w:jc w:val="right"/>
              <w:rPr>
                <w:rFonts w:asciiTheme="minorHAnsi" w:hAnsiTheme="minorHAnsi" w:cstheme="minorHAnsi"/>
                <w:lang w:eastAsia="en-AU"/>
              </w:rPr>
            </w:pPr>
          </w:p>
        </w:tc>
        <w:tc>
          <w:tcPr>
            <w:tcW w:w="709" w:type="dxa"/>
            <w:tcBorders>
              <w:top w:val="nil"/>
              <w:bottom w:val="nil"/>
              <w:right w:val="single" w:sz="4" w:space="0" w:color="auto"/>
            </w:tcBorders>
          </w:tcPr>
          <w:p w14:paraId="7B86A594" w14:textId="45090207" w:rsidR="001A1E67" w:rsidRPr="00AF4CB2" w:rsidRDefault="001A1E67" w:rsidP="001A1E67">
            <w:pPr>
              <w:pStyle w:val="Tabletext"/>
              <w:jc w:val="right"/>
              <w:rPr>
                <w:rFonts w:asciiTheme="minorHAnsi" w:hAnsiTheme="minorHAnsi" w:cstheme="minorHAnsi"/>
                <w:lang w:eastAsia="en-AU"/>
              </w:rPr>
            </w:pPr>
          </w:p>
        </w:tc>
        <w:tc>
          <w:tcPr>
            <w:tcW w:w="850" w:type="dxa"/>
            <w:tcBorders>
              <w:top w:val="nil"/>
              <w:left w:val="single" w:sz="4" w:space="0" w:color="auto"/>
              <w:bottom w:val="nil"/>
            </w:tcBorders>
          </w:tcPr>
          <w:p w14:paraId="778B227D" w14:textId="59B00C10" w:rsidR="001A1E67" w:rsidRPr="00AF4CB2" w:rsidRDefault="001A1E67" w:rsidP="001A1E67">
            <w:pPr>
              <w:pStyle w:val="Tabletext"/>
              <w:jc w:val="right"/>
              <w:rPr>
                <w:rFonts w:asciiTheme="minorHAnsi" w:hAnsiTheme="minorHAnsi" w:cstheme="minorHAnsi"/>
              </w:rPr>
            </w:pPr>
            <w:r w:rsidRPr="000449E3">
              <w:t>8</w:t>
            </w:r>
          </w:p>
        </w:tc>
        <w:tc>
          <w:tcPr>
            <w:tcW w:w="851" w:type="dxa"/>
            <w:tcBorders>
              <w:top w:val="nil"/>
              <w:bottom w:val="nil"/>
              <w:right w:val="single" w:sz="4" w:space="0" w:color="auto"/>
            </w:tcBorders>
          </w:tcPr>
          <w:p w14:paraId="2FB6FBD7" w14:textId="0D414EC5" w:rsidR="001A1E67" w:rsidRPr="00AF4CB2" w:rsidRDefault="001A1E67" w:rsidP="001A1E67">
            <w:pPr>
              <w:pStyle w:val="Tabletext"/>
              <w:jc w:val="right"/>
              <w:rPr>
                <w:rFonts w:asciiTheme="minorHAnsi" w:hAnsiTheme="minorHAnsi" w:cstheme="minorHAnsi"/>
              </w:rPr>
            </w:pPr>
            <w:r w:rsidRPr="000449E3">
              <w:t>2.6</w:t>
            </w:r>
          </w:p>
        </w:tc>
        <w:tc>
          <w:tcPr>
            <w:tcW w:w="850" w:type="dxa"/>
            <w:tcBorders>
              <w:top w:val="nil"/>
              <w:left w:val="single" w:sz="4" w:space="0" w:color="auto"/>
              <w:bottom w:val="nil"/>
            </w:tcBorders>
          </w:tcPr>
          <w:p w14:paraId="19E82646" w14:textId="1D77A539" w:rsidR="001A1E67" w:rsidRPr="00AF4CB2" w:rsidRDefault="001A1E67" w:rsidP="001A1E67">
            <w:pPr>
              <w:pStyle w:val="Tabletext"/>
              <w:jc w:val="right"/>
              <w:rPr>
                <w:rFonts w:asciiTheme="minorHAnsi" w:hAnsiTheme="minorHAnsi" w:cstheme="minorHAnsi"/>
              </w:rPr>
            </w:pPr>
          </w:p>
        </w:tc>
        <w:tc>
          <w:tcPr>
            <w:tcW w:w="709" w:type="dxa"/>
            <w:tcBorders>
              <w:top w:val="nil"/>
              <w:bottom w:val="nil"/>
              <w:right w:val="single" w:sz="4" w:space="0" w:color="auto"/>
            </w:tcBorders>
          </w:tcPr>
          <w:p w14:paraId="7A11039F" w14:textId="120A4464" w:rsidR="001A1E67" w:rsidRPr="00AF4CB2" w:rsidRDefault="001A1E67" w:rsidP="001A1E67">
            <w:pPr>
              <w:pStyle w:val="Tabletext"/>
              <w:jc w:val="right"/>
              <w:rPr>
                <w:rFonts w:asciiTheme="minorHAnsi" w:hAnsiTheme="minorHAnsi" w:cstheme="minorHAnsi"/>
              </w:rPr>
            </w:pPr>
          </w:p>
        </w:tc>
        <w:tc>
          <w:tcPr>
            <w:tcW w:w="850" w:type="dxa"/>
            <w:tcBorders>
              <w:left w:val="single" w:sz="4" w:space="0" w:color="auto"/>
            </w:tcBorders>
          </w:tcPr>
          <w:p w14:paraId="79C4F3CD" w14:textId="0B915AD6" w:rsidR="001A1E67" w:rsidRPr="00AF4CB2" w:rsidRDefault="001A1E67" w:rsidP="001A1E67">
            <w:pPr>
              <w:pStyle w:val="Tabletext"/>
              <w:jc w:val="right"/>
              <w:rPr>
                <w:rFonts w:asciiTheme="minorHAnsi" w:hAnsiTheme="minorHAnsi" w:cstheme="minorHAnsi"/>
              </w:rPr>
            </w:pPr>
            <w:r w:rsidRPr="000449E3">
              <w:t>2</w:t>
            </w:r>
          </w:p>
        </w:tc>
        <w:tc>
          <w:tcPr>
            <w:tcW w:w="709" w:type="dxa"/>
            <w:tcBorders>
              <w:right w:val="single" w:sz="4" w:space="0" w:color="auto"/>
            </w:tcBorders>
          </w:tcPr>
          <w:p w14:paraId="13CA0838" w14:textId="2CCED27F" w:rsidR="001A1E67" w:rsidRPr="00AF4CB2" w:rsidRDefault="001A1E67" w:rsidP="001A1E67">
            <w:pPr>
              <w:pStyle w:val="Tabletext"/>
              <w:jc w:val="right"/>
              <w:rPr>
                <w:rFonts w:asciiTheme="minorHAnsi" w:hAnsiTheme="minorHAnsi" w:cstheme="minorHAnsi"/>
              </w:rPr>
            </w:pPr>
            <w:r w:rsidRPr="000449E3">
              <w:t>1.8</w:t>
            </w:r>
          </w:p>
        </w:tc>
        <w:tc>
          <w:tcPr>
            <w:tcW w:w="851" w:type="dxa"/>
            <w:tcBorders>
              <w:top w:val="nil"/>
              <w:left w:val="single" w:sz="4" w:space="0" w:color="auto"/>
              <w:bottom w:val="nil"/>
            </w:tcBorders>
          </w:tcPr>
          <w:p w14:paraId="48AA12DA" w14:textId="3C833F8C" w:rsidR="001A1E67" w:rsidRPr="00AF4CB2" w:rsidRDefault="001A1E67" w:rsidP="001A1E67">
            <w:pPr>
              <w:pStyle w:val="Tabletext"/>
              <w:jc w:val="right"/>
              <w:rPr>
                <w:rFonts w:asciiTheme="minorHAnsi" w:hAnsiTheme="minorHAnsi" w:cstheme="minorHAnsi"/>
              </w:rPr>
            </w:pPr>
            <w:r w:rsidRPr="000449E3">
              <w:t>11</w:t>
            </w:r>
          </w:p>
        </w:tc>
        <w:tc>
          <w:tcPr>
            <w:tcW w:w="863" w:type="dxa"/>
            <w:tcBorders>
              <w:top w:val="nil"/>
              <w:bottom w:val="nil"/>
            </w:tcBorders>
          </w:tcPr>
          <w:p w14:paraId="3FA20C1D" w14:textId="654B21C4" w:rsidR="001A1E67" w:rsidRPr="00AF4CB2" w:rsidRDefault="001A1E67" w:rsidP="001A1E67">
            <w:pPr>
              <w:pStyle w:val="Tabletext"/>
              <w:jc w:val="right"/>
              <w:rPr>
                <w:rFonts w:asciiTheme="minorHAnsi" w:hAnsiTheme="minorHAnsi" w:cstheme="minorHAnsi"/>
              </w:rPr>
            </w:pPr>
            <w:r w:rsidRPr="000449E3">
              <w:t>4.5</w:t>
            </w:r>
          </w:p>
        </w:tc>
      </w:tr>
      <w:tr w:rsidR="00C01725" w:rsidRPr="007136E1" w14:paraId="5904155D" w14:textId="77777777">
        <w:trPr>
          <w:cnfStyle w:val="000000010000" w:firstRow="0" w:lastRow="0" w:firstColumn="0" w:lastColumn="0" w:oddVBand="0" w:evenVBand="0" w:oddHBand="0" w:evenHBand="1" w:firstRowFirstColumn="0" w:firstRowLastColumn="0" w:lastRowFirstColumn="0" w:lastRowLastColumn="0"/>
          <w:trHeight w:val="525"/>
        </w:trPr>
        <w:tc>
          <w:tcPr>
            <w:tcW w:w="1498" w:type="dxa"/>
            <w:tcBorders>
              <w:right w:val="single" w:sz="4" w:space="0" w:color="auto"/>
            </w:tcBorders>
            <w:vAlign w:val="center"/>
          </w:tcPr>
          <w:p w14:paraId="0928DE35" w14:textId="1A0449E8" w:rsidR="001A1E67" w:rsidRPr="007136E1" w:rsidRDefault="001A1E67" w:rsidP="001A1E67">
            <w:pPr>
              <w:pStyle w:val="Tabletext"/>
              <w:rPr>
                <w:lang w:eastAsia="en-AU"/>
              </w:rPr>
            </w:pPr>
            <w:r w:rsidRPr="007136E1">
              <w:rPr>
                <w:lang w:eastAsia="en-AU"/>
              </w:rPr>
              <w:t>Hydrogen</w:t>
            </w:r>
          </w:p>
        </w:tc>
        <w:tc>
          <w:tcPr>
            <w:tcW w:w="850" w:type="dxa"/>
            <w:tcBorders>
              <w:top w:val="nil"/>
              <w:left w:val="single" w:sz="4" w:space="0" w:color="auto"/>
              <w:bottom w:val="nil"/>
            </w:tcBorders>
            <w:shd w:val="clear" w:color="auto" w:fill="DEE8F1"/>
          </w:tcPr>
          <w:p w14:paraId="7FE156DD" w14:textId="6045A6DA" w:rsidR="001A1E67" w:rsidRPr="00AF4CB2" w:rsidRDefault="001A1E67" w:rsidP="001A1E67">
            <w:pPr>
              <w:pStyle w:val="Tabletext"/>
              <w:jc w:val="right"/>
              <w:rPr>
                <w:rFonts w:asciiTheme="minorHAnsi" w:hAnsiTheme="minorHAnsi" w:cstheme="minorHAnsi"/>
                <w:lang w:eastAsia="en-AU"/>
              </w:rPr>
            </w:pPr>
            <w:r w:rsidRPr="000449E3">
              <w:t>1</w:t>
            </w:r>
          </w:p>
        </w:tc>
        <w:tc>
          <w:tcPr>
            <w:tcW w:w="709" w:type="dxa"/>
            <w:tcBorders>
              <w:top w:val="nil"/>
              <w:bottom w:val="nil"/>
              <w:right w:val="single" w:sz="4" w:space="0" w:color="auto"/>
            </w:tcBorders>
          </w:tcPr>
          <w:p w14:paraId="02CE64A9" w14:textId="19284B38" w:rsidR="001A1E67" w:rsidRPr="00AF4CB2" w:rsidRDefault="001A1E67" w:rsidP="001A1E67">
            <w:pPr>
              <w:pStyle w:val="Tabletext"/>
              <w:jc w:val="right"/>
              <w:rPr>
                <w:rFonts w:asciiTheme="minorHAnsi" w:hAnsiTheme="minorHAnsi" w:cstheme="minorHAnsi"/>
                <w:lang w:eastAsia="en-AU"/>
              </w:rPr>
            </w:pPr>
            <w:r w:rsidRPr="000449E3">
              <w:t>0.1</w:t>
            </w:r>
          </w:p>
        </w:tc>
        <w:tc>
          <w:tcPr>
            <w:tcW w:w="850" w:type="dxa"/>
            <w:tcBorders>
              <w:top w:val="nil"/>
              <w:left w:val="single" w:sz="4" w:space="0" w:color="auto"/>
              <w:bottom w:val="nil"/>
            </w:tcBorders>
            <w:shd w:val="clear" w:color="auto" w:fill="DEE8F1"/>
          </w:tcPr>
          <w:p w14:paraId="42F84AFC" w14:textId="0A976D11" w:rsidR="001A1E67" w:rsidRPr="00AF4CB2" w:rsidRDefault="001A1E67" w:rsidP="001A1E67">
            <w:pPr>
              <w:pStyle w:val="Tabletext"/>
              <w:jc w:val="right"/>
              <w:rPr>
                <w:rFonts w:asciiTheme="minorHAnsi" w:hAnsiTheme="minorHAnsi" w:cstheme="minorHAnsi"/>
                <w:lang w:eastAsia="en-AU"/>
              </w:rPr>
            </w:pPr>
            <w:r w:rsidRPr="000449E3">
              <w:t>2</w:t>
            </w:r>
          </w:p>
        </w:tc>
        <w:tc>
          <w:tcPr>
            <w:tcW w:w="709" w:type="dxa"/>
            <w:tcBorders>
              <w:top w:val="nil"/>
              <w:bottom w:val="nil"/>
              <w:right w:val="single" w:sz="4" w:space="0" w:color="auto"/>
            </w:tcBorders>
          </w:tcPr>
          <w:p w14:paraId="4A618A1A" w14:textId="205C27E1" w:rsidR="001A1E67" w:rsidRPr="00AF4CB2" w:rsidRDefault="001A1E67" w:rsidP="001A1E67">
            <w:pPr>
              <w:pStyle w:val="Tabletext"/>
              <w:jc w:val="right"/>
              <w:rPr>
                <w:rFonts w:asciiTheme="minorHAnsi" w:hAnsiTheme="minorHAnsi" w:cstheme="minorHAnsi"/>
                <w:lang w:eastAsia="en-AU"/>
              </w:rPr>
            </w:pPr>
            <w:r w:rsidRPr="000449E3">
              <w:t>0.1</w:t>
            </w:r>
          </w:p>
        </w:tc>
        <w:tc>
          <w:tcPr>
            <w:tcW w:w="851" w:type="dxa"/>
            <w:tcBorders>
              <w:top w:val="nil"/>
              <w:left w:val="single" w:sz="4" w:space="0" w:color="auto"/>
              <w:bottom w:val="nil"/>
            </w:tcBorders>
            <w:shd w:val="clear" w:color="auto" w:fill="DEE8F1"/>
          </w:tcPr>
          <w:p w14:paraId="1AFBEF26" w14:textId="6C12E9F5" w:rsidR="001A1E67" w:rsidRPr="00AF4CB2" w:rsidRDefault="001A1E67" w:rsidP="001A1E67">
            <w:pPr>
              <w:pStyle w:val="Tabletext"/>
              <w:jc w:val="right"/>
              <w:rPr>
                <w:rFonts w:asciiTheme="minorHAnsi" w:hAnsiTheme="minorHAnsi" w:cstheme="minorHAnsi"/>
                <w:lang w:eastAsia="en-AU"/>
              </w:rPr>
            </w:pPr>
            <w:r w:rsidRPr="000449E3">
              <w:t>2</w:t>
            </w:r>
          </w:p>
        </w:tc>
        <w:tc>
          <w:tcPr>
            <w:tcW w:w="708" w:type="dxa"/>
            <w:tcBorders>
              <w:top w:val="nil"/>
              <w:bottom w:val="nil"/>
              <w:right w:val="single" w:sz="4" w:space="0" w:color="auto"/>
            </w:tcBorders>
          </w:tcPr>
          <w:p w14:paraId="4E124744" w14:textId="01609AB8" w:rsidR="001A1E67" w:rsidRPr="00AF4CB2" w:rsidRDefault="001A1E67" w:rsidP="001A1E67">
            <w:pPr>
              <w:pStyle w:val="Tabletext"/>
              <w:jc w:val="right"/>
              <w:rPr>
                <w:rFonts w:asciiTheme="minorHAnsi" w:hAnsiTheme="minorHAnsi" w:cstheme="minorHAnsi"/>
                <w:lang w:eastAsia="en-AU"/>
              </w:rPr>
            </w:pPr>
            <w:r w:rsidRPr="000449E3">
              <w:t>0.2</w:t>
            </w:r>
          </w:p>
        </w:tc>
        <w:tc>
          <w:tcPr>
            <w:tcW w:w="851" w:type="dxa"/>
            <w:tcBorders>
              <w:top w:val="nil"/>
              <w:left w:val="single" w:sz="4" w:space="0" w:color="auto"/>
              <w:bottom w:val="nil"/>
            </w:tcBorders>
            <w:shd w:val="clear" w:color="auto" w:fill="DEE8F1"/>
          </w:tcPr>
          <w:p w14:paraId="2E44D9F7" w14:textId="721C2450" w:rsidR="001A1E67" w:rsidRPr="00AF4CB2" w:rsidRDefault="001A1E67" w:rsidP="001A1E67">
            <w:pPr>
              <w:pStyle w:val="Tabletext"/>
              <w:jc w:val="right"/>
              <w:rPr>
                <w:rFonts w:asciiTheme="minorHAnsi" w:hAnsiTheme="minorHAnsi" w:cstheme="minorHAnsi"/>
                <w:lang w:eastAsia="en-AU"/>
              </w:rPr>
            </w:pPr>
          </w:p>
        </w:tc>
        <w:tc>
          <w:tcPr>
            <w:tcW w:w="709" w:type="dxa"/>
            <w:tcBorders>
              <w:top w:val="nil"/>
              <w:bottom w:val="nil"/>
              <w:right w:val="single" w:sz="4" w:space="0" w:color="auto"/>
            </w:tcBorders>
          </w:tcPr>
          <w:p w14:paraId="226A9F8A" w14:textId="3CA9F5FE" w:rsidR="001A1E67" w:rsidRPr="00AF4CB2" w:rsidRDefault="001A1E67" w:rsidP="001A1E67">
            <w:pPr>
              <w:pStyle w:val="Tabletext"/>
              <w:jc w:val="right"/>
              <w:rPr>
                <w:rFonts w:asciiTheme="minorHAnsi" w:hAnsiTheme="minorHAnsi" w:cstheme="minorHAnsi"/>
                <w:lang w:eastAsia="en-AU"/>
              </w:rPr>
            </w:pPr>
          </w:p>
        </w:tc>
        <w:tc>
          <w:tcPr>
            <w:tcW w:w="850" w:type="dxa"/>
            <w:tcBorders>
              <w:top w:val="nil"/>
              <w:left w:val="single" w:sz="4" w:space="0" w:color="auto"/>
              <w:bottom w:val="nil"/>
            </w:tcBorders>
            <w:shd w:val="clear" w:color="auto" w:fill="DEE8F1"/>
          </w:tcPr>
          <w:p w14:paraId="6F773D8F" w14:textId="71764B04" w:rsidR="001A1E67" w:rsidRPr="00AF4CB2" w:rsidRDefault="001A1E67" w:rsidP="001A1E67">
            <w:pPr>
              <w:pStyle w:val="Tabletext"/>
              <w:jc w:val="right"/>
              <w:rPr>
                <w:rFonts w:asciiTheme="minorHAnsi" w:hAnsiTheme="minorHAnsi" w:cstheme="minorHAnsi"/>
                <w:lang w:eastAsia="en-AU"/>
              </w:rPr>
            </w:pPr>
            <w:r w:rsidRPr="000449E3">
              <w:t>1</w:t>
            </w:r>
          </w:p>
        </w:tc>
        <w:tc>
          <w:tcPr>
            <w:tcW w:w="851" w:type="dxa"/>
            <w:tcBorders>
              <w:top w:val="nil"/>
              <w:bottom w:val="nil"/>
              <w:right w:val="single" w:sz="4" w:space="0" w:color="auto"/>
            </w:tcBorders>
          </w:tcPr>
          <w:p w14:paraId="4C817B47" w14:textId="51211867" w:rsidR="001A1E67" w:rsidRPr="00AF4CB2" w:rsidRDefault="001A1E67" w:rsidP="001A1E67">
            <w:pPr>
              <w:pStyle w:val="Tabletext"/>
              <w:jc w:val="right"/>
              <w:rPr>
                <w:rFonts w:asciiTheme="minorHAnsi" w:hAnsiTheme="minorHAnsi" w:cstheme="minorHAnsi"/>
                <w:lang w:eastAsia="en-AU"/>
              </w:rPr>
            </w:pPr>
            <w:r w:rsidRPr="000449E3">
              <w:t>0.1</w:t>
            </w:r>
          </w:p>
        </w:tc>
        <w:tc>
          <w:tcPr>
            <w:tcW w:w="850" w:type="dxa"/>
            <w:tcBorders>
              <w:top w:val="nil"/>
              <w:left w:val="single" w:sz="4" w:space="0" w:color="auto"/>
              <w:bottom w:val="nil"/>
            </w:tcBorders>
            <w:shd w:val="clear" w:color="auto" w:fill="DEE8F1"/>
          </w:tcPr>
          <w:p w14:paraId="1E633507" w14:textId="7DB20513" w:rsidR="001A1E67" w:rsidRPr="00AF4CB2" w:rsidRDefault="001A1E67" w:rsidP="001A1E67">
            <w:pPr>
              <w:pStyle w:val="Tabletext"/>
              <w:jc w:val="right"/>
              <w:rPr>
                <w:rFonts w:asciiTheme="minorHAnsi" w:hAnsiTheme="minorHAnsi" w:cstheme="minorHAnsi"/>
                <w:lang w:eastAsia="en-AU"/>
              </w:rPr>
            </w:pPr>
          </w:p>
        </w:tc>
        <w:tc>
          <w:tcPr>
            <w:tcW w:w="709" w:type="dxa"/>
            <w:tcBorders>
              <w:top w:val="nil"/>
              <w:bottom w:val="nil"/>
              <w:right w:val="single" w:sz="4" w:space="0" w:color="auto"/>
            </w:tcBorders>
          </w:tcPr>
          <w:p w14:paraId="5EF6060A" w14:textId="3179AC0E" w:rsidR="001A1E67" w:rsidRPr="00AF4CB2" w:rsidRDefault="001A1E67" w:rsidP="001A1E67">
            <w:pPr>
              <w:pStyle w:val="Tabletext"/>
              <w:jc w:val="right"/>
              <w:rPr>
                <w:rFonts w:asciiTheme="minorHAnsi" w:hAnsiTheme="minorHAnsi" w:cstheme="minorHAnsi"/>
                <w:lang w:eastAsia="en-AU"/>
              </w:rPr>
            </w:pPr>
          </w:p>
        </w:tc>
        <w:tc>
          <w:tcPr>
            <w:tcW w:w="850" w:type="dxa"/>
            <w:tcBorders>
              <w:left w:val="single" w:sz="4" w:space="0" w:color="auto"/>
            </w:tcBorders>
            <w:shd w:val="clear" w:color="auto" w:fill="DEE8F1"/>
          </w:tcPr>
          <w:p w14:paraId="1F5285D3" w14:textId="23CA5C32" w:rsidR="001A1E67" w:rsidRPr="00AF4CB2" w:rsidRDefault="001A1E67" w:rsidP="001A1E67">
            <w:pPr>
              <w:pStyle w:val="Tabletext"/>
              <w:jc w:val="right"/>
              <w:rPr>
                <w:rFonts w:asciiTheme="minorHAnsi" w:hAnsiTheme="minorHAnsi" w:cstheme="minorHAnsi"/>
                <w:lang w:eastAsia="en-AU"/>
              </w:rPr>
            </w:pPr>
          </w:p>
        </w:tc>
        <w:tc>
          <w:tcPr>
            <w:tcW w:w="709" w:type="dxa"/>
            <w:tcBorders>
              <w:right w:val="single" w:sz="4" w:space="0" w:color="auto"/>
            </w:tcBorders>
          </w:tcPr>
          <w:p w14:paraId="3BE4C17A" w14:textId="253FAC1A" w:rsidR="001A1E67" w:rsidRPr="00AF4CB2" w:rsidRDefault="001A1E67" w:rsidP="001A1E67">
            <w:pPr>
              <w:pStyle w:val="Tabletext"/>
              <w:jc w:val="right"/>
              <w:rPr>
                <w:rFonts w:asciiTheme="minorHAnsi" w:hAnsiTheme="minorHAnsi" w:cstheme="minorHAnsi"/>
                <w:lang w:eastAsia="en-AU"/>
              </w:rPr>
            </w:pPr>
          </w:p>
        </w:tc>
        <w:tc>
          <w:tcPr>
            <w:tcW w:w="851" w:type="dxa"/>
            <w:tcBorders>
              <w:top w:val="nil"/>
              <w:left w:val="single" w:sz="4" w:space="0" w:color="auto"/>
              <w:bottom w:val="nil"/>
            </w:tcBorders>
            <w:shd w:val="clear" w:color="auto" w:fill="DEE8F1"/>
          </w:tcPr>
          <w:p w14:paraId="51DF2648" w14:textId="009B3B8B" w:rsidR="001A1E67" w:rsidRPr="00AF4CB2" w:rsidRDefault="001A1E67" w:rsidP="001A1E67">
            <w:pPr>
              <w:pStyle w:val="Tabletext"/>
              <w:jc w:val="right"/>
              <w:rPr>
                <w:rFonts w:asciiTheme="minorHAnsi" w:hAnsiTheme="minorHAnsi" w:cstheme="minorHAnsi"/>
                <w:lang w:eastAsia="en-AU"/>
              </w:rPr>
            </w:pPr>
            <w:r w:rsidRPr="000449E3">
              <w:t>6</w:t>
            </w:r>
          </w:p>
        </w:tc>
        <w:tc>
          <w:tcPr>
            <w:tcW w:w="863" w:type="dxa"/>
            <w:tcBorders>
              <w:top w:val="nil"/>
              <w:bottom w:val="nil"/>
            </w:tcBorders>
          </w:tcPr>
          <w:p w14:paraId="78CC8480" w14:textId="07735BCF" w:rsidR="001A1E67" w:rsidRPr="00AF4CB2" w:rsidRDefault="001A1E67" w:rsidP="001A1E67">
            <w:pPr>
              <w:pStyle w:val="Tabletext"/>
              <w:jc w:val="right"/>
              <w:rPr>
                <w:rFonts w:asciiTheme="minorHAnsi" w:hAnsiTheme="minorHAnsi" w:cstheme="minorHAnsi"/>
                <w:lang w:eastAsia="en-AU"/>
              </w:rPr>
            </w:pPr>
            <w:r w:rsidRPr="000449E3">
              <w:t>0.5</w:t>
            </w:r>
          </w:p>
        </w:tc>
      </w:tr>
      <w:tr w:rsidR="00C01725" w:rsidRPr="007136E1" w14:paraId="77D8D30E" w14:textId="77777777">
        <w:trPr>
          <w:cnfStyle w:val="000000100000" w:firstRow="0" w:lastRow="0" w:firstColumn="0" w:lastColumn="0" w:oddVBand="0" w:evenVBand="0" w:oddHBand="1" w:evenHBand="0" w:firstRowFirstColumn="0" w:firstRowLastColumn="0" w:lastRowFirstColumn="0" w:lastRowLastColumn="0"/>
          <w:trHeight w:val="537"/>
        </w:trPr>
        <w:tc>
          <w:tcPr>
            <w:tcW w:w="1498" w:type="dxa"/>
            <w:tcBorders>
              <w:right w:val="single" w:sz="4" w:space="0" w:color="auto"/>
            </w:tcBorders>
            <w:vAlign w:val="center"/>
          </w:tcPr>
          <w:p w14:paraId="0CB47C29" w14:textId="4EDDE655" w:rsidR="001A1E67" w:rsidRPr="007136E1" w:rsidRDefault="001A1E67" w:rsidP="001A1E67">
            <w:pPr>
              <w:pStyle w:val="Tabletext"/>
              <w:rPr>
                <w:lang w:eastAsia="en-AU"/>
              </w:rPr>
            </w:pPr>
            <w:r w:rsidRPr="007136E1">
              <w:rPr>
                <w:lang w:eastAsia="en-AU"/>
              </w:rPr>
              <w:t xml:space="preserve">Infrastructure </w:t>
            </w:r>
            <w:r w:rsidRPr="007136E1">
              <w:rPr>
                <w:sz w:val="12"/>
                <w:szCs w:val="12"/>
                <w:lang w:eastAsia="en-AU"/>
              </w:rPr>
              <w:t>a</w:t>
            </w:r>
          </w:p>
        </w:tc>
        <w:tc>
          <w:tcPr>
            <w:tcW w:w="850" w:type="dxa"/>
            <w:tcBorders>
              <w:top w:val="nil"/>
              <w:left w:val="single" w:sz="4" w:space="0" w:color="auto"/>
              <w:bottom w:val="nil"/>
            </w:tcBorders>
          </w:tcPr>
          <w:p w14:paraId="030BEF8A" w14:textId="61AF5748" w:rsidR="001A1E67" w:rsidRPr="00AF4CB2" w:rsidRDefault="001A1E67" w:rsidP="001A1E67">
            <w:pPr>
              <w:pStyle w:val="Tabletext"/>
              <w:jc w:val="right"/>
              <w:rPr>
                <w:rFonts w:asciiTheme="minorHAnsi" w:hAnsiTheme="minorHAnsi" w:cstheme="minorHAnsi"/>
                <w:lang w:eastAsia="en-AU"/>
              </w:rPr>
            </w:pPr>
            <w:r w:rsidRPr="000449E3">
              <w:t>1</w:t>
            </w:r>
          </w:p>
        </w:tc>
        <w:tc>
          <w:tcPr>
            <w:tcW w:w="709" w:type="dxa"/>
            <w:tcBorders>
              <w:top w:val="nil"/>
              <w:bottom w:val="nil"/>
              <w:right w:val="single" w:sz="4" w:space="0" w:color="auto"/>
            </w:tcBorders>
          </w:tcPr>
          <w:p w14:paraId="7BF12EE9" w14:textId="08BB5672" w:rsidR="001A1E67" w:rsidRPr="00AF4CB2" w:rsidRDefault="001A1E67" w:rsidP="001A1E67">
            <w:pPr>
              <w:pStyle w:val="Tabletext"/>
              <w:jc w:val="right"/>
              <w:rPr>
                <w:rFonts w:asciiTheme="minorHAnsi" w:hAnsiTheme="minorHAnsi" w:cstheme="minorHAnsi"/>
                <w:lang w:eastAsia="en-AU"/>
              </w:rPr>
            </w:pPr>
            <w:r w:rsidRPr="000449E3">
              <w:t>0.1</w:t>
            </w:r>
          </w:p>
        </w:tc>
        <w:tc>
          <w:tcPr>
            <w:tcW w:w="850" w:type="dxa"/>
            <w:tcBorders>
              <w:top w:val="nil"/>
              <w:left w:val="single" w:sz="4" w:space="0" w:color="auto"/>
              <w:bottom w:val="nil"/>
            </w:tcBorders>
          </w:tcPr>
          <w:p w14:paraId="6EA1A02C" w14:textId="31DE062D" w:rsidR="001A1E67" w:rsidRPr="00AF4CB2" w:rsidRDefault="001A1E67" w:rsidP="001A1E67">
            <w:pPr>
              <w:pStyle w:val="Tabletext"/>
              <w:jc w:val="right"/>
              <w:rPr>
                <w:rFonts w:asciiTheme="minorHAnsi" w:hAnsiTheme="minorHAnsi" w:cstheme="minorHAnsi"/>
              </w:rPr>
            </w:pPr>
            <w:r w:rsidRPr="000449E3">
              <w:t>1</w:t>
            </w:r>
          </w:p>
        </w:tc>
        <w:tc>
          <w:tcPr>
            <w:tcW w:w="709" w:type="dxa"/>
            <w:tcBorders>
              <w:top w:val="nil"/>
              <w:bottom w:val="nil"/>
              <w:right w:val="single" w:sz="4" w:space="0" w:color="auto"/>
            </w:tcBorders>
          </w:tcPr>
          <w:p w14:paraId="498AAEBF" w14:textId="656072A9" w:rsidR="001A1E67" w:rsidRPr="00AF4CB2" w:rsidRDefault="001A1E67" w:rsidP="001A1E67">
            <w:pPr>
              <w:pStyle w:val="Tabletext"/>
              <w:jc w:val="right"/>
              <w:rPr>
                <w:rFonts w:asciiTheme="minorHAnsi" w:hAnsiTheme="minorHAnsi" w:cstheme="minorHAnsi"/>
              </w:rPr>
            </w:pPr>
            <w:r w:rsidRPr="000449E3">
              <w:t>0.1</w:t>
            </w:r>
          </w:p>
        </w:tc>
        <w:tc>
          <w:tcPr>
            <w:tcW w:w="851" w:type="dxa"/>
            <w:tcBorders>
              <w:top w:val="nil"/>
              <w:left w:val="single" w:sz="4" w:space="0" w:color="auto"/>
              <w:bottom w:val="nil"/>
            </w:tcBorders>
          </w:tcPr>
          <w:p w14:paraId="685EAB7A" w14:textId="1E086122" w:rsidR="001A1E67" w:rsidRPr="00AF4CB2" w:rsidRDefault="001A1E67" w:rsidP="001A1E67">
            <w:pPr>
              <w:pStyle w:val="Tabletext"/>
              <w:jc w:val="right"/>
              <w:rPr>
                <w:rFonts w:asciiTheme="minorHAnsi" w:hAnsiTheme="minorHAnsi" w:cstheme="minorHAnsi"/>
                <w:lang w:eastAsia="en-AU"/>
              </w:rPr>
            </w:pPr>
            <w:r w:rsidRPr="000449E3">
              <w:t>1</w:t>
            </w:r>
          </w:p>
        </w:tc>
        <w:tc>
          <w:tcPr>
            <w:tcW w:w="708" w:type="dxa"/>
            <w:tcBorders>
              <w:top w:val="nil"/>
              <w:bottom w:val="nil"/>
              <w:right w:val="single" w:sz="4" w:space="0" w:color="auto"/>
            </w:tcBorders>
          </w:tcPr>
          <w:p w14:paraId="12E55C36" w14:textId="3BB0D3C0" w:rsidR="001A1E67" w:rsidRPr="00AF4CB2" w:rsidRDefault="001A1E67" w:rsidP="001A1E67">
            <w:pPr>
              <w:pStyle w:val="Tabletext"/>
              <w:jc w:val="right"/>
              <w:rPr>
                <w:rFonts w:asciiTheme="minorHAnsi" w:hAnsiTheme="minorHAnsi" w:cstheme="minorHAnsi"/>
                <w:lang w:eastAsia="en-AU"/>
              </w:rPr>
            </w:pPr>
            <w:r w:rsidRPr="000449E3">
              <w:t>0.8</w:t>
            </w:r>
          </w:p>
        </w:tc>
        <w:tc>
          <w:tcPr>
            <w:tcW w:w="851" w:type="dxa"/>
            <w:tcBorders>
              <w:top w:val="nil"/>
              <w:left w:val="single" w:sz="4" w:space="0" w:color="auto"/>
              <w:bottom w:val="nil"/>
            </w:tcBorders>
          </w:tcPr>
          <w:p w14:paraId="040F44E2" w14:textId="17BE8E4F" w:rsidR="001A1E67" w:rsidRPr="00AF4CB2" w:rsidRDefault="001A1E67" w:rsidP="001A1E67">
            <w:pPr>
              <w:pStyle w:val="Tabletext"/>
              <w:jc w:val="right"/>
              <w:rPr>
                <w:rFonts w:asciiTheme="minorHAnsi" w:hAnsiTheme="minorHAnsi" w:cstheme="minorHAnsi"/>
                <w:lang w:eastAsia="en-AU"/>
              </w:rPr>
            </w:pPr>
            <w:r w:rsidRPr="000449E3">
              <w:t>1</w:t>
            </w:r>
          </w:p>
        </w:tc>
        <w:tc>
          <w:tcPr>
            <w:tcW w:w="709" w:type="dxa"/>
            <w:tcBorders>
              <w:top w:val="nil"/>
              <w:bottom w:val="nil"/>
              <w:right w:val="single" w:sz="4" w:space="0" w:color="auto"/>
            </w:tcBorders>
          </w:tcPr>
          <w:p w14:paraId="58D24D98" w14:textId="5FBEAF8F" w:rsidR="001A1E67" w:rsidRPr="00AF4CB2" w:rsidRDefault="001A1E67" w:rsidP="001A1E67">
            <w:pPr>
              <w:pStyle w:val="Tabletext"/>
              <w:jc w:val="right"/>
              <w:rPr>
                <w:rFonts w:asciiTheme="minorHAnsi" w:hAnsiTheme="minorHAnsi" w:cstheme="minorHAnsi"/>
                <w:lang w:eastAsia="en-AU"/>
              </w:rPr>
            </w:pPr>
            <w:r w:rsidRPr="000449E3">
              <w:t>0.1</w:t>
            </w:r>
          </w:p>
        </w:tc>
        <w:tc>
          <w:tcPr>
            <w:tcW w:w="850" w:type="dxa"/>
            <w:tcBorders>
              <w:top w:val="nil"/>
              <w:left w:val="single" w:sz="4" w:space="0" w:color="auto"/>
              <w:bottom w:val="nil"/>
            </w:tcBorders>
          </w:tcPr>
          <w:p w14:paraId="16F7A29A" w14:textId="1238A760" w:rsidR="001A1E67" w:rsidRPr="00AF4CB2" w:rsidRDefault="001A1E67" w:rsidP="001A1E67">
            <w:pPr>
              <w:pStyle w:val="Tabletext"/>
              <w:jc w:val="right"/>
              <w:rPr>
                <w:rFonts w:asciiTheme="minorHAnsi" w:hAnsiTheme="minorHAnsi" w:cstheme="minorHAnsi"/>
              </w:rPr>
            </w:pPr>
            <w:r w:rsidRPr="000449E3">
              <w:t>5</w:t>
            </w:r>
          </w:p>
        </w:tc>
        <w:tc>
          <w:tcPr>
            <w:tcW w:w="851" w:type="dxa"/>
            <w:tcBorders>
              <w:top w:val="nil"/>
              <w:bottom w:val="nil"/>
              <w:right w:val="single" w:sz="4" w:space="0" w:color="auto"/>
            </w:tcBorders>
          </w:tcPr>
          <w:p w14:paraId="3525B461" w14:textId="3762642F" w:rsidR="001A1E67" w:rsidRPr="00AF4CB2" w:rsidRDefault="001A1E67" w:rsidP="001A1E67">
            <w:pPr>
              <w:pStyle w:val="Tabletext"/>
              <w:jc w:val="right"/>
              <w:rPr>
                <w:rFonts w:asciiTheme="minorHAnsi" w:hAnsiTheme="minorHAnsi" w:cstheme="minorHAnsi"/>
              </w:rPr>
            </w:pPr>
            <w:r w:rsidRPr="000449E3">
              <w:t>2.0</w:t>
            </w:r>
          </w:p>
        </w:tc>
        <w:tc>
          <w:tcPr>
            <w:tcW w:w="850" w:type="dxa"/>
            <w:tcBorders>
              <w:top w:val="nil"/>
              <w:left w:val="single" w:sz="4" w:space="0" w:color="auto"/>
              <w:bottom w:val="nil"/>
            </w:tcBorders>
          </w:tcPr>
          <w:p w14:paraId="0285BD31" w14:textId="54AA2368" w:rsidR="001A1E67" w:rsidRPr="00AF4CB2" w:rsidRDefault="001A1E67" w:rsidP="001A1E67">
            <w:pPr>
              <w:pStyle w:val="Tabletext"/>
              <w:jc w:val="right"/>
              <w:rPr>
                <w:rFonts w:asciiTheme="minorHAnsi" w:hAnsiTheme="minorHAnsi" w:cstheme="minorHAnsi"/>
              </w:rPr>
            </w:pPr>
          </w:p>
        </w:tc>
        <w:tc>
          <w:tcPr>
            <w:tcW w:w="709" w:type="dxa"/>
            <w:tcBorders>
              <w:top w:val="nil"/>
              <w:bottom w:val="nil"/>
              <w:right w:val="single" w:sz="4" w:space="0" w:color="auto"/>
            </w:tcBorders>
          </w:tcPr>
          <w:p w14:paraId="5FB7AD02" w14:textId="1E1D3FCC" w:rsidR="001A1E67" w:rsidRPr="00AF4CB2" w:rsidRDefault="001A1E67" w:rsidP="001A1E67">
            <w:pPr>
              <w:pStyle w:val="Tabletext"/>
              <w:jc w:val="right"/>
              <w:rPr>
                <w:rFonts w:asciiTheme="minorHAnsi" w:hAnsiTheme="minorHAnsi" w:cstheme="minorHAnsi"/>
              </w:rPr>
            </w:pPr>
          </w:p>
        </w:tc>
        <w:tc>
          <w:tcPr>
            <w:tcW w:w="850" w:type="dxa"/>
            <w:tcBorders>
              <w:left w:val="single" w:sz="4" w:space="0" w:color="auto"/>
            </w:tcBorders>
          </w:tcPr>
          <w:p w14:paraId="24750604" w14:textId="632547FA" w:rsidR="001A1E67" w:rsidRPr="00AF4CB2" w:rsidRDefault="001A1E67" w:rsidP="001A1E67">
            <w:pPr>
              <w:pStyle w:val="Tabletext"/>
              <w:jc w:val="right"/>
              <w:rPr>
                <w:rFonts w:asciiTheme="minorHAnsi" w:hAnsiTheme="minorHAnsi" w:cstheme="minorHAnsi"/>
              </w:rPr>
            </w:pPr>
          </w:p>
        </w:tc>
        <w:tc>
          <w:tcPr>
            <w:tcW w:w="709" w:type="dxa"/>
            <w:tcBorders>
              <w:right w:val="single" w:sz="4" w:space="0" w:color="auto"/>
            </w:tcBorders>
          </w:tcPr>
          <w:p w14:paraId="38747B3B" w14:textId="28473DFA" w:rsidR="001A1E67" w:rsidRPr="00AF4CB2" w:rsidRDefault="001A1E67" w:rsidP="001A1E67">
            <w:pPr>
              <w:pStyle w:val="Tabletext"/>
              <w:jc w:val="right"/>
              <w:rPr>
                <w:rFonts w:asciiTheme="minorHAnsi" w:hAnsiTheme="minorHAnsi" w:cstheme="minorHAnsi"/>
              </w:rPr>
            </w:pPr>
          </w:p>
        </w:tc>
        <w:tc>
          <w:tcPr>
            <w:tcW w:w="851" w:type="dxa"/>
            <w:tcBorders>
              <w:top w:val="nil"/>
              <w:left w:val="single" w:sz="4" w:space="0" w:color="auto"/>
              <w:bottom w:val="nil"/>
            </w:tcBorders>
          </w:tcPr>
          <w:p w14:paraId="67A84D9D" w14:textId="2B5ACB7B" w:rsidR="001A1E67" w:rsidRPr="00AF4CB2" w:rsidRDefault="001A1E67" w:rsidP="001A1E67">
            <w:pPr>
              <w:pStyle w:val="Tabletext"/>
              <w:jc w:val="right"/>
              <w:rPr>
                <w:rFonts w:asciiTheme="minorHAnsi" w:hAnsiTheme="minorHAnsi" w:cstheme="minorHAnsi"/>
              </w:rPr>
            </w:pPr>
            <w:r w:rsidRPr="000449E3">
              <w:t>9</w:t>
            </w:r>
          </w:p>
        </w:tc>
        <w:tc>
          <w:tcPr>
            <w:tcW w:w="863" w:type="dxa"/>
            <w:tcBorders>
              <w:top w:val="nil"/>
              <w:bottom w:val="nil"/>
            </w:tcBorders>
          </w:tcPr>
          <w:p w14:paraId="3EB66F4E" w14:textId="1EFACC83" w:rsidR="001A1E67" w:rsidRPr="00AF4CB2" w:rsidRDefault="001A1E67" w:rsidP="001A1E67">
            <w:pPr>
              <w:pStyle w:val="Tabletext"/>
              <w:jc w:val="right"/>
              <w:rPr>
                <w:rFonts w:asciiTheme="minorHAnsi" w:hAnsiTheme="minorHAnsi" w:cstheme="minorHAnsi"/>
              </w:rPr>
            </w:pPr>
            <w:r w:rsidRPr="000449E3">
              <w:t>3.0</w:t>
            </w:r>
          </w:p>
        </w:tc>
      </w:tr>
      <w:tr w:rsidR="00C01725" w:rsidRPr="007136E1" w14:paraId="0098CDBC" w14:textId="77777777">
        <w:trPr>
          <w:cnfStyle w:val="000000010000" w:firstRow="0" w:lastRow="0" w:firstColumn="0" w:lastColumn="0" w:oddVBand="0" w:evenVBand="0" w:oddHBand="0" w:evenHBand="1" w:firstRowFirstColumn="0" w:firstRowLastColumn="0" w:lastRowFirstColumn="0" w:lastRowLastColumn="0"/>
          <w:trHeight w:val="315"/>
        </w:trPr>
        <w:tc>
          <w:tcPr>
            <w:tcW w:w="1498" w:type="dxa"/>
            <w:tcBorders>
              <w:right w:val="single" w:sz="4" w:space="0" w:color="auto"/>
            </w:tcBorders>
            <w:vAlign w:val="center"/>
          </w:tcPr>
          <w:p w14:paraId="5425CA7A" w14:textId="64FD3C14" w:rsidR="001A1E67" w:rsidRPr="007136E1" w:rsidRDefault="001A1E67" w:rsidP="001A1E67">
            <w:pPr>
              <w:pStyle w:val="Tabletext"/>
              <w:rPr>
                <w:lang w:eastAsia="en-AU"/>
              </w:rPr>
            </w:pPr>
            <w:r w:rsidRPr="007136E1">
              <w:rPr>
                <w:lang w:eastAsia="en-AU"/>
              </w:rPr>
              <w:t>Iron ore</w:t>
            </w:r>
          </w:p>
        </w:tc>
        <w:tc>
          <w:tcPr>
            <w:tcW w:w="850" w:type="dxa"/>
            <w:tcBorders>
              <w:top w:val="nil"/>
              <w:left w:val="single" w:sz="4" w:space="0" w:color="auto"/>
              <w:bottom w:val="nil"/>
            </w:tcBorders>
            <w:shd w:val="clear" w:color="auto" w:fill="DEE8F1"/>
          </w:tcPr>
          <w:p w14:paraId="48D5970B" w14:textId="1F2AD27E" w:rsidR="001A1E67" w:rsidRPr="00AF4CB2" w:rsidRDefault="001A1E67" w:rsidP="001A1E67">
            <w:pPr>
              <w:pStyle w:val="Tabletext"/>
              <w:jc w:val="right"/>
              <w:rPr>
                <w:rFonts w:asciiTheme="minorHAnsi" w:hAnsiTheme="minorHAnsi" w:cstheme="minorHAnsi"/>
                <w:lang w:eastAsia="en-AU"/>
              </w:rPr>
            </w:pPr>
            <w:r w:rsidRPr="000449E3">
              <w:t>1</w:t>
            </w:r>
          </w:p>
        </w:tc>
        <w:tc>
          <w:tcPr>
            <w:tcW w:w="709" w:type="dxa"/>
            <w:tcBorders>
              <w:top w:val="nil"/>
              <w:bottom w:val="nil"/>
              <w:right w:val="single" w:sz="4" w:space="0" w:color="auto"/>
            </w:tcBorders>
            <w:shd w:val="clear" w:color="auto" w:fill="auto"/>
          </w:tcPr>
          <w:p w14:paraId="451049FA" w14:textId="6D0DE11D" w:rsidR="001A1E67" w:rsidRPr="00AF4CB2" w:rsidRDefault="001A1E67" w:rsidP="001A1E67">
            <w:pPr>
              <w:pStyle w:val="Tabletext"/>
              <w:jc w:val="right"/>
              <w:rPr>
                <w:rFonts w:asciiTheme="minorHAnsi" w:hAnsiTheme="minorHAnsi" w:cstheme="minorHAnsi"/>
                <w:lang w:eastAsia="en-AU"/>
              </w:rPr>
            </w:pPr>
            <w:r w:rsidRPr="000449E3">
              <w:t>1.2</w:t>
            </w:r>
          </w:p>
        </w:tc>
        <w:tc>
          <w:tcPr>
            <w:tcW w:w="850" w:type="dxa"/>
            <w:tcBorders>
              <w:top w:val="nil"/>
              <w:left w:val="single" w:sz="4" w:space="0" w:color="auto"/>
              <w:bottom w:val="nil"/>
            </w:tcBorders>
            <w:shd w:val="clear" w:color="auto" w:fill="DEE8F1"/>
          </w:tcPr>
          <w:p w14:paraId="1CF2D284" w14:textId="4881FFEF" w:rsidR="001A1E67" w:rsidRPr="00AF4CB2" w:rsidRDefault="001A1E67" w:rsidP="001A1E67">
            <w:pPr>
              <w:pStyle w:val="Tabletext"/>
              <w:jc w:val="right"/>
              <w:rPr>
                <w:rFonts w:asciiTheme="minorHAnsi" w:hAnsiTheme="minorHAnsi" w:cstheme="minorHAnsi"/>
                <w:lang w:eastAsia="en-AU"/>
              </w:rPr>
            </w:pPr>
          </w:p>
        </w:tc>
        <w:tc>
          <w:tcPr>
            <w:tcW w:w="709" w:type="dxa"/>
            <w:tcBorders>
              <w:top w:val="nil"/>
              <w:bottom w:val="nil"/>
              <w:right w:val="single" w:sz="4" w:space="0" w:color="auto"/>
            </w:tcBorders>
            <w:shd w:val="clear" w:color="auto" w:fill="auto"/>
          </w:tcPr>
          <w:p w14:paraId="2A82CB80" w14:textId="3E444AF7" w:rsidR="001A1E67" w:rsidRPr="00AF4CB2" w:rsidRDefault="001A1E67" w:rsidP="001A1E67">
            <w:pPr>
              <w:pStyle w:val="Tabletext"/>
              <w:jc w:val="right"/>
              <w:rPr>
                <w:rFonts w:asciiTheme="minorHAnsi" w:hAnsiTheme="minorHAnsi" w:cstheme="minorHAnsi"/>
                <w:lang w:eastAsia="en-AU"/>
              </w:rPr>
            </w:pPr>
          </w:p>
        </w:tc>
        <w:tc>
          <w:tcPr>
            <w:tcW w:w="851" w:type="dxa"/>
            <w:tcBorders>
              <w:top w:val="nil"/>
              <w:left w:val="single" w:sz="4" w:space="0" w:color="auto"/>
              <w:bottom w:val="nil"/>
            </w:tcBorders>
            <w:shd w:val="clear" w:color="auto" w:fill="DEE8F1"/>
          </w:tcPr>
          <w:p w14:paraId="76C5B428" w14:textId="5CFCC915" w:rsidR="001A1E67" w:rsidRPr="00AF4CB2" w:rsidRDefault="001A1E67" w:rsidP="001A1E67">
            <w:pPr>
              <w:pStyle w:val="Tabletext"/>
              <w:jc w:val="right"/>
              <w:rPr>
                <w:rFonts w:asciiTheme="minorHAnsi" w:hAnsiTheme="minorHAnsi" w:cstheme="minorHAnsi"/>
                <w:lang w:eastAsia="en-AU"/>
              </w:rPr>
            </w:pPr>
          </w:p>
        </w:tc>
        <w:tc>
          <w:tcPr>
            <w:tcW w:w="708" w:type="dxa"/>
            <w:tcBorders>
              <w:top w:val="nil"/>
              <w:bottom w:val="nil"/>
              <w:right w:val="single" w:sz="4" w:space="0" w:color="auto"/>
            </w:tcBorders>
            <w:shd w:val="clear" w:color="auto" w:fill="auto"/>
          </w:tcPr>
          <w:p w14:paraId="199D4763" w14:textId="68BB2549" w:rsidR="001A1E67" w:rsidRPr="00AF4CB2" w:rsidRDefault="001A1E67" w:rsidP="001A1E67">
            <w:pPr>
              <w:pStyle w:val="Tabletext"/>
              <w:jc w:val="right"/>
              <w:rPr>
                <w:rFonts w:asciiTheme="minorHAnsi" w:hAnsiTheme="minorHAnsi" w:cstheme="minorHAnsi"/>
                <w:lang w:eastAsia="en-AU"/>
              </w:rPr>
            </w:pPr>
          </w:p>
        </w:tc>
        <w:tc>
          <w:tcPr>
            <w:tcW w:w="851" w:type="dxa"/>
            <w:tcBorders>
              <w:top w:val="nil"/>
              <w:left w:val="single" w:sz="4" w:space="0" w:color="auto"/>
              <w:bottom w:val="nil"/>
            </w:tcBorders>
            <w:shd w:val="clear" w:color="auto" w:fill="DEE8F1"/>
          </w:tcPr>
          <w:p w14:paraId="41C86753" w14:textId="6E92489E" w:rsidR="001A1E67" w:rsidRPr="00AF4CB2" w:rsidRDefault="001A1E67" w:rsidP="001A1E67">
            <w:pPr>
              <w:pStyle w:val="Tabletext"/>
              <w:jc w:val="right"/>
              <w:rPr>
                <w:rFonts w:asciiTheme="minorHAnsi" w:hAnsiTheme="minorHAnsi" w:cstheme="minorHAnsi"/>
                <w:lang w:eastAsia="en-AU"/>
              </w:rPr>
            </w:pPr>
          </w:p>
        </w:tc>
        <w:tc>
          <w:tcPr>
            <w:tcW w:w="709" w:type="dxa"/>
            <w:tcBorders>
              <w:top w:val="nil"/>
              <w:bottom w:val="nil"/>
              <w:right w:val="single" w:sz="4" w:space="0" w:color="auto"/>
            </w:tcBorders>
            <w:shd w:val="clear" w:color="auto" w:fill="auto"/>
          </w:tcPr>
          <w:p w14:paraId="4030A422" w14:textId="7CF8D333" w:rsidR="001A1E67" w:rsidRPr="00AF4CB2" w:rsidRDefault="001A1E67" w:rsidP="001A1E67">
            <w:pPr>
              <w:pStyle w:val="Tabletext"/>
              <w:jc w:val="right"/>
              <w:rPr>
                <w:rFonts w:asciiTheme="minorHAnsi" w:hAnsiTheme="minorHAnsi" w:cstheme="minorHAnsi"/>
                <w:lang w:eastAsia="en-AU"/>
              </w:rPr>
            </w:pPr>
          </w:p>
        </w:tc>
        <w:tc>
          <w:tcPr>
            <w:tcW w:w="850" w:type="dxa"/>
            <w:tcBorders>
              <w:top w:val="nil"/>
              <w:left w:val="single" w:sz="4" w:space="0" w:color="auto"/>
              <w:bottom w:val="nil"/>
            </w:tcBorders>
            <w:shd w:val="clear" w:color="auto" w:fill="DEE8F1"/>
          </w:tcPr>
          <w:p w14:paraId="2515830C" w14:textId="4202983C" w:rsidR="001A1E67" w:rsidRPr="00AF4CB2" w:rsidRDefault="001A1E67" w:rsidP="001A1E67">
            <w:pPr>
              <w:pStyle w:val="Tabletext"/>
              <w:jc w:val="right"/>
              <w:rPr>
                <w:rFonts w:asciiTheme="minorHAnsi" w:hAnsiTheme="minorHAnsi" w:cstheme="minorHAnsi"/>
                <w:lang w:eastAsia="en-AU"/>
              </w:rPr>
            </w:pPr>
            <w:r w:rsidRPr="000449E3">
              <w:t>5</w:t>
            </w:r>
          </w:p>
        </w:tc>
        <w:tc>
          <w:tcPr>
            <w:tcW w:w="851" w:type="dxa"/>
            <w:tcBorders>
              <w:top w:val="nil"/>
              <w:bottom w:val="nil"/>
              <w:right w:val="single" w:sz="4" w:space="0" w:color="auto"/>
            </w:tcBorders>
            <w:shd w:val="clear" w:color="auto" w:fill="auto"/>
          </w:tcPr>
          <w:p w14:paraId="45511CE8" w14:textId="53265594" w:rsidR="001A1E67" w:rsidRPr="00AF4CB2" w:rsidRDefault="001A1E67" w:rsidP="001A1E67">
            <w:pPr>
              <w:pStyle w:val="Tabletext"/>
              <w:jc w:val="right"/>
              <w:rPr>
                <w:rFonts w:asciiTheme="minorHAnsi" w:hAnsiTheme="minorHAnsi" w:cstheme="minorHAnsi"/>
                <w:lang w:eastAsia="en-AU"/>
              </w:rPr>
            </w:pPr>
            <w:r w:rsidRPr="000449E3">
              <w:t>5.1</w:t>
            </w:r>
          </w:p>
        </w:tc>
        <w:tc>
          <w:tcPr>
            <w:tcW w:w="850" w:type="dxa"/>
            <w:tcBorders>
              <w:top w:val="nil"/>
              <w:left w:val="single" w:sz="4" w:space="0" w:color="auto"/>
              <w:bottom w:val="nil"/>
            </w:tcBorders>
            <w:shd w:val="clear" w:color="auto" w:fill="DEE8F1"/>
          </w:tcPr>
          <w:p w14:paraId="53CEB6F0" w14:textId="00AE012F" w:rsidR="001A1E67" w:rsidRPr="00AF4CB2" w:rsidRDefault="001A1E67" w:rsidP="001A1E67">
            <w:pPr>
              <w:pStyle w:val="Tabletext"/>
              <w:jc w:val="right"/>
              <w:rPr>
                <w:rFonts w:asciiTheme="minorHAnsi" w:hAnsiTheme="minorHAnsi" w:cstheme="minorHAnsi"/>
                <w:lang w:eastAsia="en-AU"/>
              </w:rPr>
            </w:pPr>
          </w:p>
        </w:tc>
        <w:tc>
          <w:tcPr>
            <w:tcW w:w="709" w:type="dxa"/>
            <w:tcBorders>
              <w:top w:val="nil"/>
              <w:bottom w:val="nil"/>
              <w:right w:val="single" w:sz="4" w:space="0" w:color="auto"/>
            </w:tcBorders>
            <w:shd w:val="clear" w:color="auto" w:fill="auto"/>
          </w:tcPr>
          <w:p w14:paraId="3C4CFA0B" w14:textId="2E702990" w:rsidR="001A1E67" w:rsidRPr="00AF4CB2" w:rsidRDefault="001A1E67" w:rsidP="001A1E67">
            <w:pPr>
              <w:pStyle w:val="Tabletext"/>
              <w:jc w:val="right"/>
              <w:rPr>
                <w:rFonts w:asciiTheme="minorHAnsi" w:hAnsiTheme="minorHAnsi" w:cstheme="minorHAnsi"/>
                <w:lang w:eastAsia="en-AU"/>
              </w:rPr>
            </w:pPr>
          </w:p>
        </w:tc>
        <w:tc>
          <w:tcPr>
            <w:tcW w:w="850" w:type="dxa"/>
            <w:tcBorders>
              <w:left w:val="single" w:sz="4" w:space="0" w:color="auto"/>
            </w:tcBorders>
            <w:shd w:val="clear" w:color="auto" w:fill="DEE8F1"/>
          </w:tcPr>
          <w:p w14:paraId="70213E34" w14:textId="1FF749B7" w:rsidR="001A1E67" w:rsidRPr="00AF4CB2" w:rsidRDefault="001A1E67" w:rsidP="001A1E67">
            <w:pPr>
              <w:pStyle w:val="Tabletext"/>
              <w:jc w:val="right"/>
              <w:rPr>
                <w:rFonts w:asciiTheme="minorHAnsi" w:hAnsiTheme="minorHAnsi" w:cstheme="minorHAnsi"/>
                <w:lang w:eastAsia="en-AU"/>
              </w:rPr>
            </w:pPr>
          </w:p>
        </w:tc>
        <w:tc>
          <w:tcPr>
            <w:tcW w:w="709" w:type="dxa"/>
            <w:tcBorders>
              <w:right w:val="single" w:sz="4" w:space="0" w:color="auto"/>
            </w:tcBorders>
          </w:tcPr>
          <w:p w14:paraId="465C324C" w14:textId="6CD3ACA2" w:rsidR="001A1E67" w:rsidRPr="00AF4CB2" w:rsidRDefault="001A1E67" w:rsidP="001A1E67">
            <w:pPr>
              <w:pStyle w:val="Tabletext"/>
              <w:jc w:val="right"/>
              <w:rPr>
                <w:rFonts w:asciiTheme="minorHAnsi" w:hAnsiTheme="minorHAnsi" w:cstheme="minorHAnsi"/>
                <w:lang w:eastAsia="en-AU"/>
              </w:rPr>
            </w:pPr>
          </w:p>
        </w:tc>
        <w:tc>
          <w:tcPr>
            <w:tcW w:w="851" w:type="dxa"/>
            <w:tcBorders>
              <w:top w:val="nil"/>
              <w:left w:val="single" w:sz="4" w:space="0" w:color="auto"/>
              <w:bottom w:val="nil"/>
            </w:tcBorders>
            <w:shd w:val="clear" w:color="auto" w:fill="DEE8F1"/>
          </w:tcPr>
          <w:p w14:paraId="5A026C8B" w14:textId="0BC65825" w:rsidR="001A1E67" w:rsidRPr="00AF4CB2" w:rsidRDefault="001A1E67" w:rsidP="001A1E67">
            <w:pPr>
              <w:pStyle w:val="Tabletext"/>
              <w:jc w:val="right"/>
              <w:rPr>
                <w:rFonts w:asciiTheme="minorHAnsi" w:hAnsiTheme="minorHAnsi" w:cstheme="minorHAnsi"/>
                <w:lang w:eastAsia="en-AU"/>
              </w:rPr>
            </w:pPr>
            <w:r w:rsidRPr="000449E3">
              <w:t>6</w:t>
            </w:r>
          </w:p>
        </w:tc>
        <w:tc>
          <w:tcPr>
            <w:tcW w:w="863" w:type="dxa"/>
            <w:tcBorders>
              <w:top w:val="nil"/>
              <w:bottom w:val="nil"/>
            </w:tcBorders>
            <w:shd w:val="clear" w:color="auto" w:fill="auto"/>
          </w:tcPr>
          <w:p w14:paraId="2A0AEFA8" w14:textId="7E6C67DF" w:rsidR="001A1E67" w:rsidRPr="00AF4CB2" w:rsidRDefault="001A1E67" w:rsidP="001A1E67">
            <w:pPr>
              <w:pStyle w:val="Tabletext"/>
              <w:jc w:val="right"/>
              <w:rPr>
                <w:rFonts w:asciiTheme="minorHAnsi" w:hAnsiTheme="minorHAnsi" w:cstheme="minorHAnsi"/>
                <w:lang w:eastAsia="en-AU"/>
              </w:rPr>
            </w:pPr>
            <w:r w:rsidRPr="000449E3">
              <w:t>6.3</w:t>
            </w:r>
          </w:p>
        </w:tc>
      </w:tr>
      <w:tr w:rsidR="00C01725" w:rsidRPr="007136E1" w14:paraId="6258AA47" w14:textId="77777777">
        <w:trPr>
          <w:cnfStyle w:val="000000100000" w:firstRow="0" w:lastRow="0" w:firstColumn="0" w:lastColumn="0" w:oddVBand="0" w:evenVBand="0" w:oddHBand="1" w:evenHBand="0" w:firstRowFirstColumn="0" w:firstRowLastColumn="0" w:lastRowFirstColumn="0" w:lastRowLastColumn="0"/>
          <w:trHeight w:val="403"/>
        </w:trPr>
        <w:tc>
          <w:tcPr>
            <w:tcW w:w="1498" w:type="dxa"/>
            <w:tcBorders>
              <w:right w:val="single" w:sz="4" w:space="0" w:color="auto"/>
            </w:tcBorders>
            <w:vAlign w:val="center"/>
          </w:tcPr>
          <w:p w14:paraId="011966A3" w14:textId="730E4CDC" w:rsidR="001A1E67" w:rsidRPr="007136E1" w:rsidRDefault="001A1E67" w:rsidP="001A1E67">
            <w:pPr>
              <w:pStyle w:val="Tabletext"/>
              <w:rPr>
                <w:lang w:eastAsia="en-AU"/>
              </w:rPr>
            </w:pPr>
            <w:r w:rsidRPr="007136E1">
              <w:rPr>
                <w:lang w:eastAsia="en-AU"/>
              </w:rPr>
              <w:t>Lead, Zinc, Silver</w:t>
            </w:r>
          </w:p>
        </w:tc>
        <w:tc>
          <w:tcPr>
            <w:tcW w:w="850" w:type="dxa"/>
            <w:tcBorders>
              <w:top w:val="nil"/>
              <w:left w:val="single" w:sz="4" w:space="0" w:color="auto"/>
              <w:bottom w:val="nil"/>
            </w:tcBorders>
          </w:tcPr>
          <w:p w14:paraId="46833DAD" w14:textId="1FD9DA0A" w:rsidR="001A1E67" w:rsidRPr="00AF4CB2" w:rsidRDefault="001A1E67" w:rsidP="001A1E67">
            <w:pPr>
              <w:pStyle w:val="Tabletext"/>
              <w:jc w:val="right"/>
              <w:rPr>
                <w:rFonts w:asciiTheme="minorHAnsi" w:hAnsiTheme="minorHAnsi" w:cstheme="minorHAnsi"/>
                <w:lang w:eastAsia="en-AU"/>
              </w:rPr>
            </w:pPr>
          </w:p>
        </w:tc>
        <w:tc>
          <w:tcPr>
            <w:tcW w:w="709" w:type="dxa"/>
            <w:tcBorders>
              <w:top w:val="nil"/>
              <w:bottom w:val="nil"/>
              <w:right w:val="single" w:sz="4" w:space="0" w:color="auto"/>
            </w:tcBorders>
          </w:tcPr>
          <w:p w14:paraId="33E1FF9C" w14:textId="038E6736" w:rsidR="001A1E67" w:rsidRPr="00AF4CB2" w:rsidRDefault="001A1E67" w:rsidP="001A1E67">
            <w:pPr>
              <w:pStyle w:val="Tabletext"/>
              <w:jc w:val="right"/>
              <w:rPr>
                <w:rFonts w:asciiTheme="minorHAnsi" w:hAnsiTheme="minorHAnsi" w:cstheme="minorHAnsi"/>
                <w:lang w:eastAsia="en-AU"/>
              </w:rPr>
            </w:pPr>
          </w:p>
        </w:tc>
        <w:tc>
          <w:tcPr>
            <w:tcW w:w="850" w:type="dxa"/>
            <w:tcBorders>
              <w:top w:val="nil"/>
              <w:left w:val="single" w:sz="4" w:space="0" w:color="auto"/>
              <w:bottom w:val="nil"/>
            </w:tcBorders>
          </w:tcPr>
          <w:p w14:paraId="0017C22B" w14:textId="091A313A" w:rsidR="001A1E67" w:rsidRPr="00AF4CB2" w:rsidRDefault="001A1E67" w:rsidP="001A1E67">
            <w:pPr>
              <w:pStyle w:val="Tabletext"/>
              <w:jc w:val="right"/>
              <w:rPr>
                <w:rFonts w:asciiTheme="minorHAnsi" w:hAnsiTheme="minorHAnsi" w:cstheme="minorHAnsi"/>
                <w:lang w:eastAsia="en-AU"/>
              </w:rPr>
            </w:pPr>
          </w:p>
        </w:tc>
        <w:tc>
          <w:tcPr>
            <w:tcW w:w="709" w:type="dxa"/>
            <w:tcBorders>
              <w:top w:val="nil"/>
              <w:bottom w:val="nil"/>
              <w:right w:val="single" w:sz="4" w:space="0" w:color="auto"/>
            </w:tcBorders>
          </w:tcPr>
          <w:p w14:paraId="2A808B78" w14:textId="4CDF30CC" w:rsidR="001A1E67" w:rsidRPr="00AF4CB2" w:rsidRDefault="001A1E67" w:rsidP="001A1E67">
            <w:pPr>
              <w:pStyle w:val="Tabletext"/>
              <w:jc w:val="right"/>
              <w:rPr>
                <w:rFonts w:asciiTheme="minorHAnsi" w:hAnsiTheme="minorHAnsi" w:cstheme="minorHAnsi"/>
                <w:lang w:eastAsia="en-AU"/>
              </w:rPr>
            </w:pPr>
          </w:p>
        </w:tc>
        <w:tc>
          <w:tcPr>
            <w:tcW w:w="851" w:type="dxa"/>
            <w:tcBorders>
              <w:top w:val="nil"/>
              <w:left w:val="single" w:sz="4" w:space="0" w:color="auto"/>
              <w:bottom w:val="nil"/>
            </w:tcBorders>
          </w:tcPr>
          <w:p w14:paraId="207335A4" w14:textId="295FDAD4" w:rsidR="001A1E67" w:rsidRPr="00AF4CB2" w:rsidRDefault="001A1E67" w:rsidP="001A1E67">
            <w:pPr>
              <w:pStyle w:val="Tabletext"/>
              <w:jc w:val="right"/>
              <w:rPr>
                <w:rFonts w:asciiTheme="minorHAnsi" w:hAnsiTheme="minorHAnsi" w:cstheme="minorHAnsi"/>
                <w:lang w:eastAsia="en-AU"/>
              </w:rPr>
            </w:pPr>
          </w:p>
        </w:tc>
        <w:tc>
          <w:tcPr>
            <w:tcW w:w="708" w:type="dxa"/>
            <w:tcBorders>
              <w:top w:val="nil"/>
              <w:bottom w:val="nil"/>
              <w:right w:val="single" w:sz="4" w:space="0" w:color="auto"/>
            </w:tcBorders>
          </w:tcPr>
          <w:p w14:paraId="7EDD9AC8" w14:textId="5D5AACE3" w:rsidR="001A1E67" w:rsidRPr="00AF4CB2" w:rsidRDefault="001A1E67" w:rsidP="001A1E67">
            <w:pPr>
              <w:pStyle w:val="Tabletext"/>
              <w:jc w:val="right"/>
              <w:rPr>
                <w:rFonts w:asciiTheme="minorHAnsi" w:hAnsiTheme="minorHAnsi" w:cstheme="minorHAnsi"/>
                <w:lang w:eastAsia="en-AU"/>
              </w:rPr>
            </w:pPr>
          </w:p>
        </w:tc>
        <w:tc>
          <w:tcPr>
            <w:tcW w:w="851" w:type="dxa"/>
            <w:tcBorders>
              <w:top w:val="nil"/>
              <w:left w:val="single" w:sz="4" w:space="0" w:color="auto"/>
              <w:bottom w:val="nil"/>
            </w:tcBorders>
          </w:tcPr>
          <w:p w14:paraId="1687F26E" w14:textId="7AA7714E" w:rsidR="001A1E67" w:rsidRPr="00AF4CB2" w:rsidRDefault="001A1E67" w:rsidP="001A1E67">
            <w:pPr>
              <w:pStyle w:val="Tabletext"/>
              <w:jc w:val="right"/>
              <w:rPr>
                <w:rFonts w:asciiTheme="minorHAnsi" w:hAnsiTheme="minorHAnsi" w:cstheme="minorHAnsi"/>
                <w:lang w:eastAsia="en-AU"/>
              </w:rPr>
            </w:pPr>
          </w:p>
        </w:tc>
        <w:tc>
          <w:tcPr>
            <w:tcW w:w="709" w:type="dxa"/>
            <w:tcBorders>
              <w:top w:val="nil"/>
              <w:bottom w:val="nil"/>
              <w:right w:val="single" w:sz="4" w:space="0" w:color="auto"/>
            </w:tcBorders>
          </w:tcPr>
          <w:p w14:paraId="786C1E87" w14:textId="04B2AC4F" w:rsidR="001A1E67" w:rsidRPr="00AF4CB2" w:rsidRDefault="001A1E67" w:rsidP="001A1E67">
            <w:pPr>
              <w:pStyle w:val="Tabletext"/>
              <w:jc w:val="right"/>
              <w:rPr>
                <w:rFonts w:asciiTheme="minorHAnsi" w:hAnsiTheme="minorHAnsi" w:cstheme="minorHAnsi"/>
                <w:lang w:eastAsia="en-AU"/>
              </w:rPr>
            </w:pPr>
          </w:p>
        </w:tc>
        <w:tc>
          <w:tcPr>
            <w:tcW w:w="850" w:type="dxa"/>
            <w:tcBorders>
              <w:top w:val="nil"/>
              <w:left w:val="single" w:sz="4" w:space="0" w:color="auto"/>
              <w:bottom w:val="nil"/>
            </w:tcBorders>
          </w:tcPr>
          <w:p w14:paraId="66DC2690" w14:textId="558906A0" w:rsidR="001A1E67" w:rsidRPr="00AF4CB2" w:rsidRDefault="001A1E67" w:rsidP="001A1E67">
            <w:pPr>
              <w:pStyle w:val="Tabletext"/>
              <w:jc w:val="right"/>
              <w:rPr>
                <w:rFonts w:asciiTheme="minorHAnsi" w:hAnsiTheme="minorHAnsi" w:cstheme="minorHAnsi"/>
                <w:lang w:eastAsia="en-AU"/>
              </w:rPr>
            </w:pPr>
          </w:p>
        </w:tc>
        <w:tc>
          <w:tcPr>
            <w:tcW w:w="851" w:type="dxa"/>
            <w:tcBorders>
              <w:top w:val="nil"/>
              <w:bottom w:val="nil"/>
              <w:right w:val="single" w:sz="4" w:space="0" w:color="auto"/>
            </w:tcBorders>
          </w:tcPr>
          <w:p w14:paraId="26C05687" w14:textId="04CFFD3F" w:rsidR="001A1E67" w:rsidRPr="00AF4CB2" w:rsidRDefault="001A1E67" w:rsidP="001A1E67">
            <w:pPr>
              <w:pStyle w:val="Tabletext"/>
              <w:jc w:val="right"/>
              <w:rPr>
                <w:rFonts w:asciiTheme="minorHAnsi" w:hAnsiTheme="minorHAnsi" w:cstheme="minorHAnsi"/>
                <w:lang w:eastAsia="en-AU"/>
              </w:rPr>
            </w:pPr>
          </w:p>
        </w:tc>
        <w:tc>
          <w:tcPr>
            <w:tcW w:w="850" w:type="dxa"/>
            <w:tcBorders>
              <w:top w:val="nil"/>
              <w:left w:val="single" w:sz="4" w:space="0" w:color="auto"/>
              <w:bottom w:val="nil"/>
            </w:tcBorders>
          </w:tcPr>
          <w:p w14:paraId="3BC44851" w14:textId="3A331A8D" w:rsidR="001A1E67" w:rsidRPr="00AF4CB2" w:rsidRDefault="001A1E67" w:rsidP="001A1E67">
            <w:pPr>
              <w:pStyle w:val="Tabletext"/>
              <w:jc w:val="right"/>
              <w:rPr>
                <w:rFonts w:asciiTheme="minorHAnsi" w:hAnsiTheme="minorHAnsi" w:cstheme="minorHAnsi"/>
                <w:lang w:eastAsia="en-AU"/>
              </w:rPr>
            </w:pPr>
          </w:p>
        </w:tc>
        <w:tc>
          <w:tcPr>
            <w:tcW w:w="709" w:type="dxa"/>
            <w:tcBorders>
              <w:top w:val="nil"/>
              <w:bottom w:val="nil"/>
              <w:right w:val="single" w:sz="4" w:space="0" w:color="auto"/>
            </w:tcBorders>
          </w:tcPr>
          <w:p w14:paraId="74172C01" w14:textId="558E63B2" w:rsidR="001A1E67" w:rsidRPr="00AF4CB2" w:rsidRDefault="001A1E67" w:rsidP="001A1E67">
            <w:pPr>
              <w:pStyle w:val="Tabletext"/>
              <w:jc w:val="right"/>
              <w:rPr>
                <w:rFonts w:asciiTheme="minorHAnsi" w:hAnsiTheme="minorHAnsi" w:cstheme="minorHAnsi"/>
                <w:lang w:eastAsia="en-AU"/>
              </w:rPr>
            </w:pPr>
          </w:p>
        </w:tc>
        <w:tc>
          <w:tcPr>
            <w:tcW w:w="850" w:type="dxa"/>
            <w:tcBorders>
              <w:left w:val="single" w:sz="4" w:space="0" w:color="auto"/>
            </w:tcBorders>
          </w:tcPr>
          <w:p w14:paraId="380027BD" w14:textId="529380A6" w:rsidR="001A1E67" w:rsidRPr="00AF4CB2" w:rsidRDefault="001A1E67" w:rsidP="001A1E67">
            <w:pPr>
              <w:pStyle w:val="Tabletext"/>
              <w:jc w:val="right"/>
              <w:rPr>
                <w:rFonts w:asciiTheme="minorHAnsi" w:hAnsiTheme="minorHAnsi" w:cstheme="minorHAnsi"/>
                <w:lang w:eastAsia="en-AU"/>
              </w:rPr>
            </w:pPr>
          </w:p>
        </w:tc>
        <w:tc>
          <w:tcPr>
            <w:tcW w:w="709" w:type="dxa"/>
            <w:tcBorders>
              <w:right w:val="single" w:sz="4" w:space="0" w:color="auto"/>
            </w:tcBorders>
          </w:tcPr>
          <w:p w14:paraId="79013D6C" w14:textId="7FBB4A1A" w:rsidR="001A1E67" w:rsidRPr="00AF4CB2" w:rsidRDefault="001A1E67" w:rsidP="001A1E67">
            <w:pPr>
              <w:pStyle w:val="Tabletext"/>
              <w:jc w:val="right"/>
              <w:rPr>
                <w:rFonts w:asciiTheme="minorHAnsi" w:hAnsiTheme="minorHAnsi" w:cstheme="minorHAnsi"/>
                <w:lang w:eastAsia="en-AU"/>
              </w:rPr>
            </w:pPr>
          </w:p>
        </w:tc>
        <w:tc>
          <w:tcPr>
            <w:tcW w:w="851" w:type="dxa"/>
            <w:tcBorders>
              <w:top w:val="nil"/>
              <w:left w:val="single" w:sz="4" w:space="0" w:color="auto"/>
              <w:bottom w:val="nil"/>
            </w:tcBorders>
          </w:tcPr>
          <w:p w14:paraId="3F9E482D" w14:textId="4F16B391" w:rsidR="001A1E67" w:rsidRPr="00AF4CB2" w:rsidRDefault="001A1E67" w:rsidP="001A1E67">
            <w:pPr>
              <w:pStyle w:val="Tabletext"/>
              <w:jc w:val="right"/>
              <w:rPr>
                <w:rFonts w:asciiTheme="minorHAnsi" w:hAnsiTheme="minorHAnsi" w:cstheme="minorHAnsi"/>
                <w:lang w:eastAsia="en-AU"/>
              </w:rPr>
            </w:pPr>
          </w:p>
        </w:tc>
        <w:tc>
          <w:tcPr>
            <w:tcW w:w="863" w:type="dxa"/>
            <w:tcBorders>
              <w:top w:val="nil"/>
              <w:bottom w:val="nil"/>
            </w:tcBorders>
          </w:tcPr>
          <w:p w14:paraId="3643CE93" w14:textId="34F39FB6" w:rsidR="001A1E67" w:rsidRPr="00AF4CB2" w:rsidRDefault="001A1E67" w:rsidP="001A1E67">
            <w:pPr>
              <w:pStyle w:val="Tabletext"/>
              <w:jc w:val="right"/>
              <w:rPr>
                <w:rFonts w:asciiTheme="minorHAnsi" w:hAnsiTheme="minorHAnsi" w:cstheme="minorHAnsi"/>
                <w:lang w:eastAsia="en-AU"/>
              </w:rPr>
            </w:pPr>
          </w:p>
        </w:tc>
      </w:tr>
      <w:tr w:rsidR="00C01725" w:rsidRPr="007136E1" w14:paraId="523F7310" w14:textId="77777777">
        <w:trPr>
          <w:cnfStyle w:val="000000010000" w:firstRow="0" w:lastRow="0" w:firstColumn="0" w:lastColumn="0" w:oddVBand="0" w:evenVBand="0" w:oddHBand="0" w:evenHBand="1" w:firstRowFirstColumn="0" w:firstRowLastColumn="0" w:lastRowFirstColumn="0" w:lastRowLastColumn="0"/>
          <w:trHeight w:val="325"/>
        </w:trPr>
        <w:tc>
          <w:tcPr>
            <w:tcW w:w="1498" w:type="dxa"/>
            <w:tcBorders>
              <w:right w:val="single" w:sz="4" w:space="0" w:color="auto"/>
            </w:tcBorders>
            <w:vAlign w:val="center"/>
          </w:tcPr>
          <w:p w14:paraId="7E894D91" w14:textId="007B382D" w:rsidR="001A1E67" w:rsidRPr="007136E1" w:rsidRDefault="001A1E67" w:rsidP="001A1E67">
            <w:pPr>
              <w:pStyle w:val="Tabletext"/>
              <w:rPr>
                <w:lang w:eastAsia="en-AU"/>
              </w:rPr>
            </w:pPr>
            <w:r>
              <w:rPr>
                <w:lang w:eastAsia="en-AU"/>
              </w:rPr>
              <w:t>Lithium</w:t>
            </w:r>
          </w:p>
        </w:tc>
        <w:tc>
          <w:tcPr>
            <w:tcW w:w="850" w:type="dxa"/>
            <w:tcBorders>
              <w:top w:val="nil"/>
              <w:left w:val="single" w:sz="4" w:space="0" w:color="auto"/>
              <w:bottom w:val="nil"/>
            </w:tcBorders>
            <w:shd w:val="clear" w:color="auto" w:fill="DEE8F1"/>
          </w:tcPr>
          <w:p w14:paraId="7471A377" w14:textId="0142E163" w:rsidR="001A1E67" w:rsidRPr="00AF4CB2" w:rsidRDefault="001A1E67" w:rsidP="001A1E67">
            <w:pPr>
              <w:pStyle w:val="Tabletext"/>
              <w:jc w:val="right"/>
              <w:rPr>
                <w:rFonts w:asciiTheme="minorHAnsi" w:hAnsiTheme="minorHAnsi" w:cstheme="minorHAnsi"/>
                <w:lang w:eastAsia="en-AU"/>
              </w:rPr>
            </w:pPr>
          </w:p>
        </w:tc>
        <w:tc>
          <w:tcPr>
            <w:tcW w:w="709" w:type="dxa"/>
            <w:tcBorders>
              <w:top w:val="nil"/>
              <w:bottom w:val="nil"/>
              <w:right w:val="single" w:sz="4" w:space="0" w:color="auto"/>
            </w:tcBorders>
            <w:shd w:val="clear" w:color="auto" w:fill="auto"/>
          </w:tcPr>
          <w:p w14:paraId="46990CBB" w14:textId="7DCD4563" w:rsidR="001A1E67" w:rsidRPr="00AF4CB2" w:rsidRDefault="001A1E67" w:rsidP="001A1E67">
            <w:pPr>
              <w:pStyle w:val="Tabletext"/>
              <w:jc w:val="right"/>
              <w:rPr>
                <w:rFonts w:asciiTheme="minorHAnsi" w:hAnsiTheme="minorHAnsi" w:cstheme="minorHAnsi"/>
                <w:lang w:eastAsia="en-AU"/>
              </w:rPr>
            </w:pPr>
          </w:p>
        </w:tc>
        <w:tc>
          <w:tcPr>
            <w:tcW w:w="850" w:type="dxa"/>
            <w:tcBorders>
              <w:top w:val="nil"/>
              <w:left w:val="single" w:sz="4" w:space="0" w:color="auto"/>
              <w:bottom w:val="nil"/>
            </w:tcBorders>
            <w:shd w:val="clear" w:color="auto" w:fill="DEE8F1"/>
          </w:tcPr>
          <w:p w14:paraId="788A4F8D" w14:textId="46EBF089" w:rsidR="001A1E67" w:rsidRPr="00AF4CB2" w:rsidRDefault="001A1E67" w:rsidP="001A1E67">
            <w:pPr>
              <w:pStyle w:val="Tabletext"/>
              <w:jc w:val="right"/>
              <w:rPr>
                <w:rFonts w:asciiTheme="minorHAnsi" w:hAnsiTheme="minorHAnsi" w:cstheme="minorHAnsi"/>
                <w:lang w:eastAsia="en-AU"/>
              </w:rPr>
            </w:pPr>
          </w:p>
        </w:tc>
        <w:tc>
          <w:tcPr>
            <w:tcW w:w="709" w:type="dxa"/>
            <w:tcBorders>
              <w:top w:val="nil"/>
              <w:bottom w:val="nil"/>
              <w:right w:val="single" w:sz="4" w:space="0" w:color="auto"/>
            </w:tcBorders>
            <w:shd w:val="clear" w:color="auto" w:fill="auto"/>
          </w:tcPr>
          <w:p w14:paraId="6D1ACA75" w14:textId="647789AA" w:rsidR="001A1E67" w:rsidRPr="00AF4CB2" w:rsidRDefault="001A1E67" w:rsidP="001A1E67">
            <w:pPr>
              <w:pStyle w:val="Tabletext"/>
              <w:jc w:val="right"/>
              <w:rPr>
                <w:rFonts w:asciiTheme="minorHAnsi" w:hAnsiTheme="minorHAnsi" w:cstheme="minorHAnsi"/>
                <w:lang w:eastAsia="en-AU"/>
              </w:rPr>
            </w:pPr>
          </w:p>
        </w:tc>
        <w:tc>
          <w:tcPr>
            <w:tcW w:w="851" w:type="dxa"/>
            <w:tcBorders>
              <w:top w:val="nil"/>
              <w:left w:val="single" w:sz="4" w:space="0" w:color="auto"/>
              <w:bottom w:val="nil"/>
            </w:tcBorders>
            <w:shd w:val="clear" w:color="auto" w:fill="DEE8F1"/>
          </w:tcPr>
          <w:p w14:paraId="37D5DC9F" w14:textId="58E92D0D" w:rsidR="001A1E67" w:rsidRPr="00AF4CB2" w:rsidRDefault="001A1E67" w:rsidP="001A1E67">
            <w:pPr>
              <w:pStyle w:val="Tabletext"/>
              <w:jc w:val="right"/>
              <w:rPr>
                <w:rFonts w:asciiTheme="minorHAnsi" w:hAnsiTheme="minorHAnsi" w:cstheme="minorHAnsi"/>
                <w:lang w:eastAsia="en-AU"/>
              </w:rPr>
            </w:pPr>
          </w:p>
        </w:tc>
        <w:tc>
          <w:tcPr>
            <w:tcW w:w="708" w:type="dxa"/>
            <w:tcBorders>
              <w:top w:val="nil"/>
              <w:bottom w:val="nil"/>
              <w:right w:val="single" w:sz="4" w:space="0" w:color="auto"/>
            </w:tcBorders>
            <w:shd w:val="clear" w:color="auto" w:fill="auto"/>
          </w:tcPr>
          <w:p w14:paraId="227D8BD1" w14:textId="047233F4" w:rsidR="001A1E67" w:rsidRPr="00AF4CB2" w:rsidRDefault="001A1E67" w:rsidP="001A1E67">
            <w:pPr>
              <w:pStyle w:val="Tabletext"/>
              <w:jc w:val="right"/>
              <w:rPr>
                <w:rFonts w:asciiTheme="minorHAnsi" w:hAnsiTheme="minorHAnsi" w:cstheme="minorHAnsi"/>
                <w:lang w:eastAsia="en-AU"/>
              </w:rPr>
            </w:pPr>
          </w:p>
        </w:tc>
        <w:tc>
          <w:tcPr>
            <w:tcW w:w="851" w:type="dxa"/>
            <w:tcBorders>
              <w:top w:val="nil"/>
              <w:left w:val="single" w:sz="4" w:space="0" w:color="auto"/>
              <w:bottom w:val="nil"/>
            </w:tcBorders>
            <w:shd w:val="clear" w:color="auto" w:fill="DEE8F1"/>
          </w:tcPr>
          <w:p w14:paraId="4569926A" w14:textId="2C3FBE28" w:rsidR="001A1E67" w:rsidRPr="00AF4CB2" w:rsidRDefault="001A1E67" w:rsidP="001A1E67">
            <w:pPr>
              <w:pStyle w:val="Tabletext"/>
              <w:jc w:val="right"/>
              <w:rPr>
                <w:rFonts w:asciiTheme="minorHAnsi" w:hAnsiTheme="minorHAnsi" w:cstheme="minorHAnsi"/>
                <w:lang w:eastAsia="en-AU"/>
              </w:rPr>
            </w:pPr>
          </w:p>
        </w:tc>
        <w:tc>
          <w:tcPr>
            <w:tcW w:w="709" w:type="dxa"/>
            <w:tcBorders>
              <w:top w:val="nil"/>
              <w:bottom w:val="nil"/>
              <w:right w:val="single" w:sz="4" w:space="0" w:color="auto"/>
            </w:tcBorders>
            <w:shd w:val="clear" w:color="auto" w:fill="auto"/>
          </w:tcPr>
          <w:p w14:paraId="7E22BCE7" w14:textId="246EC5F2" w:rsidR="001A1E67" w:rsidRPr="00AF4CB2" w:rsidRDefault="001A1E67" w:rsidP="001A1E67">
            <w:pPr>
              <w:pStyle w:val="Tabletext"/>
              <w:jc w:val="right"/>
              <w:rPr>
                <w:rFonts w:asciiTheme="minorHAnsi" w:hAnsiTheme="minorHAnsi" w:cstheme="minorHAnsi"/>
                <w:lang w:eastAsia="en-AU"/>
              </w:rPr>
            </w:pPr>
          </w:p>
        </w:tc>
        <w:tc>
          <w:tcPr>
            <w:tcW w:w="850" w:type="dxa"/>
            <w:tcBorders>
              <w:top w:val="nil"/>
              <w:left w:val="single" w:sz="4" w:space="0" w:color="auto"/>
              <w:bottom w:val="nil"/>
            </w:tcBorders>
            <w:shd w:val="clear" w:color="auto" w:fill="DEE8F1"/>
          </w:tcPr>
          <w:p w14:paraId="15B5E64D" w14:textId="2143701C" w:rsidR="001A1E67" w:rsidRPr="00AF4CB2" w:rsidRDefault="001A1E67" w:rsidP="001A1E67">
            <w:pPr>
              <w:pStyle w:val="Tabletext"/>
              <w:jc w:val="right"/>
              <w:rPr>
                <w:rFonts w:asciiTheme="minorHAnsi" w:hAnsiTheme="minorHAnsi" w:cstheme="minorHAnsi"/>
                <w:lang w:eastAsia="en-AU"/>
              </w:rPr>
            </w:pPr>
            <w:r w:rsidRPr="000449E3">
              <w:t>3</w:t>
            </w:r>
          </w:p>
        </w:tc>
        <w:tc>
          <w:tcPr>
            <w:tcW w:w="851" w:type="dxa"/>
            <w:tcBorders>
              <w:top w:val="nil"/>
              <w:bottom w:val="nil"/>
              <w:right w:val="single" w:sz="4" w:space="0" w:color="auto"/>
            </w:tcBorders>
            <w:shd w:val="clear" w:color="auto" w:fill="auto"/>
          </w:tcPr>
          <w:p w14:paraId="7E50DF87" w14:textId="6CDDD0F6" w:rsidR="001A1E67" w:rsidRPr="00AF4CB2" w:rsidRDefault="001A1E67" w:rsidP="001A1E67">
            <w:pPr>
              <w:pStyle w:val="Tabletext"/>
              <w:jc w:val="right"/>
              <w:rPr>
                <w:rFonts w:asciiTheme="minorHAnsi" w:hAnsiTheme="minorHAnsi" w:cstheme="minorHAnsi"/>
                <w:lang w:eastAsia="en-AU"/>
              </w:rPr>
            </w:pPr>
            <w:r w:rsidRPr="000449E3">
              <w:t>2.7</w:t>
            </w:r>
          </w:p>
        </w:tc>
        <w:tc>
          <w:tcPr>
            <w:tcW w:w="850" w:type="dxa"/>
            <w:tcBorders>
              <w:top w:val="nil"/>
              <w:left w:val="single" w:sz="4" w:space="0" w:color="auto"/>
              <w:bottom w:val="nil"/>
            </w:tcBorders>
            <w:shd w:val="clear" w:color="auto" w:fill="DEE8F1"/>
          </w:tcPr>
          <w:p w14:paraId="7F9C29C9" w14:textId="14A66375" w:rsidR="001A1E67" w:rsidRPr="00AF4CB2" w:rsidRDefault="001A1E67" w:rsidP="001A1E67">
            <w:pPr>
              <w:pStyle w:val="Tabletext"/>
              <w:jc w:val="right"/>
              <w:rPr>
                <w:rFonts w:asciiTheme="minorHAnsi" w:hAnsiTheme="minorHAnsi" w:cstheme="minorHAnsi"/>
                <w:lang w:eastAsia="en-AU"/>
              </w:rPr>
            </w:pPr>
          </w:p>
        </w:tc>
        <w:tc>
          <w:tcPr>
            <w:tcW w:w="709" w:type="dxa"/>
            <w:tcBorders>
              <w:top w:val="nil"/>
              <w:bottom w:val="nil"/>
              <w:right w:val="single" w:sz="4" w:space="0" w:color="auto"/>
            </w:tcBorders>
            <w:shd w:val="clear" w:color="auto" w:fill="auto"/>
          </w:tcPr>
          <w:p w14:paraId="24FC0C04" w14:textId="4E423D2B" w:rsidR="001A1E67" w:rsidRPr="00AF4CB2" w:rsidRDefault="001A1E67" w:rsidP="001A1E67">
            <w:pPr>
              <w:pStyle w:val="Tabletext"/>
              <w:jc w:val="right"/>
              <w:rPr>
                <w:rFonts w:asciiTheme="minorHAnsi" w:hAnsiTheme="minorHAnsi" w:cstheme="minorHAnsi"/>
                <w:lang w:eastAsia="en-AU"/>
              </w:rPr>
            </w:pPr>
          </w:p>
        </w:tc>
        <w:tc>
          <w:tcPr>
            <w:tcW w:w="850" w:type="dxa"/>
            <w:tcBorders>
              <w:left w:val="single" w:sz="4" w:space="0" w:color="auto"/>
            </w:tcBorders>
            <w:shd w:val="clear" w:color="auto" w:fill="DEE8F1"/>
          </w:tcPr>
          <w:p w14:paraId="7465C300" w14:textId="5E318744" w:rsidR="001A1E67" w:rsidRPr="00AF4CB2" w:rsidRDefault="001A1E67" w:rsidP="001A1E67">
            <w:pPr>
              <w:pStyle w:val="Tabletext"/>
              <w:jc w:val="right"/>
              <w:rPr>
                <w:rFonts w:asciiTheme="minorHAnsi" w:hAnsiTheme="minorHAnsi" w:cstheme="minorHAnsi"/>
                <w:lang w:eastAsia="en-AU"/>
              </w:rPr>
            </w:pPr>
          </w:p>
        </w:tc>
        <w:tc>
          <w:tcPr>
            <w:tcW w:w="709" w:type="dxa"/>
            <w:tcBorders>
              <w:right w:val="single" w:sz="4" w:space="0" w:color="auto"/>
            </w:tcBorders>
          </w:tcPr>
          <w:p w14:paraId="7EF6D720" w14:textId="2D1F2414" w:rsidR="001A1E67" w:rsidRPr="00AF4CB2" w:rsidRDefault="001A1E67" w:rsidP="001A1E67">
            <w:pPr>
              <w:pStyle w:val="Tabletext"/>
              <w:jc w:val="right"/>
              <w:rPr>
                <w:rFonts w:asciiTheme="minorHAnsi" w:hAnsiTheme="minorHAnsi" w:cstheme="minorHAnsi"/>
                <w:lang w:eastAsia="en-AU"/>
              </w:rPr>
            </w:pPr>
          </w:p>
        </w:tc>
        <w:tc>
          <w:tcPr>
            <w:tcW w:w="851" w:type="dxa"/>
            <w:tcBorders>
              <w:top w:val="nil"/>
              <w:left w:val="single" w:sz="4" w:space="0" w:color="auto"/>
              <w:bottom w:val="nil"/>
            </w:tcBorders>
            <w:shd w:val="clear" w:color="auto" w:fill="DEE8F1"/>
          </w:tcPr>
          <w:p w14:paraId="5EA7D7D7" w14:textId="113554CD" w:rsidR="001A1E67" w:rsidRPr="00AF4CB2" w:rsidRDefault="001A1E67" w:rsidP="001A1E67">
            <w:pPr>
              <w:pStyle w:val="Tabletext"/>
              <w:jc w:val="right"/>
              <w:rPr>
                <w:rFonts w:asciiTheme="minorHAnsi" w:hAnsiTheme="minorHAnsi" w:cstheme="minorHAnsi"/>
                <w:lang w:eastAsia="en-AU"/>
              </w:rPr>
            </w:pPr>
            <w:r w:rsidRPr="000449E3">
              <w:t>3</w:t>
            </w:r>
          </w:p>
        </w:tc>
        <w:tc>
          <w:tcPr>
            <w:tcW w:w="863" w:type="dxa"/>
            <w:tcBorders>
              <w:top w:val="nil"/>
              <w:bottom w:val="nil"/>
            </w:tcBorders>
            <w:shd w:val="clear" w:color="auto" w:fill="auto"/>
          </w:tcPr>
          <w:p w14:paraId="68103EA0" w14:textId="7D2307C3" w:rsidR="001A1E67" w:rsidRPr="00AF4CB2" w:rsidRDefault="001A1E67" w:rsidP="001A1E67">
            <w:pPr>
              <w:pStyle w:val="Tabletext"/>
              <w:jc w:val="right"/>
              <w:rPr>
                <w:rFonts w:asciiTheme="minorHAnsi" w:hAnsiTheme="minorHAnsi" w:cstheme="minorHAnsi"/>
                <w:lang w:eastAsia="en-AU"/>
              </w:rPr>
            </w:pPr>
            <w:r w:rsidRPr="000449E3">
              <w:t>2.7</w:t>
            </w:r>
          </w:p>
        </w:tc>
      </w:tr>
      <w:tr w:rsidR="00C01725" w:rsidRPr="007136E1" w14:paraId="3B553F62" w14:textId="77777777">
        <w:trPr>
          <w:cnfStyle w:val="000000100000" w:firstRow="0" w:lastRow="0" w:firstColumn="0" w:lastColumn="0" w:oddVBand="0" w:evenVBand="0" w:oddHBand="1" w:evenHBand="0" w:firstRowFirstColumn="0" w:firstRowLastColumn="0" w:lastRowFirstColumn="0" w:lastRowLastColumn="0"/>
          <w:trHeight w:val="315"/>
        </w:trPr>
        <w:tc>
          <w:tcPr>
            <w:tcW w:w="1498" w:type="dxa"/>
            <w:tcBorders>
              <w:right w:val="single" w:sz="4" w:space="0" w:color="auto"/>
            </w:tcBorders>
            <w:vAlign w:val="center"/>
          </w:tcPr>
          <w:p w14:paraId="672E1F13" w14:textId="02D58C62" w:rsidR="001A1E67" w:rsidRPr="007136E1" w:rsidRDefault="001A1E67" w:rsidP="001A1E67">
            <w:pPr>
              <w:pStyle w:val="Tabletext"/>
              <w:rPr>
                <w:lang w:eastAsia="en-AU"/>
              </w:rPr>
            </w:pPr>
            <w:r w:rsidRPr="007136E1">
              <w:rPr>
                <w:lang w:eastAsia="en-AU"/>
              </w:rPr>
              <w:t>Nickel, Cobalt</w:t>
            </w:r>
          </w:p>
        </w:tc>
        <w:tc>
          <w:tcPr>
            <w:tcW w:w="850" w:type="dxa"/>
            <w:tcBorders>
              <w:top w:val="nil"/>
              <w:left w:val="single" w:sz="4" w:space="0" w:color="auto"/>
              <w:bottom w:val="nil"/>
            </w:tcBorders>
          </w:tcPr>
          <w:p w14:paraId="6F6B1C2D" w14:textId="43EDAE8A" w:rsidR="001A1E67" w:rsidRPr="00AF4CB2" w:rsidRDefault="001A1E67" w:rsidP="001A1E67">
            <w:pPr>
              <w:pStyle w:val="Tabletext"/>
              <w:jc w:val="right"/>
              <w:rPr>
                <w:rFonts w:asciiTheme="minorHAnsi" w:hAnsiTheme="minorHAnsi" w:cstheme="minorHAnsi"/>
                <w:lang w:eastAsia="en-AU"/>
              </w:rPr>
            </w:pPr>
          </w:p>
        </w:tc>
        <w:tc>
          <w:tcPr>
            <w:tcW w:w="709" w:type="dxa"/>
            <w:tcBorders>
              <w:top w:val="nil"/>
              <w:bottom w:val="nil"/>
              <w:right w:val="single" w:sz="4" w:space="0" w:color="auto"/>
            </w:tcBorders>
          </w:tcPr>
          <w:p w14:paraId="7B24E959" w14:textId="104DB0CA" w:rsidR="001A1E67" w:rsidRPr="00AF4CB2" w:rsidRDefault="001A1E67" w:rsidP="001A1E67">
            <w:pPr>
              <w:pStyle w:val="Tabletext"/>
              <w:jc w:val="right"/>
              <w:rPr>
                <w:rFonts w:asciiTheme="minorHAnsi" w:hAnsiTheme="minorHAnsi" w:cstheme="minorHAnsi"/>
                <w:lang w:eastAsia="en-AU"/>
              </w:rPr>
            </w:pPr>
          </w:p>
        </w:tc>
        <w:tc>
          <w:tcPr>
            <w:tcW w:w="850" w:type="dxa"/>
            <w:tcBorders>
              <w:top w:val="nil"/>
              <w:left w:val="single" w:sz="4" w:space="0" w:color="auto"/>
              <w:bottom w:val="nil"/>
            </w:tcBorders>
          </w:tcPr>
          <w:p w14:paraId="5218F70A" w14:textId="0F83E1E5" w:rsidR="001A1E67" w:rsidRPr="00AF4CB2" w:rsidRDefault="001A1E67" w:rsidP="001A1E67">
            <w:pPr>
              <w:pStyle w:val="Tabletext"/>
              <w:jc w:val="right"/>
              <w:rPr>
                <w:rFonts w:asciiTheme="minorHAnsi" w:hAnsiTheme="minorHAnsi" w:cstheme="minorHAnsi"/>
                <w:lang w:eastAsia="en-AU"/>
              </w:rPr>
            </w:pPr>
          </w:p>
        </w:tc>
        <w:tc>
          <w:tcPr>
            <w:tcW w:w="709" w:type="dxa"/>
            <w:tcBorders>
              <w:top w:val="nil"/>
              <w:bottom w:val="nil"/>
              <w:right w:val="single" w:sz="4" w:space="0" w:color="auto"/>
            </w:tcBorders>
          </w:tcPr>
          <w:p w14:paraId="22CA1047" w14:textId="517DBD9F" w:rsidR="001A1E67" w:rsidRPr="00AF4CB2" w:rsidRDefault="001A1E67" w:rsidP="001A1E67">
            <w:pPr>
              <w:pStyle w:val="Tabletext"/>
              <w:jc w:val="right"/>
              <w:rPr>
                <w:rFonts w:asciiTheme="minorHAnsi" w:hAnsiTheme="minorHAnsi" w:cstheme="minorHAnsi"/>
                <w:lang w:eastAsia="en-AU"/>
              </w:rPr>
            </w:pPr>
          </w:p>
        </w:tc>
        <w:tc>
          <w:tcPr>
            <w:tcW w:w="851" w:type="dxa"/>
            <w:tcBorders>
              <w:top w:val="nil"/>
              <w:left w:val="single" w:sz="4" w:space="0" w:color="auto"/>
              <w:bottom w:val="nil"/>
            </w:tcBorders>
          </w:tcPr>
          <w:p w14:paraId="3CDF3EDF" w14:textId="5FE055C6" w:rsidR="001A1E67" w:rsidRPr="00AF4CB2" w:rsidRDefault="001A1E67" w:rsidP="001A1E67">
            <w:pPr>
              <w:pStyle w:val="Tabletext"/>
              <w:jc w:val="right"/>
              <w:rPr>
                <w:rFonts w:asciiTheme="minorHAnsi" w:hAnsiTheme="minorHAnsi" w:cstheme="minorHAnsi"/>
                <w:lang w:eastAsia="en-AU"/>
              </w:rPr>
            </w:pPr>
          </w:p>
        </w:tc>
        <w:tc>
          <w:tcPr>
            <w:tcW w:w="708" w:type="dxa"/>
            <w:tcBorders>
              <w:top w:val="nil"/>
              <w:bottom w:val="nil"/>
              <w:right w:val="single" w:sz="4" w:space="0" w:color="auto"/>
            </w:tcBorders>
          </w:tcPr>
          <w:p w14:paraId="5B7BCB00" w14:textId="3C47850A" w:rsidR="001A1E67" w:rsidRPr="00AF4CB2" w:rsidRDefault="001A1E67" w:rsidP="001A1E67">
            <w:pPr>
              <w:pStyle w:val="Tabletext"/>
              <w:jc w:val="right"/>
              <w:rPr>
                <w:rFonts w:asciiTheme="minorHAnsi" w:hAnsiTheme="minorHAnsi" w:cstheme="minorHAnsi"/>
                <w:lang w:eastAsia="en-AU"/>
              </w:rPr>
            </w:pPr>
          </w:p>
        </w:tc>
        <w:tc>
          <w:tcPr>
            <w:tcW w:w="851" w:type="dxa"/>
            <w:tcBorders>
              <w:top w:val="nil"/>
              <w:left w:val="single" w:sz="4" w:space="0" w:color="auto"/>
              <w:bottom w:val="nil"/>
            </w:tcBorders>
          </w:tcPr>
          <w:p w14:paraId="37279E9C" w14:textId="1EC7B0FE" w:rsidR="001A1E67" w:rsidRPr="00AF4CB2" w:rsidRDefault="001A1E67" w:rsidP="001A1E67">
            <w:pPr>
              <w:pStyle w:val="Tabletext"/>
              <w:jc w:val="right"/>
              <w:rPr>
                <w:rFonts w:asciiTheme="minorHAnsi" w:hAnsiTheme="minorHAnsi" w:cstheme="minorHAnsi"/>
                <w:lang w:eastAsia="en-AU"/>
              </w:rPr>
            </w:pPr>
          </w:p>
        </w:tc>
        <w:tc>
          <w:tcPr>
            <w:tcW w:w="709" w:type="dxa"/>
            <w:tcBorders>
              <w:top w:val="nil"/>
              <w:bottom w:val="nil"/>
              <w:right w:val="single" w:sz="4" w:space="0" w:color="auto"/>
            </w:tcBorders>
          </w:tcPr>
          <w:p w14:paraId="05FC97D3" w14:textId="6DDDCA60" w:rsidR="001A1E67" w:rsidRPr="00AF4CB2" w:rsidRDefault="001A1E67" w:rsidP="001A1E67">
            <w:pPr>
              <w:pStyle w:val="Tabletext"/>
              <w:jc w:val="right"/>
              <w:rPr>
                <w:rFonts w:asciiTheme="minorHAnsi" w:hAnsiTheme="minorHAnsi" w:cstheme="minorHAnsi"/>
                <w:lang w:eastAsia="en-AU"/>
              </w:rPr>
            </w:pPr>
          </w:p>
        </w:tc>
        <w:tc>
          <w:tcPr>
            <w:tcW w:w="850" w:type="dxa"/>
            <w:tcBorders>
              <w:top w:val="nil"/>
              <w:left w:val="single" w:sz="4" w:space="0" w:color="auto"/>
              <w:bottom w:val="nil"/>
            </w:tcBorders>
          </w:tcPr>
          <w:p w14:paraId="46592243" w14:textId="70A9B75D" w:rsidR="001A1E67" w:rsidRPr="00AF4CB2" w:rsidRDefault="001A1E67" w:rsidP="001A1E67">
            <w:pPr>
              <w:pStyle w:val="Tabletext"/>
              <w:jc w:val="right"/>
              <w:rPr>
                <w:rFonts w:asciiTheme="minorHAnsi" w:hAnsiTheme="minorHAnsi" w:cstheme="minorHAnsi"/>
                <w:lang w:eastAsia="en-AU"/>
              </w:rPr>
            </w:pPr>
          </w:p>
        </w:tc>
        <w:tc>
          <w:tcPr>
            <w:tcW w:w="851" w:type="dxa"/>
            <w:tcBorders>
              <w:top w:val="nil"/>
              <w:bottom w:val="nil"/>
              <w:right w:val="single" w:sz="4" w:space="0" w:color="auto"/>
            </w:tcBorders>
          </w:tcPr>
          <w:p w14:paraId="64844F69" w14:textId="39EC599B" w:rsidR="001A1E67" w:rsidRPr="00AF4CB2" w:rsidRDefault="001A1E67" w:rsidP="001A1E67">
            <w:pPr>
              <w:pStyle w:val="Tabletext"/>
              <w:jc w:val="right"/>
              <w:rPr>
                <w:rFonts w:asciiTheme="minorHAnsi" w:hAnsiTheme="minorHAnsi" w:cstheme="minorHAnsi"/>
                <w:lang w:eastAsia="en-AU"/>
              </w:rPr>
            </w:pPr>
          </w:p>
        </w:tc>
        <w:tc>
          <w:tcPr>
            <w:tcW w:w="850" w:type="dxa"/>
            <w:tcBorders>
              <w:top w:val="nil"/>
              <w:left w:val="single" w:sz="4" w:space="0" w:color="auto"/>
              <w:bottom w:val="nil"/>
            </w:tcBorders>
          </w:tcPr>
          <w:p w14:paraId="42E75EA3" w14:textId="3B365BA9" w:rsidR="001A1E67" w:rsidRPr="00AF4CB2" w:rsidRDefault="001A1E67" w:rsidP="001A1E67">
            <w:pPr>
              <w:pStyle w:val="Tabletext"/>
              <w:jc w:val="right"/>
              <w:rPr>
                <w:rFonts w:asciiTheme="minorHAnsi" w:hAnsiTheme="minorHAnsi" w:cstheme="minorHAnsi"/>
                <w:lang w:eastAsia="en-AU"/>
              </w:rPr>
            </w:pPr>
          </w:p>
        </w:tc>
        <w:tc>
          <w:tcPr>
            <w:tcW w:w="709" w:type="dxa"/>
            <w:tcBorders>
              <w:top w:val="nil"/>
              <w:bottom w:val="nil"/>
              <w:right w:val="single" w:sz="4" w:space="0" w:color="auto"/>
            </w:tcBorders>
          </w:tcPr>
          <w:p w14:paraId="412677D8" w14:textId="2F673FC2" w:rsidR="001A1E67" w:rsidRPr="00AF4CB2" w:rsidRDefault="001A1E67" w:rsidP="001A1E67">
            <w:pPr>
              <w:pStyle w:val="Tabletext"/>
              <w:jc w:val="right"/>
              <w:rPr>
                <w:rFonts w:asciiTheme="minorHAnsi" w:hAnsiTheme="minorHAnsi" w:cstheme="minorHAnsi"/>
                <w:lang w:eastAsia="en-AU"/>
              </w:rPr>
            </w:pPr>
          </w:p>
        </w:tc>
        <w:tc>
          <w:tcPr>
            <w:tcW w:w="850" w:type="dxa"/>
            <w:tcBorders>
              <w:left w:val="single" w:sz="4" w:space="0" w:color="auto"/>
            </w:tcBorders>
          </w:tcPr>
          <w:p w14:paraId="7BD07122" w14:textId="2705B564" w:rsidR="001A1E67" w:rsidRPr="00AF4CB2" w:rsidRDefault="001A1E67" w:rsidP="001A1E67">
            <w:pPr>
              <w:pStyle w:val="Tabletext"/>
              <w:jc w:val="right"/>
              <w:rPr>
                <w:rFonts w:asciiTheme="minorHAnsi" w:hAnsiTheme="minorHAnsi" w:cstheme="minorHAnsi"/>
                <w:lang w:eastAsia="en-AU"/>
              </w:rPr>
            </w:pPr>
          </w:p>
        </w:tc>
        <w:tc>
          <w:tcPr>
            <w:tcW w:w="709" w:type="dxa"/>
            <w:tcBorders>
              <w:right w:val="single" w:sz="4" w:space="0" w:color="auto"/>
            </w:tcBorders>
          </w:tcPr>
          <w:p w14:paraId="06911320" w14:textId="210C94D9" w:rsidR="001A1E67" w:rsidRPr="00AF4CB2" w:rsidRDefault="001A1E67" w:rsidP="001A1E67">
            <w:pPr>
              <w:pStyle w:val="Tabletext"/>
              <w:jc w:val="right"/>
              <w:rPr>
                <w:rFonts w:asciiTheme="minorHAnsi" w:hAnsiTheme="minorHAnsi" w:cstheme="minorHAnsi"/>
                <w:lang w:eastAsia="en-AU"/>
              </w:rPr>
            </w:pPr>
          </w:p>
        </w:tc>
        <w:tc>
          <w:tcPr>
            <w:tcW w:w="851" w:type="dxa"/>
            <w:tcBorders>
              <w:top w:val="nil"/>
              <w:left w:val="single" w:sz="4" w:space="0" w:color="auto"/>
              <w:bottom w:val="nil"/>
            </w:tcBorders>
          </w:tcPr>
          <w:p w14:paraId="06976A27" w14:textId="7AB7024C" w:rsidR="001A1E67" w:rsidRPr="00AF4CB2" w:rsidRDefault="001A1E67" w:rsidP="001A1E67">
            <w:pPr>
              <w:pStyle w:val="Tabletext"/>
              <w:jc w:val="right"/>
              <w:rPr>
                <w:rFonts w:asciiTheme="minorHAnsi" w:hAnsiTheme="minorHAnsi" w:cstheme="minorHAnsi"/>
                <w:lang w:eastAsia="en-AU"/>
              </w:rPr>
            </w:pPr>
          </w:p>
        </w:tc>
        <w:tc>
          <w:tcPr>
            <w:tcW w:w="863" w:type="dxa"/>
            <w:tcBorders>
              <w:top w:val="nil"/>
              <w:bottom w:val="nil"/>
            </w:tcBorders>
          </w:tcPr>
          <w:p w14:paraId="79CFFE21" w14:textId="59E02A06" w:rsidR="001A1E67" w:rsidRPr="00AF4CB2" w:rsidRDefault="001A1E67" w:rsidP="001A1E67">
            <w:pPr>
              <w:pStyle w:val="Tabletext"/>
              <w:jc w:val="right"/>
              <w:rPr>
                <w:rFonts w:asciiTheme="minorHAnsi" w:hAnsiTheme="minorHAnsi" w:cstheme="minorHAnsi"/>
                <w:lang w:eastAsia="en-AU"/>
              </w:rPr>
            </w:pPr>
          </w:p>
        </w:tc>
      </w:tr>
      <w:tr w:rsidR="00C01725" w:rsidRPr="007136E1" w14:paraId="74293231" w14:textId="77777777">
        <w:trPr>
          <w:cnfStyle w:val="000000010000" w:firstRow="0" w:lastRow="0" w:firstColumn="0" w:lastColumn="0" w:oddVBand="0" w:evenVBand="0" w:oddHBand="0" w:evenHBand="1" w:firstRowFirstColumn="0" w:firstRowLastColumn="0" w:lastRowFirstColumn="0" w:lastRowLastColumn="0"/>
          <w:trHeight w:val="461"/>
        </w:trPr>
        <w:tc>
          <w:tcPr>
            <w:tcW w:w="1498" w:type="dxa"/>
            <w:tcBorders>
              <w:right w:val="single" w:sz="4" w:space="0" w:color="auto"/>
            </w:tcBorders>
            <w:vAlign w:val="center"/>
          </w:tcPr>
          <w:p w14:paraId="506D7522" w14:textId="40862343" w:rsidR="001A1E67" w:rsidRPr="007136E1" w:rsidRDefault="001A1E67" w:rsidP="001A1E67">
            <w:pPr>
              <w:pStyle w:val="Tabletext"/>
              <w:rPr>
                <w:lang w:eastAsia="en-AU"/>
              </w:rPr>
            </w:pPr>
            <w:r>
              <w:rPr>
                <w:lang w:eastAsia="en-AU"/>
              </w:rPr>
              <w:t>Oil &amp; Gas</w:t>
            </w:r>
          </w:p>
        </w:tc>
        <w:tc>
          <w:tcPr>
            <w:tcW w:w="850" w:type="dxa"/>
            <w:tcBorders>
              <w:top w:val="nil"/>
              <w:left w:val="single" w:sz="4" w:space="0" w:color="auto"/>
              <w:bottom w:val="nil"/>
            </w:tcBorders>
            <w:shd w:val="clear" w:color="auto" w:fill="DEE8F1"/>
          </w:tcPr>
          <w:p w14:paraId="12336DB9" w14:textId="61D9B11B" w:rsidR="001A1E67" w:rsidRPr="00AF4CB2" w:rsidRDefault="001A1E67" w:rsidP="001A1E67">
            <w:pPr>
              <w:pStyle w:val="Tabletext"/>
              <w:jc w:val="right"/>
              <w:rPr>
                <w:rFonts w:asciiTheme="minorHAnsi" w:hAnsiTheme="minorHAnsi" w:cstheme="minorHAnsi"/>
                <w:lang w:eastAsia="en-AU"/>
              </w:rPr>
            </w:pPr>
            <w:r w:rsidRPr="000449E3">
              <w:t>1</w:t>
            </w:r>
          </w:p>
        </w:tc>
        <w:tc>
          <w:tcPr>
            <w:tcW w:w="709" w:type="dxa"/>
            <w:tcBorders>
              <w:top w:val="nil"/>
              <w:bottom w:val="nil"/>
              <w:right w:val="single" w:sz="4" w:space="0" w:color="auto"/>
            </w:tcBorders>
            <w:shd w:val="clear" w:color="auto" w:fill="auto"/>
          </w:tcPr>
          <w:p w14:paraId="5A0519EA" w14:textId="0D4D1711" w:rsidR="001A1E67" w:rsidRPr="00AF4CB2" w:rsidRDefault="001A1E67" w:rsidP="001A1E67">
            <w:pPr>
              <w:pStyle w:val="Tabletext"/>
              <w:jc w:val="right"/>
              <w:rPr>
                <w:rFonts w:asciiTheme="minorHAnsi" w:hAnsiTheme="minorHAnsi" w:cstheme="minorHAnsi"/>
                <w:lang w:eastAsia="en-AU"/>
              </w:rPr>
            </w:pPr>
            <w:r w:rsidRPr="000449E3">
              <w:t>0.3</w:t>
            </w:r>
          </w:p>
        </w:tc>
        <w:tc>
          <w:tcPr>
            <w:tcW w:w="850" w:type="dxa"/>
            <w:tcBorders>
              <w:top w:val="nil"/>
              <w:left w:val="single" w:sz="4" w:space="0" w:color="auto"/>
              <w:bottom w:val="nil"/>
            </w:tcBorders>
            <w:shd w:val="clear" w:color="auto" w:fill="DEE8F1"/>
          </w:tcPr>
          <w:p w14:paraId="10BFF955" w14:textId="3701D08C" w:rsidR="001A1E67" w:rsidRPr="00AF4CB2" w:rsidRDefault="001A1E67" w:rsidP="001A1E67">
            <w:pPr>
              <w:pStyle w:val="Tabletext"/>
              <w:jc w:val="right"/>
              <w:rPr>
                <w:rFonts w:asciiTheme="minorHAnsi" w:hAnsiTheme="minorHAnsi" w:cstheme="minorHAnsi"/>
                <w:lang w:eastAsia="en-AU"/>
              </w:rPr>
            </w:pPr>
            <w:r w:rsidRPr="000449E3">
              <w:t>1</w:t>
            </w:r>
          </w:p>
        </w:tc>
        <w:tc>
          <w:tcPr>
            <w:tcW w:w="709" w:type="dxa"/>
            <w:tcBorders>
              <w:top w:val="nil"/>
              <w:bottom w:val="nil"/>
              <w:right w:val="single" w:sz="4" w:space="0" w:color="auto"/>
            </w:tcBorders>
            <w:shd w:val="clear" w:color="auto" w:fill="auto"/>
          </w:tcPr>
          <w:p w14:paraId="2FCCE4C2" w14:textId="33BAAF21" w:rsidR="001A1E67" w:rsidRPr="00AF4CB2" w:rsidRDefault="001A1E67" w:rsidP="001A1E67">
            <w:pPr>
              <w:pStyle w:val="Tabletext"/>
              <w:jc w:val="right"/>
              <w:rPr>
                <w:rFonts w:asciiTheme="minorHAnsi" w:hAnsiTheme="minorHAnsi" w:cstheme="minorHAnsi"/>
                <w:lang w:eastAsia="en-AU"/>
              </w:rPr>
            </w:pPr>
            <w:r w:rsidRPr="000449E3">
              <w:t>0.4</w:t>
            </w:r>
          </w:p>
        </w:tc>
        <w:tc>
          <w:tcPr>
            <w:tcW w:w="851" w:type="dxa"/>
            <w:tcBorders>
              <w:top w:val="nil"/>
              <w:left w:val="single" w:sz="4" w:space="0" w:color="auto"/>
              <w:bottom w:val="nil"/>
            </w:tcBorders>
            <w:shd w:val="clear" w:color="auto" w:fill="DEE8F1"/>
          </w:tcPr>
          <w:p w14:paraId="6270A6C3" w14:textId="16C53A1B" w:rsidR="001A1E67" w:rsidRPr="00AF4CB2" w:rsidRDefault="001A1E67" w:rsidP="001A1E67">
            <w:pPr>
              <w:pStyle w:val="Tabletext"/>
              <w:jc w:val="right"/>
              <w:rPr>
                <w:rFonts w:asciiTheme="minorHAnsi" w:hAnsiTheme="minorHAnsi" w:cstheme="minorHAnsi"/>
                <w:lang w:eastAsia="en-AU"/>
              </w:rPr>
            </w:pPr>
            <w:r w:rsidRPr="000449E3">
              <w:t>2</w:t>
            </w:r>
          </w:p>
        </w:tc>
        <w:tc>
          <w:tcPr>
            <w:tcW w:w="708" w:type="dxa"/>
            <w:tcBorders>
              <w:top w:val="nil"/>
              <w:bottom w:val="nil"/>
              <w:right w:val="single" w:sz="4" w:space="0" w:color="auto"/>
            </w:tcBorders>
            <w:shd w:val="clear" w:color="auto" w:fill="auto"/>
          </w:tcPr>
          <w:p w14:paraId="16BA8133" w14:textId="2E47F9CC" w:rsidR="001A1E67" w:rsidRPr="00AF4CB2" w:rsidRDefault="001A1E67" w:rsidP="001A1E67">
            <w:pPr>
              <w:pStyle w:val="Tabletext"/>
              <w:jc w:val="right"/>
              <w:rPr>
                <w:rFonts w:asciiTheme="minorHAnsi" w:hAnsiTheme="minorHAnsi" w:cstheme="minorHAnsi"/>
                <w:lang w:eastAsia="en-AU"/>
              </w:rPr>
            </w:pPr>
            <w:r w:rsidRPr="000449E3">
              <w:t>2.5</w:t>
            </w:r>
          </w:p>
        </w:tc>
        <w:tc>
          <w:tcPr>
            <w:tcW w:w="851" w:type="dxa"/>
            <w:tcBorders>
              <w:top w:val="nil"/>
              <w:left w:val="single" w:sz="4" w:space="0" w:color="auto"/>
              <w:bottom w:val="nil"/>
            </w:tcBorders>
            <w:shd w:val="clear" w:color="auto" w:fill="DEE8F1"/>
          </w:tcPr>
          <w:p w14:paraId="0BFB4CC2" w14:textId="2B05A967" w:rsidR="001A1E67" w:rsidRPr="00AF4CB2" w:rsidRDefault="001A1E67" w:rsidP="001A1E67">
            <w:pPr>
              <w:pStyle w:val="Tabletext"/>
              <w:jc w:val="right"/>
              <w:rPr>
                <w:rFonts w:asciiTheme="minorHAnsi" w:hAnsiTheme="minorHAnsi" w:cstheme="minorHAnsi"/>
                <w:lang w:eastAsia="en-AU"/>
              </w:rPr>
            </w:pPr>
            <w:r w:rsidRPr="000449E3">
              <w:t>1</w:t>
            </w:r>
          </w:p>
        </w:tc>
        <w:tc>
          <w:tcPr>
            <w:tcW w:w="709" w:type="dxa"/>
            <w:tcBorders>
              <w:top w:val="nil"/>
              <w:bottom w:val="nil"/>
              <w:right w:val="single" w:sz="4" w:space="0" w:color="auto"/>
            </w:tcBorders>
            <w:shd w:val="clear" w:color="auto" w:fill="auto"/>
          </w:tcPr>
          <w:p w14:paraId="42BC700A" w14:textId="2E95E343" w:rsidR="001A1E67" w:rsidRPr="00AF4CB2" w:rsidRDefault="001A1E67" w:rsidP="001A1E67">
            <w:pPr>
              <w:pStyle w:val="Tabletext"/>
              <w:jc w:val="right"/>
              <w:rPr>
                <w:rFonts w:asciiTheme="minorHAnsi" w:hAnsiTheme="minorHAnsi" w:cstheme="minorHAnsi"/>
                <w:lang w:eastAsia="en-AU"/>
              </w:rPr>
            </w:pPr>
            <w:r w:rsidRPr="000449E3">
              <w:t>0.3</w:t>
            </w:r>
          </w:p>
        </w:tc>
        <w:tc>
          <w:tcPr>
            <w:tcW w:w="850" w:type="dxa"/>
            <w:tcBorders>
              <w:top w:val="nil"/>
              <w:left w:val="single" w:sz="4" w:space="0" w:color="auto"/>
              <w:bottom w:val="nil"/>
            </w:tcBorders>
            <w:shd w:val="clear" w:color="auto" w:fill="DEE8F1"/>
          </w:tcPr>
          <w:p w14:paraId="52230700" w14:textId="6CCB7BB2" w:rsidR="001A1E67" w:rsidRPr="00AF4CB2" w:rsidRDefault="001A1E67" w:rsidP="001A1E67">
            <w:pPr>
              <w:pStyle w:val="Tabletext"/>
              <w:jc w:val="right"/>
              <w:rPr>
                <w:rFonts w:asciiTheme="minorHAnsi" w:hAnsiTheme="minorHAnsi" w:cstheme="minorHAnsi"/>
                <w:lang w:eastAsia="en-AU"/>
              </w:rPr>
            </w:pPr>
            <w:r w:rsidRPr="000449E3">
              <w:t>7</w:t>
            </w:r>
          </w:p>
        </w:tc>
        <w:tc>
          <w:tcPr>
            <w:tcW w:w="851" w:type="dxa"/>
            <w:tcBorders>
              <w:top w:val="nil"/>
              <w:bottom w:val="nil"/>
              <w:right w:val="single" w:sz="4" w:space="0" w:color="auto"/>
            </w:tcBorders>
            <w:shd w:val="clear" w:color="auto" w:fill="auto"/>
          </w:tcPr>
          <w:p w14:paraId="24D05CE6" w14:textId="474D5E69" w:rsidR="001A1E67" w:rsidRPr="00AF4CB2" w:rsidRDefault="001A1E67" w:rsidP="001A1E67">
            <w:pPr>
              <w:pStyle w:val="Tabletext"/>
              <w:jc w:val="right"/>
              <w:rPr>
                <w:rFonts w:asciiTheme="minorHAnsi" w:hAnsiTheme="minorHAnsi" w:cstheme="minorHAnsi"/>
                <w:lang w:eastAsia="en-AU"/>
              </w:rPr>
            </w:pPr>
            <w:r w:rsidRPr="000449E3">
              <w:t>30.0</w:t>
            </w:r>
          </w:p>
        </w:tc>
        <w:tc>
          <w:tcPr>
            <w:tcW w:w="850" w:type="dxa"/>
            <w:tcBorders>
              <w:top w:val="nil"/>
              <w:left w:val="single" w:sz="4" w:space="0" w:color="auto"/>
              <w:bottom w:val="nil"/>
            </w:tcBorders>
            <w:shd w:val="clear" w:color="auto" w:fill="DEE8F1"/>
          </w:tcPr>
          <w:p w14:paraId="6888AB7C" w14:textId="7E2BCA24" w:rsidR="001A1E67" w:rsidRPr="00AF4CB2" w:rsidRDefault="001A1E67" w:rsidP="001A1E67">
            <w:pPr>
              <w:pStyle w:val="Tabletext"/>
              <w:jc w:val="right"/>
              <w:rPr>
                <w:rFonts w:asciiTheme="minorHAnsi" w:hAnsiTheme="minorHAnsi" w:cstheme="minorHAnsi"/>
                <w:lang w:eastAsia="en-AU"/>
              </w:rPr>
            </w:pPr>
          </w:p>
        </w:tc>
        <w:tc>
          <w:tcPr>
            <w:tcW w:w="709" w:type="dxa"/>
            <w:tcBorders>
              <w:top w:val="nil"/>
              <w:bottom w:val="nil"/>
              <w:right w:val="single" w:sz="4" w:space="0" w:color="auto"/>
            </w:tcBorders>
            <w:shd w:val="clear" w:color="auto" w:fill="auto"/>
          </w:tcPr>
          <w:p w14:paraId="5E279C45" w14:textId="70F6CBC6" w:rsidR="001A1E67" w:rsidRPr="00AF4CB2" w:rsidRDefault="001A1E67" w:rsidP="001A1E67">
            <w:pPr>
              <w:pStyle w:val="Tabletext"/>
              <w:jc w:val="right"/>
              <w:rPr>
                <w:rFonts w:asciiTheme="minorHAnsi" w:hAnsiTheme="minorHAnsi" w:cstheme="minorHAnsi"/>
                <w:lang w:eastAsia="en-AU"/>
              </w:rPr>
            </w:pPr>
          </w:p>
        </w:tc>
        <w:tc>
          <w:tcPr>
            <w:tcW w:w="850" w:type="dxa"/>
            <w:tcBorders>
              <w:left w:val="single" w:sz="4" w:space="0" w:color="auto"/>
            </w:tcBorders>
            <w:shd w:val="clear" w:color="auto" w:fill="DEE8F1"/>
          </w:tcPr>
          <w:p w14:paraId="30A2F64F" w14:textId="27F2DDCB" w:rsidR="001A1E67" w:rsidRPr="00AF4CB2" w:rsidRDefault="001A1E67" w:rsidP="001A1E67">
            <w:pPr>
              <w:pStyle w:val="Tabletext"/>
              <w:jc w:val="right"/>
              <w:rPr>
                <w:rFonts w:asciiTheme="minorHAnsi" w:hAnsiTheme="minorHAnsi" w:cstheme="minorHAnsi"/>
                <w:lang w:eastAsia="en-AU"/>
              </w:rPr>
            </w:pPr>
            <w:r w:rsidRPr="000449E3">
              <w:t>1</w:t>
            </w:r>
          </w:p>
        </w:tc>
        <w:tc>
          <w:tcPr>
            <w:tcW w:w="709" w:type="dxa"/>
            <w:tcBorders>
              <w:right w:val="single" w:sz="4" w:space="0" w:color="auto"/>
            </w:tcBorders>
          </w:tcPr>
          <w:p w14:paraId="76CFF61C" w14:textId="70402CB6" w:rsidR="001A1E67" w:rsidRPr="00AF4CB2" w:rsidRDefault="001A1E67" w:rsidP="001A1E67">
            <w:pPr>
              <w:pStyle w:val="Tabletext"/>
              <w:jc w:val="right"/>
              <w:rPr>
                <w:rFonts w:asciiTheme="minorHAnsi" w:hAnsiTheme="minorHAnsi" w:cstheme="minorHAnsi"/>
                <w:lang w:eastAsia="en-AU"/>
              </w:rPr>
            </w:pPr>
            <w:r w:rsidRPr="000449E3">
              <w:t>4.3</w:t>
            </w:r>
          </w:p>
        </w:tc>
        <w:tc>
          <w:tcPr>
            <w:tcW w:w="851" w:type="dxa"/>
            <w:tcBorders>
              <w:top w:val="nil"/>
              <w:left w:val="single" w:sz="4" w:space="0" w:color="auto"/>
              <w:bottom w:val="nil"/>
            </w:tcBorders>
            <w:shd w:val="clear" w:color="auto" w:fill="DEE8F1"/>
          </w:tcPr>
          <w:p w14:paraId="23217FF8" w14:textId="462321D2" w:rsidR="001A1E67" w:rsidRPr="00AF4CB2" w:rsidRDefault="001A1E67" w:rsidP="001A1E67">
            <w:pPr>
              <w:pStyle w:val="Tabletext"/>
              <w:jc w:val="right"/>
              <w:rPr>
                <w:rFonts w:asciiTheme="minorHAnsi" w:hAnsiTheme="minorHAnsi" w:cstheme="minorHAnsi"/>
                <w:lang w:eastAsia="en-AU"/>
              </w:rPr>
            </w:pPr>
            <w:r w:rsidRPr="000449E3">
              <w:t>13</w:t>
            </w:r>
          </w:p>
        </w:tc>
        <w:tc>
          <w:tcPr>
            <w:tcW w:w="863" w:type="dxa"/>
            <w:tcBorders>
              <w:top w:val="nil"/>
              <w:bottom w:val="nil"/>
            </w:tcBorders>
            <w:shd w:val="clear" w:color="auto" w:fill="auto"/>
          </w:tcPr>
          <w:p w14:paraId="573700DE" w14:textId="2D5521A7" w:rsidR="001A1E67" w:rsidRPr="00AF4CB2" w:rsidRDefault="001A1E67" w:rsidP="001A1E67">
            <w:pPr>
              <w:pStyle w:val="Tabletext"/>
              <w:jc w:val="right"/>
              <w:rPr>
                <w:rFonts w:asciiTheme="minorHAnsi" w:hAnsiTheme="minorHAnsi" w:cstheme="minorHAnsi"/>
                <w:lang w:eastAsia="en-AU"/>
              </w:rPr>
            </w:pPr>
            <w:r w:rsidRPr="000449E3">
              <w:t>37.7</w:t>
            </w:r>
          </w:p>
        </w:tc>
      </w:tr>
      <w:tr w:rsidR="00C01725" w:rsidRPr="007136E1" w14:paraId="18ABE180" w14:textId="77777777">
        <w:trPr>
          <w:cnfStyle w:val="000000100000" w:firstRow="0" w:lastRow="0" w:firstColumn="0" w:lastColumn="0" w:oddVBand="0" w:evenVBand="0" w:oddHBand="1" w:evenHBand="0" w:firstRowFirstColumn="0" w:firstRowLastColumn="0" w:lastRowFirstColumn="0" w:lastRowLastColumn="0"/>
          <w:trHeight w:val="315"/>
        </w:trPr>
        <w:tc>
          <w:tcPr>
            <w:tcW w:w="1498" w:type="dxa"/>
            <w:tcBorders>
              <w:right w:val="single" w:sz="4" w:space="0" w:color="auto"/>
            </w:tcBorders>
            <w:vAlign w:val="center"/>
          </w:tcPr>
          <w:p w14:paraId="6B777111" w14:textId="55676F1B" w:rsidR="001A1E67" w:rsidRPr="007136E1" w:rsidRDefault="001A1E67" w:rsidP="001A1E67">
            <w:pPr>
              <w:pStyle w:val="Tabletext"/>
              <w:rPr>
                <w:lang w:eastAsia="en-AU"/>
              </w:rPr>
            </w:pPr>
            <w:r w:rsidRPr="007136E1">
              <w:rPr>
                <w:lang w:eastAsia="en-AU"/>
              </w:rPr>
              <w:t xml:space="preserve">Other Commodities </w:t>
            </w:r>
            <w:r w:rsidRPr="007136E1">
              <w:rPr>
                <w:b/>
                <w:sz w:val="12"/>
                <w:szCs w:val="12"/>
                <w:lang w:eastAsia="en-AU"/>
              </w:rPr>
              <w:t>b</w:t>
            </w:r>
          </w:p>
        </w:tc>
        <w:tc>
          <w:tcPr>
            <w:tcW w:w="850" w:type="dxa"/>
            <w:tcBorders>
              <w:top w:val="nil"/>
              <w:left w:val="single" w:sz="4" w:space="0" w:color="auto"/>
              <w:bottom w:val="nil"/>
            </w:tcBorders>
          </w:tcPr>
          <w:p w14:paraId="60398F56" w14:textId="2805EE03" w:rsidR="001A1E67" w:rsidRPr="00AF4CB2" w:rsidRDefault="001A1E67" w:rsidP="001A1E67">
            <w:pPr>
              <w:pStyle w:val="Tabletext"/>
              <w:jc w:val="right"/>
              <w:rPr>
                <w:rFonts w:asciiTheme="minorHAnsi" w:hAnsiTheme="minorHAnsi" w:cstheme="minorHAnsi"/>
                <w:lang w:eastAsia="en-AU"/>
              </w:rPr>
            </w:pPr>
            <w:r w:rsidRPr="000449E3">
              <w:t>1</w:t>
            </w:r>
          </w:p>
        </w:tc>
        <w:tc>
          <w:tcPr>
            <w:tcW w:w="709" w:type="dxa"/>
            <w:tcBorders>
              <w:top w:val="nil"/>
              <w:bottom w:val="nil"/>
              <w:right w:val="single" w:sz="4" w:space="0" w:color="auto"/>
            </w:tcBorders>
          </w:tcPr>
          <w:p w14:paraId="1B3CC151" w14:textId="446C3B82" w:rsidR="001A1E67" w:rsidRPr="00AF4CB2" w:rsidRDefault="001A1E67" w:rsidP="001A1E67">
            <w:pPr>
              <w:pStyle w:val="Tabletext"/>
              <w:jc w:val="right"/>
              <w:rPr>
                <w:rFonts w:asciiTheme="minorHAnsi" w:hAnsiTheme="minorHAnsi" w:cstheme="minorHAnsi"/>
                <w:lang w:eastAsia="en-AU"/>
              </w:rPr>
            </w:pPr>
            <w:r w:rsidRPr="000449E3">
              <w:t>0.5</w:t>
            </w:r>
          </w:p>
        </w:tc>
        <w:tc>
          <w:tcPr>
            <w:tcW w:w="850" w:type="dxa"/>
            <w:tcBorders>
              <w:top w:val="nil"/>
              <w:left w:val="single" w:sz="4" w:space="0" w:color="auto"/>
              <w:bottom w:val="nil"/>
            </w:tcBorders>
          </w:tcPr>
          <w:p w14:paraId="04D1098F" w14:textId="0733C558" w:rsidR="001A1E67" w:rsidRPr="00AF4CB2" w:rsidRDefault="001A1E67" w:rsidP="001A1E67">
            <w:pPr>
              <w:pStyle w:val="Tabletext"/>
              <w:jc w:val="right"/>
              <w:rPr>
                <w:rFonts w:asciiTheme="minorHAnsi" w:hAnsiTheme="minorHAnsi" w:cstheme="minorHAnsi"/>
                <w:lang w:eastAsia="en-AU"/>
              </w:rPr>
            </w:pPr>
          </w:p>
        </w:tc>
        <w:tc>
          <w:tcPr>
            <w:tcW w:w="709" w:type="dxa"/>
            <w:tcBorders>
              <w:top w:val="nil"/>
              <w:bottom w:val="nil"/>
              <w:right w:val="single" w:sz="4" w:space="0" w:color="auto"/>
            </w:tcBorders>
          </w:tcPr>
          <w:p w14:paraId="62687136" w14:textId="68266FA6" w:rsidR="001A1E67" w:rsidRPr="00AF4CB2" w:rsidRDefault="001A1E67" w:rsidP="001A1E67">
            <w:pPr>
              <w:pStyle w:val="Tabletext"/>
              <w:jc w:val="right"/>
              <w:rPr>
                <w:rFonts w:asciiTheme="minorHAnsi" w:hAnsiTheme="minorHAnsi" w:cstheme="minorHAnsi"/>
                <w:lang w:eastAsia="en-AU"/>
              </w:rPr>
            </w:pPr>
          </w:p>
        </w:tc>
        <w:tc>
          <w:tcPr>
            <w:tcW w:w="851" w:type="dxa"/>
            <w:tcBorders>
              <w:top w:val="nil"/>
              <w:left w:val="single" w:sz="4" w:space="0" w:color="auto"/>
              <w:bottom w:val="nil"/>
            </w:tcBorders>
          </w:tcPr>
          <w:p w14:paraId="5BCC22A5" w14:textId="0971AB62" w:rsidR="001A1E67" w:rsidRPr="00AF4CB2" w:rsidRDefault="001A1E67" w:rsidP="001A1E67">
            <w:pPr>
              <w:pStyle w:val="Tabletext"/>
              <w:jc w:val="right"/>
              <w:rPr>
                <w:rFonts w:asciiTheme="minorHAnsi" w:hAnsiTheme="minorHAnsi" w:cstheme="minorHAnsi"/>
                <w:lang w:eastAsia="en-AU"/>
              </w:rPr>
            </w:pPr>
            <w:r w:rsidRPr="000449E3">
              <w:t>2</w:t>
            </w:r>
          </w:p>
        </w:tc>
        <w:tc>
          <w:tcPr>
            <w:tcW w:w="708" w:type="dxa"/>
            <w:tcBorders>
              <w:top w:val="nil"/>
              <w:bottom w:val="nil"/>
              <w:right w:val="single" w:sz="4" w:space="0" w:color="auto"/>
            </w:tcBorders>
          </w:tcPr>
          <w:p w14:paraId="415A01B6" w14:textId="6F9D6626" w:rsidR="001A1E67" w:rsidRPr="00AF4CB2" w:rsidRDefault="001A1E67" w:rsidP="001A1E67">
            <w:pPr>
              <w:pStyle w:val="Tabletext"/>
              <w:jc w:val="right"/>
              <w:rPr>
                <w:rFonts w:asciiTheme="minorHAnsi" w:hAnsiTheme="minorHAnsi" w:cstheme="minorHAnsi"/>
                <w:lang w:eastAsia="en-AU"/>
              </w:rPr>
            </w:pPr>
            <w:r w:rsidRPr="000449E3">
              <w:t>0.7</w:t>
            </w:r>
          </w:p>
        </w:tc>
        <w:tc>
          <w:tcPr>
            <w:tcW w:w="851" w:type="dxa"/>
            <w:tcBorders>
              <w:top w:val="nil"/>
              <w:left w:val="single" w:sz="4" w:space="0" w:color="auto"/>
              <w:bottom w:val="nil"/>
            </w:tcBorders>
          </w:tcPr>
          <w:p w14:paraId="350080EE" w14:textId="283AFDA5" w:rsidR="001A1E67" w:rsidRPr="00AF4CB2" w:rsidRDefault="001A1E67" w:rsidP="001A1E67">
            <w:pPr>
              <w:pStyle w:val="Tabletext"/>
              <w:jc w:val="right"/>
              <w:rPr>
                <w:rFonts w:asciiTheme="minorHAnsi" w:hAnsiTheme="minorHAnsi" w:cstheme="minorHAnsi"/>
                <w:lang w:eastAsia="en-AU"/>
              </w:rPr>
            </w:pPr>
            <w:r w:rsidRPr="000449E3">
              <w:t>1</w:t>
            </w:r>
          </w:p>
        </w:tc>
        <w:tc>
          <w:tcPr>
            <w:tcW w:w="709" w:type="dxa"/>
            <w:tcBorders>
              <w:top w:val="nil"/>
              <w:bottom w:val="nil"/>
              <w:right w:val="single" w:sz="4" w:space="0" w:color="auto"/>
            </w:tcBorders>
          </w:tcPr>
          <w:p w14:paraId="6F5EEDD2" w14:textId="6F6F90D6" w:rsidR="001A1E67" w:rsidRPr="00AF4CB2" w:rsidRDefault="001A1E67" w:rsidP="001A1E67">
            <w:pPr>
              <w:pStyle w:val="Tabletext"/>
              <w:jc w:val="right"/>
              <w:rPr>
                <w:rFonts w:asciiTheme="minorHAnsi" w:hAnsiTheme="minorHAnsi" w:cstheme="minorHAnsi"/>
                <w:lang w:eastAsia="en-AU"/>
              </w:rPr>
            </w:pPr>
            <w:r w:rsidRPr="000449E3">
              <w:t>0.1</w:t>
            </w:r>
          </w:p>
        </w:tc>
        <w:tc>
          <w:tcPr>
            <w:tcW w:w="850" w:type="dxa"/>
            <w:tcBorders>
              <w:top w:val="nil"/>
              <w:left w:val="single" w:sz="4" w:space="0" w:color="auto"/>
              <w:bottom w:val="nil"/>
            </w:tcBorders>
          </w:tcPr>
          <w:p w14:paraId="27D67672" w14:textId="770F91E2" w:rsidR="001A1E67" w:rsidRPr="00AF4CB2" w:rsidRDefault="001A1E67" w:rsidP="001A1E67">
            <w:pPr>
              <w:pStyle w:val="Tabletext"/>
              <w:jc w:val="right"/>
              <w:rPr>
                <w:rFonts w:asciiTheme="minorHAnsi" w:hAnsiTheme="minorHAnsi" w:cstheme="minorHAnsi"/>
                <w:lang w:eastAsia="en-AU"/>
              </w:rPr>
            </w:pPr>
            <w:r w:rsidRPr="000449E3">
              <w:t>4</w:t>
            </w:r>
          </w:p>
        </w:tc>
        <w:tc>
          <w:tcPr>
            <w:tcW w:w="851" w:type="dxa"/>
            <w:tcBorders>
              <w:top w:val="nil"/>
              <w:bottom w:val="nil"/>
              <w:right w:val="single" w:sz="4" w:space="0" w:color="auto"/>
            </w:tcBorders>
          </w:tcPr>
          <w:p w14:paraId="698AAF48" w14:textId="159E8070" w:rsidR="001A1E67" w:rsidRPr="00AF4CB2" w:rsidRDefault="001A1E67" w:rsidP="001A1E67">
            <w:pPr>
              <w:pStyle w:val="Tabletext"/>
              <w:jc w:val="right"/>
              <w:rPr>
                <w:rFonts w:asciiTheme="minorHAnsi" w:hAnsiTheme="minorHAnsi" w:cstheme="minorHAnsi"/>
                <w:lang w:eastAsia="en-AU"/>
              </w:rPr>
            </w:pPr>
            <w:r w:rsidRPr="000449E3">
              <w:t>4.2</w:t>
            </w:r>
          </w:p>
        </w:tc>
        <w:tc>
          <w:tcPr>
            <w:tcW w:w="850" w:type="dxa"/>
            <w:tcBorders>
              <w:top w:val="nil"/>
              <w:left w:val="single" w:sz="4" w:space="0" w:color="auto"/>
              <w:bottom w:val="nil"/>
            </w:tcBorders>
          </w:tcPr>
          <w:p w14:paraId="08733C05" w14:textId="7CB1FFAE" w:rsidR="001A1E67" w:rsidRPr="00AF4CB2" w:rsidRDefault="001A1E67" w:rsidP="001A1E67">
            <w:pPr>
              <w:pStyle w:val="Tabletext"/>
              <w:jc w:val="right"/>
              <w:rPr>
                <w:rFonts w:asciiTheme="minorHAnsi" w:hAnsiTheme="minorHAnsi" w:cstheme="minorHAnsi"/>
                <w:lang w:eastAsia="en-AU"/>
              </w:rPr>
            </w:pPr>
          </w:p>
        </w:tc>
        <w:tc>
          <w:tcPr>
            <w:tcW w:w="709" w:type="dxa"/>
            <w:tcBorders>
              <w:top w:val="nil"/>
              <w:bottom w:val="nil"/>
              <w:right w:val="single" w:sz="4" w:space="0" w:color="auto"/>
            </w:tcBorders>
          </w:tcPr>
          <w:p w14:paraId="47D23DA5" w14:textId="53AAC2DA" w:rsidR="001A1E67" w:rsidRPr="00AF4CB2" w:rsidRDefault="001A1E67" w:rsidP="001A1E67">
            <w:pPr>
              <w:pStyle w:val="Tabletext"/>
              <w:jc w:val="right"/>
              <w:rPr>
                <w:rFonts w:asciiTheme="minorHAnsi" w:hAnsiTheme="minorHAnsi" w:cstheme="minorHAnsi"/>
                <w:lang w:eastAsia="en-AU"/>
              </w:rPr>
            </w:pPr>
          </w:p>
        </w:tc>
        <w:tc>
          <w:tcPr>
            <w:tcW w:w="850" w:type="dxa"/>
            <w:tcBorders>
              <w:left w:val="single" w:sz="4" w:space="0" w:color="auto"/>
            </w:tcBorders>
          </w:tcPr>
          <w:p w14:paraId="6793B4C3" w14:textId="3C4B91D2" w:rsidR="001A1E67" w:rsidRPr="00AF4CB2" w:rsidRDefault="001A1E67" w:rsidP="001A1E67">
            <w:pPr>
              <w:pStyle w:val="Tabletext"/>
              <w:jc w:val="right"/>
              <w:rPr>
                <w:rFonts w:asciiTheme="minorHAnsi" w:hAnsiTheme="minorHAnsi" w:cstheme="minorHAnsi"/>
                <w:lang w:eastAsia="en-AU"/>
              </w:rPr>
            </w:pPr>
            <w:r w:rsidRPr="000449E3">
              <w:t>1</w:t>
            </w:r>
          </w:p>
        </w:tc>
        <w:tc>
          <w:tcPr>
            <w:tcW w:w="709" w:type="dxa"/>
            <w:tcBorders>
              <w:right w:val="single" w:sz="4" w:space="0" w:color="auto"/>
            </w:tcBorders>
          </w:tcPr>
          <w:p w14:paraId="288A842B" w14:textId="5FEFD8B1" w:rsidR="001A1E67" w:rsidRPr="00AF4CB2" w:rsidRDefault="001A1E67" w:rsidP="001A1E67">
            <w:pPr>
              <w:pStyle w:val="Tabletext"/>
              <w:jc w:val="right"/>
              <w:rPr>
                <w:rFonts w:asciiTheme="minorHAnsi" w:hAnsiTheme="minorHAnsi" w:cstheme="minorHAnsi"/>
                <w:lang w:eastAsia="en-AU"/>
              </w:rPr>
            </w:pPr>
            <w:r w:rsidRPr="000449E3">
              <w:t>0.1</w:t>
            </w:r>
          </w:p>
        </w:tc>
        <w:tc>
          <w:tcPr>
            <w:tcW w:w="851" w:type="dxa"/>
            <w:tcBorders>
              <w:top w:val="nil"/>
              <w:left w:val="single" w:sz="4" w:space="0" w:color="auto"/>
              <w:bottom w:val="nil"/>
            </w:tcBorders>
          </w:tcPr>
          <w:p w14:paraId="64FD2B9A" w14:textId="60A1D524" w:rsidR="001A1E67" w:rsidRPr="00AF4CB2" w:rsidRDefault="001A1E67" w:rsidP="001A1E67">
            <w:pPr>
              <w:pStyle w:val="Tabletext"/>
              <w:jc w:val="right"/>
              <w:rPr>
                <w:rFonts w:asciiTheme="minorHAnsi" w:hAnsiTheme="minorHAnsi" w:cstheme="minorHAnsi"/>
                <w:lang w:eastAsia="en-AU"/>
              </w:rPr>
            </w:pPr>
            <w:r w:rsidRPr="000449E3">
              <w:t>9</w:t>
            </w:r>
          </w:p>
        </w:tc>
        <w:tc>
          <w:tcPr>
            <w:tcW w:w="863" w:type="dxa"/>
            <w:tcBorders>
              <w:top w:val="nil"/>
              <w:bottom w:val="nil"/>
            </w:tcBorders>
          </w:tcPr>
          <w:p w14:paraId="5F7EA5CF" w14:textId="6E779C73" w:rsidR="001A1E67" w:rsidRPr="00AF4CB2" w:rsidRDefault="001A1E67" w:rsidP="001A1E67">
            <w:pPr>
              <w:pStyle w:val="Tabletext"/>
              <w:jc w:val="right"/>
              <w:rPr>
                <w:rFonts w:asciiTheme="minorHAnsi" w:hAnsiTheme="minorHAnsi" w:cstheme="minorHAnsi"/>
                <w:lang w:eastAsia="en-AU"/>
              </w:rPr>
            </w:pPr>
            <w:r w:rsidRPr="000449E3">
              <w:t>5.4</w:t>
            </w:r>
          </w:p>
        </w:tc>
      </w:tr>
      <w:tr w:rsidR="00C01725" w:rsidRPr="007136E1" w14:paraId="5C37EDF6" w14:textId="77777777">
        <w:trPr>
          <w:cnfStyle w:val="000000010000" w:firstRow="0" w:lastRow="0" w:firstColumn="0" w:lastColumn="0" w:oddVBand="0" w:evenVBand="0" w:oddHBand="0" w:evenHBand="1" w:firstRowFirstColumn="0" w:firstRowLastColumn="0" w:lastRowFirstColumn="0" w:lastRowLastColumn="0"/>
          <w:trHeight w:val="395"/>
        </w:trPr>
        <w:tc>
          <w:tcPr>
            <w:tcW w:w="1498" w:type="dxa"/>
            <w:tcBorders>
              <w:bottom w:val="single" w:sz="4" w:space="0" w:color="auto"/>
              <w:right w:val="single" w:sz="4" w:space="0" w:color="auto"/>
            </w:tcBorders>
            <w:vAlign w:val="center"/>
          </w:tcPr>
          <w:p w14:paraId="14F6A32D" w14:textId="78EA5B1C" w:rsidR="001A1E67" w:rsidRPr="007136E1" w:rsidRDefault="001A1E67" w:rsidP="001A1E67">
            <w:pPr>
              <w:pStyle w:val="Tabletext"/>
              <w:rPr>
                <w:lang w:eastAsia="en-AU"/>
              </w:rPr>
            </w:pPr>
            <w:r w:rsidRPr="007136E1">
              <w:rPr>
                <w:lang w:eastAsia="en-AU"/>
              </w:rPr>
              <w:t>Uranium</w:t>
            </w:r>
          </w:p>
        </w:tc>
        <w:tc>
          <w:tcPr>
            <w:tcW w:w="850" w:type="dxa"/>
            <w:tcBorders>
              <w:top w:val="nil"/>
              <w:left w:val="single" w:sz="4" w:space="0" w:color="auto"/>
              <w:bottom w:val="single" w:sz="4" w:space="0" w:color="auto"/>
            </w:tcBorders>
            <w:shd w:val="clear" w:color="auto" w:fill="DEE8F1"/>
          </w:tcPr>
          <w:p w14:paraId="54DEA740" w14:textId="7DB9D325" w:rsidR="001A1E67" w:rsidRPr="00AF4CB2" w:rsidRDefault="001A1E67" w:rsidP="001A1E67">
            <w:pPr>
              <w:pStyle w:val="Tabletext"/>
              <w:jc w:val="right"/>
              <w:rPr>
                <w:rFonts w:asciiTheme="minorHAnsi" w:hAnsiTheme="minorHAnsi" w:cstheme="minorHAnsi"/>
                <w:lang w:eastAsia="en-AU"/>
              </w:rPr>
            </w:pPr>
          </w:p>
        </w:tc>
        <w:tc>
          <w:tcPr>
            <w:tcW w:w="709" w:type="dxa"/>
            <w:tcBorders>
              <w:top w:val="nil"/>
              <w:bottom w:val="single" w:sz="4" w:space="0" w:color="auto"/>
              <w:right w:val="single" w:sz="4" w:space="0" w:color="auto"/>
            </w:tcBorders>
            <w:shd w:val="clear" w:color="auto" w:fill="auto"/>
          </w:tcPr>
          <w:p w14:paraId="7CC31B09" w14:textId="5CE63DE2" w:rsidR="001A1E67" w:rsidRPr="00AF4CB2" w:rsidRDefault="001A1E67" w:rsidP="001A1E67">
            <w:pPr>
              <w:pStyle w:val="Tabletext"/>
              <w:jc w:val="right"/>
              <w:rPr>
                <w:rFonts w:asciiTheme="minorHAnsi" w:hAnsiTheme="minorHAnsi" w:cstheme="minorHAnsi"/>
                <w:lang w:eastAsia="en-AU"/>
              </w:rPr>
            </w:pPr>
          </w:p>
        </w:tc>
        <w:tc>
          <w:tcPr>
            <w:tcW w:w="850" w:type="dxa"/>
            <w:tcBorders>
              <w:top w:val="nil"/>
              <w:left w:val="single" w:sz="4" w:space="0" w:color="auto"/>
              <w:bottom w:val="single" w:sz="4" w:space="0" w:color="auto"/>
            </w:tcBorders>
            <w:shd w:val="clear" w:color="auto" w:fill="DEE8F1"/>
          </w:tcPr>
          <w:p w14:paraId="63F131D6" w14:textId="07E0E24B" w:rsidR="001A1E67" w:rsidRPr="00AF4CB2" w:rsidRDefault="001A1E67" w:rsidP="001A1E67">
            <w:pPr>
              <w:pStyle w:val="Tabletext"/>
              <w:jc w:val="right"/>
              <w:rPr>
                <w:rFonts w:asciiTheme="minorHAnsi" w:hAnsiTheme="minorHAnsi" w:cstheme="minorHAnsi"/>
                <w:lang w:eastAsia="en-AU"/>
              </w:rPr>
            </w:pPr>
          </w:p>
        </w:tc>
        <w:tc>
          <w:tcPr>
            <w:tcW w:w="709" w:type="dxa"/>
            <w:tcBorders>
              <w:top w:val="nil"/>
              <w:bottom w:val="single" w:sz="4" w:space="0" w:color="auto"/>
              <w:right w:val="single" w:sz="4" w:space="0" w:color="auto"/>
            </w:tcBorders>
            <w:shd w:val="clear" w:color="auto" w:fill="auto"/>
          </w:tcPr>
          <w:p w14:paraId="3711CB77" w14:textId="59560CE5" w:rsidR="001A1E67" w:rsidRPr="00AF4CB2" w:rsidRDefault="001A1E67" w:rsidP="001A1E67">
            <w:pPr>
              <w:pStyle w:val="Tabletext"/>
              <w:jc w:val="right"/>
              <w:rPr>
                <w:rFonts w:asciiTheme="minorHAnsi" w:hAnsiTheme="minorHAnsi" w:cstheme="minorHAnsi"/>
                <w:lang w:eastAsia="en-AU"/>
              </w:rPr>
            </w:pPr>
          </w:p>
        </w:tc>
        <w:tc>
          <w:tcPr>
            <w:tcW w:w="851" w:type="dxa"/>
            <w:tcBorders>
              <w:top w:val="nil"/>
              <w:left w:val="single" w:sz="4" w:space="0" w:color="auto"/>
              <w:bottom w:val="single" w:sz="4" w:space="0" w:color="auto"/>
            </w:tcBorders>
            <w:shd w:val="clear" w:color="auto" w:fill="DEE8F1"/>
          </w:tcPr>
          <w:p w14:paraId="40B75D36" w14:textId="55398921" w:rsidR="001A1E67" w:rsidRPr="00AF4CB2" w:rsidRDefault="001A1E67" w:rsidP="001A1E67">
            <w:pPr>
              <w:pStyle w:val="Tabletext"/>
              <w:jc w:val="right"/>
              <w:rPr>
                <w:rFonts w:asciiTheme="minorHAnsi" w:hAnsiTheme="minorHAnsi" w:cstheme="minorHAnsi"/>
                <w:lang w:eastAsia="en-AU"/>
              </w:rPr>
            </w:pPr>
          </w:p>
        </w:tc>
        <w:tc>
          <w:tcPr>
            <w:tcW w:w="708" w:type="dxa"/>
            <w:tcBorders>
              <w:top w:val="nil"/>
              <w:bottom w:val="single" w:sz="4" w:space="0" w:color="auto"/>
              <w:right w:val="single" w:sz="4" w:space="0" w:color="auto"/>
            </w:tcBorders>
            <w:shd w:val="clear" w:color="auto" w:fill="auto"/>
          </w:tcPr>
          <w:p w14:paraId="557FB74F" w14:textId="1B4E8BF6" w:rsidR="001A1E67" w:rsidRPr="00AF4CB2" w:rsidRDefault="001A1E67" w:rsidP="001A1E67">
            <w:pPr>
              <w:pStyle w:val="Tabletext"/>
              <w:jc w:val="right"/>
              <w:rPr>
                <w:rFonts w:asciiTheme="minorHAnsi" w:hAnsiTheme="minorHAnsi" w:cstheme="minorHAnsi"/>
                <w:lang w:eastAsia="en-AU"/>
              </w:rPr>
            </w:pPr>
          </w:p>
        </w:tc>
        <w:tc>
          <w:tcPr>
            <w:tcW w:w="851" w:type="dxa"/>
            <w:tcBorders>
              <w:top w:val="nil"/>
              <w:left w:val="single" w:sz="4" w:space="0" w:color="auto"/>
              <w:bottom w:val="single" w:sz="4" w:space="0" w:color="auto"/>
            </w:tcBorders>
            <w:shd w:val="clear" w:color="auto" w:fill="DEE8F1"/>
          </w:tcPr>
          <w:p w14:paraId="1FA8319C" w14:textId="2F5C0F18" w:rsidR="001A1E67" w:rsidRPr="00AF4CB2" w:rsidRDefault="001A1E67" w:rsidP="001A1E67">
            <w:pPr>
              <w:pStyle w:val="Tabletext"/>
              <w:jc w:val="right"/>
              <w:rPr>
                <w:rFonts w:asciiTheme="minorHAnsi" w:hAnsiTheme="minorHAnsi" w:cstheme="minorHAnsi"/>
                <w:lang w:eastAsia="en-AU"/>
              </w:rPr>
            </w:pPr>
          </w:p>
        </w:tc>
        <w:tc>
          <w:tcPr>
            <w:tcW w:w="709" w:type="dxa"/>
            <w:tcBorders>
              <w:top w:val="nil"/>
              <w:bottom w:val="single" w:sz="4" w:space="0" w:color="auto"/>
              <w:right w:val="single" w:sz="4" w:space="0" w:color="auto"/>
            </w:tcBorders>
            <w:shd w:val="clear" w:color="auto" w:fill="auto"/>
          </w:tcPr>
          <w:p w14:paraId="1283F455" w14:textId="79BBE46E" w:rsidR="001A1E67" w:rsidRPr="00AF4CB2" w:rsidRDefault="001A1E67" w:rsidP="001A1E67">
            <w:pPr>
              <w:pStyle w:val="Tabletext"/>
              <w:jc w:val="right"/>
              <w:rPr>
                <w:rFonts w:asciiTheme="minorHAnsi" w:hAnsiTheme="minorHAnsi" w:cstheme="minorHAnsi"/>
                <w:lang w:eastAsia="en-AU"/>
              </w:rPr>
            </w:pPr>
          </w:p>
        </w:tc>
        <w:tc>
          <w:tcPr>
            <w:tcW w:w="850" w:type="dxa"/>
            <w:tcBorders>
              <w:top w:val="nil"/>
              <w:left w:val="single" w:sz="4" w:space="0" w:color="auto"/>
              <w:bottom w:val="single" w:sz="4" w:space="0" w:color="auto"/>
            </w:tcBorders>
            <w:shd w:val="clear" w:color="auto" w:fill="DEE8F1"/>
          </w:tcPr>
          <w:p w14:paraId="6B411F5E" w14:textId="38375290" w:rsidR="001A1E67" w:rsidRPr="00AF4CB2" w:rsidRDefault="001A1E67" w:rsidP="001A1E67">
            <w:pPr>
              <w:pStyle w:val="Tabletext"/>
              <w:jc w:val="right"/>
              <w:rPr>
                <w:rFonts w:asciiTheme="minorHAnsi" w:hAnsiTheme="minorHAnsi" w:cstheme="minorHAnsi"/>
                <w:lang w:eastAsia="en-AU"/>
              </w:rPr>
            </w:pPr>
          </w:p>
        </w:tc>
        <w:tc>
          <w:tcPr>
            <w:tcW w:w="851" w:type="dxa"/>
            <w:tcBorders>
              <w:top w:val="nil"/>
              <w:bottom w:val="single" w:sz="4" w:space="0" w:color="auto"/>
              <w:right w:val="single" w:sz="4" w:space="0" w:color="auto"/>
            </w:tcBorders>
            <w:shd w:val="clear" w:color="auto" w:fill="auto"/>
          </w:tcPr>
          <w:p w14:paraId="3C5D45B8" w14:textId="3D6728DE" w:rsidR="001A1E67" w:rsidRPr="00AF4CB2" w:rsidRDefault="001A1E67" w:rsidP="001A1E67">
            <w:pPr>
              <w:pStyle w:val="Tabletext"/>
              <w:jc w:val="right"/>
              <w:rPr>
                <w:rFonts w:asciiTheme="minorHAnsi" w:hAnsiTheme="minorHAnsi" w:cstheme="minorHAnsi"/>
                <w:lang w:eastAsia="en-AU"/>
              </w:rPr>
            </w:pPr>
          </w:p>
        </w:tc>
        <w:tc>
          <w:tcPr>
            <w:tcW w:w="850" w:type="dxa"/>
            <w:tcBorders>
              <w:top w:val="nil"/>
              <w:left w:val="single" w:sz="4" w:space="0" w:color="auto"/>
              <w:bottom w:val="single" w:sz="4" w:space="0" w:color="auto"/>
            </w:tcBorders>
            <w:shd w:val="clear" w:color="auto" w:fill="DEE8F1"/>
          </w:tcPr>
          <w:p w14:paraId="61488553" w14:textId="39979C39" w:rsidR="001A1E67" w:rsidRPr="00AF4CB2" w:rsidRDefault="001A1E67" w:rsidP="001A1E67">
            <w:pPr>
              <w:pStyle w:val="Tabletext"/>
              <w:jc w:val="right"/>
              <w:rPr>
                <w:rFonts w:asciiTheme="minorHAnsi" w:hAnsiTheme="minorHAnsi" w:cstheme="minorHAnsi"/>
                <w:lang w:eastAsia="en-AU"/>
              </w:rPr>
            </w:pPr>
          </w:p>
        </w:tc>
        <w:tc>
          <w:tcPr>
            <w:tcW w:w="709" w:type="dxa"/>
            <w:tcBorders>
              <w:top w:val="nil"/>
              <w:bottom w:val="single" w:sz="4" w:space="0" w:color="auto"/>
              <w:right w:val="single" w:sz="4" w:space="0" w:color="auto"/>
            </w:tcBorders>
            <w:shd w:val="clear" w:color="auto" w:fill="auto"/>
          </w:tcPr>
          <w:p w14:paraId="362FA70E" w14:textId="08510CCE" w:rsidR="001A1E67" w:rsidRPr="00AF4CB2" w:rsidRDefault="001A1E67" w:rsidP="001A1E67">
            <w:pPr>
              <w:pStyle w:val="Tabletext"/>
              <w:jc w:val="right"/>
              <w:rPr>
                <w:rFonts w:asciiTheme="minorHAnsi" w:hAnsiTheme="minorHAnsi" w:cstheme="minorHAnsi"/>
                <w:lang w:eastAsia="en-AU"/>
              </w:rPr>
            </w:pPr>
          </w:p>
        </w:tc>
        <w:tc>
          <w:tcPr>
            <w:tcW w:w="850" w:type="dxa"/>
            <w:tcBorders>
              <w:left w:val="single" w:sz="4" w:space="0" w:color="auto"/>
              <w:bottom w:val="single" w:sz="4" w:space="0" w:color="auto"/>
            </w:tcBorders>
            <w:shd w:val="clear" w:color="auto" w:fill="DEE8F1"/>
          </w:tcPr>
          <w:p w14:paraId="5D289F1F" w14:textId="2864E300" w:rsidR="001A1E67" w:rsidRPr="00AF4CB2" w:rsidRDefault="001A1E67" w:rsidP="001A1E67">
            <w:pPr>
              <w:pStyle w:val="Tabletext"/>
              <w:jc w:val="right"/>
              <w:rPr>
                <w:rFonts w:asciiTheme="minorHAnsi" w:hAnsiTheme="minorHAnsi" w:cstheme="minorHAnsi"/>
                <w:lang w:eastAsia="en-AU"/>
              </w:rPr>
            </w:pPr>
          </w:p>
        </w:tc>
        <w:tc>
          <w:tcPr>
            <w:tcW w:w="709" w:type="dxa"/>
            <w:tcBorders>
              <w:bottom w:val="single" w:sz="4" w:space="0" w:color="auto"/>
              <w:right w:val="single" w:sz="4" w:space="0" w:color="auto"/>
            </w:tcBorders>
          </w:tcPr>
          <w:p w14:paraId="7A6D5CB2" w14:textId="41653843" w:rsidR="001A1E67" w:rsidRPr="00AF4CB2" w:rsidRDefault="001A1E67" w:rsidP="001A1E67">
            <w:pPr>
              <w:pStyle w:val="Tabletext"/>
              <w:jc w:val="right"/>
              <w:rPr>
                <w:rFonts w:asciiTheme="minorHAnsi" w:hAnsiTheme="minorHAnsi" w:cstheme="minorHAnsi"/>
                <w:lang w:eastAsia="en-AU"/>
              </w:rPr>
            </w:pPr>
          </w:p>
        </w:tc>
        <w:tc>
          <w:tcPr>
            <w:tcW w:w="851" w:type="dxa"/>
            <w:tcBorders>
              <w:top w:val="nil"/>
              <w:left w:val="single" w:sz="4" w:space="0" w:color="auto"/>
              <w:bottom w:val="single" w:sz="4" w:space="0" w:color="auto"/>
            </w:tcBorders>
            <w:shd w:val="clear" w:color="auto" w:fill="DEE8F1"/>
          </w:tcPr>
          <w:p w14:paraId="508A2335" w14:textId="632C4432" w:rsidR="001A1E67" w:rsidRPr="00AF4CB2" w:rsidRDefault="001A1E67" w:rsidP="001A1E67">
            <w:pPr>
              <w:pStyle w:val="Tabletext"/>
              <w:jc w:val="right"/>
              <w:rPr>
                <w:rFonts w:asciiTheme="minorHAnsi" w:hAnsiTheme="minorHAnsi" w:cstheme="minorHAnsi"/>
                <w:lang w:eastAsia="en-AU"/>
              </w:rPr>
            </w:pPr>
          </w:p>
        </w:tc>
        <w:tc>
          <w:tcPr>
            <w:tcW w:w="863" w:type="dxa"/>
            <w:tcBorders>
              <w:top w:val="nil"/>
              <w:bottom w:val="single" w:sz="4" w:space="0" w:color="auto"/>
            </w:tcBorders>
            <w:shd w:val="clear" w:color="auto" w:fill="auto"/>
          </w:tcPr>
          <w:p w14:paraId="5E757C8C" w14:textId="3441148C" w:rsidR="001A1E67" w:rsidRPr="00AF4CB2" w:rsidRDefault="001A1E67" w:rsidP="001A1E67">
            <w:pPr>
              <w:pStyle w:val="Tabletext"/>
              <w:jc w:val="right"/>
              <w:rPr>
                <w:rFonts w:asciiTheme="minorHAnsi" w:hAnsiTheme="minorHAnsi" w:cstheme="minorHAnsi"/>
                <w:lang w:eastAsia="en-AU"/>
              </w:rPr>
            </w:pPr>
          </w:p>
        </w:tc>
      </w:tr>
      <w:tr w:rsidR="00C01725" w:rsidRPr="007136E1" w14:paraId="7774CA88" w14:textId="77777777">
        <w:trPr>
          <w:cnfStyle w:val="000000100000" w:firstRow="0" w:lastRow="0" w:firstColumn="0" w:lastColumn="0" w:oddVBand="0" w:evenVBand="0" w:oddHBand="1" w:evenHBand="0" w:firstRowFirstColumn="0" w:firstRowLastColumn="0" w:lastRowFirstColumn="0" w:lastRowLastColumn="0"/>
          <w:trHeight w:val="315"/>
        </w:trPr>
        <w:tc>
          <w:tcPr>
            <w:tcW w:w="1498" w:type="dxa"/>
            <w:tcBorders>
              <w:top w:val="single" w:sz="4" w:space="0" w:color="auto"/>
              <w:right w:val="single" w:sz="4" w:space="0" w:color="auto"/>
            </w:tcBorders>
            <w:vAlign w:val="center"/>
          </w:tcPr>
          <w:p w14:paraId="68B0CDCE" w14:textId="1CF953CD" w:rsidR="001A1E67" w:rsidRPr="007136E1" w:rsidRDefault="001A1E67" w:rsidP="001A1E67">
            <w:pPr>
              <w:pStyle w:val="Tabletext"/>
              <w:rPr>
                <w:b/>
                <w:lang w:eastAsia="en-AU"/>
              </w:rPr>
            </w:pPr>
            <w:r w:rsidRPr="007136E1">
              <w:rPr>
                <w:b/>
                <w:lang w:eastAsia="en-AU"/>
              </w:rPr>
              <w:t>Total</w:t>
            </w:r>
            <w:r>
              <w:rPr>
                <w:b/>
                <w:lang w:eastAsia="en-AU"/>
              </w:rPr>
              <w:t xml:space="preserve"> </w:t>
            </w:r>
            <w:r>
              <w:rPr>
                <w:sz w:val="12"/>
                <w:szCs w:val="12"/>
                <w:lang w:eastAsia="en-AU"/>
              </w:rPr>
              <w:t>c</w:t>
            </w:r>
          </w:p>
        </w:tc>
        <w:tc>
          <w:tcPr>
            <w:tcW w:w="850" w:type="dxa"/>
            <w:tcBorders>
              <w:top w:val="single" w:sz="4" w:space="0" w:color="auto"/>
              <w:left w:val="single" w:sz="4" w:space="0" w:color="auto"/>
            </w:tcBorders>
          </w:tcPr>
          <w:p w14:paraId="61D45710" w14:textId="77DDDE31" w:rsidR="001A1E67" w:rsidRPr="00AF4CB2" w:rsidRDefault="001A1E67" w:rsidP="001A1E67">
            <w:pPr>
              <w:pStyle w:val="Tabletext"/>
              <w:jc w:val="right"/>
              <w:rPr>
                <w:rFonts w:asciiTheme="minorHAnsi" w:hAnsiTheme="minorHAnsi" w:cstheme="minorHAnsi"/>
                <w:b/>
                <w:lang w:eastAsia="en-AU"/>
              </w:rPr>
            </w:pPr>
            <w:r w:rsidRPr="000449E3">
              <w:t>8</w:t>
            </w:r>
          </w:p>
        </w:tc>
        <w:tc>
          <w:tcPr>
            <w:tcW w:w="709" w:type="dxa"/>
            <w:tcBorders>
              <w:top w:val="single" w:sz="4" w:space="0" w:color="auto"/>
              <w:right w:val="single" w:sz="4" w:space="0" w:color="auto"/>
            </w:tcBorders>
          </w:tcPr>
          <w:p w14:paraId="2A1CEAFD" w14:textId="01836ABC" w:rsidR="001A1E67" w:rsidRPr="00AF4CB2" w:rsidRDefault="001A1E67" w:rsidP="001A1E67">
            <w:pPr>
              <w:pStyle w:val="Tabletext"/>
              <w:jc w:val="right"/>
              <w:rPr>
                <w:rFonts w:asciiTheme="minorHAnsi" w:hAnsiTheme="minorHAnsi" w:cstheme="minorHAnsi"/>
                <w:b/>
                <w:lang w:eastAsia="en-AU"/>
              </w:rPr>
            </w:pPr>
            <w:r w:rsidRPr="000449E3">
              <w:t>3.9</w:t>
            </w:r>
          </w:p>
        </w:tc>
        <w:tc>
          <w:tcPr>
            <w:tcW w:w="850" w:type="dxa"/>
            <w:tcBorders>
              <w:top w:val="single" w:sz="4" w:space="0" w:color="auto"/>
              <w:left w:val="single" w:sz="4" w:space="0" w:color="auto"/>
            </w:tcBorders>
          </w:tcPr>
          <w:p w14:paraId="326FAE26" w14:textId="543D69BC" w:rsidR="001A1E67" w:rsidRPr="00AF4CB2" w:rsidRDefault="001A1E67" w:rsidP="001A1E67">
            <w:pPr>
              <w:pStyle w:val="Tabletext"/>
              <w:jc w:val="right"/>
              <w:rPr>
                <w:rFonts w:asciiTheme="minorHAnsi" w:hAnsiTheme="minorHAnsi" w:cstheme="minorHAnsi"/>
                <w:b/>
                <w:lang w:eastAsia="en-AU"/>
              </w:rPr>
            </w:pPr>
            <w:r w:rsidRPr="000449E3">
              <w:t>4</w:t>
            </w:r>
          </w:p>
        </w:tc>
        <w:tc>
          <w:tcPr>
            <w:tcW w:w="709" w:type="dxa"/>
            <w:tcBorders>
              <w:top w:val="single" w:sz="4" w:space="0" w:color="auto"/>
              <w:right w:val="single" w:sz="4" w:space="0" w:color="auto"/>
            </w:tcBorders>
          </w:tcPr>
          <w:p w14:paraId="0178B12A" w14:textId="60C668DA" w:rsidR="001A1E67" w:rsidRPr="00AF4CB2" w:rsidRDefault="001A1E67" w:rsidP="001A1E67">
            <w:pPr>
              <w:pStyle w:val="Tabletext"/>
              <w:jc w:val="right"/>
              <w:rPr>
                <w:rFonts w:asciiTheme="minorHAnsi" w:hAnsiTheme="minorHAnsi" w:cstheme="minorHAnsi"/>
                <w:b/>
                <w:lang w:eastAsia="en-AU"/>
              </w:rPr>
            </w:pPr>
            <w:r w:rsidRPr="000449E3">
              <w:t>0.6</w:t>
            </w:r>
          </w:p>
        </w:tc>
        <w:tc>
          <w:tcPr>
            <w:tcW w:w="851" w:type="dxa"/>
            <w:tcBorders>
              <w:top w:val="single" w:sz="4" w:space="0" w:color="auto"/>
              <w:left w:val="single" w:sz="4" w:space="0" w:color="auto"/>
            </w:tcBorders>
          </w:tcPr>
          <w:p w14:paraId="0E314511" w14:textId="04A967A5" w:rsidR="001A1E67" w:rsidRPr="00AF4CB2" w:rsidRDefault="001A1E67" w:rsidP="001A1E67">
            <w:pPr>
              <w:pStyle w:val="Tabletext"/>
              <w:jc w:val="right"/>
              <w:rPr>
                <w:rFonts w:asciiTheme="minorHAnsi" w:hAnsiTheme="minorHAnsi" w:cstheme="minorHAnsi"/>
                <w:b/>
                <w:lang w:eastAsia="en-AU"/>
              </w:rPr>
            </w:pPr>
            <w:r w:rsidRPr="000449E3">
              <w:t>15</w:t>
            </w:r>
          </w:p>
        </w:tc>
        <w:tc>
          <w:tcPr>
            <w:tcW w:w="708" w:type="dxa"/>
            <w:tcBorders>
              <w:top w:val="single" w:sz="4" w:space="0" w:color="auto"/>
              <w:right w:val="single" w:sz="4" w:space="0" w:color="auto"/>
            </w:tcBorders>
          </w:tcPr>
          <w:p w14:paraId="1333687C" w14:textId="16836E7B" w:rsidR="001A1E67" w:rsidRPr="00AF4CB2" w:rsidRDefault="001A1E67" w:rsidP="001A1E67">
            <w:pPr>
              <w:pStyle w:val="Tabletext"/>
              <w:jc w:val="right"/>
              <w:rPr>
                <w:rFonts w:asciiTheme="minorHAnsi" w:hAnsiTheme="minorHAnsi" w:cstheme="minorHAnsi"/>
                <w:b/>
                <w:lang w:eastAsia="en-AU"/>
              </w:rPr>
            </w:pPr>
            <w:r w:rsidRPr="000449E3">
              <w:t>6.8</w:t>
            </w:r>
          </w:p>
        </w:tc>
        <w:tc>
          <w:tcPr>
            <w:tcW w:w="851" w:type="dxa"/>
            <w:tcBorders>
              <w:top w:val="single" w:sz="4" w:space="0" w:color="auto"/>
              <w:left w:val="single" w:sz="4" w:space="0" w:color="auto"/>
            </w:tcBorders>
          </w:tcPr>
          <w:p w14:paraId="363C0AB7" w14:textId="2B5EFE5A" w:rsidR="001A1E67" w:rsidRPr="00AF4CB2" w:rsidRDefault="001A1E67" w:rsidP="001A1E67">
            <w:pPr>
              <w:pStyle w:val="Tabletext"/>
              <w:jc w:val="right"/>
              <w:rPr>
                <w:rFonts w:asciiTheme="minorHAnsi" w:hAnsiTheme="minorHAnsi" w:cstheme="minorHAnsi"/>
                <w:b/>
                <w:lang w:eastAsia="en-AU"/>
              </w:rPr>
            </w:pPr>
            <w:r w:rsidRPr="000449E3">
              <w:t>4</w:t>
            </w:r>
          </w:p>
        </w:tc>
        <w:tc>
          <w:tcPr>
            <w:tcW w:w="709" w:type="dxa"/>
            <w:tcBorders>
              <w:top w:val="single" w:sz="4" w:space="0" w:color="auto"/>
              <w:right w:val="single" w:sz="4" w:space="0" w:color="auto"/>
            </w:tcBorders>
          </w:tcPr>
          <w:p w14:paraId="3873F060" w14:textId="0D9D84ED" w:rsidR="001A1E67" w:rsidRPr="00AF4CB2" w:rsidRDefault="001A1E67" w:rsidP="001A1E67">
            <w:pPr>
              <w:pStyle w:val="Tabletext"/>
              <w:jc w:val="right"/>
              <w:rPr>
                <w:rFonts w:asciiTheme="minorHAnsi" w:hAnsiTheme="minorHAnsi" w:cstheme="minorHAnsi"/>
                <w:b/>
                <w:lang w:eastAsia="en-AU"/>
              </w:rPr>
            </w:pPr>
            <w:r w:rsidRPr="000449E3">
              <w:t>1.0</w:t>
            </w:r>
          </w:p>
        </w:tc>
        <w:tc>
          <w:tcPr>
            <w:tcW w:w="850" w:type="dxa"/>
            <w:tcBorders>
              <w:top w:val="single" w:sz="4" w:space="0" w:color="auto"/>
              <w:left w:val="single" w:sz="4" w:space="0" w:color="auto"/>
            </w:tcBorders>
          </w:tcPr>
          <w:p w14:paraId="52D96598" w14:textId="1E2D52D5" w:rsidR="001A1E67" w:rsidRPr="00AF4CB2" w:rsidRDefault="001A1E67" w:rsidP="001A1E67">
            <w:pPr>
              <w:pStyle w:val="Tabletext"/>
              <w:jc w:val="right"/>
              <w:rPr>
                <w:rFonts w:asciiTheme="minorHAnsi" w:hAnsiTheme="minorHAnsi" w:cstheme="minorHAnsi"/>
                <w:b/>
                <w:lang w:eastAsia="en-AU"/>
              </w:rPr>
            </w:pPr>
            <w:r w:rsidRPr="000449E3">
              <w:t>33</w:t>
            </w:r>
          </w:p>
        </w:tc>
        <w:tc>
          <w:tcPr>
            <w:tcW w:w="851" w:type="dxa"/>
            <w:tcBorders>
              <w:top w:val="single" w:sz="4" w:space="0" w:color="auto"/>
              <w:right w:val="single" w:sz="4" w:space="0" w:color="auto"/>
            </w:tcBorders>
          </w:tcPr>
          <w:p w14:paraId="791B666F" w14:textId="6F46E79B" w:rsidR="001A1E67" w:rsidRPr="00AF4CB2" w:rsidRDefault="001A1E67" w:rsidP="001A1E67">
            <w:pPr>
              <w:pStyle w:val="Tabletext"/>
              <w:jc w:val="right"/>
              <w:rPr>
                <w:rFonts w:asciiTheme="minorHAnsi" w:hAnsiTheme="minorHAnsi" w:cstheme="minorHAnsi"/>
                <w:b/>
                <w:lang w:eastAsia="en-AU"/>
              </w:rPr>
            </w:pPr>
            <w:r w:rsidRPr="000449E3">
              <w:t>46.6</w:t>
            </w:r>
          </w:p>
        </w:tc>
        <w:tc>
          <w:tcPr>
            <w:tcW w:w="850" w:type="dxa"/>
            <w:tcBorders>
              <w:top w:val="single" w:sz="4" w:space="0" w:color="auto"/>
              <w:left w:val="single" w:sz="4" w:space="0" w:color="auto"/>
            </w:tcBorders>
          </w:tcPr>
          <w:p w14:paraId="2B35B7F2" w14:textId="0E3024C4" w:rsidR="001A1E67" w:rsidRPr="00AF4CB2" w:rsidRDefault="001A1E67" w:rsidP="001A1E67">
            <w:pPr>
              <w:pStyle w:val="Tabletext"/>
              <w:jc w:val="right"/>
              <w:rPr>
                <w:rFonts w:asciiTheme="minorHAnsi" w:hAnsiTheme="minorHAnsi" w:cstheme="minorHAnsi"/>
                <w:b/>
                <w:lang w:eastAsia="en-AU"/>
              </w:rPr>
            </w:pPr>
          </w:p>
        </w:tc>
        <w:tc>
          <w:tcPr>
            <w:tcW w:w="709" w:type="dxa"/>
            <w:tcBorders>
              <w:top w:val="single" w:sz="4" w:space="0" w:color="auto"/>
              <w:right w:val="single" w:sz="4" w:space="0" w:color="auto"/>
            </w:tcBorders>
          </w:tcPr>
          <w:p w14:paraId="46DE9010" w14:textId="67FF25A1" w:rsidR="001A1E67" w:rsidRPr="00AF4CB2" w:rsidRDefault="001A1E67" w:rsidP="001A1E67">
            <w:pPr>
              <w:pStyle w:val="Tabletext"/>
              <w:jc w:val="right"/>
              <w:rPr>
                <w:rFonts w:asciiTheme="minorHAnsi" w:hAnsiTheme="minorHAnsi" w:cstheme="minorHAnsi"/>
                <w:b/>
                <w:lang w:eastAsia="en-AU"/>
              </w:rPr>
            </w:pPr>
          </w:p>
        </w:tc>
        <w:tc>
          <w:tcPr>
            <w:tcW w:w="850" w:type="dxa"/>
            <w:tcBorders>
              <w:top w:val="single" w:sz="4" w:space="0" w:color="auto"/>
              <w:left w:val="single" w:sz="4" w:space="0" w:color="auto"/>
            </w:tcBorders>
          </w:tcPr>
          <w:p w14:paraId="634984C9" w14:textId="16B09706" w:rsidR="001A1E67" w:rsidRPr="00AF4CB2" w:rsidRDefault="001A1E67" w:rsidP="001A1E67">
            <w:pPr>
              <w:pStyle w:val="Tabletext"/>
              <w:jc w:val="right"/>
              <w:rPr>
                <w:rFonts w:asciiTheme="minorHAnsi" w:hAnsiTheme="minorHAnsi" w:cstheme="minorHAnsi"/>
                <w:b/>
                <w:lang w:eastAsia="en-AU"/>
              </w:rPr>
            </w:pPr>
            <w:r w:rsidRPr="000449E3">
              <w:t>4</w:t>
            </w:r>
          </w:p>
        </w:tc>
        <w:tc>
          <w:tcPr>
            <w:tcW w:w="709" w:type="dxa"/>
            <w:tcBorders>
              <w:top w:val="single" w:sz="4" w:space="0" w:color="auto"/>
              <w:right w:val="single" w:sz="4" w:space="0" w:color="auto"/>
            </w:tcBorders>
          </w:tcPr>
          <w:p w14:paraId="1677FE18" w14:textId="50271D96" w:rsidR="001A1E67" w:rsidRPr="00AF4CB2" w:rsidRDefault="001A1E67" w:rsidP="001A1E67">
            <w:pPr>
              <w:pStyle w:val="Tabletext"/>
              <w:jc w:val="right"/>
              <w:rPr>
                <w:rFonts w:asciiTheme="minorHAnsi" w:hAnsiTheme="minorHAnsi" w:cstheme="minorHAnsi"/>
                <w:b/>
                <w:lang w:eastAsia="en-AU"/>
              </w:rPr>
            </w:pPr>
            <w:r w:rsidRPr="000449E3">
              <w:t>6.2</w:t>
            </w:r>
          </w:p>
        </w:tc>
        <w:tc>
          <w:tcPr>
            <w:tcW w:w="851" w:type="dxa"/>
            <w:tcBorders>
              <w:top w:val="single" w:sz="4" w:space="0" w:color="auto"/>
              <w:left w:val="single" w:sz="4" w:space="0" w:color="auto"/>
            </w:tcBorders>
          </w:tcPr>
          <w:p w14:paraId="145BA7DA" w14:textId="3D9D620F" w:rsidR="001A1E67" w:rsidRPr="00AF4CB2" w:rsidRDefault="001A1E67" w:rsidP="001A1E67">
            <w:pPr>
              <w:pStyle w:val="Tabletext"/>
              <w:jc w:val="right"/>
              <w:rPr>
                <w:rFonts w:asciiTheme="minorHAnsi" w:hAnsiTheme="minorHAnsi" w:cstheme="minorHAnsi"/>
                <w:b/>
                <w:lang w:eastAsia="en-AU"/>
              </w:rPr>
            </w:pPr>
            <w:r w:rsidRPr="000449E3">
              <w:t>68</w:t>
            </w:r>
          </w:p>
        </w:tc>
        <w:tc>
          <w:tcPr>
            <w:tcW w:w="863" w:type="dxa"/>
            <w:tcBorders>
              <w:top w:val="single" w:sz="4" w:space="0" w:color="auto"/>
            </w:tcBorders>
          </w:tcPr>
          <w:p w14:paraId="1B431477" w14:textId="5D94CB49" w:rsidR="001A1E67" w:rsidRPr="00AF4CB2" w:rsidRDefault="001A1E67" w:rsidP="001A1E67">
            <w:pPr>
              <w:pStyle w:val="Tabletext"/>
              <w:jc w:val="right"/>
              <w:rPr>
                <w:rFonts w:asciiTheme="minorHAnsi" w:hAnsiTheme="minorHAnsi" w:cstheme="minorHAnsi"/>
                <w:b/>
                <w:lang w:eastAsia="en-AU"/>
              </w:rPr>
            </w:pPr>
            <w:r w:rsidRPr="000449E3">
              <w:t>65.1</w:t>
            </w:r>
          </w:p>
        </w:tc>
      </w:tr>
    </w:tbl>
    <w:p w14:paraId="475F2CDA" w14:textId="77777777" w:rsidR="004472A8" w:rsidRDefault="00443FC0" w:rsidP="00443FC0">
      <w:pPr>
        <w:pStyle w:val="Source"/>
      </w:pPr>
      <w:r w:rsidRPr="7BCFBF50">
        <w:rPr>
          <w:lang w:val="en-US"/>
        </w:rPr>
        <w:t>Note</w:t>
      </w:r>
      <w:r w:rsidR="00173EAE" w:rsidRPr="7BCFBF50">
        <w:rPr>
          <w:lang w:val="en-US"/>
        </w:rPr>
        <w:t>s</w:t>
      </w:r>
      <w:r w:rsidRPr="7BCFBF50">
        <w:rPr>
          <w:lang w:val="en-US"/>
        </w:rPr>
        <w:t xml:space="preserve">: </w:t>
      </w:r>
      <w:proofErr w:type="gramStart"/>
      <w:r w:rsidR="00E44456" w:rsidRPr="7BCFBF50">
        <w:rPr>
          <w:b/>
          <w:bCs/>
          <w:lang w:val="en-US"/>
        </w:rPr>
        <w:t>a</w:t>
      </w:r>
      <w:proofErr w:type="gramEnd"/>
      <w:r w:rsidR="00E44456" w:rsidRPr="7BCFBF50">
        <w:rPr>
          <w:b/>
          <w:bCs/>
          <w:lang w:val="en-US"/>
        </w:rPr>
        <w:t xml:space="preserve"> </w:t>
      </w:r>
      <w:r w:rsidR="00E44456" w:rsidRPr="7BCFBF50">
        <w:rPr>
          <w:lang w:val="en-US"/>
        </w:rPr>
        <w:t xml:space="preserve">Infrastructure is limited to resource, energy infrastructure projects including CCS. </w:t>
      </w:r>
      <w:r w:rsidR="00CC1B71" w:rsidRPr="7BCFBF50">
        <w:rPr>
          <w:lang w:val="en-US"/>
        </w:rPr>
        <w:t>Several</w:t>
      </w:r>
      <w:r w:rsidR="00E44456" w:rsidRPr="7BCFBF50">
        <w:rPr>
          <w:lang w:val="en-US"/>
        </w:rPr>
        <w:t xml:space="preserve"> gas pipelines span across more than one state but have been allocated to one state for reporting purposes. </w:t>
      </w:r>
      <w:r w:rsidRPr="7BCFBF50">
        <w:rPr>
          <w:lang w:val="en-US"/>
        </w:rPr>
        <w:t xml:space="preserve"> </w:t>
      </w:r>
      <w:r w:rsidR="00693C63" w:rsidRPr="7BCFBF50">
        <w:rPr>
          <w:b/>
          <w:bCs/>
          <w:lang w:val="en-US"/>
        </w:rPr>
        <w:t>b</w:t>
      </w:r>
      <w:r w:rsidR="00693C63" w:rsidRPr="7BCFBF50">
        <w:rPr>
          <w:lang w:val="en-US"/>
        </w:rPr>
        <w:t xml:space="preserve"> </w:t>
      </w:r>
      <w:r w:rsidRPr="7BCFBF50">
        <w:rPr>
          <w:lang w:val="en-US"/>
        </w:rPr>
        <w:t xml:space="preserve">Other Commodities is limited to resource and energy commodities not elsewhere identified. </w:t>
      </w:r>
      <w:r w:rsidR="00693C63" w:rsidRPr="7BCFBF50">
        <w:rPr>
          <w:b/>
          <w:bCs/>
          <w:lang w:val="en-US"/>
        </w:rPr>
        <w:t>c</w:t>
      </w:r>
      <w:r w:rsidR="00693C63" w:rsidRPr="7BCFBF50">
        <w:rPr>
          <w:lang w:val="en-US"/>
        </w:rPr>
        <w:t xml:space="preserve"> </w:t>
      </w:r>
      <w:r w:rsidRPr="7BCFBF50">
        <w:rPr>
          <w:lang w:val="en-US"/>
        </w:rPr>
        <w:t xml:space="preserve">Totals may not add due to rounding at commodity level. </w:t>
      </w:r>
      <w:r w:rsidR="009350B9" w:rsidRPr="7BCFBF50">
        <w:rPr>
          <w:lang w:val="en-US"/>
        </w:rPr>
        <w:t xml:space="preserve"> </w:t>
      </w:r>
    </w:p>
    <w:p w14:paraId="02F289CE" w14:textId="24C85EE7" w:rsidR="00956CE0" w:rsidRDefault="00443FC0" w:rsidP="00443FC0">
      <w:pPr>
        <w:pStyle w:val="Source"/>
      </w:pPr>
      <w:r w:rsidRPr="007136E1">
        <w:rPr>
          <w:lang w:eastAsia="en-AU"/>
        </w:rPr>
        <w:t xml:space="preserve">Source: </w:t>
      </w:r>
      <w:r w:rsidR="00387209">
        <w:t xml:space="preserve">Department of Industry, Science and Resources </w:t>
      </w:r>
      <w:r w:rsidRPr="007136E1">
        <w:t>(202</w:t>
      </w:r>
      <w:r w:rsidR="00EF2E35">
        <w:t>4</w:t>
      </w:r>
      <w:r w:rsidRPr="007136E1">
        <w:t>)</w:t>
      </w:r>
    </w:p>
    <w:p w14:paraId="2C272992" w14:textId="18A6478A" w:rsidR="00F27316" w:rsidRPr="007136E1" w:rsidRDefault="00F27316" w:rsidP="00F27316">
      <w:pPr>
        <w:pStyle w:val="Caption"/>
      </w:pPr>
      <w:r>
        <w:br w:type="page"/>
      </w:r>
      <w:r w:rsidRPr="00E5191A">
        <w:lastRenderedPageBreak/>
        <w:t xml:space="preserve">Table </w:t>
      </w:r>
      <w:r>
        <w:rPr>
          <w:noProof/>
        </w:rPr>
        <w:t>5</w:t>
      </w:r>
      <w:r w:rsidRPr="00E5191A">
        <w:t>.</w:t>
      </w:r>
      <w:r w:rsidR="00775862">
        <w:rPr>
          <w:noProof/>
        </w:rPr>
        <w:t>2</w:t>
      </w:r>
      <w:r w:rsidRPr="00E5191A">
        <w:t xml:space="preserve">: Summary of projects </w:t>
      </w:r>
      <w:r>
        <w:t xml:space="preserve">completed by state, </w:t>
      </w:r>
      <w:r w:rsidR="004A03B5">
        <w:t>between</w:t>
      </w:r>
      <w:r w:rsidRPr="00E5191A">
        <w:t xml:space="preserve"> </w:t>
      </w:r>
      <w:r w:rsidR="004A03B5">
        <w:t>1</w:t>
      </w:r>
      <w:r w:rsidRPr="00E5191A">
        <w:t xml:space="preserve"> </w:t>
      </w:r>
      <w:r w:rsidR="004A03B5">
        <w:t>November</w:t>
      </w:r>
      <w:r w:rsidRPr="00E5191A">
        <w:t xml:space="preserve"> 202</w:t>
      </w:r>
      <w:r w:rsidR="004A03B5">
        <w:t xml:space="preserve">3 and 31 </w:t>
      </w:r>
      <w:r w:rsidR="006A4C1E">
        <w:t>October</w:t>
      </w:r>
      <w:r w:rsidR="004A03B5">
        <w:t xml:space="preserve"> 2024</w:t>
      </w:r>
    </w:p>
    <w:tbl>
      <w:tblPr>
        <w:tblStyle w:val="OCETable"/>
        <w:tblW w:w="5111" w:type="pct"/>
        <w:tblInd w:w="62" w:type="dxa"/>
        <w:tblLayout w:type="fixed"/>
        <w:tblLook w:val="04A0" w:firstRow="1" w:lastRow="0" w:firstColumn="1" w:lastColumn="0" w:noHBand="0" w:noVBand="1"/>
        <w:tblCaption w:val="Table 6.2: Summary of projects at the committed stage"/>
        <w:tblDescription w:val="This table summarises the quantity and value of projects at the committed stage of development. Projects are categorised by commodity group. "/>
      </w:tblPr>
      <w:tblGrid>
        <w:gridCol w:w="1498"/>
        <w:gridCol w:w="850"/>
        <w:gridCol w:w="709"/>
        <w:gridCol w:w="850"/>
        <w:gridCol w:w="709"/>
        <w:gridCol w:w="851"/>
        <w:gridCol w:w="708"/>
        <w:gridCol w:w="851"/>
        <w:gridCol w:w="709"/>
        <w:gridCol w:w="850"/>
        <w:gridCol w:w="851"/>
        <w:gridCol w:w="850"/>
        <w:gridCol w:w="709"/>
        <w:gridCol w:w="850"/>
        <w:gridCol w:w="709"/>
        <w:gridCol w:w="851"/>
        <w:gridCol w:w="863"/>
      </w:tblGrid>
      <w:tr w:rsidR="00F27316" w:rsidRPr="007136E1" w14:paraId="18EF855D" w14:textId="77777777">
        <w:trPr>
          <w:cnfStyle w:val="100000000000" w:firstRow="1" w:lastRow="0" w:firstColumn="0" w:lastColumn="0" w:oddVBand="0" w:evenVBand="0" w:oddHBand="0" w:evenHBand="0" w:firstRowFirstColumn="0" w:firstRowLastColumn="0" w:lastRowFirstColumn="0" w:lastRowLastColumn="0"/>
          <w:trHeight w:val="438"/>
          <w:tblHeader/>
        </w:trPr>
        <w:tc>
          <w:tcPr>
            <w:tcW w:w="1498" w:type="dxa"/>
          </w:tcPr>
          <w:p w14:paraId="75728E1E" w14:textId="77777777" w:rsidR="00F27316" w:rsidRPr="007136E1" w:rsidRDefault="00F27316">
            <w:pPr>
              <w:pStyle w:val="Tableheader"/>
              <w:rPr>
                <w:color w:val="FFFFFF" w:themeColor="background1"/>
                <w:lang w:eastAsia="en-AU"/>
              </w:rPr>
            </w:pPr>
          </w:p>
        </w:tc>
        <w:tc>
          <w:tcPr>
            <w:tcW w:w="1559" w:type="dxa"/>
            <w:gridSpan w:val="2"/>
          </w:tcPr>
          <w:p w14:paraId="46C30B0F" w14:textId="77777777" w:rsidR="00F27316" w:rsidRPr="007136E1" w:rsidRDefault="00F27316">
            <w:pPr>
              <w:pStyle w:val="Tableheader"/>
              <w:rPr>
                <w:color w:val="FFFFFF" w:themeColor="background1"/>
                <w:lang w:eastAsia="en-AU"/>
              </w:rPr>
            </w:pPr>
            <w:r w:rsidRPr="007136E1">
              <w:rPr>
                <w:color w:val="FFFFFF" w:themeColor="background1"/>
                <w:lang w:eastAsia="en-AU"/>
              </w:rPr>
              <w:t>NSW</w:t>
            </w:r>
          </w:p>
        </w:tc>
        <w:tc>
          <w:tcPr>
            <w:tcW w:w="1559" w:type="dxa"/>
            <w:gridSpan w:val="2"/>
          </w:tcPr>
          <w:p w14:paraId="438C2986" w14:textId="77777777" w:rsidR="00F27316" w:rsidRPr="007136E1" w:rsidRDefault="00F27316">
            <w:pPr>
              <w:pStyle w:val="Tableheader"/>
              <w:rPr>
                <w:color w:val="FFFFFF" w:themeColor="background1"/>
                <w:lang w:eastAsia="en-AU"/>
              </w:rPr>
            </w:pPr>
            <w:r>
              <w:rPr>
                <w:color w:val="FFFFFF" w:themeColor="background1"/>
                <w:lang w:eastAsia="en-AU"/>
              </w:rPr>
              <w:t>Vic</w:t>
            </w:r>
          </w:p>
        </w:tc>
        <w:tc>
          <w:tcPr>
            <w:tcW w:w="1559" w:type="dxa"/>
            <w:gridSpan w:val="2"/>
          </w:tcPr>
          <w:p w14:paraId="7321C2CF" w14:textId="77777777" w:rsidR="00F27316" w:rsidRPr="007136E1" w:rsidRDefault="00F27316">
            <w:pPr>
              <w:pStyle w:val="Tableheader"/>
              <w:rPr>
                <w:color w:val="FFFFFF" w:themeColor="background1"/>
                <w:lang w:eastAsia="en-AU"/>
              </w:rPr>
            </w:pPr>
            <w:r>
              <w:rPr>
                <w:color w:val="FFFFFF" w:themeColor="background1"/>
                <w:lang w:eastAsia="en-AU"/>
              </w:rPr>
              <w:t>Qld</w:t>
            </w:r>
          </w:p>
        </w:tc>
        <w:tc>
          <w:tcPr>
            <w:tcW w:w="1560" w:type="dxa"/>
            <w:gridSpan w:val="2"/>
          </w:tcPr>
          <w:p w14:paraId="713B63D3" w14:textId="77777777" w:rsidR="00F27316" w:rsidRPr="007136E1" w:rsidRDefault="00F27316">
            <w:pPr>
              <w:pStyle w:val="Tableheader"/>
              <w:rPr>
                <w:color w:val="FFFFFF" w:themeColor="background1"/>
                <w:lang w:eastAsia="en-AU"/>
              </w:rPr>
            </w:pPr>
            <w:r>
              <w:rPr>
                <w:color w:val="FFFFFF" w:themeColor="background1"/>
                <w:lang w:eastAsia="en-AU"/>
              </w:rPr>
              <w:t>SA</w:t>
            </w:r>
          </w:p>
        </w:tc>
        <w:tc>
          <w:tcPr>
            <w:tcW w:w="1701" w:type="dxa"/>
            <w:gridSpan w:val="2"/>
          </w:tcPr>
          <w:p w14:paraId="0E7193C3" w14:textId="77777777" w:rsidR="00F27316" w:rsidRPr="007136E1" w:rsidRDefault="00F27316">
            <w:pPr>
              <w:pStyle w:val="Tableheader"/>
              <w:rPr>
                <w:color w:val="FFFFFF" w:themeColor="background1"/>
                <w:lang w:eastAsia="en-AU"/>
              </w:rPr>
            </w:pPr>
            <w:r>
              <w:rPr>
                <w:color w:val="FFFFFF" w:themeColor="background1"/>
                <w:lang w:eastAsia="en-AU"/>
              </w:rPr>
              <w:t>WA</w:t>
            </w:r>
          </w:p>
        </w:tc>
        <w:tc>
          <w:tcPr>
            <w:tcW w:w="1559" w:type="dxa"/>
            <w:gridSpan w:val="2"/>
          </w:tcPr>
          <w:p w14:paraId="363E47ED" w14:textId="77777777" w:rsidR="00F27316" w:rsidRPr="007136E1" w:rsidRDefault="00F27316">
            <w:pPr>
              <w:pStyle w:val="Tableheader"/>
              <w:rPr>
                <w:color w:val="FFFFFF" w:themeColor="background1"/>
                <w:lang w:eastAsia="en-AU"/>
              </w:rPr>
            </w:pPr>
            <w:r>
              <w:rPr>
                <w:color w:val="FFFFFF" w:themeColor="background1"/>
                <w:lang w:eastAsia="en-AU"/>
              </w:rPr>
              <w:t>Tas</w:t>
            </w:r>
          </w:p>
        </w:tc>
        <w:tc>
          <w:tcPr>
            <w:tcW w:w="1559" w:type="dxa"/>
            <w:gridSpan w:val="2"/>
          </w:tcPr>
          <w:p w14:paraId="0E5A2FC2" w14:textId="77777777" w:rsidR="00F27316" w:rsidRPr="007136E1" w:rsidRDefault="00F27316">
            <w:pPr>
              <w:pStyle w:val="Tableheader"/>
              <w:rPr>
                <w:color w:val="FFFFFF" w:themeColor="background1"/>
                <w:lang w:eastAsia="en-AU"/>
              </w:rPr>
            </w:pPr>
            <w:r>
              <w:rPr>
                <w:color w:val="FFFFFF" w:themeColor="background1"/>
                <w:lang w:eastAsia="en-AU"/>
              </w:rPr>
              <w:t>NT</w:t>
            </w:r>
          </w:p>
        </w:tc>
        <w:tc>
          <w:tcPr>
            <w:tcW w:w="1714" w:type="dxa"/>
            <w:gridSpan w:val="2"/>
          </w:tcPr>
          <w:p w14:paraId="34E6E517" w14:textId="77777777" w:rsidR="00F27316" w:rsidRPr="007136E1" w:rsidRDefault="00F27316">
            <w:pPr>
              <w:pStyle w:val="Tableheader"/>
              <w:rPr>
                <w:color w:val="FFFFFF" w:themeColor="background1"/>
                <w:lang w:eastAsia="en-AU"/>
              </w:rPr>
            </w:pPr>
            <w:r w:rsidRPr="007136E1">
              <w:rPr>
                <w:color w:val="FFFFFF" w:themeColor="background1"/>
                <w:lang w:eastAsia="en-AU"/>
              </w:rPr>
              <w:t>Total</w:t>
            </w:r>
          </w:p>
        </w:tc>
      </w:tr>
      <w:tr w:rsidR="00C01725" w:rsidRPr="007136E1" w14:paraId="2FD856ED" w14:textId="77777777">
        <w:trPr>
          <w:cnfStyle w:val="000000100000" w:firstRow="0" w:lastRow="0" w:firstColumn="0" w:lastColumn="0" w:oddVBand="0" w:evenVBand="0" w:oddHBand="1" w:evenHBand="0" w:firstRowFirstColumn="0" w:firstRowLastColumn="0" w:lastRowFirstColumn="0" w:lastRowLastColumn="0"/>
          <w:trHeight w:val="315"/>
        </w:trPr>
        <w:tc>
          <w:tcPr>
            <w:tcW w:w="1498" w:type="dxa"/>
            <w:shd w:val="clear" w:color="auto" w:fill="005CAF"/>
          </w:tcPr>
          <w:p w14:paraId="37DC0ABD" w14:textId="77777777" w:rsidR="00F27316" w:rsidRPr="007136E1" w:rsidRDefault="00F27316">
            <w:pPr>
              <w:pStyle w:val="Tabletext"/>
              <w:rPr>
                <w:color w:val="FFFFFF" w:themeColor="background1"/>
                <w:lang w:eastAsia="en-AU"/>
              </w:rPr>
            </w:pPr>
          </w:p>
        </w:tc>
        <w:tc>
          <w:tcPr>
            <w:tcW w:w="850" w:type="dxa"/>
            <w:shd w:val="clear" w:color="auto" w:fill="005CAF"/>
          </w:tcPr>
          <w:p w14:paraId="0F94D938" w14:textId="77777777" w:rsidR="00F27316" w:rsidRPr="007136E1" w:rsidRDefault="00F27316">
            <w:pPr>
              <w:pStyle w:val="Tabletext"/>
              <w:jc w:val="right"/>
              <w:rPr>
                <w:color w:val="FFFFFF" w:themeColor="background1"/>
                <w:sz w:val="16"/>
                <w:szCs w:val="16"/>
                <w:lang w:eastAsia="en-AU"/>
              </w:rPr>
            </w:pPr>
            <w:r w:rsidRPr="007136E1">
              <w:rPr>
                <w:color w:val="FFFFFF" w:themeColor="background1"/>
                <w:sz w:val="16"/>
                <w:szCs w:val="16"/>
                <w:lang w:eastAsia="en-AU"/>
              </w:rPr>
              <w:t>No. of projects</w:t>
            </w:r>
          </w:p>
        </w:tc>
        <w:tc>
          <w:tcPr>
            <w:tcW w:w="709" w:type="dxa"/>
            <w:shd w:val="clear" w:color="auto" w:fill="005CAF"/>
          </w:tcPr>
          <w:p w14:paraId="5C5DE3AD" w14:textId="77777777" w:rsidR="00F27316" w:rsidRPr="007136E1" w:rsidRDefault="00F27316">
            <w:pPr>
              <w:pStyle w:val="Tabletext"/>
              <w:jc w:val="right"/>
              <w:rPr>
                <w:color w:val="FFFFFF" w:themeColor="background1"/>
                <w:sz w:val="16"/>
                <w:szCs w:val="16"/>
                <w:lang w:eastAsia="en-AU"/>
              </w:rPr>
            </w:pPr>
            <w:r w:rsidRPr="007136E1">
              <w:rPr>
                <w:color w:val="FFFFFF" w:themeColor="background1"/>
                <w:sz w:val="16"/>
                <w:szCs w:val="16"/>
                <w:lang w:eastAsia="en-AU"/>
              </w:rPr>
              <w:t xml:space="preserve">Value </w:t>
            </w:r>
            <w:proofErr w:type="spellStart"/>
            <w:r w:rsidRPr="007136E1">
              <w:rPr>
                <w:color w:val="FFFFFF" w:themeColor="background1"/>
                <w:sz w:val="16"/>
                <w:szCs w:val="16"/>
                <w:lang w:eastAsia="en-AU"/>
              </w:rPr>
              <w:t>A$b</w:t>
            </w:r>
            <w:proofErr w:type="spellEnd"/>
          </w:p>
        </w:tc>
        <w:tc>
          <w:tcPr>
            <w:tcW w:w="850" w:type="dxa"/>
            <w:shd w:val="clear" w:color="auto" w:fill="005CAF"/>
          </w:tcPr>
          <w:p w14:paraId="18F455BE" w14:textId="77777777" w:rsidR="00F27316" w:rsidRPr="007136E1" w:rsidRDefault="00F27316">
            <w:pPr>
              <w:pStyle w:val="Tabletext"/>
              <w:jc w:val="right"/>
              <w:rPr>
                <w:color w:val="FFFFFF" w:themeColor="background1"/>
                <w:lang w:eastAsia="en-AU"/>
              </w:rPr>
            </w:pPr>
            <w:r w:rsidRPr="007136E1">
              <w:rPr>
                <w:color w:val="FFFFFF" w:themeColor="background1"/>
                <w:sz w:val="16"/>
                <w:szCs w:val="16"/>
                <w:lang w:eastAsia="en-AU"/>
              </w:rPr>
              <w:t>No. of projects</w:t>
            </w:r>
          </w:p>
        </w:tc>
        <w:tc>
          <w:tcPr>
            <w:tcW w:w="709" w:type="dxa"/>
            <w:shd w:val="clear" w:color="auto" w:fill="005CAF"/>
          </w:tcPr>
          <w:p w14:paraId="708A1118" w14:textId="77777777" w:rsidR="00F27316" w:rsidRPr="007136E1" w:rsidRDefault="00F27316">
            <w:pPr>
              <w:pStyle w:val="Tabletext"/>
              <w:jc w:val="right"/>
              <w:rPr>
                <w:color w:val="FFFFFF" w:themeColor="background1"/>
                <w:lang w:eastAsia="en-AU"/>
              </w:rPr>
            </w:pPr>
            <w:r w:rsidRPr="007136E1">
              <w:rPr>
                <w:color w:val="FFFFFF" w:themeColor="background1"/>
                <w:sz w:val="16"/>
                <w:szCs w:val="16"/>
                <w:lang w:eastAsia="en-AU"/>
              </w:rPr>
              <w:t xml:space="preserve">Value </w:t>
            </w:r>
            <w:proofErr w:type="spellStart"/>
            <w:r w:rsidRPr="007136E1">
              <w:rPr>
                <w:color w:val="FFFFFF" w:themeColor="background1"/>
                <w:sz w:val="16"/>
                <w:szCs w:val="16"/>
                <w:lang w:eastAsia="en-AU"/>
              </w:rPr>
              <w:t>A$b</w:t>
            </w:r>
            <w:proofErr w:type="spellEnd"/>
          </w:p>
        </w:tc>
        <w:tc>
          <w:tcPr>
            <w:tcW w:w="851" w:type="dxa"/>
            <w:shd w:val="clear" w:color="auto" w:fill="005CAF"/>
          </w:tcPr>
          <w:p w14:paraId="7BBEB2F6" w14:textId="77777777" w:rsidR="00F27316" w:rsidRPr="007136E1" w:rsidRDefault="00F27316">
            <w:pPr>
              <w:pStyle w:val="Tabletext"/>
              <w:jc w:val="right"/>
              <w:rPr>
                <w:color w:val="FFFFFF" w:themeColor="background1"/>
                <w:lang w:eastAsia="en-AU"/>
              </w:rPr>
            </w:pPr>
            <w:r w:rsidRPr="007136E1">
              <w:rPr>
                <w:color w:val="FFFFFF" w:themeColor="background1"/>
                <w:sz w:val="16"/>
                <w:szCs w:val="16"/>
                <w:lang w:eastAsia="en-AU"/>
              </w:rPr>
              <w:t>No. of projects</w:t>
            </w:r>
          </w:p>
        </w:tc>
        <w:tc>
          <w:tcPr>
            <w:tcW w:w="708" w:type="dxa"/>
            <w:shd w:val="clear" w:color="auto" w:fill="005CAF"/>
          </w:tcPr>
          <w:p w14:paraId="5DE48146" w14:textId="77777777" w:rsidR="00F27316" w:rsidRPr="007136E1" w:rsidRDefault="00F27316">
            <w:pPr>
              <w:pStyle w:val="Tabletext"/>
              <w:jc w:val="right"/>
              <w:rPr>
                <w:color w:val="FFFFFF" w:themeColor="background1"/>
                <w:lang w:eastAsia="en-AU"/>
              </w:rPr>
            </w:pPr>
            <w:r w:rsidRPr="007136E1">
              <w:rPr>
                <w:color w:val="FFFFFF" w:themeColor="background1"/>
                <w:sz w:val="16"/>
                <w:szCs w:val="16"/>
                <w:lang w:eastAsia="en-AU"/>
              </w:rPr>
              <w:t xml:space="preserve">Value </w:t>
            </w:r>
            <w:proofErr w:type="spellStart"/>
            <w:r w:rsidRPr="007136E1">
              <w:rPr>
                <w:color w:val="FFFFFF" w:themeColor="background1"/>
                <w:sz w:val="16"/>
                <w:szCs w:val="16"/>
                <w:lang w:eastAsia="en-AU"/>
              </w:rPr>
              <w:t>A$b</w:t>
            </w:r>
            <w:proofErr w:type="spellEnd"/>
          </w:p>
        </w:tc>
        <w:tc>
          <w:tcPr>
            <w:tcW w:w="851" w:type="dxa"/>
            <w:shd w:val="clear" w:color="auto" w:fill="005CAF"/>
          </w:tcPr>
          <w:p w14:paraId="224048A7" w14:textId="77777777" w:rsidR="00F27316" w:rsidRPr="007136E1" w:rsidRDefault="00F27316">
            <w:pPr>
              <w:pStyle w:val="Tabletext"/>
              <w:jc w:val="right"/>
              <w:rPr>
                <w:color w:val="FFFFFF" w:themeColor="background1"/>
                <w:lang w:eastAsia="en-AU"/>
              </w:rPr>
            </w:pPr>
            <w:r w:rsidRPr="007136E1">
              <w:rPr>
                <w:color w:val="FFFFFF" w:themeColor="background1"/>
                <w:sz w:val="16"/>
                <w:szCs w:val="16"/>
                <w:lang w:eastAsia="en-AU"/>
              </w:rPr>
              <w:t>No. of projects</w:t>
            </w:r>
          </w:p>
        </w:tc>
        <w:tc>
          <w:tcPr>
            <w:tcW w:w="709" w:type="dxa"/>
            <w:shd w:val="clear" w:color="auto" w:fill="005CAF"/>
          </w:tcPr>
          <w:p w14:paraId="172FE990" w14:textId="77777777" w:rsidR="00F27316" w:rsidRPr="007136E1" w:rsidRDefault="00F27316">
            <w:pPr>
              <w:pStyle w:val="Tabletext"/>
              <w:jc w:val="right"/>
              <w:rPr>
                <w:color w:val="FFFFFF" w:themeColor="background1"/>
                <w:lang w:eastAsia="en-AU"/>
              </w:rPr>
            </w:pPr>
            <w:r w:rsidRPr="007136E1">
              <w:rPr>
                <w:color w:val="FFFFFF" w:themeColor="background1"/>
                <w:sz w:val="16"/>
                <w:szCs w:val="16"/>
                <w:lang w:eastAsia="en-AU"/>
              </w:rPr>
              <w:t xml:space="preserve">Value </w:t>
            </w:r>
            <w:proofErr w:type="spellStart"/>
            <w:r w:rsidRPr="007136E1">
              <w:rPr>
                <w:color w:val="FFFFFF" w:themeColor="background1"/>
                <w:sz w:val="16"/>
                <w:szCs w:val="16"/>
                <w:lang w:eastAsia="en-AU"/>
              </w:rPr>
              <w:t>A$b</w:t>
            </w:r>
            <w:proofErr w:type="spellEnd"/>
          </w:p>
        </w:tc>
        <w:tc>
          <w:tcPr>
            <w:tcW w:w="850" w:type="dxa"/>
            <w:shd w:val="clear" w:color="auto" w:fill="005CAF"/>
          </w:tcPr>
          <w:p w14:paraId="24200A50" w14:textId="77777777" w:rsidR="00F27316" w:rsidRPr="007136E1" w:rsidRDefault="00F27316">
            <w:pPr>
              <w:pStyle w:val="Tabletext"/>
              <w:jc w:val="right"/>
              <w:rPr>
                <w:color w:val="FFFFFF" w:themeColor="background1"/>
                <w:lang w:eastAsia="en-AU"/>
              </w:rPr>
            </w:pPr>
            <w:r w:rsidRPr="007136E1">
              <w:rPr>
                <w:color w:val="FFFFFF" w:themeColor="background1"/>
                <w:sz w:val="16"/>
                <w:szCs w:val="16"/>
                <w:lang w:eastAsia="en-AU"/>
              </w:rPr>
              <w:t>No. of projects</w:t>
            </w:r>
          </w:p>
        </w:tc>
        <w:tc>
          <w:tcPr>
            <w:tcW w:w="851" w:type="dxa"/>
            <w:shd w:val="clear" w:color="auto" w:fill="005CAF"/>
          </w:tcPr>
          <w:p w14:paraId="7C386019" w14:textId="77777777" w:rsidR="00F27316" w:rsidRPr="007136E1" w:rsidRDefault="00F27316">
            <w:pPr>
              <w:pStyle w:val="Tabletext"/>
              <w:jc w:val="right"/>
              <w:rPr>
                <w:color w:val="FFFFFF" w:themeColor="background1"/>
                <w:lang w:eastAsia="en-AU"/>
              </w:rPr>
            </w:pPr>
            <w:r w:rsidRPr="007136E1">
              <w:rPr>
                <w:color w:val="FFFFFF" w:themeColor="background1"/>
                <w:sz w:val="16"/>
                <w:szCs w:val="16"/>
                <w:lang w:eastAsia="en-AU"/>
              </w:rPr>
              <w:t xml:space="preserve">Value </w:t>
            </w:r>
            <w:proofErr w:type="spellStart"/>
            <w:r w:rsidRPr="007136E1">
              <w:rPr>
                <w:color w:val="FFFFFF" w:themeColor="background1"/>
                <w:sz w:val="16"/>
                <w:szCs w:val="16"/>
                <w:lang w:eastAsia="en-AU"/>
              </w:rPr>
              <w:t>A$b</w:t>
            </w:r>
            <w:proofErr w:type="spellEnd"/>
          </w:p>
        </w:tc>
        <w:tc>
          <w:tcPr>
            <w:tcW w:w="850" w:type="dxa"/>
            <w:shd w:val="clear" w:color="auto" w:fill="005CAF"/>
          </w:tcPr>
          <w:p w14:paraId="19CB9266" w14:textId="77777777" w:rsidR="00F27316" w:rsidRPr="007136E1" w:rsidRDefault="00F27316">
            <w:pPr>
              <w:pStyle w:val="Tabletext"/>
              <w:jc w:val="right"/>
              <w:rPr>
                <w:color w:val="FFFFFF" w:themeColor="background1"/>
                <w:lang w:eastAsia="en-AU"/>
              </w:rPr>
            </w:pPr>
            <w:r w:rsidRPr="007136E1">
              <w:rPr>
                <w:color w:val="FFFFFF" w:themeColor="background1"/>
                <w:sz w:val="16"/>
                <w:szCs w:val="16"/>
                <w:lang w:eastAsia="en-AU"/>
              </w:rPr>
              <w:t>No. of projects</w:t>
            </w:r>
          </w:p>
        </w:tc>
        <w:tc>
          <w:tcPr>
            <w:tcW w:w="709" w:type="dxa"/>
            <w:shd w:val="clear" w:color="auto" w:fill="005CAF"/>
          </w:tcPr>
          <w:p w14:paraId="31BC1B83" w14:textId="77777777" w:rsidR="00F27316" w:rsidRPr="007136E1" w:rsidRDefault="00F27316">
            <w:pPr>
              <w:pStyle w:val="Tabletext"/>
              <w:jc w:val="right"/>
              <w:rPr>
                <w:color w:val="FFFFFF" w:themeColor="background1"/>
                <w:lang w:eastAsia="en-AU"/>
              </w:rPr>
            </w:pPr>
            <w:r w:rsidRPr="007136E1">
              <w:rPr>
                <w:color w:val="FFFFFF" w:themeColor="background1"/>
                <w:sz w:val="16"/>
                <w:szCs w:val="16"/>
                <w:lang w:eastAsia="en-AU"/>
              </w:rPr>
              <w:t xml:space="preserve">Value </w:t>
            </w:r>
            <w:proofErr w:type="spellStart"/>
            <w:r w:rsidRPr="007136E1">
              <w:rPr>
                <w:color w:val="FFFFFF" w:themeColor="background1"/>
                <w:sz w:val="16"/>
                <w:szCs w:val="16"/>
                <w:lang w:eastAsia="en-AU"/>
              </w:rPr>
              <w:t>A$b</w:t>
            </w:r>
            <w:proofErr w:type="spellEnd"/>
          </w:p>
        </w:tc>
        <w:tc>
          <w:tcPr>
            <w:tcW w:w="850" w:type="dxa"/>
            <w:shd w:val="clear" w:color="auto" w:fill="005CAF"/>
          </w:tcPr>
          <w:p w14:paraId="18783CDF" w14:textId="77777777" w:rsidR="00F27316" w:rsidRPr="007136E1" w:rsidRDefault="00F27316">
            <w:pPr>
              <w:pStyle w:val="Tabletext"/>
              <w:jc w:val="right"/>
              <w:rPr>
                <w:color w:val="FFFFFF" w:themeColor="background1"/>
                <w:lang w:eastAsia="en-AU"/>
              </w:rPr>
            </w:pPr>
            <w:r w:rsidRPr="007136E1">
              <w:rPr>
                <w:color w:val="FFFFFF" w:themeColor="background1"/>
                <w:sz w:val="16"/>
                <w:szCs w:val="16"/>
                <w:lang w:eastAsia="en-AU"/>
              </w:rPr>
              <w:t>No. of projects</w:t>
            </w:r>
          </w:p>
        </w:tc>
        <w:tc>
          <w:tcPr>
            <w:tcW w:w="709" w:type="dxa"/>
            <w:shd w:val="clear" w:color="auto" w:fill="005CAF"/>
          </w:tcPr>
          <w:p w14:paraId="57C3E70A" w14:textId="77777777" w:rsidR="00F27316" w:rsidRPr="007136E1" w:rsidRDefault="00F27316">
            <w:pPr>
              <w:pStyle w:val="Tabletext"/>
              <w:jc w:val="right"/>
              <w:rPr>
                <w:color w:val="FFFFFF" w:themeColor="background1"/>
                <w:lang w:eastAsia="en-AU"/>
              </w:rPr>
            </w:pPr>
            <w:r w:rsidRPr="007136E1">
              <w:rPr>
                <w:color w:val="FFFFFF" w:themeColor="background1"/>
                <w:sz w:val="16"/>
                <w:szCs w:val="16"/>
                <w:lang w:eastAsia="en-AU"/>
              </w:rPr>
              <w:t xml:space="preserve">Value </w:t>
            </w:r>
            <w:proofErr w:type="spellStart"/>
            <w:r w:rsidRPr="007136E1">
              <w:rPr>
                <w:color w:val="FFFFFF" w:themeColor="background1"/>
                <w:sz w:val="16"/>
                <w:szCs w:val="16"/>
                <w:lang w:eastAsia="en-AU"/>
              </w:rPr>
              <w:t>A$b</w:t>
            </w:r>
            <w:proofErr w:type="spellEnd"/>
          </w:p>
        </w:tc>
        <w:tc>
          <w:tcPr>
            <w:tcW w:w="851" w:type="dxa"/>
            <w:shd w:val="clear" w:color="auto" w:fill="005CAF"/>
          </w:tcPr>
          <w:p w14:paraId="11835509" w14:textId="77777777" w:rsidR="00F27316" w:rsidRPr="007136E1" w:rsidRDefault="00F27316">
            <w:pPr>
              <w:pStyle w:val="Tabletext"/>
              <w:jc w:val="right"/>
              <w:rPr>
                <w:color w:val="FFFFFF" w:themeColor="background1"/>
                <w:lang w:eastAsia="en-AU"/>
              </w:rPr>
            </w:pPr>
            <w:r w:rsidRPr="007136E1">
              <w:rPr>
                <w:color w:val="FFFFFF" w:themeColor="background1"/>
                <w:sz w:val="16"/>
                <w:szCs w:val="16"/>
                <w:lang w:eastAsia="en-AU"/>
              </w:rPr>
              <w:t>No. of projects</w:t>
            </w:r>
          </w:p>
        </w:tc>
        <w:tc>
          <w:tcPr>
            <w:tcW w:w="863" w:type="dxa"/>
            <w:shd w:val="clear" w:color="auto" w:fill="005CAF"/>
          </w:tcPr>
          <w:p w14:paraId="7661EB0B" w14:textId="77777777" w:rsidR="00F27316" w:rsidRPr="007136E1" w:rsidRDefault="00F27316">
            <w:pPr>
              <w:pStyle w:val="Tabletext"/>
              <w:jc w:val="right"/>
              <w:rPr>
                <w:color w:val="FFFFFF" w:themeColor="background1"/>
                <w:sz w:val="16"/>
                <w:szCs w:val="16"/>
                <w:lang w:eastAsia="en-AU"/>
              </w:rPr>
            </w:pPr>
            <w:r w:rsidRPr="007136E1">
              <w:rPr>
                <w:color w:val="FFFFFF" w:themeColor="background1"/>
                <w:sz w:val="16"/>
                <w:szCs w:val="16"/>
                <w:lang w:eastAsia="en-AU"/>
              </w:rPr>
              <w:t xml:space="preserve">Value </w:t>
            </w:r>
          </w:p>
          <w:p w14:paraId="25830EB7" w14:textId="77777777" w:rsidR="00F27316" w:rsidRPr="007136E1" w:rsidRDefault="00F27316">
            <w:pPr>
              <w:pStyle w:val="Tabletext"/>
              <w:jc w:val="right"/>
              <w:rPr>
                <w:color w:val="FFFFFF" w:themeColor="background1"/>
                <w:lang w:eastAsia="en-AU"/>
              </w:rPr>
            </w:pPr>
            <w:proofErr w:type="spellStart"/>
            <w:r w:rsidRPr="007136E1">
              <w:rPr>
                <w:color w:val="FFFFFF" w:themeColor="background1"/>
                <w:sz w:val="16"/>
                <w:szCs w:val="16"/>
                <w:lang w:eastAsia="en-AU"/>
              </w:rPr>
              <w:t>A$b</w:t>
            </w:r>
            <w:proofErr w:type="spellEnd"/>
          </w:p>
        </w:tc>
      </w:tr>
      <w:tr w:rsidR="00C01725" w:rsidRPr="007136E1" w14:paraId="6F90CA85" w14:textId="77777777">
        <w:trPr>
          <w:cnfStyle w:val="000000010000" w:firstRow="0" w:lastRow="0" w:firstColumn="0" w:lastColumn="0" w:oddVBand="0" w:evenVBand="0" w:oddHBand="0" w:evenHBand="1" w:firstRowFirstColumn="0" w:firstRowLastColumn="0" w:lastRowFirstColumn="0" w:lastRowLastColumn="0"/>
          <w:trHeight w:val="315"/>
        </w:trPr>
        <w:tc>
          <w:tcPr>
            <w:tcW w:w="1498" w:type="dxa"/>
            <w:tcBorders>
              <w:right w:val="single" w:sz="4" w:space="0" w:color="auto"/>
            </w:tcBorders>
            <w:vAlign w:val="center"/>
          </w:tcPr>
          <w:p w14:paraId="198B90C6" w14:textId="77777777" w:rsidR="00B93700" w:rsidRPr="007136E1" w:rsidRDefault="00B93700" w:rsidP="00B93700">
            <w:pPr>
              <w:pStyle w:val="Tabletext"/>
              <w:rPr>
                <w:lang w:eastAsia="en-AU"/>
              </w:rPr>
            </w:pPr>
            <w:r w:rsidRPr="007136E1">
              <w:rPr>
                <w:lang w:eastAsia="en-AU"/>
              </w:rPr>
              <w:t>Aluminium, Alumina, Bauxite</w:t>
            </w:r>
          </w:p>
        </w:tc>
        <w:tc>
          <w:tcPr>
            <w:tcW w:w="850" w:type="dxa"/>
            <w:tcBorders>
              <w:left w:val="single" w:sz="4" w:space="0" w:color="auto"/>
              <w:bottom w:val="nil"/>
            </w:tcBorders>
            <w:shd w:val="clear" w:color="auto" w:fill="DEE8F1"/>
            <w:vAlign w:val="bottom"/>
          </w:tcPr>
          <w:p w14:paraId="1A3DCB22" w14:textId="1BAA64B9"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9" w:type="dxa"/>
            <w:tcBorders>
              <w:bottom w:val="nil"/>
              <w:right w:val="single" w:sz="4" w:space="0" w:color="auto"/>
            </w:tcBorders>
            <w:shd w:val="clear" w:color="auto" w:fill="auto"/>
            <w:vAlign w:val="bottom"/>
          </w:tcPr>
          <w:p w14:paraId="4FA68A9A" w14:textId="72E6C6AD"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0" w:type="dxa"/>
            <w:tcBorders>
              <w:left w:val="single" w:sz="4" w:space="0" w:color="auto"/>
              <w:bottom w:val="nil"/>
            </w:tcBorders>
            <w:shd w:val="clear" w:color="auto" w:fill="DEE8F1"/>
            <w:vAlign w:val="bottom"/>
          </w:tcPr>
          <w:p w14:paraId="43201913" w14:textId="1A60C0E7"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9" w:type="dxa"/>
            <w:tcBorders>
              <w:bottom w:val="nil"/>
              <w:right w:val="single" w:sz="4" w:space="0" w:color="auto"/>
            </w:tcBorders>
            <w:shd w:val="clear" w:color="auto" w:fill="auto"/>
            <w:vAlign w:val="bottom"/>
          </w:tcPr>
          <w:p w14:paraId="416ED3A8" w14:textId="0CD520AF"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1" w:type="dxa"/>
            <w:tcBorders>
              <w:left w:val="single" w:sz="4" w:space="0" w:color="auto"/>
              <w:bottom w:val="nil"/>
            </w:tcBorders>
            <w:shd w:val="clear" w:color="auto" w:fill="DEE8F1"/>
            <w:vAlign w:val="bottom"/>
          </w:tcPr>
          <w:p w14:paraId="53BAA122" w14:textId="0A6E27E0"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8" w:type="dxa"/>
            <w:tcBorders>
              <w:bottom w:val="nil"/>
              <w:right w:val="single" w:sz="4" w:space="0" w:color="auto"/>
            </w:tcBorders>
            <w:shd w:val="clear" w:color="auto" w:fill="auto"/>
            <w:vAlign w:val="bottom"/>
          </w:tcPr>
          <w:p w14:paraId="39C46BAB" w14:textId="7392C46D"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1" w:type="dxa"/>
            <w:tcBorders>
              <w:left w:val="single" w:sz="4" w:space="0" w:color="auto"/>
              <w:bottom w:val="nil"/>
            </w:tcBorders>
            <w:shd w:val="clear" w:color="auto" w:fill="DEE8F1"/>
            <w:vAlign w:val="bottom"/>
          </w:tcPr>
          <w:p w14:paraId="3F63628D" w14:textId="60868C6C"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9" w:type="dxa"/>
            <w:tcBorders>
              <w:bottom w:val="nil"/>
              <w:right w:val="single" w:sz="4" w:space="0" w:color="auto"/>
            </w:tcBorders>
            <w:shd w:val="clear" w:color="auto" w:fill="auto"/>
            <w:vAlign w:val="bottom"/>
          </w:tcPr>
          <w:p w14:paraId="62C8967C" w14:textId="24C5EAC5"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0" w:type="dxa"/>
            <w:tcBorders>
              <w:left w:val="single" w:sz="4" w:space="0" w:color="auto"/>
              <w:bottom w:val="nil"/>
            </w:tcBorders>
            <w:shd w:val="clear" w:color="auto" w:fill="DEE8F1"/>
            <w:vAlign w:val="bottom"/>
          </w:tcPr>
          <w:p w14:paraId="4441F607" w14:textId="57CC51BF"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1" w:type="dxa"/>
            <w:tcBorders>
              <w:bottom w:val="nil"/>
              <w:right w:val="single" w:sz="4" w:space="0" w:color="auto"/>
            </w:tcBorders>
            <w:shd w:val="clear" w:color="auto" w:fill="auto"/>
            <w:vAlign w:val="bottom"/>
          </w:tcPr>
          <w:p w14:paraId="3188425C" w14:textId="5468DF7B"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0" w:type="dxa"/>
            <w:tcBorders>
              <w:left w:val="single" w:sz="4" w:space="0" w:color="auto"/>
              <w:bottom w:val="nil"/>
            </w:tcBorders>
            <w:shd w:val="clear" w:color="auto" w:fill="DEE8F1"/>
            <w:vAlign w:val="bottom"/>
          </w:tcPr>
          <w:p w14:paraId="536698C4" w14:textId="56525C61"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9" w:type="dxa"/>
            <w:tcBorders>
              <w:bottom w:val="nil"/>
              <w:right w:val="single" w:sz="4" w:space="0" w:color="auto"/>
            </w:tcBorders>
            <w:shd w:val="clear" w:color="auto" w:fill="auto"/>
            <w:vAlign w:val="bottom"/>
          </w:tcPr>
          <w:p w14:paraId="21FF6CC6" w14:textId="30AEE841"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0" w:type="dxa"/>
            <w:tcBorders>
              <w:left w:val="single" w:sz="4" w:space="0" w:color="auto"/>
            </w:tcBorders>
            <w:shd w:val="clear" w:color="auto" w:fill="DEE8F1"/>
            <w:vAlign w:val="bottom"/>
          </w:tcPr>
          <w:p w14:paraId="5EFCAC0A" w14:textId="4110D87C"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9" w:type="dxa"/>
            <w:tcBorders>
              <w:right w:val="single" w:sz="4" w:space="0" w:color="auto"/>
            </w:tcBorders>
            <w:vAlign w:val="bottom"/>
          </w:tcPr>
          <w:p w14:paraId="1E60D9BF" w14:textId="3E4DE2D7"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1" w:type="dxa"/>
            <w:tcBorders>
              <w:left w:val="single" w:sz="4" w:space="0" w:color="auto"/>
              <w:bottom w:val="nil"/>
            </w:tcBorders>
            <w:shd w:val="clear" w:color="auto" w:fill="DEE8F1"/>
            <w:vAlign w:val="bottom"/>
          </w:tcPr>
          <w:p w14:paraId="048E2D43" w14:textId="33F71602"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63" w:type="dxa"/>
            <w:tcBorders>
              <w:bottom w:val="nil"/>
            </w:tcBorders>
            <w:shd w:val="clear" w:color="auto" w:fill="auto"/>
            <w:vAlign w:val="bottom"/>
          </w:tcPr>
          <w:p w14:paraId="5D6B11A5" w14:textId="05C5B51A"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r>
      <w:tr w:rsidR="00C01725" w:rsidRPr="007136E1" w14:paraId="12527C81" w14:textId="77777777">
        <w:trPr>
          <w:cnfStyle w:val="000000100000" w:firstRow="0" w:lastRow="0" w:firstColumn="0" w:lastColumn="0" w:oddVBand="0" w:evenVBand="0" w:oddHBand="1" w:evenHBand="0" w:firstRowFirstColumn="0" w:firstRowLastColumn="0" w:lastRowFirstColumn="0" w:lastRowLastColumn="0"/>
          <w:trHeight w:val="315"/>
        </w:trPr>
        <w:tc>
          <w:tcPr>
            <w:tcW w:w="1498" w:type="dxa"/>
            <w:tcBorders>
              <w:right w:val="single" w:sz="4" w:space="0" w:color="auto"/>
            </w:tcBorders>
            <w:vAlign w:val="center"/>
          </w:tcPr>
          <w:p w14:paraId="20B63985" w14:textId="77777777" w:rsidR="00B93700" w:rsidRPr="007136E1" w:rsidRDefault="00B93700" w:rsidP="00B93700">
            <w:pPr>
              <w:pStyle w:val="Tabletext"/>
              <w:rPr>
                <w:lang w:eastAsia="en-AU"/>
              </w:rPr>
            </w:pPr>
            <w:r w:rsidRPr="007136E1">
              <w:rPr>
                <w:lang w:eastAsia="en-AU"/>
              </w:rPr>
              <w:t>Coal</w:t>
            </w:r>
          </w:p>
        </w:tc>
        <w:tc>
          <w:tcPr>
            <w:tcW w:w="850" w:type="dxa"/>
            <w:tcBorders>
              <w:top w:val="nil"/>
              <w:left w:val="single" w:sz="4" w:space="0" w:color="auto"/>
              <w:bottom w:val="nil"/>
            </w:tcBorders>
            <w:vAlign w:val="bottom"/>
          </w:tcPr>
          <w:p w14:paraId="09C957B2" w14:textId="6E957C12"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2</w:t>
            </w:r>
          </w:p>
        </w:tc>
        <w:tc>
          <w:tcPr>
            <w:tcW w:w="709" w:type="dxa"/>
            <w:tcBorders>
              <w:top w:val="nil"/>
              <w:bottom w:val="nil"/>
              <w:right w:val="single" w:sz="4" w:space="0" w:color="auto"/>
            </w:tcBorders>
            <w:vAlign w:val="bottom"/>
          </w:tcPr>
          <w:p w14:paraId="0C35F9DF" w14:textId="762B0840"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1.2</w:t>
            </w:r>
          </w:p>
        </w:tc>
        <w:tc>
          <w:tcPr>
            <w:tcW w:w="850" w:type="dxa"/>
            <w:tcBorders>
              <w:top w:val="nil"/>
              <w:left w:val="single" w:sz="4" w:space="0" w:color="auto"/>
              <w:bottom w:val="nil"/>
            </w:tcBorders>
            <w:vAlign w:val="bottom"/>
          </w:tcPr>
          <w:p w14:paraId="0DBF87F4" w14:textId="6BE877A8"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1</w:t>
            </w:r>
          </w:p>
        </w:tc>
        <w:tc>
          <w:tcPr>
            <w:tcW w:w="709" w:type="dxa"/>
            <w:tcBorders>
              <w:top w:val="nil"/>
              <w:bottom w:val="nil"/>
              <w:right w:val="single" w:sz="4" w:space="0" w:color="auto"/>
            </w:tcBorders>
            <w:vAlign w:val="bottom"/>
          </w:tcPr>
          <w:p w14:paraId="07CF4800" w14:textId="50436456"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0.1</w:t>
            </w:r>
          </w:p>
        </w:tc>
        <w:tc>
          <w:tcPr>
            <w:tcW w:w="851" w:type="dxa"/>
            <w:tcBorders>
              <w:top w:val="nil"/>
              <w:left w:val="single" w:sz="4" w:space="0" w:color="auto"/>
              <w:bottom w:val="nil"/>
            </w:tcBorders>
            <w:vAlign w:val="bottom"/>
          </w:tcPr>
          <w:p w14:paraId="3609EFDB" w14:textId="292F0D8B"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8" w:type="dxa"/>
            <w:tcBorders>
              <w:top w:val="nil"/>
              <w:bottom w:val="nil"/>
              <w:right w:val="single" w:sz="4" w:space="0" w:color="auto"/>
            </w:tcBorders>
            <w:vAlign w:val="bottom"/>
          </w:tcPr>
          <w:p w14:paraId="364385D1" w14:textId="366D1CB3"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1" w:type="dxa"/>
            <w:tcBorders>
              <w:top w:val="nil"/>
              <w:left w:val="single" w:sz="4" w:space="0" w:color="auto"/>
              <w:bottom w:val="nil"/>
            </w:tcBorders>
            <w:vAlign w:val="bottom"/>
          </w:tcPr>
          <w:p w14:paraId="577173EC" w14:textId="12F2C4CA"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9" w:type="dxa"/>
            <w:tcBorders>
              <w:top w:val="nil"/>
              <w:bottom w:val="nil"/>
              <w:right w:val="single" w:sz="4" w:space="0" w:color="auto"/>
            </w:tcBorders>
            <w:vAlign w:val="bottom"/>
          </w:tcPr>
          <w:p w14:paraId="36790C23" w14:textId="067430FC"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0" w:type="dxa"/>
            <w:tcBorders>
              <w:top w:val="nil"/>
              <w:left w:val="single" w:sz="4" w:space="0" w:color="auto"/>
              <w:bottom w:val="nil"/>
            </w:tcBorders>
            <w:vAlign w:val="bottom"/>
          </w:tcPr>
          <w:p w14:paraId="5CD367AA" w14:textId="3287DE7B"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1" w:type="dxa"/>
            <w:tcBorders>
              <w:top w:val="nil"/>
              <w:bottom w:val="nil"/>
              <w:right w:val="single" w:sz="4" w:space="0" w:color="auto"/>
            </w:tcBorders>
            <w:vAlign w:val="bottom"/>
          </w:tcPr>
          <w:p w14:paraId="353CD381" w14:textId="216EF199"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0" w:type="dxa"/>
            <w:tcBorders>
              <w:top w:val="nil"/>
              <w:left w:val="single" w:sz="4" w:space="0" w:color="auto"/>
              <w:bottom w:val="nil"/>
            </w:tcBorders>
            <w:vAlign w:val="bottom"/>
          </w:tcPr>
          <w:p w14:paraId="798AC12B" w14:textId="3837370D"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9" w:type="dxa"/>
            <w:tcBorders>
              <w:top w:val="nil"/>
              <w:bottom w:val="nil"/>
              <w:right w:val="single" w:sz="4" w:space="0" w:color="auto"/>
            </w:tcBorders>
            <w:vAlign w:val="bottom"/>
          </w:tcPr>
          <w:p w14:paraId="5B218F7F" w14:textId="3947B79A"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0" w:type="dxa"/>
            <w:tcBorders>
              <w:left w:val="single" w:sz="4" w:space="0" w:color="auto"/>
            </w:tcBorders>
            <w:vAlign w:val="bottom"/>
          </w:tcPr>
          <w:p w14:paraId="318AE529" w14:textId="0F5B6C89"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9" w:type="dxa"/>
            <w:tcBorders>
              <w:right w:val="single" w:sz="4" w:space="0" w:color="auto"/>
            </w:tcBorders>
            <w:vAlign w:val="bottom"/>
          </w:tcPr>
          <w:p w14:paraId="3886308F" w14:textId="415F723A"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1" w:type="dxa"/>
            <w:tcBorders>
              <w:top w:val="nil"/>
              <w:left w:val="single" w:sz="4" w:space="0" w:color="auto"/>
              <w:bottom w:val="nil"/>
            </w:tcBorders>
            <w:vAlign w:val="bottom"/>
          </w:tcPr>
          <w:p w14:paraId="0F01AF8D" w14:textId="7B65F9A9"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3</w:t>
            </w:r>
          </w:p>
        </w:tc>
        <w:tc>
          <w:tcPr>
            <w:tcW w:w="863" w:type="dxa"/>
            <w:tcBorders>
              <w:top w:val="nil"/>
              <w:bottom w:val="nil"/>
            </w:tcBorders>
            <w:vAlign w:val="bottom"/>
          </w:tcPr>
          <w:p w14:paraId="4EB86048" w14:textId="1B86A47C"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1.3</w:t>
            </w:r>
          </w:p>
        </w:tc>
      </w:tr>
      <w:tr w:rsidR="00C01725" w:rsidRPr="007136E1" w14:paraId="7E9A4008" w14:textId="77777777">
        <w:trPr>
          <w:cnfStyle w:val="000000010000" w:firstRow="0" w:lastRow="0" w:firstColumn="0" w:lastColumn="0" w:oddVBand="0" w:evenVBand="0" w:oddHBand="0" w:evenHBand="1" w:firstRowFirstColumn="0" w:firstRowLastColumn="0" w:lastRowFirstColumn="0" w:lastRowLastColumn="0"/>
          <w:trHeight w:val="325"/>
        </w:trPr>
        <w:tc>
          <w:tcPr>
            <w:tcW w:w="1498" w:type="dxa"/>
            <w:tcBorders>
              <w:right w:val="single" w:sz="4" w:space="0" w:color="auto"/>
            </w:tcBorders>
            <w:shd w:val="clear" w:color="auto" w:fill="auto"/>
            <w:vAlign w:val="center"/>
          </w:tcPr>
          <w:p w14:paraId="017F2C3F" w14:textId="77777777" w:rsidR="00B93700" w:rsidRPr="007136E1" w:rsidRDefault="00B93700" w:rsidP="00B93700">
            <w:pPr>
              <w:pStyle w:val="Tabletext"/>
              <w:rPr>
                <w:lang w:eastAsia="en-AU"/>
              </w:rPr>
            </w:pPr>
            <w:r w:rsidRPr="007136E1">
              <w:rPr>
                <w:lang w:eastAsia="en-AU"/>
              </w:rPr>
              <w:t>Copper</w:t>
            </w:r>
          </w:p>
        </w:tc>
        <w:tc>
          <w:tcPr>
            <w:tcW w:w="850" w:type="dxa"/>
            <w:tcBorders>
              <w:top w:val="nil"/>
              <w:left w:val="single" w:sz="4" w:space="0" w:color="auto"/>
              <w:bottom w:val="nil"/>
            </w:tcBorders>
            <w:shd w:val="clear" w:color="auto" w:fill="DEE8F1"/>
            <w:vAlign w:val="bottom"/>
          </w:tcPr>
          <w:p w14:paraId="06D11607" w14:textId="1760FB79"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9" w:type="dxa"/>
            <w:tcBorders>
              <w:top w:val="nil"/>
              <w:bottom w:val="nil"/>
              <w:right w:val="single" w:sz="4" w:space="0" w:color="auto"/>
            </w:tcBorders>
            <w:shd w:val="clear" w:color="auto" w:fill="auto"/>
            <w:vAlign w:val="bottom"/>
          </w:tcPr>
          <w:p w14:paraId="1E46B34F" w14:textId="7E9BFCF0"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0" w:type="dxa"/>
            <w:tcBorders>
              <w:top w:val="nil"/>
              <w:left w:val="single" w:sz="4" w:space="0" w:color="auto"/>
              <w:bottom w:val="nil"/>
            </w:tcBorders>
            <w:shd w:val="clear" w:color="auto" w:fill="DEE8F1"/>
            <w:vAlign w:val="bottom"/>
          </w:tcPr>
          <w:p w14:paraId="1959957C" w14:textId="414374EE"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9" w:type="dxa"/>
            <w:tcBorders>
              <w:top w:val="nil"/>
              <w:bottom w:val="nil"/>
              <w:right w:val="single" w:sz="4" w:space="0" w:color="auto"/>
            </w:tcBorders>
            <w:shd w:val="clear" w:color="auto" w:fill="auto"/>
            <w:vAlign w:val="bottom"/>
          </w:tcPr>
          <w:p w14:paraId="1CC88596" w14:textId="53E99E1C"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1" w:type="dxa"/>
            <w:tcBorders>
              <w:top w:val="nil"/>
              <w:left w:val="single" w:sz="4" w:space="0" w:color="auto"/>
              <w:bottom w:val="nil"/>
            </w:tcBorders>
            <w:shd w:val="clear" w:color="auto" w:fill="DEE8F1"/>
            <w:vAlign w:val="bottom"/>
          </w:tcPr>
          <w:p w14:paraId="53B98AEB" w14:textId="36954934"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8" w:type="dxa"/>
            <w:tcBorders>
              <w:top w:val="nil"/>
              <w:bottom w:val="nil"/>
              <w:right w:val="single" w:sz="4" w:space="0" w:color="auto"/>
            </w:tcBorders>
            <w:shd w:val="clear" w:color="auto" w:fill="auto"/>
            <w:vAlign w:val="bottom"/>
          </w:tcPr>
          <w:p w14:paraId="10133D24" w14:textId="077B4662"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1" w:type="dxa"/>
            <w:tcBorders>
              <w:top w:val="nil"/>
              <w:left w:val="single" w:sz="4" w:space="0" w:color="auto"/>
              <w:bottom w:val="nil"/>
            </w:tcBorders>
            <w:shd w:val="clear" w:color="auto" w:fill="DEE8F1"/>
            <w:vAlign w:val="bottom"/>
          </w:tcPr>
          <w:p w14:paraId="4D1D4F1E" w14:textId="1F5DF2C3"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9" w:type="dxa"/>
            <w:tcBorders>
              <w:top w:val="nil"/>
              <w:bottom w:val="nil"/>
              <w:right w:val="single" w:sz="4" w:space="0" w:color="auto"/>
            </w:tcBorders>
            <w:shd w:val="clear" w:color="auto" w:fill="auto"/>
            <w:vAlign w:val="bottom"/>
          </w:tcPr>
          <w:p w14:paraId="7870FED9" w14:textId="3E698059"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0" w:type="dxa"/>
            <w:tcBorders>
              <w:top w:val="nil"/>
              <w:left w:val="single" w:sz="4" w:space="0" w:color="auto"/>
              <w:bottom w:val="nil"/>
            </w:tcBorders>
            <w:shd w:val="clear" w:color="auto" w:fill="DEE8F1"/>
            <w:vAlign w:val="bottom"/>
          </w:tcPr>
          <w:p w14:paraId="21EDB994" w14:textId="706D99B1"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1" w:type="dxa"/>
            <w:tcBorders>
              <w:top w:val="nil"/>
              <w:bottom w:val="nil"/>
              <w:right w:val="single" w:sz="4" w:space="0" w:color="auto"/>
            </w:tcBorders>
            <w:shd w:val="clear" w:color="auto" w:fill="auto"/>
            <w:vAlign w:val="bottom"/>
          </w:tcPr>
          <w:p w14:paraId="37F5283A" w14:textId="37AE0074"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0" w:type="dxa"/>
            <w:tcBorders>
              <w:top w:val="nil"/>
              <w:left w:val="single" w:sz="4" w:space="0" w:color="auto"/>
              <w:bottom w:val="nil"/>
            </w:tcBorders>
            <w:shd w:val="clear" w:color="auto" w:fill="DEE8F1"/>
            <w:vAlign w:val="bottom"/>
          </w:tcPr>
          <w:p w14:paraId="5314FB28" w14:textId="29544460"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9" w:type="dxa"/>
            <w:tcBorders>
              <w:top w:val="nil"/>
              <w:bottom w:val="nil"/>
              <w:right w:val="single" w:sz="4" w:space="0" w:color="auto"/>
            </w:tcBorders>
            <w:shd w:val="clear" w:color="auto" w:fill="auto"/>
            <w:vAlign w:val="bottom"/>
          </w:tcPr>
          <w:p w14:paraId="66F40F50" w14:textId="20CFCF60"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0" w:type="dxa"/>
            <w:tcBorders>
              <w:left w:val="single" w:sz="4" w:space="0" w:color="auto"/>
            </w:tcBorders>
            <w:shd w:val="clear" w:color="auto" w:fill="DEE8F1"/>
            <w:vAlign w:val="bottom"/>
          </w:tcPr>
          <w:p w14:paraId="3BFC4B7A" w14:textId="5F5347B3"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9" w:type="dxa"/>
            <w:tcBorders>
              <w:right w:val="single" w:sz="4" w:space="0" w:color="auto"/>
            </w:tcBorders>
            <w:vAlign w:val="bottom"/>
          </w:tcPr>
          <w:p w14:paraId="58E851DF" w14:textId="18F29637"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1" w:type="dxa"/>
            <w:tcBorders>
              <w:top w:val="nil"/>
              <w:left w:val="single" w:sz="4" w:space="0" w:color="auto"/>
              <w:bottom w:val="nil"/>
            </w:tcBorders>
            <w:shd w:val="clear" w:color="auto" w:fill="DEE8F1"/>
            <w:vAlign w:val="bottom"/>
          </w:tcPr>
          <w:p w14:paraId="6399CDF2" w14:textId="28BB15E6"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63" w:type="dxa"/>
            <w:tcBorders>
              <w:top w:val="nil"/>
              <w:bottom w:val="nil"/>
            </w:tcBorders>
            <w:shd w:val="clear" w:color="auto" w:fill="auto"/>
            <w:vAlign w:val="bottom"/>
          </w:tcPr>
          <w:p w14:paraId="1E7EB95F" w14:textId="43B73562"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r>
      <w:tr w:rsidR="00C01725" w:rsidRPr="007136E1" w14:paraId="4723DCCC" w14:textId="77777777">
        <w:trPr>
          <w:cnfStyle w:val="000000100000" w:firstRow="0" w:lastRow="0" w:firstColumn="0" w:lastColumn="0" w:oddVBand="0" w:evenVBand="0" w:oddHBand="1" w:evenHBand="0" w:firstRowFirstColumn="0" w:firstRowLastColumn="0" w:lastRowFirstColumn="0" w:lastRowLastColumn="0"/>
          <w:trHeight w:val="329"/>
        </w:trPr>
        <w:tc>
          <w:tcPr>
            <w:tcW w:w="1498" w:type="dxa"/>
            <w:tcBorders>
              <w:right w:val="single" w:sz="4" w:space="0" w:color="auto"/>
            </w:tcBorders>
            <w:vAlign w:val="center"/>
          </w:tcPr>
          <w:p w14:paraId="7E9780E4" w14:textId="77777777" w:rsidR="00B93700" w:rsidRPr="007136E1" w:rsidRDefault="00B93700" w:rsidP="00B93700">
            <w:pPr>
              <w:pStyle w:val="Tabletext"/>
              <w:rPr>
                <w:lang w:eastAsia="en-AU"/>
              </w:rPr>
            </w:pPr>
            <w:r w:rsidRPr="007136E1">
              <w:rPr>
                <w:lang w:eastAsia="en-AU"/>
              </w:rPr>
              <w:t>Gold</w:t>
            </w:r>
          </w:p>
        </w:tc>
        <w:tc>
          <w:tcPr>
            <w:tcW w:w="850" w:type="dxa"/>
            <w:tcBorders>
              <w:top w:val="nil"/>
              <w:left w:val="single" w:sz="4" w:space="0" w:color="auto"/>
              <w:bottom w:val="nil"/>
            </w:tcBorders>
            <w:vAlign w:val="bottom"/>
          </w:tcPr>
          <w:p w14:paraId="1538B320" w14:textId="6687CEA2" w:rsidR="00B93700" w:rsidRPr="00B93700" w:rsidRDefault="00B93700" w:rsidP="00B93700">
            <w:pPr>
              <w:pStyle w:val="Tabletext"/>
              <w:jc w:val="right"/>
              <w:rPr>
                <w:rFonts w:asciiTheme="minorHAnsi" w:hAnsiTheme="minorHAnsi" w:cstheme="minorHAnsi"/>
              </w:rPr>
            </w:pPr>
            <w:r w:rsidRPr="00B93700">
              <w:rPr>
                <w:rFonts w:asciiTheme="minorHAnsi" w:hAnsiTheme="minorHAnsi" w:cstheme="minorHAnsi"/>
                <w:color w:val="006100"/>
              </w:rPr>
              <w:t>1</w:t>
            </w:r>
          </w:p>
        </w:tc>
        <w:tc>
          <w:tcPr>
            <w:tcW w:w="709" w:type="dxa"/>
            <w:tcBorders>
              <w:top w:val="nil"/>
              <w:bottom w:val="nil"/>
              <w:right w:val="single" w:sz="4" w:space="0" w:color="auto"/>
            </w:tcBorders>
            <w:vAlign w:val="bottom"/>
          </w:tcPr>
          <w:p w14:paraId="3B3C95B0" w14:textId="030F1B7C" w:rsidR="00B93700" w:rsidRPr="00B93700" w:rsidRDefault="00B93700" w:rsidP="00B93700">
            <w:pPr>
              <w:pStyle w:val="Tabletext"/>
              <w:jc w:val="right"/>
              <w:rPr>
                <w:rFonts w:asciiTheme="minorHAnsi" w:hAnsiTheme="minorHAnsi" w:cstheme="minorHAnsi"/>
              </w:rPr>
            </w:pPr>
            <w:r w:rsidRPr="00B93700">
              <w:rPr>
                <w:rFonts w:asciiTheme="minorHAnsi" w:hAnsiTheme="minorHAnsi" w:cstheme="minorHAnsi"/>
                <w:color w:val="006100"/>
              </w:rPr>
              <w:t>0.1</w:t>
            </w:r>
          </w:p>
        </w:tc>
        <w:tc>
          <w:tcPr>
            <w:tcW w:w="850" w:type="dxa"/>
            <w:tcBorders>
              <w:top w:val="nil"/>
              <w:left w:val="single" w:sz="4" w:space="0" w:color="auto"/>
              <w:bottom w:val="nil"/>
            </w:tcBorders>
            <w:vAlign w:val="bottom"/>
          </w:tcPr>
          <w:p w14:paraId="1E474A38" w14:textId="759E1678" w:rsidR="00B93700" w:rsidRPr="00B93700" w:rsidRDefault="00B93700" w:rsidP="00B93700">
            <w:pPr>
              <w:pStyle w:val="Tabletext"/>
              <w:jc w:val="right"/>
              <w:rPr>
                <w:rFonts w:asciiTheme="minorHAnsi" w:hAnsiTheme="minorHAnsi" w:cstheme="minorHAnsi"/>
              </w:rPr>
            </w:pPr>
            <w:r w:rsidRPr="00B93700">
              <w:rPr>
                <w:rFonts w:asciiTheme="minorHAnsi" w:hAnsiTheme="minorHAnsi" w:cstheme="minorHAnsi"/>
                <w:color w:val="006100"/>
              </w:rPr>
              <w:t> </w:t>
            </w:r>
          </w:p>
        </w:tc>
        <w:tc>
          <w:tcPr>
            <w:tcW w:w="709" w:type="dxa"/>
            <w:tcBorders>
              <w:top w:val="nil"/>
              <w:bottom w:val="nil"/>
              <w:right w:val="single" w:sz="4" w:space="0" w:color="auto"/>
            </w:tcBorders>
            <w:vAlign w:val="bottom"/>
          </w:tcPr>
          <w:p w14:paraId="2FF7128C" w14:textId="4CD1032A" w:rsidR="00B93700" w:rsidRPr="00B93700" w:rsidRDefault="00B93700" w:rsidP="00B93700">
            <w:pPr>
              <w:pStyle w:val="Tabletext"/>
              <w:jc w:val="right"/>
              <w:rPr>
                <w:rFonts w:asciiTheme="minorHAnsi" w:hAnsiTheme="minorHAnsi" w:cstheme="minorHAnsi"/>
              </w:rPr>
            </w:pPr>
            <w:r w:rsidRPr="00B93700">
              <w:rPr>
                <w:rFonts w:asciiTheme="minorHAnsi" w:hAnsiTheme="minorHAnsi" w:cstheme="minorHAnsi"/>
                <w:color w:val="006100"/>
              </w:rPr>
              <w:t> </w:t>
            </w:r>
          </w:p>
        </w:tc>
        <w:tc>
          <w:tcPr>
            <w:tcW w:w="851" w:type="dxa"/>
            <w:tcBorders>
              <w:top w:val="nil"/>
              <w:left w:val="single" w:sz="4" w:space="0" w:color="auto"/>
              <w:bottom w:val="nil"/>
            </w:tcBorders>
            <w:vAlign w:val="bottom"/>
          </w:tcPr>
          <w:p w14:paraId="348F5449" w14:textId="255F568C" w:rsidR="00B93700" w:rsidRPr="00B93700" w:rsidRDefault="00B93700" w:rsidP="00B93700">
            <w:pPr>
              <w:pStyle w:val="Tabletext"/>
              <w:jc w:val="right"/>
              <w:rPr>
                <w:rFonts w:asciiTheme="minorHAnsi" w:hAnsiTheme="minorHAnsi" w:cstheme="minorHAnsi"/>
              </w:rPr>
            </w:pPr>
            <w:r w:rsidRPr="00B93700">
              <w:rPr>
                <w:rFonts w:asciiTheme="minorHAnsi" w:hAnsiTheme="minorHAnsi" w:cstheme="minorHAnsi"/>
                <w:color w:val="006100"/>
              </w:rPr>
              <w:t> </w:t>
            </w:r>
          </w:p>
        </w:tc>
        <w:tc>
          <w:tcPr>
            <w:tcW w:w="708" w:type="dxa"/>
            <w:tcBorders>
              <w:top w:val="nil"/>
              <w:bottom w:val="nil"/>
              <w:right w:val="single" w:sz="4" w:space="0" w:color="auto"/>
            </w:tcBorders>
            <w:vAlign w:val="bottom"/>
          </w:tcPr>
          <w:p w14:paraId="79A13CAC" w14:textId="5F4AF9D2" w:rsidR="00B93700" w:rsidRPr="00B93700" w:rsidRDefault="00B93700" w:rsidP="00B93700">
            <w:pPr>
              <w:pStyle w:val="Tabletext"/>
              <w:jc w:val="right"/>
              <w:rPr>
                <w:rFonts w:asciiTheme="minorHAnsi" w:hAnsiTheme="minorHAnsi" w:cstheme="minorHAnsi"/>
              </w:rPr>
            </w:pPr>
            <w:r w:rsidRPr="00B93700">
              <w:rPr>
                <w:rFonts w:asciiTheme="minorHAnsi" w:hAnsiTheme="minorHAnsi" w:cstheme="minorHAnsi"/>
                <w:color w:val="006100"/>
              </w:rPr>
              <w:t> </w:t>
            </w:r>
          </w:p>
        </w:tc>
        <w:tc>
          <w:tcPr>
            <w:tcW w:w="851" w:type="dxa"/>
            <w:tcBorders>
              <w:top w:val="nil"/>
              <w:left w:val="single" w:sz="4" w:space="0" w:color="auto"/>
              <w:bottom w:val="nil"/>
            </w:tcBorders>
            <w:vAlign w:val="bottom"/>
          </w:tcPr>
          <w:p w14:paraId="39A18F9E" w14:textId="5A5ECFD2"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1</w:t>
            </w:r>
          </w:p>
        </w:tc>
        <w:tc>
          <w:tcPr>
            <w:tcW w:w="709" w:type="dxa"/>
            <w:tcBorders>
              <w:top w:val="nil"/>
              <w:bottom w:val="nil"/>
              <w:right w:val="single" w:sz="4" w:space="0" w:color="auto"/>
            </w:tcBorders>
            <w:vAlign w:val="bottom"/>
          </w:tcPr>
          <w:p w14:paraId="060F6111" w14:textId="02577FAA"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0.1</w:t>
            </w:r>
          </w:p>
        </w:tc>
        <w:tc>
          <w:tcPr>
            <w:tcW w:w="850" w:type="dxa"/>
            <w:tcBorders>
              <w:top w:val="nil"/>
              <w:left w:val="single" w:sz="4" w:space="0" w:color="auto"/>
              <w:bottom w:val="nil"/>
            </w:tcBorders>
            <w:vAlign w:val="bottom"/>
          </w:tcPr>
          <w:p w14:paraId="170B734A" w14:textId="50603EC4" w:rsidR="00B93700" w:rsidRPr="00B93700" w:rsidRDefault="00B93700" w:rsidP="00B93700">
            <w:pPr>
              <w:pStyle w:val="Tabletext"/>
              <w:jc w:val="right"/>
              <w:rPr>
                <w:rFonts w:asciiTheme="minorHAnsi" w:hAnsiTheme="minorHAnsi" w:cstheme="minorHAnsi"/>
              </w:rPr>
            </w:pPr>
            <w:r w:rsidRPr="00B93700">
              <w:rPr>
                <w:rFonts w:asciiTheme="minorHAnsi" w:hAnsiTheme="minorHAnsi" w:cstheme="minorHAnsi"/>
                <w:color w:val="006100"/>
              </w:rPr>
              <w:t> </w:t>
            </w:r>
          </w:p>
        </w:tc>
        <w:tc>
          <w:tcPr>
            <w:tcW w:w="851" w:type="dxa"/>
            <w:tcBorders>
              <w:top w:val="nil"/>
              <w:bottom w:val="nil"/>
              <w:right w:val="single" w:sz="4" w:space="0" w:color="auto"/>
            </w:tcBorders>
            <w:vAlign w:val="bottom"/>
          </w:tcPr>
          <w:p w14:paraId="2D529482" w14:textId="2C9033DF" w:rsidR="00B93700" w:rsidRPr="00B93700" w:rsidRDefault="00B93700" w:rsidP="00B93700">
            <w:pPr>
              <w:pStyle w:val="Tabletext"/>
              <w:jc w:val="right"/>
              <w:rPr>
                <w:rFonts w:asciiTheme="minorHAnsi" w:hAnsiTheme="minorHAnsi" w:cstheme="minorHAnsi"/>
              </w:rPr>
            </w:pPr>
            <w:r w:rsidRPr="00B93700">
              <w:rPr>
                <w:rFonts w:asciiTheme="minorHAnsi" w:hAnsiTheme="minorHAnsi" w:cstheme="minorHAnsi"/>
                <w:color w:val="006100"/>
              </w:rPr>
              <w:t> </w:t>
            </w:r>
          </w:p>
        </w:tc>
        <w:tc>
          <w:tcPr>
            <w:tcW w:w="850" w:type="dxa"/>
            <w:tcBorders>
              <w:top w:val="nil"/>
              <w:left w:val="single" w:sz="4" w:space="0" w:color="auto"/>
              <w:bottom w:val="nil"/>
            </w:tcBorders>
            <w:vAlign w:val="bottom"/>
          </w:tcPr>
          <w:p w14:paraId="541802A9" w14:textId="3322C2B6" w:rsidR="00B93700" w:rsidRPr="00B93700" w:rsidRDefault="00B93700" w:rsidP="00B93700">
            <w:pPr>
              <w:pStyle w:val="Tabletext"/>
              <w:jc w:val="right"/>
              <w:rPr>
                <w:rFonts w:asciiTheme="minorHAnsi" w:hAnsiTheme="minorHAnsi" w:cstheme="minorHAnsi"/>
              </w:rPr>
            </w:pPr>
            <w:r w:rsidRPr="00B93700">
              <w:rPr>
                <w:rFonts w:asciiTheme="minorHAnsi" w:hAnsiTheme="minorHAnsi" w:cstheme="minorHAnsi"/>
                <w:color w:val="006100"/>
              </w:rPr>
              <w:t> </w:t>
            </w:r>
          </w:p>
        </w:tc>
        <w:tc>
          <w:tcPr>
            <w:tcW w:w="709" w:type="dxa"/>
            <w:tcBorders>
              <w:top w:val="nil"/>
              <w:bottom w:val="nil"/>
              <w:right w:val="single" w:sz="4" w:space="0" w:color="auto"/>
            </w:tcBorders>
            <w:vAlign w:val="bottom"/>
          </w:tcPr>
          <w:p w14:paraId="382AF984" w14:textId="57948BA5" w:rsidR="00B93700" w:rsidRPr="00B93700" w:rsidRDefault="00B93700" w:rsidP="00B93700">
            <w:pPr>
              <w:pStyle w:val="Tabletext"/>
              <w:jc w:val="right"/>
              <w:rPr>
                <w:rFonts w:asciiTheme="minorHAnsi" w:hAnsiTheme="minorHAnsi" w:cstheme="minorHAnsi"/>
              </w:rPr>
            </w:pPr>
            <w:r w:rsidRPr="00B93700">
              <w:rPr>
                <w:rFonts w:asciiTheme="minorHAnsi" w:hAnsiTheme="minorHAnsi" w:cstheme="minorHAnsi"/>
                <w:color w:val="006100"/>
              </w:rPr>
              <w:t> </w:t>
            </w:r>
          </w:p>
        </w:tc>
        <w:tc>
          <w:tcPr>
            <w:tcW w:w="850" w:type="dxa"/>
            <w:tcBorders>
              <w:left w:val="single" w:sz="4" w:space="0" w:color="auto"/>
            </w:tcBorders>
            <w:vAlign w:val="bottom"/>
          </w:tcPr>
          <w:p w14:paraId="63B31AE9" w14:textId="77777777" w:rsidR="00B93700" w:rsidRPr="00B93700" w:rsidRDefault="00B93700" w:rsidP="00B93700">
            <w:pPr>
              <w:pStyle w:val="Tabletext"/>
              <w:jc w:val="right"/>
              <w:rPr>
                <w:rFonts w:asciiTheme="minorHAnsi" w:hAnsiTheme="minorHAnsi" w:cstheme="minorHAnsi"/>
              </w:rPr>
            </w:pPr>
            <w:r w:rsidRPr="00B93700">
              <w:rPr>
                <w:rFonts w:asciiTheme="minorHAnsi" w:hAnsiTheme="minorHAnsi" w:cstheme="minorHAnsi"/>
                <w:color w:val="006100"/>
              </w:rPr>
              <w:t>2</w:t>
            </w:r>
          </w:p>
        </w:tc>
        <w:tc>
          <w:tcPr>
            <w:tcW w:w="709" w:type="dxa"/>
            <w:tcBorders>
              <w:right w:val="single" w:sz="4" w:space="0" w:color="auto"/>
            </w:tcBorders>
            <w:vAlign w:val="bottom"/>
          </w:tcPr>
          <w:p w14:paraId="691C544E" w14:textId="29BCA2FB" w:rsidR="00B93700" w:rsidRPr="00B93700" w:rsidRDefault="00B93700" w:rsidP="00B93700">
            <w:pPr>
              <w:pStyle w:val="Tabletext"/>
              <w:jc w:val="right"/>
              <w:rPr>
                <w:rFonts w:asciiTheme="minorHAnsi" w:hAnsiTheme="minorHAnsi" w:cstheme="minorHAnsi"/>
              </w:rPr>
            </w:pPr>
            <w:r w:rsidRPr="00B93700">
              <w:rPr>
                <w:rFonts w:asciiTheme="minorHAnsi" w:hAnsiTheme="minorHAnsi" w:cstheme="minorHAnsi"/>
                <w:color w:val="006100"/>
              </w:rPr>
              <w:t>0.4</w:t>
            </w:r>
          </w:p>
        </w:tc>
        <w:tc>
          <w:tcPr>
            <w:tcW w:w="851" w:type="dxa"/>
            <w:tcBorders>
              <w:top w:val="nil"/>
              <w:left w:val="single" w:sz="4" w:space="0" w:color="auto"/>
              <w:bottom w:val="nil"/>
            </w:tcBorders>
            <w:vAlign w:val="bottom"/>
          </w:tcPr>
          <w:p w14:paraId="7EDB113E" w14:textId="60D36413" w:rsidR="00B93700" w:rsidRPr="00B93700" w:rsidRDefault="00B93700" w:rsidP="00B93700">
            <w:pPr>
              <w:pStyle w:val="Tabletext"/>
              <w:jc w:val="right"/>
              <w:rPr>
                <w:rFonts w:asciiTheme="minorHAnsi" w:hAnsiTheme="minorHAnsi" w:cstheme="minorHAnsi"/>
              </w:rPr>
            </w:pPr>
            <w:r w:rsidRPr="00B93700">
              <w:rPr>
                <w:rFonts w:asciiTheme="minorHAnsi" w:hAnsiTheme="minorHAnsi" w:cstheme="minorHAnsi"/>
                <w:color w:val="006100"/>
              </w:rPr>
              <w:t>4</w:t>
            </w:r>
          </w:p>
        </w:tc>
        <w:tc>
          <w:tcPr>
            <w:tcW w:w="863" w:type="dxa"/>
            <w:tcBorders>
              <w:top w:val="nil"/>
              <w:bottom w:val="nil"/>
            </w:tcBorders>
            <w:vAlign w:val="bottom"/>
          </w:tcPr>
          <w:p w14:paraId="353180B8" w14:textId="791061EE" w:rsidR="00B93700" w:rsidRPr="00B93700" w:rsidRDefault="00B93700" w:rsidP="00B93700">
            <w:pPr>
              <w:pStyle w:val="Tabletext"/>
              <w:jc w:val="right"/>
              <w:rPr>
                <w:rFonts w:asciiTheme="minorHAnsi" w:hAnsiTheme="minorHAnsi" w:cstheme="minorHAnsi"/>
              </w:rPr>
            </w:pPr>
            <w:r w:rsidRPr="00B93700">
              <w:rPr>
                <w:rFonts w:asciiTheme="minorHAnsi" w:hAnsiTheme="minorHAnsi" w:cstheme="minorHAnsi"/>
                <w:color w:val="006100"/>
              </w:rPr>
              <w:t>0.5</w:t>
            </w:r>
          </w:p>
        </w:tc>
      </w:tr>
      <w:tr w:rsidR="00C01725" w:rsidRPr="007136E1" w14:paraId="6D194DD4" w14:textId="77777777">
        <w:trPr>
          <w:cnfStyle w:val="000000010000" w:firstRow="0" w:lastRow="0" w:firstColumn="0" w:lastColumn="0" w:oddVBand="0" w:evenVBand="0" w:oddHBand="0" w:evenHBand="1" w:firstRowFirstColumn="0" w:firstRowLastColumn="0" w:lastRowFirstColumn="0" w:lastRowLastColumn="0"/>
          <w:trHeight w:val="525"/>
        </w:trPr>
        <w:tc>
          <w:tcPr>
            <w:tcW w:w="1498" w:type="dxa"/>
            <w:tcBorders>
              <w:right w:val="single" w:sz="4" w:space="0" w:color="auto"/>
            </w:tcBorders>
            <w:vAlign w:val="center"/>
          </w:tcPr>
          <w:p w14:paraId="45DA62AA" w14:textId="77777777" w:rsidR="00B93700" w:rsidRPr="007136E1" w:rsidRDefault="00B93700" w:rsidP="00B93700">
            <w:pPr>
              <w:pStyle w:val="Tabletext"/>
              <w:rPr>
                <w:lang w:eastAsia="en-AU"/>
              </w:rPr>
            </w:pPr>
            <w:r w:rsidRPr="007136E1">
              <w:rPr>
                <w:lang w:eastAsia="en-AU"/>
              </w:rPr>
              <w:t>Hydrogen</w:t>
            </w:r>
          </w:p>
        </w:tc>
        <w:tc>
          <w:tcPr>
            <w:tcW w:w="850" w:type="dxa"/>
            <w:tcBorders>
              <w:top w:val="nil"/>
              <w:left w:val="single" w:sz="4" w:space="0" w:color="auto"/>
              <w:bottom w:val="nil"/>
            </w:tcBorders>
            <w:shd w:val="clear" w:color="auto" w:fill="DEE8F1"/>
            <w:vAlign w:val="bottom"/>
          </w:tcPr>
          <w:p w14:paraId="6607E474" w14:textId="3A01F113"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9" w:type="dxa"/>
            <w:tcBorders>
              <w:top w:val="nil"/>
              <w:bottom w:val="nil"/>
              <w:right w:val="single" w:sz="4" w:space="0" w:color="auto"/>
            </w:tcBorders>
            <w:vAlign w:val="bottom"/>
          </w:tcPr>
          <w:p w14:paraId="57D42808" w14:textId="0BC52455"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0" w:type="dxa"/>
            <w:tcBorders>
              <w:top w:val="nil"/>
              <w:left w:val="single" w:sz="4" w:space="0" w:color="auto"/>
              <w:bottom w:val="nil"/>
            </w:tcBorders>
            <w:shd w:val="clear" w:color="auto" w:fill="DEE8F1"/>
            <w:vAlign w:val="bottom"/>
          </w:tcPr>
          <w:p w14:paraId="01109859" w14:textId="5E1EF6B2"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9" w:type="dxa"/>
            <w:tcBorders>
              <w:top w:val="nil"/>
              <w:bottom w:val="nil"/>
              <w:right w:val="single" w:sz="4" w:space="0" w:color="auto"/>
            </w:tcBorders>
            <w:vAlign w:val="bottom"/>
          </w:tcPr>
          <w:p w14:paraId="74B12ED9" w14:textId="25B1137B"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1" w:type="dxa"/>
            <w:tcBorders>
              <w:top w:val="nil"/>
              <w:left w:val="single" w:sz="4" w:space="0" w:color="auto"/>
              <w:bottom w:val="nil"/>
            </w:tcBorders>
            <w:shd w:val="clear" w:color="auto" w:fill="DEE8F1"/>
            <w:vAlign w:val="bottom"/>
          </w:tcPr>
          <w:p w14:paraId="4C5F3497" w14:textId="17A2175C"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8" w:type="dxa"/>
            <w:tcBorders>
              <w:top w:val="nil"/>
              <w:bottom w:val="nil"/>
              <w:right w:val="single" w:sz="4" w:space="0" w:color="auto"/>
            </w:tcBorders>
            <w:vAlign w:val="bottom"/>
          </w:tcPr>
          <w:p w14:paraId="7B7170AD" w14:textId="43F12A2D"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1" w:type="dxa"/>
            <w:tcBorders>
              <w:top w:val="nil"/>
              <w:left w:val="single" w:sz="4" w:space="0" w:color="auto"/>
              <w:bottom w:val="nil"/>
            </w:tcBorders>
            <w:shd w:val="clear" w:color="auto" w:fill="DEE8F1"/>
            <w:vAlign w:val="bottom"/>
          </w:tcPr>
          <w:p w14:paraId="49FC854C" w14:textId="15EBD77E"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9" w:type="dxa"/>
            <w:tcBorders>
              <w:top w:val="nil"/>
              <w:bottom w:val="nil"/>
              <w:right w:val="single" w:sz="4" w:space="0" w:color="auto"/>
            </w:tcBorders>
            <w:vAlign w:val="bottom"/>
          </w:tcPr>
          <w:p w14:paraId="7792968A" w14:textId="13B6B9C5"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0" w:type="dxa"/>
            <w:tcBorders>
              <w:top w:val="nil"/>
              <w:left w:val="single" w:sz="4" w:space="0" w:color="auto"/>
              <w:bottom w:val="nil"/>
            </w:tcBorders>
            <w:shd w:val="clear" w:color="auto" w:fill="DEE8F1"/>
            <w:vAlign w:val="bottom"/>
          </w:tcPr>
          <w:p w14:paraId="4DA6157B" w14:textId="2512B73D"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1" w:type="dxa"/>
            <w:tcBorders>
              <w:top w:val="nil"/>
              <w:bottom w:val="nil"/>
              <w:right w:val="single" w:sz="4" w:space="0" w:color="auto"/>
            </w:tcBorders>
            <w:vAlign w:val="bottom"/>
          </w:tcPr>
          <w:p w14:paraId="7792F881" w14:textId="2B2ECAD0"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0" w:type="dxa"/>
            <w:tcBorders>
              <w:top w:val="nil"/>
              <w:left w:val="single" w:sz="4" w:space="0" w:color="auto"/>
              <w:bottom w:val="nil"/>
            </w:tcBorders>
            <w:shd w:val="clear" w:color="auto" w:fill="DEE8F1"/>
            <w:vAlign w:val="bottom"/>
          </w:tcPr>
          <w:p w14:paraId="5C54717C" w14:textId="3D275160"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9" w:type="dxa"/>
            <w:tcBorders>
              <w:top w:val="nil"/>
              <w:bottom w:val="nil"/>
              <w:right w:val="single" w:sz="4" w:space="0" w:color="auto"/>
            </w:tcBorders>
            <w:vAlign w:val="bottom"/>
          </w:tcPr>
          <w:p w14:paraId="2E928F5E" w14:textId="2869921D"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0" w:type="dxa"/>
            <w:tcBorders>
              <w:left w:val="single" w:sz="4" w:space="0" w:color="auto"/>
            </w:tcBorders>
            <w:shd w:val="clear" w:color="auto" w:fill="DEE8F1"/>
            <w:vAlign w:val="bottom"/>
          </w:tcPr>
          <w:p w14:paraId="4792E383" w14:textId="75172BE3"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9" w:type="dxa"/>
            <w:tcBorders>
              <w:right w:val="single" w:sz="4" w:space="0" w:color="auto"/>
            </w:tcBorders>
            <w:vAlign w:val="bottom"/>
          </w:tcPr>
          <w:p w14:paraId="692EF4AD" w14:textId="14FB9D00"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1" w:type="dxa"/>
            <w:tcBorders>
              <w:top w:val="nil"/>
              <w:left w:val="single" w:sz="4" w:space="0" w:color="auto"/>
              <w:bottom w:val="nil"/>
            </w:tcBorders>
            <w:shd w:val="clear" w:color="auto" w:fill="DEE8F1"/>
            <w:vAlign w:val="bottom"/>
          </w:tcPr>
          <w:p w14:paraId="496D73C1" w14:textId="345D3C9C"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63" w:type="dxa"/>
            <w:tcBorders>
              <w:top w:val="nil"/>
              <w:bottom w:val="nil"/>
            </w:tcBorders>
            <w:vAlign w:val="bottom"/>
          </w:tcPr>
          <w:p w14:paraId="06FE83F7" w14:textId="0C2C7ADF"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r>
      <w:tr w:rsidR="00C01725" w:rsidRPr="007136E1" w14:paraId="42E54336" w14:textId="77777777">
        <w:trPr>
          <w:cnfStyle w:val="000000100000" w:firstRow="0" w:lastRow="0" w:firstColumn="0" w:lastColumn="0" w:oddVBand="0" w:evenVBand="0" w:oddHBand="1" w:evenHBand="0" w:firstRowFirstColumn="0" w:firstRowLastColumn="0" w:lastRowFirstColumn="0" w:lastRowLastColumn="0"/>
          <w:trHeight w:val="537"/>
        </w:trPr>
        <w:tc>
          <w:tcPr>
            <w:tcW w:w="1498" w:type="dxa"/>
            <w:tcBorders>
              <w:right w:val="single" w:sz="4" w:space="0" w:color="auto"/>
            </w:tcBorders>
            <w:vAlign w:val="center"/>
          </w:tcPr>
          <w:p w14:paraId="7ECBB992" w14:textId="77777777" w:rsidR="00B93700" w:rsidRPr="007136E1" w:rsidRDefault="00B93700" w:rsidP="00B93700">
            <w:pPr>
              <w:pStyle w:val="Tabletext"/>
              <w:rPr>
                <w:lang w:eastAsia="en-AU"/>
              </w:rPr>
            </w:pPr>
            <w:r w:rsidRPr="007136E1">
              <w:rPr>
                <w:lang w:eastAsia="en-AU"/>
              </w:rPr>
              <w:t xml:space="preserve">Infrastructure </w:t>
            </w:r>
            <w:r w:rsidRPr="007136E1">
              <w:rPr>
                <w:sz w:val="12"/>
                <w:szCs w:val="12"/>
                <w:lang w:eastAsia="en-AU"/>
              </w:rPr>
              <w:t>a</w:t>
            </w:r>
          </w:p>
        </w:tc>
        <w:tc>
          <w:tcPr>
            <w:tcW w:w="850" w:type="dxa"/>
            <w:tcBorders>
              <w:top w:val="nil"/>
              <w:left w:val="single" w:sz="4" w:space="0" w:color="auto"/>
              <w:bottom w:val="nil"/>
            </w:tcBorders>
            <w:vAlign w:val="bottom"/>
          </w:tcPr>
          <w:p w14:paraId="689B041B" w14:textId="3FCDAC03"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9" w:type="dxa"/>
            <w:tcBorders>
              <w:top w:val="nil"/>
              <w:bottom w:val="nil"/>
              <w:right w:val="single" w:sz="4" w:space="0" w:color="auto"/>
            </w:tcBorders>
            <w:vAlign w:val="bottom"/>
          </w:tcPr>
          <w:p w14:paraId="1DF97992" w14:textId="2BAB70CF"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0" w:type="dxa"/>
            <w:tcBorders>
              <w:top w:val="nil"/>
              <w:left w:val="single" w:sz="4" w:space="0" w:color="auto"/>
              <w:bottom w:val="nil"/>
            </w:tcBorders>
            <w:vAlign w:val="bottom"/>
          </w:tcPr>
          <w:p w14:paraId="06B98FE3" w14:textId="659A6460" w:rsidR="00B93700" w:rsidRPr="00B93700" w:rsidRDefault="00B93700" w:rsidP="00B93700">
            <w:pPr>
              <w:pStyle w:val="Tabletext"/>
              <w:jc w:val="right"/>
              <w:rPr>
                <w:rFonts w:asciiTheme="minorHAnsi" w:hAnsiTheme="minorHAnsi" w:cstheme="minorHAnsi"/>
              </w:rPr>
            </w:pPr>
            <w:r w:rsidRPr="00B93700">
              <w:rPr>
                <w:rFonts w:asciiTheme="minorHAnsi" w:hAnsiTheme="minorHAnsi" w:cstheme="minorHAnsi"/>
                <w:color w:val="006100"/>
              </w:rPr>
              <w:t>2</w:t>
            </w:r>
          </w:p>
        </w:tc>
        <w:tc>
          <w:tcPr>
            <w:tcW w:w="709" w:type="dxa"/>
            <w:tcBorders>
              <w:top w:val="nil"/>
              <w:bottom w:val="nil"/>
              <w:right w:val="single" w:sz="4" w:space="0" w:color="auto"/>
            </w:tcBorders>
            <w:vAlign w:val="bottom"/>
          </w:tcPr>
          <w:p w14:paraId="17D1B3A3" w14:textId="60A4E440" w:rsidR="00B93700" w:rsidRPr="00B93700" w:rsidRDefault="00B93700" w:rsidP="00B93700">
            <w:pPr>
              <w:pStyle w:val="Tabletext"/>
              <w:jc w:val="right"/>
              <w:rPr>
                <w:rFonts w:asciiTheme="minorHAnsi" w:hAnsiTheme="minorHAnsi" w:cstheme="minorHAnsi"/>
              </w:rPr>
            </w:pPr>
            <w:r w:rsidRPr="00B93700">
              <w:rPr>
                <w:rFonts w:asciiTheme="minorHAnsi" w:hAnsiTheme="minorHAnsi" w:cstheme="minorHAnsi"/>
                <w:color w:val="006100"/>
              </w:rPr>
              <w:t>0.4</w:t>
            </w:r>
          </w:p>
        </w:tc>
        <w:tc>
          <w:tcPr>
            <w:tcW w:w="851" w:type="dxa"/>
            <w:tcBorders>
              <w:top w:val="nil"/>
              <w:left w:val="single" w:sz="4" w:space="0" w:color="auto"/>
              <w:bottom w:val="nil"/>
            </w:tcBorders>
            <w:vAlign w:val="bottom"/>
          </w:tcPr>
          <w:p w14:paraId="62E52238" w14:textId="77777777"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1</w:t>
            </w:r>
          </w:p>
        </w:tc>
        <w:tc>
          <w:tcPr>
            <w:tcW w:w="708" w:type="dxa"/>
            <w:tcBorders>
              <w:top w:val="nil"/>
              <w:bottom w:val="nil"/>
              <w:right w:val="single" w:sz="4" w:space="0" w:color="auto"/>
            </w:tcBorders>
            <w:vAlign w:val="bottom"/>
          </w:tcPr>
          <w:p w14:paraId="0B5EAC6B" w14:textId="2AE4A085"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0.3</w:t>
            </w:r>
          </w:p>
        </w:tc>
        <w:tc>
          <w:tcPr>
            <w:tcW w:w="851" w:type="dxa"/>
            <w:tcBorders>
              <w:top w:val="nil"/>
              <w:left w:val="single" w:sz="4" w:space="0" w:color="auto"/>
              <w:bottom w:val="nil"/>
            </w:tcBorders>
            <w:vAlign w:val="bottom"/>
          </w:tcPr>
          <w:p w14:paraId="4A0931D4" w14:textId="27FA3E7C"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9" w:type="dxa"/>
            <w:tcBorders>
              <w:top w:val="nil"/>
              <w:bottom w:val="nil"/>
              <w:right w:val="single" w:sz="4" w:space="0" w:color="auto"/>
            </w:tcBorders>
            <w:vAlign w:val="bottom"/>
          </w:tcPr>
          <w:p w14:paraId="5DC96B41" w14:textId="03F2485E"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0" w:type="dxa"/>
            <w:tcBorders>
              <w:top w:val="nil"/>
              <w:left w:val="single" w:sz="4" w:space="0" w:color="auto"/>
              <w:bottom w:val="nil"/>
            </w:tcBorders>
            <w:vAlign w:val="bottom"/>
          </w:tcPr>
          <w:p w14:paraId="13248345" w14:textId="1CF8E5BB" w:rsidR="00B93700" w:rsidRPr="00B93700" w:rsidRDefault="00B93700" w:rsidP="00B93700">
            <w:pPr>
              <w:pStyle w:val="Tabletext"/>
              <w:jc w:val="right"/>
              <w:rPr>
                <w:rFonts w:asciiTheme="minorHAnsi" w:hAnsiTheme="minorHAnsi" w:cstheme="minorHAnsi"/>
              </w:rPr>
            </w:pPr>
            <w:r w:rsidRPr="00B93700">
              <w:rPr>
                <w:rFonts w:asciiTheme="minorHAnsi" w:hAnsiTheme="minorHAnsi" w:cstheme="minorHAnsi"/>
                <w:color w:val="006100"/>
              </w:rPr>
              <w:t>1</w:t>
            </w:r>
          </w:p>
        </w:tc>
        <w:tc>
          <w:tcPr>
            <w:tcW w:w="851" w:type="dxa"/>
            <w:tcBorders>
              <w:top w:val="nil"/>
              <w:bottom w:val="nil"/>
              <w:right w:val="single" w:sz="4" w:space="0" w:color="auto"/>
            </w:tcBorders>
            <w:vAlign w:val="bottom"/>
          </w:tcPr>
          <w:p w14:paraId="7ACC9BB2" w14:textId="640DAAF3" w:rsidR="00B93700" w:rsidRPr="00B93700" w:rsidRDefault="00B93700" w:rsidP="00B93700">
            <w:pPr>
              <w:pStyle w:val="Tabletext"/>
              <w:jc w:val="right"/>
              <w:rPr>
                <w:rFonts w:asciiTheme="minorHAnsi" w:hAnsiTheme="minorHAnsi" w:cstheme="minorHAnsi"/>
              </w:rPr>
            </w:pPr>
            <w:r w:rsidRPr="00B93700">
              <w:rPr>
                <w:rFonts w:asciiTheme="minorHAnsi" w:hAnsiTheme="minorHAnsi" w:cstheme="minorHAnsi"/>
                <w:color w:val="006100"/>
              </w:rPr>
              <w:t>0.1</w:t>
            </w:r>
          </w:p>
        </w:tc>
        <w:tc>
          <w:tcPr>
            <w:tcW w:w="850" w:type="dxa"/>
            <w:tcBorders>
              <w:top w:val="nil"/>
              <w:left w:val="single" w:sz="4" w:space="0" w:color="auto"/>
              <w:bottom w:val="nil"/>
            </w:tcBorders>
            <w:vAlign w:val="bottom"/>
          </w:tcPr>
          <w:p w14:paraId="167DED42" w14:textId="7B640D92" w:rsidR="00B93700" w:rsidRPr="00B93700" w:rsidRDefault="00B93700" w:rsidP="00B93700">
            <w:pPr>
              <w:pStyle w:val="Tabletext"/>
              <w:jc w:val="right"/>
              <w:rPr>
                <w:rFonts w:asciiTheme="minorHAnsi" w:hAnsiTheme="minorHAnsi" w:cstheme="minorHAnsi"/>
              </w:rPr>
            </w:pPr>
            <w:r w:rsidRPr="00B93700">
              <w:rPr>
                <w:rFonts w:asciiTheme="minorHAnsi" w:hAnsiTheme="minorHAnsi" w:cstheme="minorHAnsi"/>
                <w:color w:val="006100"/>
              </w:rPr>
              <w:t> </w:t>
            </w:r>
          </w:p>
        </w:tc>
        <w:tc>
          <w:tcPr>
            <w:tcW w:w="709" w:type="dxa"/>
            <w:tcBorders>
              <w:top w:val="nil"/>
              <w:bottom w:val="nil"/>
              <w:right w:val="single" w:sz="4" w:space="0" w:color="auto"/>
            </w:tcBorders>
            <w:vAlign w:val="bottom"/>
          </w:tcPr>
          <w:p w14:paraId="7803BE89" w14:textId="486981BD" w:rsidR="00B93700" w:rsidRPr="00B93700" w:rsidRDefault="00B93700" w:rsidP="00B93700">
            <w:pPr>
              <w:pStyle w:val="Tabletext"/>
              <w:jc w:val="right"/>
              <w:rPr>
                <w:rFonts w:asciiTheme="minorHAnsi" w:hAnsiTheme="minorHAnsi" w:cstheme="minorHAnsi"/>
              </w:rPr>
            </w:pPr>
            <w:r w:rsidRPr="00B93700">
              <w:rPr>
                <w:rFonts w:asciiTheme="minorHAnsi" w:hAnsiTheme="minorHAnsi" w:cstheme="minorHAnsi"/>
                <w:color w:val="006100"/>
              </w:rPr>
              <w:t> </w:t>
            </w:r>
          </w:p>
        </w:tc>
        <w:tc>
          <w:tcPr>
            <w:tcW w:w="850" w:type="dxa"/>
            <w:tcBorders>
              <w:left w:val="single" w:sz="4" w:space="0" w:color="auto"/>
            </w:tcBorders>
            <w:vAlign w:val="bottom"/>
          </w:tcPr>
          <w:p w14:paraId="42B18B80" w14:textId="12A3187D" w:rsidR="00B93700" w:rsidRPr="00B93700" w:rsidRDefault="00B93700" w:rsidP="00B93700">
            <w:pPr>
              <w:pStyle w:val="Tabletext"/>
              <w:jc w:val="right"/>
              <w:rPr>
                <w:rFonts w:asciiTheme="minorHAnsi" w:hAnsiTheme="minorHAnsi" w:cstheme="minorHAnsi"/>
              </w:rPr>
            </w:pPr>
            <w:r w:rsidRPr="00B93700">
              <w:rPr>
                <w:rFonts w:asciiTheme="minorHAnsi" w:hAnsiTheme="minorHAnsi" w:cstheme="minorHAnsi"/>
                <w:color w:val="006100"/>
              </w:rPr>
              <w:t> </w:t>
            </w:r>
          </w:p>
        </w:tc>
        <w:tc>
          <w:tcPr>
            <w:tcW w:w="709" w:type="dxa"/>
            <w:tcBorders>
              <w:right w:val="single" w:sz="4" w:space="0" w:color="auto"/>
            </w:tcBorders>
            <w:vAlign w:val="bottom"/>
          </w:tcPr>
          <w:p w14:paraId="30417F8C" w14:textId="15EF2B4F" w:rsidR="00B93700" w:rsidRPr="00B93700" w:rsidRDefault="00B93700" w:rsidP="00B93700">
            <w:pPr>
              <w:pStyle w:val="Tabletext"/>
              <w:jc w:val="right"/>
              <w:rPr>
                <w:rFonts w:asciiTheme="minorHAnsi" w:hAnsiTheme="minorHAnsi" w:cstheme="minorHAnsi"/>
              </w:rPr>
            </w:pPr>
            <w:r w:rsidRPr="00B93700">
              <w:rPr>
                <w:rFonts w:asciiTheme="minorHAnsi" w:hAnsiTheme="minorHAnsi" w:cstheme="minorHAnsi"/>
                <w:color w:val="006100"/>
              </w:rPr>
              <w:t> </w:t>
            </w:r>
          </w:p>
        </w:tc>
        <w:tc>
          <w:tcPr>
            <w:tcW w:w="851" w:type="dxa"/>
            <w:tcBorders>
              <w:top w:val="nil"/>
              <w:left w:val="single" w:sz="4" w:space="0" w:color="auto"/>
              <w:bottom w:val="nil"/>
            </w:tcBorders>
            <w:vAlign w:val="bottom"/>
          </w:tcPr>
          <w:p w14:paraId="5BC6F3BA" w14:textId="7AE713A6" w:rsidR="00B93700" w:rsidRPr="00B93700" w:rsidRDefault="00B93700" w:rsidP="00B93700">
            <w:pPr>
              <w:pStyle w:val="Tabletext"/>
              <w:jc w:val="right"/>
              <w:rPr>
                <w:rFonts w:asciiTheme="minorHAnsi" w:hAnsiTheme="minorHAnsi" w:cstheme="minorHAnsi"/>
              </w:rPr>
            </w:pPr>
            <w:r w:rsidRPr="00B93700">
              <w:rPr>
                <w:rFonts w:asciiTheme="minorHAnsi" w:hAnsiTheme="minorHAnsi" w:cstheme="minorHAnsi"/>
                <w:color w:val="006100"/>
              </w:rPr>
              <w:t>4</w:t>
            </w:r>
          </w:p>
        </w:tc>
        <w:tc>
          <w:tcPr>
            <w:tcW w:w="863" w:type="dxa"/>
            <w:tcBorders>
              <w:top w:val="nil"/>
              <w:bottom w:val="nil"/>
            </w:tcBorders>
            <w:vAlign w:val="bottom"/>
          </w:tcPr>
          <w:p w14:paraId="7A81068D" w14:textId="5E2A05DE" w:rsidR="00B93700" w:rsidRPr="00B93700" w:rsidRDefault="00B93700" w:rsidP="00B93700">
            <w:pPr>
              <w:pStyle w:val="Tabletext"/>
              <w:jc w:val="right"/>
              <w:rPr>
                <w:rFonts w:asciiTheme="minorHAnsi" w:hAnsiTheme="minorHAnsi" w:cstheme="minorHAnsi"/>
              </w:rPr>
            </w:pPr>
            <w:r w:rsidRPr="00B93700">
              <w:rPr>
                <w:rFonts w:asciiTheme="minorHAnsi" w:hAnsiTheme="minorHAnsi" w:cstheme="minorHAnsi"/>
                <w:color w:val="006100"/>
              </w:rPr>
              <w:t>0.8</w:t>
            </w:r>
          </w:p>
        </w:tc>
      </w:tr>
      <w:tr w:rsidR="00C01725" w:rsidRPr="007136E1" w14:paraId="18C7FA9F" w14:textId="77777777">
        <w:trPr>
          <w:cnfStyle w:val="000000010000" w:firstRow="0" w:lastRow="0" w:firstColumn="0" w:lastColumn="0" w:oddVBand="0" w:evenVBand="0" w:oddHBand="0" w:evenHBand="1" w:firstRowFirstColumn="0" w:firstRowLastColumn="0" w:lastRowFirstColumn="0" w:lastRowLastColumn="0"/>
          <w:trHeight w:val="315"/>
        </w:trPr>
        <w:tc>
          <w:tcPr>
            <w:tcW w:w="1498" w:type="dxa"/>
            <w:tcBorders>
              <w:right w:val="single" w:sz="4" w:space="0" w:color="auto"/>
            </w:tcBorders>
            <w:vAlign w:val="center"/>
          </w:tcPr>
          <w:p w14:paraId="70504F59" w14:textId="77777777" w:rsidR="00B93700" w:rsidRPr="007136E1" w:rsidRDefault="00B93700" w:rsidP="00B93700">
            <w:pPr>
              <w:pStyle w:val="Tabletext"/>
              <w:rPr>
                <w:lang w:eastAsia="en-AU"/>
              </w:rPr>
            </w:pPr>
            <w:r w:rsidRPr="007136E1">
              <w:rPr>
                <w:lang w:eastAsia="en-AU"/>
              </w:rPr>
              <w:t>Iron ore</w:t>
            </w:r>
          </w:p>
        </w:tc>
        <w:tc>
          <w:tcPr>
            <w:tcW w:w="850" w:type="dxa"/>
            <w:tcBorders>
              <w:top w:val="nil"/>
              <w:left w:val="single" w:sz="4" w:space="0" w:color="auto"/>
              <w:bottom w:val="nil"/>
            </w:tcBorders>
            <w:shd w:val="clear" w:color="auto" w:fill="DEE8F1"/>
            <w:vAlign w:val="bottom"/>
          </w:tcPr>
          <w:p w14:paraId="5400F647" w14:textId="03C3F76C"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9" w:type="dxa"/>
            <w:tcBorders>
              <w:top w:val="nil"/>
              <w:bottom w:val="nil"/>
              <w:right w:val="single" w:sz="4" w:space="0" w:color="auto"/>
            </w:tcBorders>
            <w:shd w:val="clear" w:color="auto" w:fill="auto"/>
            <w:vAlign w:val="bottom"/>
          </w:tcPr>
          <w:p w14:paraId="43F4DFD4" w14:textId="28368EA1"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0" w:type="dxa"/>
            <w:tcBorders>
              <w:top w:val="nil"/>
              <w:left w:val="single" w:sz="4" w:space="0" w:color="auto"/>
              <w:bottom w:val="nil"/>
            </w:tcBorders>
            <w:shd w:val="clear" w:color="auto" w:fill="DEE8F1"/>
            <w:vAlign w:val="bottom"/>
          </w:tcPr>
          <w:p w14:paraId="243BA048" w14:textId="500A7C78"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9" w:type="dxa"/>
            <w:tcBorders>
              <w:top w:val="nil"/>
              <w:bottom w:val="nil"/>
              <w:right w:val="single" w:sz="4" w:space="0" w:color="auto"/>
            </w:tcBorders>
            <w:shd w:val="clear" w:color="auto" w:fill="auto"/>
            <w:vAlign w:val="bottom"/>
          </w:tcPr>
          <w:p w14:paraId="1E80C2F3" w14:textId="3D55FA76"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1" w:type="dxa"/>
            <w:tcBorders>
              <w:top w:val="nil"/>
              <w:left w:val="single" w:sz="4" w:space="0" w:color="auto"/>
              <w:bottom w:val="nil"/>
            </w:tcBorders>
            <w:shd w:val="clear" w:color="auto" w:fill="DEE8F1"/>
            <w:vAlign w:val="bottom"/>
          </w:tcPr>
          <w:p w14:paraId="4CC3A11E" w14:textId="267645CE"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8" w:type="dxa"/>
            <w:tcBorders>
              <w:top w:val="nil"/>
              <w:bottom w:val="nil"/>
              <w:right w:val="single" w:sz="4" w:space="0" w:color="auto"/>
            </w:tcBorders>
            <w:shd w:val="clear" w:color="auto" w:fill="auto"/>
            <w:vAlign w:val="bottom"/>
          </w:tcPr>
          <w:p w14:paraId="0808E8A0" w14:textId="2260A783"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1" w:type="dxa"/>
            <w:tcBorders>
              <w:top w:val="nil"/>
              <w:left w:val="single" w:sz="4" w:space="0" w:color="auto"/>
              <w:bottom w:val="nil"/>
            </w:tcBorders>
            <w:shd w:val="clear" w:color="auto" w:fill="DEE8F1"/>
            <w:vAlign w:val="bottom"/>
          </w:tcPr>
          <w:p w14:paraId="58D0E4BE" w14:textId="7106FE7D"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9" w:type="dxa"/>
            <w:tcBorders>
              <w:top w:val="nil"/>
              <w:bottom w:val="nil"/>
              <w:right w:val="single" w:sz="4" w:space="0" w:color="auto"/>
            </w:tcBorders>
            <w:shd w:val="clear" w:color="auto" w:fill="auto"/>
            <w:vAlign w:val="bottom"/>
          </w:tcPr>
          <w:p w14:paraId="60E423B7" w14:textId="345E0091"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0" w:type="dxa"/>
            <w:tcBorders>
              <w:top w:val="nil"/>
              <w:left w:val="single" w:sz="4" w:space="0" w:color="auto"/>
              <w:bottom w:val="nil"/>
            </w:tcBorders>
            <w:shd w:val="clear" w:color="auto" w:fill="DEE8F1"/>
            <w:vAlign w:val="bottom"/>
          </w:tcPr>
          <w:p w14:paraId="2B3B0364" w14:textId="1820CF8C"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1" w:type="dxa"/>
            <w:tcBorders>
              <w:top w:val="nil"/>
              <w:bottom w:val="nil"/>
              <w:right w:val="single" w:sz="4" w:space="0" w:color="auto"/>
            </w:tcBorders>
            <w:shd w:val="clear" w:color="auto" w:fill="auto"/>
            <w:vAlign w:val="bottom"/>
          </w:tcPr>
          <w:p w14:paraId="11FDD9FD" w14:textId="145A53EA"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0" w:type="dxa"/>
            <w:tcBorders>
              <w:top w:val="nil"/>
              <w:left w:val="single" w:sz="4" w:space="0" w:color="auto"/>
              <w:bottom w:val="nil"/>
            </w:tcBorders>
            <w:shd w:val="clear" w:color="auto" w:fill="DEE8F1"/>
            <w:vAlign w:val="bottom"/>
          </w:tcPr>
          <w:p w14:paraId="52A07D66" w14:textId="6851EE07"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9" w:type="dxa"/>
            <w:tcBorders>
              <w:top w:val="nil"/>
              <w:bottom w:val="nil"/>
              <w:right w:val="single" w:sz="4" w:space="0" w:color="auto"/>
            </w:tcBorders>
            <w:shd w:val="clear" w:color="auto" w:fill="auto"/>
            <w:vAlign w:val="bottom"/>
          </w:tcPr>
          <w:p w14:paraId="71F79EA0" w14:textId="2A258153"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0" w:type="dxa"/>
            <w:tcBorders>
              <w:left w:val="single" w:sz="4" w:space="0" w:color="auto"/>
            </w:tcBorders>
            <w:shd w:val="clear" w:color="auto" w:fill="DEE8F1"/>
            <w:vAlign w:val="bottom"/>
          </w:tcPr>
          <w:p w14:paraId="438D4188" w14:textId="7BDF0D83"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1</w:t>
            </w:r>
          </w:p>
        </w:tc>
        <w:tc>
          <w:tcPr>
            <w:tcW w:w="709" w:type="dxa"/>
            <w:tcBorders>
              <w:right w:val="single" w:sz="4" w:space="0" w:color="auto"/>
            </w:tcBorders>
            <w:vAlign w:val="bottom"/>
          </w:tcPr>
          <w:p w14:paraId="1D17DD58" w14:textId="37165BEB"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3.0</w:t>
            </w:r>
          </w:p>
        </w:tc>
        <w:tc>
          <w:tcPr>
            <w:tcW w:w="851" w:type="dxa"/>
            <w:tcBorders>
              <w:top w:val="nil"/>
              <w:left w:val="single" w:sz="4" w:space="0" w:color="auto"/>
              <w:bottom w:val="nil"/>
            </w:tcBorders>
            <w:shd w:val="clear" w:color="auto" w:fill="DEE8F1"/>
            <w:vAlign w:val="bottom"/>
          </w:tcPr>
          <w:p w14:paraId="379331C4" w14:textId="4204A95D"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1</w:t>
            </w:r>
          </w:p>
        </w:tc>
        <w:tc>
          <w:tcPr>
            <w:tcW w:w="863" w:type="dxa"/>
            <w:tcBorders>
              <w:top w:val="nil"/>
              <w:bottom w:val="nil"/>
            </w:tcBorders>
            <w:shd w:val="clear" w:color="auto" w:fill="auto"/>
            <w:vAlign w:val="bottom"/>
          </w:tcPr>
          <w:p w14:paraId="24E8F9E8" w14:textId="49071A1C"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3.0</w:t>
            </w:r>
          </w:p>
        </w:tc>
      </w:tr>
      <w:tr w:rsidR="00C01725" w:rsidRPr="007136E1" w14:paraId="27CF8B44" w14:textId="77777777">
        <w:trPr>
          <w:cnfStyle w:val="000000100000" w:firstRow="0" w:lastRow="0" w:firstColumn="0" w:lastColumn="0" w:oddVBand="0" w:evenVBand="0" w:oddHBand="1" w:evenHBand="0" w:firstRowFirstColumn="0" w:firstRowLastColumn="0" w:lastRowFirstColumn="0" w:lastRowLastColumn="0"/>
          <w:trHeight w:val="403"/>
        </w:trPr>
        <w:tc>
          <w:tcPr>
            <w:tcW w:w="1498" w:type="dxa"/>
            <w:tcBorders>
              <w:right w:val="single" w:sz="4" w:space="0" w:color="auto"/>
            </w:tcBorders>
            <w:vAlign w:val="center"/>
          </w:tcPr>
          <w:p w14:paraId="4AE66839" w14:textId="77777777" w:rsidR="00B93700" w:rsidRPr="007136E1" w:rsidRDefault="00B93700" w:rsidP="00B93700">
            <w:pPr>
              <w:pStyle w:val="Tabletext"/>
              <w:rPr>
                <w:lang w:eastAsia="en-AU"/>
              </w:rPr>
            </w:pPr>
            <w:r w:rsidRPr="007136E1">
              <w:rPr>
                <w:lang w:eastAsia="en-AU"/>
              </w:rPr>
              <w:t>Lead, Zinc, Silver</w:t>
            </w:r>
          </w:p>
        </w:tc>
        <w:tc>
          <w:tcPr>
            <w:tcW w:w="850" w:type="dxa"/>
            <w:tcBorders>
              <w:top w:val="nil"/>
              <w:left w:val="single" w:sz="4" w:space="0" w:color="auto"/>
              <w:bottom w:val="nil"/>
            </w:tcBorders>
            <w:vAlign w:val="bottom"/>
          </w:tcPr>
          <w:p w14:paraId="043930F9" w14:textId="3081850E"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9" w:type="dxa"/>
            <w:tcBorders>
              <w:top w:val="nil"/>
              <w:bottom w:val="nil"/>
              <w:right w:val="single" w:sz="4" w:space="0" w:color="auto"/>
            </w:tcBorders>
            <w:vAlign w:val="bottom"/>
          </w:tcPr>
          <w:p w14:paraId="211860E7" w14:textId="73DA3E9A"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0" w:type="dxa"/>
            <w:tcBorders>
              <w:top w:val="nil"/>
              <w:left w:val="single" w:sz="4" w:space="0" w:color="auto"/>
              <w:bottom w:val="nil"/>
            </w:tcBorders>
            <w:vAlign w:val="bottom"/>
          </w:tcPr>
          <w:p w14:paraId="3F4A4A58" w14:textId="16A095F4"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1</w:t>
            </w:r>
          </w:p>
        </w:tc>
        <w:tc>
          <w:tcPr>
            <w:tcW w:w="709" w:type="dxa"/>
            <w:tcBorders>
              <w:top w:val="nil"/>
              <w:bottom w:val="nil"/>
              <w:right w:val="single" w:sz="4" w:space="0" w:color="auto"/>
            </w:tcBorders>
            <w:vAlign w:val="bottom"/>
          </w:tcPr>
          <w:p w14:paraId="2012F64D" w14:textId="29A57CCC"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0.5</w:t>
            </w:r>
          </w:p>
        </w:tc>
        <w:tc>
          <w:tcPr>
            <w:tcW w:w="851" w:type="dxa"/>
            <w:tcBorders>
              <w:top w:val="nil"/>
              <w:left w:val="single" w:sz="4" w:space="0" w:color="auto"/>
              <w:bottom w:val="nil"/>
            </w:tcBorders>
            <w:vAlign w:val="bottom"/>
          </w:tcPr>
          <w:p w14:paraId="127FA3C5" w14:textId="4CB158B4"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8" w:type="dxa"/>
            <w:tcBorders>
              <w:top w:val="nil"/>
              <w:bottom w:val="nil"/>
              <w:right w:val="single" w:sz="4" w:space="0" w:color="auto"/>
            </w:tcBorders>
            <w:vAlign w:val="bottom"/>
          </w:tcPr>
          <w:p w14:paraId="45BA6E18" w14:textId="4AA4CCE1"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1" w:type="dxa"/>
            <w:tcBorders>
              <w:top w:val="nil"/>
              <w:left w:val="single" w:sz="4" w:space="0" w:color="auto"/>
              <w:bottom w:val="nil"/>
            </w:tcBorders>
            <w:vAlign w:val="bottom"/>
          </w:tcPr>
          <w:p w14:paraId="1C1E6B08" w14:textId="2F54A543"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9" w:type="dxa"/>
            <w:tcBorders>
              <w:top w:val="nil"/>
              <w:bottom w:val="nil"/>
              <w:right w:val="single" w:sz="4" w:space="0" w:color="auto"/>
            </w:tcBorders>
            <w:vAlign w:val="bottom"/>
          </w:tcPr>
          <w:p w14:paraId="55FCE35A" w14:textId="5D54C6CB"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0" w:type="dxa"/>
            <w:tcBorders>
              <w:top w:val="nil"/>
              <w:left w:val="single" w:sz="4" w:space="0" w:color="auto"/>
              <w:bottom w:val="nil"/>
            </w:tcBorders>
            <w:vAlign w:val="bottom"/>
          </w:tcPr>
          <w:p w14:paraId="61AADE8B" w14:textId="185B3037"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1" w:type="dxa"/>
            <w:tcBorders>
              <w:top w:val="nil"/>
              <w:bottom w:val="nil"/>
              <w:right w:val="single" w:sz="4" w:space="0" w:color="auto"/>
            </w:tcBorders>
            <w:vAlign w:val="bottom"/>
          </w:tcPr>
          <w:p w14:paraId="73285515" w14:textId="7D5578FB"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0" w:type="dxa"/>
            <w:tcBorders>
              <w:top w:val="nil"/>
              <w:left w:val="single" w:sz="4" w:space="0" w:color="auto"/>
              <w:bottom w:val="nil"/>
            </w:tcBorders>
            <w:vAlign w:val="bottom"/>
          </w:tcPr>
          <w:p w14:paraId="6D54F79E" w14:textId="530F2E91"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9" w:type="dxa"/>
            <w:tcBorders>
              <w:top w:val="nil"/>
              <w:bottom w:val="nil"/>
              <w:right w:val="single" w:sz="4" w:space="0" w:color="auto"/>
            </w:tcBorders>
            <w:vAlign w:val="bottom"/>
          </w:tcPr>
          <w:p w14:paraId="6FAC654D" w14:textId="087A5469"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0" w:type="dxa"/>
            <w:tcBorders>
              <w:left w:val="single" w:sz="4" w:space="0" w:color="auto"/>
            </w:tcBorders>
            <w:vAlign w:val="bottom"/>
          </w:tcPr>
          <w:p w14:paraId="43B73362" w14:textId="5804EA8E"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1</w:t>
            </w:r>
          </w:p>
        </w:tc>
        <w:tc>
          <w:tcPr>
            <w:tcW w:w="709" w:type="dxa"/>
            <w:tcBorders>
              <w:right w:val="single" w:sz="4" w:space="0" w:color="auto"/>
            </w:tcBorders>
            <w:vAlign w:val="bottom"/>
          </w:tcPr>
          <w:p w14:paraId="663B0C8B" w14:textId="4FA71C15"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0.2</w:t>
            </w:r>
          </w:p>
        </w:tc>
        <w:tc>
          <w:tcPr>
            <w:tcW w:w="851" w:type="dxa"/>
            <w:tcBorders>
              <w:top w:val="nil"/>
              <w:left w:val="single" w:sz="4" w:space="0" w:color="auto"/>
              <w:bottom w:val="nil"/>
            </w:tcBorders>
            <w:vAlign w:val="bottom"/>
          </w:tcPr>
          <w:p w14:paraId="025D1774" w14:textId="58ED2AF1"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2</w:t>
            </w:r>
          </w:p>
        </w:tc>
        <w:tc>
          <w:tcPr>
            <w:tcW w:w="863" w:type="dxa"/>
            <w:tcBorders>
              <w:top w:val="nil"/>
              <w:bottom w:val="nil"/>
            </w:tcBorders>
            <w:vAlign w:val="bottom"/>
          </w:tcPr>
          <w:p w14:paraId="48596048" w14:textId="1D954D2C"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0.7</w:t>
            </w:r>
          </w:p>
        </w:tc>
      </w:tr>
      <w:tr w:rsidR="00C01725" w:rsidRPr="007136E1" w14:paraId="011168E1" w14:textId="77777777">
        <w:trPr>
          <w:cnfStyle w:val="000000010000" w:firstRow="0" w:lastRow="0" w:firstColumn="0" w:lastColumn="0" w:oddVBand="0" w:evenVBand="0" w:oddHBand="0" w:evenHBand="1" w:firstRowFirstColumn="0" w:firstRowLastColumn="0" w:lastRowFirstColumn="0" w:lastRowLastColumn="0"/>
          <w:trHeight w:val="325"/>
        </w:trPr>
        <w:tc>
          <w:tcPr>
            <w:tcW w:w="1498" w:type="dxa"/>
            <w:tcBorders>
              <w:right w:val="single" w:sz="4" w:space="0" w:color="auto"/>
            </w:tcBorders>
            <w:vAlign w:val="center"/>
          </w:tcPr>
          <w:p w14:paraId="601E89C4" w14:textId="77777777" w:rsidR="00B93700" w:rsidRPr="007136E1" w:rsidRDefault="00B93700" w:rsidP="00B93700">
            <w:pPr>
              <w:pStyle w:val="Tabletext"/>
              <w:rPr>
                <w:lang w:eastAsia="en-AU"/>
              </w:rPr>
            </w:pPr>
            <w:r>
              <w:rPr>
                <w:lang w:eastAsia="en-AU"/>
              </w:rPr>
              <w:t>Lithium</w:t>
            </w:r>
          </w:p>
        </w:tc>
        <w:tc>
          <w:tcPr>
            <w:tcW w:w="850" w:type="dxa"/>
            <w:tcBorders>
              <w:top w:val="nil"/>
              <w:left w:val="single" w:sz="4" w:space="0" w:color="auto"/>
              <w:bottom w:val="nil"/>
            </w:tcBorders>
            <w:shd w:val="clear" w:color="auto" w:fill="DEE8F1"/>
            <w:vAlign w:val="bottom"/>
          </w:tcPr>
          <w:p w14:paraId="0E980AC9" w14:textId="03BE60DD"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9" w:type="dxa"/>
            <w:tcBorders>
              <w:top w:val="nil"/>
              <w:bottom w:val="nil"/>
              <w:right w:val="single" w:sz="4" w:space="0" w:color="auto"/>
            </w:tcBorders>
            <w:shd w:val="clear" w:color="auto" w:fill="auto"/>
            <w:vAlign w:val="bottom"/>
          </w:tcPr>
          <w:p w14:paraId="79E267AE" w14:textId="3996A386"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0" w:type="dxa"/>
            <w:tcBorders>
              <w:top w:val="nil"/>
              <w:left w:val="single" w:sz="4" w:space="0" w:color="auto"/>
              <w:bottom w:val="nil"/>
            </w:tcBorders>
            <w:shd w:val="clear" w:color="auto" w:fill="DEE8F1"/>
            <w:vAlign w:val="bottom"/>
          </w:tcPr>
          <w:p w14:paraId="7DB073EB" w14:textId="630C3015"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9" w:type="dxa"/>
            <w:tcBorders>
              <w:top w:val="nil"/>
              <w:bottom w:val="nil"/>
              <w:right w:val="single" w:sz="4" w:space="0" w:color="auto"/>
            </w:tcBorders>
            <w:shd w:val="clear" w:color="auto" w:fill="auto"/>
            <w:vAlign w:val="bottom"/>
          </w:tcPr>
          <w:p w14:paraId="755C0C5B" w14:textId="659D7EC0"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1" w:type="dxa"/>
            <w:tcBorders>
              <w:top w:val="nil"/>
              <w:left w:val="single" w:sz="4" w:space="0" w:color="auto"/>
              <w:bottom w:val="nil"/>
            </w:tcBorders>
            <w:shd w:val="clear" w:color="auto" w:fill="DEE8F1"/>
            <w:vAlign w:val="bottom"/>
          </w:tcPr>
          <w:p w14:paraId="6753075A" w14:textId="661485E2"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8" w:type="dxa"/>
            <w:tcBorders>
              <w:top w:val="nil"/>
              <w:bottom w:val="nil"/>
              <w:right w:val="single" w:sz="4" w:space="0" w:color="auto"/>
            </w:tcBorders>
            <w:shd w:val="clear" w:color="auto" w:fill="auto"/>
            <w:vAlign w:val="bottom"/>
          </w:tcPr>
          <w:p w14:paraId="774DF11E" w14:textId="3C610BCA"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1" w:type="dxa"/>
            <w:tcBorders>
              <w:top w:val="nil"/>
              <w:left w:val="single" w:sz="4" w:space="0" w:color="auto"/>
              <w:bottom w:val="nil"/>
            </w:tcBorders>
            <w:shd w:val="clear" w:color="auto" w:fill="DEE8F1"/>
            <w:vAlign w:val="bottom"/>
          </w:tcPr>
          <w:p w14:paraId="0427FB8C" w14:textId="720E124E"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9" w:type="dxa"/>
            <w:tcBorders>
              <w:top w:val="nil"/>
              <w:bottom w:val="nil"/>
              <w:right w:val="single" w:sz="4" w:space="0" w:color="auto"/>
            </w:tcBorders>
            <w:shd w:val="clear" w:color="auto" w:fill="auto"/>
            <w:vAlign w:val="bottom"/>
          </w:tcPr>
          <w:p w14:paraId="0CE9CFDA" w14:textId="20E136F2"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0" w:type="dxa"/>
            <w:tcBorders>
              <w:top w:val="nil"/>
              <w:left w:val="single" w:sz="4" w:space="0" w:color="auto"/>
              <w:bottom w:val="nil"/>
            </w:tcBorders>
            <w:shd w:val="clear" w:color="auto" w:fill="DEE8F1"/>
            <w:vAlign w:val="bottom"/>
          </w:tcPr>
          <w:p w14:paraId="00D79532" w14:textId="20A86A59"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1" w:type="dxa"/>
            <w:tcBorders>
              <w:top w:val="nil"/>
              <w:bottom w:val="nil"/>
              <w:right w:val="single" w:sz="4" w:space="0" w:color="auto"/>
            </w:tcBorders>
            <w:shd w:val="clear" w:color="auto" w:fill="auto"/>
            <w:vAlign w:val="bottom"/>
          </w:tcPr>
          <w:p w14:paraId="69835F13" w14:textId="622C4D98"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0" w:type="dxa"/>
            <w:tcBorders>
              <w:top w:val="nil"/>
              <w:left w:val="single" w:sz="4" w:space="0" w:color="auto"/>
              <w:bottom w:val="nil"/>
            </w:tcBorders>
            <w:shd w:val="clear" w:color="auto" w:fill="DEE8F1"/>
            <w:vAlign w:val="bottom"/>
          </w:tcPr>
          <w:p w14:paraId="6FE359C8" w14:textId="58A99E8D"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9" w:type="dxa"/>
            <w:tcBorders>
              <w:top w:val="nil"/>
              <w:bottom w:val="nil"/>
              <w:right w:val="single" w:sz="4" w:space="0" w:color="auto"/>
            </w:tcBorders>
            <w:shd w:val="clear" w:color="auto" w:fill="auto"/>
            <w:vAlign w:val="bottom"/>
          </w:tcPr>
          <w:p w14:paraId="7FF838F3" w14:textId="7E347B5C"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0" w:type="dxa"/>
            <w:tcBorders>
              <w:left w:val="single" w:sz="4" w:space="0" w:color="auto"/>
            </w:tcBorders>
            <w:shd w:val="clear" w:color="auto" w:fill="DEE8F1"/>
            <w:vAlign w:val="bottom"/>
          </w:tcPr>
          <w:p w14:paraId="70ADC6AC" w14:textId="3E6D6717"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3</w:t>
            </w:r>
          </w:p>
        </w:tc>
        <w:tc>
          <w:tcPr>
            <w:tcW w:w="709" w:type="dxa"/>
            <w:tcBorders>
              <w:right w:val="single" w:sz="4" w:space="0" w:color="auto"/>
            </w:tcBorders>
            <w:vAlign w:val="bottom"/>
          </w:tcPr>
          <w:p w14:paraId="55ABB330" w14:textId="0618C223"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2.6</w:t>
            </w:r>
          </w:p>
        </w:tc>
        <w:tc>
          <w:tcPr>
            <w:tcW w:w="851" w:type="dxa"/>
            <w:tcBorders>
              <w:top w:val="nil"/>
              <w:left w:val="single" w:sz="4" w:space="0" w:color="auto"/>
              <w:bottom w:val="nil"/>
            </w:tcBorders>
            <w:shd w:val="clear" w:color="auto" w:fill="DEE8F1"/>
            <w:vAlign w:val="bottom"/>
          </w:tcPr>
          <w:p w14:paraId="37061846" w14:textId="77777777"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3</w:t>
            </w:r>
          </w:p>
        </w:tc>
        <w:tc>
          <w:tcPr>
            <w:tcW w:w="863" w:type="dxa"/>
            <w:tcBorders>
              <w:top w:val="nil"/>
              <w:bottom w:val="nil"/>
            </w:tcBorders>
            <w:shd w:val="clear" w:color="auto" w:fill="auto"/>
            <w:vAlign w:val="bottom"/>
          </w:tcPr>
          <w:p w14:paraId="7FDDF51D" w14:textId="0334B057"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2.6</w:t>
            </w:r>
          </w:p>
        </w:tc>
      </w:tr>
      <w:tr w:rsidR="00C01725" w:rsidRPr="007136E1" w14:paraId="7079E2CA" w14:textId="77777777">
        <w:trPr>
          <w:cnfStyle w:val="000000100000" w:firstRow="0" w:lastRow="0" w:firstColumn="0" w:lastColumn="0" w:oddVBand="0" w:evenVBand="0" w:oddHBand="1" w:evenHBand="0" w:firstRowFirstColumn="0" w:firstRowLastColumn="0" w:lastRowFirstColumn="0" w:lastRowLastColumn="0"/>
          <w:trHeight w:val="315"/>
        </w:trPr>
        <w:tc>
          <w:tcPr>
            <w:tcW w:w="1498" w:type="dxa"/>
            <w:tcBorders>
              <w:right w:val="single" w:sz="4" w:space="0" w:color="auto"/>
            </w:tcBorders>
            <w:vAlign w:val="center"/>
          </w:tcPr>
          <w:p w14:paraId="13F11F49" w14:textId="77777777" w:rsidR="00B93700" w:rsidRPr="007136E1" w:rsidRDefault="00B93700" w:rsidP="00B93700">
            <w:pPr>
              <w:pStyle w:val="Tabletext"/>
              <w:rPr>
                <w:lang w:eastAsia="en-AU"/>
              </w:rPr>
            </w:pPr>
            <w:r w:rsidRPr="007136E1">
              <w:rPr>
                <w:lang w:eastAsia="en-AU"/>
              </w:rPr>
              <w:t>Nickel, Cobalt</w:t>
            </w:r>
          </w:p>
        </w:tc>
        <w:tc>
          <w:tcPr>
            <w:tcW w:w="850" w:type="dxa"/>
            <w:tcBorders>
              <w:top w:val="nil"/>
              <w:left w:val="single" w:sz="4" w:space="0" w:color="auto"/>
              <w:bottom w:val="nil"/>
            </w:tcBorders>
            <w:vAlign w:val="bottom"/>
          </w:tcPr>
          <w:p w14:paraId="2449F90E" w14:textId="175DB879"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9" w:type="dxa"/>
            <w:tcBorders>
              <w:top w:val="nil"/>
              <w:bottom w:val="nil"/>
              <w:right w:val="single" w:sz="4" w:space="0" w:color="auto"/>
            </w:tcBorders>
            <w:vAlign w:val="bottom"/>
          </w:tcPr>
          <w:p w14:paraId="44E462A4" w14:textId="017ABCA6"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0" w:type="dxa"/>
            <w:tcBorders>
              <w:top w:val="nil"/>
              <w:left w:val="single" w:sz="4" w:space="0" w:color="auto"/>
              <w:bottom w:val="nil"/>
            </w:tcBorders>
            <w:vAlign w:val="bottom"/>
          </w:tcPr>
          <w:p w14:paraId="08A919E4" w14:textId="5CA3E9BF"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9" w:type="dxa"/>
            <w:tcBorders>
              <w:top w:val="nil"/>
              <w:bottom w:val="nil"/>
              <w:right w:val="single" w:sz="4" w:space="0" w:color="auto"/>
            </w:tcBorders>
            <w:vAlign w:val="bottom"/>
          </w:tcPr>
          <w:p w14:paraId="5A52F5A0" w14:textId="174B1C22"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1" w:type="dxa"/>
            <w:tcBorders>
              <w:top w:val="nil"/>
              <w:left w:val="single" w:sz="4" w:space="0" w:color="auto"/>
              <w:bottom w:val="nil"/>
            </w:tcBorders>
            <w:vAlign w:val="bottom"/>
          </w:tcPr>
          <w:p w14:paraId="3BA5E500" w14:textId="3782F7D4"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8" w:type="dxa"/>
            <w:tcBorders>
              <w:top w:val="nil"/>
              <w:bottom w:val="nil"/>
              <w:right w:val="single" w:sz="4" w:space="0" w:color="auto"/>
            </w:tcBorders>
            <w:vAlign w:val="bottom"/>
          </w:tcPr>
          <w:p w14:paraId="664EFDB9" w14:textId="366A51B0"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1" w:type="dxa"/>
            <w:tcBorders>
              <w:top w:val="nil"/>
              <w:left w:val="single" w:sz="4" w:space="0" w:color="auto"/>
              <w:bottom w:val="nil"/>
            </w:tcBorders>
            <w:vAlign w:val="bottom"/>
          </w:tcPr>
          <w:p w14:paraId="7F68A268" w14:textId="27CCA654"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9" w:type="dxa"/>
            <w:tcBorders>
              <w:top w:val="nil"/>
              <w:bottom w:val="nil"/>
              <w:right w:val="single" w:sz="4" w:space="0" w:color="auto"/>
            </w:tcBorders>
            <w:vAlign w:val="bottom"/>
          </w:tcPr>
          <w:p w14:paraId="6C2B67D0" w14:textId="7115B2BD"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0" w:type="dxa"/>
            <w:tcBorders>
              <w:top w:val="nil"/>
              <w:left w:val="single" w:sz="4" w:space="0" w:color="auto"/>
              <w:bottom w:val="nil"/>
            </w:tcBorders>
            <w:vAlign w:val="bottom"/>
          </w:tcPr>
          <w:p w14:paraId="583A9677" w14:textId="6876EEC6"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1" w:type="dxa"/>
            <w:tcBorders>
              <w:top w:val="nil"/>
              <w:bottom w:val="nil"/>
              <w:right w:val="single" w:sz="4" w:space="0" w:color="auto"/>
            </w:tcBorders>
            <w:vAlign w:val="bottom"/>
          </w:tcPr>
          <w:p w14:paraId="5AAB2F77" w14:textId="35B31459"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0" w:type="dxa"/>
            <w:tcBorders>
              <w:top w:val="nil"/>
              <w:left w:val="single" w:sz="4" w:space="0" w:color="auto"/>
              <w:bottom w:val="nil"/>
            </w:tcBorders>
            <w:vAlign w:val="bottom"/>
          </w:tcPr>
          <w:p w14:paraId="7448D912" w14:textId="32205BD2"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9" w:type="dxa"/>
            <w:tcBorders>
              <w:top w:val="nil"/>
              <w:bottom w:val="nil"/>
              <w:right w:val="single" w:sz="4" w:space="0" w:color="auto"/>
            </w:tcBorders>
            <w:vAlign w:val="bottom"/>
          </w:tcPr>
          <w:p w14:paraId="29BC7682" w14:textId="1E6F57B1"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0" w:type="dxa"/>
            <w:tcBorders>
              <w:left w:val="single" w:sz="4" w:space="0" w:color="auto"/>
            </w:tcBorders>
            <w:vAlign w:val="bottom"/>
          </w:tcPr>
          <w:p w14:paraId="3E1B3384" w14:textId="3083D0F5"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9" w:type="dxa"/>
            <w:tcBorders>
              <w:right w:val="single" w:sz="4" w:space="0" w:color="auto"/>
            </w:tcBorders>
            <w:vAlign w:val="bottom"/>
          </w:tcPr>
          <w:p w14:paraId="34942413" w14:textId="4BF40E8F"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1" w:type="dxa"/>
            <w:tcBorders>
              <w:top w:val="nil"/>
              <w:left w:val="single" w:sz="4" w:space="0" w:color="auto"/>
              <w:bottom w:val="nil"/>
            </w:tcBorders>
            <w:vAlign w:val="bottom"/>
          </w:tcPr>
          <w:p w14:paraId="3238AD91" w14:textId="6CDF6FB2"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63" w:type="dxa"/>
            <w:tcBorders>
              <w:top w:val="nil"/>
              <w:bottom w:val="nil"/>
            </w:tcBorders>
            <w:vAlign w:val="bottom"/>
          </w:tcPr>
          <w:p w14:paraId="43676426" w14:textId="52CCE125"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r>
      <w:tr w:rsidR="00C01725" w:rsidRPr="007136E1" w14:paraId="6646AF4B" w14:textId="77777777">
        <w:trPr>
          <w:cnfStyle w:val="000000010000" w:firstRow="0" w:lastRow="0" w:firstColumn="0" w:lastColumn="0" w:oddVBand="0" w:evenVBand="0" w:oddHBand="0" w:evenHBand="1" w:firstRowFirstColumn="0" w:firstRowLastColumn="0" w:lastRowFirstColumn="0" w:lastRowLastColumn="0"/>
          <w:trHeight w:val="461"/>
        </w:trPr>
        <w:tc>
          <w:tcPr>
            <w:tcW w:w="1498" w:type="dxa"/>
            <w:tcBorders>
              <w:right w:val="single" w:sz="4" w:space="0" w:color="auto"/>
            </w:tcBorders>
            <w:vAlign w:val="center"/>
          </w:tcPr>
          <w:p w14:paraId="0EFE492F" w14:textId="77777777" w:rsidR="00B93700" w:rsidRPr="007136E1" w:rsidRDefault="00B93700" w:rsidP="00B93700">
            <w:pPr>
              <w:pStyle w:val="Tabletext"/>
              <w:rPr>
                <w:lang w:eastAsia="en-AU"/>
              </w:rPr>
            </w:pPr>
            <w:r>
              <w:rPr>
                <w:lang w:eastAsia="en-AU"/>
              </w:rPr>
              <w:t>Oil &amp; Gas</w:t>
            </w:r>
          </w:p>
        </w:tc>
        <w:tc>
          <w:tcPr>
            <w:tcW w:w="850" w:type="dxa"/>
            <w:tcBorders>
              <w:top w:val="nil"/>
              <w:left w:val="single" w:sz="4" w:space="0" w:color="auto"/>
              <w:bottom w:val="nil"/>
            </w:tcBorders>
            <w:shd w:val="clear" w:color="auto" w:fill="DEE8F1"/>
            <w:vAlign w:val="bottom"/>
          </w:tcPr>
          <w:p w14:paraId="4C4A55D5" w14:textId="518FA0E0"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9" w:type="dxa"/>
            <w:tcBorders>
              <w:top w:val="nil"/>
              <w:bottom w:val="nil"/>
              <w:right w:val="single" w:sz="4" w:space="0" w:color="auto"/>
            </w:tcBorders>
            <w:shd w:val="clear" w:color="auto" w:fill="auto"/>
            <w:vAlign w:val="bottom"/>
          </w:tcPr>
          <w:p w14:paraId="5ACBAA56" w14:textId="5516E7DB"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0" w:type="dxa"/>
            <w:tcBorders>
              <w:top w:val="nil"/>
              <w:left w:val="single" w:sz="4" w:space="0" w:color="auto"/>
              <w:bottom w:val="nil"/>
            </w:tcBorders>
            <w:shd w:val="clear" w:color="auto" w:fill="DEE8F1"/>
            <w:vAlign w:val="bottom"/>
          </w:tcPr>
          <w:p w14:paraId="52529CE7" w14:textId="513CE881"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9" w:type="dxa"/>
            <w:tcBorders>
              <w:top w:val="nil"/>
              <w:bottom w:val="nil"/>
              <w:right w:val="single" w:sz="4" w:space="0" w:color="auto"/>
            </w:tcBorders>
            <w:shd w:val="clear" w:color="auto" w:fill="auto"/>
            <w:vAlign w:val="bottom"/>
          </w:tcPr>
          <w:p w14:paraId="465A26D4" w14:textId="1550A2DC"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1" w:type="dxa"/>
            <w:tcBorders>
              <w:top w:val="nil"/>
              <w:left w:val="single" w:sz="4" w:space="0" w:color="auto"/>
              <w:bottom w:val="nil"/>
            </w:tcBorders>
            <w:shd w:val="clear" w:color="auto" w:fill="DEE8F1"/>
            <w:vAlign w:val="bottom"/>
          </w:tcPr>
          <w:p w14:paraId="0B9075D9" w14:textId="630736D9"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8" w:type="dxa"/>
            <w:tcBorders>
              <w:top w:val="nil"/>
              <w:bottom w:val="nil"/>
              <w:right w:val="single" w:sz="4" w:space="0" w:color="auto"/>
            </w:tcBorders>
            <w:shd w:val="clear" w:color="auto" w:fill="auto"/>
            <w:vAlign w:val="bottom"/>
          </w:tcPr>
          <w:p w14:paraId="4005CFB6" w14:textId="156A9528"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1" w:type="dxa"/>
            <w:tcBorders>
              <w:top w:val="nil"/>
              <w:left w:val="single" w:sz="4" w:space="0" w:color="auto"/>
              <w:bottom w:val="nil"/>
            </w:tcBorders>
            <w:shd w:val="clear" w:color="auto" w:fill="DEE8F1"/>
            <w:vAlign w:val="bottom"/>
          </w:tcPr>
          <w:p w14:paraId="39FE56B4" w14:textId="65FBE27A"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9" w:type="dxa"/>
            <w:tcBorders>
              <w:top w:val="nil"/>
              <w:bottom w:val="nil"/>
              <w:right w:val="single" w:sz="4" w:space="0" w:color="auto"/>
            </w:tcBorders>
            <w:shd w:val="clear" w:color="auto" w:fill="auto"/>
            <w:vAlign w:val="bottom"/>
          </w:tcPr>
          <w:p w14:paraId="6D510C35" w14:textId="40B58163"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0" w:type="dxa"/>
            <w:tcBorders>
              <w:top w:val="nil"/>
              <w:left w:val="single" w:sz="4" w:space="0" w:color="auto"/>
              <w:bottom w:val="nil"/>
            </w:tcBorders>
            <w:shd w:val="clear" w:color="auto" w:fill="DEE8F1"/>
            <w:vAlign w:val="bottom"/>
          </w:tcPr>
          <w:p w14:paraId="594E3EC5" w14:textId="1D135699"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1" w:type="dxa"/>
            <w:tcBorders>
              <w:top w:val="nil"/>
              <w:bottom w:val="nil"/>
              <w:right w:val="single" w:sz="4" w:space="0" w:color="auto"/>
            </w:tcBorders>
            <w:shd w:val="clear" w:color="auto" w:fill="auto"/>
            <w:vAlign w:val="bottom"/>
          </w:tcPr>
          <w:p w14:paraId="29CAEC9A" w14:textId="07AF7BD0"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0" w:type="dxa"/>
            <w:tcBorders>
              <w:top w:val="nil"/>
              <w:left w:val="single" w:sz="4" w:space="0" w:color="auto"/>
              <w:bottom w:val="nil"/>
            </w:tcBorders>
            <w:shd w:val="clear" w:color="auto" w:fill="DEE8F1"/>
            <w:vAlign w:val="bottom"/>
          </w:tcPr>
          <w:p w14:paraId="68E38C09" w14:textId="722D8618"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9" w:type="dxa"/>
            <w:tcBorders>
              <w:top w:val="nil"/>
              <w:bottom w:val="nil"/>
              <w:right w:val="single" w:sz="4" w:space="0" w:color="auto"/>
            </w:tcBorders>
            <w:shd w:val="clear" w:color="auto" w:fill="auto"/>
            <w:vAlign w:val="bottom"/>
          </w:tcPr>
          <w:p w14:paraId="7C802908" w14:textId="577E3503"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0" w:type="dxa"/>
            <w:tcBorders>
              <w:left w:val="single" w:sz="4" w:space="0" w:color="auto"/>
            </w:tcBorders>
            <w:shd w:val="clear" w:color="auto" w:fill="DEE8F1"/>
            <w:vAlign w:val="bottom"/>
          </w:tcPr>
          <w:p w14:paraId="5BB30A18" w14:textId="54AD9C4D"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9" w:type="dxa"/>
            <w:tcBorders>
              <w:right w:val="single" w:sz="4" w:space="0" w:color="auto"/>
            </w:tcBorders>
            <w:vAlign w:val="bottom"/>
          </w:tcPr>
          <w:p w14:paraId="7E973406" w14:textId="204C182F"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1" w:type="dxa"/>
            <w:tcBorders>
              <w:top w:val="nil"/>
              <w:left w:val="single" w:sz="4" w:space="0" w:color="auto"/>
              <w:bottom w:val="nil"/>
            </w:tcBorders>
            <w:shd w:val="clear" w:color="auto" w:fill="DEE8F1"/>
            <w:vAlign w:val="bottom"/>
          </w:tcPr>
          <w:p w14:paraId="09B3CD4F" w14:textId="51045060"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63" w:type="dxa"/>
            <w:tcBorders>
              <w:top w:val="nil"/>
              <w:bottom w:val="nil"/>
            </w:tcBorders>
            <w:shd w:val="clear" w:color="auto" w:fill="auto"/>
            <w:vAlign w:val="bottom"/>
          </w:tcPr>
          <w:p w14:paraId="51D7FE61" w14:textId="7D9DF529"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r>
      <w:tr w:rsidR="00C01725" w:rsidRPr="007136E1" w14:paraId="6182605B" w14:textId="77777777">
        <w:trPr>
          <w:cnfStyle w:val="000000100000" w:firstRow="0" w:lastRow="0" w:firstColumn="0" w:lastColumn="0" w:oddVBand="0" w:evenVBand="0" w:oddHBand="1" w:evenHBand="0" w:firstRowFirstColumn="0" w:firstRowLastColumn="0" w:lastRowFirstColumn="0" w:lastRowLastColumn="0"/>
          <w:trHeight w:val="315"/>
        </w:trPr>
        <w:tc>
          <w:tcPr>
            <w:tcW w:w="1498" w:type="dxa"/>
            <w:tcBorders>
              <w:right w:val="single" w:sz="4" w:space="0" w:color="auto"/>
            </w:tcBorders>
            <w:vAlign w:val="center"/>
          </w:tcPr>
          <w:p w14:paraId="40BFCB34" w14:textId="77777777" w:rsidR="00B93700" w:rsidRPr="007136E1" w:rsidRDefault="00B93700" w:rsidP="00B93700">
            <w:pPr>
              <w:pStyle w:val="Tabletext"/>
              <w:rPr>
                <w:lang w:eastAsia="en-AU"/>
              </w:rPr>
            </w:pPr>
            <w:r w:rsidRPr="007136E1">
              <w:rPr>
                <w:lang w:eastAsia="en-AU"/>
              </w:rPr>
              <w:t xml:space="preserve">Other Commodities </w:t>
            </w:r>
            <w:r w:rsidRPr="007136E1">
              <w:rPr>
                <w:b/>
                <w:sz w:val="12"/>
                <w:szCs w:val="12"/>
                <w:lang w:eastAsia="en-AU"/>
              </w:rPr>
              <w:t>b</w:t>
            </w:r>
          </w:p>
        </w:tc>
        <w:tc>
          <w:tcPr>
            <w:tcW w:w="850" w:type="dxa"/>
            <w:tcBorders>
              <w:top w:val="nil"/>
              <w:left w:val="single" w:sz="4" w:space="0" w:color="auto"/>
              <w:bottom w:val="nil"/>
            </w:tcBorders>
            <w:vAlign w:val="bottom"/>
          </w:tcPr>
          <w:p w14:paraId="18E36681" w14:textId="53F04D3D"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9" w:type="dxa"/>
            <w:tcBorders>
              <w:top w:val="nil"/>
              <w:bottom w:val="nil"/>
              <w:right w:val="single" w:sz="4" w:space="0" w:color="auto"/>
            </w:tcBorders>
            <w:vAlign w:val="bottom"/>
          </w:tcPr>
          <w:p w14:paraId="66E029D1" w14:textId="7C7C878D"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0" w:type="dxa"/>
            <w:tcBorders>
              <w:top w:val="nil"/>
              <w:left w:val="single" w:sz="4" w:space="0" w:color="auto"/>
              <w:bottom w:val="nil"/>
            </w:tcBorders>
            <w:vAlign w:val="bottom"/>
          </w:tcPr>
          <w:p w14:paraId="40B137A7" w14:textId="5069327E"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9" w:type="dxa"/>
            <w:tcBorders>
              <w:top w:val="nil"/>
              <w:bottom w:val="nil"/>
              <w:right w:val="single" w:sz="4" w:space="0" w:color="auto"/>
            </w:tcBorders>
            <w:vAlign w:val="bottom"/>
          </w:tcPr>
          <w:p w14:paraId="69B0DDC1" w14:textId="6EC2F8CB"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1" w:type="dxa"/>
            <w:tcBorders>
              <w:top w:val="nil"/>
              <w:left w:val="single" w:sz="4" w:space="0" w:color="auto"/>
              <w:bottom w:val="nil"/>
            </w:tcBorders>
            <w:vAlign w:val="bottom"/>
          </w:tcPr>
          <w:p w14:paraId="41381805" w14:textId="57ECA24D"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1</w:t>
            </w:r>
          </w:p>
        </w:tc>
        <w:tc>
          <w:tcPr>
            <w:tcW w:w="708" w:type="dxa"/>
            <w:tcBorders>
              <w:top w:val="nil"/>
              <w:bottom w:val="nil"/>
              <w:right w:val="single" w:sz="4" w:space="0" w:color="auto"/>
            </w:tcBorders>
            <w:vAlign w:val="bottom"/>
          </w:tcPr>
          <w:p w14:paraId="1FFE48AB" w14:textId="2F58211F"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0.1</w:t>
            </w:r>
          </w:p>
        </w:tc>
        <w:tc>
          <w:tcPr>
            <w:tcW w:w="851" w:type="dxa"/>
            <w:tcBorders>
              <w:top w:val="nil"/>
              <w:left w:val="single" w:sz="4" w:space="0" w:color="auto"/>
              <w:bottom w:val="nil"/>
            </w:tcBorders>
            <w:vAlign w:val="bottom"/>
          </w:tcPr>
          <w:p w14:paraId="79367B38" w14:textId="5FFDDADB"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9" w:type="dxa"/>
            <w:tcBorders>
              <w:top w:val="nil"/>
              <w:bottom w:val="nil"/>
              <w:right w:val="single" w:sz="4" w:space="0" w:color="auto"/>
            </w:tcBorders>
            <w:vAlign w:val="bottom"/>
          </w:tcPr>
          <w:p w14:paraId="3A220EE7" w14:textId="31FDF0B8"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0" w:type="dxa"/>
            <w:tcBorders>
              <w:top w:val="nil"/>
              <w:left w:val="single" w:sz="4" w:space="0" w:color="auto"/>
              <w:bottom w:val="nil"/>
            </w:tcBorders>
            <w:vAlign w:val="bottom"/>
          </w:tcPr>
          <w:p w14:paraId="47A27BA0" w14:textId="3ED24C66"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1" w:type="dxa"/>
            <w:tcBorders>
              <w:top w:val="nil"/>
              <w:bottom w:val="nil"/>
              <w:right w:val="single" w:sz="4" w:space="0" w:color="auto"/>
            </w:tcBorders>
            <w:vAlign w:val="bottom"/>
          </w:tcPr>
          <w:p w14:paraId="3F6D7C72" w14:textId="6B7C1F8D"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0" w:type="dxa"/>
            <w:tcBorders>
              <w:top w:val="nil"/>
              <w:left w:val="single" w:sz="4" w:space="0" w:color="auto"/>
              <w:bottom w:val="nil"/>
            </w:tcBorders>
            <w:vAlign w:val="bottom"/>
          </w:tcPr>
          <w:p w14:paraId="664BFAA7" w14:textId="13D347CE"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9" w:type="dxa"/>
            <w:tcBorders>
              <w:top w:val="nil"/>
              <w:bottom w:val="nil"/>
              <w:right w:val="single" w:sz="4" w:space="0" w:color="auto"/>
            </w:tcBorders>
            <w:vAlign w:val="bottom"/>
          </w:tcPr>
          <w:p w14:paraId="0BDBBF53" w14:textId="2B766CC0"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0" w:type="dxa"/>
            <w:tcBorders>
              <w:left w:val="single" w:sz="4" w:space="0" w:color="auto"/>
            </w:tcBorders>
            <w:vAlign w:val="bottom"/>
          </w:tcPr>
          <w:p w14:paraId="084780CA" w14:textId="4401162A"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2</w:t>
            </w:r>
          </w:p>
        </w:tc>
        <w:tc>
          <w:tcPr>
            <w:tcW w:w="709" w:type="dxa"/>
            <w:tcBorders>
              <w:right w:val="single" w:sz="4" w:space="0" w:color="auto"/>
            </w:tcBorders>
            <w:vAlign w:val="bottom"/>
          </w:tcPr>
          <w:p w14:paraId="3A246A40" w14:textId="62F1DAE4"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1.2</w:t>
            </w:r>
          </w:p>
        </w:tc>
        <w:tc>
          <w:tcPr>
            <w:tcW w:w="851" w:type="dxa"/>
            <w:tcBorders>
              <w:top w:val="nil"/>
              <w:left w:val="single" w:sz="4" w:space="0" w:color="auto"/>
              <w:bottom w:val="nil"/>
            </w:tcBorders>
            <w:vAlign w:val="bottom"/>
          </w:tcPr>
          <w:p w14:paraId="220CDAD0" w14:textId="5EC7D4D2"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3</w:t>
            </w:r>
          </w:p>
        </w:tc>
        <w:tc>
          <w:tcPr>
            <w:tcW w:w="863" w:type="dxa"/>
            <w:tcBorders>
              <w:top w:val="nil"/>
              <w:bottom w:val="nil"/>
            </w:tcBorders>
            <w:vAlign w:val="bottom"/>
          </w:tcPr>
          <w:p w14:paraId="623334ED" w14:textId="2CCC8125"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1.2</w:t>
            </w:r>
          </w:p>
        </w:tc>
      </w:tr>
      <w:tr w:rsidR="00C01725" w:rsidRPr="007136E1" w14:paraId="7012A67B" w14:textId="77777777">
        <w:trPr>
          <w:cnfStyle w:val="000000010000" w:firstRow="0" w:lastRow="0" w:firstColumn="0" w:lastColumn="0" w:oddVBand="0" w:evenVBand="0" w:oddHBand="0" w:evenHBand="1" w:firstRowFirstColumn="0" w:firstRowLastColumn="0" w:lastRowFirstColumn="0" w:lastRowLastColumn="0"/>
          <w:trHeight w:val="395"/>
        </w:trPr>
        <w:tc>
          <w:tcPr>
            <w:tcW w:w="1498" w:type="dxa"/>
            <w:tcBorders>
              <w:bottom w:val="single" w:sz="4" w:space="0" w:color="auto"/>
              <w:right w:val="single" w:sz="4" w:space="0" w:color="auto"/>
            </w:tcBorders>
            <w:vAlign w:val="center"/>
          </w:tcPr>
          <w:p w14:paraId="61B7715A" w14:textId="77777777" w:rsidR="00B93700" w:rsidRPr="007136E1" w:rsidRDefault="00B93700" w:rsidP="00B93700">
            <w:pPr>
              <w:pStyle w:val="Tabletext"/>
              <w:rPr>
                <w:lang w:eastAsia="en-AU"/>
              </w:rPr>
            </w:pPr>
            <w:r w:rsidRPr="007136E1">
              <w:rPr>
                <w:lang w:eastAsia="en-AU"/>
              </w:rPr>
              <w:t>Uranium</w:t>
            </w:r>
          </w:p>
        </w:tc>
        <w:tc>
          <w:tcPr>
            <w:tcW w:w="850" w:type="dxa"/>
            <w:tcBorders>
              <w:top w:val="nil"/>
              <w:left w:val="single" w:sz="4" w:space="0" w:color="auto"/>
              <w:bottom w:val="single" w:sz="4" w:space="0" w:color="auto"/>
            </w:tcBorders>
            <w:shd w:val="clear" w:color="auto" w:fill="DEE8F1"/>
            <w:vAlign w:val="bottom"/>
          </w:tcPr>
          <w:p w14:paraId="558471EB" w14:textId="3C833159"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9" w:type="dxa"/>
            <w:tcBorders>
              <w:top w:val="nil"/>
              <w:bottom w:val="single" w:sz="4" w:space="0" w:color="auto"/>
              <w:right w:val="single" w:sz="4" w:space="0" w:color="auto"/>
            </w:tcBorders>
            <w:shd w:val="clear" w:color="auto" w:fill="auto"/>
            <w:vAlign w:val="bottom"/>
          </w:tcPr>
          <w:p w14:paraId="5513379C" w14:textId="1008F30F"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0" w:type="dxa"/>
            <w:tcBorders>
              <w:top w:val="nil"/>
              <w:left w:val="single" w:sz="4" w:space="0" w:color="auto"/>
              <w:bottom w:val="single" w:sz="4" w:space="0" w:color="auto"/>
            </w:tcBorders>
            <w:shd w:val="clear" w:color="auto" w:fill="DEE8F1"/>
            <w:vAlign w:val="bottom"/>
          </w:tcPr>
          <w:p w14:paraId="5D494372" w14:textId="4261441E"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9" w:type="dxa"/>
            <w:tcBorders>
              <w:top w:val="nil"/>
              <w:bottom w:val="single" w:sz="4" w:space="0" w:color="auto"/>
              <w:right w:val="single" w:sz="4" w:space="0" w:color="auto"/>
            </w:tcBorders>
            <w:shd w:val="clear" w:color="auto" w:fill="auto"/>
            <w:vAlign w:val="bottom"/>
          </w:tcPr>
          <w:p w14:paraId="5EAD5C35" w14:textId="287EF92F"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1" w:type="dxa"/>
            <w:tcBorders>
              <w:top w:val="nil"/>
              <w:left w:val="single" w:sz="4" w:space="0" w:color="auto"/>
              <w:bottom w:val="single" w:sz="4" w:space="0" w:color="auto"/>
            </w:tcBorders>
            <w:shd w:val="clear" w:color="auto" w:fill="DEE8F1"/>
            <w:vAlign w:val="bottom"/>
          </w:tcPr>
          <w:p w14:paraId="3BB73765" w14:textId="2A2A4216"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1</w:t>
            </w:r>
          </w:p>
        </w:tc>
        <w:tc>
          <w:tcPr>
            <w:tcW w:w="708" w:type="dxa"/>
            <w:tcBorders>
              <w:top w:val="nil"/>
              <w:bottom w:val="single" w:sz="4" w:space="0" w:color="auto"/>
              <w:right w:val="single" w:sz="4" w:space="0" w:color="auto"/>
            </w:tcBorders>
            <w:shd w:val="clear" w:color="auto" w:fill="auto"/>
            <w:vAlign w:val="bottom"/>
          </w:tcPr>
          <w:p w14:paraId="7ED4E4DF" w14:textId="323620CE"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0.1</w:t>
            </w:r>
          </w:p>
        </w:tc>
        <w:tc>
          <w:tcPr>
            <w:tcW w:w="851" w:type="dxa"/>
            <w:tcBorders>
              <w:top w:val="nil"/>
              <w:left w:val="single" w:sz="4" w:space="0" w:color="auto"/>
              <w:bottom w:val="single" w:sz="4" w:space="0" w:color="auto"/>
            </w:tcBorders>
            <w:shd w:val="clear" w:color="auto" w:fill="DEE8F1"/>
            <w:vAlign w:val="bottom"/>
          </w:tcPr>
          <w:p w14:paraId="485D2E48" w14:textId="61955E5E"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9" w:type="dxa"/>
            <w:tcBorders>
              <w:top w:val="nil"/>
              <w:bottom w:val="single" w:sz="4" w:space="0" w:color="auto"/>
              <w:right w:val="single" w:sz="4" w:space="0" w:color="auto"/>
            </w:tcBorders>
            <w:shd w:val="clear" w:color="auto" w:fill="auto"/>
            <w:vAlign w:val="bottom"/>
          </w:tcPr>
          <w:p w14:paraId="39C54FF5" w14:textId="3A522CB1"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0" w:type="dxa"/>
            <w:tcBorders>
              <w:top w:val="nil"/>
              <w:left w:val="single" w:sz="4" w:space="0" w:color="auto"/>
              <w:bottom w:val="single" w:sz="4" w:space="0" w:color="auto"/>
            </w:tcBorders>
            <w:shd w:val="clear" w:color="auto" w:fill="DEE8F1"/>
            <w:vAlign w:val="bottom"/>
          </w:tcPr>
          <w:p w14:paraId="61992EA3" w14:textId="7D895565"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1" w:type="dxa"/>
            <w:tcBorders>
              <w:top w:val="nil"/>
              <w:bottom w:val="single" w:sz="4" w:space="0" w:color="auto"/>
              <w:right w:val="single" w:sz="4" w:space="0" w:color="auto"/>
            </w:tcBorders>
            <w:shd w:val="clear" w:color="auto" w:fill="auto"/>
            <w:vAlign w:val="bottom"/>
          </w:tcPr>
          <w:p w14:paraId="4C9F0BBD" w14:textId="189DEE64"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0" w:type="dxa"/>
            <w:tcBorders>
              <w:top w:val="nil"/>
              <w:left w:val="single" w:sz="4" w:space="0" w:color="auto"/>
              <w:bottom w:val="single" w:sz="4" w:space="0" w:color="auto"/>
            </w:tcBorders>
            <w:shd w:val="clear" w:color="auto" w:fill="DEE8F1"/>
            <w:vAlign w:val="bottom"/>
          </w:tcPr>
          <w:p w14:paraId="0C923A6A" w14:textId="7DCF3EFA"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9" w:type="dxa"/>
            <w:tcBorders>
              <w:top w:val="nil"/>
              <w:bottom w:val="single" w:sz="4" w:space="0" w:color="auto"/>
              <w:right w:val="single" w:sz="4" w:space="0" w:color="auto"/>
            </w:tcBorders>
            <w:shd w:val="clear" w:color="auto" w:fill="auto"/>
            <w:vAlign w:val="bottom"/>
          </w:tcPr>
          <w:p w14:paraId="60D7A56F" w14:textId="12AFF60F"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0" w:type="dxa"/>
            <w:tcBorders>
              <w:left w:val="single" w:sz="4" w:space="0" w:color="auto"/>
              <w:bottom w:val="single" w:sz="4" w:space="0" w:color="auto"/>
            </w:tcBorders>
            <w:shd w:val="clear" w:color="auto" w:fill="DEE8F1"/>
            <w:vAlign w:val="bottom"/>
          </w:tcPr>
          <w:p w14:paraId="4BF2849E" w14:textId="037F4D08"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709" w:type="dxa"/>
            <w:tcBorders>
              <w:bottom w:val="single" w:sz="4" w:space="0" w:color="auto"/>
              <w:right w:val="single" w:sz="4" w:space="0" w:color="auto"/>
            </w:tcBorders>
            <w:vAlign w:val="bottom"/>
          </w:tcPr>
          <w:p w14:paraId="31D66D74" w14:textId="45BAEC7F"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 </w:t>
            </w:r>
          </w:p>
        </w:tc>
        <w:tc>
          <w:tcPr>
            <w:tcW w:w="851" w:type="dxa"/>
            <w:tcBorders>
              <w:top w:val="nil"/>
              <w:left w:val="single" w:sz="4" w:space="0" w:color="auto"/>
              <w:bottom w:val="single" w:sz="4" w:space="0" w:color="auto"/>
            </w:tcBorders>
            <w:shd w:val="clear" w:color="auto" w:fill="DEE8F1"/>
            <w:vAlign w:val="bottom"/>
          </w:tcPr>
          <w:p w14:paraId="0A31BCA2" w14:textId="2F0F8DA5"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1</w:t>
            </w:r>
          </w:p>
        </w:tc>
        <w:tc>
          <w:tcPr>
            <w:tcW w:w="863" w:type="dxa"/>
            <w:tcBorders>
              <w:top w:val="nil"/>
              <w:bottom w:val="single" w:sz="4" w:space="0" w:color="auto"/>
            </w:tcBorders>
            <w:shd w:val="clear" w:color="auto" w:fill="auto"/>
            <w:vAlign w:val="bottom"/>
          </w:tcPr>
          <w:p w14:paraId="311E3CE3" w14:textId="02B9ADB0" w:rsidR="00B93700" w:rsidRPr="00B93700" w:rsidRDefault="00B93700" w:rsidP="00B93700">
            <w:pPr>
              <w:pStyle w:val="Tabletext"/>
              <w:jc w:val="right"/>
              <w:rPr>
                <w:rFonts w:asciiTheme="minorHAnsi" w:hAnsiTheme="minorHAnsi" w:cstheme="minorHAnsi"/>
                <w:lang w:eastAsia="en-AU"/>
              </w:rPr>
            </w:pPr>
            <w:r w:rsidRPr="00B93700">
              <w:rPr>
                <w:rFonts w:asciiTheme="minorHAnsi" w:hAnsiTheme="minorHAnsi" w:cstheme="minorHAnsi"/>
                <w:color w:val="006100"/>
              </w:rPr>
              <w:t>0.1</w:t>
            </w:r>
          </w:p>
        </w:tc>
      </w:tr>
      <w:tr w:rsidR="00C01725" w:rsidRPr="007136E1" w14:paraId="326B51A3" w14:textId="77777777">
        <w:trPr>
          <w:cnfStyle w:val="000000100000" w:firstRow="0" w:lastRow="0" w:firstColumn="0" w:lastColumn="0" w:oddVBand="0" w:evenVBand="0" w:oddHBand="1" w:evenHBand="0" w:firstRowFirstColumn="0" w:firstRowLastColumn="0" w:lastRowFirstColumn="0" w:lastRowLastColumn="0"/>
          <w:trHeight w:val="315"/>
        </w:trPr>
        <w:tc>
          <w:tcPr>
            <w:tcW w:w="1498" w:type="dxa"/>
            <w:tcBorders>
              <w:top w:val="single" w:sz="4" w:space="0" w:color="auto"/>
              <w:right w:val="single" w:sz="4" w:space="0" w:color="auto"/>
            </w:tcBorders>
            <w:vAlign w:val="center"/>
          </w:tcPr>
          <w:p w14:paraId="1689AA9B" w14:textId="77777777" w:rsidR="00B93700" w:rsidRPr="007136E1" w:rsidRDefault="00B93700" w:rsidP="00B93700">
            <w:pPr>
              <w:pStyle w:val="Tabletext"/>
              <w:rPr>
                <w:b/>
                <w:lang w:eastAsia="en-AU"/>
              </w:rPr>
            </w:pPr>
            <w:r w:rsidRPr="007136E1">
              <w:rPr>
                <w:b/>
                <w:lang w:eastAsia="en-AU"/>
              </w:rPr>
              <w:t>Total</w:t>
            </w:r>
            <w:r>
              <w:rPr>
                <w:b/>
                <w:lang w:eastAsia="en-AU"/>
              </w:rPr>
              <w:t xml:space="preserve"> </w:t>
            </w:r>
            <w:r>
              <w:rPr>
                <w:sz w:val="12"/>
                <w:szCs w:val="12"/>
                <w:lang w:eastAsia="en-AU"/>
              </w:rPr>
              <w:t>c</w:t>
            </w:r>
          </w:p>
        </w:tc>
        <w:tc>
          <w:tcPr>
            <w:tcW w:w="850" w:type="dxa"/>
            <w:tcBorders>
              <w:top w:val="single" w:sz="4" w:space="0" w:color="auto"/>
              <w:left w:val="single" w:sz="4" w:space="0" w:color="auto"/>
            </w:tcBorders>
            <w:vAlign w:val="bottom"/>
          </w:tcPr>
          <w:p w14:paraId="3A62C1C5" w14:textId="12F85549" w:rsidR="00B93700" w:rsidRPr="00B93700" w:rsidRDefault="00B93700" w:rsidP="00B93700">
            <w:pPr>
              <w:pStyle w:val="Tabletext"/>
              <w:jc w:val="right"/>
              <w:rPr>
                <w:rFonts w:asciiTheme="minorHAnsi" w:hAnsiTheme="minorHAnsi" w:cstheme="minorHAnsi"/>
                <w:b/>
                <w:lang w:eastAsia="en-AU"/>
              </w:rPr>
            </w:pPr>
            <w:r w:rsidRPr="00B93700">
              <w:rPr>
                <w:rFonts w:asciiTheme="minorHAnsi" w:hAnsiTheme="minorHAnsi" w:cstheme="minorHAnsi"/>
                <w:color w:val="006100"/>
              </w:rPr>
              <w:t>3</w:t>
            </w:r>
          </w:p>
        </w:tc>
        <w:tc>
          <w:tcPr>
            <w:tcW w:w="709" w:type="dxa"/>
            <w:tcBorders>
              <w:top w:val="single" w:sz="4" w:space="0" w:color="auto"/>
              <w:right w:val="single" w:sz="4" w:space="0" w:color="auto"/>
            </w:tcBorders>
            <w:vAlign w:val="bottom"/>
          </w:tcPr>
          <w:p w14:paraId="79B064A6" w14:textId="1D1E4C25" w:rsidR="00B93700" w:rsidRPr="00B93700" w:rsidRDefault="00B93700" w:rsidP="00B93700">
            <w:pPr>
              <w:pStyle w:val="Tabletext"/>
              <w:jc w:val="right"/>
              <w:rPr>
                <w:rFonts w:asciiTheme="minorHAnsi" w:hAnsiTheme="minorHAnsi" w:cstheme="minorHAnsi"/>
                <w:b/>
                <w:lang w:eastAsia="en-AU"/>
              </w:rPr>
            </w:pPr>
            <w:r w:rsidRPr="00B93700">
              <w:rPr>
                <w:rFonts w:asciiTheme="minorHAnsi" w:hAnsiTheme="minorHAnsi" w:cstheme="minorHAnsi"/>
                <w:color w:val="006100"/>
              </w:rPr>
              <w:t>1.3</w:t>
            </w:r>
          </w:p>
        </w:tc>
        <w:tc>
          <w:tcPr>
            <w:tcW w:w="850" w:type="dxa"/>
            <w:tcBorders>
              <w:top w:val="single" w:sz="4" w:space="0" w:color="auto"/>
              <w:left w:val="single" w:sz="4" w:space="0" w:color="auto"/>
            </w:tcBorders>
            <w:vAlign w:val="bottom"/>
          </w:tcPr>
          <w:p w14:paraId="7F123C72" w14:textId="77777777" w:rsidR="00B93700" w:rsidRPr="00B93700" w:rsidRDefault="00B93700" w:rsidP="00B93700">
            <w:pPr>
              <w:pStyle w:val="Tabletext"/>
              <w:jc w:val="right"/>
              <w:rPr>
                <w:rFonts w:asciiTheme="minorHAnsi" w:hAnsiTheme="minorHAnsi" w:cstheme="minorHAnsi"/>
                <w:b/>
                <w:lang w:eastAsia="en-AU"/>
              </w:rPr>
            </w:pPr>
            <w:r w:rsidRPr="00B93700">
              <w:rPr>
                <w:rFonts w:asciiTheme="minorHAnsi" w:hAnsiTheme="minorHAnsi" w:cstheme="minorHAnsi"/>
                <w:color w:val="006100"/>
              </w:rPr>
              <w:t>4</w:t>
            </w:r>
          </w:p>
        </w:tc>
        <w:tc>
          <w:tcPr>
            <w:tcW w:w="709" w:type="dxa"/>
            <w:tcBorders>
              <w:top w:val="single" w:sz="4" w:space="0" w:color="auto"/>
              <w:right w:val="single" w:sz="4" w:space="0" w:color="auto"/>
            </w:tcBorders>
            <w:vAlign w:val="bottom"/>
          </w:tcPr>
          <w:p w14:paraId="79A5E343" w14:textId="273F0463" w:rsidR="00B93700" w:rsidRPr="00B93700" w:rsidRDefault="00B93700" w:rsidP="00B93700">
            <w:pPr>
              <w:pStyle w:val="Tabletext"/>
              <w:jc w:val="right"/>
              <w:rPr>
                <w:rFonts w:asciiTheme="minorHAnsi" w:hAnsiTheme="minorHAnsi" w:cstheme="minorHAnsi"/>
                <w:b/>
                <w:lang w:eastAsia="en-AU"/>
              </w:rPr>
            </w:pPr>
            <w:r w:rsidRPr="00B93700">
              <w:rPr>
                <w:rFonts w:asciiTheme="minorHAnsi" w:hAnsiTheme="minorHAnsi" w:cstheme="minorHAnsi"/>
                <w:color w:val="006100"/>
              </w:rPr>
              <w:t>0.9</w:t>
            </w:r>
          </w:p>
        </w:tc>
        <w:tc>
          <w:tcPr>
            <w:tcW w:w="851" w:type="dxa"/>
            <w:tcBorders>
              <w:top w:val="single" w:sz="4" w:space="0" w:color="auto"/>
              <w:left w:val="single" w:sz="4" w:space="0" w:color="auto"/>
            </w:tcBorders>
            <w:vAlign w:val="bottom"/>
          </w:tcPr>
          <w:p w14:paraId="6C0C794C" w14:textId="5E8936B6" w:rsidR="00B93700" w:rsidRPr="00B93700" w:rsidRDefault="00B93700" w:rsidP="00B93700">
            <w:pPr>
              <w:pStyle w:val="Tabletext"/>
              <w:jc w:val="right"/>
              <w:rPr>
                <w:rFonts w:asciiTheme="minorHAnsi" w:hAnsiTheme="minorHAnsi" w:cstheme="minorHAnsi"/>
                <w:b/>
                <w:lang w:eastAsia="en-AU"/>
              </w:rPr>
            </w:pPr>
            <w:r w:rsidRPr="00B93700">
              <w:rPr>
                <w:rFonts w:asciiTheme="minorHAnsi" w:hAnsiTheme="minorHAnsi" w:cstheme="minorHAnsi"/>
                <w:color w:val="006100"/>
              </w:rPr>
              <w:t>3</w:t>
            </w:r>
          </w:p>
        </w:tc>
        <w:tc>
          <w:tcPr>
            <w:tcW w:w="708" w:type="dxa"/>
            <w:tcBorders>
              <w:top w:val="single" w:sz="4" w:space="0" w:color="auto"/>
              <w:right w:val="single" w:sz="4" w:space="0" w:color="auto"/>
            </w:tcBorders>
            <w:vAlign w:val="bottom"/>
          </w:tcPr>
          <w:p w14:paraId="35965178" w14:textId="3F1A849D" w:rsidR="00B93700" w:rsidRPr="00B93700" w:rsidRDefault="00B93700" w:rsidP="00B93700">
            <w:pPr>
              <w:pStyle w:val="Tabletext"/>
              <w:jc w:val="right"/>
              <w:rPr>
                <w:rFonts w:asciiTheme="minorHAnsi" w:hAnsiTheme="minorHAnsi" w:cstheme="minorHAnsi"/>
                <w:b/>
                <w:lang w:eastAsia="en-AU"/>
              </w:rPr>
            </w:pPr>
            <w:r w:rsidRPr="00B93700">
              <w:rPr>
                <w:rFonts w:asciiTheme="minorHAnsi" w:hAnsiTheme="minorHAnsi" w:cstheme="minorHAnsi"/>
                <w:color w:val="006100"/>
              </w:rPr>
              <w:t>0.5</w:t>
            </w:r>
          </w:p>
        </w:tc>
        <w:tc>
          <w:tcPr>
            <w:tcW w:w="851" w:type="dxa"/>
            <w:tcBorders>
              <w:top w:val="single" w:sz="4" w:space="0" w:color="auto"/>
              <w:left w:val="single" w:sz="4" w:space="0" w:color="auto"/>
            </w:tcBorders>
            <w:vAlign w:val="bottom"/>
          </w:tcPr>
          <w:p w14:paraId="62C041FB" w14:textId="79B6FDDD" w:rsidR="00B93700" w:rsidRPr="00B93700" w:rsidRDefault="00B93700" w:rsidP="00B93700">
            <w:pPr>
              <w:pStyle w:val="Tabletext"/>
              <w:jc w:val="right"/>
              <w:rPr>
                <w:rFonts w:asciiTheme="minorHAnsi" w:hAnsiTheme="minorHAnsi" w:cstheme="minorHAnsi"/>
                <w:b/>
                <w:lang w:eastAsia="en-AU"/>
              </w:rPr>
            </w:pPr>
            <w:r w:rsidRPr="00B93700">
              <w:rPr>
                <w:rFonts w:asciiTheme="minorHAnsi" w:hAnsiTheme="minorHAnsi" w:cstheme="minorHAnsi"/>
                <w:color w:val="006100"/>
              </w:rPr>
              <w:t>1</w:t>
            </w:r>
          </w:p>
        </w:tc>
        <w:tc>
          <w:tcPr>
            <w:tcW w:w="709" w:type="dxa"/>
            <w:tcBorders>
              <w:top w:val="single" w:sz="4" w:space="0" w:color="auto"/>
              <w:right w:val="single" w:sz="4" w:space="0" w:color="auto"/>
            </w:tcBorders>
            <w:vAlign w:val="bottom"/>
          </w:tcPr>
          <w:p w14:paraId="04B02EC7" w14:textId="3C210251" w:rsidR="00B93700" w:rsidRPr="00B93700" w:rsidRDefault="00B93700" w:rsidP="00B93700">
            <w:pPr>
              <w:pStyle w:val="Tabletext"/>
              <w:jc w:val="right"/>
              <w:rPr>
                <w:rFonts w:asciiTheme="minorHAnsi" w:hAnsiTheme="minorHAnsi" w:cstheme="minorHAnsi"/>
                <w:b/>
                <w:lang w:eastAsia="en-AU"/>
              </w:rPr>
            </w:pPr>
            <w:r w:rsidRPr="00B93700">
              <w:rPr>
                <w:rFonts w:asciiTheme="minorHAnsi" w:hAnsiTheme="minorHAnsi" w:cstheme="minorHAnsi"/>
                <w:color w:val="006100"/>
              </w:rPr>
              <w:t>0.1</w:t>
            </w:r>
          </w:p>
        </w:tc>
        <w:tc>
          <w:tcPr>
            <w:tcW w:w="850" w:type="dxa"/>
            <w:tcBorders>
              <w:top w:val="single" w:sz="4" w:space="0" w:color="auto"/>
              <w:left w:val="single" w:sz="4" w:space="0" w:color="auto"/>
            </w:tcBorders>
            <w:vAlign w:val="bottom"/>
          </w:tcPr>
          <w:p w14:paraId="75FF2DAE" w14:textId="3C3730B4" w:rsidR="00B93700" w:rsidRPr="00B93700" w:rsidRDefault="00B93700" w:rsidP="00B93700">
            <w:pPr>
              <w:pStyle w:val="Tabletext"/>
              <w:jc w:val="right"/>
              <w:rPr>
                <w:rFonts w:asciiTheme="minorHAnsi" w:hAnsiTheme="minorHAnsi" w:cstheme="minorHAnsi"/>
                <w:b/>
                <w:lang w:eastAsia="en-AU"/>
              </w:rPr>
            </w:pPr>
            <w:r w:rsidRPr="00B93700">
              <w:rPr>
                <w:rFonts w:asciiTheme="minorHAnsi" w:hAnsiTheme="minorHAnsi" w:cstheme="minorHAnsi"/>
                <w:color w:val="006100"/>
              </w:rPr>
              <w:t>1</w:t>
            </w:r>
          </w:p>
        </w:tc>
        <w:tc>
          <w:tcPr>
            <w:tcW w:w="851" w:type="dxa"/>
            <w:tcBorders>
              <w:top w:val="single" w:sz="4" w:space="0" w:color="auto"/>
              <w:right w:val="single" w:sz="4" w:space="0" w:color="auto"/>
            </w:tcBorders>
            <w:vAlign w:val="bottom"/>
          </w:tcPr>
          <w:p w14:paraId="59885E8D" w14:textId="348AA3CD" w:rsidR="00B93700" w:rsidRPr="00B93700" w:rsidRDefault="00B93700" w:rsidP="00B93700">
            <w:pPr>
              <w:pStyle w:val="Tabletext"/>
              <w:jc w:val="right"/>
              <w:rPr>
                <w:rFonts w:asciiTheme="minorHAnsi" w:hAnsiTheme="minorHAnsi" w:cstheme="minorHAnsi"/>
                <w:b/>
                <w:lang w:eastAsia="en-AU"/>
              </w:rPr>
            </w:pPr>
            <w:r w:rsidRPr="00B93700">
              <w:rPr>
                <w:rFonts w:asciiTheme="minorHAnsi" w:hAnsiTheme="minorHAnsi" w:cstheme="minorHAnsi"/>
                <w:color w:val="006100"/>
              </w:rPr>
              <w:t>0.1</w:t>
            </w:r>
          </w:p>
        </w:tc>
        <w:tc>
          <w:tcPr>
            <w:tcW w:w="850" w:type="dxa"/>
            <w:tcBorders>
              <w:top w:val="single" w:sz="4" w:space="0" w:color="auto"/>
              <w:left w:val="single" w:sz="4" w:space="0" w:color="auto"/>
            </w:tcBorders>
            <w:vAlign w:val="bottom"/>
          </w:tcPr>
          <w:p w14:paraId="5FA02841" w14:textId="45BABB60" w:rsidR="00B93700" w:rsidRPr="00B93700" w:rsidRDefault="00B93700" w:rsidP="00B93700">
            <w:pPr>
              <w:pStyle w:val="Tabletext"/>
              <w:jc w:val="right"/>
              <w:rPr>
                <w:rFonts w:asciiTheme="minorHAnsi" w:hAnsiTheme="minorHAnsi" w:cstheme="minorHAnsi"/>
                <w:b/>
                <w:lang w:eastAsia="en-AU"/>
              </w:rPr>
            </w:pPr>
            <w:r w:rsidRPr="00B93700">
              <w:rPr>
                <w:rFonts w:asciiTheme="minorHAnsi" w:hAnsiTheme="minorHAnsi" w:cstheme="minorHAnsi"/>
                <w:color w:val="006100"/>
              </w:rPr>
              <w:t> </w:t>
            </w:r>
          </w:p>
        </w:tc>
        <w:tc>
          <w:tcPr>
            <w:tcW w:w="709" w:type="dxa"/>
            <w:tcBorders>
              <w:top w:val="single" w:sz="4" w:space="0" w:color="auto"/>
              <w:right w:val="single" w:sz="4" w:space="0" w:color="auto"/>
            </w:tcBorders>
            <w:vAlign w:val="bottom"/>
          </w:tcPr>
          <w:p w14:paraId="1E352812" w14:textId="27B32BCA" w:rsidR="00B93700" w:rsidRPr="00B93700" w:rsidRDefault="00B93700" w:rsidP="00B93700">
            <w:pPr>
              <w:pStyle w:val="Tabletext"/>
              <w:jc w:val="right"/>
              <w:rPr>
                <w:rFonts w:asciiTheme="minorHAnsi" w:hAnsiTheme="minorHAnsi" w:cstheme="minorHAnsi"/>
                <w:b/>
                <w:lang w:eastAsia="en-AU"/>
              </w:rPr>
            </w:pPr>
            <w:r w:rsidRPr="00B93700">
              <w:rPr>
                <w:rFonts w:asciiTheme="minorHAnsi" w:hAnsiTheme="minorHAnsi" w:cstheme="minorHAnsi"/>
                <w:color w:val="006100"/>
              </w:rPr>
              <w:t> </w:t>
            </w:r>
          </w:p>
        </w:tc>
        <w:tc>
          <w:tcPr>
            <w:tcW w:w="850" w:type="dxa"/>
            <w:tcBorders>
              <w:top w:val="single" w:sz="4" w:space="0" w:color="auto"/>
              <w:left w:val="single" w:sz="4" w:space="0" w:color="auto"/>
            </w:tcBorders>
            <w:vAlign w:val="bottom"/>
          </w:tcPr>
          <w:p w14:paraId="784F07F0" w14:textId="67976472" w:rsidR="00B93700" w:rsidRPr="00B93700" w:rsidRDefault="00B93700" w:rsidP="00B93700">
            <w:pPr>
              <w:pStyle w:val="Tabletext"/>
              <w:jc w:val="right"/>
              <w:rPr>
                <w:rFonts w:asciiTheme="minorHAnsi" w:hAnsiTheme="minorHAnsi" w:cstheme="minorHAnsi"/>
                <w:b/>
                <w:lang w:eastAsia="en-AU"/>
              </w:rPr>
            </w:pPr>
            <w:r w:rsidRPr="00B93700">
              <w:rPr>
                <w:rFonts w:asciiTheme="minorHAnsi" w:hAnsiTheme="minorHAnsi" w:cstheme="minorHAnsi"/>
                <w:color w:val="006100"/>
              </w:rPr>
              <w:t>9</w:t>
            </w:r>
          </w:p>
        </w:tc>
        <w:tc>
          <w:tcPr>
            <w:tcW w:w="709" w:type="dxa"/>
            <w:tcBorders>
              <w:top w:val="single" w:sz="4" w:space="0" w:color="auto"/>
              <w:right w:val="single" w:sz="4" w:space="0" w:color="auto"/>
            </w:tcBorders>
            <w:vAlign w:val="bottom"/>
          </w:tcPr>
          <w:p w14:paraId="0AF07462" w14:textId="21327779" w:rsidR="00B93700" w:rsidRPr="00B93700" w:rsidRDefault="00B93700" w:rsidP="00B93700">
            <w:pPr>
              <w:pStyle w:val="Tabletext"/>
              <w:jc w:val="right"/>
              <w:rPr>
                <w:rFonts w:asciiTheme="minorHAnsi" w:hAnsiTheme="minorHAnsi" w:cstheme="minorHAnsi"/>
                <w:b/>
                <w:lang w:eastAsia="en-AU"/>
              </w:rPr>
            </w:pPr>
            <w:r w:rsidRPr="00B93700">
              <w:rPr>
                <w:rFonts w:asciiTheme="minorHAnsi" w:hAnsiTheme="minorHAnsi" w:cstheme="minorHAnsi"/>
                <w:color w:val="006100"/>
              </w:rPr>
              <w:t>7.3</w:t>
            </w:r>
          </w:p>
        </w:tc>
        <w:tc>
          <w:tcPr>
            <w:tcW w:w="851" w:type="dxa"/>
            <w:tcBorders>
              <w:top w:val="single" w:sz="4" w:space="0" w:color="auto"/>
              <w:left w:val="single" w:sz="4" w:space="0" w:color="auto"/>
            </w:tcBorders>
            <w:vAlign w:val="bottom"/>
          </w:tcPr>
          <w:p w14:paraId="45AD802F" w14:textId="24FEBD46" w:rsidR="00B93700" w:rsidRPr="00B93700" w:rsidRDefault="00B93700" w:rsidP="00B93700">
            <w:pPr>
              <w:pStyle w:val="Tabletext"/>
              <w:jc w:val="right"/>
              <w:rPr>
                <w:rFonts w:asciiTheme="minorHAnsi" w:hAnsiTheme="minorHAnsi" w:cstheme="minorHAnsi"/>
                <w:b/>
                <w:lang w:eastAsia="en-AU"/>
              </w:rPr>
            </w:pPr>
            <w:r w:rsidRPr="00B93700">
              <w:rPr>
                <w:rFonts w:asciiTheme="minorHAnsi" w:hAnsiTheme="minorHAnsi" w:cstheme="minorHAnsi"/>
                <w:color w:val="006100"/>
              </w:rPr>
              <w:t>21</w:t>
            </w:r>
          </w:p>
        </w:tc>
        <w:tc>
          <w:tcPr>
            <w:tcW w:w="863" w:type="dxa"/>
            <w:tcBorders>
              <w:top w:val="single" w:sz="4" w:space="0" w:color="auto"/>
            </w:tcBorders>
            <w:vAlign w:val="bottom"/>
          </w:tcPr>
          <w:p w14:paraId="2C1B67D6" w14:textId="06979051" w:rsidR="00B93700" w:rsidRPr="00B93700" w:rsidRDefault="00B93700" w:rsidP="00B93700">
            <w:pPr>
              <w:pStyle w:val="Tabletext"/>
              <w:jc w:val="right"/>
              <w:rPr>
                <w:rFonts w:asciiTheme="minorHAnsi" w:hAnsiTheme="minorHAnsi" w:cstheme="minorHAnsi"/>
                <w:b/>
                <w:lang w:eastAsia="en-AU"/>
              </w:rPr>
            </w:pPr>
            <w:r w:rsidRPr="00B93700">
              <w:rPr>
                <w:rFonts w:asciiTheme="minorHAnsi" w:hAnsiTheme="minorHAnsi" w:cstheme="minorHAnsi"/>
                <w:color w:val="006100"/>
              </w:rPr>
              <w:t>10.3</w:t>
            </w:r>
          </w:p>
        </w:tc>
      </w:tr>
    </w:tbl>
    <w:p w14:paraId="5A27AC56" w14:textId="77777777" w:rsidR="00F27316" w:rsidRDefault="00F27316" w:rsidP="00F27316">
      <w:pPr>
        <w:pStyle w:val="Source"/>
      </w:pPr>
      <w:r w:rsidRPr="7BCFBF50">
        <w:rPr>
          <w:lang w:val="en-US"/>
        </w:rPr>
        <w:t xml:space="preserve">Notes: </w:t>
      </w:r>
      <w:proofErr w:type="gramStart"/>
      <w:r w:rsidRPr="7BCFBF50">
        <w:rPr>
          <w:b/>
          <w:bCs/>
          <w:lang w:val="en-US"/>
        </w:rPr>
        <w:t>a</w:t>
      </w:r>
      <w:proofErr w:type="gramEnd"/>
      <w:r w:rsidRPr="7BCFBF50">
        <w:rPr>
          <w:b/>
          <w:bCs/>
          <w:lang w:val="en-US"/>
        </w:rPr>
        <w:t xml:space="preserve"> </w:t>
      </w:r>
      <w:r w:rsidRPr="7BCFBF50">
        <w:rPr>
          <w:lang w:val="en-US"/>
        </w:rPr>
        <w:t xml:space="preserve">Infrastructure is limited to resource, energy infrastructure projects including CCS. Several gas pipelines span across more than one state but have been allocated to one state for reporting purposes.  </w:t>
      </w:r>
      <w:r w:rsidRPr="7BCFBF50">
        <w:rPr>
          <w:b/>
          <w:bCs/>
          <w:lang w:val="en-US"/>
        </w:rPr>
        <w:t>b</w:t>
      </w:r>
      <w:r w:rsidRPr="7BCFBF50">
        <w:rPr>
          <w:lang w:val="en-US"/>
        </w:rPr>
        <w:t xml:space="preserve"> Other Commodities is limited to resource and energy commodities not elsewhere identified. </w:t>
      </w:r>
      <w:r w:rsidRPr="7BCFBF50">
        <w:rPr>
          <w:b/>
          <w:bCs/>
          <w:lang w:val="en-US"/>
        </w:rPr>
        <w:t>c</w:t>
      </w:r>
      <w:r w:rsidRPr="7BCFBF50">
        <w:rPr>
          <w:lang w:val="en-US"/>
        </w:rPr>
        <w:t xml:space="preserve"> Totals may not add due to rounding at commodity level.  </w:t>
      </w:r>
    </w:p>
    <w:p w14:paraId="3F0B3C14" w14:textId="77777777" w:rsidR="00F27316" w:rsidRDefault="00F27316" w:rsidP="00F27316">
      <w:pPr>
        <w:pStyle w:val="Source"/>
      </w:pPr>
      <w:r w:rsidRPr="007136E1">
        <w:rPr>
          <w:lang w:eastAsia="en-AU"/>
        </w:rPr>
        <w:t xml:space="preserve">Source: </w:t>
      </w:r>
      <w:r>
        <w:t xml:space="preserve">Department of Industry, Science and Resources </w:t>
      </w:r>
      <w:r w:rsidRPr="007136E1">
        <w:t>(202</w:t>
      </w:r>
      <w:r>
        <w:t>4</w:t>
      </w:r>
      <w:r w:rsidRPr="007136E1">
        <w:t>)</w:t>
      </w:r>
    </w:p>
    <w:p w14:paraId="35F10BBC" w14:textId="2D0CA721" w:rsidR="00E31049" w:rsidRPr="00F27316" w:rsidRDefault="00E31049" w:rsidP="00F27316">
      <w:pPr>
        <w:spacing w:after="200" w:line="276" w:lineRule="auto"/>
        <w:sectPr w:rsidR="00E31049" w:rsidRPr="00F27316" w:rsidSect="00E37754">
          <w:headerReference w:type="even" r:id="rId60"/>
          <w:headerReference w:type="default" r:id="rId61"/>
          <w:headerReference w:type="first" r:id="rId62"/>
          <w:pgSz w:w="16838" w:h="11906" w:orient="landscape" w:code="9"/>
          <w:pgMar w:top="992" w:right="1440" w:bottom="1440" w:left="1440" w:header="709" w:footer="709" w:gutter="0"/>
          <w:cols w:space="720"/>
          <w:docGrid w:linePitch="360"/>
        </w:sectPr>
      </w:pPr>
    </w:p>
    <w:p w14:paraId="47426AA1" w14:textId="5F8370E6" w:rsidR="00BA7639" w:rsidRPr="007136E1" w:rsidRDefault="00172440" w:rsidP="00BA7639">
      <w:pPr>
        <w:pStyle w:val="Heading1"/>
        <w:ind w:left="426" w:hanging="426"/>
      </w:pPr>
      <w:bookmarkStart w:id="61" w:name="_Methodology"/>
      <w:bookmarkStart w:id="62" w:name="_Toc184829771"/>
      <w:bookmarkStart w:id="63" w:name="_Toc55393272"/>
      <w:bookmarkStart w:id="64" w:name="_Toc55456480"/>
      <w:bookmarkStart w:id="65" w:name="_Toc120285899"/>
      <w:bookmarkStart w:id="66" w:name="_Toc120287130"/>
      <w:bookmarkStart w:id="67" w:name="_Toc120541236"/>
      <w:bookmarkStart w:id="68" w:name="_Toc120628920"/>
      <w:bookmarkStart w:id="69" w:name="_Toc120629529"/>
      <w:bookmarkStart w:id="70" w:name="_Toc120630052"/>
      <w:bookmarkStart w:id="71" w:name="_Toc120632575"/>
      <w:bookmarkEnd w:id="61"/>
      <w:r>
        <w:lastRenderedPageBreak/>
        <w:t>Publicly announce</w:t>
      </w:r>
      <w:r w:rsidR="008F24EC">
        <w:t>d</w:t>
      </w:r>
      <w:r>
        <w:t xml:space="preserve"> and advanced feasibility projects</w:t>
      </w:r>
      <w:bookmarkEnd w:id="62"/>
    </w:p>
    <w:p w14:paraId="63390431" w14:textId="3A84DB55" w:rsidR="00FB14C2" w:rsidRDefault="00FB14C2" w:rsidP="00BA7639">
      <w:pPr>
        <w:pStyle w:val="BodyText"/>
        <w:rPr>
          <w:rFonts w:asciiTheme="majorHAnsi" w:hAnsiTheme="majorHAnsi" w:cstheme="majorHAnsi"/>
          <w:color w:val="005CAF"/>
        </w:rPr>
      </w:pPr>
      <w:r w:rsidRPr="00FB14C2">
        <w:rPr>
          <w:rFonts w:asciiTheme="majorHAnsi" w:hAnsiTheme="majorHAnsi" w:cstheme="majorHAnsi"/>
          <w:color w:val="005CAF"/>
        </w:rPr>
        <w:t xml:space="preserve">Global net zero ambitions drove new critical minerals </w:t>
      </w:r>
      <w:proofErr w:type="gramStart"/>
      <w:r w:rsidRPr="00FB14C2">
        <w:rPr>
          <w:rFonts w:asciiTheme="majorHAnsi" w:hAnsiTheme="majorHAnsi" w:cstheme="majorHAnsi"/>
          <w:color w:val="005CAF"/>
        </w:rPr>
        <w:t>projects</w:t>
      </w:r>
      <w:proofErr w:type="gramEnd"/>
    </w:p>
    <w:p w14:paraId="649BD180" w14:textId="6CA394FB" w:rsidR="00C0216D" w:rsidRDefault="00940357" w:rsidP="00BA7639">
      <w:pPr>
        <w:pStyle w:val="BodyText"/>
      </w:pPr>
      <w:r w:rsidRPr="00620F57">
        <w:t xml:space="preserve">This year’s </w:t>
      </w:r>
      <w:r w:rsidR="002D3F07" w:rsidRPr="00620F57">
        <w:t xml:space="preserve">report </w:t>
      </w:r>
      <w:r w:rsidRPr="00620F57">
        <w:t xml:space="preserve">has identified </w:t>
      </w:r>
      <w:r w:rsidR="00CA3C82">
        <w:t>3</w:t>
      </w:r>
      <w:r w:rsidR="00753DA3">
        <w:t>8</w:t>
      </w:r>
      <w:r w:rsidR="0057263C">
        <w:t>7</w:t>
      </w:r>
      <w:r w:rsidR="00CA3C82" w:rsidRPr="00620F57">
        <w:t xml:space="preserve"> </w:t>
      </w:r>
      <w:r w:rsidR="008E0C6F" w:rsidRPr="00620F57">
        <w:t xml:space="preserve">publicly </w:t>
      </w:r>
      <w:r w:rsidR="00A0177B" w:rsidRPr="00620F57">
        <w:t xml:space="preserve">announced </w:t>
      </w:r>
      <w:r w:rsidR="008E0C6F" w:rsidRPr="00620F57">
        <w:t xml:space="preserve">and advanced feasibility </w:t>
      </w:r>
      <w:r w:rsidR="00B117F6" w:rsidRPr="00620F57">
        <w:t>projects</w:t>
      </w:r>
      <w:r w:rsidR="001D378B" w:rsidRPr="00620F57">
        <w:t xml:space="preserve">. </w:t>
      </w:r>
      <w:r w:rsidR="00A0177B" w:rsidRPr="00620F57">
        <w:t>Of these projects,</w:t>
      </w:r>
      <w:r w:rsidR="00B117F6" w:rsidRPr="00620F57">
        <w:t xml:space="preserve"> </w:t>
      </w:r>
      <w:r w:rsidR="00063E34" w:rsidRPr="00620F57">
        <w:t xml:space="preserve">a total of </w:t>
      </w:r>
      <w:r w:rsidR="00F042EA" w:rsidRPr="00620F57">
        <w:t>66</w:t>
      </w:r>
      <w:r w:rsidR="00B117F6" w:rsidRPr="00620F57">
        <w:t xml:space="preserve"> </w:t>
      </w:r>
      <w:r w:rsidR="007C52FF">
        <w:t>(</w:t>
      </w:r>
      <w:r w:rsidR="00A0177B" w:rsidRPr="00620F57">
        <w:t>with an estimated value of $</w:t>
      </w:r>
      <w:r w:rsidR="00A41B2F" w:rsidRPr="00620F57">
        <w:t>3</w:t>
      </w:r>
      <w:r w:rsidR="00F042EA" w:rsidRPr="00620F57">
        <w:t>6</w:t>
      </w:r>
      <w:r w:rsidR="00A0177B" w:rsidRPr="00620F57">
        <w:t xml:space="preserve"> billion</w:t>
      </w:r>
      <w:r w:rsidR="007C52FF">
        <w:t xml:space="preserve">) </w:t>
      </w:r>
      <w:r w:rsidR="00B117F6" w:rsidRPr="00620F57">
        <w:t>have a</w:t>
      </w:r>
      <w:r w:rsidR="001D378B" w:rsidRPr="00620F57">
        <w:t>n advanced</w:t>
      </w:r>
      <w:r w:rsidR="00B117F6" w:rsidRPr="00620F57">
        <w:t xml:space="preserve"> feasibility study. </w:t>
      </w:r>
      <w:bookmarkStart w:id="72" w:name="_Hlk151039952"/>
      <w:r w:rsidR="00B117F6" w:rsidRPr="00620F57">
        <w:t xml:space="preserve">The </w:t>
      </w:r>
      <w:r w:rsidR="006E4DCA" w:rsidRPr="00620F57">
        <w:t>completion</w:t>
      </w:r>
      <w:r w:rsidR="00B117F6" w:rsidRPr="00620F57">
        <w:t xml:space="preserve"> of a</w:t>
      </w:r>
      <w:r w:rsidR="001D378B" w:rsidRPr="00620F57">
        <w:t xml:space="preserve">n advanced </w:t>
      </w:r>
      <w:r w:rsidR="00B117F6" w:rsidRPr="00620F57">
        <w:t xml:space="preserve">study is an indicator that the project may be close to </w:t>
      </w:r>
      <w:bookmarkEnd w:id="72"/>
      <w:r w:rsidR="00D52692" w:rsidRPr="00620F57">
        <w:t>reaching the</w:t>
      </w:r>
      <w:r w:rsidR="001D378B" w:rsidRPr="00620F57">
        <w:t xml:space="preserve"> committed </w:t>
      </w:r>
      <w:r w:rsidR="00D52692" w:rsidRPr="00620F57">
        <w:t>stage</w:t>
      </w:r>
      <w:r w:rsidR="001B3209" w:rsidRPr="00620F57">
        <w:t xml:space="preserve">, </w:t>
      </w:r>
      <w:r w:rsidRPr="00620F57">
        <w:t>with</w:t>
      </w:r>
      <w:r w:rsidR="001B3209" w:rsidRPr="00620F57">
        <w:t xml:space="preserve"> </w:t>
      </w:r>
      <w:r w:rsidR="00620F57" w:rsidRPr="00620F57">
        <w:t>2</w:t>
      </w:r>
      <w:r w:rsidR="00496FA9">
        <w:t>7</w:t>
      </w:r>
      <w:r w:rsidR="001B3209" w:rsidRPr="00620F57">
        <w:t xml:space="preserve"> projects </w:t>
      </w:r>
      <w:r w:rsidRPr="00620F57">
        <w:t>(</w:t>
      </w:r>
      <w:r w:rsidR="001B3209" w:rsidRPr="00620F57">
        <w:t xml:space="preserve">with an estimated value of </w:t>
      </w:r>
      <w:r w:rsidR="000069EC">
        <w:br/>
      </w:r>
      <w:r w:rsidR="001B3209" w:rsidRPr="00620F57">
        <w:t>$</w:t>
      </w:r>
      <w:r w:rsidR="009E4C69">
        <w:t>9</w:t>
      </w:r>
      <w:r w:rsidR="001B3209" w:rsidRPr="00620F57">
        <w:t>.</w:t>
      </w:r>
      <w:r w:rsidR="00A64789">
        <w:t>9</w:t>
      </w:r>
      <w:r w:rsidR="001B3209" w:rsidRPr="00620F57">
        <w:t xml:space="preserve"> billion</w:t>
      </w:r>
      <w:r w:rsidRPr="00620F57">
        <w:t>)</w:t>
      </w:r>
      <w:r w:rsidR="001B3209" w:rsidRPr="00620F57">
        <w:t xml:space="preserve"> </w:t>
      </w:r>
      <w:r w:rsidR="000D232D" w:rsidRPr="00620F57">
        <w:t>progressing to the</w:t>
      </w:r>
      <w:r w:rsidR="001D378B" w:rsidRPr="00620F57">
        <w:t xml:space="preserve"> advanced</w:t>
      </w:r>
      <w:r w:rsidR="001B3209" w:rsidRPr="00620F57">
        <w:t xml:space="preserve"> feasibility s</w:t>
      </w:r>
      <w:r w:rsidR="000D232D" w:rsidRPr="00620F57">
        <w:t>tage</w:t>
      </w:r>
      <w:r w:rsidR="001B3209" w:rsidRPr="00620F57">
        <w:t xml:space="preserve"> this year</w:t>
      </w:r>
      <w:r w:rsidR="00B117F6" w:rsidRPr="00620F57">
        <w:t>.</w:t>
      </w:r>
      <w:r w:rsidR="00C0216D">
        <w:t xml:space="preserve"> </w:t>
      </w:r>
    </w:p>
    <w:p w14:paraId="307FD3FF" w14:textId="15DF65A3" w:rsidR="004C0A4B" w:rsidRPr="00620F57" w:rsidRDefault="00C0216D" w:rsidP="00BA7639">
      <w:pPr>
        <w:pStyle w:val="BodyText"/>
      </w:pPr>
      <w:r w:rsidRPr="00EC50F6">
        <w:rPr>
          <w:b/>
        </w:rPr>
        <w:t>Gold</w:t>
      </w:r>
      <w:r w:rsidRPr="00C0216D">
        <w:t xml:space="preserve"> project</w:t>
      </w:r>
      <w:r w:rsidR="00C90F15">
        <w:t xml:space="preserve"> number</w:t>
      </w:r>
      <w:r w:rsidRPr="00C0216D">
        <w:t xml:space="preserve">s in the </w:t>
      </w:r>
      <w:r w:rsidR="006D7D7B">
        <w:t xml:space="preserve">advanced </w:t>
      </w:r>
      <w:r w:rsidRPr="00C0216D">
        <w:t xml:space="preserve">feasibility stage were much higher than </w:t>
      </w:r>
      <w:r w:rsidR="00EC50F6">
        <w:t xml:space="preserve">in </w:t>
      </w:r>
      <w:r w:rsidRPr="00C0216D">
        <w:t xml:space="preserve">2023, </w:t>
      </w:r>
      <w:r w:rsidR="00EC50F6">
        <w:t>suggesting that</w:t>
      </w:r>
      <w:r w:rsidRPr="00C0216D">
        <w:t xml:space="preserve"> producers </w:t>
      </w:r>
      <w:r w:rsidR="00EC50F6">
        <w:t>remain</w:t>
      </w:r>
      <w:r w:rsidRPr="00C0216D">
        <w:t xml:space="preserve"> optimistic about future gold prices. De Grey Mining has </w:t>
      </w:r>
      <w:r w:rsidR="00EC50F6">
        <w:t>attained</w:t>
      </w:r>
      <w:r w:rsidRPr="00C0216D">
        <w:t xml:space="preserve"> feasibility for their new Hemi mine with expected output of 16.5 tonnes per year for the first ten years.</w:t>
      </w:r>
    </w:p>
    <w:p w14:paraId="4F5EE819" w14:textId="10C7D0F4" w:rsidR="005D4894" w:rsidRDefault="00CD1687" w:rsidP="009E48AE">
      <w:pPr>
        <w:pStyle w:val="BodyText"/>
      </w:pPr>
      <w:r>
        <w:t xml:space="preserve">A new </w:t>
      </w:r>
      <w:r w:rsidRPr="00EC50F6">
        <w:rPr>
          <w:b/>
        </w:rPr>
        <w:t>uranium</w:t>
      </w:r>
      <w:r>
        <w:t xml:space="preserve"> mine </w:t>
      </w:r>
      <w:r w:rsidR="00380412">
        <w:t xml:space="preserve">in South Australia </w:t>
      </w:r>
      <w:r>
        <w:t>is now in prospect</w:t>
      </w:r>
      <w:r w:rsidR="006C5228">
        <w:t>.</w:t>
      </w:r>
      <w:r>
        <w:t xml:space="preserve"> </w:t>
      </w:r>
      <w:r w:rsidR="0014747F" w:rsidRPr="0014747F">
        <w:t>Alligator Energy publicly announc</w:t>
      </w:r>
      <w:r w:rsidR="006C5228">
        <w:t>ed</w:t>
      </w:r>
      <w:r w:rsidR="00067B23">
        <w:t xml:space="preserve"> plans for its</w:t>
      </w:r>
      <w:r w:rsidR="0014747F" w:rsidRPr="0014747F">
        <w:t xml:space="preserve"> Samphire Uranium Mine. It is planned to have an annual capacity of 545</w:t>
      </w:r>
      <w:r w:rsidR="00210CDA">
        <w:t xml:space="preserve"> </w:t>
      </w:r>
      <w:r w:rsidR="0014747F" w:rsidRPr="0014747F">
        <w:t>t</w:t>
      </w:r>
      <w:r w:rsidR="00210CDA">
        <w:t>onnes</w:t>
      </w:r>
      <w:r w:rsidR="0014747F" w:rsidRPr="0014747F">
        <w:t xml:space="preserve"> and a </w:t>
      </w:r>
      <w:r w:rsidR="00921E1C">
        <w:t>capex</w:t>
      </w:r>
      <w:r w:rsidR="0014747F" w:rsidRPr="0014747F">
        <w:t xml:space="preserve"> of $131</w:t>
      </w:r>
      <w:r w:rsidR="00921E1C">
        <w:t xml:space="preserve"> million</w:t>
      </w:r>
      <w:r w:rsidR="0014747F" w:rsidRPr="0014747F">
        <w:t>.</w:t>
      </w:r>
    </w:p>
    <w:p w14:paraId="5C59DC0B" w14:textId="25CE4D1D" w:rsidR="00175BDA" w:rsidRDefault="00175BDA" w:rsidP="009E48AE">
      <w:pPr>
        <w:pStyle w:val="BodyText"/>
      </w:pPr>
      <w:r>
        <w:t xml:space="preserve">There are 35 </w:t>
      </w:r>
      <w:r w:rsidRPr="00EC50F6">
        <w:rPr>
          <w:b/>
        </w:rPr>
        <w:t>iron ore</w:t>
      </w:r>
      <w:r>
        <w:t xml:space="preserve"> projects yet to reach the committed stage, including 4 projects which have reached advanced feasibility. </w:t>
      </w:r>
      <w:r w:rsidR="006C5228">
        <w:t>G</w:t>
      </w:r>
      <w:r>
        <w:t xml:space="preserve">reen steel and green iron </w:t>
      </w:r>
      <w:r w:rsidR="006C5228">
        <w:t xml:space="preserve">projects </w:t>
      </w:r>
      <w:r>
        <w:t xml:space="preserve">have been </w:t>
      </w:r>
      <w:r w:rsidR="00E25C29">
        <w:t>added to the list this year</w:t>
      </w:r>
      <w:r>
        <w:t xml:space="preserve">. </w:t>
      </w:r>
      <w:r w:rsidR="00EF4760">
        <w:t>New projects include t</w:t>
      </w:r>
      <w:r w:rsidR="009E48AE">
        <w:t>he</w:t>
      </w:r>
      <w:r>
        <w:t xml:space="preserve"> POSCO Port Hedland Green Steel project</w:t>
      </w:r>
      <w:r w:rsidR="00EF4760">
        <w:t xml:space="preserve">, </w:t>
      </w:r>
      <w:r>
        <w:t xml:space="preserve">Green Steel WA’s Mid-West Hydrogen DRI Plant, </w:t>
      </w:r>
      <w:proofErr w:type="spellStart"/>
      <w:r>
        <w:t>Quinbrook</w:t>
      </w:r>
      <w:proofErr w:type="spellEnd"/>
      <w:r>
        <w:t xml:space="preserve"> Infrastructure Partners’ Gladstone Green Iron </w:t>
      </w:r>
      <w:proofErr w:type="gramStart"/>
      <w:r>
        <w:t>Project</w:t>
      </w:r>
      <w:proofErr w:type="gramEnd"/>
      <w:r>
        <w:t xml:space="preserve"> and Element Zero’s Pilbara Iron Super Hub</w:t>
      </w:r>
      <w:r w:rsidR="009E48AE">
        <w:t>.</w:t>
      </w:r>
    </w:p>
    <w:p w14:paraId="711D2DEB" w14:textId="247EC626" w:rsidR="006C3B33" w:rsidRDefault="00FC177E" w:rsidP="006C3B33">
      <w:pPr>
        <w:pStyle w:val="BodyText"/>
      </w:pPr>
      <w:r w:rsidRPr="00437192">
        <w:rPr>
          <w:b/>
          <w:bCs/>
        </w:rPr>
        <w:t>Copper</w:t>
      </w:r>
      <w:r>
        <w:t xml:space="preserve"> </w:t>
      </w:r>
      <w:r w:rsidR="006C5228">
        <w:t xml:space="preserve">numbers </w:t>
      </w:r>
      <w:r>
        <w:t xml:space="preserve">also continue to </w:t>
      </w:r>
      <w:r w:rsidR="006C5228">
        <w:t>increase</w:t>
      </w:r>
      <w:r>
        <w:t>, with t</w:t>
      </w:r>
      <w:r w:rsidR="006C3B33">
        <w:t xml:space="preserve">he Oak Dam exploration project publicly announced this year. The Olympic Dam smelter expansion </w:t>
      </w:r>
      <w:r w:rsidR="00E8310D">
        <w:t xml:space="preserve">is also expected to more than </w:t>
      </w:r>
      <w:r w:rsidR="006C3B33">
        <w:t xml:space="preserve">double </w:t>
      </w:r>
      <w:r w:rsidR="00E8310D">
        <w:t xml:space="preserve">copper </w:t>
      </w:r>
      <w:r w:rsidR="006C3B33">
        <w:t>production capacity</w:t>
      </w:r>
      <w:r w:rsidR="00E8310D">
        <w:t xml:space="preserve"> at the site.</w:t>
      </w:r>
    </w:p>
    <w:p w14:paraId="1A049D2C" w14:textId="5E8BC451" w:rsidR="002A5009" w:rsidRPr="00620F57" w:rsidRDefault="002A5009" w:rsidP="002A5009">
      <w:pPr>
        <w:pStyle w:val="BodyText"/>
      </w:pPr>
      <w:r>
        <w:t xml:space="preserve">Many </w:t>
      </w:r>
      <w:r w:rsidRPr="009E48AE">
        <w:rPr>
          <w:b/>
          <w:bCs/>
        </w:rPr>
        <w:t xml:space="preserve">coal </w:t>
      </w:r>
      <w:r>
        <w:t xml:space="preserve">projects </w:t>
      </w:r>
      <w:r w:rsidR="0061681B">
        <w:t>remain at</w:t>
      </w:r>
      <w:r>
        <w:t xml:space="preserve"> </w:t>
      </w:r>
      <w:r w:rsidR="00A06D40">
        <w:t>the publicly announced stage</w:t>
      </w:r>
      <w:r>
        <w:t xml:space="preserve">. This has been driven </w:t>
      </w:r>
      <w:r w:rsidR="00436C28">
        <w:t xml:space="preserve">in part </w:t>
      </w:r>
      <w:r>
        <w:t>by deteriorating market conditions for coal</w:t>
      </w:r>
      <w:r w:rsidR="00B604A4">
        <w:t xml:space="preserve"> as </w:t>
      </w:r>
      <w:r w:rsidR="00C675EE">
        <w:t xml:space="preserve">some </w:t>
      </w:r>
      <w:r w:rsidR="00B604A4">
        <w:t xml:space="preserve">coal plant constructions </w:t>
      </w:r>
      <w:r w:rsidR="001F22B6">
        <w:t>were</w:t>
      </w:r>
      <w:r w:rsidR="00B604A4">
        <w:t xml:space="preserve"> cancelled across </w:t>
      </w:r>
      <w:r w:rsidR="0032600C">
        <w:t>parts</w:t>
      </w:r>
      <w:r w:rsidR="00B604A4">
        <w:t xml:space="preserve"> of Asia and </w:t>
      </w:r>
      <w:r w:rsidR="00F65DFE">
        <w:t>coal</w:t>
      </w:r>
      <w:r w:rsidR="00B604A4">
        <w:t xml:space="preserve"> </w:t>
      </w:r>
      <w:r w:rsidR="004405E2">
        <w:t xml:space="preserve">firms face </w:t>
      </w:r>
      <w:r w:rsidR="00F65DFE">
        <w:t xml:space="preserve">growing </w:t>
      </w:r>
      <w:r w:rsidR="004405E2">
        <w:t xml:space="preserve">issues with access to </w:t>
      </w:r>
      <w:r w:rsidR="00C675EE">
        <w:t>finance</w:t>
      </w:r>
      <w:r w:rsidR="004405E2">
        <w:t xml:space="preserve">. </w:t>
      </w:r>
    </w:p>
    <w:p w14:paraId="63FF86E5" w14:textId="3A1E9DF9" w:rsidR="002C415C" w:rsidRPr="002C415C" w:rsidRDefault="00E67D52" w:rsidP="00113EE7">
      <w:pPr>
        <w:pStyle w:val="Caption"/>
        <w:spacing w:after="0"/>
      </w:pPr>
      <w:r>
        <w:rPr>
          <w:noProof/>
        </w:rPr>
        <w:drawing>
          <wp:anchor distT="0" distB="0" distL="114300" distR="114300" simplePos="0" relativeHeight="251658247" behindDoc="0" locked="0" layoutInCell="1" allowOverlap="1" wp14:anchorId="382BB400" wp14:editId="40D459B9">
            <wp:simplePos x="0" y="0"/>
            <wp:positionH relativeFrom="margin">
              <wp:posOffset>4537710</wp:posOffset>
            </wp:positionH>
            <wp:positionV relativeFrom="paragraph">
              <wp:posOffset>182880</wp:posOffset>
            </wp:positionV>
            <wp:extent cx="4477385" cy="2548890"/>
            <wp:effectExtent l="0" t="0" r="0" b="3810"/>
            <wp:wrapSquare wrapText="bothSides"/>
            <wp:docPr id="36287503" name="Chart 1">
              <a:extLst xmlns:a="http://schemas.openxmlformats.org/drawingml/2006/main">
                <a:ext uri="{FF2B5EF4-FFF2-40B4-BE49-F238E27FC236}">
                  <a16:creationId xmlns:a16="http://schemas.microsoft.com/office/drawing/2014/main" id="{6C5A2654-E044-41D2-A0C1-CE4B89BA7A37}"/>
                </a:ext>
                <a:ext uri="{147F2762-F138-4A5C-976F-8EAC2B608ADB}">
                  <a16:predDERef xmlns:a16="http://schemas.microsoft.com/office/drawing/2014/main" pred="{005D33D1-AAD7-734D-4BB6-F3DDDAD152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r w:rsidR="00BA7639" w:rsidRPr="00665268">
        <w:t xml:space="preserve">Figure </w:t>
      </w:r>
      <w:r w:rsidR="00303999">
        <w:rPr>
          <w:noProof/>
        </w:rPr>
        <w:t>6</w:t>
      </w:r>
      <w:r w:rsidR="00BA7639" w:rsidRPr="00665268">
        <w:t>.</w:t>
      </w:r>
      <w:r w:rsidR="00BA7639" w:rsidRPr="00665268">
        <w:rPr>
          <w:noProof/>
        </w:rPr>
        <w:fldChar w:fldCharType="begin"/>
      </w:r>
      <w:r w:rsidR="00BA7639" w:rsidRPr="00665268">
        <w:rPr>
          <w:noProof/>
        </w:rPr>
        <w:instrText xml:space="preserve"> SEQ Figure \* ARABIC \s 1 </w:instrText>
      </w:r>
      <w:r w:rsidR="00BA7639" w:rsidRPr="00665268">
        <w:rPr>
          <w:noProof/>
        </w:rPr>
        <w:fldChar w:fldCharType="separate"/>
      </w:r>
      <w:r w:rsidR="00D2010B">
        <w:rPr>
          <w:noProof/>
        </w:rPr>
        <w:t>1</w:t>
      </w:r>
      <w:r w:rsidR="00BA7639" w:rsidRPr="00665268">
        <w:rPr>
          <w:noProof/>
        </w:rPr>
        <w:fldChar w:fldCharType="end"/>
      </w:r>
      <w:r w:rsidR="00BA7639" w:rsidRPr="00665268">
        <w:t xml:space="preserve">: </w:t>
      </w:r>
      <w:r w:rsidR="001B3209">
        <w:t>Projects</w:t>
      </w:r>
      <w:r w:rsidR="00BA7639" w:rsidRPr="00665268">
        <w:t xml:space="preserve"> </w:t>
      </w:r>
      <w:r w:rsidR="00B30FE9">
        <w:t xml:space="preserve">yet to </w:t>
      </w:r>
      <w:r w:rsidR="009D233E">
        <w:t>reach the</w:t>
      </w:r>
      <w:r w:rsidR="00196A61">
        <w:t xml:space="preserve"> committed </w:t>
      </w:r>
      <w:proofErr w:type="gramStart"/>
      <w:r w:rsidR="009D233E">
        <w:t>stage</w:t>
      </w:r>
      <w:proofErr w:type="gramEnd"/>
    </w:p>
    <w:p w14:paraId="2E488EC2" w14:textId="5E3E3D24" w:rsidR="00BA7639" w:rsidRPr="007136E1" w:rsidRDefault="00932D8B" w:rsidP="00BA7639">
      <w:pPr>
        <w:pStyle w:val="Source"/>
        <w:spacing w:before="120"/>
      </w:pPr>
      <w:r>
        <w:rPr>
          <w:noProof/>
        </w:rPr>
        <w:t xml:space="preserve"> </w:t>
      </w:r>
      <w:r w:rsidR="00BA7639" w:rsidRPr="7BCFBF50">
        <w:rPr>
          <w:lang w:val="en-US"/>
        </w:rPr>
        <w:t xml:space="preserve">Notes: Infrastructure is limited to resource, energy infrastructure projects including CCS. Other Commodities is limited to resource and energy commodities not elsewhere identified. </w:t>
      </w:r>
      <w:r w:rsidR="004E498D" w:rsidRPr="7BCFBF50">
        <w:rPr>
          <w:lang w:val="en-US"/>
        </w:rPr>
        <w:t>Oil and gas projects are not separated between publicly announced and advanced feasibility stages.</w:t>
      </w:r>
    </w:p>
    <w:p w14:paraId="30996E3C" w14:textId="53EE9B41" w:rsidR="00BA7639" w:rsidRPr="007136E1" w:rsidRDefault="00BA7639" w:rsidP="00BA7639">
      <w:pPr>
        <w:pStyle w:val="Source"/>
      </w:pPr>
      <w:r w:rsidRPr="007136E1">
        <w:t xml:space="preserve">Source: </w:t>
      </w:r>
      <w:r>
        <w:t>Department of Industry, Science and Resources (202</w:t>
      </w:r>
      <w:r w:rsidR="00EF5F4C">
        <w:t>4</w:t>
      </w:r>
      <w:r w:rsidRPr="007136E1">
        <w:t>)</w:t>
      </w:r>
    </w:p>
    <w:p w14:paraId="0926D1C3" w14:textId="711E6501" w:rsidR="00BA7639" w:rsidRPr="007136E1" w:rsidRDefault="00BA7639" w:rsidP="00BA7639">
      <w:pPr>
        <w:pStyle w:val="Caption"/>
        <w:spacing w:before="240" w:after="0"/>
      </w:pPr>
      <w:r w:rsidRPr="00665268">
        <w:t xml:space="preserve">Figure </w:t>
      </w:r>
      <w:r w:rsidR="00303999">
        <w:rPr>
          <w:noProof/>
        </w:rPr>
        <w:t>6</w:t>
      </w:r>
      <w:r w:rsidRPr="00665268">
        <w:t>.</w:t>
      </w:r>
      <w:r w:rsidRPr="00665268">
        <w:rPr>
          <w:noProof/>
        </w:rPr>
        <w:fldChar w:fldCharType="begin"/>
      </w:r>
      <w:r w:rsidRPr="00665268">
        <w:rPr>
          <w:noProof/>
        </w:rPr>
        <w:instrText xml:space="preserve"> SEQ Figure \* ARABIC \s 1 </w:instrText>
      </w:r>
      <w:r w:rsidRPr="00665268">
        <w:rPr>
          <w:noProof/>
        </w:rPr>
        <w:fldChar w:fldCharType="separate"/>
      </w:r>
      <w:r w:rsidR="00D2010B">
        <w:rPr>
          <w:noProof/>
        </w:rPr>
        <w:t>2</w:t>
      </w:r>
      <w:r w:rsidRPr="00665268">
        <w:rPr>
          <w:noProof/>
        </w:rPr>
        <w:fldChar w:fldCharType="end"/>
      </w:r>
      <w:r w:rsidRPr="00665268">
        <w:t xml:space="preserve">: </w:t>
      </w:r>
      <w:r>
        <w:t>Value of p</w:t>
      </w:r>
      <w:r w:rsidRPr="00665268">
        <w:t xml:space="preserve">rojects at the </w:t>
      </w:r>
      <w:r w:rsidR="00056DA9">
        <w:t xml:space="preserve">advanced </w:t>
      </w:r>
      <w:r w:rsidRPr="00665268">
        <w:t>feasibility stage</w:t>
      </w:r>
    </w:p>
    <w:p w14:paraId="279E6C50" w14:textId="3A6AEC4E" w:rsidR="009831D5" w:rsidRPr="001833C1" w:rsidRDefault="00E8602D" w:rsidP="00BA7639">
      <w:pPr>
        <w:pStyle w:val="Source"/>
        <w:rPr>
          <w:b/>
          <w:bCs/>
          <w:noProof/>
        </w:rPr>
      </w:pPr>
      <w:r>
        <w:rPr>
          <w:noProof/>
        </w:rPr>
        <w:drawing>
          <wp:inline distT="0" distB="0" distL="0" distR="0" wp14:anchorId="32F8359E" wp14:editId="25505E85">
            <wp:extent cx="4002405" cy="2047875"/>
            <wp:effectExtent l="0" t="0" r="0" b="0"/>
            <wp:docPr id="48815029" name="Chart 1">
              <a:extLst xmlns:a="http://schemas.openxmlformats.org/drawingml/2006/main">
                <a:ext uri="{FF2B5EF4-FFF2-40B4-BE49-F238E27FC236}">
                  <a16:creationId xmlns:a16="http://schemas.microsoft.com/office/drawing/2014/main" id="{9AB7C49C-286B-284B-9B4D-BE6D84644B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149D0C6" w14:textId="43B23B6C" w:rsidR="00BA7639" w:rsidRPr="007136E1" w:rsidRDefault="00BA7639" w:rsidP="00BA7639">
      <w:pPr>
        <w:pStyle w:val="Source"/>
      </w:pPr>
      <w:r w:rsidRPr="007136E1">
        <w:t xml:space="preserve"> Source: </w:t>
      </w:r>
      <w:r>
        <w:t>Department of Industry, Science and Resources (202</w:t>
      </w:r>
      <w:r w:rsidR="001135EB">
        <w:t>4</w:t>
      </w:r>
      <w:r w:rsidRPr="007136E1">
        <w:t>)</w:t>
      </w:r>
    </w:p>
    <w:bookmarkEnd w:id="63"/>
    <w:bookmarkEnd w:id="64"/>
    <w:p w14:paraId="702D0B24" w14:textId="507C3B0A" w:rsidR="00BA7639" w:rsidRPr="007136E1" w:rsidRDefault="00BA7639" w:rsidP="00BA7639">
      <w:pPr>
        <w:pStyle w:val="BodyText"/>
        <w:sectPr w:rsidR="00BA7639" w:rsidRPr="007136E1" w:rsidSect="00443FC0">
          <w:headerReference w:type="even" r:id="rId65"/>
          <w:headerReference w:type="default" r:id="rId66"/>
          <w:footerReference w:type="even" r:id="rId67"/>
          <w:footerReference w:type="default" r:id="rId68"/>
          <w:headerReference w:type="first" r:id="rId69"/>
          <w:footerReference w:type="first" r:id="rId70"/>
          <w:pgSz w:w="16838" w:h="11906" w:orient="landscape" w:code="9"/>
          <w:pgMar w:top="992" w:right="1440" w:bottom="1440" w:left="1440" w:header="709" w:footer="709" w:gutter="0"/>
          <w:cols w:num="2" w:space="708"/>
          <w:docGrid w:linePitch="360"/>
        </w:sectPr>
      </w:pPr>
    </w:p>
    <w:p w14:paraId="1F41802A" w14:textId="52610D6F" w:rsidR="00BA7639" w:rsidRPr="007136E1" w:rsidRDefault="00BA7639" w:rsidP="00BA7639">
      <w:pPr>
        <w:pStyle w:val="Heading1"/>
        <w:ind w:left="426" w:hanging="426"/>
      </w:pPr>
      <w:bookmarkStart w:id="73" w:name="_Toc120285894"/>
      <w:bookmarkStart w:id="74" w:name="_Toc120287125"/>
      <w:bookmarkStart w:id="75" w:name="_Toc120541231"/>
      <w:bookmarkStart w:id="76" w:name="_Toc120628915"/>
      <w:bookmarkStart w:id="77" w:name="_Toc120629524"/>
      <w:bookmarkStart w:id="78" w:name="_Toc120630047"/>
      <w:bookmarkStart w:id="79" w:name="_Toc120632570"/>
      <w:bookmarkStart w:id="80" w:name="_Toc184829772"/>
      <w:r w:rsidRPr="007136E1">
        <w:lastRenderedPageBreak/>
        <w:t>Exploration</w:t>
      </w:r>
      <w:bookmarkEnd w:id="73"/>
      <w:bookmarkEnd w:id="74"/>
      <w:bookmarkEnd w:id="75"/>
      <w:bookmarkEnd w:id="76"/>
      <w:bookmarkEnd w:id="77"/>
      <w:bookmarkEnd w:id="78"/>
      <w:bookmarkEnd w:id="79"/>
      <w:bookmarkEnd w:id="80"/>
    </w:p>
    <w:p w14:paraId="3C1786FE" w14:textId="2DE35CB5" w:rsidR="002368D3" w:rsidRDefault="002368D3" w:rsidP="00BA7639">
      <w:pPr>
        <w:pStyle w:val="BodyText"/>
        <w:rPr>
          <w:rFonts w:asciiTheme="majorHAnsi" w:eastAsia="Times New Roman" w:hAnsiTheme="majorHAnsi" w:cs="Arial"/>
          <w:bCs/>
          <w:color w:val="005CAF"/>
        </w:rPr>
      </w:pPr>
      <w:r w:rsidRPr="002368D3">
        <w:rPr>
          <w:rFonts w:asciiTheme="majorHAnsi" w:eastAsia="Times New Roman" w:hAnsiTheme="majorHAnsi" w:cs="Arial"/>
          <w:bCs/>
          <w:color w:val="005CAF"/>
        </w:rPr>
        <w:t>Exploration expenditure rose</w:t>
      </w:r>
      <w:r w:rsidR="0055780B">
        <w:rPr>
          <w:rFonts w:asciiTheme="majorHAnsi" w:eastAsia="Times New Roman" w:hAnsiTheme="majorHAnsi" w:cs="Arial"/>
          <w:bCs/>
          <w:color w:val="005CAF"/>
        </w:rPr>
        <w:t>,</w:t>
      </w:r>
      <w:r w:rsidRPr="002368D3">
        <w:rPr>
          <w:rFonts w:asciiTheme="majorHAnsi" w:eastAsia="Times New Roman" w:hAnsiTheme="majorHAnsi" w:cs="Arial"/>
          <w:bCs/>
          <w:color w:val="005CAF"/>
        </w:rPr>
        <w:t xml:space="preserve"> driven by </w:t>
      </w:r>
      <w:proofErr w:type="gramStart"/>
      <w:r w:rsidRPr="002368D3">
        <w:rPr>
          <w:rFonts w:asciiTheme="majorHAnsi" w:eastAsia="Times New Roman" w:hAnsiTheme="majorHAnsi" w:cs="Arial"/>
          <w:bCs/>
          <w:color w:val="005CAF"/>
        </w:rPr>
        <w:t>energy</w:t>
      </w:r>
      <w:proofErr w:type="gramEnd"/>
    </w:p>
    <w:p w14:paraId="701C4FF6" w14:textId="7D0EBA8C" w:rsidR="00FE53CB" w:rsidRPr="00F63B97" w:rsidRDefault="00FE53CB" w:rsidP="00FE53CB">
      <w:pPr>
        <w:pStyle w:val="BodyText"/>
      </w:pPr>
      <w:r w:rsidRPr="00F63B97">
        <w:t xml:space="preserve">Australian exploration expenditure </w:t>
      </w:r>
      <w:r>
        <w:t>rose</w:t>
      </w:r>
      <w:r w:rsidRPr="00F63B97">
        <w:t xml:space="preserve"> over 202</w:t>
      </w:r>
      <w:r>
        <w:t>3</w:t>
      </w:r>
      <w:r w:rsidRPr="00F63B97">
        <w:t>-2</w:t>
      </w:r>
      <w:r>
        <w:t>4</w:t>
      </w:r>
      <w:r w:rsidRPr="00F63B97">
        <w:t xml:space="preserve">, increasing by </w:t>
      </w:r>
      <w:r w:rsidR="00B47D10">
        <w:t>9</w:t>
      </w:r>
      <w:r>
        <w:t>.</w:t>
      </w:r>
      <w:r w:rsidR="00B47D10">
        <w:t>2</w:t>
      </w:r>
      <w:r w:rsidRPr="00F63B97">
        <w:t>% compared to 202</w:t>
      </w:r>
      <w:r>
        <w:t>2</w:t>
      </w:r>
      <w:r w:rsidRPr="00F63B97">
        <w:t>–2</w:t>
      </w:r>
      <w:r>
        <w:t>3</w:t>
      </w:r>
      <w:r w:rsidRPr="00F63B97">
        <w:t xml:space="preserve"> (Figure </w:t>
      </w:r>
      <w:r w:rsidR="00E67D52">
        <w:t>7</w:t>
      </w:r>
      <w:r w:rsidRPr="00F63B97">
        <w:t xml:space="preserve">.1). </w:t>
      </w:r>
      <w:r>
        <w:t>Th</w:t>
      </w:r>
      <w:r w:rsidR="00F5360F">
        <w:t>e increase</w:t>
      </w:r>
      <w:r>
        <w:t xml:space="preserve"> was mostly due to an increase </w:t>
      </w:r>
      <w:r w:rsidRPr="00F63B97">
        <w:t>in petroleum exploration</w:t>
      </w:r>
      <w:r w:rsidR="00E71DF4">
        <w:t xml:space="preserve"> (</w:t>
      </w:r>
      <w:r w:rsidR="006653D6">
        <w:t>petroleum data includes gas</w:t>
      </w:r>
      <w:r w:rsidR="00E71DF4">
        <w:t>)</w:t>
      </w:r>
      <w:r>
        <w:t xml:space="preserve">, as well as </w:t>
      </w:r>
      <w:r w:rsidR="002050EB">
        <w:t>coal and uranium</w:t>
      </w:r>
      <w:r>
        <w:t xml:space="preserve"> expenditure.  </w:t>
      </w:r>
      <w:r w:rsidRPr="00F63B97">
        <w:t xml:space="preserve">Petroleum exploration expenditure </w:t>
      </w:r>
      <w:r>
        <w:t>rose by 3</w:t>
      </w:r>
      <w:r w:rsidR="00303A87">
        <w:t>9</w:t>
      </w:r>
      <w:r>
        <w:t>%</w:t>
      </w:r>
      <w:r w:rsidRPr="00F63B97">
        <w:t xml:space="preserve"> to $</w:t>
      </w:r>
      <w:r>
        <w:t>1.3</w:t>
      </w:r>
      <w:r w:rsidRPr="00F63B97">
        <w:t xml:space="preserve"> billion. Non-energy mineral exploration expenditure </w:t>
      </w:r>
      <w:r>
        <w:t>was stable, increasing</w:t>
      </w:r>
      <w:r w:rsidRPr="00F63B97">
        <w:t xml:space="preserve"> by </w:t>
      </w:r>
      <w:r>
        <w:t>0.</w:t>
      </w:r>
      <w:r w:rsidR="00303A87">
        <w:t>6</w:t>
      </w:r>
      <w:r w:rsidRPr="00F63B97">
        <w:t xml:space="preserve">% to $3.8 billion, while energy mineral exploration expenditure rose by </w:t>
      </w:r>
      <w:r w:rsidR="002B46A5">
        <w:t>26</w:t>
      </w:r>
      <w:r w:rsidRPr="00F63B97">
        <w:t>% to $</w:t>
      </w:r>
      <w:r w:rsidR="002B46A5">
        <w:t>0.4</w:t>
      </w:r>
      <w:r>
        <w:t xml:space="preserve"> </w:t>
      </w:r>
      <w:r w:rsidRPr="00F63B97">
        <w:t xml:space="preserve">billion. </w:t>
      </w:r>
    </w:p>
    <w:p w14:paraId="00BFD407" w14:textId="77777777" w:rsidR="00BA7639" w:rsidRPr="00612A4E" w:rsidRDefault="00BA7639" w:rsidP="00BA7639">
      <w:pPr>
        <w:pStyle w:val="Heading3"/>
        <w:rPr>
          <w:rFonts w:cstheme="majorHAnsi"/>
        </w:rPr>
      </w:pPr>
      <w:r w:rsidRPr="00612A4E">
        <w:t xml:space="preserve">Gold continues to draw the largest interest in mineral </w:t>
      </w:r>
      <w:proofErr w:type="gramStart"/>
      <w:r w:rsidRPr="00612A4E">
        <w:t>exploration</w:t>
      </w:r>
      <w:proofErr w:type="gramEnd"/>
    </w:p>
    <w:p w14:paraId="1CF8F720" w14:textId="12B4102E" w:rsidR="00DD36FC" w:rsidRPr="007526EB" w:rsidRDefault="00DD36FC" w:rsidP="00DD36FC">
      <w:pPr>
        <w:pStyle w:val="BodyText"/>
      </w:pPr>
      <w:r w:rsidRPr="007526EB">
        <w:t xml:space="preserve">For the last </w:t>
      </w:r>
      <w:r>
        <w:t>nine</w:t>
      </w:r>
      <w:r w:rsidRPr="007526EB">
        <w:t xml:space="preserve"> years, gold has attracted the most mineral exploration expenditure, overtaking iron ore in 2015–16. </w:t>
      </w:r>
      <w:r>
        <w:t>G</w:t>
      </w:r>
      <w:r w:rsidRPr="007526EB">
        <w:t xml:space="preserve">old exploration expenditure </w:t>
      </w:r>
      <w:r>
        <w:t xml:space="preserve">continues to </w:t>
      </w:r>
      <w:r w:rsidR="00606B9A">
        <w:t>decrease</w:t>
      </w:r>
      <w:r>
        <w:t xml:space="preserve"> from its 2021-22 peak of $1.6 billion, </w:t>
      </w:r>
      <w:r w:rsidR="00742CC1">
        <w:t>dropping</w:t>
      </w:r>
      <w:r w:rsidRPr="007526EB">
        <w:t xml:space="preserve"> to $1.</w:t>
      </w:r>
      <w:r w:rsidR="00A8079F">
        <w:t>2</w:t>
      </w:r>
      <w:r w:rsidRPr="007526EB">
        <w:t> billion</w:t>
      </w:r>
      <w:r>
        <w:t xml:space="preserve"> in 2023-24. Despite the contraction, gold exploration still contributes </w:t>
      </w:r>
      <w:r w:rsidRPr="007526EB">
        <w:t>2</w:t>
      </w:r>
      <w:r>
        <w:t>3</w:t>
      </w:r>
      <w:r w:rsidRPr="007526EB">
        <w:t xml:space="preserve">% </w:t>
      </w:r>
      <w:r>
        <w:t>towards</w:t>
      </w:r>
      <w:r w:rsidRPr="007526EB">
        <w:t xml:space="preserve"> Australia</w:t>
      </w:r>
      <w:r>
        <w:t>’s</w:t>
      </w:r>
      <w:r w:rsidRPr="007526EB">
        <w:t xml:space="preserve"> exploration expenditure (Figure </w:t>
      </w:r>
      <w:r w:rsidR="00E67D52">
        <w:t>7</w:t>
      </w:r>
      <w:r w:rsidRPr="007526EB">
        <w:t>.2).</w:t>
      </w:r>
    </w:p>
    <w:p w14:paraId="162D3994" w14:textId="4BDC22FD" w:rsidR="00DD36FC" w:rsidRPr="00F9204B" w:rsidRDefault="00DD36FC" w:rsidP="00DD36FC">
      <w:pPr>
        <w:pStyle w:val="BodyText"/>
        <w:rPr>
          <w:noProof/>
          <w:lang w:eastAsia="en-AU"/>
        </w:rPr>
      </w:pPr>
      <w:r w:rsidRPr="00F9204B">
        <w:t xml:space="preserve">Growth in exploration expenditure </w:t>
      </w:r>
      <w:r>
        <w:t xml:space="preserve">continued for </w:t>
      </w:r>
      <w:r w:rsidR="00D01FB0">
        <w:t xml:space="preserve">the </w:t>
      </w:r>
      <w:r w:rsidR="00653C6F">
        <w:t>‘o</w:t>
      </w:r>
      <w:r w:rsidRPr="00F9204B">
        <w:t>ther</w:t>
      </w:r>
      <w:r w:rsidR="00653C6F">
        <w:t>’</w:t>
      </w:r>
      <w:r w:rsidRPr="00F9204B">
        <w:t xml:space="preserve"> minerals</w:t>
      </w:r>
      <w:r>
        <w:t xml:space="preserve"> </w:t>
      </w:r>
      <w:r w:rsidR="00D01FB0">
        <w:t xml:space="preserve">category, which </w:t>
      </w:r>
      <w:r w:rsidRPr="00F9204B">
        <w:t>includ</w:t>
      </w:r>
      <w:r w:rsidR="00D01FB0">
        <w:t>es</w:t>
      </w:r>
      <w:r w:rsidRPr="00F9204B">
        <w:t xml:space="preserve"> lithium and uranium. Iron ore exploration expenditure </w:t>
      </w:r>
      <w:r>
        <w:t>was flat, and b</w:t>
      </w:r>
      <w:r w:rsidRPr="00F9204B">
        <w:t xml:space="preserve">ase metals exploration expenditure </w:t>
      </w:r>
      <w:r>
        <w:t xml:space="preserve">fell slightly to $1 billion, </w:t>
      </w:r>
      <w:r w:rsidR="001061EE">
        <w:t xml:space="preserve">but remain </w:t>
      </w:r>
      <w:r>
        <w:t>elevated when compared to historical levels</w:t>
      </w:r>
      <w:r w:rsidRPr="00F9204B">
        <w:t xml:space="preserve">. Coal exploration expenditure </w:t>
      </w:r>
      <w:r>
        <w:t>continued to grow at a similar rate to the prior year,</w:t>
      </w:r>
      <w:r w:rsidRPr="00F9204B">
        <w:t xml:space="preserve"> rising by 2</w:t>
      </w:r>
      <w:r w:rsidR="00D728DA">
        <w:t>2</w:t>
      </w:r>
      <w:r w:rsidRPr="00F9204B">
        <w:t>% in 202</w:t>
      </w:r>
      <w:r w:rsidR="00667591">
        <w:t>3</w:t>
      </w:r>
      <w:r w:rsidRPr="00F9204B">
        <w:t>–2</w:t>
      </w:r>
      <w:r w:rsidR="00667591">
        <w:t>4</w:t>
      </w:r>
      <w:r w:rsidRPr="00F9204B">
        <w:t>.</w:t>
      </w:r>
    </w:p>
    <w:p w14:paraId="38C86DD2" w14:textId="5F8B30B9" w:rsidR="00BA7639" w:rsidRPr="008C6208" w:rsidRDefault="00BA7639" w:rsidP="00BA7639">
      <w:pPr>
        <w:pStyle w:val="Caption"/>
        <w:spacing w:before="240" w:after="0"/>
        <w:contextualSpacing/>
      </w:pPr>
      <w:r w:rsidRPr="008C6208">
        <w:t xml:space="preserve">Figure </w:t>
      </w:r>
      <w:r w:rsidRPr="008C6208">
        <w:rPr>
          <w:noProof/>
        </w:rPr>
        <w:fldChar w:fldCharType="begin"/>
      </w:r>
      <w:r w:rsidRPr="008C6208">
        <w:rPr>
          <w:noProof/>
        </w:rPr>
        <w:instrText xml:space="preserve"> STYLEREF 1 \s </w:instrText>
      </w:r>
      <w:r w:rsidRPr="008C6208">
        <w:rPr>
          <w:noProof/>
        </w:rPr>
        <w:fldChar w:fldCharType="separate"/>
      </w:r>
      <w:r w:rsidR="00D2010B">
        <w:rPr>
          <w:noProof/>
        </w:rPr>
        <w:t>7</w:t>
      </w:r>
      <w:r w:rsidRPr="008C6208">
        <w:rPr>
          <w:noProof/>
        </w:rPr>
        <w:fldChar w:fldCharType="end"/>
      </w:r>
      <w:r w:rsidRPr="008C6208">
        <w:t>.</w:t>
      </w:r>
      <w:r w:rsidRPr="008C6208">
        <w:rPr>
          <w:noProof/>
        </w:rPr>
        <w:fldChar w:fldCharType="begin"/>
      </w:r>
      <w:r w:rsidRPr="008C6208">
        <w:rPr>
          <w:noProof/>
        </w:rPr>
        <w:instrText xml:space="preserve"> SEQ Figure \* ARABIC \s 1 </w:instrText>
      </w:r>
      <w:r w:rsidRPr="008C6208">
        <w:rPr>
          <w:noProof/>
        </w:rPr>
        <w:fldChar w:fldCharType="separate"/>
      </w:r>
      <w:r w:rsidR="00D2010B">
        <w:rPr>
          <w:noProof/>
        </w:rPr>
        <w:t>1</w:t>
      </w:r>
      <w:r w:rsidRPr="008C6208">
        <w:rPr>
          <w:noProof/>
        </w:rPr>
        <w:fldChar w:fldCharType="end"/>
      </w:r>
      <w:r w:rsidRPr="008C6208">
        <w:t xml:space="preserve">: Mineral and </w:t>
      </w:r>
      <w:r w:rsidR="00A747B0">
        <w:t xml:space="preserve">petroleum </w:t>
      </w:r>
      <w:r w:rsidRPr="008C6208">
        <w:t xml:space="preserve">exploration </w:t>
      </w:r>
      <w:proofErr w:type="gramStart"/>
      <w:r w:rsidRPr="008C6208">
        <w:t>expenditure</w:t>
      </w:r>
      <w:proofErr w:type="gramEnd"/>
    </w:p>
    <w:p w14:paraId="28E1BBA9" w14:textId="34E2FA11" w:rsidR="00A03DA4" w:rsidRPr="00A03DA4" w:rsidRDefault="007D5E37" w:rsidP="00A03DA4">
      <w:pPr>
        <w:spacing w:after="0" w:line="240" w:lineRule="auto"/>
        <w:rPr>
          <w:rFonts w:ascii="Times New Roman" w:eastAsia="Times New Roman" w:hAnsi="Times New Roman" w:cs="Times New Roman"/>
          <w:color w:val="auto"/>
          <w:sz w:val="24"/>
          <w:szCs w:val="24"/>
          <w:lang w:eastAsia="en-AU"/>
        </w:rPr>
      </w:pPr>
      <w:r>
        <w:rPr>
          <w:noProof/>
        </w:rPr>
        <w:drawing>
          <wp:inline distT="0" distB="0" distL="0" distR="0" wp14:anchorId="47BD5BBD" wp14:editId="5C92ED4C">
            <wp:extent cx="4206875" cy="2221230"/>
            <wp:effectExtent l="0" t="0" r="3175" b="7620"/>
            <wp:docPr id="630557839"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C29DDCA" w14:textId="162A617C" w:rsidR="00BA7639" w:rsidRPr="008C6208" w:rsidRDefault="00BA7639" w:rsidP="00BA7639">
      <w:pPr>
        <w:pStyle w:val="Source"/>
        <w:spacing w:after="120"/>
      </w:pPr>
      <w:r w:rsidRPr="008C6208">
        <w:t>Source: ABS (202</w:t>
      </w:r>
      <w:r w:rsidR="00D01FB0">
        <w:t>4</w:t>
      </w:r>
      <w:r w:rsidRPr="008C6208">
        <w:t>) Mineral and Petroleum Exploration, Australia, 8412.0</w:t>
      </w:r>
    </w:p>
    <w:p w14:paraId="2AFEE63F" w14:textId="17A6DA65" w:rsidR="00BA7639" w:rsidRPr="008C6208" w:rsidRDefault="00BA7639" w:rsidP="006E1986">
      <w:pPr>
        <w:pStyle w:val="Caption"/>
        <w:spacing w:before="180" w:after="0"/>
      </w:pPr>
      <w:r w:rsidRPr="008C6208">
        <w:t xml:space="preserve">Figure </w:t>
      </w:r>
      <w:r w:rsidRPr="008C6208">
        <w:rPr>
          <w:noProof/>
        </w:rPr>
        <w:fldChar w:fldCharType="begin"/>
      </w:r>
      <w:r w:rsidRPr="008C6208">
        <w:rPr>
          <w:noProof/>
        </w:rPr>
        <w:instrText xml:space="preserve"> STYLEREF 1 \s </w:instrText>
      </w:r>
      <w:r w:rsidRPr="008C6208">
        <w:rPr>
          <w:noProof/>
        </w:rPr>
        <w:fldChar w:fldCharType="separate"/>
      </w:r>
      <w:r w:rsidR="00D2010B">
        <w:rPr>
          <w:noProof/>
        </w:rPr>
        <w:t>7</w:t>
      </w:r>
      <w:r w:rsidRPr="008C6208">
        <w:rPr>
          <w:noProof/>
        </w:rPr>
        <w:fldChar w:fldCharType="end"/>
      </w:r>
      <w:r w:rsidRPr="008C6208">
        <w:rPr>
          <w:noProof/>
        </w:rPr>
        <w:t>.2</w:t>
      </w:r>
      <w:r w:rsidRPr="008C6208">
        <w:t xml:space="preserve">: Annual </w:t>
      </w:r>
      <w:r w:rsidR="00AF3801">
        <w:t xml:space="preserve">mineral </w:t>
      </w:r>
      <w:r w:rsidRPr="008C6208">
        <w:t>e</w:t>
      </w:r>
      <w:r w:rsidRPr="008C6208">
        <w:rPr>
          <w:noProof/>
        </w:rPr>
        <w:t>xploration expenditure by commodity</w:t>
      </w:r>
    </w:p>
    <w:p w14:paraId="0FD3D73B" w14:textId="5EDA8BD2" w:rsidR="00BA7639" w:rsidRPr="008C6208" w:rsidRDefault="00AE5843" w:rsidP="00BA7639">
      <w:pPr>
        <w:pStyle w:val="Source"/>
      </w:pPr>
      <w:r>
        <w:rPr>
          <w:noProof/>
        </w:rPr>
        <w:drawing>
          <wp:inline distT="0" distB="0" distL="0" distR="0" wp14:anchorId="0132D33B" wp14:editId="36F67B15">
            <wp:extent cx="4206875" cy="2713990"/>
            <wp:effectExtent l="0" t="0" r="3175" b="0"/>
            <wp:docPr id="1192595925" name="Chart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00BA7639" w:rsidRPr="008C6208">
        <w:t>Notes: Base metals also include silver and cobalt.</w:t>
      </w:r>
    </w:p>
    <w:p w14:paraId="4CF4ABD4" w14:textId="52598B0F" w:rsidR="00BA7639" w:rsidRPr="008C6208" w:rsidRDefault="00BA7639" w:rsidP="00BA7639">
      <w:pPr>
        <w:pStyle w:val="Source"/>
      </w:pPr>
      <w:r w:rsidRPr="008C6208">
        <w:t>Source: ABS (202</w:t>
      </w:r>
      <w:r w:rsidR="00D01FB0">
        <w:t>4</w:t>
      </w:r>
      <w:r w:rsidRPr="008C6208">
        <w:t>) Mineral and Petroleum Exploration, Australia, 8412.0</w:t>
      </w:r>
    </w:p>
    <w:p w14:paraId="1108B25A" w14:textId="230ADE15" w:rsidR="00352D0F" w:rsidRPr="007136E1" w:rsidRDefault="00352D0F" w:rsidP="001C275A">
      <w:pPr>
        <w:pStyle w:val="Heading1"/>
        <w:spacing w:after="120"/>
        <w:ind w:left="425" w:hanging="425"/>
      </w:pPr>
      <w:bookmarkStart w:id="81" w:name="_Methodology_1"/>
      <w:bookmarkStart w:id="82" w:name="_Toc184829773"/>
      <w:bookmarkEnd w:id="65"/>
      <w:bookmarkEnd w:id="66"/>
      <w:bookmarkEnd w:id="67"/>
      <w:bookmarkEnd w:id="68"/>
      <w:bookmarkEnd w:id="69"/>
      <w:bookmarkEnd w:id="70"/>
      <w:bookmarkEnd w:id="71"/>
      <w:bookmarkEnd w:id="81"/>
      <w:r>
        <w:lastRenderedPageBreak/>
        <w:t>Methodology</w:t>
      </w:r>
      <w:bookmarkEnd w:id="82"/>
    </w:p>
    <w:p w14:paraId="726926A0" w14:textId="3590828A" w:rsidR="00D36AE1" w:rsidRDefault="00D36AE1" w:rsidP="00DF3571">
      <w:pPr>
        <w:spacing w:after="120"/>
      </w:pPr>
      <w:r w:rsidRPr="00AB096B">
        <w:t>Each year, information</w:t>
      </w:r>
      <w:r w:rsidR="00F25536">
        <w:t xml:space="preserve"> is</w:t>
      </w:r>
      <w:r w:rsidRPr="00AB096B">
        <w:t xml:space="preserve"> collect</w:t>
      </w:r>
      <w:r w:rsidR="00F25536">
        <w:t>ed</w:t>
      </w:r>
      <w:r w:rsidRPr="00AB096B">
        <w:t xml:space="preserve"> about the investment </w:t>
      </w:r>
      <w:r w:rsidR="003E282E">
        <w:t>outlook</w:t>
      </w:r>
      <w:r w:rsidRPr="00AB096B">
        <w:t xml:space="preserve"> for major resources and energy projects</w:t>
      </w:r>
      <w:r w:rsidR="00014FA9">
        <w:t xml:space="preserve"> from publicly available resources</w:t>
      </w:r>
      <w:r w:rsidRPr="00AB096B">
        <w:t xml:space="preserve">. Information is gathered from </w:t>
      </w:r>
      <w:r>
        <w:t>a range of</w:t>
      </w:r>
      <w:r w:rsidRPr="00AB096B">
        <w:t xml:space="preserve"> sources, including </w:t>
      </w:r>
      <w:r w:rsidR="000944D5" w:rsidRPr="00AB096B">
        <w:t>company websites</w:t>
      </w:r>
      <w:r w:rsidR="000944D5">
        <w:t xml:space="preserve"> </w:t>
      </w:r>
      <w:r w:rsidR="000944D5" w:rsidRPr="00AB096B">
        <w:t>and media releases</w:t>
      </w:r>
      <w:r w:rsidR="000944D5">
        <w:t>,</w:t>
      </w:r>
      <w:r w:rsidR="000944D5" w:rsidRPr="00AB096B">
        <w:t xml:space="preserve"> </w:t>
      </w:r>
      <w:r w:rsidRPr="00AB096B">
        <w:t xml:space="preserve">government departments and agencies, industry associations, </w:t>
      </w:r>
      <w:r w:rsidR="00E64FDC">
        <w:t xml:space="preserve">and </w:t>
      </w:r>
      <w:r w:rsidRPr="00AB096B">
        <w:t xml:space="preserve">Australian Stock Exchange reports. </w:t>
      </w:r>
    </w:p>
    <w:p w14:paraId="0DC0A518" w14:textId="68A1F526" w:rsidR="00E24BF2" w:rsidRDefault="001D0AA0" w:rsidP="00E24BF2">
      <w:pPr>
        <w:spacing w:after="120"/>
      </w:pPr>
      <w:r>
        <w:t>T</w:t>
      </w:r>
      <w:r w:rsidR="00D36AE1" w:rsidRPr="00AB096B">
        <w:t>he focus of this report is on ‘major’ investments — those that can be confidently valued at over $50 million based on publicly available sources. Smaller scale operations are also an important contributor to the sector and the broader Australian economy. But public information, particularly on early-stage projects, can be scarce or difficult to find</w:t>
      </w:r>
      <w:r w:rsidR="00D36AE1">
        <w:t>,</w:t>
      </w:r>
      <w:r w:rsidR="00D36AE1" w:rsidRPr="00AB096B">
        <w:t xml:space="preserve"> </w:t>
      </w:r>
      <w:r w:rsidR="00D36AE1">
        <w:t>and includes</w:t>
      </w:r>
      <w:r w:rsidR="00D36AE1" w:rsidRPr="00AB096B">
        <w:t xml:space="preserve"> projects undertaken by private companies who have fewer obligations to report project progress. </w:t>
      </w:r>
      <w:r w:rsidR="00E24BF2">
        <w:t>Larger operations also make large, but</w:t>
      </w:r>
      <w:r w:rsidR="00E24BF2" w:rsidRPr="00AB096B">
        <w:t xml:space="preserve"> </w:t>
      </w:r>
      <w:r w:rsidR="00E24BF2">
        <w:t xml:space="preserve">incremental </w:t>
      </w:r>
      <w:r w:rsidR="00E24BF2" w:rsidRPr="00AB096B">
        <w:t>investment</w:t>
      </w:r>
      <w:r w:rsidR="00E24BF2">
        <w:t xml:space="preserve">s over time </w:t>
      </w:r>
      <w:r w:rsidR="00E24BF2" w:rsidRPr="00AB096B">
        <w:t xml:space="preserve">replenishing equipment, </w:t>
      </w:r>
      <w:proofErr w:type="gramStart"/>
      <w:r w:rsidR="00E24BF2" w:rsidRPr="00AB096B">
        <w:t>plant</w:t>
      </w:r>
      <w:proofErr w:type="gramEnd"/>
      <w:r w:rsidR="00E24BF2" w:rsidRPr="00AB096B">
        <w:t xml:space="preserve"> and other property</w:t>
      </w:r>
      <w:r w:rsidR="00E24BF2">
        <w:t>. These investments are unlikely to be characterised as major</w:t>
      </w:r>
      <w:r w:rsidR="00941AFA">
        <w:t xml:space="preserve"> projects</w:t>
      </w:r>
      <w:r w:rsidR="00E24BF2">
        <w:t>.</w:t>
      </w:r>
    </w:p>
    <w:p w14:paraId="46FBC841" w14:textId="7BF7ACEA" w:rsidR="00D36AE1" w:rsidRDefault="00E24BF2" w:rsidP="00DF3571">
      <w:pPr>
        <w:spacing w:after="120"/>
      </w:pPr>
      <w:r>
        <w:t>For these reasons, t</w:t>
      </w:r>
      <w:r w:rsidR="00D36AE1" w:rsidRPr="00AB096B">
        <w:t>his report therefore omit</w:t>
      </w:r>
      <w:r>
        <w:t>s</w:t>
      </w:r>
      <w:r w:rsidR="00D36AE1" w:rsidRPr="00AB096B">
        <w:t xml:space="preserve"> some projects </w:t>
      </w:r>
      <w:r w:rsidR="0003121E">
        <w:t>when</w:t>
      </w:r>
      <w:r w:rsidR="00D36AE1" w:rsidRPr="00AB096B">
        <w:t xml:space="preserve"> key parameters</w:t>
      </w:r>
      <w:r w:rsidR="0003121E">
        <w:t xml:space="preserve"> cannot be identified</w:t>
      </w:r>
      <w:r w:rsidR="00D36AE1" w:rsidRPr="00AB096B">
        <w:t>.</w:t>
      </w:r>
      <w:r w:rsidR="00D36AE1">
        <w:t xml:space="preserve"> </w:t>
      </w:r>
      <w:r w:rsidR="00D36AE1" w:rsidRPr="00AB096B">
        <w:t xml:space="preserve">Each year </w:t>
      </w:r>
      <w:r w:rsidR="00CA6227">
        <w:t>the Department seeks</w:t>
      </w:r>
      <w:r w:rsidR="00D36AE1" w:rsidRPr="00AB096B">
        <w:t xml:space="preserve"> to improve the coverage and data quality of the report, including </w:t>
      </w:r>
      <w:r w:rsidR="0045058B">
        <w:t>by</w:t>
      </w:r>
      <w:r w:rsidR="0045058B" w:rsidRPr="00AB096B">
        <w:t xml:space="preserve"> </w:t>
      </w:r>
      <w:r w:rsidR="00D36AE1" w:rsidRPr="00AB096B">
        <w:t xml:space="preserve">incorporating relevant project information that may not have been identified in previous years. </w:t>
      </w:r>
    </w:p>
    <w:p w14:paraId="443E3077" w14:textId="25CFD266" w:rsidR="00D36AE1" w:rsidRDefault="00446CA4" w:rsidP="00DF3571">
      <w:pPr>
        <w:spacing w:after="120"/>
      </w:pPr>
      <w:r>
        <w:t>R</w:t>
      </w:r>
      <w:r w:rsidR="00D36AE1" w:rsidRPr="00AB096B">
        <w:t>esources and energy project</w:t>
      </w:r>
      <w:r>
        <w:t xml:space="preserve"> proponents</w:t>
      </w:r>
      <w:r w:rsidR="00D36AE1" w:rsidRPr="00AB096B">
        <w:t xml:space="preserve"> often use different planning processes and assessment methods to support </w:t>
      </w:r>
      <w:r w:rsidR="00D36AE1">
        <w:t>their</w:t>
      </w:r>
      <w:r w:rsidR="00D36AE1" w:rsidRPr="00AB096B">
        <w:t xml:space="preserve"> FID. </w:t>
      </w:r>
      <w:r w:rsidR="007B2A4C">
        <w:t>T</w:t>
      </w:r>
      <w:r w:rsidR="00D36AE1" w:rsidRPr="00AB096B">
        <w:t xml:space="preserve">here is no standard project development model with clearly defined stages and terminology that can be applied to every resource and energy project. </w:t>
      </w:r>
    </w:p>
    <w:p w14:paraId="541648D2" w14:textId="624350C8" w:rsidR="00D36AE1" w:rsidRDefault="006E52E4" w:rsidP="00D36AE1">
      <w:r>
        <w:t>Projects are grouped</w:t>
      </w:r>
      <w:r w:rsidR="00D36AE1" w:rsidDel="00A97D8B">
        <w:t xml:space="preserve"> </w:t>
      </w:r>
      <w:r w:rsidR="00D36AE1">
        <w:t xml:space="preserve">into </w:t>
      </w:r>
      <w:r w:rsidR="00731CB9">
        <w:t>four</w:t>
      </w:r>
      <w:r w:rsidR="00D36AE1">
        <w:t xml:space="preserve"> categories</w:t>
      </w:r>
      <w:r w:rsidR="003E282E">
        <w:t>.</w:t>
      </w:r>
      <w:r w:rsidR="00D36AE1" w:rsidRPr="00AB096B">
        <w:t xml:space="preserve"> Earlier stages, such as identifying deposits and exploration activities, are not included in the list. While these activities </w:t>
      </w:r>
      <w:r w:rsidR="00FB7D6C">
        <w:t>are</w:t>
      </w:r>
      <w:r w:rsidR="00FB7D6C" w:rsidRPr="00AB096B">
        <w:t xml:space="preserve"> </w:t>
      </w:r>
      <w:r w:rsidR="00D36AE1" w:rsidRPr="00AB096B">
        <w:t>important, it is beyond the scope of this report to assess exploration activities on a project-by-project basis. Instead, a summary and analysis of aggregate exploration expenditure is provided.</w:t>
      </w:r>
      <w:r w:rsidR="00B81B20">
        <w:br/>
      </w:r>
    </w:p>
    <w:p w14:paraId="7BF781FB" w14:textId="77777777" w:rsidR="00B81B20" w:rsidRDefault="00B81B20" w:rsidP="00D36AE1"/>
    <w:p w14:paraId="75F4704F" w14:textId="67FF8E3B" w:rsidR="00D36AE1" w:rsidRDefault="00D36AE1" w:rsidP="00DF3571">
      <w:pPr>
        <w:spacing w:after="60"/>
      </w:pPr>
      <w:r>
        <w:t xml:space="preserve">The four stages </w:t>
      </w:r>
      <w:r w:rsidR="009948FC">
        <w:t xml:space="preserve">projects </w:t>
      </w:r>
      <w:r w:rsidR="00D10D3C">
        <w:t xml:space="preserve">get classified </w:t>
      </w:r>
      <w:r w:rsidR="009948FC">
        <w:t>into</w:t>
      </w:r>
      <w:r>
        <w:t xml:space="preserve"> are:</w:t>
      </w:r>
    </w:p>
    <w:p w14:paraId="3D85869A" w14:textId="77777777" w:rsidR="00D36AE1" w:rsidRDefault="00D36AE1" w:rsidP="000A60A3">
      <w:pPr>
        <w:pStyle w:val="ListParagraph"/>
        <w:numPr>
          <w:ilvl w:val="0"/>
          <w:numId w:val="17"/>
        </w:numPr>
        <w:spacing w:after="160" w:line="259" w:lineRule="auto"/>
        <w:contextualSpacing/>
        <w:jc w:val="left"/>
      </w:pPr>
      <w:r w:rsidRPr="7BCFBF50">
        <w:rPr>
          <w:lang w:val="en-US"/>
        </w:rPr>
        <w:t xml:space="preserve">Projects publicly announced and under </w:t>
      </w:r>
      <w:proofErr w:type="gramStart"/>
      <w:r w:rsidRPr="7BCFBF50">
        <w:rPr>
          <w:lang w:val="en-US"/>
        </w:rPr>
        <w:t>consideration</w:t>
      </w:r>
      <w:proofErr w:type="gramEnd"/>
    </w:p>
    <w:p w14:paraId="46899E2F" w14:textId="0F1B80D7" w:rsidR="00D36AE1" w:rsidRDefault="00D36AE1" w:rsidP="000A60A3">
      <w:pPr>
        <w:pStyle w:val="ListParagraph"/>
        <w:numPr>
          <w:ilvl w:val="0"/>
          <w:numId w:val="17"/>
        </w:numPr>
        <w:spacing w:after="160" w:line="259" w:lineRule="auto"/>
        <w:contextualSpacing/>
        <w:jc w:val="left"/>
      </w:pPr>
      <w:r>
        <w:t xml:space="preserve">Projects that have </w:t>
      </w:r>
      <w:r w:rsidR="00273F84">
        <w:t>completed</w:t>
      </w:r>
      <w:r>
        <w:t xml:space="preserve"> a</w:t>
      </w:r>
      <w:r w:rsidR="00EE39DE">
        <w:t>n advanced</w:t>
      </w:r>
      <w:r>
        <w:t xml:space="preserve"> f</w:t>
      </w:r>
      <w:r w:rsidRPr="00AB096B">
        <w:t xml:space="preserve">easibility </w:t>
      </w:r>
      <w:proofErr w:type="gramStart"/>
      <w:r>
        <w:t>study</w:t>
      </w:r>
      <w:proofErr w:type="gramEnd"/>
    </w:p>
    <w:p w14:paraId="28863B8E" w14:textId="0D5395CE" w:rsidR="00D36AE1" w:rsidRDefault="00D36AE1" w:rsidP="000A60A3">
      <w:pPr>
        <w:pStyle w:val="ListParagraph"/>
        <w:numPr>
          <w:ilvl w:val="0"/>
          <w:numId w:val="17"/>
        </w:numPr>
        <w:spacing w:after="160" w:line="259" w:lineRule="auto"/>
        <w:contextualSpacing/>
        <w:jc w:val="left"/>
      </w:pPr>
      <w:r w:rsidRPr="00AB096B">
        <w:t xml:space="preserve">Committed </w:t>
      </w:r>
      <w:r>
        <w:t>projects</w:t>
      </w:r>
      <w:r w:rsidR="00736B78">
        <w:t xml:space="preserve"> — which have taken </w:t>
      </w:r>
      <w:proofErr w:type="gramStart"/>
      <w:r w:rsidR="00736B78">
        <w:t>FID</w:t>
      </w:r>
      <w:proofErr w:type="gramEnd"/>
    </w:p>
    <w:p w14:paraId="40A77F31" w14:textId="105DC9C4" w:rsidR="00D36AE1" w:rsidRDefault="00823F6F" w:rsidP="000A60A3">
      <w:pPr>
        <w:pStyle w:val="ListParagraph"/>
        <w:numPr>
          <w:ilvl w:val="0"/>
          <w:numId w:val="17"/>
        </w:numPr>
        <w:spacing w:after="160" w:line="259" w:lineRule="auto"/>
        <w:contextualSpacing/>
        <w:jc w:val="left"/>
      </w:pPr>
      <w:r>
        <w:rPr>
          <w:noProof/>
        </w:rPr>
        <w:drawing>
          <wp:anchor distT="0" distB="0" distL="114300" distR="114300" simplePos="0" relativeHeight="251658243" behindDoc="0" locked="0" layoutInCell="1" allowOverlap="1" wp14:anchorId="5905BC7D" wp14:editId="6769107A">
            <wp:simplePos x="0" y="0"/>
            <wp:positionH relativeFrom="column">
              <wp:posOffset>-55880</wp:posOffset>
            </wp:positionH>
            <wp:positionV relativeFrom="paragraph">
              <wp:posOffset>287655</wp:posOffset>
            </wp:positionV>
            <wp:extent cx="4183380" cy="5715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73">
                      <a:extLst>
                        <a:ext uri="{28A0092B-C50C-407E-A947-70E740481C1C}">
                          <a14:useLocalDpi xmlns:a14="http://schemas.microsoft.com/office/drawing/2010/main" val="0"/>
                        </a:ext>
                      </a:extLst>
                    </a:blip>
                    <a:srcRect l="1366" t="53042" r="-1366" b="23557"/>
                    <a:stretch/>
                  </pic:blipFill>
                  <pic:spPr bwMode="auto">
                    <a:xfrm>
                      <a:off x="0" y="0"/>
                      <a:ext cx="4183380" cy="571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36AE1" w:rsidRPr="7BCFBF50">
        <w:rPr>
          <w:lang w:val="en-US"/>
        </w:rPr>
        <w:t>Completed projects</w:t>
      </w:r>
      <w:r w:rsidR="00736B78" w:rsidRPr="7BCFBF50">
        <w:rPr>
          <w:lang w:val="en-US"/>
        </w:rPr>
        <w:t xml:space="preserve"> — which have commenced </w:t>
      </w:r>
      <w:proofErr w:type="gramStart"/>
      <w:r w:rsidR="00736B78" w:rsidRPr="7BCFBF50">
        <w:rPr>
          <w:lang w:val="en-US"/>
        </w:rPr>
        <w:t>production</w:t>
      </w:r>
      <w:proofErr w:type="gramEnd"/>
    </w:p>
    <w:p w14:paraId="2432200A" w14:textId="02ED5CF6" w:rsidR="004C6F20" w:rsidRDefault="004C6F20" w:rsidP="00823F6F">
      <w:pPr>
        <w:spacing w:after="160" w:line="259" w:lineRule="auto"/>
        <w:contextualSpacing/>
      </w:pPr>
    </w:p>
    <w:p w14:paraId="43AAB534" w14:textId="77777777" w:rsidR="00823F6F" w:rsidRDefault="00823F6F" w:rsidP="00823F6F">
      <w:pPr>
        <w:spacing w:after="160" w:line="259" w:lineRule="auto"/>
        <w:contextualSpacing/>
      </w:pPr>
    </w:p>
    <w:p w14:paraId="7E0C8E52" w14:textId="2040F88B" w:rsidR="00823F6F" w:rsidRDefault="00823F6F" w:rsidP="00823F6F">
      <w:pPr>
        <w:spacing w:after="160" w:line="259" w:lineRule="auto"/>
        <w:contextualSpacing/>
      </w:pPr>
    </w:p>
    <w:p w14:paraId="628B095C" w14:textId="7602A5DA" w:rsidR="00823F6F" w:rsidRDefault="00823F6F" w:rsidP="00823F6F">
      <w:pPr>
        <w:spacing w:after="160" w:line="259" w:lineRule="auto"/>
        <w:contextualSpacing/>
      </w:pPr>
    </w:p>
    <w:p w14:paraId="28EC88A7" w14:textId="44EF113C" w:rsidR="00823F6F" w:rsidRDefault="00823F6F" w:rsidP="00823F6F">
      <w:pPr>
        <w:spacing w:after="160" w:line="259" w:lineRule="auto"/>
        <w:contextualSpacing/>
      </w:pPr>
    </w:p>
    <w:p w14:paraId="74C75503" w14:textId="6F1B36AB" w:rsidR="00D36AE1" w:rsidRPr="00AB096B" w:rsidRDefault="00D36AE1" w:rsidP="00DF3571">
      <w:pPr>
        <w:spacing w:after="120"/>
        <w:rPr>
          <w:b/>
          <w:bCs/>
        </w:rPr>
      </w:pPr>
      <w:r w:rsidRPr="00AB096B">
        <w:rPr>
          <w:b/>
          <w:bCs/>
        </w:rPr>
        <w:t xml:space="preserve">(1) Publicly announced </w:t>
      </w:r>
      <w:r>
        <w:rPr>
          <w:b/>
          <w:bCs/>
        </w:rPr>
        <w:t>and under consideration</w:t>
      </w:r>
      <w:r w:rsidRPr="00AB096B">
        <w:rPr>
          <w:b/>
          <w:bCs/>
        </w:rPr>
        <w:t xml:space="preserve"> </w:t>
      </w:r>
    </w:p>
    <w:p w14:paraId="1E15489B" w14:textId="465DC385" w:rsidR="00D36AE1" w:rsidRDefault="00D36AE1" w:rsidP="00DF3571">
      <w:pPr>
        <w:spacing w:after="120"/>
      </w:pPr>
      <w:r w:rsidRPr="00AB096B">
        <w:t xml:space="preserve">Projects at the publicly announced stage are usually early in their development and are typically undergoing </w:t>
      </w:r>
      <w:r>
        <w:t>feasibility studies</w:t>
      </w:r>
      <w:r w:rsidRPr="00AB096B">
        <w:t xml:space="preserve"> to assess the commercial aspects of developing an identified resource. </w:t>
      </w:r>
      <w:r w:rsidR="008662DD">
        <w:t>For</w:t>
      </w:r>
      <w:r w:rsidRPr="00AB096B" w:rsidDel="008662DD">
        <w:t xml:space="preserve"> a </w:t>
      </w:r>
      <w:r w:rsidRPr="00AB096B">
        <w:t xml:space="preserve">project </w:t>
      </w:r>
      <w:r w:rsidR="008662DD">
        <w:t xml:space="preserve">to be </w:t>
      </w:r>
      <w:r w:rsidRPr="00AB096B">
        <w:t>list</w:t>
      </w:r>
      <w:r w:rsidR="008662DD">
        <w:t>ed</w:t>
      </w:r>
      <w:r w:rsidRPr="00AB096B">
        <w:t xml:space="preserve"> at this stage, </w:t>
      </w:r>
      <w:r w:rsidR="008662DD">
        <w:t>there must be publicly available i</w:t>
      </w:r>
      <w:r w:rsidRPr="00AB096B">
        <w:t xml:space="preserve">nformation on the </w:t>
      </w:r>
      <w:r w:rsidR="008662DD">
        <w:t xml:space="preserve">preliminary </w:t>
      </w:r>
      <w:r w:rsidRPr="00AB096B">
        <w:t xml:space="preserve">project schedule, planned output or cost. As they are still in the early planning stage, projects at the publicly announced stage may not have finalised </w:t>
      </w:r>
      <w:r w:rsidR="003E64BB">
        <w:t>any</w:t>
      </w:r>
      <w:r w:rsidR="003E64BB" w:rsidRPr="00AB096B">
        <w:t xml:space="preserve"> </w:t>
      </w:r>
      <w:r w:rsidRPr="00AB096B">
        <w:t xml:space="preserve">engineering designs or </w:t>
      </w:r>
      <w:r w:rsidR="007C4643">
        <w:t xml:space="preserve">construction cost </w:t>
      </w:r>
      <w:r w:rsidRPr="00AB096B">
        <w:t>estimates.</w:t>
      </w:r>
    </w:p>
    <w:p w14:paraId="318F272B" w14:textId="3E4D713C" w:rsidR="00D36AE1" w:rsidRDefault="00D36AE1" w:rsidP="00D36AE1">
      <w:r>
        <w:t xml:space="preserve">Projects at this stage may have provisional or outdated cost estimates and will </w:t>
      </w:r>
      <w:r w:rsidR="000A4CAD">
        <w:t xml:space="preserve">not </w:t>
      </w:r>
      <w:r>
        <w:t>have received any formal commitment from companies to proceed. Such projects may have been announced 10 or more years ago with no subsequent progress nor any further studies or updates. The available public information on these projects is collected and presented for use as a reference guide, but</w:t>
      </w:r>
      <w:r w:rsidR="002032BD">
        <w:t xml:space="preserve"> data</w:t>
      </w:r>
      <w:r>
        <w:t xml:space="preserve"> is not modified, </w:t>
      </w:r>
      <w:proofErr w:type="gramStart"/>
      <w:r>
        <w:t>aggregated</w:t>
      </w:r>
      <w:proofErr w:type="gramEnd"/>
      <w:r>
        <w:t xml:space="preserve"> or treated as a formal data source for the purposes of the report. </w:t>
      </w:r>
      <w:r w:rsidR="002032BD">
        <w:t>Only the total number of projects at this stage is included.</w:t>
      </w:r>
    </w:p>
    <w:p w14:paraId="5BDE73B0" w14:textId="79AE5820" w:rsidR="00D36AE1" w:rsidRPr="00AB096B" w:rsidRDefault="00D36AE1" w:rsidP="00DF3571">
      <w:pPr>
        <w:spacing w:after="120"/>
        <w:rPr>
          <w:b/>
          <w:bCs/>
        </w:rPr>
      </w:pPr>
      <w:r w:rsidRPr="00AB096B">
        <w:rPr>
          <w:b/>
          <w:bCs/>
        </w:rPr>
        <w:t xml:space="preserve">(2) </w:t>
      </w:r>
      <w:r w:rsidR="00EE39DE">
        <w:rPr>
          <w:b/>
          <w:bCs/>
        </w:rPr>
        <w:t>Advanced</w:t>
      </w:r>
      <w:r>
        <w:rPr>
          <w:b/>
          <w:bCs/>
        </w:rPr>
        <w:t xml:space="preserve"> f</w:t>
      </w:r>
      <w:r w:rsidRPr="00AB096B">
        <w:rPr>
          <w:b/>
          <w:bCs/>
        </w:rPr>
        <w:t>easibility st</w:t>
      </w:r>
      <w:r>
        <w:rPr>
          <w:b/>
          <w:bCs/>
        </w:rPr>
        <w:t>udy completed</w:t>
      </w:r>
    </w:p>
    <w:p w14:paraId="00090354" w14:textId="02C912C0" w:rsidR="00D36AE1" w:rsidRDefault="00D36AE1" w:rsidP="00DF3571">
      <w:pPr>
        <w:spacing w:after="120"/>
      </w:pPr>
      <w:r w:rsidRPr="00AB096B">
        <w:t xml:space="preserve">Projects </w:t>
      </w:r>
      <w:r>
        <w:t xml:space="preserve">at this stage have completed a definitive, </w:t>
      </w:r>
      <w:proofErr w:type="gramStart"/>
      <w:r>
        <w:t>detailed</w:t>
      </w:r>
      <w:proofErr w:type="gramEnd"/>
      <w:r>
        <w:t xml:space="preserve"> or bankable feasibility study and are considered to have a strong business case for further progression. Definitive feasibility studies will have occurred following detailed </w:t>
      </w:r>
      <w:r w:rsidRPr="00AB096B">
        <w:t xml:space="preserve">Front-End Engineering Design (FEED) studies </w:t>
      </w:r>
      <w:r>
        <w:t xml:space="preserve">and full </w:t>
      </w:r>
      <w:r w:rsidRPr="00AB096B">
        <w:t>develop</w:t>
      </w:r>
      <w:r>
        <w:t>ment of</w:t>
      </w:r>
      <w:r w:rsidRPr="00AB096B">
        <w:t xml:space="preserve"> the final project scope</w:t>
      </w:r>
      <w:r>
        <w:t>.</w:t>
      </w:r>
    </w:p>
    <w:p w14:paraId="74D15F91" w14:textId="12F00A96" w:rsidR="00D36AE1" w:rsidRDefault="00D36AE1" w:rsidP="00D36AE1">
      <w:r>
        <w:lastRenderedPageBreak/>
        <w:t xml:space="preserve">Projects that have progressed through the </w:t>
      </w:r>
      <w:r w:rsidR="00EE39DE">
        <w:t>advanced</w:t>
      </w:r>
      <w:r>
        <w:t xml:space="preserve"> feasibility stage </w:t>
      </w:r>
      <w:r w:rsidR="000D500D">
        <w:t>have a higher likelihood of progressing</w:t>
      </w:r>
      <w:r>
        <w:t xml:space="preserve"> to the committed stage</w:t>
      </w:r>
      <w:r w:rsidR="00CA04A4">
        <w:t xml:space="preserve"> than earlier stage projects</w:t>
      </w:r>
      <w:r>
        <w:t xml:space="preserve">. Figures and data on these projects are considered sound enough to use as a leading indicator for future capital investment by the resources sector. However, </w:t>
      </w:r>
      <w:r w:rsidR="003E64BB">
        <w:t xml:space="preserve">capital cost estimates </w:t>
      </w:r>
      <w:r>
        <w:t xml:space="preserve">on these projects </w:t>
      </w:r>
      <w:r w:rsidR="000A4CAD">
        <w:t>differ from capital costs for</w:t>
      </w:r>
      <w:r>
        <w:t xml:space="preserve"> projects at the committed </w:t>
      </w:r>
      <w:proofErr w:type="gramStart"/>
      <w:r>
        <w:t>stage, since</w:t>
      </w:r>
      <w:proofErr w:type="gramEnd"/>
      <w:r>
        <w:t xml:space="preserve"> the latter represents fully committed capital investment.</w:t>
      </w:r>
    </w:p>
    <w:p w14:paraId="1F4C2468" w14:textId="77777777" w:rsidR="00D36AE1" w:rsidRPr="00AB096B" w:rsidRDefault="00D36AE1" w:rsidP="00DF3571">
      <w:pPr>
        <w:spacing w:after="120"/>
        <w:rPr>
          <w:b/>
          <w:bCs/>
        </w:rPr>
      </w:pPr>
      <w:r w:rsidRPr="00AB096B">
        <w:rPr>
          <w:b/>
          <w:bCs/>
        </w:rPr>
        <w:t xml:space="preserve">(3) Committed stage </w:t>
      </w:r>
    </w:p>
    <w:p w14:paraId="471D6C18" w14:textId="5F0B2F6D" w:rsidR="00D36AE1" w:rsidRDefault="00D36AE1" w:rsidP="00DF3571">
      <w:pPr>
        <w:spacing w:after="120"/>
      </w:pPr>
      <w:r w:rsidRPr="00AB096B">
        <w:t xml:space="preserve">Projects at the committed stage have </w:t>
      </w:r>
      <w:r w:rsidR="008662DD">
        <w:t>finished</w:t>
      </w:r>
      <w:r w:rsidRPr="00AB096B">
        <w:t xml:space="preserve"> all commercial, </w:t>
      </w:r>
      <w:proofErr w:type="gramStart"/>
      <w:r w:rsidRPr="00AB096B">
        <w:t>engineering</w:t>
      </w:r>
      <w:proofErr w:type="gramEnd"/>
      <w:r w:rsidRPr="00AB096B">
        <w:t xml:space="preserve"> and environmental studies, received all necessary government regulatory approvals, and finalised the financing of the project to allow construction. Such projects are considered to have received a positive FID from the owner(s). In most cases, projects at this stage of development have already started construction, as there are typically pre</w:t>
      </w:r>
      <w:r w:rsidR="008662DD">
        <w:t>-</w:t>
      </w:r>
      <w:r w:rsidRPr="00AB096B">
        <w:t>works undertaken as part of exploration and design activities.</w:t>
      </w:r>
    </w:p>
    <w:p w14:paraId="4EC8A50B" w14:textId="60E13F8E" w:rsidR="00D36AE1" w:rsidRDefault="00D36AE1" w:rsidP="00DF3571">
      <w:pPr>
        <w:spacing w:after="120"/>
      </w:pPr>
      <w:r w:rsidRPr="00AB096B">
        <w:t xml:space="preserve">Projects at the committed stage typically have cost estimates, schedules, and mine outputs that are well defined and often </w:t>
      </w:r>
      <w:r w:rsidR="00F93D54">
        <w:t>published</w:t>
      </w:r>
      <w:r w:rsidRPr="00AB096B">
        <w:t xml:space="preserve">. Most projects that progress to the committed stage </w:t>
      </w:r>
      <w:r w:rsidR="00043B69">
        <w:t>are likely to</w:t>
      </w:r>
      <w:r w:rsidRPr="00AB096B" w:rsidDel="00F93D54">
        <w:t xml:space="preserve"> </w:t>
      </w:r>
      <w:r w:rsidRPr="00AB096B">
        <w:t xml:space="preserve">commence production. Nevertheless, post-FID, there are still technical and financial risks that, if realised, can result in delays, scope </w:t>
      </w:r>
      <w:r>
        <w:t>changes</w:t>
      </w:r>
      <w:r w:rsidRPr="00AB096B">
        <w:t xml:space="preserve"> and cost overruns, or even affect the commercial viability of a project and possibly lead to its cancellation.</w:t>
      </w:r>
    </w:p>
    <w:p w14:paraId="0270660D" w14:textId="26F8E6E3" w:rsidR="00D36AE1" w:rsidRDefault="00D36AE1" w:rsidP="00D36AE1">
      <w:r>
        <w:t>Data on projects at the committed</w:t>
      </w:r>
      <w:r w:rsidR="000A4CAD">
        <w:t xml:space="preserve"> stage</w:t>
      </w:r>
      <w:r>
        <w:t xml:space="preserve"> is considered of high quality, and is aggregated, compared, and monitored within the report. Newly committed projects (those which have commenced since the prior report) are included as a distinct category</w:t>
      </w:r>
      <w:r w:rsidR="00531E33">
        <w:t xml:space="preserve"> in Table 1.2 of this report</w:t>
      </w:r>
      <w:r>
        <w:t>.</w:t>
      </w:r>
    </w:p>
    <w:p w14:paraId="2D07A60A" w14:textId="77777777" w:rsidR="00D36AE1" w:rsidRPr="00AB096B" w:rsidRDefault="00D36AE1" w:rsidP="00DF3571">
      <w:pPr>
        <w:spacing w:after="120"/>
        <w:rPr>
          <w:b/>
          <w:bCs/>
        </w:rPr>
      </w:pPr>
      <w:r w:rsidRPr="00AB096B">
        <w:rPr>
          <w:b/>
          <w:bCs/>
        </w:rPr>
        <w:t xml:space="preserve">(4) Completed stage </w:t>
      </w:r>
    </w:p>
    <w:p w14:paraId="67FB9995" w14:textId="0308F846" w:rsidR="00D36AE1" w:rsidRPr="00AB096B" w:rsidRDefault="00D36AE1" w:rsidP="00D36AE1">
      <w:pPr>
        <w:rPr>
          <w:b/>
          <w:bCs/>
        </w:rPr>
      </w:pPr>
      <w:r w:rsidRPr="00AB096B">
        <w:t xml:space="preserve">As many projects include multiple stages and scope elements that can be independent of each other, the timing around when a project reaches the completed stage can be difficult to assess. Under our framework, we consider a project reaches the completed stage when all construction and </w:t>
      </w:r>
      <w:r w:rsidRPr="00AB096B">
        <w:t xml:space="preserve">commissioning activities are completed, and the operation has reached commercial production. </w:t>
      </w:r>
      <w:r w:rsidR="00320E95">
        <w:br/>
      </w:r>
      <w:r w:rsidR="00320E95">
        <w:br/>
      </w:r>
      <w:r w:rsidRPr="00AB096B">
        <w:rPr>
          <w:b/>
          <w:bCs/>
        </w:rPr>
        <w:t xml:space="preserve">New projects, </w:t>
      </w:r>
      <w:proofErr w:type="gramStart"/>
      <w:r w:rsidRPr="00AB096B">
        <w:rPr>
          <w:b/>
          <w:bCs/>
        </w:rPr>
        <w:t>expansions</w:t>
      </w:r>
      <w:proofErr w:type="gramEnd"/>
      <w:r w:rsidRPr="00AB096B">
        <w:rPr>
          <w:b/>
          <w:bCs/>
        </w:rPr>
        <w:t xml:space="preserve"> and reactivations </w:t>
      </w:r>
    </w:p>
    <w:p w14:paraId="5C44FE05" w14:textId="25243FF5" w:rsidR="004E498D" w:rsidRDefault="00D36AE1" w:rsidP="005F369F">
      <w:pPr>
        <w:pStyle w:val="BodyText"/>
      </w:pPr>
      <w:r w:rsidRPr="00AB096B">
        <w:t xml:space="preserve">Our framework classifies projects as “new”, “expansion” or “reactivation”. New projects are those that were not active at the same location before the first announcement recorded in our research. Expansions correspond to those that are already existing and are taking their operations to neighbouring fields. In many cases, the goal of the “expansion” is merely to maintain output. </w:t>
      </w:r>
      <w:r w:rsidR="002922B5">
        <w:t>‘Expansion’ does not imply</w:t>
      </w:r>
      <w:r w:rsidRPr="00AB096B">
        <w:t xml:space="preserve"> output </w:t>
      </w:r>
      <w:r w:rsidR="002922B5">
        <w:t>will</w:t>
      </w:r>
      <w:r w:rsidR="002922B5" w:rsidRPr="00AB096B">
        <w:t xml:space="preserve"> </w:t>
      </w:r>
      <w:r w:rsidRPr="00AB096B">
        <w:t>increas</w:t>
      </w:r>
      <w:r w:rsidR="002922B5">
        <w:t>e</w:t>
      </w:r>
      <w:r w:rsidRPr="00AB096B">
        <w:t xml:space="preserve">. Reactivation indicates </w:t>
      </w:r>
      <w:r w:rsidR="0080658A">
        <w:t xml:space="preserve">a </w:t>
      </w:r>
      <w:r w:rsidR="00692340">
        <w:t>mine</w:t>
      </w:r>
      <w:r w:rsidRPr="00AB096B">
        <w:t xml:space="preserve"> </w:t>
      </w:r>
      <w:r w:rsidR="0080658A">
        <w:t>is</w:t>
      </w:r>
      <w:r w:rsidR="00692340">
        <w:t xml:space="preserve"> returning </w:t>
      </w:r>
      <w:r w:rsidR="0080658A">
        <w:t xml:space="preserve">to production after </w:t>
      </w:r>
      <w:r w:rsidR="00692340">
        <w:t>care and maintenance, or projects that were</w:t>
      </w:r>
      <w:r w:rsidRPr="00AB096B">
        <w:t xml:space="preserve"> announced, then officially abandoned, but ha</w:t>
      </w:r>
      <w:r w:rsidR="00692340">
        <w:t>ve</w:t>
      </w:r>
      <w:r w:rsidRPr="00AB096B">
        <w:t xml:space="preserve"> since been returned to the drawing board.</w:t>
      </w:r>
    </w:p>
    <w:p w14:paraId="3AEF00DF" w14:textId="40DF84B6" w:rsidR="00260FDA" w:rsidRPr="00260FDA" w:rsidRDefault="00260FDA" w:rsidP="005F369F">
      <w:pPr>
        <w:pStyle w:val="BodyText"/>
        <w:rPr>
          <w:b/>
          <w:bCs/>
        </w:rPr>
      </w:pPr>
      <w:r w:rsidRPr="00260FDA">
        <w:rPr>
          <w:b/>
          <w:bCs/>
        </w:rPr>
        <w:t xml:space="preserve">Oil and gas </w:t>
      </w:r>
      <w:proofErr w:type="gramStart"/>
      <w:r w:rsidRPr="00260FDA">
        <w:rPr>
          <w:b/>
          <w:bCs/>
        </w:rPr>
        <w:t>projects</w:t>
      </w:r>
      <w:proofErr w:type="gramEnd"/>
    </w:p>
    <w:p w14:paraId="13ECAE22" w14:textId="23BFD65C" w:rsidR="00260FDA" w:rsidRDefault="00260FDA" w:rsidP="00260FDA">
      <w:pPr>
        <w:pStyle w:val="BodyText"/>
      </w:pPr>
      <w:r>
        <w:t xml:space="preserve">Oil and gas projects are split into three stages — publicly announced, committed, and completed. This is different from the rest of the REMP methodology </w:t>
      </w:r>
      <w:r w:rsidR="00436DDA">
        <w:t>since it excludes the</w:t>
      </w:r>
      <w:r>
        <w:t xml:space="preserve"> ‘advanced feasibility’ stage that occurs between publicly announced and committed. </w:t>
      </w:r>
    </w:p>
    <w:p w14:paraId="1E73EE93" w14:textId="132A18D2" w:rsidR="009F6CEF" w:rsidRDefault="00260FDA" w:rsidP="005F369F">
      <w:pPr>
        <w:pStyle w:val="BodyText"/>
      </w:pPr>
      <w:r>
        <w:t>The advanced feasibility stage for non-oil/gas projects is based on projects having completed a ‘definitive feasibility study’ or ‘bankable feasibility study’. These studies are not typically conducted in the oil and gas sector, so th</w:t>
      </w:r>
      <w:r w:rsidR="00D96A7B">
        <w:t>e advanced</w:t>
      </w:r>
      <w:r>
        <w:t xml:space="preserve"> stage has been removed from the oil and gas projects list.</w:t>
      </w:r>
    </w:p>
    <w:p w14:paraId="5385D3A8" w14:textId="6BF98C83" w:rsidR="009F6CEF" w:rsidRDefault="00907432" w:rsidP="009F6CEF">
      <w:pPr>
        <w:pStyle w:val="BodyText"/>
        <w:rPr>
          <w:b/>
          <w:bCs/>
        </w:rPr>
      </w:pPr>
      <w:r>
        <w:rPr>
          <w:b/>
          <w:bCs/>
        </w:rPr>
        <w:t xml:space="preserve">Estimated start </w:t>
      </w:r>
      <w:r w:rsidR="0041223A">
        <w:rPr>
          <w:b/>
          <w:bCs/>
        </w:rPr>
        <w:t xml:space="preserve">of </w:t>
      </w:r>
      <w:r>
        <w:rPr>
          <w:b/>
          <w:bCs/>
        </w:rPr>
        <w:t>commercial operation</w:t>
      </w:r>
    </w:p>
    <w:p w14:paraId="465D4BCD" w14:textId="2CC4F408" w:rsidR="007444B5" w:rsidRPr="007444B5" w:rsidRDefault="008A2D8A" w:rsidP="009F6CEF">
      <w:pPr>
        <w:pStyle w:val="BodyText"/>
      </w:pPr>
      <w:r>
        <w:t>Some projects this year have been designated as ‘other’</w:t>
      </w:r>
      <w:r w:rsidR="002264B4">
        <w:t xml:space="preserve"> rather than providing a date. The</w:t>
      </w:r>
      <w:r w:rsidR="00D736F1">
        <w:t xml:space="preserve"> other category is used </w:t>
      </w:r>
      <w:r w:rsidR="00AD6E68">
        <w:t xml:space="preserve">in a range of cases, including </w:t>
      </w:r>
      <w:r w:rsidR="009D1206">
        <w:t xml:space="preserve">but not limited to </w:t>
      </w:r>
      <w:r w:rsidR="00AD6E68">
        <w:t>when</w:t>
      </w:r>
      <w:r w:rsidR="00D37807">
        <w:t xml:space="preserve"> no date is provided publicly by the project proponent, when </w:t>
      </w:r>
      <w:r w:rsidR="00644794">
        <w:t xml:space="preserve">recent </w:t>
      </w:r>
      <w:r w:rsidR="002D6E7D">
        <w:t>information</w:t>
      </w:r>
      <w:r w:rsidR="00644794">
        <w:t xml:space="preserve"> on the completion date is not</w:t>
      </w:r>
      <w:r w:rsidR="002D6E7D">
        <w:t xml:space="preserve"> publicly available</w:t>
      </w:r>
      <w:r w:rsidR="007F7F59">
        <w:t xml:space="preserve">, </w:t>
      </w:r>
      <w:r w:rsidR="00F55F16">
        <w:t>or if a project has an expected completion date after 2030</w:t>
      </w:r>
      <w:r w:rsidR="00644794">
        <w:t>.</w:t>
      </w:r>
    </w:p>
    <w:p w14:paraId="137F3727" w14:textId="77777777" w:rsidR="00907432" w:rsidRPr="00260FDA" w:rsidRDefault="00907432" w:rsidP="009F6CEF">
      <w:pPr>
        <w:pStyle w:val="BodyText"/>
        <w:rPr>
          <w:b/>
          <w:bCs/>
        </w:rPr>
      </w:pPr>
    </w:p>
    <w:p w14:paraId="6EDD404E" w14:textId="2A59BE5A" w:rsidR="009F6CEF" w:rsidRPr="007136E1" w:rsidRDefault="009F6CEF" w:rsidP="005F369F">
      <w:pPr>
        <w:pStyle w:val="BodyText"/>
        <w:sectPr w:rsidR="009F6CEF" w:rsidRPr="007136E1" w:rsidSect="00E37754">
          <w:headerReference w:type="even" r:id="rId74"/>
          <w:headerReference w:type="default" r:id="rId75"/>
          <w:footerReference w:type="default" r:id="rId76"/>
          <w:headerReference w:type="first" r:id="rId77"/>
          <w:footerReference w:type="first" r:id="rId78"/>
          <w:pgSz w:w="16838" w:h="11906" w:orient="landscape" w:code="9"/>
          <w:pgMar w:top="992" w:right="1440" w:bottom="1440" w:left="1440" w:header="709" w:footer="709" w:gutter="0"/>
          <w:cols w:num="2" w:space="708"/>
          <w:docGrid w:linePitch="360"/>
        </w:sectPr>
      </w:pPr>
    </w:p>
    <w:p w14:paraId="0B933AAA" w14:textId="77777777" w:rsidR="00171DBC" w:rsidRPr="007136E1" w:rsidRDefault="00171DBC" w:rsidP="00171DBC">
      <w:pPr>
        <w:pStyle w:val="Heading1NoNumber"/>
      </w:pPr>
      <w:r w:rsidRPr="007136E1">
        <w:lastRenderedPageBreak/>
        <w:t xml:space="preserve">About this report </w:t>
      </w:r>
    </w:p>
    <w:p w14:paraId="2A3E4E39" w14:textId="77777777" w:rsidR="00171DBC" w:rsidRPr="007136E1" w:rsidRDefault="00171DBC" w:rsidP="00171DBC">
      <w:pPr>
        <w:spacing w:after="120"/>
        <w:rPr>
          <w:rFonts w:asciiTheme="minorHAnsi" w:hAnsiTheme="minorHAnsi"/>
        </w:rPr>
      </w:pPr>
      <w:r w:rsidRPr="007136E1">
        <w:rPr>
          <w:rFonts w:asciiTheme="minorHAnsi" w:hAnsiTheme="minorHAnsi"/>
        </w:rPr>
        <w:t xml:space="preserve">The </w:t>
      </w:r>
      <w:r w:rsidRPr="007136E1">
        <w:rPr>
          <w:rFonts w:asciiTheme="minorHAnsi" w:hAnsiTheme="minorHAnsi"/>
          <w:i/>
        </w:rPr>
        <w:t>Resources and Energy Major Projects</w:t>
      </w:r>
      <w:r w:rsidRPr="007136E1">
        <w:rPr>
          <w:rFonts w:asciiTheme="minorHAnsi" w:hAnsiTheme="minorHAnsi"/>
        </w:rPr>
        <w:t xml:space="preserve"> publication is an annual review of projects which seek to extend, increase, or improve the quality of mineral commodity output in Australia. These investment projects include greenfield projects, expansions, reactivations, processing facilities, and related infrastructure. Since 1997, the publication has </w:t>
      </w:r>
      <w:r>
        <w:rPr>
          <w:rFonts w:asciiTheme="minorHAnsi" w:hAnsiTheme="minorHAnsi"/>
        </w:rPr>
        <w:t xml:space="preserve">reported </w:t>
      </w:r>
      <w:r w:rsidRPr="007136E1">
        <w:rPr>
          <w:rFonts w:asciiTheme="minorHAnsi" w:hAnsiTheme="minorHAnsi"/>
        </w:rPr>
        <w:t>the value of current and potential investment in the sector and provided commentary on key development trends.</w:t>
      </w:r>
    </w:p>
    <w:p w14:paraId="334B989B" w14:textId="17A4ABF2" w:rsidR="00171DBC" w:rsidRPr="007136E1" w:rsidRDefault="00171DBC" w:rsidP="00171DBC">
      <w:pPr>
        <w:spacing w:after="120"/>
        <w:rPr>
          <w:rFonts w:asciiTheme="minorHAnsi" w:hAnsiTheme="minorHAnsi"/>
        </w:rPr>
      </w:pPr>
      <w:r w:rsidRPr="007136E1">
        <w:rPr>
          <w:rFonts w:asciiTheme="minorHAnsi" w:hAnsiTheme="minorHAnsi"/>
        </w:rPr>
        <w:t xml:space="preserve">From 2017 to 2019, </w:t>
      </w:r>
      <w:r w:rsidRPr="007136E1">
        <w:rPr>
          <w:rFonts w:asciiTheme="minorHAnsi" w:hAnsiTheme="minorHAnsi"/>
          <w:i/>
        </w:rPr>
        <w:t>Resources and Energy Major Projects</w:t>
      </w:r>
      <w:r w:rsidRPr="007136E1">
        <w:rPr>
          <w:rFonts w:asciiTheme="minorHAnsi" w:hAnsiTheme="minorHAnsi"/>
        </w:rPr>
        <w:t xml:space="preserve"> was published as a chapter in the </w:t>
      </w:r>
      <w:r w:rsidRPr="007136E1">
        <w:rPr>
          <w:rFonts w:asciiTheme="minorHAnsi" w:hAnsiTheme="minorHAnsi"/>
          <w:i/>
        </w:rPr>
        <w:t>Resources and Energy Quarterly</w:t>
      </w:r>
      <w:r>
        <w:rPr>
          <w:rFonts w:asciiTheme="minorHAnsi" w:hAnsiTheme="minorHAnsi"/>
        </w:rPr>
        <w:t>. The</w:t>
      </w:r>
      <w:r w:rsidRPr="007136E1">
        <w:rPr>
          <w:rFonts w:asciiTheme="minorHAnsi" w:hAnsiTheme="minorHAnsi"/>
        </w:rPr>
        <w:t xml:space="preserve"> 2020</w:t>
      </w:r>
      <w:r>
        <w:rPr>
          <w:rFonts w:asciiTheme="minorHAnsi" w:hAnsiTheme="minorHAnsi"/>
        </w:rPr>
        <w:t>, 2021</w:t>
      </w:r>
      <w:r w:rsidR="001D7FA6">
        <w:rPr>
          <w:rFonts w:asciiTheme="minorHAnsi" w:hAnsiTheme="minorHAnsi"/>
        </w:rPr>
        <w:t>, 2022</w:t>
      </w:r>
      <w:r>
        <w:rPr>
          <w:rFonts w:asciiTheme="minorHAnsi" w:hAnsiTheme="minorHAnsi"/>
        </w:rPr>
        <w:t xml:space="preserve"> and 202</w:t>
      </w:r>
      <w:r w:rsidR="001D7FA6">
        <w:rPr>
          <w:rFonts w:asciiTheme="minorHAnsi" w:hAnsiTheme="minorHAnsi"/>
        </w:rPr>
        <w:t>3</w:t>
      </w:r>
      <w:r w:rsidRPr="007136E1">
        <w:rPr>
          <w:rFonts w:asciiTheme="minorHAnsi" w:hAnsiTheme="minorHAnsi"/>
        </w:rPr>
        <w:t xml:space="preserve"> editions, as well as pre-2017 updates, are standalone publications.</w:t>
      </w:r>
    </w:p>
    <w:p w14:paraId="762A391D" w14:textId="5AB2FB07" w:rsidR="00171DBC" w:rsidRPr="007136E1" w:rsidRDefault="00171DBC" w:rsidP="00171DBC">
      <w:pPr>
        <w:spacing w:after="120"/>
        <w:rPr>
          <w:rFonts w:asciiTheme="minorHAnsi" w:hAnsiTheme="minorHAnsi"/>
        </w:rPr>
      </w:pPr>
      <w:r w:rsidRPr="007136E1">
        <w:rPr>
          <w:rFonts w:asciiTheme="minorHAnsi" w:hAnsiTheme="minorHAnsi"/>
        </w:rPr>
        <w:t xml:space="preserve">This edition of the report presents an update on project developments over the twelve months from the start of November </w:t>
      </w:r>
      <w:r>
        <w:rPr>
          <w:rFonts w:asciiTheme="minorHAnsi" w:hAnsiTheme="minorHAnsi"/>
        </w:rPr>
        <w:t>202</w:t>
      </w:r>
      <w:r w:rsidR="002D2667">
        <w:rPr>
          <w:rFonts w:asciiTheme="minorHAnsi" w:hAnsiTheme="minorHAnsi"/>
        </w:rPr>
        <w:t>3</w:t>
      </w:r>
      <w:r w:rsidRPr="007136E1">
        <w:rPr>
          <w:rFonts w:asciiTheme="minorHAnsi" w:hAnsiTheme="minorHAnsi"/>
        </w:rPr>
        <w:t xml:space="preserve"> to the end of October 202</w:t>
      </w:r>
      <w:r w:rsidR="002D2667">
        <w:rPr>
          <w:rFonts w:asciiTheme="minorHAnsi" w:hAnsiTheme="minorHAnsi"/>
        </w:rPr>
        <w:t>4</w:t>
      </w:r>
      <w:r w:rsidRPr="007136E1">
        <w:rPr>
          <w:rFonts w:asciiTheme="minorHAnsi" w:hAnsiTheme="minorHAnsi"/>
        </w:rPr>
        <w:t xml:space="preserve">, and is accompanied by a </w:t>
      </w:r>
      <w:hyperlink r:id="rId79" w:history="1">
        <w:r w:rsidRPr="0008380F">
          <w:rPr>
            <w:rStyle w:val="Hyperlink"/>
            <w:rFonts w:asciiTheme="minorHAnsi" w:hAnsiTheme="minorHAnsi"/>
            <w:u w:val="single"/>
          </w:rPr>
          <w:t>detailed project listing</w:t>
        </w:r>
      </w:hyperlink>
      <w:r w:rsidRPr="007136E1">
        <w:rPr>
          <w:rFonts w:asciiTheme="minorHAnsi" w:hAnsiTheme="minorHAnsi"/>
        </w:rPr>
        <w:t>.</w:t>
      </w:r>
    </w:p>
    <w:p w14:paraId="4CDE0053" w14:textId="04A7FFD7" w:rsidR="00171DBC" w:rsidRPr="007136E1" w:rsidRDefault="00171DBC" w:rsidP="00171DBC">
      <w:pPr>
        <w:spacing w:after="120"/>
        <w:rPr>
          <w:rFonts w:asciiTheme="minorHAnsi" w:hAnsiTheme="minorHAnsi"/>
        </w:rPr>
      </w:pPr>
      <w:r w:rsidRPr="0050151E">
        <w:t>Each year, we seek to improve the coverage and quality of the report</w:t>
      </w:r>
      <w:r w:rsidR="00C85706">
        <w:t>. Much of the a</w:t>
      </w:r>
      <w:r w:rsidR="00D01066">
        <w:t xml:space="preserve">nalysis in </w:t>
      </w:r>
      <w:r w:rsidRPr="0050151E">
        <w:t xml:space="preserve">this edition </w:t>
      </w:r>
      <w:r w:rsidR="00D01066">
        <w:t>is directed at proj</w:t>
      </w:r>
      <w:r w:rsidRPr="0050151E">
        <w:t xml:space="preserve">ects that have progressed significantly and </w:t>
      </w:r>
      <w:r w:rsidR="003E282E">
        <w:t>which</w:t>
      </w:r>
      <w:r w:rsidRPr="0050151E">
        <w:t xml:space="preserve"> have a higher quality of data</w:t>
      </w:r>
      <w:r w:rsidR="003E282E">
        <w:t xml:space="preserve"> associated with them</w:t>
      </w:r>
      <w:r w:rsidRPr="0050151E">
        <w:t>. More details on this change are included in Box 1.1.</w:t>
      </w:r>
    </w:p>
    <w:p w14:paraId="7BBF547A" w14:textId="77777777" w:rsidR="00171DBC" w:rsidRPr="007136E1" w:rsidRDefault="00171DBC" w:rsidP="00171DBC">
      <w:pPr>
        <w:pStyle w:val="Heading1NoNumber"/>
      </w:pPr>
      <w:bookmarkStart w:id="83" w:name="_Toc55393244"/>
      <w:bookmarkStart w:id="84" w:name="_Toc55456452"/>
      <w:r w:rsidRPr="007136E1">
        <w:t>Terminology</w:t>
      </w:r>
      <w:bookmarkEnd w:id="83"/>
      <w:bookmarkEnd w:id="84"/>
    </w:p>
    <w:p w14:paraId="7618D4D6" w14:textId="77777777" w:rsidR="00171DBC" w:rsidRPr="007136E1" w:rsidRDefault="00171DBC" w:rsidP="00171DBC">
      <w:pPr>
        <w:spacing w:after="120"/>
      </w:pPr>
      <w:r w:rsidRPr="007136E1">
        <w:t xml:space="preserve">The methodology </w:t>
      </w:r>
      <w:r>
        <w:t>used in the report</w:t>
      </w:r>
      <w:r w:rsidRPr="007136E1">
        <w:t xml:space="preserve"> is detailed in </w:t>
      </w:r>
      <w:r>
        <w:t>the</w:t>
      </w:r>
      <w:r w:rsidRPr="007136E1">
        <w:t xml:space="preserve"> </w:t>
      </w:r>
      <w:r>
        <w:rPr>
          <w:i/>
        </w:rPr>
        <w:t>Methodology</w:t>
      </w:r>
      <w:r>
        <w:t xml:space="preserve"> section</w:t>
      </w:r>
      <w:r w:rsidRPr="007136E1">
        <w:t>.</w:t>
      </w:r>
    </w:p>
    <w:p w14:paraId="31AA1426" w14:textId="77777777" w:rsidR="00171DBC" w:rsidRPr="007136E1" w:rsidRDefault="00171DBC" w:rsidP="00171DBC">
      <w:pPr>
        <w:spacing w:after="120"/>
      </w:pPr>
      <w:r w:rsidRPr="007136E1">
        <w:t xml:space="preserve">This report and project list is the result of </w:t>
      </w:r>
      <w:r>
        <w:t>our research on</w:t>
      </w:r>
      <w:r w:rsidRPr="007136E1">
        <w:t xml:space="preserve"> major resources and energy projects under development in Australia. For the purposes of this report, ‘major’ projects are those </w:t>
      </w:r>
      <w:r>
        <w:t>costed</w:t>
      </w:r>
      <w:r w:rsidRPr="007136E1">
        <w:t xml:space="preserve"> at over $50 </w:t>
      </w:r>
      <w:proofErr w:type="gramStart"/>
      <w:r w:rsidRPr="007136E1">
        <w:t>million</w:t>
      </w:r>
      <w:proofErr w:type="gramEnd"/>
      <w:r w:rsidRPr="007136E1">
        <w:t xml:space="preserve"> and which have the potential to reach a final investment decision (FID) within the next five years.</w:t>
      </w:r>
    </w:p>
    <w:p w14:paraId="1A3138F3" w14:textId="36169BA3" w:rsidR="00171DBC" w:rsidRPr="00286DAD" w:rsidRDefault="00171DBC" w:rsidP="00171DBC">
      <w:pPr>
        <w:spacing w:after="120"/>
      </w:pPr>
      <w:r w:rsidRPr="007136E1">
        <w:t xml:space="preserve">Projects are classified into four stages: publicly announced, </w:t>
      </w:r>
      <w:r>
        <w:t xml:space="preserve">advanced </w:t>
      </w:r>
      <w:r w:rsidRPr="007136E1">
        <w:t>feasibility, committed and completed. Earlier stages of developing mineral projects, such as identifying deposits and exploration activit</w:t>
      </w:r>
      <w:r>
        <w:t>ies, are not included in our lists</w:t>
      </w:r>
      <w:r w:rsidRPr="007136E1">
        <w:t>.</w:t>
      </w:r>
    </w:p>
    <w:p w14:paraId="3C2ACAED" w14:textId="77777777" w:rsidR="00286DAD" w:rsidRPr="0015689F" w:rsidRDefault="00286DAD" w:rsidP="00286DAD">
      <w:pPr>
        <w:spacing w:after="120"/>
      </w:pPr>
    </w:p>
    <w:p w14:paraId="073B0B74" w14:textId="77777777" w:rsidR="00286DAD" w:rsidRPr="00286DAD" w:rsidRDefault="00286DAD" w:rsidP="00286DAD">
      <w:pPr>
        <w:spacing w:after="120"/>
        <w:rPr>
          <w:highlight w:val="yellow"/>
        </w:rPr>
      </w:pPr>
    </w:p>
    <w:p w14:paraId="33FD5169" w14:textId="77777777" w:rsidR="00286DAD" w:rsidRPr="0015689F" w:rsidRDefault="00286DAD" w:rsidP="0015689F">
      <w:pPr>
        <w:spacing w:after="120"/>
        <w:rPr>
          <w:highlight w:val="yellow"/>
        </w:rPr>
      </w:pPr>
    </w:p>
    <w:p w14:paraId="6B2D83BA" w14:textId="77777777" w:rsidR="00286DAD" w:rsidRPr="001270AC" w:rsidRDefault="00286DAD" w:rsidP="00403AB2">
      <w:pPr>
        <w:pStyle w:val="BodyText"/>
        <w:keepNext/>
        <w:spacing w:before="120" w:after="60" w:line="280" w:lineRule="atLeast"/>
        <w:outlineLvl w:val="2"/>
      </w:pPr>
    </w:p>
    <w:sectPr w:rsidR="00286DAD" w:rsidRPr="001270AC" w:rsidSect="00660AC0">
      <w:pgSz w:w="16838" w:h="11906" w:orient="landscape" w:code="9"/>
      <w:pgMar w:top="992" w:right="1440" w:bottom="1440" w:left="14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B414F" w14:textId="77777777" w:rsidR="0012414B" w:rsidRDefault="0012414B" w:rsidP="00F244EA">
      <w:pPr>
        <w:spacing w:after="0" w:line="240" w:lineRule="auto"/>
      </w:pPr>
      <w:r>
        <w:separator/>
      </w:r>
    </w:p>
  </w:endnote>
  <w:endnote w:type="continuationSeparator" w:id="0">
    <w:p w14:paraId="740A662E" w14:textId="77777777" w:rsidR="0012414B" w:rsidRDefault="0012414B" w:rsidP="00F244EA">
      <w:pPr>
        <w:spacing w:after="0" w:line="240" w:lineRule="auto"/>
      </w:pPr>
      <w:r>
        <w:continuationSeparator/>
      </w:r>
    </w:p>
  </w:endnote>
  <w:endnote w:type="continuationNotice" w:id="1">
    <w:p w14:paraId="45F6AC92" w14:textId="77777777" w:rsidR="0012414B" w:rsidRDefault="001241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B6CBE" w14:textId="5DD1A829" w:rsidR="00B4547B" w:rsidRPr="001C2E57" w:rsidRDefault="00B4547B" w:rsidP="00A854BE">
    <w:pPr>
      <w:pStyle w:val="Footer"/>
    </w:pPr>
    <w:r w:rsidRPr="001C2E57">
      <w:fldChar w:fldCharType="begin"/>
    </w:r>
    <w:r w:rsidRPr="001C2E57">
      <w:instrText>IF</w:instrText>
    </w:r>
    <w:r>
      <w:rPr>
        <w:noProof/>
      </w:rPr>
      <w:fldChar w:fldCharType="begin"/>
    </w:r>
    <w:r>
      <w:rPr>
        <w:noProof/>
      </w:rPr>
      <w:instrText xml:space="preserve"> STYLEREF "Title Heading" \* Charformat </w:instrText>
    </w:r>
    <w:r>
      <w:rPr>
        <w:noProof/>
      </w:rPr>
      <w:fldChar w:fldCharType="separate"/>
    </w:r>
    <w:r w:rsidR="00180087">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Resources and Energy Major Projects</w:instrText>
    </w:r>
    <w:r>
      <w:rPr>
        <w:noProof/>
      </w:rPr>
      <w:fldChar w:fldCharType="end"/>
    </w:r>
    <w:r w:rsidRPr="001C2E57">
      <w:instrText xml:space="preserve"> </w:instrText>
    </w:r>
    <w:r w:rsidRPr="001C2E57">
      <w:fldChar w:fldCharType="end"/>
    </w:r>
    <w:r>
      <w:t xml:space="preserve"> </w:t>
    </w:r>
    <w:r w:rsidR="002B36C4">
      <w:tab/>
    </w:r>
    <w:r w:rsidR="002B36C4">
      <w:tab/>
    </w:r>
    <w:r w:rsidR="002B36C4">
      <w:tab/>
    </w:r>
    <w:r w:rsidR="002B36C4">
      <w:tab/>
    </w:r>
    <w:r w:rsidR="002B36C4">
      <w:tab/>
    </w:r>
    <w:r w:rsidR="002B36C4">
      <w:tab/>
    </w:r>
    <w:r>
      <w:tab/>
    </w:r>
    <w:r w:rsidRPr="001C2E57">
      <w:fldChar w:fldCharType="begin"/>
    </w:r>
    <w:r w:rsidRPr="001C2E57">
      <w:instrText xml:space="preserve"> PAGE   \* MERGEFORMAT </w:instrText>
    </w:r>
    <w:r w:rsidRPr="001C2E57">
      <w:fldChar w:fldCharType="separate"/>
    </w:r>
    <w:r w:rsidR="00BE4D79">
      <w:rPr>
        <w:noProof/>
      </w:rPr>
      <w:t>2</w:t>
    </w:r>
    <w:r w:rsidRPr="001C2E57">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9AAC9" w14:textId="77777777" w:rsidR="00B4547B" w:rsidRDefault="00B4547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EB341" w14:textId="77777777" w:rsidR="003B7F54" w:rsidRDefault="003B7F54" w:rsidP="003B7F54">
    <w:pPr>
      <w:pStyle w:val="Footer"/>
      <w:tabs>
        <w:tab w:val="clear" w:pos="9680"/>
      </w:tabs>
    </w:pPr>
  </w:p>
  <w:p w14:paraId="10A99430" w14:textId="38394356" w:rsidR="007952CC" w:rsidRPr="003B7F54" w:rsidRDefault="00B4547B" w:rsidP="003B7F54">
    <w:pPr>
      <w:pStyle w:val="Footer"/>
      <w:tabs>
        <w:tab w:val="clear" w:pos="9680"/>
      </w:tabs>
      <w:rPr>
        <w:b/>
        <w:color w:val="005CAF"/>
      </w:rPr>
    </w:pPr>
    <w:r>
      <w:t>Resources and Energy Major Projects Report</w:t>
    </w:r>
    <w:r w:rsidRPr="001C2E57">
      <w:t xml:space="preserve"> </w:t>
    </w:r>
    <w:r w:rsidRPr="001C2E57">
      <w:fldChar w:fldCharType="begin"/>
    </w:r>
    <w:r w:rsidRPr="001C2E57">
      <w:instrText>IF</w:instrText>
    </w:r>
    <w:r>
      <w:fldChar w:fldCharType="begin"/>
    </w:r>
    <w:r>
      <w:instrText xml:space="preserve"> STYLEREF "Title Heading" \* Charformat </w:instrText>
    </w:r>
    <w:r>
      <w:fldChar w:fldCharType="separate"/>
    </w:r>
    <w:r w:rsidR="00180087">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b/>
        <w:bCs/>
        <w:noProof/>
        <w:lang w:val="en-US"/>
      </w:rPr>
      <w:instrText>Error! No text of specified style in document.</w:instrText>
    </w:r>
    <w:r>
      <w:rPr>
        <w:noProof/>
      </w:rPr>
      <w:fldChar w:fldCharType="end"/>
    </w:r>
    <w:r w:rsidRPr="001C2E57">
      <w:instrText xml:space="preserve"> </w:instrText>
    </w:r>
    <w:r w:rsidRPr="001C2E57">
      <w:fldChar w:fldCharType="end"/>
    </w:r>
    <w:r w:rsidRPr="001C2E57">
      <w:fldChar w:fldCharType="begin"/>
    </w:r>
    <w:r w:rsidRPr="001C2E57">
      <w:instrText>IF</w:instrText>
    </w:r>
    <w:r>
      <w:fldChar w:fldCharType="begin"/>
    </w:r>
    <w:r>
      <w:instrText xml:space="preserve"> STYLEREF "Title Heading" \* Charformat </w:instrText>
    </w:r>
    <w:r>
      <w:fldChar w:fldCharType="separate"/>
    </w:r>
    <w:r w:rsidR="00180087">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b/>
        <w:bCs/>
        <w:noProof/>
        <w:lang w:val="en-US"/>
      </w:rPr>
      <w:instrText>Error! No text of specified style in document.</w:instrText>
    </w:r>
    <w:r>
      <w:rPr>
        <w:noProof/>
      </w:rPr>
      <w:fldChar w:fldCharType="end"/>
    </w:r>
    <w:r w:rsidRPr="001C2E57">
      <w:instrText xml:space="preserve"> </w:instrText>
    </w:r>
    <w:r w:rsidRPr="001C2E57">
      <w:fldChar w:fldCharType="end"/>
    </w:r>
    <w:r>
      <w:t xml:space="preserve"> </w:t>
    </w:r>
    <w:r w:rsidRPr="00C83F69">
      <w:rPr>
        <w:b/>
        <w:color w:val="005CAF"/>
      </w:rPr>
      <w:fldChar w:fldCharType="begin"/>
    </w:r>
    <w:r w:rsidRPr="00C83F69">
      <w:rPr>
        <w:b/>
        <w:color w:val="005CAF"/>
      </w:rPr>
      <w:instrText xml:space="preserve"> DATE  \@ "MMMM yyyy"  \* MERGEFORMAT </w:instrText>
    </w:r>
    <w:r w:rsidRPr="00C83F69">
      <w:rPr>
        <w:b/>
        <w:color w:val="005CAF"/>
      </w:rPr>
      <w:fldChar w:fldCharType="separate"/>
    </w:r>
    <w:r w:rsidR="00C01725">
      <w:rPr>
        <w:b/>
        <w:noProof/>
        <w:color w:val="005CAF"/>
      </w:rPr>
      <w:t>December 2024</w:t>
    </w:r>
    <w:r w:rsidRPr="00C83F69">
      <w:rPr>
        <w:b/>
        <w:color w:val="005CAF"/>
      </w:rPr>
      <w:fldChar w:fldCharType="end"/>
    </w:r>
    <w:r>
      <w:ptab w:relativeTo="margin" w:alignment="right" w:leader="none"/>
    </w:r>
    <w:r w:rsidRPr="00863592">
      <w:rPr>
        <w:b/>
        <w:color w:val="005CAF"/>
      </w:rPr>
      <w:fldChar w:fldCharType="begin"/>
    </w:r>
    <w:r w:rsidRPr="00863592">
      <w:rPr>
        <w:b/>
        <w:color w:val="005CAF"/>
      </w:rPr>
      <w:instrText xml:space="preserve"> PAGE   \* MERGEFORMAT </w:instrText>
    </w:r>
    <w:r w:rsidRPr="00863592">
      <w:rPr>
        <w:b/>
        <w:color w:val="005CAF"/>
      </w:rPr>
      <w:fldChar w:fldCharType="separate"/>
    </w:r>
    <w:r w:rsidR="005865EF">
      <w:rPr>
        <w:b/>
        <w:noProof/>
        <w:color w:val="005CAF"/>
      </w:rPr>
      <w:t>26</w:t>
    </w:r>
    <w:r w:rsidRPr="00863592">
      <w:rPr>
        <w:b/>
        <w:noProof/>
        <w:color w:val="005CAF"/>
      </w:rPr>
      <w:fldChar w:fldCharType="end"/>
    </w:r>
  </w:p>
  <w:p w14:paraId="175FF3E8" w14:textId="77777777" w:rsidR="00552077" w:rsidRDefault="00552077"/>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B6DF8" w14:textId="37822175" w:rsidR="00B4547B" w:rsidRPr="001C2E57" w:rsidRDefault="00B4547B" w:rsidP="005379A2">
    <w:pPr>
      <w:pStyle w:val="Footer"/>
    </w:pPr>
    <w:r w:rsidRPr="001C2E57">
      <w:fldChar w:fldCharType="begin"/>
    </w:r>
    <w:r w:rsidRPr="001C2E57">
      <w:instrText>IF</w:instrText>
    </w:r>
    <w:r>
      <w:fldChar w:fldCharType="begin"/>
    </w:r>
    <w:r>
      <w:instrText xml:space="preserve"> STYLEREF "Title Heading" \* Charformat </w:instrText>
    </w:r>
    <w:r>
      <w:fldChar w:fldCharType="separate"/>
    </w:r>
    <w:r w:rsidR="00D2010B">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[Research Paper Title]</w:instrText>
    </w:r>
    <w:r>
      <w:rPr>
        <w:noProof/>
      </w:rPr>
      <w:fldChar w:fldCharType="end"/>
    </w:r>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p w14:paraId="52CEA616" w14:textId="77777777" w:rsidR="007952CC" w:rsidRDefault="007952CC"/>
  <w:p w14:paraId="2CA02EF3" w14:textId="77777777" w:rsidR="00552077" w:rsidRDefault="00552077"/>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97ED4" w14:textId="77777777" w:rsidR="00BA7639" w:rsidRDefault="00BA7639">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F41C8" w14:textId="571C7664" w:rsidR="00BA7639" w:rsidRPr="00863592" w:rsidRDefault="00BA7639" w:rsidP="005379A2">
    <w:pPr>
      <w:pStyle w:val="Footer"/>
      <w:tabs>
        <w:tab w:val="clear" w:pos="9680"/>
      </w:tabs>
      <w:rPr>
        <w:b/>
        <w:color w:val="005CAF"/>
      </w:rPr>
    </w:pPr>
    <w:r>
      <w:t>Resources and Energy Major Projects Report</w:t>
    </w:r>
    <w:r w:rsidRPr="001C2E57">
      <w:t xml:space="preserve"> </w:t>
    </w:r>
    <w:r w:rsidRPr="001C2E57">
      <w:fldChar w:fldCharType="begin"/>
    </w:r>
    <w:r w:rsidRPr="001C2E57">
      <w:instrText>IF</w:instrText>
    </w:r>
    <w:r>
      <w:fldChar w:fldCharType="begin"/>
    </w:r>
    <w:r>
      <w:instrText xml:space="preserve"> STYLEREF "Title Heading" \* Charformat </w:instrText>
    </w:r>
    <w:r>
      <w:fldChar w:fldCharType="separate"/>
    </w:r>
    <w:r w:rsidR="00314EA1">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b/>
        <w:bCs/>
        <w:noProof/>
        <w:lang w:val="en-US"/>
      </w:rPr>
      <w:instrText>Error! No text of specified style in document.</w:instrText>
    </w:r>
    <w:r>
      <w:rPr>
        <w:noProof/>
      </w:rPr>
      <w:fldChar w:fldCharType="end"/>
    </w:r>
    <w:r w:rsidRPr="001C2E57">
      <w:instrText xml:space="preserve"> </w:instrText>
    </w:r>
    <w:r w:rsidRPr="001C2E57">
      <w:fldChar w:fldCharType="end"/>
    </w:r>
    <w:r w:rsidRPr="001C2E57">
      <w:fldChar w:fldCharType="begin"/>
    </w:r>
    <w:r w:rsidRPr="001C2E57">
      <w:instrText>IF</w:instrText>
    </w:r>
    <w:r>
      <w:fldChar w:fldCharType="begin"/>
    </w:r>
    <w:r>
      <w:instrText xml:space="preserve"> STYLEREF "Title Heading" \* Charformat </w:instrText>
    </w:r>
    <w:r>
      <w:fldChar w:fldCharType="separate"/>
    </w:r>
    <w:r w:rsidR="00314EA1">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b/>
        <w:bCs/>
        <w:noProof/>
        <w:lang w:val="en-US"/>
      </w:rPr>
      <w:instrText>Error! No text of specified style in document.</w:instrText>
    </w:r>
    <w:r>
      <w:rPr>
        <w:noProof/>
      </w:rPr>
      <w:fldChar w:fldCharType="end"/>
    </w:r>
    <w:r w:rsidRPr="001C2E57">
      <w:instrText xml:space="preserve"> </w:instrText>
    </w:r>
    <w:r w:rsidRPr="001C2E57">
      <w:fldChar w:fldCharType="end"/>
    </w:r>
    <w:r>
      <w:t xml:space="preserve"> </w:t>
    </w:r>
    <w:r w:rsidRPr="00C83F69">
      <w:rPr>
        <w:b/>
        <w:color w:val="005CAF"/>
      </w:rPr>
      <w:fldChar w:fldCharType="begin"/>
    </w:r>
    <w:r w:rsidRPr="00C83F69">
      <w:rPr>
        <w:b/>
        <w:color w:val="005CAF"/>
      </w:rPr>
      <w:instrText xml:space="preserve"> DATE  \@ "MMMM yyyy"  \* MERGEFORMAT </w:instrText>
    </w:r>
    <w:r w:rsidRPr="00C83F69">
      <w:rPr>
        <w:b/>
        <w:color w:val="005CAF"/>
      </w:rPr>
      <w:fldChar w:fldCharType="separate"/>
    </w:r>
    <w:r w:rsidR="00C01725">
      <w:rPr>
        <w:b/>
        <w:noProof/>
        <w:color w:val="005CAF"/>
      </w:rPr>
      <w:t>December 2024</w:t>
    </w:r>
    <w:r w:rsidRPr="00C83F69">
      <w:rPr>
        <w:b/>
        <w:color w:val="005CAF"/>
      </w:rPr>
      <w:fldChar w:fldCharType="end"/>
    </w:r>
    <w:r>
      <w:ptab w:relativeTo="margin" w:alignment="right" w:leader="none"/>
    </w:r>
    <w:r w:rsidRPr="00863592">
      <w:rPr>
        <w:b/>
        <w:color w:val="005CAF"/>
      </w:rPr>
      <w:fldChar w:fldCharType="begin"/>
    </w:r>
    <w:r w:rsidRPr="00863592">
      <w:rPr>
        <w:b/>
        <w:color w:val="005CAF"/>
      </w:rPr>
      <w:instrText xml:space="preserve"> PAGE   \* MERGEFORMAT </w:instrText>
    </w:r>
    <w:r w:rsidRPr="00863592">
      <w:rPr>
        <w:b/>
        <w:color w:val="005CAF"/>
      </w:rPr>
      <w:fldChar w:fldCharType="separate"/>
    </w:r>
    <w:r>
      <w:rPr>
        <w:b/>
        <w:noProof/>
        <w:color w:val="005CAF"/>
      </w:rPr>
      <w:t>21</w:t>
    </w:r>
    <w:r w:rsidRPr="00863592">
      <w:rPr>
        <w:b/>
        <w:noProof/>
        <w:color w:val="005CA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B7BBB" w14:textId="721FA978" w:rsidR="00BA7639" w:rsidRPr="001C2E57" w:rsidRDefault="00BA7639" w:rsidP="005379A2">
    <w:pPr>
      <w:pStyle w:val="Footer"/>
    </w:pPr>
    <w:r w:rsidRPr="001C2E57">
      <w:fldChar w:fldCharType="begin"/>
    </w:r>
    <w:r w:rsidRPr="001C2E57">
      <w:instrText>IF</w:instrText>
    </w:r>
    <w:r>
      <w:fldChar w:fldCharType="begin"/>
    </w:r>
    <w:r>
      <w:instrText xml:space="preserve"> STYLEREF "Title Heading" \* Charformat </w:instrText>
    </w:r>
    <w:r>
      <w:fldChar w:fldCharType="separate"/>
    </w:r>
    <w:r w:rsidR="00D2010B">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[Research Paper Title]</w:instrText>
    </w:r>
    <w:r>
      <w:rPr>
        <w:noProof/>
      </w:rPr>
      <w:fldChar w:fldCharType="end"/>
    </w:r>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4727C" w14:textId="7767BD60" w:rsidR="00460025" w:rsidRPr="00863592" w:rsidRDefault="00460025" w:rsidP="00460025">
    <w:pPr>
      <w:pStyle w:val="Footer"/>
      <w:tabs>
        <w:tab w:val="clear" w:pos="9680"/>
      </w:tabs>
      <w:rPr>
        <w:b/>
        <w:color w:val="005CAF"/>
      </w:rPr>
    </w:pPr>
    <w:r>
      <w:t>Resources and Energy Major Projects Report</w:t>
    </w:r>
    <w:r w:rsidRPr="001C2E57">
      <w:t xml:space="preserve"> </w:t>
    </w:r>
    <w:r w:rsidRPr="001C2E57">
      <w:fldChar w:fldCharType="begin"/>
    </w:r>
    <w:r w:rsidRPr="001C2E57">
      <w:instrText>IF</w:instrText>
    </w:r>
    <w:r>
      <w:fldChar w:fldCharType="begin"/>
    </w:r>
    <w:r>
      <w:instrText xml:space="preserve"> STYLEREF "Title Heading" \* Charformat </w:instrText>
    </w:r>
    <w:r>
      <w:fldChar w:fldCharType="separate"/>
    </w:r>
    <w:r w:rsidR="00314EA1">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b/>
        <w:bCs/>
        <w:noProof/>
        <w:lang w:val="en-US"/>
      </w:rPr>
      <w:instrText>Error! No text of specified style in document.</w:instrText>
    </w:r>
    <w:r>
      <w:rPr>
        <w:noProof/>
      </w:rPr>
      <w:fldChar w:fldCharType="end"/>
    </w:r>
    <w:r w:rsidRPr="001C2E57">
      <w:instrText xml:space="preserve"> </w:instrText>
    </w:r>
    <w:r w:rsidRPr="001C2E57">
      <w:fldChar w:fldCharType="end"/>
    </w:r>
    <w:r w:rsidRPr="001C2E57">
      <w:fldChar w:fldCharType="begin"/>
    </w:r>
    <w:r w:rsidRPr="001C2E57">
      <w:instrText>IF</w:instrText>
    </w:r>
    <w:r>
      <w:fldChar w:fldCharType="begin"/>
    </w:r>
    <w:r>
      <w:instrText xml:space="preserve"> STYLEREF "Title Heading" \* Charformat </w:instrText>
    </w:r>
    <w:r>
      <w:fldChar w:fldCharType="separate"/>
    </w:r>
    <w:r w:rsidR="00314EA1">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b/>
        <w:bCs/>
        <w:noProof/>
        <w:lang w:val="en-US"/>
      </w:rPr>
      <w:instrText>Error! No text of specified style in document.</w:instrText>
    </w:r>
    <w:r>
      <w:rPr>
        <w:noProof/>
      </w:rPr>
      <w:fldChar w:fldCharType="end"/>
    </w:r>
    <w:r w:rsidRPr="001C2E57">
      <w:instrText xml:space="preserve"> </w:instrText>
    </w:r>
    <w:r w:rsidRPr="001C2E57">
      <w:fldChar w:fldCharType="end"/>
    </w:r>
    <w:r>
      <w:t xml:space="preserve"> </w:t>
    </w:r>
    <w:r w:rsidRPr="00C83F69">
      <w:rPr>
        <w:b/>
        <w:color w:val="005CAF"/>
      </w:rPr>
      <w:fldChar w:fldCharType="begin"/>
    </w:r>
    <w:r w:rsidRPr="00C83F69">
      <w:rPr>
        <w:b/>
        <w:color w:val="005CAF"/>
      </w:rPr>
      <w:instrText xml:space="preserve"> DATE  \@ "MMMM yyyy"  \* MERGEFORMAT </w:instrText>
    </w:r>
    <w:r w:rsidRPr="00C83F69">
      <w:rPr>
        <w:b/>
        <w:color w:val="005CAF"/>
      </w:rPr>
      <w:fldChar w:fldCharType="separate"/>
    </w:r>
    <w:r w:rsidR="00C01725">
      <w:rPr>
        <w:b/>
        <w:noProof/>
        <w:color w:val="005CAF"/>
      </w:rPr>
      <w:t>December 2024</w:t>
    </w:r>
    <w:r w:rsidRPr="00C83F69">
      <w:rPr>
        <w:b/>
        <w:color w:val="005CAF"/>
      </w:rPr>
      <w:fldChar w:fldCharType="end"/>
    </w:r>
    <w:r>
      <w:ptab w:relativeTo="margin" w:alignment="right" w:leader="none"/>
    </w:r>
    <w:r w:rsidRPr="00863592">
      <w:rPr>
        <w:b/>
        <w:color w:val="005CAF"/>
      </w:rPr>
      <w:fldChar w:fldCharType="begin"/>
    </w:r>
    <w:r w:rsidRPr="00863592">
      <w:rPr>
        <w:b/>
        <w:color w:val="005CAF"/>
      </w:rPr>
      <w:instrText xml:space="preserve"> PAGE   \* MERGEFORMAT </w:instrText>
    </w:r>
    <w:r w:rsidRPr="00863592">
      <w:rPr>
        <w:b/>
        <w:color w:val="005CAF"/>
      </w:rPr>
      <w:fldChar w:fldCharType="separate"/>
    </w:r>
    <w:r>
      <w:rPr>
        <w:b/>
        <w:color w:val="005CAF"/>
      </w:rPr>
      <w:t>24</w:t>
    </w:r>
    <w:r w:rsidRPr="00863592">
      <w:rPr>
        <w:b/>
        <w:noProof/>
        <w:color w:val="005CAF"/>
      </w:rPr>
      <w:fldChar w:fldCharType="end"/>
    </w:r>
  </w:p>
  <w:p w14:paraId="2CD4CC61" w14:textId="77777777" w:rsidR="00B4547B" w:rsidRDefault="00B4547B">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FD434" w14:textId="47F6FD5D" w:rsidR="00B4547B" w:rsidRPr="001C2E57" w:rsidRDefault="00B4547B" w:rsidP="00E35ECE">
    <w:pPr>
      <w:pStyle w:val="Footer"/>
    </w:pPr>
    <w:r w:rsidRPr="001C2E57">
      <w:fldChar w:fldCharType="begin"/>
    </w:r>
    <w:r w:rsidRPr="001C2E57">
      <w:instrText>IF</w:instrText>
    </w:r>
    <w:r>
      <w:fldChar w:fldCharType="begin"/>
    </w:r>
    <w:r>
      <w:instrText xml:space="preserve"> STYLEREF "Title Heading" \* Charformat </w:instrText>
    </w:r>
    <w:r>
      <w:fldChar w:fldCharType="separate"/>
    </w:r>
    <w:r w:rsidR="00D2010B">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[Research Paper Title]</w:instrText>
    </w:r>
    <w:r>
      <w:rPr>
        <w:noProof/>
      </w:rPr>
      <w:fldChar w:fldCharType="end"/>
    </w:r>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p w14:paraId="7CA8FA3D" w14:textId="5C37AD78" w:rsidR="00B4547B" w:rsidRPr="001C2E57" w:rsidRDefault="00B4547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E78B9" w14:textId="581E21BD" w:rsidR="00B4547B" w:rsidRDefault="00B4547B">
    <w:pPr>
      <w:pStyle w:val="Footer"/>
      <w:jc w:val="center"/>
    </w:pPr>
  </w:p>
  <w:p w14:paraId="11630537" w14:textId="00D8C55E" w:rsidR="00B4547B" w:rsidRDefault="00B4547B" w:rsidP="000754E0">
    <w:pPr>
      <w:pStyle w:val="Footer"/>
      <w:tabs>
        <w:tab w:val="clear" w:pos="9680"/>
      </w:tabs>
    </w:pPr>
    <w:r>
      <w:t>Resources and Energy Major Projects Report</w:t>
    </w:r>
    <w:r w:rsidRPr="001C2E57">
      <w:t xml:space="preserve"> </w:t>
    </w:r>
    <w:r w:rsidRPr="001C2E57">
      <w:fldChar w:fldCharType="begin"/>
    </w:r>
    <w:r w:rsidRPr="001C2E57">
      <w:instrText>IF</w:instrText>
    </w:r>
    <w:r>
      <w:rPr>
        <w:noProof/>
      </w:rPr>
      <w:fldChar w:fldCharType="begin"/>
    </w:r>
    <w:r>
      <w:rPr>
        <w:noProof/>
      </w:rPr>
      <w:instrText xml:space="preserve"> STYLEREF "Title Heading" \* Charformat </w:instrText>
    </w:r>
    <w:r>
      <w:rPr>
        <w:noProof/>
      </w:rPr>
      <w:fldChar w:fldCharType="separate"/>
    </w:r>
    <w:r w:rsidR="00180087">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Resources and Energy Major Projects</w:instrText>
    </w:r>
    <w:r>
      <w:rPr>
        <w:noProof/>
      </w:rPr>
      <w:fldChar w:fldCharType="end"/>
    </w:r>
    <w:r w:rsidRPr="001C2E57">
      <w:instrText xml:space="preserve"> </w:instrText>
    </w:r>
    <w:r w:rsidRPr="001C2E57">
      <w:fldChar w:fldCharType="end"/>
    </w:r>
    <w:r w:rsidRPr="001C2E57">
      <w:fldChar w:fldCharType="begin"/>
    </w:r>
    <w:r w:rsidRPr="001C2E57">
      <w:instrText>IF</w:instrText>
    </w:r>
    <w:r>
      <w:fldChar w:fldCharType="begin"/>
    </w:r>
    <w:r>
      <w:instrText xml:space="preserve"> STYLEREF "Title Heading" \* Charformat </w:instrText>
    </w:r>
    <w:r>
      <w:fldChar w:fldCharType="separate"/>
    </w:r>
    <w:r w:rsidR="00180087">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Type document title here</w:instrText>
    </w:r>
    <w:r>
      <w:rPr>
        <w:noProof/>
      </w:rPr>
      <w:fldChar w:fldCharType="end"/>
    </w:r>
    <w:r w:rsidRPr="001C2E57">
      <w:instrText xml:space="preserve"> </w:instrText>
    </w:r>
    <w:r w:rsidRPr="001C2E57">
      <w:fldChar w:fldCharType="end"/>
    </w:r>
    <w:r>
      <w:t xml:space="preserve"> </w:t>
    </w:r>
    <w:r w:rsidRPr="00C83F69">
      <w:rPr>
        <w:b/>
        <w:color w:val="005CAF"/>
      </w:rPr>
      <w:fldChar w:fldCharType="begin"/>
    </w:r>
    <w:r w:rsidRPr="00C83F69">
      <w:rPr>
        <w:b/>
        <w:color w:val="005CAF"/>
      </w:rPr>
      <w:instrText xml:space="preserve"> DATE  \@ "MMMM yyyy"  \* MERGEFORMAT </w:instrText>
    </w:r>
    <w:r w:rsidRPr="00C83F69">
      <w:rPr>
        <w:b/>
        <w:color w:val="005CAF"/>
      </w:rPr>
      <w:fldChar w:fldCharType="separate"/>
    </w:r>
    <w:r w:rsidR="00C01725">
      <w:rPr>
        <w:b/>
        <w:noProof/>
        <w:color w:val="005CAF"/>
      </w:rPr>
      <w:t>December 2024</w:t>
    </w:r>
    <w:r w:rsidRPr="00C83F69">
      <w:rPr>
        <w:b/>
        <w:color w:val="005CAF"/>
      </w:rPr>
      <w:fldChar w:fldCharType="end"/>
    </w:r>
    <w:r>
      <w:ptab w:relativeTo="margin" w:alignment="right" w:leader="none"/>
    </w:r>
    <w:r w:rsidRPr="00863592">
      <w:rPr>
        <w:b/>
        <w:color w:val="005CAF"/>
      </w:rPr>
      <w:fldChar w:fldCharType="begin"/>
    </w:r>
    <w:r w:rsidRPr="00863592">
      <w:rPr>
        <w:b/>
        <w:color w:val="005CAF"/>
      </w:rPr>
      <w:instrText xml:space="preserve"> PAGE   \* MERGEFORMAT </w:instrText>
    </w:r>
    <w:r w:rsidRPr="00863592">
      <w:rPr>
        <w:b/>
        <w:color w:val="005CAF"/>
      </w:rPr>
      <w:fldChar w:fldCharType="separate"/>
    </w:r>
    <w:r w:rsidR="0055626A">
      <w:rPr>
        <w:b/>
        <w:noProof/>
        <w:color w:val="005CAF"/>
      </w:rPr>
      <w:t>3</w:t>
    </w:r>
    <w:r w:rsidRPr="00863592">
      <w:rPr>
        <w:b/>
        <w:noProof/>
        <w:color w:val="005CA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31FE9" w14:textId="77777777" w:rsidR="00B4547B" w:rsidRDefault="00B4547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282D9" w14:textId="63849EE7" w:rsidR="00B4547B" w:rsidRPr="00863592" w:rsidRDefault="00B4547B" w:rsidP="00C83F69">
    <w:pPr>
      <w:pStyle w:val="Footer"/>
      <w:tabs>
        <w:tab w:val="clear" w:pos="9680"/>
      </w:tabs>
      <w:rPr>
        <w:b/>
        <w:color w:val="005CAF"/>
      </w:rPr>
    </w:pPr>
    <w:r>
      <w:t>Resources and Energy Major Projects Report</w:t>
    </w:r>
    <w:r w:rsidRPr="001C2E57">
      <w:t xml:space="preserve"> </w:t>
    </w:r>
    <w:r w:rsidRPr="001C2E57">
      <w:fldChar w:fldCharType="begin"/>
    </w:r>
    <w:r w:rsidRPr="001C2E57">
      <w:instrText>IF</w:instrText>
    </w:r>
    <w:r>
      <w:rPr>
        <w:noProof/>
      </w:rPr>
      <w:fldChar w:fldCharType="begin"/>
    </w:r>
    <w:r>
      <w:rPr>
        <w:noProof/>
      </w:rPr>
      <w:instrText xml:space="preserve"> STYLEREF "Title Heading" \* Charformat </w:instrText>
    </w:r>
    <w:r>
      <w:rPr>
        <w:noProof/>
      </w:rPr>
      <w:fldChar w:fldCharType="separate"/>
    </w:r>
    <w:r w:rsidR="00180087">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Resources and Energy Major Projects</w:instrText>
    </w:r>
    <w:r>
      <w:rPr>
        <w:noProof/>
      </w:rPr>
      <w:fldChar w:fldCharType="end"/>
    </w:r>
    <w:r w:rsidRPr="001C2E57">
      <w:instrText xml:space="preserve"> </w:instrText>
    </w:r>
    <w:r w:rsidRPr="001C2E57">
      <w:fldChar w:fldCharType="end"/>
    </w:r>
    <w:r w:rsidRPr="001C2E57">
      <w:fldChar w:fldCharType="begin"/>
    </w:r>
    <w:r w:rsidRPr="001C2E57">
      <w:instrText>IF</w:instrText>
    </w:r>
    <w:r>
      <w:fldChar w:fldCharType="begin"/>
    </w:r>
    <w:r>
      <w:instrText xml:space="preserve"> STYLEREF "Title Heading" \* Charformat </w:instrText>
    </w:r>
    <w:r>
      <w:fldChar w:fldCharType="separate"/>
    </w:r>
    <w:r w:rsidR="00180087">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Type document title here</w:instrText>
    </w:r>
    <w:r>
      <w:rPr>
        <w:noProof/>
      </w:rPr>
      <w:fldChar w:fldCharType="end"/>
    </w:r>
    <w:r w:rsidRPr="001C2E57">
      <w:instrText xml:space="preserve"> </w:instrText>
    </w:r>
    <w:r w:rsidRPr="001C2E57">
      <w:fldChar w:fldCharType="end"/>
    </w:r>
    <w:r>
      <w:t xml:space="preserve"> </w:t>
    </w:r>
    <w:r w:rsidRPr="00C83F69">
      <w:rPr>
        <w:b/>
        <w:color w:val="005CAF"/>
      </w:rPr>
      <w:fldChar w:fldCharType="begin"/>
    </w:r>
    <w:r w:rsidRPr="00C83F69">
      <w:rPr>
        <w:b/>
        <w:color w:val="005CAF"/>
      </w:rPr>
      <w:instrText xml:space="preserve"> DATE  \@ "MMMM yyyy"  \* MERGEFORMAT </w:instrText>
    </w:r>
    <w:r w:rsidRPr="00C83F69">
      <w:rPr>
        <w:b/>
        <w:color w:val="005CAF"/>
      </w:rPr>
      <w:fldChar w:fldCharType="separate"/>
    </w:r>
    <w:r w:rsidR="00C01725">
      <w:rPr>
        <w:b/>
        <w:noProof/>
        <w:color w:val="005CAF"/>
      </w:rPr>
      <w:t>December 2024</w:t>
    </w:r>
    <w:r w:rsidRPr="00C83F69">
      <w:rPr>
        <w:b/>
        <w:color w:val="005CAF"/>
      </w:rPr>
      <w:fldChar w:fldCharType="end"/>
    </w:r>
    <w:r>
      <w:ptab w:relativeTo="margin" w:alignment="right" w:leader="none"/>
    </w:r>
    <w:r w:rsidRPr="00863592">
      <w:rPr>
        <w:b/>
        <w:color w:val="005CAF"/>
      </w:rPr>
      <w:fldChar w:fldCharType="begin"/>
    </w:r>
    <w:r w:rsidRPr="00863592">
      <w:rPr>
        <w:b/>
        <w:color w:val="005CAF"/>
      </w:rPr>
      <w:instrText xml:space="preserve"> PAGE   \* MERGEFORMAT </w:instrText>
    </w:r>
    <w:r w:rsidRPr="00863592">
      <w:rPr>
        <w:b/>
        <w:color w:val="005CAF"/>
      </w:rPr>
      <w:fldChar w:fldCharType="separate"/>
    </w:r>
    <w:r w:rsidR="005865EF">
      <w:rPr>
        <w:b/>
        <w:noProof/>
        <w:color w:val="005CAF"/>
      </w:rPr>
      <w:t>6</w:t>
    </w:r>
    <w:r w:rsidRPr="00863592">
      <w:rPr>
        <w:b/>
        <w:noProof/>
        <w:color w:val="005CA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E4857" w14:textId="5798736C" w:rsidR="00B4547B" w:rsidRPr="001C2E57" w:rsidRDefault="00B4547B" w:rsidP="00E35ECE">
    <w:pPr>
      <w:pStyle w:val="Footer"/>
    </w:pPr>
    <w:r w:rsidRPr="001C2E57">
      <w:fldChar w:fldCharType="begin"/>
    </w:r>
    <w:r w:rsidRPr="001C2E57">
      <w:instrText>IF</w:instrText>
    </w:r>
    <w:r>
      <w:rPr>
        <w:noProof/>
      </w:rPr>
      <w:fldChar w:fldCharType="begin"/>
    </w:r>
    <w:r>
      <w:rPr>
        <w:noProof/>
      </w:rPr>
      <w:instrText xml:space="preserve"> STYLEREF "Title Heading" \* Charformat </w:instrText>
    </w:r>
    <w:r>
      <w:rPr>
        <w:noProof/>
      </w:rPr>
      <w:fldChar w:fldCharType="separate"/>
    </w:r>
    <w:r w:rsidR="00D2010B">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Resources and Energy Major Projects</w:instrText>
    </w:r>
    <w:r>
      <w:rPr>
        <w:noProof/>
      </w:rPr>
      <w:fldChar w:fldCharType="end"/>
    </w:r>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AEA5D" w14:textId="77777777" w:rsidR="001C0D72" w:rsidRDefault="001C0D7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FF160" w14:textId="66966309" w:rsidR="001C0D72" w:rsidRPr="001C2E57" w:rsidRDefault="001C0D72" w:rsidP="00E35ECE">
    <w:pPr>
      <w:pStyle w:val="Footer"/>
    </w:pPr>
    <w:r w:rsidRPr="001C2E57">
      <w:fldChar w:fldCharType="begin"/>
    </w:r>
    <w:r w:rsidRPr="001C2E57">
      <w:instrText>IF</w:instrText>
    </w:r>
    <w:r>
      <w:rPr>
        <w:noProof/>
      </w:rPr>
      <w:fldChar w:fldCharType="begin"/>
    </w:r>
    <w:r>
      <w:rPr>
        <w:noProof/>
      </w:rPr>
      <w:instrText xml:space="preserve"> STYLEREF "Title Heading" \* Charformat </w:instrText>
    </w:r>
    <w:r>
      <w:rPr>
        <w:noProof/>
      </w:rPr>
      <w:fldChar w:fldCharType="separate"/>
    </w:r>
    <w:r w:rsidR="00D2010B">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Resources and Energy Major Projects</w:instrText>
    </w:r>
    <w:r>
      <w:rPr>
        <w:noProof/>
      </w:rPr>
      <w:fldChar w:fldCharType="end"/>
    </w:r>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p w14:paraId="705BB9AE" w14:textId="77777777" w:rsidR="001C0D72" w:rsidRDefault="001C0D7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27F33" w14:textId="77777777" w:rsidR="00B4547B" w:rsidRDefault="00B4547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0EC9C" w14:textId="7D7A28DF" w:rsidR="00B4547B" w:rsidRPr="001C2E57" w:rsidRDefault="00B4547B" w:rsidP="00E35ECE">
    <w:pPr>
      <w:pStyle w:val="Footer"/>
    </w:pPr>
    <w:r w:rsidRPr="001C2E57">
      <w:fldChar w:fldCharType="begin"/>
    </w:r>
    <w:r w:rsidRPr="001C2E57">
      <w:instrText>IF</w:instrText>
    </w:r>
    <w:r>
      <w:rPr>
        <w:noProof/>
      </w:rPr>
      <w:fldChar w:fldCharType="begin"/>
    </w:r>
    <w:r>
      <w:rPr>
        <w:noProof/>
      </w:rPr>
      <w:instrText xml:space="preserve"> STYLEREF "Title Heading" \* Charformat </w:instrText>
    </w:r>
    <w:r>
      <w:rPr>
        <w:noProof/>
      </w:rPr>
      <w:fldChar w:fldCharType="separate"/>
    </w:r>
    <w:r w:rsidR="00D2010B">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Resources and Energy Major Projects</w:instrText>
    </w:r>
    <w:r>
      <w:rPr>
        <w:noProof/>
      </w:rPr>
      <w:fldChar w:fldCharType="end"/>
    </w:r>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p w14:paraId="1EE97634" w14:textId="77777777" w:rsidR="00B4547B" w:rsidRDefault="00B454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49C6C" w14:textId="77777777" w:rsidR="0012414B" w:rsidRDefault="0012414B" w:rsidP="00F244EA">
      <w:pPr>
        <w:spacing w:after="0" w:line="240" w:lineRule="auto"/>
      </w:pPr>
      <w:r>
        <w:separator/>
      </w:r>
    </w:p>
  </w:footnote>
  <w:footnote w:type="continuationSeparator" w:id="0">
    <w:p w14:paraId="57226D87" w14:textId="77777777" w:rsidR="0012414B" w:rsidRDefault="0012414B" w:rsidP="00F244EA">
      <w:pPr>
        <w:spacing w:after="0" w:line="240" w:lineRule="auto"/>
      </w:pPr>
      <w:r>
        <w:continuationSeparator/>
      </w:r>
    </w:p>
  </w:footnote>
  <w:footnote w:type="continuationNotice" w:id="1">
    <w:p w14:paraId="0B1DD590" w14:textId="77777777" w:rsidR="0012414B" w:rsidRDefault="0012414B">
      <w:pPr>
        <w:spacing w:after="0" w:line="240" w:lineRule="auto"/>
      </w:pPr>
    </w:p>
  </w:footnote>
  <w:footnote w:id="2">
    <w:p w14:paraId="44203D4C" w14:textId="7315DE96" w:rsidR="00E96FA1" w:rsidRDefault="00E96FA1" w:rsidP="00E96FA1">
      <w:pPr>
        <w:pStyle w:val="FootnoteText"/>
        <w:spacing w:after="0" w:line="240" w:lineRule="auto"/>
        <w:ind w:left="142"/>
      </w:pPr>
      <w:r>
        <w:rPr>
          <w:rStyle w:val="FootnoteReference"/>
        </w:rPr>
        <w:footnoteRef/>
      </w:r>
      <w:r>
        <w:t xml:space="preserve"> </w:t>
      </w:r>
      <w:r w:rsidR="005D6BE7">
        <w:t>This includes the 100 critical mineral projects listed in the 2023 report, plus an additional 5</w:t>
      </w:r>
      <w:r>
        <w:t xml:space="preserve"> nickel-specific projects</w:t>
      </w:r>
      <w:r w:rsidR="00015213">
        <w:t>. This is because nickel</w:t>
      </w:r>
      <w:r>
        <w:t xml:space="preserve"> </w:t>
      </w:r>
      <w:r w:rsidR="00015213">
        <w:t>was</w:t>
      </w:r>
      <w:r>
        <w:t xml:space="preserve"> not on the Australian Government’s critical mineral list at the time of </w:t>
      </w:r>
      <w:r w:rsidR="008A3606">
        <w:t xml:space="preserve">the 2023 </w:t>
      </w:r>
      <w:r>
        <w:t>publication.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7466E" w14:textId="50F52126" w:rsidR="00B4547B" w:rsidRPr="007964F4" w:rsidRDefault="00B4547B" w:rsidP="00F1028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8DC2B" w14:textId="77777777" w:rsidR="00B4547B" w:rsidRDefault="00B4547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C80A9" w14:textId="7F7AB435" w:rsidR="00B4547B" w:rsidRDefault="00B4547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874AA" w14:textId="21605ED3" w:rsidR="00B4547B" w:rsidRDefault="00B4547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4383B" w14:textId="517B3A5C" w:rsidR="00B4547B" w:rsidRDefault="00B4547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9544B" w14:textId="0D3BBB13" w:rsidR="00B4547B" w:rsidRDefault="00B4547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CF4B9" w14:textId="4784783B" w:rsidR="00B4547B" w:rsidRPr="007964F4" w:rsidRDefault="00B4547B" w:rsidP="005379A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DEB36" w14:textId="09228B04" w:rsidR="00B4547B" w:rsidRDefault="00B4547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8C78B" w14:textId="77777777" w:rsidR="00BA7639" w:rsidRDefault="00BA763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125F6" w14:textId="77777777" w:rsidR="00BA7639" w:rsidRDefault="00BA763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A190B" w14:textId="77777777" w:rsidR="00BA7639" w:rsidRDefault="00BA76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41DC1" w14:textId="5E28481C" w:rsidR="00B4547B" w:rsidRDefault="00B4547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5CDAD" w14:textId="26C1A9A1" w:rsidR="00B4547B" w:rsidRDefault="00B4547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2C778" w14:textId="6E9543FA" w:rsidR="00B4547B" w:rsidRDefault="00B4547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15FFC" w14:textId="40054F58" w:rsidR="00B4547B" w:rsidRDefault="00B454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EC8B2" w14:textId="378AF8DD" w:rsidR="00B4547B" w:rsidRDefault="00B4547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B82D6" w14:textId="5C4BAC92" w:rsidR="00B4547B" w:rsidRDefault="00B4547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638A8" w14:textId="77777777" w:rsidR="001C0D72" w:rsidRDefault="001C0D7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E65E" w14:textId="77777777" w:rsidR="001C0D72" w:rsidRDefault="001C0D7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6E641" w14:textId="77777777" w:rsidR="001C0D72" w:rsidRDefault="001C0D7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4C7A1" w14:textId="77777777" w:rsidR="00B4547B" w:rsidRDefault="00B4547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41F11" w14:textId="4D694F3A" w:rsidR="00B4547B" w:rsidRDefault="00B454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5987D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323B38"/>
    <w:multiLevelType w:val="multilevel"/>
    <w:tmpl w:val="C73A9A6C"/>
    <w:styleLink w:val="OCE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2160" w:firstLine="0"/>
      </w:pPr>
      <w:rPr>
        <w:rFonts w:hint="default"/>
      </w:rPr>
    </w:lvl>
    <w:lvl w:ilvl="4">
      <w:start w:val="1"/>
      <w:numFmt w:val="none"/>
      <w:suff w:val="nothing"/>
      <w:lvlText w:val=""/>
      <w:lvlJc w:val="left"/>
      <w:pPr>
        <w:ind w:left="2160" w:firstLine="0"/>
      </w:pPr>
      <w:rPr>
        <w:rFonts w:hint="default"/>
      </w:rPr>
    </w:lvl>
    <w:lvl w:ilvl="5">
      <w:start w:val="1"/>
      <w:numFmt w:val="upperLetter"/>
      <w:lvlText w:val="Appendix %6"/>
      <w:lvlJc w:val="left"/>
      <w:pPr>
        <w:ind w:left="2381" w:hanging="2381"/>
      </w:pPr>
      <w:rPr>
        <w:rFonts w:hint="default"/>
      </w:rPr>
    </w:lvl>
    <w:lvl w:ilvl="6">
      <w:start w:val="1"/>
      <w:numFmt w:val="decimal"/>
      <w:lvlText w:val="%6.%7"/>
      <w:lvlJc w:val="left"/>
      <w:pPr>
        <w:ind w:left="709" w:hanging="709"/>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05FA705B"/>
    <w:multiLevelType w:val="multilevel"/>
    <w:tmpl w:val="70341E2E"/>
    <w:numStyleLink w:val="OCEOnePagerHeadingStyles"/>
  </w:abstractNum>
  <w:abstractNum w:abstractNumId="3" w15:restartNumberingAfterBreak="0">
    <w:nsid w:val="0B2C3B14"/>
    <w:multiLevelType w:val="multilevel"/>
    <w:tmpl w:val="DB5E657A"/>
    <w:styleLink w:val="DataHub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D6055DA"/>
    <w:multiLevelType w:val="hybridMultilevel"/>
    <w:tmpl w:val="B6A2EC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82859EC"/>
    <w:multiLevelType w:val="multilevel"/>
    <w:tmpl w:val="3684BDEC"/>
    <w:styleLink w:val="OCETableBullets"/>
    <w:lvl w:ilvl="0">
      <w:start w:val="1"/>
      <w:numFmt w:val="bullet"/>
      <w:pStyle w:val="TableListBullet"/>
      <w:lvlText w:val=""/>
      <w:lvlJc w:val="left"/>
      <w:pPr>
        <w:ind w:left="113" w:hanging="113"/>
      </w:pPr>
      <w:rPr>
        <w:rFonts w:ascii="Wingdings" w:hAnsi="Wingdings" w:hint="default"/>
      </w:rPr>
    </w:lvl>
    <w:lvl w:ilvl="1">
      <w:start w:val="1"/>
      <w:numFmt w:val="none"/>
      <w:suff w:val="nothing"/>
      <w:lvlText w:val=""/>
      <w:lvlJc w:val="left"/>
      <w:pPr>
        <w:ind w:left="-32767" w:firstLine="0"/>
      </w:pPr>
      <w:rPr>
        <w:rFonts w:hint="default"/>
      </w:rPr>
    </w:lvl>
    <w:lvl w:ilvl="2">
      <w:start w:val="1"/>
      <w:numFmt w:val="none"/>
      <w:suff w:val="nothing"/>
      <w:lvlText w:val=""/>
      <w:lvlJc w:val="left"/>
      <w:pPr>
        <w:ind w:left="-32767" w:firstLine="0"/>
      </w:pPr>
      <w:rPr>
        <w:rFonts w:hint="default"/>
      </w:rPr>
    </w:lvl>
    <w:lvl w:ilvl="3">
      <w:start w:val="1"/>
      <w:numFmt w:val="none"/>
      <w:suff w:val="nothing"/>
      <w:lvlText w:val=""/>
      <w:lvlJc w:val="left"/>
      <w:pPr>
        <w:ind w:left="-32767"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bullet"/>
      <w:suff w:val="nothing"/>
      <w:lvlText w:val=""/>
      <w:lvlJc w:val="left"/>
      <w:pPr>
        <w:ind w:left="-32767" w:firstLine="0"/>
      </w:pPr>
      <w:rPr>
        <w:rFonts w:ascii="Symbol" w:hAnsi="Symbol" w:hint="default"/>
      </w:rPr>
    </w:lvl>
    <w:lvl w:ilvl="7">
      <w:start w:val="1"/>
      <w:numFmt w:val="bullet"/>
      <w:suff w:val="nothing"/>
      <w:lvlText w:val="o"/>
      <w:lvlJc w:val="left"/>
      <w:pPr>
        <w:ind w:left="-32767" w:firstLine="0"/>
      </w:pPr>
      <w:rPr>
        <w:rFonts w:ascii="Courier New" w:hAnsi="Courier New" w:hint="default"/>
      </w:rPr>
    </w:lvl>
    <w:lvl w:ilvl="8">
      <w:start w:val="1"/>
      <w:numFmt w:val="bullet"/>
      <w:suff w:val="nothing"/>
      <w:lvlText w:val=""/>
      <w:lvlJc w:val="left"/>
      <w:pPr>
        <w:ind w:left="-32767" w:firstLine="0"/>
      </w:pPr>
      <w:rPr>
        <w:rFonts w:ascii="Wingdings" w:hAnsi="Wingdings" w:hint="default"/>
      </w:rPr>
    </w:lvl>
  </w:abstractNum>
  <w:abstractNum w:abstractNumId="6" w15:restartNumberingAfterBreak="0">
    <w:nsid w:val="187029E1"/>
    <w:multiLevelType w:val="multilevel"/>
    <w:tmpl w:val="9E06CAEE"/>
    <w:styleLink w:val="EASDMultilevelList"/>
    <w:lvl w:ilvl="0">
      <w:start w:val="1"/>
      <w:numFmt w:val="decimal"/>
      <w:lvlText w:val="%1."/>
      <w:lvlJc w:val="left"/>
      <w:pPr>
        <w:ind w:left="2520" w:hanging="360"/>
      </w:pPr>
      <w:rPr>
        <w:rFonts w:hint="default"/>
      </w:rPr>
    </w:lvl>
    <w:lvl w:ilvl="1">
      <w:start w:val="1"/>
      <w:numFmt w:val="decimal"/>
      <w:lvlText w:val="%1.%2."/>
      <w:lvlJc w:val="left"/>
      <w:pPr>
        <w:ind w:left="2121" w:firstLine="399"/>
      </w:pPr>
      <w:rPr>
        <w:rFonts w:hint="default"/>
      </w:rPr>
    </w:lvl>
    <w:lvl w:ilvl="2">
      <w:start w:val="1"/>
      <w:numFmt w:val="decimal"/>
      <w:lvlText w:val="%1.%2.%3."/>
      <w:lvlJc w:val="left"/>
      <w:pPr>
        <w:ind w:left="2121" w:firstLine="759"/>
      </w:pPr>
      <w:rPr>
        <w:rFonts w:hint="default"/>
      </w:rPr>
    </w:lvl>
    <w:lvl w:ilvl="3">
      <w:start w:val="1"/>
      <w:numFmt w:val="decimal"/>
      <w:lvlText w:val="%1.%2.%3.%4."/>
      <w:lvlJc w:val="left"/>
      <w:pPr>
        <w:ind w:left="2121" w:firstLine="1119"/>
      </w:pPr>
      <w:rPr>
        <w:rFonts w:hint="default"/>
      </w:rPr>
    </w:lvl>
    <w:lvl w:ilvl="4">
      <w:start w:val="1"/>
      <w:numFmt w:val="decimal"/>
      <w:lvlText w:val="%1.%2.%3.%4.%5."/>
      <w:lvlJc w:val="left"/>
      <w:pPr>
        <w:ind w:left="4392" w:hanging="792"/>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7" w15:restartNumberingAfterBreak="0">
    <w:nsid w:val="18801DAD"/>
    <w:multiLevelType w:val="multilevel"/>
    <w:tmpl w:val="E85A4A22"/>
    <w:styleLink w:val="OCENumberedList"/>
    <w:lvl w:ilvl="0">
      <w:start w:val="1"/>
      <w:numFmt w:val="decimal"/>
      <w:pStyle w:val="ListNumber"/>
      <w:lvlText w:val="%1."/>
      <w:lvlJc w:val="left"/>
      <w:pPr>
        <w:ind w:left="425" w:hanging="425"/>
      </w:pPr>
      <w:rPr>
        <w:color w:val="005CAF"/>
      </w:rPr>
    </w:lvl>
    <w:lvl w:ilvl="1">
      <w:start w:val="1"/>
      <w:numFmt w:val="decimal"/>
      <w:pStyle w:val="ListNumber2"/>
      <w:lvlText w:val="%1.%2"/>
      <w:lvlJc w:val="left"/>
      <w:pPr>
        <w:ind w:left="992" w:hanging="567"/>
      </w:pPr>
      <w:rPr>
        <w:color w:val="005CAF"/>
      </w:rPr>
    </w:lvl>
    <w:lvl w:ilvl="2">
      <w:start w:val="1"/>
      <w:numFmt w:val="decimal"/>
      <w:pStyle w:val="ListNumber3"/>
      <w:lvlText w:val="%1.%2.%3"/>
      <w:lvlJc w:val="left"/>
      <w:pPr>
        <w:ind w:left="1701" w:hanging="709"/>
      </w:pPr>
      <w:rPr>
        <w:color w:val="005CAF"/>
      </w:rPr>
    </w:lvl>
    <w:lvl w:ilvl="3">
      <w:start w:val="1"/>
      <w:numFmt w:val="none"/>
      <w:pStyle w:val="ListNumber4"/>
      <w:suff w:val="nothing"/>
      <w:lvlText w:val=""/>
      <w:lvlJc w:val="left"/>
      <w:pPr>
        <w:ind w:left="1701" w:firstLine="0"/>
      </w:pPr>
      <w:rPr>
        <w:rFonts w:hint="default"/>
      </w:rPr>
    </w:lvl>
    <w:lvl w:ilvl="4">
      <w:start w:val="1"/>
      <w:numFmt w:val="none"/>
      <w:lvlRestart w:val="0"/>
      <w:suff w:val="nothing"/>
      <w:lvlText w:val=""/>
      <w:lvlJc w:val="left"/>
      <w:pPr>
        <w:ind w:left="3686" w:firstLine="0"/>
      </w:pPr>
      <w:rPr>
        <w:rFonts w:hint="default"/>
      </w:rPr>
    </w:lvl>
    <w:lvl w:ilvl="5">
      <w:start w:val="1"/>
      <w:numFmt w:val="none"/>
      <w:lvlRestart w:val="0"/>
      <w:suff w:val="nothing"/>
      <w:lvlText w:val=""/>
      <w:lvlJc w:val="left"/>
      <w:pPr>
        <w:ind w:left="3686" w:firstLine="0"/>
      </w:pPr>
      <w:rPr>
        <w:rFonts w:hint="default"/>
      </w:rPr>
    </w:lvl>
    <w:lvl w:ilvl="6">
      <w:start w:val="1"/>
      <w:numFmt w:val="none"/>
      <w:lvlRestart w:val="0"/>
      <w:suff w:val="nothing"/>
      <w:lvlText w:val=""/>
      <w:lvlJc w:val="left"/>
      <w:pPr>
        <w:ind w:left="3686" w:firstLine="0"/>
      </w:pPr>
      <w:rPr>
        <w:rFonts w:hint="default"/>
      </w:rPr>
    </w:lvl>
    <w:lvl w:ilvl="7">
      <w:start w:val="1"/>
      <w:numFmt w:val="none"/>
      <w:lvlRestart w:val="0"/>
      <w:suff w:val="nothing"/>
      <w:lvlText w:val=""/>
      <w:lvlJc w:val="left"/>
      <w:pPr>
        <w:ind w:left="3686" w:firstLine="0"/>
      </w:pPr>
      <w:rPr>
        <w:rFonts w:hint="default"/>
      </w:rPr>
    </w:lvl>
    <w:lvl w:ilvl="8">
      <w:start w:val="1"/>
      <w:numFmt w:val="none"/>
      <w:lvlRestart w:val="0"/>
      <w:suff w:val="nothing"/>
      <w:lvlText w:val=""/>
      <w:lvlJc w:val="left"/>
      <w:pPr>
        <w:ind w:left="3686" w:firstLine="0"/>
      </w:pPr>
      <w:rPr>
        <w:rFonts w:hint="default"/>
      </w:rPr>
    </w:lvl>
  </w:abstractNum>
  <w:abstractNum w:abstractNumId="8" w15:restartNumberingAfterBreak="0">
    <w:nsid w:val="1AF01AC8"/>
    <w:multiLevelType w:val="hybridMultilevel"/>
    <w:tmpl w:val="515CC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822AD0"/>
    <w:multiLevelType w:val="hybridMultilevel"/>
    <w:tmpl w:val="327AC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A84853"/>
    <w:multiLevelType w:val="multilevel"/>
    <w:tmpl w:val="70341E2E"/>
    <w:styleLink w:val="OCEOnePagerHeadingStyles"/>
    <w:lvl w:ilvl="0">
      <w:start w:val="1"/>
      <w:numFmt w:val="decimal"/>
      <w:pStyle w:val="OnePagerH1"/>
      <w:lvlText w:val="%1."/>
      <w:lvlJc w:val="left"/>
      <w:pPr>
        <w:ind w:left="360" w:hanging="360"/>
      </w:pPr>
      <w:rPr>
        <w:rFonts w:hint="default"/>
      </w:rPr>
    </w:lvl>
    <w:lvl w:ilvl="1">
      <w:start w:val="1"/>
      <w:numFmt w:val="decimal"/>
      <w:pStyle w:val="OnePagerH2"/>
      <w:lvlText w:val="%1.%2"/>
      <w:lvlJc w:val="left"/>
      <w:pPr>
        <w:ind w:left="0" w:firstLine="0"/>
      </w:pPr>
      <w:rPr>
        <w:rFonts w:hint="default"/>
      </w:rPr>
    </w:lvl>
    <w:lvl w:ilvl="2">
      <w:start w:val="1"/>
      <w:numFmt w:val="none"/>
      <w:pStyle w:val="OnePagerH3"/>
      <w:suff w:val="nothing"/>
      <w:lvlText w:val=""/>
      <w:lvlJc w:val="left"/>
      <w:pPr>
        <w:ind w:left="-32767" w:firstLine="0"/>
      </w:pPr>
      <w:rPr>
        <w:rFonts w:hint="default"/>
      </w:rPr>
    </w:lvl>
    <w:lvl w:ilvl="3">
      <w:start w:val="1"/>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9."/>
      <w:lvlJc w:val="left"/>
      <w:pPr>
        <w:ind w:left="-32767" w:firstLine="0"/>
      </w:pPr>
      <w:rPr>
        <w:rFonts w:hint="default"/>
      </w:rPr>
    </w:lvl>
  </w:abstractNum>
  <w:abstractNum w:abstractNumId="11" w15:restartNumberingAfterBreak="0">
    <w:nsid w:val="3236728C"/>
    <w:multiLevelType w:val="hybridMultilevel"/>
    <w:tmpl w:val="55DAE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7C4574"/>
    <w:multiLevelType w:val="hybridMultilevel"/>
    <w:tmpl w:val="4A38ACD8"/>
    <w:lvl w:ilvl="0" w:tplc="48ECE658">
      <w:start w:val="1"/>
      <w:numFmt w:val="bullet"/>
      <w:lvlText w:val=""/>
      <w:lvlJc w:val="left"/>
      <w:pPr>
        <w:ind w:left="1080" w:hanging="360"/>
      </w:pPr>
      <w:rPr>
        <w:rFonts w:ascii="Symbol" w:hAnsi="Symbol"/>
      </w:rPr>
    </w:lvl>
    <w:lvl w:ilvl="1" w:tplc="61927B30">
      <w:start w:val="1"/>
      <w:numFmt w:val="bullet"/>
      <w:lvlText w:val=""/>
      <w:lvlJc w:val="left"/>
      <w:pPr>
        <w:ind w:left="1080" w:hanging="360"/>
      </w:pPr>
      <w:rPr>
        <w:rFonts w:ascii="Symbol" w:hAnsi="Symbol"/>
      </w:rPr>
    </w:lvl>
    <w:lvl w:ilvl="2" w:tplc="7B02715C">
      <w:start w:val="1"/>
      <w:numFmt w:val="bullet"/>
      <w:lvlText w:val=""/>
      <w:lvlJc w:val="left"/>
      <w:pPr>
        <w:ind w:left="1080" w:hanging="360"/>
      </w:pPr>
      <w:rPr>
        <w:rFonts w:ascii="Symbol" w:hAnsi="Symbol"/>
      </w:rPr>
    </w:lvl>
    <w:lvl w:ilvl="3" w:tplc="33908666">
      <w:start w:val="1"/>
      <w:numFmt w:val="bullet"/>
      <w:lvlText w:val=""/>
      <w:lvlJc w:val="left"/>
      <w:pPr>
        <w:ind w:left="1080" w:hanging="360"/>
      </w:pPr>
      <w:rPr>
        <w:rFonts w:ascii="Symbol" w:hAnsi="Symbol"/>
      </w:rPr>
    </w:lvl>
    <w:lvl w:ilvl="4" w:tplc="79AAD9E8">
      <w:start w:val="1"/>
      <w:numFmt w:val="bullet"/>
      <w:lvlText w:val=""/>
      <w:lvlJc w:val="left"/>
      <w:pPr>
        <w:ind w:left="1080" w:hanging="360"/>
      </w:pPr>
      <w:rPr>
        <w:rFonts w:ascii="Symbol" w:hAnsi="Symbol"/>
      </w:rPr>
    </w:lvl>
    <w:lvl w:ilvl="5" w:tplc="124EB194">
      <w:start w:val="1"/>
      <w:numFmt w:val="bullet"/>
      <w:lvlText w:val=""/>
      <w:lvlJc w:val="left"/>
      <w:pPr>
        <w:ind w:left="1080" w:hanging="360"/>
      </w:pPr>
      <w:rPr>
        <w:rFonts w:ascii="Symbol" w:hAnsi="Symbol"/>
      </w:rPr>
    </w:lvl>
    <w:lvl w:ilvl="6" w:tplc="08D4F8FC">
      <w:start w:val="1"/>
      <w:numFmt w:val="bullet"/>
      <w:lvlText w:val=""/>
      <w:lvlJc w:val="left"/>
      <w:pPr>
        <w:ind w:left="1080" w:hanging="360"/>
      </w:pPr>
      <w:rPr>
        <w:rFonts w:ascii="Symbol" w:hAnsi="Symbol"/>
      </w:rPr>
    </w:lvl>
    <w:lvl w:ilvl="7" w:tplc="9904C4F6">
      <w:start w:val="1"/>
      <w:numFmt w:val="bullet"/>
      <w:lvlText w:val=""/>
      <w:lvlJc w:val="left"/>
      <w:pPr>
        <w:ind w:left="1080" w:hanging="360"/>
      </w:pPr>
      <w:rPr>
        <w:rFonts w:ascii="Symbol" w:hAnsi="Symbol"/>
      </w:rPr>
    </w:lvl>
    <w:lvl w:ilvl="8" w:tplc="BA68970A">
      <w:start w:val="1"/>
      <w:numFmt w:val="bullet"/>
      <w:lvlText w:val=""/>
      <w:lvlJc w:val="left"/>
      <w:pPr>
        <w:ind w:left="1080" w:hanging="360"/>
      </w:pPr>
      <w:rPr>
        <w:rFonts w:ascii="Symbol" w:hAnsi="Symbol"/>
      </w:rPr>
    </w:lvl>
  </w:abstractNum>
  <w:abstractNum w:abstractNumId="13" w15:restartNumberingAfterBreak="0">
    <w:nsid w:val="3A076CA4"/>
    <w:multiLevelType w:val="hybridMultilevel"/>
    <w:tmpl w:val="1B3C44A2"/>
    <w:lvl w:ilvl="0" w:tplc="E4C4D254">
      <w:start w:val="1"/>
      <w:numFmt w:val="decimal"/>
      <w:pStyle w:val="Heading1"/>
      <w:lvlText w:val="%1."/>
      <w:lvlJc w:val="left"/>
      <w:pPr>
        <w:ind w:left="7023"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CA8400C"/>
    <w:multiLevelType w:val="singleLevel"/>
    <w:tmpl w:val="D42E603A"/>
    <w:lvl w:ilvl="0">
      <w:start w:val="1"/>
      <w:numFmt w:val="bullet"/>
      <w:pStyle w:val="Bullet2"/>
      <w:lvlText w:val=""/>
      <w:lvlJc w:val="left"/>
      <w:pPr>
        <w:tabs>
          <w:tab w:val="num" w:pos="1418"/>
        </w:tabs>
        <w:ind w:left="1418" w:hanging="709"/>
      </w:pPr>
      <w:rPr>
        <w:rFonts w:ascii="Symbol" w:hAnsi="Symbol" w:hint="default"/>
        <w:b w:val="0"/>
        <w:i w:val="0"/>
        <w:sz w:val="20"/>
      </w:rPr>
    </w:lvl>
  </w:abstractNum>
  <w:abstractNum w:abstractNumId="15" w15:restartNumberingAfterBreak="0">
    <w:nsid w:val="427C52AC"/>
    <w:multiLevelType w:val="hybridMultilevel"/>
    <w:tmpl w:val="F7FACB26"/>
    <w:lvl w:ilvl="0" w:tplc="421473CC">
      <w:start w:val="1"/>
      <w:numFmt w:val="bullet"/>
      <w:pStyle w:val="Keypointsbullet"/>
      <w:lvlText w:val=""/>
      <w:lvlJc w:val="left"/>
      <w:pPr>
        <w:ind w:left="360" w:hanging="360"/>
      </w:pPr>
      <w:rPr>
        <w:rFonts w:ascii="Wingdings" w:hAnsi="Wingdings" w:hint="default"/>
        <w:color w:val="005CAF"/>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6" w15:restartNumberingAfterBreak="0">
    <w:nsid w:val="4B94390E"/>
    <w:multiLevelType w:val="multilevel"/>
    <w:tmpl w:val="D8FA72B0"/>
    <w:styleLink w:val="OCEBulletedList"/>
    <w:lvl w:ilvl="0">
      <w:start w:val="1"/>
      <w:numFmt w:val="bullet"/>
      <w:lvlText w:val=""/>
      <w:lvlJc w:val="left"/>
      <w:pPr>
        <w:ind w:left="340" w:hanging="340"/>
      </w:pPr>
      <w:rPr>
        <w:rFonts w:ascii="Wingdings" w:hAnsi="Wingdings" w:hint="default"/>
        <w:color w:val="005CAF"/>
      </w:rPr>
    </w:lvl>
    <w:lvl w:ilvl="1">
      <w:start w:val="1"/>
      <w:numFmt w:val="bullet"/>
      <w:lvlText w:val=""/>
      <w:lvlJc w:val="left"/>
      <w:pPr>
        <w:ind w:left="709" w:hanging="369"/>
      </w:pPr>
      <w:rPr>
        <w:rFonts w:ascii="Wingdings" w:hAnsi="Wingdings" w:hint="default"/>
        <w:b w:val="0"/>
        <w:i w:val="0"/>
        <w:color w:val="005CAF"/>
        <w:w w:val="100"/>
        <w:position w:val="0"/>
        <w:sz w:val="20"/>
        <w:vertAlign w:val="baseline"/>
      </w:rPr>
    </w:lvl>
    <w:lvl w:ilvl="2">
      <w:start w:val="1"/>
      <w:numFmt w:val="bullet"/>
      <w:lvlText w:val="-"/>
      <w:lvlJc w:val="left"/>
      <w:pPr>
        <w:ind w:left="964" w:hanging="255"/>
      </w:pPr>
      <w:rPr>
        <w:rFonts w:ascii="Courier New" w:hAnsi="Courier New" w:hint="default"/>
        <w:color w:val="005CAF"/>
      </w:rPr>
    </w:lvl>
    <w:lvl w:ilvl="3">
      <w:start w:val="1"/>
      <w:numFmt w:val="none"/>
      <w:suff w:val="nothing"/>
      <w:lvlText w:val=""/>
      <w:lvlJc w:val="left"/>
      <w:pPr>
        <w:ind w:left="0" w:firstLine="96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5A535D69"/>
    <w:multiLevelType w:val="hybridMultilevel"/>
    <w:tmpl w:val="7B0E6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FB96CC1"/>
    <w:multiLevelType w:val="hybridMultilevel"/>
    <w:tmpl w:val="C7CC9636"/>
    <w:lvl w:ilvl="0" w:tplc="DF08B422">
      <w:numFmt w:val="bullet"/>
      <w:lvlText w:val="•"/>
      <w:lvlJc w:val="left"/>
      <w:pPr>
        <w:ind w:left="420" w:hanging="360"/>
      </w:pPr>
      <w:rPr>
        <w:rFonts w:ascii="Arial" w:eastAsiaTheme="minorHAnsi" w:hAnsi="Arial" w:cs="Arial" w:hint="default"/>
        <w:b w:val="0"/>
        <w:color w:val="373737"/>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3445468"/>
    <w:multiLevelType w:val="multilevel"/>
    <w:tmpl w:val="8DC2CE9A"/>
    <w:styleLink w:val="DataHubUnnumberedHeadings"/>
    <w:lvl w:ilvl="0">
      <w:start w:val="1"/>
      <w:numFmt w:val="none"/>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upperLetter"/>
      <w:suff w:val="nothing"/>
      <w:lvlText w:val="Appendix %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7528BC0F"/>
    <w:multiLevelType w:val="hybridMultilevel"/>
    <w:tmpl w:val="FFFFFFFF"/>
    <w:lvl w:ilvl="0" w:tplc="9412FFCC">
      <w:start w:val="1"/>
      <w:numFmt w:val="bullet"/>
      <w:lvlText w:val="·"/>
      <w:lvlJc w:val="left"/>
      <w:pPr>
        <w:ind w:left="720" w:hanging="360"/>
      </w:pPr>
      <w:rPr>
        <w:rFonts w:ascii="Symbol" w:hAnsi="Symbol" w:hint="default"/>
      </w:rPr>
    </w:lvl>
    <w:lvl w:ilvl="1" w:tplc="D01C7C84">
      <w:start w:val="1"/>
      <w:numFmt w:val="bullet"/>
      <w:lvlText w:val="o"/>
      <w:lvlJc w:val="left"/>
      <w:pPr>
        <w:ind w:left="1440" w:hanging="360"/>
      </w:pPr>
      <w:rPr>
        <w:rFonts w:ascii="Courier New" w:hAnsi="Courier New" w:cs="Times New Roman" w:hint="default"/>
      </w:rPr>
    </w:lvl>
    <w:lvl w:ilvl="2" w:tplc="762019F4">
      <w:start w:val="1"/>
      <w:numFmt w:val="bullet"/>
      <w:lvlText w:val=""/>
      <w:lvlJc w:val="left"/>
      <w:pPr>
        <w:ind w:left="2160" w:hanging="360"/>
      </w:pPr>
      <w:rPr>
        <w:rFonts w:ascii="Wingdings" w:hAnsi="Wingdings" w:hint="default"/>
      </w:rPr>
    </w:lvl>
    <w:lvl w:ilvl="3" w:tplc="141CE5F0">
      <w:start w:val="1"/>
      <w:numFmt w:val="bullet"/>
      <w:lvlText w:val=""/>
      <w:lvlJc w:val="left"/>
      <w:pPr>
        <w:ind w:left="2880" w:hanging="360"/>
      </w:pPr>
      <w:rPr>
        <w:rFonts w:ascii="Symbol" w:hAnsi="Symbol" w:hint="default"/>
      </w:rPr>
    </w:lvl>
    <w:lvl w:ilvl="4" w:tplc="B550474E">
      <w:start w:val="1"/>
      <w:numFmt w:val="bullet"/>
      <w:lvlText w:val="o"/>
      <w:lvlJc w:val="left"/>
      <w:pPr>
        <w:ind w:left="3600" w:hanging="360"/>
      </w:pPr>
      <w:rPr>
        <w:rFonts w:ascii="Courier New" w:hAnsi="Courier New" w:cs="Times New Roman" w:hint="default"/>
      </w:rPr>
    </w:lvl>
    <w:lvl w:ilvl="5" w:tplc="D846875C">
      <w:start w:val="1"/>
      <w:numFmt w:val="bullet"/>
      <w:lvlText w:val=""/>
      <w:lvlJc w:val="left"/>
      <w:pPr>
        <w:ind w:left="4320" w:hanging="360"/>
      </w:pPr>
      <w:rPr>
        <w:rFonts w:ascii="Wingdings" w:hAnsi="Wingdings" w:hint="default"/>
      </w:rPr>
    </w:lvl>
    <w:lvl w:ilvl="6" w:tplc="4402947E">
      <w:start w:val="1"/>
      <w:numFmt w:val="bullet"/>
      <w:lvlText w:val=""/>
      <w:lvlJc w:val="left"/>
      <w:pPr>
        <w:ind w:left="5040" w:hanging="360"/>
      </w:pPr>
      <w:rPr>
        <w:rFonts w:ascii="Symbol" w:hAnsi="Symbol" w:hint="default"/>
      </w:rPr>
    </w:lvl>
    <w:lvl w:ilvl="7" w:tplc="45EA898E">
      <w:start w:val="1"/>
      <w:numFmt w:val="bullet"/>
      <w:lvlText w:val="o"/>
      <w:lvlJc w:val="left"/>
      <w:pPr>
        <w:ind w:left="5760" w:hanging="360"/>
      </w:pPr>
      <w:rPr>
        <w:rFonts w:ascii="Courier New" w:hAnsi="Courier New" w:cs="Times New Roman" w:hint="default"/>
      </w:rPr>
    </w:lvl>
    <w:lvl w:ilvl="8" w:tplc="94784812">
      <w:start w:val="1"/>
      <w:numFmt w:val="bullet"/>
      <w:lvlText w:val=""/>
      <w:lvlJc w:val="left"/>
      <w:pPr>
        <w:ind w:left="6480" w:hanging="360"/>
      </w:pPr>
      <w:rPr>
        <w:rFonts w:ascii="Wingdings" w:hAnsi="Wingdings" w:hint="default"/>
      </w:rPr>
    </w:lvl>
  </w:abstractNum>
  <w:abstractNum w:abstractNumId="21" w15:restartNumberingAfterBreak="0">
    <w:nsid w:val="7E9912D9"/>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43387987">
    <w:abstractNumId w:val="21"/>
  </w:num>
  <w:num w:numId="2" w16cid:durableId="339816735">
    <w:abstractNumId w:val="14"/>
  </w:num>
  <w:num w:numId="3" w16cid:durableId="1769960684">
    <w:abstractNumId w:val="1"/>
  </w:num>
  <w:num w:numId="4" w16cid:durableId="1868330520">
    <w:abstractNumId w:val="16"/>
  </w:num>
  <w:num w:numId="5" w16cid:durableId="1909337528">
    <w:abstractNumId w:val="7"/>
    <w:lvlOverride w:ilvl="0">
      <w:lvl w:ilvl="0">
        <w:start w:val="1"/>
        <w:numFmt w:val="decimal"/>
        <w:pStyle w:val="ListNumber"/>
        <w:lvlText w:val="%1."/>
        <w:lvlJc w:val="left"/>
        <w:pPr>
          <w:ind w:left="425" w:hanging="425"/>
        </w:pPr>
        <w:rPr>
          <w:color w:val="auto"/>
        </w:rPr>
      </w:lvl>
    </w:lvlOverride>
  </w:num>
  <w:num w:numId="6" w16cid:durableId="190534982">
    <w:abstractNumId w:val="6"/>
  </w:num>
  <w:num w:numId="7" w16cid:durableId="1517690383">
    <w:abstractNumId w:val="15"/>
  </w:num>
  <w:num w:numId="8" w16cid:durableId="1018309184">
    <w:abstractNumId w:val="5"/>
  </w:num>
  <w:num w:numId="9" w16cid:durableId="973831986">
    <w:abstractNumId w:val="3"/>
  </w:num>
  <w:num w:numId="10" w16cid:durableId="1213807866">
    <w:abstractNumId w:val="19"/>
  </w:num>
  <w:num w:numId="11" w16cid:durableId="504901968">
    <w:abstractNumId w:val="13"/>
  </w:num>
  <w:num w:numId="12" w16cid:durableId="1753118311">
    <w:abstractNumId w:val="18"/>
  </w:num>
  <w:num w:numId="13" w16cid:durableId="1402288830">
    <w:abstractNumId w:val="10"/>
  </w:num>
  <w:num w:numId="14" w16cid:durableId="63529687">
    <w:abstractNumId w:val="2"/>
  </w:num>
  <w:num w:numId="15" w16cid:durableId="836652255">
    <w:abstractNumId w:val="7"/>
  </w:num>
  <w:num w:numId="16" w16cid:durableId="2090151179">
    <w:abstractNumId w:val="11"/>
  </w:num>
  <w:num w:numId="17" w16cid:durableId="850070141">
    <w:abstractNumId w:val="4"/>
  </w:num>
  <w:num w:numId="18" w16cid:durableId="2002851668">
    <w:abstractNumId w:val="8"/>
  </w:num>
  <w:num w:numId="19" w16cid:durableId="1605963295">
    <w:abstractNumId w:val="12"/>
  </w:num>
  <w:num w:numId="20" w16cid:durableId="1142624665">
    <w:abstractNumId w:val="17"/>
  </w:num>
  <w:num w:numId="21" w16cid:durableId="1329939213">
    <w:abstractNumId w:val="9"/>
  </w:num>
  <w:num w:numId="22" w16cid:durableId="672608247">
    <w:abstractNumId w:val="20"/>
  </w:num>
  <w:num w:numId="23" w16cid:durableId="63575421">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lickAndTypeStyle w:val="BodyText"/>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821"/>
    <w:rsid w:val="00000104"/>
    <w:rsid w:val="0000016F"/>
    <w:rsid w:val="000002D8"/>
    <w:rsid w:val="000006B1"/>
    <w:rsid w:val="00000728"/>
    <w:rsid w:val="000008C3"/>
    <w:rsid w:val="0000093C"/>
    <w:rsid w:val="000009BD"/>
    <w:rsid w:val="00000A47"/>
    <w:rsid w:val="00000ACE"/>
    <w:rsid w:val="00000BAA"/>
    <w:rsid w:val="00000F25"/>
    <w:rsid w:val="00000FA9"/>
    <w:rsid w:val="00000FC5"/>
    <w:rsid w:val="0000106B"/>
    <w:rsid w:val="00001491"/>
    <w:rsid w:val="000014AD"/>
    <w:rsid w:val="00001739"/>
    <w:rsid w:val="0000173B"/>
    <w:rsid w:val="00001F28"/>
    <w:rsid w:val="0000227E"/>
    <w:rsid w:val="000023EF"/>
    <w:rsid w:val="000024BC"/>
    <w:rsid w:val="000025D5"/>
    <w:rsid w:val="0000263A"/>
    <w:rsid w:val="00002723"/>
    <w:rsid w:val="00002E61"/>
    <w:rsid w:val="00002F55"/>
    <w:rsid w:val="0000305C"/>
    <w:rsid w:val="000033CC"/>
    <w:rsid w:val="000036A0"/>
    <w:rsid w:val="000036F1"/>
    <w:rsid w:val="00003953"/>
    <w:rsid w:val="00003B81"/>
    <w:rsid w:val="00003D7B"/>
    <w:rsid w:val="00003E82"/>
    <w:rsid w:val="00003EC5"/>
    <w:rsid w:val="00004365"/>
    <w:rsid w:val="00004479"/>
    <w:rsid w:val="00004902"/>
    <w:rsid w:val="00004BF6"/>
    <w:rsid w:val="00004DEA"/>
    <w:rsid w:val="00004ED9"/>
    <w:rsid w:val="00004F5A"/>
    <w:rsid w:val="00004FE3"/>
    <w:rsid w:val="00005035"/>
    <w:rsid w:val="00005161"/>
    <w:rsid w:val="0000520B"/>
    <w:rsid w:val="0000533A"/>
    <w:rsid w:val="0000572F"/>
    <w:rsid w:val="00005802"/>
    <w:rsid w:val="00005BA0"/>
    <w:rsid w:val="00005CED"/>
    <w:rsid w:val="00005E6F"/>
    <w:rsid w:val="000060D6"/>
    <w:rsid w:val="000061D3"/>
    <w:rsid w:val="00006241"/>
    <w:rsid w:val="000065FB"/>
    <w:rsid w:val="0000691E"/>
    <w:rsid w:val="000069EC"/>
    <w:rsid w:val="000069EE"/>
    <w:rsid w:val="00007577"/>
    <w:rsid w:val="0000758E"/>
    <w:rsid w:val="000076E0"/>
    <w:rsid w:val="000078AE"/>
    <w:rsid w:val="000078EB"/>
    <w:rsid w:val="00007E47"/>
    <w:rsid w:val="00007E4A"/>
    <w:rsid w:val="00007EBB"/>
    <w:rsid w:val="00007F05"/>
    <w:rsid w:val="00007F1C"/>
    <w:rsid w:val="000100C5"/>
    <w:rsid w:val="00010154"/>
    <w:rsid w:val="00010722"/>
    <w:rsid w:val="00010BD9"/>
    <w:rsid w:val="00011490"/>
    <w:rsid w:val="0001161C"/>
    <w:rsid w:val="000117B5"/>
    <w:rsid w:val="000117DE"/>
    <w:rsid w:val="0001186D"/>
    <w:rsid w:val="000119D3"/>
    <w:rsid w:val="00011A48"/>
    <w:rsid w:val="00011B2D"/>
    <w:rsid w:val="00011B70"/>
    <w:rsid w:val="00011BE7"/>
    <w:rsid w:val="00011CE9"/>
    <w:rsid w:val="00011FA3"/>
    <w:rsid w:val="00012034"/>
    <w:rsid w:val="000122D8"/>
    <w:rsid w:val="0001249D"/>
    <w:rsid w:val="00012925"/>
    <w:rsid w:val="00012A17"/>
    <w:rsid w:val="00012B57"/>
    <w:rsid w:val="00012C19"/>
    <w:rsid w:val="00012C6B"/>
    <w:rsid w:val="00012C82"/>
    <w:rsid w:val="00012EA9"/>
    <w:rsid w:val="00012EB0"/>
    <w:rsid w:val="00013013"/>
    <w:rsid w:val="000130A4"/>
    <w:rsid w:val="000131DC"/>
    <w:rsid w:val="0001320B"/>
    <w:rsid w:val="0001353D"/>
    <w:rsid w:val="000135C0"/>
    <w:rsid w:val="00013672"/>
    <w:rsid w:val="0001371A"/>
    <w:rsid w:val="00013E56"/>
    <w:rsid w:val="00013E66"/>
    <w:rsid w:val="00013F0C"/>
    <w:rsid w:val="00013F4A"/>
    <w:rsid w:val="00013F80"/>
    <w:rsid w:val="0001408F"/>
    <w:rsid w:val="000141B1"/>
    <w:rsid w:val="000143DF"/>
    <w:rsid w:val="000145A2"/>
    <w:rsid w:val="00014A42"/>
    <w:rsid w:val="00014B3F"/>
    <w:rsid w:val="00014D09"/>
    <w:rsid w:val="00014FA9"/>
    <w:rsid w:val="00015195"/>
    <w:rsid w:val="000151D8"/>
    <w:rsid w:val="00015213"/>
    <w:rsid w:val="000159AC"/>
    <w:rsid w:val="00015AA0"/>
    <w:rsid w:val="00015AE4"/>
    <w:rsid w:val="00015B2F"/>
    <w:rsid w:val="00015E21"/>
    <w:rsid w:val="00015FD5"/>
    <w:rsid w:val="0001602C"/>
    <w:rsid w:val="00016039"/>
    <w:rsid w:val="000165B8"/>
    <w:rsid w:val="0001662C"/>
    <w:rsid w:val="000166AC"/>
    <w:rsid w:val="000167F2"/>
    <w:rsid w:val="00016C23"/>
    <w:rsid w:val="00016CE6"/>
    <w:rsid w:val="00016DD1"/>
    <w:rsid w:val="0001704A"/>
    <w:rsid w:val="000172B3"/>
    <w:rsid w:val="000172B5"/>
    <w:rsid w:val="000172E9"/>
    <w:rsid w:val="00017648"/>
    <w:rsid w:val="000176EC"/>
    <w:rsid w:val="00017E04"/>
    <w:rsid w:val="00017E75"/>
    <w:rsid w:val="00020035"/>
    <w:rsid w:val="00020366"/>
    <w:rsid w:val="0002068E"/>
    <w:rsid w:val="00020B54"/>
    <w:rsid w:val="00020C09"/>
    <w:rsid w:val="00020D43"/>
    <w:rsid w:val="00020E65"/>
    <w:rsid w:val="00020EFF"/>
    <w:rsid w:val="000210E1"/>
    <w:rsid w:val="0002139B"/>
    <w:rsid w:val="00021411"/>
    <w:rsid w:val="00021991"/>
    <w:rsid w:val="00021A4D"/>
    <w:rsid w:val="00021A83"/>
    <w:rsid w:val="00021B5E"/>
    <w:rsid w:val="00021BD8"/>
    <w:rsid w:val="0002206C"/>
    <w:rsid w:val="000222E7"/>
    <w:rsid w:val="0002258F"/>
    <w:rsid w:val="0002260C"/>
    <w:rsid w:val="000229C7"/>
    <w:rsid w:val="00022A99"/>
    <w:rsid w:val="000230BC"/>
    <w:rsid w:val="000234A8"/>
    <w:rsid w:val="00023502"/>
    <w:rsid w:val="000238B9"/>
    <w:rsid w:val="00023972"/>
    <w:rsid w:val="000239A1"/>
    <w:rsid w:val="00023B1B"/>
    <w:rsid w:val="00023B28"/>
    <w:rsid w:val="00023C00"/>
    <w:rsid w:val="00024386"/>
    <w:rsid w:val="00024924"/>
    <w:rsid w:val="00024927"/>
    <w:rsid w:val="00024945"/>
    <w:rsid w:val="00024ADE"/>
    <w:rsid w:val="00024C25"/>
    <w:rsid w:val="00024C45"/>
    <w:rsid w:val="00024EE7"/>
    <w:rsid w:val="000252A8"/>
    <w:rsid w:val="00025388"/>
    <w:rsid w:val="0002543E"/>
    <w:rsid w:val="00025579"/>
    <w:rsid w:val="00025588"/>
    <w:rsid w:val="00025991"/>
    <w:rsid w:val="000259C3"/>
    <w:rsid w:val="00025A8E"/>
    <w:rsid w:val="00025BA3"/>
    <w:rsid w:val="00025C27"/>
    <w:rsid w:val="00025CE1"/>
    <w:rsid w:val="00025D0F"/>
    <w:rsid w:val="00025E4C"/>
    <w:rsid w:val="00026056"/>
    <w:rsid w:val="000261AE"/>
    <w:rsid w:val="000261C2"/>
    <w:rsid w:val="000261CF"/>
    <w:rsid w:val="0002635A"/>
    <w:rsid w:val="0002635F"/>
    <w:rsid w:val="000263A1"/>
    <w:rsid w:val="000263B9"/>
    <w:rsid w:val="0002648C"/>
    <w:rsid w:val="00026AD0"/>
    <w:rsid w:val="00026C2F"/>
    <w:rsid w:val="00026CE8"/>
    <w:rsid w:val="00026D55"/>
    <w:rsid w:val="00026E0A"/>
    <w:rsid w:val="00026E73"/>
    <w:rsid w:val="00026EF5"/>
    <w:rsid w:val="0002718E"/>
    <w:rsid w:val="00027346"/>
    <w:rsid w:val="000275A5"/>
    <w:rsid w:val="00027653"/>
    <w:rsid w:val="0002781A"/>
    <w:rsid w:val="00027B66"/>
    <w:rsid w:val="00027BD7"/>
    <w:rsid w:val="00027E1D"/>
    <w:rsid w:val="000301B8"/>
    <w:rsid w:val="00030286"/>
    <w:rsid w:val="000304ED"/>
    <w:rsid w:val="00030DAC"/>
    <w:rsid w:val="00030F36"/>
    <w:rsid w:val="00030FC8"/>
    <w:rsid w:val="000310E5"/>
    <w:rsid w:val="0003121E"/>
    <w:rsid w:val="00031364"/>
    <w:rsid w:val="00031470"/>
    <w:rsid w:val="0003166B"/>
    <w:rsid w:val="000316A5"/>
    <w:rsid w:val="000316FE"/>
    <w:rsid w:val="0003179B"/>
    <w:rsid w:val="0003180F"/>
    <w:rsid w:val="0003190D"/>
    <w:rsid w:val="000319D7"/>
    <w:rsid w:val="00031BAB"/>
    <w:rsid w:val="00031EA4"/>
    <w:rsid w:val="00031FBB"/>
    <w:rsid w:val="0003203D"/>
    <w:rsid w:val="0003250F"/>
    <w:rsid w:val="000328F8"/>
    <w:rsid w:val="00032B12"/>
    <w:rsid w:val="00032BA2"/>
    <w:rsid w:val="00032C05"/>
    <w:rsid w:val="00032CF9"/>
    <w:rsid w:val="00032DCB"/>
    <w:rsid w:val="00033213"/>
    <w:rsid w:val="00033443"/>
    <w:rsid w:val="00033506"/>
    <w:rsid w:val="0003379E"/>
    <w:rsid w:val="00033916"/>
    <w:rsid w:val="00033B39"/>
    <w:rsid w:val="00033CE5"/>
    <w:rsid w:val="00033F51"/>
    <w:rsid w:val="00034568"/>
    <w:rsid w:val="00034768"/>
    <w:rsid w:val="0003486A"/>
    <w:rsid w:val="00034A9F"/>
    <w:rsid w:val="00034AA8"/>
    <w:rsid w:val="00034D7D"/>
    <w:rsid w:val="00034D8F"/>
    <w:rsid w:val="00034E4B"/>
    <w:rsid w:val="00034E7E"/>
    <w:rsid w:val="0003514A"/>
    <w:rsid w:val="0003516D"/>
    <w:rsid w:val="00035325"/>
    <w:rsid w:val="0003532C"/>
    <w:rsid w:val="000356E6"/>
    <w:rsid w:val="000358BD"/>
    <w:rsid w:val="00035908"/>
    <w:rsid w:val="000359D6"/>
    <w:rsid w:val="00035AB2"/>
    <w:rsid w:val="00035BF2"/>
    <w:rsid w:val="00035CC1"/>
    <w:rsid w:val="0003604C"/>
    <w:rsid w:val="00036194"/>
    <w:rsid w:val="0003655A"/>
    <w:rsid w:val="00036661"/>
    <w:rsid w:val="0003681E"/>
    <w:rsid w:val="000369BE"/>
    <w:rsid w:val="00036BC3"/>
    <w:rsid w:val="0003709A"/>
    <w:rsid w:val="000371AE"/>
    <w:rsid w:val="00037680"/>
    <w:rsid w:val="000379C9"/>
    <w:rsid w:val="00037A1F"/>
    <w:rsid w:val="00037A95"/>
    <w:rsid w:val="00037B42"/>
    <w:rsid w:val="00037C34"/>
    <w:rsid w:val="00037E55"/>
    <w:rsid w:val="00037F93"/>
    <w:rsid w:val="00040020"/>
    <w:rsid w:val="0004003B"/>
    <w:rsid w:val="0004004A"/>
    <w:rsid w:val="000403FC"/>
    <w:rsid w:val="00040569"/>
    <w:rsid w:val="00040746"/>
    <w:rsid w:val="000409F5"/>
    <w:rsid w:val="00040B4C"/>
    <w:rsid w:val="00040F46"/>
    <w:rsid w:val="0004134F"/>
    <w:rsid w:val="00041829"/>
    <w:rsid w:val="000418D0"/>
    <w:rsid w:val="000419F5"/>
    <w:rsid w:val="00041C5E"/>
    <w:rsid w:val="00041E55"/>
    <w:rsid w:val="00041E76"/>
    <w:rsid w:val="00041FE3"/>
    <w:rsid w:val="00042793"/>
    <w:rsid w:val="00042920"/>
    <w:rsid w:val="00042CFE"/>
    <w:rsid w:val="00042D25"/>
    <w:rsid w:val="00042F91"/>
    <w:rsid w:val="00043051"/>
    <w:rsid w:val="00043209"/>
    <w:rsid w:val="0004333A"/>
    <w:rsid w:val="00043405"/>
    <w:rsid w:val="0004341E"/>
    <w:rsid w:val="00043B06"/>
    <w:rsid w:val="00043B69"/>
    <w:rsid w:val="00043D21"/>
    <w:rsid w:val="00043F92"/>
    <w:rsid w:val="0004408E"/>
    <w:rsid w:val="000441A4"/>
    <w:rsid w:val="000443EE"/>
    <w:rsid w:val="000445A8"/>
    <w:rsid w:val="000445FA"/>
    <w:rsid w:val="000447C3"/>
    <w:rsid w:val="00044C43"/>
    <w:rsid w:val="00044E6C"/>
    <w:rsid w:val="000450C6"/>
    <w:rsid w:val="000450FD"/>
    <w:rsid w:val="0004522F"/>
    <w:rsid w:val="00045295"/>
    <w:rsid w:val="000457D8"/>
    <w:rsid w:val="00045889"/>
    <w:rsid w:val="000459BD"/>
    <w:rsid w:val="00045A49"/>
    <w:rsid w:val="00045B10"/>
    <w:rsid w:val="00045C80"/>
    <w:rsid w:val="00045E0A"/>
    <w:rsid w:val="00045EC9"/>
    <w:rsid w:val="00045F32"/>
    <w:rsid w:val="00045F92"/>
    <w:rsid w:val="0004602C"/>
    <w:rsid w:val="000460CB"/>
    <w:rsid w:val="00046159"/>
    <w:rsid w:val="0004635A"/>
    <w:rsid w:val="00046515"/>
    <w:rsid w:val="00046523"/>
    <w:rsid w:val="0004652C"/>
    <w:rsid w:val="000468B6"/>
    <w:rsid w:val="00046AC2"/>
    <w:rsid w:val="00046B82"/>
    <w:rsid w:val="00046C2A"/>
    <w:rsid w:val="00046CEE"/>
    <w:rsid w:val="00046ED2"/>
    <w:rsid w:val="0004706C"/>
    <w:rsid w:val="00047373"/>
    <w:rsid w:val="0004744E"/>
    <w:rsid w:val="000477D2"/>
    <w:rsid w:val="000478C9"/>
    <w:rsid w:val="00047F1E"/>
    <w:rsid w:val="0005008D"/>
    <w:rsid w:val="000502B3"/>
    <w:rsid w:val="00050383"/>
    <w:rsid w:val="0005066E"/>
    <w:rsid w:val="00050C15"/>
    <w:rsid w:val="00050D2F"/>
    <w:rsid w:val="00050FD6"/>
    <w:rsid w:val="000512CC"/>
    <w:rsid w:val="0005168F"/>
    <w:rsid w:val="00051708"/>
    <w:rsid w:val="000517F7"/>
    <w:rsid w:val="0005193C"/>
    <w:rsid w:val="00051C8A"/>
    <w:rsid w:val="00051EA0"/>
    <w:rsid w:val="000520E9"/>
    <w:rsid w:val="0005287B"/>
    <w:rsid w:val="00052C7B"/>
    <w:rsid w:val="00053517"/>
    <w:rsid w:val="00053647"/>
    <w:rsid w:val="00053995"/>
    <w:rsid w:val="00053E2B"/>
    <w:rsid w:val="00053F51"/>
    <w:rsid w:val="00054342"/>
    <w:rsid w:val="000543B5"/>
    <w:rsid w:val="000545BA"/>
    <w:rsid w:val="0005466E"/>
    <w:rsid w:val="000547B7"/>
    <w:rsid w:val="0005483D"/>
    <w:rsid w:val="0005485E"/>
    <w:rsid w:val="0005497D"/>
    <w:rsid w:val="00054D6B"/>
    <w:rsid w:val="00055057"/>
    <w:rsid w:val="0005522A"/>
    <w:rsid w:val="0005525D"/>
    <w:rsid w:val="0005540A"/>
    <w:rsid w:val="000554D7"/>
    <w:rsid w:val="00055510"/>
    <w:rsid w:val="00055798"/>
    <w:rsid w:val="000557C0"/>
    <w:rsid w:val="00055878"/>
    <w:rsid w:val="000559B8"/>
    <w:rsid w:val="00055A07"/>
    <w:rsid w:val="00055B53"/>
    <w:rsid w:val="00055F5D"/>
    <w:rsid w:val="000562F0"/>
    <w:rsid w:val="000563FA"/>
    <w:rsid w:val="000566F9"/>
    <w:rsid w:val="00056906"/>
    <w:rsid w:val="00056964"/>
    <w:rsid w:val="000569B0"/>
    <w:rsid w:val="00056A87"/>
    <w:rsid w:val="00056AD7"/>
    <w:rsid w:val="00056B38"/>
    <w:rsid w:val="00056B7C"/>
    <w:rsid w:val="00056DA9"/>
    <w:rsid w:val="00056DF5"/>
    <w:rsid w:val="000570A9"/>
    <w:rsid w:val="000570D6"/>
    <w:rsid w:val="00057164"/>
    <w:rsid w:val="00057386"/>
    <w:rsid w:val="00057502"/>
    <w:rsid w:val="0005753A"/>
    <w:rsid w:val="000578FE"/>
    <w:rsid w:val="00057A24"/>
    <w:rsid w:val="00057B33"/>
    <w:rsid w:val="00057BEA"/>
    <w:rsid w:val="00057E00"/>
    <w:rsid w:val="00060184"/>
    <w:rsid w:val="0006018D"/>
    <w:rsid w:val="000604F2"/>
    <w:rsid w:val="00060761"/>
    <w:rsid w:val="000608E0"/>
    <w:rsid w:val="00060A37"/>
    <w:rsid w:val="00060CE1"/>
    <w:rsid w:val="00060EDD"/>
    <w:rsid w:val="00060F8A"/>
    <w:rsid w:val="00060FA5"/>
    <w:rsid w:val="000614D4"/>
    <w:rsid w:val="000615C2"/>
    <w:rsid w:val="00061801"/>
    <w:rsid w:val="000618FB"/>
    <w:rsid w:val="00061A0F"/>
    <w:rsid w:val="00061BFB"/>
    <w:rsid w:val="00061CEE"/>
    <w:rsid w:val="00062158"/>
    <w:rsid w:val="0006240F"/>
    <w:rsid w:val="000626B1"/>
    <w:rsid w:val="00062A03"/>
    <w:rsid w:val="00062A5A"/>
    <w:rsid w:val="00062B28"/>
    <w:rsid w:val="00062CF0"/>
    <w:rsid w:val="00062D90"/>
    <w:rsid w:val="00062E56"/>
    <w:rsid w:val="00062EB0"/>
    <w:rsid w:val="0006316F"/>
    <w:rsid w:val="000631EF"/>
    <w:rsid w:val="00063256"/>
    <w:rsid w:val="00063A29"/>
    <w:rsid w:val="00063A4E"/>
    <w:rsid w:val="00063D39"/>
    <w:rsid w:val="00063E34"/>
    <w:rsid w:val="00063FEB"/>
    <w:rsid w:val="00064015"/>
    <w:rsid w:val="000640F9"/>
    <w:rsid w:val="000641C4"/>
    <w:rsid w:val="000641E0"/>
    <w:rsid w:val="0006439A"/>
    <w:rsid w:val="000643DF"/>
    <w:rsid w:val="00064481"/>
    <w:rsid w:val="0006449A"/>
    <w:rsid w:val="00064850"/>
    <w:rsid w:val="0006492D"/>
    <w:rsid w:val="00064C49"/>
    <w:rsid w:val="00064C6D"/>
    <w:rsid w:val="00064E8E"/>
    <w:rsid w:val="00064F43"/>
    <w:rsid w:val="00064FE5"/>
    <w:rsid w:val="0006501D"/>
    <w:rsid w:val="000655D7"/>
    <w:rsid w:val="00065716"/>
    <w:rsid w:val="00065814"/>
    <w:rsid w:val="00065877"/>
    <w:rsid w:val="00065B94"/>
    <w:rsid w:val="00065FDD"/>
    <w:rsid w:val="0006612C"/>
    <w:rsid w:val="0006631C"/>
    <w:rsid w:val="0006652B"/>
    <w:rsid w:val="00066589"/>
    <w:rsid w:val="000666E8"/>
    <w:rsid w:val="0006680F"/>
    <w:rsid w:val="0006681F"/>
    <w:rsid w:val="00066A43"/>
    <w:rsid w:val="00066B13"/>
    <w:rsid w:val="00066BBE"/>
    <w:rsid w:val="00066BF8"/>
    <w:rsid w:val="00067096"/>
    <w:rsid w:val="0006710D"/>
    <w:rsid w:val="0006766C"/>
    <w:rsid w:val="0006769F"/>
    <w:rsid w:val="000676A7"/>
    <w:rsid w:val="000677FD"/>
    <w:rsid w:val="00067812"/>
    <w:rsid w:val="00067814"/>
    <w:rsid w:val="0006797C"/>
    <w:rsid w:val="00067B23"/>
    <w:rsid w:val="00067CAF"/>
    <w:rsid w:val="00067DB3"/>
    <w:rsid w:val="00067DC8"/>
    <w:rsid w:val="00070203"/>
    <w:rsid w:val="00070324"/>
    <w:rsid w:val="000704DA"/>
    <w:rsid w:val="000706F5"/>
    <w:rsid w:val="0007072A"/>
    <w:rsid w:val="00070749"/>
    <w:rsid w:val="00070786"/>
    <w:rsid w:val="000707AC"/>
    <w:rsid w:val="0007081E"/>
    <w:rsid w:val="000708E7"/>
    <w:rsid w:val="0007094F"/>
    <w:rsid w:val="000709C4"/>
    <w:rsid w:val="000709FE"/>
    <w:rsid w:val="00070A4F"/>
    <w:rsid w:val="00070C62"/>
    <w:rsid w:val="00070CFE"/>
    <w:rsid w:val="000711DB"/>
    <w:rsid w:val="0007137D"/>
    <w:rsid w:val="000714E4"/>
    <w:rsid w:val="0007174A"/>
    <w:rsid w:val="000718BF"/>
    <w:rsid w:val="00071A24"/>
    <w:rsid w:val="00071A34"/>
    <w:rsid w:val="0007216F"/>
    <w:rsid w:val="00072393"/>
    <w:rsid w:val="00072415"/>
    <w:rsid w:val="00072608"/>
    <w:rsid w:val="000728A0"/>
    <w:rsid w:val="000728D2"/>
    <w:rsid w:val="00072A22"/>
    <w:rsid w:val="00072CF6"/>
    <w:rsid w:val="00072DA3"/>
    <w:rsid w:val="00072FE5"/>
    <w:rsid w:val="00073185"/>
    <w:rsid w:val="0007360E"/>
    <w:rsid w:val="000737D9"/>
    <w:rsid w:val="000738F0"/>
    <w:rsid w:val="00073A55"/>
    <w:rsid w:val="00073B23"/>
    <w:rsid w:val="00073FC0"/>
    <w:rsid w:val="00074058"/>
    <w:rsid w:val="0007426A"/>
    <w:rsid w:val="000749E4"/>
    <w:rsid w:val="00074BB7"/>
    <w:rsid w:val="00075013"/>
    <w:rsid w:val="0007503F"/>
    <w:rsid w:val="00075411"/>
    <w:rsid w:val="000754E0"/>
    <w:rsid w:val="00075A9D"/>
    <w:rsid w:val="00075AE8"/>
    <w:rsid w:val="00075BFC"/>
    <w:rsid w:val="00075C2F"/>
    <w:rsid w:val="000763EA"/>
    <w:rsid w:val="000765EA"/>
    <w:rsid w:val="0007674C"/>
    <w:rsid w:val="00076BEC"/>
    <w:rsid w:val="00076D8F"/>
    <w:rsid w:val="00076E42"/>
    <w:rsid w:val="00077170"/>
    <w:rsid w:val="0007748E"/>
    <w:rsid w:val="000776AB"/>
    <w:rsid w:val="0007797A"/>
    <w:rsid w:val="00077BE9"/>
    <w:rsid w:val="00077F9A"/>
    <w:rsid w:val="000800D1"/>
    <w:rsid w:val="000800F9"/>
    <w:rsid w:val="00080293"/>
    <w:rsid w:val="000802DF"/>
    <w:rsid w:val="000803C1"/>
    <w:rsid w:val="000804D0"/>
    <w:rsid w:val="00080593"/>
    <w:rsid w:val="00080985"/>
    <w:rsid w:val="00080BC7"/>
    <w:rsid w:val="00080D76"/>
    <w:rsid w:val="00080E18"/>
    <w:rsid w:val="00080F72"/>
    <w:rsid w:val="00081011"/>
    <w:rsid w:val="0008132F"/>
    <w:rsid w:val="0008147F"/>
    <w:rsid w:val="000815AB"/>
    <w:rsid w:val="00081634"/>
    <w:rsid w:val="00081B3B"/>
    <w:rsid w:val="00081C98"/>
    <w:rsid w:val="00081EA1"/>
    <w:rsid w:val="00081F67"/>
    <w:rsid w:val="000821A8"/>
    <w:rsid w:val="0008239A"/>
    <w:rsid w:val="000824FE"/>
    <w:rsid w:val="00082693"/>
    <w:rsid w:val="000829BE"/>
    <w:rsid w:val="00082AA8"/>
    <w:rsid w:val="00082B80"/>
    <w:rsid w:val="00082BF4"/>
    <w:rsid w:val="00082C1B"/>
    <w:rsid w:val="00082CB5"/>
    <w:rsid w:val="00083066"/>
    <w:rsid w:val="0008331C"/>
    <w:rsid w:val="0008380F"/>
    <w:rsid w:val="00083AD9"/>
    <w:rsid w:val="00083B78"/>
    <w:rsid w:val="000840ED"/>
    <w:rsid w:val="000842C3"/>
    <w:rsid w:val="00084350"/>
    <w:rsid w:val="00084551"/>
    <w:rsid w:val="00084794"/>
    <w:rsid w:val="00084A63"/>
    <w:rsid w:val="00084FEA"/>
    <w:rsid w:val="000852E1"/>
    <w:rsid w:val="0008572C"/>
    <w:rsid w:val="00085812"/>
    <w:rsid w:val="000858F1"/>
    <w:rsid w:val="00085B53"/>
    <w:rsid w:val="00085C5E"/>
    <w:rsid w:val="00085CDC"/>
    <w:rsid w:val="000864EF"/>
    <w:rsid w:val="00086653"/>
    <w:rsid w:val="00086872"/>
    <w:rsid w:val="0008699D"/>
    <w:rsid w:val="00086CCA"/>
    <w:rsid w:val="00087089"/>
    <w:rsid w:val="0008711F"/>
    <w:rsid w:val="00087123"/>
    <w:rsid w:val="00087215"/>
    <w:rsid w:val="0008728F"/>
    <w:rsid w:val="00087779"/>
    <w:rsid w:val="0008792B"/>
    <w:rsid w:val="00087E1F"/>
    <w:rsid w:val="00090035"/>
    <w:rsid w:val="00090174"/>
    <w:rsid w:val="000902CC"/>
    <w:rsid w:val="0009049E"/>
    <w:rsid w:val="000904D3"/>
    <w:rsid w:val="0009054A"/>
    <w:rsid w:val="000908E0"/>
    <w:rsid w:val="0009122F"/>
    <w:rsid w:val="0009142A"/>
    <w:rsid w:val="0009143D"/>
    <w:rsid w:val="0009151E"/>
    <w:rsid w:val="00091922"/>
    <w:rsid w:val="00091A78"/>
    <w:rsid w:val="00091C10"/>
    <w:rsid w:val="00091D32"/>
    <w:rsid w:val="00091DEB"/>
    <w:rsid w:val="00091EC3"/>
    <w:rsid w:val="00091ED9"/>
    <w:rsid w:val="0009201E"/>
    <w:rsid w:val="000920D2"/>
    <w:rsid w:val="00092381"/>
    <w:rsid w:val="000923C1"/>
    <w:rsid w:val="00092485"/>
    <w:rsid w:val="00092603"/>
    <w:rsid w:val="00092874"/>
    <w:rsid w:val="00092BB1"/>
    <w:rsid w:val="00092CF4"/>
    <w:rsid w:val="00092D28"/>
    <w:rsid w:val="00092FAB"/>
    <w:rsid w:val="00093071"/>
    <w:rsid w:val="0009326F"/>
    <w:rsid w:val="000936A3"/>
    <w:rsid w:val="000937E4"/>
    <w:rsid w:val="0009381B"/>
    <w:rsid w:val="0009399E"/>
    <w:rsid w:val="00093B80"/>
    <w:rsid w:val="00093EBE"/>
    <w:rsid w:val="00093F28"/>
    <w:rsid w:val="000941DD"/>
    <w:rsid w:val="000944D5"/>
    <w:rsid w:val="0009469A"/>
    <w:rsid w:val="000949A0"/>
    <w:rsid w:val="00094B10"/>
    <w:rsid w:val="00094B9C"/>
    <w:rsid w:val="00094D15"/>
    <w:rsid w:val="00094D2A"/>
    <w:rsid w:val="00095204"/>
    <w:rsid w:val="000952F7"/>
    <w:rsid w:val="000954A7"/>
    <w:rsid w:val="00095548"/>
    <w:rsid w:val="00095796"/>
    <w:rsid w:val="00095939"/>
    <w:rsid w:val="000959B5"/>
    <w:rsid w:val="000959F8"/>
    <w:rsid w:val="00095AE2"/>
    <w:rsid w:val="00096012"/>
    <w:rsid w:val="00096057"/>
    <w:rsid w:val="0009612D"/>
    <w:rsid w:val="000965F0"/>
    <w:rsid w:val="0009679C"/>
    <w:rsid w:val="000969CF"/>
    <w:rsid w:val="00096CA0"/>
    <w:rsid w:val="00096D0A"/>
    <w:rsid w:val="00096D14"/>
    <w:rsid w:val="00097104"/>
    <w:rsid w:val="00097348"/>
    <w:rsid w:val="000974BE"/>
    <w:rsid w:val="00097B10"/>
    <w:rsid w:val="00097B8B"/>
    <w:rsid w:val="00097C66"/>
    <w:rsid w:val="00097E3F"/>
    <w:rsid w:val="00097EA0"/>
    <w:rsid w:val="00097EAE"/>
    <w:rsid w:val="000A011E"/>
    <w:rsid w:val="000A0409"/>
    <w:rsid w:val="000A0549"/>
    <w:rsid w:val="000A0646"/>
    <w:rsid w:val="000A082B"/>
    <w:rsid w:val="000A08BD"/>
    <w:rsid w:val="000A0A60"/>
    <w:rsid w:val="000A0B78"/>
    <w:rsid w:val="000A0DF1"/>
    <w:rsid w:val="000A1269"/>
    <w:rsid w:val="000A139A"/>
    <w:rsid w:val="000A13A6"/>
    <w:rsid w:val="000A1442"/>
    <w:rsid w:val="000A17C4"/>
    <w:rsid w:val="000A1A01"/>
    <w:rsid w:val="000A1B85"/>
    <w:rsid w:val="000A1EDE"/>
    <w:rsid w:val="000A2085"/>
    <w:rsid w:val="000A21A0"/>
    <w:rsid w:val="000A2340"/>
    <w:rsid w:val="000A2374"/>
    <w:rsid w:val="000A24BF"/>
    <w:rsid w:val="000A24FC"/>
    <w:rsid w:val="000A250B"/>
    <w:rsid w:val="000A2728"/>
    <w:rsid w:val="000A294F"/>
    <w:rsid w:val="000A29BA"/>
    <w:rsid w:val="000A2C27"/>
    <w:rsid w:val="000A2ED3"/>
    <w:rsid w:val="000A2F4B"/>
    <w:rsid w:val="000A2F60"/>
    <w:rsid w:val="000A2FF3"/>
    <w:rsid w:val="000A33E5"/>
    <w:rsid w:val="000A3441"/>
    <w:rsid w:val="000A37AD"/>
    <w:rsid w:val="000A3AE1"/>
    <w:rsid w:val="000A3B1D"/>
    <w:rsid w:val="000A3B30"/>
    <w:rsid w:val="000A3D33"/>
    <w:rsid w:val="000A3D7F"/>
    <w:rsid w:val="000A3F27"/>
    <w:rsid w:val="000A3FEA"/>
    <w:rsid w:val="000A3FFA"/>
    <w:rsid w:val="000A41ED"/>
    <w:rsid w:val="000A4335"/>
    <w:rsid w:val="000A43B0"/>
    <w:rsid w:val="000A4491"/>
    <w:rsid w:val="000A46A8"/>
    <w:rsid w:val="000A47EB"/>
    <w:rsid w:val="000A48DB"/>
    <w:rsid w:val="000A49E7"/>
    <w:rsid w:val="000A4B50"/>
    <w:rsid w:val="000A4CAD"/>
    <w:rsid w:val="000A4D69"/>
    <w:rsid w:val="000A4E24"/>
    <w:rsid w:val="000A4E45"/>
    <w:rsid w:val="000A4E84"/>
    <w:rsid w:val="000A4F2C"/>
    <w:rsid w:val="000A514D"/>
    <w:rsid w:val="000A53B3"/>
    <w:rsid w:val="000A5452"/>
    <w:rsid w:val="000A545C"/>
    <w:rsid w:val="000A5628"/>
    <w:rsid w:val="000A5713"/>
    <w:rsid w:val="000A579C"/>
    <w:rsid w:val="000A5937"/>
    <w:rsid w:val="000A5AFF"/>
    <w:rsid w:val="000A5CFF"/>
    <w:rsid w:val="000A5D32"/>
    <w:rsid w:val="000A5D5D"/>
    <w:rsid w:val="000A5E30"/>
    <w:rsid w:val="000A60A3"/>
    <w:rsid w:val="000A63C0"/>
    <w:rsid w:val="000A63C2"/>
    <w:rsid w:val="000A65CD"/>
    <w:rsid w:val="000A67A5"/>
    <w:rsid w:val="000A6879"/>
    <w:rsid w:val="000A6944"/>
    <w:rsid w:val="000A6EAF"/>
    <w:rsid w:val="000A6F5B"/>
    <w:rsid w:val="000A70A7"/>
    <w:rsid w:val="000A743D"/>
    <w:rsid w:val="000A7448"/>
    <w:rsid w:val="000A7747"/>
    <w:rsid w:val="000A7748"/>
    <w:rsid w:val="000A7820"/>
    <w:rsid w:val="000B0417"/>
    <w:rsid w:val="000B07EA"/>
    <w:rsid w:val="000B0A53"/>
    <w:rsid w:val="000B0AE1"/>
    <w:rsid w:val="000B115B"/>
    <w:rsid w:val="000B1312"/>
    <w:rsid w:val="000B1600"/>
    <w:rsid w:val="000B1767"/>
    <w:rsid w:val="000B19A4"/>
    <w:rsid w:val="000B19CA"/>
    <w:rsid w:val="000B1C5F"/>
    <w:rsid w:val="000B1F21"/>
    <w:rsid w:val="000B210F"/>
    <w:rsid w:val="000B240A"/>
    <w:rsid w:val="000B2773"/>
    <w:rsid w:val="000B279E"/>
    <w:rsid w:val="000B2864"/>
    <w:rsid w:val="000B2B24"/>
    <w:rsid w:val="000B2C1B"/>
    <w:rsid w:val="000B2D04"/>
    <w:rsid w:val="000B2D10"/>
    <w:rsid w:val="000B3074"/>
    <w:rsid w:val="000B30BA"/>
    <w:rsid w:val="000B321F"/>
    <w:rsid w:val="000B3644"/>
    <w:rsid w:val="000B3814"/>
    <w:rsid w:val="000B38F1"/>
    <w:rsid w:val="000B3C1C"/>
    <w:rsid w:val="000B3EDD"/>
    <w:rsid w:val="000B401F"/>
    <w:rsid w:val="000B414E"/>
    <w:rsid w:val="000B41A7"/>
    <w:rsid w:val="000B43FE"/>
    <w:rsid w:val="000B462F"/>
    <w:rsid w:val="000B48D4"/>
    <w:rsid w:val="000B48F3"/>
    <w:rsid w:val="000B4B43"/>
    <w:rsid w:val="000B4C04"/>
    <w:rsid w:val="000B5157"/>
    <w:rsid w:val="000B51FF"/>
    <w:rsid w:val="000B52E0"/>
    <w:rsid w:val="000B5718"/>
    <w:rsid w:val="000B57ED"/>
    <w:rsid w:val="000B6358"/>
    <w:rsid w:val="000B6562"/>
    <w:rsid w:val="000B693D"/>
    <w:rsid w:val="000B6FFD"/>
    <w:rsid w:val="000B710F"/>
    <w:rsid w:val="000B73A4"/>
    <w:rsid w:val="000B7669"/>
    <w:rsid w:val="000B776E"/>
    <w:rsid w:val="000B79DE"/>
    <w:rsid w:val="000B7E2F"/>
    <w:rsid w:val="000B7EA5"/>
    <w:rsid w:val="000B7F7A"/>
    <w:rsid w:val="000B7FDB"/>
    <w:rsid w:val="000C0002"/>
    <w:rsid w:val="000C0057"/>
    <w:rsid w:val="000C0064"/>
    <w:rsid w:val="000C0263"/>
    <w:rsid w:val="000C0287"/>
    <w:rsid w:val="000C03CF"/>
    <w:rsid w:val="000C051F"/>
    <w:rsid w:val="000C0556"/>
    <w:rsid w:val="000C068E"/>
    <w:rsid w:val="000C06F7"/>
    <w:rsid w:val="000C0A38"/>
    <w:rsid w:val="000C0A62"/>
    <w:rsid w:val="000C0B99"/>
    <w:rsid w:val="000C0BB6"/>
    <w:rsid w:val="000C0BEA"/>
    <w:rsid w:val="000C0DD7"/>
    <w:rsid w:val="000C1555"/>
    <w:rsid w:val="000C15D3"/>
    <w:rsid w:val="000C16E2"/>
    <w:rsid w:val="000C1883"/>
    <w:rsid w:val="000C1891"/>
    <w:rsid w:val="000C19CB"/>
    <w:rsid w:val="000C2044"/>
    <w:rsid w:val="000C216B"/>
    <w:rsid w:val="000C2293"/>
    <w:rsid w:val="000C229F"/>
    <w:rsid w:val="000C23F0"/>
    <w:rsid w:val="000C250C"/>
    <w:rsid w:val="000C2919"/>
    <w:rsid w:val="000C2AC6"/>
    <w:rsid w:val="000C2C24"/>
    <w:rsid w:val="000C2C45"/>
    <w:rsid w:val="000C2E6A"/>
    <w:rsid w:val="000C3108"/>
    <w:rsid w:val="000C34E5"/>
    <w:rsid w:val="000C36C3"/>
    <w:rsid w:val="000C3A36"/>
    <w:rsid w:val="000C3B86"/>
    <w:rsid w:val="000C3D32"/>
    <w:rsid w:val="000C3DAC"/>
    <w:rsid w:val="000C3FE7"/>
    <w:rsid w:val="000C41E7"/>
    <w:rsid w:val="000C4246"/>
    <w:rsid w:val="000C42FF"/>
    <w:rsid w:val="000C44F3"/>
    <w:rsid w:val="000C45AA"/>
    <w:rsid w:val="000C4602"/>
    <w:rsid w:val="000C4783"/>
    <w:rsid w:val="000C49D0"/>
    <w:rsid w:val="000C4B2D"/>
    <w:rsid w:val="000C4CFF"/>
    <w:rsid w:val="000C4E03"/>
    <w:rsid w:val="000C4F34"/>
    <w:rsid w:val="000C4F9B"/>
    <w:rsid w:val="000C5105"/>
    <w:rsid w:val="000C510C"/>
    <w:rsid w:val="000C5151"/>
    <w:rsid w:val="000C595C"/>
    <w:rsid w:val="000C5AD7"/>
    <w:rsid w:val="000C5C3C"/>
    <w:rsid w:val="000C5EF4"/>
    <w:rsid w:val="000C610D"/>
    <w:rsid w:val="000C6159"/>
    <w:rsid w:val="000C61B9"/>
    <w:rsid w:val="000C6211"/>
    <w:rsid w:val="000C62E7"/>
    <w:rsid w:val="000C643A"/>
    <w:rsid w:val="000C6575"/>
    <w:rsid w:val="000C66B9"/>
    <w:rsid w:val="000C66CD"/>
    <w:rsid w:val="000C6992"/>
    <w:rsid w:val="000C6AD6"/>
    <w:rsid w:val="000C6C93"/>
    <w:rsid w:val="000C6DA8"/>
    <w:rsid w:val="000C6DD8"/>
    <w:rsid w:val="000C6E87"/>
    <w:rsid w:val="000C7340"/>
    <w:rsid w:val="000C7505"/>
    <w:rsid w:val="000C756C"/>
    <w:rsid w:val="000C7617"/>
    <w:rsid w:val="000C7730"/>
    <w:rsid w:val="000C7AF8"/>
    <w:rsid w:val="000C7CA8"/>
    <w:rsid w:val="000C7F1D"/>
    <w:rsid w:val="000D00D7"/>
    <w:rsid w:val="000D0326"/>
    <w:rsid w:val="000D0755"/>
    <w:rsid w:val="000D08BF"/>
    <w:rsid w:val="000D0F6F"/>
    <w:rsid w:val="000D126C"/>
    <w:rsid w:val="000D15D2"/>
    <w:rsid w:val="000D1624"/>
    <w:rsid w:val="000D162D"/>
    <w:rsid w:val="000D18C7"/>
    <w:rsid w:val="000D198F"/>
    <w:rsid w:val="000D1AD1"/>
    <w:rsid w:val="000D220C"/>
    <w:rsid w:val="000D232D"/>
    <w:rsid w:val="000D23A3"/>
    <w:rsid w:val="000D246B"/>
    <w:rsid w:val="000D249D"/>
    <w:rsid w:val="000D276D"/>
    <w:rsid w:val="000D27C5"/>
    <w:rsid w:val="000D297A"/>
    <w:rsid w:val="000D2D75"/>
    <w:rsid w:val="000D2EB7"/>
    <w:rsid w:val="000D2F5C"/>
    <w:rsid w:val="000D3149"/>
    <w:rsid w:val="000D33DA"/>
    <w:rsid w:val="000D348E"/>
    <w:rsid w:val="000D34CF"/>
    <w:rsid w:val="000D34DC"/>
    <w:rsid w:val="000D35A7"/>
    <w:rsid w:val="000D3987"/>
    <w:rsid w:val="000D3B2E"/>
    <w:rsid w:val="000D3E5D"/>
    <w:rsid w:val="000D3E7E"/>
    <w:rsid w:val="000D3FEF"/>
    <w:rsid w:val="000D4022"/>
    <w:rsid w:val="000D40EC"/>
    <w:rsid w:val="000D415A"/>
    <w:rsid w:val="000D42FB"/>
    <w:rsid w:val="000D44DC"/>
    <w:rsid w:val="000D462D"/>
    <w:rsid w:val="000D47A3"/>
    <w:rsid w:val="000D493C"/>
    <w:rsid w:val="000D4A3B"/>
    <w:rsid w:val="000D4B71"/>
    <w:rsid w:val="000D4BE2"/>
    <w:rsid w:val="000D4D84"/>
    <w:rsid w:val="000D4FC7"/>
    <w:rsid w:val="000D500D"/>
    <w:rsid w:val="000D5123"/>
    <w:rsid w:val="000D5467"/>
    <w:rsid w:val="000D5792"/>
    <w:rsid w:val="000D585E"/>
    <w:rsid w:val="000D58F3"/>
    <w:rsid w:val="000D6245"/>
    <w:rsid w:val="000D64BA"/>
    <w:rsid w:val="000D66EC"/>
    <w:rsid w:val="000D67E3"/>
    <w:rsid w:val="000D6820"/>
    <w:rsid w:val="000D6A3F"/>
    <w:rsid w:val="000D6B6C"/>
    <w:rsid w:val="000D7008"/>
    <w:rsid w:val="000D71E4"/>
    <w:rsid w:val="000D7634"/>
    <w:rsid w:val="000D772F"/>
    <w:rsid w:val="000D77C4"/>
    <w:rsid w:val="000D7885"/>
    <w:rsid w:val="000D78CB"/>
    <w:rsid w:val="000D7912"/>
    <w:rsid w:val="000D7DBE"/>
    <w:rsid w:val="000D7E1A"/>
    <w:rsid w:val="000D7ECB"/>
    <w:rsid w:val="000D7F69"/>
    <w:rsid w:val="000E022B"/>
    <w:rsid w:val="000E0471"/>
    <w:rsid w:val="000E0614"/>
    <w:rsid w:val="000E06DA"/>
    <w:rsid w:val="000E0909"/>
    <w:rsid w:val="000E0ADE"/>
    <w:rsid w:val="000E1166"/>
    <w:rsid w:val="000E142B"/>
    <w:rsid w:val="000E1A63"/>
    <w:rsid w:val="000E1A79"/>
    <w:rsid w:val="000E1F27"/>
    <w:rsid w:val="000E1FA6"/>
    <w:rsid w:val="000E1FEF"/>
    <w:rsid w:val="000E2205"/>
    <w:rsid w:val="000E22B6"/>
    <w:rsid w:val="000E2759"/>
    <w:rsid w:val="000E2B93"/>
    <w:rsid w:val="000E2F5F"/>
    <w:rsid w:val="000E3152"/>
    <w:rsid w:val="000E319E"/>
    <w:rsid w:val="000E31D3"/>
    <w:rsid w:val="000E3A20"/>
    <w:rsid w:val="000E3AF0"/>
    <w:rsid w:val="000E3CD9"/>
    <w:rsid w:val="000E3F2C"/>
    <w:rsid w:val="000E4040"/>
    <w:rsid w:val="000E415F"/>
    <w:rsid w:val="000E42F0"/>
    <w:rsid w:val="000E43BA"/>
    <w:rsid w:val="000E4912"/>
    <w:rsid w:val="000E4ACD"/>
    <w:rsid w:val="000E4E9E"/>
    <w:rsid w:val="000E4F80"/>
    <w:rsid w:val="000E5067"/>
    <w:rsid w:val="000E5E2D"/>
    <w:rsid w:val="000E5E74"/>
    <w:rsid w:val="000E630D"/>
    <w:rsid w:val="000E6445"/>
    <w:rsid w:val="000E6474"/>
    <w:rsid w:val="000E6717"/>
    <w:rsid w:val="000E68AC"/>
    <w:rsid w:val="000E69FA"/>
    <w:rsid w:val="000E6ABA"/>
    <w:rsid w:val="000E709D"/>
    <w:rsid w:val="000E71B6"/>
    <w:rsid w:val="000E721D"/>
    <w:rsid w:val="000E7681"/>
    <w:rsid w:val="000E7947"/>
    <w:rsid w:val="000E79F9"/>
    <w:rsid w:val="000E7E09"/>
    <w:rsid w:val="000E7EAD"/>
    <w:rsid w:val="000F0041"/>
    <w:rsid w:val="000F0215"/>
    <w:rsid w:val="000F03BF"/>
    <w:rsid w:val="000F0695"/>
    <w:rsid w:val="000F0AE3"/>
    <w:rsid w:val="000F0E5C"/>
    <w:rsid w:val="000F0F77"/>
    <w:rsid w:val="000F1124"/>
    <w:rsid w:val="000F15EF"/>
    <w:rsid w:val="000F169C"/>
    <w:rsid w:val="000F16C1"/>
    <w:rsid w:val="000F1901"/>
    <w:rsid w:val="000F1B67"/>
    <w:rsid w:val="000F1B69"/>
    <w:rsid w:val="000F1BCA"/>
    <w:rsid w:val="000F1CE6"/>
    <w:rsid w:val="000F1F6E"/>
    <w:rsid w:val="000F232D"/>
    <w:rsid w:val="000F238F"/>
    <w:rsid w:val="000F277B"/>
    <w:rsid w:val="000F27E6"/>
    <w:rsid w:val="000F2855"/>
    <w:rsid w:val="000F2993"/>
    <w:rsid w:val="000F29A2"/>
    <w:rsid w:val="000F2C21"/>
    <w:rsid w:val="000F2CF0"/>
    <w:rsid w:val="000F2DED"/>
    <w:rsid w:val="000F30BD"/>
    <w:rsid w:val="000F3367"/>
    <w:rsid w:val="000F3429"/>
    <w:rsid w:val="000F3687"/>
    <w:rsid w:val="000F3790"/>
    <w:rsid w:val="000F3942"/>
    <w:rsid w:val="000F3BD7"/>
    <w:rsid w:val="000F3F2D"/>
    <w:rsid w:val="000F3F67"/>
    <w:rsid w:val="000F409A"/>
    <w:rsid w:val="000F4146"/>
    <w:rsid w:val="000F42B9"/>
    <w:rsid w:val="000F434A"/>
    <w:rsid w:val="000F4446"/>
    <w:rsid w:val="000F4515"/>
    <w:rsid w:val="000F46B7"/>
    <w:rsid w:val="000F46D6"/>
    <w:rsid w:val="000F47A4"/>
    <w:rsid w:val="000F4917"/>
    <w:rsid w:val="000F4ADD"/>
    <w:rsid w:val="000F4C6E"/>
    <w:rsid w:val="000F4C8E"/>
    <w:rsid w:val="000F4D9A"/>
    <w:rsid w:val="000F4F8B"/>
    <w:rsid w:val="000F51E2"/>
    <w:rsid w:val="000F5306"/>
    <w:rsid w:val="000F55ED"/>
    <w:rsid w:val="000F5649"/>
    <w:rsid w:val="000F56A0"/>
    <w:rsid w:val="000F56D4"/>
    <w:rsid w:val="000F5AED"/>
    <w:rsid w:val="000F5D22"/>
    <w:rsid w:val="000F5DC3"/>
    <w:rsid w:val="000F6172"/>
    <w:rsid w:val="000F64B8"/>
    <w:rsid w:val="000F64BF"/>
    <w:rsid w:val="000F64C9"/>
    <w:rsid w:val="000F6507"/>
    <w:rsid w:val="000F690D"/>
    <w:rsid w:val="000F6F4D"/>
    <w:rsid w:val="000F746B"/>
    <w:rsid w:val="000F74DD"/>
    <w:rsid w:val="000F76D0"/>
    <w:rsid w:val="000F7A34"/>
    <w:rsid w:val="000F7A78"/>
    <w:rsid w:val="000F7B22"/>
    <w:rsid w:val="000F7DEA"/>
    <w:rsid w:val="000F7E78"/>
    <w:rsid w:val="001003CE"/>
    <w:rsid w:val="001004F1"/>
    <w:rsid w:val="0010081D"/>
    <w:rsid w:val="00100A42"/>
    <w:rsid w:val="00100B74"/>
    <w:rsid w:val="00100B95"/>
    <w:rsid w:val="00100D3A"/>
    <w:rsid w:val="001014C2"/>
    <w:rsid w:val="001016E9"/>
    <w:rsid w:val="0010187F"/>
    <w:rsid w:val="0010195D"/>
    <w:rsid w:val="00101A29"/>
    <w:rsid w:val="00101DC6"/>
    <w:rsid w:val="00101E9D"/>
    <w:rsid w:val="00101EAE"/>
    <w:rsid w:val="00101F73"/>
    <w:rsid w:val="001020ED"/>
    <w:rsid w:val="00102598"/>
    <w:rsid w:val="001026CF"/>
    <w:rsid w:val="0010288A"/>
    <w:rsid w:val="00103006"/>
    <w:rsid w:val="00103095"/>
    <w:rsid w:val="001033F5"/>
    <w:rsid w:val="00103672"/>
    <w:rsid w:val="00103790"/>
    <w:rsid w:val="00103EEF"/>
    <w:rsid w:val="00103F37"/>
    <w:rsid w:val="00103F74"/>
    <w:rsid w:val="0010431E"/>
    <w:rsid w:val="001046A7"/>
    <w:rsid w:val="001046F8"/>
    <w:rsid w:val="00104757"/>
    <w:rsid w:val="00104849"/>
    <w:rsid w:val="00104A1F"/>
    <w:rsid w:val="0010513F"/>
    <w:rsid w:val="00105286"/>
    <w:rsid w:val="0010560A"/>
    <w:rsid w:val="001056A6"/>
    <w:rsid w:val="00105919"/>
    <w:rsid w:val="00105AEB"/>
    <w:rsid w:val="00105B8A"/>
    <w:rsid w:val="00105C7A"/>
    <w:rsid w:val="001061EB"/>
    <w:rsid w:val="001061EE"/>
    <w:rsid w:val="0010643D"/>
    <w:rsid w:val="00106567"/>
    <w:rsid w:val="001068F7"/>
    <w:rsid w:val="00106928"/>
    <w:rsid w:val="00106B67"/>
    <w:rsid w:val="00106C30"/>
    <w:rsid w:val="00107024"/>
    <w:rsid w:val="0010716A"/>
    <w:rsid w:val="00107662"/>
    <w:rsid w:val="001076BC"/>
    <w:rsid w:val="0010775B"/>
    <w:rsid w:val="0010776F"/>
    <w:rsid w:val="0010777C"/>
    <w:rsid w:val="0010779A"/>
    <w:rsid w:val="00107858"/>
    <w:rsid w:val="00107938"/>
    <w:rsid w:val="00107A3F"/>
    <w:rsid w:val="00107AB7"/>
    <w:rsid w:val="00107B10"/>
    <w:rsid w:val="00107D2F"/>
    <w:rsid w:val="001100AE"/>
    <w:rsid w:val="0011010E"/>
    <w:rsid w:val="0011015C"/>
    <w:rsid w:val="001106A5"/>
    <w:rsid w:val="00110830"/>
    <w:rsid w:val="0011094E"/>
    <w:rsid w:val="00110F02"/>
    <w:rsid w:val="00111462"/>
    <w:rsid w:val="0011153F"/>
    <w:rsid w:val="00111652"/>
    <w:rsid w:val="00111D6C"/>
    <w:rsid w:val="00111FCC"/>
    <w:rsid w:val="00112094"/>
    <w:rsid w:val="001121A6"/>
    <w:rsid w:val="001121C0"/>
    <w:rsid w:val="001121DB"/>
    <w:rsid w:val="00112208"/>
    <w:rsid w:val="001125B0"/>
    <w:rsid w:val="00112724"/>
    <w:rsid w:val="00112894"/>
    <w:rsid w:val="00112AC8"/>
    <w:rsid w:val="00112DD1"/>
    <w:rsid w:val="001130C6"/>
    <w:rsid w:val="001130DD"/>
    <w:rsid w:val="001131D2"/>
    <w:rsid w:val="001131F3"/>
    <w:rsid w:val="001135B0"/>
    <w:rsid w:val="001135EB"/>
    <w:rsid w:val="001136C0"/>
    <w:rsid w:val="001139C0"/>
    <w:rsid w:val="00113A54"/>
    <w:rsid w:val="00113DB3"/>
    <w:rsid w:val="00113EE7"/>
    <w:rsid w:val="001140C7"/>
    <w:rsid w:val="00114511"/>
    <w:rsid w:val="001145DE"/>
    <w:rsid w:val="00114BB1"/>
    <w:rsid w:val="00114C23"/>
    <w:rsid w:val="00114CAE"/>
    <w:rsid w:val="00114D09"/>
    <w:rsid w:val="00115062"/>
    <w:rsid w:val="00115085"/>
    <w:rsid w:val="001150F2"/>
    <w:rsid w:val="0011510C"/>
    <w:rsid w:val="00115468"/>
    <w:rsid w:val="0011576D"/>
    <w:rsid w:val="00115A4C"/>
    <w:rsid w:val="00115AA7"/>
    <w:rsid w:val="00115D69"/>
    <w:rsid w:val="00115F80"/>
    <w:rsid w:val="00116351"/>
    <w:rsid w:val="0011640A"/>
    <w:rsid w:val="0011664B"/>
    <w:rsid w:val="00116815"/>
    <w:rsid w:val="001169AA"/>
    <w:rsid w:val="001169CF"/>
    <w:rsid w:val="00116C3A"/>
    <w:rsid w:val="00116C74"/>
    <w:rsid w:val="00116CC4"/>
    <w:rsid w:val="00116D66"/>
    <w:rsid w:val="00116D71"/>
    <w:rsid w:val="00116E31"/>
    <w:rsid w:val="001172A9"/>
    <w:rsid w:val="00117863"/>
    <w:rsid w:val="001179EE"/>
    <w:rsid w:val="00117AC5"/>
    <w:rsid w:val="00117C49"/>
    <w:rsid w:val="0012045F"/>
    <w:rsid w:val="0012049D"/>
    <w:rsid w:val="001205D2"/>
    <w:rsid w:val="001206A8"/>
    <w:rsid w:val="00120756"/>
    <w:rsid w:val="00120864"/>
    <w:rsid w:val="00120C4B"/>
    <w:rsid w:val="00120E94"/>
    <w:rsid w:val="00120EFF"/>
    <w:rsid w:val="001210D7"/>
    <w:rsid w:val="00121251"/>
    <w:rsid w:val="00121A7C"/>
    <w:rsid w:val="00121D64"/>
    <w:rsid w:val="00121E27"/>
    <w:rsid w:val="001220C0"/>
    <w:rsid w:val="001220EF"/>
    <w:rsid w:val="0012211C"/>
    <w:rsid w:val="0012217A"/>
    <w:rsid w:val="00122235"/>
    <w:rsid w:val="00122270"/>
    <w:rsid w:val="00122318"/>
    <w:rsid w:val="00122599"/>
    <w:rsid w:val="00122801"/>
    <w:rsid w:val="00122C61"/>
    <w:rsid w:val="00122C73"/>
    <w:rsid w:val="00122C97"/>
    <w:rsid w:val="00122D8C"/>
    <w:rsid w:val="00122F31"/>
    <w:rsid w:val="00123248"/>
    <w:rsid w:val="001232EB"/>
    <w:rsid w:val="0012336E"/>
    <w:rsid w:val="001234A5"/>
    <w:rsid w:val="001234F0"/>
    <w:rsid w:val="0012353A"/>
    <w:rsid w:val="001237AF"/>
    <w:rsid w:val="001237E9"/>
    <w:rsid w:val="00123805"/>
    <w:rsid w:val="00123A00"/>
    <w:rsid w:val="00123AEF"/>
    <w:rsid w:val="00123B1F"/>
    <w:rsid w:val="00123B36"/>
    <w:rsid w:val="00123CD7"/>
    <w:rsid w:val="00123F28"/>
    <w:rsid w:val="00123FAD"/>
    <w:rsid w:val="00123FE1"/>
    <w:rsid w:val="001240A4"/>
    <w:rsid w:val="0012414B"/>
    <w:rsid w:val="00124219"/>
    <w:rsid w:val="001243D4"/>
    <w:rsid w:val="001245BA"/>
    <w:rsid w:val="00124640"/>
    <w:rsid w:val="0012468B"/>
    <w:rsid w:val="001246EC"/>
    <w:rsid w:val="00124EC1"/>
    <w:rsid w:val="0012506A"/>
    <w:rsid w:val="001251F8"/>
    <w:rsid w:val="00125414"/>
    <w:rsid w:val="00125446"/>
    <w:rsid w:val="00125715"/>
    <w:rsid w:val="001257D3"/>
    <w:rsid w:val="0012595A"/>
    <w:rsid w:val="00125971"/>
    <w:rsid w:val="00125B74"/>
    <w:rsid w:val="00125B93"/>
    <w:rsid w:val="00125DF3"/>
    <w:rsid w:val="00125E9E"/>
    <w:rsid w:val="001265A5"/>
    <w:rsid w:val="001265D3"/>
    <w:rsid w:val="001266B1"/>
    <w:rsid w:val="001267A8"/>
    <w:rsid w:val="001268B5"/>
    <w:rsid w:val="00126908"/>
    <w:rsid w:val="00126D63"/>
    <w:rsid w:val="001270AC"/>
    <w:rsid w:val="001271E1"/>
    <w:rsid w:val="001272C5"/>
    <w:rsid w:val="001275E6"/>
    <w:rsid w:val="00127A44"/>
    <w:rsid w:val="00127A92"/>
    <w:rsid w:val="00127BDC"/>
    <w:rsid w:val="00127E15"/>
    <w:rsid w:val="0013005B"/>
    <w:rsid w:val="00130261"/>
    <w:rsid w:val="0013043F"/>
    <w:rsid w:val="0013066A"/>
    <w:rsid w:val="00130713"/>
    <w:rsid w:val="00130E9B"/>
    <w:rsid w:val="00130EBB"/>
    <w:rsid w:val="00131119"/>
    <w:rsid w:val="0013158D"/>
    <w:rsid w:val="0013162F"/>
    <w:rsid w:val="00131774"/>
    <w:rsid w:val="00131803"/>
    <w:rsid w:val="00131805"/>
    <w:rsid w:val="00131967"/>
    <w:rsid w:val="00131E9B"/>
    <w:rsid w:val="00131F8C"/>
    <w:rsid w:val="00132180"/>
    <w:rsid w:val="001323BB"/>
    <w:rsid w:val="001325D8"/>
    <w:rsid w:val="00132BDA"/>
    <w:rsid w:val="00132BE2"/>
    <w:rsid w:val="001335E9"/>
    <w:rsid w:val="001338BA"/>
    <w:rsid w:val="001339EC"/>
    <w:rsid w:val="00133A18"/>
    <w:rsid w:val="00133BC2"/>
    <w:rsid w:val="00133CEF"/>
    <w:rsid w:val="00133CF2"/>
    <w:rsid w:val="00133F9F"/>
    <w:rsid w:val="001343A7"/>
    <w:rsid w:val="001343CE"/>
    <w:rsid w:val="0013442C"/>
    <w:rsid w:val="00134477"/>
    <w:rsid w:val="001344D4"/>
    <w:rsid w:val="00134515"/>
    <w:rsid w:val="001348FC"/>
    <w:rsid w:val="00134A96"/>
    <w:rsid w:val="00134B28"/>
    <w:rsid w:val="00134D97"/>
    <w:rsid w:val="0013520B"/>
    <w:rsid w:val="001352BD"/>
    <w:rsid w:val="001352CE"/>
    <w:rsid w:val="00135397"/>
    <w:rsid w:val="001353EA"/>
    <w:rsid w:val="001354B2"/>
    <w:rsid w:val="00135710"/>
    <w:rsid w:val="0013585D"/>
    <w:rsid w:val="00135985"/>
    <w:rsid w:val="00135E19"/>
    <w:rsid w:val="00135EB4"/>
    <w:rsid w:val="00135EEB"/>
    <w:rsid w:val="00136064"/>
    <w:rsid w:val="00136112"/>
    <w:rsid w:val="00136325"/>
    <w:rsid w:val="0013655D"/>
    <w:rsid w:val="001365AC"/>
    <w:rsid w:val="001367B8"/>
    <w:rsid w:val="00136A72"/>
    <w:rsid w:val="00136B8C"/>
    <w:rsid w:val="00136F6F"/>
    <w:rsid w:val="00137339"/>
    <w:rsid w:val="001373A9"/>
    <w:rsid w:val="0013775D"/>
    <w:rsid w:val="00137B02"/>
    <w:rsid w:val="001400BB"/>
    <w:rsid w:val="00140431"/>
    <w:rsid w:val="001406B3"/>
    <w:rsid w:val="001406E4"/>
    <w:rsid w:val="00140707"/>
    <w:rsid w:val="00140ABF"/>
    <w:rsid w:val="00140BEC"/>
    <w:rsid w:val="00140C41"/>
    <w:rsid w:val="00140C49"/>
    <w:rsid w:val="00140D78"/>
    <w:rsid w:val="00140F62"/>
    <w:rsid w:val="001410D3"/>
    <w:rsid w:val="001411CE"/>
    <w:rsid w:val="001412D9"/>
    <w:rsid w:val="00141927"/>
    <w:rsid w:val="00141B32"/>
    <w:rsid w:val="00141B82"/>
    <w:rsid w:val="00141DCC"/>
    <w:rsid w:val="001428CF"/>
    <w:rsid w:val="00142B8D"/>
    <w:rsid w:val="00142E3E"/>
    <w:rsid w:val="00142EB9"/>
    <w:rsid w:val="00143239"/>
    <w:rsid w:val="00143D10"/>
    <w:rsid w:val="00144529"/>
    <w:rsid w:val="0014476F"/>
    <w:rsid w:val="00144A44"/>
    <w:rsid w:val="0014519E"/>
    <w:rsid w:val="001452E1"/>
    <w:rsid w:val="001456CA"/>
    <w:rsid w:val="00145985"/>
    <w:rsid w:val="00145D40"/>
    <w:rsid w:val="001460AA"/>
    <w:rsid w:val="00146105"/>
    <w:rsid w:val="0014638E"/>
    <w:rsid w:val="0014651D"/>
    <w:rsid w:val="00146734"/>
    <w:rsid w:val="00146908"/>
    <w:rsid w:val="00147193"/>
    <w:rsid w:val="001471C9"/>
    <w:rsid w:val="001472E8"/>
    <w:rsid w:val="0014747F"/>
    <w:rsid w:val="00147645"/>
    <w:rsid w:val="001478D7"/>
    <w:rsid w:val="00147930"/>
    <w:rsid w:val="0014797E"/>
    <w:rsid w:val="00147BEF"/>
    <w:rsid w:val="0015000D"/>
    <w:rsid w:val="0015082F"/>
    <w:rsid w:val="001508B2"/>
    <w:rsid w:val="0015095C"/>
    <w:rsid w:val="0015099A"/>
    <w:rsid w:val="00150EF1"/>
    <w:rsid w:val="00151099"/>
    <w:rsid w:val="001510A0"/>
    <w:rsid w:val="001510FB"/>
    <w:rsid w:val="00151180"/>
    <w:rsid w:val="001517A1"/>
    <w:rsid w:val="00151A04"/>
    <w:rsid w:val="00151A87"/>
    <w:rsid w:val="00151C13"/>
    <w:rsid w:val="00151D1F"/>
    <w:rsid w:val="00151D20"/>
    <w:rsid w:val="00151F39"/>
    <w:rsid w:val="00152007"/>
    <w:rsid w:val="00152102"/>
    <w:rsid w:val="00152257"/>
    <w:rsid w:val="001522AF"/>
    <w:rsid w:val="00152B3C"/>
    <w:rsid w:val="00152EE3"/>
    <w:rsid w:val="0015302E"/>
    <w:rsid w:val="00153084"/>
    <w:rsid w:val="00153396"/>
    <w:rsid w:val="001533FC"/>
    <w:rsid w:val="001537BE"/>
    <w:rsid w:val="00153A92"/>
    <w:rsid w:val="00153CAC"/>
    <w:rsid w:val="00153F9C"/>
    <w:rsid w:val="00154085"/>
    <w:rsid w:val="0015421B"/>
    <w:rsid w:val="001544AF"/>
    <w:rsid w:val="0015482F"/>
    <w:rsid w:val="00154B4D"/>
    <w:rsid w:val="00154C21"/>
    <w:rsid w:val="00154C47"/>
    <w:rsid w:val="00154DEE"/>
    <w:rsid w:val="00154E49"/>
    <w:rsid w:val="00155326"/>
    <w:rsid w:val="001554DD"/>
    <w:rsid w:val="00155569"/>
    <w:rsid w:val="001555D4"/>
    <w:rsid w:val="0015590C"/>
    <w:rsid w:val="001559F8"/>
    <w:rsid w:val="00155C23"/>
    <w:rsid w:val="00155CE2"/>
    <w:rsid w:val="00155F89"/>
    <w:rsid w:val="00156059"/>
    <w:rsid w:val="001562EB"/>
    <w:rsid w:val="00156332"/>
    <w:rsid w:val="001564ED"/>
    <w:rsid w:val="001565B2"/>
    <w:rsid w:val="001565E0"/>
    <w:rsid w:val="00156661"/>
    <w:rsid w:val="0015668E"/>
    <w:rsid w:val="00156747"/>
    <w:rsid w:val="0015689F"/>
    <w:rsid w:val="00156970"/>
    <w:rsid w:val="00156B0D"/>
    <w:rsid w:val="00156B13"/>
    <w:rsid w:val="00156B4C"/>
    <w:rsid w:val="00156B5B"/>
    <w:rsid w:val="00156CF5"/>
    <w:rsid w:val="00157253"/>
    <w:rsid w:val="00157537"/>
    <w:rsid w:val="00157798"/>
    <w:rsid w:val="001579AF"/>
    <w:rsid w:val="00157DEF"/>
    <w:rsid w:val="00157FA6"/>
    <w:rsid w:val="00160107"/>
    <w:rsid w:val="001603CF"/>
    <w:rsid w:val="001605AD"/>
    <w:rsid w:val="00160618"/>
    <w:rsid w:val="001608A9"/>
    <w:rsid w:val="0016092F"/>
    <w:rsid w:val="00160940"/>
    <w:rsid w:val="00160BAE"/>
    <w:rsid w:val="00160E05"/>
    <w:rsid w:val="00161708"/>
    <w:rsid w:val="00161881"/>
    <w:rsid w:val="001618D7"/>
    <w:rsid w:val="00161AB4"/>
    <w:rsid w:val="00161DAB"/>
    <w:rsid w:val="00162238"/>
    <w:rsid w:val="00162402"/>
    <w:rsid w:val="00162872"/>
    <w:rsid w:val="0016295C"/>
    <w:rsid w:val="0016295D"/>
    <w:rsid w:val="00162BBA"/>
    <w:rsid w:val="00162E52"/>
    <w:rsid w:val="00162ED6"/>
    <w:rsid w:val="00163010"/>
    <w:rsid w:val="0016310E"/>
    <w:rsid w:val="00163401"/>
    <w:rsid w:val="001634B7"/>
    <w:rsid w:val="00163549"/>
    <w:rsid w:val="00163BA7"/>
    <w:rsid w:val="00163C83"/>
    <w:rsid w:val="00163D6E"/>
    <w:rsid w:val="00163FD8"/>
    <w:rsid w:val="00164029"/>
    <w:rsid w:val="00164095"/>
    <w:rsid w:val="0016435A"/>
    <w:rsid w:val="00164379"/>
    <w:rsid w:val="00164434"/>
    <w:rsid w:val="001645E8"/>
    <w:rsid w:val="0016493F"/>
    <w:rsid w:val="00164944"/>
    <w:rsid w:val="0016498B"/>
    <w:rsid w:val="001649FC"/>
    <w:rsid w:val="00164B10"/>
    <w:rsid w:val="00164E30"/>
    <w:rsid w:val="00164F30"/>
    <w:rsid w:val="001651B6"/>
    <w:rsid w:val="001652C4"/>
    <w:rsid w:val="00165398"/>
    <w:rsid w:val="001653B1"/>
    <w:rsid w:val="001653E6"/>
    <w:rsid w:val="00165579"/>
    <w:rsid w:val="0016571F"/>
    <w:rsid w:val="001658D2"/>
    <w:rsid w:val="00165BDF"/>
    <w:rsid w:val="00165CE0"/>
    <w:rsid w:val="00165E4E"/>
    <w:rsid w:val="00165FFE"/>
    <w:rsid w:val="00166576"/>
    <w:rsid w:val="00166770"/>
    <w:rsid w:val="001668E6"/>
    <w:rsid w:val="001668FD"/>
    <w:rsid w:val="0016693A"/>
    <w:rsid w:val="00166949"/>
    <w:rsid w:val="00166996"/>
    <w:rsid w:val="00166C7D"/>
    <w:rsid w:val="001671C4"/>
    <w:rsid w:val="0016727A"/>
    <w:rsid w:val="00167459"/>
    <w:rsid w:val="001678AB"/>
    <w:rsid w:val="001678E7"/>
    <w:rsid w:val="001678E9"/>
    <w:rsid w:val="00167A06"/>
    <w:rsid w:val="00167C94"/>
    <w:rsid w:val="00167D7C"/>
    <w:rsid w:val="00170514"/>
    <w:rsid w:val="00170A4F"/>
    <w:rsid w:val="00170A7C"/>
    <w:rsid w:val="00170B6D"/>
    <w:rsid w:val="00171027"/>
    <w:rsid w:val="0017162C"/>
    <w:rsid w:val="001716E5"/>
    <w:rsid w:val="00171A4C"/>
    <w:rsid w:val="00171A8A"/>
    <w:rsid w:val="00171B6B"/>
    <w:rsid w:val="00171CF0"/>
    <w:rsid w:val="00171DBC"/>
    <w:rsid w:val="00171E58"/>
    <w:rsid w:val="00171FB9"/>
    <w:rsid w:val="00172001"/>
    <w:rsid w:val="001720D9"/>
    <w:rsid w:val="001721C9"/>
    <w:rsid w:val="00172264"/>
    <w:rsid w:val="001722A2"/>
    <w:rsid w:val="001722EF"/>
    <w:rsid w:val="0017243C"/>
    <w:rsid w:val="00172440"/>
    <w:rsid w:val="001726CB"/>
    <w:rsid w:val="0017293E"/>
    <w:rsid w:val="00172A2A"/>
    <w:rsid w:val="00172A2C"/>
    <w:rsid w:val="00172D03"/>
    <w:rsid w:val="00172EF5"/>
    <w:rsid w:val="00173207"/>
    <w:rsid w:val="001732B0"/>
    <w:rsid w:val="001732B4"/>
    <w:rsid w:val="001737A2"/>
    <w:rsid w:val="00173C5C"/>
    <w:rsid w:val="00173EAE"/>
    <w:rsid w:val="00173EF9"/>
    <w:rsid w:val="00174018"/>
    <w:rsid w:val="00174543"/>
    <w:rsid w:val="00174624"/>
    <w:rsid w:val="0017482E"/>
    <w:rsid w:val="001748D8"/>
    <w:rsid w:val="001749E6"/>
    <w:rsid w:val="001749EA"/>
    <w:rsid w:val="00174B71"/>
    <w:rsid w:val="00174EF9"/>
    <w:rsid w:val="001751A1"/>
    <w:rsid w:val="001751E1"/>
    <w:rsid w:val="00175573"/>
    <w:rsid w:val="00175952"/>
    <w:rsid w:val="001759C8"/>
    <w:rsid w:val="00175BDA"/>
    <w:rsid w:val="00175C98"/>
    <w:rsid w:val="00175EE5"/>
    <w:rsid w:val="0017609A"/>
    <w:rsid w:val="0017610B"/>
    <w:rsid w:val="001761E3"/>
    <w:rsid w:val="0017646F"/>
    <w:rsid w:val="00176738"/>
    <w:rsid w:val="001768CE"/>
    <w:rsid w:val="00176949"/>
    <w:rsid w:val="00176BD3"/>
    <w:rsid w:val="001772B0"/>
    <w:rsid w:val="0017748A"/>
    <w:rsid w:val="001774BE"/>
    <w:rsid w:val="00177695"/>
    <w:rsid w:val="001776D5"/>
    <w:rsid w:val="00177890"/>
    <w:rsid w:val="0017789A"/>
    <w:rsid w:val="00177A58"/>
    <w:rsid w:val="00177A83"/>
    <w:rsid w:val="00177B0D"/>
    <w:rsid w:val="00177E7E"/>
    <w:rsid w:val="00177EBD"/>
    <w:rsid w:val="00180087"/>
    <w:rsid w:val="00180313"/>
    <w:rsid w:val="001803D5"/>
    <w:rsid w:val="00180458"/>
    <w:rsid w:val="0018046A"/>
    <w:rsid w:val="001804AE"/>
    <w:rsid w:val="0018071B"/>
    <w:rsid w:val="00180791"/>
    <w:rsid w:val="001807A0"/>
    <w:rsid w:val="001808F9"/>
    <w:rsid w:val="00180BC6"/>
    <w:rsid w:val="00180CFB"/>
    <w:rsid w:val="00180E4F"/>
    <w:rsid w:val="00180F07"/>
    <w:rsid w:val="00181016"/>
    <w:rsid w:val="00181096"/>
    <w:rsid w:val="00181306"/>
    <w:rsid w:val="001813A7"/>
    <w:rsid w:val="001815FF"/>
    <w:rsid w:val="0018189C"/>
    <w:rsid w:val="00181968"/>
    <w:rsid w:val="001819A0"/>
    <w:rsid w:val="00182533"/>
    <w:rsid w:val="0018254A"/>
    <w:rsid w:val="001825FD"/>
    <w:rsid w:val="00182B15"/>
    <w:rsid w:val="001833C1"/>
    <w:rsid w:val="001833DB"/>
    <w:rsid w:val="0018343F"/>
    <w:rsid w:val="0018348B"/>
    <w:rsid w:val="0018357B"/>
    <w:rsid w:val="001836BE"/>
    <w:rsid w:val="001838FC"/>
    <w:rsid w:val="00183CC4"/>
    <w:rsid w:val="001840E7"/>
    <w:rsid w:val="00184690"/>
    <w:rsid w:val="001846A2"/>
    <w:rsid w:val="00184886"/>
    <w:rsid w:val="00184A67"/>
    <w:rsid w:val="00184DF1"/>
    <w:rsid w:val="00184DF4"/>
    <w:rsid w:val="00184F0C"/>
    <w:rsid w:val="00185007"/>
    <w:rsid w:val="0018515D"/>
    <w:rsid w:val="0018561C"/>
    <w:rsid w:val="00185750"/>
    <w:rsid w:val="00185839"/>
    <w:rsid w:val="001858D0"/>
    <w:rsid w:val="001858D3"/>
    <w:rsid w:val="00185918"/>
    <w:rsid w:val="001859A6"/>
    <w:rsid w:val="00185C66"/>
    <w:rsid w:val="00186022"/>
    <w:rsid w:val="00186674"/>
    <w:rsid w:val="00186AB4"/>
    <w:rsid w:val="00186B3F"/>
    <w:rsid w:val="00186D3D"/>
    <w:rsid w:val="00186DAC"/>
    <w:rsid w:val="00186F6C"/>
    <w:rsid w:val="001870E2"/>
    <w:rsid w:val="0018746B"/>
    <w:rsid w:val="0018748F"/>
    <w:rsid w:val="001877A7"/>
    <w:rsid w:val="00187A77"/>
    <w:rsid w:val="00187AA8"/>
    <w:rsid w:val="00187BF8"/>
    <w:rsid w:val="00187C2E"/>
    <w:rsid w:val="00187E5B"/>
    <w:rsid w:val="001900EE"/>
    <w:rsid w:val="001901A2"/>
    <w:rsid w:val="00190412"/>
    <w:rsid w:val="00190818"/>
    <w:rsid w:val="00190A21"/>
    <w:rsid w:val="00190B39"/>
    <w:rsid w:val="00190DAD"/>
    <w:rsid w:val="00190E84"/>
    <w:rsid w:val="00190F5B"/>
    <w:rsid w:val="00191076"/>
    <w:rsid w:val="0019117C"/>
    <w:rsid w:val="001912C2"/>
    <w:rsid w:val="00191519"/>
    <w:rsid w:val="0019171E"/>
    <w:rsid w:val="001917C5"/>
    <w:rsid w:val="0019181F"/>
    <w:rsid w:val="00191CD0"/>
    <w:rsid w:val="00191D37"/>
    <w:rsid w:val="00191DCA"/>
    <w:rsid w:val="00191E1A"/>
    <w:rsid w:val="0019223E"/>
    <w:rsid w:val="001925EF"/>
    <w:rsid w:val="00192D53"/>
    <w:rsid w:val="00192E48"/>
    <w:rsid w:val="00193008"/>
    <w:rsid w:val="00193016"/>
    <w:rsid w:val="00193235"/>
    <w:rsid w:val="001935D3"/>
    <w:rsid w:val="00193689"/>
    <w:rsid w:val="0019371C"/>
    <w:rsid w:val="0019382A"/>
    <w:rsid w:val="00193842"/>
    <w:rsid w:val="001939AB"/>
    <w:rsid w:val="00193A29"/>
    <w:rsid w:val="00193CC6"/>
    <w:rsid w:val="00193D7B"/>
    <w:rsid w:val="00194013"/>
    <w:rsid w:val="00194048"/>
    <w:rsid w:val="001940C2"/>
    <w:rsid w:val="0019414F"/>
    <w:rsid w:val="001942A8"/>
    <w:rsid w:val="001944DF"/>
    <w:rsid w:val="001945FA"/>
    <w:rsid w:val="001947CA"/>
    <w:rsid w:val="001949A3"/>
    <w:rsid w:val="00194B32"/>
    <w:rsid w:val="00194DC7"/>
    <w:rsid w:val="00194E0A"/>
    <w:rsid w:val="001951CA"/>
    <w:rsid w:val="0019535C"/>
    <w:rsid w:val="001956A1"/>
    <w:rsid w:val="001958DD"/>
    <w:rsid w:val="00195B00"/>
    <w:rsid w:val="00195C83"/>
    <w:rsid w:val="00195FE3"/>
    <w:rsid w:val="001963A3"/>
    <w:rsid w:val="001964EC"/>
    <w:rsid w:val="00196A61"/>
    <w:rsid w:val="00196EF9"/>
    <w:rsid w:val="00197019"/>
    <w:rsid w:val="00197077"/>
    <w:rsid w:val="001971D3"/>
    <w:rsid w:val="0019759B"/>
    <w:rsid w:val="001977AE"/>
    <w:rsid w:val="00197918"/>
    <w:rsid w:val="00197DDC"/>
    <w:rsid w:val="00197F68"/>
    <w:rsid w:val="00197FF6"/>
    <w:rsid w:val="001A01A6"/>
    <w:rsid w:val="001A090A"/>
    <w:rsid w:val="001A0AD7"/>
    <w:rsid w:val="001A0B89"/>
    <w:rsid w:val="001A0CBA"/>
    <w:rsid w:val="001A0E9A"/>
    <w:rsid w:val="001A0F58"/>
    <w:rsid w:val="001A1108"/>
    <w:rsid w:val="001A1199"/>
    <w:rsid w:val="001A11C5"/>
    <w:rsid w:val="001A1817"/>
    <w:rsid w:val="001A1D4B"/>
    <w:rsid w:val="001A1DF9"/>
    <w:rsid w:val="001A1E67"/>
    <w:rsid w:val="001A2484"/>
    <w:rsid w:val="001A2525"/>
    <w:rsid w:val="001A26D5"/>
    <w:rsid w:val="001A2774"/>
    <w:rsid w:val="001A27B6"/>
    <w:rsid w:val="001A27DC"/>
    <w:rsid w:val="001A2AF9"/>
    <w:rsid w:val="001A2B66"/>
    <w:rsid w:val="001A2CB0"/>
    <w:rsid w:val="001A2CC3"/>
    <w:rsid w:val="001A2FE3"/>
    <w:rsid w:val="001A302B"/>
    <w:rsid w:val="001A322A"/>
    <w:rsid w:val="001A3451"/>
    <w:rsid w:val="001A34BF"/>
    <w:rsid w:val="001A395B"/>
    <w:rsid w:val="001A3F19"/>
    <w:rsid w:val="001A4082"/>
    <w:rsid w:val="001A4378"/>
    <w:rsid w:val="001A450D"/>
    <w:rsid w:val="001A4517"/>
    <w:rsid w:val="001A4797"/>
    <w:rsid w:val="001A4865"/>
    <w:rsid w:val="001A48B2"/>
    <w:rsid w:val="001A4A53"/>
    <w:rsid w:val="001A4B93"/>
    <w:rsid w:val="001A4D3F"/>
    <w:rsid w:val="001A4E10"/>
    <w:rsid w:val="001A4EEF"/>
    <w:rsid w:val="001A5154"/>
    <w:rsid w:val="001A5195"/>
    <w:rsid w:val="001A565C"/>
    <w:rsid w:val="001A56AB"/>
    <w:rsid w:val="001A56D6"/>
    <w:rsid w:val="001A57D9"/>
    <w:rsid w:val="001A5989"/>
    <w:rsid w:val="001A5DE6"/>
    <w:rsid w:val="001A5EB5"/>
    <w:rsid w:val="001A6051"/>
    <w:rsid w:val="001A624A"/>
    <w:rsid w:val="001A62E6"/>
    <w:rsid w:val="001A6352"/>
    <w:rsid w:val="001A688A"/>
    <w:rsid w:val="001A6C2F"/>
    <w:rsid w:val="001A6E1F"/>
    <w:rsid w:val="001A7019"/>
    <w:rsid w:val="001A7081"/>
    <w:rsid w:val="001A73AA"/>
    <w:rsid w:val="001A73EC"/>
    <w:rsid w:val="001A78D9"/>
    <w:rsid w:val="001A79EF"/>
    <w:rsid w:val="001A7A09"/>
    <w:rsid w:val="001A7CA7"/>
    <w:rsid w:val="001A7E9D"/>
    <w:rsid w:val="001B017D"/>
    <w:rsid w:val="001B0249"/>
    <w:rsid w:val="001B032F"/>
    <w:rsid w:val="001B0424"/>
    <w:rsid w:val="001B0467"/>
    <w:rsid w:val="001B0825"/>
    <w:rsid w:val="001B0D8B"/>
    <w:rsid w:val="001B0F98"/>
    <w:rsid w:val="001B1025"/>
    <w:rsid w:val="001B13DB"/>
    <w:rsid w:val="001B15A4"/>
    <w:rsid w:val="001B17CF"/>
    <w:rsid w:val="001B1CF0"/>
    <w:rsid w:val="001B1E94"/>
    <w:rsid w:val="001B27F8"/>
    <w:rsid w:val="001B2A43"/>
    <w:rsid w:val="001B2BC0"/>
    <w:rsid w:val="001B2BC1"/>
    <w:rsid w:val="001B2E6A"/>
    <w:rsid w:val="001B3209"/>
    <w:rsid w:val="001B32EA"/>
    <w:rsid w:val="001B3319"/>
    <w:rsid w:val="001B345E"/>
    <w:rsid w:val="001B37B2"/>
    <w:rsid w:val="001B37CA"/>
    <w:rsid w:val="001B38AC"/>
    <w:rsid w:val="001B3FB8"/>
    <w:rsid w:val="001B4032"/>
    <w:rsid w:val="001B422A"/>
    <w:rsid w:val="001B4535"/>
    <w:rsid w:val="001B4715"/>
    <w:rsid w:val="001B47A8"/>
    <w:rsid w:val="001B4AC2"/>
    <w:rsid w:val="001B4BC2"/>
    <w:rsid w:val="001B4C37"/>
    <w:rsid w:val="001B4CEB"/>
    <w:rsid w:val="001B4FA5"/>
    <w:rsid w:val="001B50BD"/>
    <w:rsid w:val="001B527F"/>
    <w:rsid w:val="001B5299"/>
    <w:rsid w:val="001B533E"/>
    <w:rsid w:val="001B5441"/>
    <w:rsid w:val="001B54B9"/>
    <w:rsid w:val="001B5563"/>
    <w:rsid w:val="001B56A2"/>
    <w:rsid w:val="001B575C"/>
    <w:rsid w:val="001B5CF3"/>
    <w:rsid w:val="001B5F8B"/>
    <w:rsid w:val="001B6169"/>
    <w:rsid w:val="001B61D9"/>
    <w:rsid w:val="001B64B9"/>
    <w:rsid w:val="001B6504"/>
    <w:rsid w:val="001B6523"/>
    <w:rsid w:val="001B6554"/>
    <w:rsid w:val="001B6D8C"/>
    <w:rsid w:val="001B6E3E"/>
    <w:rsid w:val="001B6F96"/>
    <w:rsid w:val="001B713B"/>
    <w:rsid w:val="001B7332"/>
    <w:rsid w:val="001B74DE"/>
    <w:rsid w:val="001B7903"/>
    <w:rsid w:val="001B7980"/>
    <w:rsid w:val="001B7BCB"/>
    <w:rsid w:val="001B7C72"/>
    <w:rsid w:val="001B7CE7"/>
    <w:rsid w:val="001B7F73"/>
    <w:rsid w:val="001C001E"/>
    <w:rsid w:val="001C071C"/>
    <w:rsid w:val="001C0895"/>
    <w:rsid w:val="001C08B3"/>
    <w:rsid w:val="001C0D72"/>
    <w:rsid w:val="001C123A"/>
    <w:rsid w:val="001C1469"/>
    <w:rsid w:val="001C1656"/>
    <w:rsid w:val="001C1674"/>
    <w:rsid w:val="001C1B32"/>
    <w:rsid w:val="001C1EA1"/>
    <w:rsid w:val="001C2150"/>
    <w:rsid w:val="001C21B5"/>
    <w:rsid w:val="001C26AE"/>
    <w:rsid w:val="001C275A"/>
    <w:rsid w:val="001C27D0"/>
    <w:rsid w:val="001C2EAC"/>
    <w:rsid w:val="001C3065"/>
    <w:rsid w:val="001C31D2"/>
    <w:rsid w:val="001C33A4"/>
    <w:rsid w:val="001C341A"/>
    <w:rsid w:val="001C3919"/>
    <w:rsid w:val="001C3A14"/>
    <w:rsid w:val="001C3AAD"/>
    <w:rsid w:val="001C3CAA"/>
    <w:rsid w:val="001C4007"/>
    <w:rsid w:val="001C40EC"/>
    <w:rsid w:val="001C43D8"/>
    <w:rsid w:val="001C45E2"/>
    <w:rsid w:val="001C462B"/>
    <w:rsid w:val="001C4733"/>
    <w:rsid w:val="001C47CB"/>
    <w:rsid w:val="001C4C75"/>
    <w:rsid w:val="001C4D01"/>
    <w:rsid w:val="001C4D04"/>
    <w:rsid w:val="001C4F53"/>
    <w:rsid w:val="001C4FFC"/>
    <w:rsid w:val="001C5291"/>
    <w:rsid w:val="001C550D"/>
    <w:rsid w:val="001C56BD"/>
    <w:rsid w:val="001C580F"/>
    <w:rsid w:val="001C586C"/>
    <w:rsid w:val="001C5B12"/>
    <w:rsid w:val="001C5BD0"/>
    <w:rsid w:val="001C5CEC"/>
    <w:rsid w:val="001C5EEC"/>
    <w:rsid w:val="001C6054"/>
    <w:rsid w:val="001C61B4"/>
    <w:rsid w:val="001C62D0"/>
    <w:rsid w:val="001C63E6"/>
    <w:rsid w:val="001C64AA"/>
    <w:rsid w:val="001C665A"/>
    <w:rsid w:val="001C6A5D"/>
    <w:rsid w:val="001C6C62"/>
    <w:rsid w:val="001C6CAF"/>
    <w:rsid w:val="001C6D51"/>
    <w:rsid w:val="001C75AD"/>
    <w:rsid w:val="001C793C"/>
    <w:rsid w:val="001C798B"/>
    <w:rsid w:val="001C7B94"/>
    <w:rsid w:val="001C7CCA"/>
    <w:rsid w:val="001D0025"/>
    <w:rsid w:val="001D0096"/>
    <w:rsid w:val="001D030B"/>
    <w:rsid w:val="001D036D"/>
    <w:rsid w:val="001D049D"/>
    <w:rsid w:val="001D06D7"/>
    <w:rsid w:val="001D0716"/>
    <w:rsid w:val="001D07A5"/>
    <w:rsid w:val="001D08D3"/>
    <w:rsid w:val="001D0AA0"/>
    <w:rsid w:val="001D0CFF"/>
    <w:rsid w:val="001D0DD4"/>
    <w:rsid w:val="001D0F45"/>
    <w:rsid w:val="001D10F8"/>
    <w:rsid w:val="001D1116"/>
    <w:rsid w:val="001D1990"/>
    <w:rsid w:val="001D1A70"/>
    <w:rsid w:val="001D1B60"/>
    <w:rsid w:val="001D1FFB"/>
    <w:rsid w:val="001D204F"/>
    <w:rsid w:val="001D2223"/>
    <w:rsid w:val="001D2C81"/>
    <w:rsid w:val="001D2E2D"/>
    <w:rsid w:val="001D3214"/>
    <w:rsid w:val="001D3521"/>
    <w:rsid w:val="001D3594"/>
    <w:rsid w:val="001D378B"/>
    <w:rsid w:val="001D3A1D"/>
    <w:rsid w:val="001D3CED"/>
    <w:rsid w:val="001D42FF"/>
    <w:rsid w:val="001D4374"/>
    <w:rsid w:val="001D441B"/>
    <w:rsid w:val="001D44F1"/>
    <w:rsid w:val="001D4BFD"/>
    <w:rsid w:val="001D4C9B"/>
    <w:rsid w:val="001D4CE2"/>
    <w:rsid w:val="001D4F61"/>
    <w:rsid w:val="001D514B"/>
    <w:rsid w:val="001D51FE"/>
    <w:rsid w:val="001D52F4"/>
    <w:rsid w:val="001D5813"/>
    <w:rsid w:val="001D58E6"/>
    <w:rsid w:val="001D5B25"/>
    <w:rsid w:val="001D5DA1"/>
    <w:rsid w:val="001D5E3D"/>
    <w:rsid w:val="001D6151"/>
    <w:rsid w:val="001D65DD"/>
    <w:rsid w:val="001D6658"/>
    <w:rsid w:val="001D66F0"/>
    <w:rsid w:val="001D688D"/>
    <w:rsid w:val="001D694B"/>
    <w:rsid w:val="001D6A22"/>
    <w:rsid w:val="001D6AC7"/>
    <w:rsid w:val="001D6BF2"/>
    <w:rsid w:val="001D7333"/>
    <w:rsid w:val="001D74B0"/>
    <w:rsid w:val="001D78A9"/>
    <w:rsid w:val="001D7A1B"/>
    <w:rsid w:val="001D7C03"/>
    <w:rsid w:val="001D7FA6"/>
    <w:rsid w:val="001E0042"/>
    <w:rsid w:val="001E011B"/>
    <w:rsid w:val="001E03BC"/>
    <w:rsid w:val="001E03D6"/>
    <w:rsid w:val="001E0428"/>
    <w:rsid w:val="001E0450"/>
    <w:rsid w:val="001E0B5D"/>
    <w:rsid w:val="001E0BE9"/>
    <w:rsid w:val="001E0C28"/>
    <w:rsid w:val="001E0D98"/>
    <w:rsid w:val="001E0F35"/>
    <w:rsid w:val="001E0F5B"/>
    <w:rsid w:val="001E10D8"/>
    <w:rsid w:val="001E1150"/>
    <w:rsid w:val="001E12A9"/>
    <w:rsid w:val="001E12CF"/>
    <w:rsid w:val="001E15B9"/>
    <w:rsid w:val="001E1765"/>
    <w:rsid w:val="001E17A8"/>
    <w:rsid w:val="001E1826"/>
    <w:rsid w:val="001E1AAB"/>
    <w:rsid w:val="001E1DFF"/>
    <w:rsid w:val="001E2136"/>
    <w:rsid w:val="001E22FC"/>
    <w:rsid w:val="001E2821"/>
    <w:rsid w:val="001E283A"/>
    <w:rsid w:val="001E28C6"/>
    <w:rsid w:val="001E28F8"/>
    <w:rsid w:val="001E2AE7"/>
    <w:rsid w:val="001E2B90"/>
    <w:rsid w:val="001E2F20"/>
    <w:rsid w:val="001E3186"/>
    <w:rsid w:val="001E3530"/>
    <w:rsid w:val="001E3778"/>
    <w:rsid w:val="001E3808"/>
    <w:rsid w:val="001E380C"/>
    <w:rsid w:val="001E3847"/>
    <w:rsid w:val="001E3B99"/>
    <w:rsid w:val="001E3BFD"/>
    <w:rsid w:val="001E422B"/>
    <w:rsid w:val="001E438D"/>
    <w:rsid w:val="001E4942"/>
    <w:rsid w:val="001E4D94"/>
    <w:rsid w:val="001E548F"/>
    <w:rsid w:val="001E5B35"/>
    <w:rsid w:val="001E60D8"/>
    <w:rsid w:val="001E6157"/>
    <w:rsid w:val="001E63E0"/>
    <w:rsid w:val="001E6588"/>
    <w:rsid w:val="001E6850"/>
    <w:rsid w:val="001E698B"/>
    <w:rsid w:val="001E6A09"/>
    <w:rsid w:val="001E6A6B"/>
    <w:rsid w:val="001E6ADE"/>
    <w:rsid w:val="001E713B"/>
    <w:rsid w:val="001E7518"/>
    <w:rsid w:val="001E7584"/>
    <w:rsid w:val="001E76F9"/>
    <w:rsid w:val="001E77B6"/>
    <w:rsid w:val="001E79E6"/>
    <w:rsid w:val="001E7DE3"/>
    <w:rsid w:val="001E7E33"/>
    <w:rsid w:val="001E7F57"/>
    <w:rsid w:val="001F0902"/>
    <w:rsid w:val="001F0EBA"/>
    <w:rsid w:val="001F1760"/>
    <w:rsid w:val="001F18C8"/>
    <w:rsid w:val="001F194C"/>
    <w:rsid w:val="001F1BA4"/>
    <w:rsid w:val="001F1C18"/>
    <w:rsid w:val="001F1E5D"/>
    <w:rsid w:val="001F1FB7"/>
    <w:rsid w:val="001F211D"/>
    <w:rsid w:val="001F22B6"/>
    <w:rsid w:val="001F23FB"/>
    <w:rsid w:val="001F267E"/>
    <w:rsid w:val="001F2911"/>
    <w:rsid w:val="001F29C8"/>
    <w:rsid w:val="001F2E00"/>
    <w:rsid w:val="001F31E8"/>
    <w:rsid w:val="001F3402"/>
    <w:rsid w:val="001F353A"/>
    <w:rsid w:val="001F35C9"/>
    <w:rsid w:val="001F3610"/>
    <w:rsid w:val="001F3674"/>
    <w:rsid w:val="001F38F8"/>
    <w:rsid w:val="001F3BB0"/>
    <w:rsid w:val="001F3D21"/>
    <w:rsid w:val="001F3D39"/>
    <w:rsid w:val="001F3F9B"/>
    <w:rsid w:val="001F4899"/>
    <w:rsid w:val="001F491C"/>
    <w:rsid w:val="001F4993"/>
    <w:rsid w:val="001F4BB2"/>
    <w:rsid w:val="001F4CA7"/>
    <w:rsid w:val="001F4DD8"/>
    <w:rsid w:val="001F4EF7"/>
    <w:rsid w:val="001F4F3B"/>
    <w:rsid w:val="001F515D"/>
    <w:rsid w:val="001F5396"/>
    <w:rsid w:val="001F53A0"/>
    <w:rsid w:val="001F551B"/>
    <w:rsid w:val="001F5B07"/>
    <w:rsid w:val="001F5BC1"/>
    <w:rsid w:val="001F5E17"/>
    <w:rsid w:val="001F5EDE"/>
    <w:rsid w:val="001F5EEF"/>
    <w:rsid w:val="001F5F85"/>
    <w:rsid w:val="001F6038"/>
    <w:rsid w:val="001F6090"/>
    <w:rsid w:val="001F61C6"/>
    <w:rsid w:val="001F6570"/>
    <w:rsid w:val="001F66F4"/>
    <w:rsid w:val="001F6A3C"/>
    <w:rsid w:val="001F6F13"/>
    <w:rsid w:val="001F6FAB"/>
    <w:rsid w:val="001F70B8"/>
    <w:rsid w:val="001F7119"/>
    <w:rsid w:val="001F719C"/>
    <w:rsid w:val="001F7307"/>
    <w:rsid w:val="001F7477"/>
    <w:rsid w:val="001F74A0"/>
    <w:rsid w:val="001F7591"/>
    <w:rsid w:val="001F7689"/>
    <w:rsid w:val="001F76CD"/>
    <w:rsid w:val="001F7D72"/>
    <w:rsid w:val="001F7DAC"/>
    <w:rsid w:val="00200191"/>
    <w:rsid w:val="00200228"/>
    <w:rsid w:val="002003B9"/>
    <w:rsid w:val="002003E4"/>
    <w:rsid w:val="002005E2"/>
    <w:rsid w:val="00200640"/>
    <w:rsid w:val="00200706"/>
    <w:rsid w:val="00200AF7"/>
    <w:rsid w:val="0020104C"/>
    <w:rsid w:val="0020109A"/>
    <w:rsid w:val="002014C4"/>
    <w:rsid w:val="002014E6"/>
    <w:rsid w:val="00201681"/>
    <w:rsid w:val="00201802"/>
    <w:rsid w:val="00201C95"/>
    <w:rsid w:val="00202005"/>
    <w:rsid w:val="0020239B"/>
    <w:rsid w:val="002023F8"/>
    <w:rsid w:val="0020249B"/>
    <w:rsid w:val="00202842"/>
    <w:rsid w:val="002028EE"/>
    <w:rsid w:val="002029C3"/>
    <w:rsid w:val="00202C90"/>
    <w:rsid w:val="00202D49"/>
    <w:rsid w:val="00202F79"/>
    <w:rsid w:val="00203113"/>
    <w:rsid w:val="00203204"/>
    <w:rsid w:val="0020320F"/>
    <w:rsid w:val="002032BD"/>
    <w:rsid w:val="0020359E"/>
    <w:rsid w:val="002038A0"/>
    <w:rsid w:val="00203A17"/>
    <w:rsid w:val="00203A53"/>
    <w:rsid w:val="00203AA8"/>
    <w:rsid w:val="00203F4C"/>
    <w:rsid w:val="00204155"/>
    <w:rsid w:val="00204442"/>
    <w:rsid w:val="002044CA"/>
    <w:rsid w:val="00204711"/>
    <w:rsid w:val="00204755"/>
    <w:rsid w:val="00204A01"/>
    <w:rsid w:val="00204AB2"/>
    <w:rsid w:val="00204FC0"/>
    <w:rsid w:val="00205061"/>
    <w:rsid w:val="002050EB"/>
    <w:rsid w:val="00205353"/>
    <w:rsid w:val="00205416"/>
    <w:rsid w:val="00205643"/>
    <w:rsid w:val="002058A9"/>
    <w:rsid w:val="00205929"/>
    <w:rsid w:val="002059E9"/>
    <w:rsid w:val="00205D38"/>
    <w:rsid w:val="0020607F"/>
    <w:rsid w:val="002062C3"/>
    <w:rsid w:val="00206374"/>
    <w:rsid w:val="0020679D"/>
    <w:rsid w:val="002067B9"/>
    <w:rsid w:val="00206992"/>
    <w:rsid w:val="00206A94"/>
    <w:rsid w:val="00206B00"/>
    <w:rsid w:val="00206DDC"/>
    <w:rsid w:val="00206F90"/>
    <w:rsid w:val="002072EE"/>
    <w:rsid w:val="00207335"/>
    <w:rsid w:val="00207634"/>
    <w:rsid w:val="002076C8"/>
    <w:rsid w:val="00207721"/>
    <w:rsid w:val="002077A1"/>
    <w:rsid w:val="00207A2A"/>
    <w:rsid w:val="00207D37"/>
    <w:rsid w:val="00207D5C"/>
    <w:rsid w:val="00207E6D"/>
    <w:rsid w:val="00210279"/>
    <w:rsid w:val="0021039D"/>
    <w:rsid w:val="00210C37"/>
    <w:rsid w:val="00210CDA"/>
    <w:rsid w:val="00210FF8"/>
    <w:rsid w:val="0021102B"/>
    <w:rsid w:val="002114C5"/>
    <w:rsid w:val="002114F5"/>
    <w:rsid w:val="00211849"/>
    <w:rsid w:val="002119E8"/>
    <w:rsid w:val="00211C19"/>
    <w:rsid w:val="0021207D"/>
    <w:rsid w:val="0021235C"/>
    <w:rsid w:val="0021243A"/>
    <w:rsid w:val="00212632"/>
    <w:rsid w:val="002128F5"/>
    <w:rsid w:val="002129D2"/>
    <w:rsid w:val="00212A5F"/>
    <w:rsid w:val="00212A7E"/>
    <w:rsid w:val="00212CF2"/>
    <w:rsid w:val="00212DA6"/>
    <w:rsid w:val="00212E56"/>
    <w:rsid w:val="00212E59"/>
    <w:rsid w:val="00212FC7"/>
    <w:rsid w:val="0021317E"/>
    <w:rsid w:val="00213251"/>
    <w:rsid w:val="0021348F"/>
    <w:rsid w:val="00213670"/>
    <w:rsid w:val="002137DC"/>
    <w:rsid w:val="00213AC7"/>
    <w:rsid w:val="00213AD9"/>
    <w:rsid w:val="00213EF7"/>
    <w:rsid w:val="00213FD2"/>
    <w:rsid w:val="002141B0"/>
    <w:rsid w:val="00214241"/>
    <w:rsid w:val="00214376"/>
    <w:rsid w:val="00214437"/>
    <w:rsid w:val="0021455A"/>
    <w:rsid w:val="002146EC"/>
    <w:rsid w:val="002147CF"/>
    <w:rsid w:val="00214BD6"/>
    <w:rsid w:val="00214C3E"/>
    <w:rsid w:val="00214D44"/>
    <w:rsid w:val="00215243"/>
    <w:rsid w:val="002153D5"/>
    <w:rsid w:val="0021559F"/>
    <w:rsid w:val="002157D7"/>
    <w:rsid w:val="002157FC"/>
    <w:rsid w:val="00215957"/>
    <w:rsid w:val="00215C1F"/>
    <w:rsid w:val="00215E79"/>
    <w:rsid w:val="00215EFC"/>
    <w:rsid w:val="00215F28"/>
    <w:rsid w:val="00216096"/>
    <w:rsid w:val="002162DB"/>
    <w:rsid w:val="00216561"/>
    <w:rsid w:val="002168C8"/>
    <w:rsid w:val="0021691D"/>
    <w:rsid w:val="002169AD"/>
    <w:rsid w:val="00216A4A"/>
    <w:rsid w:val="00216D24"/>
    <w:rsid w:val="00216DDA"/>
    <w:rsid w:val="00216E0F"/>
    <w:rsid w:val="0021719D"/>
    <w:rsid w:val="00217225"/>
    <w:rsid w:val="002175BA"/>
    <w:rsid w:val="00217948"/>
    <w:rsid w:val="00220138"/>
    <w:rsid w:val="00220220"/>
    <w:rsid w:val="00220367"/>
    <w:rsid w:val="00220638"/>
    <w:rsid w:val="002206C7"/>
    <w:rsid w:val="0022071D"/>
    <w:rsid w:val="00220B5B"/>
    <w:rsid w:val="00220FE7"/>
    <w:rsid w:val="00221311"/>
    <w:rsid w:val="00221558"/>
    <w:rsid w:val="0022163A"/>
    <w:rsid w:val="00221965"/>
    <w:rsid w:val="00221FC9"/>
    <w:rsid w:val="002220A2"/>
    <w:rsid w:val="002221E1"/>
    <w:rsid w:val="00222667"/>
    <w:rsid w:val="002228BB"/>
    <w:rsid w:val="00222994"/>
    <w:rsid w:val="00222AE6"/>
    <w:rsid w:val="00222D3C"/>
    <w:rsid w:val="0022371B"/>
    <w:rsid w:val="0022378D"/>
    <w:rsid w:val="00223973"/>
    <w:rsid w:val="00223B67"/>
    <w:rsid w:val="00223D87"/>
    <w:rsid w:val="00224227"/>
    <w:rsid w:val="002244E1"/>
    <w:rsid w:val="002246C3"/>
    <w:rsid w:val="002248EA"/>
    <w:rsid w:val="00224E23"/>
    <w:rsid w:val="00224E92"/>
    <w:rsid w:val="00224EB9"/>
    <w:rsid w:val="00224F01"/>
    <w:rsid w:val="0022512C"/>
    <w:rsid w:val="002251E7"/>
    <w:rsid w:val="002252DD"/>
    <w:rsid w:val="00225408"/>
    <w:rsid w:val="00225628"/>
    <w:rsid w:val="002257F8"/>
    <w:rsid w:val="00225842"/>
    <w:rsid w:val="00225957"/>
    <w:rsid w:val="002259A9"/>
    <w:rsid w:val="00225AC1"/>
    <w:rsid w:val="00225BD7"/>
    <w:rsid w:val="00225D45"/>
    <w:rsid w:val="00225DE0"/>
    <w:rsid w:val="00225E6D"/>
    <w:rsid w:val="00225FCA"/>
    <w:rsid w:val="00226373"/>
    <w:rsid w:val="0022639E"/>
    <w:rsid w:val="002264B4"/>
    <w:rsid w:val="002264BE"/>
    <w:rsid w:val="00226571"/>
    <w:rsid w:val="00226637"/>
    <w:rsid w:val="00226786"/>
    <w:rsid w:val="00226798"/>
    <w:rsid w:val="002267B7"/>
    <w:rsid w:val="002268CC"/>
    <w:rsid w:val="00226E55"/>
    <w:rsid w:val="00226F68"/>
    <w:rsid w:val="00226F85"/>
    <w:rsid w:val="00227292"/>
    <w:rsid w:val="00227864"/>
    <w:rsid w:val="002278CD"/>
    <w:rsid w:val="002279BA"/>
    <w:rsid w:val="002279FD"/>
    <w:rsid w:val="00227C8B"/>
    <w:rsid w:val="00227D58"/>
    <w:rsid w:val="00227E2E"/>
    <w:rsid w:val="00227F8E"/>
    <w:rsid w:val="0023003E"/>
    <w:rsid w:val="0023005F"/>
    <w:rsid w:val="00230168"/>
    <w:rsid w:val="0023016C"/>
    <w:rsid w:val="00230382"/>
    <w:rsid w:val="00230CBD"/>
    <w:rsid w:val="00231403"/>
    <w:rsid w:val="002314FA"/>
    <w:rsid w:val="00231995"/>
    <w:rsid w:val="00231C38"/>
    <w:rsid w:val="00231E1D"/>
    <w:rsid w:val="00232209"/>
    <w:rsid w:val="0023233D"/>
    <w:rsid w:val="00232502"/>
    <w:rsid w:val="002325FF"/>
    <w:rsid w:val="00232766"/>
    <w:rsid w:val="002327D1"/>
    <w:rsid w:val="00232951"/>
    <w:rsid w:val="00232B0F"/>
    <w:rsid w:val="00232C7C"/>
    <w:rsid w:val="00232CA8"/>
    <w:rsid w:val="00232D66"/>
    <w:rsid w:val="00232F61"/>
    <w:rsid w:val="002330F3"/>
    <w:rsid w:val="0023381C"/>
    <w:rsid w:val="00233978"/>
    <w:rsid w:val="00233980"/>
    <w:rsid w:val="00233E16"/>
    <w:rsid w:val="00233E7A"/>
    <w:rsid w:val="002343A3"/>
    <w:rsid w:val="0023447B"/>
    <w:rsid w:val="0023454B"/>
    <w:rsid w:val="002347AD"/>
    <w:rsid w:val="00234A0C"/>
    <w:rsid w:val="00234B48"/>
    <w:rsid w:val="00234C33"/>
    <w:rsid w:val="00234CEA"/>
    <w:rsid w:val="00234CF3"/>
    <w:rsid w:val="00235164"/>
    <w:rsid w:val="0023518B"/>
    <w:rsid w:val="00235309"/>
    <w:rsid w:val="002354D8"/>
    <w:rsid w:val="0023587B"/>
    <w:rsid w:val="002358FB"/>
    <w:rsid w:val="00235B5D"/>
    <w:rsid w:val="002362A9"/>
    <w:rsid w:val="0023649C"/>
    <w:rsid w:val="0023656B"/>
    <w:rsid w:val="002368D3"/>
    <w:rsid w:val="00236A7A"/>
    <w:rsid w:val="0023706B"/>
    <w:rsid w:val="00237461"/>
    <w:rsid w:val="00237529"/>
    <w:rsid w:val="00237580"/>
    <w:rsid w:val="0023758C"/>
    <w:rsid w:val="00237640"/>
    <w:rsid w:val="00237A07"/>
    <w:rsid w:val="00237A5E"/>
    <w:rsid w:val="00237CC8"/>
    <w:rsid w:val="00237E7D"/>
    <w:rsid w:val="002400CF"/>
    <w:rsid w:val="0024016A"/>
    <w:rsid w:val="00240305"/>
    <w:rsid w:val="00240566"/>
    <w:rsid w:val="002405D1"/>
    <w:rsid w:val="00240630"/>
    <w:rsid w:val="002406DC"/>
    <w:rsid w:val="00240799"/>
    <w:rsid w:val="0024089F"/>
    <w:rsid w:val="00240B46"/>
    <w:rsid w:val="00240CD7"/>
    <w:rsid w:val="00240F56"/>
    <w:rsid w:val="00241185"/>
    <w:rsid w:val="00241530"/>
    <w:rsid w:val="00241621"/>
    <w:rsid w:val="00241629"/>
    <w:rsid w:val="00241851"/>
    <w:rsid w:val="002419BF"/>
    <w:rsid w:val="00241FCC"/>
    <w:rsid w:val="00241FD9"/>
    <w:rsid w:val="00242265"/>
    <w:rsid w:val="002424C8"/>
    <w:rsid w:val="00242515"/>
    <w:rsid w:val="002426E3"/>
    <w:rsid w:val="00242774"/>
    <w:rsid w:val="002428E9"/>
    <w:rsid w:val="002429D6"/>
    <w:rsid w:val="00242A5F"/>
    <w:rsid w:val="00242EE0"/>
    <w:rsid w:val="0024328D"/>
    <w:rsid w:val="002432A3"/>
    <w:rsid w:val="0024344D"/>
    <w:rsid w:val="00243925"/>
    <w:rsid w:val="00243B7A"/>
    <w:rsid w:val="00243CDA"/>
    <w:rsid w:val="00244046"/>
    <w:rsid w:val="00244254"/>
    <w:rsid w:val="00244399"/>
    <w:rsid w:val="002443E0"/>
    <w:rsid w:val="00244472"/>
    <w:rsid w:val="002444A1"/>
    <w:rsid w:val="002447AD"/>
    <w:rsid w:val="002448BA"/>
    <w:rsid w:val="00244B08"/>
    <w:rsid w:val="00244C1E"/>
    <w:rsid w:val="00244DB1"/>
    <w:rsid w:val="00245098"/>
    <w:rsid w:val="002450C6"/>
    <w:rsid w:val="002450F7"/>
    <w:rsid w:val="002455B8"/>
    <w:rsid w:val="002456A4"/>
    <w:rsid w:val="0024578B"/>
    <w:rsid w:val="0024590C"/>
    <w:rsid w:val="00245A0B"/>
    <w:rsid w:val="00245CAD"/>
    <w:rsid w:val="00245FB2"/>
    <w:rsid w:val="002462D5"/>
    <w:rsid w:val="0024655D"/>
    <w:rsid w:val="0024664A"/>
    <w:rsid w:val="00246886"/>
    <w:rsid w:val="00246CF6"/>
    <w:rsid w:val="00246E67"/>
    <w:rsid w:val="00246F21"/>
    <w:rsid w:val="00246F71"/>
    <w:rsid w:val="002470AB"/>
    <w:rsid w:val="00247533"/>
    <w:rsid w:val="0024753F"/>
    <w:rsid w:val="0024759E"/>
    <w:rsid w:val="002475D3"/>
    <w:rsid w:val="002476A7"/>
    <w:rsid w:val="002476E2"/>
    <w:rsid w:val="00247844"/>
    <w:rsid w:val="0024785E"/>
    <w:rsid w:val="00247AAE"/>
    <w:rsid w:val="00247E79"/>
    <w:rsid w:val="002500D2"/>
    <w:rsid w:val="002505FB"/>
    <w:rsid w:val="0025081D"/>
    <w:rsid w:val="00250B0B"/>
    <w:rsid w:val="00250C96"/>
    <w:rsid w:val="00251254"/>
    <w:rsid w:val="00251424"/>
    <w:rsid w:val="00251605"/>
    <w:rsid w:val="00251732"/>
    <w:rsid w:val="00251E6A"/>
    <w:rsid w:val="00251E9B"/>
    <w:rsid w:val="00251FEC"/>
    <w:rsid w:val="0025221B"/>
    <w:rsid w:val="00252775"/>
    <w:rsid w:val="002527ED"/>
    <w:rsid w:val="00252C28"/>
    <w:rsid w:val="00252C54"/>
    <w:rsid w:val="00252C5F"/>
    <w:rsid w:val="00252D18"/>
    <w:rsid w:val="00252EDA"/>
    <w:rsid w:val="00253104"/>
    <w:rsid w:val="00253188"/>
    <w:rsid w:val="00253280"/>
    <w:rsid w:val="002537E8"/>
    <w:rsid w:val="00253AC2"/>
    <w:rsid w:val="00253D41"/>
    <w:rsid w:val="00253FAE"/>
    <w:rsid w:val="0025423B"/>
    <w:rsid w:val="002545EC"/>
    <w:rsid w:val="00254BFF"/>
    <w:rsid w:val="00254EA3"/>
    <w:rsid w:val="00254FB4"/>
    <w:rsid w:val="002553E3"/>
    <w:rsid w:val="00255773"/>
    <w:rsid w:val="002557AB"/>
    <w:rsid w:val="00255966"/>
    <w:rsid w:val="00255C5B"/>
    <w:rsid w:val="00255F01"/>
    <w:rsid w:val="00255FAE"/>
    <w:rsid w:val="002561EA"/>
    <w:rsid w:val="00256236"/>
    <w:rsid w:val="00256607"/>
    <w:rsid w:val="002566A5"/>
    <w:rsid w:val="002567B2"/>
    <w:rsid w:val="00256AC9"/>
    <w:rsid w:val="00256B58"/>
    <w:rsid w:val="00256BD3"/>
    <w:rsid w:val="00256C12"/>
    <w:rsid w:val="00256F89"/>
    <w:rsid w:val="002572FC"/>
    <w:rsid w:val="002573AC"/>
    <w:rsid w:val="00257520"/>
    <w:rsid w:val="00257549"/>
    <w:rsid w:val="0025756A"/>
    <w:rsid w:val="002575C5"/>
    <w:rsid w:val="002575E1"/>
    <w:rsid w:val="002576C2"/>
    <w:rsid w:val="00257A40"/>
    <w:rsid w:val="00257ADB"/>
    <w:rsid w:val="00257C2A"/>
    <w:rsid w:val="00257C43"/>
    <w:rsid w:val="002600C1"/>
    <w:rsid w:val="00260294"/>
    <w:rsid w:val="0026066C"/>
    <w:rsid w:val="0026069F"/>
    <w:rsid w:val="00260753"/>
    <w:rsid w:val="002607A3"/>
    <w:rsid w:val="00260959"/>
    <w:rsid w:val="00260AD7"/>
    <w:rsid w:val="00260B49"/>
    <w:rsid w:val="00260BB6"/>
    <w:rsid w:val="00260C38"/>
    <w:rsid w:val="00260FDA"/>
    <w:rsid w:val="00261020"/>
    <w:rsid w:val="002610ED"/>
    <w:rsid w:val="002611C1"/>
    <w:rsid w:val="002615B6"/>
    <w:rsid w:val="0026166D"/>
    <w:rsid w:val="002618B1"/>
    <w:rsid w:val="002619C6"/>
    <w:rsid w:val="00261F6E"/>
    <w:rsid w:val="00261FCD"/>
    <w:rsid w:val="0026202E"/>
    <w:rsid w:val="00262636"/>
    <w:rsid w:val="0026267B"/>
    <w:rsid w:val="00262683"/>
    <w:rsid w:val="00262777"/>
    <w:rsid w:val="0026294B"/>
    <w:rsid w:val="00262B6F"/>
    <w:rsid w:val="002630B6"/>
    <w:rsid w:val="002631E7"/>
    <w:rsid w:val="0026321E"/>
    <w:rsid w:val="0026349C"/>
    <w:rsid w:val="002634F7"/>
    <w:rsid w:val="002637FC"/>
    <w:rsid w:val="002637FE"/>
    <w:rsid w:val="00263CF4"/>
    <w:rsid w:val="00263DD8"/>
    <w:rsid w:val="00263E83"/>
    <w:rsid w:val="00263E8D"/>
    <w:rsid w:val="00263E97"/>
    <w:rsid w:val="002640AB"/>
    <w:rsid w:val="002642B1"/>
    <w:rsid w:val="002646E4"/>
    <w:rsid w:val="00264712"/>
    <w:rsid w:val="0026471B"/>
    <w:rsid w:val="0026477F"/>
    <w:rsid w:val="002649F9"/>
    <w:rsid w:val="00264A47"/>
    <w:rsid w:val="00264D0B"/>
    <w:rsid w:val="00264DA5"/>
    <w:rsid w:val="00264DC3"/>
    <w:rsid w:val="00264E7E"/>
    <w:rsid w:val="00264F70"/>
    <w:rsid w:val="00264F90"/>
    <w:rsid w:val="00265000"/>
    <w:rsid w:val="0026502C"/>
    <w:rsid w:val="0026543C"/>
    <w:rsid w:val="00265479"/>
    <w:rsid w:val="00265638"/>
    <w:rsid w:val="0026576F"/>
    <w:rsid w:val="00265958"/>
    <w:rsid w:val="00265B3E"/>
    <w:rsid w:val="00265DE2"/>
    <w:rsid w:val="00265DEC"/>
    <w:rsid w:val="0026658D"/>
    <w:rsid w:val="002666A1"/>
    <w:rsid w:val="002667B0"/>
    <w:rsid w:val="00266935"/>
    <w:rsid w:val="00266A4F"/>
    <w:rsid w:val="00266C40"/>
    <w:rsid w:val="00266E24"/>
    <w:rsid w:val="002670D9"/>
    <w:rsid w:val="00267507"/>
    <w:rsid w:val="00267781"/>
    <w:rsid w:val="002677BD"/>
    <w:rsid w:val="00267DF8"/>
    <w:rsid w:val="00267F2A"/>
    <w:rsid w:val="0027008D"/>
    <w:rsid w:val="0027020E"/>
    <w:rsid w:val="00270233"/>
    <w:rsid w:val="00270372"/>
    <w:rsid w:val="002707C8"/>
    <w:rsid w:val="002707FF"/>
    <w:rsid w:val="0027080E"/>
    <w:rsid w:val="002708B4"/>
    <w:rsid w:val="00270AEF"/>
    <w:rsid w:val="00270C8B"/>
    <w:rsid w:val="00270E04"/>
    <w:rsid w:val="00270E6D"/>
    <w:rsid w:val="0027118E"/>
    <w:rsid w:val="002712D6"/>
    <w:rsid w:val="00271376"/>
    <w:rsid w:val="00271568"/>
    <w:rsid w:val="002716AA"/>
    <w:rsid w:val="0027182F"/>
    <w:rsid w:val="00271966"/>
    <w:rsid w:val="00271B33"/>
    <w:rsid w:val="00271CF4"/>
    <w:rsid w:val="00271E20"/>
    <w:rsid w:val="00271EB4"/>
    <w:rsid w:val="002727C4"/>
    <w:rsid w:val="00272952"/>
    <w:rsid w:val="00272D52"/>
    <w:rsid w:val="00272DB4"/>
    <w:rsid w:val="00272DD7"/>
    <w:rsid w:val="00272E68"/>
    <w:rsid w:val="00272ECE"/>
    <w:rsid w:val="002730F7"/>
    <w:rsid w:val="00273225"/>
    <w:rsid w:val="0027358A"/>
    <w:rsid w:val="002736CA"/>
    <w:rsid w:val="0027371C"/>
    <w:rsid w:val="0027388C"/>
    <w:rsid w:val="00273898"/>
    <w:rsid w:val="00273AE5"/>
    <w:rsid w:val="00273E8F"/>
    <w:rsid w:val="00273F84"/>
    <w:rsid w:val="0027401D"/>
    <w:rsid w:val="002740A7"/>
    <w:rsid w:val="002745C1"/>
    <w:rsid w:val="00274871"/>
    <w:rsid w:val="00274950"/>
    <w:rsid w:val="00274F96"/>
    <w:rsid w:val="00274FF5"/>
    <w:rsid w:val="00275067"/>
    <w:rsid w:val="00275143"/>
    <w:rsid w:val="002755F5"/>
    <w:rsid w:val="00275630"/>
    <w:rsid w:val="002757A5"/>
    <w:rsid w:val="002757DA"/>
    <w:rsid w:val="00275973"/>
    <w:rsid w:val="00275983"/>
    <w:rsid w:val="00275B6C"/>
    <w:rsid w:val="00275F6F"/>
    <w:rsid w:val="00276002"/>
    <w:rsid w:val="0027626F"/>
    <w:rsid w:val="00276581"/>
    <w:rsid w:val="002765F9"/>
    <w:rsid w:val="00276904"/>
    <w:rsid w:val="00276C6C"/>
    <w:rsid w:val="00277005"/>
    <w:rsid w:val="00277270"/>
    <w:rsid w:val="00277282"/>
    <w:rsid w:val="0027764A"/>
    <w:rsid w:val="002776B1"/>
    <w:rsid w:val="002779EE"/>
    <w:rsid w:val="00277FF3"/>
    <w:rsid w:val="00280188"/>
    <w:rsid w:val="002805B3"/>
    <w:rsid w:val="002806A5"/>
    <w:rsid w:val="00280782"/>
    <w:rsid w:val="002807CD"/>
    <w:rsid w:val="002808B4"/>
    <w:rsid w:val="0028099B"/>
    <w:rsid w:val="00280A09"/>
    <w:rsid w:val="00280B9B"/>
    <w:rsid w:val="00280BBA"/>
    <w:rsid w:val="00280BDE"/>
    <w:rsid w:val="00280DDF"/>
    <w:rsid w:val="00280EB9"/>
    <w:rsid w:val="00280EC1"/>
    <w:rsid w:val="00281157"/>
    <w:rsid w:val="002811B2"/>
    <w:rsid w:val="00281292"/>
    <w:rsid w:val="002814A5"/>
    <w:rsid w:val="002816C8"/>
    <w:rsid w:val="0028178C"/>
    <w:rsid w:val="002817D5"/>
    <w:rsid w:val="00281829"/>
    <w:rsid w:val="00281981"/>
    <w:rsid w:val="00281989"/>
    <w:rsid w:val="00281C61"/>
    <w:rsid w:val="00282082"/>
    <w:rsid w:val="002820F5"/>
    <w:rsid w:val="002823DD"/>
    <w:rsid w:val="002824F2"/>
    <w:rsid w:val="00282644"/>
    <w:rsid w:val="0028287C"/>
    <w:rsid w:val="00282AD7"/>
    <w:rsid w:val="00282B91"/>
    <w:rsid w:val="00282CBD"/>
    <w:rsid w:val="00282EB8"/>
    <w:rsid w:val="00282EBC"/>
    <w:rsid w:val="0028331B"/>
    <w:rsid w:val="00283508"/>
    <w:rsid w:val="00283F61"/>
    <w:rsid w:val="002843F0"/>
    <w:rsid w:val="00284736"/>
    <w:rsid w:val="0028474B"/>
    <w:rsid w:val="00284950"/>
    <w:rsid w:val="00284AC7"/>
    <w:rsid w:val="00284E08"/>
    <w:rsid w:val="0028556E"/>
    <w:rsid w:val="0028558F"/>
    <w:rsid w:val="00285617"/>
    <w:rsid w:val="00285A2F"/>
    <w:rsid w:val="00285A47"/>
    <w:rsid w:val="00285B0A"/>
    <w:rsid w:val="00285E45"/>
    <w:rsid w:val="00285E76"/>
    <w:rsid w:val="002862B9"/>
    <w:rsid w:val="002865E1"/>
    <w:rsid w:val="002866DE"/>
    <w:rsid w:val="00286BFA"/>
    <w:rsid w:val="00286CA0"/>
    <w:rsid w:val="00286DAD"/>
    <w:rsid w:val="00287107"/>
    <w:rsid w:val="00287871"/>
    <w:rsid w:val="0028799F"/>
    <w:rsid w:val="002879C0"/>
    <w:rsid w:val="00287F5D"/>
    <w:rsid w:val="00287F9E"/>
    <w:rsid w:val="00287FCF"/>
    <w:rsid w:val="002903B3"/>
    <w:rsid w:val="002903DE"/>
    <w:rsid w:val="0029066B"/>
    <w:rsid w:val="002906C3"/>
    <w:rsid w:val="00290892"/>
    <w:rsid w:val="00290A73"/>
    <w:rsid w:val="00290C2C"/>
    <w:rsid w:val="00290C92"/>
    <w:rsid w:val="00290E00"/>
    <w:rsid w:val="00290EBA"/>
    <w:rsid w:val="00290F50"/>
    <w:rsid w:val="00291612"/>
    <w:rsid w:val="002916E9"/>
    <w:rsid w:val="00291D18"/>
    <w:rsid w:val="00291D78"/>
    <w:rsid w:val="00291EFD"/>
    <w:rsid w:val="002921AB"/>
    <w:rsid w:val="002922B5"/>
    <w:rsid w:val="0029234D"/>
    <w:rsid w:val="002923FB"/>
    <w:rsid w:val="002925A0"/>
    <w:rsid w:val="00292815"/>
    <w:rsid w:val="00292AE8"/>
    <w:rsid w:val="00292DD4"/>
    <w:rsid w:val="00292EFA"/>
    <w:rsid w:val="00292F53"/>
    <w:rsid w:val="00293138"/>
    <w:rsid w:val="0029334E"/>
    <w:rsid w:val="00293468"/>
    <w:rsid w:val="00293641"/>
    <w:rsid w:val="002936DC"/>
    <w:rsid w:val="0029376A"/>
    <w:rsid w:val="00293CC2"/>
    <w:rsid w:val="00293DD2"/>
    <w:rsid w:val="002940CD"/>
    <w:rsid w:val="00294243"/>
    <w:rsid w:val="00294293"/>
    <w:rsid w:val="0029432F"/>
    <w:rsid w:val="002944C4"/>
    <w:rsid w:val="002947B1"/>
    <w:rsid w:val="00294921"/>
    <w:rsid w:val="00294AB5"/>
    <w:rsid w:val="00294B33"/>
    <w:rsid w:val="00294B69"/>
    <w:rsid w:val="00294B89"/>
    <w:rsid w:val="00294EEB"/>
    <w:rsid w:val="00294FA9"/>
    <w:rsid w:val="002953F3"/>
    <w:rsid w:val="0029546B"/>
    <w:rsid w:val="0029547F"/>
    <w:rsid w:val="002956A3"/>
    <w:rsid w:val="002957FA"/>
    <w:rsid w:val="00295922"/>
    <w:rsid w:val="00295974"/>
    <w:rsid w:val="00295A03"/>
    <w:rsid w:val="00295A2A"/>
    <w:rsid w:val="00295BCC"/>
    <w:rsid w:val="00295D0D"/>
    <w:rsid w:val="0029606B"/>
    <w:rsid w:val="00296085"/>
    <w:rsid w:val="002962D1"/>
    <w:rsid w:val="00296432"/>
    <w:rsid w:val="00296747"/>
    <w:rsid w:val="00296764"/>
    <w:rsid w:val="0029678E"/>
    <w:rsid w:val="002967A6"/>
    <w:rsid w:val="002967DD"/>
    <w:rsid w:val="00296A29"/>
    <w:rsid w:val="00296B15"/>
    <w:rsid w:val="00296D1E"/>
    <w:rsid w:val="00296E42"/>
    <w:rsid w:val="00297054"/>
    <w:rsid w:val="00297793"/>
    <w:rsid w:val="00297CD8"/>
    <w:rsid w:val="00297D22"/>
    <w:rsid w:val="00297F7C"/>
    <w:rsid w:val="00297FB7"/>
    <w:rsid w:val="002A04C7"/>
    <w:rsid w:val="002A0585"/>
    <w:rsid w:val="002A086E"/>
    <w:rsid w:val="002A0993"/>
    <w:rsid w:val="002A09F3"/>
    <w:rsid w:val="002A0A92"/>
    <w:rsid w:val="002A0B03"/>
    <w:rsid w:val="002A0D3E"/>
    <w:rsid w:val="002A0FAF"/>
    <w:rsid w:val="002A10E9"/>
    <w:rsid w:val="002A1425"/>
    <w:rsid w:val="002A143E"/>
    <w:rsid w:val="002A192C"/>
    <w:rsid w:val="002A1ABB"/>
    <w:rsid w:val="002A1F40"/>
    <w:rsid w:val="002A2044"/>
    <w:rsid w:val="002A208E"/>
    <w:rsid w:val="002A22BA"/>
    <w:rsid w:val="002A27DA"/>
    <w:rsid w:val="002A285C"/>
    <w:rsid w:val="002A2A6E"/>
    <w:rsid w:val="002A2B41"/>
    <w:rsid w:val="002A2BFD"/>
    <w:rsid w:val="002A2D12"/>
    <w:rsid w:val="002A2D60"/>
    <w:rsid w:val="002A3126"/>
    <w:rsid w:val="002A33E7"/>
    <w:rsid w:val="002A340C"/>
    <w:rsid w:val="002A3B6D"/>
    <w:rsid w:val="002A3EFD"/>
    <w:rsid w:val="002A41FC"/>
    <w:rsid w:val="002A4266"/>
    <w:rsid w:val="002A44BE"/>
    <w:rsid w:val="002A460C"/>
    <w:rsid w:val="002A48F1"/>
    <w:rsid w:val="002A4AF4"/>
    <w:rsid w:val="002A4B3F"/>
    <w:rsid w:val="002A4CEB"/>
    <w:rsid w:val="002A4CF5"/>
    <w:rsid w:val="002A5009"/>
    <w:rsid w:val="002A50B7"/>
    <w:rsid w:val="002A5218"/>
    <w:rsid w:val="002A524C"/>
    <w:rsid w:val="002A5582"/>
    <w:rsid w:val="002A5763"/>
    <w:rsid w:val="002A5780"/>
    <w:rsid w:val="002A5903"/>
    <w:rsid w:val="002A5DE9"/>
    <w:rsid w:val="002A5E6D"/>
    <w:rsid w:val="002A5F0A"/>
    <w:rsid w:val="002A607F"/>
    <w:rsid w:val="002A62C6"/>
    <w:rsid w:val="002A66A2"/>
    <w:rsid w:val="002A67CF"/>
    <w:rsid w:val="002A687F"/>
    <w:rsid w:val="002A690B"/>
    <w:rsid w:val="002A6971"/>
    <w:rsid w:val="002A6979"/>
    <w:rsid w:val="002A6AB9"/>
    <w:rsid w:val="002A6D7F"/>
    <w:rsid w:val="002A7127"/>
    <w:rsid w:val="002A7140"/>
    <w:rsid w:val="002A7291"/>
    <w:rsid w:val="002A7509"/>
    <w:rsid w:val="002A7514"/>
    <w:rsid w:val="002A7771"/>
    <w:rsid w:val="002A782E"/>
    <w:rsid w:val="002A7978"/>
    <w:rsid w:val="002A7B17"/>
    <w:rsid w:val="002A7B5D"/>
    <w:rsid w:val="002A7C6E"/>
    <w:rsid w:val="002A7CAA"/>
    <w:rsid w:val="002A7F2D"/>
    <w:rsid w:val="002A7F8F"/>
    <w:rsid w:val="002B0526"/>
    <w:rsid w:val="002B0530"/>
    <w:rsid w:val="002B05A8"/>
    <w:rsid w:val="002B05C0"/>
    <w:rsid w:val="002B0716"/>
    <w:rsid w:val="002B09AA"/>
    <w:rsid w:val="002B0A4A"/>
    <w:rsid w:val="002B0B0A"/>
    <w:rsid w:val="002B0B90"/>
    <w:rsid w:val="002B0D65"/>
    <w:rsid w:val="002B0D90"/>
    <w:rsid w:val="002B10B1"/>
    <w:rsid w:val="002B128D"/>
    <w:rsid w:val="002B1839"/>
    <w:rsid w:val="002B1C78"/>
    <w:rsid w:val="002B1DD2"/>
    <w:rsid w:val="002B1E9F"/>
    <w:rsid w:val="002B20B1"/>
    <w:rsid w:val="002B2111"/>
    <w:rsid w:val="002B227D"/>
    <w:rsid w:val="002B24F8"/>
    <w:rsid w:val="002B2666"/>
    <w:rsid w:val="002B289A"/>
    <w:rsid w:val="002B2B30"/>
    <w:rsid w:val="002B2E5D"/>
    <w:rsid w:val="002B2F5C"/>
    <w:rsid w:val="002B3220"/>
    <w:rsid w:val="002B3298"/>
    <w:rsid w:val="002B33F0"/>
    <w:rsid w:val="002B3559"/>
    <w:rsid w:val="002B36C4"/>
    <w:rsid w:val="002B38DB"/>
    <w:rsid w:val="002B3BFF"/>
    <w:rsid w:val="002B3F1E"/>
    <w:rsid w:val="002B40BF"/>
    <w:rsid w:val="002B41F8"/>
    <w:rsid w:val="002B4243"/>
    <w:rsid w:val="002B43E7"/>
    <w:rsid w:val="002B4629"/>
    <w:rsid w:val="002B46A5"/>
    <w:rsid w:val="002B4D9B"/>
    <w:rsid w:val="002B4E21"/>
    <w:rsid w:val="002B50A5"/>
    <w:rsid w:val="002B598E"/>
    <w:rsid w:val="002B5E09"/>
    <w:rsid w:val="002B619B"/>
    <w:rsid w:val="002B64E6"/>
    <w:rsid w:val="002B6995"/>
    <w:rsid w:val="002B6A72"/>
    <w:rsid w:val="002B6EC6"/>
    <w:rsid w:val="002B6F4C"/>
    <w:rsid w:val="002B7016"/>
    <w:rsid w:val="002B719D"/>
    <w:rsid w:val="002B7339"/>
    <w:rsid w:val="002B741B"/>
    <w:rsid w:val="002B7505"/>
    <w:rsid w:val="002B757F"/>
    <w:rsid w:val="002B779D"/>
    <w:rsid w:val="002B77ED"/>
    <w:rsid w:val="002B7BBD"/>
    <w:rsid w:val="002B7E3E"/>
    <w:rsid w:val="002B7F1F"/>
    <w:rsid w:val="002C038A"/>
    <w:rsid w:val="002C03B6"/>
    <w:rsid w:val="002C0424"/>
    <w:rsid w:val="002C0567"/>
    <w:rsid w:val="002C05A9"/>
    <w:rsid w:val="002C0720"/>
    <w:rsid w:val="002C09F5"/>
    <w:rsid w:val="002C0BA3"/>
    <w:rsid w:val="002C106A"/>
    <w:rsid w:val="002C1206"/>
    <w:rsid w:val="002C1829"/>
    <w:rsid w:val="002C1850"/>
    <w:rsid w:val="002C1CFC"/>
    <w:rsid w:val="002C1F9E"/>
    <w:rsid w:val="002C20D1"/>
    <w:rsid w:val="002C20ED"/>
    <w:rsid w:val="002C2268"/>
    <w:rsid w:val="002C23A2"/>
    <w:rsid w:val="002C23AF"/>
    <w:rsid w:val="002C23C6"/>
    <w:rsid w:val="002C285E"/>
    <w:rsid w:val="002C2C23"/>
    <w:rsid w:val="002C353C"/>
    <w:rsid w:val="002C361D"/>
    <w:rsid w:val="002C36F1"/>
    <w:rsid w:val="002C3953"/>
    <w:rsid w:val="002C398E"/>
    <w:rsid w:val="002C3B81"/>
    <w:rsid w:val="002C3F6D"/>
    <w:rsid w:val="002C40F2"/>
    <w:rsid w:val="002C415C"/>
    <w:rsid w:val="002C43B3"/>
    <w:rsid w:val="002C4B4D"/>
    <w:rsid w:val="002C4C75"/>
    <w:rsid w:val="002C4D27"/>
    <w:rsid w:val="002C4E61"/>
    <w:rsid w:val="002C4F74"/>
    <w:rsid w:val="002C51E8"/>
    <w:rsid w:val="002C520B"/>
    <w:rsid w:val="002C52E2"/>
    <w:rsid w:val="002C5492"/>
    <w:rsid w:val="002C54AD"/>
    <w:rsid w:val="002C54B5"/>
    <w:rsid w:val="002C58CF"/>
    <w:rsid w:val="002C5A1D"/>
    <w:rsid w:val="002C5B5A"/>
    <w:rsid w:val="002C5DAC"/>
    <w:rsid w:val="002C5E04"/>
    <w:rsid w:val="002C5E6C"/>
    <w:rsid w:val="002C5ECD"/>
    <w:rsid w:val="002C5EE6"/>
    <w:rsid w:val="002C64D4"/>
    <w:rsid w:val="002C65A2"/>
    <w:rsid w:val="002C682B"/>
    <w:rsid w:val="002C68D1"/>
    <w:rsid w:val="002C69F1"/>
    <w:rsid w:val="002C6EFD"/>
    <w:rsid w:val="002C6F7D"/>
    <w:rsid w:val="002C7184"/>
    <w:rsid w:val="002C7272"/>
    <w:rsid w:val="002C740A"/>
    <w:rsid w:val="002C788A"/>
    <w:rsid w:val="002C790F"/>
    <w:rsid w:val="002C79CE"/>
    <w:rsid w:val="002C7B38"/>
    <w:rsid w:val="002C7FE7"/>
    <w:rsid w:val="002D0127"/>
    <w:rsid w:val="002D0476"/>
    <w:rsid w:val="002D04A5"/>
    <w:rsid w:val="002D084A"/>
    <w:rsid w:val="002D0877"/>
    <w:rsid w:val="002D098F"/>
    <w:rsid w:val="002D0A16"/>
    <w:rsid w:val="002D0A18"/>
    <w:rsid w:val="002D0DB3"/>
    <w:rsid w:val="002D0E4C"/>
    <w:rsid w:val="002D12DE"/>
    <w:rsid w:val="002D15FA"/>
    <w:rsid w:val="002D1660"/>
    <w:rsid w:val="002D167B"/>
    <w:rsid w:val="002D16B0"/>
    <w:rsid w:val="002D16C3"/>
    <w:rsid w:val="002D17E6"/>
    <w:rsid w:val="002D1DC7"/>
    <w:rsid w:val="002D2243"/>
    <w:rsid w:val="002D251E"/>
    <w:rsid w:val="002D2540"/>
    <w:rsid w:val="002D2614"/>
    <w:rsid w:val="002D2667"/>
    <w:rsid w:val="002D290B"/>
    <w:rsid w:val="002D2F53"/>
    <w:rsid w:val="002D2FD8"/>
    <w:rsid w:val="002D322E"/>
    <w:rsid w:val="002D3389"/>
    <w:rsid w:val="002D3DE9"/>
    <w:rsid w:val="002D3F07"/>
    <w:rsid w:val="002D3F2E"/>
    <w:rsid w:val="002D3F42"/>
    <w:rsid w:val="002D3FA6"/>
    <w:rsid w:val="002D4041"/>
    <w:rsid w:val="002D4188"/>
    <w:rsid w:val="002D4347"/>
    <w:rsid w:val="002D447D"/>
    <w:rsid w:val="002D47D1"/>
    <w:rsid w:val="002D4C5A"/>
    <w:rsid w:val="002D4DAB"/>
    <w:rsid w:val="002D4DC6"/>
    <w:rsid w:val="002D51FB"/>
    <w:rsid w:val="002D54F1"/>
    <w:rsid w:val="002D56BA"/>
    <w:rsid w:val="002D5991"/>
    <w:rsid w:val="002D5A06"/>
    <w:rsid w:val="002D5C65"/>
    <w:rsid w:val="002D5D25"/>
    <w:rsid w:val="002D5F9D"/>
    <w:rsid w:val="002D6451"/>
    <w:rsid w:val="002D654F"/>
    <w:rsid w:val="002D66E7"/>
    <w:rsid w:val="002D6759"/>
    <w:rsid w:val="002D683D"/>
    <w:rsid w:val="002D68C9"/>
    <w:rsid w:val="002D6E7D"/>
    <w:rsid w:val="002D71BB"/>
    <w:rsid w:val="002D7497"/>
    <w:rsid w:val="002D74B5"/>
    <w:rsid w:val="002D7523"/>
    <w:rsid w:val="002D78BE"/>
    <w:rsid w:val="002D7F0A"/>
    <w:rsid w:val="002D7F9A"/>
    <w:rsid w:val="002E0173"/>
    <w:rsid w:val="002E01DC"/>
    <w:rsid w:val="002E01ED"/>
    <w:rsid w:val="002E0223"/>
    <w:rsid w:val="002E048A"/>
    <w:rsid w:val="002E04B8"/>
    <w:rsid w:val="002E050F"/>
    <w:rsid w:val="002E06FD"/>
    <w:rsid w:val="002E08B3"/>
    <w:rsid w:val="002E09C2"/>
    <w:rsid w:val="002E0CB0"/>
    <w:rsid w:val="002E0CD4"/>
    <w:rsid w:val="002E0D78"/>
    <w:rsid w:val="002E0DA6"/>
    <w:rsid w:val="002E0E8D"/>
    <w:rsid w:val="002E10B8"/>
    <w:rsid w:val="002E1151"/>
    <w:rsid w:val="002E1285"/>
    <w:rsid w:val="002E1582"/>
    <w:rsid w:val="002E18A4"/>
    <w:rsid w:val="002E1C71"/>
    <w:rsid w:val="002E1DF3"/>
    <w:rsid w:val="002E1F51"/>
    <w:rsid w:val="002E1F91"/>
    <w:rsid w:val="002E2027"/>
    <w:rsid w:val="002E2378"/>
    <w:rsid w:val="002E23B7"/>
    <w:rsid w:val="002E2AAD"/>
    <w:rsid w:val="002E2AC2"/>
    <w:rsid w:val="002E2D68"/>
    <w:rsid w:val="002E2DDD"/>
    <w:rsid w:val="002E2EA1"/>
    <w:rsid w:val="002E2F9A"/>
    <w:rsid w:val="002E3170"/>
    <w:rsid w:val="002E3270"/>
    <w:rsid w:val="002E33CA"/>
    <w:rsid w:val="002E345F"/>
    <w:rsid w:val="002E3544"/>
    <w:rsid w:val="002E3593"/>
    <w:rsid w:val="002E377A"/>
    <w:rsid w:val="002E37A1"/>
    <w:rsid w:val="002E383D"/>
    <w:rsid w:val="002E3A7C"/>
    <w:rsid w:val="002E3C26"/>
    <w:rsid w:val="002E3C3E"/>
    <w:rsid w:val="002E3FE2"/>
    <w:rsid w:val="002E40E5"/>
    <w:rsid w:val="002E4187"/>
    <w:rsid w:val="002E4224"/>
    <w:rsid w:val="002E43BD"/>
    <w:rsid w:val="002E444D"/>
    <w:rsid w:val="002E44A0"/>
    <w:rsid w:val="002E450C"/>
    <w:rsid w:val="002E47F3"/>
    <w:rsid w:val="002E4869"/>
    <w:rsid w:val="002E48B1"/>
    <w:rsid w:val="002E4AB4"/>
    <w:rsid w:val="002E4B73"/>
    <w:rsid w:val="002E4C96"/>
    <w:rsid w:val="002E4CD7"/>
    <w:rsid w:val="002E4D3C"/>
    <w:rsid w:val="002E4FF2"/>
    <w:rsid w:val="002E5000"/>
    <w:rsid w:val="002E523C"/>
    <w:rsid w:val="002E5480"/>
    <w:rsid w:val="002E560E"/>
    <w:rsid w:val="002E5789"/>
    <w:rsid w:val="002E5D08"/>
    <w:rsid w:val="002E680D"/>
    <w:rsid w:val="002E6B21"/>
    <w:rsid w:val="002E6BD7"/>
    <w:rsid w:val="002E6CDA"/>
    <w:rsid w:val="002E7036"/>
    <w:rsid w:val="002E7080"/>
    <w:rsid w:val="002E7187"/>
    <w:rsid w:val="002E7536"/>
    <w:rsid w:val="002E774A"/>
    <w:rsid w:val="002E7D05"/>
    <w:rsid w:val="002F0196"/>
    <w:rsid w:val="002F069D"/>
    <w:rsid w:val="002F0A13"/>
    <w:rsid w:val="002F0CC0"/>
    <w:rsid w:val="002F0EEF"/>
    <w:rsid w:val="002F10B5"/>
    <w:rsid w:val="002F1152"/>
    <w:rsid w:val="002F12A9"/>
    <w:rsid w:val="002F16DB"/>
    <w:rsid w:val="002F1737"/>
    <w:rsid w:val="002F17B8"/>
    <w:rsid w:val="002F1A16"/>
    <w:rsid w:val="002F217F"/>
    <w:rsid w:val="002F2208"/>
    <w:rsid w:val="002F224A"/>
    <w:rsid w:val="002F22D1"/>
    <w:rsid w:val="002F2411"/>
    <w:rsid w:val="002F2440"/>
    <w:rsid w:val="002F2A85"/>
    <w:rsid w:val="002F2B51"/>
    <w:rsid w:val="002F2D62"/>
    <w:rsid w:val="002F325E"/>
    <w:rsid w:val="002F3700"/>
    <w:rsid w:val="002F37E1"/>
    <w:rsid w:val="002F3962"/>
    <w:rsid w:val="002F39C4"/>
    <w:rsid w:val="002F3C93"/>
    <w:rsid w:val="002F4263"/>
    <w:rsid w:val="002F44A1"/>
    <w:rsid w:val="002F4817"/>
    <w:rsid w:val="002F487F"/>
    <w:rsid w:val="002F4946"/>
    <w:rsid w:val="002F4949"/>
    <w:rsid w:val="002F49F5"/>
    <w:rsid w:val="002F4E03"/>
    <w:rsid w:val="002F4F68"/>
    <w:rsid w:val="002F50DA"/>
    <w:rsid w:val="002F5123"/>
    <w:rsid w:val="002F5192"/>
    <w:rsid w:val="002F51AC"/>
    <w:rsid w:val="002F5418"/>
    <w:rsid w:val="002F56EE"/>
    <w:rsid w:val="002F5770"/>
    <w:rsid w:val="002F5CF1"/>
    <w:rsid w:val="002F5E1C"/>
    <w:rsid w:val="002F5EAC"/>
    <w:rsid w:val="002F5ED7"/>
    <w:rsid w:val="002F5F60"/>
    <w:rsid w:val="002F6263"/>
    <w:rsid w:val="002F627F"/>
    <w:rsid w:val="002F6300"/>
    <w:rsid w:val="002F6665"/>
    <w:rsid w:val="002F6DAB"/>
    <w:rsid w:val="002F6F0C"/>
    <w:rsid w:val="002F70B0"/>
    <w:rsid w:val="002F7F5C"/>
    <w:rsid w:val="0030002A"/>
    <w:rsid w:val="0030032E"/>
    <w:rsid w:val="003003BD"/>
    <w:rsid w:val="00300458"/>
    <w:rsid w:val="0030047D"/>
    <w:rsid w:val="00300641"/>
    <w:rsid w:val="003007A6"/>
    <w:rsid w:val="0030091B"/>
    <w:rsid w:val="00300CA1"/>
    <w:rsid w:val="00300ECF"/>
    <w:rsid w:val="0030179F"/>
    <w:rsid w:val="00301815"/>
    <w:rsid w:val="00301821"/>
    <w:rsid w:val="00301AE5"/>
    <w:rsid w:val="00301D65"/>
    <w:rsid w:val="00301D88"/>
    <w:rsid w:val="00301DFA"/>
    <w:rsid w:val="00301EC8"/>
    <w:rsid w:val="0030216F"/>
    <w:rsid w:val="003021BD"/>
    <w:rsid w:val="00302376"/>
    <w:rsid w:val="00302413"/>
    <w:rsid w:val="00302743"/>
    <w:rsid w:val="00302988"/>
    <w:rsid w:val="00302D81"/>
    <w:rsid w:val="00302E1E"/>
    <w:rsid w:val="0030326B"/>
    <w:rsid w:val="00303286"/>
    <w:rsid w:val="00303999"/>
    <w:rsid w:val="003039DC"/>
    <w:rsid w:val="00303A86"/>
    <w:rsid w:val="00303A87"/>
    <w:rsid w:val="00303DF1"/>
    <w:rsid w:val="00303FC3"/>
    <w:rsid w:val="003040D9"/>
    <w:rsid w:val="00304176"/>
    <w:rsid w:val="00304253"/>
    <w:rsid w:val="00304359"/>
    <w:rsid w:val="0030442F"/>
    <w:rsid w:val="00304848"/>
    <w:rsid w:val="003049DE"/>
    <w:rsid w:val="00304D21"/>
    <w:rsid w:val="00304E03"/>
    <w:rsid w:val="00304F61"/>
    <w:rsid w:val="00304FB2"/>
    <w:rsid w:val="00304FB3"/>
    <w:rsid w:val="00305448"/>
    <w:rsid w:val="0030556F"/>
    <w:rsid w:val="0030561E"/>
    <w:rsid w:val="00305786"/>
    <w:rsid w:val="00305A64"/>
    <w:rsid w:val="00305C59"/>
    <w:rsid w:val="00306349"/>
    <w:rsid w:val="00306377"/>
    <w:rsid w:val="003065A0"/>
    <w:rsid w:val="0030665E"/>
    <w:rsid w:val="003066B2"/>
    <w:rsid w:val="0030672B"/>
    <w:rsid w:val="00306CA7"/>
    <w:rsid w:val="0030700D"/>
    <w:rsid w:val="00307059"/>
    <w:rsid w:val="00307101"/>
    <w:rsid w:val="0030719A"/>
    <w:rsid w:val="0030719C"/>
    <w:rsid w:val="003071DE"/>
    <w:rsid w:val="00307278"/>
    <w:rsid w:val="00307405"/>
    <w:rsid w:val="003074A5"/>
    <w:rsid w:val="0030762A"/>
    <w:rsid w:val="003077A0"/>
    <w:rsid w:val="003077C5"/>
    <w:rsid w:val="00307954"/>
    <w:rsid w:val="00307AD6"/>
    <w:rsid w:val="00307DBE"/>
    <w:rsid w:val="0031022B"/>
    <w:rsid w:val="003102B2"/>
    <w:rsid w:val="003102B3"/>
    <w:rsid w:val="0031095D"/>
    <w:rsid w:val="00310D81"/>
    <w:rsid w:val="00310DAC"/>
    <w:rsid w:val="00310E4A"/>
    <w:rsid w:val="00310E98"/>
    <w:rsid w:val="00311007"/>
    <w:rsid w:val="003111C3"/>
    <w:rsid w:val="003111C9"/>
    <w:rsid w:val="003112AF"/>
    <w:rsid w:val="00311534"/>
    <w:rsid w:val="0031158D"/>
    <w:rsid w:val="003117DA"/>
    <w:rsid w:val="00311867"/>
    <w:rsid w:val="00311A07"/>
    <w:rsid w:val="00311B71"/>
    <w:rsid w:val="00311FE9"/>
    <w:rsid w:val="0031201C"/>
    <w:rsid w:val="003120A7"/>
    <w:rsid w:val="0031224A"/>
    <w:rsid w:val="00312627"/>
    <w:rsid w:val="00312679"/>
    <w:rsid w:val="00312704"/>
    <w:rsid w:val="00312771"/>
    <w:rsid w:val="003128FB"/>
    <w:rsid w:val="00312A19"/>
    <w:rsid w:val="00312A26"/>
    <w:rsid w:val="00312A86"/>
    <w:rsid w:val="00312BB4"/>
    <w:rsid w:val="00312D6B"/>
    <w:rsid w:val="00313043"/>
    <w:rsid w:val="0031327E"/>
    <w:rsid w:val="003132DA"/>
    <w:rsid w:val="0031347D"/>
    <w:rsid w:val="003134E1"/>
    <w:rsid w:val="003135A0"/>
    <w:rsid w:val="0031386D"/>
    <w:rsid w:val="00313C5D"/>
    <w:rsid w:val="00313CA5"/>
    <w:rsid w:val="003140B1"/>
    <w:rsid w:val="0031419D"/>
    <w:rsid w:val="003144D5"/>
    <w:rsid w:val="0031462E"/>
    <w:rsid w:val="0031488E"/>
    <w:rsid w:val="00314948"/>
    <w:rsid w:val="003149DC"/>
    <w:rsid w:val="00314A0E"/>
    <w:rsid w:val="00314A33"/>
    <w:rsid w:val="00314A37"/>
    <w:rsid w:val="00314A7D"/>
    <w:rsid w:val="00314E3D"/>
    <w:rsid w:val="00314EA1"/>
    <w:rsid w:val="00314F92"/>
    <w:rsid w:val="0031515A"/>
    <w:rsid w:val="003152BF"/>
    <w:rsid w:val="00315638"/>
    <w:rsid w:val="00315654"/>
    <w:rsid w:val="003157CB"/>
    <w:rsid w:val="00315A00"/>
    <w:rsid w:val="00315AE5"/>
    <w:rsid w:val="00315B65"/>
    <w:rsid w:val="00315C5C"/>
    <w:rsid w:val="00315D10"/>
    <w:rsid w:val="00315F81"/>
    <w:rsid w:val="0031600F"/>
    <w:rsid w:val="0031622C"/>
    <w:rsid w:val="003165B3"/>
    <w:rsid w:val="003166B9"/>
    <w:rsid w:val="00316D5C"/>
    <w:rsid w:val="00316FC3"/>
    <w:rsid w:val="00317060"/>
    <w:rsid w:val="00317350"/>
    <w:rsid w:val="003178B6"/>
    <w:rsid w:val="003178F6"/>
    <w:rsid w:val="00317A22"/>
    <w:rsid w:val="00317B66"/>
    <w:rsid w:val="00317D1C"/>
    <w:rsid w:val="00317E0F"/>
    <w:rsid w:val="00317E39"/>
    <w:rsid w:val="0032000B"/>
    <w:rsid w:val="00320054"/>
    <w:rsid w:val="00320351"/>
    <w:rsid w:val="00320505"/>
    <w:rsid w:val="00320875"/>
    <w:rsid w:val="00320996"/>
    <w:rsid w:val="00320A46"/>
    <w:rsid w:val="00320AFD"/>
    <w:rsid w:val="00320D84"/>
    <w:rsid w:val="00320E95"/>
    <w:rsid w:val="003210F8"/>
    <w:rsid w:val="0032132B"/>
    <w:rsid w:val="00321632"/>
    <w:rsid w:val="00321965"/>
    <w:rsid w:val="00321B4D"/>
    <w:rsid w:val="00321DC3"/>
    <w:rsid w:val="0032245F"/>
    <w:rsid w:val="00322464"/>
    <w:rsid w:val="003225EE"/>
    <w:rsid w:val="00322656"/>
    <w:rsid w:val="00322AB4"/>
    <w:rsid w:val="00322E82"/>
    <w:rsid w:val="00323285"/>
    <w:rsid w:val="00323591"/>
    <w:rsid w:val="003235B6"/>
    <w:rsid w:val="0032383D"/>
    <w:rsid w:val="0032386D"/>
    <w:rsid w:val="0032391E"/>
    <w:rsid w:val="003239E3"/>
    <w:rsid w:val="00323D4E"/>
    <w:rsid w:val="00323F1B"/>
    <w:rsid w:val="00324082"/>
    <w:rsid w:val="003241A3"/>
    <w:rsid w:val="003241C2"/>
    <w:rsid w:val="0032430D"/>
    <w:rsid w:val="00324425"/>
    <w:rsid w:val="003244C3"/>
    <w:rsid w:val="003246BC"/>
    <w:rsid w:val="003246DF"/>
    <w:rsid w:val="00324C08"/>
    <w:rsid w:val="00324D12"/>
    <w:rsid w:val="00324D6A"/>
    <w:rsid w:val="00325166"/>
    <w:rsid w:val="00325195"/>
    <w:rsid w:val="00325433"/>
    <w:rsid w:val="00325495"/>
    <w:rsid w:val="0032549D"/>
    <w:rsid w:val="00325AE4"/>
    <w:rsid w:val="00325AFA"/>
    <w:rsid w:val="00325CF9"/>
    <w:rsid w:val="0032600C"/>
    <w:rsid w:val="00326064"/>
    <w:rsid w:val="00326144"/>
    <w:rsid w:val="003261D8"/>
    <w:rsid w:val="00326389"/>
    <w:rsid w:val="003263EE"/>
    <w:rsid w:val="00326521"/>
    <w:rsid w:val="00326CC7"/>
    <w:rsid w:val="00326CE4"/>
    <w:rsid w:val="00326E74"/>
    <w:rsid w:val="0032706E"/>
    <w:rsid w:val="00327373"/>
    <w:rsid w:val="00327582"/>
    <w:rsid w:val="00327D4B"/>
    <w:rsid w:val="00327E08"/>
    <w:rsid w:val="00330023"/>
    <w:rsid w:val="00330032"/>
    <w:rsid w:val="0033023F"/>
    <w:rsid w:val="00330425"/>
    <w:rsid w:val="00330513"/>
    <w:rsid w:val="003308B2"/>
    <w:rsid w:val="0033098D"/>
    <w:rsid w:val="00330A5C"/>
    <w:rsid w:val="00330E31"/>
    <w:rsid w:val="003310EC"/>
    <w:rsid w:val="003312D1"/>
    <w:rsid w:val="00331421"/>
    <w:rsid w:val="00331436"/>
    <w:rsid w:val="003314B0"/>
    <w:rsid w:val="00331689"/>
    <w:rsid w:val="00331742"/>
    <w:rsid w:val="0033177C"/>
    <w:rsid w:val="003318F9"/>
    <w:rsid w:val="003319E7"/>
    <w:rsid w:val="00331ADC"/>
    <w:rsid w:val="00331B1E"/>
    <w:rsid w:val="00331D1D"/>
    <w:rsid w:val="00331E60"/>
    <w:rsid w:val="00331FEA"/>
    <w:rsid w:val="003322B1"/>
    <w:rsid w:val="00332327"/>
    <w:rsid w:val="003326C4"/>
    <w:rsid w:val="003327E4"/>
    <w:rsid w:val="00332803"/>
    <w:rsid w:val="003329D1"/>
    <w:rsid w:val="0033382E"/>
    <w:rsid w:val="00333BB6"/>
    <w:rsid w:val="00333CFF"/>
    <w:rsid w:val="00333D54"/>
    <w:rsid w:val="00333EFB"/>
    <w:rsid w:val="0033416F"/>
    <w:rsid w:val="003342E9"/>
    <w:rsid w:val="0033443D"/>
    <w:rsid w:val="0033445D"/>
    <w:rsid w:val="00334657"/>
    <w:rsid w:val="00334692"/>
    <w:rsid w:val="003347F6"/>
    <w:rsid w:val="003348C3"/>
    <w:rsid w:val="00334B45"/>
    <w:rsid w:val="00334C49"/>
    <w:rsid w:val="00334CBE"/>
    <w:rsid w:val="00334E72"/>
    <w:rsid w:val="003352A1"/>
    <w:rsid w:val="00335BCC"/>
    <w:rsid w:val="00335F82"/>
    <w:rsid w:val="0033661A"/>
    <w:rsid w:val="00336D78"/>
    <w:rsid w:val="00336F75"/>
    <w:rsid w:val="0033728A"/>
    <w:rsid w:val="003374DC"/>
    <w:rsid w:val="0033764F"/>
    <w:rsid w:val="00337699"/>
    <w:rsid w:val="003376D2"/>
    <w:rsid w:val="0033771D"/>
    <w:rsid w:val="00337934"/>
    <w:rsid w:val="00337C3F"/>
    <w:rsid w:val="00337C7E"/>
    <w:rsid w:val="00337EA4"/>
    <w:rsid w:val="00337FDB"/>
    <w:rsid w:val="003402C4"/>
    <w:rsid w:val="00340429"/>
    <w:rsid w:val="0034054F"/>
    <w:rsid w:val="00340860"/>
    <w:rsid w:val="00340C71"/>
    <w:rsid w:val="00340DAD"/>
    <w:rsid w:val="00340E62"/>
    <w:rsid w:val="00340EA3"/>
    <w:rsid w:val="00340EE8"/>
    <w:rsid w:val="00340F9A"/>
    <w:rsid w:val="003411C4"/>
    <w:rsid w:val="003412AD"/>
    <w:rsid w:val="003416A9"/>
    <w:rsid w:val="0034177D"/>
    <w:rsid w:val="003418F4"/>
    <w:rsid w:val="003419E3"/>
    <w:rsid w:val="00342105"/>
    <w:rsid w:val="00342253"/>
    <w:rsid w:val="0034231A"/>
    <w:rsid w:val="00342766"/>
    <w:rsid w:val="00342AE5"/>
    <w:rsid w:val="00342D5A"/>
    <w:rsid w:val="00342D6A"/>
    <w:rsid w:val="00342E9D"/>
    <w:rsid w:val="00342FEE"/>
    <w:rsid w:val="003430BE"/>
    <w:rsid w:val="003433A9"/>
    <w:rsid w:val="00343597"/>
    <w:rsid w:val="0034381F"/>
    <w:rsid w:val="00344237"/>
    <w:rsid w:val="00344301"/>
    <w:rsid w:val="003444E9"/>
    <w:rsid w:val="00344886"/>
    <w:rsid w:val="00344B7B"/>
    <w:rsid w:val="00344DDC"/>
    <w:rsid w:val="00344F16"/>
    <w:rsid w:val="00345420"/>
    <w:rsid w:val="00345516"/>
    <w:rsid w:val="00345791"/>
    <w:rsid w:val="00345830"/>
    <w:rsid w:val="0034592F"/>
    <w:rsid w:val="0034594A"/>
    <w:rsid w:val="00345AF9"/>
    <w:rsid w:val="00345C37"/>
    <w:rsid w:val="00345D09"/>
    <w:rsid w:val="00345D4A"/>
    <w:rsid w:val="00345F14"/>
    <w:rsid w:val="00345F15"/>
    <w:rsid w:val="00346183"/>
    <w:rsid w:val="0034630E"/>
    <w:rsid w:val="00346406"/>
    <w:rsid w:val="0034648F"/>
    <w:rsid w:val="003465B4"/>
    <w:rsid w:val="0034669E"/>
    <w:rsid w:val="00346700"/>
    <w:rsid w:val="00346705"/>
    <w:rsid w:val="0034679F"/>
    <w:rsid w:val="003467DC"/>
    <w:rsid w:val="00346BF4"/>
    <w:rsid w:val="00346C5F"/>
    <w:rsid w:val="003473D5"/>
    <w:rsid w:val="00347565"/>
    <w:rsid w:val="003477F8"/>
    <w:rsid w:val="003479D1"/>
    <w:rsid w:val="00347A7F"/>
    <w:rsid w:val="00347A88"/>
    <w:rsid w:val="00347D23"/>
    <w:rsid w:val="00347DD0"/>
    <w:rsid w:val="00347FB5"/>
    <w:rsid w:val="0035011B"/>
    <w:rsid w:val="0035014F"/>
    <w:rsid w:val="00350184"/>
    <w:rsid w:val="00350387"/>
    <w:rsid w:val="00350420"/>
    <w:rsid w:val="00350491"/>
    <w:rsid w:val="0035058A"/>
    <w:rsid w:val="0035074E"/>
    <w:rsid w:val="00350934"/>
    <w:rsid w:val="00350A12"/>
    <w:rsid w:val="00350C19"/>
    <w:rsid w:val="00350C57"/>
    <w:rsid w:val="00350DFA"/>
    <w:rsid w:val="00350F63"/>
    <w:rsid w:val="00350FB3"/>
    <w:rsid w:val="00351227"/>
    <w:rsid w:val="00351835"/>
    <w:rsid w:val="00351CFB"/>
    <w:rsid w:val="00351DC7"/>
    <w:rsid w:val="00351DDD"/>
    <w:rsid w:val="00351E3E"/>
    <w:rsid w:val="00351F8E"/>
    <w:rsid w:val="0035202E"/>
    <w:rsid w:val="0035218D"/>
    <w:rsid w:val="003522BC"/>
    <w:rsid w:val="00352356"/>
    <w:rsid w:val="0035237F"/>
    <w:rsid w:val="003523B8"/>
    <w:rsid w:val="0035258B"/>
    <w:rsid w:val="003527D8"/>
    <w:rsid w:val="00352B81"/>
    <w:rsid w:val="00352D0F"/>
    <w:rsid w:val="00352DAB"/>
    <w:rsid w:val="00353249"/>
    <w:rsid w:val="00353271"/>
    <w:rsid w:val="00353444"/>
    <w:rsid w:val="0035363F"/>
    <w:rsid w:val="00353835"/>
    <w:rsid w:val="00353A80"/>
    <w:rsid w:val="00353AC5"/>
    <w:rsid w:val="00353D46"/>
    <w:rsid w:val="0035414D"/>
    <w:rsid w:val="0035430C"/>
    <w:rsid w:val="0035447B"/>
    <w:rsid w:val="003547D2"/>
    <w:rsid w:val="00354B4E"/>
    <w:rsid w:val="00354C50"/>
    <w:rsid w:val="00354D01"/>
    <w:rsid w:val="00354D33"/>
    <w:rsid w:val="00354E7E"/>
    <w:rsid w:val="00354EA2"/>
    <w:rsid w:val="00355048"/>
    <w:rsid w:val="003550EC"/>
    <w:rsid w:val="003555E1"/>
    <w:rsid w:val="00355623"/>
    <w:rsid w:val="0035569C"/>
    <w:rsid w:val="00355751"/>
    <w:rsid w:val="003558B1"/>
    <w:rsid w:val="00355902"/>
    <w:rsid w:val="003559A3"/>
    <w:rsid w:val="003559D3"/>
    <w:rsid w:val="00355A60"/>
    <w:rsid w:val="00355B97"/>
    <w:rsid w:val="00355BFD"/>
    <w:rsid w:val="00355F05"/>
    <w:rsid w:val="0035603C"/>
    <w:rsid w:val="003562F7"/>
    <w:rsid w:val="0035640A"/>
    <w:rsid w:val="003564DC"/>
    <w:rsid w:val="003564E5"/>
    <w:rsid w:val="0035676F"/>
    <w:rsid w:val="00356E82"/>
    <w:rsid w:val="00356F53"/>
    <w:rsid w:val="00356FE8"/>
    <w:rsid w:val="00357467"/>
    <w:rsid w:val="00357662"/>
    <w:rsid w:val="00357695"/>
    <w:rsid w:val="003578A6"/>
    <w:rsid w:val="00357B8B"/>
    <w:rsid w:val="00357BF8"/>
    <w:rsid w:val="00357D1F"/>
    <w:rsid w:val="00357FB9"/>
    <w:rsid w:val="00360100"/>
    <w:rsid w:val="0036021C"/>
    <w:rsid w:val="003602F5"/>
    <w:rsid w:val="003607F9"/>
    <w:rsid w:val="003608BF"/>
    <w:rsid w:val="00360927"/>
    <w:rsid w:val="00360962"/>
    <w:rsid w:val="003609B5"/>
    <w:rsid w:val="00360B15"/>
    <w:rsid w:val="00360C20"/>
    <w:rsid w:val="003610A8"/>
    <w:rsid w:val="003610D7"/>
    <w:rsid w:val="0036121F"/>
    <w:rsid w:val="003614F4"/>
    <w:rsid w:val="003618EA"/>
    <w:rsid w:val="00361E80"/>
    <w:rsid w:val="00361ED4"/>
    <w:rsid w:val="00362573"/>
    <w:rsid w:val="00362586"/>
    <w:rsid w:val="0036258F"/>
    <w:rsid w:val="003629B9"/>
    <w:rsid w:val="00362E33"/>
    <w:rsid w:val="00362FC9"/>
    <w:rsid w:val="003633F8"/>
    <w:rsid w:val="0036352B"/>
    <w:rsid w:val="003635C1"/>
    <w:rsid w:val="003636E3"/>
    <w:rsid w:val="0036373E"/>
    <w:rsid w:val="003637AD"/>
    <w:rsid w:val="003638AF"/>
    <w:rsid w:val="00363973"/>
    <w:rsid w:val="00363F81"/>
    <w:rsid w:val="00363FA7"/>
    <w:rsid w:val="003641D9"/>
    <w:rsid w:val="00364212"/>
    <w:rsid w:val="003644E9"/>
    <w:rsid w:val="00364569"/>
    <w:rsid w:val="00364704"/>
    <w:rsid w:val="00364BAD"/>
    <w:rsid w:val="003653E0"/>
    <w:rsid w:val="00365759"/>
    <w:rsid w:val="003658CC"/>
    <w:rsid w:val="00365BED"/>
    <w:rsid w:val="00365D6B"/>
    <w:rsid w:val="00365E12"/>
    <w:rsid w:val="00366114"/>
    <w:rsid w:val="0036649B"/>
    <w:rsid w:val="0036688A"/>
    <w:rsid w:val="00366936"/>
    <w:rsid w:val="00366A7D"/>
    <w:rsid w:val="00366AC6"/>
    <w:rsid w:val="00366BBA"/>
    <w:rsid w:val="00366CB7"/>
    <w:rsid w:val="00366D82"/>
    <w:rsid w:val="00366D9E"/>
    <w:rsid w:val="00366EB4"/>
    <w:rsid w:val="00367275"/>
    <w:rsid w:val="003672B9"/>
    <w:rsid w:val="00367363"/>
    <w:rsid w:val="00367483"/>
    <w:rsid w:val="003676EF"/>
    <w:rsid w:val="00367BCB"/>
    <w:rsid w:val="00367F7E"/>
    <w:rsid w:val="003702C0"/>
    <w:rsid w:val="00370789"/>
    <w:rsid w:val="00370A7E"/>
    <w:rsid w:val="00370B42"/>
    <w:rsid w:val="00370C68"/>
    <w:rsid w:val="00370CD0"/>
    <w:rsid w:val="00370DF7"/>
    <w:rsid w:val="00370F4B"/>
    <w:rsid w:val="003712D9"/>
    <w:rsid w:val="00371609"/>
    <w:rsid w:val="0037175C"/>
    <w:rsid w:val="003717C8"/>
    <w:rsid w:val="00371A99"/>
    <w:rsid w:val="00371BED"/>
    <w:rsid w:val="00371C96"/>
    <w:rsid w:val="00372021"/>
    <w:rsid w:val="0037212C"/>
    <w:rsid w:val="00372407"/>
    <w:rsid w:val="00372567"/>
    <w:rsid w:val="00372614"/>
    <w:rsid w:val="003726FE"/>
    <w:rsid w:val="0037273C"/>
    <w:rsid w:val="00373425"/>
    <w:rsid w:val="003734EB"/>
    <w:rsid w:val="0037353E"/>
    <w:rsid w:val="003735EF"/>
    <w:rsid w:val="00373738"/>
    <w:rsid w:val="0037383D"/>
    <w:rsid w:val="00373966"/>
    <w:rsid w:val="003739B4"/>
    <w:rsid w:val="00373FC4"/>
    <w:rsid w:val="00374360"/>
    <w:rsid w:val="0037449A"/>
    <w:rsid w:val="003745DE"/>
    <w:rsid w:val="003748DF"/>
    <w:rsid w:val="00374A9D"/>
    <w:rsid w:val="00374E3F"/>
    <w:rsid w:val="00375025"/>
    <w:rsid w:val="003751A3"/>
    <w:rsid w:val="003751A7"/>
    <w:rsid w:val="00375200"/>
    <w:rsid w:val="00375223"/>
    <w:rsid w:val="0037555C"/>
    <w:rsid w:val="003756F8"/>
    <w:rsid w:val="00375A10"/>
    <w:rsid w:val="00375BA7"/>
    <w:rsid w:val="00375C52"/>
    <w:rsid w:val="00375D4D"/>
    <w:rsid w:val="00375DB9"/>
    <w:rsid w:val="00376017"/>
    <w:rsid w:val="00376065"/>
    <w:rsid w:val="00376982"/>
    <w:rsid w:val="0037698A"/>
    <w:rsid w:val="00376CAD"/>
    <w:rsid w:val="0037708E"/>
    <w:rsid w:val="0037721E"/>
    <w:rsid w:val="00377259"/>
    <w:rsid w:val="00377951"/>
    <w:rsid w:val="00377B6D"/>
    <w:rsid w:val="003802F9"/>
    <w:rsid w:val="00380412"/>
    <w:rsid w:val="003804A5"/>
    <w:rsid w:val="0038050F"/>
    <w:rsid w:val="0038052F"/>
    <w:rsid w:val="00380703"/>
    <w:rsid w:val="00380AD8"/>
    <w:rsid w:val="00380C40"/>
    <w:rsid w:val="00380F48"/>
    <w:rsid w:val="0038101E"/>
    <w:rsid w:val="003811A6"/>
    <w:rsid w:val="003814AE"/>
    <w:rsid w:val="0038162E"/>
    <w:rsid w:val="0038179F"/>
    <w:rsid w:val="0038182B"/>
    <w:rsid w:val="00381845"/>
    <w:rsid w:val="003818A7"/>
    <w:rsid w:val="00381907"/>
    <w:rsid w:val="0038195D"/>
    <w:rsid w:val="00381C4A"/>
    <w:rsid w:val="00381DF8"/>
    <w:rsid w:val="00381E4C"/>
    <w:rsid w:val="00381F31"/>
    <w:rsid w:val="00381FA3"/>
    <w:rsid w:val="00382011"/>
    <w:rsid w:val="00382200"/>
    <w:rsid w:val="003823D6"/>
    <w:rsid w:val="0038284C"/>
    <w:rsid w:val="00382A1F"/>
    <w:rsid w:val="00382AF2"/>
    <w:rsid w:val="00382BE7"/>
    <w:rsid w:val="00382E30"/>
    <w:rsid w:val="00382FB7"/>
    <w:rsid w:val="00383100"/>
    <w:rsid w:val="003832B4"/>
    <w:rsid w:val="0038357C"/>
    <w:rsid w:val="003836A6"/>
    <w:rsid w:val="003836F0"/>
    <w:rsid w:val="00383952"/>
    <w:rsid w:val="00383A04"/>
    <w:rsid w:val="00383A75"/>
    <w:rsid w:val="00383AE7"/>
    <w:rsid w:val="00383C8F"/>
    <w:rsid w:val="0038414F"/>
    <w:rsid w:val="003842E7"/>
    <w:rsid w:val="003846A4"/>
    <w:rsid w:val="0038472D"/>
    <w:rsid w:val="003847BE"/>
    <w:rsid w:val="00384898"/>
    <w:rsid w:val="00384A9D"/>
    <w:rsid w:val="00384C24"/>
    <w:rsid w:val="00384CE0"/>
    <w:rsid w:val="00384D59"/>
    <w:rsid w:val="00384F78"/>
    <w:rsid w:val="00384FA0"/>
    <w:rsid w:val="00385076"/>
    <w:rsid w:val="003850DC"/>
    <w:rsid w:val="00385108"/>
    <w:rsid w:val="003852CD"/>
    <w:rsid w:val="003852E2"/>
    <w:rsid w:val="00385376"/>
    <w:rsid w:val="00385390"/>
    <w:rsid w:val="00385527"/>
    <w:rsid w:val="0038563D"/>
    <w:rsid w:val="003859D1"/>
    <w:rsid w:val="00385B32"/>
    <w:rsid w:val="00385B6C"/>
    <w:rsid w:val="00385BB6"/>
    <w:rsid w:val="00385DAA"/>
    <w:rsid w:val="00385DD1"/>
    <w:rsid w:val="003860BF"/>
    <w:rsid w:val="0038639A"/>
    <w:rsid w:val="00386493"/>
    <w:rsid w:val="00386738"/>
    <w:rsid w:val="00386AF2"/>
    <w:rsid w:val="0038709C"/>
    <w:rsid w:val="003870D6"/>
    <w:rsid w:val="003871B0"/>
    <w:rsid w:val="00387209"/>
    <w:rsid w:val="00387214"/>
    <w:rsid w:val="003872A9"/>
    <w:rsid w:val="0038736E"/>
    <w:rsid w:val="0038760D"/>
    <w:rsid w:val="00387B43"/>
    <w:rsid w:val="00387BA9"/>
    <w:rsid w:val="00387BB5"/>
    <w:rsid w:val="00387C2C"/>
    <w:rsid w:val="00387DA8"/>
    <w:rsid w:val="00387DAB"/>
    <w:rsid w:val="00387E66"/>
    <w:rsid w:val="00387EAB"/>
    <w:rsid w:val="00387F73"/>
    <w:rsid w:val="0039006A"/>
    <w:rsid w:val="003902D4"/>
    <w:rsid w:val="003904C6"/>
    <w:rsid w:val="003905AF"/>
    <w:rsid w:val="0039067C"/>
    <w:rsid w:val="00390684"/>
    <w:rsid w:val="003906C0"/>
    <w:rsid w:val="003912E3"/>
    <w:rsid w:val="00391318"/>
    <w:rsid w:val="003919B1"/>
    <w:rsid w:val="00391A3F"/>
    <w:rsid w:val="00391C8B"/>
    <w:rsid w:val="00391F0D"/>
    <w:rsid w:val="0039225A"/>
    <w:rsid w:val="00392395"/>
    <w:rsid w:val="00392528"/>
    <w:rsid w:val="003926C0"/>
    <w:rsid w:val="00392782"/>
    <w:rsid w:val="003929D1"/>
    <w:rsid w:val="00392AFF"/>
    <w:rsid w:val="00392E29"/>
    <w:rsid w:val="00392E63"/>
    <w:rsid w:val="00392F20"/>
    <w:rsid w:val="00392FC4"/>
    <w:rsid w:val="00393059"/>
    <w:rsid w:val="0039306F"/>
    <w:rsid w:val="00393080"/>
    <w:rsid w:val="003932FC"/>
    <w:rsid w:val="00393378"/>
    <w:rsid w:val="0039386B"/>
    <w:rsid w:val="00393956"/>
    <w:rsid w:val="003939B6"/>
    <w:rsid w:val="00393A5C"/>
    <w:rsid w:val="00393A9D"/>
    <w:rsid w:val="00393D12"/>
    <w:rsid w:val="00393F15"/>
    <w:rsid w:val="0039419F"/>
    <w:rsid w:val="003941D0"/>
    <w:rsid w:val="003943F4"/>
    <w:rsid w:val="00394629"/>
    <w:rsid w:val="00394708"/>
    <w:rsid w:val="00394995"/>
    <w:rsid w:val="00394B90"/>
    <w:rsid w:val="00394B9E"/>
    <w:rsid w:val="00394C62"/>
    <w:rsid w:val="00394D62"/>
    <w:rsid w:val="00394EF1"/>
    <w:rsid w:val="00394F13"/>
    <w:rsid w:val="00394F74"/>
    <w:rsid w:val="00395056"/>
    <w:rsid w:val="0039507E"/>
    <w:rsid w:val="00395398"/>
    <w:rsid w:val="00395409"/>
    <w:rsid w:val="0039546E"/>
    <w:rsid w:val="003954C0"/>
    <w:rsid w:val="00395607"/>
    <w:rsid w:val="00395799"/>
    <w:rsid w:val="00395824"/>
    <w:rsid w:val="003959F7"/>
    <w:rsid w:val="00395F2D"/>
    <w:rsid w:val="00395FD2"/>
    <w:rsid w:val="003960C5"/>
    <w:rsid w:val="003962F3"/>
    <w:rsid w:val="00396667"/>
    <w:rsid w:val="003966D2"/>
    <w:rsid w:val="003967EE"/>
    <w:rsid w:val="00396A00"/>
    <w:rsid w:val="00396B09"/>
    <w:rsid w:val="00396CC7"/>
    <w:rsid w:val="00396CD9"/>
    <w:rsid w:val="00396CFA"/>
    <w:rsid w:val="00396E09"/>
    <w:rsid w:val="00396E87"/>
    <w:rsid w:val="00397181"/>
    <w:rsid w:val="003971B5"/>
    <w:rsid w:val="003972AE"/>
    <w:rsid w:val="00397670"/>
    <w:rsid w:val="00397743"/>
    <w:rsid w:val="00397753"/>
    <w:rsid w:val="00397775"/>
    <w:rsid w:val="003977D2"/>
    <w:rsid w:val="0039795A"/>
    <w:rsid w:val="00397A0D"/>
    <w:rsid w:val="00397D9C"/>
    <w:rsid w:val="003A012E"/>
    <w:rsid w:val="003A0301"/>
    <w:rsid w:val="003A08A5"/>
    <w:rsid w:val="003A0A86"/>
    <w:rsid w:val="003A0C92"/>
    <w:rsid w:val="003A125E"/>
    <w:rsid w:val="003A127F"/>
    <w:rsid w:val="003A163B"/>
    <w:rsid w:val="003A1875"/>
    <w:rsid w:val="003A18A7"/>
    <w:rsid w:val="003A1A8A"/>
    <w:rsid w:val="003A21C9"/>
    <w:rsid w:val="003A22D3"/>
    <w:rsid w:val="003A2308"/>
    <w:rsid w:val="003A23D4"/>
    <w:rsid w:val="003A23F8"/>
    <w:rsid w:val="003A253A"/>
    <w:rsid w:val="003A268C"/>
    <w:rsid w:val="003A276A"/>
    <w:rsid w:val="003A2ABF"/>
    <w:rsid w:val="003A2CF9"/>
    <w:rsid w:val="003A2D55"/>
    <w:rsid w:val="003A3059"/>
    <w:rsid w:val="003A3069"/>
    <w:rsid w:val="003A30B4"/>
    <w:rsid w:val="003A317B"/>
    <w:rsid w:val="003A3280"/>
    <w:rsid w:val="003A33D9"/>
    <w:rsid w:val="003A360B"/>
    <w:rsid w:val="003A367D"/>
    <w:rsid w:val="003A368C"/>
    <w:rsid w:val="003A3922"/>
    <w:rsid w:val="003A39FA"/>
    <w:rsid w:val="003A3B3E"/>
    <w:rsid w:val="003A3C62"/>
    <w:rsid w:val="003A40CD"/>
    <w:rsid w:val="003A488F"/>
    <w:rsid w:val="003A4B30"/>
    <w:rsid w:val="003A4D67"/>
    <w:rsid w:val="003A4FBF"/>
    <w:rsid w:val="003A4FD0"/>
    <w:rsid w:val="003A564E"/>
    <w:rsid w:val="003A5A88"/>
    <w:rsid w:val="003A5C4C"/>
    <w:rsid w:val="003A5F81"/>
    <w:rsid w:val="003A6040"/>
    <w:rsid w:val="003A6608"/>
    <w:rsid w:val="003A66E9"/>
    <w:rsid w:val="003A69EC"/>
    <w:rsid w:val="003A6BEF"/>
    <w:rsid w:val="003A7060"/>
    <w:rsid w:val="003A71FD"/>
    <w:rsid w:val="003A7316"/>
    <w:rsid w:val="003A738D"/>
    <w:rsid w:val="003A759F"/>
    <w:rsid w:val="003A776E"/>
    <w:rsid w:val="003A7963"/>
    <w:rsid w:val="003A7BAA"/>
    <w:rsid w:val="003A7C7B"/>
    <w:rsid w:val="003A7D5F"/>
    <w:rsid w:val="003B005E"/>
    <w:rsid w:val="003B0114"/>
    <w:rsid w:val="003B036F"/>
    <w:rsid w:val="003B0474"/>
    <w:rsid w:val="003B0B03"/>
    <w:rsid w:val="003B0B1B"/>
    <w:rsid w:val="003B0B44"/>
    <w:rsid w:val="003B0B75"/>
    <w:rsid w:val="003B0BF8"/>
    <w:rsid w:val="003B0F23"/>
    <w:rsid w:val="003B1170"/>
    <w:rsid w:val="003B12F3"/>
    <w:rsid w:val="003B1398"/>
    <w:rsid w:val="003B141B"/>
    <w:rsid w:val="003B15DB"/>
    <w:rsid w:val="003B1782"/>
    <w:rsid w:val="003B197B"/>
    <w:rsid w:val="003B1AF8"/>
    <w:rsid w:val="003B1B20"/>
    <w:rsid w:val="003B1F9A"/>
    <w:rsid w:val="003B2873"/>
    <w:rsid w:val="003B311F"/>
    <w:rsid w:val="003B33D4"/>
    <w:rsid w:val="003B3661"/>
    <w:rsid w:val="003B38C6"/>
    <w:rsid w:val="003B3C02"/>
    <w:rsid w:val="003B3DD5"/>
    <w:rsid w:val="003B3F08"/>
    <w:rsid w:val="003B401C"/>
    <w:rsid w:val="003B4119"/>
    <w:rsid w:val="003B440C"/>
    <w:rsid w:val="003B4557"/>
    <w:rsid w:val="003B4727"/>
    <w:rsid w:val="003B4A03"/>
    <w:rsid w:val="003B4E99"/>
    <w:rsid w:val="003B4EFB"/>
    <w:rsid w:val="003B4F91"/>
    <w:rsid w:val="003B516B"/>
    <w:rsid w:val="003B5774"/>
    <w:rsid w:val="003B5875"/>
    <w:rsid w:val="003B5977"/>
    <w:rsid w:val="003B5AEB"/>
    <w:rsid w:val="003B5D5B"/>
    <w:rsid w:val="003B5DBA"/>
    <w:rsid w:val="003B5E39"/>
    <w:rsid w:val="003B60B5"/>
    <w:rsid w:val="003B65CE"/>
    <w:rsid w:val="003B68B7"/>
    <w:rsid w:val="003B6ED4"/>
    <w:rsid w:val="003B703A"/>
    <w:rsid w:val="003B7129"/>
    <w:rsid w:val="003B71B7"/>
    <w:rsid w:val="003B724B"/>
    <w:rsid w:val="003B73AA"/>
    <w:rsid w:val="003B78DB"/>
    <w:rsid w:val="003B7A35"/>
    <w:rsid w:val="003B7A62"/>
    <w:rsid w:val="003B7AB2"/>
    <w:rsid w:val="003B7ABC"/>
    <w:rsid w:val="003B7B48"/>
    <w:rsid w:val="003B7DB7"/>
    <w:rsid w:val="003B7E91"/>
    <w:rsid w:val="003B7F54"/>
    <w:rsid w:val="003B7FAC"/>
    <w:rsid w:val="003C0451"/>
    <w:rsid w:val="003C0721"/>
    <w:rsid w:val="003C0BA4"/>
    <w:rsid w:val="003C0BD0"/>
    <w:rsid w:val="003C0EB8"/>
    <w:rsid w:val="003C0FAA"/>
    <w:rsid w:val="003C1235"/>
    <w:rsid w:val="003C13F6"/>
    <w:rsid w:val="003C1543"/>
    <w:rsid w:val="003C159D"/>
    <w:rsid w:val="003C162D"/>
    <w:rsid w:val="003C1665"/>
    <w:rsid w:val="003C177D"/>
    <w:rsid w:val="003C189E"/>
    <w:rsid w:val="003C195A"/>
    <w:rsid w:val="003C19C5"/>
    <w:rsid w:val="003C1AB8"/>
    <w:rsid w:val="003C1B61"/>
    <w:rsid w:val="003C1ED5"/>
    <w:rsid w:val="003C1F62"/>
    <w:rsid w:val="003C2193"/>
    <w:rsid w:val="003C2293"/>
    <w:rsid w:val="003C24F0"/>
    <w:rsid w:val="003C2582"/>
    <w:rsid w:val="003C2847"/>
    <w:rsid w:val="003C29DF"/>
    <w:rsid w:val="003C2A16"/>
    <w:rsid w:val="003C2BE7"/>
    <w:rsid w:val="003C3295"/>
    <w:rsid w:val="003C333E"/>
    <w:rsid w:val="003C352C"/>
    <w:rsid w:val="003C3553"/>
    <w:rsid w:val="003C3589"/>
    <w:rsid w:val="003C35A8"/>
    <w:rsid w:val="003C35C4"/>
    <w:rsid w:val="003C36A3"/>
    <w:rsid w:val="003C39F6"/>
    <w:rsid w:val="003C4016"/>
    <w:rsid w:val="003C407F"/>
    <w:rsid w:val="003C4162"/>
    <w:rsid w:val="003C43D2"/>
    <w:rsid w:val="003C43F2"/>
    <w:rsid w:val="003C443D"/>
    <w:rsid w:val="003C447B"/>
    <w:rsid w:val="003C44E4"/>
    <w:rsid w:val="003C471D"/>
    <w:rsid w:val="003C4765"/>
    <w:rsid w:val="003C4CCE"/>
    <w:rsid w:val="003C4FF0"/>
    <w:rsid w:val="003C5015"/>
    <w:rsid w:val="003C537B"/>
    <w:rsid w:val="003C54F7"/>
    <w:rsid w:val="003C5585"/>
    <w:rsid w:val="003C563F"/>
    <w:rsid w:val="003C5819"/>
    <w:rsid w:val="003C587D"/>
    <w:rsid w:val="003C5E4E"/>
    <w:rsid w:val="003C5E62"/>
    <w:rsid w:val="003C5EB1"/>
    <w:rsid w:val="003C5F39"/>
    <w:rsid w:val="003C60A2"/>
    <w:rsid w:val="003C6128"/>
    <w:rsid w:val="003C63B2"/>
    <w:rsid w:val="003C63ED"/>
    <w:rsid w:val="003C66A7"/>
    <w:rsid w:val="003C6908"/>
    <w:rsid w:val="003C6B1E"/>
    <w:rsid w:val="003C6C65"/>
    <w:rsid w:val="003C6E7D"/>
    <w:rsid w:val="003C6E98"/>
    <w:rsid w:val="003C6F2D"/>
    <w:rsid w:val="003C6FA1"/>
    <w:rsid w:val="003C75A2"/>
    <w:rsid w:val="003C76C6"/>
    <w:rsid w:val="003C77D3"/>
    <w:rsid w:val="003C780C"/>
    <w:rsid w:val="003C785D"/>
    <w:rsid w:val="003C78CF"/>
    <w:rsid w:val="003C7A48"/>
    <w:rsid w:val="003C7B58"/>
    <w:rsid w:val="003C7B5D"/>
    <w:rsid w:val="003C7F5D"/>
    <w:rsid w:val="003D0200"/>
    <w:rsid w:val="003D02FA"/>
    <w:rsid w:val="003D0434"/>
    <w:rsid w:val="003D05E0"/>
    <w:rsid w:val="003D0DAA"/>
    <w:rsid w:val="003D0E4F"/>
    <w:rsid w:val="003D161E"/>
    <w:rsid w:val="003D176D"/>
    <w:rsid w:val="003D1CC6"/>
    <w:rsid w:val="003D1CCE"/>
    <w:rsid w:val="003D1E61"/>
    <w:rsid w:val="003D21F5"/>
    <w:rsid w:val="003D2244"/>
    <w:rsid w:val="003D25DA"/>
    <w:rsid w:val="003D2C36"/>
    <w:rsid w:val="003D2F93"/>
    <w:rsid w:val="003D309C"/>
    <w:rsid w:val="003D30CF"/>
    <w:rsid w:val="003D31C0"/>
    <w:rsid w:val="003D32D8"/>
    <w:rsid w:val="003D3423"/>
    <w:rsid w:val="003D36FF"/>
    <w:rsid w:val="003D3797"/>
    <w:rsid w:val="003D37BD"/>
    <w:rsid w:val="003D398F"/>
    <w:rsid w:val="003D3CBC"/>
    <w:rsid w:val="003D3E7C"/>
    <w:rsid w:val="003D411E"/>
    <w:rsid w:val="003D416F"/>
    <w:rsid w:val="003D4246"/>
    <w:rsid w:val="003D4335"/>
    <w:rsid w:val="003D45F5"/>
    <w:rsid w:val="003D4611"/>
    <w:rsid w:val="003D4E02"/>
    <w:rsid w:val="003D506F"/>
    <w:rsid w:val="003D5099"/>
    <w:rsid w:val="003D5473"/>
    <w:rsid w:val="003D587B"/>
    <w:rsid w:val="003D5993"/>
    <w:rsid w:val="003D5A4F"/>
    <w:rsid w:val="003D5BC6"/>
    <w:rsid w:val="003D5E63"/>
    <w:rsid w:val="003D5E95"/>
    <w:rsid w:val="003D6048"/>
    <w:rsid w:val="003D60B3"/>
    <w:rsid w:val="003D63FF"/>
    <w:rsid w:val="003D6401"/>
    <w:rsid w:val="003D646E"/>
    <w:rsid w:val="003D6599"/>
    <w:rsid w:val="003D69A2"/>
    <w:rsid w:val="003D6B76"/>
    <w:rsid w:val="003D6E19"/>
    <w:rsid w:val="003D7074"/>
    <w:rsid w:val="003D7194"/>
    <w:rsid w:val="003D7214"/>
    <w:rsid w:val="003D74BF"/>
    <w:rsid w:val="003D75BD"/>
    <w:rsid w:val="003D76DE"/>
    <w:rsid w:val="003D7885"/>
    <w:rsid w:val="003D7937"/>
    <w:rsid w:val="003D7A09"/>
    <w:rsid w:val="003D7A0A"/>
    <w:rsid w:val="003D7BD0"/>
    <w:rsid w:val="003D7FC6"/>
    <w:rsid w:val="003D7FE7"/>
    <w:rsid w:val="003E0118"/>
    <w:rsid w:val="003E02D4"/>
    <w:rsid w:val="003E0319"/>
    <w:rsid w:val="003E0590"/>
    <w:rsid w:val="003E08D7"/>
    <w:rsid w:val="003E0942"/>
    <w:rsid w:val="003E0972"/>
    <w:rsid w:val="003E0A11"/>
    <w:rsid w:val="003E0CA1"/>
    <w:rsid w:val="003E0CF4"/>
    <w:rsid w:val="003E0DC6"/>
    <w:rsid w:val="003E11EC"/>
    <w:rsid w:val="003E1311"/>
    <w:rsid w:val="003E13FB"/>
    <w:rsid w:val="003E14AF"/>
    <w:rsid w:val="003E16F4"/>
    <w:rsid w:val="003E1BB9"/>
    <w:rsid w:val="003E1CE0"/>
    <w:rsid w:val="003E1F2B"/>
    <w:rsid w:val="003E1F7B"/>
    <w:rsid w:val="003E2041"/>
    <w:rsid w:val="003E208E"/>
    <w:rsid w:val="003E21ED"/>
    <w:rsid w:val="003E22D8"/>
    <w:rsid w:val="003E246C"/>
    <w:rsid w:val="003E24E5"/>
    <w:rsid w:val="003E26DF"/>
    <w:rsid w:val="003E27CB"/>
    <w:rsid w:val="003E282E"/>
    <w:rsid w:val="003E2C4B"/>
    <w:rsid w:val="003E2CCC"/>
    <w:rsid w:val="003E2E8B"/>
    <w:rsid w:val="003E2F11"/>
    <w:rsid w:val="003E3245"/>
    <w:rsid w:val="003E32D9"/>
    <w:rsid w:val="003E393E"/>
    <w:rsid w:val="003E39B9"/>
    <w:rsid w:val="003E39C3"/>
    <w:rsid w:val="003E3C81"/>
    <w:rsid w:val="003E42B0"/>
    <w:rsid w:val="003E440C"/>
    <w:rsid w:val="003E4491"/>
    <w:rsid w:val="003E450F"/>
    <w:rsid w:val="003E45AA"/>
    <w:rsid w:val="003E4616"/>
    <w:rsid w:val="003E4B29"/>
    <w:rsid w:val="003E4BE9"/>
    <w:rsid w:val="003E5202"/>
    <w:rsid w:val="003E5250"/>
    <w:rsid w:val="003E5406"/>
    <w:rsid w:val="003E5633"/>
    <w:rsid w:val="003E5654"/>
    <w:rsid w:val="003E5819"/>
    <w:rsid w:val="003E5CAD"/>
    <w:rsid w:val="003E5CCB"/>
    <w:rsid w:val="003E61E7"/>
    <w:rsid w:val="003E64BB"/>
    <w:rsid w:val="003E6526"/>
    <w:rsid w:val="003E65EA"/>
    <w:rsid w:val="003E6A2E"/>
    <w:rsid w:val="003E6DF9"/>
    <w:rsid w:val="003E6E1E"/>
    <w:rsid w:val="003E6F39"/>
    <w:rsid w:val="003E6FEB"/>
    <w:rsid w:val="003E739B"/>
    <w:rsid w:val="003E77AA"/>
    <w:rsid w:val="003E77C0"/>
    <w:rsid w:val="003E78BC"/>
    <w:rsid w:val="003E7C1F"/>
    <w:rsid w:val="003F038E"/>
    <w:rsid w:val="003F043B"/>
    <w:rsid w:val="003F0499"/>
    <w:rsid w:val="003F0505"/>
    <w:rsid w:val="003F060A"/>
    <w:rsid w:val="003F083B"/>
    <w:rsid w:val="003F08B2"/>
    <w:rsid w:val="003F0D5C"/>
    <w:rsid w:val="003F10FF"/>
    <w:rsid w:val="003F1222"/>
    <w:rsid w:val="003F125E"/>
    <w:rsid w:val="003F1447"/>
    <w:rsid w:val="003F17C7"/>
    <w:rsid w:val="003F1878"/>
    <w:rsid w:val="003F1B74"/>
    <w:rsid w:val="003F1C55"/>
    <w:rsid w:val="003F1D1B"/>
    <w:rsid w:val="003F20FE"/>
    <w:rsid w:val="003F24A1"/>
    <w:rsid w:val="003F2558"/>
    <w:rsid w:val="003F255C"/>
    <w:rsid w:val="003F25C4"/>
    <w:rsid w:val="003F2674"/>
    <w:rsid w:val="003F2812"/>
    <w:rsid w:val="003F29F7"/>
    <w:rsid w:val="003F2A3F"/>
    <w:rsid w:val="003F2AAC"/>
    <w:rsid w:val="003F2B78"/>
    <w:rsid w:val="003F2F70"/>
    <w:rsid w:val="003F2FF1"/>
    <w:rsid w:val="003F3174"/>
    <w:rsid w:val="003F3593"/>
    <w:rsid w:val="003F3648"/>
    <w:rsid w:val="003F380F"/>
    <w:rsid w:val="003F396A"/>
    <w:rsid w:val="003F3AD1"/>
    <w:rsid w:val="003F3BD8"/>
    <w:rsid w:val="003F3C86"/>
    <w:rsid w:val="003F3CF6"/>
    <w:rsid w:val="003F3E3D"/>
    <w:rsid w:val="003F3F1D"/>
    <w:rsid w:val="003F417B"/>
    <w:rsid w:val="003F42D5"/>
    <w:rsid w:val="003F4441"/>
    <w:rsid w:val="003F451A"/>
    <w:rsid w:val="003F4532"/>
    <w:rsid w:val="003F4A5E"/>
    <w:rsid w:val="003F4B41"/>
    <w:rsid w:val="003F4C5C"/>
    <w:rsid w:val="003F4C63"/>
    <w:rsid w:val="003F50EF"/>
    <w:rsid w:val="003F520E"/>
    <w:rsid w:val="003F52AB"/>
    <w:rsid w:val="003F54E3"/>
    <w:rsid w:val="003F5D21"/>
    <w:rsid w:val="003F5EF2"/>
    <w:rsid w:val="003F5F54"/>
    <w:rsid w:val="003F656D"/>
    <w:rsid w:val="003F65B5"/>
    <w:rsid w:val="003F682E"/>
    <w:rsid w:val="003F6846"/>
    <w:rsid w:val="003F6CFB"/>
    <w:rsid w:val="003F6EE6"/>
    <w:rsid w:val="003F71B8"/>
    <w:rsid w:val="003F7486"/>
    <w:rsid w:val="003F7899"/>
    <w:rsid w:val="003F79E3"/>
    <w:rsid w:val="003F7BBF"/>
    <w:rsid w:val="003F7D57"/>
    <w:rsid w:val="003F7E51"/>
    <w:rsid w:val="004003C4"/>
    <w:rsid w:val="00400858"/>
    <w:rsid w:val="00400964"/>
    <w:rsid w:val="00400996"/>
    <w:rsid w:val="00400B3B"/>
    <w:rsid w:val="00400DEB"/>
    <w:rsid w:val="004015F2"/>
    <w:rsid w:val="00401908"/>
    <w:rsid w:val="00401BC6"/>
    <w:rsid w:val="00401C01"/>
    <w:rsid w:val="00401CE5"/>
    <w:rsid w:val="00401DE8"/>
    <w:rsid w:val="004020F6"/>
    <w:rsid w:val="00402279"/>
    <w:rsid w:val="004022A4"/>
    <w:rsid w:val="004024C2"/>
    <w:rsid w:val="0040272C"/>
    <w:rsid w:val="004027E0"/>
    <w:rsid w:val="004028ED"/>
    <w:rsid w:val="0040292A"/>
    <w:rsid w:val="00402C66"/>
    <w:rsid w:val="00402E50"/>
    <w:rsid w:val="00402F68"/>
    <w:rsid w:val="00403204"/>
    <w:rsid w:val="0040322E"/>
    <w:rsid w:val="00403465"/>
    <w:rsid w:val="00403660"/>
    <w:rsid w:val="0040371C"/>
    <w:rsid w:val="0040388A"/>
    <w:rsid w:val="00403AB2"/>
    <w:rsid w:val="00403C65"/>
    <w:rsid w:val="004045C1"/>
    <w:rsid w:val="0040488E"/>
    <w:rsid w:val="0040505B"/>
    <w:rsid w:val="004058BA"/>
    <w:rsid w:val="00405D80"/>
    <w:rsid w:val="00405DB8"/>
    <w:rsid w:val="004060C7"/>
    <w:rsid w:val="004062CF"/>
    <w:rsid w:val="00406459"/>
    <w:rsid w:val="004065E0"/>
    <w:rsid w:val="0040679D"/>
    <w:rsid w:val="00406858"/>
    <w:rsid w:val="00406875"/>
    <w:rsid w:val="004069F7"/>
    <w:rsid w:val="00406AF2"/>
    <w:rsid w:val="00406B04"/>
    <w:rsid w:val="00406C38"/>
    <w:rsid w:val="00406C8A"/>
    <w:rsid w:val="00406C99"/>
    <w:rsid w:val="00406D06"/>
    <w:rsid w:val="00406DA8"/>
    <w:rsid w:val="004070A6"/>
    <w:rsid w:val="00407252"/>
    <w:rsid w:val="00407548"/>
    <w:rsid w:val="00407688"/>
    <w:rsid w:val="00407992"/>
    <w:rsid w:val="00407A0D"/>
    <w:rsid w:val="00407A13"/>
    <w:rsid w:val="00407BFB"/>
    <w:rsid w:val="00407D57"/>
    <w:rsid w:val="004102B4"/>
    <w:rsid w:val="0041032A"/>
    <w:rsid w:val="00410457"/>
    <w:rsid w:val="00410606"/>
    <w:rsid w:val="0041066E"/>
    <w:rsid w:val="00410A7C"/>
    <w:rsid w:val="00410B42"/>
    <w:rsid w:val="00410C10"/>
    <w:rsid w:val="00410F63"/>
    <w:rsid w:val="004115BB"/>
    <w:rsid w:val="004115D5"/>
    <w:rsid w:val="004118BB"/>
    <w:rsid w:val="00411982"/>
    <w:rsid w:val="0041223A"/>
    <w:rsid w:val="004122C7"/>
    <w:rsid w:val="0041233D"/>
    <w:rsid w:val="0041256E"/>
    <w:rsid w:val="00412653"/>
    <w:rsid w:val="004127BC"/>
    <w:rsid w:val="004129B7"/>
    <w:rsid w:val="00412AE3"/>
    <w:rsid w:val="00412BA1"/>
    <w:rsid w:val="00412C53"/>
    <w:rsid w:val="00412F21"/>
    <w:rsid w:val="00412F88"/>
    <w:rsid w:val="00413160"/>
    <w:rsid w:val="0041355C"/>
    <w:rsid w:val="004142EC"/>
    <w:rsid w:val="00414675"/>
    <w:rsid w:val="00414A33"/>
    <w:rsid w:val="00414AB9"/>
    <w:rsid w:val="00414CEC"/>
    <w:rsid w:val="00414E80"/>
    <w:rsid w:val="004151FC"/>
    <w:rsid w:val="00415520"/>
    <w:rsid w:val="00415789"/>
    <w:rsid w:val="00415796"/>
    <w:rsid w:val="004159A9"/>
    <w:rsid w:val="00415BE5"/>
    <w:rsid w:val="00415C19"/>
    <w:rsid w:val="004163C4"/>
    <w:rsid w:val="00416461"/>
    <w:rsid w:val="004164A2"/>
    <w:rsid w:val="004167C6"/>
    <w:rsid w:val="0041693D"/>
    <w:rsid w:val="00416ABB"/>
    <w:rsid w:val="00416BBD"/>
    <w:rsid w:val="00416BF3"/>
    <w:rsid w:val="004170E1"/>
    <w:rsid w:val="004174D1"/>
    <w:rsid w:val="0041767F"/>
    <w:rsid w:val="00417706"/>
    <w:rsid w:val="00417C2A"/>
    <w:rsid w:val="00417CCC"/>
    <w:rsid w:val="00417D63"/>
    <w:rsid w:val="00417DB5"/>
    <w:rsid w:val="00417E43"/>
    <w:rsid w:val="00417E4A"/>
    <w:rsid w:val="00417FB5"/>
    <w:rsid w:val="0042020E"/>
    <w:rsid w:val="00420388"/>
    <w:rsid w:val="00420401"/>
    <w:rsid w:val="0042067F"/>
    <w:rsid w:val="004206F2"/>
    <w:rsid w:val="00420854"/>
    <w:rsid w:val="00420BE1"/>
    <w:rsid w:val="00420E82"/>
    <w:rsid w:val="0042120E"/>
    <w:rsid w:val="0042165F"/>
    <w:rsid w:val="0042178D"/>
    <w:rsid w:val="0042185A"/>
    <w:rsid w:val="004218C2"/>
    <w:rsid w:val="00421943"/>
    <w:rsid w:val="0042194E"/>
    <w:rsid w:val="00421B68"/>
    <w:rsid w:val="00421BE1"/>
    <w:rsid w:val="00421D5E"/>
    <w:rsid w:val="0042274F"/>
    <w:rsid w:val="004227B5"/>
    <w:rsid w:val="00422900"/>
    <w:rsid w:val="004229E3"/>
    <w:rsid w:val="00422A6A"/>
    <w:rsid w:val="00422A93"/>
    <w:rsid w:val="00422B3B"/>
    <w:rsid w:val="00422BAF"/>
    <w:rsid w:val="00423371"/>
    <w:rsid w:val="0042350E"/>
    <w:rsid w:val="00423929"/>
    <w:rsid w:val="00423BBB"/>
    <w:rsid w:val="00423BF7"/>
    <w:rsid w:val="00423C6C"/>
    <w:rsid w:val="00423DC3"/>
    <w:rsid w:val="00423FF9"/>
    <w:rsid w:val="004240CC"/>
    <w:rsid w:val="00424206"/>
    <w:rsid w:val="0042420E"/>
    <w:rsid w:val="004243CB"/>
    <w:rsid w:val="0042452C"/>
    <w:rsid w:val="004246A4"/>
    <w:rsid w:val="004246A7"/>
    <w:rsid w:val="00424911"/>
    <w:rsid w:val="00424935"/>
    <w:rsid w:val="004253A5"/>
    <w:rsid w:val="00425589"/>
    <w:rsid w:val="00425640"/>
    <w:rsid w:val="00425D7F"/>
    <w:rsid w:val="0042613B"/>
    <w:rsid w:val="00426883"/>
    <w:rsid w:val="004268E4"/>
    <w:rsid w:val="00426A50"/>
    <w:rsid w:val="00426D49"/>
    <w:rsid w:val="00426DCE"/>
    <w:rsid w:val="00426EE3"/>
    <w:rsid w:val="004274B1"/>
    <w:rsid w:val="004276FB"/>
    <w:rsid w:val="004277A5"/>
    <w:rsid w:val="004277E6"/>
    <w:rsid w:val="00427819"/>
    <w:rsid w:val="00427CA9"/>
    <w:rsid w:val="00427CC7"/>
    <w:rsid w:val="00430024"/>
    <w:rsid w:val="0043007C"/>
    <w:rsid w:val="00430080"/>
    <w:rsid w:val="0043009D"/>
    <w:rsid w:val="00430274"/>
    <w:rsid w:val="004302E7"/>
    <w:rsid w:val="0043035F"/>
    <w:rsid w:val="00430421"/>
    <w:rsid w:val="0043048D"/>
    <w:rsid w:val="00430651"/>
    <w:rsid w:val="0043083C"/>
    <w:rsid w:val="00430E39"/>
    <w:rsid w:val="00430E82"/>
    <w:rsid w:val="0043106F"/>
    <w:rsid w:val="004311B7"/>
    <w:rsid w:val="004314BA"/>
    <w:rsid w:val="004315BF"/>
    <w:rsid w:val="00431677"/>
    <w:rsid w:val="00431876"/>
    <w:rsid w:val="004318D1"/>
    <w:rsid w:val="00431C6A"/>
    <w:rsid w:val="00431EE8"/>
    <w:rsid w:val="00431F10"/>
    <w:rsid w:val="004322F3"/>
    <w:rsid w:val="004324F3"/>
    <w:rsid w:val="00432507"/>
    <w:rsid w:val="004326EB"/>
    <w:rsid w:val="00432962"/>
    <w:rsid w:val="00432A9D"/>
    <w:rsid w:val="00432ABB"/>
    <w:rsid w:val="00432C95"/>
    <w:rsid w:val="00432D4A"/>
    <w:rsid w:val="00432F3E"/>
    <w:rsid w:val="00433114"/>
    <w:rsid w:val="00433173"/>
    <w:rsid w:val="004333CC"/>
    <w:rsid w:val="00433708"/>
    <w:rsid w:val="00433A97"/>
    <w:rsid w:val="00433D85"/>
    <w:rsid w:val="00433E58"/>
    <w:rsid w:val="00433FBF"/>
    <w:rsid w:val="004340FB"/>
    <w:rsid w:val="0043438E"/>
    <w:rsid w:val="00434563"/>
    <w:rsid w:val="004347A3"/>
    <w:rsid w:val="00434812"/>
    <w:rsid w:val="0043481F"/>
    <w:rsid w:val="00434B3E"/>
    <w:rsid w:val="00434C78"/>
    <w:rsid w:val="00434DD6"/>
    <w:rsid w:val="00434ECC"/>
    <w:rsid w:val="00434F4B"/>
    <w:rsid w:val="004350E5"/>
    <w:rsid w:val="00435313"/>
    <w:rsid w:val="00435473"/>
    <w:rsid w:val="004354D2"/>
    <w:rsid w:val="0043559F"/>
    <w:rsid w:val="00435B60"/>
    <w:rsid w:val="00435DF6"/>
    <w:rsid w:val="00435FDB"/>
    <w:rsid w:val="00436069"/>
    <w:rsid w:val="0043610D"/>
    <w:rsid w:val="004362F4"/>
    <w:rsid w:val="0043632E"/>
    <w:rsid w:val="004365E7"/>
    <w:rsid w:val="0043678B"/>
    <w:rsid w:val="0043694C"/>
    <w:rsid w:val="00436BD3"/>
    <w:rsid w:val="00436C28"/>
    <w:rsid w:val="00436D3A"/>
    <w:rsid w:val="00436DDA"/>
    <w:rsid w:val="00437192"/>
    <w:rsid w:val="004374D2"/>
    <w:rsid w:val="004374D7"/>
    <w:rsid w:val="004375D3"/>
    <w:rsid w:val="00437814"/>
    <w:rsid w:val="00437851"/>
    <w:rsid w:val="00437A82"/>
    <w:rsid w:val="00437D98"/>
    <w:rsid w:val="00437E36"/>
    <w:rsid w:val="00437ECB"/>
    <w:rsid w:val="0044023D"/>
    <w:rsid w:val="004405E2"/>
    <w:rsid w:val="00440CBC"/>
    <w:rsid w:val="00440DE2"/>
    <w:rsid w:val="00440FCA"/>
    <w:rsid w:val="004410A0"/>
    <w:rsid w:val="00441350"/>
    <w:rsid w:val="004414EB"/>
    <w:rsid w:val="004415B9"/>
    <w:rsid w:val="00441773"/>
    <w:rsid w:val="0044185F"/>
    <w:rsid w:val="00441903"/>
    <w:rsid w:val="004419C3"/>
    <w:rsid w:val="00441F1E"/>
    <w:rsid w:val="00441FF3"/>
    <w:rsid w:val="004422FF"/>
    <w:rsid w:val="004425D9"/>
    <w:rsid w:val="004427B4"/>
    <w:rsid w:val="00442D9E"/>
    <w:rsid w:val="00442E2E"/>
    <w:rsid w:val="004434B2"/>
    <w:rsid w:val="0044360D"/>
    <w:rsid w:val="004436B3"/>
    <w:rsid w:val="004437D5"/>
    <w:rsid w:val="00443BB7"/>
    <w:rsid w:val="00443BE8"/>
    <w:rsid w:val="00443DCD"/>
    <w:rsid w:val="00443DE3"/>
    <w:rsid w:val="00443DE6"/>
    <w:rsid w:val="00443EF9"/>
    <w:rsid w:val="00443FC0"/>
    <w:rsid w:val="004440F9"/>
    <w:rsid w:val="00444100"/>
    <w:rsid w:val="004443B2"/>
    <w:rsid w:val="004443F4"/>
    <w:rsid w:val="0044463E"/>
    <w:rsid w:val="00444BDD"/>
    <w:rsid w:val="00444D80"/>
    <w:rsid w:val="0044501B"/>
    <w:rsid w:val="004451B0"/>
    <w:rsid w:val="00445241"/>
    <w:rsid w:val="0044527C"/>
    <w:rsid w:val="0044558D"/>
    <w:rsid w:val="004457B4"/>
    <w:rsid w:val="004458C3"/>
    <w:rsid w:val="00445ADD"/>
    <w:rsid w:val="00445B67"/>
    <w:rsid w:val="00445B93"/>
    <w:rsid w:val="00445D4A"/>
    <w:rsid w:val="00445DE2"/>
    <w:rsid w:val="00445F5E"/>
    <w:rsid w:val="00445FA3"/>
    <w:rsid w:val="0044668D"/>
    <w:rsid w:val="00446728"/>
    <w:rsid w:val="004467F1"/>
    <w:rsid w:val="00446B4A"/>
    <w:rsid w:val="00446C1F"/>
    <w:rsid w:val="00446C63"/>
    <w:rsid w:val="00446CA4"/>
    <w:rsid w:val="00446D0B"/>
    <w:rsid w:val="0044702B"/>
    <w:rsid w:val="00447161"/>
    <w:rsid w:val="00447193"/>
    <w:rsid w:val="004472A8"/>
    <w:rsid w:val="00447A0E"/>
    <w:rsid w:val="00447B15"/>
    <w:rsid w:val="00447D16"/>
    <w:rsid w:val="00447F38"/>
    <w:rsid w:val="00447F88"/>
    <w:rsid w:val="004500F5"/>
    <w:rsid w:val="00450201"/>
    <w:rsid w:val="0045025D"/>
    <w:rsid w:val="00450261"/>
    <w:rsid w:val="00450529"/>
    <w:rsid w:val="0045058B"/>
    <w:rsid w:val="0045073A"/>
    <w:rsid w:val="0045086E"/>
    <w:rsid w:val="00450B8E"/>
    <w:rsid w:val="00450C12"/>
    <w:rsid w:val="00450C4B"/>
    <w:rsid w:val="00450DC0"/>
    <w:rsid w:val="00450E9C"/>
    <w:rsid w:val="00450F78"/>
    <w:rsid w:val="00451124"/>
    <w:rsid w:val="004512D3"/>
    <w:rsid w:val="0045142C"/>
    <w:rsid w:val="00451739"/>
    <w:rsid w:val="004520EE"/>
    <w:rsid w:val="00452317"/>
    <w:rsid w:val="00452363"/>
    <w:rsid w:val="00452957"/>
    <w:rsid w:val="00452A99"/>
    <w:rsid w:val="00452B1C"/>
    <w:rsid w:val="00452BBC"/>
    <w:rsid w:val="00452DC8"/>
    <w:rsid w:val="00452DF0"/>
    <w:rsid w:val="00452DF2"/>
    <w:rsid w:val="00452E00"/>
    <w:rsid w:val="00452FA2"/>
    <w:rsid w:val="00453546"/>
    <w:rsid w:val="004535AA"/>
    <w:rsid w:val="00453651"/>
    <w:rsid w:val="00453876"/>
    <w:rsid w:val="00453DB8"/>
    <w:rsid w:val="00453E9A"/>
    <w:rsid w:val="00453EBB"/>
    <w:rsid w:val="00453FEE"/>
    <w:rsid w:val="0045402E"/>
    <w:rsid w:val="00454189"/>
    <w:rsid w:val="0045448E"/>
    <w:rsid w:val="00454642"/>
    <w:rsid w:val="004547EF"/>
    <w:rsid w:val="004547F5"/>
    <w:rsid w:val="00454A13"/>
    <w:rsid w:val="00454AA8"/>
    <w:rsid w:val="00454B26"/>
    <w:rsid w:val="0045503B"/>
    <w:rsid w:val="0045503C"/>
    <w:rsid w:val="0045534E"/>
    <w:rsid w:val="004553B9"/>
    <w:rsid w:val="00455551"/>
    <w:rsid w:val="00455790"/>
    <w:rsid w:val="004559CF"/>
    <w:rsid w:val="00455B83"/>
    <w:rsid w:val="00456118"/>
    <w:rsid w:val="004561DA"/>
    <w:rsid w:val="0045635D"/>
    <w:rsid w:val="00456532"/>
    <w:rsid w:val="00456961"/>
    <w:rsid w:val="00456B32"/>
    <w:rsid w:val="00456C24"/>
    <w:rsid w:val="004570BB"/>
    <w:rsid w:val="00457447"/>
    <w:rsid w:val="0045793D"/>
    <w:rsid w:val="00457A23"/>
    <w:rsid w:val="00457BC0"/>
    <w:rsid w:val="00457C87"/>
    <w:rsid w:val="00457D05"/>
    <w:rsid w:val="00457E30"/>
    <w:rsid w:val="00457EDB"/>
    <w:rsid w:val="00460025"/>
    <w:rsid w:val="0046031F"/>
    <w:rsid w:val="00460392"/>
    <w:rsid w:val="004605BE"/>
    <w:rsid w:val="0046097C"/>
    <w:rsid w:val="004609F3"/>
    <w:rsid w:val="00460CC3"/>
    <w:rsid w:val="00460E27"/>
    <w:rsid w:val="00460E39"/>
    <w:rsid w:val="004612D1"/>
    <w:rsid w:val="004615A2"/>
    <w:rsid w:val="004615F8"/>
    <w:rsid w:val="00461888"/>
    <w:rsid w:val="004618F5"/>
    <w:rsid w:val="00461969"/>
    <w:rsid w:val="00461D56"/>
    <w:rsid w:val="00461EB7"/>
    <w:rsid w:val="004620DF"/>
    <w:rsid w:val="004620EF"/>
    <w:rsid w:val="0046227B"/>
    <w:rsid w:val="0046237D"/>
    <w:rsid w:val="00462387"/>
    <w:rsid w:val="00462546"/>
    <w:rsid w:val="00462A80"/>
    <w:rsid w:val="00462AC7"/>
    <w:rsid w:val="00462B0C"/>
    <w:rsid w:val="00462D65"/>
    <w:rsid w:val="00462DE7"/>
    <w:rsid w:val="0046309E"/>
    <w:rsid w:val="004636A9"/>
    <w:rsid w:val="004637AD"/>
    <w:rsid w:val="004637C7"/>
    <w:rsid w:val="00463878"/>
    <w:rsid w:val="00463B1A"/>
    <w:rsid w:val="0046406C"/>
    <w:rsid w:val="0046434D"/>
    <w:rsid w:val="00464570"/>
    <w:rsid w:val="004647C6"/>
    <w:rsid w:val="00464ABE"/>
    <w:rsid w:val="00464C55"/>
    <w:rsid w:val="00464C8C"/>
    <w:rsid w:val="00464C8E"/>
    <w:rsid w:val="00464CCA"/>
    <w:rsid w:val="00464DC2"/>
    <w:rsid w:val="00464DFA"/>
    <w:rsid w:val="00464F68"/>
    <w:rsid w:val="00464F71"/>
    <w:rsid w:val="00465032"/>
    <w:rsid w:val="0046505C"/>
    <w:rsid w:val="004650FD"/>
    <w:rsid w:val="004656A4"/>
    <w:rsid w:val="00465C5F"/>
    <w:rsid w:val="00465D21"/>
    <w:rsid w:val="00465D29"/>
    <w:rsid w:val="00465FF5"/>
    <w:rsid w:val="00465FFD"/>
    <w:rsid w:val="00466007"/>
    <w:rsid w:val="004661D8"/>
    <w:rsid w:val="004663F3"/>
    <w:rsid w:val="00466449"/>
    <w:rsid w:val="0046654B"/>
    <w:rsid w:val="004668C5"/>
    <w:rsid w:val="00466A97"/>
    <w:rsid w:val="00466C1B"/>
    <w:rsid w:val="00466D3F"/>
    <w:rsid w:val="00466DAF"/>
    <w:rsid w:val="00467082"/>
    <w:rsid w:val="00467167"/>
    <w:rsid w:val="004671FD"/>
    <w:rsid w:val="0046722F"/>
    <w:rsid w:val="004672A0"/>
    <w:rsid w:val="0046734F"/>
    <w:rsid w:val="004673B0"/>
    <w:rsid w:val="0046751E"/>
    <w:rsid w:val="00467B25"/>
    <w:rsid w:val="00467B48"/>
    <w:rsid w:val="00467D2B"/>
    <w:rsid w:val="00467D6C"/>
    <w:rsid w:val="00467E7C"/>
    <w:rsid w:val="004700D8"/>
    <w:rsid w:val="0047066B"/>
    <w:rsid w:val="00470787"/>
    <w:rsid w:val="004709ED"/>
    <w:rsid w:val="00470B3F"/>
    <w:rsid w:val="00470D3E"/>
    <w:rsid w:val="00470DD1"/>
    <w:rsid w:val="00470F49"/>
    <w:rsid w:val="004714DC"/>
    <w:rsid w:val="0047153E"/>
    <w:rsid w:val="0047180F"/>
    <w:rsid w:val="00471968"/>
    <w:rsid w:val="00471BF9"/>
    <w:rsid w:val="00471C91"/>
    <w:rsid w:val="00471F68"/>
    <w:rsid w:val="00472143"/>
    <w:rsid w:val="0047254D"/>
    <w:rsid w:val="0047264A"/>
    <w:rsid w:val="00472739"/>
    <w:rsid w:val="004727F3"/>
    <w:rsid w:val="004729EE"/>
    <w:rsid w:val="00472BA4"/>
    <w:rsid w:val="00472C80"/>
    <w:rsid w:val="00472E17"/>
    <w:rsid w:val="00472F6D"/>
    <w:rsid w:val="00472FB8"/>
    <w:rsid w:val="004731C0"/>
    <w:rsid w:val="004732E6"/>
    <w:rsid w:val="00473393"/>
    <w:rsid w:val="00473434"/>
    <w:rsid w:val="00473639"/>
    <w:rsid w:val="004737B5"/>
    <w:rsid w:val="00473AC5"/>
    <w:rsid w:val="00473FBD"/>
    <w:rsid w:val="00474203"/>
    <w:rsid w:val="0047454E"/>
    <w:rsid w:val="004745A6"/>
    <w:rsid w:val="004749BD"/>
    <w:rsid w:val="00474AA7"/>
    <w:rsid w:val="00474B3F"/>
    <w:rsid w:val="00474C6E"/>
    <w:rsid w:val="00474C73"/>
    <w:rsid w:val="00474DAB"/>
    <w:rsid w:val="004752F6"/>
    <w:rsid w:val="0047540F"/>
    <w:rsid w:val="004754A8"/>
    <w:rsid w:val="0047554A"/>
    <w:rsid w:val="004755BA"/>
    <w:rsid w:val="0047563C"/>
    <w:rsid w:val="0047567B"/>
    <w:rsid w:val="0047581A"/>
    <w:rsid w:val="00475AF2"/>
    <w:rsid w:val="004763AA"/>
    <w:rsid w:val="004764F5"/>
    <w:rsid w:val="004768A3"/>
    <w:rsid w:val="00476B74"/>
    <w:rsid w:val="00476E4C"/>
    <w:rsid w:val="0047742D"/>
    <w:rsid w:val="00477468"/>
    <w:rsid w:val="00477615"/>
    <w:rsid w:val="00477760"/>
    <w:rsid w:val="004777E1"/>
    <w:rsid w:val="004777FC"/>
    <w:rsid w:val="004779CB"/>
    <w:rsid w:val="004779F4"/>
    <w:rsid w:val="00477B75"/>
    <w:rsid w:val="00477C01"/>
    <w:rsid w:val="00477DDC"/>
    <w:rsid w:val="00477F52"/>
    <w:rsid w:val="0048023B"/>
    <w:rsid w:val="00480648"/>
    <w:rsid w:val="00480927"/>
    <w:rsid w:val="00480CAF"/>
    <w:rsid w:val="00480D66"/>
    <w:rsid w:val="00480DBB"/>
    <w:rsid w:val="00480FDD"/>
    <w:rsid w:val="004811BD"/>
    <w:rsid w:val="004812C0"/>
    <w:rsid w:val="00481503"/>
    <w:rsid w:val="00481855"/>
    <w:rsid w:val="004818B1"/>
    <w:rsid w:val="00481A59"/>
    <w:rsid w:val="00481ACC"/>
    <w:rsid w:val="00481D8D"/>
    <w:rsid w:val="00481E16"/>
    <w:rsid w:val="00482027"/>
    <w:rsid w:val="004822DF"/>
    <w:rsid w:val="004826F0"/>
    <w:rsid w:val="0048280F"/>
    <w:rsid w:val="0048290C"/>
    <w:rsid w:val="00482A72"/>
    <w:rsid w:val="00482B19"/>
    <w:rsid w:val="00482C36"/>
    <w:rsid w:val="00482CC2"/>
    <w:rsid w:val="00482F77"/>
    <w:rsid w:val="00483169"/>
    <w:rsid w:val="004831B2"/>
    <w:rsid w:val="0048320D"/>
    <w:rsid w:val="004832BF"/>
    <w:rsid w:val="004837AF"/>
    <w:rsid w:val="00483842"/>
    <w:rsid w:val="00483A8C"/>
    <w:rsid w:val="00483B03"/>
    <w:rsid w:val="00483B63"/>
    <w:rsid w:val="00483BCF"/>
    <w:rsid w:val="00483F32"/>
    <w:rsid w:val="00483F96"/>
    <w:rsid w:val="0048410F"/>
    <w:rsid w:val="00484148"/>
    <w:rsid w:val="00484345"/>
    <w:rsid w:val="00484802"/>
    <w:rsid w:val="00484C1A"/>
    <w:rsid w:val="00484D19"/>
    <w:rsid w:val="004851BF"/>
    <w:rsid w:val="004851FF"/>
    <w:rsid w:val="004852C3"/>
    <w:rsid w:val="00485615"/>
    <w:rsid w:val="00485975"/>
    <w:rsid w:val="00485B31"/>
    <w:rsid w:val="00485B69"/>
    <w:rsid w:val="00485EA8"/>
    <w:rsid w:val="0048634A"/>
    <w:rsid w:val="0048647A"/>
    <w:rsid w:val="004864D6"/>
    <w:rsid w:val="0048677C"/>
    <w:rsid w:val="004868E8"/>
    <w:rsid w:val="00486939"/>
    <w:rsid w:val="00486C10"/>
    <w:rsid w:val="00486CC9"/>
    <w:rsid w:val="00486CCD"/>
    <w:rsid w:val="00486F7C"/>
    <w:rsid w:val="00487192"/>
    <w:rsid w:val="004871AA"/>
    <w:rsid w:val="0048770F"/>
    <w:rsid w:val="00487767"/>
    <w:rsid w:val="00487C3E"/>
    <w:rsid w:val="00487E8B"/>
    <w:rsid w:val="004903AA"/>
    <w:rsid w:val="0049079D"/>
    <w:rsid w:val="004909DD"/>
    <w:rsid w:val="00490FC7"/>
    <w:rsid w:val="004914D2"/>
    <w:rsid w:val="004917DF"/>
    <w:rsid w:val="00491DC1"/>
    <w:rsid w:val="00492369"/>
    <w:rsid w:val="004923EE"/>
    <w:rsid w:val="0049248B"/>
    <w:rsid w:val="00492577"/>
    <w:rsid w:val="0049286B"/>
    <w:rsid w:val="00492A44"/>
    <w:rsid w:val="00492AC7"/>
    <w:rsid w:val="00493086"/>
    <w:rsid w:val="00493446"/>
    <w:rsid w:val="004939EA"/>
    <w:rsid w:val="00493BDD"/>
    <w:rsid w:val="00493DFD"/>
    <w:rsid w:val="00493F45"/>
    <w:rsid w:val="00494052"/>
    <w:rsid w:val="00494187"/>
    <w:rsid w:val="00494250"/>
    <w:rsid w:val="004942C4"/>
    <w:rsid w:val="00494572"/>
    <w:rsid w:val="0049458F"/>
    <w:rsid w:val="00494875"/>
    <w:rsid w:val="00494A8D"/>
    <w:rsid w:val="00494AA4"/>
    <w:rsid w:val="00494D02"/>
    <w:rsid w:val="00494DA3"/>
    <w:rsid w:val="00494F1C"/>
    <w:rsid w:val="00494FA1"/>
    <w:rsid w:val="004952B0"/>
    <w:rsid w:val="004952C2"/>
    <w:rsid w:val="0049587E"/>
    <w:rsid w:val="004958EB"/>
    <w:rsid w:val="00495B06"/>
    <w:rsid w:val="00495B80"/>
    <w:rsid w:val="00495C0D"/>
    <w:rsid w:val="00495ED5"/>
    <w:rsid w:val="00495F6C"/>
    <w:rsid w:val="004961BD"/>
    <w:rsid w:val="004961DF"/>
    <w:rsid w:val="00496236"/>
    <w:rsid w:val="00496247"/>
    <w:rsid w:val="00496291"/>
    <w:rsid w:val="004965DB"/>
    <w:rsid w:val="004965F1"/>
    <w:rsid w:val="0049687F"/>
    <w:rsid w:val="00496AAC"/>
    <w:rsid w:val="00496CE3"/>
    <w:rsid w:val="00496D22"/>
    <w:rsid w:val="00496D95"/>
    <w:rsid w:val="00496DA4"/>
    <w:rsid w:val="00496FA9"/>
    <w:rsid w:val="00497037"/>
    <w:rsid w:val="004975DA"/>
    <w:rsid w:val="00497682"/>
    <w:rsid w:val="004976B9"/>
    <w:rsid w:val="00497A32"/>
    <w:rsid w:val="00497FD8"/>
    <w:rsid w:val="004A01E3"/>
    <w:rsid w:val="004A0286"/>
    <w:rsid w:val="004A03A2"/>
    <w:rsid w:val="004A03B5"/>
    <w:rsid w:val="004A0A6C"/>
    <w:rsid w:val="004A0CA6"/>
    <w:rsid w:val="004A0DF0"/>
    <w:rsid w:val="004A0E9F"/>
    <w:rsid w:val="004A126F"/>
    <w:rsid w:val="004A14CC"/>
    <w:rsid w:val="004A1704"/>
    <w:rsid w:val="004A17EA"/>
    <w:rsid w:val="004A192C"/>
    <w:rsid w:val="004A1999"/>
    <w:rsid w:val="004A19A9"/>
    <w:rsid w:val="004A1AB4"/>
    <w:rsid w:val="004A1C6B"/>
    <w:rsid w:val="004A1CA8"/>
    <w:rsid w:val="004A1D3C"/>
    <w:rsid w:val="004A2317"/>
    <w:rsid w:val="004A24B4"/>
    <w:rsid w:val="004A294E"/>
    <w:rsid w:val="004A29F9"/>
    <w:rsid w:val="004A2A7C"/>
    <w:rsid w:val="004A2DA2"/>
    <w:rsid w:val="004A2E7C"/>
    <w:rsid w:val="004A306D"/>
    <w:rsid w:val="004A30EE"/>
    <w:rsid w:val="004A345D"/>
    <w:rsid w:val="004A37A1"/>
    <w:rsid w:val="004A3811"/>
    <w:rsid w:val="004A3A9A"/>
    <w:rsid w:val="004A3B6C"/>
    <w:rsid w:val="004A3C5B"/>
    <w:rsid w:val="004A3D58"/>
    <w:rsid w:val="004A4177"/>
    <w:rsid w:val="004A43C7"/>
    <w:rsid w:val="004A453B"/>
    <w:rsid w:val="004A46A9"/>
    <w:rsid w:val="004A46E3"/>
    <w:rsid w:val="004A4939"/>
    <w:rsid w:val="004A4A00"/>
    <w:rsid w:val="004A4ACA"/>
    <w:rsid w:val="004A4CA9"/>
    <w:rsid w:val="004A4E2E"/>
    <w:rsid w:val="004A511F"/>
    <w:rsid w:val="004A5306"/>
    <w:rsid w:val="004A5383"/>
    <w:rsid w:val="004A558E"/>
    <w:rsid w:val="004A5598"/>
    <w:rsid w:val="004A574C"/>
    <w:rsid w:val="004A584A"/>
    <w:rsid w:val="004A5899"/>
    <w:rsid w:val="004A5957"/>
    <w:rsid w:val="004A5A1B"/>
    <w:rsid w:val="004A5D59"/>
    <w:rsid w:val="004A6026"/>
    <w:rsid w:val="004A6042"/>
    <w:rsid w:val="004A606A"/>
    <w:rsid w:val="004A607D"/>
    <w:rsid w:val="004A6208"/>
    <w:rsid w:val="004A628D"/>
    <w:rsid w:val="004A62F6"/>
    <w:rsid w:val="004A66B5"/>
    <w:rsid w:val="004A6780"/>
    <w:rsid w:val="004A6838"/>
    <w:rsid w:val="004A689D"/>
    <w:rsid w:val="004A6921"/>
    <w:rsid w:val="004A6CF4"/>
    <w:rsid w:val="004A6DC2"/>
    <w:rsid w:val="004A70A3"/>
    <w:rsid w:val="004A74AF"/>
    <w:rsid w:val="004A752B"/>
    <w:rsid w:val="004A756B"/>
    <w:rsid w:val="004A760B"/>
    <w:rsid w:val="004A772E"/>
    <w:rsid w:val="004A78C7"/>
    <w:rsid w:val="004A798D"/>
    <w:rsid w:val="004A7C18"/>
    <w:rsid w:val="004A7C64"/>
    <w:rsid w:val="004A7E78"/>
    <w:rsid w:val="004A7F64"/>
    <w:rsid w:val="004B03D8"/>
    <w:rsid w:val="004B0472"/>
    <w:rsid w:val="004B0508"/>
    <w:rsid w:val="004B0649"/>
    <w:rsid w:val="004B073B"/>
    <w:rsid w:val="004B0800"/>
    <w:rsid w:val="004B08FD"/>
    <w:rsid w:val="004B09A2"/>
    <w:rsid w:val="004B0CF3"/>
    <w:rsid w:val="004B119B"/>
    <w:rsid w:val="004B1427"/>
    <w:rsid w:val="004B1A33"/>
    <w:rsid w:val="004B1E4D"/>
    <w:rsid w:val="004B20C7"/>
    <w:rsid w:val="004B21B4"/>
    <w:rsid w:val="004B2477"/>
    <w:rsid w:val="004B2556"/>
    <w:rsid w:val="004B25E6"/>
    <w:rsid w:val="004B28DF"/>
    <w:rsid w:val="004B2A6D"/>
    <w:rsid w:val="004B2C3D"/>
    <w:rsid w:val="004B2C98"/>
    <w:rsid w:val="004B2FEA"/>
    <w:rsid w:val="004B3029"/>
    <w:rsid w:val="004B30A2"/>
    <w:rsid w:val="004B3100"/>
    <w:rsid w:val="004B35FF"/>
    <w:rsid w:val="004B366C"/>
    <w:rsid w:val="004B3837"/>
    <w:rsid w:val="004B3B4B"/>
    <w:rsid w:val="004B3DEC"/>
    <w:rsid w:val="004B3FC6"/>
    <w:rsid w:val="004B4178"/>
    <w:rsid w:val="004B4248"/>
    <w:rsid w:val="004B42B1"/>
    <w:rsid w:val="004B44BC"/>
    <w:rsid w:val="004B4586"/>
    <w:rsid w:val="004B4765"/>
    <w:rsid w:val="004B4802"/>
    <w:rsid w:val="004B4940"/>
    <w:rsid w:val="004B49F7"/>
    <w:rsid w:val="004B4AA6"/>
    <w:rsid w:val="004B4C1F"/>
    <w:rsid w:val="004B4D31"/>
    <w:rsid w:val="004B4D43"/>
    <w:rsid w:val="004B4E5E"/>
    <w:rsid w:val="004B4E62"/>
    <w:rsid w:val="004B4FE9"/>
    <w:rsid w:val="004B50D3"/>
    <w:rsid w:val="004B52E9"/>
    <w:rsid w:val="004B53E7"/>
    <w:rsid w:val="004B54C7"/>
    <w:rsid w:val="004B5AEE"/>
    <w:rsid w:val="004B5E12"/>
    <w:rsid w:val="004B652C"/>
    <w:rsid w:val="004B67E7"/>
    <w:rsid w:val="004B6888"/>
    <w:rsid w:val="004B6985"/>
    <w:rsid w:val="004B6C44"/>
    <w:rsid w:val="004B6D5C"/>
    <w:rsid w:val="004B702B"/>
    <w:rsid w:val="004B70E3"/>
    <w:rsid w:val="004B7119"/>
    <w:rsid w:val="004B7462"/>
    <w:rsid w:val="004B763D"/>
    <w:rsid w:val="004B775C"/>
    <w:rsid w:val="004B787C"/>
    <w:rsid w:val="004B794B"/>
    <w:rsid w:val="004B7AEA"/>
    <w:rsid w:val="004B7C64"/>
    <w:rsid w:val="004B7C96"/>
    <w:rsid w:val="004B7DA1"/>
    <w:rsid w:val="004C0170"/>
    <w:rsid w:val="004C0189"/>
    <w:rsid w:val="004C0241"/>
    <w:rsid w:val="004C061C"/>
    <w:rsid w:val="004C0985"/>
    <w:rsid w:val="004C0A45"/>
    <w:rsid w:val="004C0A4B"/>
    <w:rsid w:val="004C0B5D"/>
    <w:rsid w:val="004C0D23"/>
    <w:rsid w:val="004C0F3B"/>
    <w:rsid w:val="004C1483"/>
    <w:rsid w:val="004C158E"/>
    <w:rsid w:val="004C1602"/>
    <w:rsid w:val="004C1A38"/>
    <w:rsid w:val="004C1B78"/>
    <w:rsid w:val="004C1B7A"/>
    <w:rsid w:val="004C1D0D"/>
    <w:rsid w:val="004C1E63"/>
    <w:rsid w:val="004C1EF8"/>
    <w:rsid w:val="004C1F01"/>
    <w:rsid w:val="004C2445"/>
    <w:rsid w:val="004C264C"/>
    <w:rsid w:val="004C268C"/>
    <w:rsid w:val="004C27B7"/>
    <w:rsid w:val="004C2892"/>
    <w:rsid w:val="004C291C"/>
    <w:rsid w:val="004C2925"/>
    <w:rsid w:val="004C2BE8"/>
    <w:rsid w:val="004C2DD8"/>
    <w:rsid w:val="004C31E8"/>
    <w:rsid w:val="004C328F"/>
    <w:rsid w:val="004C346E"/>
    <w:rsid w:val="004C3757"/>
    <w:rsid w:val="004C382E"/>
    <w:rsid w:val="004C3972"/>
    <w:rsid w:val="004C3B28"/>
    <w:rsid w:val="004C3BFB"/>
    <w:rsid w:val="004C40C7"/>
    <w:rsid w:val="004C41BA"/>
    <w:rsid w:val="004C430B"/>
    <w:rsid w:val="004C4450"/>
    <w:rsid w:val="004C4554"/>
    <w:rsid w:val="004C4585"/>
    <w:rsid w:val="004C4659"/>
    <w:rsid w:val="004C4943"/>
    <w:rsid w:val="004C4997"/>
    <w:rsid w:val="004C4A0A"/>
    <w:rsid w:val="004C4A87"/>
    <w:rsid w:val="004C4AFD"/>
    <w:rsid w:val="004C4C30"/>
    <w:rsid w:val="004C50A3"/>
    <w:rsid w:val="004C538C"/>
    <w:rsid w:val="004C56C9"/>
    <w:rsid w:val="004C5792"/>
    <w:rsid w:val="004C58A7"/>
    <w:rsid w:val="004C58AA"/>
    <w:rsid w:val="004C58EF"/>
    <w:rsid w:val="004C5AE8"/>
    <w:rsid w:val="004C5C47"/>
    <w:rsid w:val="004C5C50"/>
    <w:rsid w:val="004C5CBA"/>
    <w:rsid w:val="004C5FA9"/>
    <w:rsid w:val="004C5FF3"/>
    <w:rsid w:val="004C6251"/>
    <w:rsid w:val="004C6535"/>
    <w:rsid w:val="004C67DA"/>
    <w:rsid w:val="004C6AE7"/>
    <w:rsid w:val="004C6F20"/>
    <w:rsid w:val="004C6F50"/>
    <w:rsid w:val="004C6FB7"/>
    <w:rsid w:val="004C6FB9"/>
    <w:rsid w:val="004C7203"/>
    <w:rsid w:val="004C7226"/>
    <w:rsid w:val="004C7282"/>
    <w:rsid w:val="004C7466"/>
    <w:rsid w:val="004C747E"/>
    <w:rsid w:val="004C7538"/>
    <w:rsid w:val="004C780A"/>
    <w:rsid w:val="004C7BBE"/>
    <w:rsid w:val="004C7BF9"/>
    <w:rsid w:val="004C7C65"/>
    <w:rsid w:val="004C7DA5"/>
    <w:rsid w:val="004D0078"/>
    <w:rsid w:val="004D01A7"/>
    <w:rsid w:val="004D0219"/>
    <w:rsid w:val="004D02BF"/>
    <w:rsid w:val="004D0474"/>
    <w:rsid w:val="004D069C"/>
    <w:rsid w:val="004D09B4"/>
    <w:rsid w:val="004D0DE6"/>
    <w:rsid w:val="004D0E21"/>
    <w:rsid w:val="004D0EC5"/>
    <w:rsid w:val="004D10D8"/>
    <w:rsid w:val="004D156A"/>
    <w:rsid w:val="004D1930"/>
    <w:rsid w:val="004D1AD7"/>
    <w:rsid w:val="004D1B20"/>
    <w:rsid w:val="004D1C5B"/>
    <w:rsid w:val="004D1C94"/>
    <w:rsid w:val="004D1DFD"/>
    <w:rsid w:val="004D2005"/>
    <w:rsid w:val="004D2315"/>
    <w:rsid w:val="004D2330"/>
    <w:rsid w:val="004D243D"/>
    <w:rsid w:val="004D2471"/>
    <w:rsid w:val="004D24C3"/>
    <w:rsid w:val="004D2B7F"/>
    <w:rsid w:val="004D372D"/>
    <w:rsid w:val="004D374B"/>
    <w:rsid w:val="004D374E"/>
    <w:rsid w:val="004D3A68"/>
    <w:rsid w:val="004D3C22"/>
    <w:rsid w:val="004D3CAB"/>
    <w:rsid w:val="004D3CF7"/>
    <w:rsid w:val="004D3EA4"/>
    <w:rsid w:val="004D401F"/>
    <w:rsid w:val="004D462C"/>
    <w:rsid w:val="004D4696"/>
    <w:rsid w:val="004D47E9"/>
    <w:rsid w:val="004D48E5"/>
    <w:rsid w:val="004D4BA6"/>
    <w:rsid w:val="004D5351"/>
    <w:rsid w:val="004D53F6"/>
    <w:rsid w:val="004D54BB"/>
    <w:rsid w:val="004D54C7"/>
    <w:rsid w:val="004D55AD"/>
    <w:rsid w:val="004D57B3"/>
    <w:rsid w:val="004D59C7"/>
    <w:rsid w:val="004D5A1A"/>
    <w:rsid w:val="004D5B4C"/>
    <w:rsid w:val="004D621C"/>
    <w:rsid w:val="004D6338"/>
    <w:rsid w:val="004D6612"/>
    <w:rsid w:val="004D6956"/>
    <w:rsid w:val="004D6A12"/>
    <w:rsid w:val="004D6C9B"/>
    <w:rsid w:val="004D6EC2"/>
    <w:rsid w:val="004D6FE4"/>
    <w:rsid w:val="004D7006"/>
    <w:rsid w:val="004D731F"/>
    <w:rsid w:val="004D7551"/>
    <w:rsid w:val="004D7775"/>
    <w:rsid w:val="004D7824"/>
    <w:rsid w:val="004D7E38"/>
    <w:rsid w:val="004E06A9"/>
    <w:rsid w:val="004E086E"/>
    <w:rsid w:val="004E08C4"/>
    <w:rsid w:val="004E094B"/>
    <w:rsid w:val="004E0B4D"/>
    <w:rsid w:val="004E0C30"/>
    <w:rsid w:val="004E1252"/>
    <w:rsid w:val="004E1331"/>
    <w:rsid w:val="004E1595"/>
    <w:rsid w:val="004E1736"/>
    <w:rsid w:val="004E1B06"/>
    <w:rsid w:val="004E1B6D"/>
    <w:rsid w:val="004E1CA5"/>
    <w:rsid w:val="004E1D94"/>
    <w:rsid w:val="004E213A"/>
    <w:rsid w:val="004E239B"/>
    <w:rsid w:val="004E2497"/>
    <w:rsid w:val="004E2525"/>
    <w:rsid w:val="004E2798"/>
    <w:rsid w:val="004E281D"/>
    <w:rsid w:val="004E28C7"/>
    <w:rsid w:val="004E2D89"/>
    <w:rsid w:val="004E2DB8"/>
    <w:rsid w:val="004E2E0A"/>
    <w:rsid w:val="004E2E6A"/>
    <w:rsid w:val="004E31C1"/>
    <w:rsid w:val="004E33DE"/>
    <w:rsid w:val="004E36D1"/>
    <w:rsid w:val="004E3746"/>
    <w:rsid w:val="004E3997"/>
    <w:rsid w:val="004E3B3D"/>
    <w:rsid w:val="004E3BA9"/>
    <w:rsid w:val="004E3D67"/>
    <w:rsid w:val="004E4193"/>
    <w:rsid w:val="004E48B1"/>
    <w:rsid w:val="004E48DF"/>
    <w:rsid w:val="004E48FB"/>
    <w:rsid w:val="004E498D"/>
    <w:rsid w:val="004E4BCF"/>
    <w:rsid w:val="004E4F25"/>
    <w:rsid w:val="004E52BB"/>
    <w:rsid w:val="004E55B2"/>
    <w:rsid w:val="004E5744"/>
    <w:rsid w:val="004E5918"/>
    <w:rsid w:val="004E5942"/>
    <w:rsid w:val="004E5BF9"/>
    <w:rsid w:val="004E5C26"/>
    <w:rsid w:val="004E5CFC"/>
    <w:rsid w:val="004E60BA"/>
    <w:rsid w:val="004E640B"/>
    <w:rsid w:val="004E6421"/>
    <w:rsid w:val="004E654C"/>
    <w:rsid w:val="004E679D"/>
    <w:rsid w:val="004E6808"/>
    <w:rsid w:val="004E6B30"/>
    <w:rsid w:val="004E6D1D"/>
    <w:rsid w:val="004E6DDD"/>
    <w:rsid w:val="004E6DF2"/>
    <w:rsid w:val="004E70FF"/>
    <w:rsid w:val="004E744E"/>
    <w:rsid w:val="004E754C"/>
    <w:rsid w:val="004E75F4"/>
    <w:rsid w:val="004E76A3"/>
    <w:rsid w:val="004E776F"/>
    <w:rsid w:val="004E7785"/>
    <w:rsid w:val="004E78FE"/>
    <w:rsid w:val="004E7931"/>
    <w:rsid w:val="004E7AAC"/>
    <w:rsid w:val="004E7BC4"/>
    <w:rsid w:val="004E7CC3"/>
    <w:rsid w:val="004E7D8A"/>
    <w:rsid w:val="004E7FFB"/>
    <w:rsid w:val="004F0000"/>
    <w:rsid w:val="004F013B"/>
    <w:rsid w:val="004F0160"/>
    <w:rsid w:val="004F01F3"/>
    <w:rsid w:val="004F028A"/>
    <w:rsid w:val="004F043E"/>
    <w:rsid w:val="004F0458"/>
    <w:rsid w:val="004F0BEC"/>
    <w:rsid w:val="004F1006"/>
    <w:rsid w:val="004F1084"/>
    <w:rsid w:val="004F1144"/>
    <w:rsid w:val="004F1222"/>
    <w:rsid w:val="004F1307"/>
    <w:rsid w:val="004F15C5"/>
    <w:rsid w:val="004F1998"/>
    <w:rsid w:val="004F1C96"/>
    <w:rsid w:val="004F1D43"/>
    <w:rsid w:val="004F1E7F"/>
    <w:rsid w:val="004F24D5"/>
    <w:rsid w:val="004F2710"/>
    <w:rsid w:val="004F2B9E"/>
    <w:rsid w:val="004F2DF3"/>
    <w:rsid w:val="004F2E53"/>
    <w:rsid w:val="004F325D"/>
    <w:rsid w:val="004F33D7"/>
    <w:rsid w:val="004F3471"/>
    <w:rsid w:val="004F3691"/>
    <w:rsid w:val="004F3833"/>
    <w:rsid w:val="004F3835"/>
    <w:rsid w:val="004F3AB0"/>
    <w:rsid w:val="004F3C4C"/>
    <w:rsid w:val="004F3D20"/>
    <w:rsid w:val="004F4423"/>
    <w:rsid w:val="004F44A6"/>
    <w:rsid w:val="004F45A7"/>
    <w:rsid w:val="004F4793"/>
    <w:rsid w:val="004F4A1F"/>
    <w:rsid w:val="004F4D8B"/>
    <w:rsid w:val="004F4DE9"/>
    <w:rsid w:val="004F4FC3"/>
    <w:rsid w:val="004F509F"/>
    <w:rsid w:val="004F51E8"/>
    <w:rsid w:val="004F5223"/>
    <w:rsid w:val="004F529A"/>
    <w:rsid w:val="004F5399"/>
    <w:rsid w:val="004F545D"/>
    <w:rsid w:val="004F5734"/>
    <w:rsid w:val="004F5847"/>
    <w:rsid w:val="004F5926"/>
    <w:rsid w:val="004F5B2B"/>
    <w:rsid w:val="004F5B50"/>
    <w:rsid w:val="004F5E45"/>
    <w:rsid w:val="004F5E57"/>
    <w:rsid w:val="004F5F15"/>
    <w:rsid w:val="004F6027"/>
    <w:rsid w:val="004F6042"/>
    <w:rsid w:val="004F6067"/>
    <w:rsid w:val="004F6167"/>
    <w:rsid w:val="004F6265"/>
    <w:rsid w:val="004F62DD"/>
    <w:rsid w:val="004F64FD"/>
    <w:rsid w:val="004F6560"/>
    <w:rsid w:val="004F65BC"/>
    <w:rsid w:val="004F65D8"/>
    <w:rsid w:val="004F6676"/>
    <w:rsid w:val="004F6904"/>
    <w:rsid w:val="004F6A4A"/>
    <w:rsid w:val="004F6B51"/>
    <w:rsid w:val="004F6D89"/>
    <w:rsid w:val="004F70CD"/>
    <w:rsid w:val="004F70D1"/>
    <w:rsid w:val="004F7141"/>
    <w:rsid w:val="004F71CA"/>
    <w:rsid w:val="004F72C9"/>
    <w:rsid w:val="004F735B"/>
    <w:rsid w:val="004F7638"/>
    <w:rsid w:val="004F7640"/>
    <w:rsid w:val="004F7C6A"/>
    <w:rsid w:val="004F7D5E"/>
    <w:rsid w:val="004F7DA2"/>
    <w:rsid w:val="004F7FC0"/>
    <w:rsid w:val="005002A0"/>
    <w:rsid w:val="00500B16"/>
    <w:rsid w:val="00500ED6"/>
    <w:rsid w:val="00500F86"/>
    <w:rsid w:val="0050115A"/>
    <w:rsid w:val="005013E3"/>
    <w:rsid w:val="005014FF"/>
    <w:rsid w:val="00501505"/>
    <w:rsid w:val="00501514"/>
    <w:rsid w:val="0050151E"/>
    <w:rsid w:val="0050155C"/>
    <w:rsid w:val="005017B6"/>
    <w:rsid w:val="00501839"/>
    <w:rsid w:val="00501BF5"/>
    <w:rsid w:val="00501CFE"/>
    <w:rsid w:val="00501D88"/>
    <w:rsid w:val="0050206B"/>
    <w:rsid w:val="00502106"/>
    <w:rsid w:val="00502A4D"/>
    <w:rsid w:val="00502C8F"/>
    <w:rsid w:val="00502CB8"/>
    <w:rsid w:val="00502FF9"/>
    <w:rsid w:val="00503040"/>
    <w:rsid w:val="0050339D"/>
    <w:rsid w:val="005033CB"/>
    <w:rsid w:val="0050365F"/>
    <w:rsid w:val="005037D4"/>
    <w:rsid w:val="005039EB"/>
    <w:rsid w:val="00503B02"/>
    <w:rsid w:val="00503BA3"/>
    <w:rsid w:val="00503C02"/>
    <w:rsid w:val="00503CA5"/>
    <w:rsid w:val="00503E22"/>
    <w:rsid w:val="00503FF7"/>
    <w:rsid w:val="005040D0"/>
    <w:rsid w:val="00504343"/>
    <w:rsid w:val="005043BE"/>
    <w:rsid w:val="00504479"/>
    <w:rsid w:val="00504576"/>
    <w:rsid w:val="00504676"/>
    <w:rsid w:val="00504A38"/>
    <w:rsid w:val="00504C4D"/>
    <w:rsid w:val="00505010"/>
    <w:rsid w:val="00505701"/>
    <w:rsid w:val="00505875"/>
    <w:rsid w:val="00505883"/>
    <w:rsid w:val="005059D0"/>
    <w:rsid w:val="00505CA7"/>
    <w:rsid w:val="00505D90"/>
    <w:rsid w:val="00505DAE"/>
    <w:rsid w:val="00505DF7"/>
    <w:rsid w:val="005061AC"/>
    <w:rsid w:val="0050628B"/>
    <w:rsid w:val="0050637C"/>
    <w:rsid w:val="0050675E"/>
    <w:rsid w:val="005067A2"/>
    <w:rsid w:val="00506A22"/>
    <w:rsid w:val="00506B82"/>
    <w:rsid w:val="00506E1F"/>
    <w:rsid w:val="00506FC5"/>
    <w:rsid w:val="0050729F"/>
    <w:rsid w:val="005073FE"/>
    <w:rsid w:val="0050764D"/>
    <w:rsid w:val="005076D0"/>
    <w:rsid w:val="0050775E"/>
    <w:rsid w:val="00507810"/>
    <w:rsid w:val="00507868"/>
    <w:rsid w:val="005079B3"/>
    <w:rsid w:val="00507AB8"/>
    <w:rsid w:val="00507BD1"/>
    <w:rsid w:val="00507C5C"/>
    <w:rsid w:val="00507DA2"/>
    <w:rsid w:val="00507E06"/>
    <w:rsid w:val="00507FAC"/>
    <w:rsid w:val="0051017B"/>
    <w:rsid w:val="0051021B"/>
    <w:rsid w:val="005102D0"/>
    <w:rsid w:val="00510413"/>
    <w:rsid w:val="00510795"/>
    <w:rsid w:val="0051079B"/>
    <w:rsid w:val="005107D7"/>
    <w:rsid w:val="00510892"/>
    <w:rsid w:val="00510C2F"/>
    <w:rsid w:val="00510CC9"/>
    <w:rsid w:val="00511004"/>
    <w:rsid w:val="005112BA"/>
    <w:rsid w:val="00511475"/>
    <w:rsid w:val="005114B9"/>
    <w:rsid w:val="0051159C"/>
    <w:rsid w:val="005115D4"/>
    <w:rsid w:val="005115D6"/>
    <w:rsid w:val="005115FF"/>
    <w:rsid w:val="00511756"/>
    <w:rsid w:val="00511777"/>
    <w:rsid w:val="00511BA9"/>
    <w:rsid w:val="00511E47"/>
    <w:rsid w:val="00511F3F"/>
    <w:rsid w:val="0051203E"/>
    <w:rsid w:val="0051256A"/>
    <w:rsid w:val="005125F2"/>
    <w:rsid w:val="0051267C"/>
    <w:rsid w:val="005126DB"/>
    <w:rsid w:val="0051273E"/>
    <w:rsid w:val="0051285E"/>
    <w:rsid w:val="00512877"/>
    <w:rsid w:val="005129FB"/>
    <w:rsid w:val="00512B48"/>
    <w:rsid w:val="00512EF0"/>
    <w:rsid w:val="00513574"/>
    <w:rsid w:val="0051357A"/>
    <w:rsid w:val="0051372E"/>
    <w:rsid w:val="00513818"/>
    <w:rsid w:val="00513832"/>
    <w:rsid w:val="005138B8"/>
    <w:rsid w:val="005138F5"/>
    <w:rsid w:val="005139D5"/>
    <w:rsid w:val="00513C02"/>
    <w:rsid w:val="00513C87"/>
    <w:rsid w:val="00513F90"/>
    <w:rsid w:val="00514122"/>
    <w:rsid w:val="005141A1"/>
    <w:rsid w:val="00514395"/>
    <w:rsid w:val="00514533"/>
    <w:rsid w:val="0051468E"/>
    <w:rsid w:val="00514739"/>
    <w:rsid w:val="00514B87"/>
    <w:rsid w:val="00514CD6"/>
    <w:rsid w:val="00515346"/>
    <w:rsid w:val="00515585"/>
    <w:rsid w:val="00515C15"/>
    <w:rsid w:val="00515C4D"/>
    <w:rsid w:val="00515F04"/>
    <w:rsid w:val="005160E5"/>
    <w:rsid w:val="00516268"/>
    <w:rsid w:val="00516A09"/>
    <w:rsid w:val="00516B08"/>
    <w:rsid w:val="00516B31"/>
    <w:rsid w:val="00516C74"/>
    <w:rsid w:val="00516D57"/>
    <w:rsid w:val="005172A0"/>
    <w:rsid w:val="00517349"/>
    <w:rsid w:val="005173E9"/>
    <w:rsid w:val="00517650"/>
    <w:rsid w:val="005176BB"/>
    <w:rsid w:val="00517C38"/>
    <w:rsid w:val="00517C7A"/>
    <w:rsid w:val="00517D1A"/>
    <w:rsid w:val="00517E61"/>
    <w:rsid w:val="0052007A"/>
    <w:rsid w:val="00520149"/>
    <w:rsid w:val="0052021F"/>
    <w:rsid w:val="00520774"/>
    <w:rsid w:val="005208AA"/>
    <w:rsid w:val="00520EEB"/>
    <w:rsid w:val="00521151"/>
    <w:rsid w:val="005211AE"/>
    <w:rsid w:val="005211C1"/>
    <w:rsid w:val="005214AB"/>
    <w:rsid w:val="00521515"/>
    <w:rsid w:val="005215D6"/>
    <w:rsid w:val="00521BB3"/>
    <w:rsid w:val="005221A4"/>
    <w:rsid w:val="0052221D"/>
    <w:rsid w:val="005222B4"/>
    <w:rsid w:val="005222DD"/>
    <w:rsid w:val="00522389"/>
    <w:rsid w:val="005223B6"/>
    <w:rsid w:val="00522523"/>
    <w:rsid w:val="005229BC"/>
    <w:rsid w:val="005229C3"/>
    <w:rsid w:val="00522B99"/>
    <w:rsid w:val="00522EBD"/>
    <w:rsid w:val="00523104"/>
    <w:rsid w:val="005237A3"/>
    <w:rsid w:val="00523A7C"/>
    <w:rsid w:val="00523B54"/>
    <w:rsid w:val="00523E6B"/>
    <w:rsid w:val="00524184"/>
    <w:rsid w:val="005241CA"/>
    <w:rsid w:val="00524565"/>
    <w:rsid w:val="005250CE"/>
    <w:rsid w:val="005250FC"/>
    <w:rsid w:val="00525130"/>
    <w:rsid w:val="0052526F"/>
    <w:rsid w:val="0052535A"/>
    <w:rsid w:val="00525364"/>
    <w:rsid w:val="00525419"/>
    <w:rsid w:val="005255FC"/>
    <w:rsid w:val="005256CF"/>
    <w:rsid w:val="005258A3"/>
    <w:rsid w:val="00525906"/>
    <w:rsid w:val="00525BAE"/>
    <w:rsid w:val="00525CAD"/>
    <w:rsid w:val="00525E98"/>
    <w:rsid w:val="00525EF3"/>
    <w:rsid w:val="00526041"/>
    <w:rsid w:val="005261E7"/>
    <w:rsid w:val="005263F1"/>
    <w:rsid w:val="00526467"/>
    <w:rsid w:val="00526616"/>
    <w:rsid w:val="00526729"/>
    <w:rsid w:val="005267D8"/>
    <w:rsid w:val="00526857"/>
    <w:rsid w:val="0052694C"/>
    <w:rsid w:val="00526A76"/>
    <w:rsid w:val="00526B22"/>
    <w:rsid w:val="00526DBB"/>
    <w:rsid w:val="00526E08"/>
    <w:rsid w:val="00526E89"/>
    <w:rsid w:val="00527084"/>
    <w:rsid w:val="005270DA"/>
    <w:rsid w:val="005271C9"/>
    <w:rsid w:val="005277CA"/>
    <w:rsid w:val="005279CD"/>
    <w:rsid w:val="00527CD7"/>
    <w:rsid w:val="00527E9E"/>
    <w:rsid w:val="00530073"/>
    <w:rsid w:val="00530217"/>
    <w:rsid w:val="0053024E"/>
    <w:rsid w:val="00530325"/>
    <w:rsid w:val="005303AB"/>
    <w:rsid w:val="005303D1"/>
    <w:rsid w:val="0053061E"/>
    <w:rsid w:val="005306E4"/>
    <w:rsid w:val="00530705"/>
    <w:rsid w:val="005308AD"/>
    <w:rsid w:val="00530ABB"/>
    <w:rsid w:val="00530CDB"/>
    <w:rsid w:val="00530FD1"/>
    <w:rsid w:val="0053119C"/>
    <w:rsid w:val="005311CA"/>
    <w:rsid w:val="00531266"/>
    <w:rsid w:val="00531532"/>
    <w:rsid w:val="0053171E"/>
    <w:rsid w:val="00531B2E"/>
    <w:rsid w:val="00531B69"/>
    <w:rsid w:val="00531E33"/>
    <w:rsid w:val="00531F2B"/>
    <w:rsid w:val="0053234E"/>
    <w:rsid w:val="00532498"/>
    <w:rsid w:val="005325C9"/>
    <w:rsid w:val="005325D6"/>
    <w:rsid w:val="00532756"/>
    <w:rsid w:val="00532809"/>
    <w:rsid w:val="00532A0C"/>
    <w:rsid w:val="00532BD4"/>
    <w:rsid w:val="00533133"/>
    <w:rsid w:val="0053313E"/>
    <w:rsid w:val="0053325A"/>
    <w:rsid w:val="005332BD"/>
    <w:rsid w:val="005333F2"/>
    <w:rsid w:val="00533667"/>
    <w:rsid w:val="00533B05"/>
    <w:rsid w:val="00533D57"/>
    <w:rsid w:val="00533D95"/>
    <w:rsid w:val="00533E86"/>
    <w:rsid w:val="00533FB2"/>
    <w:rsid w:val="00533FC1"/>
    <w:rsid w:val="005346DC"/>
    <w:rsid w:val="00534A1F"/>
    <w:rsid w:val="00534CA2"/>
    <w:rsid w:val="00534DD2"/>
    <w:rsid w:val="00534EDB"/>
    <w:rsid w:val="00534EEE"/>
    <w:rsid w:val="00535190"/>
    <w:rsid w:val="00535B82"/>
    <w:rsid w:val="00535D26"/>
    <w:rsid w:val="00536429"/>
    <w:rsid w:val="00536667"/>
    <w:rsid w:val="00536898"/>
    <w:rsid w:val="005369E9"/>
    <w:rsid w:val="00536C89"/>
    <w:rsid w:val="00537200"/>
    <w:rsid w:val="00537229"/>
    <w:rsid w:val="00537459"/>
    <w:rsid w:val="00537574"/>
    <w:rsid w:val="005375DE"/>
    <w:rsid w:val="00537608"/>
    <w:rsid w:val="00537917"/>
    <w:rsid w:val="005379A2"/>
    <w:rsid w:val="00537DDC"/>
    <w:rsid w:val="00540071"/>
    <w:rsid w:val="00540100"/>
    <w:rsid w:val="005401AC"/>
    <w:rsid w:val="005401DA"/>
    <w:rsid w:val="0054026E"/>
    <w:rsid w:val="00540565"/>
    <w:rsid w:val="005405C6"/>
    <w:rsid w:val="005409A6"/>
    <w:rsid w:val="00540AF2"/>
    <w:rsid w:val="00540BF8"/>
    <w:rsid w:val="00540C08"/>
    <w:rsid w:val="00540D36"/>
    <w:rsid w:val="00540FF4"/>
    <w:rsid w:val="005411F1"/>
    <w:rsid w:val="00541606"/>
    <w:rsid w:val="00541748"/>
    <w:rsid w:val="00541A53"/>
    <w:rsid w:val="00541AB7"/>
    <w:rsid w:val="00541E2E"/>
    <w:rsid w:val="00542137"/>
    <w:rsid w:val="00542204"/>
    <w:rsid w:val="0054226A"/>
    <w:rsid w:val="00542370"/>
    <w:rsid w:val="00542492"/>
    <w:rsid w:val="00542494"/>
    <w:rsid w:val="00542892"/>
    <w:rsid w:val="00542A85"/>
    <w:rsid w:val="00542DA2"/>
    <w:rsid w:val="005431DB"/>
    <w:rsid w:val="0054344C"/>
    <w:rsid w:val="00543512"/>
    <w:rsid w:val="005436A7"/>
    <w:rsid w:val="0054381E"/>
    <w:rsid w:val="00543868"/>
    <w:rsid w:val="00543D3C"/>
    <w:rsid w:val="00543F12"/>
    <w:rsid w:val="00543F95"/>
    <w:rsid w:val="00543FA4"/>
    <w:rsid w:val="005440A4"/>
    <w:rsid w:val="00544175"/>
    <w:rsid w:val="005441E3"/>
    <w:rsid w:val="005442E3"/>
    <w:rsid w:val="0054473F"/>
    <w:rsid w:val="00544803"/>
    <w:rsid w:val="00544844"/>
    <w:rsid w:val="00544872"/>
    <w:rsid w:val="005453E2"/>
    <w:rsid w:val="00545420"/>
    <w:rsid w:val="00545629"/>
    <w:rsid w:val="00545653"/>
    <w:rsid w:val="00545725"/>
    <w:rsid w:val="00545B72"/>
    <w:rsid w:val="00545BF0"/>
    <w:rsid w:val="00545C44"/>
    <w:rsid w:val="00545DB9"/>
    <w:rsid w:val="00546135"/>
    <w:rsid w:val="005463CC"/>
    <w:rsid w:val="0054697B"/>
    <w:rsid w:val="00546BE0"/>
    <w:rsid w:val="00546C39"/>
    <w:rsid w:val="00546E00"/>
    <w:rsid w:val="00546E07"/>
    <w:rsid w:val="00547055"/>
    <w:rsid w:val="0054708E"/>
    <w:rsid w:val="00547171"/>
    <w:rsid w:val="005471CD"/>
    <w:rsid w:val="00547406"/>
    <w:rsid w:val="005474F8"/>
    <w:rsid w:val="005475BC"/>
    <w:rsid w:val="00547843"/>
    <w:rsid w:val="005478F4"/>
    <w:rsid w:val="00547A32"/>
    <w:rsid w:val="00547EB2"/>
    <w:rsid w:val="00547F36"/>
    <w:rsid w:val="00547FA7"/>
    <w:rsid w:val="005500F0"/>
    <w:rsid w:val="0055020B"/>
    <w:rsid w:val="0055039D"/>
    <w:rsid w:val="005503CB"/>
    <w:rsid w:val="005505FC"/>
    <w:rsid w:val="00550774"/>
    <w:rsid w:val="0055127D"/>
    <w:rsid w:val="00551827"/>
    <w:rsid w:val="00551BDD"/>
    <w:rsid w:val="00552077"/>
    <w:rsid w:val="00552460"/>
    <w:rsid w:val="00552589"/>
    <w:rsid w:val="005525C2"/>
    <w:rsid w:val="0055266E"/>
    <w:rsid w:val="0055271B"/>
    <w:rsid w:val="00552835"/>
    <w:rsid w:val="0055297D"/>
    <w:rsid w:val="005537F0"/>
    <w:rsid w:val="00553972"/>
    <w:rsid w:val="00553A53"/>
    <w:rsid w:val="00553E44"/>
    <w:rsid w:val="0055408C"/>
    <w:rsid w:val="0055473B"/>
    <w:rsid w:val="0055483F"/>
    <w:rsid w:val="00554A03"/>
    <w:rsid w:val="00554A61"/>
    <w:rsid w:val="00554B93"/>
    <w:rsid w:val="00554BDF"/>
    <w:rsid w:val="00554FE1"/>
    <w:rsid w:val="00554FF9"/>
    <w:rsid w:val="005552AB"/>
    <w:rsid w:val="00555385"/>
    <w:rsid w:val="005554B9"/>
    <w:rsid w:val="00555615"/>
    <w:rsid w:val="00555876"/>
    <w:rsid w:val="0055587A"/>
    <w:rsid w:val="005559A0"/>
    <w:rsid w:val="00555A6D"/>
    <w:rsid w:val="00555CF7"/>
    <w:rsid w:val="00555D9F"/>
    <w:rsid w:val="00555DA9"/>
    <w:rsid w:val="00555EC9"/>
    <w:rsid w:val="00556102"/>
    <w:rsid w:val="00556143"/>
    <w:rsid w:val="0055626A"/>
    <w:rsid w:val="005562E7"/>
    <w:rsid w:val="005562F6"/>
    <w:rsid w:val="0055671A"/>
    <w:rsid w:val="005567F9"/>
    <w:rsid w:val="00556985"/>
    <w:rsid w:val="00556B22"/>
    <w:rsid w:val="00556C0B"/>
    <w:rsid w:val="00556C91"/>
    <w:rsid w:val="00556CF7"/>
    <w:rsid w:val="00556D0B"/>
    <w:rsid w:val="00556E21"/>
    <w:rsid w:val="00556FEA"/>
    <w:rsid w:val="0055716C"/>
    <w:rsid w:val="00557593"/>
    <w:rsid w:val="0055764E"/>
    <w:rsid w:val="0055779A"/>
    <w:rsid w:val="005577F2"/>
    <w:rsid w:val="0055780B"/>
    <w:rsid w:val="00557A28"/>
    <w:rsid w:val="00557C47"/>
    <w:rsid w:val="00557CC5"/>
    <w:rsid w:val="00557E46"/>
    <w:rsid w:val="00560092"/>
    <w:rsid w:val="005603E4"/>
    <w:rsid w:val="005604A8"/>
    <w:rsid w:val="00560A4C"/>
    <w:rsid w:val="00560A7E"/>
    <w:rsid w:val="00560C5C"/>
    <w:rsid w:val="00560CFA"/>
    <w:rsid w:val="005610BF"/>
    <w:rsid w:val="0056115D"/>
    <w:rsid w:val="00561368"/>
    <w:rsid w:val="005616DA"/>
    <w:rsid w:val="00561AAF"/>
    <w:rsid w:val="00561C04"/>
    <w:rsid w:val="00561D3D"/>
    <w:rsid w:val="00561E67"/>
    <w:rsid w:val="00561F76"/>
    <w:rsid w:val="005620D9"/>
    <w:rsid w:val="005621C7"/>
    <w:rsid w:val="00562282"/>
    <w:rsid w:val="00562385"/>
    <w:rsid w:val="00562489"/>
    <w:rsid w:val="0056266F"/>
    <w:rsid w:val="00562673"/>
    <w:rsid w:val="00562E73"/>
    <w:rsid w:val="00562F8D"/>
    <w:rsid w:val="00563028"/>
    <w:rsid w:val="0056306A"/>
    <w:rsid w:val="005634D2"/>
    <w:rsid w:val="00563536"/>
    <w:rsid w:val="005635A4"/>
    <w:rsid w:val="00563A1F"/>
    <w:rsid w:val="00563BC1"/>
    <w:rsid w:val="00563E4B"/>
    <w:rsid w:val="005643E8"/>
    <w:rsid w:val="00564BE4"/>
    <w:rsid w:val="00564CB3"/>
    <w:rsid w:val="00564F2E"/>
    <w:rsid w:val="005651BE"/>
    <w:rsid w:val="0056528F"/>
    <w:rsid w:val="00565527"/>
    <w:rsid w:val="005656D1"/>
    <w:rsid w:val="00565774"/>
    <w:rsid w:val="0056586E"/>
    <w:rsid w:val="005659E4"/>
    <w:rsid w:val="00565A1E"/>
    <w:rsid w:val="00565B05"/>
    <w:rsid w:val="00565B98"/>
    <w:rsid w:val="00565CE0"/>
    <w:rsid w:val="00565E4D"/>
    <w:rsid w:val="00566156"/>
    <w:rsid w:val="005662BF"/>
    <w:rsid w:val="0056648A"/>
    <w:rsid w:val="005669FF"/>
    <w:rsid w:val="00566A6D"/>
    <w:rsid w:val="00566BEE"/>
    <w:rsid w:val="00566EB9"/>
    <w:rsid w:val="0056763D"/>
    <w:rsid w:val="00567797"/>
    <w:rsid w:val="0056797B"/>
    <w:rsid w:val="00567B6F"/>
    <w:rsid w:val="00567D16"/>
    <w:rsid w:val="00570390"/>
    <w:rsid w:val="00570521"/>
    <w:rsid w:val="00570538"/>
    <w:rsid w:val="00570A04"/>
    <w:rsid w:val="00570C8E"/>
    <w:rsid w:val="00570DFD"/>
    <w:rsid w:val="00570F01"/>
    <w:rsid w:val="00570F20"/>
    <w:rsid w:val="0057158E"/>
    <w:rsid w:val="0057160A"/>
    <w:rsid w:val="005719CC"/>
    <w:rsid w:val="00571ACF"/>
    <w:rsid w:val="00571BDA"/>
    <w:rsid w:val="00571DB6"/>
    <w:rsid w:val="005720C7"/>
    <w:rsid w:val="005720FA"/>
    <w:rsid w:val="0057232A"/>
    <w:rsid w:val="0057263C"/>
    <w:rsid w:val="005726A8"/>
    <w:rsid w:val="00572752"/>
    <w:rsid w:val="00572911"/>
    <w:rsid w:val="005729C1"/>
    <w:rsid w:val="00572BF4"/>
    <w:rsid w:val="00572F09"/>
    <w:rsid w:val="0057320B"/>
    <w:rsid w:val="0057341E"/>
    <w:rsid w:val="00573580"/>
    <w:rsid w:val="0057394C"/>
    <w:rsid w:val="005739EC"/>
    <w:rsid w:val="00573A87"/>
    <w:rsid w:val="00573B7D"/>
    <w:rsid w:val="00573BCE"/>
    <w:rsid w:val="00573F05"/>
    <w:rsid w:val="005740AD"/>
    <w:rsid w:val="0057411D"/>
    <w:rsid w:val="005743DC"/>
    <w:rsid w:val="00574527"/>
    <w:rsid w:val="00574745"/>
    <w:rsid w:val="0057474B"/>
    <w:rsid w:val="005747DE"/>
    <w:rsid w:val="0057486B"/>
    <w:rsid w:val="00574A4D"/>
    <w:rsid w:val="00574B02"/>
    <w:rsid w:val="00574CBB"/>
    <w:rsid w:val="00574E24"/>
    <w:rsid w:val="00574E46"/>
    <w:rsid w:val="00575278"/>
    <w:rsid w:val="005755DA"/>
    <w:rsid w:val="00575B70"/>
    <w:rsid w:val="00575C7C"/>
    <w:rsid w:val="00575CD6"/>
    <w:rsid w:val="00575E9F"/>
    <w:rsid w:val="00575EEE"/>
    <w:rsid w:val="00576504"/>
    <w:rsid w:val="00576866"/>
    <w:rsid w:val="00576B53"/>
    <w:rsid w:val="00576D12"/>
    <w:rsid w:val="00576DDD"/>
    <w:rsid w:val="00577088"/>
    <w:rsid w:val="00577325"/>
    <w:rsid w:val="005773FF"/>
    <w:rsid w:val="00577674"/>
    <w:rsid w:val="005776CD"/>
    <w:rsid w:val="00577753"/>
    <w:rsid w:val="00577E8E"/>
    <w:rsid w:val="00580369"/>
    <w:rsid w:val="00580536"/>
    <w:rsid w:val="005805FE"/>
    <w:rsid w:val="00580A5D"/>
    <w:rsid w:val="00580C92"/>
    <w:rsid w:val="00580D56"/>
    <w:rsid w:val="00580E9C"/>
    <w:rsid w:val="00581151"/>
    <w:rsid w:val="005813C0"/>
    <w:rsid w:val="005816B5"/>
    <w:rsid w:val="005817D8"/>
    <w:rsid w:val="00581953"/>
    <w:rsid w:val="00581C1F"/>
    <w:rsid w:val="00581E4D"/>
    <w:rsid w:val="0058203F"/>
    <w:rsid w:val="00582102"/>
    <w:rsid w:val="005821C7"/>
    <w:rsid w:val="005822D5"/>
    <w:rsid w:val="005822F8"/>
    <w:rsid w:val="00582427"/>
    <w:rsid w:val="00582616"/>
    <w:rsid w:val="00582932"/>
    <w:rsid w:val="005829DD"/>
    <w:rsid w:val="00582A9F"/>
    <w:rsid w:val="00582E18"/>
    <w:rsid w:val="005833D1"/>
    <w:rsid w:val="00583609"/>
    <w:rsid w:val="005837E9"/>
    <w:rsid w:val="0058391A"/>
    <w:rsid w:val="00583DCF"/>
    <w:rsid w:val="00583EC9"/>
    <w:rsid w:val="00583EFE"/>
    <w:rsid w:val="005840B8"/>
    <w:rsid w:val="00584187"/>
    <w:rsid w:val="00584689"/>
    <w:rsid w:val="00585056"/>
    <w:rsid w:val="005853DB"/>
    <w:rsid w:val="00585488"/>
    <w:rsid w:val="00585AB9"/>
    <w:rsid w:val="00585B80"/>
    <w:rsid w:val="00585B95"/>
    <w:rsid w:val="00585BB3"/>
    <w:rsid w:val="00585E08"/>
    <w:rsid w:val="00585E6D"/>
    <w:rsid w:val="00585F19"/>
    <w:rsid w:val="00585F99"/>
    <w:rsid w:val="00586111"/>
    <w:rsid w:val="00586215"/>
    <w:rsid w:val="005862E9"/>
    <w:rsid w:val="0058658F"/>
    <w:rsid w:val="005865EF"/>
    <w:rsid w:val="00586757"/>
    <w:rsid w:val="005867BE"/>
    <w:rsid w:val="00586AFF"/>
    <w:rsid w:val="00586C6B"/>
    <w:rsid w:val="00586DD5"/>
    <w:rsid w:val="00586E69"/>
    <w:rsid w:val="00586F74"/>
    <w:rsid w:val="00586FC5"/>
    <w:rsid w:val="00586FD0"/>
    <w:rsid w:val="00587007"/>
    <w:rsid w:val="0058703D"/>
    <w:rsid w:val="005871DB"/>
    <w:rsid w:val="0058727B"/>
    <w:rsid w:val="0058764D"/>
    <w:rsid w:val="00587701"/>
    <w:rsid w:val="00587ABB"/>
    <w:rsid w:val="00587CE8"/>
    <w:rsid w:val="0059020B"/>
    <w:rsid w:val="00590365"/>
    <w:rsid w:val="005903EA"/>
    <w:rsid w:val="00590847"/>
    <w:rsid w:val="00590B96"/>
    <w:rsid w:val="00590D30"/>
    <w:rsid w:val="00590EBE"/>
    <w:rsid w:val="00590ED7"/>
    <w:rsid w:val="00591011"/>
    <w:rsid w:val="00591203"/>
    <w:rsid w:val="005913A5"/>
    <w:rsid w:val="005913CD"/>
    <w:rsid w:val="005914AE"/>
    <w:rsid w:val="00591D5D"/>
    <w:rsid w:val="00591E91"/>
    <w:rsid w:val="00591EE0"/>
    <w:rsid w:val="00592375"/>
    <w:rsid w:val="005923FE"/>
    <w:rsid w:val="00592587"/>
    <w:rsid w:val="00592632"/>
    <w:rsid w:val="00592890"/>
    <w:rsid w:val="00592E39"/>
    <w:rsid w:val="00593243"/>
    <w:rsid w:val="00593391"/>
    <w:rsid w:val="005936E7"/>
    <w:rsid w:val="00593B81"/>
    <w:rsid w:val="00593C20"/>
    <w:rsid w:val="00593FF2"/>
    <w:rsid w:val="005940EE"/>
    <w:rsid w:val="00594207"/>
    <w:rsid w:val="005942C3"/>
    <w:rsid w:val="005944AC"/>
    <w:rsid w:val="00594504"/>
    <w:rsid w:val="0059473B"/>
    <w:rsid w:val="00594A66"/>
    <w:rsid w:val="00594A95"/>
    <w:rsid w:val="00594D02"/>
    <w:rsid w:val="00594D91"/>
    <w:rsid w:val="0059539F"/>
    <w:rsid w:val="00595404"/>
    <w:rsid w:val="005956B3"/>
    <w:rsid w:val="00595A38"/>
    <w:rsid w:val="00595AC1"/>
    <w:rsid w:val="00595AC5"/>
    <w:rsid w:val="00595EC0"/>
    <w:rsid w:val="00596275"/>
    <w:rsid w:val="00596706"/>
    <w:rsid w:val="00596790"/>
    <w:rsid w:val="00596A1F"/>
    <w:rsid w:val="00596B15"/>
    <w:rsid w:val="00596EE5"/>
    <w:rsid w:val="00596F27"/>
    <w:rsid w:val="00596FF6"/>
    <w:rsid w:val="005970C5"/>
    <w:rsid w:val="005971FA"/>
    <w:rsid w:val="0059731A"/>
    <w:rsid w:val="00597338"/>
    <w:rsid w:val="00597640"/>
    <w:rsid w:val="0059771D"/>
    <w:rsid w:val="00597748"/>
    <w:rsid w:val="005977EE"/>
    <w:rsid w:val="00597891"/>
    <w:rsid w:val="0059797E"/>
    <w:rsid w:val="00597D3F"/>
    <w:rsid w:val="005A03F7"/>
    <w:rsid w:val="005A0999"/>
    <w:rsid w:val="005A09DF"/>
    <w:rsid w:val="005A0A8A"/>
    <w:rsid w:val="005A0A96"/>
    <w:rsid w:val="005A0CFC"/>
    <w:rsid w:val="005A1126"/>
    <w:rsid w:val="005A11B9"/>
    <w:rsid w:val="005A124A"/>
    <w:rsid w:val="005A12A2"/>
    <w:rsid w:val="005A17CB"/>
    <w:rsid w:val="005A1B6A"/>
    <w:rsid w:val="005A1BB4"/>
    <w:rsid w:val="005A1FC8"/>
    <w:rsid w:val="005A217A"/>
    <w:rsid w:val="005A244C"/>
    <w:rsid w:val="005A2769"/>
    <w:rsid w:val="005A28B7"/>
    <w:rsid w:val="005A2A0E"/>
    <w:rsid w:val="005A2BD0"/>
    <w:rsid w:val="005A2BE1"/>
    <w:rsid w:val="005A2D57"/>
    <w:rsid w:val="005A2E35"/>
    <w:rsid w:val="005A2E41"/>
    <w:rsid w:val="005A3502"/>
    <w:rsid w:val="005A39A1"/>
    <w:rsid w:val="005A3A69"/>
    <w:rsid w:val="005A3BC8"/>
    <w:rsid w:val="005A3D48"/>
    <w:rsid w:val="005A3F76"/>
    <w:rsid w:val="005A3FCB"/>
    <w:rsid w:val="005A425C"/>
    <w:rsid w:val="005A4308"/>
    <w:rsid w:val="005A4418"/>
    <w:rsid w:val="005A4504"/>
    <w:rsid w:val="005A477E"/>
    <w:rsid w:val="005A4865"/>
    <w:rsid w:val="005A48AF"/>
    <w:rsid w:val="005A496D"/>
    <w:rsid w:val="005A4A46"/>
    <w:rsid w:val="005A4AC5"/>
    <w:rsid w:val="005A4DAD"/>
    <w:rsid w:val="005A516B"/>
    <w:rsid w:val="005A5198"/>
    <w:rsid w:val="005A5241"/>
    <w:rsid w:val="005A539C"/>
    <w:rsid w:val="005A54BA"/>
    <w:rsid w:val="005A56B3"/>
    <w:rsid w:val="005A5828"/>
    <w:rsid w:val="005A596A"/>
    <w:rsid w:val="005A5B7C"/>
    <w:rsid w:val="005A5E79"/>
    <w:rsid w:val="005A5E88"/>
    <w:rsid w:val="005A644D"/>
    <w:rsid w:val="005A64A5"/>
    <w:rsid w:val="005A68AB"/>
    <w:rsid w:val="005A6BA9"/>
    <w:rsid w:val="005A6F67"/>
    <w:rsid w:val="005A6F93"/>
    <w:rsid w:val="005A70C5"/>
    <w:rsid w:val="005A710B"/>
    <w:rsid w:val="005A7239"/>
    <w:rsid w:val="005A7278"/>
    <w:rsid w:val="005A734D"/>
    <w:rsid w:val="005A7ABF"/>
    <w:rsid w:val="005B00AB"/>
    <w:rsid w:val="005B0137"/>
    <w:rsid w:val="005B017D"/>
    <w:rsid w:val="005B01CB"/>
    <w:rsid w:val="005B0250"/>
    <w:rsid w:val="005B02F1"/>
    <w:rsid w:val="005B044B"/>
    <w:rsid w:val="005B04C2"/>
    <w:rsid w:val="005B04EE"/>
    <w:rsid w:val="005B073E"/>
    <w:rsid w:val="005B08F8"/>
    <w:rsid w:val="005B09CF"/>
    <w:rsid w:val="005B0ACE"/>
    <w:rsid w:val="005B0C17"/>
    <w:rsid w:val="005B0E67"/>
    <w:rsid w:val="005B0FAE"/>
    <w:rsid w:val="005B0FF4"/>
    <w:rsid w:val="005B1039"/>
    <w:rsid w:val="005B10AD"/>
    <w:rsid w:val="005B13AC"/>
    <w:rsid w:val="005B1BB0"/>
    <w:rsid w:val="005B1C18"/>
    <w:rsid w:val="005B1D57"/>
    <w:rsid w:val="005B21DE"/>
    <w:rsid w:val="005B22E7"/>
    <w:rsid w:val="005B2302"/>
    <w:rsid w:val="005B2453"/>
    <w:rsid w:val="005B271C"/>
    <w:rsid w:val="005B28A2"/>
    <w:rsid w:val="005B291B"/>
    <w:rsid w:val="005B2AAA"/>
    <w:rsid w:val="005B2B2E"/>
    <w:rsid w:val="005B2BEB"/>
    <w:rsid w:val="005B2C88"/>
    <w:rsid w:val="005B2D54"/>
    <w:rsid w:val="005B2D70"/>
    <w:rsid w:val="005B2F6E"/>
    <w:rsid w:val="005B311C"/>
    <w:rsid w:val="005B35FF"/>
    <w:rsid w:val="005B3A35"/>
    <w:rsid w:val="005B3C2E"/>
    <w:rsid w:val="005B3F41"/>
    <w:rsid w:val="005B3F78"/>
    <w:rsid w:val="005B409C"/>
    <w:rsid w:val="005B418F"/>
    <w:rsid w:val="005B4256"/>
    <w:rsid w:val="005B4266"/>
    <w:rsid w:val="005B42F7"/>
    <w:rsid w:val="005B437D"/>
    <w:rsid w:val="005B4676"/>
    <w:rsid w:val="005B4688"/>
    <w:rsid w:val="005B47BA"/>
    <w:rsid w:val="005B4B58"/>
    <w:rsid w:val="005B4C85"/>
    <w:rsid w:val="005B4EED"/>
    <w:rsid w:val="005B502F"/>
    <w:rsid w:val="005B5035"/>
    <w:rsid w:val="005B507B"/>
    <w:rsid w:val="005B525D"/>
    <w:rsid w:val="005B57A2"/>
    <w:rsid w:val="005B5A28"/>
    <w:rsid w:val="005B5C20"/>
    <w:rsid w:val="005B5CB6"/>
    <w:rsid w:val="005B5D9E"/>
    <w:rsid w:val="005B5DE4"/>
    <w:rsid w:val="005B5EF5"/>
    <w:rsid w:val="005B6023"/>
    <w:rsid w:val="005B63AE"/>
    <w:rsid w:val="005B666D"/>
    <w:rsid w:val="005B675E"/>
    <w:rsid w:val="005B6A8B"/>
    <w:rsid w:val="005B74FC"/>
    <w:rsid w:val="005B7669"/>
    <w:rsid w:val="005B7789"/>
    <w:rsid w:val="005B778C"/>
    <w:rsid w:val="005B7938"/>
    <w:rsid w:val="005B799D"/>
    <w:rsid w:val="005B7C75"/>
    <w:rsid w:val="005C0279"/>
    <w:rsid w:val="005C0286"/>
    <w:rsid w:val="005C03E3"/>
    <w:rsid w:val="005C08ED"/>
    <w:rsid w:val="005C0B20"/>
    <w:rsid w:val="005C0BE8"/>
    <w:rsid w:val="005C0DCF"/>
    <w:rsid w:val="005C0FC2"/>
    <w:rsid w:val="005C154D"/>
    <w:rsid w:val="005C1996"/>
    <w:rsid w:val="005C1FA9"/>
    <w:rsid w:val="005C214E"/>
    <w:rsid w:val="005C2177"/>
    <w:rsid w:val="005C2420"/>
    <w:rsid w:val="005C2681"/>
    <w:rsid w:val="005C2AF9"/>
    <w:rsid w:val="005C2B29"/>
    <w:rsid w:val="005C2B84"/>
    <w:rsid w:val="005C2D92"/>
    <w:rsid w:val="005C31A5"/>
    <w:rsid w:val="005C328B"/>
    <w:rsid w:val="005C33D4"/>
    <w:rsid w:val="005C3455"/>
    <w:rsid w:val="005C3478"/>
    <w:rsid w:val="005C34D5"/>
    <w:rsid w:val="005C34E2"/>
    <w:rsid w:val="005C35DC"/>
    <w:rsid w:val="005C3741"/>
    <w:rsid w:val="005C3A6D"/>
    <w:rsid w:val="005C3CC5"/>
    <w:rsid w:val="005C3DF5"/>
    <w:rsid w:val="005C3ED7"/>
    <w:rsid w:val="005C3EE3"/>
    <w:rsid w:val="005C3F95"/>
    <w:rsid w:val="005C4185"/>
    <w:rsid w:val="005C42DB"/>
    <w:rsid w:val="005C4921"/>
    <w:rsid w:val="005C4A34"/>
    <w:rsid w:val="005C4D43"/>
    <w:rsid w:val="005C5012"/>
    <w:rsid w:val="005C50B6"/>
    <w:rsid w:val="005C50F4"/>
    <w:rsid w:val="005C5187"/>
    <w:rsid w:val="005C5269"/>
    <w:rsid w:val="005C52D5"/>
    <w:rsid w:val="005C5373"/>
    <w:rsid w:val="005C561A"/>
    <w:rsid w:val="005C58C8"/>
    <w:rsid w:val="005C5930"/>
    <w:rsid w:val="005C5B59"/>
    <w:rsid w:val="005C5C90"/>
    <w:rsid w:val="005C5D37"/>
    <w:rsid w:val="005C602F"/>
    <w:rsid w:val="005C627E"/>
    <w:rsid w:val="005C63BD"/>
    <w:rsid w:val="005C64D7"/>
    <w:rsid w:val="005C67BD"/>
    <w:rsid w:val="005C6CD5"/>
    <w:rsid w:val="005C6D6B"/>
    <w:rsid w:val="005C6E18"/>
    <w:rsid w:val="005C6FB9"/>
    <w:rsid w:val="005C7020"/>
    <w:rsid w:val="005C711D"/>
    <w:rsid w:val="005C7241"/>
    <w:rsid w:val="005C74C4"/>
    <w:rsid w:val="005C7604"/>
    <w:rsid w:val="005C79EA"/>
    <w:rsid w:val="005C7B3E"/>
    <w:rsid w:val="005C7B92"/>
    <w:rsid w:val="005C7D4D"/>
    <w:rsid w:val="005C7F3F"/>
    <w:rsid w:val="005C7F7B"/>
    <w:rsid w:val="005D0254"/>
    <w:rsid w:val="005D0329"/>
    <w:rsid w:val="005D03B6"/>
    <w:rsid w:val="005D0406"/>
    <w:rsid w:val="005D0615"/>
    <w:rsid w:val="005D090E"/>
    <w:rsid w:val="005D09FF"/>
    <w:rsid w:val="005D0B3A"/>
    <w:rsid w:val="005D0BB0"/>
    <w:rsid w:val="005D0DE5"/>
    <w:rsid w:val="005D0F4C"/>
    <w:rsid w:val="005D124E"/>
    <w:rsid w:val="005D1266"/>
    <w:rsid w:val="005D12BE"/>
    <w:rsid w:val="005D1462"/>
    <w:rsid w:val="005D1605"/>
    <w:rsid w:val="005D195D"/>
    <w:rsid w:val="005D1BB2"/>
    <w:rsid w:val="005D1C2F"/>
    <w:rsid w:val="005D1F79"/>
    <w:rsid w:val="005D2078"/>
    <w:rsid w:val="005D21C5"/>
    <w:rsid w:val="005D21E4"/>
    <w:rsid w:val="005D2520"/>
    <w:rsid w:val="005D2696"/>
    <w:rsid w:val="005D272B"/>
    <w:rsid w:val="005D2A3D"/>
    <w:rsid w:val="005D2B88"/>
    <w:rsid w:val="005D2D43"/>
    <w:rsid w:val="005D2DDC"/>
    <w:rsid w:val="005D2E6C"/>
    <w:rsid w:val="005D3321"/>
    <w:rsid w:val="005D344F"/>
    <w:rsid w:val="005D3502"/>
    <w:rsid w:val="005D394E"/>
    <w:rsid w:val="005D395D"/>
    <w:rsid w:val="005D3DE5"/>
    <w:rsid w:val="005D3E63"/>
    <w:rsid w:val="005D3F9E"/>
    <w:rsid w:val="005D4009"/>
    <w:rsid w:val="005D4035"/>
    <w:rsid w:val="005D4492"/>
    <w:rsid w:val="005D4663"/>
    <w:rsid w:val="005D4835"/>
    <w:rsid w:val="005D4866"/>
    <w:rsid w:val="005D4894"/>
    <w:rsid w:val="005D499D"/>
    <w:rsid w:val="005D4B56"/>
    <w:rsid w:val="005D4DFB"/>
    <w:rsid w:val="005D50EC"/>
    <w:rsid w:val="005D5204"/>
    <w:rsid w:val="005D573B"/>
    <w:rsid w:val="005D58F6"/>
    <w:rsid w:val="005D5952"/>
    <w:rsid w:val="005D5BB4"/>
    <w:rsid w:val="005D6210"/>
    <w:rsid w:val="005D63F4"/>
    <w:rsid w:val="005D6423"/>
    <w:rsid w:val="005D6BAA"/>
    <w:rsid w:val="005D6BE7"/>
    <w:rsid w:val="005D6C40"/>
    <w:rsid w:val="005D6C89"/>
    <w:rsid w:val="005D6ED4"/>
    <w:rsid w:val="005D7238"/>
    <w:rsid w:val="005D7445"/>
    <w:rsid w:val="005D7494"/>
    <w:rsid w:val="005D75F7"/>
    <w:rsid w:val="005D7676"/>
    <w:rsid w:val="005D77BE"/>
    <w:rsid w:val="005D7C7A"/>
    <w:rsid w:val="005D7CAD"/>
    <w:rsid w:val="005D7D9D"/>
    <w:rsid w:val="005E041C"/>
    <w:rsid w:val="005E049D"/>
    <w:rsid w:val="005E04AF"/>
    <w:rsid w:val="005E0785"/>
    <w:rsid w:val="005E079A"/>
    <w:rsid w:val="005E0B50"/>
    <w:rsid w:val="005E0BE3"/>
    <w:rsid w:val="005E0D3C"/>
    <w:rsid w:val="005E0F3B"/>
    <w:rsid w:val="005E11A9"/>
    <w:rsid w:val="005E11C6"/>
    <w:rsid w:val="005E1206"/>
    <w:rsid w:val="005E121F"/>
    <w:rsid w:val="005E17A0"/>
    <w:rsid w:val="005E1DFA"/>
    <w:rsid w:val="005E1F21"/>
    <w:rsid w:val="005E22BA"/>
    <w:rsid w:val="005E22D0"/>
    <w:rsid w:val="005E2728"/>
    <w:rsid w:val="005E286E"/>
    <w:rsid w:val="005E2942"/>
    <w:rsid w:val="005E2A0E"/>
    <w:rsid w:val="005E2AFA"/>
    <w:rsid w:val="005E2B38"/>
    <w:rsid w:val="005E2B6C"/>
    <w:rsid w:val="005E2D77"/>
    <w:rsid w:val="005E2E98"/>
    <w:rsid w:val="005E2F11"/>
    <w:rsid w:val="005E329F"/>
    <w:rsid w:val="005E34A4"/>
    <w:rsid w:val="005E3913"/>
    <w:rsid w:val="005E3958"/>
    <w:rsid w:val="005E3AE0"/>
    <w:rsid w:val="005E3B46"/>
    <w:rsid w:val="005E3D09"/>
    <w:rsid w:val="005E3D74"/>
    <w:rsid w:val="005E4286"/>
    <w:rsid w:val="005E43A3"/>
    <w:rsid w:val="005E462A"/>
    <w:rsid w:val="005E4AA1"/>
    <w:rsid w:val="005E4D04"/>
    <w:rsid w:val="005E5285"/>
    <w:rsid w:val="005E530E"/>
    <w:rsid w:val="005E5426"/>
    <w:rsid w:val="005E5485"/>
    <w:rsid w:val="005E549D"/>
    <w:rsid w:val="005E54CE"/>
    <w:rsid w:val="005E5563"/>
    <w:rsid w:val="005E5796"/>
    <w:rsid w:val="005E5958"/>
    <w:rsid w:val="005E5AE3"/>
    <w:rsid w:val="005E5AFA"/>
    <w:rsid w:val="005E5B52"/>
    <w:rsid w:val="005E5BC9"/>
    <w:rsid w:val="005E602C"/>
    <w:rsid w:val="005E61A2"/>
    <w:rsid w:val="005E6223"/>
    <w:rsid w:val="005E6266"/>
    <w:rsid w:val="005E633D"/>
    <w:rsid w:val="005E65E6"/>
    <w:rsid w:val="005E6719"/>
    <w:rsid w:val="005E68D3"/>
    <w:rsid w:val="005E6AC0"/>
    <w:rsid w:val="005E6BDB"/>
    <w:rsid w:val="005E6C02"/>
    <w:rsid w:val="005E6CA4"/>
    <w:rsid w:val="005E6D4B"/>
    <w:rsid w:val="005E7510"/>
    <w:rsid w:val="005E75AE"/>
    <w:rsid w:val="005E78BC"/>
    <w:rsid w:val="005E7981"/>
    <w:rsid w:val="005E7988"/>
    <w:rsid w:val="005E7B6B"/>
    <w:rsid w:val="005E7BC9"/>
    <w:rsid w:val="005E7CCF"/>
    <w:rsid w:val="005E7D0B"/>
    <w:rsid w:val="005E7EC0"/>
    <w:rsid w:val="005E7EC8"/>
    <w:rsid w:val="005E7F39"/>
    <w:rsid w:val="005F001E"/>
    <w:rsid w:val="005F04DC"/>
    <w:rsid w:val="005F050B"/>
    <w:rsid w:val="005F0887"/>
    <w:rsid w:val="005F095B"/>
    <w:rsid w:val="005F09CE"/>
    <w:rsid w:val="005F0A7A"/>
    <w:rsid w:val="005F0A81"/>
    <w:rsid w:val="005F1203"/>
    <w:rsid w:val="005F153C"/>
    <w:rsid w:val="005F154F"/>
    <w:rsid w:val="005F1594"/>
    <w:rsid w:val="005F159C"/>
    <w:rsid w:val="005F1A43"/>
    <w:rsid w:val="005F1A5A"/>
    <w:rsid w:val="005F21E0"/>
    <w:rsid w:val="005F220D"/>
    <w:rsid w:val="005F22D0"/>
    <w:rsid w:val="005F27DC"/>
    <w:rsid w:val="005F28F9"/>
    <w:rsid w:val="005F29A3"/>
    <w:rsid w:val="005F2A20"/>
    <w:rsid w:val="005F2B83"/>
    <w:rsid w:val="005F2E1B"/>
    <w:rsid w:val="005F3017"/>
    <w:rsid w:val="005F3162"/>
    <w:rsid w:val="005F352B"/>
    <w:rsid w:val="005F369F"/>
    <w:rsid w:val="005F3859"/>
    <w:rsid w:val="005F3A90"/>
    <w:rsid w:val="005F42AD"/>
    <w:rsid w:val="005F4435"/>
    <w:rsid w:val="005F4552"/>
    <w:rsid w:val="005F45A6"/>
    <w:rsid w:val="005F4627"/>
    <w:rsid w:val="005F47CD"/>
    <w:rsid w:val="005F4AA8"/>
    <w:rsid w:val="005F4AC5"/>
    <w:rsid w:val="005F4B4E"/>
    <w:rsid w:val="005F5226"/>
    <w:rsid w:val="005F5242"/>
    <w:rsid w:val="005F54D6"/>
    <w:rsid w:val="005F582D"/>
    <w:rsid w:val="005F5C60"/>
    <w:rsid w:val="005F6006"/>
    <w:rsid w:val="005F6281"/>
    <w:rsid w:val="005F654C"/>
    <w:rsid w:val="005F6B18"/>
    <w:rsid w:val="005F6B52"/>
    <w:rsid w:val="005F6C69"/>
    <w:rsid w:val="005F6F81"/>
    <w:rsid w:val="005F6F8B"/>
    <w:rsid w:val="005F7086"/>
    <w:rsid w:val="005F71B7"/>
    <w:rsid w:val="005F74B5"/>
    <w:rsid w:val="005F7855"/>
    <w:rsid w:val="005F7863"/>
    <w:rsid w:val="005F7A16"/>
    <w:rsid w:val="005F7A7B"/>
    <w:rsid w:val="005F7B2F"/>
    <w:rsid w:val="005F7D10"/>
    <w:rsid w:val="0060000E"/>
    <w:rsid w:val="0060018A"/>
    <w:rsid w:val="00600220"/>
    <w:rsid w:val="006003DF"/>
    <w:rsid w:val="0060066D"/>
    <w:rsid w:val="006008A2"/>
    <w:rsid w:val="00600946"/>
    <w:rsid w:val="00600BFA"/>
    <w:rsid w:val="00600E72"/>
    <w:rsid w:val="00600EFF"/>
    <w:rsid w:val="006010BD"/>
    <w:rsid w:val="00601165"/>
    <w:rsid w:val="00601166"/>
    <w:rsid w:val="00601599"/>
    <w:rsid w:val="0060161E"/>
    <w:rsid w:val="0060169A"/>
    <w:rsid w:val="006017EE"/>
    <w:rsid w:val="00601830"/>
    <w:rsid w:val="00601A97"/>
    <w:rsid w:val="00601BC7"/>
    <w:rsid w:val="00601D52"/>
    <w:rsid w:val="00601F93"/>
    <w:rsid w:val="006020C7"/>
    <w:rsid w:val="006021D0"/>
    <w:rsid w:val="0060237D"/>
    <w:rsid w:val="00602591"/>
    <w:rsid w:val="006027B2"/>
    <w:rsid w:val="006029BC"/>
    <w:rsid w:val="00602A4C"/>
    <w:rsid w:val="00602A79"/>
    <w:rsid w:val="00602D59"/>
    <w:rsid w:val="00602DA8"/>
    <w:rsid w:val="006030A0"/>
    <w:rsid w:val="006031DB"/>
    <w:rsid w:val="00603634"/>
    <w:rsid w:val="006036F8"/>
    <w:rsid w:val="00603763"/>
    <w:rsid w:val="00603A14"/>
    <w:rsid w:val="00603ACF"/>
    <w:rsid w:val="00603CD1"/>
    <w:rsid w:val="00603D50"/>
    <w:rsid w:val="00603F30"/>
    <w:rsid w:val="00604103"/>
    <w:rsid w:val="00604241"/>
    <w:rsid w:val="006043C0"/>
    <w:rsid w:val="00604933"/>
    <w:rsid w:val="00604965"/>
    <w:rsid w:val="00604A4F"/>
    <w:rsid w:val="00604AA4"/>
    <w:rsid w:val="00604C6A"/>
    <w:rsid w:val="00604DEB"/>
    <w:rsid w:val="00604EDD"/>
    <w:rsid w:val="006055EB"/>
    <w:rsid w:val="0060565F"/>
    <w:rsid w:val="0060569F"/>
    <w:rsid w:val="0060628D"/>
    <w:rsid w:val="00606457"/>
    <w:rsid w:val="0060682E"/>
    <w:rsid w:val="00606A4A"/>
    <w:rsid w:val="00606B9A"/>
    <w:rsid w:val="00606DF6"/>
    <w:rsid w:val="00606F11"/>
    <w:rsid w:val="00607111"/>
    <w:rsid w:val="00607164"/>
    <w:rsid w:val="006073A0"/>
    <w:rsid w:val="00607534"/>
    <w:rsid w:val="0060757F"/>
    <w:rsid w:val="006076B4"/>
    <w:rsid w:val="006079A8"/>
    <w:rsid w:val="00607B4A"/>
    <w:rsid w:val="00607CF7"/>
    <w:rsid w:val="006100B8"/>
    <w:rsid w:val="006100FC"/>
    <w:rsid w:val="00610466"/>
    <w:rsid w:val="00610636"/>
    <w:rsid w:val="0061076E"/>
    <w:rsid w:val="0061088B"/>
    <w:rsid w:val="006109C3"/>
    <w:rsid w:val="00610A7E"/>
    <w:rsid w:val="00610A83"/>
    <w:rsid w:val="00610BA3"/>
    <w:rsid w:val="00610E13"/>
    <w:rsid w:val="00610E53"/>
    <w:rsid w:val="00610FE3"/>
    <w:rsid w:val="006111D7"/>
    <w:rsid w:val="0061126A"/>
    <w:rsid w:val="00611312"/>
    <w:rsid w:val="0061140B"/>
    <w:rsid w:val="006116AB"/>
    <w:rsid w:val="006116D2"/>
    <w:rsid w:val="00611A48"/>
    <w:rsid w:val="00611A5C"/>
    <w:rsid w:val="00611DC6"/>
    <w:rsid w:val="00611DCB"/>
    <w:rsid w:val="00611FA1"/>
    <w:rsid w:val="00612309"/>
    <w:rsid w:val="00612367"/>
    <w:rsid w:val="006123FC"/>
    <w:rsid w:val="00612459"/>
    <w:rsid w:val="006124C3"/>
    <w:rsid w:val="006125A1"/>
    <w:rsid w:val="006125D1"/>
    <w:rsid w:val="006128D9"/>
    <w:rsid w:val="00612A48"/>
    <w:rsid w:val="00612A4E"/>
    <w:rsid w:val="00612B98"/>
    <w:rsid w:val="00612BC7"/>
    <w:rsid w:val="00612BDC"/>
    <w:rsid w:val="00612CA5"/>
    <w:rsid w:val="00612CD5"/>
    <w:rsid w:val="00612F08"/>
    <w:rsid w:val="00612F23"/>
    <w:rsid w:val="0061303C"/>
    <w:rsid w:val="0061315C"/>
    <w:rsid w:val="006132FC"/>
    <w:rsid w:val="006135F6"/>
    <w:rsid w:val="00613DBE"/>
    <w:rsid w:val="00613E54"/>
    <w:rsid w:val="00613E6F"/>
    <w:rsid w:val="00613F0C"/>
    <w:rsid w:val="00613F9F"/>
    <w:rsid w:val="00614133"/>
    <w:rsid w:val="0061462B"/>
    <w:rsid w:val="00614B6E"/>
    <w:rsid w:val="00614C69"/>
    <w:rsid w:val="00614EDD"/>
    <w:rsid w:val="00614F4F"/>
    <w:rsid w:val="006152A2"/>
    <w:rsid w:val="00615817"/>
    <w:rsid w:val="006158D1"/>
    <w:rsid w:val="00615ADF"/>
    <w:rsid w:val="00615E3D"/>
    <w:rsid w:val="0061624F"/>
    <w:rsid w:val="0061634E"/>
    <w:rsid w:val="0061639E"/>
    <w:rsid w:val="00616407"/>
    <w:rsid w:val="006164DA"/>
    <w:rsid w:val="006166E8"/>
    <w:rsid w:val="00616712"/>
    <w:rsid w:val="0061681B"/>
    <w:rsid w:val="00616908"/>
    <w:rsid w:val="006169F9"/>
    <w:rsid w:val="00616A03"/>
    <w:rsid w:val="0061727B"/>
    <w:rsid w:val="00617398"/>
    <w:rsid w:val="006174FA"/>
    <w:rsid w:val="0061785D"/>
    <w:rsid w:val="00617891"/>
    <w:rsid w:val="00617933"/>
    <w:rsid w:val="00617ADB"/>
    <w:rsid w:val="00617C50"/>
    <w:rsid w:val="00617D13"/>
    <w:rsid w:val="00617E31"/>
    <w:rsid w:val="00617F2E"/>
    <w:rsid w:val="00617FA7"/>
    <w:rsid w:val="0062034F"/>
    <w:rsid w:val="0062039E"/>
    <w:rsid w:val="006206A1"/>
    <w:rsid w:val="00620945"/>
    <w:rsid w:val="00620B04"/>
    <w:rsid w:val="00620B19"/>
    <w:rsid w:val="00620B65"/>
    <w:rsid w:val="00620C7D"/>
    <w:rsid w:val="00620F13"/>
    <w:rsid w:val="00620F57"/>
    <w:rsid w:val="00621179"/>
    <w:rsid w:val="006211B8"/>
    <w:rsid w:val="00621716"/>
    <w:rsid w:val="00621928"/>
    <w:rsid w:val="0062194C"/>
    <w:rsid w:val="00621DB5"/>
    <w:rsid w:val="00621E21"/>
    <w:rsid w:val="00621F59"/>
    <w:rsid w:val="006223EE"/>
    <w:rsid w:val="006226BC"/>
    <w:rsid w:val="00622CB5"/>
    <w:rsid w:val="00622EE2"/>
    <w:rsid w:val="00623275"/>
    <w:rsid w:val="006233A6"/>
    <w:rsid w:val="006234E7"/>
    <w:rsid w:val="006234E9"/>
    <w:rsid w:val="00623879"/>
    <w:rsid w:val="00623CF1"/>
    <w:rsid w:val="00623F4E"/>
    <w:rsid w:val="006240A3"/>
    <w:rsid w:val="00624269"/>
    <w:rsid w:val="00624476"/>
    <w:rsid w:val="006244ED"/>
    <w:rsid w:val="0062472E"/>
    <w:rsid w:val="0062478E"/>
    <w:rsid w:val="006247E6"/>
    <w:rsid w:val="00624C80"/>
    <w:rsid w:val="00624CB5"/>
    <w:rsid w:val="00625227"/>
    <w:rsid w:val="006253FC"/>
    <w:rsid w:val="0062559D"/>
    <w:rsid w:val="00625BAB"/>
    <w:rsid w:val="00625D20"/>
    <w:rsid w:val="0062600A"/>
    <w:rsid w:val="0062650B"/>
    <w:rsid w:val="0062655A"/>
    <w:rsid w:val="00626659"/>
    <w:rsid w:val="00626804"/>
    <w:rsid w:val="006269CC"/>
    <w:rsid w:val="00626CBA"/>
    <w:rsid w:val="00626FE2"/>
    <w:rsid w:val="00627008"/>
    <w:rsid w:val="0062700C"/>
    <w:rsid w:val="0062701C"/>
    <w:rsid w:val="0062714C"/>
    <w:rsid w:val="00627256"/>
    <w:rsid w:val="006274B2"/>
    <w:rsid w:val="00627553"/>
    <w:rsid w:val="0062758C"/>
    <w:rsid w:val="0062790B"/>
    <w:rsid w:val="00627A49"/>
    <w:rsid w:val="00627C19"/>
    <w:rsid w:val="00627D9E"/>
    <w:rsid w:val="0063014A"/>
    <w:rsid w:val="00630176"/>
    <w:rsid w:val="006301EA"/>
    <w:rsid w:val="00630403"/>
    <w:rsid w:val="00630574"/>
    <w:rsid w:val="00630585"/>
    <w:rsid w:val="0063082E"/>
    <w:rsid w:val="006309CF"/>
    <w:rsid w:val="00630BB5"/>
    <w:rsid w:val="00630C3D"/>
    <w:rsid w:val="00630D7B"/>
    <w:rsid w:val="00630FAA"/>
    <w:rsid w:val="006311E9"/>
    <w:rsid w:val="0063125B"/>
    <w:rsid w:val="006312BF"/>
    <w:rsid w:val="006313BF"/>
    <w:rsid w:val="006315A5"/>
    <w:rsid w:val="006315F6"/>
    <w:rsid w:val="0063168A"/>
    <w:rsid w:val="0063170C"/>
    <w:rsid w:val="00631971"/>
    <w:rsid w:val="00631ADD"/>
    <w:rsid w:val="00631CF8"/>
    <w:rsid w:val="00631D19"/>
    <w:rsid w:val="00631E3D"/>
    <w:rsid w:val="00632146"/>
    <w:rsid w:val="006321E5"/>
    <w:rsid w:val="00632201"/>
    <w:rsid w:val="00632514"/>
    <w:rsid w:val="0063265C"/>
    <w:rsid w:val="0063269D"/>
    <w:rsid w:val="0063274F"/>
    <w:rsid w:val="00632956"/>
    <w:rsid w:val="006329A6"/>
    <w:rsid w:val="00632A08"/>
    <w:rsid w:val="00632A13"/>
    <w:rsid w:val="00632AD7"/>
    <w:rsid w:val="00632C91"/>
    <w:rsid w:val="00632C94"/>
    <w:rsid w:val="00632CAD"/>
    <w:rsid w:val="00632CCA"/>
    <w:rsid w:val="00632CF4"/>
    <w:rsid w:val="00632F4F"/>
    <w:rsid w:val="0063302B"/>
    <w:rsid w:val="00633084"/>
    <w:rsid w:val="00633344"/>
    <w:rsid w:val="00633423"/>
    <w:rsid w:val="0063359A"/>
    <w:rsid w:val="006338C0"/>
    <w:rsid w:val="00633B2C"/>
    <w:rsid w:val="00633C61"/>
    <w:rsid w:val="00633C9F"/>
    <w:rsid w:val="00633D57"/>
    <w:rsid w:val="00633DC4"/>
    <w:rsid w:val="00633EB9"/>
    <w:rsid w:val="00634152"/>
    <w:rsid w:val="00634169"/>
    <w:rsid w:val="006341E8"/>
    <w:rsid w:val="00634254"/>
    <w:rsid w:val="006343B5"/>
    <w:rsid w:val="006343D3"/>
    <w:rsid w:val="006344A7"/>
    <w:rsid w:val="006346A5"/>
    <w:rsid w:val="00634741"/>
    <w:rsid w:val="00634AA5"/>
    <w:rsid w:val="00634EA9"/>
    <w:rsid w:val="00634EB1"/>
    <w:rsid w:val="00635035"/>
    <w:rsid w:val="006352E0"/>
    <w:rsid w:val="00635489"/>
    <w:rsid w:val="0063550B"/>
    <w:rsid w:val="0063554A"/>
    <w:rsid w:val="006355C2"/>
    <w:rsid w:val="00635801"/>
    <w:rsid w:val="006358B9"/>
    <w:rsid w:val="006358BE"/>
    <w:rsid w:val="00635C47"/>
    <w:rsid w:val="00635FC8"/>
    <w:rsid w:val="0063642A"/>
    <w:rsid w:val="00636698"/>
    <w:rsid w:val="0063688E"/>
    <w:rsid w:val="00636940"/>
    <w:rsid w:val="00636AC2"/>
    <w:rsid w:val="00636E72"/>
    <w:rsid w:val="00636F5B"/>
    <w:rsid w:val="006370E6"/>
    <w:rsid w:val="006371FE"/>
    <w:rsid w:val="006372CF"/>
    <w:rsid w:val="006376F8"/>
    <w:rsid w:val="0063780F"/>
    <w:rsid w:val="00637A72"/>
    <w:rsid w:val="00637E00"/>
    <w:rsid w:val="00637E02"/>
    <w:rsid w:val="00640212"/>
    <w:rsid w:val="00640281"/>
    <w:rsid w:val="00640338"/>
    <w:rsid w:val="00640655"/>
    <w:rsid w:val="00640A14"/>
    <w:rsid w:val="00640B00"/>
    <w:rsid w:val="00640FB4"/>
    <w:rsid w:val="006415DB"/>
    <w:rsid w:val="006416FD"/>
    <w:rsid w:val="0064179A"/>
    <w:rsid w:val="0064184B"/>
    <w:rsid w:val="006418AE"/>
    <w:rsid w:val="006418F0"/>
    <w:rsid w:val="006419C3"/>
    <w:rsid w:val="00641AEF"/>
    <w:rsid w:val="00641BBD"/>
    <w:rsid w:val="00642065"/>
    <w:rsid w:val="00642330"/>
    <w:rsid w:val="0064240F"/>
    <w:rsid w:val="00642728"/>
    <w:rsid w:val="00642900"/>
    <w:rsid w:val="00642AA4"/>
    <w:rsid w:val="00642AD2"/>
    <w:rsid w:val="00642F56"/>
    <w:rsid w:val="00642F89"/>
    <w:rsid w:val="00643004"/>
    <w:rsid w:val="0064301E"/>
    <w:rsid w:val="00643288"/>
    <w:rsid w:val="006432FF"/>
    <w:rsid w:val="00643357"/>
    <w:rsid w:val="0064337C"/>
    <w:rsid w:val="006439CA"/>
    <w:rsid w:val="006441FF"/>
    <w:rsid w:val="0064422B"/>
    <w:rsid w:val="006443D0"/>
    <w:rsid w:val="00644495"/>
    <w:rsid w:val="0064449B"/>
    <w:rsid w:val="006446EF"/>
    <w:rsid w:val="00644748"/>
    <w:rsid w:val="00644794"/>
    <w:rsid w:val="00644813"/>
    <w:rsid w:val="006449D5"/>
    <w:rsid w:val="00644A90"/>
    <w:rsid w:val="00644E3A"/>
    <w:rsid w:val="00644EF8"/>
    <w:rsid w:val="00644F57"/>
    <w:rsid w:val="0064539F"/>
    <w:rsid w:val="006454DA"/>
    <w:rsid w:val="00645600"/>
    <w:rsid w:val="00645969"/>
    <w:rsid w:val="00645C9B"/>
    <w:rsid w:val="00645CF8"/>
    <w:rsid w:val="006460AC"/>
    <w:rsid w:val="006464C0"/>
    <w:rsid w:val="006465D9"/>
    <w:rsid w:val="006465DD"/>
    <w:rsid w:val="0064668C"/>
    <w:rsid w:val="0064673E"/>
    <w:rsid w:val="00646834"/>
    <w:rsid w:val="006468D2"/>
    <w:rsid w:val="00646CC4"/>
    <w:rsid w:val="00646E15"/>
    <w:rsid w:val="00647313"/>
    <w:rsid w:val="006473AE"/>
    <w:rsid w:val="00647427"/>
    <w:rsid w:val="00647536"/>
    <w:rsid w:val="0064781D"/>
    <w:rsid w:val="00647842"/>
    <w:rsid w:val="00647940"/>
    <w:rsid w:val="006479AD"/>
    <w:rsid w:val="006479AE"/>
    <w:rsid w:val="00647A5E"/>
    <w:rsid w:val="00647ACF"/>
    <w:rsid w:val="00647AED"/>
    <w:rsid w:val="00647B11"/>
    <w:rsid w:val="00647BA4"/>
    <w:rsid w:val="00647BE9"/>
    <w:rsid w:val="00647C34"/>
    <w:rsid w:val="00647E68"/>
    <w:rsid w:val="006503EF"/>
    <w:rsid w:val="006504E9"/>
    <w:rsid w:val="0065093E"/>
    <w:rsid w:val="00650CEC"/>
    <w:rsid w:val="00650D2F"/>
    <w:rsid w:val="006510FD"/>
    <w:rsid w:val="006511EE"/>
    <w:rsid w:val="006512F1"/>
    <w:rsid w:val="0065133B"/>
    <w:rsid w:val="006514FA"/>
    <w:rsid w:val="00651502"/>
    <w:rsid w:val="00651669"/>
    <w:rsid w:val="006516C9"/>
    <w:rsid w:val="00651841"/>
    <w:rsid w:val="00651AAC"/>
    <w:rsid w:val="0065201B"/>
    <w:rsid w:val="0065213F"/>
    <w:rsid w:val="00652437"/>
    <w:rsid w:val="0065249D"/>
    <w:rsid w:val="0065257E"/>
    <w:rsid w:val="00652619"/>
    <w:rsid w:val="00652756"/>
    <w:rsid w:val="00652811"/>
    <w:rsid w:val="00652C32"/>
    <w:rsid w:val="00652D7A"/>
    <w:rsid w:val="0065327B"/>
    <w:rsid w:val="0065336A"/>
    <w:rsid w:val="00653BCA"/>
    <w:rsid w:val="00653C6F"/>
    <w:rsid w:val="00653D9D"/>
    <w:rsid w:val="00653E17"/>
    <w:rsid w:val="00653F22"/>
    <w:rsid w:val="006540D2"/>
    <w:rsid w:val="0065417C"/>
    <w:rsid w:val="00654620"/>
    <w:rsid w:val="0065486B"/>
    <w:rsid w:val="006549E2"/>
    <w:rsid w:val="00654C35"/>
    <w:rsid w:val="00654C8D"/>
    <w:rsid w:val="00654C93"/>
    <w:rsid w:val="00654E44"/>
    <w:rsid w:val="00654F23"/>
    <w:rsid w:val="00654F27"/>
    <w:rsid w:val="0065528F"/>
    <w:rsid w:val="0065529F"/>
    <w:rsid w:val="006554AE"/>
    <w:rsid w:val="0065557D"/>
    <w:rsid w:val="00655AD7"/>
    <w:rsid w:val="0065602F"/>
    <w:rsid w:val="0065609F"/>
    <w:rsid w:val="00656639"/>
    <w:rsid w:val="0065663D"/>
    <w:rsid w:val="00656738"/>
    <w:rsid w:val="006568E8"/>
    <w:rsid w:val="0065696F"/>
    <w:rsid w:val="00656A87"/>
    <w:rsid w:val="00656DBD"/>
    <w:rsid w:val="00657125"/>
    <w:rsid w:val="0065750F"/>
    <w:rsid w:val="00657695"/>
    <w:rsid w:val="006576C3"/>
    <w:rsid w:val="006579E8"/>
    <w:rsid w:val="00657B53"/>
    <w:rsid w:val="00657B72"/>
    <w:rsid w:val="00657CCA"/>
    <w:rsid w:val="00660342"/>
    <w:rsid w:val="006603BF"/>
    <w:rsid w:val="00660489"/>
    <w:rsid w:val="006604A2"/>
    <w:rsid w:val="00660AC0"/>
    <w:rsid w:val="00660B95"/>
    <w:rsid w:val="00660F5A"/>
    <w:rsid w:val="00661062"/>
    <w:rsid w:val="006613D9"/>
    <w:rsid w:val="0066141E"/>
    <w:rsid w:val="00661B59"/>
    <w:rsid w:val="00661D91"/>
    <w:rsid w:val="00661D93"/>
    <w:rsid w:val="00661DA1"/>
    <w:rsid w:val="00661F2C"/>
    <w:rsid w:val="006623CC"/>
    <w:rsid w:val="006624BE"/>
    <w:rsid w:val="00662524"/>
    <w:rsid w:val="006629A4"/>
    <w:rsid w:val="00662A24"/>
    <w:rsid w:val="00662D40"/>
    <w:rsid w:val="00662D77"/>
    <w:rsid w:val="00662DB8"/>
    <w:rsid w:val="0066326C"/>
    <w:rsid w:val="006632BF"/>
    <w:rsid w:val="006633B5"/>
    <w:rsid w:val="0066346F"/>
    <w:rsid w:val="00663555"/>
    <w:rsid w:val="00663583"/>
    <w:rsid w:val="0066368C"/>
    <w:rsid w:val="00663797"/>
    <w:rsid w:val="00663A01"/>
    <w:rsid w:val="00663BFD"/>
    <w:rsid w:val="00663C0F"/>
    <w:rsid w:val="00663DA3"/>
    <w:rsid w:val="00663E86"/>
    <w:rsid w:val="00663F0D"/>
    <w:rsid w:val="00663F1D"/>
    <w:rsid w:val="006645A1"/>
    <w:rsid w:val="006645A3"/>
    <w:rsid w:val="006645AA"/>
    <w:rsid w:val="006645CF"/>
    <w:rsid w:val="00664804"/>
    <w:rsid w:val="00664BD8"/>
    <w:rsid w:val="00664BFA"/>
    <w:rsid w:val="00664F45"/>
    <w:rsid w:val="006650D9"/>
    <w:rsid w:val="00665268"/>
    <w:rsid w:val="006653D6"/>
    <w:rsid w:val="0066548F"/>
    <w:rsid w:val="00665792"/>
    <w:rsid w:val="00665A99"/>
    <w:rsid w:val="00665B3D"/>
    <w:rsid w:val="00666035"/>
    <w:rsid w:val="00666353"/>
    <w:rsid w:val="006666E8"/>
    <w:rsid w:val="00666AD9"/>
    <w:rsid w:val="00666AFB"/>
    <w:rsid w:val="00667222"/>
    <w:rsid w:val="006672A8"/>
    <w:rsid w:val="0066737C"/>
    <w:rsid w:val="00667591"/>
    <w:rsid w:val="00667752"/>
    <w:rsid w:val="00667CC5"/>
    <w:rsid w:val="00667CCE"/>
    <w:rsid w:val="00667F06"/>
    <w:rsid w:val="00667F5C"/>
    <w:rsid w:val="00670099"/>
    <w:rsid w:val="0067020E"/>
    <w:rsid w:val="00670635"/>
    <w:rsid w:val="00670781"/>
    <w:rsid w:val="00670810"/>
    <w:rsid w:val="00670AE9"/>
    <w:rsid w:val="00670BBB"/>
    <w:rsid w:val="00670D9F"/>
    <w:rsid w:val="006714A0"/>
    <w:rsid w:val="006718EA"/>
    <w:rsid w:val="00671B92"/>
    <w:rsid w:val="00671BAA"/>
    <w:rsid w:val="00671C27"/>
    <w:rsid w:val="00671C9D"/>
    <w:rsid w:val="00671D22"/>
    <w:rsid w:val="00671E0D"/>
    <w:rsid w:val="006720FB"/>
    <w:rsid w:val="006721A2"/>
    <w:rsid w:val="006722B1"/>
    <w:rsid w:val="0067238A"/>
    <w:rsid w:val="006724E0"/>
    <w:rsid w:val="006724E9"/>
    <w:rsid w:val="00672B7F"/>
    <w:rsid w:val="00672C3E"/>
    <w:rsid w:val="00673812"/>
    <w:rsid w:val="00673972"/>
    <w:rsid w:val="00673B0F"/>
    <w:rsid w:val="00673B3F"/>
    <w:rsid w:val="00673B5A"/>
    <w:rsid w:val="00673C0B"/>
    <w:rsid w:val="00674056"/>
    <w:rsid w:val="00674094"/>
    <w:rsid w:val="006741BD"/>
    <w:rsid w:val="00674273"/>
    <w:rsid w:val="006743FB"/>
    <w:rsid w:val="0067465F"/>
    <w:rsid w:val="006747CE"/>
    <w:rsid w:val="006748C6"/>
    <w:rsid w:val="00674AE3"/>
    <w:rsid w:val="00674D78"/>
    <w:rsid w:val="00674DF1"/>
    <w:rsid w:val="00674F56"/>
    <w:rsid w:val="00674F7E"/>
    <w:rsid w:val="0067522D"/>
    <w:rsid w:val="00675279"/>
    <w:rsid w:val="0067529D"/>
    <w:rsid w:val="0067530A"/>
    <w:rsid w:val="006755E3"/>
    <w:rsid w:val="0067560C"/>
    <w:rsid w:val="0067562C"/>
    <w:rsid w:val="006756C6"/>
    <w:rsid w:val="00675B2B"/>
    <w:rsid w:val="00675D25"/>
    <w:rsid w:val="00675D4F"/>
    <w:rsid w:val="00675FA3"/>
    <w:rsid w:val="00676208"/>
    <w:rsid w:val="00676596"/>
    <w:rsid w:val="00676F76"/>
    <w:rsid w:val="00677060"/>
    <w:rsid w:val="0067712D"/>
    <w:rsid w:val="006771A1"/>
    <w:rsid w:val="006773E6"/>
    <w:rsid w:val="00677450"/>
    <w:rsid w:val="0067745A"/>
    <w:rsid w:val="0067748E"/>
    <w:rsid w:val="0067758F"/>
    <w:rsid w:val="00677596"/>
    <w:rsid w:val="00677762"/>
    <w:rsid w:val="006777EE"/>
    <w:rsid w:val="006778B2"/>
    <w:rsid w:val="00677A26"/>
    <w:rsid w:val="00677BE9"/>
    <w:rsid w:val="00677CE2"/>
    <w:rsid w:val="00677CE3"/>
    <w:rsid w:val="00677D04"/>
    <w:rsid w:val="00677FC2"/>
    <w:rsid w:val="00677FED"/>
    <w:rsid w:val="0068020D"/>
    <w:rsid w:val="00680BB1"/>
    <w:rsid w:val="00680F37"/>
    <w:rsid w:val="00681277"/>
    <w:rsid w:val="00681715"/>
    <w:rsid w:val="00681723"/>
    <w:rsid w:val="00681C27"/>
    <w:rsid w:val="00681CC7"/>
    <w:rsid w:val="00681D20"/>
    <w:rsid w:val="0068209E"/>
    <w:rsid w:val="0068239D"/>
    <w:rsid w:val="00682609"/>
    <w:rsid w:val="006826FF"/>
    <w:rsid w:val="0068271B"/>
    <w:rsid w:val="00682785"/>
    <w:rsid w:val="00682977"/>
    <w:rsid w:val="00682A02"/>
    <w:rsid w:val="00682AA8"/>
    <w:rsid w:val="00682E56"/>
    <w:rsid w:val="00683100"/>
    <w:rsid w:val="006831D4"/>
    <w:rsid w:val="006833C8"/>
    <w:rsid w:val="006833FE"/>
    <w:rsid w:val="00683775"/>
    <w:rsid w:val="00683C61"/>
    <w:rsid w:val="00683C87"/>
    <w:rsid w:val="00683D88"/>
    <w:rsid w:val="00683E3E"/>
    <w:rsid w:val="00683FDC"/>
    <w:rsid w:val="006840DC"/>
    <w:rsid w:val="0068417A"/>
    <w:rsid w:val="0068468E"/>
    <w:rsid w:val="0068472D"/>
    <w:rsid w:val="006847C6"/>
    <w:rsid w:val="006847FB"/>
    <w:rsid w:val="006848FA"/>
    <w:rsid w:val="00684A4E"/>
    <w:rsid w:val="00684B48"/>
    <w:rsid w:val="00684C07"/>
    <w:rsid w:val="00684C08"/>
    <w:rsid w:val="00684DA8"/>
    <w:rsid w:val="00684E15"/>
    <w:rsid w:val="0068517A"/>
    <w:rsid w:val="0068562F"/>
    <w:rsid w:val="006856AF"/>
    <w:rsid w:val="00685D52"/>
    <w:rsid w:val="00685F6E"/>
    <w:rsid w:val="0068601E"/>
    <w:rsid w:val="0068645C"/>
    <w:rsid w:val="00686494"/>
    <w:rsid w:val="006868D4"/>
    <w:rsid w:val="00686A95"/>
    <w:rsid w:val="00686ADA"/>
    <w:rsid w:val="00686E93"/>
    <w:rsid w:val="00686FEA"/>
    <w:rsid w:val="0068714B"/>
    <w:rsid w:val="00687177"/>
    <w:rsid w:val="00687784"/>
    <w:rsid w:val="00687A44"/>
    <w:rsid w:val="00687AA2"/>
    <w:rsid w:val="00687B6F"/>
    <w:rsid w:val="00687C6D"/>
    <w:rsid w:val="00687F2F"/>
    <w:rsid w:val="0069002E"/>
    <w:rsid w:val="00690823"/>
    <w:rsid w:val="0069092A"/>
    <w:rsid w:val="00690B8B"/>
    <w:rsid w:val="00691178"/>
    <w:rsid w:val="0069142E"/>
    <w:rsid w:val="0069143C"/>
    <w:rsid w:val="00691497"/>
    <w:rsid w:val="006915ED"/>
    <w:rsid w:val="00691733"/>
    <w:rsid w:val="006917D9"/>
    <w:rsid w:val="006917F5"/>
    <w:rsid w:val="006917FF"/>
    <w:rsid w:val="00691BF1"/>
    <w:rsid w:val="006920EA"/>
    <w:rsid w:val="00692266"/>
    <w:rsid w:val="00692320"/>
    <w:rsid w:val="00692340"/>
    <w:rsid w:val="006925D8"/>
    <w:rsid w:val="0069266F"/>
    <w:rsid w:val="00692762"/>
    <w:rsid w:val="006929AA"/>
    <w:rsid w:val="00692AF0"/>
    <w:rsid w:val="00692BD0"/>
    <w:rsid w:val="00692C93"/>
    <w:rsid w:val="00692D69"/>
    <w:rsid w:val="00692FA3"/>
    <w:rsid w:val="006934A3"/>
    <w:rsid w:val="006934AB"/>
    <w:rsid w:val="006934D1"/>
    <w:rsid w:val="006934F5"/>
    <w:rsid w:val="006937E9"/>
    <w:rsid w:val="00693855"/>
    <w:rsid w:val="006938C2"/>
    <w:rsid w:val="00693C61"/>
    <w:rsid w:val="00693C63"/>
    <w:rsid w:val="00693CD2"/>
    <w:rsid w:val="00693E80"/>
    <w:rsid w:val="0069417B"/>
    <w:rsid w:val="00694547"/>
    <w:rsid w:val="006946E0"/>
    <w:rsid w:val="0069487A"/>
    <w:rsid w:val="00694EAB"/>
    <w:rsid w:val="00694FB4"/>
    <w:rsid w:val="0069510E"/>
    <w:rsid w:val="00695176"/>
    <w:rsid w:val="0069521A"/>
    <w:rsid w:val="0069527E"/>
    <w:rsid w:val="00695316"/>
    <w:rsid w:val="00695720"/>
    <w:rsid w:val="0069589A"/>
    <w:rsid w:val="00696408"/>
    <w:rsid w:val="00696572"/>
    <w:rsid w:val="0069658B"/>
    <w:rsid w:val="00696AB1"/>
    <w:rsid w:val="00696CAD"/>
    <w:rsid w:val="00696D26"/>
    <w:rsid w:val="00696DB4"/>
    <w:rsid w:val="00696EB6"/>
    <w:rsid w:val="00696FC4"/>
    <w:rsid w:val="006971BC"/>
    <w:rsid w:val="0069725B"/>
    <w:rsid w:val="00697332"/>
    <w:rsid w:val="00697474"/>
    <w:rsid w:val="006975CC"/>
    <w:rsid w:val="006975DC"/>
    <w:rsid w:val="00697629"/>
    <w:rsid w:val="00697C33"/>
    <w:rsid w:val="00697C85"/>
    <w:rsid w:val="00697D8D"/>
    <w:rsid w:val="00697DD6"/>
    <w:rsid w:val="00697E34"/>
    <w:rsid w:val="006A0200"/>
    <w:rsid w:val="006A02E4"/>
    <w:rsid w:val="006A0357"/>
    <w:rsid w:val="006A044D"/>
    <w:rsid w:val="006A0603"/>
    <w:rsid w:val="006A08C4"/>
    <w:rsid w:val="006A0950"/>
    <w:rsid w:val="006A0E91"/>
    <w:rsid w:val="006A0F97"/>
    <w:rsid w:val="006A12D8"/>
    <w:rsid w:val="006A134B"/>
    <w:rsid w:val="006A1745"/>
    <w:rsid w:val="006A19B5"/>
    <w:rsid w:val="006A1F2F"/>
    <w:rsid w:val="006A2025"/>
    <w:rsid w:val="006A22B8"/>
    <w:rsid w:val="006A22D3"/>
    <w:rsid w:val="006A2564"/>
    <w:rsid w:val="006A2624"/>
    <w:rsid w:val="006A26D0"/>
    <w:rsid w:val="006A276F"/>
    <w:rsid w:val="006A2B23"/>
    <w:rsid w:val="006A306D"/>
    <w:rsid w:val="006A31D7"/>
    <w:rsid w:val="006A3264"/>
    <w:rsid w:val="006A3928"/>
    <w:rsid w:val="006A396C"/>
    <w:rsid w:val="006A3983"/>
    <w:rsid w:val="006A3C89"/>
    <w:rsid w:val="006A3D03"/>
    <w:rsid w:val="006A41D8"/>
    <w:rsid w:val="006A427D"/>
    <w:rsid w:val="006A4288"/>
    <w:rsid w:val="006A4326"/>
    <w:rsid w:val="006A479A"/>
    <w:rsid w:val="006A4B9D"/>
    <w:rsid w:val="006A4C1E"/>
    <w:rsid w:val="006A4F1C"/>
    <w:rsid w:val="006A4F22"/>
    <w:rsid w:val="006A509D"/>
    <w:rsid w:val="006A5295"/>
    <w:rsid w:val="006A5334"/>
    <w:rsid w:val="006A553E"/>
    <w:rsid w:val="006A5743"/>
    <w:rsid w:val="006A57A8"/>
    <w:rsid w:val="006A5829"/>
    <w:rsid w:val="006A6873"/>
    <w:rsid w:val="006A68C6"/>
    <w:rsid w:val="006A6948"/>
    <w:rsid w:val="006A6EB9"/>
    <w:rsid w:val="006A71B5"/>
    <w:rsid w:val="006A720D"/>
    <w:rsid w:val="006A73F2"/>
    <w:rsid w:val="006A7604"/>
    <w:rsid w:val="006A77C5"/>
    <w:rsid w:val="006A78A5"/>
    <w:rsid w:val="006A798D"/>
    <w:rsid w:val="006A7B79"/>
    <w:rsid w:val="006A7BEB"/>
    <w:rsid w:val="006A7C04"/>
    <w:rsid w:val="006A7F4A"/>
    <w:rsid w:val="006A7F53"/>
    <w:rsid w:val="006B00B8"/>
    <w:rsid w:val="006B00DF"/>
    <w:rsid w:val="006B0489"/>
    <w:rsid w:val="006B04DA"/>
    <w:rsid w:val="006B05F0"/>
    <w:rsid w:val="006B064D"/>
    <w:rsid w:val="006B0873"/>
    <w:rsid w:val="006B09FE"/>
    <w:rsid w:val="006B0B11"/>
    <w:rsid w:val="006B0D87"/>
    <w:rsid w:val="006B0E86"/>
    <w:rsid w:val="006B0FF9"/>
    <w:rsid w:val="006B143B"/>
    <w:rsid w:val="006B1453"/>
    <w:rsid w:val="006B1721"/>
    <w:rsid w:val="006B1782"/>
    <w:rsid w:val="006B18E7"/>
    <w:rsid w:val="006B1BF1"/>
    <w:rsid w:val="006B1EBA"/>
    <w:rsid w:val="006B1EE0"/>
    <w:rsid w:val="006B1F38"/>
    <w:rsid w:val="006B215B"/>
    <w:rsid w:val="006B2199"/>
    <w:rsid w:val="006B222F"/>
    <w:rsid w:val="006B23E6"/>
    <w:rsid w:val="006B26CA"/>
    <w:rsid w:val="006B2796"/>
    <w:rsid w:val="006B281D"/>
    <w:rsid w:val="006B29C7"/>
    <w:rsid w:val="006B2A01"/>
    <w:rsid w:val="006B2D04"/>
    <w:rsid w:val="006B2DD0"/>
    <w:rsid w:val="006B36EC"/>
    <w:rsid w:val="006B3AE8"/>
    <w:rsid w:val="006B3BE7"/>
    <w:rsid w:val="006B3BF8"/>
    <w:rsid w:val="006B3EC6"/>
    <w:rsid w:val="006B427E"/>
    <w:rsid w:val="006B4340"/>
    <w:rsid w:val="006B439B"/>
    <w:rsid w:val="006B4486"/>
    <w:rsid w:val="006B466A"/>
    <w:rsid w:val="006B48C8"/>
    <w:rsid w:val="006B4922"/>
    <w:rsid w:val="006B4AA3"/>
    <w:rsid w:val="006B4B09"/>
    <w:rsid w:val="006B4B8C"/>
    <w:rsid w:val="006B4F7E"/>
    <w:rsid w:val="006B508C"/>
    <w:rsid w:val="006B5233"/>
    <w:rsid w:val="006B5428"/>
    <w:rsid w:val="006B54CF"/>
    <w:rsid w:val="006B5557"/>
    <w:rsid w:val="006B569D"/>
    <w:rsid w:val="006B576F"/>
    <w:rsid w:val="006B5789"/>
    <w:rsid w:val="006B5C2A"/>
    <w:rsid w:val="006B5DD6"/>
    <w:rsid w:val="006B5DDC"/>
    <w:rsid w:val="006B5DE1"/>
    <w:rsid w:val="006B5EB2"/>
    <w:rsid w:val="006B6194"/>
    <w:rsid w:val="006B6322"/>
    <w:rsid w:val="006B6684"/>
    <w:rsid w:val="006B6908"/>
    <w:rsid w:val="006B6AB8"/>
    <w:rsid w:val="006B6C65"/>
    <w:rsid w:val="006B755E"/>
    <w:rsid w:val="006B7A6C"/>
    <w:rsid w:val="006B7F4C"/>
    <w:rsid w:val="006C017E"/>
    <w:rsid w:val="006C042B"/>
    <w:rsid w:val="006C0730"/>
    <w:rsid w:val="006C0812"/>
    <w:rsid w:val="006C0A8C"/>
    <w:rsid w:val="006C0C74"/>
    <w:rsid w:val="006C0CDE"/>
    <w:rsid w:val="006C0D52"/>
    <w:rsid w:val="006C1CF5"/>
    <w:rsid w:val="006C20E0"/>
    <w:rsid w:val="006C2169"/>
    <w:rsid w:val="006C24F3"/>
    <w:rsid w:val="006C281F"/>
    <w:rsid w:val="006C295D"/>
    <w:rsid w:val="006C2AC9"/>
    <w:rsid w:val="006C2CB4"/>
    <w:rsid w:val="006C2E80"/>
    <w:rsid w:val="006C2EF5"/>
    <w:rsid w:val="006C301A"/>
    <w:rsid w:val="006C3162"/>
    <w:rsid w:val="006C326C"/>
    <w:rsid w:val="006C333A"/>
    <w:rsid w:val="006C3364"/>
    <w:rsid w:val="006C3470"/>
    <w:rsid w:val="006C35E5"/>
    <w:rsid w:val="006C392F"/>
    <w:rsid w:val="006C3B33"/>
    <w:rsid w:val="006C3C20"/>
    <w:rsid w:val="006C3E0C"/>
    <w:rsid w:val="006C3E51"/>
    <w:rsid w:val="006C4080"/>
    <w:rsid w:val="006C4187"/>
    <w:rsid w:val="006C424A"/>
    <w:rsid w:val="006C441E"/>
    <w:rsid w:val="006C443C"/>
    <w:rsid w:val="006C45FF"/>
    <w:rsid w:val="006C475E"/>
    <w:rsid w:val="006C4BD2"/>
    <w:rsid w:val="006C4C61"/>
    <w:rsid w:val="006C5228"/>
    <w:rsid w:val="006C5833"/>
    <w:rsid w:val="006C5B53"/>
    <w:rsid w:val="006C5C0F"/>
    <w:rsid w:val="006C5E1A"/>
    <w:rsid w:val="006C5E1B"/>
    <w:rsid w:val="006C5E49"/>
    <w:rsid w:val="006C5F58"/>
    <w:rsid w:val="006C5F77"/>
    <w:rsid w:val="006C5FEF"/>
    <w:rsid w:val="006C604E"/>
    <w:rsid w:val="006C6435"/>
    <w:rsid w:val="006C6609"/>
    <w:rsid w:val="006C6872"/>
    <w:rsid w:val="006C6B9A"/>
    <w:rsid w:val="006C6CBB"/>
    <w:rsid w:val="006C72F7"/>
    <w:rsid w:val="006C758D"/>
    <w:rsid w:val="006C759B"/>
    <w:rsid w:val="006C774A"/>
    <w:rsid w:val="006C79FE"/>
    <w:rsid w:val="006C7B1C"/>
    <w:rsid w:val="006C7CA2"/>
    <w:rsid w:val="006C7E92"/>
    <w:rsid w:val="006C7F5F"/>
    <w:rsid w:val="006C7F73"/>
    <w:rsid w:val="006C7FF4"/>
    <w:rsid w:val="006D03FA"/>
    <w:rsid w:val="006D0A8F"/>
    <w:rsid w:val="006D0C76"/>
    <w:rsid w:val="006D0CD9"/>
    <w:rsid w:val="006D0E33"/>
    <w:rsid w:val="006D11C4"/>
    <w:rsid w:val="006D1476"/>
    <w:rsid w:val="006D19EC"/>
    <w:rsid w:val="006D1D9B"/>
    <w:rsid w:val="006D1E2B"/>
    <w:rsid w:val="006D1F2A"/>
    <w:rsid w:val="006D20BF"/>
    <w:rsid w:val="006D2100"/>
    <w:rsid w:val="006D22A4"/>
    <w:rsid w:val="006D23D5"/>
    <w:rsid w:val="006D23F8"/>
    <w:rsid w:val="006D24C8"/>
    <w:rsid w:val="006D2530"/>
    <w:rsid w:val="006D2A0E"/>
    <w:rsid w:val="006D3274"/>
    <w:rsid w:val="006D329A"/>
    <w:rsid w:val="006D34A8"/>
    <w:rsid w:val="006D353D"/>
    <w:rsid w:val="006D35B1"/>
    <w:rsid w:val="006D3750"/>
    <w:rsid w:val="006D37B6"/>
    <w:rsid w:val="006D395C"/>
    <w:rsid w:val="006D3AB2"/>
    <w:rsid w:val="006D3B5F"/>
    <w:rsid w:val="006D3D3D"/>
    <w:rsid w:val="006D3F65"/>
    <w:rsid w:val="006D3F98"/>
    <w:rsid w:val="006D3F9B"/>
    <w:rsid w:val="006D429F"/>
    <w:rsid w:val="006D43F8"/>
    <w:rsid w:val="006D449F"/>
    <w:rsid w:val="006D45DE"/>
    <w:rsid w:val="006D470D"/>
    <w:rsid w:val="006D4B3A"/>
    <w:rsid w:val="006D4C35"/>
    <w:rsid w:val="006D4E6F"/>
    <w:rsid w:val="006D50A2"/>
    <w:rsid w:val="006D5186"/>
    <w:rsid w:val="006D5652"/>
    <w:rsid w:val="006D59CE"/>
    <w:rsid w:val="006D5A38"/>
    <w:rsid w:val="006D5A54"/>
    <w:rsid w:val="006D5F8A"/>
    <w:rsid w:val="006D6103"/>
    <w:rsid w:val="006D6210"/>
    <w:rsid w:val="006D6253"/>
    <w:rsid w:val="006D6283"/>
    <w:rsid w:val="006D6483"/>
    <w:rsid w:val="006D67D4"/>
    <w:rsid w:val="006D68E6"/>
    <w:rsid w:val="006D6C5F"/>
    <w:rsid w:val="006D6D34"/>
    <w:rsid w:val="006D6E17"/>
    <w:rsid w:val="006D6E1F"/>
    <w:rsid w:val="006D7443"/>
    <w:rsid w:val="006D7479"/>
    <w:rsid w:val="006D74BD"/>
    <w:rsid w:val="006D7511"/>
    <w:rsid w:val="006D77FB"/>
    <w:rsid w:val="006D79CF"/>
    <w:rsid w:val="006D7A19"/>
    <w:rsid w:val="006D7ABF"/>
    <w:rsid w:val="006D7B80"/>
    <w:rsid w:val="006D7D36"/>
    <w:rsid w:val="006D7D7B"/>
    <w:rsid w:val="006D7F0E"/>
    <w:rsid w:val="006D7F15"/>
    <w:rsid w:val="006E01AF"/>
    <w:rsid w:val="006E0295"/>
    <w:rsid w:val="006E03C4"/>
    <w:rsid w:val="006E0494"/>
    <w:rsid w:val="006E0BCE"/>
    <w:rsid w:val="006E0C15"/>
    <w:rsid w:val="006E0CAD"/>
    <w:rsid w:val="006E0EAA"/>
    <w:rsid w:val="006E0EDC"/>
    <w:rsid w:val="006E1122"/>
    <w:rsid w:val="006E1123"/>
    <w:rsid w:val="006E1126"/>
    <w:rsid w:val="006E13DE"/>
    <w:rsid w:val="006E1433"/>
    <w:rsid w:val="006E1442"/>
    <w:rsid w:val="006E179D"/>
    <w:rsid w:val="006E1824"/>
    <w:rsid w:val="006E1986"/>
    <w:rsid w:val="006E1BCA"/>
    <w:rsid w:val="006E1D18"/>
    <w:rsid w:val="006E1D82"/>
    <w:rsid w:val="006E1DB4"/>
    <w:rsid w:val="006E1F79"/>
    <w:rsid w:val="006E24BE"/>
    <w:rsid w:val="006E24EC"/>
    <w:rsid w:val="006E24F9"/>
    <w:rsid w:val="006E2785"/>
    <w:rsid w:val="006E2841"/>
    <w:rsid w:val="006E2B78"/>
    <w:rsid w:val="006E2C29"/>
    <w:rsid w:val="006E2D66"/>
    <w:rsid w:val="006E2D9B"/>
    <w:rsid w:val="006E2E54"/>
    <w:rsid w:val="006E34CB"/>
    <w:rsid w:val="006E388A"/>
    <w:rsid w:val="006E39CB"/>
    <w:rsid w:val="006E3AE0"/>
    <w:rsid w:val="006E3D29"/>
    <w:rsid w:val="006E3D34"/>
    <w:rsid w:val="006E3E64"/>
    <w:rsid w:val="006E42AC"/>
    <w:rsid w:val="006E4627"/>
    <w:rsid w:val="006E4AC7"/>
    <w:rsid w:val="006E4AE0"/>
    <w:rsid w:val="006E4C79"/>
    <w:rsid w:val="006E4D3E"/>
    <w:rsid w:val="006E4D67"/>
    <w:rsid w:val="006E4D7E"/>
    <w:rsid w:val="006E4DCA"/>
    <w:rsid w:val="006E51E7"/>
    <w:rsid w:val="006E52E4"/>
    <w:rsid w:val="006E5559"/>
    <w:rsid w:val="006E55E8"/>
    <w:rsid w:val="006E5725"/>
    <w:rsid w:val="006E5778"/>
    <w:rsid w:val="006E57F3"/>
    <w:rsid w:val="006E5C0F"/>
    <w:rsid w:val="006E5F56"/>
    <w:rsid w:val="006E5F97"/>
    <w:rsid w:val="006E62A8"/>
    <w:rsid w:val="006E647F"/>
    <w:rsid w:val="006E672B"/>
    <w:rsid w:val="006E6839"/>
    <w:rsid w:val="006E6B8E"/>
    <w:rsid w:val="006E6E53"/>
    <w:rsid w:val="006E6E7A"/>
    <w:rsid w:val="006E6F70"/>
    <w:rsid w:val="006E6FF5"/>
    <w:rsid w:val="006E70A7"/>
    <w:rsid w:val="006E728C"/>
    <w:rsid w:val="006E73FB"/>
    <w:rsid w:val="006E7430"/>
    <w:rsid w:val="006E7501"/>
    <w:rsid w:val="006E754C"/>
    <w:rsid w:val="006E757F"/>
    <w:rsid w:val="006E77AF"/>
    <w:rsid w:val="006E7CE5"/>
    <w:rsid w:val="006E7DB5"/>
    <w:rsid w:val="006E7EC6"/>
    <w:rsid w:val="006E7F15"/>
    <w:rsid w:val="006E7FAD"/>
    <w:rsid w:val="006F035E"/>
    <w:rsid w:val="006F046F"/>
    <w:rsid w:val="006F056B"/>
    <w:rsid w:val="006F05AB"/>
    <w:rsid w:val="006F0EF2"/>
    <w:rsid w:val="006F1093"/>
    <w:rsid w:val="006F1248"/>
    <w:rsid w:val="006F13CB"/>
    <w:rsid w:val="006F1491"/>
    <w:rsid w:val="006F15E5"/>
    <w:rsid w:val="006F15E7"/>
    <w:rsid w:val="006F17BC"/>
    <w:rsid w:val="006F1BA6"/>
    <w:rsid w:val="006F1E95"/>
    <w:rsid w:val="006F1F6D"/>
    <w:rsid w:val="006F1F8D"/>
    <w:rsid w:val="006F20D7"/>
    <w:rsid w:val="006F2279"/>
    <w:rsid w:val="006F2349"/>
    <w:rsid w:val="006F2406"/>
    <w:rsid w:val="006F24E0"/>
    <w:rsid w:val="006F257C"/>
    <w:rsid w:val="006F2BC3"/>
    <w:rsid w:val="006F2E06"/>
    <w:rsid w:val="006F2E72"/>
    <w:rsid w:val="006F2F31"/>
    <w:rsid w:val="006F3517"/>
    <w:rsid w:val="006F3628"/>
    <w:rsid w:val="006F3670"/>
    <w:rsid w:val="006F398D"/>
    <w:rsid w:val="006F3B16"/>
    <w:rsid w:val="006F3C39"/>
    <w:rsid w:val="006F3DEF"/>
    <w:rsid w:val="006F3E5F"/>
    <w:rsid w:val="006F3E97"/>
    <w:rsid w:val="006F409E"/>
    <w:rsid w:val="006F41AC"/>
    <w:rsid w:val="006F42C6"/>
    <w:rsid w:val="006F42F5"/>
    <w:rsid w:val="006F46AB"/>
    <w:rsid w:val="006F4A5D"/>
    <w:rsid w:val="006F4AE7"/>
    <w:rsid w:val="006F4CA4"/>
    <w:rsid w:val="006F4E9A"/>
    <w:rsid w:val="006F509C"/>
    <w:rsid w:val="006F54DA"/>
    <w:rsid w:val="006F586A"/>
    <w:rsid w:val="006F60F6"/>
    <w:rsid w:val="006F640A"/>
    <w:rsid w:val="006F64C0"/>
    <w:rsid w:val="006F68D6"/>
    <w:rsid w:val="006F68DC"/>
    <w:rsid w:val="006F6B8F"/>
    <w:rsid w:val="006F6C41"/>
    <w:rsid w:val="006F7006"/>
    <w:rsid w:val="006F7498"/>
    <w:rsid w:val="006F75E0"/>
    <w:rsid w:val="006F7801"/>
    <w:rsid w:val="006F7954"/>
    <w:rsid w:val="006F7A34"/>
    <w:rsid w:val="006F7A54"/>
    <w:rsid w:val="006F7C82"/>
    <w:rsid w:val="006F7CD2"/>
    <w:rsid w:val="006F7CE7"/>
    <w:rsid w:val="0070066A"/>
    <w:rsid w:val="00700ABA"/>
    <w:rsid w:val="00701357"/>
    <w:rsid w:val="00701A14"/>
    <w:rsid w:val="007022BF"/>
    <w:rsid w:val="00702572"/>
    <w:rsid w:val="00702622"/>
    <w:rsid w:val="00702853"/>
    <w:rsid w:val="00702CE2"/>
    <w:rsid w:val="00702F1C"/>
    <w:rsid w:val="00703105"/>
    <w:rsid w:val="007032E4"/>
    <w:rsid w:val="0070341F"/>
    <w:rsid w:val="0070358F"/>
    <w:rsid w:val="007038D2"/>
    <w:rsid w:val="00703BD1"/>
    <w:rsid w:val="00704035"/>
    <w:rsid w:val="00704244"/>
    <w:rsid w:val="00704328"/>
    <w:rsid w:val="0070454C"/>
    <w:rsid w:val="007046FF"/>
    <w:rsid w:val="0070496D"/>
    <w:rsid w:val="00704EA3"/>
    <w:rsid w:val="007053E6"/>
    <w:rsid w:val="0070546A"/>
    <w:rsid w:val="0070549F"/>
    <w:rsid w:val="00705794"/>
    <w:rsid w:val="00705A4E"/>
    <w:rsid w:val="00705B52"/>
    <w:rsid w:val="00705D95"/>
    <w:rsid w:val="00705E10"/>
    <w:rsid w:val="00706197"/>
    <w:rsid w:val="00706327"/>
    <w:rsid w:val="0070691F"/>
    <w:rsid w:val="00706F16"/>
    <w:rsid w:val="00707063"/>
    <w:rsid w:val="007075F7"/>
    <w:rsid w:val="00707646"/>
    <w:rsid w:val="00707847"/>
    <w:rsid w:val="00707DAB"/>
    <w:rsid w:val="00707F62"/>
    <w:rsid w:val="0071037F"/>
    <w:rsid w:val="0071041C"/>
    <w:rsid w:val="007104E5"/>
    <w:rsid w:val="0071066C"/>
    <w:rsid w:val="00710C18"/>
    <w:rsid w:val="00710ECC"/>
    <w:rsid w:val="00710F76"/>
    <w:rsid w:val="00710F84"/>
    <w:rsid w:val="00710FDF"/>
    <w:rsid w:val="00711083"/>
    <w:rsid w:val="007112BF"/>
    <w:rsid w:val="007116E1"/>
    <w:rsid w:val="007117BA"/>
    <w:rsid w:val="007117CB"/>
    <w:rsid w:val="00711909"/>
    <w:rsid w:val="00711960"/>
    <w:rsid w:val="00711976"/>
    <w:rsid w:val="00711BC4"/>
    <w:rsid w:val="00712165"/>
    <w:rsid w:val="00712467"/>
    <w:rsid w:val="0071258A"/>
    <w:rsid w:val="00712A52"/>
    <w:rsid w:val="00712ACD"/>
    <w:rsid w:val="00712D6E"/>
    <w:rsid w:val="00712E15"/>
    <w:rsid w:val="00712F84"/>
    <w:rsid w:val="0071303A"/>
    <w:rsid w:val="007130DC"/>
    <w:rsid w:val="007133E6"/>
    <w:rsid w:val="007133EC"/>
    <w:rsid w:val="00713508"/>
    <w:rsid w:val="00713587"/>
    <w:rsid w:val="007136E1"/>
    <w:rsid w:val="00713950"/>
    <w:rsid w:val="0071395C"/>
    <w:rsid w:val="00713C8D"/>
    <w:rsid w:val="0071405A"/>
    <w:rsid w:val="00714158"/>
    <w:rsid w:val="00714234"/>
    <w:rsid w:val="007143BE"/>
    <w:rsid w:val="00714844"/>
    <w:rsid w:val="007153D0"/>
    <w:rsid w:val="0071556A"/>
    <w:rsid w:val="007158FD"/>
    <w:rsid w:val="00715BDE"/>
    <w:rsid w:val="00716A5E"/>
    <w:rsid w:val="00716A7F"/>
    <w:rsid w:val="00716A8C"/>
    <w:rsid w:val="00716ADF"/>
    <w:rsid w:val="00716E21"/>
    <w:rsid w:val="00716E2C"/>
    <w:rsid w:val="00716E5B"/>
    <w:rsid w:val="00716E7D"/>
    <w:rsid w:val="00716FC9"/>
    <w:rsid w:val="00717089"/>
    <w:rsid w:val="007170AB"/>
    <w:rsid w:val="007173C6"/>
    <w:rsid w:val="00717546"/>
    <w:rsid w:val="0071775F"/>
    <w:rsid w:val="00717A25"/>
    <w:rsid w:val="00717C8F"/>
    <w:rsid w:val="00717DA0"/>
    <w:rsid w:val="00717FE8"/>
    <w:rsid w:val="00720029"/>
    <w:rsid w:val="007200A2"/>
    <w:rsid w:val="007204CD"/>
    <w:rsid w:val="0072073E"/>
    <w:rsid w:val="00720856"/>
    <w:rsid w:val="00720C59"/>
    <w:rsid w:val="00720CF2"/>
    <w:rsid w:val="00720D69"/>
    <w:rsid w:val="0072104A"/>
    <w:rsid w:val="0072121C"/>
    <w:rsid w:val="00721368"/>
    <w:rsid w:val="007215EA"/>
    <w:rsid w:val="00721612"/>
    <w:rsid w:val="007216AC"/>
    <w:rsid w:val="007216F3"/>
    <w:rsid w:val="0072194C"/>
    <w:rsid w:val="00721959"/>
    <w:rsid w:val="00721B57"/>
    <w:rsid w:val="00721DA1"/>
    <w:rsid w:val="00722986"/>
    <w:rsid w:val="007230CC"/>
    <w:rsid w:val="007234A4"/>
    <w:rsid w:val="0072350E"/>
    <w:rsid w:val="007236F0"/>
    <w:rsid w:val="0072376B"/>
    <w:rsid w:val="00723D06"/>
    <w:rsid w:val="00724117"/>
    <w:rsid w:val="0072444F"/>
    <w:rsid w:val="00724698"/>
    <w:rsid w:val="007247CE"/>
    <w:rsid w:val="007247F7"/>
    <w:rsid w:val="0072482E"/>
    <w:rsid w:val="00724C51"/>
    <w:rsid w:val="00724C90"/>
    <w:rsid w:val="00724DDA"/>
    <w:rsid w:val="00724EB1"/>
    <w:rsid w:val="00724EB4"/>
    <w:rsid w:val="007250C8"/>
    <w:rsid w:val="0072522F"/>
    <w:rsid w:val="007253DA"/>
    <w:rsid w:val="007253E4"/>
    <w:rsid w:val="007257EE"/>
    <w:rsid w:val="00725A88"/>
    <w:rsid w:val="0072606E"/>
    <w:rsid w:val="00726074"/>
    <w:rsid w:val="00726099"/>
    <w:rsid w:val="007265AD"/>
    <w:rsid w:val="007265E1"/>
    <w:rsid w:val="00726690"/>
    <w:rsid w:val="007267BB"/>
    <w:rsid w:val="00726851"/>
    <w:rsid w:val="00726A2F"/>
    <w:rsid w:val="00726ACA"/>
    <w:rsid w:val="00726B8E"/>
    <w:rsid w:val="00726DBC"/>
    <w:rsid w:val="00726E47"/>
    <w:rsid w:val="00726FA3"/>
    <w:rsid w:val="00726FFD"/>
    <w:rsid w:val="0072740B"/>
    <w:rsid w:val="00727413"/>
    <w:rsid w:val="007274B7"/>
    <w:rsid w:val="0072762F"/>
    <w:rsid w:val="0072784A"/>
    <w:rsid w:val="007278C7"/>
    <w:rsid w:val="007279EE"/>
    <w:rsid w:val="00727A64"/>
    <w:rsid w:val="00727D3D"/>
    <w:rsid w:val="007308C5"/>
    <w:rsid w:val="00730ADA"/>
    <w:rsid w:val="00730C86"/>
    <w:rsid w:val="00730FB1"/>
    <w:rsid w:val="007311D8"/>
    <w:rsid w:val="00731334"/>
    <w:rsid w:val="007313CE"/>
    <w:rsid w:val="00731601"/>
    <w:rsid w:val="00731ADB"/>
    <w:rsid w:val="00731CB9"/>
    <w:rsid w:val="00731E8B"/>
    <w:rsid w:val="0073228E"/>
    <w:rsid w:val="0073244B"/>
    <w:rsid w:val="0073254A"/>
    <w:rsid w:val="007326C5"/>
    <w:rsid w:val="007327B8"/>
    <w:rsid w:val="007327F5"/>
    <w:rsid w:val="00732BB5"/>
    <w:rsid w:val="00732D76"/>
    <w:rsid w:val="00732E21"/>
    <w:rsid w:val="00732F78"/>
    <w:rsid w:val="00733111"/>
    <w:rsid w:val="00733447"/>
    <w:rsid w:val="00733450"/>
    <w:rsid w:val="0073347F"/>
    <w:rsid w:val="00733682"/>
    <w:rsid w:val="0073384B"/>
    <w:rsid w:val="00733A8A"/>
    <w:rsid w:val="00733ABC"/>
    <w:rsid w:val="00733CB9"/>
    <w:rsid w:val="00733EF7"/>
    <w:rsid w:val="00733FA8"/>
    <w:rsid w:val="00734076"/>
    <w:rsid w:val="0073427E"/>
    <w:rsid w:val="0073428C"/>
    <w:rsid w:val="007343DC"/>
    <w:rsid w:val="007345B6"/>
    <w:rsid w:val="0073471C"/>
    <w:rsid w:val="00734B4C"/>
    <w:rsid w:val="00734CFB"/>
    <w:rsid w:val="00734E78"/>
    <w:rsid w:val="007351A1"/>
    <w:rsid w:val="00735314"/>
    <w:rsid w:val="0073541E"/>
    <w:rsid w:val="00735420"/>
    <w:rsid w:val="007355E2"/>
    <w:rsid w:val="0073587A"/>
    <w:rsid w:val="00735CF3"/>
    <w:rsid w:val="00735E6F"/>
    <w:rsid w:val="00735EE0"/>
    <w:rsid w:val="00735F4C"/>
    <w:rsid w:val="00736496"/>
    <w:rsid w:val="00736529"/>
    <w:rsid w:val="00736566"/>
    <w:rsid w:val="00736B78"/>
    <w:rsid w:val="00736C82"/>
    <w:rsid w:val="00736CC9"/>
    <w:rsid w:val="00736E90"/>
    <w:rsid w:val="00737208"/>
    <w:rsid w:val="0073771F"/>
    <w:rsid w:val="0073774A"/>
    <w:rsid w:val="007377B0"/>
    <w:rsid w:val="00737EA9"/>
    <w:rsid w:val="007400A9"/>
    <w:rsid w:val="00740369"/>
    <w:rsid w:val="007407CF"/>
    <w:rsid w:val="007407EB"/>
    <w:rsid w:val="00740DCC"/>
    <w:rsid w:val="00740E0B"/>
    <w:rsid w:val="00740E71"/>
    <w:rsid w:val="00740E95"/>
    <w:rsid w:val="007412EE"/>
    <w:rsid w:val="00741922"/>
    <w:rsid w:val="00742455"/>
    <w:rsid w:val="00742CC1"/>
    <w:rsid w:val="00742FF4"/>
    <w:rsid w:val="0074311C"/>
    <w:rsid w:val="00743B22"/>
    <w:rsid w:val="00743B51"/>
    <w:rsid w:val="00743BCC"/>
    <w:rsid w:val="00743DB0"/>
    <w:rsid w:val="00744180"/>
    <w:rsid w:val="007441A8"/>
    <w:rsid w:val="007444B5"/>
    <w:rsid w:val="00744823"/>
    <w:rsid w:val="00744954"/>
    <w:rsid w:val="0074496D"/>
    <w:rsid w:val="00744A79"/>
    <w:rsid w:val="00744F11"/>
    <w:rsid w:val="0074560D"/>
    <w:rsid w:val="00745846"/>
    <w:rsid w:val="0074591A"/>
    <w:rsid w:val="00745B5E"/>
    <w:rsid w:val="00745BB3"/>
    <w:rsid w:val="00745DF4"/>
    <w:rsid w:val="00746272"/>
    <w:rsid w:val="00746291"/>
    <w:rsid w:val="007463A2"/>
    <w:rsid w:val="00746454"/>
    <w:rsid w:val="00746867"/>
    <w:rsid w:val="00746902"/>
    <w:rsid w:val="00746938"/>
    <w:rsid w:val="00746AA7"/>
    <w:rsid w:val="00746DCC"/>
    <w:rsid w:val="00746E4F"/>
    <w:rsid w:val="00746F21"/>
    <w:rsid w:val="00746FA6"/>
    <w:rsid w:val="007470A3"/>
    <w:rsid w:val="0074711E"/>
    <w:rsid w:val="00747290"/>
    <w:rsid w:val="0074735E"/>
    <w:rsid w:val="007473D1"/>
    <w:rsid w:val="00747570"/>
    <w:rsid w:val="00747596"/>
    <w:rsid w:val="007477B5"/>
    <w:rsid w:val="007478C4"/>
    <w:rsid w:val="007478F9"/>
    <w:rsid w:val="00747BEF"/>
    <w:rsid w:val="00747C9C"/>
    <w:rsid w:val="00750126"/>
    <w:rsid w:val="007501B8"/>
    <w:rsid w:val="007504AF"/>
    <w:rsid w:val="0075055D"/>
    <w:rsid w:val="00750565"/>
    <w:rsid w:val="00750BEE"/>
    <w:rsid w:val="00750E91"/>
    <w:rsid w:val="00750ECA"/>
    <w:rsid w:val="00751128"/>
    <w:rsid w:val="007511AA"/>
    <w:rsid w:val="007511B0"/>
    <w:rsid w:val="007512C9"/>
    <w:rsid w:val="0075133A"/>
    <w:rsid w:val="007515FE"/>
    <w:rsid w:val="0075162E"/>
    <w:rsid w:val="00751A19"/>
    <w:rsid w:val="00751C1F"/>
    <w:rsid w:val="00751D14"/>
    <w:rsid w:val="00752049"/>
    <w:rsid w:val="00752321"/>
    <w:rsid w:val="0075235A"/>
    <w:rsid w:val="00752377"/>
    <w:rsid w:val="007527D4"/>
    <w:rsid w:val="007529B4"/>
    <w:rsid w:val="007529FA"/>
    <w:rsid w:val="00752A27"/>
    <w:rsid w:val="00752AA1"/>
    <w:rsid w:val="00752D72"/>
    <w:rsid w:val="00752E50"/>
    <w:rsid w:val="00752F85"/>
    <w:rsid w:val="007531D7"/>
    <w:rsid w:val="007532EA"/>
    <w:rsid w:val="00753589"/>
    <w:rsid w:val="007535F8"/>
    <w:rsid w:val="007536FC"/>
    <w:rsid w:val="0075383B"/>
    <w:rsid w:val="00753B05"/>
    <w:rsid w:val="00753BC9"/>
    <w:rsid w:val="00753DA3"/>
    <w:rsid w:val="00753DE9"/>
    <w:rsid w:val="00753EA1"/>
    <w:rsid w:val="00753F08"/>
    <w:rsid w:val="00753F37"/>
    <w:rsid w:val="007541E4"/>
    <w:rsid w:val="00754819"/>
    <w:rsid w:val="00754900"/>
    <w:rsid w:val="00754E9A"/>
    <w:rsid w:val="0075559D"/>
    <w:rsid w:val="00755717"/>
    <w:rsid w:val="0075593A"/>
    <w:rsid w:val="00755A5A"/>
    <w:rsid w:val="00755AFC"/>
    <w:rsid w:val="00755C09"/>
    <w:rsid w:val="00755C15"/>
    <w:rsid w:val="00756004"/>
    <w:rsid w:val="007561ED"/>
    <w:rsid w:val="0075622D"/>
    <w:rsid w:val="00756821"/>
    <w:rsid w:val="00756AD0"/>
    <w:rsid w:val="00756D70"/>
    <w:rsid w:val="0075747E"/>
    <w:rsid w:val="007576DD"/>
    <w:rsid w:val="00757BDB"/>
    <w:rsid w:val="00757C2B"/>
    <w:rsid w:val="00757C4D"/>
    <w:rsid w:val="00757DA9"/>
    <w:rsid w:val="00757FD2"/>
    <w:rsid w:val="007602FD"/>
    <w:rsid w:val="0076056C"/>
    <w:rsid w:val="0076069E"/>
    <w:rsid w:val="007606FB"/>
    <w:rsid w:val="00760848"/>
    <w:rsid w:val="00760914"/>
    <w:rsid w:val="007609B5"/>
    <w:rsid w:val="00761126"/>
    <w:rsid w:val="007612CB"/>
    <w:rsid w:val="0076147A"/>
    <w:rsid w:val="007615B0"/>
    <w:rsid w:val="00761C48"/>
    <w:rsid w:val="00761C85"/>
    <w:rsid w:val="007621CA"/>
    <w:rsid w:val="007623AB"/>
    <w:rsid w:val="0076264B"/>
    <w:rsid w:val="00762859"/>
    <w:rsid w:val="00762AAC"/>
    <w:rsid w:val="00762DFF"/>
    <w:rsid w:val="0076375E"/>
    <w:rsid w:val="00763C4D"/>
    <w:rsid w:val="00763E07"/>
    <w:rsid w:val="00763F96"/>
    <w:rsid w:val="00763FB5"/>
    <w:rsid w:val="00763FEC"/>
    <w:rsid w:val="00764231"/>
    <w:rsid w:val="007646EE"/>
    <w:rsid w:val="0076482A"/>
    <w:rsid w:val="0076497E"/>
    <w:rsid w:val="00764AF3"/>
    <w:rsid w:val="00764C6E"/>
    <w:rsid w:val="00764D4C"/>
    <w:rsid w:val="00764F94"/>
    <w:rsid w:val="007653A0"/>
    <w:rsid w:val="007653E0"/>
    <w:rsid w:val="00765582"/>
    <w:rsid w:val="00765615"/>
    <w:rsid w:val="00765BC3"/>
    <w:rsid w:val="00765BE2"/>
    <w:rsid w:val="00765F85"/>
    <w:rsid w:val="00766345"/>
    <w:rsid w:val="00766355"/>
    <w:rsid w:val="0076659B"/>
    <w:rsid w:val="0076678F"/>
    <w:rsid w:val="00766AC6"/>
    <w:rsid w:val="00766AD4"/>
    <w:rsid w:val="00766E58"/>
    <w:rsid w:val="00767212"/>
    <w:rsid w:val="00767248"/>
    <w:rsid w:val="007673BC"/>
    <w:rsid w:val="007673EC"/>
    <w:rsid w:val="007674B6"/>
    <w:rsid w:val="00767A7C"/>
    <w:rsid w:val="00767AC4"/>
    <w:rsid w:val="00767AD1"/>
    <w:rsid w:val="00767C64"/>
    <w:rsid w:val="00767D98"/>
    <w:rsid w:val="00767EA8"/>
    <w:rsid w:val="00770132"/>
    <w:rsid w:val="007703E3"/>
    <w:rsid w:val="007708A7"/>
    <w:rsid w:val="0077096E"/>
    <w:rsid w:val="00770C04"/>
    <w:rsid w:val="00770F4A"/>
    <w:rsid w:val="0077126D"/>
    <w:rsid w:val="0077129D"/>
    <w:rsid w:val="0077131E"/>
    <w:rsid w:val="007713E9"/>
    <w:rsid w:val="007713F4"/>
    <w:rsid w:val="007718F9"/>
    <w:rsid w:val="007719E5"/>
    <w:rsid w:val="00771C9D"/>
    <w:rsid w:val="00771CDB"/>
    <w:rsid w:val="0077200E"/>
    <w:rsid w:val="007721F8"/>
    <w:rsid w:val="0077261A"/>
    <w:rsid w:val="007726E9"/>
    <w:rsid w:val="00772B12"/>
    <w:rsid w:val="00772C82"/>
    <w:rsid w:val="00773094"/>
    <w:rsid w:val="00773208"/>
    <w:rsid w:val="00773335"/>
    <w:rsid w:val="0077361F"/>
    <w:rsid w:val="0077370C"/>
    <w:rsid w:val="00773A4A"/>
    <w:rsid w:val="00773CD7"/>
    <w:rsid w:val="00773D77"/>
    <w:rsid w:val="00773E2D"/>
    <w:rsid w:val="0077425A"/>
    <w:rsid w:val="007742F3"/>
    <w:rsid w:val="00774354"/>
    <w:rsid w:val="0077460F"/>
    <w:rsid w:val="007746FC"/>
    <w:rsid w:val="00774998"/>
    <w:rsid w:val="00774AE9"/>
    <w:rsid w:val="00774B5B"/>
    <w:rsid w:val="00774C83"/>
    <w:rsid w:val="00774C8F"/>
    <w:rsid w:val="00774ED4"/>
    <w:rsid w:val="00775364"/>
    <w:rsid w:val="00775446"/>
    <w:rsid w:val="0077573B"/>
    <w:rsid w:val="00775862"/>
    <w:rsid w:val="00776185"/>
    <w:rsid w:val="007761BA"/>
    <w:rsid w:val="00776537"/>
    <w:rsid w:val="00776543"/>
    <w:rsid w:val="007765E3"/>
    <w:rsid w:val="007765E4"/>
    <w:rsid w:val="0077666B"/>
    <w:rsid w:val="007766D9"/>
    <w:rsid w:val="00776928"/>
    <w:rsid w:val="00776BAC"/>
    <w:rsid w:val="00776BB5"/>
    <w:rsid w:val="00776CD6"/>
    <w:rsid w:val="00776CFF"/>
    <w:rsid w:val="00776D0F"/>
    <w:rsid w:val="007771BF"/>
    <w:rsid w:val="0077734F"/>
    <w:rsid w:val="00777419"/>
    <w:rsid w:val="007774EF"/>
    <w:rsid w:val="0077763A"/>
    <w:rsid w:val="007776AC"/>
    <w:rsid w:val="007776F4"/>
    <w:rsid w:val="0077793D"/>
    <w:rsid w:val="007779B9"/>
    <w:rsid w:val="00777A18"/>
    <w:rsid w:val="00777A3C"/>
    <w:rsid w:val="00777AB4"/>
    <w:rsid w:val="00777D5A"/>
    <w:rsid w:val="00777E6F"/>
    <w:rsid w:val="007800D4"/>
    <w:rsid w:val="00780135"/>
    <w:rsid w:val="00780217"/>
    <w:rsid w:val="007804C0"/>
    <w:rsid w:val="007805BD"/>
    <w:rsid w:val="007805F1"/>
    <w:rsid w:val="00780826"/>
    <w:rsid w:val="0078088E"/>
    <w:rsid w:val="00780A18"/>
    <w:rsid w:val="007812AE"/>
    <w:rsid w:val="007813DB"/>
    <w:rsid w:val="00781760"/>
    <w:rsid w:val="007817FF"/>
    <w:rsid w:val="00781A52"/>
    <w:rsid w:val="00781A60"/>
    <w:rsid w:val="00781C52"/>
    <w:rsid w:val="00781D13"/>
    <w:rsid w:val="00781DF8"/>
    <w:rsid w:val="00781FBC"/>
    <w:rsid w:val="00782381"/>
    <w:rsid w:val="007823A8"/>
    <w:rsid w:val="007823C5"/>
    <w:rsid w:val="0078246A"/>
    <w:rsid w:val="0078284D"/>
    <w:rsid w:val="00782A44"/>
    <w:rsid w:val="00782A81"/>
    <w:rsid w:val="00782B42"/>
    <w:rsid w:val="00782CB0"/>
    <w:rsid w:val="00782E88"/>
    <w:rsid w:val="007831B9"/>
    <w:rsid w:val="00783546"/>
    <w:rsid w:val="007835EA"/>
    <w:rsid w:val="007839DF"/>
    <w:rsid w:val="00783FEE"/>
    <w:rsid w:val="007841C5"/>
    <w:rsid w:val="00784487"/>
    <w:rsid w:val="007844AD"/>
    <w:rsid w:val="007848C6"/>
    <w:rsid w:val="00784908"/>
    <w:rsid w:val="00784B36"/>
    <w:rsid w:val="00784BF9"/>
    <w:rsid w:val="00784F68"/>
    <w:rsid w:val="00784F9B"/>
    <w:rsid w:val="00785178"/>
    <w:rsid w:val="00785514"/>
    <w:rsid w:val="007857F1"/>
    <w:rsid w:val="00785907"/>
    <w:rsid w:val="00785A09"/>
    <w:rsid w:val="00785C4E"/>
    <w:rsid w:val="00785E21"/>
    <w:rsid w:val="00785E5D"/>
    <w:rsid w:val="00785F17"/>
    <w:rsid w:val="00785FEA"/>
    <w:rsid w:val="007861C3"/>
    <w:rsid w:val="007862EA"/>
    <w:rsid w:val="007864BA"/>
    <w:rsid w:val="00786794"/>
    <w:rsid w:val="00786934"/>
    <w:rsid w:val="007869D7"/>
    <w:rsid w:val="00786B75"/>
    <w:rsid w:val="00786BA7"/>
    <w:rsid w:val="00786EA5"/>
    <w:rsid w:val="00786F13"/>
    <w:rsid w:val="00787401"/>
    <w:rsid w:val="0078745F"/>
    <w:rsid w:val="00787552"/>
    <w:rsid w:val="0078762C"/>
    <w:rsid w:val="00787883"/>
    <w:rsid w:val="00787C1A"/>
    <w:rsid w:val="00787F88"/>
    <w:rsid w:val="00790060"/>
    <w:rsid w:val="00790170"/>
    <w:rsid w:val="0079046B"/>
    <w:rsid w:val="00790509"/>
    <w:rsid w:val="0079051C"/>
    <w:rsid w:val="007906B7"/>
    <w:rsid w:val="007907A4"/>
    <w:rsid w:val="0079092B"/>
    <w:rsid w:val="00790B9E"/>
    <w:rsid w:val="00790C62"/>
    <w:rsid w:val="00790DE7"/>
    <w:rsid w:val="00790F57"/>
    <w:rsid w:val="0079110B"/>
    <w:rsid w:val="007914F5"/>
    <w:rsid w:val="00791566"/>
    <w:rsid w:val="007915F7"/>
    <w:rsid w:val="00791824"/>
    <w:rsid w:val="00791ABC"/>
    <w:rsid w:val="00791CD4"/>
    <w:rsid w:val="00791ED3"/>
    <w:rsid w:val="00792109"/>
    <w:rsid w:val="00792417"/>
    <w:rsid w:val="0079267C"/>
    <w:rsid w:val="00792842"/>
    <w:rsid w:val="00792894"/>
    <w:rsid w:val="007929C5"/>
    <w:rsid w:val="007929DC"/>
    <w:rsid w:val="00792C74"/>
    <w:rsid w:val="00792D85"/>
    <w:rsid w:val="00792EFE"/>
    <w:rsid w:val="00793255"/>
    <w:rsid w:val="00793737"/>
    <w:rsid w:val="00793815"/>
    <w:rsid w:val="00793841"/>
    <w:rsid w:val="007938A8"/>
    <w:rsid w:val="00793999"/>
    <w:rsid w:val="007939A3"/>
    <w:rsid w:val="00793A8F"/>
    <w:rsid w:val="00793BA2"/>
    <w:rsid w:val="00793EEA"/>
    <w:rsid w:val="00793F6F"/>
    <w:rsid w:val="00794142"/>
    <w:rsid w:val="0079437F"/>
    <w:rsid w:val="007947AD"/>
    <w:rsid w:val="00794FBF"/>
    <w:rsid w:val="007952CC"/>
    <w:rsid w:val="00795444"/>
    <w:rsid w:val="00795833"/>
    <w:rsid w:val="007959AE"/>
    <w:rsid w:val="00795AEA"/>
    <w:rsid w:val="00795CA9"/>
    <w:rsid w:val="00795D35"/>
    <w:rsid w:val="007963AF"/>
    <w:rsid w:val="00796405"/>
    <w:rsid w:val="00796467"/>
    <w:rsid w:val="007964C0"/>
    <w:rsid w:val="007964ED"/>
    <w:rsid w:val="00796673"/>
    <w:rsid w:val="00796E4D"/>
    <w:rsid w:val="00796FEE"/>
    <w:rsid w:val="0079732C"/>
    <w:rsid w:val="00797640"/>
    <w:rsid w:val="007977F5"/>
    <w:rsid w:val="00797834"/>
    <w:rsid w:val="00797B62"/>
    <w:rsid w:val="007A00EB"/>
    <w:rsid w:val="007A0106"/>
    <w:rsid w:val="007A02D1"/>
    <w:rsid w:val="007A056A"/>
    <w:rsid w:val="007A08CA"/>
    <w:rsid w:val="007A0DEE"/>
    <w:rsid w:val="007A0E0B"/>
    <w:rsid w:val="007A0EB7"/>
    <w:rsid w:val="007A117B"/>
    <w:rsid w:val="007A16B3"/>
    <w:rsid w:val="007A1703"/>
    <w:rsid w:val="007A1920"/>
    <w:rsid w:val="007A1EA3"/>
    <w:rsid w:val="007A2052"/>
    <w:rsid w:val="007A234C"/>
    <w:rsid w:val="007A249B"/>
    <w:rsid w:val="007A2A6B"/>
    <w:rsid w:val="007A2EE9"/>
    <w:rsid w:val="007A35AC"/>
    <w:rsid w:val="007A3603"/>
    <w:rsid w:val="007A36DF"/>
    <w:rsid w:val="007A36EE"/>
    <w:rsid w:val="007A37C3"/>
    <w:rsid w:val="007A39E9"/>
    <w:rsid w:val="007A3BD0"/>
    <w:rsid w:val="007A3C52"/>
    <w:rsid w:val="007A3FFE"/>
    <w:rsid w:val="007A406A"/>
    <w:rsid w:val="007A4333"/>
    <w:rsid w:val="007A4484"/>
    <w:rsid w:val="007A48F7"/>
    <w:rsid w:val="007A49AF"/>
    <w:rsid w:val="007A4B3A"/>
    <w:rsid w:val="007A4B7B"/>
    <w:rsid w:val="007A4CED"/>
    <w:rsid w:val="007A4D31"/>
    <w:rsid w:val="007A4F93"/>
    <w:rsid w:val="007A5051"/>
    <w:rsid w:val="007A52EA"/>
    <w:rsid w:val="007A570D"/>
    <w:rsid w:val="007A59E6"/>
    <w:rsid w:val="007A5A66"/>
    <w:rsid w:val="007A5A98"/>
    <w:rsid w:val="007A5B1D"/>
    <w:rsid w:val="007A5B2E"/>
    <w:rsid w:val="007A5BAB"/>
    <w:rsid w:val="007A5E08"/>
    <w:rsid w:val="007A60D2"/>
    <w:rsid w:val="007A6224"/>
    <w:rsid w:val="007A624E"/>
    <w:rsid w:val="007A65CF"/>
    <w:rsid w:val="007A67F4"/>
    <w:rsid w:val="007A69DB"/>
    <w:rsid w:val="007A6A27"/>
    <w:rsid w:val="007A6DA5"/>
    <w:rsid w:val="007A6E6F"/>
    <w:rsid w:val="007A6EE1"/>
    <w:rsid w:val="007A6F2C"/>
    <w:rsid w:val="007A70FE"/>
    <w:rsid w:val="007A715A"/>
    <w:rsid w:val="007A7202"/>
    <w:rsid w:val="007A72A4"/>
    <w:rsid w:val="007A731E"/>
    <w:rsid w:val="007A77F6"/>
    <w:rsid w:val="007A7B49"/>
    <w:rsid w:val="007A7D4D"/>
    <w:rsid w:val="007A7D5A"/>
    <w:rsid w:val="007A7D7E"/>
    <w:rsid w:val="007A7D87"/>
    <w:rsid w:val="007B02B3"/>
    <w:rsid w:val="007B037A"/>
    <w:rsid w:val="007B038E"/>
    <w:rsid w:val="007B0599"/>
    <w:rsid w:val="007B062B"/>
    <w:rsid w:val="007B0684"/>
    <w:rsid w:val="007B07DF"/>
    <w:rsid w:val="007B08CA"/>
    <w:rsid w:val="007B0A7E"/>
    <w:rsid w:val="007B0C84"/>
    <w:rsid w:val="007B0CD8"/>
    <w:rsid w:val="007B0EF7"/>
    <w:rsid w:val="007B0F82"/>
    <w:rsid w:val="007B0FEB"/>
    <w:rsid w:val="007B1094"/>
    <w:rsid w:val="007B10D5"/>
    <w:rsid w:val="007B10F8"/>
    <w:rsid w:val="007B19FF"/>
    <w:rsid w:val="007B21CD"/>
    <w:rsid w:val="007B2207"/>
    <w:rsid w:val="007B22EC"/>
    <w:rsid w:val="007B23ED"/>
    <w:rsid w:val="007B2614"/>
    <w:rsid w:val="007B2763"/>
    <w:rsid w:val="007B27AE"/>
    <w:rsid w:val="007B2927"/>
    <w:rsid w:val="007B2951"/>
    <w:rsid w:val="007B2A4C"/>
    <w:rsid w:val="007B2AC3"/>
    <w:rsid w:val="007B2B0B"/>
    <w:rsid w:val="007B2BD2"/>
    <w:rsid w:val="007B2BD5"/>
    <w:rsid w:val="007B2C25"/>
    <w:rsid w:val="007B2C74"/>
    <w:rsid w:val="007B2D04"/>
    <w:rsid w:val="007B332C"/>
    <w:rsid w:val="007B333E"/>
    <w:rsid w:val="007B341F"/>
    <w:rsid w:val="007B3AAC"/>
    <w:rsid w:val="007B3B84"/>
    <w:rsid w:val="007B3C19"/>
    <w:rsid w:val="007B3D3F"/>
    <w:rsid w:val="007B428B"/>
    <w:rsid w:val="007B4339"/>
    <w:rsid w:val="007B43B0"/>
    <w:rsid w:val="007B43DE"/>
    <w:rsid w:val="007B4538"/>
    <w:rsid w:val="007B4861"/>
    <w:rsid w:val="007B4A12"/>
    <w:rsid w:val="007B4A1A"/>
    <w:rsid w:val="007B4A4B"/>
    <w:rsid w:val="007B5093"/>
    <w:rsid w:val="007B5254"/>
    <w:rsid w:val="007B5836"/>
    <w:rsid w:val="007B5A1B"/>
    <w:rsid w:val="007B5A23"/>
    <w:rsid w:val="007B5D78"/>
    <w:rsid w:val="007B5FC8"/>
    <w:rsid w:val="007B5FC9"/>
    <w:rsid w:val="007B609E"/>
    <w:rsid w:val="007B6149"/>
    <w:rsid w:val="007B61DA"/>
    <w:rsid w:val="007B6213"/>
    <w:rsid w:val="007B623B"/>
    <w:rsid w:val="007B63D8"/>
    <w:rsid w:val="007B658D"/>
    <w:rsid w:val="007B6593"/>
    <w:rsid w:val="007B6637"/>
    <w:rsid w:val="007B6A52"/>
    <w:rsid w:val="007B6B38"/>
    <w:rsid w:val="007B6DB4"/>
    <w:rsid w:val="007B6F6F"/>
    <w:rsid w:val="007B717D"/>
    <w:rsid w:val="007B7424"/>
    <w:rsid w:val="007B7463"/>
    <w:rsid w:val="007B7A1E"/>
    <w:rsid w:val="007B7C02"/>
    <w:rsid w:val="007B7C5E"/>
    <w:rsid w:val="007B7DB2"/>
    <w:rsid w:val="007B7F07"/>
    <w:rsid w:val="007C03DB"/>
    <w:rsid w:val="007C057D"/>
    <w:rsid w:val="007C0644"/>
    <w:rsid w:val="007C06BA"/>
    <w:rsid w:val="007C0714"/>
    <w:rsid w:val="007C0AEB"/>
    <w:rsid w:val="007C0B6E"/>
    <w:rsid w:val="007C0F1C"/>
    <w:rsid w:val="007C0F93"/>
    <w:rsid w:val="007C0FCE"/>
    <w:rsid w:val="007C1635"/>
    <w:rsid w:val="007C1672"/>
    <w:rsid w:val="007C17A1"/>
    <w:rsid w:val="007C181D"/>
    <w:rsid w:val="007C1B9E"/>
    <w:rsid w:val="007C1C83"/>
    <w:rsid w:val="007C1DDE"/>
    <w:rsid w:val="007C1DE2"/>
    <w:rsid w:val="007C1E6A"/>
    <w:rsid w:val="007C1F3F"/>
    <w:rsid w:val="007C1FEB"/>
    <w:rsid w:val="007C201C"/>
    <w:rsid w:val="007C24A9"/>
    <w:rsid w:val="007C295F"/>
    <w:rsid w:val="007C2AC7"/>
    <w:rsid w:val="007C2B06"/>
    <w:rsid w:val="007C2DCD"/>
    <w:rsid w:val="007C2FDD"/>
    <w:rsid w:val="007C30C1"/>
    <w:rsid w:val="007C3213"/>
    <w:rsid w:val="007C357D"/>
    <w:rsid w:val="007C3B31"/>
    <w:rsid w:val="007C3B64"/>
    <w:rsid w:val="007C4043"/>
    <w:rsid w:val="007C4253"/>
    <w:rsid w:val="007C43D9"/>
    <w:rsid w:val="007C462A"/>
    <w:rsid w:val="007C4643"/>
    <w:rsid w:val="007C4AE6"/>
    <w:rsid w:val="007C4ED5"/>
    <w:rsid w:val="007C4EE8"/>
    <w:rsid w:val="007C50CB"/>
    <w:rsid w:val="007C5170"/>
    <w:rsid w:val="007C52AC"/>
    <w:rsid w:val="007C52FF"/>
    <w:rsid w:val="007C5779"/>
    <w:rsid w:val="007C5799"/>
    <w:rsid w:val="007C58DF"/>
    <w:rsid w:val="007C5A77"/>
    <w:rsid w:val="007C5BD9"/>
    <w:rsid w:val="007C5CC9"/>
    <w:rsid w:val="007C5DFC"/>
    <w:rsid w:val="007C61C8"/>
    <w:rsid w:val="007C63DF"/>
    <w:rsid w:val="007C6450"/>
    <w:rsid w:val="007C657E"/>
    <w:rsid w:val="007C66D2"/>
    <w:rsid w:val="007C66DB"/>
    <w:rsid w:val="007C6A34"/>
    <w:rsid w:val="007C6A38"/>
    <w:rsid w:val="007C6C21"/>
    <w:rsid w:val="007C6CDD"/>
    <w:rsid w:val="007C6E76"/>
    <w:rsid w:val="007C6ECC"/>
    <w:rsid w:val="007C6EEC"/>
    <w:rsid w:val="007C6F2D"/>
    <w:rsid w:val="007C70A8"/>
    <w:rsid w:val="007C730A"/>
    <w:rsid w:val="007C7326"/>
    <w:rsid w:val="007C757C"/>
    <w:rsid w:val="007C769D"/>
    <w:rsid w:val="007C77C0"/>
    <w:rsid w:val="007C780D"/>
    <w:rsid w:val="007C7920"/>
    <w:rsid w:val="007C7952"/>
    <w:rsid w:val="007C7AAB"/>
    <w:rsid w:val="007C7D97"/>
    <w:rsid w:val="007C7F84"/>
    <w:rsid w:val="007D066B"/>
    <w:rsid w:val="007D074A"/>
    <w:rsid w:val="007D08C0"/>
    <w:rsid w:val="007D08FA"/>
    <w:rsid w:val="007D0AD3"/>
    <w:rsid w:val="007D0B7A"/>
    <w:rsid w:val="007D0BCC"/>
    <w:rsid w:val="007D0C31"/>
    <w:rsid w:val="007D0C99"/>
    <w:rsid w:val="007D0CD2"/>
    <w:rsid w:val="007D105E"/>
    <w:rsid w:val="007D13B5"/>
    <w:rsid w:val="007D146A"/>
    <w:rsid w:val="007D167E"/>
    <w:rsid w:val="007D17CB"/>
    <w:rsid w:val="007D1841"/>
    <w:rsid w:val="007D18BC"/>
    <w:rsid w:val="007D19A5"/>
    <w:rsid w:val="007D1CCC"/>
    <w:rsid w:val="007D1F45"/>
    <w:rsid w:val="007D1F53"/>
    <w:rsid w:val="007D1F90"/>
    <w:rsid w:val="007D1FEE"/>
    <w:rsid w:val="007D21CF"/>
    <w:rsid w:val="007D259F"/>
    <w:rsid w:val="007D2726"/>
    <w:rsid w:val="007D2BAC"/>
    <w:rsid w:val="007D2C3B"/>
    <w:rsid w:val="007D3746"/>
    <w:rsid w:val="007D37F2"/>
    <w:rsid w:val="007D3954"/>
    <w:rsid w:val="007D39A3"/>
    <w:rsid w:val="007D3B25"/>
    <w:rsid w:val="007D3D22"/>
    <w:rsid w:val="007D3D65"/>
    <w:rsid w:val="007D3F8C"/>
    <w:rsid w:val="007D41F3"/>
    <w:rsid w:val="007D4350"/>
    <w:rsid w:val="007D4398"/>
    <w:rsid w:val="007D4662"/>
    <w:rsid w:val="007D470E"/>
    <w:rsid w:val="007D47C1"/>
    <w:rsid w:val="007D480E"/>
    <w:rsid w:val="007D49BB"/>
    <w:rsid w:val="007D4A00"/>
    <w:rsid w:val="007D4A25"/>
    <w:rsid w:val="007D4A51"/>
    <w:rsid w:val="007D4A7A"/>
    <w:rsid w:val="007D4B83"/>
    <w:rsid w:val="007D4DE4"/>
    <w:rsid w:val="007D586F"/>
    <w:rsid w:val="007D5A1F"/>
    <w:rsid w:val="007D5B8F"/>
    <w:rsid w:val="007D5BA5"/>
    <w:rsid w:val="007D5D05"/>
    <w:rsid w:val="007D5DFF"/>
    <w:rsid w:val="007D5E37"/>
    <w:rsid w:val="007D5F53"/>
    <w:rsid w:val="007D62EA"/>
    <w:rsid w:val="007D63A5"/>
    <w:rsid w:val="007D647E"/>
    <w:rsid w:val="007D662A"/>
    <w:rsid w:val="007D6760"/>
    <w:rsid w:val="007D67D7"/>
    <w:rsid w:val="007D6922"/>
    <w:rsid w:val="007D6B1F"/>
    <w:rsid w:val="007D6EE9"/>
    <w:rsid w:val="007D7031"/>
    <w:rsid w:val="007D70E6"/>
    <w:rsid w:val="007D7266"/>
    <w:rsid w:val="007D74AA"/>
    <w:rsid w:val="007D7627"/>
    <w:rsid w:val="007D7633"/>
    <w:rsid w:val="007D7850"/>
    <w:rsid w:val="007D7896"/>
    <w:rsid w:val="007D7AF0"/>
    <w:rsid w:val="007D7C0B"/>
    <w:rsid w:val="007D7C4D"/>
    <w:rsid w:val="007D7CA6"/>
    <w:rsid w:val="007D7D86"/>
    <w:rsid w:val="007E034F"/>
    <w:rsid w:val="007E0510"/>
    <w:rsid w:val="007E0527"/>
    <w:rsid w:val="007E08E6"/>
    <w:rsid w:val="007E095A"/>
    <w:rsid w:val="007E0EE0"/>
    <w:rsid w:val="007E0F3B"/>
    <w:rsid w:val="007E1033"/>
    <w:rsid w:val="007E12C3"/>
    <w:rsid w:val="007E1572"/>
    <w:rsid w:val="007E167B"/>
    <w:rsid w:val="007E16F6"/>
    <w:rsid w:val="007E182F"/>
    <w:rsid w:val="007E18B8"/>
    <w:rsid w:val="007E1A33"/>
    <w:rsid w:val="007E1BA2"/>
    <w:rsid w:val="007E1C1B"/>
    <w:rsid w:val="007E1C2A"/>
    <w:rsid w:val="007E1EF3"/>
    <w:rsid w:val="007E202E"/>
    <w:rsid w:val="007E227F"/>
    <w:rsid w:val="007E2331"/>
    <w:rsid w:val="007E26E8"/>
    <w:rsid w:val="007E2708"/>
    <w:rsid w:val="007E28B4"/>
    <w:rsid w:val="007E29C7"/>
    <w:rsid w:val="007E2AD8"/>
    <w:rsid w:val="007E30DB"/>
    <w:rsid w:val="007E3226"/>
    <w:rsid w:val="007E3455"/>
    <w:rsid w:val="007E3475"/>
    <w:rsid w:val="007E357E"/>
    <w:rsid w:val="007E377D"/>
    <w:rsid w:val="007E3796"/>
    <w:rsid w:val="007E38C8"/>
    <w:rsid w:val="007E3C5E"/>
    <w:rsid w:val="007E3CF0"/>
    <w:rsid w:val="007E3CFD"/>
    <w:rsid w:val="007E3DAE"/>
    <w:rsid w:val="007E4313"/>
    <w:rsid w:val="007E449A"/>
    <w:rsid w:val="007E46A1"/>
    <w:rsid w:val="007E4898"/>
    <w:rsid w:val="007E5027"/>
    <w:rsid w:val="007E50AC"/>
    <w:rsid w:val="007E5298"/>
    <w:rsid w:val="007E53BD"/>
    <w:rsid w:val="007E5533"/>
    <w:rsid w:val="007E5975"/>
    <w:rsid w:val="007E5A52"/>
    <w:rsid w:val="007E5DDB"/>
    <w:rsid w:val="007E5F4F"/>
    <w:rsid w:val="007E5FC9"/>
    <w:rsid w:val="007E604D"/>
    <w:rsid w:val="007E61C9"/>
    <w:rsid w:val="007E6368"/>
    <w:rsid w:val="007E63AB"/>
    <w:rsid w:val="007E63D7"/>
    <w:rsid w:val="007E6618"/>
    <w:rsid w:val="007E66DF"/>
    <w:rsid w:val="007E67BD"/>
    <w:rsid w:val="007E6915"/>
    <w:rsid w:val="007E6AD5"/>
    <w:rsid w:val="007E6FFE"/>
    <w:rsid w:val="007E7392"/>
    <w:rsid w:val="007E73DE"/>
    <w:rsid w:val="007E767B"/>
    <w:rsid w:val="007E7711"/>
    <w:rsid w:val="007E7A16"/>
    <w:rsid w:val="007E7BBA"/>
    <w:rsid w:val="007E7C40"/>
    <w:rsid w:val="007E7E7D"/>
    <w:rsid w:val="007E7F5F"/>
    <w:rsid w:val="007E7FFC"/>
    <w:rsid w:val="007F0010"/>
    <w:rsid w:val="007F02EB"/>
    <w:rsid w:val="007F03C0"/>
    <w:rsid w:val="007F0507"/>
    <w:rsid w:val="007F0A69"/>
    <w:rsid w:val="007F0AEE"/>
    <w:rsid w:val="007F0B5B"/>
    <w:rsid w:val="007F10C0"/>
    <w:rsid w:val="007F10CE"/>
    <w:rsid w:val="007F13C4"/>
    <w:rsid w:val="007F16F2"/>
    <w:rsid w:val="007F1748"/>
    <w:rsid w:val="007F1833"/>
    <w:rsid w:val="007F194E"/>
    <w:rsid w:val="007F1B3E"/>
    <w:rsid w:val="007F1C2B"/>
    <w:rsid w:val="007F1C86"/>
    <w:rsid w:val="007F1CDD"/>
    <w:rsid w:val="007F1D6C"/>
    <w:rsid w:val="007F22C8"/>
    <w:rsid w:val="007F2376"/>
    <w:rsid w:val="007F2423"/>
    <w:rsid w:val="007F2541"/>
    <w:rsid w:val="007F27A7"/>
    <w:rsid w:val="007F28BD"/>
    <w:rsid w:val="007F2A06"/>
    <w:rsid w:val="007F2B0A"/>
    <w:rsid w:val="007F2CDA"/>
    <w:rsid w:val="007F3063"/>
    <w:rsid w:val="007F3103"/>
    <w:rsid w:val="007F33DF"/>
    <w:rsid w:val="007F348C"/>
    <w:rsid w:val="007F34CD"/>
    <w:rsid w:val="007F3681"/>
    <w:rsid w:val="007F3779"/>
    <w:rsid w:val="007F3802"/>
    <w:rsid w:val="007F391F"/>
    <w:rsid w:val="007F39FC"/>
    <w:rsid w:val="007F3AC7"/>
    <w:rsid w:val="007F3AE2"/>
    <w:rsid w:val="007F3C39"/>
    <w:rsid w:val="007F3C93"/>
    <w:rsid w:val="007F425F"/>
    <w:rsid w:val="007F443A"/>
    <w:rsid w:val="007F45D2"/>
    <w:rsid w:val="007F48FE"/>
    <w:rsid w:val="007F4A0E"/>
    <w:rsid w:val="007F4C04"/>
    <w:rsid w:val="007F4CD9"/>
    <w:rsid w:val="007F4D4C"/>
    <w:rsid w:val="007F51CC"/>
    <w:rsid w:val="007F534C"/>
    <w:rsid w:val="007F559D"/>
    <w:rsid w:val="007F5639"/>
    <w:rsid w:val="007F5A8E"/>
    <w:rsid w:val="007F5AB5"/>
    <w:rsid w:val="007F5C41"/>
    <w:rsid w:val="007F5CDC"/>
    <w:rsid w:val="007F5D3D"/>
    <w:rsid w:val="007F5F5B"/>
    <w:rsid w:val="007F602E"/>
    <w:rsid w:val="007F6287"/>
    <w:rsid w:val="007F6411"/>
    <w:rsid w:val="007F64FE"/>
    <w:rsid w:val="007F665E"/>
    <w:rsid w:val="007F6743"/>
    <w:rsid w:val="007F68A7"/>
    <w:rsid w:val="007F69F4"/>
    <w:rsid w:val="007F6A03"/>
    <w:rsid w:val="007F6BEB"/>
    <w:rsid w:val="007F6CEA"/>
    <w:rsid w:val="007F6DDE"/>
    <w:rsid w:val="007F6EB5"/>
    <w:rsid w:val="007F7070"/>
    <w:rsid w:val="007F7230"/>
    <w:rsid w:val="007F73E6"/>
    <w:rsid w:val="007F7416"/>
    <w:rsid w:val="007F7472"/>
    <w:rsid w:val="007F75D3"/>
    <w:rsid w:val="007F7709"/>
    <w:rsid w:val="007F79F2"/>
    <w:rsid w:val="007F7B00"/>
    <w:rsid w:val="007F7F59"/>
    <w:rsid w:val="00800040"/>
    <w:rsid w:val="00800042"/>
    <w:rsid w:val="008000FD"/>
    <w:rsid w:val="008002B7"/>
    <w:rsid w:val="0080044A"/>
    <w:rsid w:val="00800515"/>
    <w:rsid w:val="008006BA"/>
    <w:rsid w:val="00800723"/>
    <w:rsid w:val="008008B1"/>
    <w:rsid w:val="00800933"/>
    <w:rsid w:val="00800A5B"/>
    <w:rsid w:val="00800A94"/>
    <w:rsid w:val="0080107D"/>
    <w:rsid w:val="00801105"/>
    <w:rsid w:val="00801525"/>
    <w:rsid w:val="008016EA"/>
    <w:rsid w:val="00801741"/>
    <w:rsid w:val="00801AF9"/>
    <w:rsid w:val="00801B56"/>
    <w:rsid w:val="00801D25"/>
    <w:rsid w:val="0080210A"/>
    <w:rsid w:val="008022C0"/>
    <w:rsid w:val="008022F1"/>
    <w:rsid w:val="00802621"/>
    <w:rsid w:val="00802908"/>
    <w:rsid w:val="00802C09"/>
    <w:rsid w:val="00802D0D"/>
    <w:rsid w:val="00802F13"/>
    <w:rsid w:val="0080311F"/>
    <w:rsid w:val="00803233"/>
    <w:rsid w:val="008032AA"/>
    <w:rsid w:val="008034FB"/>
    <w:rsid w:val="00803581"/>
    <w:rsid w:val="00803749"/>
    <w:rsid w:val="00803A6B"/>
    <w:rsid w:val="00803A75"/>
    <w:rsid w:val="00803D2D"/>
    <w:rsid w:val="008040AC"/>
    <w:rsid w:val="008040B0"/>
    <w:rsid w:val="00804420"/>
    <w:rsid w:val="0080451B"/>
    <w:rsid w:val="00804800"/>
    <w:rsid w:val="00804979"/>
    <w:rsid w:val="00804A7C"/>
    <w:rsid w:val="00804EC0"/>
    <w:rsid w:val="00804F25"/>
    <w:rsid w:val="00805122"/>
    <w:rsid w:val="00805257"/>
    <w:rsid w:val="00805401"/>
    <w:rsid w:val="008054AB"/>
    <w:rsid w:val="008057E6"/>
    <w:rsid w:val="00806056"/>
    <w:rsid w:val="008060B2"/>
    <w:rsid w:val="008060D4"/>
    <w:rsid w:val="008060EC"/>
    <w:rsid w:val="0080658A"/>
    <w:rsid w:val="00806A8A"/>
    <w:rsid w:val="00806BB6"/>
    <w:rsid w:val="00806EA3"/>
    <w:rsid w:val="00807336"/>
    <w:rsid w:val="008073D7"/>
    <w:rsid w:val="00807411"/>
    <w:rsid w:val="008074B2"/>
    <w:rsid w:val="00807586"/>
    <w:rsid w:val="008077C0"/>
    <w:rsid w:val="00807A48"/>
    <w:rsid w:val="00807A74"/>
    <w:rsid w:val="00807D30"/>
    <w:rsid w:val="00807D8F"/>
    <w:rsid w:val="0081005E"/>
    <w:rsid w:val="008101A5"/>
    <w:rsid w:val="008102A1"/>
    <w:rsid w:val="008102CE"/>
    <w:rsid w:val="0081042A"/>
    <w:rsid w:val="008104AF"/>
    <w:rsid w:val="008104DB"/>
    <w:rsid w:val="0081054D"/>
    <w:rsid w:val="00810911"/>
    <w:rsid w:val="00810B35"/>
    <w:rsid w:val="00810CC7"/>
    <w:rsid w:val="00810E12"/>
    <w:rsid w:val="00810E50"/>
    <w:rsid w:val="00810F2C"/>
    <w:rsid w:val="00810F3D"/>
    <w:rsid w:val="00811315"/>
    <w:rsid w:val="00811961"/>
    <w:rsid w:val="00811D0E"/>
    <w:rsid w:val="00811DA7"/>
    <w:rsid w:val="00811DC6"/>
    <w:rsid w:val="00811FA4"/>
    <w:rsid w:val="0081200A"/>
    <w:rsid w:val="00812031"/>
    <w:rsid w:val="0081225B"/>
    <w:rsid w:val="0081225F"/>
    <w:rsid w:val="00812437"/>
    <w:rsid w:val="008126A4"/>
    <w:rsid w:val="0081278D"/>
    <w:rsid w:val="00812819"/>
    <w:rsid w:val="00812860"/>
    <w:rsid w:val="00812996"/>
    <w:rsid w:val="008129D3"/>
    <w:rsid w:val="00812C5B"/>
    <w:rsid w:val="00812E39"/>
    <w:rsid w:val="00812F3F"/>
    <w:rsid w:val="0081321F"/>
    <w:rsid w:val="008135D8"/>
    <w:rsid w:val="008137AC"/>
    <w:rsid w:val="008141C7"/>
    <w:rsid w:val="00814308"/>
    <w:rsid w:val="00814326"/>
    <w:rsid w:val="00814711"/>
    <w:rsid w:val="008148EF"/>
    <w:rsid w:val="00814A1E"/>
    <w:rsid w:val="00814E00"/>
    <w:rsid w:val="00814FED"/>
    <w:rsid w:val="00815143"/>
    <w:rsid w:val="00815360"/>
    <w:rsid w:val="008155C7"/>
    <w:rsid w:val="00815916"/>
    <w:rsid w:val="00815C14"/>
    <w:rsid w:val="00815E71"/>
    <w:rsid w:val="00815F1D"/>
    <w:rsid w:val="00815FDD"/>
    <w:rsid w:val="00816086"/>
    <w:rsid w:val="008160C2"/>
    <w:rsid w:val="008165AE"/>
    <w:rsid w:val="0081668C"/>
    <w:rsid w:val="00816B4B"/>
    <w:rsid w:val="00816C8A"/>
    <w:rsid w:val="00816E21"/>
    <w:rsid w:val="00816E2B"/>
    <w:rsid w:val="00816E36"/>
    <w:rsid w:val="00817011"/>
    <w:rsid w:val="008170CF"/>
    <w:rsid w:val="008170DA"/>
    <w:rsid w:val="0081741E"/>
    <w:rsid w:val="008174F6"/>
    <w:rsid w:val="008176BE"/>
    <w:rsid w:val="008179FE"/>
    <w:rsid w:val="00817A37"/>
    <w:rsid w:val="00817A6A"/>
    <w:rsid w:val="00817B4E"/>
    <w:rsid w:val="00817C15"/>
    <w:rsid w:val="00817C99"/>
    <w:rsid w:val="00817CE2"/>
    <w:rsid w:val="00817D31"/>
    <w:rsid w:val="00817DC8"/>
    <w:rsid w:val="00820133"/>
    <w:rsid w:val="00820329"/>
    <w:rsid w:val="00820491"/>
    <w:rsid w:val="008205DB"/>
    <w:rsid w:val="00820716"/>
    <w:rsid w:val="00820718"/>
    <w:rsid w:val="0082084A"/>
    <w:rsid w:val="0082088C"/>
    <w:rsid w:val="008209C8"/>
    <w:rsid w:val="00820AF9"/>
    <w:rsid w:val="00820D0B"/>
    <w:rsid w:val="00820F33"/>
    <w:rsid w:val="00820F49"/>
    <w:rsid w:val="00820F7D"/>
    <w:rsid w:val="00821030"/>
    <w:rsid w:val="00821047"/>
    <w:rsid w:val="00821256"/>
    <w:rsid w:val="008216FF"/>
    <w:rsid w:val="00821756"/>
    <w:rsid w:val="0082180D"/>
    <w:rsid w:val="008220B4"/>
    <w:rsid w:val="00822130"/>
    <w:rsid w:val="00822183"/>
    <w:rsid w:val="00822283"/>
    <w:rsid w:val="008222C4"/>
    <w:rsid w:val="00822754"/>
    <w:rsid w:val="00822796"/>
    <w:rsid w:val="00822B5F"/>
    <w:rsid w:val="00822BAA"/>
    <w:rsid w:val="00822FFA"/>
    <w:rsid w:val="008231A9"/>
    <w:rsid w:val="008231B0"/>
    <w:rsid w:val="008233B0"/>
    <w:rsid w:val="0082348C"/>
    <w:rsid w:val="0082355B"/>
    <w:rsid w:val="0082368C"/>
    <w:rsid w:val="00823F43"/>
    <w:rsid w:val="00823F6F"/>
    <w:rsid w:val="008240FF"/>
    <w:rsid w:val="008241B3"/>
    <w:rsid w:val="008241D7"/>
    <w:rsid w:val="008242C9"/>
    <w:rsid w:val="008248D3"/>
    <w:rsid w:val="00824DC0"/>
    <w:rsid w:val="00824F82"/>
    <w:rsid w:val="00825021"/>
    <w:rsid w:val="00825189"/>
    <w:rsid w:val="00825396"/>
    <w:rsid w:val="0082556B"/>
    <w:rsid w:val="00825627"/>
    <w:rsid w:val="00825D09"/>
    <w:rsid w:val="00825F1D"/>
    <w:rsid w:val="0082606C"/>
    <w:rsid w:val="0082606D"/>
    <w:rsid w:val="00826622"/>
    <w:rsid w:val="0082666D"/>
    <w:rsid w:val="00826797"/>
    <w:rsid w:val="008269F3"/>
    <w:rsid w:val="00826E8E"/>
    <w:rsid w:val="0082710C"/>
    <w:rsid w:val="0082742F"/>
    <w:rsid w:val="0082783F"/>
    <w:rsid w:val="00827880"/>
    <w:rsid w:val="0082791D"/>
    <w:rsid w:val="00827B48"/>
    <w:rsid w:val="00827E3D"/>
    <w:rsid w:val="0083006A"/>
    <w:rsid w:val="00830164"/>
    <w:rsid w:val="00830732"/>
    <w:rsid w:val="008307C1"/>
    <w:rsid w:val="00830B75"/>
    <w:rsid w:val="00830C60"/>
    <w:rsid w:val="00830C91"/>
    <w:rsid w:val="00830D14"/>
    <w:rsid w:val="00830F2B"/>
    <w:rsid w:val="008316B2"/>
    <w:rsid w:val="00831858"/>
    <w:rsid w:val="008318CD"/>
    <w:rsid w:val="00831DC8"/>
    <w:rsid w:val="008324C1"/>
    <w:rsid w:val="008324C4"/>
    <w:rsid w:val="00832849"/>
    <w:rsid w:val="008328B6"/>
    <w:rsid w:val="008328E6"/>
    <w:rsid w:val="008329E4"/>
    <w:rsid w:val="00832CAA"/>
    <w:rsid w:val="00832CBA"/>
    <w:rsid w:val="00832E78"/>
    <w:rsid w:val="00832E87"/>
    <w:rsid w:val="00832FB6"/>
    <w:rsid w:val="0083310D"/>
    <w:rsid w:val="008331ED"/>
    <w:rsid w:val="008332E4"/>
    <w:rsid w:val="008333B7"/>
    <w:rsid w:val="00833502"/>
    <w:rsid w:val="00833504"/>
    <w:rsid w:val="00833516"/>
    <w:rsid w:val="00833718"/>
    <w:rsid w:val="008338A1"/>
    <w:rsid w:val="008338C6"/>
    <w:rsid w:val="0083395F"/>
    <w:rsid w:val="00833BAE"/>
    <w:rsid w:val="00833BFC"/>
    <w:rsid w:val="00833CED"/>
    <w:rsid w:val="00833F4A"/>
    <w:rsid w:val="00833F80"/>
    <w:rsid w:val="00834AB1"/>
    <w:rsid w:val="00834DED"/>
    <w:rsid w:val="00835018"/>
    <w:rsid w:val="008350B0"/>
    <w:rsid w:val="008353AD"/>
    <w:rsid w:val="0083541A"/>
    <w:rsid w:val="00835A1A"/>
    <w:rsid w:val="00835BF8"/>
    <w:rsid w:val="00835DB5"/>
    <w:rsid w:val="00835DCD"/>
    <w:rsid w:val="00835F5B"/>
    <w:rsid w:val="00836463"/>
    <w:rsid w:val="0083675C"/>
    <w:rsid w:val="00836B4A"/>
    <w:rsid w:val="00836BB1"/>
    <w:rsid w:val="00836BC3"/>
    <w:rsid w:val="00836BF4"/>
    <w:rsid w:val="00836C57"/>
    <w:rsid w:val="00836D84"/>
    <w:rsid w:val="00836E9C"/>
    <w:rsid w:val="00836FBD"/>
    <w:rsid w:val="00836FF4"/>
    <w:rsid w:val="008371A8"/>
    <w:rsid w:val="00837249"/>
    <w:rsid w:val="0083762E"/>
    <w:rsid w:val="008379D4"/>
    <w:rsid w:val="00837A0A"/>
    <w:rsid w:val="00840382"/>
    <w:rsid w:val="008404CF"/>
    <w:rsid w:val="008405C9"/>
    <w:rsid w:val="008407B6"/>
    <w:rsid w:val="0084084A"/>
    <w:rsid w:val="00840920"/>
    <w:rsid w:val="00840A78"/>
    <w:rsid w:val="00840C02"/>
    <w:rsid w:val="00840C5D"/>
    <w:rsid w:val="00841014"/>
    <w:rsid w:val="00841188"/>
    <w:rsid w:val="0084119A"/>
    <w:rsid w:val="008411F8"/>
    <w:rsid w:val="00841497"/>
    <w:rsid w:val="008414A2"/>
    <w:rsid w:val="008414CC"/>
    <w:rsid w:val="008417D8"/>
    <w:rsid w:val="00841921"/>
    <w:rsid w:val="00841B2A"/>
    <w:rsid w:val="00841D5B"/>
    <w:rsid w:val="00841EC5"/>
    <w:rsid w:val="00841F3F"/>
    <w:rsid w:val="0084207B"/>
    <w:rsid w:val="008420CE"/>
    <w:rsid w:val="0084213B"/>
    <w:rsid w:val="0084266B"/>
    <w:rsid w:val="00842674"/>
    <w:rsid w:val="00842980"/>
    <w:rsid w:val="00842B85"/>
    <w:rsid w:val="00842EB5"/>
    <w:rsid w:val="00843180"/>
    <w:rsid w:val="008431EB"/>
    <w:rsid w:val="0084321C"/>
    <w:rsid w:val="008432E2"/>
    <w:rsid w:val="00843629"/>
    <w:rsid w:val="0084363D"/>
    <w:rsid w:val="00843647"/>
    <w:rsid w:val="0084377D"/>
    <w:rsid w:val="00843C1F"/>
    <w:rsid w:val="00843D40"/>
    <w:rsid w:val="00843DAA"/>
    <w:rsid w:val="00843EF0"/>
    <w:rsid w:val="00844010"/>
    <w:rsid w:val="00844043"/>
    <w:rsid w:val="0084416D"/>
    <w:rsid w:val="008443E9"/>
    <w:rsid w:val="008446DE"/>
    <w:rsid w:val="008449D5"/>
    <w:rsid w:val="00844A07"/>
    <w:rsid w:val="00844A88"/>
    <w:rsid w:val="00844B7D"/>
    <w:rsid w:val="00844DF1"/>
    <w:rsid w:val="0084502A"/>
    <w:rsid w:val="00845046"/>
    <w:rsid w:val="00845221"/>
    <w:rsid w:val="008452F0"/>
    <w:rsid w:val="008454CA"/>
    <w:rsid w:val="008457BF"/>
    <w:rsid w:val="0084589F"/>
    <w:rsid w:val="00845D35"/>
    <w:rsid w:val="00845DF2"/>
    <w:rsid w:val="00846142"/>
    <w:rsid w:val="00846443"/>
    <w:rsid w:val="0084650B"/>
    <w:rsid w:val="0084655D"/>
    <w:rsid w:val="00846A67"/>
    <w:rsid w:val="00846AEC"/>
    <w:rsid w:val="00846C24"/>
    <w:rsid w:val="00846C5B"/>
    <w:rsid w:val="00846DB8"/>
    <w:rsid w:val="00846E1E"/>
    <w:rsid w:val="00846E51"/>
    <w:rsid w:val="00846F16"/>
    <w:rsid w:val="00847122"/>
    <w:rsid w:val="00847164"/>
    <w:rsid w:val="0084745D"/>
    <w:rsid w:val="00847CF3"/>
    <w:rsid w:val="008501E5"/>
    <w:rsid w:val="008501EF"/>
    <w:rsid w:val="00850279"/>
    <w:rsid w:val="0085028B"/>
    <w:rsid w:val="00850318"/>
    <w:rsid w:val="00850868"/>
    <w:rsid w:val="00850A24"/>
    <w:rsid w:val="00850C5D"/>
    <w:rsid w:val="00850E68"/>
    <w:rsid w:val="00850F9B"/>
    <w:rsid w:val="0085123C"/>
    <w:rsid w:val="00851272"/>
    <w:rsid w:val="008512C8"/>
    <w:rsid w:val="00851492"/>
    <w:rsid w:val="008514BE"/>
    <w:rsid w:val="008515B0"/>
    <w:rsid w:val="0085180A"/>
    <w:rsid w:val="0085183D"/>
    <w:rsid w:val="00851976"/>
    <w:rsid w:val="00851A26"/>
    <w:rsid w:val="00851A9E"/>
    <w:rsid w:val="00851ABB"/>
    <w:rsid w:val="00851D8F"/>
    <w:rsid w:val="00851DCB"/>
    <w:rsid w:val="00852427"/>
    <w:rsid w:val="008524DA"/>
    <w:rsid w:val="00852555"/>
    <w:rsid w:val="0085284D"/>
    <w:rsid w:val="008528D5"/>
    <w:rsid w:val="008529A0"/>
    <w:rsid w:val="00852A73"/>
    <w:rsid w:val="00852F79"/>
    <w:rsid w:val="00852F7C"/>
    <w:rsid w:val="0085300F"/>
    <w:rsid w:val="00853104"/>
    <w:rsid w:val="0085312B"/>
    <w:rsid w:val="00853AA2"/>
    <w:rsid w:val="00853C43"/>
    <w:rsid w:val="00853C99"/>
    <w:rsid w:val="00853D25"/>
    <w:rsid w:val="00853E62"/>
    <w:rsid w:val="00853EB9"/>
    <w:rsid w:val="008541C5"/>
    <w:rsid w:val="0085429D"/>
    <w:rsid w:val="008542BD"/>
    <w:rsid w:val="0085449E"/>
    <w:rsid w:val="00854810"/>
    <w:rsid w:val="008549B8"/>
    <w:rsid w:val="00854A72"/>
    <w:rsid w:val="00854ADF"/>
    <w:rsid w:val="00854F2F"/>
    <w:rsid w:val="00855182"/>
    <w:rsid w:val="008551D6"/>
    <w:rsid w:val="00855263"/>
    <w:rsid w:val="0085562B"/>
    <w:rsid w:val="00855696"/>
    <w:rsid w:val="00855977"/>
    <w:rsid w:val="00855B82"/>
    <w:rsid w:val="00855BAC"/>
    <w:rsid w:val="00855BB2"/>
    <w:rsid w:val="00855C10"/>
    <w:rsid w:val="008560CA"/>
    <w:rsid w:val="00856652"/>
    <w:rsid w:val="0085676F"/>
    <w:rsid w:val="0085690C"/>
    <w:rsid w:val="0085692D"/>
    <w:rsid w:val="00856AF3"/>
    <w:rsid w:val="00856B64"/>
    <w:rsid w:val="00856CD1"/>
    <w:rsid w:val="00857251"/>
    <w:rsid w:val="00857330"/>
    <w:rsid w:val="008576E3"/>
    <w:rsid w:val="00857A5A"/>
    <w:rsid w:val="00857B16"/>
    <w:rsid w:val="00857C8D"/>
    <w:rsid w:val="00857DD7"/>
    <w:rsid w:val="00857E08"/>
    <w:rsid w:val="0086008F"/>
    <w:rsid w:val="008606C9"/>
    <w:rsid w:val="008606DC"/>
    <w:rsid w:val="0086073F"/>
    <w:rsid w:val="00860898"/>
    <w:rsid w:val="00860A9F"/>
    <w:rsid w:val="00860BA0"/>
    <w:rsid w:val="00860BB0"/>
    <w:rsid w:val="00860C31"/>
    <w:rsid w:val="00860C43"/>
    <w:rsid w:val="00860E29"/>
    <w:rsid w:val="00860EB2"/>
    <w:rsid w:val="00860F2F"/>
    <w:rsid w:val="00860FEE"/>
    <w:rsid w:val="008610C7"/>
    <w:rsid w:val="00861156"/>
    <w:rsid w:val="0086132E"/>
    <w:rsid w:val="008613A7"/>
    <w:rsid w:val="00861817"/>
    <w:rsid w:val="008618B6"/>
    <w:rsid w:val="00861971"/>
    <w:rsid w:val="00861B19"/>
    <w:rsid w:val="008620BF"/>
    <w:rsid w:val="008620FE"/>
    <w:rsid w:val="00862188"/>
    <w:rsid w:val="00862674"/>
    <w:rsid w:val="008627B8"/>
    <w:rsid w:val="00862819"/>
    <w:rsid w:val="00862822"/>
    <w:rsid w:val="00862A64"/>
    <w:rsid w:val="00862A71"/>
    <w:rsid w:val="00862B71"/>
    <w:rsid w:val="00862C82"/>
    <w:rsid w:val="00862C84"/>
    <w:rsid w:val="00862D33"/>
    <w:rsid w:val="00862E48"/>
    <w:rsid w:val="00863255"/>
    <w:rsid w:val="00863592"/>
    <w:rsid w:val="00863964"/>
    <w:rsid w:val="008639EA"/>
    <w:rsid w:val="00863A37"/>
    <w:rsid w:val="00863B71"/>
    <w:rsid w:val="00863B8C"/>
    <w:rsid w:val="00863F08"/>
    <w:rsid w:val="00863FF0"/>
    <w:rsid w:val="0086423A"/>
    <w:rsid w:val="00864556"/>
    <w:rsid w:val="0086476F"/>
    <w:rsid w:val="008648DE"/>
    <w:rsid w:val="00864915"/>
    <w:rsid w:val="00864CEA"/>
    <w:rsid w:val="00864DBE"/>
    <w:rsid w:val="00864F6D"/>
    <w:rsid w:val="00865081"/>
    <w:rsid w:val="0086527E"/>
    <w:rsid w:val="0086573C"/>
    <w:rsid w:val="008658B6"/>
    <w:rsid w:val="008659BF"/>
    <w:rsid w:val="00865EAF"/>
    <w:rsid w:val="00865ED1"/>
    <w:rsid w:val="00865F10"/>
    <w:rsid w:val="0086611B"/>
    <w:rsid w:val="008662DD"/>
    <w:rsid w:val="008667AE"/>
    <w:rsid w:val="00866932"/>
    <w:rsid w:val="008669A9"/>
    <w:rsid w:val="00866BC9"/>
    <w:rsid w:val="00866CF2"/>
    <w:rsid w:val="00866EC5"/>
    <w:rsid w:val="00866EF2"/>
    <w:rsid w:val="00866F0D"/>
    <w:rsid w:val="00866FD7"/>
    <w:rsid w:val="008670A5"/>
    <w:rsid w:val="0086730C"/>
    <w:rsid w:val="008676B5"/>
    <w:rsid w:val="008676DE"/>
    <w:rsid w:val="00867DDB"/>
    <w:rsid w:val="00867E4D"/>
    <w:rsid w:val="00870614"/>
    <w:rsid w:val="00870896"/>
    <w:rsid w:val="008708FA"/>
    <w:rsid w:val="0087095A"/>
    <w:rsid w:val="00870F63"/>
    <w:rsid w:val="00871104"/>
    <w:rsid w:val="008712F2"/>
    <w:rsid w:val="008713FF"/>
    <w:rsid w:val="00871480"/>
    <w:rsid w:val="0087155F"/>
    <w:rsid w:val="0087156B"/>
    <w:rsid w:val="00871669"/>
    <w:rsid w:val="008718A4"/>
    <w:rsid w:val="0087229B"/>
    <w:rsid w:val="0087241F"/>
    <w:rsid w:val="00872673"/>
    <w:rsid w:val="0087267D"/>
    <w:rsid w:val="00872746"/>
    <w:rsid w:val="008729B5"/>
    <w:rsid w:val="008729C9"/>
    <w:rsid w:val="00872D41"/>
    <w:rsid w:val="00872DE3"/>
    <w:rsid w:val="00872EE4"/>
    <w:rsid w:val="00872F68"/>
    <w:rsid w:val="008730D6"/>
    <w:rsid w:val="008731CC"/>
    <w:rsid w:val="008735F6"/>
    <w:rsid w:val="008737E3"/>
    <w:rsid w:val="00873AD2"/>
    <w:rsid w:val="00873C33"/>
    <w:rsid w:val="00873CDE"/>
    <w:rsid w:val="00873E1C"/>
    <w:rsid w:val="00873EB7"/>
    <w:rsid w:val="0087439D"/>
    <w:rsid w:val="008747D7"/>
    <w:rsid w:val="00874A7A"/>
    <w:rsid w:val="00874C68"/>
    <w:rsid w:val="00875053"/>
    <w:rsid w:val="00875152"/>
    <w:rsid w:val="008751C6"/>
    <w:rsid w:val="00875302"/>
    <w:rsid w:val="00875445"/>
    <w:rsid w:val="008755CA"/>
    <w:rsid w:val="008759EB"/>
    <w:rsid w:val="00875AD7"/>
    <w:rsid w:val="00875CE1"/>
    <w:rsid w:val="00875DD5"/>
    <w:rsid w:val="00875DE2"/>
    <w:rsid w:val="00875EA2"/>
    <w:rsid w:val="00875EFF"/>
    <w:rsid w:val="00875FD0"/>
    <w:rsid w:val="008760A2"/>
    <w:rsid w:val="008762F8"/>
    <w:rsid w:val="00876798"/>
    <w:rsid w:val="008767E2"/>
    <w:rsid w:val="00876A8E"/>
    <w:rsid w:val="00876B91"/>
    <w:rsid w:val="00876BAA"/>
    <w:rsid w:val="00876CDD"/>
    <w:rsid w:val="00876FBF"/>
    <w:rsid w:val="00877003"/>
    <w:rsid w:val="008773DB"/>
    <w:rsid w:val="008773ED"/>
    <w:rsid w:val="0087743E"/>
    <w:rsid w:val="00877520"/>
    <w:rsid w:val="00877761"/>
    <w:rsid w:val="008777CF"/>
    <w:rsid w:val="008777DA"/>
    <w:rsid w:val="00877867"/>
    <w:rsid w:val="0087793B"/>
    <w:rsid w:val="00877AC4"/>
    <w:rsid w:val="00877BB6"/>
    <w:rsid w:val="00877BB8"/>
    <w:rsid w:val="00877E91"/>
    <w:rsid w:val="0088058C"/>
    <w:rsid w:val="008807B8"/>
    <w:rsid w:val="00880860"/>
    <w:rsid w:val="00880987"/>
    <w:rsid w:val="008809A1"/>
    <w:rsid w:val="00880CD6"/>
    <w:rsid w:val="00880FD5"/>
    <w:rsid w:val="00881076"/>
    <w:rsid w:val="00881248"/>
    <w:rsid w:val="008813E2"/>
    <w:rsid w:val="00881490"/>
    <w:rsid w:val="008818DA"/>
    <w:rsid w:val="00881AB0"/>
    <w:rsid w:val="00881AFB"/>
    <w:rsid w:val="00881C1C"/>
    <w:rsid w:val="00881C42"/>
    <w:rsid w:val="008823B5"/>
    <w:rsid w:val="008823D0"/>
    <w:rsid w:val="008826C5"/>
    <w:rsid w:val="00882AAD"/>
    <w:rsid w:val="00882C7A"/>
    <w:rsid w:val="00882C87"/>
    <w:rsid w:val="00882FDF"/>
    <w:rsid w:val="0088317C"/>
    <w:rsid w:val="008834A5"/>
    <w:rsid w:val="00883BE6"/>
    <w:rsid w:val="00883EFF"/>
    <w:rsid w:val="008840C8"/>
    <w:rsid w:val="0088416D"/>
    <w:rsid w:val="00884176"/>
    <w:rsid w:val="00884193"/>
    <w:rsid w:val="008842F8"/>
    <w:rsid w:val="00884353"/>
    <w:rsid w:val="008848B8"/>
    <w:rsid w:val="00884BAB"/>
    <w:rsid w:val="00884BEB"/>
    <w:rsid w:val="00885036"/>
    <w:rsid w:val="00885106"/>
    <w:rsid w:val="008853EE"/>
    <w:rsid w:val="008853FE"/>
    <w:rsid w:val="00885413"/>
    <w:rsid w:val="00885465"/>
    <w:rsid w:val="00885482"/>
    <w:rsid w:val="008854D9"/>
    <w:rsid w:val="0088562B"/>
    <w:rsid w:val="00885660"/>
    <w:rsid w:val="00885792"/>
    <w:rsid w:val="008859E0"/>
    <w:rsid w:val="00885A07"/>
    <w:rsid w:val="00885AB9"/>
    <w:rsid w:val="00885BC1"/>
    <w:rsid w:val="00885CCC"/>
    <w:rsid w:val="0088647A"/>
    <w:rsid w:val="008864EC"/>
    <w:rsid w:val="0088665E"/>
    <w:rsid w:val="008866FD"/>
    <w:rsid w:val="00886B65"/>
    <w:rsid w:val="00886E70"/>
    <w:rsid w:val="00887471"/>
    <w:rsid w:val="00887575"/>
    <w:rsid w:val="008875B4"/>
    <w:rsid w:val="008876D3"/>
    <w:rsid w:val="008878DC"/>
    <w:rsid w:val="00887C03"/>
    <w:rsid w:val="00887F91"/>
    <w:rsid w:val="008904CF"/>
    <w:rsid w:val="00890F2D"/>
    <w:rsid w:val="0089139F"/>
    <w:rsid w:val="008917B8"/>
    <w:rsid w:val="00891834"/>
    <w:rsid w:val="00891967"/>
    <w:rsid w:val="00891C2D"/>
    <w:rsid w:val="00892075"/>
    <w:rsid w:val="008920F8"/>
    <w:rsid w:val="00892211"/>
    <w:rsid w:val="008926C3"/>
    <w:rsid w:val="00892912"/>
    <w:rsid w:val="00892A3C"/>
    <w:rsid w:val="00892C8D"/>
    <w:rsid w:val="00892DDA"/>
    <w:rsid w:val="00892F70"/>
    <w:rsid w:val="00893473"/>
    <w:rsid w:val="008937F4"/>
    <w:rsid w:val="008938FE"/>
    <w:rsid w:val="008939D1"/>
    <w:rsid w:val="00893A5B"/>
    <w:rsid w:val="00893FB3"/>
    <w:rsid w:val="0089404D"/>
    <w:rsid w:val="0089466B"/>
    <w:rsid w:val="008949D8"/>
    <w:rsid w:val="00894DA6"/>
    <w:rsid w:val="00895006"/>
    <w:rsid w:val="00895030"/>
    <w:rsid w:val="0089525E"/>
    <w:rsid w:val="00895275"/>
    <w:rsid w:val="00895850"/>
    <w:rsid w:val="008958EC"/>
    <w:rsid w:val="00895B06"/>
    <w:rsid w:val="00895B2B"/>
    <w:rsid w:val="00895CA5"/>
    <w:rsid w:val="008962A7"/>
    <w:rsid w:val="008964A0"/>
    <w:rsid w:val="00896575"/>
    <w:rsid w:val="00896747"/>
    <w:rsid w:val="00896884"/>
    <w:rsid w:val="00896D7D"/>
    <w:rsid w:val="00897067"/>
    <w:rsid w:val="008971F7"/>
    <w:rsid w:val="0089740B"/>
    <w:rsid w:val="008974DE"/>
    <w:rsid w:val="008974FB"/>
    <w:rsid w:val="008975B5"/>
    <w:rsid w:val="008975EA"/>
    <w:rsid w:val="00897764"/>
    <w:rsid w:val="00897871"/>
    <w:rsid w:val="00897B6F"/>
    <w:rsid w:val="00897CAF"/>
    <w:rsid w:val="008A0331"/>
    <w:rsid w:val="008A062A"/>
    <w:rsid w:val="008A075F"/>
    <w:rsid w:val="008A09A3"/>
    <w:rsid w:val="008A0C15"/>
    <w:rsid w:val="008A0ED9"/>
    <w:rsid w:val="008A0FB7"/>
    <w:rsid w:val="008A174A"/>
    <w:rsid w:val="008A1815"/>
    <w:rsid w:val="008A1A9F"/>
    <w:rsid w:val="008A1CA0"/>
    <w:rsid w:val="008A1D43"/>
    <w:rsid w:val="008A1DDD"/>
    <w:rsid w:val="008A1F4D"/>
    <w:rsid w:val="008A2029"/>
    <w:rsid w:val="008A21A1"/>
    <w:rsid w:val="008A234F"/>
    <w:rsid w:val="008A23E5"/>
    <w:rsid w:val="008A2489"/>
    <w:rsid w:val="008A25C6"/>
    <w:rsid w:val="008A25CE"/>
    <w:rsid w:val="008A2722"/>
    <w:rsid w:val="008A28F2"/>
    <w:rsid w:val="008A2CD5"/>
    <w:rsid w:val="008A2D8A"/>
    <w:rsid w:val="008A30FC"/>
    <w:rsid w:val="008A31EF"/>
    <w:rsid w:val="008A33AE"/>
    <w:rsid w:val="008A33EA"/>
    <w:rsid w:val="008A3606"/>
    <w:rsid w:val="008A361D"/>
    <w:rsid w:val="008A3677"/>
    <w:rsid w:val="008A38F6"/>
    <w:rsid w:val="008A3A30"/>
    <w:rsid w:val="008A3BE0"/>
    <w:rsid w:val="008A442D"/>
    <w:rsid w:val="008A4493"/>
    <w:rsid w:val="008A44C3"/>
    <w:rsid w:val="008A44F8"/>
    <w:rsid w:val="008A454B"/>
    <w:rsid w:val="008A470E"/>
    <w:rsid w:val="008A47E5"/>
    <w:rsid w:val="008A48E8"/>
    <w:rsid w:val="008A49E9"/>
    <w:rsid w:val="008A4C3A"/>
    <w:rsid w:val="008A4DBA"/>
    <w:rsid w:val="008A4F08"/>
    <w:rsid w:val="008A5097"/>
    <w:rsid w:val="008A5582"/>
    <w:rsid w:val="008A56EE"/>
    <w:rsid w:val="008A570A"/>
    <w:rsid w:val="008A582D"/>
    <w:rsid w:val="008A5B79"/>
    <w:rsid w:val="008A5B8D"/>
    <w:rsid w:val="008A5C96"/>
    <w:rsid w:val="008A5D52"/>
    <w:rsid w:val="008A5EFF"/>
    <w:rsid w:val="008A5F5E"/>
    <w:rsid w:val="008A6010"/>
    <w:rsid w:val="008A62BC"/>
    <w:rsid w:val="008A6388"/>
    <w:rsid w:val="008A68CF"/>
    <w:rsid w:val="008A6E1F"/>
    <w:rsid w:val="008A6FE1"/>
    <w:rsid w:val="008A77C4"/>
    <w:rsid w:val="008A7C76"/>
    <w:rsid w:val="008A7C94"/>
    <w:rsid w:val="008A7F8D"/>
    <w:rsid w:val="008B0056"/>
    <w:rsid w:val="008B02B9"/>
    <w:rsid w:val="008B049F"/>
    <w:rsid w:val="008B0537"/>
    <w:rsid w:val="008B0660"/>
    <w:rsid w:val="008B076D"/>
    <w:rsid w:val="008B07CE"/>
    <w:rsid w:val="008B0A8F"/>
    <w:rsid w:val="008B0CC9"/>
    <w:rsid w:val="008B0DAD"/>
    <w:rsid w:val="008B0ED9"/>
    <w:rsid w:val="008B0FF2"/>
    <w:rsid w:val="008B10DA"/>
    <w:rsid w:val="008B125B"/>
    <w:rsid w:val="008B1577"/>
    <w:rsid w:val="008B1683"/>
    <w:rsid w:val="008B1732"/>
    <w:rsid w:val="008B184D"/>
    <w:rsid w:val="008B18BF"/>
    <w:rsid w:val="008B1A88"/>
    <w:rsid w:val="008B1B38"/>
    <w:rsid w:val="008B1CB5"/>
    <w:rsid w:val="008B2398"/>
    <w:rsid w:val="008B2437"/>
    <w:rsid w:val="008B25AF"/>
    <w:rsid w:val="008B26CB"/>
    <w:rsid w:val="008B27F5"/>
    <w:rsid w:val="008B2B85"/>
    <w:rsid w:val="008B2BF0"/>
    <w:rsid w:val="008B2EE0"/>
    <w:rsid w:val="008B3047"/>
    <w:rsid w:val="008B3067"/>
    <w:rsid w:val="008B32F4"/>
    <w:rsid w:val="008B3429"/>
    <w:rsid w:val="008B3521"/>
    <w:rsid w:val="008B3646"/>
    <w:rsid w:val="008B3D9F"/>
    <w:rsid w:val="008B3DCB"/>
    <w:rsid w:val="008B3E19"/>
    <w:rsid w:val="008B3F5E"/>
    <w:rsid w:val="008B409E"/>
    <w:rsid w:val="008B40AA"/>
    <w:rsid w:val="008B417D"/>
    <w:rsid w:val="008B4280"/>
    <w:rsid w:val="008B44E2"/>
    <w:rsid w:val="008B4588"/>
    <w:rsid w:val="008B45A3"/>
    <w:rsid w:val="008B46E7"/>
    <w:rsid w:val="008B483E"/>
    <w:rsid w:val="008B48F2"/>
    <w:rsid w:val="008B490B"/>
    <w:rsid w:val="008B490F"/>
    <w:rsid w:val="008B4998"/>
    <w:rsid w:val="008B4BF0"/>
    <w:rsid w:val="008B4C16"/>
    <w:rsid w:val="008B4ED4"/>
    <w:rsid w:val="008B4FA8"/>
    <w:rsid w:val="008B5050"/>
    <w:rsid w:val="008B5316"/>
    <w:rsid w:val="008B5595"/>
    <w:rsid w:val="008B55AB"/>
    <w:rsid w:val="008B56D8"/>
    <w:rsid w:val="008B5871"/>
    <w:rsid w:val="008B5984"/>
    <w:rsid w:val="008B5A49"/>
    <w:rsid w:val="008B5BB8"/>
    <w:rsid w:val="008B5DE4"/>
    <w:rsid w:val="008B5EA3"/>
    <w:rsid w:val="008B5FD2"/>
    <w:rsid w:val="008B6138"/>
    <w:rsid w:val="008B677F"/>
    <w:rsid w:val="008B6800"/>
    <w:rsid w:val="008B6C1A"/>
    <w:rsid w:val="008B6C1F"/>
    <w:rsid w:val="008B6C24"/>
    <w:rsid w:val="008B6CBE"/>
    <w:rsid w:val="008B6E48"/>
    <w:rsid w:val="008B7146"/>
    <w:rsid w:val="008B7180"/>
    <w:rsid w:val="008B7332"/>
    <w:rsid w:val="008B7727"/>
    <w:rsid w:val="008B7834"/>
    <w:rsid w:val="008B7C3A"/>
    <w:rsid w:val="008B7CB1"/>
    <w:rsid w:val="008B7EF7"/>
    <w:rsid w:val="008C0261"/>
    <w:rsid w:val="008C0480"/>
    <w:rsid w:val="008C04A9"/>
    <w:rsid w:val="008C0527"/>
    <w:rsid w:val="008C08F3"/>
    <w:rsid w:val="008C09DD"/>
    <w:rsid w:val="008C0AF3"/>
    <w:rsid w:val="008C0E42"/>
    <w:rsid w:val="008C1114"/>
    <w:rsid w:val="008C117E"/>
    <w:rsid w:val="008C1337"/>
    <w:rsid w:val="008C1367"/>
    <w:rsid w:val="008C136E"/>
    <w:rsid w:val="008C14EF"/>
    <w:rsid w:val="008C180D"/>
    <w:rsid w:val="008C1A58"/>
    <w:rsid w:val="008C1AAB"/>
    <w:rsid w:val="008C1C5C"/>
    <w:rsid w:val="008C1F02"/>
    <w:rsid w:val="008C2063"/>
    <w:rsid w:val="008C23BE"/>
    <w:rsid w:val="008C270B"/>
    <w:rsid w:val="008C28D2"/>
    <w:rsid w:val="008C2986"/>
    <w:rsid w:val="008C29EB"/>
    <w:rsid w:val="008C2A67"/>
    <w:rsid w:val="008C2A6A"/>
    <w:rsid w:val="008C2B1D"/>
    <w:rsid w:val="008C2C80"/>
    <w:rsid w:val="008C2D31"/>
    <w:rsid w:val="008C30A4"/>
    <w:rsid w:val="008C3155"/>
    <w:rsid w:val="008C31B7"/>
    <w:rsid w:val="008C321A"/>
    <w:rsid w:val="008C33E4"/>
    <w:rsid w:val="008C36F5"/>
    <w:rsid w:val="008C3704"/>
    <w:rsid w:val="008C37CF"/>
    <w:rsid w:val="008C3A5E"/>
    <w:rsid w:val="008C3CEB"/>
    <w:rsid w:val="008C3E24"/>
    <w:rsid w:val="008C467E"/>
    <w:rsid w:val="008C46E4"/>
    <w:rsid w:val="008C47A5"/>
    <w:rsid w:val="008C4A98"/>
    <w:rsid w:val="008C4BAA"/>
    <w:rsid w:val="008C4F79"/>
    <w:rsid w:val="008C5006"/>
    <w:rsid w:val="008C507D"/>
    <w:rsid w:val="008C512F"/>
    <w:rsid w:val="008C54BE"/>
    <w:rsid w:val="008C563F"/>
    <w:rsid w:val="008C5764"/>
    <w:rsid w:val="008C579D"/>
    <w:rsid w:val="008C5830"/>
    <w:rsid w:val="008C5A15"/>
    <w:rsid w:val="008C5DD7"/>
    <w:rsid w:val="008C6145"/>
    <w:rsid w:val="008C6208"/>
    <w:rsid w:val="008C646F"/>
    <w:rsid w:val="008C655E"/>
    <w:rsid w:val="008C6810"/>
    <w:rsid w:val="008C6ABB"/>
    <w:rsid w:val="008C6CF9"/>
    <w:rsid w:val="008C6E18"/>
    <w:rsid w:val="008C6F3B"/>
    <w:rsid w:val="008C7085"/>
    <w:rsid w:val="008C7095"/>
    <w:rsid w:val="008C70CA"/>
    <w:rsid w:val="008C729F"/>
    <w:rsid w:val="008C7439"/>
    <w:rsid w:val="008C7444"/>
    <w:rsid w:val="008C75BF"/>
    <w:rsid w:val="008C7AF6"/>
    <w:rsid w:val="008C7BDE"/>
    <w:rsid w:val="008C7C97"/>
    <w:rsid w:val="008C7D59"/>
    <w:rsid w:val="008C7DBC"/>
    <w:rsid w:val="008C7E00"/>
    <w:rsid w:val="008D0028"/>
    <w:rsid w:val="008D00DC"/>
    <w:rsid w:val="008D018B"/>
    <w:rsid w:val="008D0494"/>
    <w:rsid w:val="008D0512"/>
    <w:rsid w:val="008D0561"/>
    <w:rsid w:val="008D0685"/>
    <w:rsid w:val="008D0769"/>
    <w:rsid w:val="008D079F"/>
    <w:rsid w:val="008D09FB"/>
    <w:rsid w:val="008D0D2A"/>
    <w:rsid w:val="008D0ECD"/>
    <w:rsid w:val="008D1075"/>
    <w:rsid w:val="008D1375"/>
    <w:rsid w:val="008D1480"/>
    <w:rsid w:val="008D1746"/>
    <w:rsid w:val="008D1820"/>
    <w:rsid w:val="008D1838"/>
    <w:rsid w:val="008D19C5"/>
    <w:rsid w:val="008D1BB6"/>
    <w:rsid w:val="008D1EB1"/>
    <w:rsid w:val="008D1F5D"/>
    <w:rsid w:val="008D22E1"/>
    <w:rsid w:val="008D24A5"/>
    <w:rsid w:val="008D2519"/>
    <w:rsid w:val="008D25DB"/>
    <w:rsid w:val="008D268F"/>
    <w:rsid w:val="008D27AA"/>
    <w:rsid w:val="008D2905"/>
    <w:rsid w:val="008D2A24"/>
    <w:rsid w:val="008D2B8D"/>
    <w:rsid w:val="008D2C28"/>
    <w:rsid w:val="008D2CBF"/>
    <w:rsid w:val="008D2E53"/>
    <w:rsid w:val="008D3174"/>
    <w:rsid w:val="008D31E4"/>
    <w:rsid w:val="008D3283"/>
    <w:rsid w:val="008D3534"/>
    <w:rsid w:val="008D359D"/>
    <w:rsid w:val="008D3675"/>
    <w:rsid w:val="008D36B9"/>
    <w:rsid w:val="008D37DC"/>
    <w:rsid w:val="008D3812"/>
    <w:rsid w:val="008D3881"/>
    <w:rsid w:val="008D3B89"/>
    <w:rsid w:val="008D3C29"/>
    <w:rsid w:val="008D3DA6"/>
    <w:rsid w:val="008D3F3F"/>
    <w:rsid w:val="008D3FDF"/>
    <w:rsid w:val="008D417D"/>
    <w:rsid w:val="008D4423"/>
    <w:rsid w:val="008D4642"/>
    <w:rsid w:val="008D476D"/>
    <w:rsid w:val="008D4DB2"/>
    <w:rsid w:val="008D4F92"/>
    <w:rsid w:val="008D50A4"/>
    <w:rsid w:val="008D513E"/>
    <w:rsid w:val="008D526F"/>
    <w:rsid w:val="008D554F"/>
    <w:rsid w:val="008D55D7"/>
    <w:rsid w:val="008D590E"/>
    <w:rsid w:val="008D595E"/>
    <w:rsid w:val="008D59DE"/>
    <w:rsid w:val="008D5B59"/>
    <w:rsid w:val="008D5C0C"/>
    <w:rsid w:val="008D5C98"/>
    <w:rsid w:val="008D5E6F"/>
    <w:rsid w:val="008D60AA"/>
    <w:rsid w:val="008D619A"/>
    <w:rsid w:val="008D61A1"/>
    <w:rsid w:val="008D64ED"/>
    <w:rsid w:val="008D6659"/>
    <w:rsid w:val="008D671C"/>
    <w:rsid w:val="008D6BF0"/>
    <w:rsid w:val="008D7034"/>
    <w:rsid w:val="008D71E8"/>
    <w:rsid w:val="008D7A34"/>
    <w:rsid w:val="008D7B8E"/>
    <w:rsid w:val="008D7B92"/>
    <w:rsid w:val="008D7D69"/>
    <w:rsid w:val="008D7D6D"/>
    <w:rsid w:val="008E012D"/>
    <w:rsid w:val="008E01C5"/>
    <w:rsid w:val="008E0325"/>
    <w:rsid w:val="008E0830"/>
    <w:rsid w:val="008E0C6F"/>
    <w:rsid w:val="008E0E06"/>
    <w:rsid w:val="008E0E25"/>
    <w:rsid w:val="008E0F1E"/>
    <w:rsid w:val="008E1245"/>
    <w:rsid w:val="008E1867"/>
    <w:rsid w:val="008E1AC1"/>
    <w:rsid w:val="008E1AED"/>
    <w:rsid w:val="008E1E1A"/>
    <w:rsid w:val="008E1FB6"/>
    <w:rsid w:val="008E216C"/>
    <w:rsid w:val="008E22B9"/>
    <w:rsid w:val="008E2736"/>
    <w:rsid w:val="008E2896"/>
    <w:rsid w:val="008E29F9"/>
    <w:rsid w:val="008E2A1D"/>
    <w:rsid w:val="008E2B1F"/>
    <w:rsid w:val="008E2C07"/>
    <w:rsid w:val="008E3233"/>
    <w:rsid w:val="008E336B"/>
    <w:rsid w:val="008E3646"/>
    <w:rsid w:val="008E3784"/>
    <w:rsid w:val="008E3BB8"/>
    <w:rsid w:val="008E3C57"/>
    <w:rsid w:val="008E3D05"/>
    <w:rsid w:val="008E3E19"/>
    <w:rsid w:val="008E3F0A"/>
    <w:rsid w:val="008E3F87"/>
    <w:rsid w:val="008E3FC2"/>
    <w:rsid w:val="008E42F9"/>
    <w:rsid w:val="008E4364"/>
    <w:rsid w:val="008E45D8"/>
    <w:rsid w:val="008E4801"/>
    <w:rsid w:val="008E4885"/>
    <w:rsid w:val="008E4A19"/>
    <w:rsid w:val="008E4B04"/>
    <w:rsid w:val="008E4C09"/>
    <w:rsid w:val="008E4D04"/>
    <w:rsid w:val="008E4E3E"/>
    <w:rsid w:val="008E4F1A"/>
    <w:rsid w:val="008E509A"/>
    <w:rsid w:val="008E525C"/>
    <w:rsid w:val="008E57D6"/>
    <w:rsid w:val="008E5A49"/>
    <w:rsid w:val="008E5A8B"/>
    <w:rsid w:val="008E5BA7"/>
    <w:rsid w:val="008E5F60"/>
    <w:rsid w:val="008E60FE"/>
    <w:rsid w:val="008E6181"/>
    <w:rsid w:val="008E62EA"/>
    <w:rsid w:val="008E639D"/>
    <w:rsid w:val="008E63E7"/>
    <w:rsid w:val="008E6587"/>
    <w:rsid w:val="008E6593"/>
    <w:rsid w:val="008E660B"/>
    <w:rsid w:val="008E66E5"/>
    <w:rsid w:val="008E66EA"/>
    <w:rsid w:val="008E673C"/>
    <w:rsid w:val="008E68C0"/>
    <w:rsid w:val="008E6A5B"/>
    <w:rsid w:val="008E6BCA"/>
    <w:rsid w:val="008E6D38"/>
    <w:rsid w:val="008E71E1"/>
    <w:rsid w:val="008E7920"/>
    <w:rsid w:val="008E7A00"/>
    <w:rsid w:val="008E7C0D"/>
    <w:rsid w:val="008E7D74"/>
    <w:rsid w:val="008E7E3B"/>
    <w:rsid w:val="008F02B1"/>
    <w:rsid w:val="008F030E"/>
    <w:rsid w:val="008F033E"/>
    <w:rsid w:val="008F03FE"/>
    <w:rsid w:val="008F0574"/>
    <w:rsid w:val="008F06E8"/>
    <w:rsid w:val="008F08F9"/>
    <w:rsid w:val="008F09E6"/>
    <w:rsid w:val="008F0B62"/>
    <w:rsid w:val="008F0CA9"/>
    <w:rsid w:val="008F1229"/>
    <w:rsid w:val="008F1670"/>
    <w:rsid w:val="008F17BB"/>
    <w:rsid w:val="008F1966"/>
    <w:rsid w:val="008F1ABF"/>
    <w:rsid w:val="008F1BAE"/>
    <w:rsid w:val="008F1C3F"/>
    <w:rsid w:val="008F2285"/>
    <w:rsid w:val="008F23CA"/>
    <w:rsid w:val="008F24EC"/>
    <w:rsid w:val="008F252B"/>
    <w:rsid w:val="008F2547"/>
    <w:rsid w:val="008F25B5"/>
    <w:rsid w:val="008F26B9"/>
    <w:rsid w:val="008F27F3"/>
    <w:rsid w:val="008F286B"/>
    <w:rsid w:val="008F286E"/>
    <w:rsid w:val="008F28CD"/>
    <w:rsid w:val="008F2E90"/>
    <w:rsid w:val="008F3028"/>
    <w:rsid w:val="008F3098"/>
    <w:rsid w:val="008F310F"/>
    <w:rsid w:val="008F31E4"/>
    <w:rsid w:val="008F32BB"/>
    <w:rsid w:val="008F3372"/>
    <w:rsid w:val="008F375B"/>
    <w:rsid w:val="008F38B7"/>
    <w:rsid w:val="008F4093"/>
    <w:rsid w:val="008F4127"/>
    <w:rsid w:val="008F41C5"/>
    <w:rsid w:val="008F4366"/>
    <w:rsid w:val="008F4466"/>
    <w:rsid w:val="008F4561"/>
    <w:rsid w:val="008F45B9"/>
    <w:rsid w:val="008F463D"/>
    <w:rsid w:val="008F47A2"/>
    <w:rsid w:val="008F4E13"/>
    <w:rsid w:val="008F4EFC"/>
    <w:rsid w:val="008F5167"/>
    <w:rsid w:val="008F559B"/>
    <w:rsid w:val="008F55F3"/>
    <w:rsid w:val="008F59F0"/>
    <w:rsid w:val="008F5AC4"/>
    <w:rsid w:val="008F5AD9"/>
    <w:rsid w:val="008F5B24"/>
    <w:rsid w:val="008F5C6F"/>
    <w:rsid w:val="008F5D5E"/>
    <w:rsid w:val="008F5F45"/>
    <w:rsid w:val="008F6020"/>
    <w:rsid w:val="008F6083"/>
    <w:rsid w:val="008F61F8"/>
    <w:rsid w:val="008F6223"/>
    <w:rsid w:val="008F6578"/>
    <w:rsid w:val="008F6723"/>
    <w:rsid w:val="008F677E"/>
    <w:rsid w:val="008F69DA"/>
    <w:rsid w:val="008F6B4E"/>
    <w:rsid w:val="008F6BFB"/>
    <w:rsid w:val="008F6C08"/>
    <w:rsid w:val="008F6CE2"/>
    <w:rsid w:val="008F6D64"/>
    <w:rsid w:val="008F7338"/>
    <w:rsid w:val="008F7475"/>
    <w:rsid w:val="008F75F8"/>
    <w:rsid w:val="008F767C"/>
    <w:rsid w:val="008F7A9C"/>
    <w:rsid w:val="008F7D55"/>
    <w:rsid w:val="008F7DE1"/>
    <w:rsid w:val="0090041C"/>
    <w:rsid w:val="00900635"/>
    <w:rsid w:val="009007B2"/>
    <w:rsid w:val="0090082B"/>
    <w:rsid w:val="009008A7"/>
    <w:rsid w:val="009008B4"/>
    <w:rsid w:val="00901024"/>
    <w:rsid w:val="009011EB"/>
    <w:rsid w:val="0090163F"/>
    <w:rsid w:val="009019C8"/>
    <w:rsid w:val="00901A89"/>
    <w:rsid w:val="00901B0F"/>
    <w:rsid w:val="0090208A"/>
    <w:rsid w:val="0090227C"/>
    <w:rsid w:val="00902362"/>
    <w:rsid w:val="0090240E"/>
    <w:rsid w:val="0090250D"/>
    <w:rsid w:val="009026B0"/>
    <w:rsid w:val="00902793"/>
    <w:rsid w:val="009027CA"/>
    <w:rsid w:val="00902908"/>
    <w:rsid w:val="00903080"/>
    <w:rsid w:val="0090344F"/>
    <w:rsid w:val="009034B5"/>
    <w:rsid w:val="009034C7"/>
    <w:rsid w:val="0090367A"/>
    <w:rsid w:val="009037C5"/>
    <w:rsid w:val="0090382D"/>
    <w:rsid w:val="009038DE"/>
    <w:rsid w:val="00903989"/>
    <w:rsid w:val="009039EF"/>
    <w:rsid w:val="00903E9B"/>
    <w:rsid w:val="00904015"/>
    <w:rsid w:val="0090421D"/>
    <w:rsid w:val="00904240"/>
    <w:rsid w:val="0090430B"/>
    <w:rsid w:val="00904810"/>
    <w:rsid w:val="00904C28"/>
    <w:rsid w:val="00904D0D"/>
    <w:rsid w:val="00904EE9"/>
    <w:rsid w:val="00905180"/>
    <w:rsid w:val="00905299"/>
    <w:rsid w:val="009052A6"/>
    <w:rsid w:val="009057B8"/>
    <w:rsid w:val="00905853"/>
    <w:rsid w:val="009059DE"/>
    <w:rsid w:val="00905CA3"/>
    <w:rsid w:val="00905EB6"/>
    <w:rsid w:val="0090603D"/>
    <w:rsid w:val="009061C0"/>
    <w:rsid w:val="0090624E"/>
    <w:rsid w:val="0090626C"/>
    <w:rsid w:val="009063D5"/>
    <w:rsid w:val="00906650"/>
    <w:rsid w:val="00906791"/>
    <w:rsid w:val="00906B4B"/>
    <w:rsid w:val="00906D05"/>
    <w:rsid w:val="00906ED2"/>
    <w:rsid w:val="00906FF9"/>
    <w:rsid w:val="00907010"/>
    <w:rsid w:val="009072E4"/>
    <w:rsid w:val="00907432"/>
    <w:rsid w:val="00907664"/>
    <w:rsid w:val="00907C0A"/>
    <w:rsid w:val="00907D22"/>
    <w:rsid w:val="0091018D"/>
    <w:rsid w:val="0091021A"/>
    <w:rsid w:val="00910297"/>
    <w:rsid w:val="009104D3"/>
    <w:rsid w:val="009109B3"/>
    <w:rsid w:val="009109FB"/>
    <w:rsid w:val="00910A8A"/>
    <w:rsid w:val="00910AD2"/>
    <w:rsid w:val="00910CBE"/>
    <w:rsid w:val="00910D97"/>
    <w:rsid w:val="00910E61"/>
    <w:rsid w:val="00910F53"/>
    <w:rsid w:val="009118FC"/>
    <w:rsid w:val="00911C83"/>
    <w:rsid w:val="0091227F"/>
    <w:rsid w:val="00912385"/>
    <w:rsid w:val="00912411"/>
    <w:rsid w:val="009125E9"/>
    <w:rsid w:val="00912838"/>
    <w:rsid w:val="00912925"/>
    <w:rsid w:val="00912A3C"/>
    <w:rsid w:val="00912DEC"/>
    <w:rsid w:val="00912ED6"/>
    <w:rsid w:val="009132B1"/>
    <w:rsid w:val="00913615"/>
    <w:rsid w:val="009136E8"/>
    <w:rsid w:val="009137AC"/>
    <w:rsid w:val="009138BE"/>
    <w:rsid w:val="00913B57"/>
    <w:rsid w:val="00913EE8"/>
    <w:rsid w:val="00913FCA"/>
    <w:rsid w:val="00914154"/>
    <w:rsid w:val="009141BC"/>
    <w:rsid w:val="009141D7"/>
    <w:rsid w:val="0091433B"/>
    <w:rsid w:val="009145D3"/>
    <w:rsid w:val="00914A5C"/>
    <w:rsid w:val="00914B9D"/>
    <w:rsid w:val="00914D94"/>
    <w:rsid w:val="00914EAF"/>
    <w:rsid w:val="00914EB1"/>
    <w:rsid w:val="00915143"/>
    <w:rsid w:val="00915B6E"/>
    <w:rsid w:val="00915B80"/>
    <w:rsid w:val="00915C59"/>
    <w:rsid w:val="00915CE9"/>
    <w:rsid w:val="00915D72"/>
    <w:rsid w:val="00915F89"/>
    <w:rsid w:val="00916438"/>
    <w:rsid w:val="00916450"/>
    <w:rsid w:val="0091676F"/>
    <w:rsid w:val="00916A38"/>
    <w:rsid w:val="00916A70"/>
    <w:rsid w:val="00916CC7"/>
    <w:rsid w:val="00917102"/>
    <w:rsid w:val="00917110"/>
    <w:rsid w:val="00917227"/>
    <w:rsid w:val="009172B2"/>
    <w:rsid w:val="009173D7"/>
    <w:rsid w:val="00917767"/>
    <w:rsid w:val="009179FC"/>
    <w:rsid w:val="00917A59"/>
    <w:rsid w:val="00917ABD"/>
    <w:rsid w:val="00917C8D"/>
    <w:rsid w:val="00917D1A"/>
    <w:rsid w:val="00917E59"/>
    <w:rsid w:val="00917E63"/>
    <w:rsid w:val="00917F97"/>
    <w:rsid w:val="00920056"/>
    <w:rsid w:val="009202BF"/>
    <w:rsid w:val="00920733"/>
    <w:rsid w:val="00920B71"/>
    <w:rsid w:val="00920D99"/>
    <w:rsid w:val="00920EEC"/>
    <w:rsid w:val="0092110C"/>
    <w:rsid w:val="00921365"/>
    <w:rsid w:val="0092152C"/>
    <w:rsid w:val="0092184E"/>
    <w:rsid w:val="00921942"/>
    <w:rsid w:val="00921D45"/>
    <w:rsid w:val="00921E1C"/>
    <w:rsid w:val="00921F2D"/>
    <w:rsid w:val="00921F33"/>
    <w:rsid w:val="0092240D"/>
    <w:rsid w:val="00922640"/>
    <w:rsid w:val="00922D68"/>
    <w:rsid w:val="00922ED0"/>
    <w:rsid w:val="0092313F"/>
    <w:rsid w:val="009233AA"/>
    <w:rsid w:val="009233C3"/>
    <w:rsid w:val="0092393C"/>
    <w:rsid w:val="009239F3"/>
    <w:rsid w:val="00923DB7"/>
    <w:rsid w:val="00923F07"/>
    <w:rsid w:val="00923F2C"/>
    <w:rsid w:val="009240E5"/>
    <w:rsid w:val="009241F9"/>
    <w:rsid w:val="009244AF"/>
    <w:rsid w:val="0092469B"/>
    <w:rsid w:val="009246E2"/>
    <w:rsid w:val="0092476B"/>
    <w:rsid w:val="009247AB"/>
    <w:rsid w:val="009249C3"/>
    <w:rsid w:val="00924D59"/>
    <w:rsid w:val="0092504F"/>
    <w:rsid w:val="009250AA"/>
    <w:rsid w:val="009253D9"/>
    <w:rsid w:val="009253E8"/>
    <w:rsid w:val="00925CF1"/>
    <w:rsid w:val="009260B0"/>
    <w:rsid w:val="0092629A"/>
    <w:rsid w:val="00926965"/>
    <w:rsid w:val="00926C22"/>
    <w:rsid w:val="00926CEF"/>
    <w:rsid w:val="00927138"/>
    <w:rsid w:val="0092752B"/>
    <w:rsid w:val="00927530"/>
    <w:rsid w:val="00927802"/>
    <w:rsid w:val="0092791F"/>
    <w:rsid w:val="00927CA0"/>
    <w:rsid w:val="00927D4A"/>
    <w:rsid w:val="00927DDD"/>
    <w:rsid w:val="00927EDE"/>
    <w:rsid w:val="009301C2"/>
    <w:rsid w:val="009301CA"/>
    <w:rsid w:val="00930340"/>
    <w:rsid w:val="0093043E"/>
    <w:rsid w:val="00930778"/>
    <w:rsid w:val="00930931"/>
    <w:rsid w:val="00930A1F"/>
    <w:rsid w:val="00930E5F"/>
    <w:rsid w:val="00930F25"/>
    <w:rsid w:val="009312F7"/>
    <w:rsid w:val="009316B6"/>
    <w:rsid w:val="0093190E"/>
    <w:rsid w:val="00931D6F"/>
    <w:rsid w:val="009320D5"/>
    <w:rsid w:val="009324E3"/>
    <w:rsid w:val="00932D8B"/>
    <w:rsid w:val="00932FAB"/>
    <w:rsid w:val="0093309C"/>
    <w:rsid w:val="00933165"/>
    <w:rsid w:val="00933490"/>
    <w:rsid w:val="009335FE"/>
    <w:rsid w:val="00933607"/>
    <w:rsid w:val="00933801"/>
    <w:rsid w:val="00933862"/>
    <w:rsid w:val="00933A2F"/>
    <w:rsid w:val="00933F7E"/>
    <w:rsid w:val="0093402B"/>
    <w:rsid w:val="0093416E"/>
    <w:rsid w:val="009344E3"/>
    <w:rsid w:val="0093454B"/>
    <w:rsid w:val="00934659"/>
    <w:rsid w:val="00934723"/>
    <w:rsid w:val="0093496F"/>
    <w:rsid w:val="00934A24"/>
    <w:rsid w:val="00934B87"/>
    <w:rsid w:val="00934BD3"/>
    <w:rsid w:val="00934D84"/>
    <w:rsid w:val="0093502F"/>
    <w:rsid w:val="009350B9"/>
    <w:rsid w:val="00935433"/>
    <w:rsid w:val="009356CE"/>
    <w:rsid w:val="009357C4"/>
    <w:rsid w:val="00935B56"/>
    <w:rsid w:val="00935C79"/>
    <w:rsid w:val="00935DB8"/>
    <w:rsid w:val="00935E48"/>
    <w:rsid w:val="009361C5"/>
    <w:rsid w:val="009362B1"/>
    <w:rsid w:val="009364CC"/>
    <w:rsid w:val="009366BF"/>
    <w:rsid w:val="00936720"/>
    <w:rsid w:val="009367A3"/>
    <w:rsid w:val="00936810"/>
    <w:rsid w:val="00936991"/>
    <w:rsid w:val="00936A9B"/>
    <w:rsid w:val="00936DD9"/>
    <w:rsid w:val="00936EE7"/>
    <w:rsid w:val="00936F62"/>
    <w:rsid w:val="00937074"/>
    <w:rsid w:val="0093717E"/>
    <w:rsid w:val="00937664"/>
    <w:rsid w:val="009379FC"/>
    <w:rsid w:val="00937B82"/>
    <w:rsid w:val="00937DCB"/>
    <w:rsid w:val="00937E6B"/>
    <w:rsid w:val="00937EFC"/>
    <w:rsid w:val="009400DA"/>
    <w:rsid w:val="00940216"/>
    <w:rsid w:val="0094033A"/>
    <w:rsid w:val="00940357"/>
    <w:rsid w:val="00940387"/>
    <w:rsid w:val="009403E7"/>
    <w:rsid w:val="009404E4"/>
    <w:rsid w:val="00940940"/>
    <w:rsid w:val="00940A3B"/>
    <w:rsid w:val="00940D4E"/>
    <w:rsid w:val="00940DD6"/>
    <w:rsid w:val="00940FC6"/>
    <w:rsid w:val="00941239"/>
    <w:rsid w:val="009415B0"/>
    <w:rsid w:val="009415F1"/>
    <w:rsid w:val="00941927"/>
    <w:rsid w:val="00941A9E"/>
    <w:rsid w:val="00941AFA"/>
    <w:rsid w:val="00941B35"/>
    <w:rsid w:val="00941BBB"/>
    <w:rsid w:val="00941BFF"/>
    <w:rsid w:val="00941C0B"/>
    <w:rsid w:val="00941FF6"/>
    <w:rsid w:val="00941FF9"/>
    <w:rsid w:val="00942067"/>
    <w:rsid w:val="009424D8"/>
    <w:rsid w:val="00942A6E"/>
    <w:rsid w:val="00942FA8"/>
    <w:rsid w:val="00942FF9"/>
    <w:rsid w:val="009431AB"/>
    <w:rsid w:val="00943275"/>
    <w:rsid w:val="00943301"/>
    <w:rsid w:val="009434B4"/>
    <w:rsid w:val="009439DB"/>
    <w:rsid w:val="00943A5E"/>
    <w:rsid w:val="00943C0B"/>
    <w:rsid w:val="00943C66"/>
    <w:rsid w:val="00943C83"/>
    <w:rsid w:val="00943DBD"/>
    <w:rsid w:val="0094400E"/>
    <w:rsid w:val="009441BB"/>
    <w:rsid w:val="009445C6"/>
    <w:rsid w:val="00944A52"/>
    <w:rsid w:val="00944C03"/>
    <w:rsid w:val="00944C9D"/>
    <w:rsid w:val="00944D88"/>
    <w:rsid w:val="00944F6E"/>
    <w:rsid w:val="00944FC1"/>
    <w:rsid w:val="009450D5"/>
    <w:rsid w:val="0094516A"/>
    <w:rsid w:val="009455D9"/>
    <w:rsid w:val="0094572F"/>
    <w:rsid w:val="0094594B"/>
    <w:rsid w:val="00945955"/>
    <w:rsid w:val="00945A52"/>
    <w:rsid w:val="00945F46"/>
    <w:rsid w:val="00946143"/>
    <w:rsid w:val="009461C9"/>
    <w:rsid w:val="00946268"/>
    <w:rsid w:val="00946290"/>
    <w:rsid w:val="00946A5A"/>
    <w:rsid w:val="00946B7F"/>
    <w:rsid w:val="00946C8A"/>
    <w:rsid w:val="00946DCC"/>
    <w:rsid w:val="00947039"/>
    <w:rsid w:val="00947040"/>
    <w:rsid w:val="009472AD"/>
    <w:rsid w:val="009474C8"/>
    <w:rsid w:val="00947640"/>
    <w:rsid w:val="009479F7"/>
    <w:rsid w:val="00947AD1"/>
    <w:rsid w:val="00947B01"/>
    <w:rsid w:val="00947DF9"/>
    <w:rsid w:val="00947E5B"/>
    <w:rsid w:val="00947F9D"/>
    <w:rsid w:val="00950573"/>
    <w:rsid w:val="00950BE1"/>
    <w:rsid w:val="00950C34"/>
    <w:rsid w:val="00950CBD"/>
    <w:rsid w:val="00950E5C"/>
    <w:rsid w:val="00951151"/>
    <w:rsid w:val="009512BF"/>
    <w:rsid w:val="009514FA"/>
    <w:rsid w:val="00951561"/>
    <w:rsid w:val="00951582"/>
    <w:rsid w:val="00951846"/>
    <w:rsid w:val="009518C2"/>
    <w:rsid w:val="00951E82"/>
    <w:rsid w:val="00951FEB"/>
    <w:rsid w:val="00952032"/>
    <w:rsid w:val="0095236C"/>
    <w:rsid w:val="00952384"/>
    <w:rsid w:val="00952521"/>
    <w:rsid w:val="009525A2"/>
    <w:rsid w:val="00952624"/>
    <w:rsid w:val="009526CB"/>
    <w:rsid w:val="00952709"/>
    <w:rsid w:val="00952752"/>
    <w:rsid w:val="0095284C"/>
    <w:rsid w:val="00952864"/>
    <w:rsid w:val="009528D6"/>
    <w:rsid w:val="0095296A"/>
    <w:rsid w:val="00952995"/>
    <w:rsid w:val="00952A72"/>
    <w:rsid w:val="00952C0B"/>
    <w:rsid w:val="00952C5A"/>
    <w:rsid w:val="00952FB9"/>
    <w:rsid w:val="00953038"/>
    <w:rsid w:val="00953070"/>
    <w:rsid w:val="00953085"/>
    <w:rsid w:val="009531CF"/>
    <w:rsid w:val="0095329B"/>
    <w:rsid w:val="009533F8"/>
    <w:rsid w:val="00953599"/>
    <w:rsid w:val="009535CD"/>
    <w:rsid w:val="00953699"/>
    <w:rsid w:val="0095369C"/>
    <w:rsid w:val="00953A83"/>
    <w:rsid w:val="00953DE8"/>
    <w:rsid w:val="00953E4C"/>
    <w:rsid w:val="009542E0"/>
    <w:rsid w:val="009543C9"/>
    <w:rsid w:val="0095471C"/>
    <w:rsid w:val="009547E5"/>
    <w:rsid w:val="00954B77"/>
    <w:rsid w:val="0095521D"/>
    <w:rsid w:val="009554C2"/>
    <w:rsid w:val="0095563A"/>
    <w:rsid w:val="009557A8"/>
    <w:rsid w:val="0095598E"/>
    <w:rsid w:val="009559B6"/>
    <w:rsid w:val="00955C1F"/>
    <w:rsid w:val="00955EC7"/>
    <w:rsid w:val="00956015"/>
    <w:rsid w:val="009560F8"/>
    <w:rsid w:val="00956367"/>
    <w:rsid w:val="009563AB"/>
    <w:rsid w:val="00956492"/>
    <w:rsid w:val="009566DD"/>
    <w:rsid w:val="00956773"/>
    <w:rsid w:val="00956813"/>
    <w:rsid w:val="009569C2"/>
    <w:rsid w:val="009569E0"/>
    <w:rsid w:val="00956CE0"/>
    <w:rsid w:val="00956D95"/>
    <w:rsid w:val="00957142"/>
    <w:rsid w:val="00957247"/>
    <w:rsid w:val="009573F7"/>
    <w:rsid w:val="00957412"/>
    <w:rsid w:val="00957541"/>
    <w:rsid w:val="009576BE"/>
    <w:rsid w:val="00957912"/>
    <w:rsid w:val="00957E2B"/>
    <w:rsid w:val="00960013"/>
    <w:rsid w:val="009602A5"/>
    <w:rsid w:val="00960328"/>
    <w:rsid w:val="0096040F"/>
    <w:rsid w:val="00960435"/>
    <w:rsid w:val="00960576"/>
    <w:rsid w:val="00960900"/>
    <w:rsid w:val="0096097F"/>
    <w:rsid w:val="00960AE6"/>
    <w:rsid w:val="00960B87"/>
    <w:rsid w:val="00960C5E"/>
    <w:rsid w:val="00960C85"/>
    <w:rsid w:val="009610E5"/>
    <w:rsid w:val="00961633"/>
    <w:rsid w:val="00961705"/>
    <w:rsid w:val="0096173A"/>
    <w:rsid w:val="00961871"/>
    <w:rsid w:val="00961B1F"/>
    <w:rsid w:val="00962038"/>
    <w:rsid w:val="00962121"/>
    <w:rsid w:val="009621B3"/>
    <w:rsid w:val="0096248B"/>
    <w:rsid w:val="0096250F"/>
    <w:rsid w:val="009626C6"/>
    <w:rsid w:val="0096273D"/>
    <w:rsid w:val="00962988"/>
    <w:rsid w:val="00962AB6"/>
    <w:rsid w:val="00962E77"/>
    <w:rsid w:val="00962EC6"/>
    <w:rsid w:val="00962EED"/>
    <w:rsid w:val="009635EF"/>
    <w:rsid w:val="00963601"/>
    <w:rsid w:val="0096360F"/>
    <w:rsid w:val="009636CE"/>
    <w:rsid w:val="00963704"/>
    <w:rsid w:val="00963747"/>
    <w:rsid w:val="00963A48"/>
    <w:rsid w:val="00963A4B"/>
    <w:rsid w:val="00963BCD"/>
    <w:rsid w:val="00963C85"/>
    <w:rsid w:val="00963CB7"/>
    <w:rsid w:val="00964055"/>
    <w:rsid w:val="009640BB"/>
    <w:rsid w:val="00964112"/>
    <w:rsid w:val="0096416C"/>
    <w:rsid w:val="009643C8"/>
    <w:rsid w:val="0096457E"/>
    <w:rsid w:val="009649B7"/>
    <w:rsid w:val="00964DF9"/>
    <w:rsid w:val="00964E45"/>
    <w:rsid w:val="0096501C"/>
    <w:rsid w:val="009658B7"/>
    <w:rsid w:val="009659C4"/>
    <w:rsid w:val="00965B70"/>
    <w:rsid w:val="00965EFA"/>
    <w:rsid w:val="00966185"/>
    <w:rsid w:val="00966238"/>
    <w:rsid w:val="009662CD"/>
    <w:rsid w:val="009662EE"/>
    <w:rsid w:val="0096682E"/>
    <w:rsid w:val="00966A9E"/>
    <w:rsid w:val="00966D25"/>
    <w:rsid w:val="0096701D"/>
    <w:rsid w:val="0096703B"/>
    <w:rsid w:val="0096718A"/>
    <w:rsid w:val="00967498"/>
    <w:rsid w:val="00967634"/>
    <w:rsid w:val="00967A34"/>
    <w:rsid w:val="00967DCB"/>
    <w:rsid w:val="0097001B"/>
    <w:rsid w:val="0097001F"/>
    <w:rsid w:val="00970031"/>
    <w:rsid w:val="00970639"/>
    <w:rsid w:val="00970950"/>
    <w:rsid w:val="00970962"/>
    <w:rsid w:val="00970B33"/>
    <w:rsid w:val="00970F9D"/>
    <w:rsid w:val="00971332"/>
    <w:rsid w:val="00971384"/>
    <w:rsid w:val="0097140E"/>
    <w:rsid w:val="00971536"/>
    <w:rsid w:val="00971679"/>
    <w:rsid w:val="00971B4B"/>
    <w:rsid w:val="00971EB9"/>
    <w:rsid w:val="00971F5E"/>
    <w:rsid w:val="00971FF4"/>
    <w:rsid w:val="009721C8"/>
    <w:rsid w:val="009723CF"/>
    <w:rsid w:val="0097305B"/>
    <w:rsid w:val="009733AB"/>
    <w:rsid w:val="00973525"/>
    <w:rsid w:val="009736DF"/>
    <w:rsid w:val="00973882"/>
    <w:rsid w:val="009739D4"/>
    <w:rsid w:val="00973A22"/>
    <w:rsid w:val="00973A8C"/>
    <w:rsid w:val="00973BA7"/>
    <w:rsid w:val="00973C7C"/>
    <w:rsid w:val="00973D6E"/>
    <w:rsid w:val="00973FA7"/>
    <w:rsid w:val="009745B6"/>
    <w:rsid w:val="009746E2"/>
    <w:rsid w:val="00974B04"/>
    <w:rsid w:val="00974B6C"/>
    <w:rsid w:val="00974C89"/>
    <w:rsid w:val="00975449"/>
    <w:rsid w:val="00975798"/>
    <w:rsid w:val="009759B0"/>
    <w:rsid w:val="00976332"/>
    <w:rsid w:val="009765B7"/>
    <w:rsid w:val="00976C36"/>
    <w:rsid w:val="00976C66"/>
    <w:rsid w:val="00977105"/>
    <w:rsid w:val="00977830"/>
    <w:rsid w:val="00977C15"/>
    <w:rsid w:val="00980016"/>
    <w:rsid w:val="00980092"/>
    <w:rsid w:val="0098073D"/>
    <w:rsid w:val="00980779"/>
    <w:rsid w:val="009809D3"/>
    <w:rsid w:val="00980DB2"/>
    <w:rsid w:val="00981432"/>
    <w:rsid w:val="0098193B"/>
    <w:rsid w:val="009819BC"/>
    <w:rsid w:val="00981A86"/>
    <w:rsid w:val="00981CA4"/>
    <w:rsid w:val="00981E68"/>
    <w:rsid w:val="009820D4"/>
    <w:rsid w:val="0098223F"/>
    <w:rsid w:val="00982312"/>
    <w:rsid w:val="009823F0"/>
    <w:rsid w:val="00982458"/>
    <w:rsid w:val="00982520"/>
    <w:rsid w:val="009825D2"/>
    <w:rsid w:val="0098276A"/>
    <w:rsid w:val="009827B4"/>
    <w:rsid w:val="009827E2"/>
    <w:rsid w:val="009828CA"/>
    <w:rsid w:val="00982B9A"/>
    <w:rsid w:val="00982E59"/>
    <w:rsid w:val="00982FFF"/>
    <w:rsid w:val="0098311E"/>
    <w:rsid w:val="009831D4"/>
    <w:rsid w:val="009831D5"/>
    <w:rsid w:val="009832CF"/>
    <w:rsid w:val="009835FD"/>
    <w:rsid w:val="009836BD"/>
    <w:rsid w:val="009837FC"/>
    <w:rsid w:val="00983956"/>
    <w:rsid w:val="00983AA5"/>
    <w:rsid w:val="00983CF9"/>
    <w:rsid w:val="00984216"/>
    <w:rsid w:val="0098463C"/>
    <w:rsid w:val="00984648"/>
    <w:rsid w:val="00984675"/>
    <w:rsid w:val="0098476D"/>
    <w:rsid w:val="009848E7"/>
    <w:rsid w:val="00984972"/>
    <w:rsid w:val="00984C66"/>
    <w:rsid w:val="00984E0A"/>
    <w:rsid w:val="0098502E"/>
    <w:rsid w:val="009852B7"/>
    <w:rsid w:val="009854A0"/>
    <w:rsid w:val="0098553E"/>
    <w:rsid w:val="009855A2"/>
    <w:rsid w:val="0098574D"/>
    <w:rsid w:val="009857E6"/>
    <w:rsid w:val="009859E1"/>
    <w:rsid w:val="00985C39"/>
    <w:rsid w:val="00985D61"/>
    <w:rsid w:val="00985E36"/>
    <w:rsid w:val="00985FBD"/>
    <w:rsid w:val="009861EC"/>
    <w:rsid w:val="00986274"/>
    <w:rsid w:val="00986508"/>
    <w:rsid w:val="0098654C"/>
    <w:rsid w:val="0098682C"/>
    <w:rsid w:val="00986896"/>
    <w:rsid w:val="00987029"/>
    <w:rsid w:val="00987139"/>
    <w:rsid w:val="0098723F"/>
    <w:rsid w:val="009876AD"/>
    <w:rsid w:val="00987948"/>
    <w:rsid w:val="00987953"/>
    <w:rsid w:val="00987A31"/>
    <w:rsid w:val="00987A98"/>
    <w:rsid w:val="00987DFB"/>
    <w:rsid w:val="00987FEE"/>
    <w:rsid w:val="0099012D"/>
    <w:rsid w:val="00990332"/>
    <w:rsid w:val="0099058F"/>
    <w:rsid w:val="009907FB"/>
    <w:rsid w:val="00990A65"/>
    <w:rsid w:val="00990ABA"/>
    <w:rsid w:val="00990B56"/>
    <w:rsid w:val="00990BA0"/>
    <w:rsid w:val="00990C27"/>
    <w:rsid w:val="00990C58"/>
    <w:rsid w:val="00990EE5"/>
    <w:rsid w:val="00990F69"/>
    <w:rsid w:val="00991324"/>
    <w:rsid w:val="0099174E"/>
    <w:rsid w:val="00991903"/>
    <w:rsid w:val="00991AB6"/>
    <w:rsid w:val="00991D7A"/>
    <w:rsid w:val="00991E35"/>
    <w:rsid w:val="00991F07"/>
    <w:rsid w:val="00991F62"/>
    <w:rsid w:val="00991F9A"/>
    <w:rsid w:val="00992315"/>
    <w:rsid w:val="00992390"/>
    <w:rsid w:val="00992494"/>
    <w:rsid w:val="00992DBE"/>
    <w:rsid w:val="00992E78"/>
    <w:rsid w:val="00993027"/>
    <w:rsid w:val="009932E0"/>
    <w:rsid w:val="0099336B"/>
    <w:rsid w:val="00993371"/>
    <w:rsid w:val="00993617"/>
    <w:rsid w:val="00993BD8"/>
    <w:rsid w:val="00993DDD"/>
    <w:rsid w:val="00993DF0"/>
    <w:rsid w:val="00993F77"/>
    <w:rsid w:val="009942E4"/>
    <w:rsid w:val="00994355"/>
    <w:rsid w:val="00994720"/>
    <w:rsid w:val="009948FC"/>
    <w:rsid w:val="00994917"/>
    <w:rsid w:val="00994A59"/>
    <w:rsid w:val="00994C89"/>
    <w:rsid w:val="00994D15"/>
    <w:rsid w:val="00995275"/>
    <w:rsid w:val="00995585"/>
    <w:rsid w:val="009958E2"/>
    <w:rsid w:val="009959D5"/>
    <w:rsid w:val="00995B7E"/>
    <w:rsid w:val="00995F74"/>
    <w:rsid w:val="009963F0"/>
    <w:rsid w:val="00996462"/>
    <w:rsid w:val="00996561"/>
    <w:rsid w:val="0099666F"/>
    <w:rsid w:val="00996A6C"/>
    <w:rsid w:val="00996A88"/>
    <w:rsid w:val="00996B70"/>
    <w:rsid w:val="00996D78"/>
    <w:rsid w:val="00996DC0"/>
    <w:rsid w:val="00996E2F"/>
    <w:rsid w:val="00996EA5"/>
    <w:rsid w:val="00997012"/>
    <w:rsid w:val="009970EB"/>
    <w:rsid w:val="00997196"/>
    <w:rsid w:val="009971D5"/>
    <w:rsid w:val="009973A4"/>
    <w:rsid w:val="00997557"/>
    <w:rsid w:val="009975BD"/>
    <w:rsid w:val="0099768F"/>
    <w:rsid w:val="009976D1"/>
    <w:rsid w:val="00997993"/>
    <w:rsid w:val="00997AB8"/>
    <w:rsid w:val="00997C97"/>
    <w:rsid w:val="00997F64"/>
    <w:rsid w:val="009A006F"/>
    <w:rsid w:val="009A0145"/>
    <w:rsid w:val="009A025B"/>
    <w:rsid w:val="009A03E0"/>
    <w:rsid w:val="009A0B8E"/>
    <w:rsid w:val="009A0BE1"/>
    <w:rsid w:val="009A0BE4"/>
    <w:rsid w:val="009A0CD3"/>
    <w:rsid w:val="009A0DED"/>
    <w:rsid w:val="009A1281"/>
    <w:rsid w:val="009A12C9"/>
    <w:rsid w:val="009A1430"/>
    <w:rsid w:val="009A16F6"/>
    <w:rsid w:val="009A18AC"/>
    <w:rsid w:val="009A2262"/>
    <w:rsid w:val="009A2989"/>
    <w:rsid w:val="009A29E2"/>
    <w:rsid w:val="009A2CB4"/>
    <w:rsid w:val="009A2DF4"/>
    <w:rsid w:val="009A337F"/>
    <w:rsid w:val="009A3450"/>
    <w:rsid w:val="009A3457"/>
    <w:rsid w:val="009A3477"/>
    <w:rsid w:val="009A3937"/>
    <w:rsid w:val="009A3AC7"/>
    <w:rsid w:val="009A3AE7"/>
    <w:rsid w:val="009A3B62"/>
    <w:rsid w:val="009A3C5D"/>
    <w:rsid w:val="009A3C67"/>
    <w:rsid w:val="009A3EFD"/>
    <w:rsid w:val="009A411B"/>
    <w:rsid w:val="009A426F"/>
    <w:rsid w:val="009A45AC"/>
    <w:rsid w:val="009A46B8"/>
    <w:rsid w:val="009A46E7"/>
    <w:rsid w:val="009A47CA"/>
    <w:rsid w:val="009A4895"/>
    <w:rsid w:val="009A4BD7"/>
    <w:rsid w:val="009A4BEE"/>
    <w:rsid w:val="009A4E48"/>
    <w:rsid w:val="009A4F52"/>
    <w:rsid w:val="009A5293"/>
    <w:rsid w:val="009A5500"/>
    <w:rsid w:val="009A55E7"/>
    <w:rsid w:val="009A5A5A"/>
    <w:rsid w:val="009A5C0B"/>
    <w:rsid w:val="009A5CA6"/>
    <w:rsid w:val="009A63FE"/>
    <w:rsid w:val="009A6486"/>
    <w:rsid w:val="009A649C"/>
    <w:rsid w:val="009A6552"/>
    <w:rsid w:val="009A6604"/>
    <w:rsid w:val="009A682F"/>
    <w:rsid w:val="009A6913"/>
    <w:rsid w:val="009A6A24"/>
    <w:rsid w:val="009A6B6E"/>
    <w:rsid w:val="009A6BE6"/>
    <w:rsid w:val="009A6F48"/>
    <w:rsid w:val="009A6F8B"/>
    <w:rsid w:val="009A70B0"/>
    <w:rsid w:val="009A70F7"/>
    <w:rsid w:val="009A738B"/>
    <w:rsid w:val="009A73F7"/>
    <w:rsid w:val="009A7677"/>
    <w:rsid w:val="009A774B"/>
    <w:rsid w:val="009A7A6D"/>
    <w:rsid w:val="009A7AA5"/>
    <w:rsid w:val="009A7BCA"/>
    <w:rsid w:val="009A7BD7"/>
    <w:rsid w:val="009A7C50"/>
    <w:rsid w:val="009A7CAB"/>
    <w:rsid w:val="009A7E8E"/>
    <w:rsid w:val="009B00A9"/>
    <w:rsid w:val="009B036C"/>
    <w:rsid w:val="009B05A8"/>
    <w:rsid w:val="009B05AD"/>
    <w:rsid w:val="009B068F"/>
    <w:rsid w:val="009B06BF"/>
    <w:rsid w:val="009B084B"/>
    <w:rsid w:val="009B0943"/>
    <w:rsid w:val="009B0B59"/>
    <w:rsid w:val="009B0ED0"/>
    <w:rsid w:val="009B126B"/>
    <w:rsid w:val="009B1290"/>
    <w:rsid w:val="009B13D0"/>
    <w:rsid w:val="009B1492"/>
    <w:rsid w:val="009B1510"/>
    <w:rsid w:val="009B1D37"/>
    <w:rsid w:val="009B1D3A"/>
    <w:rsid w:val="009B1F45"/>
    <w:rsid w:val="009B21A7"/>
    <w:rsid w:val="009B230D"/>
    <w:rsid w:val="009B233C"/>
    <w:rsid w:val="009B23FC"/>
    <w:rsid w:val="009B24E9"/>
    <w:rsid w:val="009B27BF"/>
    <w:rsid w:val="009B2923"/>
    <w:rsid w:val="009B2B1B"/>
    <w:rsid w:val="009B2DDC"/>
    <w:rsid w:val="009B2E45"/>
    <w:rsid w:val="009B2EDA"/>
    <w:rsid w:val="009B2F6F"/>
    <w:rsid w:val="009B2F80"/>
    <w:rsid w:val="009B33CB"/>
    <w:rsid w:val="009B3448"/>
    <w:rsid w:val="009B34FD"/>
    <w:rsid w:val="009B35D0"/>
    <w:rsid w:val="009B3728"/>
    <w:rsid w:val="009B38BB"/>
    <w:rsid w:val="009B38D9"/>
    <w:rsid w:val="009B3C3F"/>
    <w:rsid w:val="009B3C7D"/>
    <w:rsid w:val="009B3F5B"/>
    <w:rsid w:val="009B40FE"/>
    <w:rsid w:val="009B4318"/>
    <w:rsid w:val="009B4B35"/>
    <w:rsid w:val="009B4C4F"/>
    <w:rsid w:val="009B4E0E"/>
    <w:rsid w:val="009B4F74"/>
    <w:rsid w:val="009B5117"/>
    <w:rsid w:val="009B511B"/>
    <w:rsid w:val="009B512E"/>
    <w:rsid w:val="009B517C"/>
    <w:rsid w:val="009B5295"/>
    <w:rsid w:val="009B5346"/>
    <w:rsid w:val="009B57F6"/>
    <w:rsid w:val="009B5C1C"/>
    <w:rsid w:val="009B5C9C"/>
    <w:rsid w:val="009B6182"/>
    <w:rsid w:val="009B65E4"/>
    <w:rsid w:val="009B6733"/>
    <w:rsid w:val="009B699D"/>
    <w:rsid w:val="009B6E2F"/>
    <w:rsid w:val="009B7015"/>
    <w:rsid w:val="009B7016"/>
    <w:rsid w:val="009B72F0"/>
    <w:rsid w:val="009B73E5"/>
    <w:rsid w:val="009B764E"/>
    <w:rsid w:val="009B766C"/>
    <w:rsid w:val="009B76FE"/>
    <w:rsid w:val="009B77DD"/>
    <w:rsid w:val="009B781C"/>
    <w:rsid w:val="009B7B57"/>
    <w:rsid w:val="009B7FD8"/>
    <w:rsid w:val="009C0005"/>
    <w:rsid w:val="009C0033"/>
    <w:rsid w:val="009C0121"/>
    <w:rsid w:val="009C042E"/>
    <w:rsid w:val="009C0653"/>
    <w:rsid w:val="009C084B"/>
    <w:rsid w:val="009C0CEC"/>
    <w:rsid w:val="009C0D30"/>
    <w:rsid w:val="009C0D71"/>
    <w:rsid w:val="009C10E2"/>
    <w:rsid w:val="009C1189"/>
    <w:rsid w:val="009C187E"/>
    <w:rsid w:val="009C1B00"/>
    <w:rsid w:val="009C1EB7"/>
    <w:rsid w:val="009C1EF2"/>
    <w:rsid w:val="009C20E3"/>
    <w:rsid w:val="009C2324"/>
    <w:rsid w:val="009C2370"/>
    <w:rsid w:val="009C24B7"/>
    <w:rsid w:val="009C28A4"/>
    <w:rsid w:val="009C2981"/>
    <w:rsid w:val="009C2BFE"/>
    <w:rsid w:val="009C2E3B"/>
    <w:rsid w:val="009C2E8C"/>
    <w:rsid w:val="009C3262"/>
    <w:rsid w:val="009C33B9"/>
    <w:rsid w:val="009C33FD"/>
    <w:rsid w:val="009C34FB"/>
    <w:rsid w:val="009C35FE"/>
    <w:rsid w:val="009C3775"/>
    <w:rsid w:val="009C3857"/>
    <w:rsid w:val="009C3966"/>
    <w:rsid w:val="009C39A0"/>
    <w:rsid w:val="009C3AB1"/>
    <w:rsid w:val="009C3B91"/>
    <w:rsid w:val="009C3EEC"/>
    <w:rsid w:val="009C3F45"/>
    <w:rsid w:val="009C4130"/>
    <w:rsid w:val="009C41E2"/>
    <w:rsid w:val="009C439A"/>
    <w:rsid w:val="009C4584"/>
    <w:rsid w:val="009C4620"/>
    <w:rsid w:val="009C4729"/>
    <w:rsid w:val="009C48CF"/>
    <w:rsid w:val="009C4A0C"/>
    <w:rsid w:val="009C4B14"/>
    <w:rsid w:val="009C4DB0"/>
    <w:rsid w:val="009C4FF7"/>
    <w:rsid w:val="009C5330"/>
    <w:rsid w:val="009C55C9"/>
    <w:rsid w:val="009C5726"/>
    <w:rsid w:val="009C5817"/>
    <w:rsid w:val="009C5B0A"/>
    <w:rsid w:val="009C5B58"/>
    <w:rsid w:val="009C5E1C"/>
    <w:rsid w:val="009C5FF4"/>
    <w:rsid w:val="009C6091"/>
    <w:rsid w:val="009C6537"/>
    <w:rsid w:val="009C665D"/>
    <w:rsid w:val="009C669B"/>
    <w:rsid w:val="009C69DA"/>
    <w:rsid w:val="009C6E69"/>
    <w:rsid w:val="009C6EC3"/>
    <w:rsid w:val="009C7167"/>
    <w:rsid w:val="009C72FA"/>
    <w:rsid w:val="009C7398"/>
    <w:rsid w:val="009C75B8"/>
    <w:rsid w:val="009C76DD"/>
    <w:rsid w:val="009C77E6"/>
    <w:rsid w:val="009C79F1"/>
    <w:rsid w:val="009C7BFF"/>
    <w:rsid w:val="009C7D67"/>
    <w:rsid w:val="009D02F2"/>
    <w:rsid w:val="009D0329"/>
    <w:rsid w:val="009D04FF"/>
    <w:rsid w:val="009D1206"/>
    <w:rsid w:val="009D1286"/>
    <w:rsid w:val="009D1323"/>
    <w:rsid w:val="009D141C"/>
    <w:rsid w:val="009D17CB"/>
    <w:rsid w:val="009D1AAB"/>
    <w:rsid w:val="009D1B0D"/>
    <w:rsid w:val="009D1EC6"/>
    <w:rsid w:val="009D204B"/>
    <w:rsid w:val="009D2336"/>
    <w:rsid w:val="009D233E"/>
    <w:rsid w:val="009D23CC"/>
    <w:rsid w:val="009D24A1"/>
    <w:rsid w:val="009D2528"/>
    <w:rsid w:val="009D2673"/>
    <w:rsid w:val="009D2B82"/>
    <w:rsid w:val="009D2BC2"/>
    <w:rsid w:val="009D2C8E"/>
    <w:rsid w:val="009D306F"/>
    <w:rsid w:val="009D31F7"/>
    <w:rsid w:val="009D3357"/>
    <w:rsid w:val="009D33F5"/>
    <w:rsid w:val="009D34B3"/>
    <w:rsid w:val="009D3A07"/>
    <w:rsid w:val="009D3AB3"/>
    <w:rsid w:val="009D3B5F"/>
    <w:rsid w:val="009D3C28"/>
    <w:rsid w:val="009D3EFE"/>
    <w:rsid w:val="009D434A"/>
    <w:rsid w:val="009D46A8"/>
    <w:rsid w:val="009D4CBC"/>
    <w:rsid w:val="009D4EA4"/>
    <w:rsid w:val="009D5007"/>
    <w:rsid w:val="009D5033"/>
    <w:rsid w:val="009D564A"/>
    <w:rsid w:val="009D5747"/>
    <w:rsid w:val="009D59C6"/>
    <w:rsid w:val="009D5C35"/>
    <w:rsid w:val="009D5E54"/>
    <w:rsid w:val="009D5E99"/>
    <w:rsid w:val="009D612E"/>
    <w:rsid w:val="009D66CA"/>
    <w:rsid w:val="009D6A08"/>
    <w:rsid w:val="009D6B76"/>
    <w:rsid w:val="009D774A"/>
    <w:rsid w:val="009D775C"/>
    <w:rsid w:val="009D7A4A"/>
    <w:rsid w:val="009D7BE3"/>
    <w:rsid w:val="009D7CDE"/>
    <w:rsid w:val="009D7E8D"/>
    <w:rsid w:val="009D7E9B"/>
    <w:rsid w:val="009E0012"/>
    <w:rsid w:val="009E01B6"/>
    <w:rsid w:val="009E02FC"/>
    <w:rsid w:val="009E0415"/>
    <w:rsid w:val="009E04C7"/>
    <w:rsid w:val="009E05C7"/>
    <w:rsid w:val="009E089E"/>
    <w:rsid w:val="009E09CF"/>
    <w:rsid w:val="009E0AEF"/>
    <w:rsid w:val="009E0F84"/>
    <w:rsid w:val="009E12F4"/>
    <w:rsid w:val="009E13B1"/>
    <w:rsid w:val="009E1635"/>
    <w:rsid w:val="009E16E5"/>
    <w:rsid w:val="009E17A9"/>
    <w:rsid w:val="009E1A32"/>
    <w:rsid w:val="009E1A78"/>
    <w:rsid w:val="009E1A7B"/>
    <w:rsid w:val="009E1AFE"/>
    <w:rsid w:val="009E1E9E"/>
    <w:rsid w:val="009E2060"/>
    <w:rsid w:val="009E2110"/>
    <w:rsid w:val="009E278D"/>
    <w:rsid w:val="009E29F9"/>
    <w:rsid w:val="009E2C49"/>
    <w:rsid w:val="009E2D3F"/>
    <w:rsid w:val="009E2FF3"/>
    <w:rsid w:val="009E33E6"/>
    <w:rsid w:val="009E39FE"/>
    <w:rsid w:val="009E410B"/>
    <w:rsid w:val="009E41F7"/>
    <w:rsid w:val="009E42B5"/>
    <w:rsid w:val="009E4482"/>
    <w:rsid w:val="009E4541"/>
    <w:rsid w:val="009E4634"/>
    <w:rsid w:val="009E48AE"/>
    <w:rsid w:val="009E4C69"/>
    <w:rsid w:val="009E4EE5"/>
    <w:rsid w:val="009E4F8B"/>
    <w:rsid w:val="009E5051"/>
    <w:rsid w:val="009E540C"/>
    <w:rsid w:val="009E55B8"/>
    <w:rsid w:val="009E582D"/>
    <w:rsid w:val="009E5A25"/>
    <w:rsid w:val="009E5DBE"/>
    <w:rsid w:val="009E5DBF"/>
    <w:rsid w:val="009E5E31"/>
    <w:rsid w:val="009E5F95"/>
    <w:rsid w:val="009E62E5"/>
    <w:rsid w:val="009E639E"/>
    <w:rsid w:val="009E6743"/>
    <w:rsid w:val="009E6788"/>
    <w:rsid w:val="009E6865"/>
    <w:rsid w:val="009E6A89"/>
    <w:rsid w:val="009E73E3"/>
    <w:rsid w:val="009E747E"/>
    <w:rsid w:val="009E76B1"/>
    <w:rsid w:val="009E79CA"/>
    <w:rsid w:val="009E7B8D"/>
    <w:rsid w:val="009E7E48"/>
    <w:rsid w:val="009F0154"/>
    <w:rsid w:val="009F02A0"/>
    <w:rsid w:val="009F02A6"/>
    <w:rsid w:val="009F084D"/>
    <w:rsid w:val="009F0A8A"/>
    <w:rsid w:val="009F0B13"/>
    <w:rsid w:val="009F0DBA"/>
    <w:rsid w:val="009F1275"/>
    <w:rsid w:val="009F15BE"/>
    <w:rsid w:val="009F15EF"/>
    <w:rsid w:val="009F169C"/>
    <w:rsid w:val="009F1786"/>
    <w:rsid w:val="009F17B5"/>
    <w:rsid w:val="009F17CD"/>
    <w:rsid w:val="009F19DC"/>
    <w:rsid w:val="009F1AFB"/>
    <w:rsid w:val="009F1EB2"/>
    <w:rsid w:val="009F2458"/>
    <w:rsid w:val="009F252F"/>
    <w:rsid w:val="009F2590"/>
    <w:rsid w:val="009F2671"/>
    <w:rsid w:val="009F272E"/>
    <w:rsid w:val="009F2791"/>
    <w:rsid w:val="009F27B1"/>
    <w:rsid w:val="009F2C47"/>
    <w:rsid w:val="009F2D2F"/>
    <w:rsid w:val="009F3038"/>
    <w:rsid w:val="009F30DA"/>
    <w:rsid w:val="009F3125"/>
    <w:rsid w:val="009F3353"/>
    <w:rsid w:val="009F33AC"/>
    <w:rsid w:val="009F3571"/>
    <w:rsid w:val="009F357F"/>
    <w:rsid w:val="009F37AB"/>
    <w:rsid w:val="009F3A28"/>
    <w:rsid w:val="009F3A59"/>
    <w:rsid w:val="009F3D1D"/>
    <w:rsid w:val="009F3EE3"/>
    <w:rsid w:val="009F41BD"/>
    <w:rsid w:val="009F44BF"/>
    <w:rsid w:val="009F474E"/>
    <w:rsid w:val="009F47BF"/>
    <w:rsid w:val="009F4BBE"/>
    <w:rsid w:val="009F4C3D"/>
    <w:rsid w:val="009F5860"/>
    <w:rsid w:val="009F5BD0"/>
    <w:rsid w:val="009F5C2A"/>
    <w:rsid w:val="009F5C48"/>
    <w:rsid w:val="009F5FB3"/>
    <w:rsid w:val="009F6409"/>
    <w:rsid w:val="009F663F"/>
    <w:rsid w:val="009F684F"/>
    <w:rsid w:val="009F6A06"/>
    <w:rsid w:val="009F6CEF"/>
    <w:rsid w:val="009F6DD3"/>
    <w:rsid w:val="009F6EE2"/>
    <w:rsid w:val="009F703E"/>
    <w:rsid w:val="009F70DA"/>
    <w:rsid w:val="009F789B"/>
    <w:rsid w:val="009F78F1"/>
    <w:rsid w:val="009F793C"/>
    <w:rsid w:val="009F7AB1"/>
    <w:rsid w:val="009F7ADF"/>
    <w:rsid w:val="009F7D1F"/>
    <w:rsid w:val="009F7EA2"/>
    <w:rsid w:val="009F7ED5"/>
    <w:rsid w:val="00A0007A"/>
    <w:rsid w:val="00A001C7"/>
    <w:rsid w:val="00A007A0"/>
    <w:rsid w:val="00A00831"/>
    <w:rsid w:val="00A00888"/>
    <w:rsid w:val="00A00BB1"/>
    <w:rsid w:val="00A00BCB"/>
    <w:rsid w:val="00A00C03"/>
    <w:rsid w:val="00A00CCD"/>
    <w:rsid w:val="00A00F67"/>
    <w:rsid w:val="00A00FAB"/>
    <w:rsid w:val="00A0133F"/>
    <w:rsid w:val="00A0137A"/>
    <w:rsid w:val="00A013EA"/>
    <w:rsid w:val="00A0145D"/>
    <w:rsid w:val="00A0161B"/>
    <w:rsid w:val="00A016AD"/>
    <w:rsid w:val="00A01741"/>
    <w:rsid w:val="00A0177B"/>
    <w:rsid w:val="00A01952"/>
    <w:rsid w:val="00A01B9D"/>
    <w:rsid w:val="00A01D67"/>
    <w:rsid w:val="00A01FA0"/>
    <w:rsid w:val="00A01FA7"/>
    <w:rsid w:val="00A0206D"/>
    <w:rsid w:val="00A02133"/>
    <w:rsid w:val="00A0281A"/>
    <w:rsid w:val="00A02B5B"/>
    <w:rsid w:val="00A02E44"/>
    <w:rsid w:val="00A030D3"/>
    <w:rsid w:val="00A031AA"/>
    <w:rsid w:val="00A03212"/>
    <w:rsid w:val="00A0324B"/>
    <w:rsid w:val="00A03276"/>
    <w:rsid w:val="00A032E4"/>
    <w:rsid w:val="00A0336E"/>
    <w:rsid w:val="00A03C28"/>
    <w:rsid w:val="00A03DA4"/>
    <w:rsid w:val="00A0412A"/>
    <w:rsid w:val="00A043C7"/>
    <w:rsid w:val="00A04679"/>
    <w:rsid w:val="00A04856"/>
    <w:rsid w:val="00A04C0F"/>
    <w:rsid w:val="00A04DD7"/>
    <w:rsid w:val="00A04F05"/>
    <w:rsid w:val="00A05049"/>
    <w:rsid w:val="00A05086"/>
    <w:rsid w:val="00A051B7"/>
    <w:rsid w:val="00A051E3"/>
    <w:rsid w:val="00A056AB"/>
    <w:rsid w:val="00A057C3"/>
    <w:rsid w:val="00A05984"/>
    <w:rsid w:val="00A05DCC"/>
    <w:rsid w:val="00A05DD5"/>
    <w:rsid w:val="00A05E19"/>
    <w:rsid w:val="00A05EC6"/>
    <w:rsid w:val="00A06024"/>
    <w:rsid w:val="00A061BE"/>
    <w:rsid w:val="00A06470"/>
    <w:rsid w:val="00A06475"/>
    <w:rsid w:val="00A067F4"/>
    <w:rsid w:val="00A069A9"/>
    <w:rsid w:val="00A06AA0"/>
    <w:rsid w:val="00A06CFA"/>
    <w:rsid w:val="00A06D40"/>
    <w:rsid w:val="00A0706C"/>
    <w:rsid w:val="00A070BA"/>
    <w:rsid w:val="00A07107"/>
    <w:rsid w:val="00A0712A"/>
    <w:rsid w:val="00A072B1"/>
    <w:rsid w:val="00A07343"/>
    <w:rsid w:val="00A07462"/>
    <w:rsid w:val="00A0748E"/>
    <w:rsid w:val="00A074AB"/>
    <w:rsid w:val="00A0750A"/>
    <w:rsid w:val="00A0753E"/>
    <w:rsid w:val="00A0761C"/>
    <w:rsid w:val="00A077C9"/>
    <w:rsid w:val="00A0783A"/>
    <w:rsid w:val="00A07899"/>
    <w:rsid w:val="00A07D05"/>
    <w:rsid w:val="00A07DCF"/>
    <w:rsid w:val="00A07F47"/>
    <w:rsid w:val="00A07FE5"/>
    <w:rsid w:val="00A101D6"/>
    <w:rsid w:val="00A10240"/>
    <w:rsid w:val="00A10364"/>
    <w:rsid w:val="00A10673"/>
    <w:rsid w:val="00A10791"/>
    <w:rsid w:val="00A10A94"/>
    <w:rsid w:val="00A10C6D"/>
    <w:rsid w:val="00A10D0E"/>
    <w:rsid w:val="00A10EA5"/>
    <w:rsid w:val="00A10FE3"/>
    <w:rsid w:val="00A1139B"/>
    <w:rsid w:val="00A11546"/>
    <w:rsid w:val="00A116C3"/>
    <w:rsid w:val="00A117D9"/>
    <w:rsid w:val="00A1188D"/>
    <w:rsid w:val="00A11952"/>
    <w:rsid w:val="00A11AE8"/>
    <w:rsid w:val="00A11D60"/>
    <w:rsid w:val="00A11E09"/>
    <w:rsid w:val="00A12122"/>
    <w:rsid w:val="00A121BA"/>
    <w:rsid w:val="00A1227C"/>
    <w:rsid w:val="00A122BE"/>
    <w:rsid w:val="00A122D2"/>
    <w:rsid w:val="00A12328"/>
    <w:rsid w:val="00A12661"/>
    <w:rsid w:val="00A12D42"/>
    <w:rsid w:val="00A12E5A"/>
    <w:rsid w:val="00A12F30"/>
    <w:rsid w:val="00A12F49"/>
    <w:rsid w:val="00A12FC2"/>
    <w:rsid w:val="00A1315F"/>
    <w:rsid w:val="00A131C0"/>
    <w:rsid w:val="00A134A3"/>
    <w:rsid w:val="00A134FE"/>
    <w:rsid w:val="00A13714"/>
    <w:rsid w:val="00A13825"/>
    <w:rsid w:val="00A138AB"/>
    <w:rsid w:val="00A138DF"/>
    <w:rsid w:val="00A13973"/>
    <w:rsid w:val="00A139CD"/>
    <w:rsid w:val="00A14160"/>
    <w:rsid w:val="00A14340"/>
    <w:rsid w:val="00A14475"/>
    <w:rsid w:val="00A1479B"/>
    <w:rsid w:val="00A14C3A"/>
    <w:rsid w:val="00A14EA5"/>
    <w:rsid w:val="00A15169"/>
    <w:rsid w:val="00A151DF"/>
    <w:rsid w:val="00A15233"/>
    <w:rsid w:val="00A153CE"/>
    <w:rsid w:val="00A15555"/>
    <w:rsid w:val="00A1557D"/>
    <w:rsid w:val="00A15654"/>
    <w:rsid w:val="00A158E0"/>
    <w:rsid w:val="00A15984"/>
    <w:rsid w:val="00A160C9"/>
    <w:rsid w:val="00A161E5"/>
    <w:rsid w:val="00A163E1"/>
    <w:rsid w:val="00A16708"/>
    <w:rsid w:val="00A167E3"/>
    <w:rsid w:val="00A16882"/>
    <w:rsid w:val="00A16AA5"/>
    <w:rsid w:val="00A16D6B"/>
    <w:rsid w:val="00A16FAC"/>
    <w:rsid w:val="00A170CF"/>
    <w:rsid w:val="00A1726A"/>
    <w:rsid w:val="00A17380"/>
    <w:rsid w:val="00A17452"/>
    <w:rsid w:val="00A17573"/>
    <w:rsid w:val="00A176D9"/>
    <w:rsid w:val="00A179EB"/>
    <w:rsid w:val="00A17EAD"/>
    <w:rsid w:val="00A17EED"/>
    <w:rsid w:val="00A17F30"/>
    <w:rsid w:val="00A17FE7"/>
    <w:rsid w:val="00A2013D"/>
    <w:rsid w:val="00A2031D"/>
    <w:rsid w:val="00A205FC"/>
    <w:rsid w:val="00A20872"/>
    <w:rsid w:val="00A20911"/>
    <w:rsid w:val="00A20BA9"/>
    <w:rsid w:val="00A20C44"/>
    <w:rsid w:val="00A20D13"/>
    <w:rsid w:val="00A212AC"/>
    <w:rsid w:val="00A212D9"/>
    <w:rsid w:val="00A215AF"/>
    <w:rsid w:val="00A21602"/>
    <w:rsid w:val="00A21682"/>
    <w:rsid w:val="00A21A6D"/>
    <w:rsid w:val="00A21AEA"/>
    <w:rsid w:val="00A21C52"/>
    <w:rsid w:val="00A21C7A"/>
    <w:rsid w:val="00A21CD8"/>
    <w:rsid w:val="00A21D36"/>
    <w:rsid w:val="00A21ED5"/>
    <w:rsid w:val="00A220B9"/>
    <w:rsid w:val="00A224ED"/>
    <w:rsid w:val="00A227E4"/>
    <w:rsid w:val="00A22938"/>
    <w:rsid w:val="00A22BC4"/>
    <w:rsid w:val="00A22E83"/>
    <w:rsid w:val="00A22F5F"/>
    <w:rsid w:val="00A235EC"/>
    <w:rsid w:val="00A238D6"/>
    <w:rsid w:val="00A239B3"/>
    <w:rsid w:val="00A23B27"/>
    <w:rsid w:val="00A24018"/>
    <w:rsid w:val="00A24585"/>
    <w:rsid w:val="00A2495B"/>
    <w:rsid w:val="00A24D51"/>
    <w:rsid w:val="00A25182"/>
    <w:rsid w:val="00A25395"/>
    <w:rsid w:val="00A2575C"/>
    <w:rsid w:val="00A25B8A"/>
    <w:rsid w:val="00A265F6"/>
    <w:rsid w:val="00A267CB"/>
    <w:rsid w:val="00A267F6"/>
    <w:rsid w:val="00A2682D"/>
    <w:rsid w:val="00A26AFA"/>
    <w:rsid w:val="00A26DD7"/>
    <w:rsid w:val="00A273F9"/>
    <w:rsid w:val="00A27909"/>
    <w:rsid w:val="00A279F0"/>
    <w:rsid w:val="00A27F84"/>
    <w:rsid w:val="00A30069"/>
    <w:rsid w:val="00A30089"/>
    <w:rsid w:val="00A30203"/>
    <w:rsid w:val="00A30354"/>
    <w:rsid w:val="00A3059C"/>
    <w:rsid w:val="00A305A5"/>
    <w:rsid w:val="00A3082B"/>
    <w:rsid w:val="00A30F3F"/>
    <w:rsid w:val="00A311F2"/>
    <w:rsid w:val="00A312EF"/>
    <w:rsid w:val="00A31702"/>
    <w:rsid w:val="00A3191A"/>
    <w:rsid w:val="00A31920"/>
    <w:rsid w:val="00A31AC6"/>
    <w:rsid w:val="00A31BD9"/>
    <w:rsid w:val="00A31CCA"/>
    <w:rsid w:val="00A31ECD"/>
    <w:rsid w:val="00A3228D"/>
    <w:rsid w:val="00A322B6"/>
    <w:rsid w:val="00A32C0D"/>
    <w:rsid w:val="00A32C13"/>
    <w:rsid w:val="00A32C6A"/>
    <w:rsid w:val="00A33031"/>
    <w:rsid w:val="00A3358A"/>
    <w:rsid w:val="00A33971"/>
    <w:rsid w:val="00A33A0D"/>
    <w:rsid w:val="00A33CB7"/>
    <w:rsid w:val="00A33E85"/>
    <w:rsid w:val="00A33EF0"/>
    <w:rsid w:val="00A33FFF"/>
    <w:rsid w:val="00A340FE"/>
    <w:rsid w:val="00A34365"/>
    <w:rsid w:val="00A34453"/>
    <w:rsid w:val="00A34457"/>
    <w:rsid w:val="00A34489"/>
    <w:rsid w:val="00A344F6"/>
    <w:rsid w:val="00A345C1"/>
    <w:rsid w:val="00A345E2"/>
    <w:rsid w:val="00A34743"/>
    <w:rsid w:val="00A34CBA"/>
    <w:rsid w:val="00A34E01"/>
    <w:rsid w:val="00A34E76"/>
    <w:rsid w:val="00A350C3"/>
    <w:rsid w:val="00A3547C"/>
    <w:rsid w:val="00A35527"/>
    <w:rsid w:val="00A357BC"/>
    <w:rsid w:val="00A35828"/>
    <w:rsid w:val="00A3586C"/>
    <w:rsid w:val="00A35C32"/>
    <w:rsid w:val="00A362F7"/>
    <w:rsid w:val="00A3658D"/>
    <w:rsid w:val="00A3665F"/>
    <w:rsid w:val="00A36670"/>
    <w:rsid w:val="00A36768"/>
    <w:rsid w:val="00A3696C"/>
    <w:rsid w:val="00A36D0C"/>
    <w:rsid w:val="00A36D29"/>
    <w:rsid w:val="00A3749F"/>
    <w:rsid w:val="00A374F9"/>
    <w:rsid w:val="00A3797B"/>
    <w:rsid w:val="00A37A57"/>
    <w:rsid w:val="00A37DB2"/>
    <w:rsid w:val="00A37ED0"/>
    <w:rsid w:val="00A37FB6"/>
    <w:rsid w:val="00A40042"/>
    <w:rsid w:val="00A400E4"/>
    <w:rsid w:val="00A4071D"/>
    <w:rsid w:val="00A408BA"/>
    <w:rsid w:val="00A40EB9"/>
    <w:rsid w:val="00A40ED6"/>
    <w:rsid w:val="00A4120F"/>
    <w:rsid w:val="00A4164A"/>
    <w:rsid w:val="00A4184B"/>
    <w:rsid w:val="00A41872"/>
    <w:rsid w:val="00A418ED"/>
    <w:rsid w:val="00A41A9F"/>
    <w:rsid w:val="00A41B2F"/>
    <w:rsid w:val="00A41D96"/>
    <w:rsid w:val="00A41F99"/>
    <w:rsid w:val="00A42085"/>
    <w:rsid w:val="00A429F7"/>
    <w:rsid w:val="00A42C56"/>
    <w:rsid w:val="00A42F99"/>
    <w:rsid w:val="00A430D5"/>
    <w:rsid w:val="00A43172"/>
    <w:rsid w:val="00A43187"/>
    <w:rsid w:val="00A43211"/>
    <w:rsid w:val="00A43283"/>
    <w:rsid w:val="00A432B6"/>
    <w:rsid w:val="00A433BD"/>
    <w:rsid w:val="00A43751"/>
    <w:rsid w:val="00A4392E"/>
    <w:rsid w:val="00A43EC9"/>
    <w:rsid w:val="00A43F0A"/>
    <w:rsid w:val="00A44035"/>
    <w:rsid w:val="00A44046"/>
    <w:rsid w:val="00A44253"/>
    <w:rsid w:val="00A442C4"/>
    <w:rsid w:val="00A44424"/>
    <w:rsid w:val="00A446F1"/>
    <w:rsid w:val="00A4481E"/>
    <w:rsid w:val="00A44C7B"/>
    <w:rsid w:val="00A44F33"/>
    <w:rsid w:val="00A451C4"/>
    <w:rsid w:val="00A45371"/>
    <w:rsid w:val="00A454A7"/>
    <w:rsid w:val="00A45685"/>
    <w:rsid w:val="00A4575C"/>
    <w:rsid w:val="00A458CE"/>
    <w:rsid w:val="00A4592E"/>
    <w:rsid w:val="00A45C3D"/>
    <w:rsid w:val="00A45C64"/>
    <w:rsid w:val="00A4603C"/>
    <w:rsid w:val="00A46192"/>
    <w:rsid w:val="00A46207"/>
    <w:rsid w:val="00A4648A"/>
    <w:rsid w:val="00A465C8"/>
    <w:rsid w:val="00A46911"/>
    <w:rsid w:val="00A46A05"/>
    <w:rsid w:val="00A46CE0"/>
    <w:rsid w:val="00A46DB4"/>
    <w:rsid w:val="00A46E1B"/>
    <w:rsid w:val="00A46E42"/>
    <w:rsid w:val="00A46F54"/>
    <w:rsid w:val="00A47024"/>
    <w:rsid w:val="00A471EB"/>
    <w:rsid w:val="00A472B4"/>
    <w:rsid w:val="00A479E7"/>
    <w:rsid w:val="00A47A4F"/>
    <w:rsid w:val="00A47A86"/>
    <w:rsid w:val="00A500C5"/>
    <w:rsid w:val="00A5029A"/>
    <w:rsid w:val="00A503E5"/>
    <w:rsid w:val="00A5042F"/>
    <w:rsid w:val="00A5077A"/>
    <w:rsid w:val="00A50B50"/>
    <w:rsid w:val="00A50B7D"/>
    <w:rsid w:val="00A50C0E"/>
    <w:rsid w:val="00A50D5B"/>
    <w:rsid w:val="00A50FF1"/>
    <w:rsid w:val="00A50FFD"/>
    <w:rsid w:val="00A51414"/>
    <w:rsid w:val="00A515FC"/>
    <w:rsid w:val="00A519A8"/>
    <w:rsid w:val="00A51B4D"/>
    <w:rsid w:val="00A51DCB"/>
    <w:rsid w:val="00A51F5E"/>
    <w:rsid w:val="00A52417"/>
    <w:rsid w:val="00A5241C"/>
    <w:rsid w:val="00A5263B"/>
    <w:rsid w:val="00A527F7"/>
    <w:rsid w:val="00A5286F"/>
    <w:rsid w:val="00A52A66"/>
    <w:rsid w:val="00A52AFD"/>
    <w:rsid w:val="00A52F20"/>
    <w:rsid w:val="00A52F6E"/>
    <w:rsid w:val="00A52F9D"/>
    <w:rsid w:val="00A53763"/>
    <w:rsid w:val="00A53AA1"/>
    <w:rsid w:val="00A53C91"/>
    <w:rsid w:val="00A53E92"/>
    <w:rsid w:val="00A53EE4"/>
    <w:rsid w:val="00A53FAE"/>
    <w:rsid w:val="00A53FD1"/>
    <w:rsid w:val="00A5435F"/>
    <w:rsid w:val="00A5438B"/>
    <w:rsid w:val="00A54458"/>
    <w:rsid w:val="00A544A7"/>
    <w:rsid w:val="00A544F6"/>
    <w:rsid w:val="00A54581"/>
    <w:rsid w:val="00A54611"/>
    <w:rsid w:val="00A5484B"/>
    <w:rsid w:val="00A549FF"/>
    <w:rsid w:val="00A54AB7"/>
    <w:rsid w:val="00A54C15"/>
    <w:rsid w:val="00A54C7B"/>
    <w:rsid w:val="00A54DF6"/>
    <w:rsid w:val="00A551ED"/>
    <w:rsid w:val="00A555A7"/>
    <w:rsid w:val="00A55623"/>
    <w:rsid w:val="00A55671"/>
    <w:rsid w:val="00A558C5"/>
    <w:rsid w:val="00A55A01"/>
    <w:rsid w:val="00A55A36"/>
    <w:rsid w:val="00A55E17"/>
    <w:rsid w:val="00A560D9"/>
    <w:rsid w:val="00A5630E"/>
    <w:rsid w:val="00A563E9"/>
    <w:rsid w:val="00A5664D"/>
    <w:rsid w:val="00A568A3"/>
    <w:rsid w:val="00A56B0D"/>
    <w:rsid w:val="00A56D66"/>
    <w:rsid w:val="00A56E3D"/>
    <w:rsid w:val="00A56F09"/>
    <w:rsid w:val="00A57187"/>
    <w:rsid w:val="00A57341"/>
    <w:rsid w:val="00A5744E"/>
    <w:rsid w:val="00A579D5"/>
    <w:rsid w:val="00A579FC"/>
    <w:rsid w:val="00A57F24"/>
    <w:rsid w:val="00A57FE7"/>
    <w:rsid w:val="00A600D3"/>
    <w:rsid w:val="00A602E1"/>
    <w:rsid w:val="00A6036F"/>
    <w:rsid w:val="00A60601"/>
    <w:rsid w:val="00A60918"/>
    <w:rsid w:val="00A609F1"/>
    <w:rsid w:val="00A60B1F"/>
    <w:rsid w:val="00A60B26"/>
    <w:rsid w:val="00A60B7B"/>
    <w:rsid w:val="00A60BA1"/>
    <w:rsid w:val="00A60BF2"/>
    <w:rsid w:val="00A61014"/>
    <w:rsid w:val="00A61083"/>
    <w:rsid w:val="00A614DF"/>
    <w:rsid w:val="00A6196E"/>
    <w:rsid w:val="00A61D3A"/>
    <w:rsid w:val="00A61D73"/>
    <w:rsid w:val="00A62027"/>
    <w:rsid w:val="00A621A5"/>
    <w:rsid w:val="00A621DD"/>
    <w:rsid w:val="00A62881"/>
    <w:rsid w:val="00A62B3F"/>
    <w:rsid w:val="00A62BEF"/>
    <w:rsid w:val="00A62EBD"/>
    <w:rsid w:val="00A6304E"/>
    <w:rsid w:val="00A63146"/>
    <w:rsid w:val="00A63298"/>
    <w:rsid w:val="00A63553"/>
    <w:rsid w:val="00A637CE"/>
    <w:rsid w:val="00A6423D"/>
    <w:rsid w:val="00A64567"/>
    <w:rsid w:val="00A646CC"/>
    <w:rsid w:val="00A64789"/>
    <w:rsid w:val="00A64A14"/>
    <w:rsid w:val="00A64D11"/>
    <w:rsid w:val="00A64DE1"/>
    <w:rsid w:val="00A65155"/>
    <w:rsid w:val="00A65586"/>
    <w:rsid w:val="00A655ED"/>
    <w:rsid w:val="00A65651"/>
    <w:rsid w:val="00A656E3"/>
    <w:rsid w:val="00A6595E"/>
    <w:rsid w:val="00A65A31"/>
    <w:rsid w:val="00A65A80"/>
    <w:rsid w:val="00A65C52"/>
    <w:rsid w:val="00A65CA5"/>
    <w:rsid w:val="00A66169"/>
    <w:rsid w:val="00A6617A"/>
    <w:rsid w:val="00A661AB"/>
    <w:rsid w:val="00A66259"/>
    <w:rsid w:val="00A663B7"/>
    <w:rsid w:val="00A66600"/>
    <w:rsid w:val="00A667AD"/>
    <w:rsid w:val="00A6694F"/>
    <w:rsid w:val="00A66A1C"/>
    <w:rsid w:val="00A66AB1"/>
    <w:rsid w:val="00A66BC7"/>
    <w:rsid w:val="00A671FB"/>
    <w:rsid w:val="00A6731B"/>
    <w:rsid w:val="00A67351"/>
    <w:rsid w:val="00A6744A"/>
    <w:rsid w:val="00A67465"/>
    <w:rsid w:val="00A67474"/>
    <w:rsid w:val="00A67783"/>
    <w:rsid w:val="00A67989"/>
    <w:rsid w:val="00A67A14"/>
    <w:rsid w:val="00A67C74"/>
    <w:rsid w:val="00A67CE0"/>
    <w:rsid w:val="00A67E5A"/>
    <w:rsid w:val="00A67E97"/>
    <w:rsid w:val="00A67F78"/>
    <w:rsid w:val="00A700DF"/>
    <w:rsid w:val="00A7018C"/>
    <w:rsid w:val="00A70212"/>
    <w:rsid w:val="00A7049C"/>
    <w:rsid w:val="00A7058E"/>
    <w:rsid w:val="00A70623"/>
    <w:rsid w:val="00A7062A"/>
    <w:rsid w:val="00A70666"/>
    <w:rsid w:val="00A709E5"/>
    <w:rsid w:val="00A70A67"/>
    <w:rsid w:val="00A70B80"/>
    <w:rsid w:val="00A70DB0"/>
    <w:rsid w:val="00A70E0E"/>
    <w:rsid w:val="00A70ECE"/>
    <w:rsid w:val="00A70F20"/>
    <w:rsid w:val="00A70F23"/>
    <w:rsid w:val="00A71132"/>
    <w:rsid w:val="00A7122A"/>
    <w:rsid w:val="00A7130A"/>
    <w:rsid w:val="00A7177B"/>
    <w:rsid w:val="00A71796"/>
    <w:rsid w:val="00A71905"/>
    <w:rsid w:val="00A719CC"/>
    <w:rsid w:val="00A71A48"/>
    <w:rsid w:val="00A71A91"/>
    <w:rsid w:val="00A71AB1"/>
    <w:rsid w:val="00A71B37"/>
    <w:rsid w:val="00A71C9B"/>
    <w:rsid w:val="00A71D41"/>
    <w:rsid w:val="00A71D64"/>
    <w:rsid w:val="00A71D69"/>
    <w:rsid w:val="00A72064"/>
    <w:rsid w:val="00A7216D"/>
    <w:rsid w:val="00A723DF"/>
    <w:rsid w:val="00A727B0"/>
    <w:rsid w:val="00A729E6"/>
    <w:rsid w:val="00A72E42"/>
    <w:rsid w:val="00A730A9"/>
    <w:rsid w:val="00A7325D"/>
    <w:rsid w:val="00A73342"/>
    <w:rsid w:val="00A733FE"/>
    <w:rsid w:val="00A73567"/>
    <w:rsid w:val="00A73643"/>
    <w:rsid w:val="00A73B25"/>
    <w:rsid w:val="00A73B82"/>
    <w:rsid w:val="00A73B87"/>
    <w:rsid w:val="00A73EE9"/>
    <w:rsid w:val="00A740DF"/>
    <w:rsid w:val="00A7417F"/>
    <w:rsid w:val="00A747B0"/>
    <w:rsid w:val="00A747CD"/>
    <w:rsid w:val="00A74972"/>
    <w:rsid w:val="00A74AD5"/>
    <w:rsid w:val="00A74AD9"/>
    <w:rsid w:val="00A74FAF"/>
    <w:rsid w:val="00A75245"/>
    <w:rsid w:val="00A7560A"/>
    <w:rsid w:val="00A758D2"/>
    <w:rsid w:val="00A75971"/>
    <w:rsid w:val="00A75B44"/>
    <w:rsid w:val="00A75B8D"/>
    <w:rsid w:val="00A75C57"/>
    <w:rsid w:val="00A75F43"/>
    <w:rsid w:val="00A76354"/>
    <w:rsid w:val="00A763FE"/>
    <w:rsid w:val="00A7656B"/>
    <w:rsid w:val="00A76671"/>
    <w:rsid w:val="00A766EA"/>
    <w:rsid w:val="00A76705"/>
    <w:rsid w:val="00A76732"/>
    <w:rsid w:val="00A76918"/>
    <w:rsid w:val="00A76E7D"/>
    <w:rsid w:val="00A76F34"/>
    <w:rsid w:val="00A770AE"/>
    <w:rsid w:val="00A77135"/>
    <w:rsid w:val="00A77198"/>
    <w:rsid w:val="00A771C6"/>
    <w:rsid w:val="00A7729F"/>
    <w:rsid w:val="00A774FE"/>
    <w:rsid w:val="00A77517"/>
    <w:rsid w:val="00A77563"/>
    <w:rsid w:val="00A777F7"/>
    <w:rsid w:val="00A77DDB"/>
    <w:rsid w:val="00A77E8D"/>
    <w:rsid w:val="00A80001"/>
    <w:rsid w:val="00A801B4"/>
    <w:rsid w:val="00A803DB"/>
    <w:rsid w:val="00A80487"/>
    <w:rsid w:val="00A80572"/>
    <w:rsid w:val="00A80603"/>
    <w:rsid w:val="00A8079F"/>
    <w:rsid w:val="00A80AC7"/>
    <w:rsid w:val="00A80B78"/>
    <w:rsid w:val="00A80ED7"/>
    <w:rsid w:val="00A8112F"/>
    <w:rsid w:val="00A81156"/>
    <w:rsid w:val="00A81220"/>
    <w:rsid w:val="00A812FC"/>
    <w:rsid w:val="00A818AD"/>
    <w:rsid w:val="00A819C0"/>
    <w:rsid w:val="00A819EA"/>
    <w:rsid w:val="00A81B4D"/>
    <w:rsid w:val="00A81D1D"/>
    <w:rsid w:val="00A82155"/>
    <w:rsid w:val="00A821AA"/>
    <w:rsid w:val="00A821E1"/>
    <w:rsid w:val="00A824B8"/>
    <w:rsid w:val="00A825CF"/>
    <w:rsid w:val="00A82688"/>
    <w:rsid w:val="00A828C9"/>
    <w:rsid w:val="00A82ABA"/>
    <w:rsid w:val="00A82B0F"/>
    <w:rsid w:val="00A82DF2"/>
    <w:rsid w:val="00A831A2"/>
    <w:rsid w:val="00A8336B"/>
    <w:rsid w:val="00A83698"/>
    <w:rsid w:val="00A836BB"/>
    <w:rsid w:val="00A839DE"/>
    <w:rsid w:val="00A83A23"/>
    <w:rsid w:val="00A83E57"/>
    <w:rsid w:val="00A83F75"/>
    <w:rsid w:val="00A8424E"/>
    <w:rsid w:val="00A844BB"/>
    <w:rsid w:val="00A845A8"/>
    <w:rsid w:val="00A84852"/>
    <w:rsid w:val="00A84D04"/>
    <w:rsid w:val="00A84EE2"/>
    <w:rsid w:val="00A8501A"/>
    <w:rsid w:val="00A8502D"/>
    <w:rsid w:val="00A85035"/>
    <w:rsid w:val="00A8505B"/>
    <w:rsid w:val="00A85101"/>
    <w:rsid w:val="00A852C3"/>
    <w:rsid w:val="00A852F3"/>
    <w:rsid w:val="00A853CF"/>
    <w:rsid w:val="00A854BE"/>
    <w:rsid w:val="00A854E8"/>
    <w:rsid w:val="00A8562C"/>
    <w:rsid w:val="00A85906"/>
    <w:rsid w:val="00A85A5E"/>
    <w:rsid w:val="00A85E60"/>
    <w:rsid w:val="00A85EC1"/>
    <w:rsid w:val="00A860FD"/>
    <w:rsid w:val="00A86150"/>
    <w:rsid w:val="00A86275"/>
    <w:rsid w:val="00A86398"/>
    <w:rsid w:val="00A863A4"/>
    <w:rsid w:val="00A86516"/>
    <w:rsid w:val="00A867F4"/>
    <w:rsid w:val="00A86801"/>
    <w:rsid w:val="00A86980"/>
    <w:rsid w:val="00A86CAA"/>
    <w:rsid w:val="00A86F60"/>
    <w:rsid w:val="00A8705B"/>
    <w:rsid w:val="00A8711C"/>
    <w:rsid w:val="00A87266"/>
    <w:rsid w:val="00A87A04"/>
    <w:rsid w:val="00A87AB7"/>
    <w:rsid w:val="00A87C1E"/>
    <w:rsid w:val="00A87C59"/>
    <w:rsid w:val="00A87C5A"/>
    <w:rsid w:val="00A90257"/>
    <w:rsid w:val="00A9028C"/>
    <w:rsid w:val="00A90490"/>
    <w:rsid w:val="00A9052D"/>
    <w:rsid w:val="00A90562"/>
    <w:rsid w:val="00A90996"/>
    <w:rsid w:val="00A909E5"/>
    <w:rsid w:val="00A90C91"/>
    <w:rsid w:val="00A90C99"/>
    <w:rsid w:val="00A90D4B"/>
    <w:rsid w:val="00A90F32"/>
    <w:rsid w:val="00A9107B"/>
    <w:rsid w:val="00A9133A"/>
    <w:rsid w:val="00A91471"/>
    <w:rsid w:val="00A916A8"/>
    <w:rsid w:val="00A916D2"/>
    <w:rsid w:val="00A91B07"/>
    <w:rsid w:val="00A91B8B"/>
    <w:rsid w:val="00A91C59"/>
    <w:rsid w:val="00A91DB8"/>
    <w:rsid w:val="00A91DDA"/>
    <w:rsid w:val="00A91F08"/>
    <w:rsid w:val="00A92054"/>
    <w:rsid w:val="00A9219B"/>
    <w:rsid w:val="00A92549"/>
    <w:rsid w:val="00A92552"/>
    <w:rsid w:val="00A926FD"/>
    <w:rsid w:val="00A92875"/>
    <w:rsid w:val="00A928F9"/>
    <w:rsid w:val="00A92A2E"/>
    <w:rsid w:val="00A92B1D"/>
    <w:rsid w:val="00A92B80"/>
    <w:rsid w:val="00A92D24"/>
    <w:rsid w:val="00A93332"/>
    <w:rsid w:val="00A93377"/>
    <w:rsid w:val="00A9337D"/>
    <w:rsid w:val="00A9346B"/>
    <w:rsid w:val="00A93661"/>
    <w:rsid w:val="00A93862"/>
    <w:rsid w:val="00A93C1A"/>
    <w:rsid w:val="00A93D78"/>
    <w:rsid w:val="00A94073"/>
    <w:rsid w:val="00A94148"/>
    <w:rsid w:val="00A9438F"/>
    <w:rsid w:val="00A944C6"/>
    <w:rsid w:val="00A94D4D"/>
    <w:rsid w:val="00A94E54"/>
    <w:rsid w:val="00A94ED8"/>
    <w:rsid w:val="00A950BA"/>
    <w:rsid w:val="00A952F3"/>
    <w:rsid w:val="00A955B9"/>
    <w:rsid w:val="00A95990"/>
    <w:rsid w:val="00A95A2F"/>
    <w:rsid w:val="00A95B92"/>
    <w:rsid w:val="00A95F9C"/>
    <w:rsid w:val="00A960BC"/>
    <w:rsid w:val="00A962BA"/>
    <w:rsid w:val="00A96E7C"/>
    <w:rsid w:val="00A96F85"/>
    <w:rsid w:val="00A97020"/>
    <w:rsid w:val="00A974A2"/>
    <w:rsid w:val="00A975AA"/>
    <w:rsid w:val="00A976F5"/>
    <w:rsid w:val="00A97A1A"/>
    <w:rsid w:val="00A97C31"/>
    <w:rsid w:val="00A97D3F"/>
    <w:rsid w:val="00A97D8B"/>
    <w:rsid w:val="00A97EE3"/>
    <w:rsid w:val="00A97F2E"/>
    <w:rsid w:val="00AA03CB"/>
    <w:rsid w:val="00AA058A"/>
    <w:rsid w:val="00AA05C8"/>
    <w:rsid w:val="00AA09E5"/>
    <w:rsid w:val="00AA0A10"/>
    <w:rsid w:val="00AA0ADB"/>
    <w:rsid w:val="00AA0E4E"/>
    <w:rsid w:val="00AA0F16"/>
    <w:rsid w:val="00AA102F"/>
    <w:rsid w:val="00AA11FB"/>
    <w:rsid w:val="00AA123D"/>
    <w:rsid w:val="00AA1510"/>
    <w:rsid w:val="00AA167B"/>
    <w:rsid w:val="00AA169A"/>
    <w:rsid w:val="00AA17FD"/>
    <w:rsid w:val="00AA1862"/>
    <w:rsid w:val="00AA18D9"/>
    <w:rsid w:val="00AA1A20"/>
    <w:rsid w:val="00AA1A66"/>
    <w:rsid w:val="00AA1B1A"/>
    <w:rsid w:val="00AA1DB6"/>
    <w:rsid w:val="00AA2014"/>
    <w:rsid w:val="00AA21CA"/>
    <w:rsid w:val="00AA233F"/>
    <w:rsid w:val="00AA2388"/>
    <w:rsid w:val="00AA24DC"/>
    <w:rsid w:val="00AA24DF"/>
    <w:rsid w:val="00AA2651"/>
    <w:rsid w:val="00AA2654"/>
    <w:rsid w:val="00AA29ED"/>
    <w:rsid w:val="00AA2E9B"/>
    <w:rsid w:val="00AA369E"/>
    <w:rsid w:val="00AA3A5C"/>
    <w:rsid w:val="00AA457B"/>
    <w:rsid w:val="00AA490B"/>
    <w:rsid w:val="00AA49C5"/>
    <w:rsid w:val="00AA4A16"/>
    <w:rsid w:val="00AA4D88"/>
    <w:rsid w:val="00AA528E"/>
    <w:rsid w:val="00AA530E"/>
    <w:rsid w:val="00AA535F"/>
    <w:rsid w:val="00AA552A"/>
    <w:rsid w:val="00AA5645"/>
    <w:rsid w:val="00AA56ED"/>
    <w:rsid w:val="00AA575F"/>
    <w:rsid w:val="00AA57F5"/>
    <w:rsid w:val="00AA59EB"/>
    <w:rsid w:val="00AA5B41"/>
    <w:rsid w:val="00AA5E97"/>
    <w:rsid w:val="00AA5F23"/>
    <w:rsid w:val="00AA6003"/>
    <w:rsid w:val="00AA60E1"/>
    <w:rsid w:val="00AA64E3"/>
    <w:rsid w:val="00AA65EB"/>
    <w:rsid w:val="00AA6678"/>
    <w:rsid w:val="00AA6687"/>
    <w:rsid w:val="00AA6B24"/>
    <w:rsid w:val="00AA6BF7"/>
    <w:rsid w:val="00AA6C77"/>
    <w:rsid w:val="00AA6D8A"/>
    <w:rsid w:val="00AA6E66"/>
    <w:rsid w:val="00AA6EAF"/>
    <w:rsid w:val="00AA70AC"/>
    <w:rsid w:val="00AA71B0"/>
    <w:rsid w:val="00AA73B3"/>
    <w:rsid w:val="00AA743A"/>
    <w:rsid w:val="00AA7485"/>
    <w:rsid w:val="00AA7562"/>
    <w:rsid w:val="00AA7580"/>
    <w:rsid w:val="00AA7D99"/>
    <w:rsid w:val="00AA7E05"/>
    <w:rsid w:val="00AA7E75"/>
    <w:rsid w:val="00AA7F88"/>
    <w:rsid w:val="00AB0175"/>
    <w:rsid w:val="00AB04A0"/>
    <w:rsid w:val="00AB0545"/>
    <w:rsid w:val="00AB060C"/>
    <w:rsid w:val="00AB0770"/>
    <w:rsid w:val="00AB09C5"/>
    <w:rsid w:val="00AB0AE2"/>
    <w:rsid w:val="00AB0BDD"/>
    <w:rsid w:val="00AB0CEC"/>
    <w:rsid w:val="00AB0F00"/>
    <w:rsid w:val="00AB109D"/>
    <w:rsid w:val="00AB113D"/>
    <w:rsid w:val="00AB13F6"/>
    <w:rsid w:val="00AB1488"/>
    <w:rsid w:val="00AB177D"/>
    <w:rsid w:val="00AB1A25"/>
    <w:rsid w:val="00AB1AD1"/>
    <w:rsid w:val="00AB1EC8"/>
    <w:rsid w:val="00AB1FCC"/>
    <w:rsid w:val="00AB20C4"/>
    <w:rsid w:val="00AB21DB"/>
    <w:rsid w:val="00AB2494"/>
    <w:rsid w:val="00AB2723"/>
    <w:rsid w:val="00AB28E0"/>
    <w:rsid w:val="00AB2948"/>
    <w:rsid w:val="00AB2AAC"/>
    <w:rsid w:val="00AB2C18"/>
    <w:rsid w:val="00AB2C32"/>
    <w:rsid w:val="00AB2EA4"/>
    <w:rsid w:val="00AB2FE3"/>
    <w:rsid w:val="00AB310B"/>
    <w:rsid w:val="00AB316B"/>
    <w:rsid w:val="00AB34BA"/>
    <w:rsid w:val="00AB3637"/>
    <w:rsid w:val="00AB366D"/>
    <w:rsid w:val="00AB3B53"/>
    <w:rsid w:val="00AB3B83"/>
    <w:rsid w:val="00AB3CB9"/>
    <w:rsid w:val="00AB3F23"/>
    <w:rsid w:val="00AB46B7"/>
    <w:rsid w:val="00AB4844"/>
    <w:rsid w:val="00AB4975"/>
    <w:rsid w:val="00AB4BB0"/>
    <w:rsid w:val="00AB4C03"/>
    <w:rsid w:val="00AB4C2A"/>
    <w:rsid w:val="00AB4CBC"/>
    <w:rsid w:val="00AB4D42"/>
    <w:rsid w:val="00AB4D47"/>
    <w:rsid w:val="00AB5033"/>
    <w:rsid w:val="00AB5B21"/>
    <w:rsid w:val="00AB60FD"/>
    <w:rsid w:val="00AB623C"/>
    <w:rsid w:val="00AB66AE"/>
    <w:rsid w:val="00AB66DC"/>
    <w:rsid w:val="00AB6715"/>
    <w:rsid w:val="00AB67FB"/>
    <w:rsid w:val="00AB6ACD"/>
    <w:rsid w:val="00AB70EE"/>
    <w:rsid w:val="00AB74AB"/>
    <w:rsid w:val="00AB7581"/>
    <w:rsid w:val="00AB76C5"/>
    <w:rsid w:val="00AB76F2"/>
    <w:rsid w:val="00AB78F2"/>
    <w:rsid w:val="00AB7925"/>
    <w:rsid w:val="00AB7B5B"/>
    <w:rsid w:val="00AC0293"/>
    <w:rsid w:val="00AC0438"/>
    <w:rsid w:val="00AC058E"/>
    <w:rsid w:val="00AC0A27"/>
    <w:rsid w:val="00AC0A44"/>
    <w:rsid w:val="00AC0C0D"/>
    <w:rsid w:val="00AC0C2A"/>
    <w:rsid w:val="00AC0CB9"/>
    <w:rsid w:val="00AC0DF6"/>
    <w:rsid w:val="00AC128C"/>
    <w:rsid w:val="00AC1295"/>
    <w:rsid w:val="00AC129E"/>
    <w:rsid w:val="00AC1309"/>
    <w:rsid w:val="00AC14B3"/>
    <w:rsid w:val="00AC1521"/>
    <w:rsid w:val="00AC165A"/>
    <w:rsid w:val="00AC1A0A"/>
    <w:rsid w:val="00AC1A25"/>
    <w:rsid w:val="00AC1BF1"/>
    <w:rsid w:val="00AC1DCC"/>
    <w:rsid w:val="00AC200F"/>
    <w:rsid w:val="00AC213F"/>
    <w:rsid w:val="00AC246F"/>
    <w:rsid w:val="00AC28DD"/>
    <w:rsid w:val="00AC29D2"/>
    <w:rsid w:val="00AC29F5"/>
    <w:rsid w:val="00AC2C32"/>
    <w:rsid w:val="00AC2E08"/>
    <w:rsid w:val="00AC3142"/>
    <w:rsid w:val="00AC35E4"/>
    <w:rsid w:val="00AC36AC"/>
    <w:rsid w:val="00AC3753"/>
    <w:rsid w:val="00AC37D7"/>
    <w:rsid w:val="00AC3A40"/>
    <w:rsid w:val="00AC3B15"/>
    <w:rsid w:val="00AC3B6F"/>
    <w:rsid w:val="00AC3ED5"/>
    <w:rsid w:val="00AC4027"/>
    <w:rsid w:val="00AC4090"/>
    <w:rsid w:val="00AC457E"/>
    <w:rsid w:val="00AC47FC"/>
    <w:rsid w:val="00AC4837"/>
    <w:rsid w:val="00AC48B9"/>
    <w:rsid w:val="00AC4A21"/>
    <w:rsid w:val="00AC4C8B"/>
    <w:rsid w:val="00AC4E77"/>
    <w:rsid w:val="00AC4EC0"/>
    <w:rsid w:val="00AC51A9"/>
    <w:rsid w:val="00AC52C4"/>
    <w:rsid w:val="00AC5359"/>
    <w:rsid w:val="00AC55A6"/>
    <w:rsid w:val="00AC58A6"/>
    <w:rsid w:val="00AC5959"/>
    <w:rsid w:val="00AC5C2F"/>
    <w:rsid w:val="00AC5D39"/>
    <w:rsid w:val="00AC5D5C"/>
    <w:rsid w:val="00AC6312"/>
    <w:rsid w:val="00AC6471"/>
    <w:rsid w:val="00AC66AC"/>
    <w:rsid w:val="00AC66FC"/>
    <w:rsid w:val="00AC68E8"/>
    <w:rsid w:val="00AC6991"/>
    <w:rsid w:val="00AC6A5C"/>
    <w:rsid w:val="00AC6B65"/>
    <w:rsid w:val="00AC6B78"/>
    <w:rsid w:val="00AC6F40"/>
    <w:rsid w:val="00AC75C3"/>
    <w:rsid w:val="00AC7739"/>
    <w:rsid w:val="00AC7826"/>
    <w:rsid w:val="00AC79E1"/>
    <w:rsid w:val="00AC7DF7"/>
    <w:rsid w:val="00AC7E37"/>
    <w:rsid w:val="00AD0224"/>
    <w:rsid w:val="00AD0378"/>
    <w:rsid w:val="00AD0557"/>
    <w:rsid w:val="00AD09C6"/>
    <w:rsid w:val="00AD0B41"/>
    <w:rsid w:val="00AD0B7C"/>
    <w:rsid w:val="00AD0D03"/>
    <w:rsid w:val="00AD0F28"/>
    <w:rsid w:val="00AD126A"/>
    <w:rsid w:val="00AD1619"/>
    <w:rsid w:val="00AD1A02"/>
    <w:rsid w:val="00AD1DB3"/>
    <w:rsid w:val="00AD21F6"/>
    <w:rsid w:val="00AD222A"/>
    <w:rsid w:val="00AD24F1"/>
    <w:rsid w:val="00AD2795"/>
    <w:rsid w:val="00AD27F0"/>
    <w:rsid w:val="00AD2820"/>
    <w:rsid w:val="00AD28F9"/>
    <w:rsid w:val="00AD2D5F"/>
    <w:rsid w:val="00AD2DB4"/>
    <w:rsid w:val="00AD32DC"/>
    <w:rsid w:val="00AD3428"/>
    <w:rsid w:val="00AD37EF"/>
    <w:rsid w:val="00AD3AA0"/>
    <w:rsid w:val="00AD3AD3"/>
    <w:rsid w:val="00AD3AE1"/>
    <w:rsid w:val="00AD3C46"/>
    <w:rsid w:val="00AD3C98"/>
    <w:rsid w:val="00AD3DD8"/>
    <w:rsid w:val="00AD41F5"/>
    <w:rsid w:val="00AD425F"/>
    <w:rsid w:val="00AD432C"/>
    <w:rsid w:val="00AD4544"/>
    <w:rsid w:val="00AD4788"/>
    <w:rsid w:val="00AD49A9"/>
    <w:rsid w:val="00AD4B52"/>
    <w:rsid w:val="00AD4CC3"/>
    <w:rsid w:val="00AD4F26"/>
    <w:rsid w:val="00AD4F70"/>
    <w:rsid w:val="00AD5424"/>
    <w:rsid w:val="00AD5567"/>
    <w:rsid w:val="00AD5786"/>
    <w:rsid w:val="00AD5A7C"/>
    <w:rsid w:val="00AD5D73"/>
    <w:rsid w:val="00AD5E40"/>
    <w:rsid w:val="00AD5E93"/>
    <w:rsid w:val="00AD5EA5"/>
    <w:rsid w:val="00AD5FC0"/>
    <w:rsid w:val="00AD62E5"/>
    <w:rsid w:val="00AD690D"/>
    <w:rsid w:val="00AD6B6B"/>
    <w:rsid w:val="00AD6E41"/>
    <w:rsid w:val="00AD6E68"/>
    <w:rsid w:val="00AD6E7E"/>
    <w:rsid w:val="00AD6EEE"/>
    <w:rsid w:val="00AD6F9E"/>
    <w:rsid w:val="00AD703D"/>
    <w:rsid w:val="00AD71D6"/>
    <w:rsid w:val="00AD7218"/>
    <w:rsid w:val="00AD7454"/>
    <w:rsid w:val="00AD759C"/>
    <w:rsid w:val="00AD75F2"/>
    <w:rsid w:val="00AD7710"/>
    <w:rsid w:val="00AD7AEA"/>
    <w:rsid w:val="00AD7C42"/>
    <w:rsid w:val="00AD7C53"/>
    <w:rsid w:val="00AD7D0C"/>
    <w:rsid w:val="00AE0073"/>
    <w:rsid w:val="00AE0305"/>
    <w:rsid w:val="00AE050E"/>
    <w:rsid w:val="00AE054F"/>
    <w:rsid w:val="00AE0610"/>
    <w:rsid w:val="00AE0722"/>
    <w:rsid w:val="00AE089A"/>
    <w:rsid w:val="00AE0A3B"/>
    <w:rsid w:val="00AE0B4C"/>
    <w:rsid w:val="00AE0DEE"/>
    <w:rsid w:val="00AE0E2B"/>
    <w:rsid w:val="00AE143D"/>
    <w:rsid w:val="00AE16A9"/>
    <w:rsid w:val="00AE1748"/>
    <w:rsid w:val="00AE185F"/>
    <w:rsid w:val="00AE1C9C"/>
    <w:rsid w:val="00AE1E39"/>
    <w:rsid w:val="00AE1F7E"/>
    <w:rsid w:val="00AE20A9"/>
    <w:rsid w:val="00AE260B"/>
    <w:rsid w:val="00AE264D"/>
    <w:rsid w:val="00AE2694"/>
    <w:rsid w:val="00AE2792"/>
    <w:rsid w:val="00AE29B5"/>
    <w:rsid w:val="00AE2B3B"/>
    <w:rsid w:val="00AE2BD6"/>
    <w:rsid w:val="00AE2CD4"/>
    <w:rsid w:val="00AE2D92"/>
    <w:rsid w:val="00AE2DD0"/>
    <w:rsid w:val="00AE2EB9"/>
    <w:rsid w:val="00AE3349"/>
    <w:rsid w:val="00AE34A3"/>
    <w:rsid w:val="00AE378E"/>
    <w:rsid w:val="00AE37CE"/>
    <w:rsid w:val="00AE39AC"/>
    <w:rsid w:val="00AE3A30"/>
    <w:rsid w:val="00AE3A90"/>
    <w:rsid w:val="00AE3FAA"/>
    <w:rsid w:val="00AE408E"/>
    <w:rsid w:val="00AE438F"/>
    <w:rsid w:val="00AE44B6"/>
    <w:rsid w:val="00AE4586"/>
    <w:rsid w:val="00AE45AC"/>
    <w:rsid w:val="00AE46E9"/>
    <w:rsid w:val="00AE475F"/>
    <w:rsid w:val="00AE4931"/>
    <w:rsid w:val="00AE493A"/>
    <w:rsid w:val="00AE4AB5"/>
    <w:rsid w:val="00AE5055"/>
    <w:rsid w:val="00AE50D8"/>
    <w:rsid w:val="00AE54BA"/>
    <w:rsid w:val="00AE5633"/>
    <w:rsid w:val="00AE5843"/>
    <w:rsid w:val="00AE5B35"/>
    <w:rsid w:val="00AE607F"/>
    <w:rsid w:val="00AE638A"/>
    <w:rsid w:val="00AE6E1F"/>
    <w:rsid w:val="00AE72C2"/>
    <w:rsid w:val="00AE7358"/>
    <w:rsid w:val="00AE754B"/>
    <w:rsid w:val="00AE783E"/>
    <w:rsid w:val="00AE78C0"/>
    <w:rsid w:val="00AE7A9E"/>
    <w:rsid w:val="00AE7C7B"/>
    <w:rsid w:val="00AE7D3B"/>
    <w:rsid w:val="00AF01F8"/>
    <w:rsid w:val="00AF04E0"/>
    <w:rsid w:val="00AF0526"/>
    <w:rsid w:val="00AF0617"/>
    <w:rsid w:val="00AF0787"/>
    <w:rsid w:val="00AF092F"/>
    <w:rsid w:val="00AF0C91"/>
    <w:rsid w:val="00AF0D1E"/>
    <w:rsid w:val="00AF0F0A"/>
    <w:rsid w:val="00AF101C"/>
    <w:rsid w:val="00AF108A"/>
    <w:rsid w:val="00AF12E5"/>
    <w:rsid w:val="00AF14D9"/>
    <w:rsid w:val="00AF15CE"/>
    <w:rsid w:val="00AF16E6"/>
    <w:rsid w:val="00AF194B"/>
    <w:rsid w:val="00AF1B53"/>
    <w:rsid w:val="00AF1D6E"/>
    <w:rsid w:val="00AF21D7"/>
    <w:rsid w:val="00AF2201"/>
    <w:rsid w:val="00AF2273"/>
    <w:rsid w:val="00AF227D"/>
    <w:rsid w:val="00AF2344"/>
    <w:rsid w:val="00AF2480"/>
    <w:rsid w:val="00AF28E9"/>
    <w:rsid w:val="00AF2BBB"/>
    <w:rsid w:val="00AF2C3C"/>
    <w:rsid w:val="00AF2CA2"/>
    <w:rsid w:val="00AF2ECE"/>
    <w:rsid w:val="00AF2F00"/>
    <w:rsid w:val="00AF31B5"/>
    <w:rsid w:val="00AF339B"/>
    <w:rsid w:val="00AF3528"/>
    <w:rsid w:val="00AF35D5"/>
    <w:rsid w:val="00AF3801"/>
    <w:rsid w:val="00AF388B"/>
    <w:rsid w:val="00AF3F01"/>
    <w:rsid w:val="00AF41C6"/>
    <w:rsid w:val="00AF4324"/>
    <w:rsid w:val="00AF4616"/>
    <w:rsid w:val="00AF4B36"/>
    <w:rsid w:val="00AF4BBA"/>
    <w:rsid w:val="00AF4C6D"/>
    <w:rsid w:val="00AF4CB2"/>
    <w:rsid w:val="00AF5005"/>
    <w:rsid w:val="00AF50AD"/>
    <w:rsid w:val="00AF531E"/>
    <w:rsid w:val="00AF59DB"/>
    <w:rsid w:val="00AF5A38"/>
    <w:rsid w:val="00AF6194"/>
    <w:rsid w:val="00AF635D"/>
    <w:rsid w:val="00AF65D8"/>
    <w:rsid w:val="00AF678D"/>
    <w:rsid w:val="00AF683C"/>
    <w:rsid w:val="00AF68DF"/>
    <w:rsid w:val="00AF68E9"/>
    <w:rsid w:val="00AF696C"/>
    <w:rsid w:val="00AF6B30"/>
    <w:rsid w:val="00AF6B66"/>
    <w:rsid w:val="00AF6D21"/>
    <w:rsid w:val="00AF6D99"/>
    <w:rsid w:val="00AF6E9B"/>
    <w:rsid w:val="00AF71D2"/>
    <w:rsid w:val="00AF72B7"/>
    <w:rsid w:val="00AF762F"/>
    <w:rsid w:val="00AF7631"/>
    <w:rsid w:val="00AF772F"/>
    <w:rsid w:val="00AF7A6A"/>
    <w:rsid w:val="00AF7D88"/>
    <w:rsid w:val="00AF7E26"/>
    <w:rsid w:val="00AF7E68"/>
    <w:rsid w:val="00AF7F63"/>
    <w:rsid w:val="00AF7F97"/>
    <w:rsid w:val="00AF7FA7"/>
    <w:rsid w:val="00B00123"/>
    <w:rsid w:val="00B005B2"/>
    <w:rsid w:val="00B00790"/>
    <w:rsid w:val="00B00821"/>
    <w:rsid w:val="00B0085E"/>
    <w:rsid w:val="00B00D75"/>
    <w:rsid w:val="00B00FAE"/>
    <w:rsid w:val="00B01008"/>
    <w:rsid w:val="00B013DC"/>
    <w:rsid w:val="00B018BE"/>
    <w:rsid w:val="00B018D7"/>
    <w:rsid w:val="00B01B50"/>
    <w:rsid w:val="00B01C01"/>
    <w:rsid w:val="00B01C94"/>
    <w:rsid w:val="00B01CFD"/>
    <w:rsid w:val="00B023A9"/>
    <w:rsid w:val="00B0281D"/>
    <w:rsid w:val="00B0298C"/>
    <w:rsid w:val="00B02BD8"/>
    <w:rsid w:val="00B0306F"/>
    <w:rsid w:val="00B030BD"/>
    <w:rsid w:val="00B030C6"/>
    <w:rsid w:val="00B03250"/>
    <w:rsid w:val="00B033A5"/>
    <w:rsid w:val="00B033FD"/>
    <w:rsid w:val="00B03589"/>
    <w:rsid w:val="00B037E2"/>
    <w:rsid w:val="00B03805"/>
    <w:rsid w:val="00B03B99"/>
    <w:rsid w:val="00B03C5F"/>
    <w:rsid w:val="00B03D8C"/>
    <w:rsid w:val="00B03D8D"/>
    <w:rsid w:val="00B04300"/>
    <w:rsid w:val="00B04336"/>
    <w:rsid w:val="00B047C0"/>
    <w:rsid w:val="00B0498E"/>
    <w:rsid w:val="00B0501D"/>
    <w:rsid w:val="00B05105"/>
    <w:rsid w:val="00B052A0"/>
    <w:rsid w:val="00B054C2"/>
    <w:rsid w:val="00B054C5"/>
    <w:rsid w:val="00B055D0"/>
    <w:rsid w:val="00B05A24"/>
    <w:rsid w:val="00B05A3B"/>
    <w:rsid w:val="00B05A4E"/>
    <w:rsid w:val="00B05A7C"/>
    <w:rsid w:val="00B05B43"/>
    <w:rsid w:val="00B05B4C"/>
    <w:rsid w:val="00B05C40"/>
    <w:rsid w:val="00B05D85"/>
    <w:rsid w:val="00B05FD6"/>
    <w:rsid w:val="00B0602D"/>
    <w:rsid w:val="00B06073"/>
    <w:rsid w:val="00B0641C"/>
    <w:rsid w:val="00B0642A"/>
    <w:rsid w:val="00B0647A"/>
    <w:rsid w:val="00B0701C"/>
    <w:rsid w:val="00B0742A"/>
    <w:rsid w:val="00B0750C"/>
    <w:rsid w:val="00B07568"/>
    <w:rsid w:val="00B076AF"/>
    <w:rsid w:val="00B076DB"/>
    <w:rsid w:val="00B07CA8"/>
    <w:rsid w:val="00B07EAB"/>
    <w:rsid w:val="00B1007E"/>
    <w:rsid w:val="00B10096"/>
    <w:rsid w:val="00B1019C"/>
    <w:rsid w:val="00B102E8"/>
    <w:rsid w:val="00B10760"/>
    <w:rsid w:val="00B107BF"/>
    <w:rsid w:val="00B108DA"/>
    <w:rsid w:val="00B10A5F"/>
    <w:rsid w:val="00B10C35"/>
    <w:rsid w:val="00B10EDE"/>
    <w:rsid w:val="00B10F24"/>
    <w:rsid w:val="00B10F32"/>
    <w:rsid w:val="00B11141"/>
    <w:rsid w:val="00B11432"/>
    <w:rsid w:val="00B1178A"/>
    <w:rsid w:val="00B117B7"/>
    <w:rsid w:val="00B117F6"/>
    <w:rsid w:val="00B1183F"/>
    <w:rsid w:val="00B1191C"/>
    <w:rsid w:val="00B119B4"/>
    <w:rsid w:val="00B11B3E"/>
    <w:rsid w:val="00B11CEE"/>
    <w:rsid w:val="00B11FB1"/>
    <w:rsid w:val="00B1218F"/>
    <w:rsid w:val="00B12226"/>
    <w:rsid w:val="00B12416"/>
    <w:rsid w:val="00B12487"/>
    <w:rsid w:val="00B12492"/>
    <w:rsid w:val="00B124FA"/>
    <w:rsid w:val="00B12710"/>
    <w:rsid w:val="00B12817"/>
    <w:rsid w:val="00B12835"/>
    <w:rsid w:val="00B12862"/>
    <w:rsid w:val="00B12BD5"/>
    <w:rsid w:val="00B12C6D"/>
    <w:rsid w:val="00B12DC0"/>
    <w:rsid w:val="00B12E9D"/>
    <w:rsid w:val="00B12FD2"/>
    <w:rsid w:val="00B13266"/>
    <w:rsid w:val="00B132A9"/>
    <w:rsid w:val="00B138C7"/>
    <w:rsid w:val="00B13B21"/>
    <w:rsid w:val="00B13B27"/>
    <w:rsid w:val="00B13DE9"/>
    <w:rsid w:val="00B140AE"/>
    <w:rsid w:val="00B147A7"/>
    <w:rsid w:val="00B1489C"/>
    <w:rsid w:val="00B14B44"/>
    <w:rsid w:val="00B14B6B"/>
    <w:rsid w:val="00B14CA6"/>
    <w:rsid w:val="00B14CF4"/>
    <w:rsid w:val="00B14E8D"/>
    <w:rsid w:val="00B14FF0"/>
    <w:rsid w:val="00B1531F"/>
    <w:rsid w:val="00B15422"/>
    <w:rsid w:val="00B15477"/>
    <w:rsid w:val="00B156F1"/>
    <w:rsid w:val="00B158D4"/>
    <w:rsid w:val="00B15B9D"/>
    <w:rsid w:val="00B15E3F"/>
    <w:rsid w:val="00B1610B"/>
    <w:rsid w:val="00B162A9"/>
    <w:rsid w:val="00B16326"/>
    <w:rsid w:val="00B16331"/>
    <w:rsid w:val="00B16477"/>
    <w:rsid w:val="00B164D8"/>
    <w:rsid w:val="00B16507"/>
    <w:rsid w:val="00B165D5"/>
    <w:rsid w:val="00B16634"/>
    <w:rsid w:val="00B1685F"/>
    <w:rsid w:val="00B16977"/>
    <w:rsid w:val="00B169CB"/>
    <w:rsid w:val="00B16A41"/>
    <w:rsid w:val="00B16A46"/>
    <w:rsid w:val="00B16A85"/>
    <w:rsid w:val="00B16D74"/>
    <w:rsid w:val="00B16F86"/>
    <w:rsid w:val="00B17418"/>
    <w:rsid w:val="00B17E47"/>
    <w:rsid w:val="00B2028C"/>
    <w:rsid w:val="00B207EE"/>
    <w:rsid w:val="00B20A46"/>
    <w:rsid w:val="00B20BE1"/>
    <w:rsid w:val="00B20C1A"/>
    <w:rsid w:val="00B212B4"/>
    <w:rsid w:val="00B21589"/>
    <w:rsid w:val="00B215F5"/>
    <w:rsid w:val="00B220B1"/>
    <w:rsid w:val="00B224BD"/>
    <w:rsid w:val="00B22595"/>
    <w:rsid w:val="00B228A3"/>
    <w:rsid w:val="00B22B02"/>
    <w:rsid w:val="00B22BCA"/>
    <w:rsid w:val="00B22C0A"/>
    <w:rsid w:val="00B22E98"/>
    <w:rsid w:val="00B231DC"/>
    <w:rsid w:val="00B23283"/>
    <w:rsid w:val="00B234AE"/>
    <w:rsid w:val="00B235BA"/>
    <w:rsid w:val="00B2365E"/>
    <w:rsid w:val="00B23792"/>
    <w:rsid w:val="00B23885"/>
    <w:rsid w:val="00B238C1"/>
    <w:rsid w:val="00B23AA8"/>
    <w:rsid w:val="00B23C20"/>
    <w:rsid w:val="00B23D29"/>
    <w:rsid w:val="00B241C0"/>
    <w:rsid w:val="00B24247"/>
    <w:rsid w:val="00B24292"/>
    <w:rsid w:val="00B242FE"/>
    <w:rsid w:val="00B243A9"/>
    <w:rsid w:val="00B24CA0"/>
    <w:rsid w:val="00B24D00"/>
    <w:rsid w:val="00B25135"/>
    <w:rsid w:val="00B251B6"/>
    <w:rsid w:val="00B251F7"/>
    <w:rsid w:val="00B25298"/>
    <w:rsid w:val="00B25558"/>
    <w:rsid w:val="00B25939"/>
    <w:rsid w:val="00B25CF4"/>
    <w:rsid w:val="00B25D12"/>
    <w:rsid w:val="00B25EA5"/>
    <w:rsid w:val="00B260BD"/>
    <w:rsid w:val="00B261EC"/>
    <w:rsid w:val="00B2620F"/>
    <w:rsid w:val="00B2625B"/>
    <w:rsid w:val="00B2625C"/>
    <w:rsid w:val="00B26A07"/>
    <w:rsid w:val="00B26F33"/>
    <w:rsid w:val="00B26FC9"/>
    <w:rsid w:val="00B27098"/>
    <w:rsid w:val="00B2709D"/>
    <w:rsid w:val="00B272AB"/>
    <w:rsid w:val="00B272D7"/>
    <w:rsid w:val="00B27428"/>
    <w:rsid w:val="00B277F2"/>
    <w:rsid w:val="00B27A41"/>
    <w:rsid w:val="00B27B9B"/>
    <w:rsid w:val="00B27BBA"/>
    <w:rsid w:val="00B27CBF"/>
    <w:rsid w:val="00B27D28"/>
    <w:rsid w:val="00B27F5A"/>
    <w:rsid w:val="00B30173"/>
    <w:rsid w:val="00B301F2"/>
    <w:rsid w:val="00B30C3C"/>
    <w:rsid w:val="00B30FE9"/>
    <w:rsid w:val="00B31000"/>
    <w:rsid w:val="00B311DD"/>
    <w:rsid w:val="00B311F4"/>
    <w:rsid w:val="00B3152E"/>
    <w:rsid w:val="00B31763"/>
    <w:rsid w:val="00B3190A"/>
    <w:rsid w:val="00B319B4"/>
    <w:rsid w:val="00B31D2D"/>
    <w:rsid w:val="00B31DD8"/>
    <w:rsid w:val="00B3206F"/>
    <w:rsid w:val="00B320E1"/>
    <w:rsid w:val="00B3248E"/>
    <w:rsid w:val="00B32875"/>
    <w:rsid w:val="00B3291A"/>
    <w:rsid w:val="00B3296E"/>
    <w:rsid w:val="00B332D3"/>
    <w:rsid w:val="00B334BB"/>
    <w:rsid w:val="00B335D1"/>
    <w:rsid w:val="00B335F6"/>
    <w:rsid w:val="00B33912"/>
    <w:rsid w:val="00B33A62"/>
    <w:rsid w:val="00B33C7F"/>
    <w:rsid w:val="00B33C94"/>
    <w:rsid w:val="00B33D74"/>
    <w:rsid w:val="00B34017"/>
    <w:rsid w:val="00B343CA"/>
    <w:rsid w:val="00B3447F"/>
    <w:rsid w:val="00B347DD"/>
    <w:rsid w:val="00B3482C"/>
    <w:rsid w:val="00B34DB2"/>
    <w:rsid w:val="00B34DBC"/>
    <w:rsid w:val="00B35005"/>
    <w:rsid w:val="00B35190"/>
    <w:rsid w:val="00B3535E"/>
    <w:rsid w:val="00B35550"/>
    <w:rsid w:val="00B35C54"/>
    <w:rsid w:val="00B35C60"/>
    <w:rsid w:val="00B35CC9"/>
    <w:rsid w:val="00B35EB8"/>
    <w:rsid w:val="00B360CA"/>
    <w:rsid w:val="00B366D9"/>
    <w:rsid w:val="00B36812"/>
    <w:rsid w:val="00B3681F"/>
    <w:rsid w:val="00B369F3"/>
    <w:rsid w:val="00B36ADC"/>
    <w:rsid w:val="00B36BD2"/>
    <w:rsid w:val="00B36D4D"/>
    <w:rsid w:val="00B36D54"/>
    <w:rsid w:val="00B36E8C"/>
    <w:rsid w:val="00B371F9"/>
    <w:rsid w:val="00B37384"/>
    <w:rsid w:val="00B37576"/>
    <w:rsid w:val="00B37C80"/>
    <w:rsid w:val="00B37E66"/>
    <w:rsid w:val="00B37E89"/>
    <w:rsid w:val="00B4056A"/>
    <w:rsid w:val="00B405E5"/>
    <w:rsid w:val="00B405F0"/>
    <w:rsid w:val="00B40637"/>
    <w:rsid w:val="00B40A3E"/>
    <w:rsid w:val="00B40A9B"/>
    <w:rsid w:val="00B40EA3"/>
    <w:rsid w:val="00B40EE1"/>
    <w:rsid w:val="00B41173"/>
    <w:rsid w:val="00B41221"/>
    <w:rsid w:val="00B4122B"/>
    <w:rsid w:val="00B41260"/>
    <w:rsid w:val="00B414C9"/>
    <w:rsid w:val="00B41548"/>
    <w:rsid w:val="00B416EE"/>
    <w:rsid w:val="00B41718"/>
    <w:rsid w:val="00B417B7"/>
    <w:rsid w:val="00B419F9"/>
    <w:rsid w:val="00B41B79"/>
    <w:rsid w:val="00B41B7A"/>
    <w:rsid w:val="00B41B8A"/>
    <w:rsid w:val="00B41C00"/>
    <w:rsid w:val="00B41CE8"/>
    <w:rsid w:val="00B41EBA"/>
    <w:rsid w:val="00B42005"/>
    <w:rsid w:val="00B424F4"/>
    <w:rsid w:val="00B428B9"/>
    <w:rsid w:val="00B42B9D"/>
    <w:rsid w:val="00B42C0E"/>
    <w:rsid w:val="00B42CE5"/>
    <w:rsid w:val="00B42D88"/>
    <w:rsid w:val="00B43033"/>
    <w:rsid w:val="00B4305F"/>
    <w:rsid w:val="00B432E2"/>
    <w:rsid w:val="00B43335"/>
    <w:rsid w:val="00B436DB"/>
    <w:rsid w:val="00B437A3"/>
    <w:rsid w:val="00B438A3"/>
    <w:rsid w:val="00B43D0A"/>
    <w:rsid w:val="00B43D5E"/>
    <w:rsid w:val="00B43E0D"/>
    <w:rsid w:val="00B44120"/>
    <w:rsid w:val="00B44133"/>
    <w:rsid w:val="00B447BC"/>
    <w:rsid w:val="00B447EC"/>
    <w:rsid w:val="00B44999"/>
    <w:rsid w:val="00B44C8F"/>
    <w:rsid w:val="00B44F7B"/>
    <w:rsid w:val="00B451B5"/>
    <w:rsid w:val="00B4547B"/>
    <w:rsid w:val="00B45A60"/>
    <w:rsid w:val="00B45C79"/>
    <w:rsid w:val="00B45D4E"/>
    <w:rsid w:val="00B45F7E"/>
    <w:rsid w:val="00B46224"/>
    <w:rsid w:val="00B46251"/>
    <w:rsid w:val="00B462F2"/>
    <w:rsid w:val="00B469A3"/>
    <w:rsid w:val="00B46A07"/>
    <w:rsid w:val="00B46C5F"/>
    <w:rsid w:val="00B46CB5"/>
    <w:rsid w:val="00B46D6D"/>
    <w:rsid w:val="00B46FD8"/>
    <w:rsid w:val="00B47001"/>
    <w:rsid w:val="00B47248"/>
    <w:rsid w:val="00B472F1"/>
    <w:rsid w:val="00B473C3"/>
    <w:rsid w:val="00B475A8"/>
    <w:rsid w:val="00B47B06"/>
    <w:rsid w:val="00B47D10"/>
    <w:rsid w:val="00B47F83"/>
    <w:rsid w:val="00B503EE"/>
    <w:rsid w:val="00B50868"/>
    <w:rsid w:val="00B509AE"/>
    <w:rsid w:val="00B50D81"/>
    <w:rsid w:val="00B50E52"/>
    <w:rsid w:val="00B50EE0"/>
    <w:rsid w:val="00B50F35"/>
    <w:rsid w:val="00B50FA6"/>
    <w:rsid w:val="00B510DD"/>
    <w:rsid w:val="00B51256"/>
    <w:rsid w:val="00B51379"/>
    <w:rsid w:val="00B5196D"/>
    <w:rsid w:val="00B51CF2"/>
    <w:rsid w:val="00B51D45"/>
    <w:rsid w:val="00B51DBB"/>
    <w:rsid w:val="00B51FC1"/>
    <w:rsid w:val="00B521BE"/>
    <w:rsid w:val="00B5239F"/>
    <w:rsid w:val="00B52406"/>
    <w:rsid w:val="00B5242F"/>
    <w:rsid w:val="00B52580"/>
    <w:rsid w:val="00B525F7"/>
    <w:rsid w:val="00B525FD"/>
    <w:rsid w:val="00B52749"/>
    <w:rsid w:val="00B527C8"/>
    <w:rsid w:val="00B52967"/>
    <w:rsid w:val="00B52BAE"/>
    <w:rsid w:val="00B52C00"/>
    <w:rsid w:val="00B52FB2"/>
    <w:rsid w:val="00B530CE"/>
    <w:rsid w:val="00B5324D"/>
    <w:rsid w:val="00B53410"/>
    <w:rsid w:val="00B538F3"/>
    <w:rsid w:val="00B5394B"/>
    <w:rsid w:val="00B53A28"/>
    <w:rsid w:val="00B53C59"/>
    <w:rsid w:val="00B53EBA"/>
    <w:rsid w:val="00B546D9"/>
    <w:rsid w:val="00B547BD"/>
    <w:rsid w:val="00B54B51"/>
    <w:rsid w:val="00B54CB9"/>
    <w:rsid w:val="00B54F57"/>
    <w:rsid w:val="00B5515C"/>
    <w:rsid w:val="00B551DC"/>
    <w:rsid w:val="00B55209"/>
    <w:rsid w:val="00B55473"/>
    <w:rsid w:val="00B55664"/>
    <w:rsid w:val="00B5589D"/>
    <w:rsid w:val="00B55A06"/>
    <w:rsid w:val="00B55BEF"/>
    <w:rsid w:val="00B55D97"/>
    <w:rsid w:val="00B55FA7"/>
    <w:rsid w:val="00B5603B"/>
    <w:rsid w:val="00B561D6"/>
    <w:rsid w:val="00B565A1"/>
    <w:rsid w:val="00B566A8"/>
    <w:rsid w:val="00B56702"/>
    <w:rsid w:val="00B567D3"/>
    <w:rsid w:val="00B56A6C"/>
    <w:rsid w:val="00B56AFF"/>
    <w:rsid w:val="00B56C15"/>
    <w:rsid w:val="00B56D18"/>
    <w:rsid w:val="00B56D5E"/>
    <w:rsid w:val="00B56E3C"/>
    <w:rsid w:val="00B5752F"/>
    <w:rsid w:val="00B575A4"/>
    <w:rsid w:val="00B576F0"/>
    <w:rsid w:val="00B577AB"/>
    <w:rsid w:val="00B57917"/>
    <w:rsid w:val="00B579F9"/>
    <w:rsid w:val="00B57E79"/>
    <w:rsid w:val="00B57F3D"/>
    <w:rsid w:val="00B57FB9"/>
    <w:rsid w:val="00B60195"/>
    <w:rsid w:val="00B6022F"/>
    <w:rsid w:val="00B603C1"/>
    <w:rsid w:val="00B604A4"/>
    <w:rsid w:val="00B60534"/>
    <w:rsid w:val="00B606F9"/>
    <w:rsid w:val="00B609A8"/>
    <w:rsid w:val="00B60C0C"/>
    <w:rsid w:val="00B60D3F"/>
    <w:rsid w:val="00B60E92"/>
    <w:rsid w:val="00B60ED2"/>
    <w:rsid w:val="00B6102D"/>
    <w:rsid w:val="00B613B8"/>
    <w:rsid w:val="00B61B68"/>
    <w:rsid w:val="00B61D37"/>
    <w:rsid w:val="00B61ECA"/>
    <w:rsid w:val="00B61FBE"/>
    <w:rsid w:val="00B6204A"/>
    <w:rsid w:val="00B621F6"/>
    <w:rsid w:val="00B6221F"/>
    <w:rsid w:val="00B62289"/>
    <w:rsid w:val="00B623E9"/>
    <w:rsid w:val="00B625A7"/>
    <w:rsid w:val="00B62842"/>
    <w:rsid w:val="00B628D0"/>
    <w:rsid w:val="00B62CA4"/>
    <w:rsid w:val="00B62FB7"/>
    <w:rsid w:val="00B62FDD"/>
    <w:rsid w:val="00B6377F"/>
    <w:rsid w:val="00B639E2"/>
    <w:rsid w:val="00B63E1A"/>
    <w:rsid w:val="00B6421A"/>
    <w:rsid w:val="00B643BB"/>
    <w:rsid w:val="00B64418"/>
    <w:rsid w:val="00B64647"/>
    <w:rsid w:val="00B6464C"/>
    <w:rsid w:val="00B647DF"/>
    <w:rsid w:val="00B64A1A"/>
    <w:rsid w:val="00B64A43"/>
    <w:rsid w:val="00B64A7D"/>
    <w:rsid w:val="00B64DD9"/>
    <w:rsid w:val="00B6515C"/>
    <w:rsid w:val="00B6515E"/>
    <w:rsid w:val="00B6543C"/>
    <w:rsid w:val="00B657A4"/>
    <w:rsid w:val="00B658C5"/>
    <w:rsid w:val="00B65C30"/>
    <w:rsid w:val="00B65CA0"/>
    <w:rsid w:val="00B6604E"/>
    <w:rsid w:val="00B662DD"/>
    <w:rsid w:val="00B663EE"/>
    <w:rsid w:val="00B665D9"/>
    <w:rsid w:val="00B668B1"/>
    <w:rsid w:val="00B668F4"/>
    <w:rsid w:val="00B66989"/>
    <w:rsid w:val="00B66996"/>
    <w:rsid w:val="00B66D23"/>
    <w:rsid w:val="00B66E7F"/>
    <w:rsid w:val="00B672B3"/>
    <w:rsid w:val="00B67312"/>
    <w:rsid w:val="00B673CA"/>
    <w:rsid w:val="00B677F5"/>
    <w:rsid w:val="00B67813"/>
    <w:rsid w:val="00B678F5"/>
    <w:rsid w:val="00B67A1F"/>
    <w:rsid w:val="00B67DDC"/>
    <w:rsid w:val="00B67EFB"/>
    <w:rsid w:val="00B67FBC"/>
    <w:rsid w:val="00B67FF7"/>
    <w:rsid w:val="00B70006"/>
    <w:rsid w:val="00B700F8"/>
    <w:rsid w:val="00B703A9"/>
    <w:rsid w:val="00B70646"/>
    <w:rsid w:val="00B70760"/>
    <w:rsid w:val="00B70BAC"/>
    <w:rsid w:val="00B71022"/>
    <w:rsid w:val="00B71524"/>
    <w:rsid w:val="00B71D47"/>
    <w:rsid w:val="00B71E49"/>
    <w:rsid w:val="00B726E0"/>
    <w:rsid w:val="00B72911"/>
    <w:rsid w:val="00B72918"/>
    <w:rsid w:val="00B7291D"/>
    <w:rsid w:val="00B72999"/>
    <w:rsid w:val="00B72B01"/>
    <w:rsid w:val="00B72E9A"/>
    <w:rsid w:val="00B72EA5"/>
    <w:rsid w:val="00B72F27"/>
    <w:rsid w:val="00B7318E"/>
    <w:rsid w:val="00B73267"/>
    <w:rsid w:val="00B734FC"/>
    <w:rsid w:val="00B735FF"/>
    <w:rsid w:val="00B737CE"/>
    <w:rsid w:val="00B7390F"/>
    <w:rsid w:val="00B73A00"/>
    <w:rsid w:val="00B73BF4"/>
    <w:rsid w:val="00B73FF6"/>
    <w:rsid w:val="00B746AD"/>
    <w:rsid w:val="00B74946"/>
    <w:rsid w:val="00B74D7B"/>
    <w:rsid w:val="00B75194"/>
    <w:rsid w:val="00B751A3"/>
    <w:rsid w:val="00B7524A"/>
    <w:rsid w:val="00B752AA"/>
    <w:rsid w:val="00B75494"/>
    <w:rsid w:val="00B7554A"/>
    <w:rsid w:val="00B7565F"/>
    <w:rsid w:val="00B756EC"/>
    <w:rsid w:val="00B757B7"/>
    <w:rsid w:val="00B7581E"/>
    <w:rsid w:val="00B75B44"/>
    <w:rsid w:val="00B75B83"/>
    <w:rsid w:val="00B75BDF"/>
    <w:rsid w:val="00B75FE5"/>
    <w:rsid w:val="00B76076"/>
    <w:rsid w:val="00B76297"/>
    <w:rsid w:val="00B762FC"/>
    <w:rsid w:val="00B76882"/>
    <w:rsid w:val="00B7688E"/>
    <w:rsid w:val="00B76895"/>
    <w:rsid w:val="00B76A9D"/>
    <w:rsid w:val="00B76BE3"/>
    <w:rsid w:val="00B76CE2"/>
    <w:rsid w:val="00B76CE7"/>
    <w:rsid w:val="00B76E86"/>
    <w:rsid w:val="00B77283"/>
    <w:rsid w:val="00B7766C"/>
    <w:rsid w:val="00B77752"/>
    <w:rsid w:val="00B77794"/>
    <w:rsid w:val="00B77882"/>
    <w:rsid w:val="00B77944"/>
    <w:rsid w:val="00B7798A"/>
    <w:rsid w:val="00B77AA0"/>
    <w:rsid w:val="00B77B50"/>
    <w:rsid w:val="00B77C54"/>
    <w:rsid w:val="00B77D17"/>
    <w:rsid w:val="00B80017"/>
    <w:rsid w:val="00B8007B"/>
    <w:rsid w:val="00B800C0"/>
    <w:rsid w:val="00B80249"/>
    <w:rsid w:val="00B802BA"/>
    <w:rsid w:val="00B8054C"/>
    <w:rsid w:val="00B80553"/>
    <w:rsid w:val="00B80788"/>
    <w:rsid w:val="00B80938"/>
    <w:rsid w:val="00B80A82"/>
    <w:rsid w:val="00B80C38"/>
    <w:rsid w:val="00B810DE"/>
    <w:rsid w:val="00B8123D"/>
    <w:rsid w:val="00B8142D"/>
    <w:rsid w:val="00B81622"/>
    <w:rsid w:val="00B8166B"/>
    <w:rsid w:val="00B818E4"/>
    <w:rsid w:val="00B819DB"/>
    <w:rsid w:val="00B81AA0"/>
    <w:rsid w:val="00B81ABE"/>
    <w:rsid w:val="00B81B20"/>
    <w:rsid w:val="00B81D88"/>
    <w:rsid w:val="00B82252"/>
    <w:rsid w:val="00B8226D"/>
    <w:rsid w:val="00B822D3"/>
    <w:rsid w:val="00B82540"/>
    <w:rsid w:val="00B82698"/>
    <w:rsid w:val="00B827DA"/>
    <w:rsid w:val="00B82A7F"/>
    <w:rsid w:val="00B82AE1"/>
    <w:rsid w:val="00B82EE4"/>
    <w:rsid w:val="00B83253"/>
    <w:rsid w:val="00B833EC"/>
    <w:rsid w:val="00B83AE0"/>
    <w:rsid w:val="00B83C39"/>
    <w:rsid w:val="00B84895"/>
    <w:rsid w:val="00B848A5"/>
    <w:rsid w:val="00B84936"/>
    <w:rsid w:val="00B84A85"/>
    <w:rsid w:val="00B84AB4"/>
    <w:rsid w:val="00B84B0E"/>
    <w:rsid w:val="00B84BD5"/>
    <w:rsid w:val="00B84D5F"/>
    <w:rsid w:val="00B850D1"/>
    <w:rsid w:val="00B851A1"/>
    <w:rsid w:val="00B852E6"/>
    <w:rsid w:val="00B85505"/>
    <w:rsid w:val="00B8575C"/>
    <w:rsid w:val="00B857CA"/>
    <w:rsid w:val="00B85A52"/>
    <w:rsid w:val="00B85AAB"/>
    <w:rsid w:val="00B85D40"/>
    <w:rsid w:val="00B8610A"/>
    <w:rsid w:val="00B86477"/>
    <w:rsid w:val="00B86558"/>
    <w:rsid w:val="00B8656E"/>
    <w:rsid w:val="00B868D6"/>
    <w:rsid w:val="00B868E6"/>
    <w:rsid w:val="00B869C8"/>
    <w:rsid w:val="00B86A90"/>
    <w:rsid w:val="00B86AD1"/>
    <w:rsid w:val="00B86B09"/>
    <w:rsid w:val="00B86BBD"/>
    <w:rsid w:val="00B86C96"/>
    <w:rsid w:val="00B86E5C"/>
    <w:rsid w:val="00B87046"/>
    <w:rsid w:val="00B87228"/>
    <w:rsid w:val="00B8760A"/>
    <w:rsid w:val="00B87705"/>
    <w:rsid w:val="00B87B33"/>
    <w:rsid w:val="00B87B45"/>
    <w:rsid w:val="00B87DBA"/>
    <w:rsid w:val="00B9013B"/>
    <w:rsid w:val="00B90334"/>
    <w:rsid w:val="00B90546"/>
    <w:rsid w:val="00B908E2"/>
    <w:rsid w:val="00B90978"/>
    <w:rsid w:val="00B90A15"/>
    <w:rsid w:val="00B90AB3"/>
    <w:rsid w:val="00B90E0F"/>
    <w:rsid w:val="00B90FFD"/>
    <w:rsid w:val="00B910A0"/>
    <w:rsid w:val="00B9113D"/>
    <w:rsid w:val="00B9119D"/>
    <w:rsid w:val="00B911A5"/>
    <w:rsid w:val="00B9127E"/>
    <w:rsid w:val="00B914B7"/>
    <w:rsid w:val="00B916CC"/>
    <w:rsid w:val="00B9171D"/>
    <w:rsid w:val="00B91914"/>
    <w:rsid w:val="00B91934"/>
    <w:rsid w:val="00B91992"/>
    <w:rsid w:val="00B91B6B"/>
    <w:rsid w:val="00B91CA5"/>
    <w:rsid w:val="00B91FBC"/>
    <w:rsid w:val="00B922A1"/>
    <w:rsid w:val="00B922B9"/>
    <w:rsid w:val="00B924F0"/>
    <w:rsid w:val="00B925A1"/>
    <w:rsid w:val="00B928FC"/>
    <w:rsid w:val="00B9291E"/>
    <w:rsid w:val="00B9298F"/>
    <w:rsid w:val="00B92EBC"/>
    <w:rsid w:val="00B92F64"/>
    <w:rsid w:val="00B93110"/>
    <w:rsid w:val="00B931C8"/>
    <w:rsid w:val="00B9322E"/>
    <w:rsid w:val="00B93481"/>
    <w:rsid w:val="00B93700"/>
    <w:rsid w:val="00B93770"/>
    <w:rsid w:val="00B93A64"/>
    <w:rsid w:val="00B93D05"/>
    <w:rsid w:val="00B93FF0"/>
    <w:rsid w:val="00B940DA"/>
    <w:rsid w:val="00B9426F"/>
    <w:rsid w:val="00B942D9"/>
    <w:rsid w:val="00B943CD"/>
    <w:rsid w:val="00B94A26"/>
    <w:rsid w:val="00B94B44"/>
    <w:rsid w:val="00B94B46"/>
    <w:rsid w:val="00B94ECA"/>
    <w:rsid w:val="00B95055"/>
    <w:rsid w:val="00B95C99"/>
    <w:rsid w:val="00B95E77"/>
    <w:rsid w:val="00B95E87"/>
    <w:rsid w:val="00B96222"/>
    <w:rsid w:val="00B9635E"/>
    <w:rsid w:val="00B96792"/>
    <w:rsid w:val="00B96A78"/>
    <w:rsid w:val="00B96CCE"/>
    <w:rsid w:val="00B96F46"/>
    <w:rsid w:val="00B96FCA"/>
    <w:rsid w:val="00B97075"/>
    <w:rsid w:val="00B970F5"/>
    <w:rsid w:val="00B97115"/>
    <w:rsid w:val="00B972CF"/>
    <w:rsid w:val="00B978FC"/>
    <w:rsid w:val="00B97947"/>
    <w:rsid w:val="00B97BBD"/>
    <w:rsid w:val="00B97DCD"/>
    <w:rsid w:val="00BA01DA"/>
    <w:rsid w:val="00BA020C"/>
    <w:rsid w:val="00BA0319"/>
    <w:rsid w:val="00BA058B"/>
    <w:rsid w:val="00BA05AA"/>
    <w:rsid w:val="00BA05AF"/>
    <w:rsid w:val="00BA0B7C"/>
    <w:rsid w:val="00BA0E6E"/>
    <w:rsid w:val="00BA10E4"/>
    <w:rsid w:val="00BA1336"/>
    <w:rsid w:val="00BA14D3"/>
    <w:rsid w:val="00BA14F4"/>
    <w:rsid w:val="00BA1511"/>
    <w:rsid w:val="00BA167E"/>
    <w:rsid w:val="00BA184B"/>
    <w:rsid w:val="00BA1A80"/>
    <w:rsid w:val="00BA1B4C"/>
    <w:rsid w:val="00BA1E02"/>
    <w:rsid w:val="00BA1FE7"/>
    <w:rsid w:val="00BA21F2"/>
    <w:rsid w:val="00BA24ED"/>
    <w:rsid w:val="00BA2772"/>
    <w:rsid w:val="00BA27A3"/>
    <w:rsid w:val="00BA31B0"/>
    <w:rsid w:val="00BA36A8"/>
    <w:rsid w:val="00BA382E"/>
    <w:rsid w:val="00BA3963"/>
    <w:rsid w:val="00BA3A7D"/>
    <w:rsid w:val="00BA3CBD"/>
    <w:rsid w:val="00BA3EF2"/>
    <w:rsid w:val="00BA41E2"/>
    <w:rsid w:val="00BA42F5"/>
    <w:rsid w:val="00BA4461"/>
    <w:rsid w:val="00BA4491"/>
    <w:rsid w:val="00BA4541"/>
    <w:rsid w:val="00BA4662"/>
    <w:rsid w:val="00BA478A"/>
    <w:rsid w:val="00BA480C"/>
    <w:rsid w:val="00BA4826"/>
    <w:rsid w:val="00BA499F"/>
    <w:rsid w:val="00BA4A1F"/>
    <w:rsid w:val="00BA4C51"/>
    <w:rsid w:val="00BA4CA6"/>
    <w:rsid w:val="00BA4CCD"/>
    <w:rsid w:val="00BA4D45"/>
    <w:rsid w:val="00BA4F0B"/>
    <w:rsid w:val="00BA4F89"/>
    <w:rsid w:val="00BA517E"/>
    <w:rsid w:val="00BA51BF"/>
    <w:rsid w:val="00BA52B0"/>
    <w:rsid w:val="00BA59F6"/>
    <w:rsid w:val="00BA5B9D"/>
    <w:rsid w:val="00BA5D2F"/>
    <w:rsid w:val="00BA5D68"/>
    <w:rsid w:val="00BA5F1B"/>
    <w:rsid w:val="00BA6212"/>
    <w:rsid w:val="00BA62FB"/>
    <w:rsid w:val="00BA6597"/>
    <w:rsid w:val="00BA66A9"/>
    <w:rsid w:val="00BA6B38"/>
    <w:rsid w:val="00BA6D5F"/>
    <w:rsid w:val="00BA70FA"/>
    <w:rsid w:val="00BA749D"/>
    <w:rsid w:val="00BA74DF"/>
    <w:rsid w:val="00BA74EB"/>
    <w:rsid w:val="00BA7639"/>
    <w:rsid w:val="00BA78F5"/>
    <w:rsid w:val="00BA7A2B"/>
    <w:rsid w:val="00BA7A4C"/>
    <w:rsid w:val="00BA7B3C"/>
    <w:rsid w:val="00BA7E82"/>
    <w:rsid w:val="00BB00F8"/>
    <w:rsid w:val="00BB0241"/>
    <w:rsid w:val="00BB040B"/>
    <w:rsid w:val="00BB0430"/>
    <w:rsid w:val="00BB05ED"/>
    <w:rsid w:val="00BB087B"/>
    <w:rsid w:val="00BB092E"/>
    <w:rsid w:val="00BB0AAB"/>
    <w:rsid w:val="00BB0B3C"/>
    <w:rsid w:val="00BB0BA5"/>
    <w:rsid w:val="00BB1014"/>
    <w:rsid w:val="00BB10DF"/>
    <w:rsid w:val="00BB11A7"/>
    <w:rsid w:val="00BB12BC"/>
    <w:rsid w:val="00BB1543"/>
    <w:rsid w:val="00BB177C"/>
    <w:rsid w:val="00BB1A5C"/>
    <w:rsid w:val="00BB1BC1"/>
    <w:rsid w:val="00BB1CE7"/>
    <w:rsid w:val="00BB22ED"/>
    <w:rsid w:val="00BB2491"/>
    <w:rsid w:val="00BB2683"/>
    <w:rsid w:val="00BB27EF"/>
    <w:rsid w:val="00BB2AC1"/>
    <w:rsid w:val="00BB309D"/>
    <w:rsid w:val="00BB30E2"/>
    <w:rsid w:val="00BB31F4"/>
    <w:rsid w:val="00BB349C"/>
    <w:rsid w:val="00BB34CD"/>
    <w:rsid w:val="00BB3616"/>
    <w:rsid w:val="00BB3812"/>
    <w:rsid w:val="00BB386B"/>
    <w:rsid w:val="00BB394D"/>
    <w:rsid w:val="00BB3A53"/>
    <w:rsid w:val="00BB3BAD"/>
    <w:rsid w:val="00BB3DCA"/>
    <w:rsid w:val="00BB3E4C"/>
    <w:rsid w:val="00BB3EBE"/>
    <w:rsid w:val="00BB40C6"/>
    <w:rsid w:val="00BB40F4"/>
    <w:rsid w:val="00BB47C3"/>
    <w:rsid w:val="00BB47FD"/>
    <w:rsid w:val="00BB493A"/>
    <w:rsid w:val="00BB496C"/>
    <w:rsid w:val="00BB4AB5"/>
    <w:rsid w:val="00BB4B7C"/>
    <w:rsid w:val="00BB4C9B"/>
    <w:rsid w:val="00BB4F58"/>
    <w:rsid w:val="00BB5045"/>
    <w:rsid w:val="00BB50CC"/>
    <w:rsid w:val="00BB5154"/>
    <w:rsid w:val="00BB520A"/>
    <w:rsid w:val="00BB5224"/>
    <w:rsid w:val="00BB5A9C"/>
    <w:rsid w:val="00BB5AE5"/>
    <w:rsid w:val="00BB5C20"/>
    <w:rsid w:val="00BB5D1E"/>
    <w:rsid w:val="00BB5DC8"/>
    <w:rsid w:val="00BB622B"/>
    <w:rsid w:val="00BB6384"/>
    <w:rsid w:val="00BB65D4"/>
    <w:rsid w:val="00BB663E"/>
    <w:rsid w:val="00BB66E5"/>
    <w:rsid w:val="00BB6945"/>
    <w:rsid w:val="00BB6B5A"/>
    <w:rsid w:val="00BB6C74"/>
    <w:rsid w:val="00BB6F00"/>
    <w:rsid w:val="00BB714A"/>
    <w:rsid w:val="00BB7153"/>
    <w:rsid w:val="00BB780D"/>
    <w:rsid w:val="00BB78F5"/>
    <w:rsid w:val="00BB7ED7"/>
    <w:rsid w:val="00BC000F"/>
    <w:rsid w:val="00BC02C7"/>
    <w:rsid w:val="00BC04AA"/>
    <w:rsid w:val="00BC05D4"/>
    <w:rsid w:val="00BC07B2"/>
    <w:rsid w:val="00BC0965"/>
    <w:rsid w:val="00BC098A"/>
    <w:rsid w:val="00BC0C36"/>
    <w:rsid w:val="00BC0C66"/>
    <w:rsid w:val="00BC0DB9"/>
    <w:rsid w:val="00BC0E67"/>
    <w:rsid w:val="00BC0F41"/>
    <w:rsid w:val="00BC0FA5"/>
    <w:rsid w:val="00BC1229"/>
    <w:rsid w:val="00BC136C"/>
    <w:rsid w:val="00BC1451"/>
    <w:rsid w:val="00BC1561"/>
    <w:rsid w:val="00BC1EBA"/>
    <w:rsid w:val="00BC1F82"/>
    <w:rsid w:val="00BC1FB2"/>
    <w:rsid w:val="00BC2442"/>
    <w:rsid w:val="00BC25D7"/>
    <w:rsid w:val="00BC2811"/>
    <w:rsid w:val="00BC2982"/>
    <w:rsid w:val="00BC2B4F"/>
    <w:rsid w:val="00BC2F77"/>
    <w:rsid w:val="00BC32B8"/>
    <w:rsid w:val="00BC3408"/>
    <w:rsid w:val="00BC347C"/>
    <w:rsid w:val="00BC34B2"/>
    <w:rsid w:val="00BC36D1"/>
    <w:rsid w:val="00BC37E0"/>
    <w:rsid w:val="00BC3877"/>
    <w:rsid w:val="00BC3CAE"/>
    <w:rsid w:val="00BC3CDD"/>
    <w:rsid w:val="00BC3D28"/>
    <w:rsid w:val="00BC3D40"/>
    <w:rsid w:val="00BC3FFF"/>
    <w:rsid w:val="00BC412E"/>
    <w:rsid w:val="00BC431E"/>
    <w:rsid w:val="00BC44E1"/>
    <w:rsid w:val="00BC45F9"/>
    <w:rsid w:val="00BC48E7"/>
    <w:rsid w:val="00BC4990"/>
    <w:rsid w:val="00BC4B37"/>
    <w:rsid w:val="00BC4C07"/>
    <w:rsid w:val="00BC4C30"/>
    <w:rsid w:val="00BC4CEF"/>
    <w:rsid w:val="00BC509A"/>
    <w:rsid w:val="00BC50E0"/>
    <w:rsid w:val="00BC5212"/>
    <w:rsid w:val="00BC5B52"/>
    <w:rsid w:val="00BC5B56"/>
    <w:rsid w:val="00BC5D59"/>
    <w:rsid w:val="00BC5FE1"/>
    <w:rsid w:val="00BC61C3"/>
    <w:rsid w:val="00BC6426"/>
    <w:rsid w:val="00BC6888"/>
    <w:rsid w:val="00BC695F"/>
    <w:rsid w:val="00BC6E96"/>
    <w:rsid w:val="00BC7092"/>
    <w:rsid w:val="00BC70FB"/>
    <w:rsid w:val="00BC72A1"/>
    <w:rsid w:val="00BC773A"/>
    <w:rsid w:val="00BC7800"/>
    <w:rsid w:val="00BC7AB5"/>
    <w:rsid w:val="00BC7AE7"/>
    <w:rsid w:val="00BC7B4D"/>
    <w:rsid w:val="00BC7CDC"/>
    <w:rsid w:val="00BC7D91"/>
    <w:rsid w:val="00BD0243"/>
    <w:rsid w:val="00BD0788"/>
    <w:rsid w:val="00BD0CCF"/>
    <w:rsid w:val="00BD0D4C"/>
    <w:rsid w:val="00BD0DF1"/>
    <w:rsid w:val="00BD0F43"/>
    <w:rsid w:val="00BD11D4"/>
    <w:rsid w:val="00BD13A3"/>
    <w:rsid w:val="00BD13A6"/>
    <w:rsid w:val="00BD1518"/>
    <w:rsid w:val="00BD1765"/>
    <w:rsid w:val="00BD1929"/>
    <w:rsid w:val="00BD1AC1"/>
    <w:rsid w:val="00BD1BD9"/>
    <w:rsid w:val="00BD1C42"/>
    <w:rsid w:val="00BD1E24"/>
    <w:rsid w:val="00BD1FFB"/>
    <w:rsid w:val="00BD20CB"/>
    <w:rsid w:val="00BD2136"/>
    <w:rsid w:val="00BD2383"/>
    <w:rsid w:val="00BD2480"/>
    <w:rsid w:val="00BD2707"/>
    <w:rsid w:val="00BD29E5"/>
    <w:rsid w:val="00BD2A21"/>
    <w:rsid w:val="00BD2C6E"/>
    <w:rsid w:val="00BD322F"/>
    <w:rsid w:val="00BD3337"/>
    <w:rsid w:val="00BD33BD"/>
    <w:rsid w:val="00BD3548"/>
    <w:rsid w:val="00BD362D"/>
    <w:rsid w:val="00BD3763"/>
    <w:rsid w:val="00BD3A8C"/>
    <w:rsid w:val="00BD3B55"/>
    <w:rsid w:val="00BD3C0C"/>
    <w:rsid w:val="00BD4087"/>
    <w:rsid w:val="00BD4089"/>
    <w:rsid w:val="00BD4120"/>
    <w:rsid w:val="00BD4234"/>
    <w:rsid w:val="00BD469C"/>
    <w:rsid w:val="00BD4B63"/>
    <w:rsid w:val="00BD4DD4"/>
    <w:rsid w:val="00BD507C"/>
    <w:rsid w:val="00BD51DA"/>
    <w:rsid w:val="00BD555B"/>
    <w:rsid w:val="00BD59FE"/>
    <w:rsid w:val="00BD5BC8"/>
    <w:rsid w:val="00BD5D46"/>
    <w:rsid w:val="00BD5E44"/>
    <w:rsid w:val="00BD60B2"/>
    <w:rsid w:val="00BD6227"/>
    <w:rsid w:val="00BD68CA"/>
    <w:rsid w:val="00BD6C0C"/>
    <w:rsid w:val="00BD6CDF"/>
    <w:rsid w:val="00BD6FD5"/>
    <w:rsid w:val="00BD75DC"/>
    <w:rsid w:val="00BD76DD"/>
    <w:rsid w:val="00BD771A"/>
    <w:rsid w:val="00BD7969"/>
    <w:rsid w:val="00BD79B5"/>
    <w:rsid w:val="00BD7D60"/>
    <w:rsid w:val="00BE052A"/>
    <w:rsid w:val="00BE0656"/>
    <w:rsid w:val="00BE092B"/>
    <w:rsid w:val="00BE09E9"/>
    <w:rsid w:val="00BE0B18"/>
    <w:rsid w:val="00BE0B8F"/>
    <w:rsid w:val="00BE0F32"/>
    <w:rsid w:val="00BE1998"/>
    <w:rsid w:val="00BE19C5"/>
    <w:rsid w:val="00BE1B9D"/>
    <w:rsid w:val="00BE2027"/>
    <w:rsid w:val="00BE2084"/>
    <w:rsid w:val="00BE22CD"/>
    <w:rsid w:val="00BE252F"/>
    <w:rsid w:val="00BE2687"/>
    <w:rsid w:val="00BE2695"/>
    <w:rsid w:val="00BE2792"/>
    <w:rsid w:val="00BE28C3"/>
    <w:rsid w:val="00BE28FF"/>
    <w:rsid w:val="00BE2A8E"/>
    <w:rsid w:val="00BE2EDB"/>
    <w:rsid w:val="00BE3080"/>
    <w:rsid w:val="00BE30D4"/>
    <w:rsid w:val="00BE3166"/>
    <w:rsid w:val="00BE338E"/>
    <w:rsid w:val="00BE3779"/>
    <w:rsid w:val="00BE379F"/>
    <w:rsid w:val="00BE386B"/>
    <w:rsid w:val="00BE3AA3"/>
    <w:rsid w:val="00BE3B0B"/>
    <w:rsid w:val="00BE3E9C"/>
    <w:rsid w:val="00BE3FFF"/>
    <w:rsid w:val="00BE43BD"/>
    <w:rsid w:val="00BE44B0"/>
    <w:rsid w:val="00BE45CC"/>
    <w:rsid w:val="00BE461A"/>
    <w:rsid w:val="00BE46D4"/>
    <w:rsid w:val="00BE48D5"/>
    <w:rsid w:val="00BE48D6"/>
    <w:rsid w:val="00BE4904"/>
    <w:rsid w:val="00BE4B60"/>
    <w:rsid w:val="00BE4C30"/>
    <w:rsid w:val="00BE4D79"/>
    <w:rsid w:val="00BE4D85"/>
    <w:rsid w:val="00BE4E82"/>
    <w:rsid w:val="00BE53BC"/>
    <w:rsid w:val="00BE5505"/>
    <w:rsid w:val="00BE584B"/>
    <w:rsid w:val="00BE5B33"/>
    <w:rsid w:val="00BE5C9E"/>
    <w:rsid w:val="00BE5E22"/>
    <w:rsid w:val="00BE601C"/>
    <w:rsid w:val="00BE608B"/>
    <w:rsid w:val="00BE65CB"/>
    <w:rsid w:val="00BE682C"/>
    <w:rsid w:val="00BE6878"/>
    <w:rsid w:val="00BE6900"/>
    <w:rsid w:val="00BE6AB7"/>
    <w:rsid w:val="00BE6B15"/>
    <w:rsid w:val="00BE7233"/>
    <w:rsid w:val="00BE7323"/>
    <w:rsid w:val="00BE7512"/>
    <w:rsid w:val="00BE7548"/>
    <w:rsid w:val="00BE7554"/>
    <w:rsid w:val="00BE7584"/>
    <w:rsid w:val="00BE758F"/>
    <w:rsid w:val="00BE75B7"/>
    <w:rsid w:val="00BE76C9"/>
    <w:rsid w:val="00BE7757"/>
    <w:rsid w:val="00BE7B60"/>
    <w:rsid w:val="00BE7B9B"/>
    <w:rsid w:val="00BE7EB6"/>
    <w:rsid w:val="00BE7F04"/>
    <w:rsid w:val="00BE7F26"/>
    <w:rsid w:val="00BF04B9"/>
    <w:rsid w:val="00BF04C6"/>
    <w:rsid w:val="00BF04D0"/>
    <w:rsid w:val="00BF06A8"/>
    <w:rsid w:val="00BF0ADD"/>
    <w:rsid w:val="00BF0CBB"/>
    <w:rsid w:val="00BF0CC8"/>
    <w:rsid w:val="00BF1018"/>
    <w:rsid w:val="00BF1072"/>
    <w:rsid w:val="00BF12F4"/>
    <w:rsid w:val="00BF1713"/>
    <w:rsid w:val="00BF1920"/>
    <w:rsid w:val="00BF1B92"/>
    <w:rsid w:val="00BF1DCA"/>
    <w:rsid w:val="00BF1DFB"/>
    <w:rsid w:val="00BF1E17"/>
    <w:rsid w:val="00BF1F26"/>
    <w:rsid w:val="00BF27FC"/>
    <w:rsid w:val="00BF2859"/>
    <w:rsid w:val="00BF28FB"/>
    <w:rsid w:val="00BF29C8"/>
    <w:rsid w:val="00BF2BB0"/>
    <w:rsid w:val="00BF2E98"/>
    <w:rsid w:val="00BF304D"/>
    <w:rsid w:val="00BF317E"/>
    <w:rsid w:val="00BF33BF"/>
    <w:rsid w:val="00BF3502"/>
    <w:rsid w:val="00BF3565"/>
    <w:rsid w:val="00BF3746"/>
    <w:rsid w:val="00BF3C0E"/>
    <w:rsid w:val="00BF4031"/>
    <w:rsid w:val="00BF41EA"/>
    <w:rsid w:val="00BF4291"/>
    <w:rsid w:val="00BF459B"/>
    <w:rsid w:val="00BF45BF"/>
    <w:rsid w:val="00BF46BB"/>
    <w:rsid w:val="00BF48A1"/>
    <w:rsid w:val="00BF4B48"/>
    <w:rsid w:val="00BF4BB1"/>
    <w:rsid w:val="00BF5156"/>
    <w:rsid w:val="00BF52D0"/>
    <w:rsid w:val="00BF545C"/>
    <w:rsid w:val="00BF56EC"/>
    <w:rsid w:val="00BF5929"/>
    <w:rsid w:val="00BF5998"/>
    <w:rsid w:val="00BF5B01"/>
    <w:rsid w:val="00BF5C31"/>
    <w:rsid w:val="00BF5E3F"/>
    <w:rsid w:val="00BF5F1B"/>
    <w:rsid w:val="00BF60B8"/>
    <w:rsid w:val="00BF6363"/>
    <w:rsid w:val="00BF63AF"/>
    <w:rsid w:val="00BF6439"/>
    <w:rsid w:val="00BF68AE"/>
    <w:rsid w:val="00BF6902"/>
    <w:rsid w:val="00BF6BC6"/>
    <w:rsid w:val="00BF6D18"/>
    <w:rsid w:val="00BF6E6C"/>
    <w:rsid w:val="00BF6E9B"/>
    <w:rsid w:val="00BF7165"/>
    <w:rsid w:val="00BF7420"/>
    <w:rsid w:val="00BF7574"/>
    <w:rsid w:val="00BF7691"/>
    <w:rsid w:val="00BF7819"/>
    <w:rsid w:val="00BF79EA"/>
    <w:rsid w:val="00BF7D33"/>
    <w:rsid w:val="00BF7DE5"/>
    <w:rsid w:val="00BF7EDC"/>
    <w:rsid w:val="00C00218"/>
    <w:rsid w:val="00C0024E"/>
    <w:rsid w:val="00C003CB"/>
    <w:rsid w:val="00C0048C"/>
    <w:rsid w:val="00C00493"/>
    <w:rsid w:val="00C005AE"/>
    <w:rsid w:val="00C006F2"/>
    <w:rsid w:val="00C0070D"/>
    <w:rsid w:val="00C0070E"/>
    <w:rsid w:val="00C00912"/>
    <w:rsid w:val="00C00A83"/>
    <w:rsid w:val="00C00AEB"/>
    <w:rsid w:val="00C00DA8"/>
    <w:rsid w:val="00C00DCA"/>
    <w:rsid w:val="00C00EEF"/>
    <w:rsid w:val="00C00FF5"/>
    <w:rsid w:val="00C010EC"/>
    <w:rsid w:val="00C014C7"/>
    <w:rsid w:val="00C014CA"/>
    <w:rsid w:val="00C01725"/>
    <w:rsid w:val="00C017DB"/>
    <w:rsid w:val="00C0192E"/>
    <w:rsid w:val="00C019FF"/>
    <w:rsid w:val="00C01A59"/>
    <w:rsid w:val="00C01CE4"/>
    <w:rsid w:val="00C01E35"/>
    <w:rsid w:val="00C01F32"/>
    <w:rsid w:val="00C02026"/>
    <w:rsid w:val="00C020C7"/>
    <w:rsid w:val="00C0216D"/>
    <w:rsid w:val="00C021BA"/>
    <w:rsid w:val="00C02344"/>
    <w:rsid w:val="00C0239E"/>
    <w:rsid w:val="00C02415"/>
    <w:rsid w:val="00C02488"/>
    <w:rsid w:val="00C025DE"/>
    <w:rsid w:val="00C02882"/>
    <w:rsid w:val="00C028B9"/>
    <w:rsid w:val="00C02949"/>
    <w:rsid w:val="00C02980"/>
    <w:rsid w:val="00C02BFB"/>
    <w:rsid w:val="00C032FE"/>
    <w:rsid w:val="00C0348D"/>
    <w:rsid w:val="00C038A0"/>
    <w:rsid w:val="00C038E4"/>
    <w:rsid w:val="00C03969"/>
    <w:rsid w:val="00C03CF4"/>
    <w:rsid w:val="00C0400B"/>
    <w:rsid w:val="00C04308"/>
    <w:rsid w:val="00C04336"/>
    <w:rsid w:val="00C043DD"/>
    <w:rsid w:val="00C04AB1"/>
    <w:rsid w:val="00C04CC6"/>
    <w:rsid w:val="00C05374"/>
    <w:rsid w:val="00C05469"/>
    <w:rsid w:val="00C055CA"/>
    <w:rsid w:val="00C057EC"/>
    <w:rsid w:val="00C058E0"/>
    <w:rsid w:val="00C059DD"/>
    <w:rsid w:val="00C05A4B"/>
    <w:rsid w:val="00C05A69"/>
    <w:rsid w:val="00C05A7C"/>
    <w:rsid w:val="00C05B54"/>
    <w:rsid w:val="00C05C89"/>
    <w:rsid w:val="00C05CE6"/>
    <w:rsid w:val="00C05D63"/>
    <w:rsid w:val="00C05DA9"/>
    <w:rsid w:val="00C06047"/>
    <w:rsid w:val="00C060B4"/>
    <w:rsid w:val="00C06311"/>
    <w:rsid w:val="00C0687C"/>
    <w:rsid w:val="00C06911"/>
    <w:rsid w:val="00C06BB2"/>
    <w:rsid w:val="00C06BF4"/>
    <w:rsid w:val="00C06C67"/>
    <w:rsid w:val="00C06DE2"/>
    <w:rsid w:val="00C06F6C"/>
    <w:rsid w:val="00C07706"/>
    <w:rsid w:val="00C07886"/>
    <w:rsid w:val="00C0794E"/>
    <w:rsid w:val="00C07AC9"/>
    <w:rsid w:val="00C07C19"/>
    <w:rsid w:val="00C07C9D"/>
    <w:rsid w:val="00C07D8C"/>
    <w:rsid w:val="00C07DD1"/>
    <w:rsid w:val="00C07E49"/>
    <w:rsid w:val="00C07F15"/>
    <w:rsid w:val="00C07FC0"/>
    <w:rsid w:val="00C10451"/>
    <w:rsid w:val="00C105F6"/>
    <w:rsid w:val="00C107F8"/>
    <w:rsid w:val="00C10A42"/>
    <w:rsid w:val="00C10B55"/>
    <w:rsid w:val="00C11135"/>
    <w:rsid w:val="00C1161B"/>
    <w:rsid w:val="00C11633"/>
    <w:rsid w:val="00C1180A"/>
    <w:rsid w:val="00C11871"/>
    <w:rsid w:val="00C118E6"/>
    <w:rsid w:val="00C11943"/>
    <w:rsid w:val="00C11CAE"/>
    <w:rsid w:val="00C11FE6"/>
    <w:rsid w:val="00C12033"/>
    <w:rsid w:val="00C12435"/>
    <w:rsid w:val="00C12502"/>
    <w:rsid w:val="00C12584"/>
    <w:rsid w:val="00C1260C"/>
    <w:rsid w:val="00C126A3"/>
    <w:rsid w:val="00C12704"/>
    <w:rsid w:val="00C1282B"/>
    <w:rsid w:val="00C12908"/>
    <w:rsid w:val="00C12BA2"/>
    <w:rsid w:val="00C13169"/>
    <w:rsid w:val="00C131A0"/>
    <w:rsid w:val="00C133E9"/>
    <w:rsid w:val="00C13526"/>
    <w:rsid w:val="00C1365A"/>
    <w:rsid w:val="00C136F6"/>
    <w:rsid w:val="00C13879"/>
    <w:rsid w:val="00C139ED"/>
    <w:rsid w:val="00C13A07"/>
    <w:rsid w:val="00C13BD0"/>
    <w:rsid w:val="00C13C61"/>
    <w:rsid w:val="00C140AA"/>
    <w:rsid w:val="00C144E9"/>
    <w:rsid w:val="00C14B2F"/>
    <w:rsid w:val="00C14BB1"/>
    <w:rsid w:val="00C14C3B"/>
    <w:rsid w:val="00C14E60"/>
    <w:rsid w:val="00C14FA0"/>
    <w:rsid w:val="00C14FE6"/>
    <w:rsid w:val="00C15203"/>
    <w:rsid w:val="00C152A8"/>
    <w:rsid w:val="00C1543E"/>
    <w:rsid w:val="00C15597"/>
    <w:rsid w:val="00C155A6"/>
    <w:rsid w:val="00C15D4E"/>
    <w:rsid w:val="00C15F00"/>
    <w:rsid w:val="00C15F48"/>
    <w:rsid w:val="00C16006"/>
    <w:rsid w:val="00C160E8"/>
    <w:rsid w:val="00C163DB"/>
    <w:rsid w:val="00C1645E"/>
    <w:rsid w:val="00C16B78"/>
    <w:rsid w:val="00C16E8E"/>
    <w:rsid w:val="00C16EC7"/>
    <w:rsid w:val="00C1735E"/>
    <w:rsid w:val="00C17453"/>
    <w:rsid w:val="00C17912"/>
    <w:rsid w:val="00C17C7B"/>
    <w:rsid w:val="00C17C8A"/>
    <w:rsid w:val="00C17DDF"/>
    <w:rsid w:val="00C17F8D"/>
    <w:rsid w:val="00C2001D"/>
    <w:rsid w:val="00C20119"/>
    <w:rsid w:val="00C2018E"/>
    <w:rsid w:val="00C20539"/>
    <w:rsid w:val="00C20604"/>
    <w:rsid w:val="00C20644"/>
    <w:rsid w:val="00C20767"/>
    <w:rsid w:val="00C2089C"/>
    <w:rsid w:val="00C209A7"/>
    <w:rsid w:val="00C20A4A"/>
    <w:rsid w:val="00C20BA4"/>
    <w:rsid w:val="00C20BC0"/>
    <w:rsid w:val="00C20F76"/>
    <w:rsid w:val="00C20FC7"/>
    <w:rsid w:val="00C211A2"/>
    <w:rsid w:val="00C218EB"/>
    <w:rsid w:val="00C2198A"/>
    <w:rsid w:val="00C219F8"/>
    <w:rsid w:val="00C21A0C"/>
    <w:rsid w:val="00C21AAD"/>
    <w:rsid w:val="00C21CD9"/>
    <w:rsid w:val="00C21F14"/>
    <w:rsid w:val="00C21F2D"/>
    <w:rsid w:val="00C21F7C"/>
    <w:rsid w:val="00C21F9D"/>
    <w:rsid w:val="00C2213A"/>
    <w:rsid w:val="00C22164"/>
    <w:rsid w:val="00C22370"/>
    <w:rsid w:val="00C223DE"/>
    <w:rsid w:val="00C224D4"/>
    <w:rsid w:val="00C225D3"/>
    <w:rsid w:val="00C2262E"/>
    <w:rsid w:val="00C227F0"/>
    <w:rsid w:val="00C228A6"/>
    <w:rsid w:val="00C22DED"/>
    <w:rsid w:val="00C23062"/>
    <w:rsid w:val="00C23266"/>
    <w:rsid w:val="00C23971"/>
    <w:rsid w:val="00C23D7A"/>
    <w:rsid w:val="00C24298"/>
    <w:rsid w:val="00C2433C"/>
    <w:rsid w:val="00C245BF"/>
    <w:rsid w:val="00C24968"/>
    <w:rsid w:val="00C24BF3"/>
    <w:rsid w:val="00C25030"/>
    <w:rsid w:val="00C250C3"/>
    <w:rsid w:val="00C25169"/>
    <w:rsid w:val="00C251B9"/>
    <w:rsid w:val="00C25300"/>
    <w:rsid w:val="00C25407"/>
    <w:rsid w:val="00C2567A"/>
    <w:rsid w:val="00C25781"/>
    <w:rsid w:val="00C258CD"/>
    <w:rsid w:val="00C25971"/>
    <w:rsid w:val="00C25EF8"/>
    <w:rsid w:val="00C26221"/>
    <w:rsid w:val="00C264B6"/>
    <w:rsid w:val="00C2661C"/>
    <w:rsid w:val="00C26695"/>
    <w:rsid w:val="00C266E1"/>
    <w:rsid w:val="00C26902"/>
    <w:rsid w:val="00C269EE"/>
    <w:rsid w:val="00C26C03"/>
    <w:rsid w:val="00C26CFB"/>
    <w:rsid w:val="00C275AA"/>
    <w:rsid w:val="00C2764E"/>
    <w:rsid w:val="00C2779D"/>
    <w:rsid w:val="00C279EB"/>
    <w:rsid w:val="00C27B0F"/>
    <w:rsid w:val="00C27DB8"/>
    <w:rsid w:val="00C30031"/>
    <w:rsid w:val="00C30108"/>
    <w:rsid w:val="00C3014C"/>
    <w:rsid w:val="00C30222"/>
    <w:rsid w:val="00C304F5"/>
    <w:rsid w:val="00C30618"/>
    <w:rsid w:val="00C30804"/>
    <w:rsid w:val="00C308F8"/>
    <w:rsid w:val="00C30F04"/>
    <w:rsid w:val="00C31075"/>
    <w:rsid w:val="00C313A6"/>
    <w:rsid w:val="00C31AA3"/>
    <w:rsid w:val="00C31ABE"/>
    <w:rsid w:val="00C31BC6"/>
    <w:rsid w:val="00C320D6"/>
    <w:rsid w:val="00C32266"/>
    <w:rsid w:val="00C3242C"/>
    <w:rsid w:val="00C325CF"/>
    <w:rsid w:val="00C325FC"/>
    <w:rsid w:val="00C326E0"/>
    <w:rsid w:val="00C32A5C"/>
    <w:rsid w:val="00C32A75"/>
    <w:rsid w:val="00C32A94"/>
    <w:rsid w:val="00C32FE5"/>
    <w:rsid w:val="00C33350"/>
    <w:rsid w:val="00C33868"/>
    <w:rsid w:val="00C33BA0"/>
    <w:rsid w:val="00C33BAB"/>
    <w:rsid w:val="00C33C66"/>
    <w:rsid w:val="00C33FE2"/>
    <w:rsid w:val="00C34088"/>
    <w:rsid w:val="00C340B3"/>
    <w:rsid w:val="00C3457A"/>
    <w:rsid w:val="00C346CF"/>
    <w:rsid w:val="00C3474F"/>
    <w:rsid w:val="00C347B5"/>
    <w:rsid w:val="00C34917"/>
    <w:rsid w:val="00C3493A"/>
    <w:rsid w:val="00C34B4C"/>
    <w:rsid w:val="00C34CC5"/>
    <w:rsid w:val="00C34F1A"/>
    <w:rsid w:val="00C35192"/>
    <w:rsid w:val="00C351B0"/>
    <w:rsid w:val="00C355C9"/>
    <w:rsid w:val="00C35729"/>
    <w:rsid w:val="00C357AB"/>
    <w:rsid w:val="00C359FA"/>
    <w:rsid w:val="00C35AB2"/>
    <w:rsid w:val="00C35B2D"/>
    <w:rsid w:val="00C35BC5"/>
    <w:rsid w:val="00C35D5A"/>
    <w:rsid w:val="00C35D66"/>
    <w:rsid w:val="00C35D6C"/>
    <w:rsid w:val="00C35FB4"/>
    <w:rsid w:val="00C35FB7"/>
    <w:rsid w:val="00C36835"/>
    <w:rsid w:val="00C369EA"/>
    <w:rsid w:val="00C36A7B"/>
    <w:rsid w:val="00C36B01"/>
    <w:rsid w:val="00C36E29"/>
    <w:rsid w:val="00C37022"/>
    <w:rsid w:val="00C37797"/>
    <w:rsid w:val="00C377FA"/>
    <w:rsid w:val="00C37AB9"/>
    <w:rsid w:val="00C37ADB"/>
    <w:rsid w:val="00C37E6E"/>
    <w:rsid w:val="00C401A7"/>
    <w:rsid w:val="00C40389"/>
    <w:rsid w:val="00C4041F"/>
    <w:rsid w:val="00C40C2F"/>
    <w:rsid w:val="00C40E42"/>
    <w:rsid w:val="00C40ECC"/>
    <w:rsid w:val="00C41114"/>
    <w:rsid w:val="00C413DC"/>
    <w:rsid w:val="00C41479"/>
    <w:rsid w:val="00C415ED"/>
    <w:rsid w:val="00C416F5"/>
    <w:rsid w:val="00C41721"/>
    <w:rsid w:val="00C417E5"/>
    <w:rsid w:val="00C4181F"/>
    <w:rsid w:val="00C41952"/>
    <w:rsid w:val="00C41C43"/>
    <w:rsid w:val="00C41D1F"/>
    <w:rsid w:val="00C41DCC"/>
    <w:rsid w:val="00C41E04"/>
    <w:rsid w:val="00C4202A"/>
    <w:rsid w:val="00C42069"/>
    <w:rsid w:val="00C4226D"/>
    <w:rsid w:val="00C4245B"/>
    <w:rsid w:val="00C42A36"/>
    <w:rsid w:val="00C42CB5"/>
    <w:rsid w:val="00C42DC3"/>
    <w:rsid w:val="00C432AD"/>
    <w:rsid w:val="00C43329"/>
    <w:rsid w:val="00C4337B"/>
    <w:rsid w:val="00C43742"/>
    <w:rsid w:val="00C4386A"/>
    <w:rsid w:val="00C43911"/>
    <w:rsid w:val="00C4421B"/>
    <w:rsid w:val="00C44267"/>
    <w:rsid w:val="00C446CC"/>
    <w:rsid w:val="00C446F9"/>
    <w:rsid w:val="00C44A3F"/>
    <w:rsid w:val="00C44C27"/>
    <w:rsid w:val="00C44DF1"/>
    <w:rsid w:val="00C44EFC"/>
    <w:rsid w:val="00C44FCC"/>
    <w:rsid w:val="00C450C2"/>
    <w:rsid w:val="00C4555F"/>
    <w:rsid w:val="00C45937"/>
    <w:rsid w:val="00C459C8"/>
    <w:rsid w:val="00C46052"/>
    <w:rsid w:val="00C46212"/>
    <w:rsid w:val="00C4641C"/>
    <w:rsid w:val="00C46A86"/>
    <w:rsid w:val="00C46B69"/>
    <w:rsid w:val="00C46CAE"/>
    <w:rsid w:val="00C46D76"/>
    <w:rsid w:val="00C46E1A"/>
    <w:rsid w:val="00C46E9D"/>
    <w:rsid w:val="00C472F3"/>
    <w:rsid w:val="00C4763F"/>
    <w:rsid w:val="00C47791"/>
    <w:rsid w:val="00C47D21"/>
    <w:rsid w:val="00C47D5A"/>
    <w:rsid w:val="00C47DC6"/>
    <w:rsid w:val="00C47E63"/>
    <w:rsid w:val="00C47EBA"/>
    <w:rsid w:val="00C500EE"/>
    <w:rsid w:val="00C50145"/>
    <w:rsid w:val="00C50571"/>
    <w:rsid w:val="00C50930"/>
    <w:rsid w:val="00C50947"/>
    <w:rsid w:val="00C50BB6"/>
    <w:rsid w:val="00C50C0B"/>
    <w:rsid w:val="00C50C24"/>
    <w:rsid w:val="00C50C65"/>
    <w:rsid w:val="00C50D3A"/>
    <w:rsid w:val="00C50DEB"/>
    <w:rsid w:val="00C50EF2"/>
    <w:rsid w:val="00C515A1"/>
    <w:rsid w:val="00C51644"/>
    <w:rsid w:val="00C5168F"/>
    <w:rsid w:val="00C516A7"/>
    <w:rsid w:val="00C51C65"/>
    <w:rsid w:val="00C51D12"/>
    <w:rsid w:val="00C51E6F"/>
    <w:rsid w:val="00C521B7"/>
    <w:rsid w:val="00C52278"/>
    <w:rsid w:val="00C52293"/>
    <w:rsid w:val="00C52297"/>
    <w:rsid w:val="00C522EF"/>
    <w:rsid w:val="00C523CF"/>
    <w:rsid w:val="00C527E6"/>
    <w:rsid w:val="00C52937"/>
    <w:rsid w:val="00C52B53"/>
    <w:rsid w:val="00C52E8E"/>
    <w:rsid w:val="00C52F2F"/>
    <w:rsid w:val="00C5309C"/>
    <w:rsid w:val="00C531C6"/>
    <w:rsid w:val="00C531E5"/>
    <w:rsid w:val="00C534F3"/>
    <w:rsid w:val="00C53600"/>
    <w:rsid w:val="00C537A5"/>
    <w:rsid w:val="00C537FC"/>
    <w:rsid w:val="00C53977"/>
    <w:rsid w:val="00C53D0B"/>
    <w:rsid w:val="00C53DC3"/>
    <w:rsid w:val="00C5401B"/>
    <w:rsid w:val="00C5429F"/>
    <w:rsid w:val="00C5443E"/>
    <w:rsid w:val="00C54508"/>
    <w:rsid w:val="00C5451A"/>
    <w:rsid w:val="00C5453F"/>
    <w:rsid w:val="00C54A28"/>
    <w:rsid w:val="00C54E7C"/>
    <w:rsid w:val="00C54FF2"/>
    <w:rsid w:val="00C5556C"/>
    <w:rsid w:val="00C55B41"/>
    <w:rsid w:val="00C55C83"/>
    <w:rsid w:val="00C56224"/>
    <w:rsid w:val="00C56260"/>
    <w:rsid w:val="00C56315"/>
    <w:rsid w:val="00C56606"/>
    <w:rsid w:val="00C56615"/>
    <w:rsid w:val="00C566A0"/>
    <w:rsid w:val="00C567DF"/>
    <w:rsid w:val="00C56E03"/>
    <w:rsid w:val="00C56FEE"/>
    <w:rsid w:val="00C57069"/>
    <w:rsid w:val="00C570E2"/>
    <w:rsid w:val="00C571C2"/>
    <w:rsid w:val="00C573D2"/>
    <w:rsid w:val="00C57690"/>
    <w:rsid w:val="00C578BE"/>
    <w:rsid w:val="00C5799E"/>
    <w:rsid w:val="00C57A63"/>
    <w:rsid w:val="00C6027F"/>
    <w:rsid w:val="00C60868"/>
    <w:rsid w:val="00C609CF"/>
    <w:rsid w:val="00C60D84"/>
    <w:rsid w:val="00C612BF"/>
    <w:rsid w:val="00C61356"/>
    <w:rsid w:val="00C614E3"/>
    <w:rsid w:val="00C617E2"/>
    <w:rsid w:val="00C6182C"/>
    <w:rsid w:val="00C6185B"/>
    <w:rsid w:val="00C61A80"/>
    <w:rsid w:val="00C61C2C"/>
    <w:rsid w:val="00C61DD4"/>
    <w:rsid w:val="00C61DE7"/>
    <w:rsid w:val="00C61E75"/>
    <w:rsid w:val="00C61F4F"/>
    <w:rsid w:val="00C620F5"/>
    <w:rsid w:val="00C62326"/>
    <w:rsid w:val="00C62820"/>
    <w:rsid w:val="00C629E0"/>
    <w:rsid w:val="00C62B8F"/>
    <w:rsid w:val="00C62CA8"/>
    <w:rsid w:val="00C6314F"/>
    <w:rsid w:val="00C63378"/>
    <w:rsid w:val="00C635C7"/>
    <w:rsid w:val="00C63627"/>
    <w:rsid w:val="00C63672"/>
    <w:rsid w:val="00C638B4"/>
    <w:rsid w:val="00C63A03"/>
    <w:rsid w:val="00C64373"/>
    <w:rsid w:val="00C64565"/>
    <w:rsid w:val="00C64606"/>
    <w:rsid w:val="00C648E0"/>
    <w:rsid w:val="00C6493A"/>
    <w:rsid w:val="00C6493E"/>
    <w:rsid w:val="00C651E7"/>
    <w:rsid w:val="00C653D5"/>
    <w:rsid w:val="00C653EC"/>
    <w:rsid w:val="00C65595"/>
    <w:rsid w:val="00C65B88"/>
    <w:rsid w:val="00C65FA9"/>
    <w:rsid w:val="00C66026"/>
    <w:rsid w:val="00C6637F"/>
    <w:rsid w:val="00C66499"/>
    <w:rsid w:val="00C66528"/>
    <w:rsid w:val="00C665BD"/>
    <w:rsid w:val="00C6662E"/>
    <w:rsid w:val="00C66E1D"/>
    <w:rsid w:val="00C671A0"/>
    <w:rsid w:val="00C675EE"/>
    <w:rsid w:val="00C6790C"/>
    <w:rsid w:val="00C6799E"/>
    <w:rsid w:val="00C67AA8"/>
    <w:rsid w:val="00C67B8F"/>
    <w:rsid w:val="00C67C08"/>
    <w:rsid w:val="00C67ED3"/>
    <w:rsid w:val="00C67F5C"/>
    <w:rsid w:val="00C67FB7"/>
    <w:rsid w:val="00C70426"/>
    <w:rsid w:val="00C7042A"/>
    <w:rsid w:val="00C70512"/>
    <w:rsid w:val="00C70923"/>
    <w:rsid w:val="00C70A99"/>
    <w:rsid w:val="00C70B44"/>
    <w:rsid w:val="00C70BE0"/>
    <w:rsid w:val="00C710D5"/>
    <w:rsid w:val="00C713AC"/>
    <w:rsid w:val="00C71559"/>
    <w:rsid w:val="00C71908"/>
    <w:rsid w:val="00C71D52"/>
    <w:rsid w:val="00C71D9A"/>
    <w:rsid w:val="00C71DD8"/>
    <w:rsid w:val="00C71F6C"/>
    <w:rsid w:val="00C720CC"/>
    <w:rsid w:val="00C721C3"/>
    <w:rsid w:val="00C7225C"/>
    <w:rsid w:val="00C7259F"/>
    <w:rsid w:val="00C726CD"/>
    <w:rsid w:val="00C72981"/>
    <w:rsid w:val="00C729E5"/>
    <w:rsid w:val="00C72BAA"/>
    <w:rsid w:val="00C72DAB"/>
    <w:rsid w:val="00C7317D"/>
    <w:rsid w:val="00C731CF"/>
    <w:rsid w:val="00C7325F"/>
    <w:rsid w:val="00C73580"/>
    <w:rsid w:val="00C73597"/>
    <w:rsid w:val="00C737EC"/>
    <w:rsid w:val="00C73822"/>
    <w:rsid w:val="00C73829"/>
    <w:rsid w:val="00C738AD"/>
    <w:rsid w:val="00C73F3A"/>
    <w:rsid w:val="00C7409A"/>
    <w:rsid w:val="00C741C1"/>
    <w:rsid w:val="00C7438C"/>
    <w:rsid w:val="00C74A0B"/>
    <w:rsid w:val="00C74B6A"/>
    <w:rsid w:val="00C74CF6"/>
    <w:rsid w:val="00C74E1F"/>
    <w:rsid w:val="00C75348"/>
    <w:rsid w:val="00C753F0"/>
    <w:rsid w:val="00C75499"/>
    <w:rsid w:val="00C75979"/>
    <w:rsid w:val="00C75ACF"/>
    <w:rsid w:val="00C75C08"/>
    <w:rsid w:val="00C76048"/>
    <w:rsid w:val="00C7648F"/>
    <w:rsid w:val="00C767E0"/>
    <w:rsid w:val="00C768A2"/>
    <w:rsid w:val="00C76A74"/>
    <w:rsid w:val="00C76C66"/>
    <w:rsid w:val="00C771BC"/>
    <w:rsid w:val="00C774ED"/>
    <w:rsid w:val="00C7769F"/>
    <w:rsid w:val="00C778B7"/>
    <w:rsid w:val="00C778D9"/>
    <w:rsid w:val="00C77929"/>
    <w:rsid w:val="00C77A7F"/>
    <w:rsid w:val="00C77D66"/>
    <w:rsid w:val="00C800BB"/>
    <w:rsid w:val="00C800F0"/>
    <w:rsid w:val="00C80208"/>
    <w:rsid w:val="00C80290"/>
    <w:rsid w:val="00C802BA"/>
    <w:rsid w:val="00C8039D"/>
    <w:rsid w:val="00C8043F"/>
    <w:rsid w:val="00C8048A"/>
    <w:rsid w:val="00C80A21"/>
    <w:rsid w:val="00C80D50"/>
    <w:rsid w:val="00C80FBC"/>
    <w:rsid w:val="00C81082"/>
    <w:rsid w:val="00C810F8"/>
    <w:rsid w:val="00C81276"/>
    <w:rsid w:val="00C8147F"/>
    <w:rsid w:val="00C818AA"/>
    <w:rsid w:val="00C81B76"/>
    <w:rsid w:val="00C81C9B"/>
    <w:rsid w:val="00C81E2A"/>
    <w:rsid w:val="00C820AF"/>
    <w:rsid w:val="00C8213C"/>
    <w:rsid w:val="00C822A8"/>
    <w:rsid w:val="00C82585"/>
    <w:rsid w:val="00C827C3"/>
    <w:rsid w:val="00C82D1E"/>
    <w:rsid w:val="00C830E3"/>
    <w:rsid w:val="00C831C1"/>
    <w:rsid w:val="00C83493"/>
    <w:rsid w:val="00C834C2"/>
    <w:rsid w:val="00C83655"/>
    <w:rsid w:val="00C837EC"/>
    <w:rsid w:val="00C83852"/>
    <w:rsid w:val="00C8394B"/>
    <w:rsid w:val="00C83B7C"/>
    <w:rsid w:val="00C83DA5"/>
    <w:rsid w:val="00C83F69"/>
    <w:rsid w:val="00C84090"/>
    <w:rsid w:val="00C845DF"/>
    <w:rsid w:val="00C8461B"/>
    <w:rsid w:val="00C8469F"/>
    <w:rsid w:val="00C84985"/>
    <w:rsid w:val="00C84F3D"/>
    <w:rsid w:val="00C85194"/>
    <w:rsid w:val="00C85706"/>
    <w:rsid w:val="00C857A0"/>
    <w:rsid w:val="00C85A26"/>
    <w:rsid w:val="00C85AF1"/>
    <w:rsid w:val="00C85B04"/>
    <w:rsid w:val="00C85D68"/>
    <w:rsid w:val="00C85D75"/>
    <w:rsid w:val="00C8621D"/>
    <w:rsid w:val="00C8634A"/>
    <w:rsid w:val="00C86713"/>
    <w:rsid w:val="00C86B67"/>
    <w:rsid w:val="00C86C05"/>
    <w:rsid w:val="00C86DC7"/>
    <w:rsid w:val="00C86DD4"/>
    <w:rsid w:val="00C86E85"/>
    <w:rsid w:val="00C86F0A"/>
    <w:rsid w:val="00C87083"/>
    <w:rsid w:val="00C87481"/>
    <w:rsid w:val="00C87574"/>
    <w:rsid w:val="00C8760B"/>
    <w:rsid w:val="00C8761D"/>
    <w:rsid w:val="00C87796"/>
    <w:rsid w:val="00C8799E"/>
    <w:rsid w:val="00C87CC8"/>
    <w:rsid w:val="00C90071"/>
    <w:rsid w:val="00C903C2"/>
    <w:rsid w:val="00C903D2"/>
    <w:rsid w:val="00C90404"/>
    <w:rsid w:val="00C90484"/>
    <w:rsid w:val="00C904FB"/>
    <w:rsid w:val="00C9059D"/>
    <w:rsid w:val="00C90990"/>
    <w:rsid w:val="00C90A8B"/>
    <w:rsid w:val="00C90B28"/>
    <w:rsid w:val="00C90D5D"/>
    <w:rsid w:val="00C90E9A"/>
    <w:rsid w:val="00C90F15"/>
    <w:rsid w:val="00C90F4A"/>
    <w:rsid w:val="00C91525"/>
    <w:rsid w:val="00C915C8"/>
    <w:rsid w:val="00C91745"/>
    <w:rsid w:val="00C91A1F"/>
    <w:rsid w:val="00C91AC0"/>
    <w:rsid w:val="00C92204"/>
    <w:rsid w:val="00C92250"/>
    <w:rsid w:val="00C92307"/>
    <w:rsid w:val="00C926FC"/>
    <w:rsid w:val="00C9273F"/>
    <w:rsid w:val="00C9280D"/>
    <w:rsid w:val="00C92942"/>
    <w:rsid w:val="00C92CC1"/>
    <w:rsid w:val="00C92D6B"/>
    <w:rsid w:val="00C92FA3"/>
    <w:rsid w:val="00C9326C"/>
    <w:rsid w:val="00C932EF"/>
    <w:rsid w:val="00C9339E"/>
    <w:rsid w:val="00C9341E"/>
    <w:rsid w:val="00C9366C"/>
    <w:rsid w:val="00C936A6"/>
    <w:rsid w:val="00C939B7"/>
    <w:rsid w:val="00C93A21"/>
    <w:rsid w:val="00C93A51"/>
    <w:rsid w:val="00C93AA6"/>
    <w:rsid w:val="00C93D0E"/>
    <w:rsid w:val="00C93DC7"/>
    <w:rsid w:val="00C93DF2"/>
    <w:rsid w:val="00C93E7C"/>
    <w:rsid w:val="00C93F8B"/>
    <w:rsid w:val="00C93FCF"/>
    <w:rsid w:val="00C940CC"/>
    <w:rsid w:val="00C94171"/>
    <w:rsid w:val="00C941D2"/>
    <w:rsid w:val="00C942D9"/>
    <w:rsid w:val="00C94309"/>
    <w:rsid w:val="00C94B48"/>
    <w:rsid w:val="00C94BB2"/>
    <w:rsid w:val="00C94D2E"/>
    <w:rsid w:val="00C94FA8"/>
    <w:rsid w:val="00C95280"/>
    <w:rsid w:val="00C954FA"/>
    <w:rsid w:val="00C95549"/>
    <w:rsid w:val="00C957EC"/>
    <w:rsid w:val="00C95859"/>
    <w:rsid w:val="00C95A01"/>
    <w:rsid w:val="00C95A2A"/>
    <w:rsid w:val="00C95C1F"/>
    <w:rsid w:val="00C95F20"/>
    <w:rsid w:val="00C95F78"/>
    <w:rsid w:val="00C95FEF"/>
    <w:rsid w:val="00C96349"/>
    <w:rsid w:val="00C9641A"/>
    <w:rsid w:val="00C9650E"/>
    <w:rsid w:val="00C968DD"/>
    <w:rsid w:val="00C96938"/>
    <w:rsid w:val="00C96BAE"/>
    <w:rsid w:val="00C96C8E"/>
    <w:rsid w:val="00C96EE9"/>
    <w:rsid w:val="00C9715F"/>
    <w:rsid w:val="00C973A2"/>
    <w:rsid w:val="00C974F8"/>
    <w:rsid w:val="00C976C8"/>
    <w:rsid w:val="00C976E0"/>
    <w:rsid w:val="00C97734"/>
    <w:rsid w:val="00C979D6"/>
    <w:rsid w:val="00C97A2E"/>
    <w:rsid w:val="00C97E18"/>
    <w:rsid w:val="00C97EA2"/>
    <w:rsid w:val="00CA001F"/>
    <w:rsid w:val="00CA02AB"/>
    <w:rsid w:val="00CA04A4"/>
    <w:rsid w:val="00CA0708"/>
    <w:rsid w:val="00CA0D8B"/>
    <w:rsid w:val="00CA0EC1"/>
    <w:rsid w:val="00CA102C"/>
    <w:rsid w:val="00CA1216"/>
    <w:rsid w:val="00CA128C"/>
    <w:rsid w:val="00CA1371"/>
    <w:rsid w:val="00CA1391"/>
    <w:rsid w:val="00CA15A1"/>
    <w:rsid w:val="00CA16C1"/>
    <w:rsid w:val="00CA1737"/>
    <w:rsid w:val="00CA191B"/>
    <w:rsid w:val="00CA19AC"/>
    <w:rsid w:val="00CA1B97"/>
    <w:rsid w:val="00CA1F90"/>
    <w:rsid w:val="00CA1F9D"/>
    <w:rsid w:val="00CA236C"/>
    <w:rsid w:val="00CA23BA"/>
    <w:rsid w:val="00CA2635"/>
    <w:rsid w:val="00CA2815"/>
    <w:rsid w:val="00CA2910"/>
    <w:rsid w:val="00CA291F"/>
    <w:rsid w:val="00CA2A3D"/>
    <w:rsid w:val="00CA2ABF"/>
    <w:rsid w:val="00CA2C59"/>
    <w:rsid w:val="00CA2D34"/>
    <w:rsid w:val="00CA2E06"/>
    <w:rsid w:val="00CA2F5F"/>
    <w:rsid w:val="00CA3207"/>
    <w:rsid w:val="00CA33E4"/>
    <w:rsid w:val="00CA34E8"/>
    <w:rsid w:val="00CA3679"/>
    <w:rsid w:val="00CA3708"/>
    <w:rsid w:val="00CA371D"/>
    <w:rsid w:val="00CA393E"/>
    <w:rsid w:val="00CA3AAD"/>
    <w:rsid w:val="00CA3C82"/>
    <w:rsid w:val="00CA3CFF"/>
    <w:rsid w:val="00CA3D08"/>
    <w:rsid w:val="00CA3DE1"/>
    <w:rsid w:val="00CA41B9"/>
    <w:rsid w:val="00CA4403"/>
    <w:rsid w:val="00CA4670"/>
    <w:rsid w:val="00CA48E5"/>
    <w:rsid w:val="00CA4B30"/>
    <w:rsid w:val="00CA4C8E"/>
    <w:rsid w:val="00CA53AA"/>
    <w:rsid w:val="00CA5666"/>
    <w:rsid w:val="00CA5723"/>
    <w:rsid w:val="00CA57B3"/>
    <w:rsid w:val="00CA5AA1"/>
    <w:rsid w:val="00CA5B7B"/>
    <w:rsid w:val="00CA5C52"/>
    <w:rsid w:val="00CA5C87"/>
    <w:rsid w:val="00CA5CF0"/>
    <w:rsid w:val="00CA5D4F"/>
    <w:rsid w:val="00CA5DBC"/>
    <w:rsid w:val="00CA5ED0"/>
    <w:rsid w:val="00CA5F4B"/>
    <w:rsid w:val="00CA620F"/>
    <w:rsid w:val="00CA6227"/>
    <w:rsid w:val="00CA6643"/>
    <w:rsid w:val="00CA664C"/>
    <w:rsid w:val="00CA677D"/>
    <w:rsid w:val="00CA6A09"/>
    <w:rsid w:val="00CA6BA3"/>
    <w:rsid w:val="00CA6BB0"/>
    <w:rsid w:val="00CA7114"/>
    <w:rsid w:val="00CA71CF"/>
    <w:rsid w:val="00CA72B1"/>
    <w:rsid w:val="00CA72E1"/>
    <w:rsid w:val="00CA7536"/>
    <w:rsid w:val="00CA7632"/>
    <w:rsid w:val="00CA76F4"/>
    <w:rsid w:val="00CA7827"/>
    <w:rsid w:val="00CA7931"/>
    <w:rsid w:val="00CA7988"/>
    <w:rsid w:val="00CA79DF"/>
    <w:rsid w:val="00CA7F94"/>
    <w:rsid w:val="00CB0185"/>
    <w:rsid w:val="00CB0AD0"/>
    <w:rsid w:val="00CB0C67"/>
    <w:rsid w:val="00CB0EFC"/>
    <w:rsid w:val="00CB1115"/>
    <w:rsid w:val="00CB1444"/>
    <w:rsid w:val="00CB147A"/>
    <w:rsid w:val="00CB191A"/>
    <w:rsid w:val="00CB1B30"/>
    <w:rsid w:val="00CB1C0A"/>
    <w:rsid w:val="00CB1D97"/>
    <w:rsid w:val="00CB1EA0"/>
    <w:rsid w:val="00CB1F76"/>
    <w:rsid w:val="00CB267B"/>
    <w:rsid w:val="00CB26E6"/>
    <w:rsid w:val="00CB272A"/>
    <w:rsid w:val="00CB2758"/>
    <w:rsid w:val="00CB2778"/>
    <w:rsid w:val="00CB2BD9"/>
    <w:rsid w:val="00CB2F97"/>
    <w:rsid w:val="00CB2FCB"/>
    <w:rsid w:val="00CB30B6"/>
    <w:rsid w:val="00CB3166"/>
    <w:rsid w:val="00CB32DE"/>
    <w:rsid w:val="00CB353E"/>
    <w:rsid w:val="00CB35A6"/>
    <w:rsid w:val="00CB396B"/>
    <w:rsid w:val="00CB3A51"/>
    <w:rsid w:val="00CB3C6A"/>
    <w:rsid w:val="00CB448F"/>
    <w:rsid w:val="00CB47C5"/>
    <w:rsid w:val="00CB4EE6"/>
    <w:rsid w:val="00CB4FAB"/>
    <w:rsid w:val="00CB53E8"/>
    <w:rsid w:val="00CB54DA"/>
    <w:rsid w:val="00CB55A8"/>
    <w:rsid w:val="00CB5671"/>
    <w:rsid w:val="00CB589E"/>
    <w:rsid w:val="00CB58C4"/>
    <w:rsid w:val="00CB595A"/>
    <w:rsid w:val="00CB5CFC"/>
    <w:rsid w:val="00CB5D16"/>
    <w:rsid w:val="00CB61AD"/>
    <w:rsid w:val="00CB6406"/>
    <w:rsid w:val="00CB6639"/>
    <w:rsid w:val="00CB67E9"/>
    <w:rsid w:val="00CB67F4"/>
    <w:rsid w:val="00CB684C"/>
    <w:rsid w:val="00CB68FA"/>
    <w:rsid w:val="00CB6B4B"/>
    <w:rsid w:val="00CB6BFD"/>
    <w:rsid w:val="00CB6FCB"/>
    <w:rsid w:val="00CB7190"/>
    <w:rsid w:val="00CB71CA"/>
    <w:rsid w:val="00CB72DF"/>
    <w:rsid w:val="00CB731A"/>
    <w:rsid w:val="00CB7635"/>
    <w:rsid w:val="00CB77D4"/>
    <w:rsid w:val="00CB797C"/>
    <w:rsid w:val="00CB79EE"/>
    <w:rsid w:val="00CB7C66"/>
    <w:rsid w:val="00CC006D"/>
    <w:rsid w:val="00CC01CA"/>
    <w:rsid w:val="00CC04F8"/>
    <w:rsid w:val="00CC0533"/>
    <w:rsid w:val="00CC094A"/>
    <w:rsid w:val="00CC099F"/>
    <w:rsid w:val="00CC09DD"/>
    <w:rsid w:val="00CC0A96"/>
    <w:rsid w:val="00CC0D8D"/>
    <w:rsid w:val="00CC0DA1"/>
    <w:rsid w:val="00CC0DE3"/>
    <w:rsid w:val="00CC14DE"/>
    <w:rsid w:val="00CC15F0"/>
    <w:rsid w:val="00CC16BD"/>
    <w:rsid w:val="00CC184B"/>
    <w:rsid w:val="00CC1B71"/>
    <w:rsid w:val="00CC1EC9"/>
    <w:rsid w:val="00CC1F1B"/>
    <w:rsid w:val="00CC2061"/>
    <w:rsid w:val="00CC2374"/>
    <w:rsid w:val="00CC27C1"/>
    <w:rsid w:val="00CC29E7"/>
    <w:rsid w:val="00CC2A7B"/>
    <w:rsid w:val="00CC2C99"/>
    <w:rsid w:val="00CC2CAB"/>
    <w:rsid w:val="00CC2D3C"/>
    <w:rsid w:val="00CC2D42"/>
    <w:rsid w:val="00CC2FA0"/>
    <w:rsid w:val="00CC2FBD"/>
    <w:rsid w:val="00CC31B3"/>
    <w:rsid w:val="00CC31E6"/>
    <w:rsid w:val="00CC34D3"/>
    <w:rsid w:val="00CC34E3"/>
    <w:rsid w:val="00CC35CF"/>
    <w:rsid w:val="00CC3874"/>
    <w:rsid w:val="00CC38E3"/>
    <w:rsid w:val="00CC39FE"/>
    <w:rsid w:val="00CC3A6B"/>
    <w:rsid w:val="00CC3BEB"/>
    <w:rsid w:val="00CC3C9F"/>
    <w:rsid w:val="00CC3D0D"/>
    <w:rsid w:val="00CC3F6C"/>
    <w:rsid w:val="00CC4020"/>
    <w:rsid w:val="00CC4037"/>
    <w:rsid w:val="00CC41AD"/>
    <w:rsid w:val="00CC4522"/>
    <w:rsid w:val="00CC49A5"/>
    <w:rsid w:val="00CC4BD8"/>
    <w:rsid w:val="00CC4CD3"/>
    <w:rsid w:val="00CC4D3E"/>
    <w:rsid w:val="00CC4EB0"/>
    <w:rsid w:val="00CC4F74"/>
    <w:rsid w:val="00CC5343"/>
    <w:rsid w:val="00CC53DC"/>
    <w:rsid w:val="00CC5493"/>
    <w:rsid w:val="00CC5B37"/>
    <w:rsid w:val="00CC5C9B"/>
    <w:rsid w:val="00CC604D"/>
    <w:rsid w:val="00CC60BB"/>
    <w:rsid w:val="00CC621E"/>
    <w:rsid w:val="00CC6259"/>
    <w:rsid w:val="00CC63D0"/>
    <w:rsid w:val="00CC6C4B"/>
    <w:rsid w:val="00CC6C7D"/>
    <w:rsid w:val="00CC6D99"/>
    <w:rsid w:val="00CC6ECE"/>
    <w:rsid w:val="00CC6F34"/>
    <w:rsid w:val="00CC6FD8"/>
    <w:rsid w:val="00CC71D9"/>
    <w:rsid w:val="00CC7451"/>
    <w:rsid w:val="00CC7492"/>
    <w:rsid w:val="00CC75AC"/>
    <w:rsid w:val="00CC7B51"/>
    <w:rsid w:val="00CC7C27"/>
    <w:rsid w:val="00CC7ED1"/>
    <w:rsid w:val="00CC7F69"/>
    <w:rsid w:val="00CD00E3"/>
    <w:rsid w:val="00CD0119"/>
    <w:rsid w:val="00CD020A"/>
    <w:rsid w:val="00CD03E4"/>
    <w:rsid w:val="00CD04CE"/>
    <w:rsid w:val="00CD04F4"/>
    <w:rsid w:val="00CD082C"/>
    <w:rsid w:val="00CD0A78"/>
    <w:rsid w:val="00CD0AE0"/>
    <w:rsid w:val="00CD1177"/>
    <w:rsid w:val="00CD15E7"/>
    <w:rsid w:val="00CD1687"/>
    <w:rsid w:val="00CD175D"/>
    <w:rsid w:val="00CD1865"/>
    <w:rsid w:val="00CD1942"/>
    <w:rsid w:val="00CD1A39"/>
    <w:rsid w:val="00CD1AA5"/>
    <w:rsid w:val="00CD1C08"/>
    <w:rsid w:val="00CD1C80"/>
    <w:rsid w:val="00CD1D25"/>
    <w:rsid w:val="00CD2120"/>
    <w:rsid w:val="00CD2425"/>
    <w:rsid w:val="00CD27FC"/>
    <w:rsid w:val="00CD2A0A"/>
    <w:rsid w:val="00CD2AEA"/>
    <w:rsid w:val="00CD2C54"/>
    <w:rsid w:val="00CD2CA4"/>
    <w:rsid w:val="00CD335D"/>
    <w:rsid w:val="00CD351C"/>
    <w:rsid w:val="00CD37EB"/>
    <w:rsid w:val="00CD3A07"/>
    <w:rsid w:val="00CD3A4F"/>
    <w:rsid w:val="00CD3C94"/>
    <w:rsid w:val="00CD4263"/>
    <w:rsid w:val="00CD43A7"/>
    <w:rsid w:val="00CD4558"/>
    <w:rsid w:val="00CD46A8"/>
    <w:rsid w:val="00CD46CF"/>
    <w:rsid w:val="00CD4CDF"/>
    <w:rsid w:val="00CD4D73"/>
    <w:rsid w:val="00CD5360"/>
    <w:rsid w:val="00CD55D4"/>
    <w:rsid w:val="00CD58EE"/>
    <w:rsid w:val="00CD595F"/>
    <w:rsid w:val="00CD5977"/>
    <w:rsid w:val="00CD5A76"/>
    <w:rsid w:val="00CD5CA8"/>
    <w:rsid w:val="00CD6073"/>
    <w:rsid w:val="00CD6276"/>
    <w:rsid w:val="00CD629B"/>
    <w:rsid w:val="00CD62FF"/>
    <w:rsid w:val="00CD63DC"/>
    <w:rsid w:val="00CD642B"/>
    <w:rsid w:val="00CD6CC5"/>
    <w:rsid w:val="00CD6F40"/>
    <w:rsid w:val="00CD736F"/>
    <w:rsid w:val="00CD76F0"/>
    <w:rsid w:val="00CD7887"/>
    <w:rsid w:val="00CD795A"/>
    <w:rsid w:val="00CD79C1"/>
    <w:rsid w:val="00CD7D6A"/>
    <w:rsid w:val="00CE00C4"/>
    <w:rsid w:val="00CE0449"/>
    <w:rsid w:val="00CE0B1C"/>
    <w:rsid w:val="00CE0CF1"/>
    <w:rsid w:val="00CE0EA0"/>
    <w:rsid w:val="00CE11E3"/>
    <w:rsid w:val="00CE15D5"/>
    <w:rsid w:val="00CE17DB"/>
    <w:rsid w:val="00CE198A"/>
    <w:rsid w:val="00CE1AC7"/>
    <w:rsid w:val="00CE1ADE"/>
    <w:rsid w:val="00CE1EBC"/>
    <w:rsid w:val="00CE1FE1"/>
    <w:rsid w:val="00CE2125"/>
    <w:rsid w:val="00CE23B6"/>
    <w:rsid w:val="00CE24AB"/>
    <w:rsid w:val="00CE2524"/>
    <w:rsid w:val="00CE264B"/>
    <w:rsid w:val="00CE282C"/>
    <w:rsid w:val="00CE2875"/>
    <w:rsid w:val="00CE2C82"/>
    <w:rsid w:val="00CE2EC4"/>
    <w:rsid w:val="00CE310C"/>
    <w:rsid w:val="00CE345C"/>
    <w:rsid w:val="00CE35FB"/>
    <w:rsid w:val="00CE3652"/>
    <w:rsid w:val="00CE37BE"/>
    <w:rsid w:val="00CE3BC0"/>
    <w:rsid w:val="00CE3C47"/>
    <w:rsid w:val="00CE3CA7"/>
    <w:rsid w:val="00CE4240"/>
    <w:rsid w:val="00CE4366"/>
    <w:rsid w:val="00CE462A"/>
    <w:rsid w:val="00CE4885"/>
    <w:rsid w:val="00CE48EE"/>
    <w:rsid w:val="00CE4C08"/>
    <w:rsid w:val="00CE4C52"/>
    <w:rsid w:val="00CE4D13"/>
    <w:rsid w:val="00CE4E5B"/>
    <w:rsid w:val="00CE4E88"/>
    <w:rsid w:val="00CE50A6"/>
    <w:rsid w:val="00CE51A0"/>
    <w:rsid w:val="00CE52E1"/>
    <w:rsid w:val="00CE53AC"/>
    <w:rsid w:val="00CE5450"/>
    <w:rsid w:val="00CE569E"/>
    <w:rsid w:val="00CE584E"/>
    <w:rsid w:val="00CE5B44"/>
    <w:rsid w:val="00CE5C3D"/>
    <w:rsid w:val="00CE5CCC"/>
    <w:rsid w:val="00CE5DF9"/>
    <w:rsid w:val="00CE5F6B"/>
    <w:rsid w:val="00CE63B7"/>
    <w:rsid w:val="00CE6755"/>
    <w:rsid w:val="00CE6794"/>
    <w:rsid w:val="00CE6824"/>
    <w:rsid w:val="00CE68C8"/>
    <w:rsid w:val="00CE6D69"/>
    <w:rsid w:val="00CE72A9"/>
    <w:rsid w:val="00CE776F"/>
    <w:rsid w:val="00CE7A7B"/>
    <w:rsid w:val="00CE7AD7"/>
    <w:rsid w:val="00CE7B04"/>
    <w:rsid w:val="00CE7B6E"/>
    <w:rsid w:val="00CE7C45"/>
    <w:rsid w:val="00CF0113"/>
    <w:rsid w:val="00CF02A0"/>
    <w:rsid w:val="00CF02B1"/>
    <w:rsid w:val="00CF0339"/>
    <w:rsid w:val="00CF0674"/>
    <w:rsid w:val="00CF09CB"/>
    <w:rsid w:val="00CF09DA"/>
    <w:rsid w:val="00CF0A22"/>
    <w:rsid w:val="00CF0A74"/>
    <w:rsid w:val="00CF0D8C"/>
    <w:rsid w:val="00CF0DE5"/>
    <w:rsid w:val="00CF0E0D"/>
    <w:rsid w:val="00CF0FB2"/>
    <w:rsid w:val="00CF13CC"/>
    <w:rsid w:val="00CF14FA"/>
    <w:rsid w:val="00CF15B0"/>
    <w:rsid w:val="00CF164D"/>
    <w:rsid w:val="00CF16B8"/>
    <w:rsid w:val="00CF174E"/>
    <w:rsid w:val="00CF1837"/>
    <w:rsid w:val="00CF19E5"/>
    <w:rsid w:val="00CF1D0E"/>
    <w:rsid w:val="00CF1D9D"/>
    <w:rsid w:val="00CF1DA6"/>
    <w:rsid w:val="00CF1DDD"/>
    <w:rsid w:val="00CF1E07"/>
    <w:rsid w:val="00CF1E09"/>
    <w:rsid w:val="00CF2567"/>
    <w:rsid w:val="00CF28E5"/>
    <w:rsid w:val="00CF29F0"/>
    <w:rsid w:val="00CF2BB0"/>
    <w:rsid w:val="00CF2E1D"/>
    <w:rsid w:val="00CF2EF5"/>
    <w:rsid w:val="00CF2F36"/>
    <w:rsid w:val="00CF2F4F"/>
    <w:rsid w:val="00CF30D8"/>
    <w:rsid w:val="00CF3236"/>
    <w:rsid w:val="00CF3283"/>
    <w:rsid w:val="00CF357C"/>
    <w:rsid w:val="00CF3961"/>
    <w:rsid w:val="00CF3A9C"/>
    <w:rsid w:val="00CF3B3B"/>
    <w:rsid w:val="00CF3CBA"/>
    <w:rsid w:val="00CF3CEF"/>
    <w:rsid w:val="00CF3D85"/>
    <w:rsid w:val="00CF3EEC"/>
    <w:rsid w:val="00CF4299"/>
    <w:rsid w:val="00CF4D53"/>
    <w:rsid w:val="00CF4E96"/>
    <w:rsid w:val="00CF4ECA"/>
    <w:rsid w:val="00CF50FF"/>
    <w:rsid w:val="00CF517A"/>
    <w:rsid w:val="00CF52CC"/>
    <w:rsid w:val="00CF5346"/>
    <w:rsid w:val="00CF5621"/>
    <w:rsid w:val="00CF5648"/>
    <w:rsid w:val="00CF5674"/>
    <w:rsid w:val="00CF5B6C"/>
    <w:rsid w:val="00CF5C79"/>
    <w:rsid w:val="00CF5E9B"/>
    <w:rsid w:val="00CF5EEC"/>
    <w:rsid w:val="00CF5F0F"/>
    <w:rsid w:val="00CF67BC"/>
    <w:rsid w:val="00CF67E2"/>
    <w:rsid w:val="00CF6875"/>
    <w:rsid w:val="00CF6955"/>
    <w:rsid w:val="00CF6B02"/>
    <w:rsid w:val="00CF6D82"/>
    <w:rsid w:val="00CF6EB7"/>
    <w:rsid w:val="00CF7001"/>
    <w:rsid w:val="00CF7095"/>
    <w:rsid w:val="00CF72D0"/>
    <w:rsid w:val="00CF735F"/>
    <w:rsid w:val="00CF7636"/>
    <w:rsid w:val="00CF763F"/>
    <w:rsid w:val="00CF78F5"/>
    <w:rsid w:val="00CF79D3"/>
    <w:rsid w:val="00CF7E13"/>
    <w:rsid w:val="00D003AA"/>
    <w:rsid w:val="00D006FC"/>
    <w:rsid w:val="00D0070F"/>
    <w:rsid w:val="00D0085A"/>
    <w:rsid w:val="00D00A05"/>
    <w:rsid w:val="00D00A3A"/>
    <w:rsid w:val="00D00B6A"/>
    <w:rsid w:val="00D01066"/>
    <w:rsid w:val="00D010F6"/>
    <w:rsid w:val="00D01135"/>
    <w:rsid w:val="00D0113F"/>
    <w:rsid w:val="00D01224"/>
    <w:rsid w:val="00D01423"/>
    <w:rsid w:val="00D01516"/>
    <w:rsid w:val="00D016D4"/>
    <w:rsid w:val="00D01711"/>
    <w:rsid w:val="00D01A90"/>
    <w:rsid w:val="00D01B0A"/>
    <w:rsid w:val="00D01BD3"/>
    <w:rsid w:val="00D01D04"/>
    <w:rsid w:val="00D01E53"/>
    <w:rsid w:val="00D01E5F"/>
    <w:rsid w:val="00D01FAB"/>
    <w:rsid w:val="00D01FB0"/>
    <w:rsid w:val="00D02395"/>
    <w:rsid w:val="00D0288A"/>
    <w:rsid w:val="00D02A96"/>
    <w:rsid w:val="00D02AB7"/>
    <w:rsid w:val="00D02BA9"/>
    <w:rsid w:val="00D02BCE"/>
    <w:rsid w:val="00D02FE0"/>
    <w:rsid w:val="00D03057"/>
    <w:rsid w:val="00D030ED"/>
    <w:rsid w:val="00D03244"/>
    <w:rsid w:val="00D03338"/>
    <w:rsid w:val="00D0333F"/>
    <w:rsid w:val="00D03552"/>
    <w:rsid w:val="00D03B6C"/>
    <w:rsid w:val="00D03D54"/>
    <w:rsid w:val="00D04199"/>
    <w:rsid w:val="00D041C4"/>
    <w:rsid w:val="00D04220"/>
    <w:rsid w:val="00D04390"/>
    <w:rsid w:val="00D04468"/>
    <w:rsid w:val="00D04573"/>
    <w:rsid w:val="00D0479A"/>
    <w:rsid w:val="00D048D7"/>
    <w:rsid w:val="00D0491C"/>
    <w:rsid w:val="00D049E2"/>
    <w:rsid w:val="00D04AC9"/>
    <w:rsid w:val="00D055D6"/>
    <w:rsid w:val="00D0574C"/>
    <w:rsid w:val="00D057D2"/>
    <w:rsid w:val="00D05CC4"/>
    <w:rsid w:val="00D05F2F"/>
    <w:rsid w:val="00D0609F"/>
    <w:rsid w:val="00D06199"/>
    <w:rsid w:val="00D062EE"/>
    <w:rsid w:val="00D06694"/>
    <w:rsid w:val="00D06986"/>
    <w:rsid w:val="00D06BAF"/>
    <w:rsid w:val="00D06DDF"/>
    <w:rsid w:val="00D07339"/>
    <w:rsid w:val="00D07366"/>
    <w:rsid w:val="00D0750F"/>
    <w:rsid w:val="00D075D9"/>
    <w:rsid w:val="00D077D0"/>
    <w:rsid w:val="00D078C6"/>
    <w:rsid w:val="00D07B7B"/>
    <w:rsid w:val="00D07ED2"/>
    <w:rsid w:val="00D1020D"/>
    <w:rsid w:val="00D10470"/>
    <w:rsid w:val="00D10552"/>
    <w:rsid w:val="00D105DA"/>
    <w:rsid w:val="00D10CED"/>
    <w:rsid w:val="00D10D2A"/>
    <w:rsid w:val="00D10D3C"/>
    <w:rsid w:val="00D116D3"/>
    <w:rsid w:val="00D1189E"/>
    <w:rsid w:val="00D11CBA"/>
    <w:rsid w:val="00D11E74"/>
    <w:rsid w:val="00D11E9D"/>
    <w:rsid w:val="00D11EB8"/>
    <w:rsid w:val="00D1200F"/>
    <w:rsid w:val="00D12286"/>
    <w:rsid w:val="00D122F5"/>
    <w:rsid w:val="00D125E5"/>
    <w:rsid w:val="00D1263F"/>
    <w:rsid w:val="00D12738"/>
    <w:rsid w:val="00D12763"/>
    <w:rsid w:val="00D12798"/>
    <w:rsid w:val="00D129FC"/>
    <w:rsid w:val="00D12B36"/>
    <w:rsid w:val="00D12E21"/>
    <w:rsid w:val="00D13027"/>
    <w:rsid w:val="00D1394F"/>
    <w:rsid w:val="00D13AA8"/>
    <w:rsid w:val="00D140CB"/>
    <w:rsid w:val="00D14406"/>
    <w:rsid w:val="00D144D0"/>
    <w:rsid w:val="00D145A5"/>
    <w:rsid w:val="00D14C5E"/>
    <w:rsid w:val="00D150A2"/>
    <w:rsid w:val="00D15122"/>
    <w:rsid w:val="00D152A3"/>
    <w:rsid w:val="00D155FA"/>
    <w:rsid w:val="00D15749"/>
    <w:rsid w:val="00D1577A"/>
    <w:rsid w:val="00D1580C"/>
    <w:rsid w:val="00D158B0"/>
    <w:rsid w:val="00D15BB1"/>
    <w:rsid w:val="00D15E1C"/>
    <w:rsid w:val="00D15F7F"/>
    <w:rsid w:val="00D15F81"/>
    <w:rsid w:val="00D1608A"/>
    <w:rsid w:val="00D1614B"/>
    <w:rsid w:val="00D164E0"/>
    <w:rsid w:val="00D1663A"/>
    <w:rsid w:val="00D166D3"/>
    <w:rsid w:val="00D168D4"/>
    <w:rsid w:val="00D169CA"/>
    <w:rsid w:val="00D16DBB"/>
    <w:rsid w:val="00D16E74"/>
    <w:rsid w:val="00D16F41"/>
    <w:rsid w:val="00D16F7D"/>
    <w:rsid w:val="00D1706D"/>
    <w:rsid w:val="00D1722F"/>
    <w:rsid w:val="00D17668"/>
    <w:rsid w:val="00D1777E"/>
    <w:rsid w:val="00D178F2"/>
    <w:rsid w:val="00D17A0E"/>
    <w:rsid w:val="00D17DE7"/>
    <w:rsid w:val="00D17EDA"/>
    <w:rsid w:val="00D2010B"/>
    <w:rsid w:val="00D201C9"/>
    <w:rsid w:val="00D201F9"/>
    <w:rsid w:val="00D202BB"/>
    <w:rsid w:val="00D20398"/>
    <w:rsid w:val="00D20675"/>
    <w:rsid w:val="00D20794"/>
    <w:rsid w:val="00D20AF2"/>
    <w:rsid w:val="00D20EF7"/>
    <w:rsid w:val="00D21534"/>
    <w:rsid w:val="00D21615"/>
    <w:rsid w:val="00D21830"/>
    <w:rsid w:val="00D219C5"/>
    <w:rsid w:val="00D21AAC"/>
    <w:rsid w:val="00D21CC3"/>
    <w:rsid w:val="00D21E27"/>
    <w:rsid w:val="00D21EC6"/>
    <w:rsid w:val="00D2202C"/>
    <w:rsid w:val="00D22351"/>
    <w:rsid w:val="00D22683"/>
    <w:rsid w:val="00D22C36"/>
    <w:rsid w:val="00D22F62"/>
    <w:rsid w:val="00D22FBC"/>
    <w:rsid w:val="00D231BB"/>
    <w:rsid w:val="00D235B2"/>
    <w:rsid w:val="00D23906"/>
    <w:rsid w:val="00D23B9E"/>
    <w:rsid w:val="00D23C15"/>
    <w:rsid w:val="00D241B7"/>
    <w:rsid w:val="00D241F3"/>
    <w:rsid w:val="00D243F5"/>
    <w:rsid w:val="00D245C0"/>
    <w:rsid w:val="00D24659"/>
    <w:rsid w:val="00D246D2"/>
    <w:rsid w:val="00D246EE"/>
    <w:rsid w:val="00D247DE"/>
    <w:rsid w:val="00D24AB4"/>
    <w:rsid w:val="00D24C71"/>
    <w:rsid w:val="00D24CC4"/>
    <w:rsid w:val="00D24ECA"/>
    <w:rsid w:val="00D2534E"/>
    <w:rsid w:val="00D253F0"/>
    <w:rsid w:val="00D257D4"/>
    <w:rsid w:val="00D25A77"/>
    <w:rsid w:val="00D25AB5"/>
    <w:rsid w:val="00D25B5F"/>
    <w:rsid w:val="00D25BA2"/>
    <w:rsid w:val="00D25C16"/>
    <w:rsid w:val="00D25CEC"/>
    <w:rsid w:val="00D25EA0"/>
    <w:rsid w:val="00D25F19"/>
    <w:rsid w:val="00D26005"/>
    <w:rsid w:val="00D26424"/>
    <w:rsid w:val="00D26485"/>
    <w:rsid w:val="00D26498"/>
    <w:rsid w:val="00D264C7"/>
    <w:rsid w:val="00D26736"/>
    <w:rsid w:val="00D26776"/>
    <w:rsid w:val="00D267C3"/>
    <w:rsid w:val="00D267F3"/>
    <w:rsid w:val="00D26954"/>
    <w:rsid w:val="00D269BB"/>
    <w:rsid w:val="00D26A55"/>
    <w:rsid w:val="00D26E8C"/>
    <w:rsid w:val="00D27236"/>
    <w:rsid w:val="00D274C5"/>
    <w:rsid w:val="00D276F8"/>
    <w:rsid w:val="00D2776E"/>
    <w:rsid w:val="00D27908"/>
    <w:rsid w:val="00D27BBB"/>
    <w:rsid w:val="00D27D03"/>
    <w:rsid w:val="00D30240"/>
    <w:rsid w:val="00D303DC"/>
    <w:rsid w:val="00D30438"/>
    <w:rsid w:val="00D30440"/>
    <w:rsid w:val="00D3046E"/>
    <w:rsid w:val="00D30916"/>
    <w:rsid w:val="00D30A58"/>
    <w:rsid w:val="00D30AB3"/>
    <w:rsid w:val="00D30B41"/>
    <w:rsid w:val="00D30B85"/>
    <w:rsid w:val="00D30ED7"/>
    <w:rsid w:val="00D31091"/>
    <w:rsid w:val="00D3157C"/>
    <w:rsid w:val="00D31592"/>
    <w:rsid w:val="00D31729"/>
    <w:rsid w:val="00D31AB0"/>
    <w:rsid w:val="00D32021"/>
    <w:rsid w:val="00D32035"/>
    <w:rsid w:val="00D322C5"/>
    <w:rsid w:val="00D32313"/>
    <w:rsid w:val="00D3246C"/>
    <w:rsid w:val="00D326CB"/>
    <w:rsid w:val="00D328E1"/>
    <w:rsid w:val="00D3299B"/>
    <w:rsid w:val="00D32A8D"/>
    <w:rsid w:val="00D32CE3"/>
    <w:rsid w:val="00D32D11"/>
    <w:rsid w:val="00D32D40"/>
    <w:rsid w:val="00D32E23"/>
    <w:rsid w:val="00D331BE"/>
    <w:rsid w:val="00D334E6"/>
    <w:rsid w:val="00D3350C"/>
    <w:rsid w:val="00D337F7"/>
    <w:rsid w:val="00D33A66"/>
    <w:rsid w:val="00D33B6A"/>
    <w:rsid w:val="00D33BFA"/>
    <w:rsid w:val="00D33DD9"/>
    <w:rsid w:val="00D33FC3"/>
    <w:rsid w:val="00D34284"/>
    <w:rsid w:val="00D34558"/>
    <w:rsid w:val="00D346A4"/>
    <w:rsid w:val="00D34A4E"/>
    <w:rsid w:val="00D34A6C"/>
    <w:rsid w:val="00D34DCF"/>
    <w:rsid w:val="00D35226"/>
    <w:rsid w:val="00D35325"/>
    <w:rsid w:val="00D357B6"/>
    <w:rsid w:val="00D3584D"/>
    <w:rsid w:val="00D358E4"/>
    <w:rsid w:val="00D35BBB"/>
    <w:rsid w:val="00D35D6F"/>
    <w:rsid w:val="00D35E20"/>
    <w:rsid w:val="00D35F2A"/>
    <w:rsid w:val="00D361C1"/>
    <w:rsid w:val="00D3637F"/>
    <w:rsid w:val="00D367B5"/>
    <w:rsid w:val="00D36882"/>
    <w:rsid w:val="00D36AE1"/>
    <w:rsid w:val="00D36BBD"/>
    <w:rsid w:val="00D37265"/>
    <w:rsid w:val="00D37593"/>
    <w:rsid w:val="00D3764B"/>
    <w:rsid w:val="00D37807"/>
    <w:rsid w:val="00D378BA"/>
    <w:rsid w:val="00D3790F"/>
    <w:rsid w:val="00D37C66"/>
    <w:rsid w:val="00D37E46"/>
    <w:rsid w:val="00D40163"/>
    <w:rsid w:val="00D4032D"/>
    <w:rsid w:val="00D4034F"/>
    <w:rsid w:val="00D408B1"/>
    <w:rsid w:val="00D40901"/>
    <w:rsid w:val="00D40BF4"/>
    <w:rsid w:val="00D40F7A"/>
    <w:rsid w:val="00D41028"/>
    <w:rsid w:val="00D410E9"/>
    <w:rsid w:val="00D413D1"/>
    <w:rsid w:val="00D41578"/>
    <w:rsid w:val="00D4159E"/>
    <w:rsid w:val="00D416F4"/>
    <w:rsid w:val="00D4170F"/>
    <w:rsid w:val="00D419E1"/>
    <w:rsid w:val="00D41ACE"/>
    <w:rsid w:val="00D41B87"/>
    <w:rsid w:val="00D42078"/>
    <w:rsid w:val="00D420B8"/>
    <w:rsid w:val="00D421B8"/>
    <w:rsid w:val="00D422D4"/>
    <w:rsid w:val="00D42466"/>
    <w:rsid w:val="00D424A2"/>
    <w:rsid w:val="00D42565"/>
    <w:rsid w:val="00D42699"/>
    <w:rsid w:val="00D42A7F"/>
    <w:rsid w:val="00D42B77"/>
    <w:rsid w:val="00D42BC0"/>
    <w:rsid w:val="00D42C40"/>
    <w:rsid w:val="00D42DD9"/>
    <w:rsid w:val="00D4346E"/>
    <w:rsid w:val="00D436B1"/>
    <w:rsid w:val="00D43764"/>
    <w:rsid w:val="00D437B6"/>
    <w:rsid w:val="00D437D7"/>
    <w:rsid w:val="00D43CD6"/>
    <w:rsid w:val="00D44322"/>
    <w:rsid w:val="00D44549"/>
    <w:rsid w:val="00D44610"/>
    <w:rsid w:val="00D44665"/>
    <w:rsid w:val="00D44704"/>
    <w:rsid w:val="00D4483F"/>
    <w:rsid w:val="00D4484B"/>
    <w:rsid w:val="00D4487C"/>
    <w:rsid w:val="00D44AD1"/>
    <w:rsid w:val="00D44AEB"/>
    <w:rsid w:val="00D44C15"/>
    <w:rsid w:val="00D44E76"/>
    <w:rsid w:val="00D450F4"/>
    <w:rsid w:val="00D4531C"/>
    <w:rsid w:val="00D4533A"/>
    <w:rsid w:val="00D4545E"/>
    <w:rsid w:val="00D45796"/>
    <w:rsid w:val="00D45864"/>
    <w:rsid w:val="00D45B70"/>
    <w:rsid w:val="00D45BD4"/>
    <w:rsid w:val="00D45DDB"/>
    <w:rsid w:val="00D45EAB"/>
    <w:rsid w:val="00D45F2A"/>
    <w:rsid w:val="00D45F45"/>
    <w:rsid w:val="00D46450"/>
    <w:rsid w:val="00D4661E"/>
    <w:rsid w:val="00D4690D"/>
    <w:rsid w:val="00D46982"/>
    <w:rsid w:val="00D46BF0"/>
    <w:rsid w:val="00D46EFF"/>
    <w:rsid w:val="00D46F1E"/>
    <w:rsid w:val="00D47179"/>
    <w:rsid w:val="00D477B1"/>
    <w:rsid w:val="00D47890"/>
    <w:rsid w:val="00D47CD9"/>
    <w:rsid w:val="00D47E3B"/>
    <w:rsid w:val="00D47F60"/>
    <w:rsid w:val="00D5014D"/>
    <w:rsid w:val="00D50174"/>
    <w:rsid w:val="00D501C0"/>
    <w:rsid w:val="00D502F5"/>
    <w:rsid w:val="00D504E6"/>
    <w:rsid w:val="00D5096D"/>
    <w:rsid w:val="00D50B51"/>
    <w:rsid w:val="00D50F7C"/>
    <w:rsid w:val="00D5112F"/>
    <w:rsid w:val="00D511F7"/>
    <w:rsid w:val="00D5121F"/>
    <w:rsid w:val="00D51355"/>
    <w:rsid w:val="00D51542"/>
    <w:rsid w:val="00D51659"/>
    <w:rsid w:val="00D51791"/>
    <w:rsid w:val="00D519D2"/>
    <w:rsid w:val="00D51EB6"/>
    <w:rsid w:val="00D5206D"/>
    <w:rsid w:val="00D52091"/>
    <w:rsid w:val="00D52478"/>
    <w:rsid w:val="00D52692"/>
    <w:rsid w:val="00D52696"/>
    <w:rsid w:val="00D52751"/>
    <w:rsid w:val="00D52789"/>
    <w:rsid w:val="00D5287F"/>
    <w:rsid w:val="00D533EE"/>
    <w:rsid w:val="00D536C7"/>
    <w:rsid w:val="00D53A8D"/>
    <w:rsid w:val="00D53B4E"/>
    <w:rsid w:val="00D53BE3"/>
    <w:rsid w:val="00D53C12"/>
    <w:rsid w:val="00D53E10"/>
    <w:rsid w:val="00D54275"/>
    <w:rsid w:val="00D544BF"/>
    <w:rsid w:val="00D544C7"/>
    <w:rsid w:val="00D545D3"/>
    <w:rsid w:val="00D54AC3"/>
    <w:rsid w:val="00D54ACD"/>
    <w:rsid w:val="00D551F7"/>
    <w:rsid w:val="00D55225"/>
    <w:rsid w:val="00D552A4"/>
    <w:rsid w:val="00D552CB"/>
    <w:rsid w:val="00D555DE"/>
    <w:rsid w:val="00D557AC"/>
    <w:rsid w:val="00D55860"/>
    <w:rsid w:val="00D5588B"/>
    <w:rsid w:val="00D55A1F"/>
    <w:rsid w:val="00D55DA4"/>
    <w:rsid w:val="00D55DFB"/>
    <w:rsid w:val="00D55F7A"/>
    <w:rsid w:val="00D56146"/>
    <w:rsid w:val="00D5641E"/>
    <w:rsid w:val="00D56791"/>
    <w:rsid w:val="00D56BA7"/>
    <w:rsid w:val="00D56C34"/>
    <w:rsid w:val="00D56C98"/>
    <w:rsid w:val="00D56EFB"/>
    <w:rsid w:val="00D56F62"/>
    <w:rsid w:val="00D573D7"/>
    <w:rsid w:val="00D5744C"/>
    <w:rsid w:val="00D5752E"/>
    <w:rsid w:val="00D57588"/>
    <w:rsid w:val="00D5768C"/>
    <w:rsid w:val="00D577B5"/>
    <w:rsid w:val="00D578F7"/>
    <w:rsid w:val="00D5794F"/>
    <w:rsid w:val="00D57A23"/>
    <w:rsid w:val="00D57DA2"/>
    <w:rsid w:val="00D57EA6"/>
    <w:rsid w:val="00D60080"/>
    <w:rsid w:val="00D6015A"/>
    <w:rsid w:val="00D603A6"/>
    <w:rsid w:val="00D60792"/>
    <w:rsid w:val="00D61058"/>
    <w:rsid w:val="00D61086"/>
    <w:rsid w:val="00D610BA"/>
    <w:rsid w:val="00D613CA"/>
    <w:rsid w:val="00D6147F"/>
    <w:rsid w:val="00D6189E"/>
    <w:rsid w:val="00D61C07"/>
    <w:rsid w:val="00D61ECF"/>
    <w:rsid w:val="00D61F80"/>
    <w:rsid w:val="00D620AE"/>
    <w:rsid w:val="00D62101"/>
    <w:rsid w:val="00D621F7"/>
    <w:rsid w:val="00D62232"/>
    <w:rsid w:val="00D627FD"/>
    <w:rsid w:val="00D629BC"/>
    <w:rsid w:val="00D62C10"/>
    <w:rsid w:val="00D62C80"/>
    <w:rsid w:val="00D63072"/>
    <w:rsid w:val="00D631E0"/>
    <w:rsid w:val="00D631E3"/>
    <w:rsid w:val="00D631FC"/>
    <w:rsid w:val="00D63422"/>
    <w:rsid w:val="00D63654"/>
    <w:rsid w:val="00D636AD"/>
    <w:rsid w:val="00D63A43"/>
    <w:rsid w:val="00D63C8D"/>
    <w:rsid w:val="00D64386"/>
    <w:rsid w:val="00D643C4"/>
    <w:rsid w:val="00D64881"/>
    <w:rsid w:val="00D64F8B"/>
    <w:rsid w:val="00D652BC"/>
    <w:rsid w:val="00D654AD"/>
    <w:rsid w:val="00D65563"/>
    <w:rsid w:val="00D65876"/>
    <w:rsid w:val="00D65987"/>
    <w:rsid w:val="00D6599D"/>
    <w:rsid w:val="00D65D18"/>
    <w:rsid w:val="00D65F6F"/>
    <w:rsid w:val="00D666BD"/>
    <w:rsid w:val="00D6684E"/>
    <w:rsid w:val="00D6695A"/>
    <w:rsid w:val="00D669B7"/>
    <w:rsid w:val="00D66AA8"/>
    <w:rsid w:val="00D66B6D"/>
    <w:rsid w:val="00D6730E"/>
    <w:rsid w:val="00D67311"/>
    <w:rsid w:val="00D6743E"/>
    <w:rsid w:val="00D67534"/>
    <w:rsid w:val="00D67541"/>
    <w:rsid w:val="00D6779D"/>
    <w:rsid w:val="00D67833"/>
    <w:rsid w:val="00D67873"/>
    <w:rsid w:val="00D67DA2"/>
    <w:rsid w:val="00D67F89"/>
    <w:rsid w:val="00D700C7"/>
    <w:rsid w:val="00D70250"/>
    <w:rsid w:val="00D70451"/>
    <w:rsid w:val="00D70703"/>
    <w:rsid w:val="00D70AA9"/>
    <w:rsid w:val="00D70AF6"/>
    <w:rsid w:val="00D70EEC"/>
    <w:rsid w:val="00D70F22"/>
    <w:rsid w:val="00D7111B"/>
    <w:rsid w:val="00D71167"/>
    <w:rsid w:val="00D712AA"/>
    <w:rsid w:val="00D713DC"/>
    <w:rsid w:val="00D71419"/>
    <w:rsid w:val="00D716C6"/>
    <w:rsid w:val="00D71707"/>
    <w:rsid w:val="00D71A03"/>
    <w:rsid w:val="00D71A31"/>
    <w:rsid w:val="00D71BBF"/>
    <w:rsid w:val="00D71CF2"/>
    <w:rsid w:val="00D71D93"/>
    <w:rsid w:val="00D71E38"/>
    <w:rsid w:val="00D71E40"/>
    <w:rsid w:val="00D71EFE"/>
    <w:rsid w:val="00D72007"/>
    <w:rsid w:val="00D72376"/>
    <w:rsid w:val="00D7254E"/>
    <w:rsid w:val="00D725CC"/>
    <w:rsid w:val="00D725FA"/>
    <w:rsid w:val="00D728DA"/>
    <w:rsid w:val="00D72A33"/>
    <w:rsid w:val="00D72C16"/>
    <w:rsid w:val="00D72C40"/>
    <w:rsid w:val="00D72CCA"/>
    <w:rsid w:val="00D72CCF"/>
    <w:rsid w:val="00D732C4"/>
    <w:rsid w:val="00D733A4"/>
    <w:rsid w:val="00D736CD"/>
    <w:rsid w:val="00D736F1"/>
    <w:rsid w:val="00D73908"/>
    <w:rsid w:val="00D73E12"/>
    <w:rsid w:val="00D74143"/>
    <w:rsid w:val="00D745E7"/>
    <w:rsid w:val="00D74705"/>
    <w:rsid w:val="00D74BDE"/>
    <w:rsid w:val="00D74D24"/>
    <w:rsid w:val="00D75004"/>
    <w:rsid w:val="00D75107"/>
    <w:rsid w:val="00D755C0"/>
    <w:rsid w:val="00D7564A"/>
    <w:rsid w:val="00D75777"/>
    <w:rsid w:val="00D75A21"/>
    <w:rsid w:val="00D75E5A"/>
    <w:rsid w:val="00D762BE"/>
    <w:rsid w:val="00D763B7"/>
    <w:rsid w:val="00D76493"/>
    <w:rsid w:val="00D76E37"/>
    <w:rsid w:val="00D770A0"/>
    <w:rsid w:val="00D7769A"/>
    <w:rsid w:val="00D77970"/>
    <w:rsid w:val="00D77BA1"/>
    <w:rsid w:val="00D77CB0"/>
    <w:rsid w:val="00D77D5B"/>
    <w:rsid w:val="00D77DF9"/>
    <w:rsid w:val="00D80107"/>
    <w:rsid w:val="00D801C3"/>
    <w:rsid w:val="00D80505"/>
    <w:rsid w:val="00D8063B"/>
    <w:rsid w:val="00D80954"/>
    <w:rsid w:val="00D80ABF"/>
    <w:rsid w:val="00D812BA"/>
    <w:rsid w:val="00D813D0"/>
    <w:rsid w:val="00D8150B"/>
    <w:rsid w:val="00D815A0"/>
    <w:rsid w:val="00D818D0"/>
    <w:rsid w:val="00D81BE0"/>
    <w:rsid w:val="00D81D36"/>
    <w:rsid w:val="00D81ED2"/>
    <w:rsid w:val="00D821D8"/>
    <w:rsid w:val="00D822F7"/>
    <w:rsid w:val="00D82552"/>
    <w:rsid w:val="00D826E6"/>
    <w:rsid w:val="00D827D0"/>
    <w:rsid w:val="00D82801"/>
    <w:rsid w:val="00D829FE"/>
    <w:rsid w:val="00D82CB0"/>
    <w:rsid w:val="00D82D21"/>
    <w:rsid w:val="00D82E4A"/>
    <w:rsid w:val="00D83232"/>
    <w:rsid w:val="00D83274"/>
    <w:rsid w:val="00D83416"/>
    <w:rsid w:val="00D83498"/>
    <w:rsid w:val="00D834FC"/>
    <w:rsid w:val="00D83523"/>
    <w:rsid w:val="00D83775"/>
    <w:rsid w:val="00D83A2F"/>
    <w:rsid w:val="00D83C77"/>
    <w:rsid w:val="00D8403B"/>
    <w:rsid w:val="00D842C3"/>
    <w:rsid w:val="00D84341"/>
    <w:rsid w:val="00D844C1"/>
    <w:rsid w:val="00D84868"/>
    <w:rsid w:val="00D84AAE"/>
    <w:rsid w:val="00D84B4E"/>
    <w:rsid w:val="00D84F4D"/>
    <w:rsid w:val="00D85250"/>
    <w:rsid w:val="00D8534F"/>
    <w:rsid w:val="00D855F7"/>
    <w:rsid w:val="00D8562C"/>
    <w:rsid w:val="00D856DD"/>
    <w:rsid w:val="00D85B4B"/>
    <w:rsid w:val="00D85BF9"/>
    <w:rsid w:val="00D85CE9"/>
    <w:rsid w:val="00D85DDD"/>
    <w:rsid w:val="00D85F56"/>
    <w:rsid w:val="00D8649A"/>
    <w:rsid w:val="00D8670B"/>
    <w:rsid w:val="00D86777"/>
    <w:rsid w:val="00D867D8"/>
    <w:rsid w:val="00D86837"/>
    <w:rsid w:val="00D86925"/>
    <w:rsid w:val="00D86F7F"/>
    <w:rsid w:val="00D870E5"/>
    <w:rsid w:val="00D870ED"/>
    <w:rsid w:val="00D873EF"/>
    <w:rsid w:val="00D873F1"/>
    <w:rsid w:val="00D87479"/>
    <w:rsid w:val="00D87497"/>
    <w:rsid w:val="00D87533"/>
    <w:rsid w:val="00D875E6"/>
    <w:rsid w:val="00D87946"/>
    <w:rsid w:val="00D87C26"/>
    <w:rsid w:val="00D87CEA"/>
    <w:rsid w:val="00D87EDA"/>
    <w:rsid w:val="00D87FC3"/>
    <w:rsid w:val="00D90241"/>
    <w:rsid w:val="00D9029D"/>
    <w:rsid w:val="00D904AC"/>
    <w:rsid w:val="00D90526"/>
    <w:rsid w:val="00D908BD"/>
    <w:rsid w:val="00D90FBF"/>
    <w:rsid w:val="00D91039"/>
    <w:rsid w:val="00D91066"/>
    <w:rsid w:val="00D9108F"/>
    <w:rsid w:val="00D91431"/>
    <w:rsid w:val="00D9161A"/>
    <w:rsid w:val="00D9164E"/>
    <w:rsid w:val="00D9178D"/>
    <w:rsid w:val="00D918AD"/>
    <w:rsid w:val="00D91A4B"/>
    <w:rsid w:val="00D91B52"/>
    <w:rsid w:val="00D91B7C"/>
    <w:rsid w:val="00D91F08"/>
    <w:rsid w:val="00D91FC5"/>
    <w:rsid w:val="00D91FF6"/>
    <w:rsid w:val="00D92156"/>
    <w:rsid w:val="00D9217F"/>
    <w:rsid w:val="00D92185"/>
    <w:rsid w:val="00D92322"/>
    <w:rsid w:val="00D924A8"/>
    <w:rsid w:val="00D9251A"/>
    <w:rsid w:val="00D92635"/>
    <w:rsid w:val="00D92770"/>
    <w:rsid w:val="00D9288D"/>
    <w:rsid w:val="00D92AC7"/>
    <w:rsid w:val="00D92D2F"/>
    <w:rsid w:val="00D92F71"/>
    <w:rsid w:val="00D93026"/>
    <w:rsid w:val="00D93246"/>
    <w:rsid w:val="00D933AE"/>
    <w:rsid w:val="00D93651"/>
    <w:rsid w:val="00D9373F"/>
    <w:rsid w:val="00D93957"/>
    <w:rsid w:val="00D939C0"/>
    <w:rsid w:val="00D93C89"/>
    <w:rsid w:val="00D93CFA"/>
    <w:rsid w:val="00D941BF"/>
    <w:rsid w:val="00D942E5"/>
    <w:rsid w:val="00D945C8"/>
    <w:rsid w:val="00D945D0"/>
    <w:rsid w:val="00D94714"/>
    <w:rsid w:val="00D94919"/>
    <w:rsid w:val="00D949E4"/>
    <w:rsid w:val="00D949EA"/>
    <w:rsid w:val="00D949ED"/>
    <w:rsid w:val="00D94BC3"/>
    <w:rsid w:val="00D94C0E"/>
    <w:rsid w:val="00D94F02"/>
    <w:rsid w:val="00D94FAC"/>
    <w:rsid w:val="00D95021"/>
    <w:rsid w:val="00D95136"/>
    <w:rsid w:val="00D951C2"/>
    <w:rsid w:val="00D9528F"/>
    <w:rsid w:val="00D952AF"/>
    <w:rsid w:val="00D95629"/>
    <w:rsid w:val="00D9567A"/>
    <w:rsid w:val="00D957F4"/>
    <w:rsid w:val="00D95884"/>
    <w:rsid w:val="00D958CC"/>
    <w:rsid w:val="00D95A2A"/>
    <w:rsid w:val="00D95A4D"/>
    <w:rsid w:val="00D95BED"/>
    <w:rsid w:val="00D95C4E"/>
    <w:rsid w:val="00D95D0F"/>
    <w:rsid w:val="00D95E8D"/>
    <w:rsid w:val="00D961DB"/>
    <w:rsid w:val="00D96258"/>
    <w:rsid w:val="00D9626E"/>
    <w:rsid w:val="00D96384"/>
    <w:rsid w:val="00D9649E"/>
    <w:rsid w:val="00D96657"/>
    <w:rsid w:val="00D967DC"/>
    <w:rsid w:val="00D96A40"/>
    <w:rsid w:val="00D96A7B"/>
    <w:rsid w:val="00D96D07"/>
    <w:rsid w:val="00D972BA"/>
    <w:rsid w:val="00D973EE"/>
    <w:rsid w:val="00D97434"/>
    <w:rsid w:val="00D9748F"/>
    <w:rsid w:val="00D97641"/>
    <w:rsid w:val="00D9779D"/>
    <w:rsid w:val="00D97B84"/>
    <w:rsid w:val="00D97DF3"/>
    <w:rsid w:val="00DA004B"/>
    <w:rsid w:val="00DA046E"/>
    <w:rsid w:val="00DA04D0"/>
    <w:rsid w:val="00DA0686"/>
    <w:rsid w:val="00DA0EFB"/>
    <w:rsid w:val="00DA0F41"/>
    <w:rsid w:val="00DA0FB8"/>
    <w:rsid w:val="00DA1582"/>
    <w:rsid w:val="00DA17B4"/>
    <w:rsid w:val="00DA18FC"/>
    <w:rsid w:val="00DA1AFA"/>
    <w:rsid w:val="00DA21FD"/>
    <w:rsid w:val="00DA226E"/>
    <w:rsid w:val="00DA22EA"/>
    <w:rsid w:val="00DA2489"/>
    <w:rsid w:val="00DA25A1"/>
    <w:rsid w:val="00DA280D"/>
    <w:rsid w:val="00DA28EC"/>
    <w:rsid w:val="00DA2A5F"/>
    <w:rsid w:val="00DA2AD8"/>
    <w:rsid w:val="00DA2C12"/>
    <w:rsid w:val="00DA2C43"/>
    <w:rsid w:val="00DA2D8C"/>
    <w:rsid w:val="00DA2DD5"/>
    <w:rsid w:val="00DA2FF8"/>
    <w:rsid w:val="00DA3374"/>
    <w:rsid w:val="00DA3390"/>
    <w:rsid w:val="00DA3790"/>
    <w:rsid w:val="00DA38DA"/>
    <w:rsid w:val="00DA3BAA"/>
    <w:rsid w:val="00DA3CF6"/>
    <w:rsid w:val="00DA4013"/>
    <w:rsid w:val="00DA4156"/>
    <w:rsid w:val="00DA4340"/>
    <w:rsid w:val="00DA448A"/>
    <w:rsid w:val="00DA44C0"/>
    <w:rsid w:val="00DA47E7"/>
    <w:rsid w:val="00DA49DC"/>
    <w:rsid w:val="00DA4B0D"/>
    <w:rsid w:val="00DA4B68"/>
    <w:rsid w:val="00DA4C4D"/>
    <w:rsid w:val="00DA505D"/>
    <w:rsid w:val="00DA526E"/>
    <w:rsid w:val="00DA5481"/>
    <w:rsid w:val="00DA552A"/>
    <w:rsid w:val="00DA58AE"/>
    <w:rsid w:val="00DA5913"/>
    <w:rsid w:val="00DA5A01"/>
    <w:rsid w:val="00DA5D9F"/>
    <w:rsid w:val="00DA616C"/>
    <w:rsid w:val="00DA61FC"/>
    <w:rsid w:val="00DA6243"/>
    <w:rsid w:val="00DA63F0"/>
    <w:rsid w:val="00DA6692"/>
    <w:rsid w:val="00DA6AE3"/>
    <w:rsid w:val="00DA6B23"/>
    <w:rsid w:val="00DA6E2B"/>
    <w:rsid w:val="00DA6EC6"/>
    <w:rsid w:val="00DA749F"/>
    <w:rsid w:val="00DA75FA"/>
    <w:rsid w:val="00DA76FF"/>
    <w:rsid w:val="00DA7831"/>
    <w:rsid w:val="00DA7860"/>
    <w:rsid w:val="00DA7B71"/>
    <w:rsid w:val="00DA7ED7"/>
    <w:rsid w:val="00DB0057"/>
    <w:rsid w:val="00DB04E2"/>
    <w:rsid w:val="00DB07ED"/>
    <w:rsid w:val="00DB0839"/>
    <w:rsid w:val="00DB08F1"/>
    <w:rsid w:val="00DB0C3C"/>
    <w:rsid w:val="00DB10F0"/>
    <w:rsid w:val="00DB137B"/>
    <w:rsid w:val="00DB18A1"/>
    <w:rsid w:val="00DB1CC1"/>
    <w:rsid w:val="00DB1CFC"/>
    <w:rsid w:val="00DB1DB7"/>
    <w:rsid w:val="00DB2222"/>
    <w:rsid w:val="00DB2638"/>
    <w:rsid w:val="00DB273C"/>
    <w:rsid w:val="00DB2C54"/>
    <w:rsid w:val="00DB2D28"/>
    <w:rsid w:val="00DB2F4E"/>
    <w:rsid w:val="00DB2FDB"/>
    <w:rsid w:val="00DB301C"/>
    <w:rsid w:val="00DB3212"/>
    <w:rsid w:val="00DB35AA"/>
    <w:rsid w:val="00DB369C"/>
    <w:rsid w:val="00DB399C"/>
    <w:rsid w:val="00DB3AB7"/>
    <w:rsid w:val="00DB3C71"/>
    <w:rsid w:val="00DB3CE5"/>
    <w:rsid w:val="00DB3F38"/>
    <w:rsid w:val="00DB4027"/>
    <w:rsid w:val="00DB410F"/>
    <w:rsid w:val="00DB4247"/>
    <w:rsid w:val="00DB44E9"/>
    <w:rsid w:val="00DB47E4"/>
    <w:rsid w:val="00DB492D"/>
    <w:rsid w:val="00DB4A02"/>
    <w:rsid w:val="00DB4BB3"/>
    <w:rsid w:val="00DB4DFE"/>
    <w:rsid w:val="00DB5384"/>
    <w:rsid w:val="00DB5435"/>
    <w:rsid w:val="00DB552A"/>
    <w:rsid w:val="00DB582B"/>
    <w:rsid w:val="00DB5F92"/>
    <w:rsid w:val="00DB62C6"/>
    <w:rsid w:val="00DB6329"/>
    <w:rsid w:val="00DB664F"/>
    <w:rsid w:val="00DB6738"/>
    <w:rsid w:val="00DB6897"/>
    <w:rsid w:val="00DB68C6"/>
    <w:rsid w:val="00DB69FA"/>
    <w:rsid w:val="00DB69FF"/>
    <w:rsid w:val="00DB6D06"/>
    <w:rsid w:val="00DB6D71"/>
    <w:rsid w:val="00DB712F"/>
    <w:rsid w:val="00DB735A"/>
    <w:rsid w:val="00DB73F8"/>
    <w:rsid w:val="00DB7493"/>
    <w:rsid w:val="00DB75DB"/>
    <w:rsid w:val="00DB77AB"/>
    <w:rsid w:val="00DB7832"/>
    <w:rsid w:val="00DB7CA0"/>
    <w:rsid w:val="00DB7D48"/>
    <w:rsid w:val="00DB7DFA"/>
    <w:rsid w:val="00DC01B6"/>
    <w:rsid w:val="00DC0388"/>
    <w:rsid w:val="00DC04A1"/>
    <w:rsid w:val="00DC06D5"/>
    <w:rsid w:val="00DC0706"/>
    <w:rsid w:val="00DC0750"/>
    <w:rsid w:val="00DC07AC"/>
    <w:rsid w:val="00DC0BB5"/>
    <w:rsid w:val="00DC0E04"/>
    <w:rsid w:val="00DC0E9F"/>
    <w:rsid w:val="00DC0F05"/>
    <w:rsid w:val="00DC104D"/>
    <w:rsid w:val="00DC10B4"/>
    <w:rsid w:val="00DC10CA"/>
    <w:rsid w:val="00DC10F0"/>
    <w:rsid w:val="00DC13A9"/>
    <w:rsid w:val="00DC1411"/>
    <w:rsid w:val="00DC16F2"/>
    <w:rsid w:val="00DC1A91"/>
    <w:rsid w:val="00DC1D9F"/>
    <w:rsid w:val="00DC1F34"/>
    <w:rsid w:val="00DC2038"/>
    <w:rsid w:val="00DC218A"/>
    <w:rsid w:val="00DC21E2"/>
    <w:rsid w:val="00DC232B"/>
    <w:rsid w:val="00DC2396"/>
    <w:rsid w:val="00DC25BE"/>
    <w:rsid w:val="00DC275A"/>
    <w:rsid w:val="00DC2808"/>
    <w:rsid w:val="00DC2906"/>
    <w:rsid w:val="00DC29AC"/>
    <w:rsid w:val="00DC2A2F"/>
    <w:rsid w:val="00DC2C1F"/>
    <w:rsid w:val="00DC2F27"/>
    <w:rsid w:val="00DC3677"/>
    <w:rsid w:val="00DC377A"/>
    <w:rsid w:val="00DC3AFF"/>
    <w:rsid w:val="00DC3B08"/>
    <w:rsid w:val="00DC3D24"/>
    <w:rsid w:val="00DC3E8C"/>
    <w:rsid w:val="00DC3EE3"/>
    <w:rsid w:val="00DC40BD"/>
    <w:rsid w:val="00DC40BF"/>
    <w:rsid w:val="00DC44EF"/>
    <w:rsid w:val="00DC46EC"/>
    <w:rsid w:val="00DC4794"/>
    <w:rsid w:val="00DC47D6"/>
    <w:rsid w:val="00DC47F9"/>
    <w:rsid w:val="00DC4808"/>
    <w:rsid w:val="00DC492E"/>
    <w:rsid w:val="00DC4B44"/>
    <w:rsid w:val="00DC4C1C"/>
    <w:rsid w:val="00DC4D74"/>
    <w:rsid w:val="00DC50CA"/>
    <w:rsid w:val="00DC510A"/>
    <w:rsid w:val="00DC52E4"/>
    <w:rsid w:val="00DC543D"/>
    <w:rsid w:val="00DC54EE"/>
    <w:rsid w:val="00DC54F3"/>
    <w:rsid w:val="00DC56C1"/>
    <w:rsid w:val="00DC5857"/>
    <w:rsid w:val="00DC5869"/>
    <w:rsid w:val="00DC59E4"/>
    <w:rsid w:val="00DC5B8E"/>
    <w:rsid w:val="00DC5CCB"/>
    <w:rsid w:val="00DC5D49"/>
    <w:rsid w:val="00DC5E77"/>
    <w:rsid w:val="00DC5F63"/>
    <w:rsid w:val="00DC62AF"/>
    <w:rsid w:val="00DC637E"/>
    <w:rsid w:val="00DC647B"/>
    <w:rsid w:val="00DC6514"/>
    <w:rsid w:val="00DC6738"/>
    <w:rsid w:val="00DC6749"/>
    <w:rsid w:val="00DC686F"/>
    <w:rsid w:val="00DC6AC3"/>
    <w:rsid w:val="00DC6C02"/>
    <w:rsid w:val="00DC6C6B"/>
    <w:rsid w:val="00DC70CE"/>
    <w:rsid w:val="00DC7498"/>
    <w:rsid w:val="00DC76BA"/>
    <w:rsid w:val="00DC78E4"/>
    <w:rsid w:val="00DC7ACD"/>
    <w:rsid w:val="00DC7AFF"/>
    <w:rsid w:val="00DC7C8A"/>
    <w:rsid w:val="00DC7CAD"/>
    <w:rsid w:val="00DD0034"/>
    <w:rsid w:val="00DD008B"/>
    <w:rsid w:val="00DD0134"/>
    <w:rsid w:val="00DD0271"/>
    <w:rsid w:val="00DD046D"/>
    <w:rsid w:val="00DD04F3"/>
    <w:rsid w:val="00DD079E"/>
    <w:rsid w:val="00DD0891"/>
    <w:rsid w:val="00DD08DE"/>
    <w:rsid w:val="00DD0AF8"/>
    <w:rsid w:val="00DD0BF4"/>
    <w:rsid w:val="00DD0D1C"/>
    <w:rsid w:val="00DD0DA7"/>
    <w:rsid w:val="00DD0E05"/>
    <w:rsid w:val="00DD0EAE"/>
    <w:rsid w:val="00DD0EE9"/>
    <w:rsid w:val="00DD1290"/>
    <w:rsid w:val="00DD1451"/>
    <w:rsid w:val="00DD171D"/>
    <w:rsid w:val="00DD17B0"/>
    <w:rsid w:val="00DD199D"/>
    <w:rsid w:val="00DD1AAC"/>
    <w:rsid w:val="00DD2175"/>
    <w:rsid w:val="00DD2763"/>
    <w:rsid w:val="00DD27DF"/>
    <w:rsid w:val="00DD2A5B"/>
    <w:rsid w:val="00DD2AF8"/>
    <w:rsid w:val="00DD2C3D"/>
    <w:rsid w:val="00DD2E0F"/>
    <w:rsid w:val="00DD3004"/>
    <w:rsid w:val="00DD3407"/>
    <w:rsid w:val="00DD343C"/>
    <w:rsid w:val="00DD35A6"/>
    <w:rsid w:val="00DD3633"/>
    <w:rsid w:val="00DD3655"/>
    <w:rsid w:val="00DD36FC"/>
    <w:rsid w:val="00DD3A94"/>
    <w:rsid w:val="00DD3D85"/>
    <w:rsid w:val="00DD3F35"/>
    <w:rsid w:val="00DD40A7"/>
    <w:rsid w:val="00DD40B2"/>
    <w:rsid w:val="00DD431A"/>
    <w:rsid w:val="00DD43BB"/>
    <w:rsid w:val="00DD45E4"/>
    <w:rsid w:val="00DD4853"/>
    <w:rsid w:val="00DD49D9"/>
    <w:rsid w:val="00DD49E6"/>
    <w:rsid w:val="00DD4AAB"/>
    <w:rsid w:val="00DD4C14"/>
    <w:rsid w:val="00DD4DAD"/>
    <w:rsid w:val="00DD50F8"/>
    <w:rsid w:val="00DD5159"/>
    <w:rsid w:val="00DD520E"/>
    <w:rsid w:val="00DD538A"/>
    <w:rsid w:val="00DD53C6"/>
    <w:rsid w:val="00DD542A"/>
    <w:rsid w:val="00DD5717"/>
    <w:rsid w:val="00DD572B"/>
    <w:rsid w:val="00DD58A8"/>
    <w:rsid w:val="00DD5961"/>
    <w:rsid w:val="00DD59A0"/>
    <w:rsid w:val="00DD5F32"/>
    <w:rsid w:val="00DD5F65"/>
    <w:rsid w:val="00DD6291"/>
    <w:rsid w:val="00DD63BD"/>
    <w:rsid w:val="00DD691D"/>
    <w:rsid w:val="00DD6E1A"/>
    <w:rsid w:val="00DD6E7F"/>
    <w:rsid w:val="00DD6EBC"/>
    <w:rsid w:val="00DD7BE6"/>
    <w:rsid w:val="00DD7FAA"/>
    <w:rsid w:val="00DE040B"/>
    <w:rsid w:val="00DE04AA"/>
    <w:rsid w:val="00DE0AD1"/>
    <w:rsid w:val="00DE0B97"/>
    <w:rsid w:val="00DE0CD1"/>
    <w:rsid w:val="00DE0CDD"/>
    <w:rsid w:val="00DE0D7B"/>
    <w:rsid w:val="00DE104D"/>
    <w:rsid w:val="00DE10E7"/>
    <w:rsid w:val="00DE120A"/>
    <w:rsid w:val="00DE1337"/>
    <w:rsid w:val="00DE1461"/>
    <w:rsid w:val="00DE162B"/>
    <w:rsid w:val="00DE16D3"/>
    <w:rsid w:val="00DE1730"/>
    <w:rsid w:val="00DE183F"/>
    <w:rsid w:val="00DE1909"/>
    <w:rsid w:val="00DE1CE3"/>
    <w:rsid w:val="00DE1DF5"/>
    <w:rsid w:val="00DE1F90"/>
    <w:rsid w:val="00DE211C"/>
    <w:rsid w:val="00DE21D9"/>
    <w:rsid w:val="00DE231C"/>
    <w:rsid w:val="00DE2384"/>
    <w:rsid w:val="00DE2631"/>
    <w:rsid w:val="00DE274C"/>
    <w:rsid w:val="00DE2931"/>
    <w:rsid w:val="00DE2CA2"/>
    <w:rsid w:val="00DE3095"/>
    <w:rsid w:val="00DE31B0"/>
    <w:rsid w:val="00DE3324"/>
    <w:rsid w:val="00DE33E1"/>
    <w:rsid w:val="00DE3435"/>
    <w:rsid w:val="00DE3705"/>
    <w:rsid w:val="00DE3887"/>
    <w:rsid w:val="00DE3A62"/>
    <w:rsid w:val="00DE3B69"/>
    <w:rsid w:val="00DE3D8E"/>
    <w:rsid w:val="00DE3E43"/>
    <w:rsid w:val="00DE3ECE"/>
    <w:rsid w:val="00DE40BF"/>
    <w:rsid w:val="00DE40EE"/>
    <w:rsid w:val="00DE41F0"/>
    <w:rsid w:val="00DE445E"/>
    <w:rsid w:val="00DE44DA"/>
    <w:rsid w:val="00DE4703"/>
    <w:rsid w:val="00DE494F"/>
    <w:rsid w:val="00DE4CCA"/>
    <w:rsid w:val="00DE4D2F"/>
    <w:rsid w:val="00DE4EA3"/>
    <w:rsid w:val="00DE508C"/>
    <w:rsid w:val="00DE51E4"/>
    <w:rsid w:val="00DE53F4"/>
    <w:rsid w:val="00DE5516"/>
    <w:rsid w:val="00DE5543"/>
    <w:rsid w:val="00DE56BD"/>
    <w:rsid w:val="00DE5779"/>
    <w:rsid w:val="00DE57B9"/>
    <w:rsid w:val="00DE57CD"/>
    <w:rsid w:val="00DE595B"/>
    <w:rsid w:val="00DE5AE8"/>
    <w:rsid w:val="00DE5B9D"/>
    <w:rsid w:val="00DE5EC2"/>
    <w:rsid w:val="00DE6205"/>
    <w:rsid w:val="00DE627A"/>
    <w:rsid w:val="00DE630B"/>
    <w:rsid w:val="00DE6564"/>
    <w:rsid w:val="00DE67DA"/>
    <w:rsid w:val="00DE69C8"/>
    <w:rsid w:val="00DE6A0A"/>
    <w:rsid w:val="00DE6A82"/>
    <w:rsid w:val="00DE6B04"/>
    <w:rsid w:val="00DE6CFA"/>
    <w:rsid w:val="00DE6D5C"/>
    <w:rsid w:val="00DE6D80"/>
    <w:rsid w:val="00DE732E"/>
    <w:rsid w:val="00DE734E"/>
    <w:rsid w:val="00DE7456"/>
    <w:rsid w:val="00DE7755"/>
    <w:rsid w:val="00DE781B"/>
    <w:rsid w:val="00DE7B45"/>
    <w:rsid w:val="00DE7C80"/>
    <w:rsid w:val="00DE7D96"/>
    <w:rsid w:val="00DF0057"/>
    <w:rsid w:val="00DF04DB"/>
    <w:rsid w:val="00DF0542"/>
    <w:rsid w:val="00DF07D2"/>
    <w:rsid w:val="00DF0B8A"/>
    <w:rsid w:val="00DF0BAC"/>
    <w:rsid w:val="00DF0C14"/>
    <w:rsid w:val="00DF0C87"/>
    <w:rsid w:val="00DF0F27"/>
    <w:rsid w:val="00DF123E"/>
    <w:rsid w:val="00DF1584"/>
    <w:rsid w:val="00DF15FC"/>
    <w:rsid w:val="00DF1686"/>
    <w:rsid w:val="00DF194B"/>
    <w:rsid w:val="00DF1B25"/>
    <w:rsid w:val="00DF1CCD"/>
    <w:rsid w:val="00DF1E20"/>
    <w:rsid w:val="00DF2065"/>
    <w:rsid w:val="00DF207B"/>
    <w:rsid w:val="00DF213E"/>
    <w:rsid w:val="00DF234D"/>
    <w:rsid w:val="00DF279C"/>
    <w:rsid w:val="00DF29B4"/>
    <w:rsid w:val="00DF2E11"/>
    <w:rsid w:val="00DF2EFC"/>
    <w:rsid w:val="00DF328D"/>
    <w:rsid w:val="00DF338B"/>
    <w:rsid w:val="00DF339A"/>
    <w:rsid w:val="00DF3571"/>
    <w:rsid w:val="00DF36D8"/>
    <w:rsid w:val="00DF383D"/>
    <w:rsid w:val="00DF3E90"/>
    <w:rsid w:val="00DF4060"/>
    <w:rsid w:val="00DF4142"/>
    <w:rsid w:val="00DF4275"/>
    <w:rsid w:val="00DF434B"/>
    <w:rsid w:val="00DF4951"/>
    <w:rsid w:val="00DF49C1"/>
    <w:rsid w:val="00DF49CB"/>
    <w:rsid w:val="00DF4A9E"/>
    <w:rsid w:val="00DF4D9F"/>
    <w:rsid w:val="00DF5054"/>
    <w:rsid w:val="00DF5090"/>
    <w:rsid w:val="00DF53DC"/>
    <w:rsid w:val="00DF59A7"/>
    <w:rsid w:val="00DF5A5A"/>
    <w:rsid w:val="00DF5EEE"/>
    <w:rsid w:val="00DF5F3E"/>
    <w:rsid w:val="00DF5F6B"/>
    <w:rsid w:val="00DF5FFD"/>
    <w:rsid w:val="00DF617E"/>
    <w:rsid w:val="00DF6446"/>
    <w:rsid w:val="00DF647A"/>
    <w:rsid w:val="00DF649B"/>
    <w:rsid w:val="00DF64BA"/>
    <w:rsid w:val="00DF666F"/>
    <w:rsid w:val="00DF669A"/>
    <w:rsid w:val="00DF6C20"/>
    <w:rsid w:val="00DF6C84"/>
    <w:rsid w:val="00DF6E0C"/>
    <w:rsid w:val="00DF6E8B"/>
    <w:rsid w:val="00DF6F99"/>
    <w:rsid w:val="00DF7078"/>
    <w:rsid w:val="00DF72A9"/>
    <w:rsid w:val="00DF74B6"/>
    <w:rsid w:val="00DF76E8"/>
    <w:rsid w:val="00DF7951"/>
    <w:rsid w:val="00DF7BBA"/>
    <w:rsid w:val="00DF7C52"/>
    <w:rsid w:val="00DF7CF2"/>
    <w:rsid w:val="00DF7D8D"/>
    <w:rsid w:val="00DF7D96"/>
    <w:rsid w:val="00E002D8"/>
    <w:rsid w:val="00E00A09"/>
    <w:rsid w:val="00E00BC6"/>
    <w:rsid w:val="00E00CDC"/>
    <w:rsid w:val="00E00FED"/>
    <w:rsid w:val="00E01135"/>
    <w:rsid w:val="00E01177"/>
    <w:rsid w:val="00E01483"/>
    <w:rsid w:val="00E01798"/>
    <w:rsid w:val="00E01E05"/>
    <w:rsid w:val="00E0217A"/>
    <w:rsid w:val="00E024B0"/>
    <w:rsid w:val="00E02542"/>
    <w:rsid w:val="00E025EB"/>
    <w:rsid w:val="00E026D8"/>
    <w:rsid w:val="00E02AF1"/>
    <w:rsid w:val="00E02F10"/>
    <w:rsid w:val="00E02FD7"/>
    <w:rsid w:val="00E0305D"/>
    <w:rsid w:val="00E03442"/>
    <w:rsid w:val="00E03890"/>
    <w:rsid w:val="00E03969"/>
    <w:rsid w:val="00E03986"/>
    <w:rsid w:val="00E03ACD"/>
    <w:rsid w:val="00E03B8D"/>
    <w:rsid w:val="00E041F0"/>
    <w:rsid w:val="00E043A4"/>
    <w:rsid w:val="00E044F7"/>
    <w:rsid w:val="00E0450D"/>
    <w:rsid w:val="00E047C5"/>
    <w:rsid w:val="00E048E1"/>
    <w:rsid w:val="00E0490E"/>
    <w:rsid w:val="00E049AD"/>
    <w:rsid w:val="00E0511E"/>
    <w:rsid w:val="00E0514A"/>
    <w:rsid w:val="00E05278"/>
    <w:rsid w:val="00E0527F"/>
    <w:rsid w:val="00E052CF"/>
    <w:rsid w:val="00E05354"/>
    <w:rsid w:val="00E0554B"/>
    <w:rsid w:val="00E05971"/>
    <w:rsid w:val="00E05CC6"/>
    <w:rsid w:val="00E05EDB"/>
    <w:rsid w:val="00E05FFD"/>
    <w:rsid w:val="00E06170"/>
    <w:rsid w:val="00E0619D"/>
    <w:rsid w:val="00E06989"/>
    <w:rsid w:val="00E06C41"/>
    <w:rsid w:val="00E06DBB"/>
    <w:rsid w:val="00E070FD"/>
    <w:rsid w:val="00E0729D"/>
    <w:rsid w:val="00E073A7"/>
    <w:rsid w:val="00E0772F"/>
    <w:rsid w:val="00E0790A"/>
    <w:rsid w:val="00E07996"/>
    <w:rsid w:val="00E07AA3"/>
    <w:rsid w:val="00E07B4F"/>
    <w:rsid w:val="00E07B52"/>
    <w:rsid w:val="00E07DD4"/>
    <w:rsid w:val="00E07E7A"/>
    <w:rsid w:val="00E07EE8"/>
    <w:rsid w:val="00E10096"/>
    <w:rsid w:val="00E100AB"/>
    <w:rsid w:val="00E101CF"/>
    <w:rsid w:val="00E10286"/>
    <w:rsid w:val="00E102B9"/>
    <w:rsid w:val="00E102BB"/>
    <w:rsid w:val="00E10AAF"/>
    <w:rsid w:val="00E10AB2"/>
    <w:rsid w:val="00E10B7E"/>
    <w:rsid w:val="00E10DFB"/>
    <w:rsid w:val="00E1117E"/>
    <w:rsid w:val="00E11384"/>
    <w:rsid w:val="00E114F6"/>
    <w:rsid w:val="00E11C24"/>
    <w:rsid w:val="00E11FC5"/>
    <w:rsid w:val="00E1236D"/>
    <w:rsid w:val="00E124E4"/>
    <w:rsid w:val="00E1251A"/>
    <w:rsid w:val="00E128D8"/>
    <w:rsid w:val="00E128F0"/>
    <w:rsid w:val="00E12ABA"/>
    <w:rsid w:val="00E12B1D"/>
    <w:rsid w:val="00E12DFA"/>
    <w:rsid w:val="00E12E1B"/>
    <w:rsid w:val="00E12F6E"/>
    <w:rsid w:val="00E12F73"/>
    <w:rsid w:val="00E12FB0"/>
    <w:rsid w:val="00E13142"/>
    <w:rsid w:val="00E1325B"/>
    <w:rsid w:val="00E133AB"/>
    <w:rsid w:val="00E1350E"/>
    <w:rsid w:val="00E13712"/>
    <w:rsid w:val="00E1374B"/>
    <w:rsid w:val="00E138E5"/>
    <w:rsid w:val="00E13D4A"/>
    <w:rsid w:val="00E13ECB"/>
    <w:rsid w:val="00E14044"/>
    <w:rsid w:val="00E14291"/>
    <w:rsid w:val="00E1434C"/>
    <w:rsid w:val="00E149C8"/>
    <w:rsid w:val="00E149EF"/>
    <w:rsid w:val="00E14B6A"/>
    <w:rsid w:val="00E14BED"/>
    <w:rsid w:val="00E14C56"/>
    <w:rsid w:val="00E14CAF"/>
    <w:rsid w:val="00E14D61"/>
    <w:rsid w:val="00E14DB3"/>
    <w:rsid w:val="00E1500C"/>
    <w:rsid w:val="00E15135"/>
    <w:rsid w:val="00E15153"/>
    <w:rsid w:val="00E151DE"/>
    <w:rsid w:val="00E1546A"/>
    <w:rsid w:val="00E154EB"/>
    <w:rsid w:val="00E1561A"/>
    <w:rsid w:val="00E15C05"/>
    <w:rsid w:val="00E15C38"/>
    <w:rsid w:val="00E15ED3"/>
    <w:rsid w:val="00E15F1F"/>
    <w:rsid w:val="00E15F93"/>
    <w:rsid w:val="00E161F3"/>
    <w:rsid w:val="00E16220"/>
    <w:rsid w:val="00E166D0"/>
    <w:rsid w:val="00E167CC"/>
    <w:rsid w:val="00E169FE"/>
    <w:rsid w:val="00E16BB0"/>
    <w:rsid w:val="00E16CCF"/>
    <w:rsid w:val="00E16D2D"/>
    <w:rsid w:val="00E17181"/>
    <w:rsid w:val="00E1725E"/>
    <w:rsid w:val="00E17290"/>
    <w:rsid w:val="00E1732C"/>
    <w:rsid w:val="00E173EE"/>
    <w:rsid w:val="00E1746D"/>
    <w:rsid w:val="00E17562"/>
    <w:rsid w:val="00E17B75"/>
    <w:rsid w:val="00E17DC3"/>
    <w:rsid w:val="00E2021B"/>
    <w:rsid w:val="00E20295"/>
    <w:rsid w:val="00E207BC"/>
    <w:rsid w:val="00E2082A"/>
    <w:rsid w:val="00E2097B"/>
    <w:rsid w:val="00E20A15"/>
    <w:rsid w:val="00E20B1D"/>
    <w:rsid w:val="00E20B80"/>
    <w:rsid w:val="00E20C3F"/>
    <w:rsid w:val="00E20F59"/>
    <w:rsid w:val="00E2105D"/>
    <w:rsid w:val="00E2112C"/>
    <w:rsid w:val="00E21166"/>
    <w:rsid w:val="00E211AE"/>
    <w:rsid w:val="00E21228"/>
    <w:rsid w:val="00E21694"/>
    <w:rsid w:val="00E21758"/>
    <w:rsid w:val="00E21759"/>
    <w:rsid w:val="00E217B0"/>
    <w:rsid w:val="00E21882"/>
    <w:rsid w:val="00E2188F"/>
    <w:rsid w:val="00E218C3"/>
    <w:rsid w:val="00E218E1"/>
    <w:rsid w:val="00E21907"/>
    <w:rsid w:val="00E219BA"/>
    <w:rsid w:val="00E219EA"/>
    <w:rsid w:val="00E21B6A"/>
    <w:rsid w:val="00E21EB3"/>
    <w:rsid w:val="00E21F0D"/>
    <w:rsid w:val="00E2215D"/>
    <w:rsid w:val="00E22280"/>
    <w:rsid w:val="00E22341"/>
    <w:rsid w:val="00E22418"/>
    <w:rsid w:val="00E225BC"/>
    <w:rsid w:val="00E22775"/>
    <w:rsid w:val="00E22962"/>
    <w:rsid w:val="00E22C05"/>
    <w:rsid w:val="00E22E96"/>
    <w:rsid w:val="00E230C2"/>
    <w:rsid w:val="00E233B6"/>
    <w:rsid w:val="00E23478"/>
    <w:rsid w:val="00E23C68"/>
    <w:rsid w:val="00E24190"/>
    <w:rsid w:val="00E24268"/>
    <w:rsid w:val="00E2432D"/>
    <w:rsid w:val="00E243F2"/>
    <w:rsid w:val="00E245C7"/>
    <w:rsid w:val="00E248D6"/>
    <w:rsid w:val="00E2492F"/>
    <w:rsid w:val="00E24BF2"/>
    <w:rsid w:val="00E24D72"/>
    <w:rsid w:val="00E24E5F"/>
    <w:rsid w:val="00E250B0"/>
    <w:rsid w:val="00E253D3"/>
    <w:rsid w:val="00E255C4"/>
    <w:rsid w:val="00E25740"/>
    <w:rsid w:val="00E2593E"/>
    <w:rsid w:val="00E259B0"/>
    <w:rsid w:val="00E25C0C"/>
    <w:rsid w:val="00E25C29"/>
    <w:rsid w:val="00E25FDF"/>
    <w:rsid w:val="00E26686"/>
    <w:rsid w:val="00E2696B"/>
    <w:rsid w:val="00E26E40"/>
    <w:rsid w:val="00E26E73"/>
    <w:rsid w:val="00E2738B"/>
    <w:rsid w:val="00E27448"/>
    <w:rsid w:val="00E275F7"/>
    <w:rsid w:val="00E2766B"/>
    <w:rsid w:val="00E277EC"/>
    <w:rsid w:val="00E2789C"/>
    <w:rsid w:val="00E278C0"/>
    <w:rsid w:val="00E278DD"/>
    <w:rsid w:val="00E27A32"/>
    <w:rsid w:val="00E27AC9"/>
    <w:rsid w:val="00E27BF3"/>
    <w:rsid w:val="00E3060E"/>
    <w:rsid w:val="00E3096C"/>
    <w:rsid w:val="00E30B96"/>
    <w:rsid w:val="00E30BA7"/>
    <w:rsid w:val="00E31049"/>
    <w:rsid w:val="00E3104C"/>
    <w:rsid w:val="00E3105D"/>
    <w:rsid w:val="00E31330"/>
    <w:rsid w:val="00E31541"/>
    <w:rsid w:val="00E31814"/>
    <w:rsid w:val="00E31996"/>
    <w:rsid w:val="00E31A0A"/>
    <w:rsid w:val="00E32095"/>
    <w:rsid w:val="00E32098"/>
    <w:rsid w:val="00E32149"/>
    <w:rsid w:val="00E321C2"/>
    <w:rsid w:val="00E321DC"/>
    <w:rsid w:val="00E32565"/>
    <w:rsid w:val="00E32624"/>
    <w:rsid w:val="00E32979"/>
    <w:rsid w:val="00E32CE9"/>
    <w:rsid w:val="00E32D2C"/>
    <w:rsid w:val="00E32D48"/>
    <w:rsid w:val="00E32E08"/>
    <w:rsid w:val="00E330E3"/>
    <w:rsid w:val="00E3314E"/>
    <w:rsid w:val="00E331C0"/>
    <w:rsid w:val="00E33243"/>
    <w:rsid w:val="00E335AB"/>
    <w:rsid w:val="00E336EB"/>
    <w:rsid w:val="00E33838"/>
    <w:rsid w:val="00E33879"/>
    <w:rsid w:val="00E3389A"/>
    <w:rsid w:val="00E33D0A"/>
    <w:rsid w:val="00E33D2F"/>
    <w:rsid w:val="00E33E42"/>
    <w:rsid w:val="00E3407A"/>
    <w:rsid w:val="00E342EE"/>
    <w:rsid w:val="00E34497"/>
    <w:rsid w:val="00E34568"/>
    <w:rsid w:val="00E34830"/>
    <w:rsid w:val="00E348F5"/>
    <w:rsid w:val="00E34DCF"/>
    <w:rsid w:val="00E3516D"/>
    <w:rsid w:val="00E351A9"/>
    <w:rsid w:val="00E3579F"/>
    <w:rsid w:val="00E357E6"/>
    <w:rsid w:val="00E359E2"/>
    <w:rsid w:val="00E35BD8"/>
    <w:rsid w:val="00E35E02"/>
    <w:rsid w:val="00E35ECE"/>
    <w:rsid w:val="00E3600A"/>
    <w:rsid w:val="00E361B0"/>
    <w:rsid w:val="00E361C4"/>
    <w:rsid w:val="00E361E1"/>
    <w:rsid w:val="00E3636F"/>
    <w:rsid w:val="00E363CF"/>
    <w:rsid w:val="00E365F4"/>
    <w:rsid w:val="00E36740"/>
    <w:rsid w:val="00E3676C"/>
    <w:rsid w:val="00E36889"/>
    <w:rsid w:val="00E36BFC"/>
    <w:rsid w:val="00E36D97"/>
    <w:rsid w:val="00E36E63"/>
    <w:rsid w:val="00E37158"/>
    <w:rsid w:val="00E37754"/>
    <w:rsid w:val="00E37799"/>
    <w:rsid w:val="00E37930"/>
    <w:rsid w:val="00E379FD"/>
    <w:rsid w:val="00E37C47"/>
    <w:rsid w:val="00E37CB8"/>
    <w:rsid w:val="00E4040B"/>
    <w:rsid w:val="00E40568"/>
    <w:rsid w:val="00E406DB"/>
    <w:rsid w:val="00E4080F"/>
    <w:rsid w:val="00E40810"/>
    <w:rsid w:val="00E4081F"/>
    <w:rsid w:val="00E40956"/>
    <w:rsid w:val="00E40EC4"/>
    <w:rsid w:val="00E40EF7"/>
    <w:rsid w:val="00E411CE"/>
    <w:rsid w:val="00E416A3"/>
    <w:rsid w:val="00E41AC6"/>
    <w:rsid w:val="00E41B8D"/>
    <w:rsid w:val="00E41B9D"/>
    <w:rsid w:val="00E41C70"/>
    <w:rsid w:val="00E41EC3"/>
    <w:rsid w:val="00E41EFA"/>
    <w:rsid w:val="00E41F32"/>
    <w:rsid w:val="00E421B1"/>
    <w:rsid w:val="00E42453"/>
    <w:rsid w:val="00E426AA"/>
    <w:rsid w:val="00E42758"/>
    <w:rsid w:val="00E427C0"/>
    <w:rsid w:val="00E42893"/>
    <w:rsid w:val="00E429B4"/>
    <w:rsid w:val="00E42A4E"/>
    <w:rsid w:val="00E42BBE"/>
    <w:rsid w:val="00E42C57"/>
    <w:rsid w:val="00E42D4E"/>
    <w:rsid w:val="00E42E30"/>
    <w:rsid w:val="00E4333E"/>
    <w:rsid w:val="00E43F89"/>
    <w:rsid w:val="00E4401E"/>
    <w:rsid w:val="00E4423D"/>
    <w:rsid w:val="00E44456"/>
    <w:rsid w:val="00E446E4"/>
    <w:rsid w:val="00E44987"/>
    <w:rsid w:val="00E44CE9"/>
    <w:rsid w:val="00E452E1"/>
    <w:rsid w:val="00E4537B"/>
    <w:rsid w:val="00E457BB"/>
    <w:rsid w:val="00E457F1"/>
    <w:rsid w:val="00E4582E"/>
    <w:rsid w:val="00E45910"/>
    <w:rsid w:val="00E45A3B"/>
    <w:rsid w:val="00E45B4F"/>
    <w:rsid w:val="00E45C4F"/>
    <w:rsid w:val="00E45C78"/>
    <w:rsid w:val="00E46010"/>
    <w:rsid w:val="00E4603B"/>
    <w:rsid w:val="00E460A6"/>
    <w:rsid w:val="00E4620B"/>
    <w:rsid w:val="00E462F2"/>
    <w:rsid w:val="00E462F4"/>
    <w:rsid w:val="00E4652D"/>
    <w:rsid w:val="00E4679C"/>
    <w:rsid w:val="00E46AC4"/>
    <w:rsid w:val="00E46EB3"/>
    <w:rsid w:val="00E46F27"/>
    <w:rsid w:val="00E46FF2"/>
    <w:rsid w:val="00E47100"/>
    <w:rsid w:val="00E47395"/>
    <w:rsid w:val="00E4758F"/>
    <w:rsid w:val="00E476E2"/>
    <w:rsid w:val="00E47762"/>
    <w:rsid w:val="00E47802"/>
    <w:rsid w:val="00E47B51"/>
    <w:rsid w:val="00E47CB6"/>
    <w:rsid w:val="00E47FAC"/>
    <w:rsid w:val="00E501EA"/>
    <w:rsid w:val="00E5037D"/>
    <w:rsid w:val="00E50596"/>
    <w:rsid w:val="00E50BE5"/>
    <w:rsid w:val="00E50EA4"/>
    <w:rsid w:val="00E51094"/>
    <w:rsid w:val="00E512E4"/>
    <w:rsid w:val="00E51333"/>
    <w:rsid w:val="00E5191A"/>
    <w:rsid w:val="00E519B5"/>
    <w:rsid w:val="00E51C4F"/>
    <w:rsid w:val="00E5241D"/>
    <w:rsid w:val="00E52920"/>
    <w:rsid w:val="00E52A36"/>
    <w:rsid w:val="00E52A58"/>
    <w:rsid w:val="00E52C9F"/>
    <w:rsid w:val="00E52D30"/>
    <w:rsid w:val="00E52DDE"/>
    <w:rsid w:val="00E52EBD"/>
    <w:rsid w:val="00E530CD"/>
    <w:rsid w:val="00E53223"/>
    <w:rsid w:val="00E532CE"/>
    <w:rsid w:val="00E532F9"/>
    <w:rsid w:val="00E53350"/>
    <w:rsid w:val="00E533D6"/>
    <w:rsid w:val="00E535A7"/>
    <w:rsid w:val="00E536B7"/>
    <w:rsid w:val="00E53A52"/>
    <w:rsid w:val="00E53D4E"/>
    <w:rsid w:val="00E53E77"/>
    <w:rsid w:val="00E540C0"/>
    <w:rsid w:val="00E545AA"/>
    <w:rsid w:val="00E5460C"/>
    <w:rsid w:val="00E54634"/>
    <w:rsid w:val="00E546BD"/>
    <w:rsid w:val="00E549B8"/>
    <w:rsid w:val="00E54ADC"/>
    <w:rsid w:val="00E54B83"/>
    <w:rsid w:val="00E54BB7"/>
    <w:rsid w:val="00E551C1"/>
    <w:rsid w:val="00E5553F"/>
    <w:rsid w:val="00E557F9"/>
    <w:rsid w:val="00E55A1A"/>
    <w:rsid w:val="00E55C19"/>
    <w:rsid w:val="00E55C88"/>
    <w:rsid w:val="00E55F07"/>
    <w:rsid w:val="00E55F18"/>
    <w:rsid w:val="00E5605D"/>
    <w:rsid w:val="00E56090"/>
    <w:rsid w:val="00E562A1"/>
    <w:rsid w:val="00E5647A"/>
    <w:rsid w:val="00E5657A"/>
    <w:rsid w:val="00E56590"/>
    <w:rsid w:val="00E566AF"/>
    <w:rsid w:val="00E56796"/>
    <w:rsid w:val="00E56813"/>
    <w:rsid w:val="00E569F3"/>
    <w:rsid w:val="00E56A77"/>
    <w:rsid w:val="00E56CF1"/>
    <w:rsid w:val="00E570ED"/>
    <w:rsid w:val="00E570F7"/>
    <w:rsid w:val="00E5729A"/>
    <w:rsid w:val="00E573F9"/>
    <w:rsid w:val="00E573FE"/>
    <w:rsid w:val="00E57835"/>
    <w:rsid w:val="00E57A9E"/>
    <w:rsid w:val="00E57D35"/>
    <w:rsid w:val="00E57DAA"/>
    <w:rsid w:val="00E57E33"/>
    <w:rsid w:val="00E57F3D"/>
    <w:rsid w:val="00E57F5A"/>
    <w:rsid w:val="00E60022"/>
    <w:rsid w:val="00E6046F"/>
    <w:rsid w:val="00E604F1"/>
    <w:rsid w:val="00E60735"/>
    <w:rsid w:val="00E6097B"/>
    <w:rsid w:val="00E609D5"/>
    <w:rsid w:val="00E60AF7"/>
    <w:rsid w:val="00E60DC7"/>
    <w:rsid w:val="00E60EBB"/>
    <w:rsid w:val="00E60ECF"/>
    <w:rsid w:val="00E60ED0"/>
    <w:rsid w:val="00E60F5E"/>
    <w:rsid w:val="00E60FDE"/>
    <w:rsid w:val="00E6105A"/>
    <w:rsid w:val="00E61093"/>
    <w:rsid w:val="00E61151"/>
    <w:rsid w:val="00E614C0"/>
    <w:rsid w:val="00E6192D"/>
    <w:rsid w:val="00E61C20"/>
    <w:rsid w:val="00E61F17"/>
    <w:rsid w:val="00E61F6E"/>
    <w:rsid w:val="00E62001"/>
    <w:rsid w:val="00E621FB"/>
    <w:rsid w:val="00E62553"/>
    <w:rsid w:val="00E62A7A"/>
    <w:rsid w:val="00E62E0E"/>
    <w:rsid w:val="00E62E4F"/>
    <w:rsid w:val="00E62EC4"/>
    <w:rsid w:val="00E63087"/>
    <w:rsid w:val="00E63119"/>
    <w:rsid w:val="00E63224"/>
    <w:rsid w:val="00E63560"/>
    <w:rsid w:val="00E6385A"/>
    <w:rsid w:val="00E63A82"/>
    <w:rsid w:val="00E63AB3"/>
    <w:rsid w:val="00E63E1C"/>
    <w:rsid w:val="00E63E31"/>
    <w:rsid w:val="00E64064"/>
    <w:rsid w:val="00E6408B"/>
    <w:rsid w:val="00E64090"/>
    <w:rsid w:val="00E641DF"/>
    <w:rsid w:val="00E642EA"/>
    <w:rsid w:val="00E64624"/>
    <w:rsid w:val="00E64648"/>
    <w:rsid w:val="00E64760"/>
    <w:rsid w:val="00E64F0C"/>
    <w:rsid w:val="00E64F6B"/>
    <w:rsid w:val="00E64FDC"/>
    <w:rsid w:val="00E6513D"/>
    <w:rsid w:val="00E6522C"/>
    <w:rsid w:val="00E657CD"/>
    <w:rsid w:val="00E65B14"/>
    <w:rsid w:val="00E65B90"/>
    <w:rsid w:val="00E65ED7"/>
    <w:rsid w:val="00E662F2"/>
    <w:rsid w:val="00E66646"/>
    <w:rsid w:val="00E6689A"/>
    <w:rsid w:val="00E6698D"/>
    <w:rsid w:val="00E66A1F"/>
    <w:rsid w:val="00E66B62"/>
    <w:rsid w:val="00E66DFD"/>
    <w:rsid w:val="00E66F4B"/>
    <w:rsid w:val="00E67000"/>
    <w:rsid w:val="00E670B4"/>
    <w:rsid w:val="00E6716E"/>
    <w:rsid w:val="00E6758B"/>
    <w:rsid w:val="00E6764A"/>
    <w:rsid w:val="00E67670"/>
    <w:rsid w:val="00E676A8"/>
    <w:rsid w:val="00E676E4"/>
    <w:rsid w:val="00E679E7"/>
    <w:rsid w:val="00E67BD9"/>
    <w:rsid w:val="00E67D52"/>
    <w:rsid w:val="00E67E23"/>
    <w:rsid w:val="00E67E8D"/>
    <w:rsid w:val="00E67F26"/>
    <w:rsid w:val="00E67F59"/>
    <w:rsid w:val="00E67FE8"/>
    <w:rsid w:val="00E7009A"/>
    <w:rsid w:val="00E702BF"/>
    <w:rsid w:val="00E70486"/>
    <w:rsid w:val="00E705BA"/>
    <w:rsid w:val="00E705D4"/>
    <w:rsid w:val="00E7086A"/>
    <w:rsid w:val="00E708FF"/>
    <w:rsid w:val="00E70949"/>
    <w:rsid w:val="00E70953"/>
    <w:rsid w:val="00E70A6D"/>
    <w:rsid w:val="00E70A7A"/>
    <w:rsid w:val="00E70AFD"/>
    <w:rsid w:val="00E70B19"/>
    <w:rsid w:val="00E70C38"/>
    <w:rsid w:val="00E70E43"/>
    <w:rsid w:val="00E70F94"/>
    <w:rsid w:val="00E71144"/>
    <w:rsid w:val="00E71245"/>
    <w:rsid w:val="00E712BD"/>
    <w:rsid w:val="00E71358"/>
    <w:rsid w:val="00E715B4"/>
    <w:rsid w:val="00E716AF"/>
    <w:rsid w:val="00E71884"/>
    <w:rsid w:val="00E7193B"/>
    <w:rsid w:val="00E71BFA"/>
    <w:rsid w:val="00E71DF4"/>
    <w:rsid w:val="00E71E99"/>
    <w:rsid w:val="00E721F1"/>
    <w:rsid w:val="00E7222E"/>
    <w:rsid w:val="00E7227B"/>
    <w:rsid w:val="00E72437"/>
    <w:rsid w:val="00E726AF"/>
    <w:rsid w:val="00E72857"/>
    <w:rsid w:val="00E728D4"/>
    <w:rsid w:val="00E7301E"/>
    <w:rsid w:val="00E73733"/>
    <w:rsid w:val="00E7379F"/>
    <w:rsid w:val="00E737A1"/>
    <w:rsid w:val="00E738F9"/>
    <w:rsid w:val="00E73A8C"/>
    <w:rsid w:val="00E73C97"/>
    <w:rsid w:val="00E73DF3"/>
    <w:rsid w:val="00E73FD6"/>
    <w:rsid w:val="00E740AC"/>
    <w:rsid w:val="00E74168"/>
    <w:rsid w:val="00E74484"/>
    <w:rsid w:val="00E7467C"/>
    <w:rsid w:val="00E74790"/>
    <w:rsid w:val="00E74AF1"/>
    <w:rsid w:val="00E74D48"/>
    <w:rsid w:val="00E757F7"/>
    <w:rsid w:val="00E75BE2"/>
    <w:rsid w:val="00E75E58"/>
    <w:rsid w:val="00E75FD9"/>
    <w:rsid w:val="00E7604B"/>
    <w:rsid w:val="00E760D4"/>
    <w:rsid w:val="00E76179"/>
    <w:rsid w:val="00E761AE"/>
    <w:rsid w:val="00E7620C"/>
    <w:rsid w:val="00E76441"/>
    <w:rsid w:val="00E7645E"/>
    <w:rsid w:val="00E76652"/>
    <w:rsid w:val="00E7679E"/>
    <w:rsid w:val="00E76A47"/>
    <w:rsid w:val="00E76C9F"/>
    <w:rsid w:val="00E76CCB"/>
    <w:rsid w:val="00E76E3A"/>
    <w:rsid w:val="00E7750F"/>
    <w:rsid w:val="00E7758A"/>
    <w:rsid w:val="00E776DF"/>
    <w:rsid w:val="00E77B01"/>
    <w:rsid w:val="00E77C5D"/>
    <w:rsid w:val="00E77EAC"/>
    <w:rsid w:val="00E800F1"/>
    <w:rsid w:val="00E802E3"/>
    <w:rsid w:val="00E8092F"/>
    <w:rsid w:val="00E80CD1"/>
    <w:rsid w:val="00E80F7B"/>
    <w:rsid w:val="00E810A4"/>
    <w:rsid w:val="00E8121A"/>
    <w:rsid w:val="00E81263"/>
    <w:rsid w:val="00E8152E"/>
    <w:rsid w:val="00E8157A"/>
    <w:rsid w:val="00E8186D"/>
    <w:rsid w:val="00E81A76"/>
    <w:rsid w:val="00E81C89"/>
    <w:rsid w:val="00E81D97"/>
    <w:rsid w:val="00E821E9"/>
    <w:rsid w:val="00E8228A"/>
    <w:rsid w:val="00E823A9"/>
    <w:rsid w:val="00E827BF"/>
    <w:rsid w:val="00E8287E"/>
    <w:rsid w:val="00E82990"/>
    <w:rsid w:val="00E829A4"/>
    <w:rsid w:val="00E82AA4"/>
    <w:rsid w:val="00E82AA6"/>
    <w:rsid w:val="00E82AB4"/>
    <w:rsid w:val="00E82B36"/>
    <w:rsid w:val="00E82B72"/>
    <w:rsid w:val="00E82D91"/>
    <w:rsid w:val="00E83038"/>
    <w:rsid w:val="00E830C8"/>
    <w:rsid w:val="00E8310D"/>
    <w:rsid w:val="00E83203"/>
    <w:rsid w:val="00E83430"/>
    <w:rsid w:val="00E83525"/>
    <w:rsid w:val="00E8366B"/>
    <w:rsid w:val="00E8371D"/>
    <w:rsid w:val="00E8395A"/>
    <w:rsid w:val="00E839A7"/>
    <w:rsid w:val="00E839E5"/>
    <w:rsid w:val="00E83B42"/>
    <w:rsid w:val="00E84054"/>
    <w:rsid w:val="00E840B9"/>
    <w:rsid w:val="00E8438E"/>
    <w:rsid w:val="00E843EF"/>
    <w:rsid w:val="00E84587"/>
    <w:rsid w:val="00E845C7"/>
    <w:rsid w:val="00E845F8"/>
    <w:rsid w:val="00E8473F"/>
    <w:rsid w:val="00E84A61"/>
    <w:rsid w:val="00E84B16"/>
    <w:rsid w:val="00E84DF0"/>
    <w:rsid w:val="00E84F58"/>
    <w:rsid w:val="00E851DF"/>
    <w:rsid w:val="00E8542F"/>
    <w:rsid w:val="00E85495"/>
    <w:rsid w:val="00E854E1"/>
    <w:rsid w:val="00E85739"/>
    <w:rsid w:val="00E8593A"/>
    <w:rsid w:val="00E85A86"/>
    <w:rsid w:val="00E85AD6"/>
    <w:rsid w:val="00E85B36"/>
    <w:rsid w:val="00E85B82"/>
    <w:rsid w:val="00E85F7A"/>
    <w:rsid w:val="00E8602D"/>
    <w:rsid w:val="00E86103"/>
    <w:rsid w:val="00E86253"/>
    <w:rsid w:val="00E86842"/>
    <w:rsid w:val="00E86D56"/>
    <w:rsid w:val="00E86DFC"/>
    <w:rsid w:val="00E86E27"/>
    <w:rsid w:val="00E86E8B"/>
    <w:rsid w:val="00E8704C"/>
    <w:rsid w:val="00E871B8"/>
    <w:rsid w:val="00E879B8"/>
    <w:rsid w:val="00E87D52"/>
    <w:rsid w:val="00E90085"/>
    <w:rsid w:val="00E9032B"/>
    <w:rsid w:val="00E903DD"/>
    <w:rsid w:val="00E9092B"/>
    <w:rsid w:val="00E909FB"/>
    <w:rsid w:val="00E90AA5"/>
    <w:rsid w:val="00E90E94"/>
    <w:rsid w:val="00E90EE0"/>
    <w:rsid w:val="00E91021"/>
    <w:rsid w:val="00E9132B"/>
    <w:rsid w:val="00E91553"/>
    <w:rsid w:val="00E915CB"/>
    <w:rsid w:val="00E91646"/>
    <w:rsid w:val="00E9174F"/>
    <w:rsid w:val="00E9178D"/>
    <w:rsid w:val="00E9180B"/>
    <w:rsid w:val="00E9212C"/>
    <w:rsid w:val="00E922DE"/>
    <w:rsid w:val="00E927E2"/>
    <w:rsid w:val="00E928B5"/>
    <w:rsid w:val="00E9292E"/>
    <w:rsid w:val="00E929F7"/>
    <w:rsid w:val="00E92B42"/>
    <w:rsid w:val="00E92B6D"/>
    <w:rsid w:val="00E92C99"/>
    <w:rsid w:val="00E92CFE"/>
    <w:rsid w:val="00E9328C"/>
    <w:rsid w:val="00E9366D"/>
    <w:rsid w:val="00E93874"/>
    <w:rsid w:val="00E93A22"/>
    <w:rsid w:val="00E93B85"/>
    <w:rsid w:val="00E93D63"/>
    <w:rsid w:val="00E93E2B"/>
    <w:rsid w:val="00E9404E"/>
    <w:rsid w:val="00E94290"/>
    <w:rsid w:val="00E94E92"/>
    <w:rsid w:val="00E94FEA"/>
    <w:rsid w:val="00E95020"/>
    <w:rsid w:val="00E95616"/>
    <w:rsid w:val="00E9567E"/>
    <w:rsid w:val="00E95B74"/>
    <w:rsid w:val="00E95BEB"/>
    <w:rsid w:val="00E95DEE"/>
    <w:rsid w:val="00E96101"/>
    <w:rsid w:val="00E96152"/>
    <w:rsid w:val="00E96379"/>
    <w:rsid w:val="00E963F6"/>
    <w:rsid w:val="00E963F7"/>
    <w:rsid w:val="00E9674F"/>
    <w:rsid w:val="00E96895"/>
    <w:rsid w:val="00E96B55"/>
    <w:rsid w:val="00E96B7E"/>
    <w:rsid w:val="00E96FA1"/>
    <w:rsid w:val="00E972C8"/>
    <w:rsid w:val="00E97369"/>
    <w:rsid w:val="00E9761E"/>
    <w:rsid w:val="00E97628"/>
    <w:rsid w:val="00E97826"/>
    <w:rsid w:val="00E979E2"/>
    <w:rsid w:val="00EA0456"/>
    <w:rsid w:val="00EA0484"/>
    <w:rsid w:val="00EA054B"/>
    <w:rsid w:val="00EA0A16"/>
    <w:rsid w:val="00EA102E"/>
    <w:rsid w:val="00EA1180"/>
    <w:rsid w:val="00EA119C"/>
    <w:rsid w:val="00EA15B7"/>
    <w:rsid w:val="00EA1814"/>
    <w:rsid w:val="00EA193D"/>
    <w:rsid w:val="00EA19E6"/>
    <w:rsid w:val="00EA1B21"/>
    <w:rsid w:val="00EA1E79"/>
    <w:rsid w:val="00EA1F80"/>
    <w:rsid w:val="00EA207C"/>
    <w:rsid w:val="00EA21F1"/>
    <w:rsid w:val="00EA27A6"/>
    <w:rsid w:val="00EA2807"/>
    <w:rsid w:val="00EA283F"/>
    <w:rsid w:val="00EA3137"/>
    <w:rsid w:val="00EA31E4"/>
    <w:rsid w:val="00EA34B5"/>
    <w:rsid w:val="00EA34B8"/>
    <w:rsid w:val="00EA34C5"/>
    <w:rsid w:val="00EA351F"/>
    <w:rsid w:val="00EA39C9"/>
    <w:rsid w:val="00EA3B19"/>
    <w:rsid w:val="00EA3C0E"/>
    <w:rsid w:val="00EA3D17"/>
    <w:rsid w:val="00EA3F9B"/>
    <w:rsid w:val="00EA42F8"/>
    <w:rsid w:val="00EA435E"/>
    <w:rsid w:val="00EA443F"/>
    <w:rsid w:val="00EA45D5"/>
    <w:rsid w:val="00EA4992"/>
    <w:rsid w:val="00EA4BD2"/>
    <w:rsid w:val="00EA4D1D"/>
    <w:rsid w:val="00EA4D50"/>
    <w:rsid w:val="00EA4EA4"/>
    <w:rsid w:val="00EA4F25"/>
    <w:rsid w:val="00EA4FD3"/>
    <w:rsid w:val="00EA5228"/>
    <w:rsid w:val="00EA5453"/>
    <w:rsid w:val="00EA581A"/>
    <w:rsid w:val="00EA5AD3"/>
    <w:rsid w:val="00EA5AD5"/>
    <w:rsid w:val="00EA5CE1"/>
    <w:rsid w:val="00EA5E7A"/>
    <w:rsid w:val="00EA61F7"/>
    <w:rsid w:val="00EA62F7"/>
    <w:rsid w:val="00EA6561"/>
    <w:rsid w:val="00EA6A1E"/>
    <w:rsid w:val="00EA6B0A"/>
    <w:rsid w:val="00EA6B35"/>
    <w:rsid w:val="00EA6B63"/>
    <w:rsid w:val="00EA6C07"/>
    <w:rsid w:val="00EA705B"/>
    <w:rsid w:val="00EA71F8"/>
    <w:rsid w:val="00EA77DE"/>
    <w:rsid w:val="00EA77E1"/>
    <w:rsid w:val="00EA78C2"/>
    <w:rsid w:val="00EA7FA5"/>
    <w:rsid w:val="00EB078E"/>
    <w:rsid w:val="00EB0AD1"/>
    <w:rsid w:val="00EB0C4D"/>
    <w:rsid w:val="00EB0DAC"/>
    <w:rsid w:val="00EB16D7"/>
    <w:rsid w:val="00EB1880"/>
    <w:rsid w:val="00EB1B09"/>
    <w:rsid w:val="00EB1BE1"/>
    <w:rsid w:val="00EB1C3B"/>
    <w:rsid w:val="00EB1CAB"/>
    <w:rsid w:val="00EB1D08"/>
    <w:rsid w:val="00EB1FF6"/>
    <w:rsid w:val="00EB245B"/>
    <w:rsid w:val="00EB269C"/>
    <w:rsid w:val="00EB2B4E"/>
    <w:rsid w:val="00EB30B6"/>
    <w:rsid w:val="00EB31F0"/>
    <w:rsid w:val="00EB3211"/>
    <w:rsid w:val="00EB3244"/>
    <w:rsid w:val="00EB3389"/>
    <w:rsid w:val="00EB38F2"/>
    <w:rsid w:val="00EB3B2C"/>
    <w:rsid w:val="00EB3B78"/>
    <w:rsid w:val="00EB3FC8"/>
    <w:rsid w:val="00EB40DD"/>
    <w:rsid w:val="00EB4511"/>
    <w:rsid w:val="00EB462E"/>
    <w:rsid w:val="00EB4986"/>
    <w:rsid w:val="00EB4B82"/>
    <w:rsid w:val="00EB4BAF"/>
    <w:rsid w:val="00EB4DB4"/>
    <w:rsid w:val="00EB501B"/>
    <w:rsid w:val="00EB5253"/>
    <w:rsid w:val="00EB5508"/>
    <w:rsid w:val="00EB56A8"/>
    <w:rsid w:val="00EB5762"/>
    <w:rsid w:val="00EB5992"/>
    <w:rsid w:val="00EB59F3"/>
    <w:rsid w:val="00EB5B21"/>
    <w:rsid w:val="00EB5C09"/>
    <w:rsid w:val="00EB5F2F"/>
    <w:rsid w:val="00EB6083"/>
    <w:rsid w:val="00EB6250"/>
    <w:rsid w:val="00EB67B0"/>
    <w:rsid w:val="00EB6D8F"/>
    <w:rsid w:val="00EB6F51"/>
    <w:rsid w:val="00EB6F56"/>
    <w:rsid w:val="00EB72A5"/>
    <w:rsid w:val="00EB736A"/>
    <w:rsid w:val="00EB7427"/>
    <w:rsid w:val="00EB7746"/>
    <w:rsid w:val="00EC0073"/>
    <w:rsid w:val="00EC0098"/>
    <w:rsid w:val="00EC0397"/>
    <w:rsid w:val="00EC0548"/>
    <w:rsid w:val="00EC0555"/>
    <w:rsid w:val="00EC06C0"/>
    <w:rsid w:val="00EC082C"/>
    <w:rsid w:val="00EC0E07"/>
    <w:rsid w:val="00EC0E20"/>
    <w:rsid w:val="00EC0EE2"/>
    <w:rsid w:val="00EC0F1B"/>
    <w:rsid w:val="00EC0F41"/>
    <w:rsid w:val="00EC0FDE"/>
    <w:rsid w:val="00EC1316"/>
    <w:rsid w:val="00EC1335"/>
    <w:rsid w:val="00EC135A"/>
    <w:rsid w:val="00EC17CA"/>
    <w:rsid w:val="00EC181F"/>
    <w:rsid w:val="00EC1A7C"/>
    <w:rsid w:val="00EC1AE4"/>
    <w:rsid w:val="00EC1B49"/>
    <w:rsid w:val="00EC1BC3"/>
    <w:rsid w:val="00EC1D90"/>
    <w:rsid w:val="00EC1FDB"/>
    <w:rsid w:val="00EC2170"/>
    <w:rsid w:val="00EC2603"/>
    <w:rsid w:val="00EC28D4"/>
    <w:rsid w:val="00EC2C38"/>
    <w:rsid w:val="00EC2C5C"/>
    <w:rsid w:val="00EC2CE4"/>
    <w:rsid w:val="00EC2E10"/>
    <w:rsid w:val="00EC3064"/>
    <w:rsid w:val="00EC31C9"/>
    <w:rsid w:val="00EC3441"/>
    <w:rsid w:val="00EC3474"/>
    <w:rsid w:val="00EC3654"/>
    <w:rsid w:val="00EC39C1"/>
    <w:rsid w:val="00EC3D3E"/>
    <w:rsid w:val="00EC3E8C"/>
    <w:rsid w:val="00EC3F69"/>
    <w:rsid w:val="00EC45BE"/>
    <w:rsid w:val="00EC4698"/>
    <w:rsid w:val="00EC46D3"/>
    <w:rsid w:val="00EC4973"/>
    <w:rsid w:val="00EC50F6"/>
    <w:rsid w:val="00EC512F"/>
    <w:rsid w:val="00EC5241"/>
    <w:rsid w:val="00EC5722"/>
    <w:rsid w:val="00EC59FF"/>
    <w:rsid w:val="00EC5B7C"/>
    <w:rsid w:val="00EC5D1C"/>
    <w:rsid w:val="00EC6010"/>
    <w:rsid w:val="00EC629B"/>
    <w:rsid w:val="00EC6504"/>
    <w:rsid w:val="00EC6649"/>
    <w:rsid w:val="00EC672F"/>
    <w:rsid w:val="00EC69DC"/>
    <w:rsid w:val="00EC6D9C"/>
    <w:rsid w:val="00EC7002"/>
    <w:rsid w:val="00EC700F"/>
    <w:rsid w:val="00EC73FC"/>
    <w:rsid w:val="00EC74EF"/>
    <w:rsid w:val="00EC75FD"/>
    <w:rsid w:val="00EC76D3"/>
    <w:rsid w:val="00EC7B1F"/>
    <w:rsid w:val="00EC7B94"/>
    <w:rsid w:val="00EC7C4C"/>
    <w:rsid w:val="00EC7CD0"/>
    <w:rsid w:val="00EC7CDA"/>
    <w:rsid w:val="00EC7CE6"/>
    <w:rsid w:val="00EC7F24"/>
    <w:rsid w:val="00ED003E"/>
    <w:rsid w:val="00ED0186"/>
    <w:rsid w:val="00ED0720"/>
    <w:rsid w:val="00ED07BA"/>
    <w:rsid w:val="00ED0BE7"/>
    <w:rsid w:val="00ED0FD5"/>
    <w:rsid w:val="00ED10E7"/>
    <w:rsid w:val="00ED114D"/>
    <w:rsid w:val="00ED1389"/>
    <w:rsid w:val="00ED14A3"/>
    <w:rsid w:val="00ED1524"/>
    <w:rsid w:val="00ED15F7"/>
    <w:rsid w:val="00ED204F"/>
    <w:rsid w:val="00ED21AE"/>
    <w:rsid w:val="00ED270E"/>
    <w:rsid w:val="00ED2794"/>
    <w:rsid w:val="00ED28A9"/>
    <w:rsid w:val="00ED2D4D"/>
    <w:rsid w:val="00ED2D6E"/>
    <w:rsid w:val="00ED2DB6"/>
    <w:rsid w:val="00ED2DC9"/>
    <w:rsid w:val="00ED2EDE"/>
    <w:rsid w:val="00ED3456"/>
    <w:rsid w:val="00ED3861"/>
    <w:rsid w:val="00ED3ACC"/>
    <w:rsid w:val="00ED3B3D"/>
    <w:rsid w:val="00ED3C7D"/>
    <w:rsid w:val="00ED49BE"/>
    <w:rsid w:val="00ED4C19"/>
    <w:rsid w:val="00ED518A"/>
    <w:rsid w:val="00ED51A6"/>
    <w:rsid w:val="00ED5481"/>
    <w:rsid w:val="00ED5554"/>
    <w:rsid w:val="00ED55E3"/>
    <w:rsid w:val="00ED5A4F"/>
    <w:rsid w:val="00ED5A9A"/>
    <w:rsid w:val="00ED5DB9"/>
    <w:rsid w:val="00ED619D"/>
    <w:rsid w:val="00ED636A"/>
    <w:rsid w:val="00ED63BA"/>
    <w:rsid w:val="00ED6420"/>
    <w:rsid w:val="00ED6784"/>
    <w:rsid w:val="00ED683D"/>
    <w:rsid w:val="00ED70D6"/>
    <w:rsid w:val="00ED7170"/>
    <w:rsid w:val="00ED71FF"/>
    <w:rsid w:val="00ED727B"/>
    <w:rsid w:val="00ED7B2C"/>
    <w:rsid w:val="00ED7F30"/>
    <w:rsid w:val="00EE0247"/>
    <w:rsid w:val="00EE0661"/>
    <w:rsid w:val="00EE07DA"/>
    <w:rsid w:val="00EE0817"/>
    <w:rsid w:val="00EE0A48"/>
    <w:rsid w:val="00EE0A8B"/>
    <w:rsid w:val="00EE0B8F"/>
    <w:rsid w:val="00EE0C59"/>
    <w:rsid w:val="00EE0D72"/>
    <w:rsid w:val="00EE1234"/>
    <w:rsid w:val="00EE1436"/>
    <w:rsid w:val="00EE1699"/>
    <w:rsid w:val="00EE1A43"/>
    <w:rsid w:val="00EE1BF1"/>
    <w:rsid w:val="00EE1D4B"/>
    <w:rsid w:val="00EE1E2D"/>
    <w:rsid w:val="00EE201A"/>
    <w:rsid w:val="00EE2088"/>
    <w:rsid w:val="00EE213C"/>
    <w:rsid w:val="00EE2272"/>
    <w:rsid w:val="00EE22A8"/>
    <w:rsid w:val="00EE2384"/>
    <w:rsid w:val="00EE23C2"/>
    <w:rsid w:val="00EE26A3"/>
    <w:rsid w:val="00EE287B"/>
    <w:rsid w:val="00EE2921"/>
    <w:rsid w:val="00EE2A36"/>
    <w:rsid w:val="00EE3464"/>
    <w:rsid w:val="00EE371A"/>
    <w:rsid w:val="00EE3789"/>
    <w:rsid w:val="00EE3833"/>
    <w:rsid w:val="00EE391A"/>
    <w:rsid w:val="00EE39DE"/>
    <w:rsid w:val="00EE3AB6"/>
    <w:rsid w:val="00EE3B3E"/>
    <w:rsid w:val="00EE41DE"/>
    <w:rsid w:val="00EE436E"/>
    <w:rsid w:val="00EE4456"/>
    <w:rsid w:val="00EE4622"/>
    <w:rsid w:val="00EE48B7"/>
    <w:rsid w:val="00EE49D5"/>
    <w:rsid w:val="00EE4AA2"/>
    <w:rsid w:val="00EE4B39"/>
    <w:rsid w:val="00EE5094"/>
    <w:rsid w:val="00EE5290"/>
    <w:rsid w:val="00EE52BF"/>
    <w:rsid w:val="00EE565C"/>
    <w:rsid w:val="00EE56CE"/>
    <w:rsid w:val="00EE603F"/>
    <w:rsid w:val="00EE60F8"/>
    <w:rsid w:val="00EE612B"/>
    <w:rsid w:val="00EE6283"/>
    <w:rsid w:val="00EE661A"/>
    <w:rsid w:val="00EE6AFC"/>
    <w:rsid w:val="00EE6D6C"/>
    <w:rsid w:val="00EE6E06"/>
    <w:rsid w:val="00EE6E93"/>
    <w:rsid w:val="00EE70D3"/>
    <w:rsid w:val="00EE70E3"/>
    <w:rsid w:val="00EEFF1A"/>
    <w:rsid w:val="00EF0138"/>
    <w:rsid w:val="00EF0271"/>
    <w:rsid w:val="00EF02B8"/>
    <w:rsid w:val="00EF054B"/>
    <w:rsid w:val="00EF07AB"/>
    <w:rsid w:val="00EF07F7"/>
    <w:rsid w:val="00EF0842"/>
    <w:rsid w:val="00EF0919"/>
    <w:rsid w:val="00EF0D3E"/>
    <w:rsid w:val="00EF102C"/>
    <w:rsid w:val="00EF1070"/>
    <w:rsid w:val="00EF1757"/>
    <w:rsid w:val="00EF1958"/>
    <w:rsid w:val="00EF1AC0"/>
    <w:rsid w:val="00EF1B77"/>
    <w:rsid w:val="00EF1CDF"/>
    <w:rsid w:val="00EF1D24"/>
    <w:rsid w:val="00EF1F77"/>
    <w:rsid w:val="00EF20C4"/>
    <w:rsid w:val="00EF26B5"/>
    <w:rsid w:val="00EF26C1"/>
    <w:rsid w:val="00EF26F4"/>
    <w:rsid w:val="00EF280D"/>
    <w:rsid w:val="00EF2957"/>
    <w:rsid w:val="00EF29E3"/>
    <w:rsid w:val="00EF2ADB"/>
    <w:rsid w:val="00EF2BDA"/>
    <w:rsid w:val="00EF2D40"/>
    <w:rsid w:val="00EF2DB0"/>
    <w:rsid w:val="00EF2DBC"/>
    <w:rsid w:val="00EF2E35"/>
    <w:rsid w:val="00EF2FF5"/>
    <w:rsid w:val="00EF357D"/>
    <w:rsid w:val="00EF3757"/>
    <w:rsid w:val="00EF375C"/>
    <w:rsid w:val="00EF37CC"/>
    <w:rsid w:val="00EF380B"/>
    <w:rsid w:val="00EF3950"/>
    <w:rsid w:val="00EF3A9C"/>
    <w:rsid w:val="00EF3AA3"/>
    <w:rsid w:val="00EF3F99"/>
    <w:rsid w:val="00EF4040"/>
    <w:rsid w:val="00EF4130"/>
    <w:rsid w:val="00EF4151"/>
    <w:rsid w:val="00EF45BD"/>
    <w:rsid w:val="00EF4722"/>
    <w:rsid w:val="00EF4760"/>
    <w:rsid w:val="00EF49DC"/>
    <w:rsid w:val="00EF4C89"/>
    <w:rsid w:val="00EF4FBF"/>
    <w:rsid w:val="00EF511A"/>
    <w:rsid w:val="00EF5352"/>
    <w:rsid w:val="00EF557D"/>
    <w:rsid w:val="00EF55BC"/>
    <w:rsid w:val="00EF5673"/>
    <w:rsid w:val="00EF568D"/>
    <w:rsid w:val="00EF57AF"/>
    <w:rsid w:val="00EF588B"/>
    <w:rsid w:val="00EF58AC"/>
    <w:rsid w:val="00EF58C0"/>
    <w:rsid w:val="00EF5A07"/>
    <w:rsid w:val="00EF5F4C"/>
    <w:rsid w:val="00EF6191"/>
    <w:rsid w:val="00EF6247"/>
    <w:rsid w:val="00EF6306"/>
    <w:rsid w:val="00EF6356"/>
    <w:rsid w:val="00EF6500"/>
    <w:rsid w:val="00EF666A"/>
    <w:rsid w:val="00EF6691"/>
    <w:rsid w:val="00EF66EF"/>
    <w:rsid w:val="00EF67DB"/>
    <w:rsid w:val="00EF699A"/>
    <w:rsid w:val="00EF6C38"/>
    <w:rsid w:val="00EF6C93"/>
    <w:rsid w:val="00EF6F7F"/>
    <w:rsid w:val="00EF73AF"/>
    <w:rsid w:val="00EF770C"/>
    <w:rsid w:val="00EF7734"/>
    <w:rsid w:val="00EF7B51"/>
    <w:rsid w:val="00EF7D9A"/>
    <w:rsid w:val="00EF7EB9"/>
    <w:rsid w:val="00EF7FFA"/>
    <w:rsid w:val="00F0049F"/>
    <w:rsid w:val="00F00579"/>
    <w:rsid w:val="00F006E7"/>
    <w:rsid w:val="00F007EE"/>
    <w:rsid w:val="00F00823"/>
    <w:rsid w:val="00F00CAA"/>
    <w:rsid w:val="00F00CDB"/>
    <w:rsid w:val="00F00F0C"/>
    <w:rsid w:val="00F011C5"/>
    <w:rsid w:val="00F01510"/>
    <w:rsid w:val="00F01824"/>
    <w:rsid w:val="00F02159"/>
    <w:rsid w:val="00F021DE"/>
    <w:rsid w:val="00F022A4"/>
    <w:rsid w:val="00F0243D"/>
    <w:rsid w:val="00F025A2"/>
    <w:rsid w:val="00F02643"/>
    <w:rsid w:val="00F02747"/>
    <w:rsid w:val="00F02827"/>
    <w:rsid w:val="00F02958"/>
    <w:rsid w:val="00F02AA8"/>
    <w:rsid w:val="00F02C36"/>
    <w:rsid w:val="00F02D0D"/>
    <w:rsid w:val="00F0322F"/>
    <w:rsid w:val="00F036E6"/>
    <w:rsid w:val="00F03A27"/>
    <w:rsid w:val="00F03C40"/>
    <w:rsid w:val="00F04158"/>
    <w:rsid w:val="00F0417D"/>
    <w:rsid w:val="00F042EA"/>
    <w:rsid w:val="00F04330"/>
    <w:rsid w:val="00F04646"/>
    <w:rsid w:val="00F0466E"/>
    <w:rsid w:val="00F04745"/>
    <w:rsid w:val="00F049B8"/>
    <w:rsid w:val="00F04CC2"/>
    <w:rsid w:val="00F04E02"/>
    <w:rsid w:val="00F04F89"/>
    <w:rsid w:val="00F05129"/>
    <w:rsid w:val="00F052CF"/>
    <w:rsid w:val="00F05360"/>
    <w:rsid w:val="00F05423"/>
    <w:rsid w:val="00F056F0"/>
    <w:rsid w:val="00F057A8"/>
    <w:rsid w:val="00F057F1"/>
    <w:rsid w:val="00F05A76"/>
    <w:rsid w:val="00F05E10"/>
    <w:rsid w:val="00F05ECC"/>
    <w:rsid w:val="00F05EE0"/>
    <w:rsid w:val="00F060D2"/>
    <w:rsid w:val="00F0616A"/>
    <w:rsid w:val="00F06238"/>
    <w:rsid w:val="00F062D8"/>
    <w:rsid w:val="00F062DF"/>
    <w:rsid w:val="00F0656D"/>
    <w:rsid w:val="00F0679F"/>
    <w:rsid w:val="00F06865"/>
    <w:rsid w:val="00F069D0"/>
    <w:rsid w:val="00F06B1A"/>
    <w:rsid w:val="00F06B8F"/>
    <w:rsid w:val="00F06FA8"/>
    <w:rsid w:val="00F06FCB"/>
    <w:rsid w:val="00F071DD"/>
    <w:rsid w:val="00F07305"/>
    <w:rsid w:val="00F07324"/>
    <w:rsid w:val="00F074C9"/>
    <w:rsid w:val="00F075DC"/>
    <w:rsid w:val="00F0762F"/>
    <w:rsid w:val="00F07954"/>
    <w:rsid w:val="00F07CCD"/>
    <w:rsid w:val="00F07D8E"/>
    <w:rsid w:val="00F07EDE"/>
    <w:rsid w:val="00F10029"/>
    <w:rsid w:val="00F10284"/>
    <w:rsid w:val="00F1030A"/>
    <w:rsid w:val="00F1040D"/>
    <w:rsid w:val="00F104FA"/>
    <w:rsid w:val="00F1099E"/>
    <w:rsid w:val="00F109A6"/>
    <w:rsid w:val="00F10BCE"/>
    <w:rsid w:val="00F10D8C"/>
    <w:rsid w:val="00F10E9B"/>
    <w:rsid w:val="00F1107E"/>
    <w:rsid w:val="00F1120D"/>
    <w:rsid w:val="00F11530"/>
    <w:rsid w:val="00F118B6"/>
    <w:rsid w:val="00F1195C"/>
    <w:rsid w:val="00F1199C"/>
    <w:rsid w:val="00F11B88"/>
    <w:rsid w:val="00F11DE0"/>
    <w:rsid w:val="00F11DF6"/>
    <w:rsid w:val="00F1207B"/>
    <w:rsid w:val="00F12315"/>
    <w:rsid w:val="00F1231C"/>
    <w:rsid w:val="00F12461"/>
    <w:rsid w:val="00F12AAF"/>
    <w:rsid w:val="00F12BBA"/>
    <w:rsid w:val="00F12C74"/>
    <w:rsid w:val="00F12D97"/>
    <w:rsid w:val="00F13176"/>
    <w:rsid w:val="00F131A3"/>
    <w:rsid w:val="00F134D9"/>
    <w:rsid w:val="00F13649"/>
    <w:rsid w:val="00F13C62"/>
    <w:rsid w:val="00F13CA6"/>
    <w:rsid w:val="00F13D75"/>
    <w:rsid w:val="00F13DC9"/>
    <w:rsid w:val="00F141A2"/>
    <w:rsid w:val="00F1426B"/>
    <w:rsid w:val="00F1490C"/>
    <w:rsid w:val="00F1491F"/>
    <w:rsid w:val="00F149EA"/>
    <w:rsid w:val="00F14B2A"/>
    <w:rsid w:val="00F14C52"/>
    <w:rsid w:val="00F1509E"/>
    <w:rsid w:val="00F150D3"/>
    <w:rsid w:val="00F15117"/>
    <w:rsid w:val="00F153C1"/>
    <w:rsid w:val="00F15A64"/>
    <w:rsid w:val="00F15D40"/>
    <w:rsid w:val="00F1613F"/>
    <w:rsid w:val="00F16275"/>
    <w:rsid w:val="00F1659A"/>
    <w:rsid w:val="00F1659B"/>
    <w:rsid w:val="00F16627"/>
    <w:rsid w:val="00F169C4"/>
    <w:rsid w:val="00F16BAE"/>
    <w:rsid w:val="00F16C0F"/>
    <w:rsid w:val="00F16C9B"/>
    <w:rsid w:val="00F16D5E"/>
    <w:rsid w:val="00F16EEF"/>
    <w:rsid w:val="00F16FBE"/>
    <w:rsid w:val="00F17117"/>
    <w:rsid w:val="00F17533"/>
    <w:rsid w:val="00F1782E"/>
    <w:rsid w:val="00F178C6"/>
    <w:rsid w:val="00F17A62"/>
    <w:rsid w:val="00F17D6C"/>
    <w:rsid w:val="00F2003F"/>
    <w:rsid w:val="00F200A9"/>
    <w:rsid w:val="00F204AE"/>
    <w:rsid w:val="00F204DD"/>
    <w:rsid w:val="00F205B0"/>
    <w:rsid w:val="00F20A78"/>
    <w:rsid w:val="00F20A86"/>
    <w:rsid w:val="00F20F60"/>
    <w:rsid w:val="00F211D5"/>
    <w:rsid w:val="00F213AA"/>
    <w:rsid w:val="00F216C8"/>
    <w:rsid w:val="00F21770"/>
    <w:rsid w:val="00F218A8"/>
    <w:rsid w:val="00F22369"/>
    <w:rsid w:val="00F22442"/>
    <w:rsid w:val="00F2267F"/>
    <w:rsid w:val="00F226F7"/>
    <w:rsid w:val="00F22731"/>
    <w:rsid w:val="00F2278F"/>
    <w:rsid w:val="00F22854"/>
    <w:rsid w:val="00F228DB"/>
    <w:rsid w:val="00F22956"/>
    <w:rsid w:val="00F22CB8"/>
    <w:rsid w:val="00F22DA5"/>
    <w:rsid w:val="00F22DC6"/>
    <w:rsid w:val="00F23183"/>
    <w:rsid w:val="00F2320E"/>
    <w:rsid w:val="00F2324D"/>
    <w:rsid w:val="00F2331D"/>
    <w:rsid w:val="00F2341A"/>
    <w:rsid w:val="00F2345A"/>
    <w:rsid w:val="00F23647"/>
    <w:rsid w:val="00F237D3"/>
    <w:rsid w:val="00F2386D"/>
    <w:rsid w:val="00F23A80"/>
    <w:rsid w:val="00F23C6C"/>
    <w:rsid w:val="00F23E20"/>
    <w:rsid w:val="00F23FBF"/>
    <w:rsid w:val="00F23FEB"/>
    <w:rsid w:val="00F2407D"/>
    <w:rsid w:val="00F2408C"/>
    <w:rsid w:val="00F240AD"/>
    <w:rsid w:val="00F2419C"/>
    <w:rsid w:val="00F24220"/>
    <w:rsid w:val="00F24243"/>
    <w:rsid w:val="00F244EA"/>
    <w:rsid w:val="00F245EA"/>
    <w:rsid w:val="00F247F7"/>
    <w:rsid w:val="00F24826"/>
    <w:rsid w:val="00F24CA2"/>
    <w:rsid w:val="00F24E8F"/>
    <w:rsid w:val="00F24EB4"/>
    <w:rsid w:val="00F24FCE"/>
    <w:rsid w:val="00F25064"/>
    <w:rsid w:val="00F2513A"/>
    <w:rsid w:val="00F254AD"/>
    <w:rsid w:val="00F25536"/>
    <w:rsid w:val="00F25571"/>
    <w:rsid w:val="00F25671"/>
    <w:rsid w:val="00F2569E"/>
    <w:rsid w:val="00F25721"/>
    <w:rsid w:val="00F257FE"/>
    <w:rsid w:val="00F25C58"/>
    <w:rsid w:val="00F25DCC"/>
    <w:rsid w:val="00F25E66"/>
    <w:rsid w:val="00F2603F"/>
    <w:rsid w:val="00F260AE"/>
    <w:rsid w:val="00F26171"/>
    <w:rsid w:val="00F26232"/>
    <w:rsid w:val="00F2673B"/>
    <w:rsid w:val="00F26881"/>
    <w:rsid w:val="00F26924"/>
    <w:rsid w:val="00F26CAF"/>
    <w:rsid w:val="00F26FB1"/>
    <w:rsid w:val="00F271EF"/>
    <w:rsid w:val="00F27316"/>
    <w:rsid w:val="00F27390"/>
    <w:rsid w:val="00F277A1"/>
    <w:rsid w:val="00F277F6"/>
    <w:rsid w:val="00F2791D"/>
    <w:rsid w:val="00F279CC"/>
    <w:rsid w:val="00F27A65"/>
    <w:rsid w:val="00F27CBE"/>
    <w:rsid w:val="00F27E4E"/>
    <w:rsid w:val="00F300E0"/>
    <w:rsid w:val="00F30837"/>
    <w:rsid w:val="00F3086F"/>
    <w:rsid w:val="00F30A27"/>
    <w:rsid w:val="00F30AD2"/>
    <w:rsid w:val="00F3117C"/>
    <w:rsid w:val="00F31572"/>
    <w:rsid w:val="00F317E0"/>
    <w:rsid w:val="00F31888"/>
    <w:rsid w:val="00F318A2"/>
    <w:rsid w:val="00F318C3"/>
    <w:rsid w:val="00F319AD"/>
    <w:rsid w:val="00F31A5F"/>
    <w:rsid w:val="00F32049"/>
    <w:rsid w:val="00F320BD"/>
    <w:rsid w:val="00F321C8"/>
    <w:rsid w:val="00F3222D"/>
    <w:rsid w:val="00F32275"/>
    <w:rsid w:val="00F322DB"/>
    <w:rsid w:val="00F3252B"/>
    <w:rsid w:val="00F325F2"/>
    <w:rsid w:val="00F3266D"/>
    <w:rsid w:val="00F32694"/>
    <w:rsid w:val="00F3278F"/>
    <w:rsid w:val="00F328F5"/>
    <w:rsid w:val="00F32A6C"/>
    <w:rsid w:val="00F32A89"/>
    <w:rsid w:val="00F32C5B"/>
    <w:rsid w:val="00F32DAD"/>
    <w:rsid w:val="00F33432"/>
    <w:rsid w:val="00F33573"/>
    <w:rsid w:val="00F33814"/>
    <w:rsid w:val="00F33884"/>
    <w:rsid w:val="00F34098"/>
    <w:rsid w:val="00F3447A"/>
    <w:rsid w:val="00F34565"/>
    <w:rsid w:val="00F349B6"/>
    <w:rsid w:val="00F34BAC"/>
    <w:rsid w:val="00F34BD8"/>
    <w:rsid w:val="00F35506"/>
    <w:rsid w:val="00F35532"/>
    <w:rsid w:val="00F35935"/>
    <w:rsid w:val="00F35FC2"/>
    <w:rsid w:val="00F364B0"/>
    <w:rsid w:val="00F364F4"/>
    <w:rsid w:val="00F36647"/>
    <w:rsid w:val="00F36772"/>
    <w:rsid w:val="00F36918"/>
    <w:rsid w:val="00F36A1D"/>
    <w:rsid w:val="00F36A68"/>
    <w:rsid w:val="00F36CE1"/>
    <w:rsid w:val="00F36D33"/>
    <w:rsid w:val="00F36D40"/>
    <w:rsid w:val="00F36F58"/>
    <w:rsid w:val="00F37434"/>
    <w:rsid w:val="00F374A3"/>
    <w:rsid w:val="00F37625"/>
    <w:rsid w:val="00F37772"/>
    <w:rsid w:val="00F37897"/>
    <w:rsid w:val="00F37AF8"/>
    <w:rsid w:val="00F37BCF"/>
    <w:rsid w:val="00F37CF3"/>
    <w:rsid w:val="00F37EEF"/>
    <w:rsid w:val="00F40082"/>
    <w:rsid w:val="00F401E9"/>
    <w:rsid w:val="00F40246"/>
    <w:rsid w:val="00F40594"/>
    <w:rsid w:val="00F4069A"/>
    <w:rsid w:val="00F407DF"/>
    <w:rsid w:val="00F40B9A"/>
    <w:rsid w:val="00F40C6A"/>
    <w:rsid w:val="00F4164E"/>
    <w:rsid w:val="00F419CC"/>
    <w:rsid w:val="00F41AF0"/>
    <w:rsid w:val="00F41D3F"/>
    <w:rsid w:val="00F41E32"/>
    <w:rsid w:val="00F422E9"/>
    <w:rsid w:val="00F4231E"/>
    <w:rsid w:val="00F42887"/>
    <w:rsid w:val="00F42961"/>
    <w:rsid w:val="00F42B08"/>
    <w:rsid w:val="00F42D2F"/>
    <w:rsid w:val="00F42D61"/>
    <w:rsid w:val="00F431DF"/>
    <w:rsid w:val="00F433A0"/>
    <w:rsid w:val="00F43471"/>
    <w:rsid w:val="00F4370D"/>
    <w:rsid w:val="00F43B11"/>
    <w:rsid w:val="00F43C7B"/>
    <w:rsid w:val="00F43FF8"/>
    <w:rsid w:val="00F44307"/>
    <w:rsid w:val="00F44456"/>
    <w:rsid w:val="00F44543"/>
    <w:rsid w:val="00F44832"/>
    <w:rsid w:val="00F44955"/>
    <w:rsid w:val="00F44E37"/>
    <w:rsid w:val="00F44F1B"/>
    <w:rsid w:val="00F45238"/>
    <w:rsid w:val="00F45486"/>
    <w:rsid w:val="00F4548C"/>
    <w:rsid w:val="00F454E0"/>
    <w:rsid w:val="00F455EC"/>
    <w:rsid w:val="00F458E2"/>
    <w:rsid w:val="00F45969"/>
    <w:rsid w:val="00F459F1"/>
    <w:rsid w:val="00F45DBC"/>
    <w:rsid w:val="00F45F53"/>
    <w:rsid w:val="00F4655C"/>
    <w:rsid w:val="00F46635"/>
    <w:rsid w:val="00F4681A"/>
    <w:rsid w:val="00F4686D"/>
    <w:rsid w:val="00F46D66"/>
    <w:rsid w:val="00F46F2B"/>
    <w:rsid w:val="00F46F9B"/>
    <w:rsid w:val="00F4702E"/>
    <w:rsid w:val="00F4719C"/>
    <w:rsid w:val="00F47251"/>
    <w:rsid w:val="00F47581"/>
    <w:rsid w:val="00F477CC"/>
    <w:rsid w:val="00F477FB"/>
    <w:rsid w:val="00F478A8"/>
    <w:rsid w:val="00F47B1C"/>
    <w:rsid w:val="00F47CB1"/>
    <w:rsid w:val="00F47E38"/>
    <w:rsid w:val="00F47E67"/>
    <w:rsid w:val="00F50208"/>
    <w:rsid w:val="00F50346"/>
    <w:rsid w:val="00F50527"/>
    <w:rsid w:val="00F50629"/>
    <w:rsid w:val="00F50739"/>
    <w:rsid w:val="00F50807"/>
    <w:rsid w:val="00F509EC"/>
    <w:rsid w:val="00F50F8D"/>
    <w:rsid w:val="00F50FCD"/>
    <w:rsid w:val="00F51306"/>
    <w:rsid w:val="00F517CB"/>
    <w:rsid w:val="00F51805"/>
    <w:rsid w:val="00F51961"/>
    <w:rsid w:val="00F51CD9"/>
    <w:rsid w:val="00F51CEF"/>
    <w:rsid w:val="00F51E8C"/>
    <w:rsid w:val="00F51EC7"/>
    <w:rsid w:val="00F51F63"/>
    <w:rsid w:val="00F520A4"/>
    <w:rsid w:val="00F52310"/>
    <w:rsid w:val="00F52445"/>
    <w:rsid w:val="00F52547"/>
    <w:rsid w:val="00F52588"/>
    <w:rsid w:val="00F5266B"/>
    <w:rsid w:val="00F5271E"/>
    <w:rsid w:val="00F52B44"/>
    <w:rsid w:val="00F5301F"/>
    <w:rsid w:val="00F5326F"/>
    <w:rsid w:val="00F53431"/>
    <w:rsid w:val="00F535D3"/>
    <w:rsid w:val="00F5360F"/>
    <w:rsid w:val="00F536AC"/>
    <w:rsid w:val="00F537AD"/>
    <w:rsid w:val="00F53ABF"/>
    <w:rsid w:val="00F53B68"/>
    <w:rsid w:val="00F53D30"/>
    <w:rsid w:val="00F53E8E"/>
    <w:rsid w:val="00F53FD5"/>
    <w:rsid w:val="00F53FFB"/>
    <w:rsid w:val="00F5407A"/>
    <w:rsid w:val="00F54352"/>
    <w:rsid w:val="00F545B6"/>
    <w:rsid w:val="00F545E7"/>
    <w:rsid w:val="00F547C3"/>
    <w:rsid w:val="00F54905"/>
    <w:rsid w:val="00F54993"/>
    <w:rsid w:val="00F552BD"/>
    <w:rsid w:val="00F55370"/>
    <w:rsid w:val="00F5545B"/>
    <w:rsid w:val="00F558B0"/>
    <w:rsid w:val="00F55A1D"/>
    <w:rsid w:val="00F55A42"/>
    <w:rsid w:val="00F55CD9"/>
    <w:rsid w:val="00F55F16"/>
    <w:rsid w:val="00F55F6E"/>
    <w:rsid w:val="00F5637D"/>
    <w:rsid w:val="00F5653C"/>
    <w:rsid w:val="00F56740"/>
    <w:rsid w:val="00F56904"/>
    <w:rsid w:val="00F56A1E"/>
    <w:rsid w:val="00F56B75"/>
    <w:rsid w:val="00F56C08"/>
    <w:rsid w:val="00F56E92"/>
    <w:rsid w:val="00F57494"/>
    <w:rsid w:val="00F576A3"/>
    <w:rsid w:val="00F57855"/>
    <w:rsid w:val="00F57976"/>
    <w:rsid w:val="00F57A07"/>
    <w:rsid w:val="00F57AEA"/>
    <w:rsid w:val="00F57B1E"/>
    <w:rsid w:val="00F57CB5"/>
    <w:rsid w:val="00F57E94"/>
    <w:rsid w:val="00F57F4A"/>
    <w:rsid w:val="00F6019E"/>
    <w:rsid w:val="00F602D3"/>
    <w:rsid w:val="00F603FD"/>
    <w:rsid w:val="00F6041C"/>
    <w:rsid w:val="00F60727"/>
    <w:rsid w:val="00F60EF4"/>
    <w:rsid w:val="00F610EE"/>
    <w:rsid w:val="00F6155E"/>
    <w:rsid w:val="00F617E9"/>
    <w:rsid w:val="00F61A26"/>
    <w:rsid w:val="00F61BF3"/>
    <w:rsid w:val="00F61C78"/>
    <w:rsid w:val="00F61C9E"/>
    <w:rsid w:val="00F61ECB"/>
    <w:rsid w:val="00F61FD6"/>
    <w:rsid w:val="00F62167"/>
    <w:rsid w:val="00F62179"/>
    <w:rsid w:val="00F623C9"/>
    <w:rsid w:val="00F624FC"/>
    <w:rsid w:val="00F62596"/>
    <w:rsid w:val="00F626AC"/>
    <w:rsid w:val="00F626AF"/>
    <w:rsid w:val="00F62AD7"/>
    <w:rsid w:val="00F62B30"/>
    <w:rsid w:val="00F62D3F"/>
    <w:rsid w:val="00F63592"/>
    <w:rsid w:val="00F6374E"/>
    <w:rsid w:val="00F637A0"/>
    <w:rsid w:val="00F63862"/>
    <w:rsid w:val="00F638C7"/>
    <w:rsid w:val="00F63918"/>
    <w:rsid w:val="00F63A6C"/>
    <w:rsid w:val="00F63F79"/>
    <w:rsid w:val="00F63FB9"/>
    <w:rsid w:val="00F643BB"/>
    <w:rsid w:val="00F6442C"/>
    <w:rsid w:val="00F64AB6"/>
    <w:rsid w:val="00F64B35"/>
    <w:rsid w:val="00F64BBE"/>
    <w:rsid w:val="00F64C9E"/>
    <w:rsid w:val="00F64EF8"/>
    <w:rsid w:val="00F65254"/>
    <w:rsid w:val="00F65823"/>
    <w:rsid w:val="00F65907"/>
    <w:rsid w:val="00F65990"/>
    <w:rsid w:val="00F65D0F"/>
    <w:rsid w:val="00F65D3D"/>
    <w:rsid w:val="00F65D5A"/>
    <w:rsid w:val="00F65DFE"/>
    <w:rsid w:val="00F660BB"/>
    <w:rsid w:val="00F661D6"/>
    <w:rsid w:val="00F66225"/>
    <w:rsid w:val="00F6629D"/>
    <w:rsid w:val="00F66711"/>
    <w:rsid w:val="00F66A2F"/>
    <w:rsid w:val="00F66AFB"/>
    <w:rsid w:val="00F66DD1"/>
    <w:rsid w:val="00F66E09"/>
    <w:rsid w:val="00F66FF3"/>
    <w:rsid w:val="00F670D6"/>
    <w:rsid w:val="00F67307"/>
    <w:rsid w:val="00F675C3"/>
    <w:rsid w:val="00F677B4"/>
    <w:rsid w:val="00F677FB"/>
    <w:rsid w:val="00F6786A"/>
    <w:rsid w:val="00F6789A"/>
    <w:rsid w:val="00F678B3"/>
    <w:rsid w:val="00F67B4B"/>
    <w:rsid w:val="00F67D1F"/>
    <w:rsid w:val="00F67D7A"/>
    <w:rsid w:val="00F67E2E"/>
    <w:rsid w:val="00F67F35"/>
    <w:rsid w:val="00F67F5F"/>
    <w:rsid w:val="00F708A4"/>
    <w:rsid w:val="00F709AE"/>
    <w:rsid w:val="00F70FF1"/>
    <w:rsid w:val="00F71228"/>
    <w:rsid w:val="00F71311"/>
    <w:rsid w:val="00F71356"/>
    <w:rsid w:val="00F7141F"/>
    <w:rsid w:val="00F71658"/>
    <w:rsid w:val="00F7169E"/>
    <w:rsid w:val="00F717D0"/>
    <w:rsid w:val="00F717D2"/>
    <w:rsid w:val="00F71D80"/>
    <w:rsid w:val="00F71D99"/>
    <w:rsid w:val="00F723E2"/>
    <w:rsid w:val="00F72420"/>
    <w:rsid w:val="00F72449"/>
    <w:rsid w:val="00F724C7"/>
    <w:rsid w:val="00F7259D"/>
    <w:rsid w:val="00F72852"/>
    <w:rsid w:val="00F72894"/>
    <w:rsid w:val="00F72B55"/>
    <w:rsid w:val="00F72F48"/>
    <w:rsid w:val="00F7316E"/>
    <w:rsid w:val="00F7345D"/>
    <w:rsid w:val="00F735C8"/>
    <w:rsid w:val="00F735FF"/>
    <w:rsid w:val="00F7383F"/>
    <w:rsid w:val="00F73A3C"/>
    <w:rsid w:val="00F73BDF"/>
    <w:rsid w:val="00F73C71"/>
    <w:rsid w:val="00F73CF2"/>
    <w:rsid w:val="00F73DB7"/>
    <w:rsid w:val="00F73E28"/>
    <w:rsid w:val="00F7449B"/>
    <w:rsid w:val="00F74864"/>
    <w:rsid w:val="00F74BFC"/>
    <w:rsid w:val="00F74DED"/>
    <w:rsid w:val="00F74F71"/>
    <w:rsid w:val="00F75104"/>
    <w:rsid w:val="00F75136"/>
    <w:rsid w:val="00F75352"/>
    <w:rsid w:val="00F75647"/>
    <w:rsid w:val="00F76059"/>
    <w:rsid w:val="00F761EB"/>
    <w:rsid w:val="00F762EB"/>
    <w:rsid w:val="00F7658F"/>
    <w:rsid w:val="00F76B8E"/>
    <w:rsid w:val="00F76BB6"/>
    <w:rsid w:val="00F77059"/>
    <w:rsid w:val="00F7718F"/>
    <w:rsid w:val="00F7720D"/>
    <w:rsid w:val="00F77248"/>
    <w:rsid w:val="00F773E3"/>
    <w:rsid w:val="00F77D25"/>
    <w:rsid w:val="00F77DFF"/>
    <w:rsid w:val="00F77FFE"/>
    <w:rsid w:val="00F800AC"/>
    <w:rsid w:val="00F8016E"/>
    <w:rsid w:val="00F8037A"/>
    <w:rsid w:val="00F8052F"/>
    <w:rsid w:val="00F80975"/>
    <w:rsid w:val="00F809A5"/>
    <w:rsid w:val="00F80A04"/>
    <w:rsid w:val="00F80A5B"/>
    <w:rsid w:val="00F80C1F"/>
    <w:rsid w:val="00F80C55"/>
    <w:rsid w:val="00F80D49"/>
    <w:rsid w:val="00F80E32"/>
    <w:rsid w:val="00F80EC9"/>
    <w:rsid w:val="00F8101A"/>
    <w:rsid w:val="00F8103A"/>
    <w:rsid w:val="00F8119D"/>
    <w:rsid w:val="00F81A9C"/>
    <w:rsid w:val="00F81AB9"/>
    <w:rsid w:val="00F81D7E"/>
    <w:rsid w:val="00F81E15"/>
    <w:rsid w:val="00F82268"/>
    <w:rsid w:val="00F8262C"/>
    <w:rsid w:val="00F8282B"/>
    <w:rsid w:val="00F83274"/>
    <w:rsid w:val="00F832E5"/>
    <w:rsid w:val="00F8376B"/>
    <w:rsid w:val="00F839E3"/>
    <w:rsid w:val="00F83E5C"/>
    <w:rsid w:val="00F84495"/>
    <w:rsid w:val="00F844F2"/>
    <w:rsid w:val="00F846C6"/>
    <w:rsid w:val="00F8471F"/>
    <w:rsid w:val="00F847A5"/>
    <w:rsid w:val="00F847B6"/>
    <w:rsid w:val="00F84938"/>
    <w:rsid w:val="00F8496E"/>
    <w:rsid w:val="00F84FA4"/>
    <w:rsid w:val="00F852CA"/>
    <w:rsid w:val="00F85308"/>
    <w:rsid w:val="00F8531A"/>
    <w:rsid w:val="00F8565F"/>
    <w:rsid w:val="00F856F4"/>
    <w:rsid w:val="00F857A6"/>
    <w:rsid w:val="00F858F8"/>
    <w:rsid w:val="00F85923"/>
    <w:rsid w:val="00F85932"/>
    <w:rsid w:val="00F85AAC"/>
    <w:rsid w:val="00F85C3C"/>
    <w:rsid w:val="00F860EF"/>
    <w:rsid w:val="00F861BC"/>
    <w:rsid w:val="00F864EA"/>
    <w:rsid w:val="00F867AB"/>
    <w:rsid w:val="00F86B15"/>
    <w:rsid w:val="00F86CBE"/>
    <w:rsid w:val="00F86FB2"/>
    <w:rsid w:val="00F87082"/>
    <w:rsid w:val="00F87674"/>
    <w:rsid w:val="00F876B9"/>
    <w:rsid w:val="00F87A9B"/>
    <w:rsid w:val="00F87BD3"/>
    <w:rsid w:val="00F87D90"/>
    <w:rsid w:val="00F87E7E"/>
    <w:rsid w:val="00F87EFE"/>
    <w:rsid w:val="00F87F33"/>
    <w:rsid w:val="00F900F4"/>
    <w:rsid w:val="00F903E8"/>
    <w:rsid w:val="00F915E4"/>
    <w:rsid w:val="00F915F0"/>
    <w:rsid w:val="00F91613"/>
    <w:rsid w:val="00F91758"/>
    <w:rsid w:val="00F9189D"/>
    <w:rsid w:val="00F918A5"/>
    <w:rsid w:val="00F918FB"/>
    <w:rsid w:val="00F91B39"/>
    <w:rsid w:val="00F91DD6"/>
    <w:rsid w:val="00F91E39"/>
    <w:rsid w:val="00F91FBD"/>
    <w:rsid w:val="00F920FC"/>
    <w:rsid w:val="00F92263"/>
    <w:rsid w:val="00F92752"/>
    <w:rsid w:val="00F927B9"/>
    <w:rsid w:val="00F92B02"/>
    <w:rsid w:val="00F92B91"/>
    <w:rsid w:val="00F92D1C"/>
    <w:rsid w:val="00F92D42"/>
    <w:rsid w:val="00F92DBF"/>
    <w:rsid w:val="00F92FC1"/>
    <w:rsid w:val="00F92FC8"/>
    <w:rsid w:val="00F92FF6"/>
    <w:rsid w:val="00F934A9"/>
    <w:rsid w:val="00F934C4"/>
    <w:rsid w:val="00F93759"/>
    <w:rsid w:val="00F93905"/>
    <w:rsid w:val="00F93CD5"/>
    <w:rsid w:val="00F93D54"/>
    <w:rsid w:val="00F93D7B"/>
    <w:rsid w:val="00F93FFC"/>
    <w:rsid w:val="00F94061"/>
    <w:rsid w:val="00F94142"/>
    <w:rsid w:val="00F9438E"/>
    <w:rsid w:val="00F94506"/>
    <w:rsid w:val="00F94639"/>
    <w:rsid w:val="00F94823"/>
    <w:rsid w:val="00F948A1"/>
    <w:rsid w:val="00F94BF8"/>
    <w:rsid w:val="00F94E6F"/>
    <w:rsid w:val="00F950AD"/>
    <w:rsid w:val="00F95169"/>
    <w:rsid w:val="00F953B5"/>
    <w:rsid w:val="00F953E4"/>
    <w:rsid w:val="00F95402"/>
    <w:rsid w:val="00F9543F"/>
    <w:rsid w:val="00F95526"/>
    <w:rsid w:val="00F9583A"/>
    <w:rsid w:val="00F95AC0"/>
    <w:rsid w:val="00F95B59"/>
    <w:rsid w:val="00F95F55"/>
    <w:rsid w:val="00F96250"/>
    <w:rsid w:val="00F96335"/>
    <w:rsid w:val="00F9639E"/>
    <w:rsid w:val="00F964F3"/>
    <w:rsid w:val="00F96D32"/>
    <w:rsid w:val="00F96D97"/>
    <w:rsid w:val="00F973AA"/>
    <w:rsid w:val="00F97454"/>
    <w:rsid w:val="00F977A4"/>
    <w:rsid w:val="00F977FD"/>
    <w:rsid w:val="00F979FB"/>
    <w:rsid w:val="00F97A47"/>
    <w:rsid w:val="00F97AB1"/>
    <w:rsid w:val="00F97AF5"/>
    <w:rsid w:val="00F97BF2"/>
    <w:rsid w:val="00F97E2B"/>
    <w:rsid w:val="00FA02D6"/>
    <w:rsid w:val="00FA06E6"/>
    <w:rsid w:val="00FA0890"/>
    <w:rsid w:val="00FA0AEB"/>
    <w:rsid w:val="00FA0EA8"/>
    <w:rsid w:val="00FA0F5E"/>
    <w:rsid w:val="00FA103F"/>
    <w:rsid w:val="00FA147F"/>
    <w:rsid w:val="00FA14E4"/>
    <w:rsid w:val="00FA1526"/>
    <w:rsid w:val="00FA15C5"/>
    <w:rsid w:val="00FA1886"/>
    <w:rsid w:val="00FA19B4"/>
    <w:rsid w:val="00FA1C04"/>
    <w:rsid w:val="00FA1C65"/>
    <w:rsid w:val="00FA1ED2"/>
    <w:rsid w:val="00FA1FED"/>
    <w:rsid w:val="00FA2021"/>
    <w:rsid w:val="00FA22F3"/>
    <w:rsid w:val="00FA24C3"/>
    <w:rsid w:val="00FA2653"/>
    <w:rsid w:val="00FA2B1C"/>
    <w:rsid w:val="00FA2C45"/>
    <w:rsid w:val="00FA2CF6"/>
    <w:rsid w:val="00FA2E7E"/>
    <w:rsid w:val="00FA3074"/>
    <w:rsid w:val="00FA32E9"/>
    <w:rsid w:val="00FA3361"/>
    <w:rsid w:val="00FA34DC"/>
    <w:rsid w:val="00FA36E9"/>
    <w:rsid w:val="00FA3AE0"/>
    <w:rsid w:val="00FA3B1C"/>
    <w:rsid w:val="00FA3B41"/>
    <w:rsid w:val="00FA3D16"/>
    <w:rsid w:val="00FA4192"/>
    <w:rsid w:val="00FA4468"/>
    <w:rsid w:val="00FA4C73"/>
    <w:rsid w:val="00FA53A3"/>
    <w:rsid w:val="00FA53BE"/>
    <w:rsid w:val="00FA54B3"/>
    <w:rsid w:val="00FA550C"/>
    <w:rsid w:val="00FA5913"/>
    <w:rsid w:val="00FA5A96"/>
    <w:rsid w:val="00FA5CC0"/>
    <w:rsid w:val="00FA60D5"/>
    <w:rsid w:val="00FA64AA"/>
    <w:rsid w:val="00FA6508"/>
    <w:rsid w:val="00FA6697"/>
    <w:rsid w:val="00FA66DA"/>
    <w:rsid w:val="00FA66E8"/>
    <w:rsid w:val="00FA693F"/>
    <w:rsid w:val="00FA6BD8"/>
    <w:rsid w:val="00FA77DB"/>
    <w:rsid w:val="00FA7904"/>
    <w:rsid w:val="00FA79A0"/>
    <w:rsid w:val="00FA7C5D"/>
    <w:rsid w:val="00FA7FF4"/>
    <w:rsid w:val="00FB0658"/>
    <w:rsid w:val="00FB073D"/>
    <w:rsid w:val="00FB0E15"/>
    <w:rsid w:val="00FB106C"/>
    <w:rsid w:val="00FB10DF"/>
    <w:rsid w:val="00FB1277"/>
    <w:rsid w:val="00FB129B"/>
    <w:rsid w:val="00FB1317"/>
    <w:rsid w:val="00FB1408"/>
    <w:rsid w:val="00FB14C2"/>
    <w:rsid w:val="00FB17C1"/>
    <w:rsid w:val="00FB1948"/>
    <w:rsid w:val="00FB19EF"/>
    <w:rsid w:val="00FB1A59"/>
    <w:rsid w:val="00FB1BCB"/>
    <w:rsid w:val="00FB1C9E"/>
    <w:rsid w:val="00FB1F58"/>
    <w:rsid w:val="00FB223E"/>
    <w:rsid w:val="00FB2399"/>
    <w:rsid w:val="00FB2571"/>
    <w:rsid w:val="00FB25B4"/>
    <w:rsid w:val="00FB26AB"/>
    <w:rsid w:val="00FB28D2"/>
    <w:rsid w:val="00FB2968"/>
    <w:rsid w:val="00FB2990"/>
    <w:rsid w:val="00FB2996"/>
    <w:rsid w:val="00FB29E0"/>
    <w:rsid w:val="00FB2D21"/>
    <w:rsid w:val="00FB2D9B"/>
    <w:rsid w:val="00FB2E91"/>
    <w:rsid w:val="00FB34C9"/>
    <w:rsid w:val="00FB37B6"/>
    <w:rsid w:val="00FB3A5B"/>
    <w:rsid w:val="00FB3AAB"/>
    <w:rsid w:val="00FB3AF3"/>
    <w:rsid w:val="00FB3B7B"/>
    <w:rsid w:val="00FB3CA4"/>
    <w:rsid w:val="00FB3DCF"/>
    <w:rsid w:val="00FB3F45"/>
    <w:rsid w:val="00FB40D7"/>
    <w:rsid w:val="00FB40DB"/>
    <w:rsid w:val="00FB4102"/>
    <w:rsid w:val="00FB428A"/>
    <w:rsid w:val="00FB4796"/>
    <w:rsid w:val="00FB4ABB"/>
    <w:rsid w:val="00FB4B30"/>
    <w:rsid w:val="00FB4C1C"/>
    <w:rsid w:val="00FB4C25"/>
    <w:rsid w:val="00FB4CFA"/>
    <w:rsid w:val="00FB4F47"/>
    <w:rsid w:val="00FB5377"/>
    <w:rsid w:val="00FB5522"/>
    <w:rsid w:val="00FB562B"/>
    <w:rsid w:val="00FB5786"/>
    <w:rsid w:val="00FB58C1"/>
    <w:rsid w:val="00FB5C26"/>
    <w:rsid w:val="00FB5C8E"/>
    <w:rsid w:val="00FB5E26"/>
    <w:rsid w:val="00FB61FB"/>
    <w:rsid w:val="00FB67C6"/>
    <w:rsid w:val="00FB683F"/>
    <w:rsid w:val="00FB6904"/>
    <w:rsid w:val="00FB6C1D"/>
    <w:rsid w:val="00FB6CF0"/>
    <w:rsid w:val="00FB6E21"/>
    <w:rsid w:val="00FB6FC6"/>
    <w:rsid w:val="00FB7274"/>
    <w:rsid w:val="00FB7619"/>
    <w:rsid w:val="00FB796B"/>
    <w:rsid w:val="00FB7B1E"/>
    <w:rsid w:val="00FB7C4A"/>
    <w:rsid w:val="00FB7D6C"/>
    <w:rsid w:val="00FC02F1"/>
    <w:rsid w:val="00FC03AF"/>
    <w:rsid w:val="00FC0530"/>
    <w:rsid w:val="00FC05A6"/>
    <w:rsid w:val="00FC0955"/>
    <w:rsid w:val="00FC09C1"/>
    <w:rsid w:val="00FC09FC"/>
    <w:rsid w:val="00FC0A38"/>
    <w:rsid w:val="00FC0A43"/>
    <w:rsid w:val="00FC0FE9"/>
    <w:rsid w:val="00FC1091"/>
    <w:rsid w:val="00FC10AD"/>
    <w:rsid w:val="00FC10C9"/>
    <w:rsid w:val="00FC177E"/>
    <w:rsid w:val="00FC1807"/>
    <w:rsid w:val="00FC1812"/>
    <w:rsid w:val="00FC1A06"/>
    <w:rsid w:val="00FC1CF3"/>
    <w:rsid w:val="00FC2155"/>
    <w:rsid w:val="00FC21B3"/>
    <w:rsid w:val="00FC24AE"/>
    <w:rsid w:val="00FC2809"/>
    <w:rsid w:val="00FC2B8B"/>
    <w:rsid w:val="00FC2E6D"/>
    <w:rsid w:val="00FC2F7E"/>
    <w:rsid w:val="00FC316E"/>
    <w:rsid w:val="00FC33ED"/>
    <w:rsid w:val="00FC369B"/>
    <w:rsid w:val="00FC37DF"/>
    <w:rsid w:val="00FC39DF"/>
    <w:rsid w:val="00FC3ADA"/>
    <w:rsid w:val="00FC3ADC"/>
    <w:rsid w:val="00FC3B4A"/>
    <w:rsid w:val="00FC3C58"/>
    <w:rsid w:val="00FC3F0F"/>
    <w:rsid w:val="00FC3FA9"/>
    <w:rsid w:val="00FC3FEB"/>
    <w:rsid w:val="00FC44F5"/>
    <w:rsid w:val="00FC457E"/>
    <w:rsid w:val="00FC477B"/>
    <w:rsid w:val="00FC4863"/>
    <w:rsid w:val="00FC4894"/>
    <w:rsid w:val="00FC491C"/>
    <w:rsid w:val="00FC49AA"/>
    <w:rsid w:val="00FC4D5C"/>
    <w:rsid w:val="00FC5181"/>
    <w:rsid w:val="00FC5240"/>
    <w:rsid w:val="00FC524F"/>
    <w:rsid w:val="00FC5496"/>
    <w:rsid w:val="00FC5A0F"/>
    <w:rsid w:val="00FC5B78"/>
    <w:rsid w:val="00FC5E99"/>
    <w:rsid w:val="00FC6026"/>
    <w:rsid w:val="00FC637D"/>
    <w:rsid w:val="00FC66A4"/>
    <w:rsid w:val="00FC6946"/>
    <w:rsid w:val="00FC6B9B"/>
    <w:rsid w:val="00FC6F37"/>
    <w:rsid w:val="00FC70E6"/>
    <w:rsid w:val="00FC74E3"/>
    <w:rsid w:val="00FC7562"/>
    <w:rsid w:val="00FC76BD"/>
    <w:rsid w:val="00FC77E6"/>
    <w:rsid w:val="00FC7825"/>
    <w:rsid w:val="00FC7826"/>
    <w:rsid w:val="00FC795D"/>
    <w:rsid w:val="00FC796A"/>
    <w:rsid w:val="00FC7B7D"/>
    <w:rsid w:val="00FC7BA4"/>
    <w:rsid w:val="00FC7DE6"/>
    <w:rsid w:val="00FC7E32"/>
    <w:rsid w:val="00FD016B"/>
    <w:rsid w:val="00FD06B0"/>
    <w:rsid w:val="00FD0B01"/>
    <w:rsid w:val="00FD0B43"/>
    <w:rsid w:val="00FD0B63"/>
    <w:rsid w:val="00FD0B67"/>
    <w:rsid w:val="00FD0C6F"/>
    <w:rsid w:val="00FD0E27"/>
    <w:rsid w:val="00FD127E"/>
    <w:rsid w:val="00FD1331"/>
    <w:rsid w:val="00FD13F9"/>
    <w:rsid w:val="00FD146C"/>
    <w:rsid w:val="00FD1562"/>
    <w:rsid w:val="00FD1A4E"/>
    <w:rsid w:val="00FD1BE7"/>
    <w:rsid w:val="00FD1E7F"/>
    <w:rsid w:val="00FD2076"/>
    <w:rsid w:val="00FD20E9"/>
    <w:rsid w:val="00FD223B"/>
    <w:rsid w:val="00FD2353"/>
    <w:rsid w:val="00FD2700"/>
    <w:rsid w:val="00FD2779"/>
    <w:rsid w:val="00FD27A4"/>
    <w:rsid w:val="00FD2908"/>
    <w:rsid w:val="00FD2BF9"/>
    <w:rsid w:val="00FD2BFD"/>
    <w:rsid w:val="00FD2C0B"/>
    <w:rsid w:val="00FD2EFC"/>
    <w:rsid w:val="00FD3447"/>
    <w:rsid w:val="00FD345D"/>
    <w:rsid w:val="00FD369A"/>
    <w:rsid w:val="00FD3AF9"/>
    <w:rsid w:val="00FD3BF2"/>
    <w:rsid w:val="00FD3EBC"/>
    <w:rsid w:val="00FD480D"/>
    <w:rsid w:val="00FD492E"/>
    <w:rsid w:val="00FD49F9"/>
    <w:rsid w:val="00FD4D4B"/>
    <w:rsid w:val="00FD4DC7"/>
    <w:rsid w:val="00FD531E"/>
    <w:rsid w:val="00FD582B"/>
    <w:rsid w:val="00FD5881"/>
    <w:rsid w:val="00FD5DD2"/>
    <w:rsid w:val="00FD600B"/>
    <w:rsid w:val="00FD60BD"/>
    <w:rsid w:val="00FD61EC"/>
    <w:rsid w:val="00FD623D"/>
    <w:rsid w:val="00FD62ED"/>
    <w:rsid w:val="00FD6366"/>
    <w:rsid w:val="00FD63DA"/>
    <w:rsid w:val="00FD65BA"/>
    <w:rsid w:val="00FD66AD"/>
    <w:rsid w:val="00FD68C9"/>
    <w:rsid w:val="00FD6A40"/>
    <w:rsid w:val="00FD6CAA"/>
    <w:rsid w:val="00FD6D20"/>
    <w:rsid w:val="00FD6D2A"/>
    <w:rsid w:val="00FD6DDA"/>
    <w:rsid w:val="00FD6F0C"/>
    <w:rsid w:val="00FD6F22"/>
    <w:rsid w:val="00FD6FA4"/>
    <w:rsid w:val="00FD7069"/>
    <w:rsid w:val="00FD765D"/>
    <w:rsid w:val="00FD77AC"/>
    <w:rsid w:val="00FD77DB"/>
    <w:rsid w:val="00FD7882"/>
    <w:rsid w:val="00FD7A34"/>
    <w:rsid w:val="00FD7DF6"/>
    <w:rsid w:val="00FD7E6E"/>
    <w:rsid w:val="00FD7F22"/>
    <w:rsid w:val="00FE01E7"/>
    <w:rsid w:val="00FE0254"/>
    <w:rsid w:val="00FE0335"/>
    <w:rsid w:val="00FE085D"/>
    <w:rsid w:val="00FE08FC"/>
    <w:rsid w:val="00FE0A78"/>
    <w:rsid w:val="00FE0B00"/>
    <w:rsid w:val="00FE0B1B"/>
    <w:rsid w:val="00FE0C0C"/>
    <w:rsid w:val="00FE0D89"/>
    <w:rsid w:val="00FE105C"/>
    <w:rsid w:val="00FE1321"/>
    <w:rsid w:val="00FE1559"/>
    <w:rsid w:val="00FE176A"/>
    <w:rsid w:val="00FE1D61"/>
    <w:rsid w:val="00FE1D73"/>
    <w:rsid w:val="00FE218C"/>
    <w:rsid w:val="00FE22DA"/>
    <w:rsid w:val="00FE29B3"/>
    <w:rsid w:val="00FE2CDE"/>
    <w:rsid w:val="00FE2FCE"/>
    <w:rsid w:val="00FE3268"/>
    <w:rsid w:val="00FE326F"/>
    <w:rsid w:val="00FE34C5"/>
    <w:rsid w:val="00FE3575"/>
    <w:rsid w:val="00FE3697"/>
    <w:rsid w:val="00FE38F0"/>
    <w:rsid w:val="00FE3B0D"/>
    <w:rsid w:val="00FE3B88"/>
    <w:rsid w:val="00FE3C1A"/>
    <w:rsid w:val="00FE3D45"/>
    <w:rsid w:val="00FE3D63"/>
    <w:rsid w:val="00FE4299"/>
    <w:rsid w:val="00FE48B2"/>
    <w:rsid w:val="00FE493A"/>
    <w:rsid w:val="00FE4A3C"/>
    <w:rsid w:val="00FE4DAD"/>
    <w:rsid w:val="00FE4EBE"/>
    <w:rsid w:val="00FE508D"/>
    <w:rsid w:val="00FE52D8"/>
    <w:rsid w:val="00FE53CB"/>
    <w:rsid w:val="00FE544F"/>
    <w:rsid w:val="00FE5684"/>
    <w:rsid w:val="00FE5C5F"/>
    <w:rsid w:val="00FE6048"/>
    <w:rsid w:val="00FE648F"/>
    <w:rsid w:val="00FE6664"/>
    <w:rsid w:val="00FE6A46"/>
    <w:rsid w:val="00FE6C2D"/>
    <w:rsid w:val="00FE6F0C"/>
    <w:rsid w:val="00FE7167"/>
    <w:rsid w:val="00FE745B"/>
    <w:rsid w:val="00FE74BD"/>
    <w:rsid w:val="00FE74CB"/>
    <w:rsid w:val="00FE76DE"/>
    <w:rsid w:val="00FE77BB"/>
    <w:rsid w:val="00FE78CC"/>
    <w:rsid w:val="00FE7916"/>
    <w:rsid w:val="00FE7BEF"/>
    <w:rsid w:val="00FF00BE"/>
    <w:rsid w:val="00FF0524"/>
    <w:rsid w:val="00FF0528"/>
    <w:rsid w:val="00FF05D6"/>
    <w:rsid w:val="00FF0717"/>
    <w:rsid w:val="00FF0858"/>
    <w:rsid w:val="00FF08CF"/>
    <w:rsid w:val="00FF0E1B"/>
    <w:rsid w:val="00FF11DD"/>
    <w:rsid w:val="00FF132A"/>
    <w:rsid w:val="00FF14F9"/>
    <w:rsid w:val="00FF1757"/>
    <w:rsid w:val="00FF1823"/>
    <w:rsid w:val="00FF1B07"/>
    <w:rsid w:val="00FF1B54"/>
    <w:rsid w:val="00FF1C8D"/>
    <w:rsid w:val="00FF2096"/>
    <w:rsid w:val="00FF20AE"/>
    <w:rsid w:val="00FF2193"/>
    <w:rsid w:val="00FF24F0"/>
    <w:rsid w:val="00FF25F2"/>
    <w:rsid w:val="00FF27F1"/>
    <w:rsid w:val="00FF2928"/>
    <w:rsid w:val="00FF2D57"/>
    <w:rsid w:val="00FF2E3B"/>
    <w:rsid w:val="00FF2EA3"/>
    <w:rsid w:val="00FF2F3C"/>
    <w:rsid w:val="00FF2FA7"/>
    <w:rsid w:val="00FF3038"/>
    <w:rsid w:val="00FF31BC"/>
    <w:rsid w:val="00FF34BF"/>
    <w:rsid w:val="00FF384D"/>
    <w:rsid w:val="00FF3A57"/>
    <w:rsid w:val="00FF3A67"/>
    <w:rsid w:val="00FF3E9D"/>
    <w:rsid w:val="00FF3F08"/>
    <w:rsid w:val="00FF3F71"/>
    <w:rsid w:val="00FF401C"/>
    <w:rsid w:val="00FF407E"/>
    <w:rsid w:val="00FF40E7"/>
    <w:rsid w:val="00FF4213"/>
    <w:rsid w:val="00FF4857"/>
    <w:rsid w:val="00FF49A2"/>
    <w:rsid w:val="00FF49DF"/>
    <w:rsid w:val="00FF4A0B"/>
    <w:rsid w:val="00FF4EE4"/>
    <w:rsid w:val="00FF5085"/>
    <w:rsid w:val="00FF5474"/>
    <w:rsid w:val="00FF55F9"/>
    <w:rsid w:val="00FF5619"/>
    <w:rsid w:val="00FF5993"/>
    <w:rsid w:val="00FF5F23"/>
    <w:rsid w:val="00FF5FE4"/>
    <w:rsid w:val="00FF63A5"/>
    <w:rsid w:val="00FF6A19"/>
    <w:rsid w:val="00FF6A34"/>
    <w:rsid w:val="00FF6C3E"/>
    <w:rsid w:val="00FF7068"/>
    <w:rsid w:val="00FF722C"/>
    <w:rsid w:val="00FF7308"/>
    <w:rsid w:val="00FF74B5"/>
    <w:rsid w:val="00FF75D3"/>
    <w:rsid w:val="00FF7630"/>
    <w:rsid w:val="00FF76AD"/>
    <w:rsid w:val="00FF7883"/>
    <w:rsid w:val="00FF78D0"/>
    <w:rsid w:val="00FF7964"/>
    <w:rsid w:val="00FF7B6A"/>
    <w:rsid w:val="010F2136"/>
    <w:rsid w:val="0269B2AB"/>
    <w:rsid w:val="03E35512"/>
    <w:rsid w:val="03F9BCB5"/>
    <w:rsid w:val="061E6133"/>
    <w:rsid w:val="06ECAE25"/>
    <w:rsid w:val="073996EF"/>
    <w:rsid w:val="073AAB23"/>
    <w:rsid w:val="07A6EAAA"/>
    <w:rsid w:val="07BF3489"/>
    <w:rsid w:val="07F7711C"/>
    <w:rsid w:val="08223D34"/>
    <w:rsid w:val="0845C48E"/>
    <w:rsid w:val="08CD2C02"/>
    <w:rsid w:val="0916AB3F"/>
    <w:rsid w:val="09D83251"/>
    <w:rsid w:val="0C92231C"/>
    <w:rsid w:val="0CBC7A58"/>
    <w:rsid w:val="0CE7F4C9"/>
    <w:rsid w:val="0D0593C6"/>
    <w:rsid w:val="0DD91597"/>
    <w:rsid w:val="0EEB203F"/>
    <w:rsid w:val="0F06B723"/>
    <w:rsid w:val="11C9632D"/>
    <w:rsid w:val="1270B54C"/>
    <w:rsid w:val="12C02D97"/>
    <w:rsid w:val="13AF02C5"/>
    <w:rsid w:val="142BAD6B"/>
    <w:rsid w:val="1546EE24"/>
    <w:rsid w:val="1563B266"/>
    <w:rsid w:val="158FFAF7"/>
    <w:rsid w:val="15D5F625"/>
    <w:rsid w:val="15E9192E"/>
    <w:rsid w:val="17A96441"/>
    <w:rsid w:val="193B5227"/>
    <w:rsid w:val="1A6EAB6F"/>
    <w:rsid w:val="1B4B31FE"/>
    <w:rsid w:val="1C5A0CFB"/>
    <w:rsid w:val="1D0758BB"/>
    <w:rsid w:val="1E69786A"/>
    <w:rsid w:val="1EFA7AB8"/>
    <w:rsid w:val="1F071326"/>
    <w:rsid w:val="1F633F38"/>
    <w:rsid w:val="203CCEFD"/>
    <w:rsid w:val="20BCA25A"/>
    <w:rsid w:val="228B3124"/>
    <w:rsid w:val="22D6F3AE"/>
    <w:rsid w:val="22E92015"/>
    <w:rsid w:val="23D7647E"/>
    <w:rsid w:val="23E5C297"/>
    <w:rsid w:val="2420F288"/>
    <w:rsid w:val="24ACEB4B"/>
    <w:rsid w:val="24CD2E2A"/>
    <w:rsid w:val="253E2DC5"/>
    <w:rsid w:val="25D6DA77"/>
    <w:rsid w:val="27C419D5"/>
    <w:rsid w:val="298C19D9"/>
    <w:rsid w:val="2A06FF6B"/>
    <w:rsid w:val="2B2D6DD1"/>
    <w:rsid w:val="2B97EDE4"/>
    <w:rsid w:val="2CAF363E"/>
    <w:rsid w:val="2DA46A27"/>
    <w:rsid w:val="2EFBB264"/>
    <w:rsid w:val="31F58AD5"/>
    <w:rsid w:val="3320DF3C"/>
    <w:rsid w:val="335F5C9C"/>
    <w:rsid w:val="343F23EA"/>
    <w:rsid w:val="34D861CC"/>
    <w:rsid w:val="35440E1A"/>
    <w:rsid w:val="363D13D4"/>
    <w:rsid w:val="3693B100"/>
    <w:rsid w:val="38B56C3F"/>
    <w:rsid w:val="3B4BEFBA"/>
    <w:rsid w:val="3B5734E7"/>
    <w:rsid w:val="3D32C247"/>
    <w:rsid w:val="3D596AB4"/>
    <w:rsid w:val="3D8E0D09"/>
    <w:rsid w:val="3DE346AE"/>
    <w:rsid w:val="3F03992D"/>
    <w:rsid w:val="40B728B8"/>
    <w:rsid w:val="40BC0F15"/>
    <w:rsid w:val="40DCB555"/>
    <w:rsid w:val="41D0D570"/>
    <w:rsid w:val="430A2E18"/>
    <w:rsid w:val="43AFA1CA"/>
    <w:rsid w:val="45858267"/>
    <w:rsid w:val="47AA6A0F"/>
    <w:rsid w:val="4816757C"/>
    <w:rsid w:val="4851AC50"/>
    <w:rsid w:val="48DD32CC"/>
    <w:rsid w:val="498FDEB8"/>
    <w:rsid w:val="4B2347A9"/>
    <w:rsid w:val="4BFA0CD2"/>
    <w:rsid w:val="4D44D9D2"/>
    <w:rsid w:val="4EE2F0A1"/>
    <w:rsid w:val="4FA03B1B"/>
    <w:rsid w:val="5341A05B"/>
    <w:rsid w:val="544C1E85"/>
    <w:rsid w:val="5453E7FC"/>
    <w:rsid w:val="5468F3AA"/>
    <w:rsid w:val="54C4A79E"/>
    <w:rsid w:val="556CB944"/>
    <w:rsid w:val="576EA2CA"/>
    <w:rsid w:val="5AD44D67"/>
    <w:rsid w:val="5AF3A7FB"/>
    <w:rsid w:val="5BF13E9F"/>
    <w:rsid w:val="5C8301B9"/>
    <w:rsid w:val="5E23DF78"/>
    <w:rsid w:val="5E4C8310"/>
    <w:rsid w:val="5F69AD0C"/>
    <w:rsid w:val="5FFA7D5D"/>
    <w:rsid w:val="60BCE24A"/>
    <w:rsid w:val="610C83D2"/>
    <w:rsid w:val="6117FF27"/>
    <w:rsid w:val="62A1B623"/>
    <w:rsid w:val="63404133"/>
    <w:rsid w:val="64B3F06C"/>
    <w:rsid w:val="65C526D3"/>
    <w:rsid w:val="65F6C848"/>
    <w:rsid w:val="6749F3C4"/>
    <w:rsid w:val="67557789"/>
    <w:rsid w:val="67979E21"/>
    <w:rsid w:val="68B95434"/>
    <w:rsid w:val="6A1649D9"/>
    <w:rsid w:val="6A218A65"/>
    <w:rsid w:val="6A6748B9"/>
    <w:rsid w:val="6A9D6F1B"/>
    <w:rsid w:val="6B3E8BB0"/>
    <w:rsid w:val="6B69DDFE"/>
    <w:rsid w:val="6B822B9D"/>
    <w:rsid w:val="6C64DDAF"/>
    <w:rsid w:val="6E310CD6"/>
    <w:rsid w:val="6EECF29D"/>
    <w:rsid w:val="702CCFDD"/>
    <w:rsid w:val="71074FCB"/>
    <w:rsid w:val="730E0CAF"/>
    <w:rsid w:val="73E6D1FC"/>
    <w:rsid w:val="74094A36"/>
    <w:rsid w:val="74F0BF29"/>
    <w:rsid w:val="773D217E"/>
    <w:rsid w:val="78C5875A"/>
    <w:rsid w:val="7917B469"/>
    <w:rsid w:val="7933DBC1"/>
    <w:rsid w:val="7A5B113F"/>
    <w:rsid w:val="7BCFBF50"/>
    <w:rsid w:val="7C6F5DDA"/>
    <w:rsid w:val="7C837ABB"/>
    <w:rsid w:val="7C9B160B"/>
    <w:rsid w:val="7D319859"/>
    <w:rsid w:val="7D8B957D"/>
    <w:rsid w:val="7F07667E"/>
    <w:rsid w:val="7F0CE2D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9E4092"/>
  <w15:docId w15:val="{0521BA5F-ECAF-4B94-8F88-5FCA814DE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iPriority="9" w:unhideWhenUsed="1"/>
    <w:lsdException w:name="heading 5" w:semiHidden="1" w:uiPriority="9"/>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1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iPriority="19" w:unhideWhenUsed="1"/>
    <w:lsdException w:name="envelope return" w:semiHidden="1" w:uiPriority="19" w:unhideWhenUsed="1"/>
    <w:lsdException w:name="footnote reference" w:semiHidden="1" w:uiPriority="1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19" w:unhideWhenUsed="1"/>
    <w:lsdException w:name="endnote text" w:semiHidden="1" w:uiPriority="19" w:unhideWhenUsed="1"/>
    <w:lsdException w:name="table of authorities" w:semiHidden="1" w:unhideWhenUsed="1"/>
    <w:lsdException w:name="macro" w:semiHidden="1" w:unhideWhenUsed="1"/>
    <w:lsdException w:name="toa heading" w:semiHidden="1" w:unhideWhenUsed="1"/>
    <w:lsdException w:name="List" w:semiHidden="1" w:uiPriority="29" w:unhideWhenUsed="1"/>
    <w:lsdException w:name="List Bullet" w:semiHidden="1" w:uiPriority="4" w:unhideWhenUsed="1" w:qFormat="1"/>
    <w:lsdException w:name="List Number" w:uiPriority="4" w:qFormat="1"/>
    <w:lsdException w:name="List 2" w:semiHidden="1" w:uiPriority="29" w:unhideWhenUsed="1"/>
    <w:lsdException w:name="List 3" w:semiHidden="1" w:uiPriority="29" w:unhideWhenUsed="1"/>
    <w:lsdException w:name="List 4" w:uiPriority="29"/>
    <w:lsdException w:name="List 5" w:uiPriority="29"/>
    <w:lsdException w:name="List Bullet 2" w:semiHidden="1" w:uiPriority="4" w:unhideWhenUsed="1" w:qFormat="1"/>
    <w:lsdException w:name="List Bullet 3" w:semiHidden="1" w:uiPriority="4" w:unhideWhenUsed="1" w:qFormat="1"/>
    <w:lsdException w:name="List Bullet 4" w:semiHidden="1" w:unhideWhenUsed="1"/>
    <w:lsdException w:name="List Bullet 5" w:semiHidden="1" w:unhideWhenUsed="1"/>
    <w:lsdException w:name="List Number 2" w:semiHidden="1" w:uiPriority="4" w:unhideWhenUsed="1" w:qFormat="1"/>
    <w:lsdException w:name="List Number 3" w:semiHidden="1" w:uiPriority="4"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uiPriority="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19" w:unhideWhenUsed="1"/>
    <w:lsdException w:name="Emphasis" w:uiPriority="19"/>
    <w:lsdException w:name="Document Map" w:semiHidden="1" w:uiPriority="19" w:unhideWhenUsed="1"/>
    <w:lsdException w:name="Plain Text" w:semiHidden="1" w:unhideWhenUsed="1"/>
    <w:lsdException w:name="E-mail Signature" w:semiHidden="1" w:uiPriority="1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C834C2"/>
    <w:pPr>
      <w:spacing w:after="180" w:line="270" w:lineRule="exact"/>
    </w:pPr>
    <w:rPr>
      <w:rFonts w:ascii="Arial" w:hAnsi="Arial"/>
      <w:color w:val="373737"/>
      <w:sz w:val="20"/>
    </w:rPr>
  </w:style>
  <w:style w:type="paragraph" w:styleId="Heading1">
    <w:name w:val="heading 1"/>
    <w:basedOn w:val="Normal"/>
    <w:next w:val="BodyText"/>
    <w:link w:val="Heading1Char"/>
    <w:qFormat/>
    <w:rsid w:val="0033445D"/>
    <w:pPr>
      <w:keepNext/>
      <w:numPr>
        <w:numId w:val="11"/>
      </w:numPr>
      <w:spacing w:after="60" w:line="280" w:lineRule="atLeast"/>
      <w:ind w:left="720"/>
      <w:outlineLvl w:val="0"/>
    </w:pPr>
    <w:rPr>
      <w:rFonts w:asciiTheme="majorHAnsi" w:eastAsia="Times New Roman" w:hAnsiTheme="majorHAnsi" w:cs="Arial"/>
      <w:b/>
      <w:bCs/>
      <w:color w:val="005CAF"/>
      <w:kern w:val="32"/>
      <w:sz w:val="32"/>
      <w:szCs w:val="32"/>
    </w:rPr>
  </w:style>
  <w:style w:type="paragraph" w:styleId="Heading2">
    <w:name w:val="heading 2"/>
    <w:basedOn w:val="Heading1"/>
    <w:next w:val="BodyText"/>
    <w:link w:val="Heading2Char"/>
    <w:qFormat/>
    <w:rsid w:val="0033445D"/>
    <w:pPr>
      <w:ind w:left="3686"/>
      <w:outlineLvl w:val="1"/>
    </w:pPr>
    <w:rPr>
      <w:bCs w:val="0"/>
      <w:iCs/>
      <w:color w:val="56B4DF"/>
      <w:sz w:val="24"/>
      <w:szCs w:val="28"/>
    </w:rPr>
  </w:style>
  <w:style w:type="paragraph" w:styleId="Heading3">
    <w:name w:val="heading 3"/>
    <w:basedOn w:val="BodyText"/>
    <w:next w:val="BodyText"/>
    <w:link w:val="Heading3Char"/>
    <w:qFormat/>
    <w:rsid w:val="00C02415"/>
    <w:pPr>
      <w:keepNext/>
      <w:spacing w:before="120" w:after="60" w:line="280" w:lineRule="atLeast"/>
      <w:outlineLvl w:val="2"/>
    </w:pPr>
    <w:rPr>
      <w:rFonts w:asciiTheme="majorHAnsi" w:eastAsia="Times New Roman" w:hAnsiTheme="majorHAnsi" w:cs="Arial"/>
      <w:bCs/>
      <w:color w:val="005CAF"/>
    </w:rPr>
  </w:style>
  <w:style w:type="paragraph" w:styleId="Heading4">
    <w:name w:val="heading 4"/>
    <w:basedOn w:val="BodyText"/>
    <w:next w:val="BodyText"/>
    <w:link w:val="Heading4Char"/>
    <w:uiPriority w:val="9"/>
    <w:unhideWhenUsed/>
    <w:rsid w:val="0033445D"/>
    <w:pPr>
      <w:keepNext/>
      <w:keepLines/>
      <w:spacing w:before="200" w:after="0"/>
      <w:outlineLvl w:val="3"/>
    </w:pPr>
    <w:rPr>
      <w:rFonts w:asciiTheme="majorHAnsi" w:eastAsiaTheme="majorEastAsia" w:hAnsiTheme="majorHAnsi" w:cstheme="majorBidi"/>
      <w:b/>
      <w:bCs/>
      <w:i/>
      <w:iCs/>
      <w:color w:val="auto"/>
    </w:rPr>
  </w:style>
  <w:style w:type="paragraph" w:styleId="Heading6">
    <w:name w:val="heading 6"/>
    <w:basedOn w:val="Normal"/>
    <w:next w:val="BodyText"/>
    <w:link w:val="Heading6Char"/>
    <w:uiPriority w:val="1"/>
    <w:qFormat/>
    <w:rsid w:val="0033445D"/>
    <w:pPr>
      <w:keepNext/>
      <w:pageBreakBefore/>
      <w:spacing w:after="60" w:line="280" w:lineRule="atLeast"/>
      <w:ind w:left="2381" w:hanging="2381"/>
      <w:outlineLvl w:val="5"/>
    </w:pPr>
    <w:rPr>
      <w:rFonts w:asciiTheme="majorHAnsi" w:eastAsiaTheme="majorEastAsia" w:hAnsiTheme="majorHAnsi" w:cstheme="majorBidi"/>
      <w:b/>
      <w:iCs/>
      <w:color w:val="005CAF"/>
      <w:sz w:val="32"/>
    </w:rPr>
  </w:style>
  <w:style w:type="paragraph" w:styleId="Heading7">
    <w:name w:val="heading 7"/>
    <w:basedOn w:val="Normal"/>
    <w:next w:val="BodyText"/>
    <w:link w:val="Heading7Char"/>
    <w:uiPriority w:val="1"/>
    <w:qFormat/>
    <w:rsid w:val="0033445D"/>
    <w:pPr>
      <w:keepNext/>
      <w:keepLines/>
      <w:spacing w:after="60" w:line="280" w:lineRule="atLeast"/>
      <w:ind w:left="709" w:hanging="709"/>
      <w:outlineLvl w:val="6"/>
    </w:pPr>
    <w:rPr>
      <w:rFonts w:asciiTheme="majorHAnsi" w:eastAsiaTheme="majorEastAsia" w:hAnsiTheme="majorHAnsi" w:cstheme="majorBidi"/>
      <w:b/>
      <w:iCs/>
      <w:color w:val="56B4DF"/>
      <w:sz w:val="22"/>
    </w:rPr>
  </w:style>
  <w:style w:type="paragraph" w:styleId="Heading8">
    <w:name w:val="heading 8"/>
    <w:basedOn w:val="Normal"/>
    <w:next w:val="BodyText"/>
    <w:link w:val="Heading8Char"/>
    <w:uiPriority w:val="1"/>
    <w:qFormat/>
    <w:rsid w:val="0033445D"/>
    <w:pPr>
      <w:keepNext/>
      <w:keepLines/>
      <w:spacing w:after="60" w:line="280" w:lineRule="atLeast"/>
      <w:outlineLvl w:val="7"/>
    </w:pPr>
    <w:rPr>
      <w:rFonts w:asciiTheme="majorHAnsi" w:eastAsiaTheme="majorEastAsia" w:hAnsiTheme="majorHAnsi" w:cstheme="majorBidi"/>
      <w:color w:val="005CA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Contemporary">
    <w:name w:val="Table Contemporary"/>
    <w:basedOn w:val="TableNormal"/>
    <w:rsid w:val="0033445D"/>
    <w:rPr>
      <w:rFonts w:eastAsia="Times New Roman"/>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Bullet2">
    <w:name w:val="Bullet 2"/>
    <w:basedOn w:val="Normal"/>
    <w:semiHidden/>
    <w:rsid w:val="0033445D"/>
    <w:pPr>
      <w:numPr>
        <w:numId w:val="2"/>
      </w:numPr>
      <w:tabs>
        <w:tab w:val="clear" w:pos="1418"/>
        <w:tab w:val="num" w:pos="360"/>
      </w:tabs>
      <w:spacing w:before="100" w:line="312" w:lineRule="auto"/>
      <w:ind w:left="0" w:firstLine="0"/>
    </w:pPr>
    <w:rPr>
      <w:rFonts w:eastAsia="Times New Roman"/>
      <w:lang w:eastAsia="en-AU"/>
    </w:rPr>
  </w:style>
  <w:style w:type="character" w:customStyle="1" w:styleId="Heading1Char">
    <w:name w:val="Heading 1 Char"/>
    <w:basedOn w:val="DefaultParagraphFont"/>
    <w:link w:val="Heading1"/>
    <w:rsid w:val="0033445D"/>
    <w:rPr>
      <w:rFonts w:asciiTheme="majorHAnsi" w:eastAsia="Times New Roman" w:hAnsiTheme="majorHAnsi" w:cs="Arial"/>
      <w:b/>
      <w:bCs/>
      <w:color w:val="005CAF"/>
      <w:kern w:val="32"/>
      <w:sz w:val="32"/>
      <w:szCs w:val="32"/>
    </w:rPr>
  </w:style>
  <w:style w:type="character" w:customStyle="1" w:styleId="Heading2Char">
    <w:name w:val="Heading 2 Char"/>
    <w:basedOn w:val="DefaultParagraphFont"/>
    <w:link w:val="Heading2"/>
    <w:rsid w:val="0033445D"/>
    <w:rPr>
      <w:rFonts w:asciiTheme="majorHAnsi" w:eastAsia="Times New Roman" w:hAnsiTheme="majorHAnsi" w:cs="Arial"/>
      <w:b/>
      <w:iCs/>
      <w:color w:val="56B4DF"/>
      <w:kern w:val="32"/>
      <w:sz w:val="24"/>
      <w:szCs w:val="28"/>
    </w:rPr>
  </w:style>
  <w:style w:type="character" w:customStyle="1" w:styleId="Heading3Char">
    <w:name w:val="Heading 3 Char"/>
    <w:basedOn w:val="DefaultParagraphFont"/>
    <w:link w:val="Heading3"/>
    <w:rsid w:val="00C02415"/>
    <w:rPr>
      <w:rFonts w:asciiTheme="majorHAnsi" w:eastAsia="Times New Roman" w:hAnsiTheme="majorHAnsi" w:cs="Arial"/>
      <w:bCs/>
      <w:color w:val="005CAF"/>
      <w:sz w:val="20"/>
    </w:rPr>
  </w:style>
  <w:style w:type="paragraph" w:styleId="TOC1">
    <w:name w:val="toc 1"/>
    <w:basedOn w:val="Normal"/>
    <w:next w:val="Normal"/>
    <w:autoRedefine/>
    <w:uiPriority w:val="39"/>
    <w:rsid w:val="00D733A4"/>
    <w:pPr>
      <w:tabs>
        <w:tab w:val="right" w:pos="13892"/>
      </w:tabs>
      <w:spacing w:before="60" w:after="60"/>
      <w:ind w:left="567" w:right="104" w:hanging="567"/>
    </w:pPr>
    <w:rPr>
      <w:rFonts w:asciiTheme="minorHAnsi" w:eastAsia="Times New Roman" w:hAnsiTheme="minorHAnsi" w:cstheme="minorHAnsi"/>
      <w:b/>
      <w:noProof/>
      <w:szCs w:val="24"/>
    </w:rPr>
  </w:style>
  <w:style w:type="paragraph" w:styleId="FootnoteText">
    <w:name w:val="footnote text"/>
    <w:basedOn w:val="Normal"/>
    <w:link w:val="FootnoteTextChar"/>
    <w:uiPriority w:val="19"/>
    <w:rsid w:val="0033445D"/>
    <w:pPr>
      <w:ind w:left="2268" w:hanging="108"/>
    </w:pPr>
    <w:rPr>
      <w:rFonts w:eastAsia="Times New Roman"/>
      <w:sz w:val="16"/>
    </w:rPr>
  </w:style>
  <w:style w:type="character" w:customStyle="1" w:styleId="FootnoteTextChar">
    <w:name w:val="Footnote Text Char"/>
    <w:basedOn w:val="DefaultParagraphFont"/>
    <w:link w:val="FootnoteText"/>
    <w:uiPriority w:val="19"/>
    <w:rsid w:val="0033445D"/>
    <w:rPr>
      <w:rFonts w:ascii="Arial" w:eastAsia="Times New Roman" w:hAnsi="Arial"/>
      <w:color w:val="373737"/>
      <w:sz w:val="16"/>
    </w:rPr>
  </w:style>
  <w:style w:type="paragraph" w:styleId="Footer">
    <w:name w:val="footer"/>
    <w:basedOn w:val="Normal"/>
    <w:link w:val="FooterChar"/>
    <w:uiPriority w:val="99"/>
    <w:rsid w:val="0033445D"/>
    <w:pPr>
      <w:tabs>
        <w:tab w:val="right" w:pos="9680"/>
      </w:tabs>
    </w:pPr>
    <w:rPr>
      <w:rFonts w:eastAsia="Times New Roman"/>
      <w:sz w:val="16"/>
      <w:szCs w:val="16"/>
    </w:rPr>
  </w:style>
  <w:style w:type="character" w:customStyle="1" w:styleId="FooterChar">
    <w:name w:val="Footer Char"/>
    <w:basedOn w:val="DefaultParagraphFont"/>
    <w:link w:val="Footer"/>
    <w:uiPriority w:val="99"/>
    <w:rsid w:val="0033445D"/>
    <w:rPr>
      <w:rFonts w:ascii="Arial" w:eastAsia="Times New Roman" w:hAnsi="Arial"/>
      <w:color w:val="373737"/>
      <w:sz w:val="16"/>
      <w:szCs w:val="16"/>
    </w:rPr>
  </w:style>
  <w:style w:type="paragraph" w:styleId="TableofFigures">
    <w:name w:val="table of figures"/>
    <w:basedOn w:val="Normal"/>
    <w:next w:val="Normal"/>
    <w:uiPriority w:val="99"/>
    <w:rsid w:val="00157FA6"/>
    <w:pPr>
      <w:tabs>
        <w:tab w:val="right" w:pos="13892"/>
      </w:tabs>
      <w:spacing w:after="40"/>
      <w:ind w:left="442" w:right="805" w:hanging="442"/>
    </w:pPr>
    <w:rPr>
      <w:rFonts w:asciiTheme="minorHAnsi" w:eastAsia="Times New Roman" w:hAnsiTheme="minorHAnsi"/>
      <w:bCs/>
      <w:noProof/>
      <w:lang w:val="en-US"/>
    </w:rPr>
  </w:style>
  <w:style w:type="character" w:styleId="FootnoteReference">
    <w:name w:val="footnote reference"/>
    <w:basedOn w:val="DefaultParagraphFont"/>
    <w:uiPriority w:val="19"/>
    <w:rsid w:val="0033445D"/>
    <w:rPr>
      <w:vertAlign w:val="superscript"/>
    </w:rPr>
  </w:style>
  <w:style w:type="character" w:styleId="PageNumber">
    <w:name w:val="page number"/>
    <w:rsid w:val="0033445D"/>
    <w:rPr>
      <w:rFonts w:ascii="Arial" w:hAnsi="Arial"/>
      <w:sz w:val="18"/>
    </w:rPr>
  </w:style>
  <w:style w:type="paragraph" w:styleId="BodyText">
    <w:name w:val="Body Text"/>
    <w:link w:val="BodyTextChar"/>
    <w:qFormat/>
    <w:rsid w:val="0033445D"/>
    <w:pPr>
      <w:spacing w:after="120" w:line="270" w:lineRule="exact"/>
    </w:pPr>
    <w:rPr>
      <w:color w:val="373737"/>
      <w:sz w:val="20"/>
    </w:rPr>
  </w:style>
  <w:style w:type="character" w:customStyle="1" w:styleId="BodyTextChar">
    <w:name w:val="Body Text Char"/>
    <w:basedOn w:val="DefaultParagraphFont"/>
    <w:link w:val="BodyText"/>
    <w:rsid w:val="0033445D"/>
    <w:rPr>
      <w:color w:val="373737"/>
      <w:sz w:val="20"/>
    </w:rPr>
  </w:style>
  <w:style w:type="paragraph" w:styleId="Subtitle">
    <w:name w:val="Subtitle"/>
    <w:basedOn w:val="Normal"/>
    <w:next w:val="Normal"/>
    <w:link w:val="SubtitleChar"/>
    <w:rsid w:val="0033445D"/>
    <w:pPr>
      <w:numPr>
        <w:ilvl w:val="1"/>
      </w:numPr>
      <w:spacing w:line="240" w:lineRule="auto"/>
    </w:pPr>
    <w:rPr>
      <w:rFonts w:asciiTheme="majorHAnsi" w:eastAsiaTheme="majorEastAsia" w:hAnsiTheme="majorHAnsi" w:cstheme="majorBidi"/>
      <w:iCs/>
      <w:color w:val="005CAF" w:themeColor="accent1"/>
      <w:spacing w:val="15"/>
      <w:sz w:val="32"/>
      <w:szCs w:val="24"/>
    </w:rPr>
  </w:style>
  <w:style w:type="character" w:customStyle="1" w:styleId="SubtitleChar">
    <w:name w:val="Subtitle Char"/>
    <w:basedOn w:val="DefaultParagraphFont"/>
    <w:link w:val="Subtitle"/>
    <w:rsid w:val="0033445D"/>
    <w:rPr>
      <w:rFonts w:asciiTheme="majorHAnsi" w:eastAsiaTheme="majorEastAsia" w:hAnsiTheme="majorHAnsi" w:cstheme="majorBidi"/>
      <w:iCs/>
      <w:color w:val="005CAF" w:themeColor="accent1"/>
      <w:spacing w:val="15"/>
      <w:sz w:val="32"/>
      <w:szCs w:val="24"/>
    </w:rPr>
  </w:style>
  <w:style w:type="character" w:styleId="Hyperlink">
    <w:name w:val="Hyperlink"/>
    <w:uiPriority w:val="99"/>
    <w:rsid w:val="0033445D"/>
    <w:rPr>
      <w:color w:val="005CAF"/>
      <w:u w:val="none"/>
    </w:rPr>
  </w:style>
  <w:style w:type="table" w:styleId="Table3Deffects1">
    <w:name w:val="Table 3D effects 1"/>
    <w:basedOn w:val="TableNormal"/>
    <w:rsid w:val="0033445D"/>
    <w:rPr>
      <w:rFonts w:eastAsia="Times New Roman"/>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BalloonText">
    <w:name w:val="Balloon Text"/>
    <w:basedOn w:val="Normal"/>
    <w:link w:val="BalloonTextChar"/>
    <w:rsid w:val="0033445D"/>
    <w:rPr>
      <w:rFonts w:ascii="Tahoma" w:eastAsia="Times New Roman" w:hAnsi="Tahoma" w:cs="Tahoma"/>
      <w:sz w:val="16"/>
      <w:szCs w:val="16"/>
    </w:rPr>
  </w:style>
  <w:style w:type="character" w:customStyle="1" w:styleId="BalloonTextChar">
    <w:name w:val="Balloon Text Char"/>
    <w:basedOn w:val="DefaultParagraphFont"/>
    <w:link w:val="BalloonText"/>
    <w:rsid w:val="0033445D"/>
    <w:rPr>
      <w:rFonts w:ascii="Tahoma" w:eastAsia="Times New Roman" w:hAnsi="Tahoma" w:cs="Tahoma"/>
      <w:color w:val="373737"/>
      <w:sz w:val="16"/>
      <w:szCs w:val="16"/>
    </w:rPr>
  </w:style>
  <w:style w:type="table" w:styleId="TableGrid">
    <w:name w:val="Table Grid"/>
    <w:basedOn w:val="TableNormal"/>
    <w:uiPriority w:val="59"/>
    <w:rsid w:val="0033445D"/>
    <w:rPr>
      <w:rFonts w:eastAsia="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3445D"/>
    <w:rPr>
      <w:color w:val="808080"/>
    </w:rPr>
  </w:style>
  <w:style w:type="table" w:styleId="MediumGrid3-Accent1">
    <w:name w:val="Medium Grid 3 Accent 1"/>
    <w:basedOn w:val="TableNormal"/>
    <w:uiPriority w:val="69"/>
    <w:rsid w:val="0033445D"/>
    <w:rPr>
      <w:rFonts w:eastAsia="Times New Roman"/>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D7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CA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CA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CA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CA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AF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AFFF" w:themeFill="accent1" w:themeFillTint="7F"/>
      </w:tcPr>
    </w:tblStylePr>
  </w:style>
  <w:style w:type="table" w:styleId="ColorfulGrid-Accent1">
    <w:name w:val="Colorful Grid Accent 1"/>
    <w:basedOn w:val="TableNormal"/>
    <w:uiPriority w:val="73"/>
    <w:rsid w:val="0033445D"/>
    <w:rPr>
      <w:rFonts w:eastAsia="Times New Roman"/>
      <w:color w:val="373737" w:themeColor="text1"/>
      <w:lang w:eastAsia="en-AU"/>
    </w:rPr>
    <w:tblPr>
      <w:tblStyleRowBandSize w:val="1"/>
      <w:tblStyleColBandSize w:val="1"/>
      <w:tblBorders>
        <w:insideH w:val="single" w:sz="4" w:space="0" w:color="FFFFFF" w:themeColor="background1"/>
      </w:tblBorders>
    </w:tblPr>
    <w:tcPr>
      <w:shd w:val="clear" w:color="auto" w:fill="BCDFFF" w:themeFill="accent1" w:themeFillTint="33"/>
    </w:tcPr>
    <w:tblStylePr w:type="firstRow">
      <w:rPr>
        <w:b/>
        <w:bCs/>
      </w:rPr>
      <w:tblPr/>
      <w:tcPr>
        <w:shd w:val="clear" w:color="auto" w:fill="79BFFF" w:themeFill="accent1" w:themeFillTint="66"/>
      </w:tcPr>
    </w:tblStylePr>
    <w:tblStylePr w:type="lastRow">
      <w:rPr>
        <w:b/>
        <w:bCs/>
        <w:color w:val="373737" w:themeColor="text1"/>
      </w:rPr>
      <w:tblPr/>
      <w:tcPr>
        <w:shd w:val="clear" w:color="auto" w:fill="79BFFF" w:themeFill="accent1" w:themeFillTint="66"/>
      </w:tcPr>
    </w:tblStylePr>
    <w:tblStylePr w:type="firstCol">
      <w:rPr>
        <w:color w:val="FFFFFF" w:themeColor="background1"/>
      </w:rPr>
      <w:tblPr/>
      <w:tcPr>
        <w:shd w:val="clear" w:color="auto" w:fill="004483" w:themeFill="accent1" w:themeFillShade="BF"/>
      </w:tcPr>
    </w:tblStylePr>
    <w:tblStylePr w:type="lastCol">
      <w:rPr>
        <w:color w:val="FFFFFF" w:themeColor="background1"/>
      </w:rPr>
      <w:tblPr/>
      <w:tcPr>
        <w:shd w:val="clear" w:color="auto" w:fill="004483" w:themeFill="accent1" w:themeFillShade="BF"/>
      </w:tcPr>
    </w:tblStylePr>
    <w:tblStylePr w:type="band1Vert">
      <w:tblPr/>
      <w:tcPr>
        <w:shd w:val="clear" w:color="auto" w:fill="58AFFF" w:themeFill="accent1" w:themeFillTint="7F"/>
      </w:tcPr>
    </w:tblStylePr>
    <w:tblStylePr w:type="band1Horz">
      <w:tblPr/>
      <w:tcPr>
        <w:shd w:val="clear" w:color="auto" w:fill="58AFFF" w:themeFill="accent1" w:themeFillTint="7F"/>
      </w:tcPr>
    </w:tblStylePr>
  </w:style>
  <w:style w:type="character" w:styleId="IntenseEmphasis">
    <w:name w:val="Intense Emphasis"/>
    <w:basedOn w:val="DefaultParagraphFont"/>
    <w:uiPriority w:val="21"/>
    <w:rsid w:val="0033445D"/>
    <w:rPr>
      <w:b/>
      <w:bCs/>
      <w:i/>
      <w:iCs/>
      <w:color w:val="005CAF" w:themeColor="accent1"/>
    </w:rPr>
  </w:style>
  <w:style w:type="paragraph" w:styleId="Bibliography">
    <w:name w:val="Bibliography"/>
    <w:basedOn w:val="Normal"/>
    <w:next w:val="Normal"/>
    <w:uiPriority w:val="37"/>
    <w:unhideWhenUsed/>
    <w:rsid w:val="0033445D"/>
    <w:rPr>
      <w:rFonts w:eastAsia="Times New Roman"/>
    </w:rPr>
  </w:style>
  <w:style w:type="paragraph" w:styleId="TOCHeading">
    <w:name w:val="TOC Heading"/>
    <w:basedOn w:val="Heading1"/>
    <w:next w:val="Normal"/>
    <w:uiPriority w:val="39"/>
    <w:unhideWhenUsed/>
    <w:qFormat/>
    <w:rsid w:val="0033445D"/>
    <w:pPr>
      <w:keepLines/>
      <w:spacing w:before="480" w:line="276" w:lineRule="auto"/>
      <w:ind w:left="0" w:firstLine="0"/>
      <w:outlineLvl w:val="9"/>
    </w:pPr>
    <w:rPr>
      <w:rFonts w:eastAsiaTheme="majorEastAsia" w:cstheme="majorBidi"/>
      <w:color w:val="004483" w:themeColor="accent1" w:themeShade="BF"/>
      <w:kern w:val="0"/>
      <w:sz w:val="28"/>
      <w:szCs w:val="28"/>
      <w:lang w:eastAsia="ja-JP"/>
    </w:rPr>
  </w:style>
  <w:style w:type="table" w:styleId="Table3Deffects2">
    <w:name w:val="Table 3D effects 2"/>
    <w:basedOn w:val="TableNormal"/>
    <w:rsid w:val="0033445D"/>
    <w:rPr>
      <w:rFonts w:eastAsia="Times New Roman"/>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OCEHeadings">
    <w:name w:val="OCE Headings"/>
    <w:uiPriority w:val="99"/>
    <w:rsid w:val="0033445D"/>
    <w:pPr>
      <w:numPr>
        <w:numId w:val="3"/>
      </w:numPr>
    </w:pPr>
  </w:style>
  <w:style w:type="character" w:customStyle="1" w:styleId="Heading4Char">
    <w:name w:val="Heading 4 Char"/>
    <w:basedOn w:val="DefaultParagraphFont"/>
    <w:link w:val="Heading4"/>
    <w:uiPriority w:val="9"/>
    <w:rsid w:val="0033445D"/>
    <w:rPr>
      <w:rFonts w:asciiTheme="majorHAnsi" w:eastAsiaTheme="majorEastAsia" w:hAnsiTheme="majorHAnsi" w:cstheme="majorBidi"/>
      <w:b/>
      <w:bCs/>
      <w:i/>
      <w:iCs/>
      <w:sz w:val="20"/>
    </w:rPr>
  </w:style>
  <w:style w:type="character" w:customStyle="1" w:styleId="Heading6Char">
    <w:name w:val="Heading 6 Char"/>
    <w:basedOn w:val="DefaultParagraphFont"/>
    <w:link w:val="Heading6"/>
    <w:uiPriority w:val="1"/>
    <w:rsid w:val="0033445D"/>
    <w:rPr>
      <w:rFonts w:asciiTheme="majorHAnsi" w:eastAsiaTheme="majorEastAsia" w:hAnsiTheme="majorHAnsi" w:cstheme="majorBidi"/>
      <w:b/>
      <w:iCs/>
      <w:color w:val="005CAF"/>
      <w:sz w:val="32"/>
    </w:rPr>
  </w:style>
  <w:style w:type="paragraph" w:styleId="ListParagraph">
    <w:name w:val="List Paragraph"/>
    <w:basedOn w:val="ListBullet"/>
    <w:link w:val="ListParagraphChar"/>
    <w:uiPriority w:val="34"/>
    <w:qFormat/>
    <w:rsid w:val="0033445D"/>
    <w:pPr>
      <w:ind w:left="0" w:firstLine="0"/>
    </w:pPr>
    <w:rPr>
      <w:lang w:val="en"/>
    </w:rPr>
  </w:style>
  <w:style w:type="character" w:customStyle="1" w:styleId="ListParagraphChar">
    <w:name w:val="List Paragraph Char"/>
    <w:basedOn w:val="DefaultParagraphFont"/>
    <w:link w:val="ListParagraph"/>
    <w:uiPriority w:val="34"/>
    <w:rsid w:val="0033445D"/>
    <w:rPr>
      <w:color w:val="373737"/>
      <w:sz w:val="20"/>
      <w:lang w:val="en"/>
    </w:rPr>
  </w:style>
  <w:style w:type="numbering" w:customStyle="1" w:styleId="OCEBulletedList">
    <w:name w:val="OCE Bulleted List"/>
    <w:uiPriority w:val="99"/>
    <w:rsid w:val="0054708E"/>
    <w:pPr>
      <w:numPr>
        <w:numId w:val="4"/>
      </w:numPr>
    </w:pPr>
  </w:style>
  <w:style w:type="paragraph" w:styleId="ListBullet">
    <w:name w:val="List Bullet"/>
    <w:basedOn w:val="BodyText"/>
    <w:uiPriority w:val="4"/>
    <w:qFormat/>
    <w:rsid w:val="0054708E"/>
    <w:pPr>
      <w:numPr>
        <w:numId w:val="23"/>
      </w:numPr>
      <w:spacing w:after="40"/>
      <w:jc w:val="both"/>
    </w:pPr>
  </w:style>
  <w:style w:type="paragraph" w:styleId="ListContinue2">
    <w:name w:val="List Continue 2"/>
    <w:basedOn w:val="Normal"/>
    <w:rsid w:val="0033445D"/>
    <w:pPr>
      <w:spacing w:after="120"/>
      <w:ind w:left="566"/>
      <w:contextualSpacing/>
    </w:pPr>
  </w:style>
  <w:style w:type="paragraph" w:styleId="ListBullet2">
    <w:name w:val="List Bullet 2"/>
    <w:basedOn w:val="ListBullet"/>
    <w:uiPriority w:val="4"/>
    <w:qFormat/>
    <w:rsid w:val="00EC06C0"/>
  </w:style>
  <w:style w:type="paragraph" w:styleId="ListBullet4">
    <w:name w:val="List Bullet 4"/>
    <w:basedOn w:val="ListBullet3"/>
    <w:rsid w:val="002475D3"/>
  </w:style>
  <w:style w:type="paragraph" w:styleId="ListBullet3">
    <w:name w:val="List Bullet 3"/>
    <w:basedOn w:val="ListBullet2"/>
    <w:uiPriority w:val="4"/>
    <w:qFormat/>
    <w:rsid w:val="00EC06C0"/>
  </w:style>
  <w:style w:type="paragraph" w:styleId="ListNumber">
    <w:name w:val="List Number"/>
    <w:basedOn w:val="Normal"/>
    <w:uiPriority w:val="4"/>
    <w:qFormat/>
    <w:rsid w:val="0033445D"/>
    <w:pPr>
      <w:numPr>
        <w:numId w:val="5"/>
      </w:numPr>
      <w:spacing w:after="60"/>
      <w:jc w:val="both"/>
    </w:pPr>
  </w:style>
  <w:style w:type="paragraph" w:styleId="ListNumber2">
    <w:name w:val="List Number 2"/>
    <w:basedOn w:val="ListNumber"/>
    <w:uiPriority w:val="4"/>
    <w:qFormat/>
    <w:rsid w:val="0033445D"/>
    <w:pPr>
      <w:numPr>
        <w:ilvl w:val="1"/>
      </w:numPr>
    </w:pPr>
  </w:style>
  <w:style w:type="paragraph" w:styleId="ListNumber3">
    <w:name w:val="List Number 3"/>
    <w:basedOn w:val="ListNumber2"/>
    <w:uiPriority w:val="4"/>
    <w:qFormat/>
    <w:rsid w:val="0033445D"/>
    <w:pPr>
      <w:numPr>
        <w:ilvl w:val="2"/>
      </w:numPr>
    </w:pPr>
  </w:style>
  <w:style w:type="character" w:customStyle="1" w:styleId="Heading7Char">
    <w:name w:val="Heading 7 Char"/>
    <w:basedOn w:val="DefaultParagraphFont"/>
    <w:link w:val="Heading7"/>
    <w:uiPriority w:val="1"/>
    <w:rsid w:val="0033445D"/>
    <w:rPr>
      <w:rFonts w:asciiTheme="majorHAnsi" w:eastAsiaTheme="majorEastAsia" w:hAnsiTheme="majorHAnsi" w:cstheme="majorBidi"/>
      <w:b/>
      <w:iCs/>
      <w:color w:val="56B4DF"/>
    </w:rPr>
  </w:style>
  <w:style w:type="paragraph" w:styleId="BodyTextFirstIndent">
    <w:name w:val="Body Text First Indent"/>
    <w:basedOn w:val="BodyText"/>
    <w:link w:val="BodyTextFirstIndentChar"/>
    <w:semiHidden/>
    <w:rsid w:val="0033445D"/>
    <w:pPr>
      <w:ind w:firstLine="360"/>
    </w:pPr>
    <w:rPr>
      <w:rFonts w:ascii="Arial" w:hAnsi="Arial"/>
    </w:rPr>
  </w:style>
  <w:style w:type="character" w:customStyle="1" w:styleId="BodyTextFirstIndentChar">
    <w:name w:val="Body Text First Indent Char"/>
    <w:basedOn w:val="BodyTextChar"/>
    <w:link w:val="BodyTextFirstIndent"/>
    <w:semiHidden/>
    <w:rsid w:val="0033445D"/>
    <w:rPr>
      <w:rFonts w:ascii="Arial" w:hAnsi="Arial"/>
      <w:color w:val="373737"/>
      <w:sz w:val="20"/>
    </w:rPr>
  </w:style>
  <w:style w:type="paragraph" w:styleId="BodyTextIndent">
    <w:name w:val="Body Text Indent"/>
    <w:basedOn w:val="Normal"/>
    <w:link w:val="BodyTextIndentChar"/>
    <w:semiHidden/>
    <w:unhideWhenUsed/>
    <w:rsid w:val="0033445D"/>
    <w:pPr>
      <w:spacing w:after="120"/>
      <w:ind w:left="283"/>
    </w:pPr>
  </w:style>
  <w:style w:type="character" w:customStyle="1" w:styleId="BodyTextIndentChar">
    <w:name w:val="Body Text Indent Char"/>
    <w:basedOn w:val="DefaultParagraphFont"/>
    <w:link w:val="BodyTextIndent"/>
    <w:semiHidden/>
    <w:rsid w:val="0033445D"/>
    <w:rPr>
      <w:rFonts w:ascii="Arial" w:hAnsi="Arial"/>
      <w:color w:val="373737"/>
      <w:sz w:val="20"/>
    </w:rPr>
  </w:style>
  <w:style w:type="paragraph" w:styleId="BodyTextFirstIndent2">
    <w:name w:val="Body Text First Indent 2"/>
    <w:basedOn w:val="BodyTextIndent"/>
    <w:link w:val="BodyTextFirstIndent2Char"/>
    <w:semiHidden/>
    <w:rsid w:val="0033445D"/>
    <w:pPr>
      <w:spacing w:after="180"/>
      <w:ind w:left="360" w:firstLine="360"/>
    </w:pPr>
  </w:style>
  <w:style w:type="character" w:customStyle="1" w:styleId="BodyTextFirstIndent2Char">
    <w:name w:val="Body Text First Indent 2 Char"/>
    <w:basedOn w:val="BodyTextIndentChar"/>
    <w:link w:val="BodyTextFirstIndent2"/>
    <w:semiHidden/>
    <w:rsid w:val="0033445D"/>
    <w:rPr>
      <w:rFonts w:ascii="Arial" w:hAnsi="Arial"/>
      <w:color w:val="373737"/>
      <w:sz w:val="20"/>
    </w:rPr>
  </w:style>
  <w:style w:type="character" w:customStyle="1" w:styleId="Heading8Char">
    <w:name w:val="Heading 8 Char"/>
    <w:basedOn w:val="DefaultParagraphFont"/>
    <w:link w:val="Heading8"/>
    <w:uiPriority w:val="1"/>
    <w:rsid w:val="0033445D"/>
    <w:rPr>
      <w:rFonts w:asciiTheme="majorHAnsi" w:eastAsiaTheme="majorEastAsia" w:hAnsiTheme="majorHAnsi" w:cstheme="majorBidi"/>
      <w:color w:val="005CAF"/>
      <w:sz w:val="20"/>
      <w:szCs w:val="20"/>
    </w:rPr>
  </w:style>
  <w:style w:type="paragraph" w:customStyle="1" w:styleId="Source">
    <w:name w:val="Source"/>
    <w:basedOn w:val="Normal"/>
    <w:next w:val="BodyText"/>
    <w:link w:val="SourceChar"/>
    <w:qFormat/>
    <w:rsid w:val="0033445D"/>
    <w:pPr>
      <w:spacing w:after="60" w:line="240" w:lineRule="auto"/>
    </w:pPr>
    <w:rPr>
      <w:rFonts w:eastAsia="Times New Roman" w:cs="Arial"/>
      <w:color w:val="005CAF"/>
      <w:sz w:val="16"/>
      <w:szCs w:val="20"/>
      <w:lang w:val="en"/>
    </w:rPr>
  </w:style>
  <w:style w:type="character" w:customStyle="1" w:styleId="SourceChar">
    <w:name w:val="Source Char"/>
    <w:basedOn w:val="DefaultParagraphFont"/>
    <w:link w:val="Source"/>
    <w:rsid w:val="0033445D"/>
    <w:rPr>
      <w:rFonts w:ascii="Arial" w:eastAsia="Times New Roman" w:hAnsi="Arial" w:cs="Arial"/>
      <w:color w:val="005CAF"/>
      <w:sz w:val="16"/>
      <w:szCs w:val="20"/>
      <w:lang w:val="en"/>
    </w:rPr>
  </w:style>
  <w:style w:type="paragraph" w:customStyle="1" w:styleId="Tabletext">
    <w:name w:val="Table text"/>
    <w:basedOn w:val="Normal"/>
    <w:link w:val="TabletextChar"/>
    <w:qFormat/>
    <w:rsid w:val="0033445D"/>
    <w:pPr>
      <w:keepNext/>
      <w:keepLines/>
      <w:spacing w:before="60" w:after="60" w:line="240" w:lineRule="auto"/>
    </w:pPr>
    <w:rPr>
      <w:rFonts w:cs="Arial"/>
      <w:sz w:val="18"/>
      <w:szCs w:val="18"/>
    </w:rPr>
  </w:style>
  <w:style w:type="character" w:customStyle="1" w:styleId="TabletextChar">
    <w:name w:val="Table text Char"/>
    <w:basedOn w:val="DefaultParagraphFont"/>
    <w:link w:val="Tabletext"/>
    <w:rsid w:val="0033445D"/>
    <w:rPr>
      <w:rFonts w:ascii="Arial" w:hAnsi="Arial" w:cs="Arial"/>
      <w:color w:val="373737"/>
      <w:sz w:val="18"/>
      <w:szCs w:val="18"/>
    </w:rPr>
  </w:style>
  <w:style w:type="paragraph" w:customStyle="1" w:styleId="Tableheader">
    <w:name w:val="Table header"/>
    <w:basedOn w:val="Normal"/>
    <w:link w:val="TableheaderChar"/>
    <w:qFormat/>
    <w:rsid w:val="0033445D"/>
    <w:pPr>
      <w:keepNext/>
      <w:spacing w:before="120" w:after="120" w:line="240" w:lineRule="auto"/>
    </w:pPr>
    <w:rPr>
      <w:rFonts w:cs="Arial"/>
      <w:b/>
      <w:color w:val="FFFFFF"/>
      <w:sz w:val="18"/>
      <w:szCs w:val="18"/>
    </w:rPr>
  </w:style>
  <w:style w:type="character" w:customStyle="1" w:styleId="TableheaderChar">
    <w:name w:val="Table header Char"/>
    <w:basedOn w:val="DefaultParagraphFont"/>
    <w:link w:val="Tableheader"/>
    <w:rsid w:val="0033445D"/>
    <w:rPr>
      <w:rFonts w:ascii="Arial" w:hAnsi="Arial" w:cs="Arial"/>
      <w:b/>
      <w:color w:val="FFFFFF"/>
      <w:sz w:val="18"/>
      <w:szCs w:val="18"/>
    </w:rPr>
  </w:style>
  <w:style w:type="paragraph" w:styleId="Caption">
    <w:name w:val="caption"/>
    <w:basedOn w:val="Normal"/>
    <w:next w:val="BodyText"/>
    <w:rsid w:val="0033445D"/>
    <w:pPr>
      <w:keepNext/>
      <w:keepLines/>
      <w:spacing w:after="60" w:line="240" w:lineRule="auto"/>
    </w:pPr>
    <w:rPr>
      <w:b/>
      <w:bCs/>
      <w:color w:val="005CAF"/>
      <w:szCs w:val="18"/>
    </w:rPr>
  </w:style>
  <w:style w:type="paragraph" w:customStyle="1" w:styleId="Note">
    <w:name w:val="Note"/>
    <w:basedOn w:val="Source"/>
    <w:rsid w:val="0033445D"/>
    <w:pPr>
      <w:keepNext/>
    </w:pPr>
  </w:style>
  <w:style w:type="table" w:customStyle="1" w:styleId="OCETable">
    <w:name w:val="OCE Table"/>
    <w:basedOn w:val="TableNormal"/>
    <w:uiPriority w:val="99"/>
    <w:rsid w:val="0033445D"/>
    <w:pPr>
      <w:spacing w:after="0" w:line="240" w:lineRule="auto"/>
    </w:pPr>
    <w:rPr>
      <w:color w:val="373737"/>
      <w:sz w:val="18"/>
    </w:rPr>
    <w:tblPr>
      <w:tblStyleRowBandSize w:val="1"/>
    </w:tblPr>
    <w:tcPr>
      <w:shd w:val="clear" w:color="auto" w:fill="CAE7F3"/>
    </w:tcPr>
    <w:tblStylePr w:type="firstRow">
      <w:rPr>
        <w:rFonts w:asciiTheme="minorHAnsi" w:hAnsiTheme="minorHAnsi"/>
        <w:b w:val="0"/>
        <w:i w:val="0"/>
        <w:color w:val="FFFFFF"/>
        <w:sz w:val="18"/>
      </w:rPr>
      <w:tblPr/>
      <w:tcPr>
        <w:tcBorders>
          <w:top w:val="nil"/>
          <w:left w:val="nil"/>
          <w:bottom w:val="nil"/>
          <w:right w:val="nil"/>
          <w:insideH w:val="nil"/>
          <w:insideV w:val="nil"/>
          <w:tl2br w:val="nil"/>
          <w:tr2bl w:val="nil"/>
        </w:tcBorders>
        <w:shd w:val="clear" w:color="auto" w:fill="005CAF"/>
      </w:tcPr>
    </w:tblStylePr>
    <w:tblStylePr w:type="band1Horz">
      <w:tblPr/>
      <w:tcPr>
        <w:shd w:val="clear" w:color="auto" w:fill="DEE8F1"/>
      </w:tcPr>
    </w:tblStylePr>
    <w:tblStylePr w:type="band2Horz">
      <w:tblPr/>
      <w:tcPr>
        <w:shd w:val="clear" w:color="auto" w:fill="FFFFFF" w:themeFill="background1"/>
      </w:tcPr>
    </w:tblStylePr>
  </w:style>
  <w:style w:type="paragraph" w:customStyle="1" w:styleId="CaptionWide">
    <w:name w:val="Caption Wide"/>
    <w:basedOn w:val="Caption"/>
    <w:next w:val="PlaceholderWide"/>
    <w:rsid w:val="0033445D"/>
    <w:pPr>
      <w:ind w:left="-1985"/>
    </w:pPr>
  </w:style>
  <w:style w:type="paragraph" w:customStyle="1" w:styleId="NoteWide">
    <w:name w:val="Note Wide"/>
    <w:basedOn w:val="Note"/>
    <w:rsid w:val="0033445D"/>
    <w:pPr>
      <w:ind w:left="-1985"/>
    </w:pPr>
  </w:style>
  <w:style w:type="paragraph" w:customStyle="1" w:styleId="SourceWide">
    <w:name w:val="Source Wide"/>
    <w:basedOn w:val="Source"/>
    <w:next w:val="BodyText"/>
    <w:rsid w:val="0033445D"/>
    <w:pPr>
      <w:ind w:left="-1985"/>
    </w:pPr>
  </w:style>
  <w:style w:type="paragraph" w:customStyle="1" w:styleId="Placeholder">
    <w:name w:val="Placeholder"/>
    <w:basedOn w:val="Normal"/>
    <w:rsid w:val="00B37576"/>
    <w:pPr>
      <w:widowControl w:val="0"/>
      <w:spacing w:after="0" w:line="240" w:lineRule="auto"/>
    </w:pPr>
    <w:rPr>
      <w:sz w:val="18"/>
    </w:rPr>
  </w:style>
  <w:style w:type="paragraph" w:customStyle="1" w:styleId="PlaceholderWide">
    <w:name w:val="Placeholder Wide"/>
    <w:basedOn w:val="Placeholder"/>
    <w:rsid w:val="00B37576"/>
  </w:style>
  <w:style w:type="paragraph" w:customStyle="1" w:styleId="Boxtext">
    <w:name w:val="Box text"/>
    <w:basedOn w:val="Placeholder"/>
    <w:rsid w:val="0033445D"/>
    <w:pPr>
      <w:spacing w:after="180" w:line="270" w:lineRule="exact"/>
    </w:pPr>
    <w:rPr>
      <w:rFonts w:eastAsia="Times New Roman" w:cs="Arial"/>
      <w:sz w:val="20"/>
      <w:szCs w:val="18"/>
      <w:lang w:val="en"/>
    </w:rPr>
  </w:style>
  <w:style w:type="numbering" w:customStyle="1" w:styleId="OCENumberedList">
    <w:name w:val="OCE Numbered List"/>
    <w:uiPriority w:val="99"/>
    <w:rsid w:val="0033445D"/>
    <w:pPr>
      <w:numPr>
        <w:numId w:val="15"/>
      </w:numPr>
    </w:pPr>
  </w:style>
  <w:style w:type="paragraph" w:customStyle="1" w:styleId="UnnumberedHeading">
    <w:name w:val="Unnumbered Heading"/>
    <w:next w:val="BodyText"/>
    <w:link w:val="UnnumberedHeadingChar"/>
    <w:rsid w:val="0033445D"/>
    <w:pPr>
      <w:keepNext/>
      <w:spacing w:before="300" w:after="180" w:line="280" w:lineRule="exact"/>
    </w:pPr>
    <w:rPr>
      <w:rFonts w:ascii="Arial" w:eastAsia="Times New Roman" w:hAnsi="Arial" w:cs="Times New Roman"/>
      <w:b/>
      <w:color w:val="005CAF"/>
      <w:kern w:val="32"/>
      <w:sz w:val="32"/>
      <w:szCs w:val="20"/>
    </w:rPr>
  </w:style>
  <w:style w:type="character" w:customStyle="1" w:styleId="UnnumberedHeadingChar">
    <w:name w:val="Unnumbered Heading Char"/>
    <w:basedOn w:val="Heading1Char"/>
    <w:link w:val="UnnumberedHeading"/>
    <w:rsid w:val="0033445D"/>
    <w:rPr>
      <w:rFonts w:ascii="Arial" w:eastAsia="Times New Roman" w:hAnsi="Arial" w:cs="Times New Roman"/>
      <w:b/>
      <w:bCs w:val="0"/>
      <w:color w:val="005CAF"/>
      <w:kern w:val="32"/>
      <w:sz w:val="32"/>
      <w:szCs w:val="20"/>
    </w:rPr>
  </w:style>
  <w:style w:type="paragraph" w:styleId="Title">
    <w:name w:val="Title"/>
    <w:basedOn w:val="ResearchPaper"/>
    <w:next w:val="Normal"/>
    <w:link w:val="TitleChar"/>
    <w:rsid w:val="0033445D"/>
    <w:pPr>
      <w:spacing w:before="600" w:after="600" w:line="240" w:lineRule="auto"/>
    </w:pPr>
    <w:rPr>
      <w:rFonts w:asciiTheme="majorHAnsi" w:hAnsiTheme="majorHAnsi"/>
      <w:b w:val="0"/>
      <w:color w:val="22789A"/>
      <w:sz w:val="72"/>
    </w:rPr>
  </w:style>
  <w:style w:type="character" w:customStyle="1" w:styleId="TitleChar">
    <w:name w:val="Title Char"/>
    <w:basedOn w:val="DefaultParagraphFont"/>
    <w:link w:val="Title"/>
    <w:rsid w:val="0033445D"/>
    <w:rPr>
      <w:rFonts w:asciiTheme="majorHAnsi" w:eastAsia="Times New Roman" w:hAnsiTheme="majorHAnsi" w:cs="Arial"/>
      <w:caps/>
      <w:color w:val="22789A"/>
      <w:sz w:val="72"/>
      <w:szCs w:val="20"/>
    </w:rPr>
  </w:style>
  <w:style w:type="paragraph" w:customStyle="1" w:styleId="ResearchPaper">
    <w:name w:val="Research Paper #"/>
    <w:basedOn w:val="CoverNormal"/>
    <w:next w:val="CoverNormal"/>
    <w:link w:val="ResearchPaperChar"/>
    <w:rsid w:val="0033445D"/>
    <w:pPr>
      <w:spacing w:before="240" w:line="270" w:lineRule="exact"/>
    </w:pPr>
    <w:rPr>
      <w:rFonts w:eastAsia="Times New Roman" w:cs="Arial"/>
      <w:b/>
      <w:caps/>
      <w:sz w:val="21"/>
      <w:szCs w:val="20"/>
    </w:rPr>
  </w:style>
  <w:style w:type="character" w:customStyle="1" w:styleId="ResearchPaperChar">
    <w:name w:val="Research Paper # Char"/>
    <w:link w:val="ResearchPaper"/>
    <w:rsid w:val="0033445D"/>
    <w:rPr>
      <w:rFonts w:ascii="Arial" w:eastAsia="Times New Roman" w:hAnsi="Arial" w:cs="Arial"/>
      <w:b/>
      <w:caps/>
      <w:color w:val="373737"/>
      <w:sz w:val="21"/>
      <w:szCs w:val="20"/>
    </w:rPr>
  </w:style>
  <w:style w:type="paragraph" w:customStyle="1" w:styleId="Author">
    <w:name w:val="Author"/>
    <w:basedOn w:val="Normal"/>
    <w:link w:val="AuthorChar"/>
    <w:rsid w:val="0033445D"/>
    <w:pPr>
      <w:spacing w:before="180"/>
    </w:pPr>
    <w:rPr>
      <w:rFonts w:eastAsia="Times New Roman" w:cs="Arial"/>
      <w:b/>
      <w:color w:val="005CAF"/>
      <w:sz w:val="32"/>
      <w:szCs w:val="20"/>
    </w:rPr>
  </w:style>
  <w:style w:type="character" w:customStyle="1" w:styleId="AuthorChar">
    <w:name w:val="Author Char"/>
    <w:basedOn w:val="DefaultParagraphFont"/>
    <w:link w:val="Author"/>
    <w:rsid w:val="0033445D"/>
    <w:rPr>
      <w:rFonts w:ascii="Arial" w:eastAsia="Times New Roman" w:hAnsi="Arial" w:cs="Arial"/>
      <w:b/>
      <w:color w:val="005CAF"/>
      <w:sz w:val="32"/>
      <w:szCs w:val="20"/>
    </w:rPr>
  </w:style>
  <w:style w:type="paragraph" w:customStyle="1" w:styleId="MonthYear">
    <w:name w:val="Month Year"/>
    <w:basedOn w:val="Normal"/>
    <w:link w:val="MonthYearChar"/>
    <w:qFormat/>
    <w:rsid w:val="0033445D"/>
    <w:pPr>
      <w:spacing w:before="720"/>
    </w:pPr>
    <w:rPr>
      <w:rFonts w:asciiTheme="minorHAnsi" w:eastAsia="Times New Roman" w:hAnsiTheme="minorHAnsi" w:cs="Arial"/>
      <w:b/>
      <w:color w:val="56B4DF"/>
      <w:sz w:val="32"/>
      <w:szCs w:val="20"/>
    </w:rPr>
  </w:style>
  <w:style w:type="character" w:customStyle="1" w:styleId="MonthYearChar">
    <w:name w:val="Month Year Char"/>
    <w:basedOn w:val="DefaultParagraphFont"/>
    <w:link w:val="MonthYear"/>
    <w:rsid w:val="0033445D"/>
    <w:rPr>
      <w:rFonts w:eastAsia="Times New Roman" w:cs="Arial"/>
      <w:b/>
      <w:color w:val="56B4DF"/>
      <w:sz w:val="32"/>
      <w:szCs w:val="20"/>
    </w:rPr>
  </w:style>
  <w:style w:type="paragraph" w:customStyle="1" w:styleId="AbstractHeader">
    <w:name w:val="Abstract Header"/>
    <w:basedOn w:val="Normal"/>
    <w:link w:val="AbstractHeaderChar"/>
    <w:qFormat/>
    <w:rsid w:val="0033445D"/>
    <w:pPr>
      <w:spacing w:before="360"/>
    </w:pPr>
    <w:rPr>
      <w:rFonts w:eastAsia="Times New Roman" w:cs="Arial"/>
      <w:color w:val="005CAF"/>
      <w:sz w:val="32"/>
      <w:szCs w:val="20"/>
    </w:rPr>
  </w:style>
  <w:style w:type="character" w:customStyle="1" w:styleId="AbstractHeaderChar">
    <w:name w:val="Abstract Header Char"/>
    <w:basedOn w:val="DefaultParagraphFont"/>
    <w:link w:val="AbstractHeader"/>
    <w:rsid w:val="0033445D"/>
    <w:rPr>
      <w:rFonts w:ascii="Arial" w:eastAsia="Times New Roman" w:hAnsi="Arial" w:cs="Arial"/>
      <w:color w:val="005CAF"/>
      <w:sz w:val="32"/>
      <w:szCs w:val="20"/>
    </w:rPr>
  </w:style>
  <w:style w:type="numbering" w:customStyle="1" w:styleId="EASDMultilevelList">
    <w:name w:val="EASD Multilevel List"/>
    <w:uiPriority w:val="99"/>
    <w:rsid w:val="0033445D"/>
    <w:pPr>
      <w:numPr>
        <w:numId w:val="6"/>
      </w:numPr>
    </w:pPr>
  </w:style>
  <w:style w:type="numbering" w:styleId="111111">
    <w:name w:val="Outline List 2"/>
    <w:basedOn w:val="NoList"/>
    <w:rsid w:val="0033445D"/>
    <w:pPr>
      <w:numPr>
        <w:numId w:val="1"/>
      </w:numPr>
    </w:pPr>
  </w:style>
  <w:style w:type="paragraph" w:customStyle="1" w:styleId="Abstractbodytext">
    <w:name w:val="Abstract body text"/>
    <w:basedOn w:val="CoverNormal"/>
    <w:link w:val="AbstractbodytextChar"/>
    <w:uiPriority w:val="9"/>
    <w:semiHidden/>
    <w:rsid w:val="0033445D"/>
    <w:pPr>
      <w:spacing w:before="60" w:after="60" w:line="270" w:lineRule="exact"/>
      <w:jc w:val="both"/>
    </w:pPr>
    <w:rPr>
      <w:rFonts w:eastAsia="Times New Roman" w:cs="Arial"/>
      <w:szCs w:val="20"/>
      <w:lang w:val="en"/>
    </w:rPr>
  </w:style>
  <w:style w:type="character" w:customStyle="1" w:styleId="AbstractbodytextChar">
    <w:name w:val="Abstract body text Char"/>
    <w:basedOn w:val="DefaultParagraphFont"/>
    <w:link w:val="Abstractbodytext"/>
    <w:uiPriority w:val="9"/>
    <w:semiHidden/>
    <w:rsid w:val="0033445D"/>
    <w:rPr>
      <w:rFonts w:ascii="Arial" w:eastAsia="Times New Roman" w:hAnsi="Arial" w:cs="Arial"/>
      <w:color w:val="373737"/>
      <w:sz w:val="20"/>
      <w:szCs w:val="20"/>
      <w:lang w:val="en"/>
    </w:rPr>
  </w:style>
  <w:style w:type="paragraph" w:customStyle="1" w:styleId="CoverNormal">
    <w:name w:val="Cover Normal"/>
    <w:basedOn w:val="Normal"/>
    <w:rsid w:val="0033445D"/>
    <w:pPr>
      <w:spacing w:line="240" w:lineRule="auto"/>
    </w:pPr>
  </w:style>
  <w:style w:type="paragraph" w:customStyle="1" w:styleId="TitleHeading">
    <w:name w:val="Title Heading"/>
    <w:link w:val="TitleHeadingChar"/>
    <w:qFormat/>
    <w:rsid w:val="0033445D"/>
    <w:pPr>
      <w:spacing w:before="600" w:after="600" w:line="240" w:lineRule="auto"/>
      <w:ind w:right="57"/>
    </w:pPr>
    <w:rPr>
      <w:rFonts w:ascii="Arial" w:eastAsia="Times New Roman" w:hAnsi="Arial" w:cs="Times New Roman"/>
      <w:color w:val="005CAF"/>
      <w:kern w:val="32"/>
      <w:sz w:val="72"/>
      <w:szCs w:val="20"/>
    </w:rPr>
  </w:style>
  <w:style w:type="character" w:customStyle="1" w:styleId="TitleHeadingChar">
    <w:name w:val="Title Heading Char"/>
    <w:basedOn w:val="Heading2Char"/>
    <w:link w:val="TitleHeading"/>
    <w:rsid w:val="0033445D"/>
    <w:rPr>
      <w:rFonts w:ascii="Arial" w:eastAsia="Times New Roman" w:hAnsi="Arial" w:cs="Times New Roman"/>
      <w:b w:val="0"/>
      <w:iCs w:val="0"/>
      <w:color w:val="005CAF"/>
      <w:kern w:val="32"/>
      <w:sz w:val="72"/>
      <w:szCs w:val="20"/>
    </w:rPr>
  </w:style>
  <w:style w:type="paragraph" w:customStyle="1" w:styleId="Keypointsbullet">
    <w:name w:val="Key points bullet"/>
    <w:basedOn w:val="BodyText"/>
    <w:link w:val="KeypointsbulletChar"/>
    <w:qFormat/>
    <w:rsid w:val="00DC1D9F"/>
    <w:pPr>
      <w:numPr>
        <w:numId w:val="7"/>
      </w:numPr>
      <w:ind w:right="153"/>
    </w:pPr>
    <w:rPr>
      <w:rFonts w:eastAsia="Times New Roman" w:cs="Arial"/>
      <w:b/>
      <w:szCs w:val="20"/>
      <w:lang w:val="en"/>
    </w:rPr>
  </w:style>
  <w:style w:type="character" w:customStyle="1" w:styleId="KeypointsbulletChar">
    <w:name w:val="Key points bullet Char"/>
    <w:basedOn w:val="ListParagraphChar"/>
    <w:link w:val="Keypointsbullet"/>
    <w:rsid w:val="00DC1D9F"/>
    <w:rPr>
      <w:rFonts w:eastAsia="Times New Roman" w:cs="Arial"/>
      <w:b/>
      <w:color w:val="373737"/>
      <w:sz w:val="20"/>
      <w:szCs w:val="20"/>
      <w:lang w:val="en"/>
    </w:rPr>
  </w:style>
  <w:style w:type="paragraph" w:styleId="Header">
    <w:name w:val="header"/>
    <w:aliases w:val="HeaderPort"/>
    <w:basedOn w:val="Normal"/>
    <w:link w:val="HeaderChar"/>
    <w:unhideWhenUsed/>
    <w:rsid w:val="0033445D"/>
    <w:pPr>
      <w:spacing w:after="0" w:line="240" w:lineRule="auto"/>
    </w:pPr>
  </w:style>
  <w:style w:type="character" w:customStyle="1" w:styleId="HeaderChar">
    <w:name w:val="Header Char"/>
    <w:aliases w:val="HeaderPort Char"/>
    <w:basedOn w:val="DefaultParagraphFont"/>
    <w:link w:val="Header"/>
    <w:rsid w:val="0033445D"/>
    <w:rPr>
      <w:rFonts w:ascii="Arial" w:hAnsi="Arial"/>
      <w:color w:val="373737"/>
      <w:sz w:val="20"/>
    </w:rPr>
  </w:style>
  <w:style w:type="paragraph" w:customStyle="1" w:styleId="CoverAbstract">
    <w:name w:val="Cover Abstract"/>
    <w:basedOn w:val="Normal"/>
    <w:uiPriority w:val="10"/>
    <w:rsid w:val="0033445D"/>
    <w:rPr>
      <w:lang w:val="en"/>
    </w:rPr>
  </w:style>
  <w:style w:type="paragraph" w:customStyle="1" w:styleId="ReportCoverContact">
    <w:name w:val="Report Cover Contact"/>
    <w:basedOn w:val="Normal"/>
    <w:rsid w:val="0033445D"/>
    <w:pPr>
      <w:spacing w:after="60"/>
    </w:pPr>
    <w:rPr>
      <w:rFonts w:eastAsia="Calibri" w:cs="Arial"/>
      <w:sz w:val="16"/>
      <w:szCs w:val="18"/>
      <w:lang w:val="en"/>
    </w:rPr>
  </w:style>
  <w:style w:type="paragraph" w:customStyle="1" w:styleId="ReportCoverInformation">
    <w:name w:val="Report Cover Information"/>
    <w:basedOn w:val="Normal"/>
    <w:rsid w:val="0033445D"/>
    <w:pPr>
      <w:keepNext/>
      <w:pBdr>
        <w:top w:val="single" w:sz="4" w:space="1" w:color="595A5B"/>
      </w:pBdr>
      <w:spacing w:before="600" w:after="120" w:line="240" w:lineRule="atLeast"/>
      <w:ind w:right="57"/>
      <w:outlineLvl w:val="7"/>
    </w:pPr>
    <w:rPr>
      <w:rFonts w:eastAsia="Times New Roman" w:cs="Times New Roman"/>
      <w:color w:val="005CAF"/>
      <w:sz w:val="16"/>
      <w:szCs w:val="20"/>
      <w:lang w:val="en"/>
    </w:rPr>
  </w:style>
  <w:style w:type="paragraph" w:styleId="TOC2">
    <w:name w:val="toc 2"/>
    <w:basedOn w:val="Normal"/>
    <w:next w:val="Normal"/>
    <w:autoRedefine/>
    <w:uiPriority w:val="39"/>
    <w:rsid w:val="00157FA6"/>
    <w:pPr>
      <w:tabs>
        <w:tab w:val="right" w:pos="13892"/>
      </w:tabs>
      <w:spacing w:after="60"/>
      <w:ind w:left="1134" w:right="805" w:hanging="567"/>
    </w:pPr>
    <w:rPr>
      <w:noProof/>
    </w:rPr>
  </w:style>
  <w:style w:type="paragraph" w:styleId="TOC3">
    <w:name w:val="toc 3"/>
    <w:basedOn w:val="Normal"/>
    <w:next w:val="Normal"/>
    <w:autoRedefine/>
    <w:uiPriority w:val="39"/>
    <w:rsid w:val="00157FA6"/>
    <w:pPr>
      <w:tabs>
        <w:tab w:val="right" w:pos="13892"/>
      </w:tabs>
      <w:spacing w:after="60"/>
      <w:ind w:left="1843" w:right="805"/>
    </w:pPr>
    <w:rPr>
      <w:noProof/>
    </w:rPr>
  </w:style>
  <w:style w:type="paragraph" w:styleId="TOC6">
    <w:name w:val="toc 6"/>
    <w:basedOn w:val="Normal"/>
    <w:next w:val="Normal"/>
    <w:autoRedefine/>
    <w:uiPriority w:val="39"/>
    <w:rsid w:val="00157FA6"/>
    <w:pPr>
      <w:tabs>
        <w:tab w:val="right" w:pos="13892"/>
      </w:tabs>
      <w:spacing w:before="120" w:after="60"/>
      <w:ind w:left="1559" w:right="805" w:hanging="1559"/>
    </w:pPr>
    <w:rPr>
      <w:b/>
      <w:noProof/>
    </w:rPr>
  </w:style>
  <w:style w:type="paragraph" w:customStyle="1" w:styleId="Contents">
    <w:name w:val="Contents"/>
    <w:basedOn w:val="CoverNormal"/>
    <w:rsid w:val="0033445D"/>
    <w:pPr>
      <w:pageBreakBefore/>
      <w:jc w:val="center"/>
    </w:pPr>
    <w:rPr>
      <w:rFonts w:asciiTheme="majorHAnsi" w:hAnsiTheme="majorHAnsi" w:cstheme="majorHAnsi"/>
      <w:b/>
      <w:color w:val="005CAF"/>
      <w:sz w:val="52"/>
      <w:szCs w:val="52"/>
    </w:rPr>
  </w:style>
  <w:style w:type="paragraph" w:customStyle="1" w:styleId="CreativeCommonsLicence">
    <w:name w:val="Creative Commons Licence"/>
    <w:basedOn w:val="CoverHeadings"/>
    <w:next w:val="DisclaimerandAcknowledgement"/>
    <w:rsid w:val="0033445D"/>
    <w:pPr>
      <w:keepNext/>
      <w:outlineLvl w:val="7"/>
    </w:pPr>
  </w:style>
  <w:style w:type="paragraph" w:customStyle="1" w:styleId="Keypointsheader">
    <w:name w:val="Key points header"/>
    <w:basedOn w:val="BodyText"/>
    <w:link w:val="KeypointsheaderChar"/>
    <w:qFormat/>
    <w:rsid w:val="00172EF5"/>
    <w:pPr>
      <w:keepNext/>
      <w:spacing w:before="300" w:line="280" w:lineRule="atLeast"/>
      <w:ind w:left="34" w:right="57"/>
    </w:pPr>
    <w:rPr>
      <w:rFonts w:eastAsia="Times New Roman" w:cs="Times New Roman"/>
      <w:b/>
      <w:color w:val="005CAF"/>
      <w:sz w:val="32"/>
      <w:szCs w:val="20"/>
    </w:rPr>
  </w:style>
  <w:style w:type="character" w:customStyle="1" w:styleId="KeypointsheaderChar">
    <w:name w:val="Key points header Char"/>
    <w:basedOn w:val="DefaultParagraphFont"/>
    <w:link w:val="Keypointsheader"/>
    <w:rsid w:val="00172EF5"/>
    <w:rPr>
      <w:rFonts w:eastAsia="Times New Roman" w:cs="Times New Roman"/>
      <w:b/>
      <w:color w:val="005CAF"/>
      <w:sz w:val="32"/>
      <w:szCs w:val="20"/>
    </w:rPr>
  </w:style>
  <w:style w:type="paragraph" w:customStyle="1" w:styleId="AbstractText">
    <w:name w:val="Abstract Text"/>
    <w:basedOn w:val="CoverNormal"/>
    <w:rsid w:val="0033445D"/>
    <w:pPr>
      <w:spacing w:before="60" w:after="60" w:line="260" w:lineRule="exact"/>
    </w:pPr>
  </w:style>
  <w:style w:type="paragraph" w:customStyle="1" w:styleId="JELCodeheader">
    <w:name w:val="JEL Code header"/>
    <w:link w:val="JELCodeheaderChar"/>
    <w:qFormat/>
    <w:rsid w:val="0033445D"/>
    <w:pPr>
      <w:spacing w:after="0" w:line="270" w:lineRule="exact"/>
      <w:jc w:val="both"/>
    </w:pPr>
    <w:rPr>
      <w:rFonts w:ascii="Arial" w:eastAsia="Times New Roman" w:hAnsi="Arial" w:cs="Arial"/>
      <w:b/>
      <w:color w:val="005CAF"/>
      <w:sz w:val="20"/>
      <w:szCs w:val="20"/>
      <w:lang w:val="en"/>
    </w:rPr>
  </w:style>
  <w:style w:type="character" w:customStyle="1" w:styleId="JELCodeheaderChar">
    <w:name w:val="JEL Code header Char"/>
    <w:basedOn w:val="DefaultParagraphFont"/>
    <w:link w:val="JELCodeheader"/>
    <w:rsid w:val="0033445D"/>
    <w:rPr>
      <w:rFonts w:ascii="Arial" w:eastAsia="Times New Roman" w:hAnsi="Arial" w:cs="Arial"/>
      <w:b/>
      <w:color w:val="005CAF"/>
      <w:sz w:val="20"/>
      <w:szCs w:val="20"/>
      <w:lang w:val="en"/>
    </w:rPr>
  </w:style>
  <w:style w:type="paragraph" w:customStyle="1" w:styleId="DisclaimerandAcknowledgement">
    <w:name w:val="Disclaimer and Acknowledgement"/>
    <w:basedOn w:val="Normal"/>
    <w:link w:val="DisclaimerandAcknowledgementChar"/>
    <w:qFormat/>
    <w:rsid w:val="0033445D"/>
    <w:pPr>
      <w:spacing w:after="140"/>
    </w:pPr>
    <w:rPr>
      <w:rFonts w:eastAsia="Calibri" w:cs="Arial"/>
      <w:sz w:val="16"/>
      <w:szCs w:val="18"/>
      <w:lang w:val="en"/>
    </w:rPr>
  </w:style>
  <w:style w:type="character" w:customStyle="1" w:styleId="DisclaimerandAcknowledgementChar">
    <w:name w:val="Disclaimer and Acknowledgement Char"/>
    <w:link w:val="DisclaimerandAcknowledgement"/>
    <w:rsid w:val="0033445D"/>
    <w:rPr>
      <w:rFonts w:ascii="Arial" w:eastAsia="Calibri" w:hAnsi="Arial" w:cs="Arial"/>
      <w:color w:val="373737"/>
      <w:sz w:val="16"/>
      <w:szCs w:val="18"/>
      <w:lang w:val="en"/>
    </w:rPr>
  </w:style>
  <w:style w:type="paragraph" w:customStyle="1" w:styleId="HyperlinkStyle">
    <w:name w:val="Hyperlink Style"/>
    <w:basedOn w:val="Normal"/>
    <w:link w:val="HyperlinkStyleChar"/>
    <w:qFormat/>
    <w:rsid w:val="0033445D"/>
    <w:rPr>
      <w:rFonts w:eastAsia="Calibri" w:cs="Times New Roman"/>
      <w:color w:val="005CAF"/>
      <w:szCs w:val="20"/>
    </w:rPr>
  </w:style>
  <w:style w:type="character" w:customStyle="1" w:styleId="HyperlinkStyleChar">
    <w:name w:val="Hyperlink Style Char"/>
    <w:link w:val="HyperlinkStyle"/>
    <w:rsid w:val="0033445D"/>
    <w:rPr>
      <w:rFonts w:ascii="Arial" w:eastAsia="Calibri" w:hAnsi="Arial" w:cs="Times New Roman"/>
      <w:color w:val="005CAF"/>
      <w:sz w:val="20"/>
      <w:szCs w:val="20"/>
    </w:rPr>
  </w:style>
  <w:style w:type="paragraph" w:customStyle="1" w:styleId="CoverHeadings">
    <w:name w:val="Cover Headings"/>
    <w:basedOn w:val="Normal"/>
    <w:next w:val="Normal"/>
    <w:link w:val="CoverHeadingsChar"/>
    <w:qFormat/>
    <w:rsid w:val="0033445D"/>
    <w:pPr>
      <w:spacing w:before="340" w:after="120" w:line="240" w:lineRule="atLeast"/>
      <w:ind w:right="57"/>
    </w:pPr>
    <w:rPr>
      <w:rFonts w:eastAsia="Times New Roman" w:cs="Times New Roman"/>
      <w:b/>
      <w:color w:val="005CAF"/>
      <w:szCs w:val="20"/>
      <w:lang w:val="en"/>
    </w:rPr>
  </w:style>
  <w:style w:type="character" w:customStyle="1" w:styleId="CoverHeadingsChar">
    <w:name w:val="Cover Headings Char"/>
    <w:basedOn w:val="DefaultParagraphFont"/>
    <w:link w:val="CoverHeadings"/>
    <w:rsid w:val="0033445D"/>
    <w:rPr>
      <w:rFonts w:ascii="Arial" w:eastAsia="Times New Roman" w:hAnsi="Arial" w:cs="Times New Roman"/>
      <w:b/>
      <w:color w:val="005CAF"/>
      <w:sz w:val="20"/>
      <w:szCs w:val="20"/>
      <w:lang w:val="en"/>
    </w:rPr>
  </w:style>
  <w:style w:type="paragraph" w:styleId="Quote">
    <w:name w:val="Quote"/>
    <w:basedOn w:val="Normal"/>
    <w:next w:val="Normal"/>
    <w:link w:val="QuoteChar"/>
    <w:uiPriority w:val="29"/>
    <w:rsid w:val="0033445D"/>
    <w:pPr>
      <w:spacing w:after="120"/>
      <w:ind w:left="284" w:right="522"/>
    </w:pPr>
    <w:rPr>
      <w:rFonts w:asciiTheme="minorHAnsi" w:hAnsiTheme="minorHAnsi"/>
      <w:iCs/>
      <w:sz w:val="18"/>
    </w:rPr>
  </w:style>
  <w:style w:type="character" w:customStyle="1" w:styleId="QuoteChar">
    <w:name w:val="Quote Char"/>
    <w:basedOn w:val="DefaultParagraphFont"/>
    <w:link w:val="Quote"/>
    <w:uiPriority w:val="29"/>
    <w:rsid w:val="0033445D"/>
    <w:rPr>
      <w:iCs/>
      <w:color w:val="373737"/>
      <w:sz w:val="18"/>
    </w:rPr>
  </w:style>
  <w:style w:type="paragraph" w:customStyle="1" w:styleId="TableListBullet">
    <w:name w:val="Table List Bullet"/>
    <w:basedOn w:val="Tabletext"/>
    <w:rsid w:val="0033445D"/>
    <w:pPr>
      <w:numPr>
        <w:numId w:val="8"/>
      </w:numPr>
    </w:pPr>
    <w:rPr>
      <w:rFonts w:eastAsia="Times New Roman"/>
      <w:lang w:eastAsia="en-AU"/>
    </w:rPr>
  </w:style>
  <w:style w:type="numbering" w:customStyle="1" w:styleId="OCETableBullets">
    <w:name w:val="OCE Table Bullets"/>
    <w:uiPriority w:val="99"/>
    <w:rsid w:val="0033445D"/>
    <w:pPr>
      <w:numPr>
        <w:numId w:val="8"/>
      </w:numPr>
    </w:pPr>
  </w:style>
  <w:style w:type="paragraph" w:customStyle="1" w:styleId="Logo">
    <w:name w:val="Logo"/>
    <w:basedOn w:val="Normal"/>
    <w:next w:val="CoverHeadings"/>
    <w:rsid w:val="0033445D"/>
    <w:pPr>
      <w:spacing w:before="600"/>
    </w:pPr>
    <w:rPr>
      <w:noProof/>
      <w:lang w:eastAsia="en-AU"/>
    </w:rPr>
  </w:style>
  <w:style w:type="paragraph" w:customStyle="1" w:styleId="SideQuote">
    <w:name w:val="Side Quote"/>
    <w:basedOn w:val="Normal"/>
    <w:next w:val="SideQuoteSource"/>
    <w:link w:val="SideQuoteChar"/>
    <w:rsid w:val="0033445D"/>
    <w:pPr>
      <w:keepNext/>
      <w:framePr w:w="1701" w:hSpace="113" w:vSpace="113" w:wrap="around" w:vAnchor="text" w:hAnchor="margin" w:x="-1984" w:y="1"/>
      <w:pBdr>
        <w:top w:val="single" w:sz="12" w:space="3" w:color="005CAF"/>
        <w:bottom w:val="single" w:sz="12" w:space="3" w:color="005CAF"/>
      </w:pBdr>
      <w:spacing w:before="60" w:after="40" w:line="220" w:lineRule="exact"/>
    </w:pPr>
    <w:rPr>
      <w:rFonts w:asciiTheme="majorHAnsi" w:eastAsia="Times New Roman" w:hAnsiTheme="majorHAnsi" w:cs="Times New Roman"/>
      <w:sz w:val="16"/>
      <w:lang w:eastAsia="en-AU"/>
    </w:rPr>
  </w:style>
  <w:style w:type="character" w:customStyle="1" w:styleId="SideQuoteChar">
    <w:name w:val="Side Quote Char"/>
    <w:basedOn w:val="DefaultParagraphFont"/>
    <w:link w:val="SideQuote"/>
    <w:rsid w:val="0033445D"/>
    <w:rPr>
      <w:rFonts w:asciiTheme="majorHAnsi" w:eastAsia="Times New Roman" w:hAnsiTheme="majorHAnsi" w:cs="Times New Roman"/>
      <w:color w:val="373737"/>
      <w:sz w:val="16"/>
      <w:lang w:eastAsia="en-AU"/>
    </w:rPr>
  </w:style>
  <w:style w:type="paragraph" w:customStyle="1" w:styleId="SideQuoteSource">
    <w:name w:val="Side Quote Source"/>
    <w:basedOn w:val="SideQuote"/>
    <w:next w:val="BodyText"/>
    <w:rsid w:val="0033445D"/>
    <w:pPr>
      <w:framePr w:wrap="around"/>
      <w:jc w:val="right"/>
    </w:pPr>
    <w:rPr>
      <w:i/>
      <w:color w:val="005CAF"/>
    </w:rPr>
  </w:style>
  <w:style w:type="paragraph" w:customStyle="1" w:styleId="LetterBody">
    <w:name w:val="Letter Body"/>
    <w:qFormat/>
    <w:rsid w:val="0033445D"/>
    <w:rPr>
      <w:rFonts w:ascii="Arial" w:eastAsia="Times New Roman" w:hAnsi="Arial" w:cs="Times New Roman"/>
      <w:color w:val="373737"/>
      <w:sz w:val="20"/>
      <w:szCs w:val="20"/>
      <w:lang w:eastAsia="en-AU"/>
    </w:rPr>
  </w:style>
  <w:style w:type="paragraph" w:customStyle="1" w:styleId="LetterAddress">
    <w:name w:val="Letter Address"/>
    <w:basedOn w:val="LetterNormal"/>
    <w:qFormat/>
    <w:rsid w:val="0033445D"/>
    <w:pPr>
      <w:spacing w:after="80"/>
      <w:ind w:left="1701"/>
    </w:pPr>
    <w:rPr>
      <w:sz w:val="16"/>
      <w:szCs w:val="16"/>
    </w:rPr>
  </w:style>
  <w:style w:type="paragraph" w:customStyle="1" w:styleId="Addressee">
    <w:name w:val="Addressee"/>
    <w:qFormat/>
    <w:rsid w:val="0033445D"/>
    <w:pPr>
      <w:spacing w:after="0"/>
    </w:pPr>
    <w:rPr>
      <w:rFonts w:ascii="Arial" w:eastAsia="Times New Roman" w:hAnsi="Arial" w:cs="Times New Roman"/>
      <w:sz w:val="20"/>
      <w:szCs w:val="20"/>
      <w:lang w:eastAsia="en-AU"/>
    </w:rPr>
  </w:style>
  <w:style w:type="paragraph" w:customStyle="1" w:styleId="LetterAddressee">
    <w:name w:val="Letter Addressee"/>
    <w:basedOn w:val="LetterNormal"/>
    <w:qFormat/>
    <w:rsid w:val="0033445D"/>
    <w:rPr>
      <w:color w:val="373737"/>
    </w:rPr>
  </w:style>
  <w:style w:type="paragraph" w:customStyle="1" w:styleId="LetterSalutation">
    <w:name w:val="Letter Salutation"/>
    <w:basedOn w:val="LetterBody"/>
    <w:qFormat/>
    <w:rsid w:val="0033445D"/>
  </w:style>
  <w:style w:type="paragraph" w:customStyle="1" w:styleId="LetterSignature">
    <w:name w:val="Letter Signature"/>
    <w:basedOn w:val="LetterNormal"/>
    <w:qFormat/>
    <w:rsid w:val="0033445D"/>
    <w:pPr>
      <w:tabs>
        <w:tab w:val="left" w:pos="6200"/>
      </w:tabs>
    </w:pPr>
    <w:rPr>
      <w:color w:val="373737"/>
    </w:rPr>
  </w:style>
  <w:style w:type="paragraph" w:customStyle="1" w:styleId="LetterNormal">
    <w:name w:val="Letter Normal"/>
    <w:basedOn w:val="Normal"/>
    <w:qFormat/>
    <w:rsid w:val="0033445D"/>
    <w:pPr>
      <w:suppressAutoHyphens/>
      <w:spacing w:after="0" w:line="240" w:lineRule="auto"/>
    </w:pPr>
    <w:rPr>
      <w:rFonts w:eastAsia="Times New Roman" w:cs="Times New Roman"/>
      <w:color w:val="auto"/>
      <w:szCs w:val="20"/>
      <w:lang w:eastAsia="en-AU"/>
    </w:rPr>
  </w:style>
  <w:style w:type="paragraph" w:customStyle="1" w:styleId="LetterAddressBlock">
    <w:name w:val="Letter Address Block"/>
    <w:basedOn w:val="LetterNormal"/>
    <w:qFormat/>
    <w:rsid w:val="0033445D"/>
    <w:pPr>
      <w:spacing w:after="80"/>
      <w:ind w:left="1701"/>
    </w:pPr>
    <w:rPr>
      <w:sz w:val="16"/>
      <w:szCs w:val="16"/>
    </w:rPr>
  </w:style>
  <w:style w:type="paragraph" w:customStyle="1" w:styleId="AgendaBodyText">
    <w:name w:val="Agenda Body Text"/>
    <w:qFormat/>
    <w:rsid w:val="0033445D"/>
    <w:pPr>
      <w:spacing w:before="120" w:after="0" w:line="240" w:lineRule="auto"/>
    </w:pPr>
    <w:rPr>
      <w:rFonts w:ascii="Arial" w:hAnsi="Arial"/>
      <w:color w:val="373737"/>
      <w:sz w:val="18"/>
      <w:lang w:eastAsia="en-AU"/>
    </w:rPr>
  </w:style>
  <w:style w:type="paragraph" w:customStyle="1" w:styleId="AgendaTableColHeading">
    <w:name w:val="Agenda Table Co lHeading"/>
    <w:next w:val="AgendaBodyText"/>
    <w:qFormat/>
    <w:rsid w:val="0033445D"/>
    <w:pPr>
      <w:spacing w:before="200" w:after="0" w:line="240" w:lineRule="auto"/>
    </w:pPr>
    <w:rPr>
      <w:rFonts w:ascii="Arial" w:hAnsi="Arial"/>
      <w:b/>
      <w:color w:val="22789A"/>
    </w:rPr>
  </w:style>
  <w:style w:type="paragraph" w:customStyle="1" w:styleId="AgendaTableSubHeading">
    <w:name w:val="Agenda Table Sub Heading"/>
    <w:qFormat/>
    <w:rsid w:val="0033445D"/>
    <w:pPr>
      <w:spacing w:after="120" w:line="240" w:lineRule="auto"/>
    </w:pPr>
    <w:rPr>
      <w:rFonts w:ascii="Arial" w:hAnsi="Arial"/>
      <w:b/>
      <w:color w:val="595A5B"/>
      <w:sz w:val="18"/>
      <w:lang w:eastAsia="en-AU"/>
    </w:rPr>
  </w:style>
  <w:style w:type="paragraph" w:customStyle="1" w:styleId="AgendaTableColHeading0">
    <w:name w:val="Agenda Table Col Heading"/>
    <w:next w:val="AgendaBodyText"/>
    <w:qFormat/>
    <w:rsid w:val="0033445D"/>
    <w:pPr>
      <w:spacing w:before="200" w:after="0" w:line="240" w:lineRule="auto"/>
    </w:pPr>
    <w:rPr>
      <w:rFonts w:ascii="Arial" w:eastAsia="Times New Roman" w:hAnsi="Arial"/>
      <w:b/>
      <w:color w:val="005CAF"/>
      <w:lang w:eastAsia="en-AU"/>
    </w:rPr>
  </w:style>
  <w:style w:type="paragraph" w:customStyle="1" w:styleId="address">
    <w:name w:val="address"/>
    <w:basedOn w:val="Normal"/>
    <w:rsid w:val="0033445D"/>
    <w:pPr>
      <w:suppressAutoHyphens/>
      <w:spacing w:after="240" w:line="240" w:lineRule="auto"/>
      <w:jc w:val="right"/>
    </w:pPr>
    <w:rPr>
      <w:rFonts w:eastAsia="Times New Roman" w:cs="Times New Roman"/>
      <w:color w:val="auto"/>
      <w:szCs w:val="20"/>
      <w:lang w:val="en-GB" w:eastAsia="en-AU"/>
    </w:rPr>
  </w:style>
  <w:style w:type="paragraph" w:styleId="ListNumber4">
    <w:name w:val="List Number 4"/>
    <w:basedOn w:val="Normal"/>
    <w:rsid w:val="0033445D"/>
    <w:pPr>
      <w:numPr>
        <w:ilvl w:val="3"/>
        <w:numId w:val="5"/>
      </w:numPr>
      <w:spacing w:after="60"/>
      <w:contextualSpacing/>
    </w:pPr>
  </w:style>
  <w:style w:type="numbering" w:customStyle="1" w:styleId="DataHubHeadings">
    <w:name w:val="DataHub Headings"/>
    <w:uiPriority w:val="99"/>
    <w:rsid w:val="0033445D"/>
    <w:pPr>
      <w:numPr>
        <w:numId w:val="9"/>
      </w:numPr>
    </w:pPr>
  </w:style>
  <w:style w:type="paragraph" w:customStyle="1" w:styleId="Heading1NoNumber">
    <w:name w:val="Heading 1 No Number"/>
    <w:next w:val="BodyText"/>
    <w:rsid w:val="0033445D"/>
    <w:pPr>
      <w:keepNext/>
      <w:spacing w:after="60" w:line="280" w:lineRule="atLeast"/>
    </w:pPr>
    <w:rPr>
      <w:rFonts w:asciiTheme="majorHAnsi" w:eastAsia="Times New Roman" w:hAnsiTheme="majorHAnsi" w:cs="Arial"/>
      <w:b/>
      <w:bCs/>
      <w:color w:val="005CAF"/>
      <w:kern w:val="32"/>
      <w:sz w:val="32"/>
      <w:szCs w:val="32"/>
    </w:rPr>
  </w:style>
  <w:style w:type="numbering" w:customStyle="1" w:styleId="DataHubUnnumberedHeadings">
    <w:name w:val="DataHub Unnumbered Headings"/>
    <w:uiPriority w:val="99"/>
    <w:rsid w:val="0033445D"/>
    <w:pPr>
      <w:numPr>
        <w:numId w:val="10"/>
      </w:numPr>
    </w:pPr>
  </w:style>
  <w:style w:type="paragraph" w:customStyle="1" w:styleId="FooterStyle">
    <w:name w:val="Footer Style"/>
    <w:basedOn w:val="Footer"/>
    <w:link w:val="FooterStyleChar"/>
    <w:qFormat/>
    <w:rsid w:val="0033445D"/>
    <w:pPr>
      <w:tabs>
        <w:tab w:val="clear" w:pos="9680"/>
        <w:tab w:val="center" w:pos="4513"/>
        <w:tab w:val="right" w:pos="9026"/>
      </w:tabs>
      <w:spacing w:before="80" w:after="80" w:line="240" w:lineRule="auto"/>
      <w:jc w:val="right"/>
    </w:pPr>
    <w:rPr>
      <w:rFonts w:cs="Arial"/>
      <w:color w:val="FFFFFF" w:themeColor="background1"/>
      <w:sz w:val="18"/>
      <w:szCs w:val="18"/>
    </w:rPr>
  </w:style>
  <w:style w:type="character" w:customStyle="1" w:styleId="FooterStyleChar">
    <w:name w:val="Footer Style Char"/>
    <w:basedOn w:val="FooterChar"/>
    <w:link w:val="FooterStyle"/>
    <w:rsid w:val="0033445D"/>
    <w:rPr>
      <w:rFonts w:ascii="Arial" w:eastAsia="Times New Roman" w:hAnsi="Arial" w:cs="Arial"/>
      <w:color w:val="FFFFFF" w:themeColor="background1"/>
      <w:sz w:val="18"/>
      <w:szCs w:val="18"/>
    </w:rPr>
  </w:style>
  <w:style w:type="paragraph" w:customStyle="1" w:styleId="CoverNoteTitle">
    <w:name w:val="Cover Note Title"/>
    <w:rsid w:val="0033445D"/>
    <w:pPr>
      <w:jc w:val="center"/>
    </w:pPr>
    <w:rPr>
      <w:rFonts w:ascii="Arial" w:eastAsia="Times New Roman" w:hAnsi="Arial" w:cs="Times New Roman"/>
      <w:b/>
      <w:color w:val="005CAF"/>
      <w:kern w:val="32"/>
      <w:sz w:val="32"/>
      <w:szCs w:val="20"/>
    </w:rPr>
  </w:style>
  <w:style w:type="paragraph" w:customStyle="1" w:styleId="CoverNoteHeading">
    <w:name w:val="Cover Note Heading"/>
    <w:next w:val="CoverNoteText"/>
    <w:rsid w:val="0033445D"/>
    <w:pPr>
      <w:spacing w:before="120" w:after="0" w:line="240" w:lineRule="auto"/>
    </w:pPr>
    <w:rPr>
      <w:rFonts w:ascii="Arial" w:hAnsi="Arial"/>
      <w:b/>
      <w:color w:val="373737"/>
      <w:sz w:val="20"/>
    </w:rPr>
  </w:style>
  <w:style w:type="paragraph" w:customStyle="1" w:styleId="CoverNoteText">
    <w:name w:val="Cover Note Text"/>
    <w:basedOn w:val="CoverNoteHeading"/>
    <w:rsid w:val="0033445D"/>
    <w:pPr>
      <w:tabs>
        <w:tab w:val="left" w:pos="1860"/>
      </w:tabs>
    </w:pPr>
    <w:rPr>
      <w:b w:val="0"/>
    </w:rPr>
  </w:style>
  <w:style w:type="paragraph" w:customStyle="1" w:styleId="CoverText">
    <w:name w:val="Cover Text"/>
    <w:basedOn w:val="Normal"/>
    <w:rsid w:val="0033445D"/>
    <w:pPr>
      <w:spacing w:after="140" w:line="254" w:lineRule="auto"/>
    </w:pPr>
  </w:style>
  <w:style w:type="paragraph" w:customStyle="1" w:styleId="FirstCoverHeading">
    <w:name w:val="First Cover Heading"/>
    <w:basedOn w:val="CoverHeadings"/>
    <w:next w:val="Normal"/>
    <w:rsid w:val="0033445D"/>
    <w:pPr>
      <w:spacing w:before="0"/>
    </w:pPr>
  </w:style>
  <w:style w:type="paragraph" w:customStyle="1" w:styleId="BoxCaption">
    <w:name w:val="Box Caption"/>
    <w:basedOn w:val="Caption"/>
    <w:next w:val="Boxtext"/>
    <w:rsid w:val="0033445D"/>
    <w:pPr>
      <w:keepNext w:val="0"/>
      <w:keepLines w:val="0"/>
      <w:spacing w:before="20"/>
    </w:pPr>
  </w:style>
  <w:style w:type="paragraph" w:customStyle="1" w:styleId="Heading2NoNumber">
    <w:name w:val="Heading 2 No Number"/>
    <w:next w:val="BodyText"/>
    <w:rsid w:val="009D33F5"/>
    <w:pPr>
      <w:keepNext/>
      <w:spacing w:before="300" w:after="120" w:line="280" w:lineRule="atLeast"/>
    </w:pPr>
    <w:rPr>
      <w:rFonts w:asciiTheme="majorHAnsi" w:eastAsia="Times New Roman" w:hAnsiTheme="majorHAnsi" w:cs="Arial"/>
      <w:b/>
      <w:iCs/>
      <w:color w:val="56B4DF"/>
      <w:kern w:val="32"/>
      <w:sz w:val="24"/>
      <w:szCs w:val="28"/>
    </w:rPr>
  </w:style>
  <w:style w:type="character" w:styleId="CommentReference">
    <w:name w:val="annotation reference"/>
    <w:basedOn w:val="DefaultParagraphFont"/>
    <w:uiPriority w:val="99"/>
    <w:semiHidden/>
    <w:unhideWhenUsed/>
    <w:rsid w:val="0035237F"/>
    <w:rPr>
      <w:sz w:val="16"/>
      <w:szCs w:val="16"/>
    </w:rPr>
  </w:style>
  <w:style w:type="paragraph" w:styleId="CommentText">
    <w:name w:val="annotation text"/>
    <w:basedOn w:val="Normal"/>
    <w:link w:val="CommentTextChar"/>
    <w:uiPriority w:val="99"/>
    <w:unhideWhenUsed/>
    <w:rsid w:val="0035237F"/>
    <w:pPr>
      <w:spacing w:line="240" w:lineRule="auto"/>
    </w:pPr>
    <w:rPr>
      <w:szCs w:val="20"/>
    </w:rPr>
  </w:style>
  <w:style w:type="character" w:customStyle="1" w:styleId="CommentTextChar">
    <w:name w:val="Comment Text Char"/>
    <w:basedOn w:val="DefaultParagraphFont"/>
    <w:link w:val="CommentText"/>
    <w:uiPriority w:val="99"/>
    <w:rsid w:val="0035237F"/>
    <w:rPr>
      <w:rFonts w:ascii="Arial" w:hAnsi="Arial"/>
      <w:color w:val="373737"/>
      <w:sz w:val="20"/>
      <w:szCs w:val="20"/>
    </w:rPr>
  </w:style>
  <w:style w:type="paragraph" w:styleId="CommentSubject">
    <w:name w:val="annotation subject"/>
    <w:basedOn w:val="CommentText"/>
    <w:next w:val="CommentText"/>
    <w:link w:val="CommentSubjectChar"/>
    <w:semiHidden/>
    <w:unhideWhenUsed/>
    <w:rsid w:val="0035237F"/>
    <w:rPr>
      <w:b/>
      <w:bCs/>
    </w:rPr>
  </w:style>
  <w:style w:type="character" w:customStyle="1" w:styleId="CommentSubjectChar">
    <w:name w:val="Comment Subject Char"/>
    <w:basedOn w:val="CommentTextChar"/>
    <w:link w:val="CommentSubject"/>
    <w:semiHidden/>
    <w:rsid w:val="0035237F"/>
    <w:rPr>
      <w:rFonts w:ascii="Arial" w:hAnsi="Arial"/>
      <w:b/>
      <w:bCs/>
      <w:color w:val="373737"/>
      <w:sz w:val="20"/>
      <w:szCs w:val="20"/>
    </w:rPr>
  </w:style>
  <w:style w:type="paragraph" w:styleId="Revision">
    <w:name w:val="Revision"/>
    <w:hidden/>
    <w:uiPriority w:val="99"/>
    <w:semiHidden/>
    <w:rsid w:val="00442E2E"/>
    <w:pPr>
      <w:spacing w:after="0" w:line="240" w:lineRule="auto"/>
    </w:pPr>
    <w:rPr>
      <w:rFonts w:ascii="Arial" w:hAnsi="Arial"/>
      <w:color w:val="373737"/>
      <w:sz w:val="20"/>
    </w:rPr>
  </w:style>
  <w:style w:type="character" w:styleId="FollowedHyperlink">
    <w:name w:val="FollowedHyperlink"/>
    <w:basedOn w:val="DefaultParagraphFont"/>
    <w:uiPriority w:val="19"/>
    <w:semiHidden/>
    <w:unhideWhenUsed/>
    <w:rsid w:val="005C7D4D"/>
    <w:rPr>
      <w:color w:val="56B4E9" w:themeColor="followedHyperlink"/>
      <w:u w:val="single"/>
    </w:rPr>
  </w:style>
  <w:style w:type="paragraph" w:styleId="NormalWeb">
    <w:name w:val="Normal (Web)"/>
    <w:basedOn w:val="Normal"/>
    <w:uiPriority w:val="99"/>
    <w:unhideWhenUsed/>
    <w:rsid w:val="0046505C"/>
    <w:pPr>
      <w:spacing w:before="100" w:beforeAutospacing="1" w:after="100" w:afterAutospacing="1" w:line="240" w:lineRule="auto"/>
    </w:pPr>
    <w:rPr>
      <w:rFonts w:ascii="Times New Roman" w:hAnsi="Times New Roman" w:cs="Times New Roman"/>
      <w:color w:val="auto"/>
      <w:sz w:val="24"/>
      <w:szCs w:val="24"/>
      <w:lang w:eastAsia="en-AU"/>
    </w:rPr>
  </w:style>
  <w:style w:type="paragraph" w:customStyle="1" w:styleId="Bullet1stlevel">
    <w:name w:val="Bullet 1st level"/>
    <w:basedOn w:val="Normal"/>
    <w:qFormat/>
    <w:rsid w:val="00E569F3"/>
    <w:pPr>
      <w:tabs>
        <w:tab w:val="num" w:pos="340"/>
      </w:tabs>
      <w:spacing w:before="120" w:after="120" w:line="252" w:lineRule="auto"/>
      <w:ind w:left="720" w:hanging="360"/>
    </w:pPr>
    <w:rPr>
      <w:rFonts w:ascii="Calibri" w:hAnsi="Calibri"/>
      <w:color w:val="auto"/>
      <w:sz w:val="22"/>
    </w:rPr>
  </w:style>
  <w:style w:type="paragraph" w:customStyle="1" w:styleId="OnePagerH1">
    <w:name w:val="One Pager H1"/>
    <w:next w:val="Normal"/>
    <w:rsid w:val="00020035"/>
    <w:pPr>
      <w:numPr>
        <w:numId w:val="14"/>
      </w:numPr>
      <w:ind w:left="709" w:hanging="709"/>
    </w:pPr>
    <w:rPr>
      <w:rFonts w:asciiTheme="majorHAnsi" w:eastAsia="Times New Roman" w:hAnsiTheme="majorHAnsi" w:cs="Arial"/>
      <w:b/>
      <w:bCs/>
      <w:color w:val="22789A"/>
      <w:kern w:val="32"/>
      <w:sz w:val="32"/>
      <w:szCs w:val="32"/>
    </w:rPr>
  </w:style>
  <w:style w:type="paragraph" w:customStyle="1" w:styleId="OnePagerH2">
    <w:name w:val="One Pager H2"/>
    <w:basedOn w:val="OnePagerH1"/>
    <w:rsid w:val="00020035"/>
    <w:pPr>
      <w:numPr>
        <w:ilvl w:val="1"/>
      </w:numPr>
    </w:pPr>
    <w:rPr>
      <w:color w:val="6CCCDE"/>
      <w:sz w:val="22"/>
      <w:szCs w:val="22"/>
    </w:rPr>
  </w:style>
  <w:style w:type="paragraph" w:customStyle="1" w:styleId="OnePagerH3">
    <w:name w:val="One Pager H3"/>
    <w:basedOn w:val="OnePagerH2"/>
    <w:next w:val="Normal"/>
    <w:rsid w:val="00020035"/>
    <w:pPr>
      <w:numPr>
        <w:ilvl w:val="2"/>
      </w:numPr>
      <w:ind w:left="0"/>
    </w:pPr>
  </w:style>
  <w:style w:type="numbering" w:customStyle="1" w:styleId="OCEOnePagerHeadingStyles">
    <w:name w:val="OCE One Pager Heading Styles"/>
    <w:uiPriority w:val="99"/>
    <w:rsid w:val="00020035"/>
    <w:pPr>
      <w:numPr>
        <w:numId w:val="13"/>
      </w:numPr>
    </w:pPr>
  </w:style>
  <w:style w:type="character" w:customStyle="1" w:styleId="ui-provider">
    <w:name w:val="ui-provider"/>
    <w:basedOn w:val="DefaultParagraphFont"/>
    <w:rsid w:val="00A23B27"/>
  </w:style>
  <w:style w:type="character" w:styleId="UnresolvedMention">
    <w:name w:val="Unresolved Mention"/>
    <w:basedOn w:val="DefaultParagraphFont"/>
    <w:uiPriority w:val="99"/>
    <w:semiHidden/>
    <w:unhideWhenUsed/>
    <w:rsid w:val="00CF6955"/>
    <w:rPr>
      <w:color w:val="605E5C"/>
      <w:shd w:val="clear" w:color="auto" w:fill="E1DFDD"/>
    </w:rPr>
  </w:style>
  <w:style w:type="character" w:styleId="Mention">
    <w:name w:val="Mention"/>
    <w:basedOn w:val="DefaultParagraphFont"/>
    <w:uiPriority w:val="99"/>
    <w:unhideWhenUsed/>
    <w:rsid w:val="0053119C"/>
    <w:rPr>
      <w:color w:val="2B579A"/>
      <w:shd w:val="clear" w:color="auto" w:fill="E1DFDD"/>
    </w:rPr>
  </w:style>
  <w:style w:type="character" w:customStyle="1" w:styleId="normaltextrun">
    <w:name w:val="normaltextrun"/>
    <w:basedOn w:val="DefaultParagraphFont"/>
    <w:rsid w:val="005552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89119">
      <w:bodyDiv w:val="1"/>
      <w:marLeft w:val="0"/>
      <w:marRight w:val="0"/>
      <w:marTop w:val="0"/>
      <w:marBottom w:val="0"/>
      <w:divBdr>
        <w:top w:val="none" w:sz="0" w:space="0" w:color="auto"/>
        <w:left w:val="none" w:sz="0" w:space="0" w:color="auto"/>
        <w:bottom w:val="none" w:sz="0" w:space="0" w:color="auto"/>
        <w:right w:val="none" w:sz="0" w:space="0" w:color="auto"/>
      </w:divBdr>
    </w:div>
    <w:div w:id="104472772">
      <w:bodyDiv w:val="1"/>
      <w:marLeft w:val="0"/>
      <w:marRight w:val="0"/>
      <w:marTop w:val="0"/>
      <w:marBottom w:val="0"/>
      <w:divBdr>
        <w:top w:val="none" w:sz="0" w:space="0" w:color="auto"/>
        <w:left w:val="none" w:sz="0" w:space="0" w:color="auto"/>
        <w:bottom w:val="none" w:sz="0" w:space="0" w:color="auto"/>
        <w:right w:val="none" w:sz="0" w:space="0" w:color="auto"/>
      </w:divBdr>
    </w:div>
    <w:div w:id="141429860">
      <w:bodyDiv w:val="1"/>
      <w:marLeft w:val="0"/>
      <w:marRight w:val="0"/>
      <w:marTop w:val="0"/>
      <w:marBottom w:val="0"/>
      <w:divBdr>
        <w:top w:val="none" w:sz="0" w:space="0" w:color="auto"/>
        <w:left w:val="none" w:sz="0" w:space="0" w:color="auto"/>
        <w:bottom w:val="none" w:sz="0" w:space="0" w:color="auto"/>
        <w:right w:val="none" w:sz="0" w:space="0" w:color="auto"/>
      </w:divBdr>
    </w:div>
    <w:div w:id="154762772">
      <w:bodyDiv w:val="1"/>
      <w:marLeft w:val="0"/>
      <w:marRight w:val="0"/>
      <w:marTop w:val="0"/>
      <w:marBottom w:val="0"/>
      <w:divBdr>
        <w:top w:val="none" w:sz="0" w:space="0" w:color="auto"/>
        <w:left w:val="none" w:sz="0" w:space="0" w:color="auto"/>
        <w:bottom w:val="none" w:sz="0" w:space="0" w:color="auto"/>
        <w:right w:val="none" w:sz="0" w:space="0" w:color="auto"/>
      </w:divBdr>
    </w:div>
    <w:div w:id="185488305">
      <w:bodyDiv w:val="1"/>
      <w:marLeft w:val="0"/>
      <w:marRight w:val="0"/>
      <w:marTop w:val="0"/>
      <w:marBottom w:val="0"/>
      <w:divBdr>
        <w:top w:val="none" w:sz="0" w:space="0" w:color="auto"/>
        <w:left w:val="none" w:sz="0" w:space="0" w:color="auto"/>
        <w:bottom w:val="none" w:sz="0" w:space="0" w:color="auto"/>
        <w:right w:val="none" w:sz="0" w:space="0" w:color="auto"/>
      </w:divBdr>
    </w:div>
    <w:div w:id="189757503">
      <w:bodyDiv w:val="1"/>
      <w:marLeft w:val="0"/>
      <w:marRight w:val="0"/>
      <w:marTop w:val="0"/>
      <w:marBottom w:val="0"/>
      <w:divBdr>
        <w:top w:val="none" w:sz="0" w:space="0" w:color="auto"/>
        <w:left w:val="none" w:sz="0" w:space="0" w:color="auto"/>
        <w:bottom w:val="none" w:sz="0" w:space="0" w:color="auto"/>
        <w:right w:val="none" w:sz="0" w:space="0" w:color="auto"/>
      </w:divBdr>
    </w:div>
    <w:div w:id="227034512">
      <w:bodyDiv w:val="1"/>
      <w:marLeft w:val="0"/>
      <w:marRight w:val="0"/>
      <w:marTop w:val="0"/>
      <w:marBottom w:val="0"/>
      <w:divBdr>
        <w:top w:val="none" w:sz="0" w:space="0" w:color="auto"/>
        <w:left w:val="none" w:sz="0" w:space="0" w:color="auto"/>
        <w:bottom w:val="none" w:sz="0" w:space="0" w:color="auto"/>
        <w:right w:val="none" w:sz="0" w:space="0" w:color="auto"/>
      </w:divBdr>
    </w:div>
    <w:div w:id="255137155">
      <w:bodyDiv w:val="1"/>
      <w:marLeft w:val="0"/>
      <w:marRight w:val="0"/>
      <w:marTop w:val="0"/>
      <w:marBottom w:val="0"/>
      <w:divBdr>
        <w:top w:val="none" w:sz="0" w:space="0" w:color="auto"/>
        <w:left w:val="none" w:sz="0" w:space="0" w:color="auto"/>
        <w:bottom w:val="none" w:sz="0" w:space="0" w:color="auto"/>
        <w:right w:val="none" w:sz="0" w:space="0" w:color="auto"/>
      </w:divBdr>
    </w:div>
    <w:div w:id="270551376">
      <w:bodyDiv w:val="1"/>
      <w:marLeft w:val="0"/>
      <w:marRight w:val="0"/>
      <w:marTop w:val="0"/>
      <w:marBottom w:val="0"/>
      <w:divBdr>
        <w:top w:val="none" w:sz="0" w:space="0" w:color="auto"/>
        <w:left w:val="none" w:sz="0" w:space="0" w:color="auto"/>
        <w:bottom w:val="none" w:sz="0" w:space="0" w:color="auto"/>
        <w:right w:val="none" w:sz="0" w:space="0" w:color="auto"/>
      </w:divBdr>
    </w:div>
    <w:div w:id="315189343">
      <w:bodyDiv w:val="1"/>
      <w:marLeft w:val="0"/>
      <w:marRight w:val="0"/>
      <w:marTop w:val="0"/>
      <w:marBottom w:val="0"/>
      <w:divBdr>
        <w:top w:val="none" w:sz="0" w:space="0" w:color="auto"/>
        <w:left w:val="none" w:sz="0" w:space="0" w:color="auto"/>
        <w:bottom w:val="none" w:sz="0" w:space="0" w:color="auto"/>
        <w:right w:val="none" w:sz="0" w:space="0" w:color="auto"/>
      </w:divBdr>
    </w:div>
    <w:div w:id="325322723">
      <w:bodyDiv w:val="1"/>
      <w:marLeft w:val="0"/>
      <w:marRight w:val="0"/>
      <w:marTop w:val="0"/>
      <w:marBottom w:val="0"/>
      <w:divBdr>
        <w:top w:val="none" w:sz="0" w:space="0" w:color="auto"/>
        <w:left w:val="none" w:sz="0" w:space="0" w:color="auto"/>
        <w:bottom w:val="none" w:sz="0" w:space="0" w:color="auto"/>
        <w:right w:val="none" w:sz="0" w:space="0" w:color="auto"/>
      </w:divBdr>
    </w:div>
    <w:div w:id="336225852">
      <w:bodyDiv w:val="1"/>
      <w:marLeft w:val="0"/>
      <w:marRight w:val="0"/>
      <w:marTop w:val="0"/>
      <w:marBottom w:val="0"/>
      <w:divBdr>
        <w:top w:val="none" w:sz="0" w:space="0" w:color="auto"/>
        <w:left w:val="none" w:sz="0" w:space="0" w:color="auto"/>
        <w:bottom w:val="none" w:sz="0" w:space="0" w:color="auto"/>
        <w:right w:val="none" w:sz="0" w:space="0" w:color="auto"/>
      </w:divBdr>
    </w:div>
    <w:div w:id="514416253">
      <w:bodyDiv w:val="1"/>
      <w:marLeft w:val="0"/>
      <w:marRight w:val="0"/>
      <w:marTop w:val="0"/>
      <w:marBottom w:val="0"/>
      <w:divBdr>
        <w:top w:val="none" w:sz="0" w:space="0" w:color="auto"/>
        <w:left w:val="none" w:sz="0" w:space="0" w:color="auto"/>
        <w:bottom w:val="none" w:sz="0" w:space="0" w:color="auto"/>
        <w:right w:val="none" w:sz="0" w:space="0" w:color="auto"/>
      </w:divBdr>
    </w:div>
    <w:div w:id="525680063">
      <w:bodyDiv w:val="1"/>
      <w:marLeft w:val="0"/>
      <w:marRight w:val="0"/>
      <w:marTop w:val="0"/>
      <w:marBottom w:val="0"/>
      <w:divBdr>
        <w:top w:val="none" w:sz="0" w:space="0" w:color="auto"/>
        <w:left w:val="none" w:sz="0" w:space="0" w:color="auto"/>
        <w:bottom w:val="none" w:sz="0" w:space="0" w:color="auto"/>
        <w:right w:val="none" w:sz="0" w:space="0" w:color="auto"/>
      </w:divBdr>
    </w:div>
    <w:div w:id="613906274">
      <w:bodyDiv w:val="1"/>
      <w:marLeft w:val="0"/>
      <w:marRight w:val="0"/>
      <w:marTop w:val="0"/>
      <w:marBottom w:val="0"/>
      <w:divBdr>
        <w:top w:val="none" w:sz="0" w:space="0" w:color="auto"/>
        <w:left w:val="none" w:sz="0" w:space="0" w:color="auto"/>
        <w:bottom w:val="none" w:sz="0" w:space="0" w:color="auto"/>
        <w:right w:val="none" w:sz="0" w:space="0" w:color="auto"/>
      </w:divBdr>
    </w:div>
    <w:div w:id="656421180">
      <w:bodyDiv w:val="1"/>
      <w:marLeft w:val="0"/>
      <w:marRight w:val="0"/>
      <w:marTop w:val="0"/>
      <w:marBottom w:val="0"/>
      <w:divBdr>
        <w:top w:val="none" w:sz="0" w:space="0" w:color="auto"/>
        <w:left w:val="none" w:sz="0" w:space="0" w:color="auto"/>
        <w:bottom w:val="none" w:sz="0" w:space="0" w:color="auto"/>
        <w:right w:val="none" w:sz="0" w:space="0" w:color="auto"/>
      </w:divBdr>
    </w:div>
    <w:div w:id="700284357">
      <w:bodyDiv w:val="1"/>
      <w:marLeft w:val="0"/>
      <w:marRight w:val="0"/>
      <w:marTop w:val="0"/>
      <w:marBottom w:val="0"/>
      <w:divBdr>
        <w:top w:val="none" w:sz="0" w:space="0" w:color="auto"/>
        <w:left w:val="none" w:sz="0" w:space="0" w:color="auto"/>
        <w:bottom w:val="none" w:sz="0" w:space="0" w:color="auto"/>
        <w:right w:val="none" w:sz="0" w:space="0" w:color="auto"/>
      </w:divBdr>
    </w:div>
    <w:div w:id="740101944">
      <w:bodyDiv w:val="1"/>
      <w:marLeft w:val="0"/>
      <w:marRight w:val="0"/>
      <w:marTop w:val="0"/>
      <w:marBottom w:val="0"/>
      <w:divBdr>
        <w:top w:val="none" w:sz="0" w:space="0" w:color="auto"/>
        <w:left w:val="none" w:sz="0" w:space="0" w:color="auto"/>
        <w:bottom w:val="none" w:sz="0" w:space="0" w:color="auto"/>
        <w:right w:val="none" w:sz="0" w:space="0" w:color="auto"/>
      </w:divBdr>
    </w:div>
    <w:div w:id="768505712">
      <w:bodyDiv w:val="1"/>
      <w:marLeft w:val="0"/>
      <w:marRight w:val="0"/>
      <w:marTop w:val="0"/>
      <w:marBottom w:val="0"/>
      <w:divBdr>
        <w:top w:val="none" w:sz="0" w:space="0" w:color="auto"/>
        <w:left w:val="none" w:sz="0" w:space="0" w:color="auto"/>
        <w:bottom w:val="none" w:sz="0" w:space="0" w:color="auto"/>
        <w:right w:val="none" w:sz="0" w:space="0" w:color="auto"/>
      </w:divBdr>
    </w:div>
    <w:div w:id="804083865">
      <w:bodyDiv w:val="1"/>
      <w:marLeft w:val="0"/>
      <w:marRight w:val="0"/>
      <w:marTop w:val="0"/>
      <w:marBottom w:val="0"/>
      <w:divBdr>
        <w:top w:val="none" w:sz="0" w:space="0" w:color="auto"/>
        <w:left w:val="none" w:sz="0" w:space="0" w:color="auto"/>
        <w:bottom w:val="none" w:sz="0" w:space="0" w:color="auto"/>
        <w:right w:val="none" w:sz="0" w:space="0" w:color="auto"/>
      </w:divBdr>
    </w:div>
    <w:div w:id="811798125">
      <w:bodyDiv w:val="1"/>
      <w:marLeft w:val="0"/>
      <w:marRight w:val="0"/>
      <w:marTop w:val="0"/>
      <w:marBottom w:val="0"/>
      <w:divBdr>
        <w:top w:val="none" w:sz="0" w:space="0" w:color="auto"/>
        <w:left w:val="none" w:sz="0" w:space="0" w:color="auto"/>
        <w:bottom w:val="none" w:sz="0" w:space="0" w:color="auto"/>
        <w:right w:val="none" w:sz="0" w:space="0" w:color="auto"/>
      </w:divBdr>
    </w:div>
    <w:div w:id="889145494">
      <w:bodyDiv w:val="1"/>
      <w:marLeft w:val="0"/>
      <w:marRight w:val="0"/>
      <w:marTop w:val="0"/>
      <w:marBottom w:val="0"/>
      <w:divBdr>
        <w:top w:val="none" w:sz="0" w:space="0" w:color="auto"/>
        <w:left w:val="none" w:sz="0" w:space="0" w:color="auto"/>
        <w:bottom w:val="none" w:sz="0" w:space="0" w:color="auto"/>
        <w:right w:val="none" w:sz="0" w:space="0" w:color="auto"/>
      </w:divBdr>
    </w:div>
    <w:div w:id="910895279">
      <w:bodyDiv w:val="1"/>
      <w:marLeft w:val="0"/>
      <w:marRight w:val="0"/>
      <w:marTop w:val="0"/>
      <w:marBottom w:val="0"/>
      <w:divBdr>
        <w:top w:val="none" w:sz="0" w:space="0" w:color="auto"/>
        <w:left w:val="none" w:sz="0" w:space="0" w:color="auto"/>
        <w:bottom w:val="none" w:sz="0" w:space="0" w:color="auto"/>
        <w:right w:val="none" w:sz="0" w:space="0" w:color="auto"/>
      </w:divBdr>
    </w:div>
    <w:div w:id="912354608">
      <w:bodyDiv w:val="1"/>
      <w:marLeft w:val="0"/>
      <w:marRight w:val="0"/>
      <w:marTop w:val="0"/>
      <w:marBottom w:val="0"/>
      <w:divBdr>
        <w:top w:val="none" w:sz="0" w:space="0" w:color="auto"/>
        <w:left w:val="none" w:sz="0" w:space="0" w:color="auto"/>
        <w:bottom w:val="none" w:sz="0" w:space="0" w:color="auto"/>
        <w:right w:val="none" w:sz="0" w:space="0" w:color="auto"/>
      </w:divBdr>
    </w:div>
    <w:div w:id="955411926">
      <w:bodyDiv w:val="1"/>
      <w:marLeft w:val="0"/>
      <w:marRight w:val="0"/>
      <w:marTop w:val="0"/>
      <w:marBottom w:val="0"/>
      <w:divBdr>
        <w:top w:val="none" w:sz="0" w:space="0" w:color="auto"/>
        <w:left w:val="none" w:sz="0" w:space="0" w:color="auto"/>
        <w:bottom w:val="none" w:sz="0" w:space="0" w:color="auto"/>
        <w:right w:val="none" w:sz="0" w:space="0" w:color="auto"/>
      </w:divBdr>
    </w:div>
    <w:div w:id="955479808">
      <w:bodyDiv w:val="1"/>
      <w:marLeft w:val="0"/>
      <w:marRight w:val="0"/>
      <w:marTop w:val="0"/>
      <w:marBottom w:val="0"/>
      <w:divBdr>
        <w:top w:val="none" w:sz="0" w:space="0" w:color="auto"/>
        <w:left w:val="none" w:sz="0" w:space="0" w:color="auto"/>
        <w:bottom w:val="none" w:sz="0" w:space="0" w:color="auto"/>
        <w:right w:val="none" w:sz="0" w:space="0" w:color="auto"/>
      </w:divBdr>
    </w:div>
    <w:div w:id="973749794">
      <w:bodyDiv w:val="1"/>
      <w:marLeft w:val="0"/>
      <w:marRight w:val="0"/>
      <w:marTop w:val="0"/>
      <w:marBottom w:val="0"/>
      <w:divBdr>
        <w:top w:val="none" w:sz="0" w:space="0" w:color="auto"/>
        <w:left w:val="none" w:sz="0" w:space="0" w:color="auto"/>
        <w:bottom w:val="none" w:sz="0" w:space="0" w:color="auto"/>
        <w:right w:val="none" w:sz="0" w:space="0" w:color="auto"/>
      </w:divBdr>
    </w:div>
    <w:div w:id="1043360433">
      <w:bodyDiv w:val="1"/>
      <w:marLeft w:val="0"/>
      <w:marRight w:val="0"/>
      <w:marTop w:val="0"/>
      <w:marBottom w:val="0"/>
      <w:divBdr>
        <w:top w:val="none" w:sz="0" w:space="0" w:color="auto"/>
        <w:left w:val="none" w:sz="0" w:space="0" w:color="auto"/>
        <w:bottom w:val="none" w:sz="0" w:space="0" w:color="auto"/>
        <w:right w:val="none" w:sz="0" w:space="0" w:color="auto"/>
      </w:divBdr>
      <w:divsChild>
        <w:div w:id="663970714">
          <w:marLeft w:val="0"/>
          <w:marRight w:val="0"/>
          <w:marTop w:val="0"/>
          <w:marBottom w:val="0"/>
          <w:divBdr>
            <w:top w:val="none" w:sz="0" w:space="0" w:color="auto"/>
            <w:left w:val="none" w:sz="0" w:space="0" w:color="auto"/>
            <w:bottom w:val="none" w:sz="0" w:space="0" w:color="auto"/>
            <w:right w:val="none" w:sz="0" w:space="0" w:color="auto"/>
          </w:divBdr>
        </w:div>
      </w:divsChild>
    </w:div>
    <w:div w:id="1081022872">
      <w:bodyDiv w:val="1"/>
      <w:marLeft w:val="0"/>
      <w:marRight w:val="0"/>
      <w:marTop w:val="0"/>
      <w:marBottom w:val="0"/>
      <w:divBdr>
        <w:top w:val="none" w:sz="0" w:space="0" w:color="auto"/>
        <w:left w:val="none" w:sz="0" w:space="0" w:color="auto"/>
        <w:bottom w:val="none" w:sz="0" w:space="0" w:color="auto"/>
        <w:right w:val="none" w:sz="0" w:space="0" w:color="auto"/>
      </w:divBdr>
    </w:div>
    <w:div w:id="1119488259">
      <w:bodyDiv w:val="1"/>
      <w:marLeft w:val="0"/>
      <w:marRight w:val="0"/>
      <w:marTop w:val="0"/>
      <w:marBottom w:val="0"/>
      <w:divBdr>
        <w:top w:val="none" w:sz="0" w:space="0" w:color="auto"/>
        <w:left w:val="none" w:sz="0" w:space="0" w:color="auto"/>
        <w:bottom w:val="none" w:sz="0" w:space="0" w:color="auto"/>
        <w:right w:val="none" w:sz="0" w:space="0" w:color="auto"/>
      </w:divBdr>
    </w:div>
    <w:div w:id="1232621334">
      <w:bodyDiv w:val="1"/>
      <w:marLeft w:val="0"/>
      <w:marRight w:val="0"/>
      <w:marTop w:val="0"/>
      <w:marBottom w:val="0"/>
      <w:divBdr>
        <w:top w:val="none" w:sz="0" w:space="0" w:color="auto"/>
        <w:left w:val="none" w:sz="0" w:space="0" w:color="auto"/>
        <w:bottom w:val="none" w:sz="0" w:space="0" w:color="auto"/>
        <w:right w:val="none" w:sz="0" w:space="0" w:color="auto"/>
      </w:divBdr>
    </w:div>
    <w:div w:id="1268390561">
      <w:bodyDiv w:val="1"/>
      <w:marLeft w:val="0"/>
      <w:marRight w:val="0"/>
      <w:marTop w:val="0"/>
      <w:marBottom w:val="0"/>
      <w:divBdr>
        <w:top w:val="none" w:sz="0" w:space="0" w:color="auto"/>
        <w:left w:val="none" w:sz="0" w:space="0" w:color="auto"/>
        <w:bottom w:val="none" w:sz="0" w:space="0" w:color="auto"/>
        <w:right w:val="none" w:sz="0" w:space="0" w:color="auto"/>
      </w:divBdr>
    </w:div>
    <w:div w:id="1300307292">
      <w:bodyDiv w:val="1"/>
      <w:marLeft w:val="0"/>
      <w:marRight w:val="0"/>
      <w:marTop w:val="0"/>
      <w:marBottom w:val="0"/>
      <w:divBdr>
        <w:top w:val="none" w:sz="0" w:space="0" w:color="auto"/>
        <w:left w:val="none" w:sz="0" w:space="0" w:color="auto"/>
        <w:bottom w:val="none" w:sz="0" w:space="0" w:color="auto"/>
        <w:right w:val="none" w:sz="0" w:space="0" w:color="auto"/>
      </w:divBdr>
    </w:div>
    <w:div w:id="1307516211">
      <w:bodyDiv w:val="1"/>
      <w:marLeft w:val="0"/>
      <w:marRight w:val="0"/>
      <w:marTop w:val="0"/>
      <w:marBottom w:val="0"/>
      <w:divBdr>
        <w:top w:val="none" w:sz="0" w:space="0" w:color="auto"/>
        <w:left w:val="none" w:sz="0" w:space="0" w:color="auto"/>
        <w:bottom w:val="none" w:sz="0" w:space="0" w:color="auto"/>
        <w:right w:val="none" w:sz="0" w:space="0" w:color="auto"/>
      </w:divBdr>
    </w:div>
    <w:div w:id="1367175966">
      <w:bodyDiv w:val="1"/>
      <w:marLeft w:val="0"/>
      <w:marRight w:val="0"/>
      <w:marTop w:val="0"/>
      <w:marBottom w:val="0"/>
      <w:divBdr>
        <w:top w:val="none" w:sz="0" w:space="0" w:color="auto"/>
        <w:left w:val="none" w:sz="0" w:space="0" w:color="auto"/>
        <w:bottom w:val="none" w:sz="0" w:space="0" w:color="auto"/>
        <w:right w:val="none" w:sz="0" w:space="0" w:color="auto"/>
      </w:divBdr>
    </w:div>
    <w:div w:id="1376193490">
      <w:bodyDiv w:val="1"/>
      <w:marLeft w:val="0"/>
      <w:marRight w:val="0"/>
      <w:marTop w:val="0"/>
      <w:marBottom w:val="0"/>
      <w:divBdr>
        <w:top w:val="none" w:sz="0" w:space="0" w:color="auto"/>
        <w:left w:val="none" w:sz="0" w:space="0" w:color="auto"/>
        <w:bottom w:val="none" w:sz="0" w:space="0" w:color="auto"/>
        <w:right w:val="none" w:sz="0" w:space="0" w:color="auto"/>
      </w:divBdr>
    </w:div>
    <w:div w:id="1408653847">
      <w:bodyDiv w:val="1"/>
      <w:marLeft w:val="0"/>
      <w:marRight w:val="0"/>
      <w:marTop w:val="0"/>
      <w:marBottom w:val="0"/>
      <w:divBdr>
        <w:top w:val="none" w:sz="0" w:space="0" w:color="auto"/>
        <w:left w:val="none" w:sz="0" w:space="0" w:color="auto"/>
        <w:bottom w:val="none" w:sz="0" w:space="0" w:color="auto"/>
        <w:right w:val="none" w:sz="0" w:space="0" w:color="auto"/>
      </w:divBdr>
    </w:div>
    <w:div w:id="1466002397">
      <w:bodyDiv w:val="1"/>
      <w:marLeft w:val="0"/>
      <w:marRight w:val="0"/>
      <w:marTop w:val="0"/>
      <w:marBottom w:val="0"/>
      <w:divBdr>
        <w:top w:val="none" w:sz="0" w:space="0" w:color="auto"/>
        <w:left w:val="none" w:sz="0" w:space="0" w:color="auto"/>
        <w:bottom w:val="none" w:sz="0" w:space="0" w:color="auto"/>
        <w:right w:val="none" w:sz="0" w:space="0" w:color="auto"/>
      </w:divBdr>
    </w:div>
    <w:div w:id="1541475066">
      <w:bodyDiv w:val="1"/>
      <w:marLeft w:val="0"/>
      <w:marRight w:val="0"/>
      <w:marTop w:val="0"/>
      <w:marBottom w:val="0"/>
      <w:divBdr>
        <w:top w:val="none" w:sz="0" w:space="0" w:color="auto"/>
        <w:left w:val="none" w:sz="0" w:space="0" w:color="auto"/>
        <w:bottom w:val="none" w:sz="0" w:space="0" w:color="auto"/>
        <w:right w:val="none" w:sz="0" w:space="0" w:color="auto"/>
      </w:divBdr>
    </w:div>
    <w:div w:id="1543404453">
      <w:bodyDiv w:val="1"/>
      <w:marLeft w:val="0"/>
      <w:marRight w:val="0"/>
      <w:marTop w:val="0"/>
      <w:marBottom w:val="0"/>
      <w:divBdr>
        <w:top w:val="none" w:sz="0" w:space="0" w:color="auto"/>
        <w:left w:val="none" w:sz="0" w:space="0" w:color="auto"/>
        <w:bottom w:val="none" w:sz="0" w:space="0" w:color="auto"/>
        <w:right w:val="none" w:sz="0" w:space="0" w:color="auto"/>
      </w:divBdr>
    </w:div>
    <w:div w:id="1567377748">
      <w:bodyDiv w:val="1"/>
      <w:marLeft w:val="0"/>
      <w:marRight w:val="0"/>
      <w:marTop w:val="0"/>
      <w:marBottom w:val="0"/>
      <w:divBdr>
        <w:top w:val="none" w:sz="0" w:space="0" w:color="auto"/>
        <w:left w:val="none" w:sz="0" w:space="0" w:color="auto"/>
        <w:bottom w:val="none" w:sz="0" w:space="0" w:color="auto"/>
        <w:right w:val="none" w:sz="0" w:space="0" w:color="auto"/>
      </w:divBdr>
    </w:div>
    <w:div w:id="1675839757">
      <w:bodyDiv w:val="1"/>
      <w:marLeft w:val="0"/>
      <w:marRight w:val="0"/>
      <w:marTop w:val="0"/>
      <w:marBottom w:val="0"/>
      <w:divBdr>
        <w:top w:val="none" w:sz="0" w:space="0" w:color="auto"/>
        <w:left w:val="none" w:sz="0" w:space="0" w:color="auto"/>
        <w:bottom w:val="none" w:sz="0" w:space="0" w:color="auto"/>
        <w:right w:val="none" w:sz="0" w:space="0" w:color="auto"/>
      </w:divBdr>
    </w:div>
    <w:div w:id="1700201303">
      <w:bodyDiv w:val="1"/>
      <w:marLeft w:val="0"/>
      <w:marRight w:val="0"/>
      <w:marTop w:val="0"/>
      <w:marBottom w:val="0"/>
      <w:divBdr>
        <w:top w:val="none" w:sz="0" w:space="0" w:color="auto"/>
        <w:left w:val="none" w:sz="0" w:space="0" w:color="auto"/>
        <w:bottom w:val="none" w:sz="0" w:space="0" w:color="auto"/>
        <w:right w:val="none" w:sz="0" w:space="0" w:color="auto"/>
      </w:divBdr>
    </w:div>
    <w:div w:id="1742174494">
      <w:bodyDiv w:val="1"/>
      <w:marLeft w:val="0"/>
      <w:marRight w:val="0"/>
      <w:marTop w:val="0"/>
      <w:marBottom w:val="0"/>
      <w:divBdr>
        <w:top w:val="none" w:sz="0" w:space="0" w:color="auto"/>
        <w:left w:val="none" w:sz="0" w:space="0" w:color="auto"/>
        <w:bottom w:val="none" w:sz="0" w:space="0" w:color="auto"/>
        <w:right w:val="none" w:sz="0" w:space="0" w:color="auto"/>
      </w:divBdr>
    </w:div>
    <w:div w:id="1781877204">
      <w:bodyDiv w:val="1"/>
      <w:marLeft w:val="0"/>
      <w:marRight w:val="0"/>
      <w:marTop w:val="0"/>
      <w:marBottom w:val="0"/>
      <w:divBdr>
        <w:top w:val="none" w:sz="0" w:space="0" w:color="auto"/>
        <w:left w:val="none" w:sz="0" w:space="0" w:color="auto"/>
        <w:bottom w:val="none" w:sz="0" w:space="0" w:color="auto"/>
        <w:right w:val="none" w:sz="0" w:space="0" w:color="auto"/>
      </w:divBdr>
    </w:div>
    <w:div w:id="1807508213">
      <w:bodyDiv w:val="1"/>
      <w:marLeft w:val="0"/>
      <w:marRight w:val="0"/>
      <w:marTop w:val="0"/>
      <w:marBottom w:val="0"/>
      <w:divBdr>
        <w:top w:val="none" w:sz="0" w:space="0" w:color="auto"/>
        <w:left w:val="none" w:sz="0" w:space="0" w:color="auto"/>
        <w:bottom w:val="none" w:sz="0" w:space="0" w:color="auto"/>
        <w:right w:val="none" w:sz="0" w:space="0" w:color="auto"/>
      </w:divBdr>
    </w:div>
    <w:div w:id="1814179223">
      <w:bodyDiv w:val="1"/>
      <w:marLeft w:val="0"/>
      <w:marRight w:val="0"/>
      <w:marTop w:val="0"/>
      <w:marBottom w:val="0"/>
      <w:divBdr>
        <w:top w:val="none" w:sz="0" w:space="0" w:color="auto"/>
        <w:left w:val="none" w:sz="0" w:space="0" w:color="auto"/>
        <w:bottom w:val="none" w:sz="0" w:space="0" w:color="auto"/>
        <w:right w:val="none" w:sz="0" w:space="0" w:color="auto"/>
      </w:divBdr>
    </w:div>
    <w:div w:id="1851218719">
      <w:bodyDiv w:val="1"/>
      <w:marLeft w:val="0"/>
      <w:marRight w:val="0"/>
      <w:marTop w:val="0"/>
      <w:marBottom w:val="0"/>
      <w:divBdr>
        <w:top w:val="none" w:sz="0" w:space="0" w:color="auto"/>
        <w:left w:val="none" w:sz="0" w:space="0" w:color="auto"/>
        <w:bottom w:val="none" w:sz="0" w:space="0" w:color="auto"/>
        <w:right w:val="none" w:sz="0" w:space="0" w:color="auto"/>
      </w:divBdr>
    </w:div>
    <w:div w:id="1922133004">
      <w:bodyDiv w:val="1"/>
      <w:marLeft w:val="0"/>
      <w:marRight w:val="0"/>
      <w:marTop w:val="0"/>
      <w:marBottom w:val="0"/>
      <w:divBdr>
        <w:top w:val="none" w:sz="0" w:space="0" w:color="auto"/>
        <w:left w:val="none" w:sz="0" w:space="0" w:color="auto"/>
        <w:bottom w:val="none" w:sz="0" w:space="0" w:color="auto"/>
        <w:right w:val="none" w:sz="0" w:space="0" w:color="auto"/>
      </w:divBdr>
    </w:div>
    <w:div w:id="1923904103">
      <w:bodyDiv w:val="1"/>
      <w:marLeft w:val="0"/>
      <w:marRight w:val="0"/>
      <w:marTop w:val="0"/>
      <w:marBottom w:val="0"/>
      <w:divBdr>
        <w:top w:val="none" w:sz="0" w:space="0" w:color="auto"/>
        <w:left w:val="none" w:sz="0" w:space="0" w:color="auto"/>
        <w:bottom w:val="none" w:sz="0" w:space="0" w:color="auto"/>
        <w:right w:val="none" w:sz="0" w:space="0" w:color="auto"/>
      </w:divBdr>
    </w:div>
    <w:div w:id="1963228858">
      <w:bodyDiv w:val="1"/>
      <w:marLeft w:val="0"/>
      <w:marRight w:val="0"/>
      <w:marTop w:val="0"/>
      <w:marBottom w:val="0"/>
      <w:divBdr>
        <w:top w:val="none" w:sz="0" w:space="0" w:color="auto"/>
        <w:left w:val="none" w:sz="0" w:space="0" w:color="auto"/>
        <w:bottom w:val="none" w:sz="0" w:space="0" w:color="auto"/>
        <w:right w:val="none" w:sz="0" w:space="0" w:color="auto"/>
      </w:divBdr>
    </w:div>
    <w:div w:id="1998417865">
      <w:bodyDiv w:val="1"/>
      <w:marLeft w:val="0"/>
      <w:marRight w:val="0"/>
      <w:marTop w:val="0"/>
      <w:marBottom w:val="0"/>
      <w:divBdr>
        <w:top w:val="none" w:sz="0" w:space="0" w:color="auto"/>
        <w:left w:val="none" w:sz="0" w:space="0" w:color="auto"/>
        <w:bottom w:val="none" w:sz="0" w:space="0" w:color="auto"/>
        <w:right w:val="none" w:sz="0" w:space="0" w:color="auto"/>
      </w:divBdr>
    </w:div>
    <w:div w:id="2019845067">
      <w:bodyDiv w:val="1"/>
      <w:marLeft w:val="0"/>
      <w:marRight w:val="0"/>
      <w:marTop w:val="0"/>
      <w:marBottom w:val="0"/>
      <w:divBdr>
        <w:top w:val="none" w:sz="0" w:space="0" w:color="auto"/>
        <w:left w:val="none" w:sz="0" w:space="0" w:color="auto"/>
        <w:bottom w:val="none" w:sz="0" w:space="0" w:color="auto"/>
        <w:right w:val="none" w:sz="0" w:space="0" w:color="auto"/>
      </w:divBdr>
    </w:div>
    <w:div w:id="2032609441">
      <w:bodyDiv w:val="1"/>
      <w:marLeft w:val="0"/>
      <w:marRight w:val="0"/>
      <w:marTop w:val="0"/>
      <w:marBottom w:val="0"/>
      <w:divBdr>
        <w:top w:val="none" w:sz="0" w:space="0" w:color="auto"/>
        <w:left w:val="none" w:sz="0" w:space="0" w:color="auto"/>
        <w:bottom w:val="none" w:sz="0" w:space="0" w:color="auto"/>
        <w:right w:val="none" w:sz="0" w:space="0" w:color="auto"/>
      </w:divBdr>
    </w:div>
    <w:div w:id="2120296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chart" Target="charts/chart2.xml"/><Relationship Id="rId42" Type="http://schemas.openxmlformats.org/officeDocument/2006/relationships/footer" Target="footer8.xml"/><Relationship Id="rId47" Type="http://schemas.openxmlformats.org/officeDocument/2006/relationships/chart" Target="charts/chart9.xml"/><Relationship Id="rId63" Type="http://schemas.openxmlformats.org/officeDocument/2006/relationships/chart" Target="charts/chart14.xml"/><Relationship Id="rId68" Type="http://schemas.openxmlformats.org/officeDocument/2006/relationships/footer" Target="footer14.xml"/><Relationship Id="rId16" Type="http://schemas.openxmlformats.org/officeDocument/2006/relationships/hyperlink" Target="https://creativecommons.org/licenses/by/4.0/" TargetMode="External"/><Relationship Id="rId11" Type="http://schemas.openxmlformats.org/officeDocument/2006/relationships/image" Target="media/image1.jpeg"/><Relationship Id="rId32" Type="http://schemas.openxmlformats.org/officeDocument/2006/relationships/chart" Target="charts/chart6.xml"/><Relationship Id="rId37" Type="http://schemas.openxmlformats.org/officeDocument/2006/relationships/footer" Target="footer6.xml"/><Relationship Id="rId53" Type="http://schemas.openxmlformats.org/officeDocument/2006/relationships/chart" Target="charts/chart13.xml"/><Relationship Id="rId58" Type="http://schemas.openxmlformats.org/officeDocument/2006/relationships/header" Target="header13.xml"/><Relationship Id="rId74" Type="http://schemas.openxmlformats.org/officeDocument/2006/relationships/header" Target="header20.xml"/><Relationship Id="rId79" Type="http://schemas.openxmlformats.org/officeDocument/2006/relationships/hyperlink" Target="https://www.industry.gov.au/publications/resources-and-energy-major-projects-2022" TargetMode="External"/><Relationship Id="rId5" Type="http://schemas.openxmlformats.org/officeDocument/2006/relationships/numbering" Target="numbering.xml"/><Relationship Id="rId61" Type="http://schemas.openxmlformats.org/officeDocument/2006/relationships/header" Target="header15.xml"/><Relationship Id="rId19" Type="http://schemas.openxmlformats.org/officeDocument/2006/relationships/image" Target="media/image3.png"/><Relationship Id="rId14" Type="http://schemas.openxmlformats.org/officeDocument/2006/relationships/hyperlink" Target="http://www.industry.gov.au/oce" TargetMode="External"/><Relationship Id="rId22" Type="http://schemas.openxmlformats.org/officeDocument/2006/relationships/chart" Target="charts/chart3.xml"/><Relationship Id="rId27" Type="http://schemas.openxmlformats.org/officeDocument/2006/relationships/footer" Target="footer4.xml"/><Relationship Id="rId30" Type="http://schemas.openxmlformats.org/officeDocument/2006/relationships/image" Target="media/image4.png"/><Relationship Id="rId35" Type="http://schemas.openxmlformats.org/officeDocument/2006/relationships/header" Target="header5.xml"/><Relationship Id="rId43" Type="http://schemas.openxmlformats.org/officeDocument/2006/relationships/header" Target="header10.xml"/><Relationship Id="rId48" Type="http://schemas.microsoft.com/office/2014/relationships/chartEx" Target="charts/chartEx2.xml"/><Relationship Id="rId56" Type="http://schemas.openxmlformats.org/officeDocument/2006/relationships/footer" Target="footer10.xml"/><Relationship Id="rId64" Type="http://schemas.openxmlformats.org/officeDocument/2006/relationships/chart" Target="charts/chart15.xml"/><Relationship Id="rId69" Type="http://schemas.openxmlformats.org/officeDocument/2006/relationships/header" Target="header19.xml"/><Relationship Id="rId77" Type="http://schemas.openxmlformats.org/officeDocument/2006/relationships/header" Target="header22.xml"/><Relationship Id="rId8" Type="http://schemas.openxmlformats.org/officeDocument/2006/relationships/webSettings" Target="webSettings.xml"/><Relationship Id="rId51" Type="http://schemas.openxmlformats.org/officeDocument/2006/relationships/chart" Target="charts/chart11.xml"/><Relationship Id="rId72" Type="http://schemas.openxmlformats.org/officeDocument/2006/relationships/chart" Target="charts/chart17.xm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REQ@industry.gov.au" TargetMode="External"/><Relationship Id="rId25" Type="http://schemas.openxmlformats.org/officeDocument/2006/relationships/header" Target="header3.xml"/><Relationship Id="rId33" Type="http://schemas.microsoft.com/office/2014/relationships/chartEx" Target="charts/chartEx1.xml"/><Relationship Id="rId38" Type="http://schemas.openxmlformats.org/officeDocument/2006/relationships/header" Target="header7.xml"/><Relationship Id="rId46" Type="http://schemas.openxmlformats.org/officeDocument/2006/relationships/chart" Target="charts/chart8.xml"/><Relationship Id="rId59" Type="http://schemas.openxmlformats.org/officeDocument/2006/relationships/footer" Target="footer12.xml"/><Relationship Id="rId67" Type="http://schemas.openxmlformats.org/officeDocument/2006/relationships/footer" Target="footer13.xml"/><Relationship Id="rId20" Type="http://schemas.openxmlformats.org/officeDocument/2006/relationships/chart" Target="charts/chart1.xml"/><Relationship Id="rId41" Type="http://schemas.openxmlformats.org/officeDocument/2006/relationships/header" Target="header9.xml"/><Relationship Id="rId54" Type="http://schemas.openxmlformats.org/officeDocument/2006/relationships/header" Target="header11.xml"/><Relationship Id="rId62" Type="http://schemas.openxmlformats.org/officeDocument/2006/relationships/header" Target="header16.xml"/><Relationship Id="rId70" Type="http://schemas.openxmlformats.org/officeDocument/2006/relationships/footer" Target="footer15.xml"/><Relationship Id="rId75"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chart" Target="charts/chart4.xml"/><Relationship Id="rId28" Type="http://schemas.openxmlformats.org/officeDocument/2006/relationships/header" Target="header4.xml"/><Relationship Id="rId36" Type="http://schemas.openxmlformats.org/officeDocument/2006/relationships/header" Target="header6.xml"/><Relationship Id="rId49" Type="http://schemas.openxmlformats.org/officeDocument/2006/relationships/image" Target="media/image6.png"/><Relationship Id="rId57" Type="http://schemas.openxmlformats.org/officeDocument/2006/relationships/footer" Target="footer11.xml"/><Relationship Id="rId10" Type="http://schemas.openxmlformats.org/officeDocument/2006/relationships/endnotes" Target="endnotes.xml"/><Relationship Id="rId31" Type="http://schemas.openxmlformats.org/officeDocument/2006/relationships/chart" Target="charts/chart5.xml"/><Relationship Id="rId44" Type="http://schemas.openxmlformats.org/officeDocument/2006/relationships/footer" Target="footer9.xml"/><Relationship Id="rId52" Type="http://schemas.openxmlformats.org/officeDocument/2006/relationships/chart" Target="charts/chart12.xml"/><Relationship Id="rId60" Type="http://schemas.openxmlformats.org/officeDocument/2006/relationships/header" Target="header14.xml"/><Relationship Id="rId65" Type="http://schemas.openxmlformats.org/officeDocument/2006/relationships/header" Target="header17.xml"/><Relationship Id="rId73" Type="http://schemas.openxmlformats.org/officeDocument/2006/relationships/image" Target="media/image7.png"/><Relationship Id="rId78" Type="http://schemas.openxmlformats.org/officeDocument/2006/relationships/footer" Target="footer17.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1.xml"/><Relationship Id="rId39" Type="http://schemas.openxmlformats.org/officeDocument/2006/relationships/footer" Target="footer7.xml"/><Relationship Id="rId34" Type="http://schemas.openxmlformats.org/officeDocument/2006/relationships/image" Target="media/image5.png"/><Relationship Id="rId50" Type="http://schemas.openxmlformats.org/officeDocument/2006/relationships/chart" Target="charts/chart10.xml"/><Relationship Id="rId55" Type="http://schemas.openxmlformats.org/officeDocument/2006/relationships/header" Target="header12.xml"/><Relationship Id="rId76" Type="http://schemas.openxmlformats.org/officeDocument/2006/relationships/footer" Target="footer16.xml"/><Relationship Id="rId7" Type="http://schemas.openxmlformats.org/officeDocument/2006/relationships/settings" Target="settings.xml"/><Relationship Id="rId71" Type="http://schemas.openxmlformats.org/officeDocument/2006/relationships/chart" Target="charts/chart16.xml"/><Relationship Id="rId2" Type="http://schemas.openxmlformats.org/officeDocument/2006/relationships/customXml" Target="../customXml/item2.xml"/><Relationship Id="rId29" Type="http://schemas.openxmlformats.org/officeDocument/2006/relationships/footer" Target="footer5.xml"/><Relationship Id="rId24" Type="http://schemas.openxmlformats.org/officeDocument/2006/relationships/header" Target="header2.xml"/><Relationship Id="rId40" Type="http://schemas.openxmlformats.org/officeDocument/2006/relationships/header" Target="header8.xml"/><Relationship Id="rId45" Type="http://schemas.openxmlformats.org/officeDocument/2006/relationships/chart" Target="charts/chart7.xml"/><Relationship Id="rId66" Type="http://schemas.openxmlformats.org/officeDocument/2006/relationships/header" Target="header18.xml"/></Relationships>
</file>

<file path=word/charts/_rels/chart1.xml.rels><?xml version="1.0" encoding="UTF-8" standalone="yes"?>
<Relationships xmlns="http://schemas.openxmlformats.org/package/2006/relationships"><Relationship Id="rId3" Type="http://schemas.openxmlformats.org/officeDocument/2006/relationships/oleObject" Target="https://ausgov.sharepoint.com/sites/STRATUS-D5920-BF/ResourcesEnergyMajorProjects/Major%20Projects%202024%20master%20workbook.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ausgov.sharepoint.com/sites/STRATUS-D5920-BF/ResourcesEnergyMajorProjects/Major%20Projects%202024%20master%20workbook.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1.xml"/></Relationships>
</file>

<file path=word/charts/_rels/chart11.xml.rels><?xml version="1.0" encoding="UTF-8" standalone="yes"?>
<Relationships xmlns="http://schemas.openxmlformats.org/package/2006/relationships"><Relationship Id="rId3" Type="http://schemas.openxmlformats.org/officeDocument/2006/relationships/oleObject" Target="https://ausgov.sharepoint.com/sites/STRATUS-D5920-BF/ResourcesEnergyMajorProjects/Major%20Projects%202024%20master%20workbook.xlsx" TargetMode="External"/><Relationship Id="rId2" Type="http://schemas.microsoft.com/office/2011/relationships/chartColorStyle" Target="colors13.xml"/><Relationship Id="rId1" Type="http://schemas.microsoft.com/office/2011/relationships/chartStyle" Target="style13.xml"/></Relationships>
</file>

<file path=word/charts/_rels/chart12.xml.rels><?xml version="1.0" encoding="UTF-8" standalone="yes"?>
<Relationships xmlns="http://schemas.openxmlformats.org/package/2006/relationships"><Relationship Id="rId3" Type="http://schemas.openxmlformats.org/officeDocument/2006/relationships/oleObject" Target="https://ausgov.sharepoint.com/sites/STRATUS-D5920-BF/ResourcesEnergyMajorProjects/Major%20Projects%202024%20master%20workbook.xlsx" TargetMode="External"/><Relationship Id="rId2" Type="http://schemas.microsoft.com/office/2011/relationships/chartColorStyle" Target="colors14.xml"/><Relationship Id="rId1" Type="http://schemas.microsoft.com/office/2011/relationships/chartStyle" Target="style14.xml"/></Relationships>
</file>

<file path=word/charts/_rels/chart13.xml.rels><?xml version="1.0" encoding="UTF-8" standalone="yes"?>
<Relationships xmlns="http://schemas.openxmlformats.org/package/2006/relationships"><Relationship Id="rId3" Type="http://schemas.openxmlformats.org/officeDocument/2006/relationships/oleObject" Target="https://ausgov.sharepoint.com/sites/STRATUS-D5920-BF/ResourcesEnergyMajorProjects/Major%20Projects%202024%20master%20workbook.xlsx" TargetMode="External"/><Relationship Id="rId2" Type="http://schemas.microsoft.com/office/2011/relationships/chartColorStyle" Target="colors15.xml"/><Relationship Id="rId1" Type="http://schemas.microsoft.com/office/2011/relationships/chartStyle" Target="style15.xml"/></Relationships>
</file>

<file path=word/charts/_rels/chart14.xml.rels><?xml version="1.0" encoding="UTF-8" standalone="yes"?>
<Relationships xmlns="http://schemas.openxmlformats.org/package/2006/relationships"><Relationship Id="rId3" Type="http://schemas.openxmlformats.org/officeDocument/2006/relationships/oleObject" Target="https://ausgov.sharepoint.com/sites/STRATUS-D5920-BF/ResourcesEnergyMajorProjects/Major%20Projects%202024%20master%20workbook.xlsx" TargetMode="External"/><Relationship Id="rId2" Type="http://schemas.microsoft.com/office/2011/relationships/chartColorStyle" Target="colors16.xml"/><Relationship Id="rId1" Type="http://schemas.microsoft.com/office/2011/relationships/chartStyle" Target="style16.xml"/></Relationships>
</file>

<file path=word/charts/_rels/chart15.xml.rels><?xml version="1.0" encoding="UTF-8" standalone="yes"?>
<Relationships xmlns="http://schemas.openxmlformats.org/package/2006/relationships"><Relationship Id="rId3" Type="http://schemas.openxmlformats.org/officeDocument/2006/relationships/oleObject" Target="https://ausgov.sharepoint.com/sites/STRATUS-D5920-BF/ResourcesEnergyMajorProjects/Major%20Projects%202024%20master%20workbook.xlsx" TargetMode="External"/><Relationship Id="rId2" Type="http://schemas.microsoft.com/office/2011/relationships/chartColorStyle" Target="colors17.xml"/><Relationship Id="rId1" Type="http://schemas.microsoft.com/office/2011/relationships/chartStyle" Target="style17.xml"/></Relationships>
</file>

<file path=word/charts/_rels/chart16.xml.rels><?xml version="1.0" encoding="UTF-8" standalone="yes"?>
<Relationships xmlns="http://schemas.openxmlformats.org/package/2006/relationships"><Relationship Id="rId3" Type="http://schemas.openxmlformats.org/officeDocument/2006/relationships/oleObject" Target="https://ausgov.sharepoint.com/sites/STRATUS-D5920-BF/ResourcesEnergyMajorProjects/Resource%20exploration%202024%20graphs.xlsx" TargetMode="External"/><Relationship Id="rId2" Type="http://schemas.microsoft.com/office/2011/relationships/chartColorStyle" Target="colors18.xml"/><Relationship Id="rId1" Type="http://schemas.microsoft.com/office/2011/relationships/chartStyle" Target="style18.xml"/></Relationships>
</file>

<file path=word/charts/_rels/chart17.xml.rels><?xml version="1.0" encoding="UTF-8" standalone="yes"?>
<Relationships xmlns="http://schemas.openxmlformats.org/package/2006/relationships"><Relationship Id="rId3" Type="http://schemas.openxmlformats.org/officeDocument/2006/relationships/oleObject" Target="https://ausgov.sharepoint.com/sites/STRATUS-D5920-BF/ResourcesEnergyMajorProjects/Resource%20exploration%202024%20graph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ausgov.sharepoint.com/sites/STRATUS-D5920-BF/ResourcesEnergyMajorProjects/Major%20Projects%202024%20master%20workbook.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ausgov.sharepoint.com/sites/STRATUS-D5920-BF/ResourcesEnergyMajorProjects/Major%20Projects%202024%20master%20workbook.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ausgov.sharepoint.com/sites/STRATUS-D5920-BF/ResourcesEnergyMajorProjects/Major%20Projects%202024%20master%20workbook.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ausgov.sharepoint.com/sites/STRATUS-D5920-BF/ResourcesEnergyMajorProjects/2024%20REMP%20-%20CM%20Master.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ausgov.sharepoint.com/sites/STRATUS-D5920-BF/ResourcesEnergyMajorProjects/2024%20REMP%20-%20CM%20Master.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ausgov.sharepoint.com/sites/STRATUS-D5920-BF/ResourcesEnergyMajorProjects/Major%20Projects%20(Oil%20&amp;%20gas).xlsx" TargetMode="External"/><Relationship Id="rId2" Type="http://schemas.microsoft.com/office/2011/relationships/chartColorStyle" Target="colors8.xml"/><Relationship Id="rId1" Type="http://schemas.microsoft.com/office/2011/relationships/chartStyle" Target="style8.xml"/></Relationships>
</file>

<file path=word/charts/_rels/chart8.xml.rels><?xml version="1.0" encoding="UTF-8" standalone="yes"?>
<Relationships xmlns="http://schemas.openxmlformats.org/package/2006/relationships"><Relationship Id="rId3" Type="http://schemas.openxmlformats.org/officeDocument/2006/relationships/oleObject" Target="https://ausgov.sharepoint.com/sites/STRATUS-D5920-BF/ResourcesEnergyMajorProjects/Major%20Projects%20(Oil%20&amp;%20gas).xlsx" TargetMode="External"/><Relationship Id="rId2" Type="http://schemas.microsoft.com/office/2011/relationships/chartColorStyle" Target="colors9.xml"/><Relationship Id="rId1" Type="http://schemas.microsoft.com/office/2011/relationships/chartStyle" Target="style9.xml"/></Relationships>
</file>

<file path=word/charts/_rels/chart9.xml.rels><?xml version="1.0" encoding="UTF-8" standalone="yes"?>
<Relationships xmlns="http://schemas.openxmlformats.org/package/2006/relationships"><Relationship Id="rId3" Type="http://schemas.openxmlformats.org/officeDocument/2006/relationships/oleObject" Target="https://ausgov.sharepoint.com/sites/STRATUS-D5920-BF/ResourcesEnergyMajorProjects/Major%20Projects%202024%20master%20workbook.xlsx" TargetMode="External"/><Relationship Id="rId2" Type="http://schemas.microsoft.com/office/2011/relationships/chartColorStyle" Target="colors10.xml"/><Relationship Id="rId1" Type="http://schemas.microsoft.com/office/2011/relationships/chartStyle" Target="style10.xml"/></Relationships>
</file>

<file path=word/charts/_rels/chartEx1.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https://ausgov.sharepoint.com/sites/STRATUS-D5920-BF/ResourcesEnergyMajorProjects/2024%20REMP%20-%20CM%20Master.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oleObject" Target="https://ausgov.sharepoint.com/sites/STRATUS-D5920-BF/ResourcesEnergyMajorProjects/Major%20Projects%202024%20master%20workboo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1"/>
          <c:tx>
            <c:strRef>
              <c:f>'[Major Projects 2024 master workbook.xlsx]New Historical Graphs'!$D$7</c:f>
              <c:strCache>
                <c:ptCount val="1"/>
                <c:pt idx="0">
                  <c:v>committed</c:v>
                </c:pt>
              </c:strCache>
            </c:strRef>
          </c:tx>
          <c:spPr>
            <a:solidFill>
              <a:srgbClr val="0052AF"/>
            </a:solidFill>
            <a:ln>
              <a:noFill/>
            </a:ln>
            <a:effectLst/>
          </c:spPr>
          <c:invertIfNegative val="0"/>
          <c:cat>
            <c:numRef>
              <c:f>'[Major Projects 2024 master workbook.xlsx]New Historical Graphs'!$B$8:$B$19</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extLst/>
            </c:numRef>
          </c:cat>
          <c:val>
            <c:numRef>
              <c:f>'[Major Projects 2024 master workbook.xlsx]New Historical Graphs'!$D$8:$D$19</c:f>
              <c:numCache>
                <c:formatCode>0</c:formatCode>
                <c:ptCount val="10"/>
                <c:pt idx="0">
                  <c:v>219.6</c:v>
                </c:pt>
                <c:pt idx="1">
                  <c:v>194.79268463339949</c:v>
                </c:pt>
                <c:pt idx="2">
                  <c:v>122</c:v>
                </c:pt>
                <c:pt idx="3">
                  <c:v>30.263000000000002</c:v>
                </c:pt>
                <c:pt idx="4">
                  <c:v>30</c:v>
                </c:pt>
                <c:pt idx="5">
                  <c:v>44</c:v>
                </c:pt>
                <c:pt idx="6">
                  <c:v>54.347000000000001</c:v>
                </c:pt>
                <c:pt idx="7">
                  <c:v>83.078999999999994</c:v>
                </c:pt>
                <c:pt idx="8">
                  <c:v>77</c:v>
                </c:pt>
                <c:pt idx="9">
                  <c:v>65.141869597952109</c:v>
                </c:pt>
              </c:numCache>
              <c:extLst/>
            </c:numRef>
          </c:val>
          <c:extLst>
            <c:ext xmlns:c16="http://schemas.microsoft.com/office/drawing/2014/chart" uri="{C3380CC4-5D6E-409C-BE32-E72D297353CC}">
              <c16:uniqueId val="{00000000-B5EC-4006-9691-4C5B2FF4E385}"/>
            </c:ext>
          </c:extLst>
        </c:ser>
        <c:dLbls>
          <c:showLegendKey val="0"/>
          <c:showVal val="0"/>
          <c:showCatName val="0"/>
          <c:showSerName val="0"/>
          <c:showPercent val="0"/>
          <c:showBubbleSize val="0"/>
        </c:dLbls>
        <c:gapWidth val="150"/>
        <c:axId val="821388688"/>
        <c:axId val="785374176"/>
      </c:barChart>
      <c:lineChart>
        <c:grouping val="standard"/>
        <c:varyColors val="0"/>
        <c:ser>
          <c:idx val="1"/>
          <c:order val="0"/>
          <c:tx>
            <c:strRef>
              <c:f>'[Major Projects 2024 master workbook.xlsx]New Historical Graphs'!$C$7</c:f>
              <c:strCache>
                <c:ptCount val="1"/>
                <c:pt idx="0">
                  <c:v>completed</c:v>
                </c:pt>
              </c:strCache>
            </c:strRef>
          </c:tx>
          <c:spPr>
            <a:ln w="28575" cap="rnd">
              <a:noFill/>
              <a:round/>
            </a:ln>
            <a:effectLst/>
          </c:spPr>
          <c:marker>
            <c:symbol val="circle"/>
            <c:size val="5"/>
            <c:spPr>
              <a:solidFill>
                <a:schemeClr val="accent2"/>
              </a:solidFill>
              <a:ln w="9525">
                <a:solidFill>
                  <a:schemeClr val="accent2"/>
                </a:solidFill>
              </a:ln>
              <a:effectLst/>
            </c:spPr>
          </c:marker>
          <c:cat>
            <c:numRef>
              <c:f>'[Major Projects 2024 master workbook.xlsx]New Historical Graphs'!$B$8:$B$18</c:f>
              <c:numCache>
                <c:formatCode>General</c:formatCode>
                <c:ptCount val="9"/>
                <c:pt idx="0">
                  <c:v>2015</c:v>
                </c:pt>
                <c:pt idx="1">
                  <c:v>2016</c:v>
                </c:pt>
                <c:pt idx="2">
                  <c:v>2017</c:v>
                </c:pt>
                <c:pt idx="3">
                  <c:v>2018</c:v>
                </c:pt>
                <c:pt idx="4">
                  <c:v>2019</c:v>
                </c:pt>
                <c:pt idx="5">
                  <c:v>2020</c:v>
                </c:pt>
                <c:pt idx="6">
                  <c:v>2021</c:v>
                </c:pt>
                <c:pt idx="7">
                  <c:v>2022</c:v>
                </c:pt>
                <c:pt idx="8">
                  <c:v>2023</c:v>
                </c:pt>
              </c:numCache>
              <c:extLst/>
            </c:numRef>
          </c:cat>
          <c:val>
            <c:numRef>
              <c:f>'[Major Projects 2024 master workbook.xlsx]New Historical Graphs'!$C$8:$C$19</c:f>
              <c:numCache>
                <c:formatCode>0</c:formatCode>
                <c:ptCount val="10"/>
                <c:pt idx="0">
                  <c:v>26.143999999999998</c:v>
                </c:pt>
                <c:pt idx="1">
                  <c:v>55.686</c:v>
                </c:pt>
                <c:pt idx="2">
                  <c:v>83.721000000000004</c:v>
                </c:pt>
                <c:pt idx="3">
                  <c:v>105.96899999999999</c:v>
                </c:pt>
                <c:pt idx="4">
                  <c:v>8.7759999999999998</c:v>
                </c:pt>
                <c:pt idx="5">
                  <c:v>2.214</c:v>
                </c:pt>
                <c:pt idx="6">
                  <c:v>10.129</c:v>
                </c:pt>
                <c:pt idx="7">
                  <c:v>13.606999999999999</c:v>
                </c:pt>
                <c:pt idx="8">
                  <c:v>21</c:v>
                </c:pt>
                <c:pt idx="9">
                  <c:v>10.296000000000001</c:v>
                </c:pt>
              </c:numCache>
              <c:extLst/>
            </c:numRef>
          </c:val>
          <c:smooth val="0"/>
          <c:extLst>
            <c:ext xmlns:c16="http://schemas.microsoft.com/office/drawing/2014/chart" uri="{C3380CC4-5D6E-409C-BE32-E72D297353CC}">
              <c16:uniqueId val="{00000001-B5EC-4006-9691-4C5B2FF4E385}"/>
            </c:ext>
          </c:extLst>
        </c:ser>
        <c:dLbls>
          <c:showLegendKey val="0"/>
          <c:showVal val="0"/>
          <c:showCatName val="0"/>
          <c:showSerName val="0"/>
          <c:showPercent val="0"/>
          <c:showBubbleSize val="0"/>
        </c:dLbls>
        <c:marker val="1"/>
        <c:smooth val="0"/>
        <c:axId val="821388688"/>
        <c:axId val="785374176"/>
      </c:lineChart>
      <c:catAx>
        <c:axId val="821388688"/>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785374176"/>
        <c:crosses val="autoZero"/>
        <c:auto val="1"/>
        <c:lblAlgn val="ctr"/>
        <c:lblOffset val="100"/>
        <c:noMultiLvlLbl val="0"/>
      </c:catAx>
      <c:valAx>
        <c:axId val="78537417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373737"/>
                    </a:solidFill>
                    <a:latin typeface="Arial"/>
                    <a:ea typeface="Arial"/>
                    <a:cs typeface="Arial"/>
                  </a:defRPr>
                </a:pPr>
                <a:r>
                  <a:rPr lang="en-AU"/>
                  <a:t>A$ billion</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title>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82138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b="0" u="none">
          <a:solidFill>
            <a:srgbClr val="373737"/>
          </a:solidFill>
          <a:latin typeface="Arial"/>
          <a:ea typeface="Arial"/>
          <a:cs typeface="Arial"/>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'[Major Projects 2024 master workbook.xlsx]New Historical Graphs'!$C$74</c:f>
              <c:strCache>
                <c:ptCount val="1"/>
                <c:pt idx="0">
                  <c:v>Completed</c:v>
                </c:pt>
              </c:strCache>
            </c:strRef>
          </c:tx>
          <c:spPr>
            <a:solidFill>
              <a:srgbClr val="005CAF"/>
            </a:solidFill>
            <a:ln>
              <a:noFill/>
            </a:ln>
            <a:effectLst/>
          </c:spPr>
          <c:invertIfNegative val="0"/>
          <c:cat>
            <c:numRef>
              <c:f>'[Major Projects 2024 master workbook.xlsx]New Historical Graphs'!$B$75:$B$90</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'[Major Projects 2024 master workbook.xlsx]New Historical Graphs'!$C$75:$C$90</c:f>
              <c:numCache>
                <c:formatCode>0</c:formatCode>
                <c:ptCount val="16"/>
                <c:pt idx="0">
                  <c:v>26.143999999999998</c:v>
                </c:pt>
                <c:pt idx="1">
                  <c:v>55.686</c:v>
                </c:pt>
                <c:pt idx="2">
                  <c:v>83.721000000000004</c:v>
                </c:pt>
                <c:pt idx="3">
                  <c:v>105.96899999999999</c:v>
                </c:pt>
                <c:pt idx="4">
                  <c:v>8.7759999999999998</c:v>
                </c:pt>
                <c:pt idx="5">
                  <c:v>2.214</c:v>
                </c:pt>
                <c:pt idx="6">
                  <c:v>10.129</c:v>
                </c:pt>
                <c:pt idx="7">
                  <c:v>13.606999999999999</c:v>
                </c:pt>
                <c:pt idx="8">
                  <c:v>21.3</c:v>
                </c:pt>
                <c:pt idx="9" formatCode="General">
                  <c:v>10.478</c:v>
                </c:pt>
              </c:numCache>
            </c:numRef>
          </c:val>
          <c:extLst>
            <c:ext xmlns:c16="http://schemas.microsoft.com/office/drawing/2014/chart" uri="{C3380CC4-5D6E-409C-BE32-E72D297353CC}">
              <c16:uniqueId val="{00000000-6315-42AF-B507-BA4996C99679}"/>
            </c:ext>
          </c:extLst>
        </c:ser>
        <c:ser>
          <c:idx val="1"/>
          <c:order val="1"/>
          <c:tx>
            <c:strRef>
              <c:f>'[Major Projects 2024 master workbook.xlsx]New Historical Graphs'!$D$74</c:f>
              <c:strCache>
                <c:ptCount val="1"/>
                <c:pt idx="0">
                  <c:v>Committed</c:v>
                </c:pt>
              </c:strCache>
            </c:strRef>
          </c:tx>
          <c:spPr>
            <a:solidFill>
              <a:srgbClr val="56B4DF"/>
            </a:solidFill>
            <a:ln>
              <a:noFill/>
            </a:ln>
            <a:effectLst/>
          </c:spPr>
          <c:invertIfNegative val="0"/>
          <c:cat>
            <c:numRef>
              <c:f>'[Major Projects 2024 master workbook.xlsx]New Historical Graphs'!$B$75:$B$90</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'[Major Projects 2024 master workbook.xlsx]New Historical Graphs'!$D$75:$D$90</c:f>
              <c:numCache>
                <c:formatCode>General</c:formatCode>
                <c:ptCount val="16"/>
                <c:pt idx="10" formatCode="0">
                  <c:v>32</c:v>
                </c:pt>
                <c:pt idx="11" formatCode="0">
                  <c:v>15</c:v>
                </c:pt>
                <c:pt idx="12" formatCode="0">
                  <c:v>4</c:v>
                </c:pt>
                <c:pt idx="13" formatCode="0">
                  <c:v>3</c:v>
                </c:pt>
                <c:pt idx="14" formatCode="0">
                  <c:v>0</c:v>
                </c:pt>
                <c:pt idx="15" formatCode="0">
                  <c:v>0</c:v>
                </c:pt>
              </c:numCache>
            </c:numRef>
          </c:val>
          <c:extLst>
            <c:ext xmlns:c16="http://schemas.microsoft.com/office/drawing/2014/chart" uri="{C3380CC4-5D6E-409C-BE32-E72D297353CC}">
              <c16:uniqueId val="{00000001-6315-42AF-B507-BA4996C99679}"/>
            </c:ext>
          </c:extLst>
        </c:ser>
        <c:ser>
          <c:idx val="2"/>
          <c:order val="2"/>
          <c:tx>
            <c:strRef>
              <c:f>'[Major Projects 2024 master workbook.xlsx]New Historical Graphs'!$E$74</c:f>
              <c:strCache>
                <c:ptCount val="1"/>
                <c:pt idx="0">
                  <c:v>Advanced Feasibility</c:v>
                </c:pt>
              </c:strCache>
            </c:strRef>
          </c:tx>
          <c:spPr>
            <a:solidFill>
              <a:srgbClr val="9ED9DF"/>
            </a:solidFill>
            <a:ln>
              <a:noFill/>
            </a:ln>
            <a:effectLst/>
          </c:spPr>
          <c:invertIfNegative val="0"/>
          <c:cat>
            <c:numRef>
              <c:f>'[Major Projects 2024 master workbook.xlsx]New Historical Graphs'!$B$75:$B$90</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'[Major Projects 2024 master workbook.xlsx]New Historical Graphs'!$E$75:$E$90</c:f>
              <c:numCache>
                <c:formatCode>General</c:formatCode>
                <c:ptCount val="16"/>
                <c:pt idx="10" formatCode="0">
                  <c:v>11</c:v>
                </c:pt>
                <c:pt idx="11" formatCode="0">
                  <c:v>20</c:v>
                </c:pt>
                <c:pt idx="12" formatCode="0">
                  <c:v>9</c:v>
                </c:pt>
                <c:pt idx="13" formatCode="0">
                  <c:v>4</c:v>
                </c:pt>
                <c:pt idx="14" formatCode="0">
                  <c:v>2</c:v>
                </c:pt>
                <c:pt idx="15" formatCode="0">
                  <c:v>1</c:v>
                </c:pt>
              </c:numCache>
            </c:numRef>
          </c:val>
          <c:extLst>
            <c:ext xmlns:c16="http://schemas.microsoft.com/office/drawing/2014/chart" uri="{C3380CC4-5D6E-409C-BE32-E72D297353CC}">
              <c16:uniqueId val="{00000002-6315-42AF-B507-BA4996C99679}"/>
            </c:ext>
          </c:extLst>
        </c:ser>
        <c:dLbls>
          <c:showLegendKey val="0"/>
          <c:showVal val="0"/>
          <c:showCatName val="0"/>
          <c:showSerName val="0"/>
          <c:showPercent val="0"/>
          <c:showBubbleSize val="0"/>
        </c:dLbls>
        <c:gapWidth val="150"/>
        <c:overlap val="100"/>
        <c:axId val="618320480"/>
        <c:axId val="2029230288"/>
      </c:barChart>
      <c:catAx>
        <c:axId val="618320480"/>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2029230288"/>
        <c:crosses val="autoZero"/>
        <c:auto val="1"/>
        <c:lblAlgn val="ctr"/>
        <c:lblOffset val="100"/>
        <c:tickLblSkip val="2"/>
        <c:noMultiLvlLbl val="0"/>
      </c:catAx>
      <c:valAx>
        <c:axId val="2029230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solidFill>
                      <a:sysClr val="windowText" lastClr="000000"/>
                    </a:solidFill>
                  </a:rPr>
                  <a:t>A$ billion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61832048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'[Major Projects 2024 master workbook.xlsx]New Historical Graphs'!$D$24</c:f>
              <c:strCache>
                <c:ptCount val="1"/>
                <c:pt idx="0">
                  <c:v>Number</c:v>
                </c:pt>
              </c:strCache>
            </c:strRef>
          </c:tx>
          <c:spPr>
            <a:solidFill>
              <a:srgbClr val="0052AF"/>
            </a:solidFill>
            <a:ln>
              <a:noFill/>
            </a:ln>
            <a:effectLst/>
          </c:spPr>
          <c:invertIfNegative val="0"/>
          <c:cat>
            <c:numRef>
              <c:f>'[Major Projects 2024 master workbook.xlsx]New Historical Graphs'!$C$25:$C$46</c:f>
              <c:numCache>
                <c:formatCode>General</c:formatCode>
                <c:ptCount val="21"/>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numCache>
              <c:extLst/>
            </c:numRef>
          </c:cat>
          <c:val>
            <c:numRef>
              <c:f>'[Major Projects 2024 master workbook.xlsx]New Historical Graphs'!$D$25:$D$46</c:f>
              <c:numCache>
                <c:formatCode>General</c:formatCode>
                <c:ptCount val="21"/>
                <c:pt idx="0">
                  <c:v>73</c:v>
                </c:pt>
                <c:pt idx="1">
                  <c:v>84</c:v>
                </c:pt>
                <c:pt idx="2">
                  <c:v>94</c:v>
                </c:pt>
                <c:pt idx="3">
                  <c:v>91</c:v>
                </c:pt>
                <c:pt idx="4">
                  <c:v>85</c:v>
                </c:pt>
                <c:pt idx="5">
                  <c:v>74</c:v>
                </c:pt>
                <c:pt idx="6">
                  <c:v>72</c:v>
                </c:pt>
                <c:pt idx="7">
                  <c:v>102</c:v>
                </c:pt>
                <c:pt idx="8">
                  <c:v>87</c:v>
                </c:pt>
                <c:pt idx="9">
                  <c:v>63</c:v>
                </c:pt>
                <c:pt idx="10">
                  <c:v>44</c:v>
                </c:pt>
                <c:pt idx="11">
                  <c:v>33</c:v>
                </c:pt>
                <c:pt idx="12">
                  <c:v>39</c:v>
                </c:pt>
                <c:pt idx="13">
                  <c:v>41</c:v>
                </c:pt>
                <c:pt idx="14">
                  <c:v>40</c:v>
                </c:pt>
                <c:pt idx="15">
                  <c:v>33</c:v>
                </c:pt>
                <c:pt idx="16">
                  <c:v>53</c:v>
                </c:pt>
                <c:pt idx="17">
                  <c:v>79</c:v>
                </c:pt>
                <c:pt idx="18">
                  <c:v>83</c:v>
                </c:pt>
                <c:pt idx="19" formatCode="0">
                  <c:v>86</c:v>
                </c:pt>
                <c:pt idx="20">
                  <c:v>68</c:v>
                </c:pt>
              </c:numCache>
              <c:extLst/>
            </c:numRef>
          </c:val>
          <c:extLst>
            <c:ext xmlns:c16="http://schemas.microsoft.com/office/drawing/2014/chart" uri="{C3380CC4-5D6E-409C-BE32-E72D297353CC}">
              <c16:uniqueId val="{00000000-36C5-448D-82A5-110FF850450C}"/>
            </c:ext>
          </c:extLst>
        </c:ser>
        <c:dLbls>
          <c:showLegendKey val="0"/>
          <c:showVal val="0"/>
          <c:showCatName val="0"/>
          <c:showSerName val="0"/>
          <c:showPercent val="0"/>
          <c:showBubbleSize val="0"/>
        </c:dLbls>
        <c:gapWidth val="219"/>
        <c:overlap val="-27"/>
        <c:axId val="485887560"/>
        <c:axId val="485887952"/>
      </c:barChart>
      <c:lineChart>
        <c:grouping val="standard"/>
        <c:varyColors val="0"/>
        <c:ser>
          <c:idx val="1"/>
          <c:order val="1"/>
          <c:tx>
            <c:strRef>
              <c:f>'[Major Projects 2024 master workbook.xlsx]New Historical Graphs'!$E$24</c:f>
              <c:strCache>
                <c:ptCount val="1"/>
                <c:pt idx="0">
                  <c:v>Value (rhs)</c:v>
                </c:pt>
              </c:strCache>
            </c:strRef>
          </c:tx>
          <c:spPr>
            <a:ln w="28575" cap="rnd">
              <a:solidFill>
                <a:srgbClr val="56B4DF"/>
              </a:solidFill>
              <a:round/>
            </a:ln>
            <a:effectLst/>
          </c:spPr>
          <c:marker>
            <c:symbol val="none"/>
          </c:marker>
          <c:cat>
            <c:numRef>
              <c:f>'[Major Projects 2024 master workbook.xlsx]Old Historical Graphs'!$B$209:$B$228</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extLst/>
            </c:numRef>
          </c:cat>
          <c:val>
            <c:numRef>
              <c:f>'[Major Projects 2024 master workbook.xlsx]New Historical Graphs'!$E$25:$E$46</c:f>
              <c:numCache>
                <c:formatCode>General</c:formatCode>
                <c:ptCount val="21"/>
                <c:pt idx="0">
                  <c:v>24.329000000000001</c:v>
                </c:pt>
                <c:pt idx="1">
                  <c:v>29.4</c:v>
                </c:pt>
                <c:pt idx="2">
                  <c:v>34.9</c:v>
                </c:pt>
                <c:pt idx="3">
                  <c:v>57.9</c:v>
                </c:pt>
                <c:pt idx="4">
                  <c:v>67.3</c:v>
                </c:pt>
                <c:pt idx="5">
                  <c:v>112.5</c:v>
                </c:pt>
                <c:pt idx="6">
                  <c:v>132.9</c:v>
                </c:pt>
                <c:pt idx="7">
                  <c:v>230.5</c:v>
                </c:pt>
                <c:pt idx="8">
                  <c:v>268.39999999999998</c:v>
                </c:pt>
                <c:pt idx="9">
                  <c:v>240.1</c:v>
                </c:pt>
                <c:pt idx="10">
                  <c:v>227.7</c:v>
                </c:pt>
                <c:pt idx="11">
                  <c:v>219.6</c:v>
                </c:pt>
                <c:pt idx="12">
                  <c:v>194.79268463339949</c:v>
                </c:pt>
                <c:pt idx="13">
                  <c:v>122</c:v>
                </c:pt>
                <c:pt idx="14">
                  <c:v>30.263000000000002</c:v>
                </c:pt>
                <c:pt idx="15">
                  <c:v>30</c:v>
                </c:pt>
                <c:pt idx="16">
                  <c:v>44</c:v>
                </c:pt>
                <c:pt idx="17">
                  <c:v>54.347000000000001</c:v>
                </c:pt>
                <c:pt idx="18">
                  <c:v>80.078999999999994</c:v>
                </c:pt>
                <c:pt idx="19" formatCode="0">
                  <c:v>77</c:v>
                </c:pt>
                <c:pt idx="20">
                  <c:v>65.141869597952109</c:v>
                </c:pt>
              </c:numCache>
              <c:extLst/>
            </c:numRef>
          </c:val>
          <c:smooth val="0"/>
          <c:extLst>
            <c:ext xmlns:c16="http://schemas.microsoft.com/office/drawing/2014/chart" uri="{C3380CC4-5D6E-409C-BE32-E72D297353CC}">
              <c16:uniqueId val="{00000001-36C5-448D-82A5-110FF850450C}"/>
            </c:ext>
          </c:extLst>
        </c:ser>
        <c:dLbls>
          <c:showLegendKey val="0"/>
          <c:showVal val="0"/>
          <c:showCatName val="0"/>
          <c:showSerName val="0"/>
          <c:showPercent val="0"/>
          <c:showBubbleSize val="0"/>
        </c:dLbls>
        <c:marker val="1"/>
        <c:smooth val="0"/>
        <c:axId val="485888344"/>
        <c:axId val="485889520"/>
      </c:lineChart>
      <c:catAx>
        <c:axId val="485887560"/>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485887952"/>
        <c:crosses val="autoZero"/>
        <c:auto val="1"/>
        <c:lblAlgn val="ctr"/>
        <c:lblOffset val="100"/>
        <c:tickLblSkip val="2"/>
        <c:noMultiLvlLbl val="1"/>
      </c:catAx>
      <c:valAx>
        <c:axId val="485887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373737"/>
                    </a:solidFill>
                    <a:latin typeface="Arial"/>
                    <a:ea typeface="Arial"/>
                    <a:cs typeface="Arial"/>
                  </a:defRPr>
                </a:pPr>
                <a:r>
                  <a:rPr lang="en-AU"/>
                  <a:t>Number of projects</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title>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485887560"/>
        <c:crosses val="autoZero"/>
        <c:crossBetween val="between"/>
      </c:valAx>
      <c:valAx>
        <c:axId val="485889520"/>
        <c:scaling>
          <c:orientation val="minMax"/>
        </c:scaling>
        <c:delete val="0"/>
        <c:axPos val="r"/>
        <c:title>
          <c:tx>
            <c:rich>
              <a:bodyPr rot="-5400000" spcFirstLastPara="1" vertOverflow="ellipsis" vert="horz" wrap="square" anchor="ctr" anchorCtr="1"/>
              <a:lstStyle/>
              <a:p>
                <a:pPr>
                  <a:defRPr sz="900" b="0" i="0" u="none" strike="noStrike" kern="1200" baseline="0">
                    <a:solidFill>
                      <a:srgbClr val="373737"/>
                    </a:solidFill>
                    <a:latin typeface="Arial"/>
                    <a:ea typeface="Arial"/>
                    <a:cs typeface="Arial"/>
                  </a:defRPr>
                </a:pPr>
                <a:r>
                  <a:rPr lang="en-AU"/>
                  <a:t>A$ billion</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title>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485888344"/>
        <c:crosses val="max"/>
        <c:crossBetween val="between"/>
      </c:valAx>
      <c:catAx>
        <c:axId val="485888344"/>
        <c:scaling>
          <c:orientation val="minMax"/>
        </c:scaling>
        <c:delete val="1"/>
        <c:axPos val="b"/>
        <c:numFmt formatCode="General" sourceLinked="1"/>
        <c:majorTickMark val="out"/>
        <c:minorTickMark val="none"/>
        <c:tickLblPos val="nextTo"/>
        <c:crossAx val="485889520"/>
        <c:crosses val="autoZero"/>
        <c:auto val="1"/>
        <c:lblAlgn val="ctr"/>
        <c:lblOffset val="100"/>
        <c:noMultiLvlLbl val="1"/>
      </c:cat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legend>
    <c:plotVisOnly val="1"/>
    <c:dispBlanksAs val="gap"/>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219272024959142"/>
          <c:y val="9.2592592592592587E-2"/>
          <c:w val="0.4570043084237112"/>
          <c:h val="0.74350320793234181"/>
        </c:manualLayout>
      </c:layout>
      <c:barChart>
        <c:barDir val="bar"/>
        <c:grouping val="clustered"/>
        <c:varyColors val="0"/>
        <c:ser>
          <c:idx val="0"/>
          <c:order val="0"/>
          <c:tx>
            <c:strRef>
              <c:f>'[Major Projects 2024 master workbook.xlsx]Commitment and Completes'!$K$8</c:f>
              <c:strCache>
                <c:ptCount val="1"/>
                <c:pt idx="0">
                  <c:v>Cost</c:v>
                </c:pt>
              </c:strCache>
            </c:strRef>
          </c:tx>
          <c:spPr>
            <a:solidFill>
              <a:srgbClr val="005CAF"/>
            </a:solidFill>
            <a:ln>
              <a:noFill/>
            </a:ln>
            <a:effectLst/>
          </c:spPr>
          <c:invertIfNegative val="0"/>
          <c:cat>
            <c:strRef>
              <c:f>'[Major Projects 2024 master workbook.xlsx]Commitment and Completes'!$I$9:$I$18</c:f>
              <c:strCache>
                <c:ptCount val="10"/>
                <c:pt idx="0">
                  <c:v>Infrastructure</c:v>
                </c:pt>
                <c:pt idx="1">
                  <c:v>Aluminium, Alumina, Bauxite</c:v>
                </c:pt>
                <c:pt idx="2">
                  <c:v>Coal</c:v>
                </c:pt>
                <c:pt idx="3">
                  <c:v>Copper</c:v>
                </c:pt>
                <c:pt idx="4">
                  <c:v>Gold</c:v>
                </c:pt>
                <c:pt idx="5">
                  <c:v>Hydrogen</c:v>
                </c:pt>
                <c:pt idx="6">
                  <c:v>Iron Ore</c:v>
                </c:pt>
                <c:pt idx="7">
                  <c:v>Lithium</c:v>
                </c:pt>
                <c:pt idx="8">
                  <c:v>Oil &amp; gas</c:v>
                </c:pt>
                <c:pt idx="9">
                  <c:v>Other Commodities</c:v>
                </c:pt>
              </c:strCache>
            </c:strRef>
          </c:cat>
          <c:val>
            <c:numRef>
              <c:f>'[Major Projects 2024 master workbook.xlsx]Commitment and Completes'!$K$9:$K$18</c:f>
              <c:numCache>
                <c:formatCode>General</c:formatCode>
                <c:ptCount val="10"/>
                <c:pt idx="0">
                  <c:v>2.98</c:v>
                </c:pt>
                <c:pt idx="1">
                  <c:v>0.66400000000000003</c:v>
                </c:pt>
                <c:pt idx="2">
                  <c:v>3.6519999999999992</c:v>
                </c:pt>
                <c:pt idx="3">
                  <c:v>0.71</c:v>
                </c:pt>
                <c:pt idx="4">
                  <c:v>4.508</c:v>
                </c:pt>
                <c:pt idx="5">
                  <c:v>0.52086959795211563</c:v>
                </c:pt>
                <c:pt idx="6">
                  <c:v>6.26</c:v>
                </c:pt>
                <c:pt idx="7">
                  <c:v>2.69</c:v>
                </c:pt>
                <c:pt idx="8">
                  <c:v>37.716999999999999</c:v>
                </c:pt>
                <c:pt idx="9">
                  <c:v>5.4399999999999995</c:v>
                </c:pt>
              </c:numCache>
            </c:numRef>
          </c:val>
          <c:extLst>
            <c:ext xmlns:c16="http://schemas.microsoft.com/office/drawing/2014/chart" uri="{C3380CC4-5D6E-409C-BE32-E72D297353CC}">
              <c16:uniqueId val="{00000000-0B26-403C-9263-2A81A5B334A7}"/>
            </c:ext>
          </c:extLst>
        </c:ser>
        <c:dLbls>
          <c:showLegendKey val="0"/>
          <c:showVal val="0"/>
          <c:showCatName val="0"/>
          <c:showSerName val="0"/>
          <c:showPercent val="0"/>
          <c:showBubbleSize val="0"/>
        </c:dLbls>
        <c:gapWidth val="182"/>
        <c:axId val="486034688"/>
        <c:axId val="486027632"/>
      </c:barChart>
      <c:catAx>
        <c:axId val="486034688"/>
        <c:scaling>
          <c:orientation val="minMax"/>
        </c:scaling>
        <c:delete val="0"/>
        <c:axPos val="l"/>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486027632"/>
        <c:crosses val="autoZero"/>
        <c:auto val="1"/>
        <c:lblAlgn val="ctr"/>
        <c:lblOffset val="100"/>
        <c:noMultiLvlLbl val="0"/>
      </c:catAx>
      <c:valAx>
        <c:axId val="486027632"/>
        <c:scaling>
          <c:orientation val="minMax"/>
          <c:max val="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r>
                  <a:rPr lang="en-AU"/>
                  <a:t>A$ billion</a:t>
                </a:r>
              </a:p>
            </c:rich>
          </c:tx>
          <c:overlay val="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title>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486034688"/>
        <c:crosses val="autoZero"/>
        <c:crossBetween val="between"/>
      </c:valAx>
      <c:spPr>
        <a:noFill/>
        <a:ln w="25400">
          <a:noFill/>
        </a:ln>
        <a:effectLst/>
      </c:spPr>
    </c:plotArea>
    <c:plotVisOnly val="1"/>
    <c:dispBlanksAs val="gap"/>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'[Major Projects 2024 master workbook.xlsx]Commitment and Completes'!$L$27</c:f>
              <c:strCache>
                <c:ptCount val="1"/>
                <c:pt idx="0">
                  <c:v>Completes</c:v>
                </c:pt>
              </c:strCache>
            </c:strRef>
          </c:tx>
          <c:spPr>
            <a:solidFill>
              <a:srgbClr val="005CAF"/>
            </a:solidFill>
            <a:ln>
              <a:noFill/>
            </a:ln>
            <a:effectLst/>
          </c:spPr>
          <c:invertIfNegative val="0"/>
          <c:cat>
            <c:strRef>
              <c:f>'[Major Projects 2024 master workbook.xlsx]Commitment and Completes'!$K$28:$K$40</c:f>
              <c:strCache>
                <c:ptCount val="13"/>
                <c:pt idx="0">
                  <c:v>Infrastructure</c:v>
                </c:pt>
                <c:pt idx="1">
                  <c:v>Aluminium, Alumina, Bauxite</c:v>
                </c:pt>
                <c:pt idx="2">
                  <c:v>Coal</c:v>
                </c:pt>
                <c:pt idx="3">
                  <c:v>Copper</c:v>
                </c:pt>
                <c:pt idx="4">
                  <c:v>Gold</c:v>
                </c:pt>
                <c:pt idx="5">
                  <c:v>Hydrogen</c:v>
                </c:pt>
                <c:pt idx="6">
                  <c:v>Iron Ore</c:v>
                </c:pt>
                <c:pt idx="7">
                  <c:v>Lead, Zinc, Silver</c:v>
                </c:pt>
                <c:pt idx="8">
                  <c:v>Lithium</c:v>
                </c:pt>
                <c:pt idx="9">
                  <c:v>Oil &amp; gas</c:v>
                </c:pt>
                <c:pt idx="10">
                  <c:v>Nickel, Cobalt</c:v>
                </c:pt>
                <c:pt idx="11">
                  <c:v>Other Commodities</c:v>
                </c:pt>
                <c:pt idx="12">
                  <c:v>Uranium</c:v>
                </c:pt>
              </c:strCache>
            </c:strRef>
          </c:cat>
          <c:val>
            <c:numRef>
              <c:f>'[Major Projects 2024 master workbook.xlsx]Commitment and Completes'!$L$28:$L$40</c:f>
              <c:numCache>
                <c:formatCode>General</c:formatCode>
                <c:ptCount val="13"/>
                <c:pt idx="0">
                  <c:v>0.83499999999999996</c:v>
                </c:pt>
                <c:pt idx="1">
                  <c:v>0</c:v>
                </c:pt>
                <c:pt idx="2">
                  <c:v>1.3069999999999999</c:v>
                </c:pt>
                <c:pt idx="3">
                  <c:v>0</c:v>
                </c:pt>
                <c:pt idx="4">
                  <c:v>0.52100000000000002</c:v>
                </c:pt>
                <c:pt idx="5">
                  <c:v>0</c:v>
                </c:pt>
                <c:pt idx="6">
                  <c:v>3</c:v>
                </c:pt>
                <c:pt idx="7">
                  <c:v>0.68600000000000005</c:v>
                </c:pt>
                <c:pt idx="8">
                  <c:v>2.605</c:v>
                </c:pt>
                <c:pt idx="9">
                  <c:v>0</c:v>
                </c:pt>
                <c:pt idx="10">
                  <c:v>0</c:v>
                </c:pt>
                <c:pt idx="11">
                  <c:v>1.2290000000000001</c:v>
                </c:pt>
                <c:pt idx="12">
                  <c:v>0.113</c:v>
                </c:pt>
              </c:numCache>
            </c:numRef>
          </c:val>
          <c:extLst>
            <c:ext xmlns:c16="http://schemas.microsoft.com/office/drawing/2014/chart" uri="{C3380CC4-5D6E-409C-BE32-E72D297353CC}">
              <c16:uniqueId val="{00000000-8C47-49D5-98FA-C594A057D2A2}"/>
            </c:ext>
          </c:extLst>
        </c:ser>
        <c:ser>
          <c:idx val="1"/>
          <c:order val="1"/>
          <c:tx>
            <c:strRef>
              <c:f>'[Major Projects 2024 master workbook.xlsx]Commitment and Completes'!$M$27</c:f>
              <c:strCache>
                <c:ptCount val="1"/>
                <c:pt idx="0">
                  <c:v>New Commitments</c:v>
                </c:pt>
              </c:strCache>
            </c:strRef>
          </c:tx>
          <c:spPr>
            <a:solidFill>
              <a:srgbClr val="56B4DF"/>
            </a:solidFill>
            <a:ln>
              <a:noFill/>
            </a:ln>
            <a:effectLst/>
          </c:spPr>
          <c:invertIfNegative val="0"/>
          <c:cat>
            <c:strRef>
              <c:f>'[Major Projects 2024 master workbook.xlsx]Commitment and Completes'!$K$28:$K$40</c:f>
              <c:strCache>
                <c:ptCount val="13"/>
                <c:pt idx="0">
                  <c:v>Infrastructure</c:v>
                </c:pt>
                <c:pt idx="1">
                  <c:v>Aluminium, Alumina, Bauxite</c:v>
                </c:pt>
                <c:pt idx="2">
                  <c:v>Coal</c:v>
                </c:pt>
                <c:pt idx="3">
                  <c:v>Copper</c:v>
                </c:pt>
                <c:pt idx="4">
                  <c:v>Gold</c:v>
                </c:pt>
                <c:pt idx="5">
                  <c:v>Hydrogen</c:v>
                </c:pt>
                <c:pt idx="6">
                  <c:v>Iron Ore</c:v>
                </c:pt>
                <c:pt idx="7">
                  <c:v>Lead, Zinc, Silver</c:v>
                </c:pt>
                <c:pt idx="8">
                  <c:v>Lithium</c:v>
                </c:pt>
                <c:pt idx="9">
                  <c:v>Oil &amp; gas</c:v>
                </c:pt>
                <c:pt idx="10">
                  <c:v>Nickel, Cobalt</c:v>
                </c:pt>
                <c:pt idx="11">
                  <c:v>Other Commodities</c:v>
                </c:pt>
                <c:pt idx="12">
                  <c:v>Uranium</c:v>
                </c:pt>
              </c:strCache>
            </c:strRef>
          </c:cat>
          <c:val>
            <c:numRef>
              <c:f>'[Major Projects 2024 master workbook.xlsx]Commitment and Completes'!$M$28:$M$40</c:f>
              <c:numCache>
                <c:formatCode>General</c:formatCode>
                <c:ptCount val="13"/>
                <c:pt idx="0">
                  <c:v>0</c:v>
                </c:pt>
                <c:pt idx="1">
                  <c:v>0.55300000000000005</c:v>
                </c:pt>
                <c:pt idx="2">
                  <c:v>0.15</c:v>
                </c:pt>
                <c:pt idx="3">
                  <c:v>0</c:v>
                </c:pt>
                <c:pt idx="4">
                  <c:v>2.4549999999999996</c:v>
                </c:pt>
                <c:pt idx="5">
                  <c:v>0.28686959795211564</c:v>
                </c:pt>
                <c:pt idx="6">
                  <c:v>2.21</c:v>
                </c:pt>
                <c:pt idx="7">
                  <c:v>0</c:v>
                </c:pt>
                <c:pt idx="8">
                  <c:v>0</c:v>
                </c:pt>
                <c:pt idx="9">
                  <c:v>0.25</c:v>
                </c:pt>
                <c:pt idx="10">
                  <c:v>0</c:v>
                </c:pt>
                <c:pt idx="11">
                  <c:v>0.28000000000000003</c:v>
                </c:pt>
                <c:pt idx="12">
                  <c:v>0</c:v>
                </c:pt>
              </c:numCache>
            </c:numRef>
          </c:val>
          <c:extLst>
            <c:ext xmlns:c16="http://schemas.microsoft.com/office/drawing/2014/chart" uri="{C3380CC4-5D6E-409C-BE32-E72D297353CC}">
              <c16:uniqueId val="{00000001-8C47-49D5-98FA-C594A057D2A2}"/>
            </c:ext>
          </c:extLst>
        </c:ser>
        <c:dLbls>
          <c:showLegendKey val="0"/>
          <c:showVal val="0"/>
          <c:showCatName val="0"/>
          <c:showSerName val="0"/>
          <c:showPercent val="0"/>
          <c:showBubbleSize val="0"/>
        </c:dLbls>
        <c:gapWidth val="182"/>
        <c:axId val="421553599"/>
        <c:axId val="922715583"/>
      </c:barChart>
      <c:catAx>
        <c:axId val="421553599"/>
        <c:scaling>
          <c:orientation val="minMax"/>
        </c:scaling>
        <c:delete val="0"/>
        <c:axPos val="l"/>
        <c:numFmt formatCode="General" sourceLinked="1"/>
        <c:majorTickMark val="out"/>
        <c:minorTickMark val="none"/>
        <c:tickLblPos val="low"/>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922715583"/>
        <c:crosses val="autoZero"/>
        <c:auto val="1"/>
        <c:lblAlgn val="ctr"/>
        <c:lblOffset val="100"/>
        <c:noMultiLvlLbl val="0"/>
      </c:catAx>
      <c:valAx>
        <c:axId val="92271558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r>
                  <a:rPr lang="en-AU"/>
                  <a:t>A$ billion</a:t>
                </a:r>
              </a:p>
            </c:rich>
          </c:tx>
          <c:overlay val="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title>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421553599"/>
        <c:crosses val="autoZero"/>
        <c:crossBetween val="between"/>
        <c:majorUnit val="1"/>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legend>
    <c:plotVisOnly val="1"/>
    <c:dispBlanksAs val="gap"/>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773775153105863"/>
          <c:y val="5.0925925925925923E-2"/>
          <c:w val="0.59780402449693792"/>
          <c:h val="0.70243256051326908"/>
        </c:manualLayout>
      </c:layout>
      <c:barChart>
        <c:barDir val="bar"/>
        <c:grouping val="stacked"/>
        <c:varyColors val="0"/>
        <c:ser>
          <c:idx val="0"/>
          <c:order val="0"/>
          <c:tx>
            <c:strRef>
              <c:f>'[Major Projects 2024 master workbook.xlsx]Early stage'!$I$45</c:f>
              <c:strCache>
                <c:ptCount val="1"/>
                <c:pt idx="0">
                  <c:v>Publicly announced</c:v>
                </c:pt>
              </c:strCache>
            </c:strRef>
          </c:tx>
          <c:spPr>
            <a:solidFill>
              <a:srgbClr val="005CAF"/>
            </a:solidFill>
            <a:ln>
              <a:noFill/>
            </a:ln>
            <a:effectLst/>
          </c:spPr>
          <c:invertIfNegative val="0"/>
          <c:cat>
            <c:strRef>
              <c:f>'[Major Projects 2024 master workbook.xlsx]Early stage'!$H$46:$H$58</c:f>
              <c:strCache>
                <c:ptCount val="13"/>
                <c:pt idx="0">
                  <c:v>Aluminium, Alumina, Bauxite</c:v>
                </c:pt>
                <c:pt idx="1">
                  <c:v>Lithium</c:v>
                </c:pt>
                <c:pt idx="2">
                  <c:v>Uranium</c:v>
                </c:pt>
                <c:pt idx="3">
                  <c:v>Lead, Zinc, Silver</c:v>
                </c:pt>
                <c:pt idx="4">
                  <c:v>Nickel, cobalt</c:v>
                </c:pt>
                <c:pt idx="5">
                  <c:v>Gold</c:v>
                </c:pt>
                <c:pt idx="6">
                  <c:v>Copper</c:v>
                </c:pt>
                <c:pt idx="7">
                  <c:v>Oil &amp; gas</c:v>
                </c:pt>
                <c:pt idx="8">
                  <c:v>Iron Ore</c:v>
                </c:pt>
                <c:pt idx="9">
                  <c:v>Infrastructure</c:v>
                </c:pt>
                <c:pt idx="10">
                  <c:v>Coal</c:v>
                </c:pt>
                <c:pt idx="11">
                  <c:v>Other Commodities</c:v>
                </c:pt>
                <c:pt idx="12">
                  <c:v>Hydrogen</c:v>
                </c:pt>
              </c:strCache>
            </c:strRef>
          </c:cat>
          <c:val>
            <c:numRef>
              <c:f>'[Major Projects 2024 master workbook.xlsx]Early stage'!$I$46:$I$58</c:f>
              <c:numCache>
                <c:formatCode>General</c:formatCode>
                <c:ptCount val="13"/>
                <c:pt idx="0">
                  <c:v>2</c:v>
                </c:pt>
                <c:pt idx="1">
                  <c:v>8</c:v>
                </c:pt>
                <c:pt idx="2">
                  <c:v>7</c:v>
                </c:pt>
                <c:pt idx="3">
                  <c:v>4</c:v>
                </c:pt>
                <c:pt idx="4">
                  <c:v>13</c:v>
                </c:pt>
                <c:pt idx="5">
                  <c:v>12</c:v>
                </c:pt>
                <c:pt idx="6">
                  <c:v>18</c:v>
                </c:pt>
                <c:pt idx="7">
                  <c:v>30</c:v>
                </c:pt>
                <c:pt idx="8">
                  <c:v>31</c:v>
                </c:pt>
                <c:pt idx="9">
                  <c:v>34</c:v>
                </c:pt>
                <c:pt idx="10">
                  <c:v>39</c:v>
                </c:pt>
                <c:pt idx="11">
                  <c:v>60</c:v>
                </c:pt>
                <c:pt idx="12">
                  <c:v>63</c:v>
                </c:pt>
              </c:numCache>
            </c:numRef>
          </c:val>
          <c:extLst>
            <c:ext xmlns:c16="http://schemas.microsoft.com/office/drawing/2014/chart" uri="{C3380CC4-5D6E-409C-BE32-E72D297353CC}">
              <c16:uniqueId val="{00000000-CF09-4B32-B993-9F4970801DEA}"/>
            </c:ext>
          </c:extLst>
        </c:ser>
        <c:ser>
          <c:idx val="1"/>
          <c:order val="1"/>
          <c:tx>
            <c:strRef>
              <c:f>'[Major Projects 2024 master workbook.xlsx]Early stage'!$J$45</c:f>
              <c:strCache>
                <c:ptCount val="1"/>
                <c:pt idx="0">
                  <c:v>Advanced feasibility</c:v>
                </c:pt>
              </c:strCache>
            </c:strRef>
          </c:tx>
          <c:spPr>
            <a:solidFill>
              <a:srgbClr val="56B4DF"/>
            </a:solidFill>
            <a:ln>
              <a:noFill/>
            </a:ln>
            <a:effectLst/>
          </c:spPr>
          <c:invertIfNegative val="0"/>
          <c:cat>
            <c:strRef>
              <c:f>'[Major Projects 2024 master workbook.xlsx]Early stage'!$H$46:$H$58</c:f>
              <c:strCache>
                <c:ptCount val="13"/>
                <c:pt idx="0">
                  <c:v>Aluminium, Alumina, Bauxite</c:v>
                </c:pt>
                <c:pt idx="1">
                  <c:v>Lithium</c:v>
                </c:pt>
                <c:pt idx="2">
                  <c:v>Uranium</c:v>
                </c:pt>
                <c:pt idx="3">
                  <c:v>Lead, Zinc, Silver</c:v>
                </c:pt>
                <c:pt idx="4">
                  <c:v>Nickel, cobalt</c:v>
                </c:pt>
                <c:pt idx="5">
                  <c:v>Gold</c:v>
                </c:pt>
                <c:pt idx="6">
                  <c:v>Copper</c:v>
                </c:pt>
                <c:pt idx="7">
                  <c:v>Oil &amp; gas</c:v>
                </c:pt>
                <c:pt idx="8">
                  <c:v>Iron Ore</c:v>
                </c:pt>
                <c:pt idx="9">
                  <c:v>Infrastructure</c:v>
                </c:pt>
                <c:pt idx="10">
                  <c:v>Coal</c:v>
                </c:pt>
                <c:pt idx="11">
                  <c:v>Other Commodities</c:v>
                </c:pt>
                <c:pt idx="12">
                  <c:v>Hydrogen</c:v>
                </c:pt>
              </c:strCache>
            </c:strRef>
          </c:cat>
          <c:val>
            <c:numRef>
              <c:f>'[Major Projects 2024 master workbook.xlsx]Early stage'!$J$46:$J$58</c:f>
              <c:numCache>
                <c:formatCode>General</c:formatCode>
                <c:ptCount val="13"/>
                <c:pt idx="0">
                  <c:v>1</c:v>
                </c:pt>
                <c:pt idx="1">
                  <c:v>1</c:v>
                </c:pt>
                <c:pt idx="2">
                  <c:v>1</c:v>
                </c:pt>
                <c:pt idx="3">
                  <c:v>4</c:v>
                </c:pt>
                <c:pt idx="4">
                  <c:v>3</c:v>
                </c:pt>
                <c:pt idx="5">
                  <c:v>15</c:v>
                </c:pt>
                <c:pt idx="6">
                  <c:v>8</c:v>
                </c:pt>
                <c:pt idx="7">
                  <c:v>1</c:v>
                </c:pt>
                <c:pt idx="8">
                  <c:v>4</c:v>
                </c:pt>
                <c:pt idx="9">
                  <c:v>1</c:v>
                </c:pt>
                <c:pt idx="10">
                  <c:v>1</c:v>
                </c:pt>
                <c:pt idx="11">
                  <c:v>26</c:v>
                </c:pt>
                <c:pt idx="12">
                  <c:v>0</c:v>
                </c:pt>
              </c:numCache>
            </c:numRef>
          </c:val>
          <c:extLst>
            <c:ext xmlns:c16="http://schemas.microsoft.com/office/drawing/2014/chart" uri="{C3380CC4-5D6E-409C-BE32-E72D297353CC}">
              <c16:uniqueId val="{00000001-CF09-4B32-B993-9F4970801DEA}"/>
            </c:ext>
          </c:extLst>
        </c:ser>
        <c:dLbls>
          <c:showLegendKey val="0"/>
          <c:showVal val="0"/>
          <c:showCatName val="0"/>
          <c:showSerName val="0"/>
          <c:showPercent val="0"/>
          <c:showBubbleSize val="0"/>
        </c:dLbls>
        <c:gapWidth val="150"/>
        <c:overlap val="100"/>
        <c:axId val="946177903"/>
        <c:axId val="922809663"/>
      </c:barChart>
      <c:catAx>
        <c:axId val="946177903"/>
        <c:scaling>
          <c:orientation val="minMax"/>
        </c:scaling>
        <c:delete val="0"/>
        <c:axPos val="l"/>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922809663"/>
        <c:crosses val="autoZero"/>
        <c:auto val="1"/>
        <c:lblAlgn val="ctr"/>
        <c:lblOffset val="100"/>
        <c:noMultiLvlLbl val="0"/>
      </c:catAx>
      <c:valAx>
        <c:axId val="92280966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r>
                  <a:rPr lang="en-AU"/>
                  <a:t>number of projects</a:t>
                </a:r>
              </a:p>
            </c:rich>
          </c:tx>
          <c:overlay val="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title>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946177903"/>
        <c:crosses val="autoZero"/>
        <c:crossBetween val="between"/>
      </c:valAx>
      <c:spPr>
        <a:noFill/>
        <a:ln w="25400">
          <a:noFill/>
        </a:ln>
        <a:effectLst/>
      </c:spPr>
    </c:plotArea>
    <c:legend>
      <c:legendPos val="b"/>
      <c:layout>
        <c:manualLayout>
          <c:xMode val="edge"/>
          <c:yMode val="edge"/>
          <c:x val="0.20591840736889022"/>
          <c:y val="0.91056538336295412"/>
          <c:w val="0.63646483434853662"/>
          <c:h val="7.9469494564300538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'[Major Projects 2024 master workbook.xlsx]Early stage'!$AH$5:$AH$11</c:f>
              <c:strCache>
                <c:ptCount val="7"/>
                <c:pt idx="0">
                  <c:v>NSW</c:v>
                </c:pt>
                <c:pt idx="1">
                  <c:v>NT</c:v>
                </c:pt>
                <c:pt idx="2">
                  <c:v>QLD</c:v>
                </c:pt>
                <c:pt idx="3">
                  <c:v>SA</c:v>
                </c:pt>
                <c:pt idx="4">
                  <c:v>TAS</c:v>
                </c:pt>
                <c:pt idx="5">
                  <c:v>VIC</c:v>
                </c:pt>
                <c:pt idx="6">
                  <c:v>WA</c:v>
                </c:pt>
              </c:strCache>
            </c:strRef>
          </c:cat>
          <c:val>
            <c:numRef>
              <c:f>'[Major Projects 2024 master workbook.xlsx]Early stage'!$AI$5:$AI$11</c:f>
              <c:numCache>
                <c:formatCode>General</c:formatCode>
                <c:ptCount val="7"/>
                <c:pt idx="0">
                  <c:v>4.9919999999999991</c:v>
                </c:pt>
                <c:pt idx="1">
                  <c:v>4.9160000000000004</c:v>
                </c:pt>
                <c:pt idx="2">
                  <c:v>2.4900000000000002</c:v>
                </c:pt>
                <c:pt idx="3">
                  <c:v>4.3140000000000001</c:v>
                </c:pt>
                <c:pt idx="4">
                  <c:v>0.70499999999999996</c:v>
                </c:pt>
                <c:pt idx="5">
                  <c:v>1.143</c:v>
                </c:pt>
                <c:pt idx="6">
                  <c:v>17.498999999999999</c:v>
                </c:pt>
              </c:numCache>
            </c:numRef>
          </c:val>
          <c:extLst>
            <c:ext xmlns:c16="http://schemas.microsoft.com/office/drawing/2014/chart" uri="{C3380CC4-5D6E-409C-BE32-E72D297353CC}">
              <c16:uniqueId val="{00000000-EF6C-4F81-AA2E-C2D692A4CD4D}"/>
            </c:ext>
          </c:extLst>
        </c:ser>
        <c:dLbls>
          <c:showLegendKey val="0"/>
          <c:showVal val="0"/>
          <c:showCatName val="0"/>
          <c:showSerName val="0"/>
          <c:showPercent val="0"/>
          <c:showBubbleSize val="0"/>
        </c:dLbls>
        <c:gapWidth val="182"/>
        <c:axId val="449023647"/>
        <c:axId val="449070687"/>
      </c:barChart>
      <c:catAx>
        <c:axId val="4490236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070687"/>
        <c:crosses val="autoZero"/>
        <c:auto val="1"/>
        <c:lblAlgn val="ctr"/>
        <c:lblOffset val="100"/>
        <c:noMultiLvlLbl val="0"/>
      </c:catAx>
      <c:valAx>
        <c:axId val="44907068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0236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'[Resource exploration 2024 graphs.xlsx]MINPETEX graphs'!$C$2</c:f>
              <c:strCache>
                <c:ptCount val="1"/>
                <c:pt idx="0">
                  <c:v>Petroleum</c:v>
                </c:pt>
              </c:strCache>
            </c:strRef>
          </c:tx>
          <c:spPr>
            <a:solidFill>
              <a:srgbClr val="005CAF"/>
            </a:solidFill>
            <a:ln>
              <a:noFill/>
            </a:ln>
            <a:effectLst/>
          </c:spPr>
          <c:invertIfNegative val="0"/>
          <c:cat>
            <c:strRef>
              <c:f>'[Resource exploration 2024 graphs.xlsx]MINPETEX graphs'!$B$4:$B$15</c:f>
              <c:strCache>
                <c:ptCount val="12"/>
                <c:pt idx="0">
                  <c:v>2012-13</c:v>
                </c:pt>
                <c:pt idx="1">
                  <c:v>2013-14</c:v>
                </c:pt>
                <c:pt idx="2">
                  <c:v>2014-15</c:v>
                </c:pt>
                <c:pt idx="3">
                  <c:v>2015-16</c:v>
                </c:pt>
                <c:pt idx="4">
                  <c:v>2016-17</c:v>
                </c:pt>
                <c:pt idx="5">
                  <c:v>2017-18</c:v>
                </c:pt>
                <c:pt idx="6">
                  <c:v>2018-19</c:v>
                </c:pt>
                <c:pt idx="7">
                  <c:v>2019-20</c:v>
                </c:pt>
                <c:pt idx="8">
                  <c:v>2020-21</c:v>
                </c:pt>
                <c:pt idx="9">
                  <c:v>2021-22</c:v>
                </c:pt>
                <c:pt idx="10">
                  <c:v>2022-23</c:v>
                </c:pt>
                <c:pt idx="11">
                  <c:v>2023-24</c:v>
                </c:pt>
              </c:strCache>
            </c:strRef>
          </c:cat>
          <c:val>
            <c:numRef>
              <c:f>'[Resource exploration 2024 graphs.xlsx]MINPETEX graphs'!$C$4:$C$15</c:f>
              <c:numCache>
                <c:formatCode>0.0</c:formatCode>
                <c:ptCount val="12"/>
                <c:pt idx="0">
                  <c:v>4.7934000000000001</c:v>
                </c:pt>
                <c:pt idx="1">
                  <c:v>4.8244999999999996</c:v>
                </c:pt>
                <c:pt idx="2">
                  <c:v>3.7913999999999999</c:v>
                </c:pt>
                <c:pt idx="3">
                  <c:v>1.7762</c:v>
                </c:pt>
                <c:pt idx="4">
                  <c:v>1.3759999999999999</c:v>
                </c:pt>
                <c:pt idx="5">
                  <c:v>1.028</c:v>
                </c:pt>
                <c:pt idx="6">
                  <c:v>1.2605</c:v>
                </c:pt>
                <c:pt idx="7">
                  <c:v>1.2627999999999999</c:v>
                </c:pt>
                <c:pt idx="8">
                  <c:v>0.99960000000000004</c:v>
                </c:pt>
                <c:pt idx="9">
                  <c:v>1.1479999999999999</c:v>
                </c:pt>
                <c:pt idx="10" formatCode="0.00">
                  <c:v>0.90889999999999993</c:v>
                </c:pt>
                <c:pt idx="11" formatCode="0.00">
                  <c:v>1.2658</c:v>
                </c:pt>
              </c:numCache>
            </c:numRef>
          </c:val>
          <c:extLst>
            <c:ext xmlns:c16="http://schemas.microsoft.com/office/drawing/2014/chart" uri="{C3380CC4-5D6E-409C-BE32-E72D297353CC}">
              <c16:uniqueId val="{00000000-19B9-4E0C-8A04-76CA2D290C0B}"/>
            </c:ext>
          </c:extLst>
        </c:ser>
        <c:ser>
          <c:idx val="1"/>
          <c:order val="1"/>
          <c:tx>
            <c:strRef>
              <c:f>'[Resource exploration 2024 graphs.xlsx]MINPETEX graphs'!$D$2</c:f>
              <c:strCache>
                <c:ptCount val="1"/>
                <c:pt idx="0">
                  <c:v>Non-energy minerals</c:v>
                </c:pt>
              </c:strCache>
            </c:strRef>
          </c:tx>
          <c:spPr>
            <a:solidFill>
              <a:srgbClr val="56B4DF"/>
            </a:solidFill>
            <a:ln>
              <a:noFill/>
            </a:ln>
            <a:effectLst/>
          </c:spPr>
          <c:invertIfNegative val="0"/>
          <c:cat>
            <c:strRef>
              <c:f>'[Resource exploration 2024 graphs.xlsx]MINPETEX graphs'!$B$4:$B$15</c:f>
              <c:strCache>
                <c:ptCount val="12"/>
                <c:pt idx="0">
                  <c:v>2012-13</c:v>
                </c:pt>
                <c:pt idx="1">
                  <c:v>2013-14</c:v>
                </c:pt>
                <c:pt idx="2">
                  <c:v>2014-15</c:v>
                </c:pt>
                <c:pt idx="3">
                  <c:v>2015-16</c:v>
                </c:pt>
                <c:pt idx="4">
                  <c:v>2016-17</c:v>
                </c:pt>
                <c:pt idx="5">
                  <c:v>2017-18</c:v>
                </c:pt>
                <c:pt idx="6">
                  <c:v>2018-19</c:v>
                </c:pt>
                <c:pt idx="7">
                  <c:v>2019-20</c:v>
                </c:pt>
                <c:pt idx="8">
                  <c:v>2020-21</c:v>
                </c:pt>
                <c:pt idx="9">
                  <c:v>2021-22</c:v>
                </c:pt>
                <c:pt idx="10">
                  <c:v>2022-23</c:v>
                </c:pt>
                <c:pt idx="11">
                  <c:v>2023-24</c:v>
                </c:pt>
              </c:strCache>
            </c:strRef>
          </c:cat>
          <c:val>
            <c:numRef>
              <c:f>'[Resource exploration 2024 graphs.xlsx]MINPETEX graphs'!$D$4:$D$15</c:f>
              <c:numCache>
                <c:formatCode>0.0</c:formatCode>
                <c:ptCount val="12"/>
                <c:pt idx="0">
                  <c:v>2.4420999999999999</c:v>
                </c:pt>
                <c:pt idx="1">
                  <c:v>1.663</c:v>
                </c:pt>
                <c:pt idx="2">
                  <c:v>1.284</c:v>
                </c:pt>
                <c:pt idx="3">
                  <c:v>1.2072000000000001</c:v>
                </c:pt>
                <c:pt idx="4">
                  <c:v>1.4184000000000001</c:v>
                </c:pt>
                <c:pt idx="5">
                  <c:v>1.8097000000000001</c:v>
                </c:pt>
                <c:pt idx="6">
                  <c:v>2.1509</c:v>
                </c:pt>
                <c:pt idx="7">
                  <c:v>2.4613</c:v>
                </c:pt>
                <c:pt idx="8">
                  <c:v>2.9171</c:v>
                </c:pt>
                <c:pt idx="9">
                  <c:v>3.6196000000000002</c:v>
                </c:pt>
                <c:pt idx="10" formatCode="0.00">
                  <c:v>3.7888999999999999</c:v>
                </c:pt>
                <c:pt idx="11" formatCode="0.00">
                  <c:v>3.8131999999999997</c:v>
                </c:pt>
              </c:numCache>
            </c:numRef>
          </c:val>
          <c:extLst>
            <c:ext xmlns:c16="http://schemas.microsoft.com/office/drawing/2014/chart" uri="{C3380CC4-5D6E-409C-BE32-E72D297353CC}">
              <c16:uniqueId val="{00000001-19B9-4E0C-8A04-76CA2D290C0B}"/>
            </c:ext>
          </c:extLst>
        </c:ser>
        <c:ser>
          <c:idx val="2"/>
          <c:order val="2"/>
          <c:tx>
            <c:strRef>
              <c:f>'[Resource exploration 2024 graphs.xlsx]MINPETEX graphs'!$E$2</c:f>
              <c:strCache>
                <c:ptCount val="1"/>
                <c:pt idx="0">
                  <c:v>Energy minerals</c:v>
                </c:pt>
              </c:strCache>
            </c:strRef>
          </c:tx>
          <c:spPr>
            <a:solidFill>
              <a:srgbClr val="9ED9DF"/>
            </a:solidFill>
            <a:ln>
              <a:noFill/>
            </a:ln>
            <a:effectLst/>
          </c:spPr>
          <c:invertIfNegative val="0"/>
          <c:cat>
            <c:strRef>
              <c:f>'[Resource exploration 2024 graphs.xlsx]MINPETEX graphs'!$B$4:$B$15</c:f>
              <c:strCache>
                <c:ptCount val="12"/>
                <c:pt idx="0">
                  <c:v>2012-13</c:v>
                </c:pt>
                <c:pt idx="1">
                  <c:v>2013-14</c:v>
                </c:pt>
                <c:pt idx="2">
                  <c:v>2014-15</c:v>
                </c:pt>
                <c:pt idx="3">
                  <c:v>2015-16</c:v>
                </c:pt>
                <c:pt idx="4">
                  <c:v>2016-17</c:v>
                </c:pt>
                <c:pt idx="5">
                  <c:v>2017-18</c:v>
                </c:pt>
                <c:pt idx="6">
                  <c:v>2018-19</c:v>
                </c:pt>
                <c:pt idx="7">
                  <c:v>2019-20</c:v>
                </c:pt>
                <c:pt idx="8">
                  <c:v>2020-21</c:v>
                </c:pt>
                <c:pt idx="9">
                  <c:v>2021-22</c:v>
                </c:pt>
                <c:pt idx="10">
                  <c:v>2022-23</c:v>
                </c:pt>
                <c:pt idx="11">
                  <c:v>2023-24</c:v>
                </c:pt>
              </c:strCache>
            </c:strRef>
          </c:cat>
          <c:val>
            <c:numRef>
              <c:f>'[Resource exploration 2024 graphs.xlsx]MINPETEX graphs'!$E$4:$E$15</c:f>
              <c:numCache>
                <c:formatCode>0.0</c:formatCode>
                <c:ptCount val="12"/>
                <c:pt idx="0">
                  <c:v>0.61350000000000005</c:v>
                </c:pt>
                <c:pt idx="1">
                  <c:v>0.44259999999999999</c:v>
                </c:pt>
                <c:pt idx="2">
                  <c:v>0.29239999999999999</c:v>
                </c:pt>
                <c:pt idx="3">
                  <c:v>0.2117</c:v>
                </c:pt>
                <c:pt idx="4">
                  <c:v>0.1419</c:v>
                </c:pt>
                <c:pt idx="5">
                  <c:v>0.1671</c:v>
                </c:pt>
                <c:pt idx="6">
                  <c:v>0.1963</c:v>
                </c:pt>
                <c:pt idx="7">
                  <c:v>0.31059999999999999</c:v>
                </c:pt>
                <c:pt idx="8">
                  <c:v>0.2447</c:v>
                </c:pt>
                <c:pt idx="9">
                  <c:v>0.2422</c:v>
                </c:pt>
                <c:pt idx="10" formatCode="0.00">
                  <c:v>0.31940000000000002</c:v>
                </c:pt>
                <c:pt idx="11" formatCode="0.00">
                  <c:v>0.4017</c:v>
                </c:pt>
              </c:numCache>
            </c:numRef>
          </c:val>
          <c:extLst>
            <c:ext xmlns:c16="http://schemas.microsoft.com/office/drawing/2014/chart" uri="{C3380CC4-5D6E-409C-BE32-E72D297353CC}">
              <c16:uniqueId val="{00000002-19B9-4E0C-8A04-76CA2D290C0B}"/>
            </c:ext>
          </c:extLst>
        </c:ser>
        <c:dLbls>
          <c:showLegendKey val="0"/>
          <c:showVal val="0"/>
          <c:showCatName val="0"/>
          <c:showSerName val="0"/>
          <c:showPercent val="0"/>
          <c:showBubbleSize val="0"/>
        </c:dLbls>
        <c:gapWidth val="148"/>
        <c:overlap val="100"/>
        <c:axId val="-1760811864"/>
        <c:axId val="-1760813824"/>
      </c:barChart>
      <c:catAx>
        <c:axId val="-17608118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60813824"/>
        <c:crosses val="autoZero"/>
        <c:auto val="1"/>
        <c:lblAlgn val="ctr"/>
        <c:lblOffset val="100"/>
        <c:tickLblSkip val="2"/>
        <c:noMultiLvlLbl val="0"/>
      </c:catAx>
      <c:valAx>
        <c:axId val="-1760813824"/>
        <c:scaling>
          <c:orientation val="minMax"/>
          <c:max val="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AU">
                    <a:solidFill>
                      <a:schemeClr val="tx1"/>
                    </a:solidFill>
                  </a:rPr>
                  <a:t>A$ billion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0"/>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760811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'[Resource exploration 2024 graphs.xlsx]MINPETEX graphs'!$B$22</c:f>
              <c:strCache>
                <c:ptCount val="1"/>
                <c:pt idx="0">
                  <c:v>2013-14 to 2022-23</c:v>
                </c:pt>
              </c:strCache>
            </c:strRef>
          </c:tx>
          <c:spPr>
            <a:solidFill>
              <a:srgbClr val="005CAF"/>
            </a:solidFill>
            <a:ln>
              <a:noFill/>
            </a:ln>
            <a:effectLst/>
          </c:spPr>
          <c:invertIfNegative val="0"/>
          <c:cat>
            <c:strRef>
              <c:f>'[Resource exploration 2024 graphs.xlsx]MINPETEX graphs'!$C$20:$G$20</c:f>
              <c:strCache>
                <c:ptCount val="5"/>
                <c:pt idx="0">
                  <c:v>Coal</c:v>
                </c:pt>
                <c:pt idx="1">
                  <c:v>Gold</c:v>
                </c:pt>
                <c:pt idx="2">
                  <c:v>Iron ore</c:v>
                </c:pt>
                <c:pt idx="3">
                  <c:v>Selected base metals total</c:v>
                </c:pt>
                <c:pt idx="4">
                  <c:v>Other</c:v>
                </c:pt>
              </c:strCache>
            </c:strRef>
          </c:cat>
          <c:val>
            <c:numRef>
              <c:f>'[Resource exploration 2024 graphs.xlsx]MINPETEX graphs'!$C$22:$G$22</c:f>
              <c:numCache>
                <c:formatCode>0.00</c:formatCode>
                <c:ptCount val="5"/>
                <c:pt idx="0">
                  <c:v>398.7</c:v>
                </c:pt>
                <c:pt idx="1">
                  <c:v>434.3</c:v>
                </c:pt>
                <c:pt idx="2">
                  <c:v>710.6</c:v>
                </c:pt>
                <c:pt idx="3" formatCode="0">
                  <c:v>321.89999999999998</c:v>
                </c:pt>
                <c:pt idx="4" formatCode="0">
                  <c:v>240.1</c:v>
                </c:pt>
              </c:numCache>
            </c:numRef>
          </c:val>
          <c:extLst>
            <c:ext xmlns:c16="http://schemas.microsoft.com/office/drawing/2014/chart" uri="{C3380CC4-5D6E-409C-BE32-E72D297353CC}">
              <c16:uniqueId val="{00000000-CFEC-4185-BBE8-83EE75EC8CFC}"/>
            </c:ext>
          </c:extLst>
        </c:ser>
        <c:ser>
          <c:idx val="1"/>
          <c:order val="1"/>
          <c:tx>
            <c:strRef>
              <c:f>'[Resource exploration 2024 graphs.xlsx]MINPETEX graphs'!$B$23</c:f>
              <c:strCache>
                <c:ptCount val="1"/>
                <c:pt idx="0">
                  <c:v>2014-15</c:v>
                </c:pt>
              </c:strCache>
            </c:strRef>
          </c:tx>
          <c:spPr>
            <a:solidFill>
              <a:srgbClr val="005CAF"/>
            </a:solidFill>
            <a:ln>
              <a:noFill/>
            </a:ln>
            <a:effectLst/>
          </c:spPr>
          <c:invertIfNegative val="0"/>
          <c:cat>
            <c:strRef>
              <c:f>'[Resource exploration 2024 graphs.xlsx]MINPETEX graphs'!$C$20:$G$20</c:f>
              <c:strCache>
                <c:ptCount val="5"/>
                <c:pt idx="0">
                  <c:v>Coal</c:v>
                </c:pt>
                <c:pt idx="1">
                  <c:v>Gold</c:v>
                </c:pt>
                <c:pt idx="2">
                  <c:v>Iron ore</c:v>
                </c:pt>
                <c:pt idx="3">
                  <c:v>Selected base metals total</c:v>
                </c:pt>
                <c:pt idx="4">
                  <c:v>Other</c:v>
                </c:pt>
              </c:strCache>
            </c:strRef>
          </c:cat>
          <c:val>
            <c:numRef>
              <c:f>'[Resource exploration 2024 graphs.xlsx]MINPETEX graphs'!$C$23:$G$23</c:f>
              <c:numCache>
                <c:formatCode>0.00</c:formatCode>
                <c:ptCount val="5"/>
                <c:pt idx="0">
                  <c:v>251.8</c:v>
                </c:pt>
                <c:pt idx="1">
                  <c:v>395.7</c:v>
                </c:pt>
                <c:pt idx="2">
                  <c:v>447.7</c:v>
                </c:pt>
                <c:pt idx="3" formatCode="0">
                  <c:v>279</c:v>
                </c:pt>
                <c:pt idx="4" formatCode="0">
                  <c:v>202.2</c:v>
                </c:pt>
              </c:numCache>
            </c:numRef>
          </c:val>
          <c:extLst>
            <c:ext xmlns:c16="http://schemas.microsoft.com/office/drawing/2014/chart" uri="{C3380CC4-5D6E-409C-BE32-E72D297353CC}">
              <c16:uniqueId val="{00000001-CFEC-4185-BBE8-83EE75EC8CFC}"/>
            </c:ext>
          </c:extLst>
        </c:ser>
        <c:ser>
          <c:idx val="2"/>
          <c:order val="2"/>
          <c:tx>
            <c:strRef>
              <c:f>'[Resource exploration 2024 graphs.xlsx]MINPETEX graphs'!$B$24</c:f>
              <c:strCache>
                <c:ptCount val="1"/>
                <c:pt idx="0">
                  <c:v>2015-16</c:v>
                </c:pt>
              </c:strCache>
            </c:strRef>
          </c:tx>
          <c:spPr>
            <a:solidFill>
              <a:srgbClr val="005CAF"/>
            </a:solidFill>
            <a:ln>
              <a:noFill/>
            </a:ln>
            <a:effectLst/>
          </c:spPr>
          <c:invertIfNegative val="0"/>
          <c:cat>
            <c:strRef>
              <c:f>'[Resource exploration 2024 graphs.xlsx]MINPETEX graphs'!$C$20:$G$20</c:f>
              <c:strCache>
                <c:ptCount val="5"/>
                <c:pt idx="0">
                  <c:v>Coal</c:v>
                </c:pt>
                <c:pt idx="1">
                  <c:v>Gold</c:v>
                </c:pt>
                <c:pt idx="2">
                  <c:v>Iron ore</c:v>
                </c:pt>
                <c:pt idx="3">
                  <c:v>Selected base metals total</c:v>
                </c:pt>
                <c:pt idx="4">
                  <c:v>Other</c:v>
                </c:pt>
              </c:strCache>
            </c:strRef>
          </c:cat>
          <c:val>
            <c:numRef>
              <c:f>'[Resource exploration 2024 graphs.xlsx]MINPETEX graphs'!$C$24:$G$24</c:f>
              <c:numCache>
                <c:formatCode>0.00</c:formatCode>
                <c:ptCount val="5"/>
                <c:pt idx="0">
                  <c:v>173.4</c:v>
                </c:pt>
                <c:pt idx="1">
                  <c:v>548.1</c:v>
                </c:pt>
                <c:pt idx="2">
                  <c:v>291.2</c:v>
                </c:pt>
                <c:pt idx="3" formatCode="0">
                  <c:v>231</c:v>
                </c:pt>
                <c:pt idx="4" formatCode="0">
                  <c:v>175.2</c:v>
                </c:pt>
              </c:numCache>
            </c:numRef>
          </c:val>
          <c:extLst>
            <c:ext xmlns:c16="http://schemas.microsoft.com/office/drawing/2014/chart" uri="{C3380CC4-5D6E-409C-BE32-E72D297353CC}">
              <c16:uniqueId val="{00000002-CFEC-4185-BBE8-83EE75EC8CFC}"/>
            </c:ext>
          </c:extLst>
        </c:ser>
        <c:ser>
          <c:idx val="3"/>
          <c:order val="3"/>
          <c:tx>
            <c:strRef>
              <c:f>'[Resource exploration 2024 graphs.xlsx]MINPETEX graphs'!$B$25</c:f>
              <c:strCache>
                <c:ptCount val="1"/>
                <c:pt idx="0">
                  <c:v>2016-17</c:v>
                </c:pt>
              </c:strCache>
            </c:strRef>
          </c:tx>
          <c:spPr>
            <a:solidFill>
              <a:srgbClr val="005CAF"/>
            </a:solidFill>
            <a:ln>
              <a:noFill/>
            </a:ln>
            <a:effectLst/>
          </c:spPr>
          <c:invertIfNegative val="0"/>
          <c:cat>
            <c:strRef>
              <c:f>'[Resource exploration 2024 graphs.xlsx]MINPETEX graphs'!$C$20:$G$20</c:f>
              <c:strCache>
                <c:ptCount val="5"/>
                <c:pt idx="0">
                  <c:v>Coal</c:v>
                </c:pt>
                <c:pt idx="1">
                  <c:v>Gold</c:v>
                </c:pt>
                <c:pt idx="2">
                  <c:v>Iron ore</c:v>
                </c:pt>
                <c:pt idx="3">
                  <c:v>Selected base metals total</c:v>
                </c:pt>
                <c:pt idx="4">
                  <c:v>Other</c:v>
                </c:pt>
              </c:strCache>
            </c:strRef>
          </c:cat>
          <c:val>
            <c:numRef>
              <c:f>'[Resource exploration 2024 graphs.xlsx]MINPETEX graphs'!$C$25:$G$25</c:f>
              <c:numCache>
                <c:formatCode>0.00</c:formatCode>
                <c:ptCount val="5"/>
                <c:pt idx="0">
                  <c:v>120.4</c:v>
                </c:pt>
                <c:pt idx="1">
                  <c:v>689.2</c:v>
                </c:pt>
                <c:pt idx="2">
                  <c:v>291.3</c:v>
                </c:pt>
                <c:pt idx="3" formatCode="0">
                  <c:v>270.89999999999998</c:v>
                </c:pt>
                <c:pt idx="4" formatCode="0">
                  <c:v>188.5</c:v>
                </c:pt>
              </c:numCache>
            </c:numRef>
          </c:val>
          <c:extLst>
            <c:ext xmlns:c16="http://schemas.microsoft.com/office/drawing/2014/chart" uri="{C3380CC4-5D6E-409C-BE32-E72D297353CC}">
              <c16:uniqueId val="{00000003-CFEC-4185-BBE8-83EE75EC8CFC}"/>
            </c:ext>
          </c:extLst>
        </c:ser>
        <c:ser>
          <c:idx val="4"/>
          <c:order val="4"/>
          <c:tx>
            <c:strRef>
              <c:f>'[Resource exploration 2024 graphs.xlsx]MINPETEX graphs'!$B$26</c:f>
              <c:strCache>
                <c:ptCount val="1"/>
                <c:pt idx="0">
                  <c:v>2017-18</c:v>
                </c:pt>
              </c:strCache>
            </c:strRef>
          </c:tx>
          <c:spPr>
            <a:solidFill>
              <a:srgbClr val="005CAF"/>
            </a:solidFill>
            <a:ln>
              <a:noFill/>
            </a:ln>
            <a:effectLst/>
          </c:spPr>
          <c:invertIfNegative val="0"/>
          <c:cat>
            <c:strRef>
              <c:f>'[Resource exploration 2024 graphs.xlsx]MINPETEX graphs'!$C$20:$G$20</c:f>
              <c:strCache>
                <c:ptCount val="5"/>
                <c:pt idx="0">
                  <c:v>Coal</c:v>
                </c:pt>
                <c:pt idx="1">
                  <c:v>Gold</c:v>
                </c:pt>
                <c:pt idx="2">
                  <c:v>Iron ore</c:v>
                </c:pt>
                <c:pt idx="3">
                  <c:v>Selected base metals total</c:v>
                </c:pt>
                <c:pt idx="4">
                  <c:v>Other</c:v>
                </c:pt>
              </c:strCache>
            </c:strRef>
          </c:cat>
          <c:val>
            <c:numRef>
              <c:f>'[Resource exploration 2024 graphs.xlsx]MINPETEX graphs'!$C$26:$G$26</c:f>
              <c:numCache>
                <c:formatCode>0.00</c:formatCode>
                <c:ptCount val="5"/>
                <c:pt idx="0">
                  <c:v>154.1</c:v>
                </c:pt>
                <c:pt idx="1">
                  <c:v>810.1</c:v>
                </c:pt>
                <c:pt idx="2">
                  <c:v>291.8</c:v>
                </c:pt>
                <c:pt idx="3" formatCode="0">
                  <c:v>496.2</c:v>
                </c:pt>
                <c:pt idx="4" formatCode="0">
                  <c:v>224.6</c:v>
                </c:pt>
              </c:numCache>
            </c:numRef>
          </c:val>
          <c:extLst>
            <c:ext xmlns:c16="http://schemas.microsoft.com/office/drawing/2014/chart" uri="{C3380CC4-5D6E-409C-BE32-E72D297353CC}">
              <c16:uniqueId val="{00000004-CFEC-4185-BBE8-83EE75EC8CFC}"/>
            </c:ext>
          </c:extLst>
        </c:ser>
        <c:ser>
          <c:idx val="5"/>
          <c:order val="5"/>
          <c:tx>
            <c:strRef>
              <c:f>'[Resource exploration 2024 graphs.xlsx]MINPETEX graphs'!$B$27</c:f>
              <c:strCache>
                <c:ptCount val="1"/>
                <c:pt idx="0">
                  <c:v>2018-19</c:v>
                </c:pt>
              </c:strCache>
            </c:strRef>
          </c:tx>
          <c:spPr>
            <a:solidFill>
              <a:srgbClr val="005CAF"/>
            </a:solidFill>
            <a:ln>
              <a:noFill/>
            </a:ln>
            <a:effectLst/>
          </c:spPr>
          <c:invertIfNegative val="0"/>
          <c:cat>
            <c:strRef>
              <c:f>'[Resource exploration 2024 graphs.xlsx]MINPETEX graphs'!$C$20:$G$20</c:f>
              <c:strCache>
                <c:ptCount val="5"/>
                <c:pt idx="0">
                  <c:v>Coal</c:v>
                </c:pt>
                <c:pt idx="1">
                  <c:v>Gold</c:v>
                </c:pt>
                <c:pt idx="2">
                  <c:v>Iron ore</c:v>
                </c:pt>
                <c:pt idx="3">
                  <c:v>Selected base metals total</c:v>
                </c:pt>
                <c:pt idx="4">
                  <c:v>Other</c:v>
                </c:pt>
              </c:strCache>
            </c:strRef>
          </c:cat>
          <c:val>
            <c:numRef>
              <c:f>'[Resource exploration 2024 graphs.xlsx]MINPETEX graphs'!$C$27:$G$27</c:f>
              <c:numCache>
                <c:formatCode>0.00</c:formatCode>
                <c:ptCount val="5"/>
                <c:pt idx="0">
                  <c:v>182.1</c:v>
                </c:pt>
                <c:pt idx="1">
                  <c:v>966.6</c:v>
                </c:pt>
                <c:pt idx="2">
                  <c:v>324</c:v>
                </c:pt>
                <c:pt idx="3" formatCode="0">
                  <c:v>620.79999999999995</c:v>
                </c:pt>
                <c:pt idx="4" formatCode="0">
                  <c:v>253.7</c:v>
                </c:pt>
              </c:numCache>
            </c:numRef>
          </c:val>
          <c:extLst>
            <c:ext xmlns:c16="http://schemas.microsoft.com/office/drawing/2014/chart" uri="{C3380CC4-5D6E-409C-BE32-E72D297353CC}">
              <c16:uniqueId val="{00000005-CFEC-4185-BBE8-83EE75EC8CFC}"/>
            </c:ext>
          </c:extLst>
        </c:ser>
        <c:ser>
          <c:idx val="6"/>
          <c:order val="6"/>
          <c:tx>
            <c:strRef>
              <c:f>'[Resource exploration 2024 graphs.xlsx]MINPETEX graphs'!$B$28</c:f>
              <c:strCache>
                <c:ptCount val="1"/>
                <c:pt idx="0">
                  <c:v>2019-20</c:v>
                </c:pt>
              </c:strCache>
            </c:strRef>
          </c:tx>
          <c:spPr>
            <a:solidFill>
              <a:srgbClr val="005CAF"/>
            </a:solidFill>
            <a:ln>
              <a:noFill/>
            </a:ln>
            <a:effectLst/>
          </c:spPr>
          <c:invertIfNegative val="0"/>
          <c:cat>
            <c:strRef>
              <c:f>'[Resource exploration 2024 graphs.xlsx]MINPETEX graphs'!$C$20:$G$20</c:f>
              <c:strCache>
                <c:ptCount val="5"/>
                <c:pt idx="0">
                  <c:v>Coal</c:v>
                </c:pt>
                <c:pt idx="1">
                  <c:v>Gold</c:v>
                </c:pt>
                <c:pt idx="2">
                  <c:v>Iron ore</c:v>
                </c:pt>
                <c:pt idx="3">
                  <c:v>Selected base metals total</c:v>
                </c:pt>
                <c:pt idx="4">
                  <c:v>Other</c:v>
                </c:pt>
              </c:strCache>
            </c:strRef>
          </c:cat>
          <c:val>
            <c:numRef>
              <c:f>'[Resource exploration 2024 graphs.xlsx]MINPETEX graphs'!$C$28:$G$28</c:f>
              <c:numCache>
                <c:formatCode>0.00</c:formatCode>
                <c:ptCount val="5"/>
                <c:pt idx="0">
                  <c:v>303.10000000000002</c:v>
                </c:pt>
                <c:pt idx="1">
                  <c:v>1161.9000000000001</c:v>
                </c:pt>
                <c:pt idx="2">
                  <c:v>361.3</c:v>
                </c:pt>
                <c:pt idx="3" formatCode="0">
                  <c:v>681.2</c:v>
                </c:pt>
                <c:pt idx="4" formatCode="0">
                  <c:v>264.39999999999998</c:v>
                </c:pt>
              </c:numCache>
            </c:numRef>
          </c:val>
          <c:extLst>
            <c:ext xmlns:c16="http://schemas.microsoft.com/office/drawing/2014/chart" uri="{C3380CC4-5D6E-409C-BE32-E72D297353CC}">
              <c16:uniqueId val="{00000006-CFEC-4185-BBE8-83EE75EC8CFC}"/>
            </c:ext>
          </c:extLst>
        </c:ser>
        <c:ser>
          <c:idx val="7"/>
          <c:order val="7"/>
          <c:tx>
            <c:strRef>
              <c:f>'[Resource exploration 2024 graphs.xlsx]MINPETEX graphs'!$B$29</c:f>
              <c:strCache>
                <c:ptCount val="1"/>
                <c:pt idx="0">
                  <c:v>2020-21</c:v>
                </c:pt>
              </c:strCache>
            </c:strRef>
          </c:tx>
          <c:spPr>
            <a:solidFill>
              <a:srgbClr val="005CAF"/>
            </a:solidFill>
            <a:ln>
              <a:noFill/>
            </a:ln>
            <a:effectLst/>
          </c:spPr>
          <c:invertIfNegative val="0"/>
          <c:cat>
            <c:strRef>
              <c:f>'[Resource exploration 2024 graphs.xlsx]MINPETEX graphs'!$C$20:$G$20</c:f>
              <c:strCache>
                <c:ptCount val="5"/>
                <c:pt idx="0">
                  <c:v>Coal</c:v>
                </c:pt>
                <c:pt idx="1">
                  <c:v>Gold</c:v>
                </c:pt>
                <c:pt idx="2">
                  <c:v>Iron ore</c:v>
                </c:pt>
                <c:pt idx="3">
                  <c:v>Selected base metals total</c:v>
                </c:pt>
                <c:pt idx="4">
                  <c:v>Other</c:v>
                </c:pt>
              </c:strCache>
            </c:strRef>
          </c:cat>
          <c:val>
            <c:numRef>
              <c:f>'[Resource exploration 2024 graphs.xlsx]MINPETEX graphs'!$C$29:$G$29</c:f>
              <c:numCache>
                <c:formatCode>0.00</c:formatCode>
                <c:ptCount val="5"/>
                <c:pt idx="0">
                  <c:v>235</c:v>
                </c:pt>
                <c:pt idx="1">
                  <c:v>1529.6</c:v>
                </c:pt>
                <c:pt idx="2">
                  <c:v>473.2</c:v>
                </c:pt>
                <c:pt idx="3" formatCode="0">
                  <c:v>651.1</c:v>
                </c:pt>
                <c:pt idx="4" formatCode="0">
                  <c:v>272.89999999999998</c:v>
                </c:pt>
              </c:numCache>
            </c:numRef>
          </c:val>
          <c:extLst>
            <c:ext xmlns:c16="http://schemas.microsoft.com/office/drawing/2014/chart" uri="{C3380CC4-5D6E-409C-BE32-E72D297353CC}">
              <c16:uniqueId val="{00000007-CFEC-4185-BBE8-83EE75EC8CFC}"/>
            </c:ext>
          </c:extLst>
        </c:ser>
        <c:ser>
          <c:idx val="8"/>
          <c:order val="8"/>
          <c:tx>
            <c:strRef>
              <c:f>'[Resource exploration 2024 graphs.xlsx]MINPETEX graphs'!$B$30</c:f>
              <c:strCache>
                <c:ptCount val="1"/>
                <c:pt idx="0">
                  <c:v>2021-22</c:v>
                </c:pt>
              </c:strCache>
            </c:strRef>
          </c:tx>
          <c:spPr>
            <a:solidFill>
              <a:srgbClr val="005CAF"/>
            </a:solidFill>
            <a:ln>
              <a:noFill/>
            </a:ln>
            <a:effectLst/>
          </c:spPr>
          <c:invertIfNegative val="0"/>
          <c:cat>
            <c:strRef>
              <c:f>'[Resource exploration 2024 graphs.xlsx]MINPETEX graphs'!$C$20:$G$20</c:f>
              <c:strCache>
                <c:ptCount val="5"/>
                <c:pt idx="0">
                  <c:v>Coal</c:v>
                </c:pt>
                <c:pt idx="1">
                  <c:v>Gold</c:v>
                </c:pt>
                <c:pt idx="2">
                  <c:v>Iron ore</c:v>
                </c:pt>
                <c:pt idx="3">
                  <c:v>Selected base metals total</c:v>
                </c:pt>
                <c:pt idx="4">
                  <c:v>Other</c:v>
                </c:pt>
              </c:strCache>
            </c:strRef>
          </c:cat>
          <c:val>
            <c:numRef>
              <c:f>'[Resource exploration 2024 graphs.xlsx]MINPETEX graphs'!$C$30:$G$30</c:f>
              <c:numCache>
                <c:formatCode>0.00</c:formatCode>
                <c:ptCount val="5"/>
                <c:pt idx="0">
                  <c:v>225.5</c:v>
                </c:pt>
                <c:pt idx="1">
                  <c:v>1594</c:v>
                </c:pt>
                <c:pt idx="2">
                  <c:v>645.9</c:v>
                </c:pt>
                <c:pt idx="3">
                  <c:v>950.9</c:v>
                </c:pt>
                <c:pt idx="4">
                  <c:v>445.5</c:v>
                </c:pt>
              </c:numCache>
            </c:numRef>
          </c:val>
          <c:extLst>
            <c:ext xmlns:c16="http://schemas.microsoft.com/office/drawing/2014/chart" uri="{C3380CC4-5D6E-409C-BE32-E72D297353CC}">
              <c16:uniqueId val="{00000008-CFEC-4185-BBE8-83EE75EC8CFC}"/>
            </c:ext>
          </c:extLst>
        </c:ser>
        <c:ser>
          <c:idx val="9"/>
          <c:order val="9"/>
          <c:tx>
            <c:strRef>
              <c:f>'[Resource exploration 2024 graphs.xlsx]MINPETEX graphs'!$B$31</c:f>
              <c:strCache>
                <c:ptCount val="1"/>
                <c:pt idx="0">
                  <c:v>2022-23</c:v>
                </c:pt>
              </c:strCache>
            </c:strRef>
          </c:tx>
          <c:spPr>
            <a:solidFill>
              <a:srgbClr val="0070C0"/>
            </a:solidFill>
            <a:ln>
              <a:noFill/>
            </a:ln>
            <a:effectLst/>
          </c:spPr>
          <c:invertIfNegative val="0"/>
          <c:cat>
            <c:strRef>
              <c:f>'[Resource exploration 2024 graphs.xlsx]MINPETEX graphs'!$C$20:$G$20</c:f>
              <c:strCache>
                <c:ptCount val="5"/>
                <c:pt idx="0">
                  <c:v>Coal</c:v>
                </c:pt>
                <c:pt idx="1">
                  <c:v>Gold</c:v>
                </c:pt>
                <c:pt idx="2">
                  <c:v>Iron ore</c:v>
                </c:pt>
                <c:pt idx="3">
                  <c:v>Selected base metals total</c:v>
                </c:pt>
                <c:pt idx="4">
                  <c:v>Other</c:v>
                </c:pt>
              </c:strCache>
            </c:strRef>
          </c:cat>
          <c:val>
            <c:numRef>
              <c:f>'[Resource exploration 2024 graphs.xlsx]MINPETEX graphs'!$C$31:$G$31</c:f>
              <c:numCache>
                <c:formatCode>0.00</c:formatCode>
                <c:ptCount val="5"/>
                <c:pt idx="0">
                  <c:v>281</c:v>
                </c:pt>
                <c:pt idx="1">
                  <c:v>1325.8</c:v>
                </c:pt>
                <c:pt idx="2">
                  <c:v>707.7</c:v>
                </c:pt>
                <c:pt idx="3">
                  <c:v>1057.5</c:v>
                </c:pt>
                <c:pt idx="4" formatCode="_-* #,##0_-;\-* #,##0_-;_-* &quot;-&quot;??_-;_-@_-">
                  <c:v>756.2</c:v>
                </c:pt>
              </c:numCache>
            </c:numRef>
          </c:val>
          <c:extLst>
            <c:ext xmlns:c16="http://schemas.microsoft.com/office/drawing/2014/chart" uri="{C3380CC4-5D6E-409C-BE32-E72D297353CC}">
              <c16:uniqueId val="{00000009-CFEC-4185-BBE8-83EE75EC8CFC}"/>
            </c:ext>
          </c:extLst>
        </c:ser>
        <c:ser>
          <c:idx val="10"/>
          <c:order val="10"/>
          <c:tx>
            <c:strRef>
              <c:f>'[Resource exploration 2024 graphs.xlsx]MINPETEX graphs'!$B$32</c:f>
              <c:strCache>
                <c:ptCount val="1"/>
                <c:pt idx="0">
                  <c:v>2023-24</c:v>
                </c:pt>
              </c:strCache>
            </c:strRef>
          </c:tx>
          <c:spPr>
            <a:solidFill>
              <a:srgbClr val="56B4DF"/>
            </a:solidFill>
            <a:ln>
              <a:noFill/>
            </a:ln>
            <a:effectLst/>
          </c:spPr>
          <c:invertIfNegative val="0"/>
          <c:cat>
            <c:strRef>
              <c:f>'[Resource exploration 2024 graphs.xlsx]MINPETEX graphs'!$C$20:$G$20</c:f>
              <c:strCache>
                <c:ptCount val="5"/>
                <c:pt idx="0">
                  <c:v>Coal</c:v>
                </c:pt>
                <c:pt idx="1">
                  <c:v>Gold</c:v>
                </c:pt>
                <c:pt idx="2">
                  <c:v>Iron ore</c:v>
                </c:pt>
                <c:pt idx="3">
                  <c:v>Selected base metals total</c:v>
                </c:pt>
                <c:pt idx="4">
                  <c:v>Other</c:v>
                </c:pt>
              </c:strCache>
            </c:strRef>
          </c:cat>
          <c:val>
            <c:numRef>
              <c:f>'[Resource exploration 2024 graphs.xlsx]MINPETEX graphs'!$C$32:$G$32</c:f>
              <c:numCache>
                <c:formatCode>_-* #,##0_-;\-* #,##0_-;_-* "-"??_-;_-@_-</c:formatCode>
                <c:ptCount val="5"/>
                <c:pt idx="0">
                  <c:v>343.8</c:v>
                </c:pt>
                <c:pt idx="1">
                  <c:v>1236.9000000000001</c:v>
                </c:pt>
                <c:pt idx="2">
                  <c:v>708.3</c:v>
                </c:pt>
                <c:pt idx="3">
                  <c:v>998.2</c:v>
                </c:pt>
                <c:pt idx="4">
                  <c:v>927.69999999999993</c:v>
                </c:pt>
              </c:numCache>
            </c:numRef>
          </c:val>
          <c:extLst>
            <c:ext xmlns:c16="http://schemas.microsoft.com/office/drawing/2014/chart" uri="{C3380CC4-5D6E-409C-BE32-E72D297353CC}">
              <c16:uniqueId val="{0000000A-CFEC-4185-BBE8-83EE75EC8CFC}"/>
            </c:ext>
          </c:extLst>
        </c:ser>
        <c:dLbls>
          <c:showLegendKey val="0"/>
          <c:showVal val="0"/>
          <c:showCatName val="0"/>
          <c:showSerName val="0"/>
          <c:showPercent val="0"/>
          <c:showBubbleSize val="0"/>
        </c:dLbls>
        <c:gapWidth val="219"/>
        <c:overlap val="-27"/>
        <c:axId val="1182116232"/>
        <c:axId val="1182117016"/>
      </c:barChart>
      <c:catAx>
        <c:axId val="1182116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82117016"/>
        <c:crosses val="autoZero"/>
        <c:auto val="1"/>
        <c:lblAlgn val="ctr"/>
        <c:lblOffset val="100"/>
        <c:noMultiLvlLbl val="0"/>
      </c:catAx>
      <c:valAx>
        <c:axId val="1182117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solidFill>
                      <a:sysClr val="windowText" lastClr="000000"/>
                    </a:solidFill>
                  </a:rPr>
                  <a:t>A$ million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82116232"/>
        <c:crosses val="autoZero"/>
        <c:crossBetween val="between"/>
      </c:valAx>
      <c:spPr>
        <a:noFill/>
        <a:ln>
          <a:noFill/>
        </a:ln>
        <a:effectLst/>
      </c:spPr>
    </c:plotArea>
    <c:legend>
      <c:legendPos val="b"/>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0.22026934168617263"/>
          <c:y val="0.82791151116843253"/>
          <c:w val="0.40866141645713105"/>
          <c:h val="7.667338662793299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'[Major Projects 2024 master workbook.xlsx]New Historical Graphs'!$B$104</c:f>
              <c:strCache>
                <c:ptCount val="1"/>
                <c:pt idx="0">
                  <c:v>Oct-17</c:v>
                </c:pt>
              </c:strCache>
            </c:strRef>
          </c:tx>
          <c:spPr>
            <a:solidFill>
              <a:srgbClr val="56B4DF"/>
            </a:solidFill>
            <a:ln>
              <a:noFill/>
            </a:ln>
            <a:effectLst/>
          </c:spPr>
          <c:invertIfNegative val="0"/>
          <c:cat>
            <c:strRef>
              <c:f>'[Major Projects 2024 master workbook.xlsx]New Historical Graphs'!$D$98:$G$98</c:f>
              <c:strCache>
                <c:ptCount val="4"/>
                <c:pt idx="0">
                  <c:v>Publicly announced</c:v>
                </c:pt>
                <c:pt idx="1">
                  <c:v>Feasibility / Advanced Feasibility</c:v>
                </c:pt>
                <c:pt idx="2">
                  <c:v>Committed</c:v>
                </c:pt>
                <c:pt idx="3">
                  <c:v>Completed</c:v>
                </c:pt>
              </c:strCache>
            </c:strRef>
          </c:cat>
          <c:val>
            <c:numRef>
              <c:f>'[Major Projects 2024 master workbook.xlsx]New Historical Graphs'!$D$104:$G$104</c:f>
              <c:numCache>
                <c:formatCode>General</c:formatCode>
                <c:ptCount val="4"/>
                <c:pt idx="0">
                  <c:v>60</c:v>
                </c:pt>
                <c:pt idx="1">
                  <c:v>140</c:v>
                </c:pt>
                <c:pt idx="2">
                  <c:v>47</c:v>
                </c:pt>
                <c:pt idx="3">
                  <c:v>26</c:v>
                </c:pt>
              </c:numCache>
            </c:numRef>
          </c:val>
          <c:extLst>
            <c:ext xmlns:c16="http://schemas.microsoft.com/office/drawing/2014/chart" uri="{C3380CC4-5D6E-409C-BE32-E72D297353CC}">
              <c16:uniqueId val="{00000000-BF32-42AE-9944-BAE5DFDF0AC8}"/>
            </c:ext>
          </c:extLst>
        </c:ser>
        <c:ser>
          <c:idx val="1"/>
          <c:order val="1"/>
          <c:tx>
            <c:strRef>
              <c:f>'[Major Projects 2024 master workbook.xlsx]New Historical Graphs'!$B$105</c:f>
              <c:strCache>
                <c:ptCount val="1"/>
                <c:pt idx="0">
                  <c:v>Oct-18</c:v>
                </c:pt>
              </c:strCache>
            </c:strRef>
          </c:tx>
          <c:spPr>
            <a:solidFill>
              <a:srgbClr val="9ED9DF"/>
            </a:solidFill>
            <a:ln>
              <a:noFill/>
            </a:ln>
            <a:effectLst/>
          </c:spPr>
          <c:invertIfNegative val="0"/>
          <c:cat>
            <c:strRef>
              <c:f>'[Major Projects 2024 master workbook.xlsx]New Historical Graphs'!$D$98:$G$98</c:f>
              <c:strCache>
                <c:ptCount val="4"/>
                <c:pt idx="0">
                  <c:v>Publicly announced</c:v>
                </c:pt>
                <c:pt idx="1">
                  <c:v>Feasibility / Advanced Feasibility</c:v>
                </c:pt>
                <c:pt idx="2">
                  <c:v>Committed</c:v>
                </c:pt>
                <c:pt idx="3">
                  <c:v>Completed</c:v>
                </c:pt>
              </c:strCache>
            </c:strRef>
          </c:cat>
          <c:val>
            <c:numRef>
              <c:f>'[Major Projects 2024 master workbook.xlsx]New Historical Graphs'!$D$105:$G$105</c:f>
              <c:numCache>
                <c:formatCode>General</c:formatCode>
                <c:ptCount val="4"/>
                <c:pt idx="0">
                  <c:v>59</c:v>
                </c:pt>
                <c:pt idx="1">
                  <c:v>167</c:v>
                </c:pt>
                <c:pt idx="2">
                  <c:v>40</c:v>
                </c:pt>
                <c:pt idx="3">
                  <c:v>18</c:v>
                </c:pt>
              </c:numCache>
            </c:numRef>
          </c:val>
          <c:extLst>
            <c:ext xmlns:c16="http://schemas.microsoft.com/office/drawing/2014/chart" uri="{C3380CC4-5D6E-409C-BE32-E72D297353CC}">
              <c16:uniqueId val="{00000001-BF32-42AE-9944-BAE5DFDF0AC8}"/>
            </c:ext>
          </c:extLst>
        </c:ser>
        <c:ser>
          <c:idx val="2"/>
          <c:order val="2"/>
          <c:tx>
            <c:strRef>
              <c:f>'[Major Projects 2024 master workbook.xlsx]New Historical Graphs'!$B$106</c:f>
              <c:strCache>
                <c:ptCount val="1"/>
                <c:pt idx="0">
                  <c:v>Oct-19</c:v>
                </c:pt>
              </c:strCache>
            </c:strRef>
          </c:tx>
          <c:spPr>
            <a:solidFill>
              <a:srgbClr val="BCBFC1"/>
            </a:solidFill>
            <a:ln>
              <a:noFill/>
            </a:ln>
            <a:effectLst/>
          </c:spPr>
          <c:invertIfNegative val="0"/>
          <c:cat>
            <c:strRef>
              <c:f>'[Major Projects 2024 master workbook.xlsx]New Historical Graphs'!$D$98:$G$98</c:f>
              <c:strCache>
                <c:ptCount val="4"/>
                <c:pt idx="0">
                  <c:v>Publicly announced</c:v>
                </c:pt>
                <c:pt idx="1">
                  <c:v>Feasibility / Advanced Feasibility</c:v>
                </c:pt>
                <c:pt idx="2">
                  <c:v>Committed</c:v>
                </c:pt>
                <c:pt idx="3">
                  <c:v>Completed</c:v>
                </c:pt>
              </c:strCache>
            </c:strRef>
          </c:cat>
          <c:val>
            <c:numRef>
              <c:f>'[Major Projects 2024 master workbook.xlsx]New Historical Graphs'!$D$106:$G$106</c:f>
              <c:numCache>
                <c:formatCode>General</c:formatCode>
                <c:ptCount val="4"/>
                <c:pt idx="0">
                  <c:v>66</c:v>
                </c:pt>
                <c:pt idx="1">
                  <c:v>166</c:v>
                </c:pt>
                <c:pt idx="2">
                  <c:v>33</c:v>
                </c:pt>
                <c:pt idx="3">
                  <c:v>16</c:v>
                </c:pt>
              </c:numCache>
            </c:numRef>
          </c:val>
          <c:extLst>
            <c:ext xmlns:c16="http://schemas.microsoft.com/office/drawing/2014/chart" uri="{C3380CC4-5D6E-409C-BE32-E72D297353CC}">
              <c16:uniqueId val="{00000002-BF32-42AE-9944-BAE5DFDF0AC8}"/>
            </c:ext>
          </c:extLst>
        </c:ser>
        <c:ser>
          <c:idx val="3"/>
          <c:order val="3"/>
          <c:tx>
            <c:strRef>
              <c:f>'[Major Projects 2024 master workbook.xlsx]New Historical Graphs'!$B$107</c:f>
              <c:strCache>
                <c:ptCount val="1"/>
                <c:pt idx="0">
                  <c:v>Oct-20</c:v>
                </c:pt>
              </c:strCache>
            </c:strRef>
          </c:tx>
          <c:spPr>
            <a:solidFill>
              <a:srgbClr val="51B7A4"/>
            </a:solidFill>
            <a:ln>
              <a:noFill/>
            </a:ln>
            <a:effectLst/>
          </c:spPr>
          <c:invertIfNegative val="0"/>
          <c:cat>
            <c:strRef>
              <c:f>'[Major Projects 2024 master workbook.xlsx]New Historical Graphs'!$D$98:$G$98</c:f>
              <c:strCache>
                <c:ptCount val="4"/>
                <c:pt idx="0">
                  <c:v>Publicly announced</c:v>
                </c:pt>
                <c:pt idx="1">
                  <c:v>Feasibility / Advanced Feasibility</c:v>
                </c:pt>
                <c:pt idx="2">
                  <c:v>Committed</c:v>
                </c:pt>
                <c:pt idx="3">
                  <c:v>Completed</c:v>
                </c:pt>
              </c:strCache>
            </c:strRef>
          </c:cat>
          <c:val>
            <c:numRef>
              <c:f>'[Major Projects 2024 master workbook.xlsx]New Historical Graphs'!$D$107:$G$107</c:f>
              <c:numCache>
                <c:formatCode>General</c:formatCode>
                <c:ptCount val="4"/>
                <c:pt idx="0">
                  <c:v>107</c:v>
                </c:pt>
                <c:pt idx="1">
                  <c:v>165</c:v>
                </c:pt>
                <c:pt idx="2">
                  <c:v>53</c:v>
                </c:pt>
                <c:pt idx="3">
                  <c:v>10</c:v>
                </c:pt>
              </c:numCache>
            </c:numRef>
          </c:val>
          <c:extLst>
            <c:ext xmlns:c16="http://schemas.microsoft.com/office/drawing/2014/chart" uri="{C3380CC4-5D6E-409C-BE32-E72D297353CC}">
              <c16:uniqueId val="{00000003-BF32-42AE-9944-BAE5DFDF0AC8}"/>
            </c:ext>
          </c:extLst>
        </c:ser>
        <c:ser>
          <c:idx val="4"/>
          <c:order val="4"/>
          <c:tx>
            <c:strRef>
              <c:f>'[Major Projects 2024 master workbook.xlsx]New Historical Graphs'!$B$108</c:f>
              <c:strCache>
                <c:ptCount val="1"/>
                <c:pt idx="0">
                  <c:v>Oct-21</c:v>
                </c:pt>
              </c:strCache>
            </c:strRef>
          </c:tx>
          <c:spPr>
            <a:solidFill>
              <a:srgbClr val="0A7568"/>
            </a:solidFill>
            <a:ln>
              <a:noFill/>
            </a:ln>
            <a:effectLst/>
          </c:spPr>
          <c:invertIfNegative val="0"/>
          <c:cat>
            <c:strRef>
              <c:f>'[Major Projects 2024 master workbook.xlsx]New Historical Graphs'!$D$98:$G$98</c:f>
              <c:strCache>
                <c:ptCount val="4"/>
                <c:pt idx="0">
                  <c:v>Publicly announced</c:v>
                </c:pt>
                <c:pt idx="1">
                  <c:v>Feasibility / Advanced Feasibility</c:v>
                </c:pt>
                <c:pt idx="2">
                  <c:v>Committed</c:v>
                </c:pt>
                <c:pt idx="3">
                  <c:v>Completed</c:v>
                </c:pt>
              </c:strCache>
            </c:strRef>
          </c:cat>
          <c:val>
            <c:numRef>
              <c:f>'[Major Projects 2024 master workbook.xlsx]New Historical Graphs'!$D$108:$G$108</c:f>
              <c:numCache>
                <c:formatCode>General</c:formatCode>
                <c:ptCount val="4"/>
                <c:pt idx="0">
                  <c:v>113</c:v>
                </c:pt>
                <c:pt idx="1">
                  <c:v>160</c:v>
                </c:pt>
                <c:pt idx="2">
                  <c:v>79</c:v>
                </c:pt>
                <c:pt idx="3">
                  <c:v>15</c:v>
                </c:pt>
              </c:numCache>
            </c:numRef>
          </c:val>
          <c:extLst>
            <c:ext xmlns:c16="http://schemas.microsoft.com/office/drawing/2014/chart" uri="{C3380CC4-5D6E-409C-BE32-E72D297353CC}">
              <c16:uniqueId val="{00000004-BF32-42AE-9944-BAE5DFDF0AC8}"/>
            </c:ext>
          </c:extLst>
        </c:ser>
        <c:ser>
          <c:idx val="5"/>
          <c:order val="5"/>
          <c:tx>
            <c:strRef>
              <c:f>'[Major Projects 2024 master workbook.xlsx]New Historical Graphs'!$B$109</c:f>
              <c:strCache>
                <c:ptCount val="1"/>
                <c:pt idx="0">
                  <c:v>Oct-22</c:v>
                </c:pt>
              </c:strCache>
            </c:strRef>
          </c:tx>
          <c:spPr>
            <a:solidFill>
              <a:srgbClr val="D1AAF7"/>
            </a:solidFill>
            <a:ln>
              <a:noFill/>
            </a:ln>
            <a:effectLst/>
          </c:spPr>
          <c:invertIfNegative val="0"/>
          <c:cat>
            <c:strRef>
              <c:f>'[Major Projects 2024 master workbook.xlsx]New Historical Graphs'!$D$98:$G$98</c:f>
              <c:strCache>
                <c:ptCount val="4"/>
                <c:pt idx="0">
                  <c:v>Publicly announced</c:v>
                </c:pt>
                <c:pt idx="1">
                  <c:v>Feasibility / Advanced Feasibility</c:v>
                </c:pt>
                <c:pt idx="2">
                  <c:v>Committed</c:v>
                </c:pt>
                <c:pt idx="3">
                  <c:v>Completed</c:v>
                </c:pt>
              </c:strCache>
            </c:strRef>
          </c:cat>
          <c:val>
            <c:numRef>
              <c:f>'[Major Projects 2024 master workbook.xlsx]New Historical Graphs'!$D$109:$G$109</c:f>
              <c:numCache>
                <c:formatCode>General</c:formatCode>
                <c:ptCount val="4"/>
                <c:pt idx="0">
                  <c:v>118</c:v>
                </c:pt>
                <c:pt idx="1">
                  <c:v>192</c:v>
                </c:pt>
                <c:pt idx="2">
                  <c:v>83</c:v>
                </c:pt>
                <c:pt idx="3">
                  <c:v>30</c:v>
                </c:pt>
              </c:numCache>
            </c:numRef>
          </c:val>
          <c:extLst>
            <c:ext xmlns:c16="http://schemas.microsoft.com/office/drawing/2014/chart" uri="{C3380CC4-5D6E-409C-BE32-E72D297353CC}">
              <c16:uniqueId val="{00000005-BF32-42AE-9944-BAE5DFDF0AC8}"/>
            </c:ext>
          </c:extLst>
        </c:ser>
        <c:ser>
          <c:idx val="6"/>
          <c:order val="6"/>
          <c:tx>
            <c:strRef>
              <c:f>'[Major Projects 2024 master workbook.xlsx]New Historical Graphs'!$B$110</c:f>
              <c:strCache>
                <c:ptCount val="1"/>
                <c:pt idx="0">
                  <c:v>Oct-23</c:v>
                </c:pt>
              </c:strCache>
            </c:strRef>
          </c:tx>
          <c:spPr>
            <a:solidFill>
              <a:schemeClr val="accent1">
                <a:lumMod val="60000"/>
              </a:schemeClr>
            </a:solidFill>
            <a:ln>
              <a:noFill/>
            </a:ln>
            <a:effectLst/>
          </c:spPr>
          <c:invertIfNegative val="0"/>
          <c:cat>
            <c:strRef>
              <c:f>'[Major Projects 2024 master workbook.xlsx]New Historical Graphs'!$D$98:$G$98</c:f>
              <c:strCache>
                <c:ptCount val="4"/>
                <c:pt idx="0">
                  <c:v>Publicly announced</c:v>
                </c:pt>
                <c:pt idx="1">
                  <c:v>Feasibility / Advanced Feasibility</c:v>
                </c:pt>
                <c:pt idx="2">
                  <c:v>Committed</c:v>
                </c:pt>
                <c:pt idx="3">
                  <c:v>Completed</c:v>
                </c:pt>
              </c:strCache>
            </c:strRef>
          </c:cat>
          <c:val>
            <c:numRef>
              <c:f>'[Major Projects 2024 master workbook.xlsx]New Historical Graphs'!$D$110:$G$110</c:f>
              <c:numCache>
                <c:formatCode>General</c:formatCode>
                <c:ptCount val="4"/>
                <c:pt idx="0">
                  <c:v>289</c:v>
                </c:pt>
                <c:pt idx="1">
                  <c:v>46</c:v>
                </c:pt>
                <c:pt idx="2">
                  <c:v>86</c:v>
                </c:pt>
                <c:pt idx="3">
                  <c:v>29</c:v>
                </c:pt>
              </c:numCache>
            </c:numRef>
          </c:val>
          <c:extLst>
            <c:ext xmlns:c16="http://schemas.microsoft.com/office/drawing/2014/chart" uri="{C3380CC4-5D6E-409C-BE32-E72D297353CC}">
              <c16:uniqueId val="{00000006-BF32-42AE-9944-BAE5DFDF0AC8}"/>
            </c:ext>
          </c:extLst>
        </c:ser>
        <c:ser>
          <c:idx val="7"/>
          <c:order val="7"/>
          <c:tx>
            <c:strRef>
              <c:f>'[Major Projects 2024 master workbook.xlsx]New Historical Graphs'!$B$111</c:f>
              <c:strCache>
                <c:ptCount val="1"/>
                <c:pt idx="0">
                  <c:v>Oct-24</c:v>
                </c:pt>
              </c:strCache>
            </c:strRef>
          </c:tx>
          <c:spPr>
            <a:solidFill>
              <a:srgbClr val="60307F"/>
            </a:solidFill>
            <a:ln>
              <a:noFill/>
            </a:ln>
            <a:effectLst/>
          </c:spPr>
          <c:invertIfNegative val="0"/>
          <c:cat>
            <c:strRef>
              <c:f>'[Major Projects 2024 master workbook.xlsx]New Historical Graphs'!$D$98:$G$98</c:f>
              <c:strCache>
                <c:ptCount val="4"/>
                <c:pt idx="0">
                  <c:v>Publicly announced</c:v>
                </c:pt>
                <c:pt idx="1">
                  <c:v>Feasibility / Advanced Feasibility</c:v>
                </c:pt>
                <c:pt idx="2">
                  <c:v>Committed</c:v>
                </c:pt>
                <c:pt idx="3">
                  <c:v>Completed</c:v>
                </c:pt>
              </c:strCache>
            </c:strRef>
          </c:cat>
          <c:val>
            <c:numRef>
              <c:f>'[Major Projects 2024 master workbook.xlsx]New Historical Graphs'!$D$111:$G$111</c:f>
              <c:numCache>
                <c:formatCode>General</c:formatCode>
                <c:ptCount val="4"/>
                <c:pt idx="0">
                  <c:v>321</c:v>
                </c:pt>
                <c:pt idx="1">
                  <c:v>66</c:v>
                </c:pt>
                <c:pt idx="2">
                  <c:v>68</c:v>
                </c:pt>
                <c:pt idx="3">
                  <c:v>21</c:v>
                </c:pt>
              </c:numCache>
            </c:numRef>
          </c:val>
          <c:extLst>
            <c:ext xmlns:c16="http://schemas.microsoft.com/office/drawing/2014/chart" uri="{C3380CC4-5D6E-409C-BE32-E72D297353CC}">
              <c16:uniqueId val="{00000007-BF32-42AE-9944-BAE5DFDF0AC8}"/>
            </c:ext>
          </c:extLst>
        </c:ser>
        <c:dLbls>
          <c:showLegendKey val="0"/>
          <c:showVal val="0"/>
          <c:showCatName val="0"/>
          <c:showSerName val="0"/>
          <c:showPercent val="0"/>
          <c:showBubbleSize val="0"/>
        </c:dLbls>
        <c:gapWidth val="150"/>
        <c:axId val="192591055"/>
        <c:axId val="1570793647"/>
      </c:barChart>
      <c:catAx>
        <c:axId val="192591055"/>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1570793647"/>
        <c:crosses val="autoZero"/>
        <c:auto val="1"/>
        <c:lblAlgn val="ctr"/>
        <c:lblOffset val="100"/>
        <c:noMultiLvlLbl val="0"/>
      </c:catAx>
      <c:valAx>
        <c:axId val="15707936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373737"/>
                    </a:solidFill>
                    <a:latin typeface="Arial"/>
                    <a:ea typeface="Arial"/>
                    <a:cs typeface="Arial"/>
                  </a:defRPr>
                </a:pPr>
                <a:r>
                  <a:rPr lang="en-AU"/>
                  <a:t>Number of projects</a:t>
                </a:r>
              </a:p>
            </c:rich>
          </c:tx>
          <c:overlay val="0"/>
          <c:spPr>
            <a:noFill/>
            <a:ln>
              <a:noFill/>
            </a:ln>
            <a:effectLst/>
          </c:spPr>
          <c:txPr>
            <a:bodyPr rot="-54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title>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192591055"/>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tx>
            <c:strRef>
              <c:f>'[Major Projects 2024 master workbook.xlsx]Overview'!$P$16</c:f>
              <c:strCache>
                <c:ptCount val="1"/>
                <c:pt idx="0">
                  <c:v>new commitments</c:v>
                </c:pt>
              </c:strCache>
            </c:strRef>
          </c:tx>
          <c:spPr>
            <a:solidFill>
              <a:srgbClr val="005CAF"/>
            </a:solidFill>
            <a:ln>
              <a:noFill/>
            </a:ln>
            <a:effectLst/>
          </c:spPr>
          <c:invertIfNegative val="0"/>
          <c:cat>
            <c:strRef>
              <c:f>'[Major Projects 2024 master workbook.xlsx]Overview'!$N$17:$N$19</c:f>
              <c:strCache>
                <c:ptCount val="3"/>
                <c:pt idx="0">
                  <c:v>Other</c:v>
                </c:pt>
                <c:pt idx="1">
                  <c:v>Critical minerals</c:v>
                </c:pt>
                <c:pt idx="2">
                  <c:v>Iron ore, coal, oil &amp; gas</c:v>
                </c:pt>
              </c:strCache>
            </c:strRef>
          </c:cat>
          <c:val>
            <c:numRef>
              <c:f>'[Major Projects 2024 master workbook.xlsx]Overview'!$P$17:$P$19</c:f>
              <c:numCache>
                <c:formatCode>0.0</c:formatCode>
                <c:ptCount val="3"/>
                <c:pt idx="0">
                  <c:v>3.0218695979521155</c:v>
                </c:pt>
                <c:pt idx="1">
                  <c:v>0.55300000000000005</c:v>
                </c:pt>
                <c:pt idx="2">
                  <c:v>2.61</c:v>
                </c:pt>
              </c:numCache>
            </c:numRef>
          </c:val>
          <c:extLst>
            <c:ext xmlns:c16="http://schemas.microsoft.com/office/drawing/2014/chart" uri="{C3380CC4-5D6E-409C-BE32-E72D297353CC}">
              <c16:uniqueId val="{00000000-E5F8-4084-9CD6-85B19E4878A9}"/>
            </c:ext>
          </c:extLst>
        </c:ser>
        <c:dLbls>
          <c:showLegendKey val="0"/>
          <c:showVal val="0"/>
          <c:showCatName val="0"/>
          <c:showSerName val="0"/>
          <c:showPercent val="0"/>
          <c:showBubbleSize val="0"/>
        </c:dLbls>
        <c:gapWidth val="182"/>
        <c:axId val="421553599"/>
        <c:axId val="922715583"/>
      </c:barChart>
      <c:catAx>
        <c:axId val="421553599"/>
        <c:scaling>
          <c:orientation val="minMax"/>
        </c:scaling>
        <c:delete val="0"/>
        <c:axPos val="l"/>
        <c:numFmt formatCode="General" sourceLinked="1"/>
        <c:majorTickMark val="out"/>
        <c:minorTickMark val="none"/>
        <c:tickLblPos val="low"/>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922715583"/>
        <c:crosses val="autoZero"/>
        <c:auto val="1"/>
        <c:lblAlgn val="ctr"/>
        <c:lblOffset val="100"/>
        <c:noMultiLvlLbl val="0"/>
      </c:catAx>
      <c:valAx>
        <c:axId val="92271558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r>
                  <a:rPr lang="en-AU"/>
                  <a:t>A$ billion</a:t>
                </a:r>
              </a:p>
            </c:rich>
          </c:tx>
          <c:overlay val="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title>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421553599"/>
        <c:crosses val="autoZero"/>
        <c:crossBetween val="between"/>
        <c:majorUnit val="1"/>
      </c:valAx>
      <c:spPr>
        <a:noFill/>
        <a:ln w="25400">
          <a:noFill/>
        </a:ln>
        <a:effectLst/>
      </c:spPr>
    </c:plotArea>
    <c:plotVisOnly val="1"/>
    <c:dispBlanksAs val="gap"/>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'[Major Projects 2024 master workbook.xlsx]Overview'!$M$60</c:f>
              <c:strCache>
                <c:ptCount val="1"/>
                <c:pt idx="0">
                  <c:v>Publicly announced</c:v>
                </c:pt>
              </c:strCache>
            </c:strRef>
          </c:tx>
          <c:spPr>
            <a:solidFill>
              <a:schemeClr val="accent1"/>
            </a:solidFill>
            <a:ln>
              <a:noFill/>
            </a:ln>
            <a:effectLst/>
          </c:spPr>
          <c:invertIfNegative val="0"/>
          <c:cat>
            <c:strRef>
              <c:f>'[Major Projects 2024 master workbook.xlsx]Overview'!$L$61:$L$67</c:f>
              <c:strCache>
                <c:ptCount val="7"/>
                <c:pt idx="0">
                  <c:v>TAS</c:v>
                </c:pt>
                <c:pt idx="1">
                  <c:v>VIC</c:v>
                </c:pt>
                <c:pt idx="2">
                  <c:v>NT</c:v>
                </c:pt>
                <c:pt idx="3">
                  <c:v>NSW</c:v>
                </c:pt>
                <c:pt idx="4">
                  <c:v>SA</c:v>
                </c:pt>
                <c:pt idx="5">
                  <c:v>QLD</c:v>
                </c:pt>
                <c:pt idx="6">
                  <c:v>WA</c:v>
                </c:pt>
              </c:strCache>
            </c:strRef>
          </c:cat>
          <c:val>
            <c:numRef>
              <c:f>'[Major Projects 2024 master workbook.xlsx]Overview'!$M$61:$M$67</c:f>
              <c:numCache>
                <c:formatCode>General</c:formatCode>
                <c:ptCount val="7"/>
                <c:pt idx="0">
                  <c:v>7</c:v>
                </c:pt>
                <c:pt idx="1">
                  <c:v>19</c:v>
                </c:pt>
                <c:pt idx="2">
                  <c:v>25</c:v>
                </c:pt>
                <c:pt idx="3">
                  <c:v>30</c:v>
                </c:pt>
                <c:pt idx="4">
                  <c:v>30</c:v>
                </c:pt>
                <c:pt idx="5">
                  <c:v>85</c:v>
                </c:pt>
                <c:pt idx="6">
                  <c:v>125</c:v>
                </c:pt>
              </c:numCache>
            </c:numRef>
          </c:val>
          <c:extLst>
            <c:ext xmlns:c16="http://schemas.microsoft.com/office/drawing/2014/chart" uri="{C3380CC4-5D6E-409C-BE32-E72D297353CC}">
              <c16:uniqueId val="{00000000-6C9C-459C-80C2-112C0A0C2BD6}"/>
            </c:ext>
          </c:extLst>
        </c:ser>
        <c:ser>
          <c:idx val="1"/>
          <c:order val="1"/>
          <c:tx>
            <c:strRef>
              <c:f>'[Major Projects 2024 master workbook.xlsx]Overview'!$N$60</c:f>
              <c:strCache>
                <c:ptCount val="1"/>
                <c:pt idx="0">
                  <c:v>Definitive feasibility</c:v>
                </c:pt>
              </c:strCache>
            </c:strRef>
          </c:tx>
          <c:spPr>
            <a:solidFill>
              <a:schemeClr val="accent2"/>
            </a:solidFill>
            <a:ln>
              <a:noFill/>
            </a:ln>
            <a:effectLst/>
          </c:spPr>
          <c:invertIfNegative val="0"/>
          <c:cat>
            <c:strRef>
              <c:f>'[Major Projects 2024 master workbook.xlsx]Overview'!$L$61:$L$67</c:f>
              <c:strCache>
                <c:ptCount val="7"/>
                <c:pt idx="0">
                  <c:v>TAS</c:v>
                </c:pt>
                <c:pt idx="1">
                  <c:v>VIC</c:v>
                </c:pt>
                <c:pt idx="2">
                  <c:v>NT</c:v>
                </c:pt>
                <c:pt idx="3">
                  <c:v>NSW</c:v>
                </c:pt>
                <c:pt idx="4">
                  <c:v>SA</c:v>
                </c:pt>
                <c:pt idx="5">
                  <c:v>QLD</c:v>
                </c:pt>
                <c:pt idx="6">
                  <c:v>WA</c:v>
                </c:pt>
              </c:strCache>
            </c:strRef>
          </c:cat>
          <c:val>
            <c:numRef>
              <c:f>'[Major Projects 2024 master workbook.xlsx]Overview'!$N$61:$N$67</c:f>
              <c:numCache>
                <c:formatCode>General</c:formatCode>
                <c:ptCount val="7"/>
                <c:pt idx="0">
                  <c:v>2</c:v>
                </c:pt>
                <c:pt idx="1">
                  <c:v>4</c:v>
                </c:pt>
                <c:pt idx="2">
                  <c:v>7</c:v>
                </c:pt>
                <c:pt idx="3">
                  <c:v>5</c:v>
                </c:pt>
                <c:pt idx="4">
                  <c:v>10</c:v>
                </c:pt>
                <c:pt idx="5">
                  <c:v>4</c:v>
                </c:pt>
                <c:pt idx="6">
                  <c:v>34</c:v>
                </c:pt>
              </c:numCache>
            </c:numRef>
          </c:val>
          <c:extLst>
            <c:ext xmlns:c16="http://schemas.microsoft.com/office/drawing/2014/chart" uri="{C3380CC4-5D6E-409C-BE32-E72D297353CC}">
              <c16:uniqueId val="{00000001-6C9C-459C-80C2-112C0A0C2BD6}"/>
            </c:ext>
          </c:extLst>
        </c:ser>
        <c:ser>
          <c:idx val="2"/>
          <c:order val="2"/>
          <c:tx>
            <c:strRef>
              <c:f>'[Major Projects 2024 master workbook.xlsx]Overview'!$O$60</c:f>
              <c:strCache>
                <c:ptCount val="1"/>
                <c:pt idx="0">
                  <c:v>Committed</c:v>
                </c:pt>
              </c:strCache>
            </c:strRef>
          </c:tx>
          <c:spPr>
            <a:solidFill>
              <a:schemeClr val="accent3"/>
            </a:solidFill>
            <a:ln>
              <a:noFill/>
            </a:ln>
            <a:effectLst/>
          </c:spPr>
          <c:invertIfNegative val="0"/>
          <c:cat>
            <c:strRef>
              <c:f>'[Major Projects 2024 master workbook.xlsx]Overview'!$L$61:$L$67</c:f>
              <c:strCache>
                <c:ptCount val="7"/>
                <c:pt idx="0">
                  <c:v>TAS</c:v>
                </c:pt>
                <c:pt idx="1">
                  <c:v>VIC</c:v>
                </c:pt>
                <c:pt idx="2">
                  <c:v>NT</c:v>
                </c:pt>
                <c:pt idx="3">
                  <c:v>NSW</c:v>
                </c:pt>
                <c:pt idx="4">
                  <c:v>SA</c:v>
                </c:pt>
                <c:pt idx="5">
                  <c:v>QLD</c:v>
                </c:pt>
                <c:pt idx="6">
                  <c:v>WA</c:v>
                </c:pt>
              </c:strCache>
            </c:strRef>
          </c:cat>
          <c:val>
            <c:numRef>
              <c:f>'[Major Projects 2024 master workbook.xlsx]Overview'!$O$61:$O$67</c:f>
              <c:numCache>
                <c:formatCode>General</c:formatCode>
                <c:ptCount val="7"/>
                <c:pt idx="0">
                  <c:v>0</c:v>
                </c:pt>
                <c:pt idx="1">
                  <c:v>4</c:v>
                </c:pt>
                <c:pt idx="2">
                  <c:v>4</c:v>
                </c:pt>
                <c:pt idx="3">
                  <c:v>8</c:v>
                </c:pt>
                <c:pt idx="4">
                  <c:v>4</c:v>
                </c:pt>
                <c:pt idx="5">
                  <c:v>15</c:v>
                </c:pt>
                <c:pt idx="6">
                  <c:v>33</c:v>
                </c:pt>
              </c:numCache>
            </c:numRef>
          </c:val>
          <c:extLst>
            <c:ext xmlns:c16="http://schemas.microsoft.com/office/drawing/2014/chart" uri="{C3380CC4-5D6E-409C-BE32-E72D297353CC}">
              <c16:uniqueId val="{00000002-6C9C-459C-80C2-112C0A0C2BD6}"/>
            </c:ext>
          </c:extLst>
        </c:ser>
        <c:dLbls>
          <c:showLegendKey val="0"/>
          <c:showVal val="0"/>
          <c:showCatName val="0"/>
          <c:showSerName val="0"/>
          <c:showPercent val="0"/>
          <c:showBubbleSize val="0"/>
        </c:dLbls>
        <c:gapWidth val="150"/>
        <c:overlap val="100"/>
        <c:axId val="1204727936"/>
        <c:axId val="1204735616"/>
      </c:barChart>
      <c:catAx>
        <c:axId val="1204727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373737"/>
                </a:solidFill>
                <a:latin typeface="+mn-lt"/>
                <a:ea typeface="+mn-ea"/>
                <a:cs typeface="+mn-cs"/>
              </a:defRPr>
            </a:pPr>
            <a:endParaRPr lang="en-US"/>
          </a:p>
        </c:txPr>
        <c:crossAx val="1204735616"/>
        <c:crosses val="autoZero"/>
        <c:auto val="1"/>
        <c:lblAlgn val="ctr"/>
        <c:lblOffset val="100"/>
        <c:noMultiLvlLbl val="0"/>
      </c:catAx>
      <c:valAx>
        <c:axId val="1204735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4727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'[2024 REMP - CM Master.xlsx]Figure 2.1, 2.2'!$K$4</c:f>
              <c:strCache>
                <c:ptCount val="1"/>
                <c:pt idx="0">
                  <c:v>2024</c:v>
                </c:pt>
              </c:strCache>
            </c:strRef>
          </c:tx>
          <c:spPr>
            <a:solidFill>
              <a:srgbClr val="005CAF"/>
            </a:solidFill>
            <a:ln>
              <a:noFill/>
            </a:ln>
            <a:effectLst/>
            <a:extLst>
              <a:ext uri="{91240B29-F687-4F45-9708-019B960494DF}">
                <a14:hiddenLine xmlns:a14="http://schemas.microsoft.com/office/drawing/2010/main">
                  <a:noFill/>
                </a14:hiddenLine>
              </a:ext>
            </a:extLst>
          </c:spPr>
          <c:invertIfNegative val="0"/>
          <c:cat>
            <c:strRef>
              <c:f>'[2024 REMP - CM Master.xlsx]Figure 2.1, 2.2'!$J$5:$J$8</c:f>
              <c:strCache>
                <c:ptCount val="4"/>
                <c:pt idx="0">
                  <c:v>Completed</c:v>
                </c:pt>
                <c:pt idx="1">
                  <c:v>Committed</c:v>
                </c:pt>
                <c:pt idx="2">
                  <c:v>Advanced feasibility</c:v>
                </c:pt>
                <c:pt idx="3">
                  <c:v>Publicly announced</c:v>
                </c:pt>
              </c:strCache>
            </c:strRef>
          </c:cat>
          <c:val>
            <c:numRef>
              <c:f>'[2024 REMP - CM Master.xlsx]Figure 2.1, 2.2'!$K$5:$K$8</c:f>
              <c:numCache>
                <c:formatCode>General</c:formatCode>
                <c:ptCount val="4"/>
                <c:pt idx="0">
                  <c:v>6</c:v>
                </c:pt>
                <c:pt idx="1">
                  <c:v>9</c:v>
                </c:pt>
                <c:pt idx="2">
                  <c:v>25</c:v>
                </c:pt>
                <c:pt idx="3">
                  <c:v>77</c:v>
                </c:pt>
              </c:numCache>
            </c:numRef>
          </c:val>
          <c:extLst>
            <c:ext xmlns:c16="http://schemas.microsoft.com/office/drawing/2014/chart" uri="{C3380CC4-5D6E-409C-BE32-E72D297353CC}">
              <c16:uniqueId val="{00000000-2F2F-43F8-8042-2F824F5B919E}"/>
            </c:ext>
          </c:extLst>
        </c:ser>
        <c:dLbls>
          <c:showLegendKey val="0"/>
          <c:showVal val="0"/>
          <c:showCatName val="0"/>
          <c:showSerName val="0"/>
          <c:showPercent val="0"/>
          <c:showBubbleSize val="0"/>
        </c:dLbls>
        <c:gapWidth val="75"/>
        <c:axId val="539588799"/>
        <c:axId val="539584959"/>
      </c:barChart>
      <c:catAx>
        <c:axId val="539588799"/>
        <c:scaling>
          <c:orientation val="minMax"/>
        </c:scaling>
        <c:delete val="0"/>
        <c:axPos val="l"/>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539584959"/>
        <c:crosses val="autoZero"/>
        <c:auto val="1"/>
        <c:lblAlgn val="ctr"/>
        <c:lblOffset val="100"/>
        <c:noMultiLvlLbl val="0"/>
      </c:catAx>
      <c:valAx>
        <c:axId val="539584959"/>
        <c:scaling>
          <c:orientation val="minMax"/>
          <c:max val="80"/>
        </c:scaling>
        <c:delete val="0"/>
        <c:axPos val="b"/>
        <c:majorGridlines>
          <c:spPr>
            <a:ln w="6350" cap="flat" cmpd="sng" algn="ctr">
              <a:solidFill>
                <a:srgbClr val="BCBFC1"/>
              </a:solidFill>
              <a:prstDash val="solid"/>
              <a:round/>
            </a:ln>
            <a:effectLst/>
          </c:spPr>
        </c:majorGridlines>
        <c:title>
          <c:tx>
            <c:rich>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r>
                  <a:rPr lang="en-US"/>
                  <a:t>Number of projects</a:t>
                </a:r>
              </a:p>
            </c:rich>
          </c:tx>
          <c:overlay val="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title>
        <c:numFmt formatCode="General" sourceLinked="1"/>
        <c:majorTickMark val="out"/>
        <c:minorTickMark val="none"/>
        <c:tickLblPos val="nextTo"/>
        <c:spPr>
          <a:noFill/>
          <a:ln w="9525" cap="flat" cmpd="sng" algn="ctr">
            <a:no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539588799"/>
        <c:crosses val="autoZero"/>
        <c:crossBetween val="between"/>
        <c:majorUnit val="20"/>
      </c:valAx>
      <c:spPr>
        <a:noFill/>
        <a:ln w="25400">
          <a:noFill/>
        </a:ln>
        <a:effectLst/>
      </c:spPr>
    </c:plotArea>
    <c:plotVisOnly val="1"/>
    <c:dispBlanksAs val="gap"/>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'[2024 REMP - CM Master.xlsx]Figure 2.1, 2.2'!$K$50</c:f>
              <c:strCache>
                <c:ptCount val="1"/>
                <c:pt idx="0">
                  <c:v>Publicly Announced</c:v>
                </c:pt>
              </c:strCache>
            </c:strRef>
          </c:tx>
          <c:spPr>
            <a:solidFill>
              <a:schemeClr val="accent1"/>
            </a:solidFill>
            <a:ln>
              <a:noFill/>
            </a:ln>
            <a:effectLst/>
          </c:spPr>
          <c:invertIfNegative val="0"/>
          <c:cat>
            <c:strRef>
              <c:f>'[2024 REMP - CM Master.xlsx]Figure 2.1, 2.2'!$J$51:$J$57</c:f>
              <c:strCache>
                <c:ptCount val="7"/>
                <c:pt idx="0">
                  <c:v>TAS</c:v>
                </c:pt>
                <c:pt idx="1">
                  <c:v>NSW</c:v>
                </c:pt>
                <c:pt idx="2">
                  <c:v>VIC</c:v>
                </c:pt>
                <c:pt idx="3">
                  <c:v>SA</c:v>
                </c:pt>
                <c:pt idx="4">
                  <c:v>NT</c:v>
                </c:pt>
                <c:pt idx="5">
                  <c:v>QLD</c:v>
                </c:pt>
                <c:pt idx="6">
                  <c:v>WA</c:v>
                </c:pt>
              </c:strCache>
            </c:strRef>
          </c:cat>
          <c:val>
            <c:numRef>
              <c:f>'[2024 REMP - CM Master.xlsx]Figure 2.1, 2.2'!$K$51:$K$57</c:f>
              <c:numCache>
                <c:formatCode>General</c:formatCode>
                <c:ptCount val="7"/>
                <c:pt idx="0">
                  <c:v>1</c:v>
                </c:pt>
                <c:pt idx="1">
                  <c:v>4</c:v>
                </c:pt>
                <c:pt idx="2">
                  <c:v>6</c:v>
                </c:pt>
                <c:pt idx="3">
                  <c:v>4</c:v>
                </c:pt>
                <c:pt idx="4">
                  <c:v>9</c:v>
                </c:pt>
                <c:pt idx="5">
                  <c:v>11</c:v>
                </c:pt>
                <c:pt idx="6">
                  <c:v>42</c:v>
                </c:pt>
              </c:numCache>
            </c:numRef>
          </c:val>
          <c:extLst>
            <c:ext xmlns:c16="http://schemas.microsoft.com/office/drawing/2014/chart" uri="{C3380CC4-5D6E-409C-BE32-E72D297353CC}">
              <c16:uniqueId val="{00000000-4F8C-490D-907D-0E7F917C9924}"/>
            </c:ext>
          </c:extLst>
        </c:ser>
        <c:ser>
          <c:idx val="1"/>
          <c:order val="1"/>
          <c:tx>
            <c:strRef>
              <c:f>'[2024 REMP - CM Master.xlsx]Figure 2.1, 2.2'!$L$50</c:f>
              <c:strCache>
                <c:ptCount val="1"/>
                <c:pt idx="0">
                  <c:v>Advanced Feasibility</c:v>
                </c:pt>
              </c:strCache>
            </c:strRef>
          </c:tx>
          <c:spPr>
            <a:solidFill>
              <a:schemeClr val="accent2"/>
            </a:solidFill>
            <a:ln>
              <a:noFill/>
            </a:ln>
            <a:effectLst/>
          </c:spPr>
          <c:invertIfNegative val="0"/>
          <c:cat>
            <c:strRef>
              <c:f>'[2024 REMP - CM Master.xlsx]Figure 2.1, 2.2'!$J$51:$J$57</c:f>
              <c:strCache>
                <c:ptCount val="7"/>
                <c:pt idx="0">
                  <c:v>TAS</c:v>
                </c:pt>
                <c:pt idx="1">
                  <c:v>NSW</c:v>
                </c:pt>
                <c:pt idx="2">
                  <c:v>VIC</c:v>
                </c:pt>
                <c:pt idx="3">
                  <c:v>SA</c:v>
                </c:pt>
                <c:pt idx="4">
                  <c:v>NT</c:v>
                </c:pt>
                <c:pt idx="5">
                  <c:v>QLD</c:v>
                </c:pt>
                <c:pt idx="6">
                  <c:v>WA</c:v>
                </c:pt>
              </c:strCache>
            </c:strRef>
          </c:cat>
          <c:val>
            <c:numRef>
              <c:f>'[2024 REMP - CM Master.xlsx]Figure 2.1, 2.2'!$L$51:$L$57</c:f>
              <c:numCache>
                <c:formatCode>General</c:formatCode>
                <c:ptCount val="7"/>
                <c:pt idx="0">
                  <c:v>0</c:v>
                </c:pt>
                <c:pt idx="1">
                  <c:v>4</c:v>
                </c:pt>
                <c:pt idx="2">
                  <c:v>3</c:v>
                </c:pt>
                <c:pt idx="3">
                  <c:v>5</c:v>
                </c:pt>
                <c:pt idx="4">
                  <c:v>1</c:v>
                </c:pt>
                <c:pt idx="5">
                  <c:v>2</c:v>
                </c:pt>
                <c:pt idx="6">
                  <c:v>10</c:v>
                </c:pt>
              </c:numCache>
            </c:numRef>
          </c:val>
          <c:extLst>
            <c:ext xmlns:c16="http://schemas.microsoft.com/office/drawing/2014/chart" uri="{C3380CC4-5D6E-409C-BE32-E72D297353CC}">
              <c16:uniqueId val="{00000001-4F8C-490D-907D-0E7F917C9924}"/>
            </c:ext>
          </c:extLst>
        </c:ser>
        <c:ser>
          <c:idx val="2"/>
          <c:order val="2"/>
          <c:tx>
            <c:strRef>
              <c:f>'[2024 REMP - CM Master.xlsx]Figure 2.1, 2.2'!$M$50</c:f>
              <c:strCache>
                <c:ptCount val="1"/>
                <c:pt idx="0">
                  <c:v>Committed</c:v>
                </c:pt>
              </c:strCache>
            </c:strRef>
          </c:tx>
          <c:spPr>
            <a:solidFill>
              <a:schemeClr val="accent3"/>
            </a:solidFill>
            <a:ln>
              <a:noFill/>
            </a:ln>
            <a:effectLst/>
          </c:spPr>
          <c:invertIfNegative val="0"/>
          <c:cat>
            <c:strRef>
              <c:f>'[2024 REMP - CM Master.xlsx]Figure 2.1, 2.2'!$J$51:$J$57</c:f>
              <c:strCache>
                <c:ptCount val="7"/>
                <c:pt idx="0">
                  <c:v>TAS</c:v>
                </c:pt>
                <c:pt idx="1">
                  <c:v>NSW</c:v>
                </c:pt>
                <c:pt idx="2">
                  <c:v>VIC</c:v>
                </c:pt>
                <c:pt idx="3">
                  <c:v>SA</c:v>
                </c:pt>
                <c:pt idx="4">
                  <c:v>NT</c:v>
                </c:pt>
                <c:pt idx="5">
                  <c:v>QLD</c:v>
                </c:pt>
                <c:pt idx="6">
                  <c:v>WA</c:v>
                </c:pt>
              </c:strCache>
            </c:strRef>
          </c:cat>
          <c:val>
            <c:numRef>
              <c:f>'[2024 REMP - CM Master.xlsx]Figure 2.1, 2.2'!$M$51:$M$57</c:f>
              <c:numCache>
                <c:formatCode>General</c:formatCode>
                <c:ptCount val="7"/>
                <c:pt idx="0">
                  <c:v>0</c:v>
                </c:pt>
                <c:pt idx="1">
                  <c:v>1</c:v>
                </c:pt>
                <c:pt idx="2">
                  <c:v>0</c:v>
                </c:pt>
                <c:pt idx="3">
                  <c:v>0</c:v>
                </c:pt>
                <c:pt idx="4">
                  <c:v>1</c:v>
                </c:pt>
                <c:pt idx="5">
                  <c:v>2</c:v>
                </c:pt>
                <c:pt idx="6">
                  <c:v>5</c:v>
                </c:pt>
              </c:numCache>
            </c:numRef>
          </c:val>
          <c:extLst>
            <c:ext xmlns:c16="http://schemas.microsoft.com/office/drawing/2014/chart" uri="{C3380CC4-5D6E-409C-BE32-E72D297353CC}">
              <c16:uniqueId val="{00000002-4F8C-490D-907D-0E7F917C9924}"/>
            </c:ext>
          </c:extLst>
        </c:ser>
        <c:ser>
          <c:idx val="3"/>
          <c:order val="3"/>
          <c:tx>
            <c:strRef>
              <c:f>'[2024 REMP - CM Master.xlsx]Figure 2.1, 2.2'!$N$50</c:f>
              <c:strCache>
                <c:ptCount val="1"/>
                <c:pt idx="0">
                  <c:v>Completed</c:v>
                </c:pt>
              </c:strCache>
            </c:strRef>
          </c:tx>
          <c:spPr>
            <a:solidFill>
              <a:schemeClr val="accent4"/>
            </a:solidFill>
            <a:ln>
              <a:noFill/>
            </a:ln>
            <a:effectLst/>
          </c:spPr>
          <c:invertIfNegative val="0"/>
          <c:cat>
            <c:strRef>
              <c:f>'[2024 REMP - CM Master.xlsx]Figure 2.1, 2.2'!$J$51:$J$57</c:f>
              <c:strCache>
                <c:ptCount val="7"/>
                <c:pt idx="0">
                  <c:v>TAS</c:v>
                </c:pt>
                <c:pt idx="1">
                  <c:v>NSW</c:v>
                </c:pt>
                <c:pt idx="2">
                  <c:v>VIC</c:v>
                </c:pt>
                <c:pt idx="3">
                  <c:v>SA</c:v>
                </c:pt>
                <c:pt idx="4">
                  <c:v>NT</c:v>
                </c:pt>
                <c:pt idx="5">
                  <c:v>QLD</c:v>
                </c:pt>
                <c:pt idx="6">
                  <c:v>WA</c:v>
                </c:pt>
              </c:strCache>
            </c:strRef>
          </c:cat>
          <c:val>
            <c:numRef>
              <c:f>'[2024 REMP - CM Master.xlsx]Figure 2.1, 2.2'!$N$51:$N$57</c:f>
              <c:numCache>
                <c:formatCode>General</c:formatCode>
                <c:ptCount val="7"/>
                <c:pt idx="0">
                  <c:v>0</c:v>
                </c:pt>
                <c:pt idx="1">
                  <c:v>0</c:v>
                </c:pt>
                <c:pt idx="2">
                  <c:v>0</c:v>
                </c:pt>
                <c:pt idx="3">
                  <c:v>1</c:v>
                </c:pt>
                <c:pt idx="4">
                  <c:v>0</c:v>
                </c:pt>
                <c:pt idx="5">
                  <c:v>0</c:v>
                </c:pt>
                <c:pt idx="6">
                  <c:v>5</c:v>
                </c:pt>
              </c:numCache>
            </c:numRef>
          </c:val>
          <c:extLst>
            <c:ext xmlns:c16="http://schemas.microsoft.com/office/drawing/2014/chart" uri="{C3380CC4-5D6E-409C-BE32-E72D297353CC}">
              <c16:uniqueId val="{00000003-4F8C-490D-907D-0E7F917C9924}"/>
            </c:ext>
          </c:extLst>
        </c:ser>
        <c:dLbls>
          <c:showLegendKey val="0"/>
          <c:showVal val="0"/>
          <c:showCatName val="0"/>
          <c:showSerName val="0"/>
          <c:showPercent val="0"/>
          <c:showBubbleSize val="0"/>
        </c:dLbls>
        <c:gapWidth val="75"/>
        <c:overlap val="100"/>
        <c:axId val="1354032367"/>
        <c:axId val="1354028047"/>
      </c:barChart>
      <c:catAx>
        <c:axId val="13540323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54028047"/>
        <c:crosses val="autoZero"/>
        <c:auto val="1"/>
        <c:lblAlgn val="ctr"/>
        <c:lblOffset val="100"/>
        <c:noMultiLvlLbl val="0"/>
      </c:catAx>
      <c:valAx>
        <c:axId val="135402804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54032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'[Major Projects (Oil &amp; gas).xlsx]Charts'!$F$3</c:f>
              <c:strCache>
                <c:ptCount val="1"/>
                <c:pt idx="0">
                  <c:v>Completed</c:v>
                </c:pt>
              </c:strCache>
            </c:strRef>
          </c:tx>
          <c:spPr>
            <a:solidFill>
              <a:srgbClr val="002060"/>
            </a:solidFill>
            <a:ln>
              <a:noFill/>
            </a:ln>
            <a:effectLst/>
          </c:spPr>
          <c:invertIfNegative val="0"/>
          <c:cat>
            <c:numRef>
              <c:f>'[Major Projects (Oil &amp; gas).xlsx]Charts'!$G$2:$H$2</c:f>
              <c:numCache>
                <c:formatCode>General</c:formatCode>
                <c:ptCount val="2"/>
                <c:pt idx="0">
                  <c:v>2024</c:v>
                </c:pt>
                <c:pt idx="1">
                  <c:v>2023</c:v>
                </c:pt>
              </c:numCache>
            </c:numRef>
          </c:cat>
          <c:val>
            <c:numRef>
              <c:f>'[Major Projects (Oil &amp; gas).xlsx]Charts'!$G$3:$H$3</c:f>
              <c:numCache>
                <c:formatCode>General</c:formatCode>
                <c:ptCount val="2"/>
                <c:pt idx="0">
                  <c:v>11</c:v>
                </c:pt>
                <c:pt idx="1">
                  <c:v>10</c:v>
                </c:pt>
              </c:numCache>
            </c:numRef>
          </c:val>
          <c:extLst>
            <c:ext xmlns:c16="http://schemas.microsoft.com/office/drawing/2014/chart" uri="{C3380CC4-5D6E-409C-BE32-E72D297353CC}">
              <c16:uniqueId val="{00000000-7DB1-4CBF-88DC-0B147F9E0235}"/>
            </c:ext>
          </c:extLst>
        </c:ser>
        <c:ser>
          <c:idx val="1"/>
          <c:order val="1"/>
          <c:tx>
            <c:strRef>
              <c:f>'[Major Projects (Oil &amp; gas).xlsx]Charts'!$F$4</c:f>
              <c:strCache>
                <c:ptCount val="1"/>
                <c:pt idx="0">
                  <c:v>Committed</c:v>
                </c:pt>
              </c:strCache>
            </c:strRef>
          </c:tx>
          <c:spPr>
            <a:solidFill>
              <a:srgbClr val="0070C0"/>
            </a:solidFill>
            <a:ln>
              <a:noFill/>
            </a:ln>
            <a:effectLst/>
          </c:spPr>
          <c:invertIfNegative val="0"/>
          <c:cat>
            <c:numRef>
              <c:f>'[Major Projects (Oil &amp; gas).xlsx]Charts'!$G$2:$H$2</c:f>
              <c:numCache>
                <c:formatCode>General</c:formatCode>
                <c:ptCount val="2"/>
                <c:pt idx="0">
                  <c:v>2024</c:v>
                </c:pt>
                <c:pt idx="1">
                  <c:v>2023</c:v>
                </c:pt>
              </c:numCache>
            </c:numRef>
          </c:cat>
          <c:val>
            <c:numRef>
              <c:f>'[Major Projects (Oil &amp; gas).xlsx]Charts'!$G$4:$H$4</c:f>
              <c:numCache>
                <c:formatCode>General</c:formatCode>
                <c:ptCount val="2"/>
                <c:pt idx="0">
                  <c:v>13</c:v>
                </c:pt>
                <c:pt idx="1">
                  <c:v>13</c:v>
                </c:pt>
              </c:numCache>
            </c:numRef>
          </c:val>
          <c:extLst>
            <c:ext xmlns:c16="http://schemas.microsoft.com/office/drawing/2014/chart" uri="{C3380CC4-5D6E-409C-BE32-E72D297353CC}">
              <c16:uniqueId val="{00000001-7DB1-4CBF-88DC-0B147F9E0235}"/>
            </c:ext>
          </c:extLst>
        </c:ser>
        <c:ser>
          <c:idx val="2"/>
          <c:order val="2"/>
          <c:tx>
            <c:strRef>
              <c:f>'[Major Projects (Oil &amp; gas).xlsx]Charts'!$F$5</c:f>
              <c:strCache>
                <c:ptCount val="1"/>
                <c:pt idx="0">
                  <c:v>Definitive feasibility</c:v>
                </c:pt>
              </c:strCache>
            </c:strRef>
          </c:tx>
          <c:spPr>
            <a:solidFill>
              <a:schemeClr val="accent3"/>
            </a:solidFill>
            <a:ln>
              <a:noFill/>
            </a:ln>
            <a:effectLst/>
          </c:spPr>
          <c:invertIfNegative val="0"/>
          <c:val>
            <c:numRef>
              <c:f>'[Major Projects (Oil &amp; gas).xlsx]Charts'!$G$5:$H$5</c:f>
              <c:numCache>
                <c:formatCode>General</c:formatCode>
                <c:ptCount val="2"/>
                <c:pt idx="0">
                  <c:v>1</c:v>
                </c:pt>
                <c:pt idx="1">
                  <c:v>0</c:v>
                </c:pt>
              </c:numCache>
            </c:numRef>
          </c:val>
          <c:extLst>
            <c:ext xmlns:c16="http://schemas.microsoft.com/office/drawing/2014/chart" uri="{C3380CC4-5D6E-409C-BE32-E72D297353CC}">
              <c16:uniqueId val="{00000002-7DB1-4CBF-88DC-0B147F9E0235}"/>
            </c:ext>
          </c:extLst>
        </c:ser>
        <c:ser>
          <c:idx val="4"/>
          <c:order val="3"/>
          <c:tx>
            <c:strRef>
              <c:f>'[Major Projects (Oil &amp; gas).xlsx]Charts'!$F$6</c:f>
              <c:strCache>
                <c:ptCount val="1"/>
                <c:pt idx="0">
                  <c:v>Publicly announced</c:v>
                </c:pt>
              </c:strCache>
            </c:strRef>
          </c:tx>
          <c:spPr>
            <a:solidFill>
              <a:schemeClr val="accent5"/>
            </a:solidFill>
            <a:ln>
              <a:noFill/>
            </a:ln>
            <a:effectLst/>
          </c:spPr>
          <c:invertIfNegative val="0"/>
          <c:cat>
            <c:numRef>
              <c:f>'[Major Projects (Oil &amp; gas).xlsx]Charts'!$G$2:$H$2</c:f>
              <c:numCache>
                <c:formatCode>General</c:formatCode>
                <c:ptCount val="2"/>
                <c:pt idx="0">
                  <c:v>2024</c:v>
                </c:pt>
                <c:pt idx="1">
                  <c:v>2023</c:v>
                </c:pt>
              </c:numCache>
            </c:numRef>
          </c:cat>
          <c:val>
            <c:numRef>
              <c:f>'[Major Projects (Oil &amp; gas).xlsx]Charts'!$G$6:$H$6</c:f>
              <c:numCache>
                <c:formatCode>General</c:formatCode>
                <c:ptCount val="2"/>
                <c:pt idx="0">
                  <c:v>30</c:v>
                </c:pt>
                <c:pt idx="1">
                  <c:v>32</c:v>
                </c:pt>
              </c:numCache>
            </c:numRef>
          </c:val>
          <c:extLst>
            <c:ext xmlns:c16="http://schemas.microsoft.com/office/drawing/2014/chart" uri="{C3380CC4-5D6E-409C-BE32-E72D297353CC}">
              <c16:uniqueId val="{00000003-7DB1-4CBF-88DC-0B147F9E0235}"/>
            </c:ext>
          </c:extLst>
        </c:ser>
        <c:dLbls>
          <c:showLegendKey val="0"/>
          <c:showVal val="0"/>
          <c:showCatName val="0"/>
          <c:showSerName val="0"/>
          <c:showPercent val="0"/>
          <c:showBubbleSize val="0"/>
        </c:dLbls>
        <c:gapWidth val="150"/>
        <c:overlap val="100"/>
        <c:axId val="354614176"/>
        <c:axId val="354608896"/>
      </c:barChart>
      <c:catAx>
        <c:axId val="354614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crossAx val="354608896"/>
        <c:crosses val="autoZero"/>
        <c:auto val="1"/>
        <c:lblAlgn val="ctr"/>
        <c:lblOffset val="100"/>
        <c:noMultiLvlLbl val="0"/>
      </c:catAx>
      <c:valAx>
        <c:axId val="354608896"/>
        <c:scaling>
          <c:orientation val="minMax"/>
          <c:max val="7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crossAx val="354614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lumMod val="85000"/>
              <a:lumOff val="15000"/>
            </a:schemeClr>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52064505307436"/>
          <c:y val="6.6185318892900122E-2"/>
          <c:w val="0.82543382031921941"/>
          <c:h val="0.61804264598504133"/>
        </c:manualLayout>
      </c:layout>
      <c:barChart>
        <c:barDir val="bar"/>
        <c:grouping val="stacked"/>
        <c:varyColors val="0"/>
        <c:ser>
          <c:idx val="0"/>
          <c:order val="0"/>
          <c:tx>
            <c:strRef>
              <c:f>'[Major Projects (Oil &amp; gas).xlsx]Charts'!$F$9</c:f>
              <c:strCache>
                <c:ptCount val="1"/>
                <c:pt idx="0">
                  <c:v>Completed</c:v>
                </c:pt>
              </c:strCache>
            </c:strRef>
          </c:tx>
          <c:spPr>
            <a:solidFill>
              <a:schemeClr val="accent1"/>
            </a:solidFill>
            <a:ln>
              <a:noFill/>
            </a:ln>
            <a:effectLst/>
          </c:spPr>
          <c:invertIfNegative val="0"/>
          <c:cat>
            <c:numRef>
              <c:f>'[Major Projects (Oil &amp; gas).xlsx]Charts'!$G$8:$I$8</c:f>
              <c:numCache>
                <c:formatCode>General</c:formatCode>
                <c:ptCount val="3"/>
                <c:pt idx="0">
                  <c:v>2024</c:v>
                </c:pt>
                <c:pt idx="1">
                  <c:v>2023</c:v>
                </c:pt>
                <c:pt idx="2">
                  <c:v>2022</c:v>
                </c:pt>
              </c:numCache>
            </c:numRef>
          </c:cat>
          <c:val>
            <c:numRef>
              <c:f>'[Major Projects (Oil &amp; gas).xlsx]Charts'!$G$9:$I$9</c:f>
              <c:numCache>
                <c:formatCode>General</c:formatCode>
                <c:ptCount val="3"/>
                <c:pt idx="0">
                  <c:v>8830</c:v>
                </c:pt>
                <c:pt idx="1">
                  <c:v>8779</c:v>
                </c:pt>
                <c:pt idx="2">
                  <c:v>2215</c:v>
                </c:pt>
              </c:numCache>
            </c:numRef>
          </c:val>
          <c:extLst>
            <c:ext xmlns:c16="http://schemas.microsoft.com/office/drawing/2014/chart" uri="{C3380CC4-5D6E-409C-BE32-E72D297353CC}">
              <c16:uniqueId val="{00000000-DF18-4035-AC7C-28BD471A8B6E}"/>
            </c:ext>
          </c:extLst>
        </c:ser>
        <c:ser>
          <c:idx val="1"/>
          <c:order val="1"/>
          <c:tx>
            <c:strRef>
              <c:f>'[Major Projects (Oil &amp; gas).xlsx]Charts'!$F$10</c:f>
              <c:strCache>
                <c:ptCount val="1"/>
                <c:pt idx="0">
                  <c:v>Committed</c:v>
                </c:pt>
              </c:strCache>
            </c:strRef>
          </c:tx>
          <c:spPr>
            <a:solidFill>
              <a:srgbClr val="00B0F0"/>
            </a:solidFill>
            <a:ln>
              <a:noFill/>
            </a:ln>
            <a:effectLst/>
          </c:spPr>
          <c:invertIfNegative val="0"/>
          <c:cat>
            <c:numRef>
              <c:f>'[Major Projects (Oil &amp; gas).xlsx]Charts'!$G$8:$I$8</c:f>
              <c:numCache>
                <c:formatCode>General</c:formatCode>
                <c:ptCount val="3"/>
                <c:pt idx="0">
                  <c:v>2024</c:v>
                </c:pt>
                <c:pt idx="1">
                  <c:v>2023</c:v>
                </c:pt>
                <c:pt idx="2">
                  <c:v>2022</c:v>
                </c:pt>
              </c:numCache>
            </c:numRef>
          </c:cat>
          <c:val>
            <c:numRef>
              <c:f>'[Major Projects (Oil &amp; gas).xlsx]Charts'!$G$10:$I$10</c:f>
              <c:numCache>
                <c:formatCode>General</c:formatCode>
                <c:ptCount val="3"/>
                <c:pt idx="0" formatCode="0">
                  <c:v>37717</c:v>
                </c:pt>
                <c:pt idx="1">
                  <c:v>36303</c:v>
                </c:pt>
                <c:pt idx="2">
                  <c:v>46018</c:v>
                </c:pt>
              </c:numCache>
            </c:numRef>
          </c:val>
          <c:extLst>
            <c:ext xmlns:c16="http://schemas.microsoft.com/office/drawing/2014/chart" uri="{C3380CC4-5D6E-409C-BE32-E72D297353CC}">
              <c16:uniqueId val="{00000001-DF18-4035-AC7C-28BD471A8B6E}"/>
            </c:ext>
          </c:extLst>
        </c:ser>
        <c:dLbls>
          <c:showLegendKey val="0"/>
          <c:showVal val="0"/>
          <c:showCatName val="0"/>
          <c:showSerName val="0"/>
          <c:showPercent val="0"/>
          <c:showBubbleSize val="0"/>
        </c:dLbls>
        <c:gapWidth val="150"/>
        <c:overlap val="100"/>
        <c:axId val="1278682319"/>
        <c:axId val="1278679919"/>
      </c:barChart>
      <c:catAx>
        <c:axId val="12786823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78679919"/>
        <c:crosses val="autoZero"/>
        <c:auto val="1"/>
        <c:lblAlgn val="ctr"/>
        <c:lblOffset val="100"/>
        <c:noMultiLvlLbl val="0"/>
      </c:catAx>
      <c:valAx>
        <c:axId val="1278679919"/>
        <c:scaling>
          <c:orientation val="minMax"/>
          <c:max val="50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A$ billion</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78682319"/>
        <c:crosses val="autoZero"/>
        <c:crossBetween val="between"/>
        <c:dispUnits>
          <c:builtInUnit val="thousands"/>
        </c:dispUnits>
      </c:valAx>
      <c:spPr>
        <a:noFill/>
        <a:ln>
          <a:noFill/>
        </a:ln>
        <a:effectLst/>
      </c:spPr>
    </c:plotArea>
    <c:legend>
      <c:legendPos val="b"/>
      <c:layout>
        <c:manualLayout>
          <c:xMode val="edge"/>
          <c:yMode val="edge"/>
          <c:x val="0.31245103275823716"/>
          <c:y val="0.9124805123043831"/>
          <c:w val="0.38114090550586299"/>
          <c:h val="5.644030168165738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'[Major Projects 2024 master workbook.xlsx]HydrogenDA'!$W$4:$W$7</c:f>
              <c:strCache>
                <c:ptCount val="4"/>
                <c:pt idx="0">
                  <c:v>Publicly announced</c:v>
                </c:pt>
                <c:pt idx="1">
                  <c:v>Advanced feasability</c:v>
                </c:pt>
                <c:pt idx="2">
                  <c:v>Committed</c:v>
                </c:pt>
                <c:pt idx="3">
                  <c:v>Completed</c:v>
                </c:pt>
              </c:strCache>
            </c:strRef>
          </c:cat>
          <c:val>
            <c:numRef>
              <c:f>'[Major Projects 2024 master workbook.xlsx]HydrogenDA'!$X$4:$X$7</c:f>
              <c:numCache>
                <c:formatCode>General</c:formatCode>
                <c:ptCount val="4"/>
                <c:pt idx="0">
                  <c:v>63</c:v>
                </c:pt>
                <c:pt idx="1">
                  <c:v>0</c:v>
                </c:pt>
                <c:pt idx="2">
                  <c:v>6</c:v>
                </c:pt>
                <c:pt idx="3">
                  <c:v>0</c:v>
                </c:pt>
              </c:numCache>
            </c:numRef>
          </c:val>
          <c:extLst>
            <c:ext xmlns:c16="http://schemas.microsoft.com/office/drawing/2014/chart" uri="{C3380CC4-5D6E-409C-BE32-E72D297353CC}">
              <c16:uniqueId val="{00000000-C3DD-41CC-B95B-0A4B53F31179}"/>
            </c:ext>
          </c:extLst>
        </c:ser>
        <c:dLbls>
          <c:showLegendKey val="0"/>
          <c:showVal val="0"/>
          <c:showCatName val="0"/>
          <c:showSerName val="0"/>
          <c:showPercent val="0"/>
          <c:showBubbleSize val="0"/>
        </c:dLbls>
        <c:gapWidth val="182"/>
        <c:axId val="290814336"/>
        <c:axId val="290811456"/>
      </c:barChart>
      <c:catAx>
        <c:axId val="290814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90811456"/>
        <c:crosses val="autoZero"/>
        <c:auto val="1"/>
        <c:lblAlgn val="ctr"/>
        <c:lblOffset val="100"/>
        <c:noMultiLvlLbl val="0"/>
      </c:catAx>
      <c:valAx>
        <c:axId val="290811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08143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'FIgure 2.3'!$F$18:$F$25</cx:f>
        <cx:lvl ptCount="8">
          <cx:pt idx="0">Rare earths</cx:pt>
          <cx:pt idx="1">Nickel, cobalt</cx:pt>
          <cx:pt idx="2">Lithium</cx:pt>
          <cx:pt idx="3">Vanadium</cx:pt>
          <cx:pt idx="4">Titanium &amp; mineral sands</cx:pt>
          <cx:pt idx="5">Graphite</cx:pt>
          <cx:pt idx="6">HPA</cx:pt>
          <cx:pt idx="7">Other</cx:pt>
        </cx:lvl>
      </cx:strDim>
      <cx:numDim type="size">
        <cx:f>'FIgure 2.3'!$G$18:$G$25</cx:f>
        <cx:lvl ptCount="8" formatCode="0.0">
          <cx:pt idx="0">7.3200000000000003</cx:pt>
          <cx:pt idx="1">3.6779999999999999</cx:pt>
          <cx:pt idx="2">2.7560000000000002</cx:pt>
          <cx:pt idx="3">1.6990000000000001</cx:pt>
          <cx:pt idx="4">1.254</cx:pt>
          <cx:pt idx="5">1.004</cx:pt>
          <cx:pt idx="6">0.84400000000000008</cx:pt>
          <cx:pt idx="7">1.0700000000000001</cx:pt>
        </cx:lvl>
      </cx:numDim>
    </cx:data>
  </cx:chartData>
  <cx:chart>
    <cx:plotArea>
      <cx:plotAreaRegion>
        <cx:series layoutId="treemap" uniqueId="{E4208AD4-75FD-40F4-ACD9-FF1E5994A137}">
          <cx:dataLabels pos="inEnd">
            <cx:numFmt formatCode="0.0&quot;bn&quot;" sourceLinked="0"/>
            <cx:txPr>
              <a:bodyPr vertOverflow="overflow" horzOverflow="overflow" wrap="square" lIns="0" tIns="0" rIns="0" bIns="0"/>
              <a:lstStyle/>
              <a:p>
                <a:pPr algn="ctr" rtl="0">
                  <a:defRPr sz="1200" b="0" i="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a:solidFill>
                    <a:schemeClr val="bg1"/>
                  </a:solidFill>
                </a:endParaRPr>
              </a:p>
            </cx:txPr>
            <cx:visibility seriesName="0" categoryName="1" value="1"/>
            <cx:separator>
</cx:separator>
          </cx:dataLabels>
          <cx:dataId val="0"/>
          <cx:layoutPr>
            <cx:parentLabelLayout val="overlapping"/>
          </cx:layoutPr>
        </cx:series>
      </cx:plotAreaRegion>
    </cx:plotArea>
  </cx:chart>
  <cx:spPr>
    <a:ln>
      <a:noFill/>
    </a:ln>
  </cx:spPr>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'[Major Projects 2024 master workbook.xlsx]HydrogenDA'!$P$6:$P$12</cx:f>
        <cx:lvl ptCount="7">
          <cx:pt idx="0">NSW 6</cx:pt>
          <cx:pt idx="1">NT 7</cx:pt>
          <cx:pt idx="2">QLD 18</cx:pt>
          <cx:pt idx="3">SA 10</cx:pt>
          <cx:pt idx="4">TAS 2</cx:pt>
          <cx:pt idx="5">VIC 6</cx:pt>
          <cx:pt idx="6">WA 20</cx:pt>
        </cx:lvl>
      </cx:strDim>
      <cx:numDim type="size">
        <cx:f>'[Major Projects 2024 master workbook.xlsx]HydrogenDA'!$Q$6:$Q$12</cx:f>
        <cx:lvl ptCount="7" formatCode="General">
          <cx:pt idx="0">6</cx:pt>
          <cx:pt idx="1">7</cx:pt>
          <cx:pt idx="2">18</cx:pt>
          <cx:pt idx="3">10</cx:pt>
          <cx:pt idx="4">2</cx:pt>
          <cx:pt idx="5">6</cx:pt>
          <cx:pt idx="6">20</cx:pt>
        </cx:lvl>
      </cx:numDim>
    </cx:data>
  </cx:chartData>
  <cx:chart>
    <cx:plotArea>
      <cx:plotAreaRegion>
        <cx:series layoutId="treemap" uniqueId="{73C5EB3F-E907-4E08-B224-C424847BADC5}">
          <cx:dataLabels pos="inEnd">
            <cx:visibility seriesName="0" categoryName="1" value="0"/>
            <cx:dataLabel idx="4">
              <cx:txPr>
                <a:bodyPr spcFirstLastPara="1" vertOverflow="ellipsis" horzOverflow="overflow" wrap="square" lIns="0" tIns="0" rIns="0" bIns="0" anchor="ctr" anchorCtr="1"/>
                <a:lstStyle/>
                <a:p>
                  <a:pPr algn="ctr" rtl="0">
                    <a:defRPr sz="600"/>
                  </a:pPr>
                  <a:r>
                    <a:rPr lang="en-US" sz="600" b="0" i="0" u="none" strike="noStrike" baseline="0">
                      <a:solidFill>
                        <a:srgbClr val="FFFFFF"/>
                      </a:solidFill>
                      <a:latin typeface="Arial"/>
                    </a:rPr>
                    <a:t>TAS 2</a:t>
                  </a:r>
                </a:p>
              </cx:txPr>
            </cx:dataLabel>
          </cx:dataLabels>
          <cx:dataId val="0"/>
          <cx:layoutPr>
            <cx:parentLabelLayout val="overlapping"/>
          </cx:layoutPr>
        </cx:series>
      </cx:plotAreaRegion>
    </cx:plotArea>
  </cx:chart>
  <cx:spPr>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0.65997</cdr:x>
      <cdr:y>0.05458</cdr:y>
    </cdr:from>
    <cdr:to>
      <cdr:x>0.65997</cdr:x>
      <cdr:y>0.74208</cdr:y>
    </cdr:to>
    <cdr:cxnSp macro="">
      <cdr:nvCxnSpPr>
        <cdr:cNvPr id="2" name="Straight Arrow Connector 1">
          <a:extLst xmlns:a="http://schemas.openxmlformats.org/drawingml/2006/main">
            <a:ext uri="{FF2B5EF4-FFF2-40B4-BE49-F238E27FC236}">
              <a16:creationId xmlns:a16="http://schemas.microsoft.com/office/drawing/2014/main" id="{AFCF3576-BBF4-59C0-0DEB-58DCDC687B40}"/>
            </a:ext>
          </a:extLst>
        </cdr:cNvPr>
        <cdr:cNvCxnSpPr/>
      </cdr:nvCxnSpPr>
      <cdr:spPr>
        <a:xfrm xmlns:a="http://schemas.openxmlformats.org/drawingml/2006/main">
          <a:off x="2776429" y="114882"/>
          <a:ext cx="0" cy="1447218"/>
        </a:xfrm>
        <a:prstGeom xmlns:a="http://schemas.openxmlformats.org/drawingml/2006/main" prst="straightConnector1">
          <a:avLst/>
        </a:prstGeom>
        <a:ln xmlns:a="http://schemas.openxmlformats.org/drawingml/2006/main" w="19050" cmpd="sng">
          <a:solidFill>
            <a:srgbClr val="373737"/>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CE">
  <a:themeElements>
    <a:clrScheme name="OCE May 2017">
      <a:dk1>
        <a:srgbClr val="373737"/>
      </a:dk1>
      <a:lt1>
        <a:srgbClr val="FFFFFF"/>
      </a:lt1>
      <a:dk2>
        <a:srgbClr val="373737"/>
      </a:dk2>
      <a:lt2>
        <a:srgbClr val="FFFFFF"/>
      </a:lt2>
      <a:accent1>
        <a:srgbClr val="005CAF"/>
      </a:accent1>
      <a:accent2>
        <a:srgbClr val="56B4DF"/>
      </a:accent2>
      <a:accent3>
        <a:srgbClr val="9ED9DF"/>
      </a:accent3>
      <a:accent4>
        <a:srgbClr val="BCBFC1"/>
      </a:accent4>
      <a:accent5>
        <a:srgbClr val="51B7A4"/>
      </a:accent5>
      <a:accent6>
        <a:srgbClr val="0A7568"/>
      </a:accent6>
      <a:hlink>
        <a:srgbClr val="0072B2"/>
      </a:hlink>
      <a:folHlink>
        <a:srgbClr val="56B4E9"/>
      </a:folHlink>
    </a:clrScheme>
    <a:fontScheme name="OC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TaxCatchAll xmlns="d36a44a6-7a6d-4925-98a0-9ece5bae57c2">
      <Value>2</Value>
      <Value>13</Value>
    </TaxCatchAll>
    <ddffa408cd124556aef03346ff160801 xmlns="d36a44a6-7a6d-4925-98a0-9ece5bae57c2">
      <Terms xmlns="http://schemas.microsoft.com/office/infopath/2007/PartnerControls"/>
    </ddffa408cd124556aef03346ff160801>
    <dd326b931403402f8c9d5aabd5acdb8a xmlns="d36a44a6-7a6d-4925-98a0-9ece5bae57c2">
      <Terms xmlns="http://schemas.microsoft.com/office/infopath/2007/PartnerControls"/>
    </dd326b931403402f8c9d5aabd5acdb8a>
    <fad64e8b518f4538849bcd522337fa3c xmlns="d36a44a6-7a6d-4925-98a0-9ece5bae57c2">
      <Terms xmlns="http://schemas.microsoft.com/office/infopath/2007/PartnerControls"/>
    </fad64e8b518f4538849bcd522337fa3c>
    <h42aa9c60cfa482d8b4de6eb6c8d2fb6 xmlns="d36a44a6-7a6d-4925-98a0-9ece5bae57c2">
      <Terms xmlns="http://schemas.microsoft.com/office/infopath/2007/PartnerControls">
        <TermInfo xmlns="http://schemas.microsoft.com/office/infopath/2007/PartnerControls">
          <TermName xmlns="http://schemas.microsoft.com/office/infopath/2007/PartnerControls">Analysis</TermName>
          <TermId xmlns="http://schemas.microsoft.com/office/infopath/2007/PartnerControls">d8b3df37-e177-4529-a90d-a651b1fab389</TermId>
        </TermInfo>
      </Terms>
    </h42aa9c60cfa482d8b4de6eb6c8d2fb6>
    <k7af13daf7364902a7d396a0c47040b9 xmlns="d36a44a6-7a6d-4925-98a0-9ece5bae57c2">
      <Terms xmlns="http://schemas.microsoft.com/office/infopath/2007/PartnerControls"/>
    </k7af13daf7364902a7d396a0c47040b9>
    <o7a6146050cb4d09976ab0424b714f41 xmlns="d36a44a6-7a6d-4925-98a0-9ece5bae57c2">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1077e141-03cb-4307-8c0f-d43dc85f509f</TermId>
        </TermInfo>
      </Terms>
    </o7a6146050cb4d09976ab0424b714f41>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56E2D133E602240884CECC187DDF47A" ma:contentTypeVersion="22" ma:contentTypeDescription="Create a new document." ma:contentTypeScope="" ma:versionID="54ff8b604be23f2bee51ae1087f2d88f">
  <xsd:schema xmlns:xsd="http://www.w3.org/2001/XMLSchema" xmlns:xs="http://www.w3.org/2001/XMLSchema" xmlns:p="http://schemas.microsoft.com/office/2006/metadata/properties" xmlns:ns1="http://schemas.microsoft.com/sharepoint/v3" xmlns:ns2="d36a44a6-7a6d-4925-98a0-9ece5bae57c2" xmlns:ns3="c17891b6-da8b-4632-9565-56b07935f3a0" targetNamespace="http://schemas.microsoft.com/office/2006/metadata/properties" ma:root="true" ma:fieldsID="14c667ecb5520bea0a324b47b257a52d" ns1:_="" ns2:_="" ns3:_="">
    <xsd:import namespace="http://schemas.microsoft.com/sharepoint/v3"/>
    <xsd:import namespace="d36a44a6-7a6d-4925-98a0-9ece5bae57c2"/>
    <xsd:import namespace="c17891b6-da8b-4632-9565-56b07935f3a0"/>
    <xsd:element name="properties">
      <xsd:complexType>
        <xsd:sequence>
          <xsd:element name="documentManagement">
            <xsd:complexType>
              <xsd:all>
                <xsd:element ref="ns2:h42aa9c60cfa482d8b4de6eb6c8d2fb6" minOccurs="0"/>
                <xsd:element ref="ns2:TaxCatchAll" minOccurs="0"/>
                <xsd:element ref="ns2:dd326b931403402f8c9d5aabd5acdb8a" minOccurs="0"/>
                <xsd:element ref="ns2:o7a6146050cb4d09976ab0424b714f41" minOccurs="0"/>
                <xsd:element ref="ns2:ddffa408cd124556aef03346ff160801" minOccurs="0"/>
                <xsd:element ref="ns1:Comments" minOccurs="0"/>
                <xsd:element ref="ns2:fad64e8b518f4538849bcd522337fa3c" minOccurs="0"/>
                <xsd:element ref="ns2:k7af13daf7364902a7d396a0c47040b9"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7"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6a44a6-7a6d-4925-98a0-9ece5bae57c2" elementFormDefault="qualified">
    <xsd:import namespace="http://schemas.microsoft.com/office/2006/documentManagement/types"/>
    <xsd:import namespace="http://schemas.microsoft.com/office/infopath/2007/PartnerControls"/>
    <xsd:element name="h42aa9c60cfa482d8b4de6eb6c8d2fb6" ma:index="9" ma:taxonomy="true" ma:internalName="h42aa9c60cfa482d8b4de6eb6c8d2fb6" ma:taxonomyFieldName="Stratus_DocumentType" ma:displayName="Document Type" ma:fieldId="{142aa9c6-0cfa-482d-8b4d-e6eb6c8d2fb6}" ma:sspId="b6206a2c-5ee7-4d50-b3ee-2668e744af9d" ma:termSetId="988248fe-9e4c-4dbd-93c7-83e60647dfac"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ffe50a2-2339-4473-b156-1efda26cf960}" ma:internalName="TaxCatchAll" ma:showField="CatchAllData" ma:web="d36a44a6-7a6d-4925-98a0-9ece5bae57c2">
      <xsd:complexType>
        <xsd:complexContent>
          <xsd:extension base="dms:MultiChoiceLookup">
            <xsd:sequence>
              <xsd:element name="Value" type="dms:Lookup" maxOccurs="unbounded" minOccurs="0" nillable="true"/>
            </xsd:sequence>
          </xsd:extension>
        </xsd:complexContent>
      </xsd:complexType>
    </xsd:element>
    <xsd:element name="dd326b931403402f8c9d5aabd5acdb8a" ma:index="12" nillable="true" ma:taxonomy="true" ma:internalName="dd326b931403402f8c9d5aabd5acdb8a" ma:taxonomyFieldName="Stratus_WorkActivity" ma:displayName="Work Activity" ma:fieldId="{dd326b93-1403-402f-8c9d-5aabd5acdb8a}" ma:sspId="b6206a2c-5ee7-4d50-b3ee-2668e744af9d" ma:termSetId="37573e98-7115-49e8-b54b-ceee115a914b" ma:anchorId="00000000-0000-0000-0000-000000000000" ma:open="false" ma:isKeyword="false">
      <xsd:complexType>
        <xsd:sequence>
          <xsd:element ref="pc:Terms" minOccurs="0" maxOccurs="1"/>
        </xsd:sequence>
      </xsd:complexType>
    </xsd:element>
    <xsd:element name="o7a6146050cb4d09976ab0424b714f41" ma:index="14" ma:taxonomy="true" ma:internalName="o7a6146050cb4d09976ab0424b714f41" ma:taxonomyFieldName="Stratus_SecurityClassification" ma:displayName="Security Classification" ma:fieldId="{87a61460-50cb-4d09-976a-b0424b714f41}" ma:sspId="b6206a2c-5ee7-4d50-b3ee-2668e744af9d" ma:termSetId="4e44dabb-2ab0-4d6c-970e-3d57b9f48e0e" ma:anchorId="00000000-0000-0000-0000-000000000000" ma:open="false" ma:isKeyword="false">
      <xsd:complexType>
        <xsd:sequence>
          <xsd:element ref="pc:Terms" minOccurs="0" maxOccurs="1"/>
        </xsd:sequence>
      </xsd:complexType>
    </xsd:element>
    <xsd:element name="ddffa408cd124556aef03346ff160801" ma:index="16" nillable="true" ma:taxonomy="true" ma:internalName="ddffa408cd124556aef03346ff160801" ma:taxonomyFieldName="Stratus_Year" ma:displayName="Year" ma:fieldId="{ddffa408-cd12-4556-aef0-3346ff160801}" ma:sspId="b6206a2c-5ee7-4d50-b3ee-2668e744af9d" ma:termSetId="519f67bf-e7ac-413a-9b70-b55ecf9bb313" ma:anchorId="00000000-0000-0000-0000-000000000000" ma:open="false" ma:isKeyword="false">
      <xsd:complexType>
        <xsd:sequence>
          <xsd:element ref="pc:Terms" minOccurs="0" maxOccurs="1"/>
        </xsd:sequence>
      </xsd:complexType>
    </xsd:element>
    <xsd:element name="fad64e8b518f4538849bcd522337fa3c" ma:index="19" nillable="true" ma:taxonomy="true" ma:internalName="fad64e8b518f4538849bcd522337fa3c" ma:taxonomyFieldName="Stratus_Period" ma:displayName="Period" ma:fieldId="{fad64e8b-518f-4538-849b-cd522337fa3c}" ma:sspId="b6206a2c-5ee7-4d50-b3ee-2668e744af9d" ma:termSetId="eb38fd5c-df3a-44fb-80aa-6fe2b05c1e45" ma:anchorId="00000000-0000-0000-0000-000000000000" ma:open="false" ma:isKeyword="false">
      <xsd:complexType>
        <xsd:sequence>
          <xsd:element ref="pc:Terms" minOccurs="0" maxOccurs="1"/>
        </xsd:sequence>
      </xsd:complexType>
    </xsd:element>
    <xsd:element name="k7af13daf7364902a7d396a0c47040b9" ma:index="21" nillable="true" ma:taxonomy="true" ma:internalName="k7af13daf7364902a7d396a0c47040b9" ma:taxonomyFieldName="Stratus_CommodityType" ma:displayName="Commodity Type" ma:default="" ma:fieldId="{47af13da-f736-4902-a7d3-96a0c47040b9}" ma:taxonomyMulti="true" ma:sspId="b6206a2c-5ee7-4d50-b3ee-2668e744af9d" ma:termSetId="2193b37f-a0e8-45c2-bb4f-5b46095896f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17891b6-da8b-4632-9565-56b07935f3a0"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82E28D-6947-480F-BBF1-3DFDF858D2EF}">
  <ds:schemaRefs>
    <ds:schemaRef ds:uri="http://purl.org/dc/terms/"/>
    <ds:schemaRef ds:uri="http://www.w3.org/XML/1998/namespace"/>
    <ds:schemaRef ds:uri="http://schemas.microsoft.com/sharepoint/v3"/>
    <ds:schemaRef ds:uri="http://purl.org/dc/elements/1.1/"/>
    <ds:schemaRef ds:uri="http://purl.org/dc/dcmitype/"/>
    <ds:schemaRef ds:uri="http://schemas.openxmlformats.org/package/2006/metadata/core-properties"/>
    <ds:schemaRef ds:uri="c17891b6-da8b-4632-9565-56b07935f3a0"/>
    <ds:schemaRef ds:uri="http://schemas.microsoft.com/office/2006/documentManagement/types"/>
    <ds:schemaRef ds:uri="http://schemas.microsoft.com/office/infopath/2007/PartnerControls"/>
    <ds:schemaRef ds:uri="d36a44a6-7a6d-4925-98a0-9ece5bae57c2"/>
    <ds:schemaRef ds:uri="http://schemas.microsoft.com/office/2006/metadata/properties"/>
  </ds:schemaRefs>
</ds:datastoreItem>
</file>

<file path=customXml/itemProps2.xml><?xml version="1.0" encoding="utf-8"?>
<ds:datastoreItem xmlns:ds="http://schemas.openxmlformats.org/officeDocument/2006/customXml" ds:itemID="{474EC604-6EF1-44B2-8256-233AFA25524E}">
  <ds:schemaRefs>
    <ds:schemaRef ds:uri="http://schemas.openxmlformats.org/officeDocument/2006/bibliography"/>
  </ds:schemaRefs>
</ds:datastoreItem>
</file>

<file path=customXml/itemProps3.xml><?xml version="1.0" encoding="utf-8"?>
<ds:datastoreItem xmlns:ds="http://schemas.openxmlformats.org/officeDocument/2006/customXml" ds:itemID="{A918CAD3-1DC8-4006-AA29-838E70CC8D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36a44a6-7a6d-4925-98a0-9ece5bae57c2"/>
    <ds:schemaRef ds:uri="c17891b6-da8b-4632-9565-56b07935f3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902024-C005-4DC0-B358-BDFF341AD3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7289</Words>
  <Characters>41548</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OCE Report Template</vt:lpstr>
    </vt:vector>
  </TitlesOfParts>
  <Company>INDUSTRY</Company>
  <LinksUpToDate>false</LinksUpToDate>
  <CharactersWithSpaces>48740</CharactersWithSpaces>
  <SharedDoc>false</SharedDoc>
  <HLinks>
    <vt:vector size="78" baseType="variant">
      <vt:variant>
        <vt:i4>1245204</vt:i4>
      </vt:variant>
      <vt:variant>
        <vt:i4>159</vt:i4>
      </vt:variant>
      <vt:variant>
        <vt:i4>0</vt:i4>
      </vt:variant>
      <vt:variant>
        <vt:i4>5</vt:i4>
      </vt:variant>
      <vt:variant>
        <vt:lpwstr>https://www.industry.gov.au/publications/resources-and-energy-major-projects-2022</vt:lpwstr>
      </vt:variant>
      <vt:variant>
        <vt:lpwstr/>
      </vt:variant>
      <vt:variant>
        <vt:i4>1638448</vt:i4>
      </vt:variant>
      <vt:variant>
        <vt:i4>59</vt:i4>
      </vt:variant>
      <vt:variant>
        <vt:i4>0</vt:i4>
      </vt:variant>
      <vt:variant>
        <vt:i4>5</vt:i4>
      </vt:variant>
      <vt:variant>
        <vt:lpwstr/>
      </vt:variant>
      <vt:variant>
        <vt:lpwstr>_Toc184829773</vt:lpwstr>
      </vt:variant>
      <vt:variant>
        <vt:i4>1638448</vt:i4>
      </vt:variant>
      <vt:variant>
        <vt:i4>53</vt:i4>
      </vt:variant>
      <vt:variant>
        <vt:i4>0</vt:i4>
      </vt:variant>
      <vt:variant>
        <vt:i4>5</vt:i4>
      </vt:variant>
      <vt:variant>
        <vt:lpwstr/>
      </vt:variant>
      <vt:variant>
        <vt:lpwstr>_Toc184829772</vt:lpwstr>
      </vt:variant>
      <vt:variant>
        <vt:i4>1638448</vt:i4>
      </vt:variant>
      <vt:variant>
        <vt:i4>47</vt:i4>
      </vt:variant>
      <vt:variant>
        <vt:i4>0</vt:i4>
      </vt:variant>
      <vt:variant>
        <vt:i4>5</vt:i4>
      </vt:variant>
      <vt:variant>
        <vt:lpwstr/>
      </vt:variant>
      <vt:variant>
        <vt:lpwstr>_Toc184829771</vt:lpwstr>
      </vt:variant>
      <vt:variant>
        <vt:i4>1638448</vt:i4>
      </vt:variant>
      <vt:variant>
        <vt:i4>41</vt:i4>
      </vt:variant>
      <vt:variant>
        <vt:i4>0</vt:i4>
      </vt:variant>
      <vt:variant>
        <vt:i4>5</vt:i4>
      </vt:variant>
      <vt:variant>
        <vt:lpwstr/>
      </vt:variant>
      <vt:variant>
        <vt:lpwstr>_Toc184829770</vt:lpwstr>
      </vt:variant>
      <vt:variant>
        <vt:i4>1572912</vt:i4>
      </vt:variant>
      <vt:variant>
        <vt:i4>35</vt:i4>
      </vt:variant>
      <vt:variant>
        <vt:i4>0</vt:i4>
      </vt:variant>
      <vt:variant>
        <vt:i4>5</vt:i4>
      </vt:variant>
      <vt:variant>
        <vt:lpwstr/>
      </vt:variant>
      <vt:variant>
        <vt:lpwstr>_Toc184829769</vt:lpwstr>
      </vt:variant>
      <vt:variant>
        <vt:i4>1572912</vt:i4>
      </vt:variant>
      <vt:variant>
        <vt:i4>29</vt:i4>
      </vt:variant>
      <vt:variant>
        <vt:i4>0</vt:i4>
      </vt:variant>
      <vt:variant>
        <vt:i4>5</vt:i4>
      </vt:variant>
      <vt:variant>
        <vt:lpwstr/>
      </vt:variant>
      <vt:variant>
        <vt:lpwstr>_Toc184829768</vt:lpwstr>
      </vt:variant>
      <vt:variant>
        <vt:i4>1572912</vt:i4>
      </vt:variant>
      <vt:variant>
        <vt:i4>23</vt:i4>
      </vt:variant>
      <vt:variant>
        <vt:i4>0</vt:i4>
      </vt:variant>
      <vt:variant>
        <vt:i4>5</vt:i4>
      </vt:variant>
      <vt:variant>
        <vt:lpwstr/>
      </vt:variant>
      <vt:variant>
        <vt:lpwstr>_Toc184829767</vt:lpwstr>
      </vt:variant>
      <vt:variant>
        <vt:i4>1572912</vt:i4>
      </vt:variant>
      <vt:variant>
        <vt:i4>17</vt:i4>
      </vt:variant>
      <vt:variant>
        <vt:i4>0</vt:i4>
      </vt:variant>
      <vt:variant>
        <vt:i4>5</vt:i4>
      </vt:variant>
      <vt:variant>
        <vt:lpwstr/>
      </vt:variant>
      <vt:variant>
        <vt:lpwstr>_Toc184829766</vt:lpwstr>
      </vt:variant>
      <vt:variant>
        <vt:i4>1572912</vt:i4>
      </vt:variant>
      <vt:variant>
        <vt:i4>11</vt:i4>
      </vt:variant>
      <vt:variant>
        <vt:i4>0</vt:i4>
      </vt:variant>
      <vt:variant>
        <vt:i4>5</vt:i4>
      </vt:variant>
      <vt:variant>
        <vt:lpwstr/>
      </vt:variant>
      <vt:variant>
        <vt:lpwstr>_Toc184829765</vt:lpwstr>
      </vt:variant>
      <vt:variant>
        <vt:i4>7798793</vt:i4>
      </vt:variant>
      <vt:variant>
        <vt:i4>6</vt:i4>
      </vt:variant>
      <vt:variant>
        <vt:i4>0</vt:i4>
      </vt:variant>
      <vt:variant>
        <vt:i4>5</vt:i4>
      </vt:variant>
      <vt:variant>
        <vt:lpwstr>mailto:REQ@industry.gov.au</vt:lpwstr>
      </vt:variant>
      <vt:variant>
        <vt:lpwstr/>
      </vt:variant>
      <vt:variant>
        <vt:i4>5308424</vt:i4>
      </vt:variant>
      <vt:variant>
        <vt:i4>3</vt:i4>
      </vt:variant>
      <vt:variant>
        <vt:i4>0</vt:i4>
      </vt:variant>
      <vt:variant>
        <vt:i4>5</vt:i4>
      </vt:variant>
      <vt:variant>
        <vt:lpwstr>https://creativecommons.org/licenses/by/4.0/</vt:lpwstr>
      </vt:variant>
      <vt:variant>
        <vt:lpwstr/>
      </vt:variant>
      <vt:variant>
        <vt:i4>3604602</vt:i4>
      </vt:variant>
      <vt:variant>
        <vt:i4>0</vt:i4>
      </vt:variant>
      <vt:variant>
        <vt:i4>0</vt:i4>
      </vt:variant>
      <vt:variant>
        <vt:i4>5</vt:i4>
      </vt:variant>
      <vt:variant>
        <vt:lpwstr>http://www.industry.gov.au/oce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OCE Report Template</dc:title>
  <dc:subject/>
  <dc:creator/>
  <cp:keywords/>
  <dc:description/>
  <cp:lastModifiedBy>Brown, Kyle</cp:lastModifiedBy>
  <cp:revision>4</cp:revision>
  <cp:lastPrinted>2024-12-12T22:40:00Z</cp:lastPrinted>
  <dcterms:created xsi:type="dcterms:W3CDTF">2024-12-19T03:47:00Z</dcterms:created>
  <dcterms:modified xsi:type="dcterms:W3CDTF">2024-12-19T03:51:00Z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0x010100956E2D133E602240884CECC187DDF47A</vt:lpwstr>
  </property>
  <property fmtid="{D5CDD505-2E9C-101B-9397-08002B2CF9AE}" pid="3" name="VersionNumber">
    <vt:i4>0</vt:i4>
  </property>
  <property fmtid="{D5CDD505-2E9C-101B-9397-08002B2CF9AE}" pid="4" name="ClassificationPty">
    <vt:lpwstr/>
  </property>
  <property fmtid="{D5CDD505-2E9C-101B-9397-08002B2CF9AE}" pid="5" name="FileNumberPty">
    <vt:lpwstr/>
  </property>
  <property fmtid="{D5CDD505-2E9C-101B-9397-08002B2CF9AE}" pid="6" name="CorporateTmplBased">
    <vt:lpwstr>No</vt:lpwstr>
  </property>
  <property fmtid="{D5CDD505-2E9C-101B-9397-08002B2CF9AE}" pid="7" name="_dlc_DocIdItemGuid">
    <vt:lpwstr>dc9cb93c-ca65-4415-a32d-5adac4e92446</vt:lpwstr>
  </property>
  <property fmtid="{D5CDD505-2E9C-101B-9397-08002B2CF9AE}" pid="8" name="DocHub_Year">
    <vt:lpwstr>67;#2021|712d5b50-1b62-44de-9d3e-74234783b265</vt:lpwstr>
  </property>
  <property fmtid="{D5CDD505-2E9C-101B-9397-08002B2CF9AE}" pid="9" name="DocHub_DocumentType">
    <vt:lpwstr>45;#Report|116a9244-cef6-47ce-a9a5-088c9cf21292</vt:lpwstr>
  </property>
  <property fmtid="{D5CDD505-2E9C-101B-9397-08002B2CF9AE}" pid="10" name="DocHub_SecurityClassification">
    <vt:lpwstr>3;#OFFICIAL|6106d03b-a1a0-4e30-9d91-d5e9fb4314f9</vt:lpwstr>
  </property>
  <property fmtid="{D5CDD505-2E9C-101B-9397-08002B2CF9AE}" pid="11" name="DocHub_Keywords">
    <vt:lpwstr>439;#Resources and Energy Major Projects|00f71090-b10c-4bdd-85f0-c094e7b2b7cd</vt:lpwstr>
  </property>
  <property fmtid="{D5CDD505-2E9C-101B-9397-08002B2CF9AE}" pid="12" name="DocHub_WorkActivity">
    <vt:lpwstr>39;#Drafting|5fe11d9d-5f5a-4301-b7b3-0d2ee8e5c31c</vt:lpwstr>
  </property>
  <property fmtid="{D5CDD505-2E9C-101B-9397-08002B2CF9AE}" pid="13" name="DocHub_CommodityType">
    <vt:lpwstr/>
  </property>
  <property fmtid="{D5CDD505-2E9C-101B-9397-08002B2CF9AE}" pid="14" name="DocHub_Period">
    <vt:lpwstr/>
  </property>
  <property fmtid="{D5CDD505-2E9C-101B-9397-08002B2CF9AE}" pid="15" name="Stratus_WorkActivity">
    <vt:lpwstr/>
  </property>
  <property fmtid="{D5CDD505-2E9C-101B-9397-08002B2CF9AE}" pid="16" name="Stratus_CommodityType">
    <vt:lpwstr/>
  </property>
  <property fmtid="{D5CDD505-2E9C-101B-9397-08002B2CF9AE}" pid="17" name="Stratus_DocumentType">
    <vt:lpwstr>13;#Analysis|d8b3df37-e177-4529-a90d-a651b1fab389</vt:lpwstr>
  </property>
  <property fmtid="{D5CDD505-2E9C-101B-9397-08002B2CF9AE}" pid="18" name="Stratus_Year">
    <vt:lpwstr/>
  </property>
  <property fmtid="{D5CDD505-2E9C-101B-9397-08002B2CF9AE}" pid="19" name="Stratus_Period">
    <vt:lpwstr/>
  </property>
  <property fmtid="{D5CDD505-2E9C-101B-9397-08002B2CF9AE}" pid="20" name="Stratus_SecurityClassification">
    <vt:lpwstr>2;#OFFICIAL|1077e141-03cb-4307-8c0f-d43dc85f509f</vt:lpwstr>
  </property>
</Properties>
</file>