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321C3E" w14:textId="154ED811" w:rsidR="00A45E04" w:rsidRPr="008D6E2F" w:rsidRDefault="00A45E04"/>
    <w:p w14:paraId="69723D54" w14:textId="61046F84" w:rsidR="004D7257" w:rsidRDefault="00DD0D60" w:rsidP="001E6A7F">
      <w:pPr>
        <w:spacing w:before="0" w:after="160" w:line="259" w:lineRule="auto"/>
        <w:sectPr w:rsidR="004D7257" w:rsidSect="00C10504">
          <w:headerReference w:type="default" r:id="rId11"/>
          <w:footerReference w:type="default" r:id="rId12"/>
          <w:headerReference w:type="first" r:id="rId13"/>
          <w:pgSz w:w="11906" w:h="16838"/>
          <w:pgMar w:top="1440" w:right="1440" w:bottom="1440" w:left="1440" w:header="708" w:footer="708" w:gutter="0"/>
          <w:cols w:space="708"/>
          <w:titlePg/>
          <w:docGrid w:linePitch="360"/>
        </w:sectPr>
      </w:pPr>
      <w:r>
        <w:rPr>
          <w:noProof/>
          <w:lang w:eastAsia="en-AU"/>
        </w:rPr>
        <w:drawing>
          <wp:anchor distT="0" distB="0" distL="114300" distR="114300" simplePos="0" relativeHeight="251806720" behindDoc="0" locked="0" layoutInCell="1" allowOverlap="1" wp14:anchorId="572F9632" wp14:editId="6FE8C5E1">
            <wp:simplePos x="0" y="0"/>
            <wp:positionH relativeFrom="column">
              <wp:posOffset>-108585</wp:posOffset>
            </wp:positionH>
            <wp:positionV relativeFrom="paragraph">
              <wp:posOffset>473710</wp:posOffset>
            </wp:positionV>
            <wp:extent cx="4429760" cy="724027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429760" cy="7240270"/>
                    </a:xfrm>
                    <a:prstGeom prst="rect">
                      <a:avLst/>
                    </a:prstGeom>
                    <a:noFill/>
                  </pic:spPr>
                </pic:pic>
              </a:graphicData>
            </a:graphic>
          </wp:anchor>
        </w:drawing>
      </w:r>
      <w:r w:rsidR="00A45E04" w:rsidRPr="008D6E2F">
        <w:br w:type="page"/>
      </w:r>
    </w:p>
    <w:p w14:paraId="5EA7B24E" w14:textId="77777777" w:rsidR="007B43E6" w:rsidRDefault="00C162BD" w:rsidP="001E6A7F">
      <w:pPr>
        <w:spacing w:before="0" w:after="160" w:line="259" w:lineRule="auto"/>
      </w:pPr>
      <w:r w:rsidRPr="008D6E2F">
        <w:rPr>
          <w:noProof/>
          <w:lang w:eastAsia="en-AU"/>
        </w:rPr>
        <w:lastRenderedPageBreak/>
        <mc:AlternateContent>
          <mc:Choice Requires="wps">
            <w:drawing>
              <wp:anchor distT="45720" distB="45720" distL="114300" distR="114300" simplePos="0" relativeHeight="251734016" behindDoc="0" locked="0" layoutInCell="1" allowOverlap="1" wp14:anchorId="5E8BD9D0" wp14:editId="7E5A3BC1">
                <wp:simplePos x="0" y="0"/>
                <wp:positionH relativeFrom="margin">
                  <wp:posOffset>-223284</wp:posOffset>
                </wp:positionH>
                <wp:positionV relativeFrom="paragraph">
                  <wp:posOffset>4389474</wp:posOffset>
                </wp:positionV>
                <wp:extent cx="6112510" cy="4194929"/>
                <wp:effectExtent l="0" t="0" r="254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4194929"/>
                        </a:xfrm>
                        <a:prstGeom prst="rect">
                          <a:avLst/>
                        </a:prstGeom>
                        <a:solidFill>
                          <a:schemeClr val="bg1"/>
                        </a:solidFill>
                        <a:ln w="9525">
                          <a:noFill/>
                          <a:miter lim="800000"/>
                          <a:headEnd/>
                          <a:tailEnd/>
                        </a:ln>
                      </wps:spPr>
                      <wps:txbx>
                        <w:txbxContent>
                          <w:p w14:paraId="39F6D6F5" w14:textId="77777777" w:rsidR="00FE4284" w:rsidRPr="001E6A7F" w:rsidRDefault="00FE4284" w:rsidP="00C162BD">
                            <w:pPr>
                              <w:pStyle w:val="BodyText"/>
                              <w:spacing w:before="80" w:after="80"/>
                              <w:rPr>
                                <w:i/>
                                <w:iCs/>
                                <w:sz w:val="16"/>
                              </w:rPr>
                            </w:pPr>
                            <w:r w:rsidRPr="001E6A7F">
                              <w:rPr>
                                <w:b/>
                                <w:bCs/>
                                <w:sz w:val="16"/>
                              </w:rPr>
                              <w:br w:type="page"/>
                            </w:r>
                            <w:r w:rsidRPr="001E6A7F">
                              <w:rPr>
                                <w:b/>
                                <w:bCs/>
                                <w:i/>
                                <w:iCs/>
                                <w:sz w:val="16"/>
                              </w:rPr>
                              <w:t>Inherent Limitations</w:t>
                            </w:r>
                          </w:p>
                          <w:p w14:paraId="4DA140E8" w14:textId="7BD5A3AF" w:rsidR="00FE4284" w:rsidRPr="001E6A7F" w:rsidRDefault="00FE4284" w:rsidP="00C162BD">
                            <w:pPr>
                              <w:pStyle w:val="BodyText"/>
                              <w:spacing w:before="80" w:after="80"/>
                              <w:rPr>
                                <w:i/>
                                <w:iCs/>
                                <w:sz w:val="16"/>
                              </w:rPr>
                            </w:pPr>
                            <w:r w:rsidRPr="001E6A7F">
                              <w:rPr>
                                <w:i/>
                                <w:sz w:val="16"/>
                                <w:lang w:eastAsia="en-AU"/>
                              </w:rPr>
                              <w:t xml:space="preserve">This report has been prepared as outlined in the </w:t>
                            </w:r>
                            <w:r>
                              <w:rPr>
                                <w:i/>
                                <w:sz w:val="16"/>
                                <w:lang w:eastAsia="en-AU"/>
                              </w:rPr>
                              <w:t>Introduction section of this report</w:t>
                            </w:r>
                            <w:r w:rsidRPr="001E6A7F">
                              <w:rPr>
                                <w:i/>
                                <w:sz w:val="16"/>
                                <w:lang w:eastAsia="en-AU"/>
                              </w:rPr>
                              <w:t>.</w:t>
                            </w:r>
                            <w:r>
                              <w:rPr>
                                <w:i/>
                                <w:sz w:val="16"/>
                                <w:lang w:eastAsia="en-AU"/>
                              </w:rPr>
                              <w:t xml:space="preserve"> </w:t>
                            </w:r>
                            <w:r w:rsidRPr="001E6A7F">
                              <w:rPr>
                                <w:i/>
                                <w:sz w:val="16"/>
                                <w:lang w:eastAsia="en-AU"/>
                              </w:rPr>
                              <w:t>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w:t>
                            </w:r>
                            <w:r w:rsidRPr="001E6A7F" w:rsidDel="00604D89">
                              <w:rPr>
                                <w:i/>
                                <w:iCs/>
                                <w:sz w:val="16"/>
                              </w:rPr>
                              <w:t xml:space="preserve"> </w:t>
                            </w:r>
                          </w:p>
                          <w:p w14:paraId="3E43DE32" w14:textId="77777777" w:rsidR="00FE4284" w:rsidRPr="001E6A7F" w:rsidRDefault="00FE4284" w:rsidP="00C162BD">
                            <w:pPr>
                              <w:pStyle w:val="BodyText"/>
                              <w:spacing w:before="80" w:after="80"/>
                              <w:rPr>
                                <w:i/>
                                <w:iCs/>
                                <w:sz w:val="16"/>
                              </w:rPr>
                            </w:pPr>
                            <w:r w:rsidRPr="001E6A7F">
                              <w:rPr>
                                <w:i/>
                                <w:iCs/>
                                <w:sz w:val="16"/>
                              </w:rPr>
                              <w:t>No warranty of completeness, accuracy or reliability is given in relation to the statements and representations made by, and the informati</w:t>
                            </w:r>
                            <w:r>
                              <w:rPr>
                                <w:i/>
                                <w:iCs/>
                                <w:sz w:val="16"/>
                              </w:rPr>
                              <w:t xml:space="preserve">on and documentation provided by stakeholders </w:t>
                            </w:r>
                            <w:r w:rsidRPr="001E6A7F">
                              <w:rPr>
                                <w:i/>
                                <w:iCs/>
                                <w:sz w:val="16"/>
                              </w:rPr>
                              <w:t>consulted as part of the process.</w:t>
                            </w:r>
                          </w:p>
                          <w:p w14:paraId="4CAFFCCE" w14:textId="77777777" w:rsidR="00FE4284" w:rsidRPr="001E6A7F" w:rsidRDefault="00FE4284" w:rsidP="00C162BD">
                            <w:pPr>
                              <w:pStyle w:val="BodyText"/>
                              <w:spacing w:before="80" w:after="80"/>
                              <w:rPr>
                                <w:i/>
                                <w:iCs/>
                                <w:sz w:val="16"/>
                              </w:rPr>
                            </w:pPr>
                            <w:r w:rsidRPr="001E6A7F">
                              <w:rPr>
                                <w:i/>
                                <w:iCs/>
                                <w:sz w:val="16"/>
                              </w:rPr>
                              <w:t>KPMG have indicated within this report the sources of the information provided.</w:t>
                            </w:r>
                            <w:r>
                              <w:rPr>
                                <w:i/>
                                <w:iCs/>
                                <w:sz w:val="16"/>
                              </w:rPr>
                              <w:t xml:space="preserve"> </w:t>
                            </w:r>
                            <w:r w:rsidRPr="001E6A7F">
                              <w:rPr>
                                <w:i/>
                                <w:iCs/>
                                <w:sz w:val="16"/>
                              </w:rPr>
                              <w:t>We have not sought to independently verify those sources unless otherwise noted within the report.</w:t>
                            </w:r>
                          </w:p>
                          <w:p w14:paraId="1682401B" w14:textId="77777777" w:rsidR="00FE4284" w:rsidRPr="001E6A7F" w:rsidRDefault="00FE4284" w:rsidP="00C162BD">
                            <w:pPr>
                              <w:pStyle w:val="BodyText"/>
                              <w:spacing w:before="80" w:after="80"/>
                              <w:rPr>
                                <w:i/>
                                <w:iCs/>
                                <w:sz w:val="16"/>
                              </w:rPr>
                            </w:pPr>
                            <w:r w:rsidRPr="001E6A7F">
                              <w:rPr>
                                <w:i/>
                                <w:iCs/>
                                <w:sz w:val="16"/>
                              </w:rPr>
                              <w:t>KPMG is under no obligation in any circumstance to update this report, in either oral or written form, for events occurring after the report has been issued in final form.</w:t>
                            </w:r>
                          </w:p>
                          <w:p w14:paraId="1DE21A69" w14:textId="77777777" w:rsidR="00FE4284" w:rsidRPr="001E6A7F" w:rsidRDefault="00FE4284" w:rsidP="00C162BD">
                            <w:pPr>
                              <w:pStyle w:val="BodyText"/>
                              <w:spacing w:before="80" w:after="80"/>
                              <w:rPr>
                                <w:i/>
                                <w:iCs/>
                                <w:sz w:val="16"/>
                              </w:rPr>
                            </w:pPr>
                            <w:r w:rsidRPr="001E6A7F">
                              <w:rPr>
                                <w:i/>
                                <w:iCs/>
                                <w:sz w:val="16"/>
                              </w:rPr>
                              <w:t>The findings in this report have been formed on the above basis.</w:t>
                            </w:r>
                          </w:p>
                          <w:p w14:paraId="061BF661" w14:textId="77777777" w:rsidR="00FE4284" w:rsidRPr="001E6A7F" w:rsidRDefault="00FE4284" w:rsidP="00C162BD">
                            <w:pPr>
                              <w:pStyle w:val="BodyText"/>
                              <w:spacing w:before="80" w:after="80"/>
                              <w:rPr>
                                <w:i/>
                                <w:iCs/>
                                <w:sz w:val="16"/>
                              </w:rPr>
                            </w:pPr>
                            <w:r w:rsidRPr="001E6A7F">
                              <w:rPr>
                                <w:b/>
                                <w:bCs/>
                                <w:i/>
                                <w:iCs/>
                                <w:sz w:val="16"/>
                              </w:rPr>
                              <w:t>Third Party Reliance</w:t>
                            </w:r>
                          </w:p>
                          <w:p w14:paraId="79C79E9B" w14:textId="15E58B67" w:rsidR="00FE4284" w:rsidRPr="001E6A7F" w:rsidRDefault="00FE4284" w:rsidP="00C162BD">
                            <w:pPr>
                              <w:pStyle w:val="BodyText"/>
                              <w:spacing w:before="80" w:after="80"/>
                              <w:rPr>
                                <w:i/>
                                <w:iCs/>
                                <w:sz w:val="16"/>
                              </w:rPr>
                            </w:pPr>
                            <w:r w:rsidRPr="001E6A7F">
                              <w:rPr>
                                <w:i/>
                                <w:iCs/>
                                <w:sz w:val="16"/>
                              </w:rPr>
                              <w:t xml:space="preserve">This report is solely for the purpose set out in the Scope Section and for </w:t>
                            </w:r>
                            <w:r>
                              <w:rPr>
                                <w:i/>
                                <w:iCs/>
                                <w:sz w:val="16"/>
                              </w:rPr>
                              <w:t>the Department of Industry, Innovation and Science’s</w:t>
                            </w:r>
                            <w:r w:rsidRPr="001E6A7F">
                              <w:rPr>
                                <w:i/>
                                <w:iCs/>
                                <w:sz w:val="16"/>
                              </w:rPr>
                              <w:t xml:space="preserve"> information, and is not to be used for any other purpose or distributed to any other party without KPMG’s prior written consent.</w:t>
                            </w:r>
                          </w:p>
                          <w:p w14:paraId="7A1CA96D" w14:textId="77777777" w:rsidR="00FE4284" w:rsidRDefault="00FE4284" w:rsidP="00C162BD">
                            <w:pPr>
                              <w:rPr>
                                <w:i/>
                                <w:iCs/>
                                <w:sz w:val="16"/>
                              </w:rPr>
                            </w:pPr>
                            <w:r w:rsidRPr="001E6A7F">
                              <w:rPr>
                                <w:i/>
                                <w:iCs/>
                                <w:sz w:val="16"/>
                              </w:rPr>
                              <w:t xml:space="preserve">This report has been prepared at the request of </w:t>
                            </w:r>
                            <w:r>
                              <w:rPr>
                                <w:i/>
                                <w:iCs/>
                                <w:sz w:val="16"/>
                              </w:rPr>
                              <w:t>the Department of Industry, Innovation and Science</w:t>
                            </w:r>
                            <w:r w:rsidRPr="001E6A7F">
                              <w:rPr>
                                <w:i/>
                                <w:iCs/>
                                <w:sz w:val="16"/>
                              </w:rPr>
                              <w:t xml:space="preserve"> in accordance with the terms of KPMG’s engagement contract dated </w:t>
                            </w:r>
                            <w:r>
                              <w:rPr>
                                <w:i/>
                                <w:iCs/>
                                <w:sz w:val="16"/>
                              </w:rPr>
                              <w:t>11 July 2016</w:t>
                            </w:r>
                            <w:r w:rsidRPr="001E6A7F">
                              <w:rPr>
                                <w:i/>
                                <w:iCs/>
                                <w:sz w:val="16"/>
                              </w:rPr>
                              <w:t>. Other than our responsibility to</w:t>
                            </w:r>
                            <w:r w:rsidRPr="00230367">
                              <w:rPr>
                                <w:i/>
                                <w:iCs/>
                                <w:sz w:val="16"/>
                              </w:rPr>
                              <w:t xml:space="preserve"> </w:t>
                            </w:r>
                            <w:r>
                              <w:rPr>
                                <w:i/>
                                <w:iCs/>
                                <w:sz w:val="16"/>
                              </w:rPr>
                              <w:t>the Department of Industry, Innovation and Science</w:t>
                            </w:r>
                            <w:r w:rsidRPr="001E6A7F">
                              <w:rPr>
                                <w:i/>
                                <w:iCs/>
                                <w:sz w:val="16"/>
                              </w:rPr>
                              <w:t>, neither KPMG nor any member or employee of KPMG undertakes responsibility arising in any way from reliance placed by a third party on this report.</w:t>
                            </w:r>
                            <w:r>
                              <w:rPr>
                                <w:i/>
                                <w:iCs/>
                                <w:sz w:val="16"/>
                              </w:rPr>
                              <w:t xml:space="preserve"> </w:t>
                            </w:r>
                            <w:r w:rsidRPr="001E6A7F">
                              <w:rPr>
                                <w:i/>
                                <w:iCs/>
                                <w:sz w:val="16"/>
                              </w:rPr>
                              <w:t>Any reliance placed is that party’s sole responsibility.</w:t>
                            </w:r>
                          </w:p>
                          <w:p w14:paraId="443BFB40" w14:textId="77777777" w:rsidR="00FE4284" w:rsidRPr="00961E90" w:rsidRDefault="00FE4284" w:rsidP="000955AC">
                            <w:pPr>
                              <w:rPr>
                                <w:b/>
                                <w:bCs/>
                                <w:i/>
                                <w:iCs/>
                                <w:sz w:val="16"/>
                              </w:rPr>
                            </w:pPr>
                            <w:r w:rsidRPr="00961E90">
                              <w:rPr>
                                <w:b/>
                                <w:bCs/>
                                <w:i/>
                                <w:iCs/>
                                <w:sz w:val="16"/>
                              </w:rPr>
                              <w:t>Disclaimer</w:t>
                            </w:r>
                          </w:p>
                          <w:p w14:paraId="57BE8D34" w14:textId="7166D4DE" w:rsidR="00FE4284" w:rsidRDefault="00FE4284" w:rsidP="00C162BD">
                            <w:pPr>
                              <w:rPr>
                                <w:i/>
                                <w:iCs/>
                                <w:sz w:val="16"/>
                              </w:rPr>
                            </w:pPr>
                            <w:r w:rsidRPr="00961E90">
                              <w:rPr>
                                <w:i/>
                                <w:iCs/>
                                <w:sz w:val="16"/>
                              </w:rPr>
                              <w:t>The views expressed in this report are those of the author(s) and do not necessarily reflect those of the Australian Government or the Department of Industry, Innovation and Science.</w:t>
                            </w:r>
                          </w:p>
                          <w:p w14:paraId="35EAEEF1" w14:textId="77777777" w:rsidR="00FE4284" w:rsidRPr="009C23EA" w:rsidRDefault="00FE4284" w:rsidP="009C23EA">
                            <w:pPr>
                              <w:rPr>
                                <w:i/>
                                <w:iCs/>
                                <w:sz w:val="16"/>
                              </w:rPr>
                            </w:pPr>
                            <w:r w:rsidRPr="009C23EA">
                              <w:rPr>
                                <w:b/>
                                <w:bCs/>
                                <w:i/>
                                <w:iCs/>
                                <w:sz w:val="16"/>
                              </w:rPr>
                              <w:t>Accessibility</w:t>
                            </w:r>
                          </w:p>
                          <w:p w14:paraId="0776C530" w14:textId="10DD763C" w:rsidR="00FE4284" w:rsidRPr="001E6A7F" w:rsidRDefault="00FE4284" w:rsidP="009C23EA">
                            <w:pPr>
                              <w:rPr>
                                <w:sz w:val="16"/>
                              </w:rPr>
                            </w:pPr>
                            <w:r w:rsidRPr="009C23EA">
                              <w:rPr>
                                <w:i/>
                                <w:iCs/>
                                <w:sz w:val="16"/>
                              </w:rPr>
                              <w:t>To comply with the Commonwealth Government’s accessibility requirements for publishing on the internet, two versions of this Report are available: a KPMG-branded PDF version and an unbranded Microsoft Word version. The KPMG-branded PDF version of this Report remains the definitive version of this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8BD9D0" id="_x0000_t202" coordsize="21600,21600" o:spt="202" path="m,l,21600r21600,l21600,xe">
                <v:stroke joinstyle="miter"/>
                <v:path gradientshapeok="t" o:connecttype="rect"/>
              </v:shapetype>
              <v:shape id="Text Box 2" o:spid="_x0000_s1026" type="#_x0000_t202" style="position:absolute;margin-left:-17.6pt;margin-top:345.65pt;width:481.3pt;height:330.3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" fillcolor="white [3212]" stroked="f">
                <v:textbox>
                  <w:txbxContent>
                    <w:p w14:paraId="39F6D6F5" w14:textId="77777777" w:rsidR="00FE4284" w:rsidRPr="001E6A7F" w:rsidRDefault="00FE4284" w:rsidP="00C162BD">
                      <w:pPr>
                        <w:pStyle w:val="BodyText"/>
                        <w:spacing w:before="80" w:after="80"/>
                        <w:rPr>
                          <w:i/>
                          <w:iCs/>
                          <w:sz w:val="16"/>
                        </w:rPr>
                      </w:pPr>
                      <w:r w:rsidRPr="001E6A7F">
                        <w:rPr>
                          <w:b/>
                          <w:bCs/>
                          <w:sz w:val="16"/>
                        </w:rPr>
                        <w:br w:type="page"/>
                      </w:r>
                      <w:r w:rsidRPr="001E6A7F">
                        <w:rPr>
                          <w:b/>
                          <w:bCs/>
                          <w:i/>
                          <w:iCs/>
                          <w:sz w:val="16"/>
                        </w:rPr>
                        <w:t>Inherent Limitations</w:t>
                      </w:r>
                    </w:p>
                    <w:p w14:paraId="4DA140E8" w14:textId="7BD5A3AF" w:rsidR="00FE4284" w:rsidRPr="001E6A7F" w:rsidRDefault="00FE4284" w:rsidP="00C162BD">
                      <w:pPr>
                        <w:pStyle w:val="BodyText"/>
                        <w:spacing w:before="80" w:after="80"/>
                        <w:rPr>
                          <w:i/>
                          <w:iCs/>
                          <w:sz w:val="16"/>
                        </w:rPr>
                      </w:pPr>
                      <w:r w:rsidRPr="001E6A7F">
                        <w:rPr>
                          <w:i/>
                          <w:sz w:val="16"/>
                          <w:lang w:eastAsia="en-AU"/>
                        </w:rPr>
                        <w:t xml:space="preserve">This report has been prepared as outlined in the </w:t>
                      </w:r>
                      <w:r>
                        <w:rPr>
                          <w:i/>
                          <w:sz w:val="16"/>
                          <w:lang w:eastAsia="en-AU"/>
                        </w:rPr>
                        <w:t>Introduction section of this report</w:t>
                      </w:r>
                      <w:r w:rsidRPr="001E6A7F">
                        <w:rPr>
                          <w:i/>
                          <w:sz w:val="16"/>
                          <w:lang w:eastAsia="en-AU"/>
                        </w:rPr>
                        <w:t>.</w:t>
                      </w:r>
                      <w:r>
                        <w:rPr>
                          <w:i/>
                          <w:sz w:val="16"/>
                          <w:lang w:eastAsia="en-AU"/>
                        </w:rPr>
                        <w:t xml:space="preserve"> </w:t>
                      </w:r>
                      <w:r w:rsidRPr="001E6A7F">
                        <w:rPr>
                          <w:i/>
                          <w:sz w:val="16"/>
                          <w:lang w:eastAsia="en-AU"/>
                        </w:rPr>
                        <w:t>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w:t>
                      </w:r>
                      <w:r w:rsidRPr="001E6A7F" w:rsidDel="00604D89">
                        <w:rPr>
                          <w:i/>
                          <w:iCs/>
                          <w:sz w:val="16"/>
                        </w:rPr>
                        <w:t xml:space="preserve"> </w:t>
                      </w:r>
                    </w:p>
                    <w:p w14:paraId="3E43DE32" w14:textId="77777777" w:rsidR="00FE4284" w:rsidRPr="001E6A7F" w:rsidRDefault="00FE4284" w:rsidP="00C162BD">
                      <w:pPr>
                        <w:pStyle w:val="BodyText"/>
                        <w:spacing w:before="80" w:after="80"/>
                        <w:rPr>
                          <w:i/>
                          <w:iCs/>
                          <w:sz w:val="16"/>
                        </w:rPr>
                      </w:pPr>
                      <w:r w:rsidRPr="001E6A7F">
                        <w:rPr>
                          <w:i/>
                          <w:iCs/>
                          <w:sz w:val="16"/>
                        </w:rPr>
                        <w:t>No warranty of completeness, accuracy or reliability is given in relation to the statements and representations made by, and the informati</w:t>
                      </w:r>
                      <w:r>
                        <w:rPr>
                          <w:i/>
                          <w:iCs/>
                          <w:sz w:val="16"/>
                        </w:rPr>
                        <w:t xml:space="preserve">on and documentation provided by stakeholders </w:t>
                      </w:r>
                      <w:r w:rsidRPr="001E6A7F">
                        <w:rPr>
                          <w:i/>
                          <w:iCs/>
                          <w:sz w:val="16"/>
                        </w:rPr>
                        <w:t>consulted as part of the process.</w:t>
                      </w:r>
                    </w:p>
                    <w:p w14:paraId="4CAFFCCE" w14:textId="77777777" w:rsidR="00FE4284" w:rsidRPr="001E6A7F" w:rsidRDefault="00FE4284" w:rsidP="00C162BD">
                      <w:pPr>
                        <w:pStyle w:val="BodyText"/>
                        <w:spacing w:before="80" w:after="80"/>
                        <w:rPr>
                          <w:i/>
                          <w:iCs/>
                          <w:sz w:val="16"/>
                        </w:rPr>
                      </w:pPr>
                      <w:r w:rsidRPr="001E6A7F">
                        <w:rPr>
                          <w:i/>
                          <w:iCs/>
                          <w:sz w:val="16"/>
                        </w:rPr>
                        <w:t>KPMG have indicated within this report the sources of the information provided.</w:t>
                      </w:r>
                      <w:r>
                        <w:rPr>
                          <w:i/>
                          <w:iCs/>
                          <w:sz w:val="16"/>
                        </w:rPr>
                        <w:t xml:space="preserve"> </w:t>
                      </w:r>
                      <w:r w:rsidRPr="001E6A7F">
                        <w:rPr>
                          <w:i/>
                          <w:iCs/>
                          <w:sz w:val="16"/>
                        </w:rPr>
                        <w:t>We have not sought to independently verify those sources unless otherwise noted within the report.</w:t>
                      </w:r>
                    </w:p>
                    <w:p w14:paraId="1682401B" w14:textId="77777777" w:rsidR="00FE4284" w:rsidRPr="001E6A7F" w:rsidRDefault="00FE4284" w:rsidP="00C162BD">
                      <w:pPr>
                        <w:pStyle w:val="BodyText"/>
                        <w:spacing w:before="80" w:after="80"/>
                        <w:rPr>
                          <w:i/>
                          <w:iCs/>
                          <w:sz w:val="16"/>
                        </w:rPr>
                      </w:pPr>
                      <w:r w:rsidRPr="001E6A7F">
                        <w:rPr>
                          <w:i/>
                          <w:iCs/>
                          <w:sz w:val="16"/>
                        </w:rPr>
                        <w:t>KPMG is under no obligation in any circumstance to update this report, in either oral or written form, for events occurring after the report has been issued in final form.</w:t>
                      </w:r>
                    </w:p>
                    <w:p w14:paraId="1DE21A69" w14:textId="77777777" w:rsidR="00FE4284" w:rsidRPr="001E6A7F" w:rsidRDefault="00FE4284" w:rsidP="00C162BD">
                      <w:pPr>
                        <w:pStyle w:val="BodyText"/>
                        <w:spacing w:before="80" w:after="80"/>
                        <w:rPr>
                          <w:i/>
                          <w:iCs/>
                          <w:sz w:val="16"/>
                        </w:rPr>
                      </w:pPr>
                      <w:r w:rsidRPr="001E6A7F">
                        <w:rPr>
                          <w:i/>
                          <w:iCs/>
                          <w:sz w:val="16"/>
                        </w:rPr>
                        <w:t>The findings in this report have been formed on the above basis.</w:t>
                      </w:r>
                    </w:p>
                    <w:p w14:paraId="061BF661" w14:textId="77777777" w:rsidR="00FE4284" w:rsidRPr="001E6A7F" w:rsidRDefault="00FE4284" w:rsidP="00C162BD">
                      <w:pPr>
                        <w:pStyle w:val="BodyText"/>
                        <w:spacing w:before="80" w:after="80"/>
                        <w:rPr>
                          <w:i/>
                          <w:iCs/>
                          <w:sz w:val="16"/>
                        </w:rPr>
                      </w:pPr>
                      <w:r w:rsidRPr="001E6A7F">
                        <w:rPr>
                          <w:b/>
                          <w:bCs/>
                          <w:i/>
                          <w:iCs/>
                          <w:sz w:val="16"/>
                        </w:rPr>
                        <w:t>Third Party Reliance</w:t>
                      </w:r>
                    </w:p>
                    <w:p w14:paraId="79C79E9B" w14:textId="15E58B67" w:rsidR="00FE4284" w:rsidRPr="001E6A7F" w:rsidRDefault="00FE4284" w:rsidP="00C162BD">
                      <w:pPr>
                        <w:pStyle w:val="BodyText"/>
                        <w:spacing w:before="80" w:after="80"/>
                        <w:rPr>
                          <w:i/>
                          <w:iCs/>
                          <w:sz w:val="16"/>
                        </w:rPr>
                      </w:pPr>
                      <w:r w:rsidRPr="001E6A7F">
                        <w:rPr>
                          <w:i/>
                          <w:iCs/>
                          <w:sz w:val="16"/>
                        </w:rPr>
                        <w:t xml:space="preserve">This report is solely for the purpose set out in the Scope Section and for </w:t>
                      </w:r>
                      <w:r>
                        <w:rPr>
                          <w:i/>
                          <w:iCs/>
                          <w:sz w:val="16"/>
                        </w:rPr>
                        <w:t>the Department of Industry, Innovation and Science’s</w:t>
                      </w:r>
                      <w:r w:rsidRPr="001E6A7F">
                        <w:rPr>
                          <w:i/>
                          <w:iCs/>
                          <w:sz w:val="16"/>
                        </w:rPr>
                        <w:t xml:space="preserve"> information, and is not to be used for any other purpose or distributed to any other party without KPMG’s prior written consent.</w:t>
                      </w:r>
                    </w:p>
                    <w:p w14:paraId="7A1CA96D" w14:textId="77777777" w:rsidR="00FE4284" w:rsidRDefault="00FE4284" w:rsidP="00C162BD">
                      <w:pPr>
                        <w:rPr>
                          <w:i/>
                          <w:iCs/>
                          <w:sz w:val="16"/>
                        </w:rPr>
                      </w:pPr>
                      <w:r w:rsidRPr="001E6A7F">
                        <w:rPr>
                          <w:i/>
                          <w:iCs/>
                          <w:sz w:val="16"/>
                        </w:rPr>
                        <w:t xml:space="preserve">This report has been prepared at the request of </w:t>
                      </w:r>
                      <w:r>
                        <w:rPr>
                          <w:i/>
                          <w:iCs/>
                          <w:sz w:val="16"/>
                        </w:rPr>
                        <w:t>the Department of Industry, Innovation and Science</w:t>
                      </w:r>
                      <w:r w:rsidRPr="001E6A7F">
                        <w:rPr>
                          <w:i/>
                          <w:iCs/>
                          <w:sz w:val="16"/>
                        </w:rPr>
                        <w:t xml:space="preserve"> in accordance with the terms of KPMG’s engagement contract dated </w:t>
                      </w:r>
                      <w:r>
                        <w:rPr>
                          <w:i/>
                          <w:iCs/>
                          <w:sz w:val="16"/>
                        </w:rPr>
                        <w:t>11 July 2016</w:t>
                      </w:r>
                      <w:r w:rsidRPr="001E6A7F">
                        <w:rPr>
                          <w:i/>
                          <w:iCs/>
                          <w:sz w:val="16"/>
                        </w:rPr>
                        <w:t>. Other than our responsibility to</w:t>
                      </w:r>
                      <w:r w:rsidRPr="00230367">
                        <w:rPr>
                          <w:i/>
                          <w:iCs/>
                          <w:sz w:val="16"/>
                        </w:rPr>
                        <w:t xml:space="preserve"> </w:t>
                      </w:r>
                      <w:r>
                        <w:rPr>
                          <w:i/>
                          <w:iCs/>
                          <w:sz w:val="16"/>
                        </w:rPr>
                        <w:t>the Department of Industry, Innovation and Science</w:t>
                      </w:r>
                      <w:r w:rsidRPr="001E6A7F">
                        <w:rPr>
                          <w:i/>
                          <w:iCs/>
                          <w:sz w:val="16"/>
                        </w:rPr>
                        <w:t>, neither KPMG nor any member or employee of KPMG undertakes responsibility arising in any way from reliance placed by a third party on this report.</w:t>
                      </w:r>
                      <w:r>
                        <w:rPr>
                          <w:i/>
                          <w:iCs/>
                          <w:sz w:val="16"/>
                        </w:rPr>
                        <w:t xml:space="preserve"> </w:t>
                      </w:r>
                      <w:r w:rsidRPr="001E6A7F">
                        <w:rPr>
                          <w:i/>
                          <w:iCs/>
                          <w:sz w:val="16"/>
                        </w:rPr>
                        <w:t>Any reliance placed is that party’s sole responsibility.</w:t>
                      </w:r>
                    </w:p>
                    <w:p w14:paraId="443BFB40" w14:textId="77777777" w:rsidR="00FE4284" w:rsidRPr="00961E90" w:rsidRDefault="00FE4284" w:rsidP="000955AC">
                      <w:pPr>
                        <w:rPr>
                          <w:b/>
                          <w:bCs/>
                          <w:i/>
                          <w:iCs/>
                          <w:sz w:val="16"/>
                        </w:rPr>
                      </w:pPr>
                      <w:r w:rsidRPr="00961E90">
                        <w:rPr>
                          <w:b/>
                          <w:bCs/>
                          <w:i/>
                          <w:iCs/>
                          <w:sz w:val="16"/>
                        </w:rPr>
                        <w:t>Disclaimer</w:t>
                      </w:r>
                    </w:p>
                    <w:p w14:paraId="57BE8D34" w14:textId="7166D4DE" w:rsidR="00FE4284" w:rsidRDefault="00FE4284" w:rsidP="00C162BD">
                      <w:pPr>
                        <w:rPr>
                          <w:i/>
                          <w:iCs/>
                          <w:sz w:val="16"/>
                        </w:rPr>
                      </w:pPr>
                      <w:r w:rsidRPr="00961E90">
                        <w:rPr>
                          <w:i/>
                          <w:iCs/>
                          <w:sz w:val="16"/>
                        </w:rPr>
                        <w:t>The views expressed in this report are those of the author(s) and do not necessarily reflect those of the Australian Government or the Department of Industry, Innovation and Science.</w:t>
                      </w:r>
                    </w:p>
                    <w:p w14:paraId="35EAEEF1" w14:textId="77777777" w:rsidR="00FE4284" w:rsidRPr="009C23EA" w:rsidRDefault="00FE4284" w:rsidP="009C23EA">
                      <w:pPr>
                        <w:rPr>
                          <w:i/>
                          <w:iCs/>
                          <w:sz w:val="16"/>
                        </w:rPr>
                      </w:pPr>
                      <w:r w:rsidRPr="009C23EA">
                        <w:rPr>
                          <w:b/>
                          <w:bCs/>
                          <w:i/>
                          <w:iCs/>
                          <w:sz w:val="16"/>
                        </w:rPr>
                        <w:t>Accessibility</w:t>
                      </w:r>
                    </w:p>
                    <w:p w14:paraId="0776C530" w14:textId="10DD763C" w:rsidR="00FE4284" w:rsidRPr="001E6A7F" w:rsidRDefault="00FE4284" w:rsidP="009C23EA">
                      <w:pPr>
                        <w:rPr>
                          <w:sz w:val="16"/>
                        </w:rPr>
                      </w:pPr>
                      <w:r w:rsidRPr="009C23EA">
                        <w:rPr>
                          <w:i/>
                          <w:iCs/>
                          <w:sz w:val="16"/>
                        </w:rPr>
                        <w:t>To comply with the Commonwealth Government’s accessibility requirements for publishing on the internet, two versions of this Report are available: a KPMG-branded PDF version and an unbranded Microsoft Word version. The KPMG-branded PDF version of this Report remains the definitive version of this Report.</w:t>
                      </w:r>
                    </w:p>
                  </w:txbxContent>
                </v:textbox>
                <w10:wrap anchorx="margin"/>
              </v:shape>
            </w:pict>
          </mc:Fallback>
        </mc:AlternateContent>
      </w:r>
    </w:p>
    <w:p w14:paraId="62703EAA" w14:textId="77777777" w:rsidR="00AC029F" w:rsidRDefault="00AC029F">
      <w:pPr>
        <w:spacing w:before="0" w:after="160" w:line="259" w:lineRule="auto"/>
        <w:sectPr w:rsidR="00AC029F" w:rsidSect="007B43E6">
          <w:headerReference w:type="default" r:id="rId15"/>
          <w:footerReference w:type="default" r:id="rId16"/>
          <w:headerReference w:type="first" r:id="rId17"/>
          <w:footerReference w:type="first" r:id="rId18"/>
          <w:type w:val="continuous"/>
          <w:pgSz w:w="11906" w:h="16838"/>
          <w:pgMar w:top="1560" w:right="1440" w:bottom="1440" w:left="1440" w:header="709" w:footer="709" w:gutter="0"/>
          <w:pgNumType w:fmt="lowerRoman" w:start="1"/>
          <w:cols w:space="708"/>
          <w:titlePg/>
          <w:docGrid w:linePitch="360"/>
        </w:sectPr>
      </w:pPr>
    </w:p>
    <w:sdt>
      <w:sdtPr>
        <w:rPr>
          <w:color w:val="FFFFFF" w:themeColor="background1"/>
          <w:sz w:val="16"/>
          <w:szCs w:val="20"/>
        </w:rPr>
        <w:id w:val="945808376"/>
        <w:docPartObj>
          <w:docPartGallery w:val="Table of Contents"/>
          <w:docPartUnique/>
        </w:docPartObj>
      </w:sdtPr>
      <w:sdtEndPr>
        <w:rPr>
          <w:noProof/>
        </w:rPr>
      </w:sdtEndPr>
      <w:sdtContent>
        <w:p w14:paraId="0720E1EB" w14:textId="77777777" w:rsidR="000B4BDE" w:rsidRPr="007B43E6" w:rsidRDefault="000B4BDE" w:rsidP="000F44EC">
          <w:pPr>
            <w:spacing w:before="0" w:after="160"/>
            <w:rPr>
              <w:rFonts w:asciiTheme="majorHAnsi" w:eastAsiaTheme="majorEastAsia" w:hAnsiTheme="majorHAnsi" w:cstheme="majorBidi"/>
              <w:color w:val="004689" w:themeColor="accent1" w:themeShade="BF"/>
              <w:sz w:val="32"/>
              <w:szCs w:val="32"/>
              <w:lang w:val="en-US"/>
            </w:rPr>
          </w:pPr>
          <w:r w:rsidRPr="007B43E6">
            <w:rPr>
              <w:rFonts w:asciiTheme="majorHAnsi" w:eastAsiaTheme="majorEastAsia" w:hAnsiTheme="majorHAnsi" w:cstheme="majorBidi"/>
              <w:color w:val="004689" w:themeColor="accent1" w:themeShade="BF"/>
              <w:sz w:val="32"/>
              <w:szCs w:val="32"/>
              <w:lang w:val="en-US"/>
            </w:rPr>
            <w:t>Table of Contents</w:t>
          </w:r>
        </w:p>
        <w:p w14:paraId="499E051F" w14:textId="77777777" w:rsidR="00B416FF" w:rsidRDefault="000B4BDE">
          <w:pPr>
            <w:pStyle w:val="TOC2"/>
            <w:rPr>
              <w:rFonts w:asciiTheme="minorHAnsi" w:eastAsiaTheme="minorEastAsia" w:hAnsiTheme="minorHAnsi"/>
              <w:b w:val="0"/>
              <w:noProof/>
              <w:sz w:val="22"/>
              <w:lang w:eastAsia="en-AU"/>
            </w:rPr>
          </w:pPr>
          <w:r>
            <w:fldChar w:fldCharType="begin"/>
          </w:r>
          <w:r>
            <w:instrText xml:space="preserve"> TOC \o "1-3" \h \z \u </w:instrText>
          </w:r>
          <w:r>
            <w:fldChar w:fldCharType="separate"/>
          </w:r>
          <w:hyperlink w:anchor="_Toc485198782" w:history="1">
            <w:r w:rsidR="00B416FF" w:rsidRPr="0044658A">
              <w:rPr>
                <w:rStyle w:val="Hyperlink"/>
                <w:noProof/>
              </w:rPr>
              <w:t>Executive Summary</w:t>
            </w:r>
            <w:r w:rsidR="00B416FF">
              <w:rPr>
                <w:noProof/>
                <w:webHidden/>
              </w:rPr>
              <w:tab/>
            </w:r>
            <w:r w:rsidR="00B416FF">
              <w:rPr>
                <w:noProof/>
                <w:webHidden/>
              </w:rPr>
              <w:fldChar w:fldCharType="begin"/>
            </w:r>
            <w:r w:rsidR="00B416FF">
              <w:rPr>
                <w:noProof/>
                <w:webHidden/>
              </w:rPr>
              <w:instrText xml:space="preserve"> PAGEREF _Toc485198782 \h </w:instrText>
            </w:r>
            <w:r w:rsidR="00B416FF">
              <w:rPr>
                <w:noProof/>
                <w:webHidden/>
              </w:rPr>
            </w:r>
            <w:r w:rsidR="00B416FF">
              <w:rPr>
                <w:noProof/>
                <w:webHidden/>
              </w:rPr>
              <w:fldChar w:fldCharType="separate"/>
            </w:r>
            <w:r w:rsidR="00B416FF">
              <w:rPr>
                <w:noProof/>
                <w:webHidden/>
              </w:rPr>
              <w:t>i</w:t>
            </w:r>
            <w:r w:rsidR="00B416FF">
              <w:rPr>
                <w:noProof/>
                <w:webHidden/>
              </w:rPr>
              <w:fldChar w:fldCharType="end"/>
            </w:r>
          </w:hyperlink>
        </w:p>
        <w:p w14:paraId="4E376169" w14:textId="77777777" w:rsidR="00B416FF" w:rsidRDefault="008D446C">
          <w:pPr>
            <w:pStyle w:val="TOC2"/>
            <w:rPr>
              <w:rFonts w:asciiTheme="minorHAnsi" w:eastAsiaTheme="minorEastAsia" w:hAnsiTheme="minorHAnsi"/>
              <w:b w:val="0"/>
              <w:noProof/>
              <w:sz w:val="22"/>
              <w:lang w:eastAsia="en-AU"/>
            </w:rPr>
          </w:pPr>
          <w:hyperlink w:anchor="_Toc485198783" w:history="1">
            <w:r w:rsidR="00B416FF" w:rsidRPr="0044658A">
              <w:rPr>
                <w:rStyle w:val="Hyperlink"/>
                <w:noProof/>
              </w:rPr>
              <w:t>1.</w:t>
            </w:r>
            <w:r w:rsidR="00B416FF">
              <w:rPr>
                <w:rFonts w:asciiTheme="minorHAnsi" w:eastAsiaTheme="minorEastAsia" w:hAnsiTheme="minorHAnsi"/>
                <w:b w:val="0"/>
                <w:noProof/>
                <w:sz w:val="22"/>
                <w:lang w:eastAsia="en-AU"/>
              </w:rPr>
              <w:tab/>
            </w:r>
            <w:r w:rsidR="00B416FF" w:rsidRPr="0044658A">
              <w:rPr>
                <w:rStyle w:val="Hyperlink"/>
                <w:noProof/>
              </w:rPr>
              <w:t>Introduction</w:t>
            </w:r>
            <w:r w:rsidR="00B416FF">
              <w:rPr>
                <w:noProof/>
                <w:webHidden/>
              </w:rPr>
              <w:tab/>
            </w:r>
            <w:r w:rsidR="00B416FF">
              <w:rPr>
                <w:noProof/>
                <w:webHidden/>
              </w:rPr>
              <w:fldChar w:fldCharType="begin"/>
            </w:r>
            <w:r w:rsidR="00B416FF">
              <w:rPr>
                <w:noProof/>
                <w:webHidden/>
              </w:rPr>
              <w:instrText xml:space="preserve"> PAGEREF _Toc485198783 \h </w:instrText>
            </w:r>
            <w:r w:rsidR="00B416FF">
              <w:rPr>
                <w:noProof/>
                <w:webHidden/>
              </w:rPr>
            </w:r>
            <w:r w:rsidR="00B416FF">
              <w:rPr>
                <w:noProof/>
                <w:webHidden/>
              </w:rPr>
              <w:fldChar w:fldCharType="separate"/>
            </w:r>
            <w:r w:rsidR="00B416FF">
              <w:rPr>
                <w:noProof/>
                <w:webHidden/>
              </w:rPr>
              <w:t>1</w:t>
            </w:r>
            <w:r w:rsidR="00B416FF">
              <w:rPr>
                <w:noProof/>
                <w:webHidden/>
              </w:rPr>
              <w:fldChar w:fldCharType="end"/>
            </w:r>
          </w:hyperlink>
        </w:p>
        <w:p w14:paraId="3DA0C93E" w14:textId="77777777" w:rsidR="00B416FF" w:rsidRDefault="008D446C">
          <w:pPr>
            <w:pStyle w:val="TOC3"/>
            <w:rPr>
              <w:rFonts w:asciiTheme="minorHAnsi" w:eastAsiaTheme="minorEastAsia" w:hAnsiTheme="minorHAnsi"/>
              <w:noProof/>
              <w:sz w:val="22"/>
              <w:lang w:eastAsia="en-AU"/>
            </w:rPr>
          </w:pPr>
          <w:hyperlink w:anchor="_Toc485198784" w:history="1">
            <w:r w:rsidR="00B416FF" w:rsidRPr="0044658A">
              <w:rPr>
                <w:rStyle w:val="Hyperlink"/>
                <w:noProof/>
              </w:rPr>
              <w:t>1.1.</w:t>
            </w:r>
            <w:r w:rsidR="00B416FF">
              <w:rPr>
                <w:rFonts w:asciiTheme="minorHAnsi" w:eastAsiaTheme="minorEastAsia" w:hAnsiTheme="minorHAnsi"/>
                <w:noProof/>
                <w:sz w:val="22"/>
                <w:lang w:eastAsia="en-AU"/>
              </w:rPr>
              <w:tab/>
            </w:r>
            <w:r w:rsidR="00B416FF" w:rsidRPr="0044658A">
              <w:rPr>
                <w:rStyle w:val="Hyperlink"/>
                <w:noProof/>
              </w:rPr>
              <w:t>Scope</w:t>
            </w:r>
            <w:r w:rsidR="00B416FF">
              <w:rPr>
                <w:noProof/>
                <w:webHidden/>
              </w:rPr>
              <w:tab/>
            </w:r>
            <w:r w:rsidR="00B416FF">
              <w:rPr>
                <w:noProof/>
                <w:webHidden/>
              </w:rPr>
              <w:fldChar w:fldCharType="begin"/>
            </w:r>
            <w:r w:rsidR="00B416FF">
              <w:rPr>
                <w:noProof/>
                <w:webHidden/>
              </w:rPr>
              <w:instrText xml:space="preserve"> PAGEREF _Toc485198784 \h </w:instrText>
            </w:r>
            <w:r w:rsidR="00B416FF">
              <w:rPr>
                <w:noProof/>
                <w:webHidden/>
              </w:rPr>
            </w:r>
            <w:r w:rsidR="00B416FF">
              <w:rPr>
                <w:noProof/>
                <w:webHidden/>
              </w:rPr>
              <w:fldChar w:fldCharType="separate"/>
            </w:r>
            <w:r w:rsidR="00B416FF">
              <w:rPr>
                <w:noProof/>
                <w:webHidden/>
              </w:rPr>
              <w:t>1</w:t>
            </w:r>
            <w:r w:rsidR="00B416FF">
              <w:rPr>
                <w:noProof/>
                <w:webHidden/>
              </w:rPr>
              <w:fldChar w:fldCharType="end"/>
            </w:r>
          </w:hyperlink>
        </w:p>
        <w:p w14:paraId="5C553008" w14:textId="77777777" w:rsidR="00B416FF" w:rsidRDefault="008D446C">
          <w:pPr>
            <w:pStyle w:val="TOC3"/>
            <w:rPr>
              <w:rFonts w:asciiTheme="minorHAnsi" w:eastAsiaTheme="minorEastAsia" w:hAnsiTheme="minorHAnsi"/>
              <w:noProof/>
              <w:sz w:val="22"/>
              <w:lang w:eastAsia="en-AU"/>
            </w:rPr>
          </w:pPr>
          <w:hyperlink w:anchor="_Toc485198785" w:history="1">
            <w:r w:rsidR="00B416FF" w:rsidRPr="0044658A">
              <w:rPr>
                <w:rStyle w:val="Hyperlink"/>
                <w:noProof/>
              </w:rPr>
              <w:t>1.2.</w:t>
            </w:r>
            <w:r w:rsidR="00B416FF">
              <w:rPr>
                <w:rFonts w:asciiTheme="minorHAnsi" w:eastAsiaTheme="minorEastAsia" w:hAnsiTheme="minorHAnsi"/>
                <w:noProof/>
                <w:sz w:val="22"/>
                <w:lang w:eastAsia="en-AU"/>
              </w:rPr>
              <w:tab/>
            </w:r>
            <w:r w:rsidR="00B416FF" w:rsidRPr="0044658A">
              <w:rPr>
                <w:rStyle w:val="Hyperlink"/>
                <w:noProof/>
              </w:rPr>
              <w:t>Defining the marine manufacturing industry</w:t>
            </w:r>
            <w:r w:rsidR="00B416FF">
              <w:rPr>
                <w:noProof/>
                <w:webHidden/>
              </w:rPr>
              <w:tab/>
            </w:r>
            <w:r w:rsidR="00B416FF">
              <w:rPr>
                <w:noProof/>
                <w:webHidden/>
              </w:rPr>
              <w:fldChar w:fldCharType="begin"/>
            </w:r>
            <w:r w:rsidR="00B416FF">
              <w:rPr>
                <w:noProof/>
                <w:webHidden/>
              </w:rPr>
              <w:instrText xml:space="preserve"> PAGEREF _Toc485198785 \h </w:instrText>
            </w:r>
            <w:r w:rsidR="00B416FF">
              <w:rPr>
                <w:noProof/>
                <w:webHidden/>
              </w:rPr>
            </w:r>
            <w:r w:rsidR="00B416FF">
              <w:rPr>
                <w:noProof/>
                <w:webHidden/>
              </w:rPr>
              <w:fldChar w:fldCharType="separate"/>
            </w:r>
            <w:r w:rsidR="00B416FF">
              <w:rPr>
                <w:noProof/>
                <w:webHidden/>
              </w:rPr>
              <w:t>1</w:t>
            </w:r>
            <w:r w:rsidR="00B416FF">
              <w:rPr>
                <w:noProof/>
                <w:webHidden/>
              </w:rPr>
              <w:fldChar w:fldCharType="end"/>
            </w:r>
          </w:hyperlink>
        </w:p>
        <w:p w14:paraId="4B207AF2" w14:textId="77777777" w:rsidR="00B416FF" w:rsidRDefault="008D446C">
          <w:pPr>
            <w:pStyle w:val="TOC3"/>
            <w:rPr>
              <w:rFonts w:asciiTheme="minorHAnsi" w:eastAsiaTheme="minorEastAsia" w:hAnsiTheme="minorHAnsi"/>
              <w:noProof/>
              <w:sz w:val="22"/>
              <w:lang w:eastAsia="en-AU"/>
            </w:rPr>
          </w:pPr>
          <w:hyperlink w:anchor="_Toc485198786" w:history="1">
            <w:r w:rsidR="00B416FF" w:rsidRPr="0044658A">
              <w:rPr>
                <w:rStyle w:val="Hyperlink"/>
                <w:noProof/>
              </w:rPr>
              <w:t>1.3.</w:t>
            </w:r>
            <w:r w:rsidR="00B416FF">
              <w:rPr>
                <w:rFonts w:asciiTheme="minorHAnsi" w:eastAsiaTheme="minorEastAsia" w:hAnsiTheme="minorHAnsi"/>
                <w:noProof/>
                <w:sz w:val="22"/>
                <w:lang w:eastAsia="en-AU"/>
              </w:rPr>
              <w:tab/>
            </w:r>
            <w:r w:rsidR="00B416FF" w:rsidRPr="0044658A">
              <w:rPr>
                <w:rStyle w:val="Hyperlink"/>
                <w:noProof/>
              </w:rPr>
              <w:t>Report structure</w:t>
            </w:r>
            <w:r w:rsidR="00B416FF">
              <w:rPr>
                <w:noProof/>
                <w:webHidden/>
              </w:rPr>
              <w:tab/>
            </w:r>
            <w:r w:rsidR="00B416FF">
              <w:rPr>
                <w:noProof/>
                <w:webHidden/>
              </w:rPr>
              <w:fldChar w:fldCharType="begin"/>
            </w:r>
            <w:r w:rsidR="00B416FF">
              <w:rPr>
                <w:noProof/>
                <w:webHidden/>
              </w:rPr>
              <w:instrText xml:space="preserve"> PAGEREF _Toc485198786 \h </w:instrText>
            </w:r>
            <w:r w:rsidR="00B416FF">
              <w:rPr>
                <w:noProof/>
                <w:webHidden/>
              </w:rPr>
            </w:r>
            <w:r w:rsidR="00B416FF">
              <w:rPr>
                <w:noProof/>
                <w:webHidden/>
              </w:rPr>
              <w:fldChar w:fldCharType="separate"/>
            </w:r>
            <w:r w:rsidR="00B416FF">
              <w:rPr>
                <w:noProof/>
                <w:webHidden/>
              </w:rPr>
              <w:t>3</w:t>
            </w:r>
            <w:r w:rsidR="00B416FF">
              <w:rPr>
                <w:noProof/>
                <w:webHidden/>
              </w:rPr>
              <w:fldChar w:fldCharType="end"/>
            </w:r>
          </w:hyperlink>
        </w:p>
        <w:p w14:paraId="3819802A" w14:textId="77777777" w:rsidR="00B416FF" w:rsidRDefault="008D446C">
          <w:pPr>
            <w:pStyle w:val="TOC2"/>
            <w:rPr>
              <w:rFonts w:asciiTheme="minorHAnsi" w:eastAsiaTheme="minorEastAsia" w:hAnsiTheme="minorHAnsi"/>
              <w:b w:val="0"/>
              <w:noProof/>
              <w:sz w:val="22"/>
              <w:lang w:eastAsia="en-AU"/>
            </w:rPr>
          </w:pPr>
          <w:hyperlink w:anchor="_Toc485198787" w:history="1">
            <w:r w:rsidR="00B416FF" w:rsidRPr="0044658A">
              <w:rPr>
                <w:rStyle w:val="Hyperlink"/>
                <w:noProof/>
              </w:rPr>
              <w:t>2.</w:t>
            </w:r>
            <w:r w:rsidR="00B416FF">
              <w:rPr>
                <w:rFonts w:asciiTheme="minorHAnsi" w:eastAsiaTheme="minorEastAsia" w:hAnsiTheme="minorHAnsi"/>
                <w:b w:val="0"/>
                <w:noProof/>
                <w:sz w:val="22"/>
                <w:lang w:eastAsia="en-AU"/>
              </w:rPr>
              <w:tab/>
            </w:r>
            <w:r w:rsidR="00B416FF" w:rsidRPr="0044658A">
              <w:rPr>
                <w:rStyle w:val="Hyperlink"/>
                <w:noProof/>
              </w:rPr>
              <w:t>The Marine Manufacturing Industry in Australia</w:t>
            </w:r>
            <w:r w:rsidR="00B416FF">
              <w:rPr>
                <w:noProof/>
                <w:webHidden/>
              </w:rPr>
              <w:tab/>
            </w:r>
            <w:r w:rsidR="00B416FF">
              <w:rPr>
                <w:noProof/>
                <w:webHidden/>
              </w:rPr>
              <w:fldChar w:fldCharType="begin"/>
            </w:r>
            <w:r w:rsidR="00B416FF">
              <w:rPr>
                <w:noProof/>
                <w:webHidden/>
              </w:rPr>
              <w:instrText xml:space="preserve"> PAGEREF _Toc485198787 \h </w:instrText>
            </w:r>
            <w:r w:rsidR="00B416FF">
              <w:rPr>
                <w:noProof/>
                <w:webHidden/>
              </w:rPr>
            </w:r>
            <w:r w:rsidR="00B416FF">
              <w:rPr>
                <w:noProof/>
                <w:webHidden/>
              </w:rPr>
              <w:fldChar w:fldCharType="separate"/>
            </w:r>
            <w:r w:rsidR="00B416FF">
              <w:rPr>
                <w:noProof/>
                <w:webHidden/>
              </w:rPr>
              <w:t>4</w:t>
            </w:r>
            <w:r w:rsidR="00B416FF">
              <w:rPr>
                <w:noProof/>
                <w:webHidden/>
              </w:rPr>
              <w:fldChar w:fldCharType="end"/>
            </w:r>
          </w:hyperlink>
        </w:p>
        <w:p w14:paraId="45569476" w14:textId="77777777" w:rsidR="00B416FF" w:rsidRDefault="008D446C">
          <w:pPr>
            <w:pStyle w:val="TOC3"/>
            <w:rPr>
              <w:rFonts w:asciiTheme="minorHAnsi" w:eastAsiaTheme="minorEastAsia" w:hAnsiTheme="minorHAnsi"/>
              <w:noProof/>
              <w:sz w:val="22"/>
              <w:lang w:eastAsia="en-AU"/>
            </w:rPr>
          </w:pPr>
          <w:hyperlink w:anchor="_Toc485198788" w:history="1">
            <w:r w:rsidR="00B416FF" w:rsidRPr="0044658A">
              <w:rPr>
                <w:rStyle w:val="Hyperlink"/>
                <w:noProof/>
              </w:rPr>
              <w:t>2.1.</w:t>
            </w:r>
            <w:r w:rsidR="00B416FF">
              <w:rPr>
                <w:rFonts w:asciiTheme="minorHAnsi" w:eastAsiaTheme="minorEastAsia" w:hAnsiTheme="minorHAnsi"/>
                <w:noProof/>
                <w:sz w:val="22"/>
                <w:lang w:eastAsia="en-AU"/>
              </w:rPr>
              <w:tab/>
            </w:r>
            <w:r w:rsidR="00B416FF" w:rsidRPr="0044658A">
              <w:rPr>
                <w:rStyle w:val="Hyperlink"/>
                <w:noProof/>
              </w:rPr>
              <w:t>Australia's capability in the civil marine industry</w:t>
            </w:r>
            <w:r w:rsidR="00B416FF">
              <w:rPr>
                <w:noProof/>
                <w:webHidden/>
              </w:rPr>
              <w:tab/>
            </w:r>
            <w:r w:rsidR="00B416FF">
              <w:rPr>
                <w:noProof/>
                <w:webHidden/>
              </w:rPr>
              <w:fldChar w:fldCharType="begin"/>
            </w:r>
            <w:r w:rsidR="00B416FF">
              <w:rPr>
                <w:noProof/>
                <w:webHidden/>
              </w:rPr>
              <w:instrText xml:space="preserve"> PAGEREF _Toc485198788 \h </w:instrText>
            </w:r>
            <w:r w:rsidR="00B416FF">
              <w:rPr>
                <w:noProof/>
                <w:webHidden/>
              </w:rPr>
            </w:r>
            <w:r w:rsidR="00B416FF">
              <w:rPr>
                <w:noProof/>
                <w:webHidden/>
              </w:rPr>
              <w:fldChar w:fldCharType="separate"/>
            </w:r>
            <w:r w:rsidR="00B416FF">
              <w:rPr>
                <w:noProof/>
                <w:webHidden/>
              </w:rPr>
              <w:t>4</w:t>
            </w:r>
            <w:r w:rsidR="00B416FF">
              <w:rPr>
                <w:noProof/>
                <w:webHidden/>
              </w:rPr>
              <w:fldChar w:fldCharType="end"/>
            </w:r>
          </w:hyperlink>
        </w:p>
        <w:p w14:paraId="258A5E77" w14:textId="77777777" w:rsidR="00B416FF" w:rsidRDefault="008D446C">
          <w:pPr>
            <w:pStyle w:val="TOC3"/>
            <w:rPr>
              <w:rFonts w:asciiTheme="minorHAnsi" w:eastAsiaTheme="minorEastAsia" w:hAnsiTheme="minorHAnsi"/>
              <w:noProof/>
              <w:sz w:val="22"/>
              <w:lang w:eastAsia="en-AU"/>
            </w:rPr>
          </w:pPr>
          <w:hyperlink w:anchor="_Toc485198789" w:history="1">
            <w:r w:rsidR="00B416FF" w:rsidRPr="0044658A">
              <w:rPr>
                <w:rStyle w:val="Hyperlink"/>
                <w:noProof/>
              </w:rPr>
              <w:t>2.2.</w:t>
            </w:r>
            <w:r w:rsidR="00B416FF">
              <w:rPr>
                <w:rFonts w:asciiTheme="minorHAnsi" w:eastAsiaTheme="minorEastAsia" w:hAnsiTheme="minorHAnsi"/>
                <w:noProof/>
                <w:sz w:val="22"/>
                <w:lang w:eastAsia="en-AU"/>
              </w:rPr>
              <w:tab/>
            </w:r>
            <w:r w:rsidR="00B416FF" w:rsidRPr="0044658A">
              <w:rPr>
                <w:rStyle w:val="Hyperlink"/>
                <w:noProof/>
              </w:rPr>
              <w:t>Company innovation and investment in research and development</w:t>
            </w:r>
            <w:r w:rsidR="00B416FF">
              <w:rPr>
                <w:noProof/>
                <w:webHidden/>
              </w:rPr>
              <w:tab/>
            </w:r>
            <w:r w:rsidR="00B416FF">
              <w:rPr>
                <w:noProof/>
                <w:webHidden/>
              </w:rPr>
              <w:fldChar w:fldCharType="begin"/>
            </w:r>
            <w:r w:rsidR="00B416FF">
              <w:rPr>
                <w:noProof/>
                <w:webHidden/>
              </w:rPr>
              <w:instrText xml:space="preserve"> PAGEREF _Toc485198789 \h </w:instrText>
            </w:r>
            <w:r w:rsidR="00B416FF">
              <w:rPr>
                <w:noProof/>
                <w:webHidden/>
              </w:rPr>
            </w:r>
            <w:r w:rsidR="00B416FF">
              <w:rPr>
                <w:noProof/>
                <w:webHidden/>
              </w:rPr>
              <w:fldChar w:fldCharType="separate"/>
            </w:r>
            <w:r w:rsidR="00B416FF">
              <w:rPr>
                <w:noProof/>
                <w:webHidden/>
              </w:rPr>
              <w:t>9</w:t>
            </w:r>
            <w:r w:rsidR="00B416FF">
              <w:rPr>
                <w:noProof/>
                <w:webHidden/>
              </w:rPr>
              <w:fldChar w:fldCharType="end"/>
            </w:r>
          </w:hyperlink>
        </w:p>
        <w:p w14:paraId="4856CEC6" w14:textId="77777777" w:rsidR="00B416FF" w:rsidRDefault="008D446C">
          <w:pPr>
            <w:pStyle w:val="TOC3"/>
            <w:rPr>
              <w:rFonts w:asciiTheme="minorHAnsi" w:eastAsiaTheme="minorEastAsia" w:hAnsiTheme="minorHAnsi"/>
              <w:noProof/>
              <w:sz w:val="22"/>
              <w:lang w:eastAsia="en-AU"/>
            </w:rPr>
          </w:pPr>
          <w:hyperlink w:anchor="_Toc485198790" w:history="1">
            <w:r w:rsidR="00B416FF" w:rsidRPr="0044658A">
              <w:rPr>
                <w:rStyle w:val="Hyperlink"/>
                <w:noProof/>
              </w:rPr>
              <w:t>2.3.</w:t>
            </w:r>
            <w:r w:rsidR="00B416FF">
              <w:rPr>
                <w:rFonts w:asciiTheme="minorHAnsi" w:eastAsiaTheme="minorEastAsia" w:hAnsiTheme="minorHAnsi"/>
                <w:noProof/>
                <w:sz w:val="22"/>
                <w:lang w:eastAsia="en-AU"/>
              </w:rPr>
              <w:tab/>
            </w:r>
            <w:r w:rsidR="00B416FF" w:rsidRPr="0044658A">
              <w:rPr>
                <w:rStyle w:val="Hyperlink"/>
                <w:noProof/>
              </w:rPr>
              <w:t>International markets and supply chains</w:t>
            </w:r>
            <w:r w:rsidR="00B416FF">
              <w:rPr>
                <w:noProof/>
                <w:webHidden/>
              </w:rPr>
              <w:tab/>
            </w:r>
            <w:r w:rsidR="00B416FF">
              <w:rPr>
                <w:noProof/>
                <w:webHidden/>
              </w:rPr>
              <w:fldChar w:fldCharType="begin"/>
            </w:r>
            <w:r w:rsidR="00B416FF">
              <w:rPr>
                <w:noProof/>
                <w:webHidden/>
              </w:rPr>
              <w:instrText xml:space="preserve"> PAGEREF _Toc485198790 \h </w:instrText>
            </w:r>
            <w:r w:rsidR="00B416FF">
              <w:rPr>
                <w:noProof/>
                <w:webHidden/>
              </w:rPr>
            </w:r>
            <w:r w:rsidR="00B416FF">
              <w:rPr>
                <w:noProof/>
                <w:webHidden/>
              </w:rPr>
              <w:fldChar w:fldCharType="separate"/>
            </w:r>
            <w:r w:rsidR="00B416FF">
              <w:rPr>
                <w:noProof/>
                <w:webHidden/>
              </w:rPr>
              <w:t>11</w:t>
            </w:r>
            <w:r w:rsidR="00B416FF">
              <w:rPr>
                <w:noProof/>
                <w:webHidden/>
              </w:rPr>
              <w:fldChar w:fldCharType="end"/>
            </w:r>
          </w:hyperlink>
        </w:p>
        <w:p w14:paraId="45477013" w14:textId="77777777" w:rsidR="00B416FF" w:rsidRDefault="008D446C">
          <w:pPr>
            <w:pStyle w:val="TOC3"/>
            <w:rPr>
              <w:rFonts w:asciiTheme="minorHAnsi" w:eastAsiaTheme="minorEastAsia" w:hAnsiTheme="minorHAnsi"/>
              <w:noProof/>
              <w:sz w:val="22"/>
              <w:lang w:eastAsia="en-AU"/>
            </w:rPr>
          </w:pPr>
          <w:hyperlink w:anchor="_Toc485198791" w:history="1">
            <w:r w:rsidR="00B416FF" w:rsidRPr="0044658A">
              <w:rPr>
                <w:rStyle w:val="Hyperlink"/>
                <w:noProof/>
              </w:rPr>
              <w:t>2.4.</w:t>
            </w:r>
            <w:r w:rsidR="00B416FF">
              <w:rPr>
                <w:rFonts w:asciiTheme="minorHAnsi" w:eastAsiaTheme="minorEastAsia" w:hAnsiTheme="minorHAnsi"/>
                <w:noProof/>
                <w:sz w:val="22"/>
                <w:lang w:eastAsia="en-AU"/>
              </w:rPr>
              <w:tab/>
            </w:r>
            <w:r w:rsidR="00B416FF" w:rsidRPr="0044658A">
              <w:rPr>
                <w:rStyle w:val="Hyperlink"/>
                <w:noProof/>
              </w:rPr>
              <w:t>Growth opportunities and barriers</w:t>
            </w:r>
            <w:r w:rsidR="00B416FF">
              <w:rPr>
                <w:noProof/>
                <w:webHidden/>
              </w:rPr>
              <w:tab/>
            </w:r>
            <w:r w:rsidR="00B416FF">
              <w:rPr>
                <w:noProof/>
                <w:webHidden/>
              </w:rPr>
              <w:fldChar w:fldCharType="begin"/>
            </w:r>
            <w:r w:rsidR="00B416FF">
              <w:rPr>
                <w:noProof/>
                <w:webHidden/>
              </w:rPr>
              <w:instrText xml:space="preserve"> PAGEREF _Toc485198791 \h </w:instrText>
            </w:r>
            <w:r w:rsidR="00B416FF">
              <w:rPr>
                <w:noProof/>
                <w:webHidden/>
              </w:rPr>
            </w:r>
            <w:r w:rsidR="00B416FF">
              <w:rPr>
                <w:noProof/>
                <w:webHidden/>
              </w:rPr>
              <w:fldChar w:fldCharType="separate"/>
            </w:r>
            <w:r w:rsidR="00B416FF">
              <w:rPr>
                <w:noProof/>
                <w:webHidden/>
              </w:rPr>
              <w:t>11</w:t>
            </w:r>
            <w:r w:rsidR="00B416FF">
              <w:rPr>
                <w:noProof/>
                <w:webHidden/>
              </w:rPr>
              <w:fldChar w:fldCharType="end"/>
            </w:r>
          </w:hyperlink>
        </w:p>
        <w:p w14:paraId="60A36330" w14:textId="77777777" w:rsidR="00B416FF" w:rsidRDefault="008D446C">
          <w:pPr>
            <w:pStyle w:val="TOC3"/>
            <w:rPr>
              <w:rFonts w:asciiTheme="minorHAnsi" w:eastAsiaTheme="minorEastAsia" w:hAnsiTheme="minorHAnsi"/>
              <w:noProof/>
              <w:sz w:val="22"/>
              <w:lang w:eastAsia="en-AU"/>
            </w:rPr>
          </w:pPr>
          <w:hyperlink w:anchor="_Toc485198792" w:history="1">
            <w:r w:rsidR="00B416FF" w:rsidRPr="0044658A">
              <w:rPr>
                <w:rStyle w:val="Hyperlink"/>
                <w:noProof/>
              </w:rPr>
              <w:t>Case Study: Incat</w:t>
            </w:r>
            <w:r w:rsidR="00B416FF">
              <w:rPr>
                <w:noProof/>
                <w:webHidden/>
              </w:rPr>
              <w:tab/>
            </w:r>
            <w:r w:rsidR="00B416FF">
              <w:rPr>
                <w:noProof/>
                <w:webHidden/>
              </w:rPr>
              <w:fldChar w:fldCharType="begin"/>
            </w:r>
            <w:r w:rsidR="00B416FF">
              <w:rPr>
                <w:noProof/>
                <w:webHidden/>
              </w:rPr>
              <w:instrText xml:space="preserve"> PAGEREF _Toc485198792 \h </w:instrText>
            </w:r>
            <w:r w:rsidR="00B416FF">
              <w:rPr>
                <w:noProof/>
                <w:webHidden/>
              </w:rPr>
            </w:r>
            <w:r w:rsidR="00B416FF">
              <w:rPr>
                <w:noProof/>
                <w:webHidden/>
              </w:rPr>
              <w:fldChar w:fldCharType="separate"/>
            </w:r>
            <w:r w:rsidR="00B416FF">
              <w:rPr>
                <w:noProof/>
                <w:webHidden/>
              </w:rPr>
              <w:t>13</w:t>
            </w:r>
            <w:r w:rsidR="00B416FF">
              <w:rPr>
                <w:noProof/>
                <w:webHidden/>
              </w:rPr>
              <w:fldChar w:fldCharType="end"/>
            </w:r>
          </w:hyperlink>
        </w:p>
        <w:p w14:paraId="772123EB" w14:textId="77777777" w:rsidR="00B416FF" w:rsidRDefault="008D446C">
          <w:pPr>
            <w:pStyle w:val="TOC3"/>
            <w:rPr>
              <w:rFonts w:asciiTheme="minorHAnsi" w:eastAsiaTheme="minorEastAsia" w:hAnsiTheme="minorHAnsi"/>
              <w:noProof/>
              <w:sz w:val="22"/>
              <w:lang w:eastAsia="en-AU"/>
            </w:rPr>
          </w:pPr>
          <w:hyperlink w:anchor="_Toc485198793" w:history="1">
            <w:r w:rsidR="00B416FF" w:rsidRPr="0044658A">
              <w:rPr>
                <w:rStyle w:val="Hyperlink"/>
                <w:noProof/>
              </w:rPr>
              <w:t>Case Study: Ocius</w:t>
            </w:r>
            <w:r w:rsidR="00B416FF">
              <w:rPr>
                <w:noProof/>
                <w:webHidden/>
              </w:rPr>
              <w:tab/>
            </w:r>
            <w:r w:rsidR="00B416FF">
              <w:rPr>
                <w:noProof/>
                <w:webHidden/>
              </w:rPr>
              <w:fldChar w:fldCharType="begin"/>
            </w:r>
            <w:r w:rsidR="00B416FF">
              <w:rPr>
                <w:noProof/>
                <w:webHidden/>
              </w:rPr>
              <w:instrText xml:space="preserve"> PAGEREF _Toc485198793 \h </w:instrText>
            </w:r>
            <w:r w:rsidR="00B416FF">
              <w:rPr>
                <w:noProof/>
                <w:webHidden/>
              </w:rPr>
            </w:r>
            <w:r w:rsidR="00B416FF">
              <w:rPr>
                <w:noProof/>
                <w:webHidden/>
              </w:rPr>
              <w:fldChar w:fldCharType="separate"/>
            </w:r>
            <w:r w:rsidR="00B416FF">
              <w:rPr>
                <w:noProof/>
                <w:webHidden/>
              </w:rPr>
              <w:t>14</w:t>
            </w:r>
            <w:r w:rsidR="00B416FF">
              <w:rPr>
                <w:noProof/>
                <w:webHidden/>
              </w:rPr>
              <w:fldChar w:fldCharType="end"/>
            </w:r>
          </w:hyperlink>
        </w:p>
        <w:p w14:paraId="4D6BD566" w14:textId="77777777" w:rsidR="00B416FF" w:rsidRDefault="008D446C">
          <w:pPr>
            <w:pStyle w:val="TOC3"/>
            <w:rPr>
              <w:rFonts w:asciiTheme="minorHAnsi" w:eastAsiaTheme="minorEastAsia" w:hAnsiTheme="minorHAnsi"/>
              <w:noProof/>
              <w:sz w:val="22"/>
              <w:lang w:eastAsia="en-AU"/>
            </w:rPr>
          </w:pPr>
          <w:hyperlink w:anchor="_Toc485198794" w:history="1">
            <w:r w:rsidR="00B416FF" w:rsidRPr="0044658A">
              <w:rPr>
                <w:rStyle w:val="Hyperlink"/>
                <w:noProof/>
              </w:rPr>
              <w:t>Case Study: Rivergate Marina &amp; Shipyard</w:t>
            </w:r>
            <w:r w:rsidR="00B416FF">
              <w:rPr>
                <w:noProof/>
                <w:webHidden/>
              </w:rPr>
              <w:tab/>
            </w:r>
            <w:r w:rsidR="00B416FF">
              <w:rPr>
                <w:noProof/>
                <w:webHidden/>
              </w:rPr>
              <w:fldChar w:fldCharType="begin"/>
            </w:r>
            <w:r w:rsidR="00B416FF">
              <w:rPr>
                <w:noProof/>
                <w:webHidden/>
              </w:rPr>
              <w:instrText xml:space="preserve"> PAGEREF _Toc485198794 \h </w:instrText>
            </w:r>
            <w:r w:rsidR="00B416FF">
              <w:rPr>
                <w:noProof/>
                <w:webHidden/>
              </w:rPr>
            </w:r>
            <w:r w:rsidR="00B416FF">
              <w:rPr>
                <w:noProof/>
                <w:webHidden/>
              </w:rPr>
              <w:fldChar w:fldCharType="separate"/>
            </w:r>
            <w:r w:rsidR="00B416FF">
              <w:rPr>
                <w:noProof/>
                <w:webHidden/>
              </w:rPr>
              <w:t>16</w:t>
            </w:r>
            <w:r w:rsidR="00B416FF">
              <w:rPr>
                <w:noProof/>
                <w:webHidden/>
              </w:rPr>
              <w:fldChar w:fldCharType="end"/>
            </w:r>
          </w:hyperlink>
        </w:p>
        <w:p w14:paraId="3CE67A9A" w14:textId="77777777" w:rsidR="00B416FF" w:rsidRDefault="008D446C">
          <w:pPr>
            <w:pStyle w:val="TOC2"/>
            <w:rPr>
              <w:rFonts w:asciiTheme="minorHAnsi" w:eastAsiaTheme="minorEastAsia" w:hAnsiTheme="minorHAnsi"/>
              <w:b w:val="0"/>
              <w:noProof/>
              <w:sz w:val="22"/>
              <w:lang w:eastAsia="en-AU"/>
            </w:rPr>
          </w:pPr>
          <w:hyperlink w:anchor="_Toc485198795" w:history="1">
            <w:r w:rsidR="00B416FF" w:rsidRPr="0044658A">
              <w:rPr>
                <w:rStyle w:val="Hyperlink"/>
                <w:noProof/>
              </w:rPr>
              <w:t>3.</w:t>
            </w:r>
            <w:r w:rsidR="00B416FF">
              <w:rPr>
                <w:rFonts w:asciiTheme="minorHAnsi" w:eastAsiaTheme="minorEastAsia" w:hAnsiTheme="minorHAnsi"/>
                <w:b w:val="0"/>
                <w:noProof/>
                <w:sz w:val="22"/>
                <w:lang w:eastAsia="en-AU"/>
              </w:rPr>
              <w:tab/>
            </w:r>
            <w:r w:rsidR="00B416FF" w:rsidRPr="0044658A">
              <w:rPr>
                <w:rStyle w:val="Hyperlink"/>
                <w:noProof/>
              </w:rPr>
              <w:t>Economic Profile and Contribution of the Marine Manufacturing Industry</w:t>
            </w:r>
            <w:r w:rsidR="00B416FF">
              <w:rPr>
                <w:noProof/>
                <w:webHidden/>
              </w:rPr>
              <w:tab/>
            </w:r>
            <w:r w:rsidR="00B416FF">
              <w:rPr>
                <w:noProof/>
                <w:webHidden/>
              </w:rPr>
              <w:fldChar w:fldCharType="begin"/>
            </w:r>
            <w:r w:rsidR="00B416FF">
              <w:rPr>
                <w:noProof/>
                <w:webHidden/>
              </w:rPr>
              <w:instrText xml:space="preserve"> PAGEREF _Toc485198795 \h </w:instrText>
            </w:r>
            <w:r w:rsidR="00B416FF">
              <w:rPr>
                <w:noProof/>
                <w:webHidden/>
              </w:rPr>
            </w:r>
            <w:r w:rsidR="00B416FF">
              <w:rPr>
                <w:noProof/>
                <w:webHidden/>
              </w:rPr>
              <w:fldChar w:fldCharType="separate"/>
            </w:r>
            <w:r w:rsidR="00B416FF">
              <w:rPr>
                <w:noProof/>
                <w:webHidden/>
              </w:rPr>
              <w:t>18</w:t>
            </w:r>
            <w:r w:rsidR="00B416FF">
              <w:rPr>
                <w:noProof/>
                <w:webHidden/>
              </w:rPr>
              <w:fldChar w:fldCharType="end"/>
            </w:r>
          </w:hyperlink>
        </w:p>
        <w:p w14:paraId="70FA49E6" w14:textId="77777777" w:rsidR="00B416FF" w:rsidRDefault="008D446C">
          <w:pPr>
            <w:pStyle w:val="TOC3"/>
            <w:rPr>
              <w:rFonts w:asciiTheme="minorHAnsi" w:eastAsiaTheme="minorEastAsia" w:hAnsiTheme="minorHAnsi"/>
              <w:noProof/>
              <w:sz w:val="22"/>
              <w:lang w:eastAsia="en-AU"/>
            </w:rPr>
          </w:pPr>
          <w:hyperlink w:anchor="_Toc485198796" w:history="1">
            <w:r w:rsidR="00B416FF" w:rsidRPr="0044658A">
              <w:rPr>
                <w:rStyle w:val="Hyperlink"/>
                <w:noProof/>
              </w:rPr>
              <w:t>3.1.</w:t>
            </w:r>
            <w:r w:rsidR="00B416FF">
              <w:rPr>
                <w:rFonts w:asciiTheme="minorHAnsi" w:eastAsiaTheme="minorEastAsia" w:hAnsiTheme="minorHAnsi"/>
                <w:noProof/>
                <w:sz w:val="22"/>
                <w:lang w:eastAsia="en-AU"/>
              </w:rPr>
              <w:tab/>
            </w:r>
            <w:r w:rsidR="00B416FF" w:rsidRPr="0044658A">
              <w:rPr>
                <w:rStyle w:val="Hyperlink"/>
                <w:noProof/>
              </w:rPr>
              <w:t>Number of businesses</w:t>
            </w:r>
            <w:r w:rsidR="00B416FF">
              <w:rPr>
                <w:noProof/>
                <w:webHidden/>
              </w:rPr>
              <w:tab/>
            </w:r>
            <w:r w:rsidR="00B416FF">
              <w:rPr>
                <w:noProof/>
                <w:webHidden/>
              </w:rPr>
              <w:fldChar w:fldCharType="begin"/>
            </w:r>
            <w:r w:rsidR="00B416FF">
              <w:rPr>
                <w:noProof/>
                <w:webHidden/>
              </w:rPr>
              <w:instrText xml:space="preserve"> PAGEREF _Toc485198796 \h </w:instrText>
            </w:r>
            <w:r w:rsidR="00B416FF">
              <w:rPr>
                <w:noProof/>
                <w:webHidden/>
              </w:rPr>
            </w:r>
            <w:r w:rsidR="00B416FF">
              <w:rPr>
                <w:noProof/>
                <w:webHidden/>
              </w:rPr>
              <w:fldChar w:fldCharType="separate"/>
            </w:r>
            <w:r w:rsidR="00B416FF">
              <w:rPr>
                <w:noProof/>
                <w:webHidden/>
              </w:rPr>
              <w:t>18</w:t>
            </w:r>
            <w:r w:rsidR="00B416FF">
              <w:rPr>
                <w:noProof/>
                <w:webHidden/>
              </w:rPr>
              <w:fldChar w:fldCharType="end"/>
            </w:r>
          </w:hyperlink>
        </w:p>
        <w:p w14:paraId="4CF1E23B" w14:textId="77777777" w:rsidR="00B416FF" w:rsidRDefault="008D446C">
          <w:pPr>
            <w:pStyle w:val="TOC3"/>
            <w:rPr>
              <w:rFonts w:asciiTheme="minorHAnsi" w:eastAsiaTheme="minorEastAsia" w:hAnsiTheme="minorHAnsi"/>
              <w:noProof/>
              <w:sz w:val="22"/>
              <w:lang w:eastAsia="en-AU"/>
            </w:rPr>
          </w:pPr>
          <w:hyperlink w:anchor="_Toc485198797" w:history="1">
            <w:r w:rsidR="00B416FF" w:rsidRPr="0044658A">
              <w:rPr>
                <w:rStyle w:val="Hyperlink"/>
                <w:noProof/>
              </w:rPr>
              <w:t>3.2.</w:t>
            </w:r>
            <w:r w:rsidR="00B416FF">
              <w:rPr>
                <w:rFonts w:asciiTheme="minorHAnsi" w:eastAsiaTheme="minorEastAsia" w:hAnsiTheme="minorHAnsi"/>
                <w:noProof/>
                <w:sz w:val="22"/>
                <w:lang w:eastAsia="en-AU"/>
              </w:rPr>
              <w:tab/>
            </w:r>
            <w:r w:rsidR="00B416FF" w:rsidRPr="0044658A">
              <w:rPr>
                <w:rStyle w:val="Hyperlink"/>
                <w:noProof/>
              </w:rPr>
              <w:t>Direct employment</w:t>
            </w:r>
            <w:r w:rsidR="00B416FF">
              <w:rPr>
                <w:noProof/>
                <w:webHidden/>
              </w:rPr>
              <w:tab/>
            </w:r>
            <w:r w:rsidR="00B416FF">
              <w:rPr>
                <w:noProof/>
                <w:webHidden/>
              </w:rPr>
              <w:fldChar w:fldCharType="begin"/>
            </w:r>
            <w:r w:rsidR="00B416FF">
              <w:rPr>
                <w:noProof/>
                <w:webHidden/>
              </w:rPr>
              <w:instrText xml:space="preserve"> PAGEREF _Toc485198797 \h </w:instrText>
            </w:r>
            <w:r w:rsidR="00B416FF">
              <w:rPr>
                <w:noProof/>
                <w:webHidden/>
              </w:rPr>
            </w:r>
            <w:r w:rsidR="00B416FF">
              <w:rPr>
                <w:noProof/>
                <w:webHidden/>
              </w:rPr>
              <w:fldChar w:fldCharType="separate"/>
            </w:r>
            <w:r w:rsidR="00B416FF">
              <w:rPr>
                <w:noProof/>
                <w:webHidden/>
              </w:rPr>
              <w:t>21</w:t>
            </w:r>
            <w:r w:rsidR="00B416FF">
              <w:rPr>
                <w:noProof/>
                <w:webHidden/>
              </w:rPr>
              <w:fldChar w:fldCharType="end"/>
            </w:r>
          </w:hyperlink>
        </w:p>
        <w:p w14:paraId="7680DE00" w14:textId="77777777" w:rsidR="00B416FF" w:rsidRDefault="008D446C">
          <w:pPr>
            <w:pStyle w:val="TOC3"/>
            <w:rPr>
              <w:rFonts w:asciiTheme="minorHAnsi" w:eastAsiaTheme="minorEastAsia" w:hAnsiTheme="minorHAnsi"/>
              <w:noProof/>
              <w:sz w:val="22"/>
              <w:lang w:eastAsia="en-AU"/>
            </w:rPr>
          </w:pPr>
          <w:hyperlink w:anchor="_Toc485198798" w:history="1">
            <w:r w:rsidR="00B416FF" w:rsidRPr="0044658A">
              <w:rPr>
                <w:rStyle w:val="Hyperlink"/>
                <w:noProof/>
              </w:rPr>
              <w:t>3.3.</w:t>
            </w:r>
            <w:r w:rsidR="00B416FF">
              <w:rPr>
                <w:rFonts w:asciiTheme="minorHAnsi" w:eastAsiaTheme="minorEastAsia" w:hAnsiTheme="minorHAnsi"/>
                <w:noProof/>
                <w:sz w:val="22"/>
                <w:lang w:eastAsia="en-AU"/>
              </w:rPr>
              <w:tab/>
            </w:r>
            <w:r w:rsidR="00B416FF" w:rsidRPr="0044658A">
              <w:rPr>
                <w:rStyle w:val="Hyperlink"/>
                <w:noProof/>
              </w:rPr>
              <w:t>Value added</w:t>
            </w:r>
            <w:r w:rsidR="00B416FF">
              <w:rPr>
                <w:noProof/>
                <w:webHidden/>
              </w:rPr>
              <w:tab/>
            </w:r>
            <w:r w:rsidR="00B416FF">
              <w:rPr>
                <w:noProof/>
                <w:webHidden/>
              </w:rPr>
              <w:fldChar w:fldCharType="begin"/>
            </w:r>
            <w:r w:rsidR="00B416FF">
              <w:rPr>
                <w:noProof/>
                <w:webHidden/>
              </w:rPr>
              <w:instrText xml:space="preserve"> PAGEREF _Toc485198798 \h </w:instrText>
            </w:r>
            <w:r w:rsidR="00B416FF">
              <w:rPr>
                <w:noProof/>
                <w:webHidden/>
              </w:rPr>
            </w:r>
            <w:r w:rsidR="00B416FF">
              <w:rPr>
                <w:noProof/>
                <w:webHidden/>
              </w:rPr>
              <w:fldChar w:fldCharType="separate"/>
            </w:r>
            <w:r w:rsidR="00B416FF">
              <w:rPr>
                <w:noProof/>
                <w:webHidden/>
              </w:rPr>
              <w:t>24</w:t>
            </w:r>
            <w:r w:rsidR="00B416FF">
              <w:rPr>
                <w:noProof/>
                <w:webHidden/>
              </w:rPr>
              <w:fldChar w:fldCharType="end"/>
            </w:r>
          </w:hyperlink>
        </w:p>
        <w:p w14:paraId="48D1ADC5" w14:textId="77777777" w:rsidR="00B416FF" w:rsidRDefault="008D446C">
          <w:pPr>
            <w:pStyle w:val="TOC3"/>
            <w:rPr>
              <w:rFonts w:asciiTheme="minorHAnsi" w:eastAsiaTheme="minorEastAsia" w:hAnsiTheme="minorHAnsi"/>
              <w:noProof/>
              <w:sz w:val="22"/>
              <w:lang w:eastAsia="en-AU"/>
            </w:rPr>
          </w:pPr>
          <w:hyperlink w:anchor="_Toc485198799" w:history="1">
            <w:r w:rsidR="00B416FF" w:rsidRPr="0044658A">
              <w:rPr>
                <w:rStyle w:val="Hyperlink"/>
                <w:noProof/>
              </w:rPr>
              <w:t>3.4.</w:t>
            </w:r>
            <w:r w:rsidR="00B416FF">
              <w:rPr>
                <w:rFonts w:asciiTheme="minorHAnsi" w:eastAsiaTheme="minorEastAsia" w:hAnsiTheme="minorHAnsi"/>
                <w:noProof/>
                <w:sz w:val="22"/>
                <w:lang w:eastAsia="en-AU"/>
              </w:rPr>
              <w:tab/>
            </w:r>
            <w:r w:rsidR="00B416FF" w:rsidRPr="0044658A">
              <w:rPr>
                <w:rStyle w:val="Hyperlink"/>
                <w:noProof/>
              </w:rPr>
              <w:t>Expenditure</w:t>
            </w:r>
            <w:r w:rsidR="00B416FF">
              <w:rPr>
                <w:noProof/>
                <w:webHidden/>
              </w:rPr>
              <w:tab/>
            </w:r>
            <w:r w:rsidR="00B416FF">
              <w:rPr>
                <w:noProof/>
                <w:webHidden/>
              </w:rPr>
              <w:fldChar w:fldCharType="begin"/>
            </w:r>
            <w:r w:rsidR="00B416FF">
              <w:rPr>
                <w:noProof/>
                <w:webHidden/>
              </w:rPr>
              <w:instrText xml:space="preserve"> PAGEREF _Toc485198799 \h </w:instrText>
            </w:r>
            <w:r w:rsidR="00B416FF">
              <w:rPr>
                <w:noProof/>
                <w:webHidden/>
              </w:rPr>
            </w:r>
            <w:r w:rsidR="00B416FF">
              <w:rPr>
                <w:noProof/>
                <w:webHidden/>
              </w:rPr>
              <w:fldChar w:fldCharType="separate"/>
            </w:r>
            <w:r w:rsidR="00B416FF">
              <w:rPr>
                <w:noProof/>
                <w:webHidden/>
              </w:rPr>
              <w:t>25</w:t>
            </w:r>
            <w:r w:rsidR="00B416FF">
              <w:rPr>
                <w:noProof/>
                <w:webHidden/>
              </w:rPr>
              <w:fldChar w:fldCharType="end"/>
            </w:r>
          </w:hyperlink>
        </w:p>
        <w:p w14:paraId="2F043D80" w14:textId="77777777" w:rsidR="00B416FF" w:rsidRDefault="008D446C">
          <w:pPr>
            <w:pStyle w:val="TOC3"/>
            <w:rPr>
              <w:rFonts w:asciiTheme="minorHAnsi" w:eastAsiaTheme="minorEastAsia" w:hAnsiTheme="minorHAnsi"/>
              <w:noProof/>
              <w:sz w:val="22"/>
              <w:lang w:eastAsia="en-AU"/>
            </w:rPr>
          </w:pPr>
          <w:hyperlink w:anchor="_Toc485198800" w:history="1">
            <w:r w:rsidR="00B416FF" w:rsidRPr="0044658A">
              <w:rPr>
                <w:rStyle w:val="Hyperlink"/>
                <w:noProof/>
              </w:rPr>
              <w:t>3.5.</w:t>
            </w:r>
            <w:r w:rsidR="00B416FF">
              <w:rPr>
                <w:rFonts w:asciiTheme="minorHAnsi" w:eastAsiaTheme="minorEastAsia" w:hAnsiTheme="minorHAnsi"/>
                <w:noProof/>
                <w:sz w:val="22"/>
                <w:lang w:eastAsia="en-AU"/>
              </w:rPr>
              <w:tab/>
            </w:r>
            <w:r w:rsidR="00B416FF" w:rsidRPr="0044658A">
              <w:rPr>
                <w:rStyle w:val="Hyperlink"/>
                <w:noProof/>
              </w:rPr>
              <w:t>Sales</w:t>
            </w:r>
            <w:r w:rsidR="00B416FF">
              <w:rPr>
                <w:noProof/>
                <w:webHidden/>
              </w:rPr>
              <w:tab/>
            </w:r>
            <w:r w:rsidR="00B416FF">
              <w:rPr>
                <w:noProof/>
                <w:webHidden/>
              </w:rPr>
              <w:fldChar w:fldCharType="begin"/>
            </w:r>
            <w:r w:rsidR="00B416FF">
              <w:rPr>
                <w:noProof/>
                <w:webHidden/>
              </w:rPr>
              <w:instrText xml:space="preserve"> PAGEREF _Toc485198800 \h </w:instrText>
            </w:r>
            <w:r w:rsidR="00B416FF">
              <w:rPr>
                <w:noProof/>
                <w:webHidden/>
              </w:rPr>
            </w:r>
            <w:r w:rsidR="00B416FF">
              <w:rPr>
                <w:noProof/>
                <w:webHidden/>
              </w:rPr>
              <w:fldChar w:fldCharType="separate"/>
            </w:r>
            <w:r w:rsidR="00B416FF">
              <w:rPr>
                <w:noProof/>
                <w:webHidden/>
              </w:rPr>
              <w:t>27</w:t>
            </w:r>
            <w:r w:rsidR="00B416FF">
              <w:rPr>
                <w:noProof/>
                <w:webHidden/>
              </w:rPr>
              <w:fldChar w:fldCharType="end"/>
            </w:r>
          </w:hyperlink>
        </w:p>
        <w:p w14:paraId="50B836A9" w14:textId="77777777" w:rsidR="00B416FF" w:rsidRDefault="008D446C">
          <w:pPr>
            <w:pStyle w:val="TOC3"/>
            <w:rPr>
              <w:rFonts w:asciiTheme="minorHAnsi" w:eastAsiaTheme="minorEastAsia" w:hAnsiTheme="minorHAnsi"/>
              <w:noProof/>
              <w:sz w:val="22"/>
              <w:lang w:eastAsia="en-AU"/>
            </w:rPr>
          </w:pPr>
          <w:hyperlink w:anchor="_Toc485198801" w:history="1">
            <w:r w:rsidR="00B416FF" w:rsidRPr="0044658A">
              <w:rPr>
                <w:rStyle w:val="Hyperlink"/>
                <w:noProof/>
              </w:rPr>
              <w:t>3.6.</w:t>
            </w:r>
            <w:r w:rsidR="00B416FF">
              <w:rPr>
                <w:rFonts w:asciiTheme="minorHAnsi" w:eastAsiaTheme="minorEastAsia" w:hAnsiTheme="minorHAnsi"/>
                <w:noProof/>
                <w:sz w:val="22"/>
                <w:lang w:eastAsia="en-AU"/>
              </w:rPr>
              <w:tab/>
            </w:r>
            <w:r w:rsidR="00B416FF" w:rsidRPr="0044658A">
              <w:rPr>
                <w:rStyle w:val="Hyperlink"/>
                <w:noProof/>
              </w:rPr>
              <w:t>Exports</w:t>
            </w:r>
            <w:r w:rsidR="00B416FF">
              <w:rPr>
                <w:noProof/>
                <w:webHidden/>
              </w:rPr>
              <w:tab/>
            </w:r>
            <w:r w:rsidR="00B416FF">
              <w:rPr>
                <w:noProof/>
                <w:webHidden/>
              </w:rPr>
              <w:fldChar w:fldCharType="begin"/>
            </w:r>
            <w:r w:rsidR="00B416FF">
              <w:rPr>
                <w:noProof/>
                <w:webHidden/>
              </w:rPr>
              <w:instrText xml:space="preserve"> PAGEREF _Toc485198801 \h </w:instrText>
            </w:r>
            <w:r w:rsidR="00B416FF">
              <w:rPr>
                <w:noProof/>
                <w:webHidden/>
              </w:rPr>
            </w:r>
            <w:r w:rsidR="00B416FF">
              <w:rPr>
                <w:noProof/>
                <w:webHidden/>
              </w:rPr>
              <w:fldChar w:fldCharType="separate"/>
            </w:r>
            <w:r w:rsidR="00B416FF">
              <w:rPr>
                <w:noProof/>
                <w:webHidden/>
              </w:rPr>
              <w:t>31</w:t>
            </w:r>
            <w:r w:rsidR="00B416FF">
              <w:rPr>
                <w:noProof/>
                <w:webHidden/>
              </w:rPr>
              <w:fldChar w:fldCharType="end"/>
            </w:r>
          </w:hyperlink>
        </w:p>
        <w:p w14:paraId="4615BF18" w14:textId="77777777" w:rsidR="00B416FF" w:rsidRDefault="008D446C">
          <w:pPr>
            <w:pStyle w:val="TOC3"/>
            <w:rPr>
              <w:rFonts w:asciiTheme="minorHAnsi" w:eastAsiaTheme="minorEastAsia" w:hAnsiTheme="minorHAnsi"/>
              <w:noProof/>
              <w:sz w:val="22"/>
              <w:lang w:eastAsia="en-AU"/>
            </w:rPr>
          </w:pPr>
          <w:hyperlink w:anchor="_Toc485198802" w:history="1">
            <w:r w:rsidR="00B416FF" w:rsidRPr="0044658A">
              <w:rPr>
                <w:rStyle w:val="Hyperlink"/>
                <w:noProof/>
              </w:rPr>
              <w:t>Case Study: Austal</w:t>
            </w:r>
            <w:r w:rsidR="00B416FF">
              <w:rPr>
                <w:noProof/>
                <w:webHidden/>
              </w:rPr>
              <w:tab/>
            </w:r>
            <w:r w:rsidR="00B416FF">
              <w:rPr>
                <w:noProof/>
                <w:webHidden/>
              </w:rPr>
              <w:fldChar w:fldCharType="begin"/>
            </w:r>
            <w:r w:rsidR="00B416FF">
              <w:rPr>
                <w:noProof/>
                <w:webHidden/>
              </w:rPr>
              <w:instrText xml:space="preserve"> PAGEREF _Toc485198802 \h </w:instrText>
            </w:r>
            <w:r w:rsidR="00B416FF">
              <w:rPr>
                <w:noProof/>
                <w:webHidden/>
              </w:rPr>
            </w:r>
            <w:r w:rsidR="00B416FF">
              <w:rPr>
                <w:noProof/>
                <w:webHidden/>
              </w:rPr>
              <w:fldChar w:fldCharType="separate"/>
            </w:r>
            <w:r w:rsidR="00B416FF">
              <w:rPr>
                <w:noProof/>
                <w:webHidden/>
              </w:rPr>
              <w:t>32</w:t>
            </w:r>
            <w:r w:rsidR="00B416FF">
              <w:rPr>
                <w:noProof/>
                <w:webHidden/>
              </w:rPr>
              <w:fldChar w:fldCharType="end"/>
            </w:r>
          </w:hyperlink>
        </w:p>
        <w:p w14:paraId="4B50E36B" w14:textId="77777777" w:rsidR="00B416FF" w:rsidRDefault="008D446C">
          <w:pPr>
            <w:pStyle w:val="TOC3"/>
            <w:rPr>
              <w:rFonts w:asciiTheme="minorHAnsi" w:eastAsiaTheme="minorEastAsia" w:hAnsiTheme="minorHAnsi"/>
              <w:noProof/>
              <w:sz w:val="22"/>
              <w:lang w:eastAsia="en-AU"/>
            </w:rPr>
          </w:pPr>
          <w:hyperlink w:anchor="_Toc485198803" w:history="1">
            <w:r w:rsidR="00B416FF" w:rsidRPr="0044658A">
              <w:rPr>
                <w:rStyle w:val="Hyperlink"/>
                <w:noProof/>
              </w:rPr>
              <w:t>Case Study: Echo Yachts</w:t>
            </w:r>
            <w:r w:rsidR="00B416FF">
              <w:rPr>
                <w:noProof/>
                <w:webHidden/>
              </w:rPr>
              <w:tab/>
            </w:r>
            <w:r w:rsidR="00B416FF">
              <w:rPr>
                <w:noProof/>
                <w:webHidden/>
              </w:rPr>
              <w:fldChar w:fldCharType="begin"/>
            </w:r>
            <w:r w:rsidR="00B416FF">
              <w:rPr>
                <w:noProof/>
                <w:webHidden/>
              </w:rPr>
              <w:instrText xml:space="preserve"> PAGEREF _Toc485198803 \h </w:instrText>
            </w:r>
            <w:r w:rsidR="00B416FF">
              <w:rPr>
                <w:noProof/>
                <w:webHidden/>
              </w:rPr>
            </w:r>
            <w:r w:rsidR="00B416FF">
              <w:rPr>
                <w:noProof/>
                <w:webHidden/>
              </w:rPr>
              <w:fldChar w:fldCharType="separate"/>
            </w:r>
            <w:r w:rsidR="00B416FF">
              <w:rPr>
                <w:noProof/>
                <w:webHidden/>
              </w:rPr>
              <w:t>34</w:t>
            </w:r>
            <w:r w:rsidR="00B416FF">
              <w:rPr>
                <w:noProof/>
                <w:webHidden/>
              </w:rPr>
              <w:fldChar w:fldCharType="end"/>
            </w:r>
          </w:hyperlink>
        </w:p>
        <w:p w14:paraId="793168B1" w14:textId="77777777" w:rsidR="00B416FF" w:rsidRDefault="008D446C">
          <w:pPr>
            <w:pStyle w:val="TOC3"/>
            <w:rPr>
              <w:rFonts w:asciiTheme="minorHAnsi" w:eastAsiaTheme="minorEastAsia" w:hAnsiTheme="minorHAnsi"/>
              <w:noProof/>
              <w:sz w:val="22"/>
              <w:lang w:eastAsia="en-AU"/>
            </w:rPr>
          </w:pPr>
          <w:hyperlink w:anchor="_Toc485198804" w:history="1">
            <w:r w:rsidR="00B416FF" w:rsidRPr="0044658A">
              <w:rPr>
                <w:rStyle w:val="Hyperlink"/>
                <w:noProof/>
              </w:rPr>
              <w:t>Case Study: Steber International</w:t>
            </w:r>
            <w:r w:rsidR="00B416FF">
              <w:rPr>
                <w:noProof/>
                <w:webHidden/>
              </w:rPr>
              <w:tab/>
            </w:r>
            <w:r w:rsidR="00B416FF">
              <w:rPr>
                <w:noProof/>
                <w:webHidden/>
              </w:rPr>
              <w:fldChar w:fldCharType="begin"/>
            </w:r>
            <w:r w:rsidR="00B416FF">
              <w:rPr>
                <w:noProof/>
                <w:webHidden/>
              </w:rPr>
              <w:instrText xml:space="preserve"> PAGEREF _Toc485198804 \h </w:instrText>
            </w:r>
            <w:r w:rsidR="00B416FF">
              <w:rPr>
                <w:noProof/>
                <w:webHidden/>
              </w:rPr>
            </w:r>
            <w:r w:rsidR="00B416FF">
              <w:rPr>
                <w:noProof/>
                <w:webHidden/>
              </w:rPr>
              <w:fldChar w:fldCharType="separate"/>
            </w:r>
            <w:r w:rsidR="00B416FF">
              <w:rPr>
                <w:noProof/>
                <w:webHidden/>
              </w:rPr>
              <w:t>36</w:t>
            </w:r>
            <w:r w:rsidR="00B416FF">
              <w:rPr>
                <w:noProof/>
                <w:webHidden/>
              </w:rPr>
              <w:fldChar w:fldCharType="end"/>
            </w:r>
          </w:hyperlink>
        </w:p>
        <w:p w14:paraId="778A52EC" w14:textId="77777777" w:rsidR="00B416FF" w:rsidRDefault="008D446C">
          <w:pPr>
            <w:pStyle w:val="TOC3"/>
            <w:rPr>
              <w:rFonts w:asciiTheme="minorHAnsi" w:eastAsiaTheme="minorEastAsia" w:hAnsiTheme="minorHAnsi"/>
              <w:noProof/>
              <w:sz w:val="22"/>
              <w:lang w:eastAsia="en-AU"/>
            </w:rPr>
          </w:pPr>
          <w:hyperlink w:anchor="_Toc485198805" w:history="1">
            <w:r w:rsidR="00B416FF" w:rsidRPr="0044658A">
              <w:rPr>
                <w:rStyle w:val="Hyperlink"/>
                <w:noProof/>
              </w:rPr>
              <w:t>Case Study: Arctic Steel</w:t>
            </w:r>
            <w:r w:rsidR="00B416FF">
              <w:rPr>
                <w:noProof/>
                <w:webHidden/>
              </w:rPr>
              <w:tab/>
            </w:r>
            <w:r w:rsidR="00B416FF">
              <w:rPr>
                <w:noProof/>
                <w:webHidden/>
              </w:rPr>
              <w:fldChar w:fldCharType="begin"/>
            </w:r>
            <w:r w:rsidR="00B416FF">
              <w:rPr>
                <w:noProof/>
                <w:webHidden/>
              </w:rPr>
              <w:instrText xml:space="preserve"> PAGEREF _Toc485198805 \h </w:instrText>
            </w:r>
            <w:r w:rsidR="00B416FF">
              <w:rPr>
                <w:noProof/>
                <w:webHidden/>
              </w:rPr>
            </w:r>
            <w:r w:rsidR="00B416FF">
              <w:rPr>
                <w:noProof/>
                <w:webHidden/>
              </w:rPr>
              <w:fldChar w:fldCharType="separate"/>
            </w:r>
            <w:r w:rsidR="00B416FF">
              <w:rPr>
                <w:noProof/>
                <w:webHidden/>
              </w:rPr>
              <w:t>37</w:t>
            </w:r>
            <w:r w:rsidR="00B416FF">
              <w:rPr>
                <w:noProof/>
                <w:webHidden/>
              </w:rPr>
              <w:fldChar w:fldCharType="end"/>
            </w:r>
          </w:hyperlink>
        </w:p>
        <w:p w14:paraId="109C150F" w14:textId="77777777" w:rsidR="00B416FF" w:rsidRDefault="008D446C">
          <w:pPr>
            <w:pStyle w:val="TOC2"/>
            <w:rPr>
              <w:rFonts w:asciiTheme="minorHAnsi" w:eastAsiaTheme="minorEastAsia" w:hAnsiTheme="minorHAnsi"/>
              <w:b w:val="0"/>
              <w:noProof/>
              <w:sz w:val="22"/>
              <w:lang w:eastAsia="en-AU"/>
            </w:rPr>
          </w:pPr>
          <w:hyperlink w:anchor="_Toc485198806" w:history="1">
            <w:r w:rsidR="00B416FF" w:rsidRPr="0044658A">
              <w:rPr>
                <w:rStyle w:val="Hyperlink"/>
                <w:noProof/>
              </w:rPr>
              <w:t>4.</w:t>
            </w:r>
            <w:r w:rsidR="00B416FF">
              <w:rPr>
                <w:rFonts w:asciiTheme="minorHAnsi" w:eastAsiaTheme="minorEastAsia" w:hAnsiTheme="minorHAnsi"/>
                <w:b w:val="0"/>
                <w:noProof/>
                <w:sz w:val="22"/>
                <w:lang w:eastAsia="en-AU"/>
              </w:rPr>
              <w:tab/>
            </w:r>
            <w:r w:rsidR="00B416FF" w:rsidRPr="0044658A">
              <w:rPr>
                <w:rStyle w:val="Hyperlink"/>
                <w:noProof/>
              </w:rPr>
              <w:t>Conclusion</w:t>
            </w:r>
            <w:r w:rsidR="00B416FF">
              <w:rPr>
                <w:noProof/>
                <w:webHidden/>
              </w:rPr>
              <w:tab/>
            </w:r>
            <w:r w:rsidR="00B416FF">
              <w:rPr>
                <w:noProof/>
                <w:webHidden/>
              </w:rPr>
              <w:fldChar w:fldCharType="begin"/>
            </w:r>
            <w:r w:rsidR="00B416FF">
              <w:rPr>
                <w:noProof/>
                <w:webHidden/>
              </w:rPr>
              <w:instrText xml:space="preserve"> PAGEREF _Toc485198806 \h </w:instrText>
            </w:r>
            <w:r w:rsidR="00B416FF">
              <w:rPr>
                <w:noProof/>
                <w:webHidden/>
              </w:rPr>
            </w:r>
            <w:r w:rsidR="00B416FF">
              <w:rPr>
                <w:noProof/>
                <w:webHidden/>
              </w:rPr>
              <w:fldChar w:fldCharType="separate"/>
            </w:r>
            <w:r w:rsidR="00B416FF">
              <w:rPr>
                <w:noProof/>
                <w:webHidden/>
              </w:rPr>
              <w:t>38</w:t>
            </w:r>
            <w:r w:rsidR="00B416FF">
              <w:rPr>
                <w:noProof/>
                <w:webHidden/>
              </w:rPr>
              <w:fldChar w:fldCharType="end"/>
            </w:r>
          </w:hyperlink>
        </w:p>
        <w:p w14:paraId="4EE09486" w14:textId="77777777" w:rsidR="00B416FF" w:rsidRDefault="008D446C">
          <w:pPr>
            <w:pStyle w:val="TOC2"/>
            <w:rPr>
              <w:rFonts w:asciiTheme="minorHAnsi" w:eastAsiaTheme="minorEastAsia" w:hAnsiTheme="minorHAnsi"/>
              <w:b w:val="0"/>
              <w:noProof/>
              <w:sz w:val="22"/>
              <w:lang w:eastAsia="en-AU"/>
            </w:rPr>
          </w:pPr>
          <w:hyperlink w:anchor="_Toc485198807" w:history="1">
            <w:r w:rsidR="00B416FF" w:rsidRPr="0044658A">
              <w:rPr>
                <w:rStyle w:val="Hyperlink"/>
                <w:noProof/>
              </w:rPr>
              <w:t>Appendix A: Industry Consultations</w:t>
            </w:r>
            <w:r w:rsidR="00B416FF">
              <w:rPr>
                <w:noProof/>
                <w:webHidden/>
              </w:rPr>
              <w:tab/>
            </w:r>
            <w:r w:rsidR="00B416FF">
              <w:rPr>
                <w:noProof/>
                <w:webHidden/>
              </w:rPr>
              <w:fldChar w:fldCharType="begin"/>
            </w:r>
            <w:r w:rsidR="00B416FF">
              <w:rPr>
                <w:noProof/>
                <w:webHidden/>
              </w:rPr>
              <w:instrText xml:space="preserve"> PAGEREF _Toc485198807 \h </w:instrText>
            </w:r>
            <w:r w:rsidR="00B416FF">
              <w:rPr>
                <w:noProof/>
                <w:webHidden/>
              </w:rPr>
            </w:r>
            <w:r w:rsidR="00B416FF">
              <w:rPr>
                <w:noProof/>
                <w:webHidden/>
              </w:rPr>
              <w:fldChar w:fldCharType="separate"/>
            </w:r>
            <w:r w:rsidR="00B416FF">
              <w:rPr>
                <w:noProof/>
                <w:webHidden/>
              </w:rPr>
              <w:t>39</w:t>
            </w:r>
            <w:r w:rsidR="00B416FF">
              <w:rPr>
                <w:noProof/>
                <w:webHidden/>
              </w:rPr>
              <w:fldChar w:fldCharType="end"/>
            </w:r>
          </w:hyperlink>
        </w:p>
        <w:p w14:paraId="18AEBBBD" w14:textId="77777777" w:rsidR="00B416FF" w:rsidRDefault="008D446C">
          <w:pPr>
            <w:pStyle w:val="TOC3"/>
            <w:rPr>
              <w:rFonts w:asciiTheme="minorHAnsi" w:eastAsiaTheme="minorEastAsia" w:hAnsiTheme="minorHAnsi"/>
              <w:noProof/>
              <w:sz w:val="22"/>
              <w:lang w:eastAsia="en-AU"/>
            </w:rPr>
          </w:pPr>
          <w:hyperlink w:anchor="_Toc485198808" w:history="1">
            <w:r w:rsidR="00B416FF" w:rsidRPr="0044658A">
              <w:rPr>
                <w:rStyle w:val="Hyperlink"/>
                <w:noProof/>
              </w:rPr>
              <w:t>A.1.</w:t>
            </w:r>
            <w:r w:rsidR="00B416FF">
              <w:rPr>
                <w:rFonts w:asciiTheme="minorHAnsi" w:eastAsiaTheme="minorEastAsia" w:hAnsiTheme="minorHAnsi"/>
                <w:noProof/>
                <w:sz w:val="22"/>
                <w:lang w:eastAsia="en-AU"/>
              </w:rPr>
              <w:tab/>
            </w:r>
            <w:r w:rsidR="00B416FF" w:rsidRPr="0044658A">
              <w:rPr>
                <w:rStyle w:val="Hyperlink"/>
                <w:noProof/>
              </w:rPr>
              <w:t>Key strengths of the industry</w:t>
            </w:r>
            <w:r w:rsidR="00B416FF">
              <w:rPr>
                <w:noProof/>
                <w:webHidden/>
              </w:rPr>
              <w:tab/>
            </w:r>
            <w:r w:rsidR="00B416FF">
              <w:rPr>
                <w:noProof/>
                <w:webHidden/>
              </w:rPr>
              <w:fldChar w:fldCharType="begin"/>
            </w:r>
            <w:r w:rsidR="00B416FF">
              <w:rPr>
                <w:noProof/>
                <w:webHidden/>
              </w:rPr>
              <w:instrText xml:space="preserve"> PAGEREF _Toc485198808 \h </w:instrText>
            </w:r>
            <w:r w:rsidR="00B416FF">
              <w:rPr>
                <w:noProof/>
                <w:webHidden/>
              </w:rPr>
            </w:r>
            <w:r w:rsidR="00B416FF">
              <w:rPr>
                <w:noProof/>
                <w:webHidden/>
              </w:rPr>
              <w:fldChar w:fldCharType="separate"/>
            </w:r>
            <w:r w:rsidR="00B416FF">
              <w:rPr>
                <w:noProof/>
                <w:webHidden/>
              </w:rPr>
              <w:t>39</w:t>
            </w:r>
            <w:r w:rsidR="00B416FF">
              <w:rPr>
                <w:noProof/>
                <w:webHidden/>
              </w:rPr>
              <w:fldChar w:fldCharType="end"/>
            </w:r>
          </w:hyperlink>
        </w:p>
        <w:p w14:paraId="0264FA16" w14:textId="77777777" w:rsidR="00B416FF" w:rsidRDefault="008D446C">
          <w:pPr>
            <w:pStyle w:val="TOC3"/>
            <w:rPr>
              <w:rFonts w:asciiTheme="minorHAnsi" w:eastAsiaTheme="minorEastAsia" w:hAnsiTheme="minorHAnsi"/>
              <w:noProof/>
              <w:sz w:val="22"/>
              <w:lang w:eastAsia="en-AU"/>
            </w:rPr>
          </w:pPr>
          <w:hyperlink w:anchor="_Toc485198809" w:history="1">
            <w:r w:rsidR="00B416FF" w:rsidRPr="0044658A">
              <w:rPr>
                <w:rStyle w:val="Hyperlink"/>
                <w:noProof/>
              </w:rPr>
              <w:t>A.2.</w:t>
            </w:r>
            <w:r w:rsidR="00B416FF">
              <w:rPr>
                <w:rFonts w:asciiTheme="minorHAnsi" w:eastAsiaTheme="minorEastAsia" w:hAnsiTheme="minorHAnsi"/>
                <w:noProof/>
                <w:sz w:val="22"/>
                <w:lang w:eastAsia="en-AU"/>
              </w:rPr>
              <w:tab/>
            </w:r>
            <w:r w:rsidR="00B416FF" w:rsidRPr="0044658A">
              <w:rPr>
                <w:rStyle w:val="Hyperlink"/>
                <w:noProof/>
              </w:rPr>
              <w:t>Key challenges for the industry</w:t>
            </w:r>
            <w:r w:rsidR="00B416FF">
              <w:rPr>
                <w:noProof/>
                <w:webHidden/>
              </w:rPr>
              <w:tab/>
            </w:r>
            <w:r w:rsidR="00B416FF">
              <w:rPr>
                <w:noProof/>
                <w:webHidden/>
              </w:rPr>
              <w:fldChar w:fldCharType="begin"/>
            </w:r>
            <w:r w:rsidR="00B416FF">
              <w:rPr>
                <w:noProof/>
                <w:webHidden/>
              </w:rPr>
              <w:instrText xml:space="preserve"> PAGEREF _Toc485198809 \h </w:instrText>
            </w:r>
            <w:r w:rsidR="00B416FF">
              <w:rPr>
                <w:noProof/>
                <w:webHidden/>
              </w:rPr>
            </w:r>
            <w:r w:rsidR="00B416FF">
              <w:rPr>
                <w:noProof/>
                <w:webHidden/>
              </w:rPr>
              <w:fldChar w:fldCharType="separate"/>
            </w:r>
            <w:r w:rsidR="00B416FF">
              <w:rPr>
                <w:noProof/>
                <w:webHidden/>
              </w:rPr>
              <w:t>40</w:t>
            </w:r>
            <w:r w:rsidR="00B416FF">
              <w:rPr>
                <w:noProof/>
                <w:webHidden/>
              </w:rPr>
              <w:fldChar w:fldCharType="end"/>
            </w:r>
          </w:hyperlink>
        </w:p>
        <w:p w14:paraId="76DAC8D9" w14:textId="77777777" w:rsidR="00B416FF" w:rsidRDefault="008D446C">
          <w:pPr>
            <w:pStyle w:val="TOC3"/>
            <w:rPr>
              <w:rFonts w:asciiTheme="minorHAnsi" w:eastAsiaTheme="minorEastAsia" w:hAnsiTheme="minorHAnsi"/>
              <w:noProof/>
              <w:sz w:val="22"/>
              <w:lang w:eastAsia="en-AU"/>
            </w:rPr>
          </w:pPr>
          <w:hyperlink w:anchor="_Toc485198810" w:history="1">
            <w:r w:rsidR="00B416FF" w:rsidRPr="0044658A">
              <w:rPr>
                <w:rStyle w:val="Hyperlink"/>
                <w:noProof/>
              </w:rPr>
              <w:t>A.3.</w:t>
            </w:r>
            <w:r w:rsidR="00B416FF">
              <w:rPr>
                <w:rFonts w:asciiTheme="minorHAnsi" w:eastAsiaTheme="minorEastAsia" w:hAnsiTheme="minorHAnsi"/>
                <w:noProof/>
                <w:sz w:val="22"/>
                <w:lang w:eastAsia="en-AU"/>
              </w:rPr>
              <w:tab/>
            </w:r>
            <w:r w:rsidR="00B416FF" w:rsidRPr="0044658A">
              <w:rPr>
                <w:rStyle w:val="Hyperlink"/>
                <w:noProof/>
              </w:rPr>
              <w:t>Industry trends in marine manufacturing sector</w:t>
            </w:r>
            <w:r w:rsidR="00B416FF">
              <w:rPr>
                <w:noProof/>
                <w:webHidden/>
              </w:rPr>
              <w:tab/>
            </w:r>
            <w:r w:rsidR="00B416FF">
              <w:rPr>
                <w:noProof/>
                <w:webHidden/>
              </w:rPr>
              <w:fldChar w:fldCharType="begin"/>
            </w:r>
            <w:r w:rsidR="00B416FF">
              <w:rPr>
                <w:noProof/>
                <w:webHidden/>
              </w:rPr>
              <w:instrText xml:space="preserve"> PAGEREF _Toc485198810 \h </w:instrText>
            </w:r>
            <w:r w:rsidR="00B416FF">
              <w:rPr>
                <w:noProof/>
                <w:webHidden/>
              </w:rPr>
            </w:r>
            <w:r w:rsidR="00B416FF">
              <w:rPr>
                <w:noProof/>
                <w:webHidden/>
              </w:rPr>
              <w:fldChar w:fldCharType="separate"/>
            </w:r>
            <w:r w:rsidR="00B416FF">
              <w:rPr>
                <w:noProof/>
                <w:webHidden/>
              </w:rPr>
              <w:t>41</w:t>
            </w:r>
            <w:r w:rsidR="00B416FF">
              <w:rPr>
                <w:noProof/>
                <w:webHidden/>
              </w:rPr>
              <w:fldChar w:fldCharType="end"/>
            </w:r>
          </w:hyperlink>
        </w:p>
        <w:p w14:paraId="42582924" w14:textId="77777777" w:rsidR="00B416FF" w:rsidRDefault="008D446C">
          <w:pPr>
            <w:pStyle w:val="TOC3"/>
            <w:rPr>
              <w:rFonts w:asciiTheme="minorHAnsi" w:eastAsiaTheme="minorEastAsia" w:hAnsiTheme="minorHAnsi"/>
              <w:noProof/>
              <w:sz w:val="22"/>
              <w:lang w:eastAsia="en-AU"/>
            </w:rPr>
          </w:pPr>
          <w:hyperlink w:anchor="_Toc485198811" w:history="1">
            <w:r w:rsidR="00B416FF" w:rsidRPr="0044658A">
              <w:rPr>
                <w:rStyle w:val="Hyperlink"/>
                <w:noProof/>
              </w:rPr>
              <w:t>A.4.</w:t>
            </w:r>
            <w:r w:rsidR="00B416FF">
              <w:rPr>
                <w:rFonts w:asciiTheme="minorHAnsi" w:eastAsiaTheme="minorEastAsia" w:hAnsiTheme="minorHAnsi"/>
                <w:noProof/>
                <w:sz w:val="22"/>
                <w:lang w:eastAsia="en-AU"/>
              </w:rPr>
              <w:tab/>
            </w:r>
            <w:r w:rsidR="00B416FF" w:rsidRPr="0044658A">
              <w:rPr>
                <w:rStyle w:val="Hyperlink"/>
                <w:noProof/>
              </w:rPr>
              <w:t>Industry trends in research and development</w:t>
            </w:r>
            <w:r w:rsidR="00B416FF">
              <w:rPr>
                <w:noProof/>
                <w:webHidden/>
              </w:rPr>
              <w:tab/>
            </w:r>
            <w:r w:rsidR="00B416FF">
              <w:rPr>
                <w:noProof/>
                <w:webHidden/>
              </w:rPr>
              <w:fldChar w:fldCharType="begin"/>
            </w:r>
            <w:r w:rsidR="00B416FF">
              <w:rPr>
                <w:noProof/>
                <w:webHidden/>
              </w:rPr>
              <w:instrText xml:space="preserve"> PAGEREF _Toc485198811 \h </w:instrText>
            </w:r>
            <w:r w:rsidR="00B416FF">
              <w:rPr>
                <w:noProof/>
                <w:webHidden/>
              </w:rPr>
            </w:r>
            <w:r w:rsidR="00B416FF">
              <w:rPr>
                <w:noProof/>
                <w:webHidden/>
              </w:rPr>
              <w:fldChar w:fldCharType="separate"/>
            </w:r>
            <w:r w:rsidR="00B416FF">
              <w:rPr>
                <w:noProof/>
                <w:webHidden/>
              </w:rPr>
              <w:t>42</w:t>
            </w:r>
            <w:r w:rsidR="00B416FF">
              <w:rPr>
                <w:noProof/>
                <w:webHidden/>
              </w:rPr>
              <w:fldChar w:fldCharType="end"/>
            </w:r>
          </w:hyperlink>
        </w:p>
        <w:p w14:paraId="4B2F21AB" w14:textId="77777777" w:rsidR="00B416FF" w:rsidRDefault="008D446C">
          <w:pPr>
            <w:pStyle w:val="TOC3"/>
            <w:rPr>
              <w:rFonts w:asciiTheme="minorHAnsi" w:eastAsiaTheme="minorEastAsia" w:hAnsiTheme="minorHAnsi"/>
              <w:noProof/>
              <w:sz w:val="22"/>
              <w:lang w:eastAsia="en-AU"/>
            </w:rPr>
          </w:pPr>
          <w:hyperlink w:anchor="_Toc485198812" w:history="1">
            <w:r w:rsidR="00B416FF" w:rsidRPr="0044658A">
              <w:rPr>
                <w:rStyle w:val="Hyperlink"/>
                <w:noProof/>
              </w:rPr>
              <w:t>A.5.</w:t>
            </w:r>
            <w:r w:rsidR="00B416FF">
              <w:rPr>
                <w:rFonts w:asciiTheme="minorHAnsi" w:eastAsiaTheme="minorEastAsia" w:hAnsiTheme="minorHAnsi"/>
                <w:noProof/>
                <w:sz w:val="22"/>
                <w:lang w:eastAsia="en-AU"/>
              </w:rPr>
              <w:tab/>
            </w:r>
            <w:r w:rsidR="00B416FF" w:rsidRPr="0044658A">
              <w:rPr>
                <w:rStyle w:val="Hyperlink"/>
                <w:noProof/>
              </w:rPr>
              <w:t>Industry trends in export markets</w:t>
            </w:r>
            <w:r w:rsidR="00B416FF">
              <w:rPr>
                <w:noProof/>
                <w:webHidden/>
              </w:rPr>
              <w:tab/>
            </w:r>
            <w:r w:rsidR="00B416FF">
              <w:rPr>
                <w:noProof/>
                <w:webHidden/>
              </w:rPr>
              <w:fldChar w:fldCharType="begin"/>
            </w:r>
            <w:r w:rsidR="00B416FF">
              <w:rPr>
                <w:noProof/>
                <w:webHidden/>
              </w:rPr>
              <w:instrText xml:space="preserve"> PAGEREF _Toc485198812 \h </w:instrText>
            </w:r>
            <w:r w:rsidR="00B416FF">
              <w:rPr>
                <w:noProof/>
                <w:webHidden/>
              </w:rPr>
            </w:r>
            <w:r w:rsidR="00B416FF">
              <w:rPr>
                <w:noProof/>
                <w:webHidden/>
              </w:rPr>
              <w:fldChar w:fldCharType="separate"/>
            </w:r>
            <w:r w:rsidR="00B416FF">
              <w:rPr>
                <w:noProof/>
                <w:webHidden/>
              </w:rPr>
              <w:t>42</w:t>
            </w:r>
            <w:r w:rsidR="00B416FF">
              <w:rPr>
                <w:noProof/>
                <w:webHidden/>
              </w:rPr>
              <w:fldChar w:fldCharType="end"/>
            </w:r>
          </w:hyperlink>
        </w:p>
        <w:p w14:paraId="6A2B83EC" w14:textId="77777777" w:rsidR="00B416FF" w:rsidRDefault="008D446C">
          <w:pPr>
            <w:pStyle w:val="TOC2"/>
            <w:rPr>
              <w:rFonts w:asciiTheme="minorHAnsi" w:eastAsiaTheme="minorEastAsia" w:hAnsiTheme="minorHAnsi"/>
              <w:b w:val="0"/>
              <w:noProof/>
              <w:sz w:val="22"/>
              <w:lang w:eastAsia="en-AU"/>
            </w:rPr>
          </w:pPr>
          <w:hyperlink w:anchor="_Toc485198813" w:history="1">
            <w:r w:rsidR="00B416FF" w:rsidRPr="0044658A">
              <w:rPr>
                <w:rStyle w:val="Hyperlink"/>
                <w:noProof/>
              </w:rPr>
              <w:t>Appendix B: Survey Results</w:t>
            </w:r>
            <w:r w:rsidR="00B416FF">
              <w:rPr>
                <w:noProof/>
                <w:webHidden/>
              </w:rPr>
              <w:tab/>
            </w:r>
            <w:r w:rsidR="00B416FF">
              <w:rPr>
                <w:noProof/>
                <w:webHidden/>
              </w:rPr>
              <w:fldChar w:fldCharType="begin"/>
            </w:r>
            <w:r w:rsidR="00B416FF">
              <w:rPr>
                <w:noProof/>
                <w:webHidden/>
              </w:rPr>
              <w:instrText xml:space="preserve"> PAGEREF _Toc485198813 \h </w:instrText>
            </w:r>
            <w:r w:rsidR="00B416FF">
              <w:rPr>
                <w:noProof/>
                <w:webHidden/>
              </w:rPr>
            </w:r>
            <w:r w:rsidR="00B416FF">
              <w:rPr>
                <w:noProof/>
                <w:webHidden/>
              </w:rPr>
              <w:fldChar w:fldCharType="separate"/>
            </w:r>
            <w:r w:rsidR="00B416FF">
              <w:rPr>
                <w:noProof/>
                <w:webHidden/>
              </w:rPr>
              <w:t>44</w:t>
            </w:r>
            <w:r w:rsidR="00B416FF">
              <w:rPr>
                <w:noProof/>
                <w:webHidden/>
              </w:rPr>
              <w:fldChar w:fldCharType="end"/>
            </w:r>
          </w:hyperlink>
        </w:p>
        <w:p w14:paraId="2270D6AB" w14:textId="77777777" w:rsidR="00B416FF" w:rsidRDefault="008D446C">
          <w:pPr>
            <w:pStyle w:val="TOC3"/>
            <w:rPr>
              <w:rFonts w:asciiTheme="minorHAnsi" w:eastAsiaTheme="minorEastAsia" w:hAnsiTheme="minorHAnsi"/>
              <w:noProof/>
              <w:sz w:val="22"/>
              <w:lang w:eastAsia="en-AU"/>
            </w:rPr>
          </w:pPr>
          <w:hyperlink w:anchor="_Toc485198814" w:history="1">
            <w:r w:rsidR="00B416FF" w:rsidRPr="0044658A">
              <w:rPr>
                <w:rStyle w:val="Hyperlink"/>
                <w:noProof/>
              </w:rPr>
              <w:t>B.1.</w:t>
            </w:r>
            <w:r w:rsidR="00B416FF">
              <w:rPr>
                <w:rFonts w:asciiTheme="minorHAnsi" w:eastAsiaTheme="minorEastAsia" w:hAnsiTheme="minorHAnsi"/>
                <w:noProof/>
                <w:sz w:val="22"/>
                <w:lang w:eastAsia="en-AU"/>
              </w:rPr>
              <w:tab/>
            </w:r>
            <w:r w:rsidR="00B416FF" w:rsidRPr="0044658A">
              <w:rPr>
                <w:rStyle w:val="Hyperlink"/>
                <w:noProof/>
              </w:rPr>
              <w:t>Strengths and challenges for the industry</w:t>
            </w:r>
            <w:r w:rsidR="00B416FF">
              <w:rPr>
                <w:noProof/>
                <w:webHidden/>
              </w:rPr>
              <w:tab/>
            </w:r>
            <w:r w:rsidR="00B416FF">
              <w:rPr>
                <w:noProof/>
                <w:webHidden/>
              </w:rPr>
              <w:fldChar w:fldCharType="begin"/>
            </w:r>
            <w:r w:rsidR="00B416FF">
              <w:rPr>
                <w:noProof/>
                <w:webHidden/>
              </w:rPr>
              <w:instrText xml:space="preserve"> PAGEREF _Toc485198814 \h </w:instrText>
            </w:r>
            <w:r w:rsidR="00B416FF">
              <w:rPr>
                <w:noProof/>
                <w:webHidden/>
              </w:rPr>
            </w:r>
            <w:r w:rsidR="00B416FF">
              <w:rPr>
                <w:noProof/>
                <w:webHidden/>
              </w:rPr>
              <w:fldChar w:fldCharType="separate"/>
            </w:r>
            <w:r w:rsidR="00B416FF">
              <w:rPr>
                <w:noProof/>
                <w:webHidden/>
              </w:rPr>
              <w:t>44</w:t>
            </w:r>
            <w:r w:rsidR="00B416FF">
              <w:rPr>
                <w:noProof/>
                <w:webHidden/>
              </w:rPr>
              <w:fldChar w:fldCharType="end"/>
            </w:r>
          </w:hyperlink>
        </w:p>
        <w:p w14:paraId="5DE8211B" w14:textId="77777777" w:rsidR="00B416FF" w:rsidRDefault="008D446C">
          <w:pPr>
            <w:pStyle w:val="TOC3"/>
            <w:rPr>
              <w:rFonts w:asciiTheme="minorHAnsi" w:eastAsiaTheme="minorEastAsia" w:hAnsiTheme="minorHAnsi"/>
              <w:noProof/>
              <w:sz w:val="22"/>
              <w:lang w:eastAsia="en-AU"/>
            </w:rPr>
          </w:pPr>
          <w:hyperlink w:anchor="_Toc485198815" w:history="1">
            <w:r w:rsidR="00B416FF" w:rsidRPr="0044658A">
              <w:rPr>
                <w:rStyle w:val="Hyperlink"/>
                <w:noProof/>
              </w:rPr>
              <w:t>B.2.</w:t>
            </w:r>
            <w:r w:rsidR="00B416FF">
              <w:rPr>
                <w:rFonts w:asciiTheme="minorHAnsi" w:eastAsiaTheme="minorEastAsia" w:hAnsiTheme="minorHAnsi"/>
                <w:noProof/>
                <w:sz w:val="22"/>
                <w:lang w:eastAsia="en-AU"/>
              </w:rPr>
              <w:tab/>
            </w:r>
            <w:r w:rsidR="00B416FF" w:rsidRPr="0044658A">
              <w:rPr>
                <w:rStyle w:val="Hyperlink"/>
                <w:noProof/>
              </w:rPr>
              <w:t>Broader supply chain responses</w:t>
            </w:r>
            <w:r w:rsidR="00B416FF">
              <w:rPr>
                <w:noProof/>
                <w:webHidden/>
              </w:rPr>
              <w:tab/>
            </w:r>
            <w:r w:rsidR="00B416FF">
              <w:rPr>
                <w:noProof/>
                <w:webHidden/>
              </w:rPr>
              <w:fldChar w:fldCharType="begin"/>
            </w:r>
            <w:r w:rsidR="00B416FF">
              <w:rPr>
                <w:noProof/>
                <w:webHidden/>
              </w:rPr>
              <w:instrText xml:space="preserve"> PAGEREF _Toc485198815 \h </w:instrText>
            </w:r>
            <w:r w:rsidR="00B416FF">
              <w:rPr>
                <w:noProof/>
                <w:webHidden/>
              </w:rPr>
            </w:r>
            <w:r w:rsidR="00B416FF">
              <w:rPr>
                <w:noProof/>
                <w:webHidden/>
              </w:rPr>
              <w:fldChar w:fldCharType="separate"/>
            </w:r>
            <w:r w:rsidR="00B416FF">
              <w:rPr>
                <w:noProof/>
                <w:webHidden/>
              </w:rPr>
              <w:t>45</w:t>
            </w:r>
            <w:r w:rsidR="00B416FF">
              <w:rPr>
                <w:noProof/>
                <w:webHidden/>
              </w:rPr>
              <w:fldChar w:fldCharType="end"/>
            </w:r>
          </w:hyperlink>
        </w:p>
        <w:p w14:paraId="2D4AF17C" w14:textId="77777777" w:rsidR="00B416FF" w:rsidRDefault="008D446C">
          <w:pPr>
            <w:pStyle w:val="TOC3"/>
            <w:rPr>
              <w:rFonts w:asciiTheme="minorHAnsi" w:eastAsiaTheme="minorEastAsia" w:hAnsiTheme="minorHAnsi"/>
              <w:noProof/>
              <w:sz w:val="22"/>
              <w:lang w:eastAsia="en-AU"/>
            </w:rPr>
          </w:pPr>
          <w:hyperlink w:anchor="_Toc485198816" w:history="1">
            <w:r w:rsidR="00B416FF" w:rsidRPr="0044658A">
              <w:rPr>
                <w:rStyle w:val="Hyperlink"/>
                <w:noProof/>
              </w:rPr>
              <w:t>B.3.</w:t>
            </w:r>
            <w:r w:rsidR="00B416FF">
              <w:rPr>
                <w:rFonts w:asciiTheme="minorHAnsi" w:eastAsiaTheme="minorEastAsia" w:hAnsiTheme="minorHAnsi"/>
                <w:noProof/>
                <w:sz w:val="22"/>
                <w:lang w:eastAsia="en-AU"/>
              </w:rPr>
              <w:tab/>
            </w:r>
            <w:r w:rsidR="00B416FF" w:rsidRPr="0044658A">
              <w:rPr>
                <w:rStyle w:val="Hyperlink"/>
                <w:noProof/>
              </w:rPr>
              <w:t>Employment</w:t>
            </w:r>
            <w:r w:rsidR="00B416FF">
              <w:rPr>
                <w:noProof/>
                <w:webHidden/>
              </w:rPr>
              <w:tab/>
            </w:r>
            <w:r w:rsidR="00B416FF">
              <w:rPr>
                <w:noProof/>
                <w:webHidden/>
              </w:rPr>
              <w:fldChar w:fldCharType="begin"/>
            </w:r>
            <w:r w:rsidR="00B416FF">
              <w:rPr>
                <w:noProof/>
                <w:webHidden/>
              </w:rPr>
              <w:instrText xml:space="preserve"> PAGEREF _Toc485198816 \h </w:instrText>
            </w:r>
            <w:r w:rsidR="00B416FF">
              <w:rPr>
                <w:noProof/>
                <w:webHidden/>
              </w:rPr>
            </w:r>
            <w:r w:rsidR="00B416FF">
              <w:rPr>
                <w:noProof/>
                <w:webHidden/>
              </w:rPr>
              <w:fldChar w:fldCharType="separate"/>
            </w:r>
            <w:r w:rsidR="00B416FF">
              <w:rPr>
                <w:noProof/>
                <w:webHidden/>
              </w:rPr>
              <w:t>46</w:t>
            </w:r>
            <w:r w:rsidR="00B416FF">
              <w:rPr>
                <w:noProof/>
                <w:webHidden/>
              </w:rPr>
              <w:fldChar w:fldCharType="end"/>
            </w:r>
          </w:hyperlink>
        </w:p>
        <w:p w14:paraId="2F1EF25F" w14:textId="77777777" w:rsidR="00B416FF" w:rsidRDefault="008D446C">
          <w:pPr>
            <w:pStyle w:val="TOC3"/>
            <w:rPr>
              <w:rFonts w:asciiTheme="minorHAnsi" w:eastAsiaTheme="minorEastAsia" w:hAnsiTheme="minorHAnsi"/>
              <w:noProof/>
              <w:sz w:val="22"/>
              <w:lang w:eastAsia="en-AU"/>
            </w:rPr>
          </w:pPr>
          <w:hyperlink w:anchor="_Toc485198817" w:history="1">
            <w:r w:rsidR="00B416FF" w:rsidRPr="0044658A">
              <w:rPr>
                <w:rStyle w:val="Hyperlink"/>
                <w:noProof/>
              </w:rPr>
              <w:t>B.4.</w:t>
            </w:r>
            <w:r w:rsidR="00B416FF">
              <w:rPr>
                <w:rFonts w:asciiTheme="minorHAnsi" w:eastAsiaTheme="minorEastAsia" w:hAnsiTheme="minorHAnsi"/>
                <w:noProof/>
                <w:sz w:val="22"/>
                <w:lang w:eastAsia="en-AU"/>
              </w:rPr>
              <w:tab/>
            </w:r>
            <w:r w:rsidR="00B416FF" w:rsidRPr="0044658A">
              <w:rPr>
                <w:rStyle w:val="Hyperlink"/>
                <w:noProof/>
              </w:rPr>
              <w:t>Industry linkages</w:t>
            </w:r>
            <w:r w:rsidR="00B416FF">
              <w:rPr>
                <w:noProof/>
                <w:webHidden/>
              </w:rPr>
              <w:tab/>
            </w:r>
            <w:r w:rsidR="00B416FF">
              <w:rPr>
                <w:noProof/>
                <w:webHidden/>
              </w:rPr>
              <w:fldChar w:fldCharType="begin"/>
            </w:r>
            <w:r w:rsidR="00B416FF">
              <w:rPr>
                <w:noProof/>
                <w:webHidden/>
              </w:rPr>
              <w:instrText xml:space="preserve"> PAGEREF _Toc485198817 \h </w:instrText>
            </w:r>
            <w:r w:rsidR="00B416FF">
              <w:rPr>
                <w:noProof/>
                <w:webHidden/>
              </w:rPr>
            </w:r>
            <w:r w:rsidR="00B416FF">
              <w:rPr>
                <w:noProof/>
                <w:webHidden/>
              </w:rPr>
              <w:fldChar w:fldCharType="separate"/>
            </w:r>
            <w:r w:rsidR="00B416FF">
              <w:rPr>
                <w:noProof/>
                <w:webHidden/>
              </w:rPr>
              <w:t>46</w:t>
            </w:r>
            <w:r w:rsidR="00B416FF">
              <w:rPr>
                <w:noProof/>
                <w:webHidden/>
              </w:rPr>
              <w:fldChar w:fldCharType="end"/>
            </w:r>
          </w:hyperlink>
        </w:p>
        <w:p w14:paraId="5144F58F" w14:textId="77777777" w:rsidR="00B416FF" w:rsidRDefault="008D446C">
          <w:pPr>
            <w:pStyle w:val="TOC3"/>
            <w:rPr>
              <w:rFonts w:asciiTheme="minorHAnsi" w:eastAsiaTheme="minorEastAsia" w:hAnsiTheme="minorHAnsi"/>
              <w:noProof/>
              <w:sz w:val="22"/>
              <w:lang w:eastAsia="en-AU"/>
            </w:rPr>
          </w:pPr>
          <w:hyperlink w:anchor="_Toc485198818" w:history="1">
            <w:r w:rsidR="00B416FF" w:rsidRPr="0044658A">
              <w:rPr>
                <w:rStyle w:val="Hyperlink"/>
                <w:noProof/>
              </w:rPr>
              <w:t>B.5.</w:t>
            </w:r>
            <w:r w:rsidR="00B416FF">
              <w:rPr>
                <w:rFonts w:asciiTheme="minorHAnsi" w:eastAsiaTheme="minorEastAsia" w:hAnsiTheme="minorHAnsi"/>
                <w:noProof/>
                <w:sz w:val="22"/>
                <w:lang w:eastAsia="en-AU"/>
              </w:rPr>
              <w:tab/>
            </w:r>
            <w:r w:rsidR="00B416FF" w:rsidRPr="0044658A">
              <w:rPr>
                <w:rStyle w:val="Hyperlink"/>
                <w:noProof/>
              </w:rPr>
              <w:t>Capital investment</w:t>
            </w:r>
            <w:r w:rsidR="00B416FF">
              <w:rPr>
                <w:noProof/>
                <w:webHidden/>
              </w:rPr>
              <w:tab/>
            </w:r>
            <w:r w:rsidR="00B416FF">
              <w:rPr>
                <w:noProof/>
                <w:webHidden/>
              </w:rPr>
              <w:fldChar w:fldCharType="begin"/>
            </w:r>
            <w:r w:rsidR="00B416FF">
              <w:rPr>
                <w:noProof/>
                <w:webHidden/>
              </w:rPr>
              <w:instrText xml:space="preserve"> PAGEREF _Toc485198818 \h </w:instrText>
            </w:r>
            <w:r w:rsidR="00B416FF">
              <w:rPr>
                <w:noProof/>
                <w:webHidden/>
              </w:rPr>
            </w:r>
            <w:r w:rsidR="00B416FF">
              <w:rPr>
                <w:noProof/>
                <w:webHidden/>
              </w:rPr>
              <w:fldChar w:fldCharType="separate"/>
            </w:r>
            <w:r w:rsidR="00B416FF">
              <w:rPr>
                <w:noProof/>
                <w:webHidden/>
              </w:rPr>
              <w:t>48</w:t>
            </w:r>
            <w:r w:rsidR="00B416FF">
              <w:rPr>
                <w:noProof/>
                <w:webHidden/>
              </w:rPr>
              <w:fldChar w:fldCharType="end"/>
            </w:r>
          </w:hyperlink>
        </w:p>
        <w:p w14:paraId="5D8D60FD" w14:textId="77777777" w:rsidR="00B416FF" w:rsidRDefault="008D446C">
          <w:pPr>
            <w:pStyle w:val="TOC2"/>
            <w:rPr>
              <w:rFonts w:asciiTheme="minorHAnsi" w:eastAsiaTheme="minorEastAsia" w:hAnsiTheme="minorHAnsi"/>
              <w:b w:val="0"/>
              <w:noProof/>
              <w:sz w:val="22"/>
              <w:lang w:eastAsia="en-AU"/>
            </w:rPr>
          </w:pPr>
          <w:hyperlink w:anchor="_Toc485198819" w:history="1">
            <w:r w:rsidR="00B416FF" w:rsidRPr="0044658A">
              <w:rPr>
                <w:rStyle w:val="Hyperlink"/>
                <w:noProof/>
              </w:rPr>
              <w:t>Appendix C: Statistical Classification</w:t>
            </w:r>
            <w:r w:rsidR="00B416FF">
              <w:rPr>
                <w:noProof/>
                <w:webHidden/>
              </w:rPr>
              <w:tab/>
            </w:r>
            <w:r w:rsidR="00B416FF">
              <w:rPr>
                <w:noProof/>
                <w:webHidden/>
              </w:rPr>
              <w:fldChar w:fldCharType="begin"/>
            </w:r>
            <w:r w:rsidR="00B416FF">
              <w:rPr>
                <w:noProof/>
                <w:webHidden/>
              </w:rPr>
              <w:instrText xml:space="preserve"> PAGEREF _Toc485198819 \h </w:instrText>
            </w:r>
            <w:r w:rsidR="00B416FF">
              <w:rPr>
                <w:noProof/>
                <w:webHidden/>
              </w:rPr>
            </w:r>
            <w:r w:rsidR="00B416FF">
              <w:rPr>
                <w:noProof/>
                <w:webHidden/>
              </w:rPr>
              <w:fldChar w:fldCharType="separate"/>
            </w:r>
            <w:r w:rsidR="00B416FF">
              <w:rPr>
                <w:noProof/>
                <w:webHidden/>
              </w:rPr>
              <w:t>49</w:t>
            </w:r>
            <w:r w:rsidR="00B416FF">
              <w:rPr>
                <w:noProof/>
                <w:webHidden/>
              </w:rPr>
              <w:fldChar w:fldCharType="end"/>
            </w:r>
          </w:hyperlink>
        </w:p>
        <w:p w14:paraId="13CEB549" w14:textId="77777777" w:rsidR="00B416FF" w:rsidRDefault="008D446C">
          <w:pPr>
            <w:pStyle w:val="TOC2"/>
            <w:rPr>
              <w:rFonts w:asciiTheme="minorHAnsi" w:eastAsiaTheme="minorEastAsia" w:hAnsiTheme="minorHAnsi"/>
              <w:b w:val="0"/>
              <w:noProof/>
              <w:sz w:val="22"/>
              <w:lang w:eastAsia="en-AU"/>
            </w:rPr>
          </w:pPr>
          <w:hyperlink w:anchor="_Toc485198820" w:history="1">
            <w:r w:rsidR="00B416FF" w:rsidRPr="0044658A">
              <w:rPr>
                <w:rStyle w:val="Hyperlink"/>
                <w:noProof/>
              </w:rPr>
              <w:t>Appendix D: Survey Questions</w:t>
            </w:r>
            <w:r w:rsidR="00B416FF">
              <w:rPr>
                <w:noProof/>
                <w:webHidden/>
              </w:rPr>
              <w:tab/>
            </w:r>
            <w:r w:rsidR="00B416FF">
              <w:rPr>
                <w:noProof/>
                <w:webHidden/>
              </w:rPr>
              <w:fldChar w:fldCharType="begin"/>
            </w:r>
            <w:r w:rsidR="00B416FF">
              <w:rPr>
                <w:noProof/>
                <w:webHidden/>
              </w:rPr>
              <w:instrText xml:space="preserve"> PAGEREF _Toc485198820 \h </w:instrText>
            </w:r>
            <w:r w:rsidR="00B416FF">
              <w:rPr>
                <w:noProof/>
                <w:webHidden/>
              </w:rPr>
            </w:r>
            <w:r w:rsidR="00B416FF">
              <w:rPr>
                <w:noProof/>
                <w:webHidden/>
              </w:rPr>
              <w:fldChar w:fldCharType="separate"/>
            </w:r>
            <w:r w:rsidR="00B416FF">
              <w:rPr>
                <w:noProof/>
                <w:webHidden/>
              </w:rPr>
              <w:t>50</w:t>
            </w:r>
            <w:r w:rsidR="00B416FF">
              <w:rPr>
                <w:noProof/>
                <w:webHidden/>
              </w:rPr>
              <w:fldChar w:fldCharType="end"/>
            </w:r>
          </w:hyperlink>
        </w:p>
        <w:p w14:paraId="6D286393" w14:textId="77777777" w:rsidR="000B4BDE" w:rsidRDefault="000B4BDE" w:rsidP="007B43E6">
          <w:pPr>
            <w:pStyle w:val="SourceCaseStudy"/>
            <w:jc w:val="left"/>
          </w:pPr>
          <w:r>
            <w:rPr>
              <w:noProof/>
            </w:rPr>
            <w:fldChar w:fldCharType="end"/>
          </w:r>
        </w:p>
      </w:sdtContent>
    </w:sdt>
    <w:p w14:paraId="4180F863" w14:textId="77777777" w:rsidR="00033F17" w:rsidRDefault="00033F17" w:rsidP="00FE4284">
      <w:pPr>
        <w:pStyle w:val="Heading2"/>
        <w:sectPr w:rsidR="00033F17" w:rsidSect="00AC029F">
          <w:pgSz w:w="11906" w:h="16838"/>
          <w:pgMar w:top="1560" w:right="1440" w:bottom="1440" w:left="1440" w:header="709" w:footer="709" w:gutter="0"/>
          <w:pgNumType w:fmt="lowerRoman" w:start="1"/>
          <w:cols w:space="708"/>
          <w:titlePg/>
          <w:docGrid w:linePitch="360"/>
        </w:sectPr>
      </w:pPr>
    </w:p>
    <w:p w14:paraId="0BC5BCB8" w14:textId="3F106CFC" w:rsidR="007B43E6" w:rsidRDefault="00331F81" w:rsidP="00033BA2">
      <w:pPr>
        <w:pStyle w:val="BodyText1"/>
        <w:sectPr w:rsidR="007B43E6" w:rsidSect="00AC029F">
          <w:pgSz w:w="11906" w:h="16838"/>
          <w:pgMar w:top="1560" w:right="1440" w:bottom="1440" w:left="1440" w:header="709" w:footer="709" w:gutter="0"/>
          <w:pgNumType w:fmt="lowerRoman" w:start="1"/>
          <w:cols w:space="708"/>
          <w:titlePg/>
          <w:docGrid w:linePitch="360"/>
        </w:sectPr>
      </w:pPr>
      <w:r>
        <w:rPr>
          <w:noProof/>
          <w:lang w:eastAsia="en-AU"/>
        </w:rPr>
        <w:lastRenderedPageBreak/>
        <w:drawing>
          <wp:anchor distT="0" distB="0" distL="114300" distR="114300" simplePos="0" relativeHeight="251790336" behindDoc="0" locked="0" layoutInCell="1" allowOverlap="1" wp14:anchorId="43A14C63" wp14:editId="577FD3AB">
            <wp:simplePos x="0" y="0"/>
            <wp:positionH relativeFrom="page">
              <wp:align>left</wp:align>
            </wp:positionH>
            <wp:positionV relativeFrom="paragraph">
              <wp:posOffset>-1095586</wp:posOffset>
            </wp:positionV>
            <wp:extent cx="7560000" cy="10967285"/>
            <wp:effectExtent l="0" t="0" r="317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7560000" cy="10967285"/>
                    </a:xfrm>
                    <a:prstGeom prst="rect">
                      <a:avLst/>
                    </a:prstGeom>
                    <a:noFill/>
                  </pic:spPr>
                </pic:pic>
              </a:graphicData>
            </a:graphic>
            <wp14:sizeRelH relativeFrom="margin">
              <wp14:pctWidth>0</wp14:pctWidth>
            </wp14:sizeRelH>
            <wp14:sizeRelV relativeFrom="margin">
              <wp14:pctHeight>0</wp14:pctHeight>
            </wp14:sizeRelV>
          </wp:anchor>
        </w:drawing>
      </w:r>
    </w:p>
    <w:p w14:paraId="709E4BCC" w14:textId="01E19296" w:rsidR="00390099" w:rsidRPr="00FE4284" w:rsidRDefault="006A0B7E" w:rsidP="00FE4284">
      <w:pPr>
        <w:pStyle w:val="Heading2"/>
      </w:pPr>
      <w:bookmarkStart w:id="0" w:name="_Toc485198782"/>
      <w:r w:rsidRPr="00FE4284">
        <w:lastRenderedPageBreak/>
        <w:drawing>
          <wp:anchor distT="0" distB="0" distL="114300" distR="114300" simplePos="0" relativeHeight="251736064" behindDoc="1" locked="0" layoutInCell="1" allowOverlap="1" wp14:anchorId="1FE2676E" wp14:editId="4BF3AF20">
            <wp:simplePos x="0" y="0"/>
            <wp:positionH relativeFrom="page">
              <wp:posOffset>-30480</wp:posOffset>
            </wp:positionH>
            <wp:positionV relativeFrom="page">
              <wp:posOffset>601980</wp:posOffset>
            </wp:positionV>
            <wp:extent cx="7569200" cy="137985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1_Civil Marine Industry Report_Case Study Banner_January_Med.jpg"/>
                    <pic:cNvPicPr/>
                  </pic:nvPicPr>
                  <pic:blipFill rotWithShape="1">
                    <a:blip r:embed="rId20" cstate="screen">
                      <a:extLst>
                        <a:ext uri="{28A0092B-C50C-407E-A947-70E740481C1C}">
                          <a14:useLocalDpi xmlns:a14="http://schemas.microsoft.com/office/drawing/2010/main"/>
                        </a:ext>
                      </a:extLst>
                    </a:blip>
                    <a:srcRect r="-3"/>
                    <a:stretch/>
                  </pic:blipFill>
                  <pic:spPr bwMode="auto">
                    <a:xfrm>
                      <a:off x="0" y="0"/>
                      <a:ext cx="7569200" cy="13798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E39AE" w:rsidRPr="00FE4284">
        <w:t>Executive Summary</w:t>
      </w:r>
      <w:bookmarkEnd w:id="0"/>
    </w:p>
    <w:p w14:paraId="1AFCFAF3" w14:textId="77777777" w:rsidR="001A1F83" w:rsidRDefault="001A1F83" w:rsidP="0080571F">
      <w:pPr>
        <w:pStyle w:val="BodyText1"/>
        <w:spacing w:before="360"/>
      </w:pPr>
    </w:p>
    <w:p w14:paraId="03CEB49E" w14:textId="77777777" w:rsidR="00A22FC8" w:rsidRDefault="00EF1176" w:rsidP="0080571F">
      <w:pPr>
        <w:pStyle w:val="BodyText1"/>
        <w:spacing w:before="360"/>
      </w:pPr>
      <w:r w:rsidRPr="00720136">
        <w:t xml:space="preserve">The marine </w:t>
      </w:r>
      <w:r w:rsidR="000F51FC" w:rsidRPr="00720136">
        <w:t xml:space="preserve">manufacturing </w:t>
      </w:r>
      <w:r w:rsidR="00426811">
        <w:t>industry</w:t>
      </w:r>
      <w:r w:rsidR="00426811" w:rsidRPr="00720136">
        <w:t xml:space="preserve"> </w:t>
      </w:r>
      <w:r w:rsidRPr="00720136">
        <w:t xml:space="preserve">is an important part of </w:t>
      </w:r>
      <w:r w:rsidR="00426811">
        <w:t xml:space="preserve">the </w:t>
      </w:r>
      <w:r w:rsidR="00E91DAD">
        <w:t>A</w:t>
      </w:r>
      <w:r w:rsidRPr="00720136">
        <w:t xml:space="preserve">ustralian </w:t>
      </w:r>
      <w:r w:rsidR="00426811">
        <w:t>economy</w:t>
      </w:r>
      <w:r w:rsidRPr="00720136">
        <w:t xml:space="preserve">. </w:t>
      </w:r>
      <w:r w:rsidR="00A22FC8">
        <w:t>This industry has two distinct and often complimentary parts.</w:t>
      </w:r>
    </w:p>
    <w:p w14:paraId="2BF3CD45" w14:textId="1CE76858" w:rsidR="00DC1F54" w:rsidRPr="00720136" w:rsidRDefault="00EF1176" w:rsidP="000F44EC">
      <w:pPr>
        <w:pStyle w:val="Bullet1stlevel"/>
      </w:pPr>
      <w:r w:rsidRPr="00720136">
        <w:t xml:space="preserve">Recent attention in Australia has focused on naval </w:t>
      </w:r>
      <w:r w:rsidR="000F51FC" w:rsidRPr="00720136">
        <w:t xml:space="preserve">manufacturing </w:t>
      </w:r>
      <w:r w:rsidRPr="00720136">
        <w:t xml:space="preserve">capabilities, as highlighted </w:t>
      </w:r>
      <w:r w:rsidR="001F468A" w:rsidRPr="00720136">
        <w:t xml:space="preserve">by </w:t>
      </w:r>
      <w:r w:rsidRPr="00720136">
        <w:t>the ongoing Senate Economics Reference Committee inquiry</w:t>
      </w:r>
      <w:r w:rsidR="007B2939" w:rsidRPr="00720136">
        <w:t xml:space="preserve"> into the future of Australia’s naval shipbuilding industry. </w:t>
      </w:r>
    </w:p>
    <w:p w14:paraId="43168890" w14:textId="1179AA18" w:rsidR="005E5DDC" w:rsidRDefault="001F468A" w:rsidP="000F44EC">
      <w:pPr>
        <w:pStyle w:val="Bullet1stlevel"/>
      </w:pPr>
      <w:r>
        <w:t xml:space="preserve">However, with the civil marine manufacturing sector valued at </w:t>
      </w:r>
      <w:r w:rsidR="005A6322">
        <w:t>more than o</w:t>
      </w:r>
      <w:r w:rsidR="00F15D28">
        <w:t xml:space="preserve">ne-third of the whole marine manufacturing </w:t>
      </w:r>
      <w:r w:rsidR="00960EBD">
        <w:t xml:space="preserve">industry </w:t>
      </w:r>
      <w:r w:rsidR="00F15D28">
        <w:t xml:space="preserve">(or </w:t>
      </w:r>
      <w:r w:rsidR="00DC1F54">
        <w:t xml:space="preserve">at </w:t>
      </w:r>
      <w:r>
        <w:t>approximately $1.5 billion</w:t>
      </w:r>
      <w:r w:rsidR="00EF1ECF">
        <w:t xml:space="preserve"> in sales</w:t>
      </w:r>
      <w:r w:rsidR="00EF1ECF">
        <w:rPr>
          <w:rStyle w:val="FootnoteReference"/>
        </w:rPr>
        <w:footnoteReference w:id="1"/>
      </w:r>
      <w:r w:rsidR="00F15D28">
        <w:t>)</w:t>
      </w:r>
      <w:r>
        <w:t xml:space="preserve">, </w:t>
      </w:r>
      <w:r w:rsidR="00F15D28">
        <w:t xml:space="preserve">it is </w:t>
      </w:r>
      <w:r w:rsidR="00A22FC8">
        <w:t xml:space="preserve">also </w:t>
      </w:r>
      <w:r w:rsidR="00F15D28">
        <w:t xml:space="preserve">important to </w:t>
      </w:r>
      <w:r w:rsidR="00DC1F54">
        <w:t xml:space="preserve">have a good understanding of </w:t>
      </w:r>
      <w:r w:rsidR="00F15D28">
        <w:t xml:space="preserve">this sector – in terms of </w:t>
      </w:r>
      <w:r>
        <w:t>Australia’s capabilities</w:t>
      </w:r>
      <w:r w:rsidR="00F15D28">
        <w:t>, current opportunities and challenges, and the contribution of this sector to the broader</w:t>
      </w:r>
      <w:r>
        <w:t xml:space="preserve"> Australia</w:t>
      </w:r>
      <w:r w:rsidR="00F15D28">
        <w:t>n</w:t>
      </w:r>
      <w:r>
        <w:t xml:space="preserve"> economy.</w:t>
      </w:r>
    </w:p>
    <w:p w14:paraId="5281D481" w14:textId="5A1023C4" w:rsidR="005A6322" w:rsidRPr="00960EBD" w:rsidRDefault="00EC2E9B" w:rsidP="000F44EC">
      <w:pPr>
        <w:pStyle w:val="Bodyafterbullet"/>
      </w:pPr>
      <w:r w:rsidRPr="00EC2E9B">
        <w:t>While examining the marine manu</w:t>
      </w:r>
      <w:r>
        <w:t xml:space="preserve">facturing industry as a whole, </w:t>
      </w:r>
      <w:r w:rsidRPr="00EC2E9B">
        <w:t>the report also focuses on the ci</w:t>
      </w:r>
      <w:r>
        <w:t>vil marine part of the industry</w:t>
      </w:r>
      <w:r w:rsidR="00A22FC8">
        <w:t xml:space="preserve">.  </w:t>
      </w:r>
      <w:r w:rsidR="00FC79D8">
        <w:t>Civil m</w:t>
      </w:r>
      <w:r w:rsidR="00A22FC8">
        <w:t xml:space="preserve">arine activities </w:t>
      </w:r>
      <w:r w:rsidR="005A6322" w:rsidRPr="00FC79D8">
        <w:t xml:space="preserve">cover multiple market subsets across: </w:t>
      </w:r>
    </w:p>
    <w:p w14:paraId="59C22AAF" w14:textId="7B0D2B49" w:rsidR="005A6322" w:rsidRPr="00E82EC4" w:rsidRDefault="005A6322" w:rsidP="00D22F1A">
      <w:pPr>
        <w:pStyle w:val="Bullet1stlevel"/>
      </w:pPr>
      <w:r w:rsidRPr="00E82EC4">
        <w:t xml:space="preserve">Shipbuilding and boatbuilding; </w:t>
      </w:r>
    </w:p>
    <w:p w14:paraId="08EC62E7" w14:textId="77777777" w:rsidR="005A6322" w:rsidRPr="00E82EC4" w:rsidRDefault="005A6322" w:rsidP="00D22F1A">
      <w:pPr>
        <w:pStyle w:val="Bullet1stlevel"/>
      </w:pPr>
      <w:r w:rsidRPr="00E82EC4">
        <w:t xml:space="preserve">Commercial, private and government users; and </w:t>
      </w:r>
    </w:p>
    <w:p w14:paraId="6F9AFDE6" w14:textId="77777777" w:rsidR="005A6322" w:rsidRPr="00E82EC4" w:rsidRDefault="005A6322" w:rsidP="00D22F1A">
      <w:pPr>
        <w:pStyle w:val="Bullet1stlevel"/>
      </w:pPr>
      <w:r w:rsidRPr="00E82EC4">
        <w:t xml:space="preserve">Services including maintenance, repairs, refits, vessel overhauls and long-term sustainment. </w:t>
      </w:r>
    </w:p>
    <w:p w14:paraId="280B536C" w14:textId="43428F92" w:rsidR="005A6322" w:rsidRDefault="00DC1F54" w:rsidP="000F44EC">
      <w:pPr>
        <w:pStyle w:val="Bodyafterbullet"/>
      </w:pPr>
      <w:r>
        <w:t>Across these three sub-sectors, t</w:t>
      </w:r>
      <w:r w:rsidR="005A6322">
        <w:t xml:space="preserve">he Australian civil marine manufacturing sector has capabilities in the production and maintenance of </w:t>
      </w:r>
      <w:r>
        <w:t xml:space="preserve">a variety of </w:t>
      </w:r>
      <w:r w:rsidR="005A6322">
        <w:t>vessel types</w:t>
      </w:r>
      <w:r>
        <w:t xml:space="preserve"> – </w:t>
      </w:r>
      <w:r w:rsidR="005A6322">
        <w:t>from runabouts, half-cabin and full</w:t>
      </w:r>
      <w:r w:rsidR="00FE00AC">
        <w:noBreakHyphen/>
      </w:r>
      <w:r w:rsidR="005A6322">
        <w:t xml:space="preserve">cabin boats, </w:t>
      </w:r>
      <w:r>
        <w:t>th</w:t>
      </w:r>
      <w:r w:rsidR="00E11EC3">
        <w:t>r</w:t>
      </w:r>
      <w:r>
        <w:t xml:space="preserve">ough </w:t>
      </w:r>
      <w:r w:rsidR="005A6322">
        <w:t xml:space="preserve">to commercial ferries and superyachts. </w:t>
      </w:r>
    </w:p>
    <w:p w14:paraId="7AFDFE86" w14:textId="61B7CF0C" w:rsidR="004D655A" w:rsidRDefault="00065D1D" w:rsidP="00720136">
      <w:pPr>
        <w:pStyle w:val="BodyText1"/>
      </w:pPr>
      <w:r>
        <w:t>A</w:t>
      </w:r>
      <w:r w:rsidR="00F15D28">
        <w:t xml:space="preserve"> number of </w:t>
      </w:r>
      <w:r w:rsidR="009F1592">
        <w:t xml:space="preserve">strengths and challenges </w:t>
      </w:r>
      <w:r w:rsidR="00DC1F54">
        <w:t>with</w:t>
      </w:r>
      <w:r w:rsidR="00A005D4">
        <w:t>in</w:t>
      </w:r>
      <w:r w:rsidR="009F1592">
        <w:t xml:space="preserve"> the Australian marine manufacturing </w:t>
      </w:r>
      <w:r w:rsidR="005A30C4">
        <w:t xml:space="preserve">industry </w:t>
      </w:r>
      <w:r w:rsidR="009F1592">
        <w:t>were highlighted</w:t>
      </w:r>
      <w:r w:rsidR="00A005D4">
        <w:t xml:space="preserve"> t</w:t>
      </w:r>
      <w:r w:rsidR="00F15D28">
        <w:t xml:space="preserve">hrough </w:t>
      </w:r>
      <w:r w:rsidR="00E91DAD">
        <w:t xml:space="preserve">an </w:t>
      </w:r>
      <w:r w:rsidR="00F15D28">
        <w:t>industry survey and consultation with stakeholders</w:t>
      </w:r>
      <w:r w:rsidR="00A005D4">
        <w:t xml:space="preserve">.  In particular, </w:t>
      </w:r>
      <w:r w:rsidR="005E5DDC">
        <w:t>the quality of Australian</w:t>
      </w:r>
      <w:r>
        <w:t>-</w:t>
      </w:r>
      <w:r w:rsidR="005E5DDC">
        <w:t>made products and the high standards of product safety</w:t>
      </w:r>
      <w:r w:rsidR="00A005D4">
        <w:t xml:space="preserve"> were identified as two key strengths of the industry</w:t>
      </w:r>
      <w:r w:rsidR="005E5DDC">
        <w:t>.</w:t>
      </w:r>
      <w:r w:rsidR="00577E4A">
        <w:t xml:space="preserve"> These strengths are important elements of the Australian marine manufacturing industry, as international vessel operators recognise the operational advantages of high quality vessels, and also need to meet international safety standards to operate in many jurisdictions.</w:t>
      </w:r>
      <w:r w:rsidR="005E5DDC">
        <w:t xml:space="preserve"> </w:t>
      </w:r>
      <w:r w:rsidR="00A005D4">
        <w:t>Three k</w:t>
      </w:r>
      <w:r w:rsidR="00EE39AE">
        <w:t>ey challenges</w:t>
      </w:r>
      <w:r w:rsidR="005E5DDC">
        <w:t xml:space="preserve"> reported by businesses in the sector </w:t>
      </w:r>
      <w:r w:rsidR="00DC1F54">
        <w:t>we</w:t>
      </w:r>
      <w:r w:rsidR="005E5DDC">
        <w:t>re the high cost of labour</w:t>
      </w:r>
      <w:r w:rsidR="00A005D4">
        <w:t xml:space="preserve">, </w:t>
      </w:r>
      <w:r w:rsidR="005E5DDC">
        <w:t xml:space="preserve">competition from </w:t>
      </w:r>
      <w:r w:rsidR="00A005D4">
        <w:t xml:space="preserve">cheaper </w:t>
      </w:r>
      <w:r w:rsidR="005E5DDC">
        <w:t>imports</w:t>
      </w:r>
      <w:r w:rsidR="00DC1F54">
        <w:t>,</w:t>
      </w:r>
      <w:r w:rsidR="005E5DDC">
        <w:t xml:space="preserve"> and </w:t>
      </w:r>
      <w:r w:rsidR="00A005D4">
        <w:t xml:space="preserve">the </w:t>
      </w:r>
      <w:r w:rsidR="005E5DDC">
        <w:t xml:space="preserve">availability of skilled labour. </w:t>
      </w:r>
    </w:p>
    <w:p w14:paraId="7642EBAD" w14:textId="2FA82C4A" w:rsidR="004D655A" w:rsidRDefault="004D655A" w:rsidP="00720136">
      <w:pPr>
        <w:pStyle w:val="BodyText1"/>
      </w:pPr>
      <w:r w:rsidRPr="004D655A">
        <w:rPr>
          <w:noProof/>
          <w:lang w:eastAsia="en-AU"/>
        </w:rPr>
        <w:drawing>
          <wp:inline distT="0" distB="0" distL="0" distR="0" wp14:anchorId="54372D10" wp14:editId="5E922B5A">
            <wp:extent cx="5731234" cy="1562986"/>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744741" cy="1566670"/>
                    </a:xfrm>
                    <a:prstGeom prst="rect">
                      <a:avLst/>
                    </a:prstGeom>
                    <a:noFill/>
                    <a:ln>
                      <a:noFill/>
                    </a:ln>
                  </pic:spPr>
                </pic:pic>
              </a:graphicData>
            </a:graphic>
          </wp:inline>
        </w:drawing>
      </w:r>
    </w:p>
    <w:p w14:paraId="6953C312" w14:textId="77777777" w:rsidR="00F35AA0" w:rsidRDefault="00F35AA0">
      <w:pPr>
        <w:spacing w:before="0" w:after="160" w:line="259" w:lineRule="auto"/>
      </w:pPr>
      <w:r>
        <w:br w:type="page"/>
      </w:r>
    </w:p>
    <w:p w14:paraId="52990C70" w14:textId="15AA495C" w:rsidR="00033F17" w:rsidRDefault="0099160C" w:rsidP="00EF1ECF">
      <w:pPr>
        <w:pStyle w:val="BodyText1"/>
      </w:pPr>
      <w:r>
        <w:lastRenderedPageBreak/>
        <w:t xml:space="preserve">Additional industry feedback has highlighted that Australia has a high quality of marina management, which is an important complimentary aspect </w:t>
      </w:r>
      <w:r w:rsidR="00E91DAD">
        <w:t xml:space="preserve">to </w:t>
      </w:r>
      <w:r>
        <w:t xml:space="preserve">the marine manufacturing industry. </w:t>
      </w:r>
      <w:r w:rsidR="00F35AA0" w:rsidRPr="00F35AA0">
        <w:t>Industry stakeholders also identified the ongoing need to ensure opportunities are captured under free trade agreements.</w:t>
      </w:r>
    </w:p>
    <w:p w14:paraId="547F1920" w14:textId="6B8ABE36" w:rsidR="004C1450" w:rsidRDefault="005A6322" w:rsidP="00720136">
      <w:pPr>
        <w:pStyle w:val="BodyText1"/>
      </w:pPr>
      <w:r>
        <w:t>Building on these strengths and, where possible, alleviating the impact of these challenges</w:t>
      </w:r>
      <w:r w:rsidR="00DC1F54">
        <w:t>,</w:t>
      </w:r>
      <w:r>
        <w:t xml:space="preserve"> can help build a more competitive </w:t>
      </w:r>
      <w:r w:rsidR="00DC1F54">
        <w:t xml:space="preserve">Australian </w:t>
      </w:r>
      <w:r>
        <w:t xml:space="preserve">marine </w:t>
      </w:r>
      <w:r w:rsidR="00DC1F54">
        <w:t xml:space="preserve">manufacturing </w:t>
      </w:r>
      <w:r w:rsidR="005A30C4">
        <w:t>industry</w:t>
      </w:r>
      <w:r>
        <w:t xml:space="preserve">.  </w:t>
      </w:r>
      <w:r w:rsidR="004C1450">
        <w:t>A competitive ship</w:t>
      </w:r>
      <w:r w:rsidR="00851FF4">
        <w:t>building</w:t>
      </w:r>
      <w:r w:rsidR="004C1450">
        <w:t xml:space="preserve"> and boatbuilding industry can </w:t>
      </w:r>
      <w:r>
        <w:t xml:space="preserve">focus on </w:t>
      </w:r>
      <w:r w:rsidR="004C1450">
        <w:t xml:space="preserve">its </w:t>
      </w:r>
      <w:r w:rsidR="00EF1176">
        <w:t xml:space="preserve">comparative </w:t>
      </w:r>
      <w:r w:rsidR="004C1450">
        <w:t>advantages and export to new markets</w:t>
      </w:r>
      <w:r>
        <w:t>, benefiting both the industry and the economy more generally</w:t>
      </w:r>
      <w:r w:rsidR="004C1450">
        <w:t xml:space="preserve">. </w:t>
      </w:r>
    </w:p>
    <w:p w14:paraId="2AF3D331" w14:textId="44B00638" w:rsidR="00720136" w:rsidRDefault="009F1592" w:rsidP="0080571F">
      <w:pPr>
        <w:pStyle w:val="BodyText1"/>
        <w:spacing w:after="40"/>
      </w:pPr>
      <w:r>
        <w:t>Research and development</w:t>
      </w:r>
      <w:r w:rsidR="00AC5B82">
        <w:t xml:space="preserve"> (R&amp;D)</w:t>
      </w:r>
      <w:r>
        <w:t xml:space="preserve"> in Australia’s marine manu</w:t>
      </w:r>
      <w:r w:rsidRPr="00C15BFD">
        <w:t xml:space="preserve">facturing </w:t>
      </w:r>
      <w:r w:rsidR="005A30C4">
        <w:t>industry</w:t>
      </w:r>
      <w:r w:rsidR="005A30C4" w:rsidRPr="00C15BFD">
        <w:t xml:space="preserve"> </w:t>
      </w:r>
      <w:r w:rsidRPr="00C15BFD">
        <w:t xml:space="preserve">has </w:t>
      </w:r>
      <w:r w:rsidR="00DC1F54" w:rsidRPr="00C15BFD">
        <w:t xml:space="preserve">also </w:t>
      </w:r>
      <w:r w:rsidRPr="00C15BFD">
        <w:t xml:space="preserve">been </w:t>
      </w:r>
      <w:r w:rsidR="00DC1F54" w:rsidRPr="00C15BFD">
        <w:t xml:space="preserve">an </w:t>
      </w:r>
      <w:r w:rsidRPr="00C15BFD">
        <w:t xml:space="preserve">important </w:t>
      </w:r>
      <w:r w:rsidR="00DC1F54" w:rsidRPr="00C15BFD">
        <w:t xml:space="preserve">factor in </w:t>
      </w:r>
      <w:r w:rsidRPr="00C15BFD">
        <w:t>successfully reaching international markets.</w:t>
      </w:r>
      <w:r w:rsidR="00577E4A">
        <w:t xml:space="preserve"> </w:t>
      </w:r>
      <w:r w:rsidR="00CD1891">
        <w:t xml:space="preserve">While absolute investment in R&amp;D has declined since the early 2000s, </w:t>
      </w:r>
      <w:r w:rsidR="00577E4A">
        <w:t>Australia ranks above the OECD average in terms of marine manufacturing R&amp;D expense as a share of industry activity.</w:t>
      </w:r>
      <w:r w:rsidRPr="00C15BFD">
        <w:t xml:space="preserve"> </w:t>
      </w:r>
      <w:r w:rsidR="00720136">
        <w:t xml:space="preserve">Two </w:t>
      </w:r>
      <w:r w:rsidR="00577E4A">
        <w:t xml:space="preserve">specific </w:t>
      </w:r>
      <w:r w:rsidR="00720136">
        <w:t xml:space="preserve">examples </w:t>
      </w:r>
      <w:r w:rsidR="00577E4A">
        <w:t xml:space="preserve">of successful R&amp;D outcomes </w:t>
      </w:r>
      <w:r w:rsidR="00065D1D">
        <w:t>are</w:t>
      </w:r>
      <w:r w:rsidR="00720136">
        <w:t>:</w:t>
      </w:r>
    </w:p>
    <w:p w14:paraId="66F9CE39" w14:textId="77777777" w:rsidR="00720136" w:rsidRDefault="00621C02" w:rsidP="00720136">
      <w:pPr>
        <w:pStyle w:val="BodyText1"/>
        <w:numPr>
          <w:ilvl w:val="0"/>
          <w:numId w:val="47"/>
        </w:numPr>
      </w:pPr>
      <w:r w:rsidRPr="00C15BFD">
        <w:t>Australian commercial vessel manufacturers</w:t>
      </w:r>
      <w:r w:rsidR="00244F37" w:rsidRPr="00C15BFD">
        <w:t xml:space="preserve"> </w:t>
      </w:r>
      <w:r w:rsidR="00E82EC4" w:rsidRPr="00C15BFD">
        <w:t xml:space="preserve">are </w:t>
      </w:r>
      <w:r w:rsidR="00244F37" w:rsidRPr="00C15BFD">
        <w:t>pioneer</w:t>
      </w:r>
      <w:r w:rsidR="00E82EC4" w:rsidRPr="00C15BFD">
        <w:t xml:space="preserve">s </w:t>
      </w:r>
      <w:r w:rsidR="00244F37" w:rsidRPr="00C15BFD">
        <w:t xml:space="preserve">in </w:t>
      </w:r>
      <w:r w:rsidR="00E82EC4" w:rsidRPr="00C15BFD">
        <w:t xml:space="preserve">the </w:t>
      </w:r>
      <w:r w:rsidR="00244F37" w:rsidRPr="00C15BFD">
        <w:t xml:space="preserve">design </w:t>
      </w:r>
      <w:r w:rsidR="00E82EC4" w:rsidRPr="00C15BFD">
        <w:t xml:space="preserve">of </w:t>
      </w:r>
      <w:r w:rsidR="00244F37" w:rsidRPr="00C15BFD">
        <w:t>catamarans for passenger transport. The</w:t>
      </w:r>
      <w:r w:rsidR="00244F37">
        <w:t xml:space="preserve"> ability to design vessels that c</w:t>
      </w:r>
      <w:r w:rsidR="00E82EC4">
        <w:t>an</w:t>
      </w:r>
      <w:r w:rsidR="00244F37">
        <w:t xml:space="preserve"> traverse shallower waters, carry large</w:t>
      </w:r>
      <w:r w:rsidR="00E82EC4">
        <w:t>r</w:t>
      </w:r>
      <w:r w:rsidR="00244F37">
        <w:t xml:space="preserve"> </w:t>
      </w:r>
      <w:r w:rsidR="00E82EC4">
        <w:t xml:space="preserve">numbers </w:t>
      </w:r>
      <w:r w:rsidR="00244F37">
        <w:t>of passengers</w:t>
      </w:r>
      <w:r w:rsidR="00E82EC4">
        <w:t>, while not compromising on stability and speed</w:t>
      </w:r>
      <w:r w:rsidR="0020374D">
        <w:t>,</w:t>
      </w:r>
      <w:r w:rsidR="00244F37">
        <w:t xml:space="preserve"> </w:t>
      </w:r>
      <w:r w:rsidR="00720136">
        <w:t xml:space="preserve">has </w:t>
      </w:r>
      <w:r w:rsidR="00244F37">
        <w:t xml:space="preserve">brought </w:t>
      </w:r>
      <w:r w:rsidR="00720136">
        <w:t xml:space="preserve">international </w:t>
      </w:r>
      <w:r w:rsidR="00E82EC4">
        <w:t xml:space="preserve">market </w:t>
      </w:r>
      <w:r w:rsidR="00244F37">
        <w:t xml:space="preserve">success to Australian ferry exporters. </w:t>
      </w:r>
    </w:p>
    <w:p w14:paraId="18694F3B" w14:textId="77777777" w:rsidR="007B43E6" w:rsidRDefault="00065D1D" w:rsidP="000F44EC">
      <w:pPr>
        <w:pStyle w:val="BodyText1"/>
        <w:numPr>
          <w:ilvl w:val="0"/>
          <w:numId w:val="47"/>
        </w:numPr>
        <w:spacing w:before="0" w:after="160" w:line="259" w:lineRule="auto"/>
      </w:pPr>
      <w:r>
        <w:t>T</w:t>
      </w:r>
      <w:r w:rsidR="00244F37">
        <w:t>he use of computer simulation software and water tank testin</w:t>
      </w:r>
      <w:r w:rsidR="00244F37" w:rsidRPr="00244F37">
        <w:t xml:space="preserve">g </w:t>
      </w:r>
      <w:r w:rsidR="00E82EC4">
        <w:t xml:space="preserve">has led to Australian exporters achieving </w:t>
      </w:r>
      <w:r w:rsidR="00244F37" w:rsidRPr="00244F37">
        <w:t>advance</w:t>
      </w:r>
      <w:r w:rsidR="00E82EC4">
        <w:t>ments in</w:t>
      </w:r>
      <w:r w:rsidR="00244F37" w:rsidRPr="00244F37">
        <w:t xml:space="preserve"> multihull designs and deliver</w:t>
      </w:r>
      <w:r w:rsidR="00E82EC4">
        <w:t>ing</w:t>
      </w:r>
      <w:r w:rsidR="00244F37" w:rsidRPr="00244F37">
        <w:t xml:space="preserve"> market leading trimarans.  </w:t>
      </w:r>
      <w:r w:rsidR="00621C02" w:rsidRPr="00244F37">
        <w:t xml:space="preserve">The success of the </w:t>
      </w:r>
      <w:r w:rsidR="003323EB">
        <w:t>t</w:t>
      </w:r>
      <w:r w:rsidR="009F1592" w:rsidRPr="00244F37">
        <w:t>rimaran</w:t>
      </w:r>
      <w:r w:rsidR="00621C02" w:rsidRPr="00244F37">
        <w:t xml:space="preserve"> is evident in its use by Australian companies </w:t>
      </w:r>
      <w:proofErr w:type="spellStart"/>
      <w:r w:rsidR="00621C02" w:rsidRPr="00244F37">
        <w:t>Austal</w:t>
      </w:r>
      <w:proofErr w:type="spellEnd"/>
      <w:r w:rsidR="00621C02" w:rsidRPr="00244F37">
        <w:t xml:space="preserve"> and </w:t>
      </w:r>
      <w:proofErr w:type="spellStart"/>
      <w:r w:rsidR="00621C02" w:rsidRPr="00244F37">
        <w:t>Incat</w:t>
      </w:r>
      <w:proofErr w:type="spellEnd"/>
      <w:r w:rsidR="00621C02" w:rsidRPr="00244F37">
        <w:t xml:space="preserve"> </w:t>
      </w:r>
      <w:r w:rsidR="00E82EC4">
        <w:t xml:space="preserve">in the </w:t>
      </w:r>
      <w:r w:rsidR="00621C02" w:rsidRPr="00244F37">
        <w:t>design and build</w:t>
      </w:r>
      <w:r>
        <w:t>ing</w:t>
      </w:r>
      <w:r w:rsidR="00621C02" w:rsidRPr="00244F37">
        <w:t xml:space="preserve"> </w:t>
      </w:r>
      <w:r w:rsidR="00E82EC4">
        <w:t xml:space="preserve">of </w:t>
      </w:r>
      <w:r w:rsidR="00621C02" w:rsidRPr="00244F37">
        <w:t>high</w:t>
      </w:r>
      <w:r>
        <w:t>-</w:t>
      </w:r>
      <w:r w:rsidR="00621C02" w:rsidRPr="00244F37">
        <w:t>speed ferries, and u</w:t>
      </w:r>
      <w:r w:rsidR="00621C02">
        <w:t xml:space="preserve">se by Echo Yachts </w:t>
      </w:r>
      <w:r w:rsidR="00E82EC4">
        <w:t xml:space="preserve">in its </w:t>
      </w:r>
      <w:r w:rsidR="00621C02">
        <w:t>construct</w:t>
      </w:r>
      <w:r w:rsidR="00E82EC4">
        <w:t>ion of</w:t>
      </w:r>
      <w:r w:rsidR="00621C02">
        <w:t xml:space="preserve"> luxury superyachts. </w:t>
      </w:r>
    </w:p>
    <w:p w14:paraId="68B6CC97" w14:textId="14ABA550" w:rsidR="00CD1891" w:rsidRDefault="00CD1891" w:rsidP="00033F17">
      <w:pPr>
        <w:pStyle w:val="Bodyafterbullet"/>
      </w:pPr>
      <w:r>
        <w:t>In aggregate, the marine manufacturing industry contributes $1.7 billion directly in value added to Australia’s Gross Domestic Product. This includes vessel construction and maintenance work across both ships and boats. Nationally, the industry employs approximately 14,600 workers</w:t>
      </w:r>
      <w:r w:rsidR="00C3405F">
        <w:t xml:space="preserve"> across a variety of occupations such as shipwrights, engineers and naval architects.</w:t>
      </w:r>
      <w:r w:rsidR="00FE00AC">
        <w:rPr>
          <w:rStyle w:val="FootnoteReference"/>
        </w:rPr>
        <w:footnoteReference w:id="2"/>
      </w:r>
      <w:r w:rsidR="00C3405F">
        <w:t xml:space="preserve"> </w:t>
      </w:r>
    </w:p>
    <w:p w14:paraId="6825CCFE" w14:textId="77777777" w:rsidR="005E0F75" w:rsidRDefault="005E0F75" w:rsidP="005E0F75">
      <w:pPr>
        <w:pStyle w:val="BodyText1"/>
        <w:spacing w:after="40"/>
        <w:rPr>
          <w:rFonts w:asciiTheme="minorHAnsi" w:hAnsiTheme="minorHAnsi"/>
          <w:b/>
          <w:i/>
          <w:iCs/>
          <w:color w:val="44546A"/>
          <w:szCs w:val="20"/>
        </w:rPr>
      </w:pPr>
    </w:p>
    <w:p w14:paraId="693605DD" w14:textId="78696F05" w:rsidR="005E0F75" w:rsidRDefault="005E0F75" w:rsidP="005E0F75">
      <w:pPr>
        <w:pStyle w:val="BodyText1"/>
        <w:spacing w:after="40"/>
        <w:rPr>
          <w:rFonts w:asciiTheme="minorHAnsi" w:hAnsiTheme="minorHAnsi"/>
          <w:b/>
          <w:i/>
          <w:iCs/>
          <w:color w:val="44546A"/>
          <w:szCs w:val="20"/>
        </w:rPr>
      </w:pPr>
      <w:r w:rsidRPr="007F6BC1">
        <w:rPr>
          <w:rFonts w:asciiTheme="minorHAnsi" w:hAnsiTheme="minorHAnsi"/>
          <w:b/>
          <w:i/>
          <w:iCs/>
          <w:color w:val="44546A"/>
          <w:szCs w:val="20"/>
        </w:rPr>
        <w:t xml:space="preserve">Figure A: </w:t>
      </w:r>
      <w:r>
        <w:rPr>
          <w:rFonts w:asciiTheme="minorHAnsi" w:hAnsiTheme="minorHAnsi"/>
          <w:b/>
          <w:i/>
          <w:iCs/>
          <w:color w:val="44546A"/>
          <w:szCs w:val="20"/>
        </w:rPr>
        <w:t xml:space="preserve">Direct contribution of the </w:t>
      </w:r>
      <w:r w:rsidR="007C76F9" w:rsidRPr="007C76F9">
        <w:rPr>
          <w:rFonts w:asciiTheme="minorHAnsi" w:hAnsiTheme="minorHAnsi"/>
          <w:b/>
          <w:i/>
          <w:iCs/>
          <w:color w:val="44546A"/>
          <w:szCs w:val="20"/>
        </w:rPr>
        <w:t>marine manufacturing industry</w:t>
      </w:r>
      <w:r w:rsidR="007C76F9">
        <w:rPr>
          <w:rFonts w:asciiTheme="minorHAnsi" w:hAnsiTheme="minorHAnsi"/>
          <w:b/>
          <w:i/>
          <w:iCs/>
          <w:color w:val="44546A"/>
          <w:szCs w:val="20"/>
        </w:rPr>
        <w:t xml:space="preserve"> in </w:t>
      </w:r>
      <w:r>
        <w:rPr>
          <w:rFonts w:asciiTheme="minorHAnsi" w:hAnsiTheme="minorHAnsi"/>
          <w:b/>
          <w:i/>
          <w:iCs/>
          <w:color w:val="44546A"/>
          <w:szCs w:val="20"/>
        </w:rPr>
        <w:t>201</w:t>
      </w:r>
      <w:r w:rsidR="007C76F9">
        <w:rPr>
          <w:rFonts w:asciiTheme="minorHAnsi" w:hAnsiTheme="minorHAnsi"/>
          <w:b/>
          <w:i/>
          <w:iCs/>
          <w:color w:val="44546A"/>
          <w:szCs w:val="20"/>
        </w:rPr>
        <w:t>4</w:t>
      </w:r>
      <w:r>
        <w:rPr>
          <w:rFonts w:asciiTheme="minorHAnsi" w:hAnsiTheme="minorHAnsi"/>
          <w:b/>
          <w:i/>
          <w:iCs/>
          <w:color w:val="44546A"/>
          <w:szCs w:val="20"/>
        </w:rPr>
        <w:t>-1</w:t>
      </w:r>
      <w:r w:rsidR="007C76F9">
        <w:rPr>
          <w:rFonts w:asciiTheme="minorHAnsi" w:hAnsiTheme="minorHAnsi"/>
          <w:b/>
          <w:i/>
          <w:iCs/>
          <w:color w:val="44546A"/>
          <w:szCs w:val="20"/>
        </w:rPr>
        <w:t>5</w:t>
      </w:r>
    </w:p>
    <w:p w14:paraId="65CCB125" w14:textId="654B7DB0" w:rsidR="007C76F9" w:rsidRPr="007F6BC1" w:rsidRDefault="007C76F9" w:rsidP="005E0F75">
      <w:pPr>
        <w:pStyle w:val="BodyText1"/>
        <w:spacing w:after="40"/>
        <w:rPr>
          <w:rFonts w:asciiTheme="minorHAnsi" w:hAnsiTheme="minorHAnsi"/>
          <w:b/>
          <w:i/>
          <w:iCs/>
          <w:color w:val="44546A"/>
          <w:szCs w:val="20"/>
        </w:rPr>
      </w:pPr>
    </w:p>
    <w:p w14:paraId="588BE632" w14:textId="1C21B97B" w:rsidR="005E0F75" w:rsidRDefault="007C76F9" w:rsidP="005E0F75">
      <w:pPr>
        <w:pStyle w:val="BodyText1"/>
        <w:jc w:val="center"/>
      </w:pPr>
      <w:r>
        <w:rPr>
          <w:noProof/>
          <w:lang w:eastAsia="en-AU"/>
        </w:rPr>
        <mc:AlternateContent>
          <mc:Choice Requires="wps">
            <w:drawing>
              <wp:anchor distT="45720" distB="45720" distL="114300" distR="114300" simplePos="0" relativeHeight="251800576" behindDoc="0" locked="0" layoutInCell="1" allowOverlap="1" wp14:anchorId="1D234E70" wp14:editId="7754FBE2">
                <wp:simplePos x="0" y="0"/>
                <wp:positionH relativeFrom="column">
                  <wp:posOffset>1790700</wp:posOffset>
                </wp:positionH>
                <wp:positionV relativeFrom="paragraph">
                  <wp:posOffset>10160</wp:posOffset>
                </wp:positionV>
                <wp:extent cx="800100" cy="259080"/>
                <wp:effectExtent l="0" t="0" r="0" b="7620"/>
                <wp:wrapNone/>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9080"/>
                        </a:xfrm>
                        <a:prstGeom prst="rect">
                          <a:avLst/>
                        </a:prstGeom>
                        <a:solidFill>
                          <a:srgbClr val="FFFFFF"/>
                        </a:solidFill>
                        <a:ln w="9525">
                          <a:noFill/>
                          <a:miter lim="800000"/>
                          <a:headEnd/>
                          <a:tailEnd/>
                        </a:ln>
                      </wps:spPr>
                      <wps:txbx>
                        <w:txbxContent>
                          <w:p w14:paraId="29F8F1F4" w14:textId="09D2B709" w:rsidR="00FE4284" w:rsidRDefault="00FE4284" w:rsidP="00EA3F5C">
                            <w:pPr>
                              <w:spacing w:before="0" w:after="0"/>
                            </w:pPr>
                            <w:r>
                              <w:t>$1.7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34E70" id="_x0000_s1027" type="#_x0000_t202" style="position:absolute;left:0;text-align:left;margin-left:141pt;margin-top:.8pt;width:63pt;height:20.4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" stroked="f">
                <v:textbox>
                  <w:txbxContent>
                    <w:p w14:paraId="29F8F1F4" w14:textId="09D2B709" w:rsidR="00FE4284" w:rsidRDefault="00FE4284" w:rsidP="00EA3F5C">
                      <w:pPr>
                        <w:spacing w:before="0" w:after="0"/>
                      </w:pPr>
                      <w:r>
                        <w:t>$1.7 billion</w:t>
                      </w:r>
                    </w:p>
                  </w:txbxContent>
                </v:textbox>
              </v:shape>
            </w:pict>
          </mc:Fallback>
        </mc:AlternateContent>
      </w:r>
      <w:r>
        <w:rPr>
          <w:noProof/>
          <w:lang w:eastAsia="en-AU"/>
        </w:rPr>
        <mc:AlternateContent>
          <mc:Choice Requires="wps">
            <w:drawing>
              <wp:anchor distT="45720" distB="45720" distL="114300" distR="114300" simplePos="0" relativeHeight="251802624" behindDoc="0" locked="0" layoutInCell="1" allowOverlap="1" wp14:anchorId="3EAA9413" wp14:editId="11B74009">
                <wp:simplePos x="0" y="0"/>
                <wp:positionH relativeFrom="column">
                  <wp:posOffset>3131820</wp:posOffset>
                </wp:positionH>
                <wp:positionV relativeFrom="paragraph">
                  <wp:posOffset>127000</wp:posOffset>
                </wp:positionV>
                <wp:extent cx="699770" cy="403860"/>
                <wp:effectExtent l="0" t="0" r="5080" b="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03860"/>
                        </a:xfrm>
                        <a:prstGeom prst="rect">
                          <a:avLst/>
                        </a:prstGeom>
                        <a:solidFill>
                          <a:srgbClr val="FFFFFF"/>
                        </a:solidFill>
                        <a:ln w="9525">
                          <a:noFill/>
                          <a:miter lim="800000"/>
                          <a:headEnd/>
                          <a:tailEnd/>
                        </a:ln>
                      </wps:spPr>
                      <wps:txbx>
                        <w:txbxContent>
                          <w:p w14:paraId="443282E2" w14:textId="18FB698F" w:rsidR="00FE4284" w:rsidRDefault="00FE4284" w:rsidP="00EA3F5C">
                            <w:pPr>
                              <w:spacing w:before="0" w:after="0"/>
                              <w:jc w:val="center"/>
                            </w:pPr>
                            <w:r>
                              <w:t>14,600 jobs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A9413" id="_x0000_s1028" type="#_x0000_t202" style="position:absolute;left:0;text-align:left;margin-left:246.6pt;margin-top:10pt;width:55.1pt;height:31.8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" stroked="f">
                <v:textbox>
                  <w:txbxContent>
                    <w:p w14:paraId="443282E2" w14:textId="18FB698F" w:rsidR="00FE4284" w:rsidRDefault="00FE4284" w:rsidP="00EA3F5C">
                      <w:pPr>
                        <w:spacing w:before="0" w:after="0"/>
                        <w:jc w:val="center"/>
                      </w:pPr>
                      <w:r>
                        <w:t>14,600 jobs</w:t>
                      </w:r>
                    </w:p>
                  </w:txbxContent>
                </v:textbox>
              </v:shape>
            </w:pict>
          </mc:Fallback>
        </mc:AlternateContent>
      </w:r>
      <w:r w:rsidR="005E0F75" w:rsidRPr="00B720D4">
        <w:rPr>
          <w:noProof/>
          <w:lang w:eastAsia="en-AU"/>
        </w:rPr>
        <w:drawing>
          <wp:inline distT="0" distB="0" distL="0" distR="0" wp14:anchorId="60AA9493" wp14:editId="61D0A154">
            <wp:extent cx="2645897" cy="1685791"/>
            <wp:effectExtent l="0" t="0" r="254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screen">
                      <a:extLst>
                        <a:ext uri="{28A0092B-C50C-407E-A947-70E740481C1C}">
                          <a14:useLocalDpi xmlns:a14="http://schemas.microsoft.com/office/drawing/2010/main"/>
                        </a:ext>
                      </a:extLst>
                    </a:blip>
                    <a:srcRect l="13156"/>
                    <a:stretch/>
                  </pic:blipFill>
                  <pic:spPr bwMode="auto">
                    <a:xfrm>
                      <a:off x="0" y="0"/>
                      <a:ext cx="2645897" cy="1685791"/>
                    </a:xfrm>
                    <a:prstGeom prst="rect">
                      <a:avLst/>
                    </a:prstGeom>
                    <a:noFill/>
                    <a:ln>
                      <a:noFill/>
                    </a:ln>
                    <a:extLst>
                      <a:ext uri="{53640926-AAD7-44D8-BBD7-CCE9431645EC}">
                        <a14:shadowObscured xmlns:a14="http://schemas.microsoft.com/office/drawing/2010/main"/>
                      </a:ext>
                    </a:extLst>
                  </pic:spPr>
                </pic:pic>
              </a:graphicData>
            </a:graphic>
          </wp:inline>
        </w:drawing>
      </w:r>
    </w:p>
    <w:p w14:paraId="0A0AF01F" w14:textId="070CD393" w:rsidR="005E0F75" w:rsidRPr="007F6BC1" w:rsidRDefault="005E0F75" w:rsidP="005E0F75">
      <w:pPr>
        <w:pStyle w:val="Source"/>
        <w:spacing w:after="160"/>
        <w:ind w:right="1372"/>
      </w:pPr>
      <w:r w:rsidRPr="00980311">
        <w:t>Source: K</w:t>
      </w:r>
      <w:r>
        <w:t>P</w:t>
      </w:r>
      <w:r w:rsidRPr="007F6BC1">
        <w:t>M</w:t>
      </w:r>
      <w:r>
        <w:t>G</w:t>
      </w:r>
      <w:r w:rsidR="007C76F9">
        <w:t xml:space="preserve"> estimates</w:t>
      </w:r>
    </w:p>
    <w:p w14:paraId="121D75AA" w14:textId="77777777" w:rsidR="007C76F9" w:rsidRDefault="007C76F9" w:rsidP="00EA3F5C">
      <w:pPr>
        <w:pStyle w:val="BodyText1"/>
      </w:pPr>
    </w:p>
    <w:p w14:paraId="5304EE21" w14:textId="7531C868" w:rsidR="001A1F83" w:rsidRDefault="001A1F83" w:rsidP="00EA3F5C">
      <w:pPr>
        <w:pStyle w:val="BodyText1"/>
      </w:pPr>
      <w:r w:rsidRPr="007C76F9">
        <w:t>The marine manufacturing industry is an important part of Australian industry. Through its</w:t>
      </w:r>
      <w:r>
        <w:t xml:space="preserve"> contribution to value added, employment of skilled workers and linkages to other sectors in the economy, the marine manufacturing sector contribut</w:t>
      </w:r>
      <w:r w:rsidR="007C76F9">
        <w:t>es</w:t>
      </w:r>
      <w:r>
        <w:t xml:space="preserve"> to the Australian economy. </w:t>
      </w:r>
    </w:p>
    <w:p w14:paraId="563F7E53" w14:textId="2D9F4E3F" w:rsidR="00897098" w:rsidRDefault="00513CBA" w:rsidP="0080571F">
      <w:pPr>
        <w:pStyle w:val="Bodyafterbullet"/>
      </w:pPr>
      <w:r>
        <w:t xml:space="preserve"> </w:t>
      </w:r>
    </w:p>
    <w:p w14:paraId="5CDE07D3" w14:textId="77777777" w:rsidR="009D335A" w:rsidRDefault="009D335A" w:rsidP="00720136">
      <w:pPr>
        <w:pStyle w:val="BodyText1"/>
        <w:sectPr w:rsidR="009D335A" w:rsidSect="007B43E6">
          <w:headerReference w:type="first" r:id="rId23"/>
          <w:pgSz w:w="11906" w:h="16838"/>
          <w:pgMar w:top="1758" w:right="1440" w:bottom="1440" w:left="1440" w:header="709" w:footer="709" w:gutter="0"/>
          <w:pgNumType w:fmt="lowerRoman" w:start="1"/>
          <w:cols w:space="708"/>
          <w:titlePg/>
          <w:docGrid w:linePitch="360"/>
        </w:sectPr>
      </w:pPr>
    </w:p>
    <w:p w14:paraId="4CDF030B" w14:textId="77777777" w:rsidR="00EE39AE" w:rsidRPr="00EE6500" w:rsidRDefault="004D7257" w:rsidP="00FE4284">
      <w:pPr>
        <w:pStyle w:val="Heading2"/>
      </w:pPr>
      <w:bookmarkStart w:id="1" w:name="_Toc485198783"/>
      <w:r>
        <w:rPr>
          <w:i/>
          <w:sz w:val="18"/>
        </w:rPr>
        <w:lastRenderedPageBreak/>
        <w:drawing>
          <wp:anchor distT="0" distB="0" distL="114300" distR="114300" simplePos="0" relativeHeight="251731968" behindDoc="1" locked="0" layoutInCell="1" allowOverlap="1" wp14:anchorId="18CE6E0E" wp14:editId="1BF95A72">
            <wp:simplePos x="0" y="0"/>
            <wp:positionH relativeFrom="page">
              <wp:posOffset>0</wp:posOffset>
            </wp:positionH>
            <wp:positionV relativeFrom="page">
              <wp:posOffset>612140</wp:posOffset>
            </wp:positionV>
            <wp:extent cx="7570800" cy="1584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1_Civil Marine Industry Report_Case Study Banner_January_Med.jpg"/>
                    <pic:cNvPicPr/>
                  </pic:nvPicPr>
                  <pic:blipFill rotWithShape="1">
                    <a:blip r:embed="rId24" cstate="screen">
                      <a:extLst>
                        <a:ext uri="{28A0092B-C50C-407E-A947-70E740481C1C}">
                          <a14:useLocalDpi xmlns:a14="http://schemas.microsoft.com/office/drawing/2010/main"/>
                        </a:ext>
                      </a:extLst>
                    </a:blip>
                    <a:srcRect r="-3"/>
                    <a:stretch/>
                  </pic:blipFill>
                  <pic:spPr bwMode="auto">
                    <a:xfrm>
                      <a:off x="0" y="0"/>
                      <a:ext cx="7570800" cy="1584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E39AE" w:rsidRPr="00EE6500">
        <w:t>Introduction</w:t>
      </w:r>
      <w:bookmarkEnd w:id="1"/>
    </w:p>
    <w:p w14:paraId="22848B39" w14:textId="77777777" w:rsidR="009C6F5C" w:rsidRDefault="009C6F5C" w:rsidP="00720136">
      <w:pPr>
        <w:pStyle w:val="BodyText1"/>
      </w:pPr>
      <w:bookmarkStart w:id="2" w:name="_Toc473101704"/>
    </w:p>
    <w:p w14:paraId="51DDD575" w14:textId="77777777" w:rsidR="009C6F5C" w:rsidRDefault="009C6F5C" w:rsidP="00720136">
      <w:pPr>
        <w:pStyle w:val="BodyText1"/>
      </w:pPr>
    </w:p>
    <w:p w14:paraId="4652DBD8" w14:textId="77777777" w:rsidR="002D28F0" w:rsidRPr="00C82D0F" w:rsidRDefault="002D28F0" w:rsidP="00D22F1A">
      <w:pPr>
        <w:pStyle w:val="Heading3"/>
      </w:pPr>
      <w:bookmarkStart w:id="3" w:name="_Toc474229767"/>
      <w:bookmarkStart w:id="4" w:name="_Toc485198784"/>
      <w:r w:rsidRPr="00C82D0F">
        <w:t>Scope</w:t>
      </w:r>
      <w:bookmarkEnd w:id="2"/>
      <w:bookmarkEnd w:id="3"/>
      <w:bookmarkEnd w:id="4"/>
    </w:p>
    <w:p w14:paraId="73C8CE59" w14:textId="337E4CF9" w:rsidR="001F468A" w:rsidRDefault="004E3330" w:rsidP="00720136">
      <w:pPr>
        <w:pStyle w:val="BodyText1"/>
      </w:pPr>
      <w:r>
        <w:t xml:space="preserve">KPMG </w:t>
      </w:r>
      <w:r w:rsidR="00FE00AC">
        <w:t xml:space="preserve">was </w:t>
      </w:r>
      <w:r>
        <w:t>engaged by the Department of Industry, Innovation and Science</w:t>
      </w:r>
      <w:r w:rsidR="00E5519A">
        <w:t xml:space="preserve"> to provide a report </w:t>
      </w:r>
      <w:r w:rsidR="001F468A">
        <w:t xml:space="preserve">on the marine </w:t>
      </w:r>
      <w:r w:rsidR="000C0346">
        <w:t xml:space="preserve">manufacturing </w:t>
      </w:r>
      <w:r w:rsidR="00426811">
        <w:t xml:space="preserve">industry </w:t>
      </w:r>
      <w:r w:rsidR="001F468A">
        <w:t>in Australia</w:t>
      </w:r>
      <w:r w:rsidR="00C13A4E">
        <w:t>, with a particular focus on the civil marine manufacturing part of the industry</w:t>
      </w:r>
      <w:r w:rsidR="001F468A">
        <w:t xml:space="preserve">. </w:t>
      </w:r>
    </w:p>
    <w:p w14:paraId="79A12736" w14:textId="051A42A8" w:rsidR="00E5519A" w:rsidRDefault="00E11EC3" w:rsidP="000F44EC">
      <w:pPr>
        <w:pStyle w:val="Bodyafterbullet"/>
      </w:pPr>
      <w:r>
        <w:t>T</w:t>
      </w:r>
      <w:r w:rsidR="005F0405">
        <w:t>h</w:t>
      </w:r>
      <w:r w:rsidR="007F4D65">
        <w:t>e scope of this report covers</w:t>
      </w:r>
      <w:r w:rsidR="00E5519A">
        <w:t>:</w:t>
      </w:r>
    </w:p>
    <w:p w14:paraId="366A3EA0" w14:textId="2B05BFA0" w:rsidR="00E5519A" w:rsidRPr="00D22F1A" w:rsidRDefault="00294659" w:rsidP="00D22F1A">
      <w:pPr>
        <w:pStyle w:val="Bullet1stlevel"/>
      </w:pPr>
      <w:r>
        <w:t>T</w:t>
      </w:r>
      <w:r w:rsidRPr="00D22F1A">
        <w:t xml:space="preserve">he </w:t>
      </w:r>
      <w:r w:rsidR="00E5519A" w:rsidRPr="00D22F1A">
        <w:t>contribution of the sector to the Australian economy</w:t>
      </w:r>
      <w:r w:rsidR="00C94AA1">
        <w:t>.</w:t>
      </w:r>
    </w:p>
    <w:p w14:paraId="24F14B48" w14:textId="2FBDAE1D" w:rsidR="00E5519A" w:rsidRPr="00D22F1A" w:rsidRDefault="00294659" w:rsidP="00D22F1A">
      <w:pPr>
        <w:pStyle w:val="Bullet1stlevel"/>
      </w:pPr>
      <w:r>
        <w:t>C</w:t>
      </w:r>
      <w:r w:rsidRPr="00D22F1A">
        <w:t xml:space="preserve">apabilities </w:t>
      </w:r>
      <w:r w:rsidR="00E5519A" w:rsidRPr="00D22F1A">
        <w:t>of the civil marine sector in Australia, focusing on larger shipbuilding and superyachts and associated professional and technical services, including repair services</w:t>
      </w:r>
      <w:r w:rsidR="00C94AA1">
        <w:t>.</w:t>
      </w:r>
    </w:p>
    <w:p w14:paraId="57E1C3C0" w14:textId="298854A7" w:rsidR="00E5519A" w:rsidRPr="00D22F1A" w:rsidRDefault="00C94AA1" w:rsidP="00D22F1A">
      <w:pPr>
        <w:pStyle w:val="Bullet1stlevel"/>
      </w:pPr>
      <w:r>
        <w:t>I</w:t>
      </w:r>
      <w:r w:rsidRPr="00D22F1A">
        <w:t xml:space="preserve">nnovative </w:t>
      </w:r>
      <w:r w:rsidR="00E5519A" w:rsidRPr="00D22F1A">
        <w:t>activit</w:t>
      </w:r>
      <w:r w:rsidR="009E5043" w:rsidRPr="00D22F1A">
        <w:t>i</w:t>
      </w:r>
      <w:r w:rsidR="00E5519A" w:rsidRPr="00D22F1A">
        <w:t>es, research and development and connections to international markets and supply chains</w:t>
      </w:r>
      <w:r>
        <w:t>.</w:t>
      </w:r>
    </w:p>
    <w:p w14:paraId="0B1F783E" w14:textId="00C6F3BA" w:rsidR="00E5519A" w:rsidRDefault="00C94AA1" w:rsidP="00D22F1A">
      <w:pPr>
        <w:pStyle w:val="Bullet1stlevel"/>
      </w:pPr>
      <w:r>
        <w:t>I</w:t>
      </w:r>
      <w:r w:rsidRPr="00D22F1A">
        <w:t xml:space="preserve">dentified </w:t>
      </w:r>
      <w:r w:rsidR="00E5519A" w:rsidRPr="00D22F1A">
        <w:t>growth opportunities and/or barrier</w:t>
      </w:r>
      <w:r w:rsidR="005F0405" w:rsidRPr="00D22F1A">
        <w:t>s</w:t>
      </w:r>
      <w:r w:rsidR="00E5519A" w:rsidRPr="00D22F1A">
        <w:t xml:space="preserve"> to the development of the marine sector. </w:t>
      </w:r>
    </w:p>
    <w:p w14:paraId="51548DAE" w14:textId="799933C9" w:rsidR="00897098" w:rsidRDefault="005F0405" w:rsidP="000F44EC">
      <w:pPr>
        <w:pStyle w:val="Bodyafterbullet"/>
      </w:pPr>
      <w:r>
        <w:t xml:space="preserve">To achieve this, </w:t>
      </w:r>
      <w:r w:rsidR="007F49CC" w:rsidRPr="007F49CC">
        <w:t>KPMG’s research and analysis has included deskto</w:t>
      </w:r>
      <w:r w:rsidR="007F49CC">
        <w:t>p research, surveying companies</w:t>
      </w:r>
      <w:r>
        <w:t>, consultations with industry bodies and companies, and economic modelling of the ship and boat manufacturing sector</w:t>
      </w:r>
      <w:r w:rsidR="00F35AA0">
        <w:rPr>
          <w:rStyle w:val="FootnoteReference"/>
        </w:rPr>
        <w:footnoteReference w:id="3"/>
      </w:r>
      <w:r>
        <w:t xml:space="preserve"> in Australia. </w:t>
      </w:r>
    </w:p>
    <w:p w14:paraId="33CC3E07" w14:textId="02CD9DD6" w:rsidR="002D28F0" w:rsidRPr="00C82D0F" w:rsidRDefault="00C82D0F" w:rsidP="00D22F1A">
      <w:pPr>
        <w:pStyle w:val="Heading3"/>
      </w:pPr>
      <w:bookmarkStart w:id="5" w:name="_Toc473101705"/>
      <w:bookmarkStart w:id="6" w:name="_Toc474229768"/>
      <w:bookmarkStart w:id="7" w:name="_Toc485198785"/>
      <w:r w:rsidRPr="00C82D0F">
        <w:t xml:space="preserve">Defining the </w:t>
      </w:r>
      <w:r w:rsidR="002F62EF">
        <w:t>ma</w:t>
      </w:r>
      <w:r w:rsidR="002F62EF" w:rsidRPr="00C82D0F">
        <w:t xml:space="preserve">rine </w:t>
      </w:r>
      <w:r w:rsidR="002F62EF">
        <w:t xml:space="preserve">manufacturing </w:t>
      </w:r>
      <w:bookmarkEnd w:id="5"/>
      <w:bookmarkEnd w:id="6"/>
      <w:r w:rsidR="002F62EF">
        <w:t>industry</w:t>
      </w:r>
      <w:bookmarkEnd w:id="7"/>
    </w:p>
    <w:p w14:paraId="3D746903" w14:textId="77777777" w:rsidR="0030120F" w:rsidRPr="00AB35AE" w:rsidRDefault="0030120F" w:rsidP="00720136">
      <w:pPr>
        <w:pStyle w:val="BodyText1"/>
      </w:pPr>
      <w:r w:rsidRPr="00AB35AE">
        <w:t>According to the Australian New Zealand Standard Industry Classification</w:t>
      </w:r>
      <w:r w:rsidR="00C82D0F" w:rsidRPr="00AB35AE">
        <w:t xml:space="preserve"> (ANZSIC)</w:t>
      </w:r>
      <w:r w:rsidRPr="00AB35AE">
        <w:t>,</w:t>
      </w:r>
      <w:r w:rsidR="00915B64">
        <w:rPr>
          <w:rStyle w:val="FootnoteReference"/>
        </w:rPr>
        <w:footnoteReference w:id="4"/>
      </w:r>
      <w:r w:rsidRPr="00AB35AE">
        <w:t xml:space="preserve"> </w:t>
      </w:r>
      <w:r w:rsidRPr="000F44EC">
        <w:rPr>
          <w:i/>
        </w:rPr>
        <w:t>shipbuilding and repair services</w:t>
      </w:r>
      <w:r w:rsidRPr="00AB35AE">
        <w:t xml:space="preserve"> and </w:t>
      </w:r>
      <w:r w:rsidRPr="000F44EC">
        <w:rPr>
          <w:i/>
        </w:rPr>
        <w:t>boatbuilding and repair services</w:t>
      </w:r>
      <w:r w:rsidRPr="00AB35AE">
        <w:t xml:space="preserve"> are </w:t>
      </w:r>
      <w:r w:rsidR="00C82D0F" w:rsidRPr="00AB35AE">
        <w:t xml:space="preserve">both </w:t>
      </w:r>
      <w:r w:rsidRPr="00AB35AE">
        <w:t>subsets of other transport equipment.</w:t>
      </w:r>
      <w:r w:rsidR="00442A1F">
        <w:t xml:space="preserve"> </w:t>
      </w:r>
      <w:r w:rsidR="005F0405">
        <w:t>Reference in this report to the ship and boat manufacturing sector refers to the two sub</w:t>
      </w:r>
      <w:r w:rsidR="00915B64">
        <w:t xml:space="preserve">sets </w:t>
      </w:r>
      <w:r w:rsidR="00C65FD9" w:rsidRPr="00AB35AE">
        <w:t xml:space="preserve">defined by the ABS </w:t>
      </w:r>
      <w:r w:rsidR="007F4D65">
        <w:t>below</w:t>
      </w:r>
      <w:r w:rsidR="00C65FD9" w:rsidRPr="00AB35AE">
        <w:t>.</w:t>
      </w:r>
      <w:r w:rsidR="00442A1F">
        <w:t xml:space="preserve"> </w:t>
      </w:r>
    </w:p>
    <w:p w14:paraId="35ED6318" w14:textId="77777777" w:rsidR="0030120F" w:rsidRPr="00597043" w:rsidRDefault="0030120F" w:rsidP="00B96461">
      <w:pPr>
        <w:pStyle w:val="Heading5"/>
      </w:pPr>
      <w:r w:rsidRPr="00597043">
        <w:t>Shipbuilding and repair services</w:t>
      </w:r>
    </w:p>
    <w:p w14:paraId="6EFF62BD" w14:textId="77777777" w:rsidR="0030120F" w:rsidRPr="00AB35AE" w:rsidRDefault="0030120F" w:rsidP="00720136">
      <w:pPr>
        <w:pStyle w:val="BodyText1"/>
      </w:pPr>
      <w:r w:rsidRPr="00AB35AE">
        <w:t xml:space="preserve">This class consists of units mainly engaged in manufacturing or repairing vessels of 50 tonnes and over displacement, submarines </w:t>
      </w:r>
      <w:r w:rsidR="00DC05AD">
        <w:t>and</w:t>
      </w:r>
      <w:r w:rsidRPr="00AB35AE">
        <w:t xml:space="preserve"> major components for ships and submarines not classified elsewhere. </w:t>
      </w:r>
    </w:p>
    <w:p w14:paraId="567BD064" w14:textId="77777777" w:rsidR="0030120F" w:rsidRDefault="0030120F" w:rsidP="000F44EC">
      <w:pPr>
        <w:pStyle w:val="Bodyafterbullet"/>
      </w:pPr>
      <w:r>
        <w:t xml:space="preserve">Primary </w:t>
      </w:r>
      <w:r w:rsidR="00915B64">
        <w:t>activities</w:t>
      </w:r>
      <w:r>
        <w:t xml:space="preserve"> include:</w:t>
      </w:r>
    </w:p>
    <w:p w14:paraId="66F65D2C" w14:textId="77777777" w:rsidR="0043571D" w:rsidRDefault="0043571D" w:rsidP="000F44EC">
      <w:pPr>
        <w:pStyle w:val="Bodyafterbullet"/>
        <w:sectPr w:rsidR="0043571D" w:rsidSect="0082591D">
          <w:headerReference w:type="first" r:id="rId25"/>
          <w:footerReference w:type="first" r:id="rId26"/>
          <w:pgSz w:w="11906" w:h="16838"/>
          <w:pgMar w:top="1440" w:right="1440" w:bottom="1440" w:left="1440" w:header="708" w:footer="708" w:gutter="0"/>
          <w:pgNumType w:start="1"/>
          <w:cols w:space="708"/>
          <w:titlePg/>
          <w:docGrid w:linePitch="360"/>
        </w:sectPr>
      </w:pPr>
    </w:p>
    <w:p w14:paraId="146160D1" w14:textId="77777777" w:rsidR="0030120F" w:rsidRPr="00AB35AE" w:rsidRDefault="0030120F" w:rsidP="00D22F1A">
      <w:pPr>
        <w:pStyle w:val="Bullet1stlevel"/>
      </w:pPr>
      <w:proofErr w:type="spellStart"/>
      <w:r w:rsidRPr="00AB35AE">
        <w:t>Drydock</w:t>
      </w:r>
      <w:proofErr w:type="spellEnd"/>
      <w:r w:rsidRPr="00AB35AE">
        <w:t xml:space="preserve"> operation</w:t>
      </w:r>
    </w:p>
    <w:p w14:paraId="76CBE0C1" w14:textId="77777777" w:rsidR="0030120F" w:rsidRPr="00AB35AE" w:rsidRDefault="0030120F" w:rsidP="00D22F1A">
      <w:pPr>
        <w:pStyle w:val="Bullet1stlevel"/>
      </w:pPr>
      <w:r w:rsidRPr="00AB35AE">
        <w:t>Hull cleaning</w:t>
      </w:r>
    </w:p>
    <w:p w14:paraId="067A3A1D" w14:textId="77777777" w:rsidR="0030120F" w:rsidRPr="00AB35AE" w:rsidRDefault="0030120F" w:rsidP="00D22F1A">
      <w:pPr>
        <w:pStyle w:val="Bullet1stlevel"/>
      </w:pPr>
      <w:r w:rsidRPr="00AB35AE">
        <w:t xml:space="preserve">Ship repairing </w:t>
      </w:r>
    </w:p>
    <w:p w14:paraId="1A141087" w14:textId="77777777" w:rsidR="0030120F" w:rsidRPr="00AB35AE" w:rsidRDefault="0030120F" w:rsidP="00D22F1A">
      <w:pPr>
        <w:pStyle w:val="Bullet1stlevel"/>
      </w:pPr>
      <w:r w:rsidRPr="00AB35AE">
        <w:t>Ship wrecking</w:t>
      </w:r>
    </w:p>
    <w:p w14:paraId="0ECAC20B" w14:textId="77777777" w:rsidR="0030120F" w:rsidRPr="00AB35AE" w:rsidRDefault="0030120F" w:rsidP="00D22F1A">
      <w:pPr>
        <w:pStyle w:val="Bullet1stlevel"/>
      </w:pPr>
      <w:r w:rsidRPr="00AB35AE">
        <w:t>Shipbuilding</w:t>
      </w:r>
    </w:p>
    <w:p w14:paraId="1382DFEA" w14:textId="77777777" w:rsidR="0043571D" w:rsidRPr="001F4F0E" w:rsidRDefault="0030120F" w:rsidP="00D22F1A">
      <w:pPr>
        <w:pStyle w:val="Bullet1stlevel"/>
        <w:sectPr w:rsidR="0043571D" w:rsidRPr="001F4F0E" w:rsidSect="0043571D">
          <w:type w:val="continuous"/>
          <w:pgSz w:w="11906" w:h="16838"/>
          <w:pgMar w:top="1440" w:right="1440" w:bottom="1440" w:left="1440" w:header="708" w:footer="708" w:gutter="0"/>
          <w:cols w:num="2" w:space="708"/>
          <w:titlePg/>
          <w:docGrid w:linePitch="360"/>
        </w:sectPr>
      </w:pPr>
      <w:r w:rsidRPr="00AB35AE">
        <w:t>Submarine construction</w:t>
      </w:r>
    </w:p>
    <w:p w14:paraId="1ED4C52A" w14:textId="77777777" w:rsidR="00D22F1A" w:rsidRDefault="00D22F1A">
      <w:pPr>
        <w:spacing w:before="0" w:after="160" w:line="259" w:lineRule="auto"/>
        <w:rPr>
          <w:b/>
          <w:color w:val="00338D"/>
          <w:sz w:val="24"/>
        </w:rPr>
      </w:pPr>
      <w:r>
        <w:br w:type="page"/>
      </w:r>
    </w:p>
    <w:p w14:paraId="639C95BA" w14:textId="77777777" w:rsidR="0030120F" w:rsidRPr="00597043" w:rsidRDefault="0030120F" w:rsidP="00B96461">
      <w:pPr>
        <w:pStyle w:val="Heading5"/>
      </w:pPr>
      <w:r w:rsidRPr="00597043">
        <w:lastRenderedPageBreak/>
        <w:t>Boatbuilding and repair services</w:t>
      </w:r>
    </w:p>
    <w:p w14:paraId="0928E6A0" w14:textId="77777777" w:rsidR="0030120F" w:rsidRDefault="0030120F" w:rsidP="00C13CFA">
      <w:pPr>
        <w:pStyle w:val="BodyText1"/>
      </w:pPr>
      <w:r>
        <w:t>This class consists of units mainly engaged in manufacturing or repairing vessels of under 50 tonnes displacement.</w:t>
      </w:r>
      <w:r w:rsidR="00442A1F">
        <w:t xml:space="preserve"> </w:t>
      </w:r>
    </w:p>
    <w:p w14:paraId="01244ABE" w14:textId="77777777" w:rsidR="0030120F" w:rsidRDefault="0030120F" w:rsidP="000F44EC">
      <w:pPr>
        <w:pStyle w:val="Bodyafterbullet"/>
      </w:pPr>
      <w:r>
        <w:t>Primary activities include:</w:t>
      </w:r>
    </w:p>
    <w:p w14:paraId="6853FA7E" w14:textId="77777777" w:rsidR="0043571D" w:rsidRDefault="0043571D" w:rsidP="000F44EC">
      <w:pPr>
        <w:pStyle w:val="Bodyafterbullet"/>
        <w:sectPr w:rsidR="0043571D" w:rsidSect="00703EF1">
          <w:type w:val="continuous"/>
          <w:pgSz w:w="11906" w:h="16838"/>
          <w:pgMar w:top="1440" w:right="1440" w:bottom="1440" w:left="1440" w:header="708" w:footer="708" w:gutter="0"/>
          <w:cols w:space="708"/>
          <w:titlePg/>
          <w:docGrid w:linePitch="360"/>
        </w:sectPr>
      </w:pPr>
    </w:p>
    <w:p w14:paraId="78BD98B3" w14:textId="77777777" w:rsidR="0030120F" w:rsidRPr="00400FA3" w:rsidRDefault="0030120F" w:rsidP="00D22F1A">
      <w:pPr>
        <w:pStyle w:val="Bullet1stlevel"/>
      </w:pPr>
      <w:r w:rsidRPr="00400FA3">
        <w:t>Boat repairing</w:t>
      </w:r>
    </w:p>
    <w:p w14:paraId="1C980A09" w14:textId="77777777" w:rsidR="0030120F" w:rsidRPr="00400FA3" w:rsidRDefault="0030120F" w:rsidP="00D22F1A">
      <w:pPr>
        <w:pStyle w:val="Bullet1stlevel"/>
      </w:pPr>
      <w:r w:rsidRPr="00400FA3">
        <w:t>Boatbuilding</w:t>
      </w:r>
    </w:p>
    <w:p w14:paraId="0FC5AA41" w14:textId="77777777" w:rsidR="0030120F" w:rsidRPr="00400FA3" w:rsidRDefault="0030120F" w:rsidP="00D22F1A">
      <w:pPr>
        <w:pStyle w:val="Bullet1stlevel"/>
      </w:pPr>
      <w:r w:rsidRPr="00400FA3">
        <w:t>Canoe manufacturing</w:t>
      </w:r>
    </w:p>
    <w:p w14:paraId="2D212ED2" w14:textId="77777777" w:rsidR="0030120F" w:rsidRPr="00400FA3" w:rsidRDefault="0030120F" w:rsidP="00D22F1A">
      <w:pPr>
        <w:pStyle w:val="Bullet1stlevel"/>
      </w:pPr>
      <w:r w:rsidRPr="00400FA3">
        <w:t>Dinghy manufacturing</w:t>
      </w:r>
    </w:p>
    <w:p w14:paraId="6D0DF265" w14:textId="77777777" w:rsidR="0030120F" w:rsidRPr="00400FA3" w:rsidRDefault="0030120F" w:rsidP="00D22F1A">
      <w:pPr>
        <w:pStyle w:val="Bullet1stlevel"/>
      </w:pPr>
      <w:r w:rsidRPr="00400FA3">
        <w:t>Inflatable boat manufacturing</w:t>
      </w:r>
    </w:p>
    <w:p w14:paraId="4B19112A" w14:textId="77777777" w:rsidR="00400FA3" w:rsidRPr="00400FA3" w:rsidRDefault="00400FA3" w:rsidP="00D22F1A">
      <w:pPr>
        <w:pStyle w:val="Bullet1stlevel"/>
      </w:pPr>
      <w:r w:rsidRPr="00400FA3">
        <w:t>Jet boat building</w:t>
      </w:r>
    </w:p>
    <w:p w14:paraId="1BB4577F" w14:textId="77777777" w:rsidR="00400FA3" w:rsidRPr="00400FA3" w:rsidRDefault="00400FA3" w:rsidP="00D22F1A">
      <w:pPr>
        <w:pStyle w:val="Bullet1stlevel"/>
      </w:pPr>
      <w:r w:rsidRPr="00400FA3">
        <w:t>Motorboat, inboard and outboard, building</w:t>
      </w:r>
    </w:p>
    <w:p w14:paraId="708D5171" w14:textId="77777777" w:rsidR="00400FA3" w:rsidRPr="00400FA3" w:rsidRDefault="00400FA3" w:rsidP="00D22F1A">
      <w:pPr>
        <w:pStyle w:val="Bullet1stlevel"/>
      </w:pPr>
      <w:r w:rsidRPr="00400FA3">
        <w:t>Powerboat building</w:t>
      </w:r>
    </w:p>
    <w:p w14:paraId="787A3FA1" w14:textId="77777777" w:rsidR="00400FA3" w:rsidRPr="00400FA3" w:rsidRDefault="00400FA3" w:rsidP="00D22F1A">
      <w:pPr>
        <w:pStyle w:val="Bullet1stlevel"/>
      </w:pPr>
      <w:r w:rsidRPr="00400FA3">
        <w:t>Sailboat manufacturing</w:t>
      </w:r>
    </w:p>
    <w:p w14:paraId="04E7ECC4" w14:textId="4B139AF5" w:rsidR="00597043" w:rsidRDefault="00400FA3" w:rsidP="00D22F1A">
      <w:pPr>
        <w:pStyle w:val="Bullet1stlevel"/>
        <w:sectPr w:rsidR="00597043" w:rsidSect="0043571D">
          <w:type w:val="continuous"/>
          <w:pgSz w:w="11906" w:h="16838"/>
          <w:pgMar w:top="1440" w:right="1440" w:bottom="1440" w:left="1440" w:header="708" w:footer="708" w:gutter="0"/>
          <w:cols w:num="2" w:space="708"/>
          <w:titlePg/>
          <w:docGrid w:linePitch="360"/>
        </w:sectPr>
      </w:pPr>
      <w:r w:rsidRPr="00400FA3">
        <w:t>Yacht construction</w:t>
      </w:r>
      <w:r w:rsidR="00F60851">
        <w:t>.</w:t>
      </w:r>
    </w:p>
    <w:p w14:paraId="5072D69F" w14:textId="6E314E86" w:rsidR="00175835" w:rsidRDefault="00175835" w:rsidP="000F44EC">
      <w:pPr>
        <w:pStyle w:val="Bodyafterbullet"/>
      </w:pPr>
      <w:bookmarkStart w:id="8" w:name="_Ref473034994"/>
      <w:r w:rsidRPr="00D22F1A">
        <w:t>Defining the civil marine manufacturing sector according to existing statistical definitions can be</w:t>
      </w:r>
      <w:r w:rsidRPr="00AB35AE">
        <w:t xml:space="preserve"> challenging, as there is not a distinct </w:t>
      </w:r>
      <w:r>
        <w:t xml:space="preserve">civil </w:t>
      </w:r>
      <w:r w:rsidRPr="00AB35AE">
        <w:t xml:space="preserve">subsector in the </w:t>
      </w:r>
      <w:r>
        <w:t xml:space="preserve">Australian </w:t>
      </w:r>
      <w:r w:rsidR="00EF1ECF">
        <w:t>standard industrial</w:t>
      </w:r>
      <w:r>
        <w:t xml:space="preserve"> </w:t>
      </w:r>
      <w:r w:rsidRPr="00AB35AE">
        <w:t>classifications. Instead, the sector can best be defined based on the users or consumers of ship</w:t>
      </w:r>
      <w:r w:rsidR="00851FF4">
        <w:t>building</w:t>
      </w:r>
      <w:r w:rsidRPr="00AB35AE">
        <w:t xml:space="preserve"> and boatbuilding products</w:t>
      </w:r>
      <w:r w:rsidR="00EF1ECF">
        <w:t xml:space="preserve"> and production technology</w:t>
      </w:r>
      <w:r w:rsidRPr="00AB35AE">
        <w:t xml:space="preserve">. </w:t>
      </w:r>
    </w:p>
    <w:p w14:paraId="60A06D2C" w14:textId="2DE0F388" w:rsidR="00175835" w:rsidRPr="00AB35AE" w:rsidRDefault="00175835" w:rsidP="00175835">
      <w:pPr>
        <w:pStyle w:val="BodyText1"/>
      </w:pPr>
      <w:r w:rsidRPr="00AB35AE">
        <w:t xml:space="preserve">For </w:t>
      </w:r>
      <w:r>
        <w:t>the purpose of this study, the c</w:t>
      </w:r>
      <w:r w:rsidRPr="00AB35AE">
        <w:t xml:space="preserve">ivil </w:t>
      </w:r>
      <w:r>
        <w:t>m</w:t>
      </w:r>
      <w:r w:rsidRPr="00AB35AE">
        <w:t xml:space="preserve">arine </w:t>
      </w:r>
      <w:r>
        <w:t>manufacturing s</w:t>
      </w:r>
      <w:r w:rsidRPr="00AB35AE">
        <w:t xml:space="preserve">ector has been defined as comprising businesses predominately supplying shipbuilding, boatbuilding, and </w:t>
      </w:r>
      <w:r w:rsidR="009452CA">
        <w:t>vessel</w:t>
      </w:r>
      <w:r w:rsidRPr="00AB35AE">
        <w:t xml:space="preserve"> repair </w:t>
      </w:r>
      <w:r w:rsidR="009452CA">
        <w:t xml:space="preserve">and maintenance </w:t>
      </w:r>
      <w:r w:rsidRPr="00AB35AE">
        <w:t>services</w:t>
      </w:r>
      <w:r>
        <w:t xml:space="preserve"> to non-</w:t>
      </w:r>
      <w:r w:rsidR="00A30C9A">
        <w:t>Defen</w:t>
      </w:r>
      <w:r w:rsidR="00A30C9A" w:rsidRPr="00597043">
        <w:t xml:space="preserve">ce </w:t>
      </w:r>
      <w:r w:rsidRPr="00597043">
        <w:t>users.</w:t>
      </w:r>
      <w:r>
        <w:t xml:space="preserve"> That is, products and services prov</w:t>
      </w:r>
      <w:r w:rsidR="000F44EC">
        <w:t>id</w:t>
      </w:r>
      <w:r>
        <w:t xml:space="preserve">ed to commercial and private users.   </w:t>
      </w:r>
    </w:p>
    <w:p w14:paraId="058921E8" w14:textId="29EB77E8" w:rsidR="00897098" w:rsidRPr="00AB35AE" w:rsidRDefault="00897098" w:rsidP="00720136">
      <w:pPr>
        <w:pStyle w:val="BodyText1"/>
      </w:pPr>
      <w:r>
        <w:t xml:space="preserve">There are similarities and differences across the </w:t>
      </w:r>
      <w:r w:rsidR="0013562F">
        <w:t xml:space="preserve">defence </w:t>
      </w:r>
      <w:r>
        <w:t>and the commercial (or civil) marine manufacturing parts of the industry.  The table below provides some examples of these comparisons</w:t>
      </w:r>
      <w:r w:rsidRPr="00AB35AE">
        <w:t>.</w:t>
      </w:r>
      <w:r>
        <w:t xml:space="preserve"> </w:t>
      </w:r>
    </w:p>
    <w:p w14:paraId="78E66A7D" w14:textId="108E575A" w:rsidR="00597043" w:rsidRPr="000F44EC" w:rsidRDefault="00597043" w:rsidP="00BB2109">
      <w:pPr>
        <w:pStyle w:val="CaptionCaseStudy"/>
      </w:pPr>
      <w:bookmarkStart w:id="9" w:name="_Ref473817059"/>
      <w:r w:rsidRPr="00D22F1A">
        <w:t xml:space="preserve">Figure </w:t>
      </w:r>
      <w:r w:rsidR="00BC06EE" w:rsidRPr="000F44EC">
        <w:fldChar w:fldCharType="begin"/>
      </w:r>
      <w:r w:rsidR="00BC06EE" w:rsidRPr="000F44EC">
        <w:instrText xml:space="preserve"> SEQ Figure \* ARABIC </w:instrText>
      </w:r>
      <w:r w:rsidR="00BC06EE" w:rsidRPr="000F44EC">
        <w:fldChar w:fldCharType="separate"/>
      </w:r>
      <w:r w:rsidR="004926DC">
        <w:t>1</w:t>
      </w:r>
      <w:r w:rsidR="00BC06EE" w:rsidRPr="000F44EC">
        <w:fldChar w:fldCharType="end"/>
      </w:r>
      <w:bookmarkEnd w:id="8"/>
      <w:bookmarkEnd w:id="9"/>
      <w:r w:rsidRPr="000F44EC">
        <w:t xml:space="preserve">: </w:t>
      </w:r>
      <w:r w:rsidR="00897098" w:rsidRPr="000F44EC">
        <w:t xml:space="preserve">Examples of differences and similarities between </w:t>
      </w:r>
      <w:r w:rsidR="00A30C9A">
        <w:t>D</w:t>
      </w:r>
      <w:r w:rsidR="00A30C9A" w:rsidRPr="000F44EC">
        <w:t xml:space="preserve">efence </w:t>
      </w:r>
      <w:r w:rsidRPr="000F44EC">
        <w:t>and commercial sub-sectors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508"/>
      </w:tblGrid>
      <w:tr w:rsidR="00597043" w14:paraId="4DF7077B" w14:textId="77777777" w:rsidTr="000F44EC">
        <w:tc>
          <w:tcPr>
            <w:tcW w:w="4395" w:type="dxa"/>
            <w:tcBorders>
              <w:top w:val="single" w:sz="4" w:space="0" w:color="002997"/>
              <w:bottom w:val="single" w:sz="4" w:space="0" w:color="002997"/>
            </w:tcBorders>
            <w:shd w:val="clear" w:color="auto" w:fill="auto"/>
          </w:tcPr>
          <w:p w14:paraId="3A9039DE" w14:textId="77777777" w:rsidR="00597043" w:rsidRPr="00597043" w:rsidRDefault="00597043" w:rsidP="00127F7A">
            <w:pPr>
              <w:pStyle w:val="Tableheading"/>
              <w:rPr>
                <w:color w:val="002997"/>
              </w:rPr>
            </w:pPr>
            <w:r w:rsidRPr="00597043">
              <w:rPr>
                <w:color w:val="002997"/>
              </w:rPr>
              <w:t>Defence</w:t>
            </w:r>
          </w:p>
        </w:tc>
        <w:tc>
          <w:tcPr>
            <w:tcW w:w="4508" w:type="dxa"/>
            <w:tcBorders>
              <w:top w:val="single" w:sz="4" w:space="0" w:color="002997"/>
              <w:bottom w:val="single" w:sz="4" w:space="0" w:color="002997"/>
            </w:tcBorders>
            <w:shd w:val="clear" w:color="auto" w:fill="auto"/>
          </w:tcPr>
          <w:p w14:paraId="4A08C83F" w14:textId="77777777" w:rsidR="00597043" w:rsidRPr="00597043" w:rsidRDefault="00597043" w:rsidP="000F44EC">
            <w:pPr>
              <w:pStyle w:val="Tableheading"/>
              <w:ind w:left="317"/>
              <w:rPr>
                <w:color w:val="002997"/>
              </w:rPr>
            </w:pPr>
            <w:r w:rsidRPr="00597043">
              <w:rPr>
                <w:color w:val="002997"/>
              </w:rPr>
              <w:t>Commercial</w:t>
            </w:r>
          </w:p>
        </w:tc>
      </w:tr>
      <w:tr w:rsidR="00597043" w14:paraId="22821167" w14:textId="77777777" w:rsidTr="000F44EC">
        <w:tc>
          <w:tcPr>
            <w:tcW w:w="4395" w:type="dxa"/>
            <w:tcBorders>
              <w:top w:val="single" w:sz="4" w:space="0" w:color="002997"/>
              <w:bottom w:val="single" w:sz="4" w:space="0" w:color="A6A6A6" w:themeColor="background1" w:themeShade="A6"/>
            </w:tcBorders>
          </w:tcPr>
          <w:p w14:paraId="18E6D76C" w14:textId="77777777" w:rsidR="00597043" w:rsidRPr="00597043" w:rsidRDefault="00597043" w:rsidP="00127F7A">
            <w:pPr>
              <w:pStyle w:val="Tabletext"/>
            </w:pPr>
            <w:r w:rsidRPr="00597043">
              <w:t xml:space="preserve">New work is dependent on government decisions. </w:t>
            </w:r>
          </w:p>
        </w:tc>
        <w:tc>
          <w:tcPr>
            <w:tcW w:w="4508" w:type="dxa"/>
            <w:tcBorders>
              <w:top w:val="single" w:sz="4" w:space="0" w:color="002997"/>
              <w:bottom w:val="single" w:sz="4" w:space="0" w:color="A6A6A6" w:themeColor="background1" w:themeShade="A6"/>
            </w:tcBorders>
          </w:tcPr>
          <w:p w14:paraId="6AE306A0" w14:textId="77777777" w:rsidR="00597043" w:rsidRPr="00597043" w:rsidRDefault="00597043" w:rsidP="000F44EC">
            <w:pPr>
              <w:pStyle w:val="Tabletext"/>
              <w:ind w:left="317"/>
            </w:pPr>
            <w:r w:rsidRPr="00597043">
              <w:t xml:space="preserve">New work is subject to market impacts, such as demand for travel and tourism. </w:t>
            </w:r>
          </w:p>
        </w:tc>
      </w:tr>
      <w:tr w:rsidR="00597043" w14:paraId="5C843115" w14:textId="77777777" w:rsidTr="000F44EC">
        <w:tc>
          <w:tcPr>
            <w:tcW w:w="4395" w:type="dxa"/>
            <w:tcBorders>
              <w:top w:val="single" w:sz="4" w:space="0" w:color="A6A6A6" w:themeColor="background1" w:themeShade="A6"/>
              <w:bottom w:val="single" w:sz="4" w:space="0" w:color="A6A6A6" w:themeColor="background1" w:themeShade="A6"/>
            </w:tcBorders>
          </w:tcPr>
          <w:p w14:paraId="72E257D5" w14:textId="54912E5D" w:rsidR="00597043" w:rsidRPr="00597043" w:rsidRDefault="00597043" w:rsidP="002E40B7">
            <w:pPr>
              <w:pStyle w:val="Tabletext"/>
            </w:pPr>
            <w:r w:rsidRPr="00597043">
              <w:t xml:space="preserve">Are intensive in electronic systems, engineering and systems integration, requiring </w:t>
            </w:r>
            <w:r w:rsidR="000C0553">
              <w:t xml:space="preserve">relatively </w:t>
            </w:r>
            <w:r w:rsidRPr="00597043">
              <w:t xml:space="preserve">more </w:t>
            </w:r>
            <w:r w:rsidR="002E40B7">
              <w:t>knowledge intensive</w:t>
            </w:r>
            <w:r w:rsidRPr="00597043">
              <w:t xml:space="preserve"> jobs. </w:t>
            </w:r>
          </w:p>
        </w:tc>
        <w:tc>
          <w:tcPr>
            <w:tcW w:w="4508" w:type="dxa"/>
            <w:tcBorders>
              <w:top w:val="single" w:sz="4" w:space="0" w:color="A6A6A6" w:themeColor="background1" w:themeShade="A6"/>
              <w:bottom w:val="single" w:sz="4" w:space="0" w:color="A6A6A6" w:themeColor="background1" w:themeShade="A6"/>
            </w:tcBorders>
          </w:tcPr>
          <w:p w14:paraId="70508827" w14:textId="304C6021" w:rsidR="00597043" w:rsidRPr="00597043" w:rsidRDefault="00597043">
            <w:pPr>
              <w:pStyle w:val="Tabletext"/>
              <w:ind w:left="317"/>
            </w:pPr>
            <w:r w:rsidRPr="00597043">
              <w:t xml:space="preserve">A </w:t>
            </w:r>
            <w:r w:rsidR="000C0553">
              <w:t xml:space="preserve">relatively </w:t>
            </w:r>
            <w:r w:rsidRPr="00597043">
              <w:t>larger focus on fabrication</w:t>
            </w:r>
            <w:r w:rsidR="0013562F">
              <w:t>,</w:t>
            </w:r>
            <w:r w:rsidRPr="00597043">
              <w:t xml:space="preserve"> and </w:t>
            </w:r>
            <w:r w:rsidR="000C0553">
              <w:t>technician and trade</w:t>
            </w:r>
            <w:r w:rsidRPr="00597043">
              <w:t xml:space="preserve"> jobs. </w:t>
            </w:r>
          </w:p>
        </w:tc>
      </w:tr>
      <w:tr w:rsidR="00597043" w14:paraId="46D035FB" w14:textId="77777777" w:rsidTr="000F44EC">
        <w:tc>
          <w:tcPr>
            <w:tcW w:w="4395" w:type="dxa"/>
            <w:tcBorders>
              <w:top w:val="single" w:sz="4" w:space="0" w:color="A6A6A6" w:themeColor="background1" w:themeShade="A6"/>
              <w:bottom w:val="single" w:sz="4" w:space="0" w:color="A6A6A6" w:themeColor="background1" w:themeShade="A6"/>
            </w:tcBorders>
          </w:tcPr>
          <w:p w14:paraId="565BE8A4" w14:textId="77777777" w:rsidR="00597043" w:rsidRPr="00597043" w:rsidRDefault="00597043" w:rsidP="00127F7A">
            <w:pPr>
              <w:pStyle w:val="Tabletext"/>
            </w:pPr>
            <w:r w:rsidRPr="00597043">
              <w:t xml:space="preserve">A vessel design is often used for several builds to form a fleet. </w:t>
            </w:r>
          </w:p>
        </w:tc>
        <w:tc>
          <w:tcPr>
            <w:tcW w:w="4508" w:type="dxa"/>
            <w:tcBorders>
              <w:top w:val="single" w:sz="4" w:space="0" w:color="A6A6A6" w:themeColor="background1" w:themeShade="A6"/>
              <w:bottom w:val="single" w:sz="4" w:space="0" w:color="A6A6A6" w:themeColor="background1" w:themeShade="A6"/>
            </w:tcBorders>
          </w:tcPr>
          <w:p w14:paraId="1EF8B8A4" w14:textId="77777777" w:rsidR="00597043" w:rsidRPr="00597043" w:rsidRDefault="00597043" w:rsidP="000F44EC">
            <w:pPr>
              <w:pStyle w:val="Tabletext"/>
              <w:ind w:left="317"/>
            </w:pPr>
            <w:r w:rsidRPr="00597043">
              <w:t xml:space="preserve">Designs are customised for different ferries to meet requirements such as route and passenger numbers. </w:t>
            </w:r>
          </w:p>
        </w:tc>
      </w:tr>
      <w:tr w:rsidR="00597043" w14:paraId="0242A4ED" w14:textId="77777777" w:rsidTr="000F44EC">
        <w:tc>
          <w:tcPr>
            <w:tcW w:w="4395" w:type="dxa"/>
            <w:tcBorders>
              <w:top w:val="single" w:sz="4" w:space="0" w:color="A6A6A6" w:themeColor="background1" w:themeShade="A6"/>
              <w:bottom w:val="single" w:sz="4" w:space="0" w:color="A6A6A6" w:themeColor="background1" w:themeShade="A6"/>
            </w:tcBorders>
          </w:tcPr>
          <w:p w14:paraId="3CB3C62F" w14:textId="77777777" w:rsidR="00597043" w:rsidRPr="00597043" w:rsidRDefault="00597043" w:rsidP="00127F7A">
            <w:pPr>
              <w:pStyle w:val="Tabletext"/>
            </w:pPr>
            <w:r w:rsidRPr="00597043">
              <w:t xml:space="preserve">A completed vessel is accompanied with extensive documentation on specifications, training on various aspects of the vessel, and other intellectual property, called the ‘paper boat’. </w:t>
            </w:r>
          </w:p>
        </w:tc>
        <w:tc>
          <w:tcPr>
            <w:tcW w:w="4508" w:type="dxa"/>
            <w:tcBorders>
              <w:top w:val="single" w:sz="4" w:space="0" w:color="A6A6A6" w:themeColor="background1" w:themeShade="A6"/>
              <w:bottom w:val="single" w:sz="4" w:space="0" w:color="A6A6A6" w:themeColor="background1" w:themeShade="A6"/>
            </w:tcBorders>
          </w:tcPr>
          <w:p w14:paraId="57C6D768" w14:textId="77777777" w:rsidR="00597043" w:rsidRPr="00597043" w:rsidRDefault="00597043" w:rsidP="000F44EC">
            <w:pPr>
              <w:pStyle w:val="Tabletext"/>
              <w:ind w:left="317"/>
            </w:pPr>
            <w:r w:rsidRPr="00597043">
              <w:t xml:space="preserve">A completed ferry is delivered with a relatively less complex manual. </w:t>
            </w:r>
          </w:p>
        </w:tc>
      </w:tr>
      <w:tr w:rsidR="00597043" w14:paraId="187536E2" w14:textId="77777777" w:rsidTr="000F44EC">
        <w:tc>
          <w:tcPr>
            <w:tcW w:w="4395" w:type="dxa"/>
            <w:tcBorders>
              <w:top w:val="single" w:sz="4" w:space="0" w:color="A6A6A6" w:themeColor="background1" w:themeShade="A6"/>
              <w:bottom w:val="single" w:sz="4" w:space="0" w:color="A6A6A6" w:themeColor="background1" w:themeShade="A6"/>
            </w:tcBorders>
          </w:tcPr>
          <w:p w14:paraId="51BDBA0A" w14:textId="77777777" w:rsidR="00597043" w:rsidRPr="00597043" w:rsidRDefault="00597043" w:rsidP="00127F7A">
            <w:pPr>
              <w:pStyle w:val="Tabletext"/>
            </w:pPr>
            <w:r w:rsidRPr="00597043">
              <w:t>Maintenance and repair is less predictable, as the use of navy vessels varies greatly at different times and different locations, and can be exposed to harsh conditions.</w:t>
            </w:r>
          </w:p>
        </w:tc>
        <w:tc>
          <w:tcPr>
            <w:tcW w:w="4508" w:type="dxa"/>
            <w:tcBorders>
              <w:top w:val="single" w:sz="4" w:space="0" w:color="A6A6A6" w:themeColor="background1" w:themeShade="A6"/>
              <w:bottom w:val="single" w:sz="4" w:space="0" w:color="A6A6A6" w:themeColor="background1" w:themeShade="A6"/>
            </w:tcBorders>
          </w:tcPr>
          <w:p w14:paraId="7696F656" w14:textId="77777777" w:rsidR="00597043" w:rsidRPr="00597043" w:rsidRDefault="00597043" w:rsidP="000F44EC">
            <w:pPr>
              <w:pStyle w:val="Tabletext"/>
              <w:ind w:left="317"/>
            </w:pPr>
            <w:r w:rsidRPr="00597043">
              <w:t xml:space="preserve">Ferries are typically used for a repetitive route and can have their maintenance schedules planned out accordingly. </w:t>
            </w:r>
          </w:p>
        </w:tc>
      </w:tr>
      <w:tr w:rsidR="009C6F5C" w14:paraId="40133A05" w14:textId="77777777" w:rsidTr="000F44EC">
        <w:tc>
          <w:tcPr>
            <w:tcW w:w="4395" w:type="dxa"/>
            <w:tcBorders>
              <w:top w:val="single" w:sz="4" w:space="0" w:color="A6A6A6" w:themeColor="background1" w:themeShade="A6"/>
            </w:tcBorders>
          </w:tcPr>
          <w:p w14:paraId="63C73678" w14:textId="77777777" w:rsidR="009C6F5C" w:rsidRPr="00597043" w:rsidRDefault="009C6F5C" w:rsidP="00127F7A">
            <w:pPr>
              <w:pStyle w:val="Tabletext"/>
            </w:pPr>
          </w:p>
        </w:tc>
        <w:tc>
          <w:tcPr>
            <w:tcW w:w="4508" w:type="dxa"/>
            <w:tcBorders>
              <w:top w:val="single" w:sz="4" w:space="0" w:color="A6A6A6" w:themeColor="background1" w:themeShade="A6"/>
            </w:tcBorders>
          </w:tcPr>
          <w:p w14:paraId="6C818689" w14:textId="77777777" w:rsidR="009C6F5C" w:rsidRPr="00597043" w:rsidRDefault="009C6F5C" w:rsidP="00127F7A">
            <w:pPr>
              <w:pStyle w:val="Tabletext"/>
            </w:pPr>
          </w:p>
        </w:tc>
      </w:tr>
    </w:tbl>
    <w:p w14:paraId="3CA59C39" w14:textId="77777777" w:rsidR="00D22F1A" w:rsidRDefault="00D22F1A" w:rsidP="00BB2109">
      <w:pPr>
        <w:pStyle w:val="BodyText1"/>
        <w:rPr>
          <w:highlight w:val="lightGray"/>
        </w:rPr>
      </w:pPr>
      <w:bookmarkStart w:id="10" w:name="_Toc474229769"/>
    </w:p>
    <w:p w14:paraId="3866F858" w14:textId="77777777" w:rsidR="00D22F1A" w:rsidRDefault="00D22F1A">
      <w:pPr>
        <w:spacing w:before="0" w:after="160" w:line="259" w:lineRule="auto"/>
        <w:rPr>
          <w:rFonts w:eastAsiaTheme="majorEastAsia" w:cstheme="majorBidi"/>
          <w:color w:val="000000"/>
          <w:sz w:val="36"/>
          <w:szCs w:val="40"/>
          <w:highlight w:val="lightGray"/>
          <w14:scene3d>
            <w14:camera w14:prst="orthographicFront"/>
            <w14:lightRig w14:rig="threePt" w14:dir="t">
              <w14:rot w14:lat="0" w14:lon="0" w14:rev="0"/>
            </w14:lightRig>
          </w14:scene3d>
        </w:rPr>
      </w:pPr>
      <w:r>
        <w:rPr>
          <w:color w:val="000000"/>
          <w:highlight w:val="lightGray"/>
          <w14:scene3d>
            <w14:camera w14:prst="orthographicFront"/>
            <w14:lightRig w14:rig="threePt" w14:dir="t">
              <w14:rot w14:lat="0" w14:lon="0" w14:rev="0"/>
            </w14:lightRig>
          </w14:scene3d>
        </w:rPr>
        <w:br w:type="page"/>
      </w:r>
    </w:p>
    <w:p w14:paraId="6152264D" w14:textId="3FB9D177" w:rsidR="00597043" w:rsidRDefault="009C6F5C" w:rsidP="000F44EC">
      <w:pPr>
        <w:pStyle w:val="Heading3"/>
      </w:pPr>
      <w:bookmarkStart w:id="11" w:name="_Toc485198786"/>
      <w:r>
        <w:lastRenderedPageBreak/>
        <w:t>Repo</w:t>
      </w:r>
      <w:r w:rsidRPr="00D22F1A">
        <w:t>rt</w:t>
      </w:r>
      <w:r>
        <w:t xml:space="preserve"> </w:t>
      </w:r>
      <w:r w:rsidR="00033BA2">
        <w:t>s</w:t>
      </w:r>
      <w:r>
        <w:t>tructure</w:t>
      </w:r>
      <w:bookmarkEnd w:id="10"/>
      <w:bookmarkEnd w:id="11"/>
    </w:p>
    <w:p w14:paraId="27944C1D" w14:textId="0277A3FA" w:rsidR="009C6F5C" w:rsidRPr="00C13CFA" w:rsidRDefault="009C6F5C" w:rsidP="009E3709">
      <w:pPr>
        <w:pStyle w:val="BodyText1"/>
        <w:spacing w:after="60"/>
      </w:pPr>
      <w:r w:rsidRPr="00C13CFA">
        <w:t>The remainder of this report is structured as follows</w:t>
      </w:r>
      <w:r w:rsidR="009452CA">
        <w:t>:</w:t>
      </w:r>
    </w:p>
    <w:p w14:paraId="7F38BCD6" w14:textId="3ADBBC8D" w:rsidR="009C6F5C" w:rsidRPr="00C13CFA" w:rsidRDefault="002531DB" w:rsidP="00D22F1A">
      <w:pPr>
        <w:pStyle w:val="Bullet1stlevel"/>
      </w:pPr>
      <w:r w:rsidRPr="00C13CFA">
        <w:t xml:space="preserve">Section </w:t>
      </w:r>
      <w:r w:rsidR="00A42CCA">
        <w:t>2</w:t>
      </w:r>
      <w:r w:rsidRPr="00C13CFA">
        <w:t xml:space="preserve"> </w:t>
      </w:r>
      <w:r w:rsidR="00C13CFA">
        <w:t xml:space="preserve">summarises the features of </w:t>
      </w:r>
      <w:r w:rsidR="00D30390" w:rsidRPr="00C13CFA">
        <w:t>Australia’s marine industry</w:t>
      </w:r>
      <w:r w:rsidR="00C13CFA">
        <w:t xml:space="preserve"> in terms of</w:t>
      </w:r>
      <w:r w:rsidR="00D30390" w:rsidRPr="00C13CFA">
        <w:t xml:space="preserve"> capability, innovation, international trade and competition. This section also identifies opportunities for growth in the sector and barriers to future development</w:t>
      </w:r>
      <w:r w:rsidR="00CA305F" w:rsidRPr="00C13CFA">
        <w:t>.</w:t>
      </w:r>
    </w:p>
    <w:p w14:paraId="3EB168CF" w14:textId="34A03222" w:rsidR="009C6F5C" w:rsidRPr="00C13CFA" w:rsidRDefault="009C6F5C" w:rsidP="00D22F1A">
      <w:pPr>
        <w:pStyle w:val="Bullet1stlevel"/>
      </w:pPr>
      <w:r w:rsidRPr="00C13CFA">
        <w:t xml:space="preserve">Section </w:t>
      </w:r>
      <w:r w:rsidR="00A42CCA">
        <w:t>3</w:t>
      </w:r>
      <w:r w:rsidR="00D30390" w:rsidRPr="00C13CFA">
        <w:t xml:space="preserve"> contains a detailed analysis of the marine manufacturing sector</w:t>
      </w:r>
      <w:r w:rsidR="00065D1D">
        <w:t>’</w:t>
      </w:r>
      <w:r w:rsidR="00D30390" w:rsidRPr="00C13CFA">
        <w:t>s</w:t>
      </w:r>
      <w:r w:rsidR="00CA305F" w:rsidRPr="00C13CFA">
        <w:t xml:space="preserve"> </w:t>
      </w:r>
      <w:r w:rsidR="00D30390" w:rsidRPr="00C13CFA">
        <w:t>contribution to the Australian economy.</w:t>
      </w:r>
    </w:p>
    <w:p w14:paraId="48E2F407" w14:textId="7BA1C413" w:rsidR="009C6F5C" w:rsidRDefault="009E3709" w:rsidP="00D22F1A">
      <w:pPr>
        <w:pStyle w:val="Bullet1stlevel"/>
      </w:pPr>
      <w:r>
        <w:t>T</w:t>
      </w:r>
      <w:r w:rsidR="00CA305F" w:rsidRPr="00C13CFA">
        <w:t>he appendices contain a summary of the industry consultations conducted for this research</w:t>
      </w:r>
      <w:r w:rsidR="00570028">
        <w:t>,</w:t>
      </w:r>
      <w:r w:rsidR="00CA305F" w:rsidRPr="00C13CFA">
        <w:t xml:space="preserve"> results from </w:t>
      </w:r>
      <w:r w:rsidR="00C13CFA">
        <w:t>the survey</w:t>
      </w:r>
      <w:r w:rsidR="00570028">
        <w:t>,</w:t>
      </w:r>
      <w:r w:rsidR="00CA305F" w:rsidRPr="00C13CFA">
        <w:t xml:space="preserve"> statistical classifications</w:t>
      </w:r>
      <w:r w:rsidR="00F41705">
        <w:t>,</w:t>
      </w:r>
      <w:r w:rsidR="00CA305F" w:rsidRPr="00C13CFA">
        <w:t xml:space="preserve"> and a list of questions included in the KPMG industry survey.</w:t>
      </w:r>
    </w:p>
    <w:p w14:paraId="45B88EBA" w14:textId="77777777" w:rsidR="009C6F5C" w:rsidRDefault="009E3709" w:rsidP="00D22F1A">
      <w:pPr>
        <w:pStyle w:val="Bullet1stlevel"/>
      </w:pPr>
      <w:r>
        <w:t xml:space="preserve">Finally, </w:t>
      </w:r>
      <w:r w:rsidR="00B96461">
        <w:t>c</w:t>
      </w:r>
      <w:r>
        <w:t>ase studies have been included at the end of each section to give a deeper understanding and some real life examples of the capabilities, capacities, challenges and opportunities faced by businesses in the marine manufacturing industry.</w:t>
      </w:r>
    </w:p>
    <w:p w14:paraId="54485BC6" w14:textId="77777777" w:rsidR="009C6F5C" w:rsidRDefault="009C6F5C" w:rsidP="00720136">
      <w:pPr>
        <w:pStyle w:val="BodyText1"/>
        <w:sectPr w:rsidR="009C6F5C" w:rsidSect="00703EF1">
          <w:type w:val="continuous"/>
          <w:pgSz w:w="11906" w:h="16838"/>
          <w:pgMar w:top="1440" w:right="1440" w:bottom="1440" w:left="1440" w:header="708" w:footer="708" w:gutter="0"/>
          <w:cols w:space="708"/>
          <w:titlePg/>
          <w:docGrid w:linePitch="360"/>
        </w:sectPr>
      </w:pPr>
    </w:p>
    <w:p w14:paraId="76F58B79" w14:textId="4E25C0FA" w:rsidR="004523D7" w:rsidRPr="00196464" w:rsidRDefault="00897098" w:rsidP="00FE4284">
      <w:pPr>
        <w:pStyle w:val="Heading2"/>
      </w:pPr>
      <w:bookmarkStart w:id="12" w:name="_Toc471973000"/>
      <w:bookmarkStart w:id="13" w:name="_Toc471980018"/>
      <w:bookmarkStart w:id="14" w:name="_Toc471980215"/>
      <w:bookmarkStart w:id="15" w:name="_Toc471980410"/>
      <w:bookmarkStart w:id="16" w:name="_Toc471973001"/>
      <w:bookmarkStart w:id="17" w:name="_Toc471980019"/>
      <w:bookmarkStart w:id="18" w:name="_Toc471980216"/>
      <w:bookmarkStart w:id="19" w:name="_Toc471980411"/>
      <w:bookmarkStart w:id="20" w:name="_Toc471973002"/>
      <w:bookmarkStart w:id="21" w:name="_Toc471980020"/>
      <w:bookmarkStart w:id="22" w:name="_Toc471980217"/>
      <w:bookmarkStart w:id="23" w:name="_Toc471980412"/>
      <w:bookmarkStart w:id="24" w:name="_Toc471973003"/>
      <w:bookmarkStart w:id="25" w:name="_Toc471980021"/>
      <w:bookmarkStart w:id="26" w:name="_Toc471980218"/>
      <w:bookmarkStart w:id="27" w:name="_Toc471980413"/>
      <w:bookmarkStart w:id="28" w:name="_Toc471973004"/>
      <w:bookmarkStart w:id="29" w:name="_Toc471980022"/>
      <w:bookmarkStart w:id="30" w:name="_Toc471980219"/>
      <w:bookmarkStart w:id="31" w:name="_Toc471980414"/>
      <w:bookmarkStart w:id="32" w:name="_Toc471973005"/>
      <w:bookmarkStart w:id="33" w:name="_Toc471980023"/>
      <w:bookmarkStart w:id="34" w:name="_Toc471980220"/>
      <w:bookmarkStart w:id="35" w:name="_Toc471980415"/>
      <w:bookmarkStart w:id="36" w:name="_Toc471973006"/>
      <w:bookmarkStart w:id="37" w:name="_Toc471980024"/>
      <w:bookmarkStart w:id="38" w:name="_Toc471980221"/>
      <w:bookmarkStart w:id="39" w:name="_Toc471980416"/>
      <w:bookmarkStart w:id="40" w:name="_Toc471973007"/>
      <w:bookmarkStart w:id="41" w:name="_Toc471980025"/>
      <w:bookmarkStart w:id="42" w:name="_Toc471980222"/>
      <w:bookmarkStart w:id="43" w:name="_Toc471980417"/>
      <w:bookmarkStart w:id="44" w:name="_Ref473725922"/>
      <w:bookmarkStart w:id="45" w:name="_Toc485198787"/>
      <w:bookmarkStart w:id="46" w:name="_Toc46120067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Pr>
          <w:i/>
          <w:sz w:val="18"/>
        </w:rPr>
        <w:lastRenderedPageBreak/>
        <w:drawing>
          <wp:anchor distT="0" distB="0" distL="114300" distR="114300" simplePos="0" relativeHeight="251738112" behindDoc="1" locked="0" layoutInCell="1" allowOverlap="1" wp14:anchorId="1514DFFD" wp14:editId="480F7A71">
            <wp:simplePos x="0" y="0"/>
            <wp:positionH relativeFrom="page">
              <wp:posOffset>0</wp:posOffset>
            </wp:positionH>
            <wp:positionV relativeFrom="page">
              <wp:posOffset>612140</wp:posOffset>
            </wp:positionV>
            <wp:extent cx="7570800" cy="15840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1_Civil Marine Industry Report_Case Study Banner_January_Med.jpg"/>
                    <pic:cNvPicPr/>
                  </pic:nvPicPr>
                  <pic:blipFill rotWithShape="1">
                    <a:blip r:embed="rId24" cstate="screen">
                      <a:extLst>
                        <a:ext uri="{28A0092B-C50C-407E-A947-70E740481C1C}">
                          <a14:useLocalDpi xmlns:a14="http://schemas.microsoft.com/office/drawing/2010/main"/>
                        </a:ext>
                      </a:extLst>
                    </a:blip>
                    <a:srcRect r="-3"/>
                    <a:stretch/>
                  </pic:blipFill>
                  <pic:spPr bwMode="auto">
                    <a:xfrm>
                      <a:off x="0" y="0"/>
                      <a:ext cx="7570800" cy="1584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F442E">
        <w:t xml:space="preserve">The Marine </w:t>
      </w:r>
      <w:r w:rsidR="001B416F">
        <w:t>Manufacturing</w:t>
      </w:r>
      <w:r w:rsidR="00FE4284">
        <w:br/>
      </w:r>
      <w:r w:rsidR="00EF442E">
        <w:t>Industry</w:t>
      </w:r>
      <w:r w:rsidR="001B416F">
        <w:t xml:space="preserve"> </w:t>
      </w:r>
      <w:r w:rsidR="004523D7" w:rsidRPr="00196464">
        <w:t>in Australia</w:t>
      </w:r>
      <w:bookmarkEnd w:id="44"/>
      <w:bookmarkEnd w:id="45"/>
    </w:p>
    <w:p w14:paraId="44F4AB46" w14:textId="77777777" w:rsidR="007F4D65" w:rsidRDefault="007F4D65" w:rsidP="00720136">
      <w:pPr>
        <w:pStyle w:val="BodyText1"/>
      </w:pPr>
    </w:p>
    <w:p w14:paraId="795B8241" w14:textId="77777777" w:rsidR="007F4D65" w:rsidRDefault="00066B44" w:rsidP="00720136">
      <w:pPr>
        <w:pStyle w:val="BodyText1"/>
      </w:pPr>
      <w:r>
        <w:t xml:space="preserve">This section </w:t>
      </w:r>
      <w:r w:rsidR="00862246">
        <w:t>p</w:t>
      </w:r>
      <w:r w:rsidR="002B6CCA">
        <w:t>rovides</w:t>
      </w:r>
      <w:r w:rsidR="00862246">
        <w:t xml:space="preserve"> an overview of</w:t>
      </w:r>
      <w:r>
        <w:t xml:space="preserve"> Australia’</w:t>
      </w:r>
      <w:r w:rsidR="00862246">
        <w:t xml:space="preserve">s </w:t>
      </w:r>
      <w:r>
        <w:t xml:space="preserve">marine </w:t>
      </w:r>
      <w:r w:rsidR="000C0346">
        <w:t xml:space="preserve">manufacturing </w:t>
      </w:r>
      <w:r>
        <w:t>sector. Australia’</w:t>
      </w:r>
      <w:r w:rsidR="00862246">
        <w:t xml:space="preserve">s </w:t>
      </w:r>
      <w:r>
        <w:t>capabilities</w:t>
      </w:r>
      <w:r w:rsidR="00862246">
        <w:t xml:space="preserve"> in the marine </w:t>
      </w:r>
      <w:r w:rsidR="00B96461">
        <w:t xml:space="preserve">manufacturing </w:t>
      </w:r>
      <w:r w:rsidR="00862246">
        <w:t>industry are discussed first</w:t>
      </w:r>
      <w:r>
        <w:t xml:space="preserve">, followed </w:t>
      </w:r>
      <w:r w:rsidR="00862246">
        <w:t>by an over</w:t>
      </w:r>
      <w:r w:rsidR="00803E22">
        <w:t xml:space="preserve">view of </w:t>
      </w:r>
      <w:r w:rsidR="00862246">
        <w:t>innovative initiatives</w:t>
      </w:r>
      <w:r w:rsidR="00803E22">
        <w:t xml:space="preserve"> currently</w:t>
      </w:r>
      <w:r w:rsidR="00862246">
        <w:t xml:space="preserve"> employed by the industry. Focus then shifts to </w:t>
      </w:r>
      <w:r w:rsidR="00803E22">
        <w:t>international trade</w:t>
      </w:r>
      <w:r w:rsidR="00862246">
        <w:t xml:space="preserve"> and </w:t>
      </w:r>
      <w:r w:rsidR="00546A68">
        <w:t xml:space="preserve">the </w:t>
      </w:r>
      <w:r w:rsidR="00803E22">
        <w:t>competition present i</w:t>
      </w:r>
      <w:r w:rsidR="00862246">
        <w:t xml:space="preserve">n international markets. </w:t>
      </w:r>
      <w:r w:rsidR="00720136">
        <w:t>In the final subsection, o</w:t>
      </w:r>
      <w:r w:rsidR="00803E22">
        <w:t xml:space="preserve">pportunities for growth are identified and barriers to the development of the </w:t>
      </w:r>
      <w:r w:rsidR="00546A68">
        <w:t xml:space="preserve">domestic </w:t>
      </w:r>
      <w:r w:rsidR="00803E22">
        <w:t xml:space="preserve">sector are noted. </w:t>
      </w:r>
    </w:p>
    <w:p w14:paraId="46A0F20C" w14:textId="77777777" w:rsidR="004523D7" w:rsidRDefault="004523D7" w:rsidP="00D22F1A">
      <w:pPr>
        <w:pStyle w:val="Heading3"/>
      </w:pPr>
      <w:bookmarkStart w:id="47" w:name="_Toc485198788"/>
      <w:r>
        <w:t>Australia's capabili</w:t>
      </w:r>
      <w:r w:rsidR="002E4C20">
        <w:t>ty in the civil marine industry</w:t>
      </w:r>
      <w:bookmarkEnd w:id="47"/>
    </w:p>
    <w:p w14:paraId="277288B5" w14:textId="2D2BB2F1" w:rsidR="00CC3319" w:rsidRDefault="005C5668" w:rsidP="00720136">
      <w:pPr>
        <w:pStyle w:val="BodyText1"/>
      </w:pPr>
      <w:r>
        <w:t>The Australian marine manufacturing industry includes a variety of businesses and specialists that play a role in the life cycles of vessels, from design to hull construction and outfitting</w:t>
      </w:r>
      <w:r w:rsidR="000B7199">
        <w:t xml:space="preserve"> to </w:t>
      </w:r>
      <w:r>
        <w:t>through</w:t>
      </w:r>
      <w:r w:rsidR="00DC6143">
        <w:noBreakHyphen/>
      </w:r>
      <w:r>
        <w:t>life support including maintenance, repairs and refits.</w:t>
      </w:r>
    </w:p>
    <w:p w14:paraId="6FF35321" w14:textId="77777777" w:rsidR="00893B57" w:rsidRPr="00B96461" w:rsidRDefault="00893B57" w:rsidP="00B96461">
      <w:pPr>
        <w:pStyle w:val="Heading5"/>
      </w:pPr>
      <w:r w:rsidRPr="00B96461">
        <w:t>Business capacity</w:t>
      </w:r>
    </w:p>
    <w:p w14:paraId="64C90ED9" w14:textId="77777777" w:rsidR="005C5668" w:rsidRDefault="000B7199" w:rsidP="00720136">
      <w:pPr>
        <w:pStyle w:val="BodyText1"/>
      </w:pPr>
      <w:r>
        <w:t>In Australia t</w:t>
      </w:r>
      <w:r w:rsidR="005C5668">
        <w:t xml:space="preserve">here </w:t>
      </w:r>
      <w:r>
        <w:t xml:space="preserve">are </w:t>
      </w:r>
      <w:r w:rsidR="005C5668">
        <w:t xml:space="preserve">almost 2,000 </w:t>
      </w:r>
      <w:r>
        <w:t xml:space="preserve">registered </w:t>
      </w:r>
      <w:r w:rsidR="005C5668">
        <w:t xml:space="preserve">businesses </w:t>
      </w:r>
      <w:r>
        <w:t>operating in the ship and boat manufacturing sector</w:t>
      </w:r>
      <w:r w:rsidR="005C5668">
        <w:t>.</w:t>
      </w:r>
      <w:r w:rsidR="00CC3319">
        <w:rPr>
          <w:rStyle w:val="FootnoteReference"/>
        </w:rPr>
        <w:footnoteReference w:id="5"/>
      </w:r>
      <w:r w:rsidR="005C5668">
        <w:t xml:space="preserve"> </w:t>
      </w:r>
      <w:r w:rsidR="00065D1D">
        <w:t>O</w:t>
      </w:r>
      <w:r>
        <w:t>nly a</w:t>
      </w:r>
      <w:r w:rsidR="005C5668">
        <w:t xml:space="preserve"> few of the major shipbuilding companies are prime suppliers to the naval sector, which means </w:t>
      </w:r>
      <w:r>
        <w:t xml:space="preserve">that </w:t>
      </w:r>
      <w:r w:rsidR="005C5668">
        <w:t xml:space="preserve">the majority of these </w:t>
      </w:r>
      <w:r>
        <w:t xml:space="preserve">registered </w:t>
      </w:r>
      <w:r w:rsidR="005C5668">
        <w:t>businesses form the civil marine manufacturing sector.</w:t>
      </w:r>
    </w:p>
    <w:p w14:paraId="104B9066" w14:textId="7DF486D1" w:rsidR="00893B57" w:rsidRDefault="00893B57" w:rsidP="00893B57">
      <w:pPr>
        <w:pStyle w:val="BodyText1"/>
      </w:pPr>
      <w:r>
        <w:t xml:space="preserve">Looking at the level of employment in these Australian marine </w:t>
      </w:r>
      <w:r w:rsidR="000C0346">
        <w:t xml:space="preserve">manufacturing </w:t>
      </w:r>
      <w:r>
        <w:t xml:space="preserve">businesses, </w:t>
      </w:r>
      <w:r w:rsidR="009529D5">
        <w:fldChar w:fldCharType="begin"/>
      </w:r>
      <w:r w:rsidR="009529D5">
        <w:instrText xml:space="preserve"> REF _Ref483386035 \h </w:instrText>
      </w:r>
      <w:r w:rsidR="009529D5">
        <w:fldChar w:fldCharType="separate"/>
      </w:r>
      <w:r w:rsidR="004926DC">
        <w:t xml:space="preserve">Figure </w:t>
      </w:r>
      <w:r w:rsidR="004926DC">
        <w:rPr>
          <w:noProof/>
        </w:rPr>
        <w:t>2</w:t>
      </w:r>
      <w:r w:rsidR="009529D5">
        <w:fldChar w:fldCharType="end"/>
      </w:r>
      <w:r w:rsidR="009529D5">
        <w:t xml:space="preserve"> </w:t>
      </w:r>
      <w:r>
        <w:t xml:space="preserve">shows that </w:t>
      </w:r>
      <w:r w:rsidR="00B96461">
        <w:t>t</w:t>
      </w:r>
      <w:r>
        <w:t>here are a large number of non-employing businesses in ship</w:t>
      </w:r>
      <w:r w:rsidR="00851FF4">
        <w:t>building</w:t>
      </w:r>
      <w:r>
        <w:t xml:space="preserve"> and boatbuilding.  This indicates that many sub-contractors are used in some sub-sectors of the marine manufacturing industry. At the larger end of the market, there are only nine businesses </w:t>
      </w:r>
      <w:r w:rsidR="00065D1D">
        <w:t>that</w:t>
      </w:r>
      <w:r>
        <w:t xml:space="preserve"> employ more than 200</w:t>
      </w:r>
      <w:r w:rsidR="00B96461">
        <w:t> </w:t>
      </w:r>
      <w:r>
        <w:t>workers. On the revenue side, at the end of the 2015 financial year, there were only 162</w:t>
      </w:r>
      <w:r w:rsidR="00B96461">
        <w:t> </w:t>
      </w:r>
      <w:r>
        <w:t xml:space="preserve">businesses </w:t>
      </w:r>
      <w:r w:rsidR="00065D1D">
        <w:t>that</w:t>
      </w:r>
      <w:r>
        <w:t xml:space="preserve"> registered annual income greater than $200 million while</w:t>
      </w:r>
      <w:r w:rsidR="00FF608F">
        <w:t xml:space="preserve"> for</w:t>
      </w:r>
      <w:r>
        <w:t xml:space="preserve"> the majority of businesses turnover was between $50</w:t>
      </w:r>
      <w:r w:rsidR="00065D1D">
        <w:t>,000</w:t>
      </w:r>
      <w:r>
        <w:t xml:space="preserve"> and $2 million.</w:t>
      </w:r>
    </w:p>
    <w:p w14:paraId="3DEF4C4E" w14:textId="3B3A31D0" w:rsidR="00893B57" w:rsidRDefault="00893B57" w:rsidP="00D712CB">
      <w:pPr>
        <w:pStyle w:val="Caption"/>
      </w:pPr>
      <w:bookmarkStart w:id="48" w:name="_Ref483386035"/>
      <w:r>
        <w:t xml:space="preserve">Figure </w:t>
      </w:r>
      <w:r w:rsidR="00BC06EE">
        <w:fldChar w:fldCharType="begin"/>
      </w:r>
      <w:r w:rsidR="00BC06EE">
        <w:instrText xml:space="preserve"> SEQ Figure \* ARABIC </w:instrText>
      </w:r>
      <w:r w:rsidR="00BC06EE">
        <w:fldChar w:fldCharType="separate"/>
      </w:r>
      <w:r w:rsidR="004926DC">
        <w:t>2</w:t>
      </w:r>
      <w:r w:rsidR="00BC06EE">
        <w:fldChar w:fldCharType="end"/>
      </w:r>
      <w:bookmarkEnd w:id="48"/>
      <w:r>
        <w:t xml:space="preserve">: </w:t>
      </w:r>
      <w:r w:rsidR="00CC6FF4">
        <w:t>Marine</w:t>
      </w:r>
      <w:r>
        <w:t xml:space="preserve"> manufacturing businesses according to size by employees and revenue (2015)</w:t>
      </w:r>
    </w:p>
    <w:p w14:paraId="20A3F33A" w14:textId="07E58574" w:rsidR="00C9603D" w:rsidRPr="00C9603D" w:rsidRDefault="00C9603D" w:rsidP="00C9603D">
      <w:pPr>
        <w:jc w:val="center"/>
        <w:rPr>
          <w:lang w:eastAsia="en-AU"/>
        </w:rPr>
      </w:pPr>
      <w:r w:rsidRPr="00C9603D">
        <w:rPr>
          <w:noProof/>
          <w:lang w:eastAsia="en-AU"/>
        </w:rPr>
        <w:drawing>
          <wp:inline distT="0" distB="0" distL="0" distR="0" wp14:anchorId="7F556555" wp14:editId="000F35B8">
            <wp:extent cx="4502453" cy="216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4502453" cy="2160000"/>
                    </a:xfrm>
                    <a:prstGeom prst="rect">
                      <a:avLst/>
                    </a:prstGeom>
                    <a:noFill/>
                    <a:ln>
                      <a:noFill/>
                    </a:ln>
                  </pic:spPr>
                </pic:pic>
              </a:graphicData>
            </a:graphic>
          </wp:inline>
        </w:drawing>
      </w:r>
    </w:p>
    <w:p w14:paraId="204F2F78" w14:textId="77777777" w:rsidR="00893B57" w:rsidRDefault="00893B57" w:rsidP="00265621">
      <w:pPr>
        <w:pStyle w:val="Source"/>
      </w:pPr>
      <w:r>
        <w:t xml:space="preserve">Source: ABS catalogue number </w:t>
      </w:r>
      <w:r w:rsidRPr="002D695E">
        <w:t>81650</w:t>
      </w:r>
    </w:p>
    <w:p w14:paraId="18DCCDFC" w14:textId="77777777" w:rsidR="00CE5E34" w:rsidRDefault="00CE5E34" w:rsidP="000F44EC">
      <w:pPr>
        <w:pStyle w:val="Heading5"/>
      </w:pPr>
      <w:r>
        <w:t>Skills and Training</w:t>
      </w:r>
    </w:p>
    <w:p w14:paraId="69D709A5" w14:textId="71D1A8B3" w:rsidR="00893B57" w:rsidRDefault="00893B57" w:rsidP="00893B57">
      <w:pPr>
        <w:pStyle w:val="BodyText1"/>
      </w:pPr>
      <w:r>
        <w:t xml:space="preserve">Maintaining a pool of skilled workers across the ship and boat manufacturing industry is important to </w:t>
      </w:r>
      <w:r w:rsidR="00065D1D">
        <w:t xml:space="preserve">sustaining </w:t>
      </w:r>
      <w:r>
        <w:t xml:space="preserve">a competitive marine </w:t>
      </w:r>
      <w:r w:rsidR="00596972">
        <w:t xml:space="preserve">manufacturing </w:t>
      </w:r>
      <w:r>
        <w:t xml:space="preserve">industry. </w:t>
      </w:r>
      <w:r w:rsidR="009529D5">
        <w:fldChar w:fldCharType="begin"/>
      </w:r>
      <w:r w:rsidR="009529D5">
        <w:instrText xml:space="preserve"> REF _Ref483386063 \h </w:instrText>
      </w:r>
      <w:r w:rsidR="009529D5">
        <w:fldChar w:fldCharType="separate"/>
      </w:r>
      <w:r w:rsidR="004926DC">
        <w:t xml:space="preserve">Figure </w:t>
      </w:r>
      <w:r w:rsidR="004926DC">
        <w:rPr>
          <w:noProof/>
        </w:rPr>
        <w:t>3</w:t>
      </w:r>
      <w:r w:rsidR="009529D5">
        <w:fldChar w:fldCharType="end"/>
      </w:r>
      <w:r w:rsidR="009529D5">
        <w:t xml:space="preserve"> </w:t>
      </w:r>
      <w:r>
        <w:t xml:space="preserve">shows the number of apprentices </w:t>
      </w:r>
      <w:r>
        <w:lastRenderedPageBreak/>
        <w:t>and trainees in ship</w:t>
      </w:r>
      <w:r w:rsidR="0094108A">
        <w:t>building</w:t>
      </w:r>
      <w:r>
        <w:t xml:space="preserve"> and boatbuilding and repair services since 2006. There has been a significant decline in the number of boat</w:t>
      </w:r>
      <w:r w:rsidR="00FF608F">
        <w:t>-</w:t>
      </w:r>
      <w:r>
        <w:t xml:space="preserve">related apprenticeships and traineeships, falling from a peak of 1,100 in 2008 to 363 in 2016. </w:t>
      </w:r>
      <w:r w:rsidR="00120EC5" w:rsidRPr="00120EC5">
        <w:t xml:space="preserve">There may be a number of factors </w:t>
      </w:r>
      <w:r w:rsidR="00563CE7">
        <w:t xml:space="preserve">that have </w:t>
      </w:r>
      <w:r w:rsidR="00120EC5" w:rsidRPr="00120EC5">
        <w:t>impact</w:t>
      </w:r>
      <w:r w:rsidR="00563CE7">
        <w:t>ed</w:t>
      </w:r>
      <w:r w:rsidR="00120EC5" w:rsidRPr="00120EC5">
        <w:t xml:space="preserve"> the </w:t>
      </w:r>
      <w:r w:rsidR="00563CE7">
        <w:t xml:space="preserve">level of apprentices supported by </w:t>
      </w:r>
      <w:r w:rsidR="00120EC5" w:rsidRPr="00120EC5">
        <w:t xml:space="preserve">businesses </w:t>
      </w:r>
      <w:r w:rsidR="00563CE7">
        <w:t>over this period</w:t>
      </w:r>
      <w:r w:rsidR="00120EC5" w:rsidRPr="00120EC5">
        <w:t xml:space="preserve">, </w:t>
      </w:r>
      <w:r w:rsidR="00563CE7">
        <w:t xml:space="preserve">such as </w:t>
      </w:r>
      <w:r w:rsidR="00120EC5" w:rsidRPr="00120EC5">
        <w:t>the global financial crisis</w:t>
      </w:r>
      <w:r w:rsidR="00563CE7">
        <w:t xml:space="preserve"> and/or structural changes in the industry</w:t>
      </w:r>
      <w:r>
        <w:t>. The number of shipbuilding apprentices and trainees in training ha</w:t>
      </w:r>
      <w:r w:rsidR="00065D1D">
        <w:t>s</w:t>
      </w:r>
      <w:r>
        <w:t xml:space="preserve"> remained relatively stable at around 300 since 2012, indicating a recovery from the post-GFC decline that dropped to a low of 171 </w:t>
      </w:r>
      <w:r w:rsidR="00563CE7">
        <w:t xml:space="preserve">apprentices </w:t>
      </w:r>
      <w:r>
        <w:t xml:space="preserve">in 2011. </w:t>
      </w:r>
    </w:p>
    <w:p w14:paraId="7999FB9E" w14:textId="6664F52B" w:rsidR="00893B57" w:rsidRDefault="00893B57" w:rsidP="00BB2109">
      <w:pPr>
        <w:pStyle w:val="Caption"/>
      </w:pPr>
      <w:bookmarkStart w:id="49" w:name="_Ref483386063"/>
      <w:r>
        <w:t xml:space="preserve">Figure </w:t>
      </w:r>
      <w:r w:rsidR="00BC06EE">
        <w:fldChar w:fldCharType="begin"/>
      </w:r>
      <w:r w:rsidR="00BC06EE">
        <w:instrText xml:space="preserve"> SEQ Figure \* ARABIC </w:instrText>
      </w:r>
      <w:r w:rsidR="00BC06EE">
        <w:fldChar w:fldCharType="separate"/>
      </w:r>
      <w:r w:rsidR="004926DC">
        <w:t>3</w:t>
      </w:r>
      <w:r w:rsidR="00BC06EE">
        <w:fldChar w:fldCharType="end"/>
      </w:r>
      <w:bookmarkEnd w:id="49"/>
      <w:r>
        <w:t xml:space="preserve">: Number of </w:t>
      </w:r>
      <w:r w:rsidR="0094108A">
        <w:t xml:space="preserve">shipbuilding </w:t>
      </w:r>
      <w:r>
        <w:t xml:space="preserve">and </w:t>
      </w:r>
      <w:r w:rsidR="0094108A">
        <w:t>b</w:t>
      </w:r>
      <w:r>
        <w:t>oatbuilding apprentices and trainees in training (2006</w:t>
      </w:r>
      <w:r w:rsidR="00380B92">
        <w:t>–</w:t>
      </w:r>
      <w:r>
        <w:t>2016)</w:t>
      </w:r>
    </w:p>
    <w:p w14:paraId="6C36EEE1" w14:textId="4C4F48AD" w:rsidR="00D8266F" w:rsidRPr="00D8266F" w:rsidRDefault="00D8266F" w:rsidP="00D8266F">
      <w:pPr>
        <w:jc w:val="center"/>
        <w:rPr>
          <w:lang w:eastAsia="en-AU"/>
        </w:rPr>
      </w:pPr>
      <w:r w:rsidRPr="00D8266F">
        <w:rPr>
          <w:noProof/>
          <w:lang w:eastAsia="en-AU"/>
        </w:rPr>
        <w:drawing>
          <wp:inline distT="0" distB="0" distL="0" distR="0" wp14:anchorId="037DB1DE" wp14:editId="139167FE">
            <wp:extent cx="4686300" cy="251460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4686300" cy="2514600"/>
                    </a:xfrm>
                    <a:prstGeom prst="rect">
                      <a:avLst/>
                    </a:prstGeom>
                    <a:noFill/>
                    <a:ln>
                      <a:noFill/>
                    </a:ln>
                  </pic:spPr>
                </pic:pic>
              </a:graphicData>
            </a:graphic>
          </wp:inline>
        </w:drawing>
      </w:r>
    </w:p>
    <w:p w14:paraId="2356E632" w14:textId="77777777" w:rsidR="00893B57" w:rsidRDefault="00893B57" w:rsidP="00265621">
      <w:pPr>
        <w:pStyle w:val="Source"/>
      </w:pPr>
      <w:r>
        <w:t>Source: NCVER VOCSTATS</w:t>
      </w:r>
    </w:p>
    <w:p w14:paraId="57C9C123" w14:textId="54B64CA3" w:rsidR="00265621" w:rsidRDefault="00893B57" w:rsidP="00893B57">
      <w:pPr>
        <w:pStyle w:val="BodyText1"/>
      </w:pPr>
      <w:r>
        <w:t xml:space="preserve">The availability of quality training is essential to prepare marine </w:t>
      </w:r>
      <w:r w:rsidR="00BD79B5">
        <w:t xml:space="preserve">manufacturing </w:t>
      </w:r>
      <w:r>
        <w:t xml:space="preserve">workers for the future industry. </w:t>
      </w:r>
      <w:r w:rsidR="006244E7">
        <w:fldChar w:fldCharType="begin"/>
      </w:r>
      <w:r w:rsidR="006244E7">
        <w:instrText xml:space="preserve"> REF _Ref479161636 \h </w:instrText>
      </w:r>
      <w:r w:rsidR="006244E7">
        <w:fldChar w:fldCharType="separate"/>
      </w:r>
      <w:r w:rsidR="004926DC">
        <w:t xml:space="preserve">Figure </w:t>
      </w:r>
      <w:r w:rsidR="004926DC">
        <w:rPr>
          <w:noProof/>
        </w:rPr>
        <w:t>4</w:t>
      </w:r>
      <w:r w:rsidR="006244E7">
        <w:fldChar w:fldCharType="end"/>
      </w:r>
      <w:r w:rsidR="006244E7">
        <w:t xml:space="preserve"> </w:t>
      </w:r>
      <w:r>
        <w:t>shows the new enrolments into certificate courses for boatbuilding and boat servic</w:t>
      </w:r>
      <w:r w:rsidR="001927B2">
        <w:t>ing</w:t>
      </w:r>
      <w:r>
        <w:t xml:space="preserve"> qualifications. </w:t>
      </w:r>
    </w:p>
    <w:p w14:paraId="720345A9" w14:textId="70A6F509" w:rsidR="004733D3" w:rsidRDefault="004733D3" w:rsidP="00893B57">
      <w:pPr>
        <w:pStyle w:val="BodyText1"/>
      </w:pPr>
      <w:r>
        <w:t xml:space="preserve">Industry stakeholders commented on the challenge in recruiting skilled naval architects. Innovation in design and the ability to adapt to client and market needs </w:t>
      </w:r>
      <w:r w:rsidR="002B1365">
        <w:t>are</w:t>
      </w:r>
      <w:r>
        <w:t xml:space="preserve"> qualit</w:t>
      </w:r>
      <w:r w:rsidR="002B1365">
        <w:t>ies</w:t>
      </w:r>
      <w:r>
        <w:t xml:space="preserve"> </w:t>
      </w:r>
      <w:r w:rsidR="00C86AD5">
        <w:t xml:space="preserve">in which </w:t>
      </w:r>
      <w:r>
        <w:t xml:space="preserve">Australian marine manufacturers excel in. </w:t>
      </w:r>
      <w:r w:rsidR="00C86AD5" w:rsidRPr="00C86AD5">
        <w:t>Maintaining these qualities could be at risk if fewer students are able to pursue naval architecture higher qualifications, which is a risk that the recent suspension of the University of New South Wales undergraduate specialisation in naval architecture h</w:t>
      </w:r>
      <w:r w:rsidR="00C86AD5">
        <w:t>ighlights</w:t>
      </w:r>
      <w:r>
        <w:t>.</w:t>
      </w:r>
      <w:r>
        <w:rPr>
          <w:rStyle w:val="FootnoteReference"/>
        </w:rPr>
        <w:footnoteReference w:id="6"/>
      </w:r>
    </w:p>
    <w:p w14:paraId="02945E75" w14:textId="4D94DA13" w:rsidR="006C72A0" w:rsidRDefault="006C72A0" w:rsidP="00893B57">
      <w:pPr>
        <w:pStyle w:val="BodyText1"/>
      </w:pPr>
      <w:r>
        <w:t>Also noted by industry stakeholders is that many skills in the marine manufacturing industry</w:t>
      </w:r>
      <w:r w:rsidR="00C86AD5">
        <w:t>, such as welding and fabrication,</w:t>
      </w:r>
      <w:r>
        <w:t xml:space="preserve"> are transferable from other sectors such as construction. </w:t>
      </w:r>
      <w:r w:rsidR="000F44EC">
        <w:t xml:space="preserve">This can help the industry meet </w:t>
      </w:r>
      <w:r w:rsidR="001B471D">
        <w:t xml:space="preserve">fluctuations in levels of client </w:t>
      </w:r>
      <w:r w:rsidR="000F44EC">
        <w:t xml:space="preserve">demand.  </w:t>
      </w:r>
      <w:r w:rsidR="009957BB">
        <w:t xml:space="preserve">However, </w:t>
      </w:r>
      <w:r w:rsidR="000F44EC">
        <w:t xml:space="preserve">specialised skills are </w:t>
      </w:r>
      <w:r w:rsidR="009957BB">
        <w:t xml:space="preserve">required </w:t>
      </w:r>
      <w:r w:rsidR="000F44EC">
        <w:t xml:space="preserve">in some areas such as </w:t>
      </w:r>
      <w:r w:rsidR="009957BB">
        <w:t xml:space="preserve">aluminium welding, </w:t>
      </w:r>
      <w:r w:rsidR="000F44EC">
        <w:t xml:space="preserve">which </w:t>
      </w:r>
      <w:r w:rsidR="009957BB">
        <w:t>often require</w:t>
      </w:r>
      <w:r w:rsidR="000F44EC">
        <w:t>s</w:t>
      </w:r>
      <w:r w:rsidR="009957BB">
        <w:t xml:space="preserve"> transferred workers to be up</w:t>
      </w:r>
      <w:r w:rsidR="00DC6143">
        <w:noBreakHyphen/>
      </w:r>
      <w:r w:rsidR="009957BB">
        <w:t>skilled in</w:t>
      </w:r>
      <w:r w:rsidR="00DC6143">
        <w:noBreakHyphen/>
      </w:r>
      <w:r w:rsidR="009957BB">
        <w:t xml:space="preserve">house. </w:t>
      </w:r>
    </w:p>
    <w:p w14:paraId="10F85DF0" w14:textId="627EF812" w:rsidR="00893B57" w:rsidRDefault="00893B57" w:rsidP="00893B57">
      <w:pPr>
        <w:pStyle w:val="BodyText1"/>
      </w:pPr>
      <w:r>
        <w:t xml:space="preserve">Accessibility </w:t>
      </w:r>
      <w:r w:rsidR="00265621">
        <w:t xml:space="preserve">to training </w:t>
      </w:r>
      <w:r>
        <w:t>is a major issue as highlighted by the Boating Industry Association.</w:t>
      </w:r>
      <w:r>
        <w:rPr>
          <w:rStyle w:val="FootnoteReference"/>
        </w:rPr>
        <w:footnoteReference w:id="7"/>
      </w:r>
      <w:r>
        <w:t xml:space="preserve"> For example, in NSW the only T</w:t>
      </w:r>
      <w:r w:rsidR="00740FBF">
        <w:t>ertiary and Further Education</w:t>
      </w:r>
      <w:r w:rsidR="00173783">
        <w:t xml:space="preserve"> </w:t>
      </w:r>
      <w:r>
        <w:t xml:space="preserve">facility to </w:t>
      </w:r>
      <w:r w:rsidR="00265621">
        <w:t>offer courses in</w:t>
      </w:r>
      <w:r>
        <w:t xml:space="preserve"> boatbuilding is in the metropolitan area, while much boating building occurs in regional NSW areas. One approach to dealing with this challenge is learning by distance while </w:t>
      </w:r>
      <w:r w:rsidR="00AC029F">
        <w:t xml:space="preserve">also </w:t>
      </w:r>
      <w:r>
        <w:t xml:space="preserve">learning on the job at a boatbuilding business, as is being trialled by </w:t>
      </w:r>
      <w:proofErr w:type="spellStart"/>
      <w:r>
        <w:t>Steber</w:t>
      </w:r>
      <w:proofErr w:type="spellEnd"/>
      <w:r>
        <w:t xml:space="preserve"> International in Taree, NSW (see </w:t>
      </w:r>
      <w:r w:rsidR="00265621">
        <w:t xml:space="preserve">the </w:t>
      </w:r>
      <w:proofErr w:type="spellStart"/>
      <w:r>
        <w:t>Steber</w:t>
      </w:r>
      <w:proofErr w:type="spellEnd"/>
      <w:r>
        <w:t xml:space="preserve"> case study). </w:t>
      </w:r>
    </w:p>
    <w:p w14:paraId="233872D8" w14:textId="3BFFBD54" w:rsidR="00893B57" w:rsidRDefault="00893B57" w:rsidP="00D712CB">
      <w:pPr>
        <w:pStyle w:val="Caption"/>
      </w:pPr>
      <w:bookmarkStart w:id="50" w:name="_Ref479161636"/>
      <w:bookmarkStart w:id="51" w:name="_Ref473540751"/>
      <w:r>
        <w:lastRenderedPageBreak/>
        <w:t xml:space="preserve">Figure </w:t>
      </w:r>
      <w:r w:rsidR="00BC06EE">
        <w:fldChar w:fldCharType="begin"/>
      </w:r>
      <w:r w:rsidR="00BC06EE">
        <w:instrText xml:space="preserve"> SEQ Figure \* ARABIC </w:instrText>
      </w:r>
      <w:r w:rsidR="00BC06EE">
        <w:fldChar w:fldCharType="separate"/>
      </w:r>
      <w:r w:rsidR="004926DC">
        <w:t>4</w:t>
      </w:r>
      <w:r w:rsidR="00BC06EE">
        <w:fldChar w:fldCharType="end"/>
      </w:r>
      <w:bookmarkEnd w:id="50"/>
      <w:bookmarkEnd w:id="51"/>
      <w:r>
        <w:t>: Number of new enrolments in boatbuilding certificates</w:t>
      </w:r>
    </w:p>
    <w:p w14:paraId="479A8ADB" w14:textId="77777777" w:rsidR="00A930F7" w:rsidRPr="00A930F7" w:rsidRDefault="00A930F7" w:rsidP="00A930F7">
      <w:pPr>
        <w:jc w:val="center"/>
        <w:rPr>
          <w:lang w:eastAsia="en-AU"/>
        </w:rPr>
      </w:pPr>
      <w:r>
        <w:rPr>
          <w:noProof/>
          <w:lang w:eastAsia="en-AU"/>
        </w:rPr>
        <w:drawing>
          <wp:inline distT="0" distB="0" distL="0" distR="0" wp14:anchorId="7FEA9337" wp14:editId="3C9EE0D6">
            <wp:extent cx="4645660" cy="2749550"/>
            <wp:effectExtent l="0" t="0" r="254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645660" cy="2749550"/>
                    </a:xfrm>
                    <a:prstGeom prst="rect">
                      <a:avLst/>
                    </a:prstGeom>
                    <a:noFill/>
                  </pic:spPr>
                </pic:pic>
              </a:graphicData>
            </a:graphic>
          </wp:inline>
        </w:drawing>
      </w:r>
    </w:p>
    <w:p w14:paraId="0ECDCADA" w14:textId="77777777" w:rsidR="00893B57" w:rsidRDefault="00893B57" w:rsidP="00265621">
      <w:pPr>
        <w:pStyle w:val="Source"/>
      </w:pPr>
      <w:r>
        <w:t>Source: NCVER VOCSTATS</w:t>
      </w:r>
    </w:p>
    <w:p w14:paraId="07EBD821" w14:textId="77777777" w:rsidR="00893B57" w:rsidRDefault="00893B57" w:rsidP="00B96461">
      <w:pPr>
        <w:pStyle w:val="Heading5"/>
      </w:pPr>
      <w:r>
        <w:t>B</w:t>
      </w:r>
      <w:r w:rsidR="00265621">
        <w:t>usiness</w:t>
      </w:r>
      <w:r>
        <w:t xml:space="preserve"> capability</w:t>
      </w:r>
    </w:p>
    <w:p w14:paraId="7DCF0FAC" w14:textId="77777777" w:rsidR="005C5668" w:rsidRDefault="005C5668" w:rsidP="00720136">
      <w:pPr>
        <w:pStyle w:val="BodyText1"/>
      </w:pPr>
      <w:r>
        <w:t>Australia’s marine manufacturing industry has expertise in working with a range of materials for ship and boat builds</w:t>
      </w:r>
      <w:r w:rsidR="00643BD8">
        <w:t xml:space="preserve"> – </w:t>
      </w:r>
      <w:r>
        <w:t xml:space="preserve">including aluminium, steel and fibreglass. Aluminium vessels have emerged as a particular strength in Australia, </w:t>
      </w:r>
      <w:r w:rsidR="00643BD8">
        <w:t xml:space="preserve">with the </w:t>
      </w:r>
      <w:r>
        <w:t>advanced skill</w:t>
      </w:r>
      <w:r w:rsidR="00643BD8">
        <w:t>s</w:t>
      </w:r>
      <w:r>
        <w:t xml:space="preserve"> required to weld aluminium </w:t>
      </w:r>
      <w:r w:rsidR="00643BD8">
        <w:t>currently available within the Australian marine workforce.  Australian aluminium built</w:t>
      </w:r>
      <w:r>
        <w:t xml:space="preserve"> vessels </w:t>
      </w:r>
      <w:r w:rsidR="00643BD8">
        <w:t xml:space="preserve">are also recognised for their </w:t>
      </w:r>
      <w:r>
        <w:t xml:space="preserve">strength, weight and corrosion resistance. </w:t>
      </w:r>
    </w:p>
    <w:p w14:paraId="0B9947B4" w14:textId="28DEF7A0" w:rsidR="005C5668" w:rsidRDefault="00307CAF" w:rsidP="00720136">
      <w:pPr>
        <w:pStyle w:val="BodyText1"/>
      </w:pPr>
      <w:r>
        <w:t>T</w:t>
      </w:r>
      <w:r w:rsidR="005C5668">
        <w:t xml:space="preserve">here </w:t>
      </w:r>
      <w:r>
        <w:t>is a large</w:t>
      </w:r>
      <w:r w:rsidR="005C5668">
        <w:t xml:space="preserve"> range of </w:t>
      </w:r>
      <w:r>
        <w:t xml:space="preserve">vessel types and services </w:t>
      </w:r>
      <w:r w:rsidR="00CC3319">
        <w:t xml:space="preserve">that the industry supplies and </w:t>
      </w:r>
      <w:r>
        <w:t xml:space="preserve">multiple types of customers </w:t>
      </w:r>
      <w:r w:rsidR="00173783">
        <w:t xml:space="preserve">to which </w:t>
      </w:r>
      <w:r w:rsidR="00CC3319">
        <w:t xml:space="preserve">the industry supplies.  </w:t>
      </w:r>
      <w:r>
        <w:t xml:space="preserve">As a nation surrounded by water, and with established export markets, these </w:t>
      </w:r>
      <w:r w:rsidR="00CC3319">
        <w:t>users range from</w:t>
      </w:r>
      <w:r w:rsidR="005C5668">
        <w:t xml:space="preserve"> small and large ferry operators, commercial fisheries, </w:t>
      </w:r>
      <w:r w:rsidR="004733D3">
        <w:t>and government</w:t>
      </w:r>
      <w:r w:rsidR="005C5668">
        <w:t xml:space="preserve"> patrol vessels </w:t>
      </w:r>
      <w:r w:rsidR="00CC3319">
        <w:t>to</w:t>
      </w:r>
      <w:r w:rsidR="005C5668">
        <w:t xml:space="preserve"> private recreational users. Users of products and services supplied by the ship and boat manufacturing industry can be categorised into </w:t>
      </w:r>
      <w:r w:rsidR="00643BD8">
        <w:t xml:space="preserve">the following </w:t>
      </w:r>
      <w:r w:rsidR="005C5668">
        <w:t>three broad categories</w:t>
      </w:r>
      <w:r w:rsidR="00643BD8">
        <w:t xml:space="preserve"> listed below and then individually described in more detail.</w:t>
      </w:r>
    </w:p>
    <w:p w14:paraId="12606E94" w14:textId="77777777" w:rsidR="00AC029F" w:rsidRPr="00AC029F" w:rsidRDefault="00AC029F" w:rsidP="000F44EC">
      <w:pPr>
        <w:pStyle w:val="BodyText1"/>
        <w:spacing w:before="0" w:after="0"/>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6A6A6" w:themeColor="background1" w:themeShade="A6"/>
          <w:insideV w:val="single" w:sz="4" w:space="0" w:color="auto"/>
        </w:tblBorders>
        <w:tblLook w:val="04A0" w:firstRow="1" w:lastRow="0" w:firstColumn="1" w:lastColumn="0" w:noHBand="0" w:noVBand="1"/>
      </w:tblPr>
      <w:tblGrid>
        <w:gridCol w:w="2268"/>
        <w:gridCol w:w="2268"/>
        <w:gridCol w:w="2268"/>
        <w:gridCol w:w="2268"/>
      </w:tblGrid>
      <w:tr w:rsidR="005C5668" w:rsidRPr="005E58B3" w14:paraId="7E0D8D20" w14:textId="77777777" w:rsidTr="00377C9B">
        <w:trPr>
          <w:trHeight w:val="396"/>
        </w:trPr>
        <w:tc>
          <w:tcPr>
            <w:tcW w:w="2268" w:type="dxa"/>
            <w:tcBorders>
              <w:top w:val="single" w:sz="4" w:space="0" w:color="A6A6A6" w:themeColor="background1" w:themeShade="A6"/>
              <w:left w:val="single" w:sz="4" w:space="0" w:color="A6A6A6" w:themeColor="background1" w:themeShade="A6"/>
              <w:bottom w:val="single" w:sz="4" w:space="0" w:color="00338D"/>
              <w:right w:val="single" w:sz="4" w:space="0" w:color="A6A6A6" w:themeColor="background1" w:themeShade="A6"/>
            </w:tcBorders>
            <w:shd w:val="clear" w:color="auto" w:fill="auto"/>
            <w:vAlign w:val="center"/>
            <w:hideMark/>
          </w:tcPr>
          <w:p w14:paraId="187EE15C" w14:textId="77777777" w:rsidR="005C5668" w:rsidRPr="005E58B3" w:rsidRDefault="00E56B46" w:rsidP="00E56B46">
            <w:pPr>
              <w:spacing w:before="0" w:after="0"/>
              <w:jc w:val="center"/>
              <w:rPr>
                <w:rFonts w:eastAsia="Times New Roman" w:cs="Arial"/>
                <w:b/>
                <w:bCs/>
                <w:color w:val="00338D"/>
                <w:szCs w:val="20"/>
                <w:lang w:eastAsia="en-AU"/>
              </w:rPr>
            </w:pPr>
            <w:r>
              <w:rPr>
                <w:rFonts w:eastAsia="Times New Roman" w:cs="Arial"/>
                <w:b/>
                <w:bCs/>
                <w:color w:val="00338D"/>
                <w:szCs w:val="20"/>
                <w:lang w:eastAsia="en-AU"/>
              </w:rPr>
              <w:t>Users</w:t>
            </w:r>
          </w:p>
        </w:tc>
        <w:tc>
          <w:tcPr>
            <w:tcW w:w="2268" w:type="dxa"/>
            <w:tcBorders>
              <w:top w:val="single" w:sz="4" w:space="0" w:color="A6A6A6" w:themeColor="background1" w:themeShade="A6"/>
              <w:left w:val="single" w:sz="4" w:space="0" w:color="A6A6A6" w:themeColor="background1" w:themeShade="A6"/>
              <w:bottom w:val="single" w:sz="4" w:space="0" w:color="00338D"/>
              <w:right w:val="single" w:sz="4" w:space="0" w:color="A6A6A6" w:themeColor="background1" w:themeShade="A6"/>
            </w:tcBorders>
            <w:shd w:val="clear" w:color="auto" w:fill="auto"/>
            <w:vAlign w:val="center"/>
          </w:tcPr>
          <w:p w14:paraId="569845BC" w14:textId="0CCE8D05" w:rsidR="005C5668" w:rsidRPr="005E58B3" w:rsidRDefault="005C5668" w:rsidP="00E56B46">
            <w:pPr>
              <w:spacing w:before="0" w:after="0"/>
              <w:jc w:val="center"/>
              <w:rPr>
                <w:rFonts w:eastAsia="Times New Roman" w:cs="Arial"/>
                <w:b/>
                <w:bCs/>
                <w:color w:val="00338D"/>
                <w:szCs w:val="20"/>
                <w:lang w:eastAsia="en-AU"/>
              </w:rPr>
            </w:pPr>
            <w:r>
              <w:rPr>
                <w:rFonts w:eastAsia="Times New Roman" w:cs="Arial"/>
                <w:b/>
                <w:bCs/>
                <w:color w:val="00338D"/>
                <w:szCs w:val="20"/>
                <w:lang w:eastAsia="en-AU"/>
              </w:rPr>
              <w:t>2015</w:t>
            </w:r>
            <w:r w:rsidR="00380B92" w:rsidRPr="00380B92">
              <w:rPr>
                <w:rFonts w:eastAsia="Times New Roman" w:cs="Arial"/>
                <w:b/>
                <w:bCs/>
                <w:color w:val="00338D"/>
                <w:szCs w:val="20"/>
                <w:lang w:eastAsia="en-AU"/>
              </w:rPr>
              <w:t>–</w:t>
            </w:r>
            <w:r>
              <w:rPr>
                <w:rFonts w:eastAsia="Times New Roman" w:cs="Arial"/>
                <w:b/>
                <w:bCs/>
                <w:color w:val="00338D"/>
                <w:szCs w:val="20"/>
                <w:lang w:eastAsia="en-AU"/>
              </w:rPr>
              <w:t>16 sales</w:t>
            </w:r>
          </w:p>
        </w:tc>
        <w:tc>
          <w:tcPr>
            <w:tcW w:w="2268" w:type="dxa"/>
            <w:tcBorders>
              <w:top w:val="single" w:sz="4" w:space="0" w:color="A6A6A6" w:themeColor="background1" w:themeShade="A6"/>
              <w:left w:val="single" w:sz="4" w:space="0" w:color="A6A6A6" w:themeColor="background1" w:themeShade="A6"/>
              <w:bottom w:val="single" w:sz="4" w:space="0" w:color="00338D"/>
              <w:right w:val="single" w:sz="4" w:space="0" w:color="A6A6A6" w:themeColor="background1" w:themeShade="A6"/>
            </w:tcBorders>
          </w:tcPr>
          <w:p w14:paraId="2AB829CB" w14:textId="77777777" w:rsidR="005C5668" w:rsidRPr="005E58B3" w:rsidRDefault="005C5668" w:rsidP="00377C9B">
            <w:pPr>
              <w:spacing w:before="0" w:after="0"/>
              <w:jc w:val="center"/>
              <w:rPr>
                <w:rFonts w:eastAsia="Times New Roman" w:cs="Arial"/>
                <w:b/>
                <w:bCs/>
                <w:color w:val="00338D"/>
                <w:szCs w:val="20"/>
                <w:lang w:eastAsia="en-AU"/>
              </w:rPr>
            </w:pPr>
            <w:r>
              <w:rPr>
                <w:rFonts w:eastAsia="Times New Roman" w:cs="Arial"/>
                <w:b/>
                <w:bCs/>
                <w:color w:val="00338D"/>
                <w:szCs w:val="20"/>
                <w:lang w:eastAsia="en-AU"/>
              </w:rPr>
              <w:t>Total ship and boat manufacturing industry</w:t>
            </w:r>
          </w:p>
        </w:tc>
        <w:tc>
          <w:tcPr>
            <w:tcW w:w="2268" w:type="dxa"/>
            <w:tcBorders>
              <w:top w:val="single" w:sz="4" w:space="0" w:color="A6A6A6" w:themeColor="background1" w:themeShade="A6"/>
              <w:left w:val="single" w:sz="4" w:space="0" w:color="A6A6A6" w:themeColor="background1" w:themeShade="A6"/>
              <w:bottom w:val="single" w:sz="4" w:space="0" w:color="00338D"/>
              <w:right w:val="single" w:sz="4" w:space="0" w:color="A6A6A6" w:themeColor="background1" w:themeShade="A6"/>
            </w:tcBorders>
          </w:tcPr>
          <w:p w14:paraId="76282B2E" w14:textId="77777777" w:rsidR="005C5668" w:rsidRPr="005E58B3" w:rsidRDefault="005C5668" w:rsidP="00377C9B">
            <w:pPr>
              <w:spacing w:before="0" w:after="0"/>
              <w:jc w:val="center"/>
              <w:rPr>
                <w:rFonts w:eastAsia="Times New Roman" w:cs="Arial"/>
                <w:b/>
                <w:bCs/>
                <w:color w:val="00338D"/>
                <w:szCs w:val="20"/>
                <w:lang w:eastAsia="en-AU"/>
              </w:rPr>
            </w:pPr>
            <w:r>
              <w:rPr>
                <w:rFonts w:eastAsia="Times New Roman" w:cs="Arial"/>
                <w:b/>
                <w:bCs/>
                <w:color w:val="00338D"/>
                <w:szCs w:val="20"/>
                <w:lang w:eastAsia="en-AU"/>
              </w:rPr>
              <w:t>Civil marine manufacturing industry</w:t>
            </w:r>
          </w:p>
        </w:tc>
      </w:tr>
      <w:tr w:rsidR="005C5668" w:rsidRPr="002761B1" w14:paraId="697B1125" w14:textId="77777777" w:rsidTr="00E56B46">
        <w:trPr>
          <w:trHeight w:hRule="exact" w:val="283"/>
        </w:trPr>
        <w:tc>
          <w:tcPr>
            <w:tcW w:w="2268" w:type="dxa"/>
            <w:tcBorders>
              <w:top w:val="single" w:sz="4" w:space="0" w:color="00338D"/>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8EC09EC" w14:textId="77777777" w:rsidR="005C5668" w:rsidRPr="002761B1" w:rsidRDefault="005C5668" w:rsidP="00377C9B">
            <w:pPr>
              <w:spacing w:before="0" w:after="0"/>
              <w:jc w:val="center"/>
              <w:rPr>
                <w:rFonts w:eastAsia="Times New Roman" w:cs="Arial"/>
                <w:color w:val="000000"/>
                <w:sz w:val="18"/>
                <w:szCs w:val="18"/>
                <w:lang w:eastAsia="en-AU"/>
              </w:rPr>
            </w:pPr>
            <w:r>
              <w:rPr>
                <w:rFonts w:eastAsia="Times New Roman" w:cs="Arial"/>
                <w:color w:val="000000"/>
                <w:sz w:val="18"/>
                <w:szCs w:val="18"/>
                <w:lang w:eastAsia="en-AU"/>
              </w:rPr>
              <w:t>Private</w:t>
            </w:r>
          </w:p>
        </w:tc>
        <w:tc>
          <w:tcPr>
            <w:tcW w:w="2268" w:type="dxa"/>
            <w:tcBorders>
              <w:top w:val="single" w:sz="4" w:space="0" w:color="00338D"/>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424581F8" w14:textId="77777777" w:rsidR="005C5668" w:rsidRPr="002761B1" w:rsidRDefault="005C5668" w:rsidP="005C7A73">
            <w:pPr>
              <w:spacing w:before="0" w:after="0"/>
              <w:jc w:val="center"/>
              <w:rPr>
                <w:rFonts w:eastAsia="Times New Roman" w:cs="Arial"/>
                <w:color w:val="000000"/>
                <w:sz w:val="18"/>
                <w:szCs w:val="18"/>
                <w:lang w:eastAsia="en-AU"/>
              </w:rPr>
            </w:pPr>
            <w:r>
              <w:rPr>
                <w:rFonts w:eastAsia="Times New Roman" w:cs="Arial"/>
                <w:color w:val="000000"/>
                <w:sz w:val="18"/>
                <w:szCs w:val="18"/>
                <w:lang w:eastAsia="en-AU"/>
              </w:rPr>
              <w:t>$82</w:t>
            </w:r>
            <w:r w:rsidR="005C7A73">
              <w:rPr>
                <w:rFonts w:eastAsia="Times New Roman" w:cs="Arial"/>
                <w:color w:val="000000"/>
                <w:sz w:val="18"/>
                <w:szCs w:val="18"/>
                <w:lang w:eastAsia="en-AU"/>
              </w:rPr>
              <w:t>2</w:t>
            </w:r>
            <w:r>
              <w:rPr>
                <w:rFonts w:eastAsia="Times New Roman" w:cs="Arial"/>
                <w:color w:val="000000"/>
                <w:sz w:val="18"/>
                <w:szCs w:val="18"/>
                <w:lang w:eastAsia="en-AU"/>
              </w:rPr>
              <w:t xml:space="preserve"> million</w:t>
            </w:r>
          </w:p>
        </w:tc>
        <w:tc>
          <w:tcPr>
            <w:tcW w:w="2268" w:type="dxa"/>
            <w:vMerge w:val="restart"/>
            <w:tcBorders>
              <w:top w:val="single" w:sz="4" w:space="0" w:color="00338D"/>
              <w:left w:val="single" w:sz="4" w:space="0" w:color="A6A6A6" w:themeColor="background1" w:themeShade="A6"/>
              <w:right w:val="single" w:sz="4" w:space="0" w:color="A6A6A6" w:themeColor="background1" w:themeShade="A6"/>
            </w:tcBorders>
            <w:shd w:val="clear" w:color="auto" w:fill="0091DA"/>
            <w:vAlign w:val="center"/>
          </w:tcPr>
          <w:p w14:paraId="7F97DBC2" w14:textId="77777777" w:rsidR="005C5668" w:rsidRPr="00797B1F" w:rsidRDefault="005C5668" w:rsidP="00377C9B">
            <w:pPr>
              <w:spacing w:before="0" w:after="0"/>
              <w:jc w:val="center"/>
              <w:rPr>
                <w:rFonts w:eastAsia="Times New Roman" w:cs="Arial"/>
                <w:b/>
                <w:color w:val="FFFFFF" w:themeColor="background1"/>
                <w:sz w:val="24"/>
                <w:szCs w:val="18"/>
                <w:lang w:eastAsia="en-AU"/>
              </w:rPr>
            </w:pPr>
            <w:r w:rsidRPr="003F4B34">
              <w:rPr>
                <w:rFonts w:eastAsia="Times New Roman" w:cs="Arial"/>
                <w:b/>
                <w:color w:val="FFFFFF" w:themeColor="background1"/>
                <w:sz w:val="22"/>
                <w:szCs w:val="18"/>
                <w:lang w:eastAsia="en-AU"/>
              </w:rPr>
              <w:t>$4.2 billion</w:t>
            </w:r>
          </w:p>
        </w:tc>
        <w:tc>
          <w:tcPr>
            <w:tcW w:w="2268" w:type="dxa"/>
            <w:vMerge w:val="restart"/>
            <w:tcBorders>
              <w:top w:val="single" w:sz="4" w:space="0" w:color="00338D"/>
              <w:left w:val="single" w:sz="4" w:space="0" w:color="A6A6A6" w:themeColor="background1" w:themeShade="A6"/>
              <w:bottom w:val="dashed" w:sz="4" w:space="0" w:color="00A3A1"/>
              <w:right w:val="single" w:sz="4" w:space="0" w:color="A6A6A6" w:themeColor="background1" w:themeShade="A6"/>
            </w:tcBorders>
            <w:shd w:val="clear" w:color="auto" w:fill="00A3A1"/>
            <w:vAlign w:val="center"/>
          </w:tcPr>
          <w:p w14:paraId="7FD6AB6A" w14:textId="77777777" w:rsidR="005C5668" w:rsidRPr="00797B1F" w:rsidRDefault="005C5668" w:rsidP="00377C9B">
            <w:pPr>
              <w:spacing w:before="0" w:after="0"/>
              <w:jc w:val="center"/>
              <w:rPr>
                <w:rFonts w:eastAsia="Times New Roman" w:cs="Arial"/>
                <w:b/>
                <w:color w:val="FFFFFF" w:themeColor="background1"/>
                <w:sz w:val="24"/>
                <w:szCs w:val="18"/>
                <w:lang w:eastAsia="en-AU"/>
              </w:rPr>
            </w:pPr>
            <w:r w:rsidRPr="003F4B34">
              <w:rPr>
                <w:rFonts w:eastAsia="Times New Roman" w:cs="Arial"/>
                <w:b/>
                <w:color w:val="FFFFFF" w:themeColor="background1"/>
                <w:sz w:val="22"/>
                <w:szCs w:val="18"/>
                <w:lang w:eastAsia="en-AU"/>
              </w:rPr>
              <w:t>$1.7 billion</w:t>
            </w:r>
          </w:p>
        </w:tc>
      </w:tr>
      <w:tr w:rsidR="005C5668" w:rsidRPr="002761B1" w14:paraId="021CE099" w14:textId="77777777" w:rsidTr="00E56B46">
        <w:trPr>
          <w:trHeight w:hRule="exact" w:val="275"/>
        </w:trPr>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14D9A39" w14:textId="77777777" w:rsidR="005C5668" w:rsidRDefault="005C5668" w:rsidP="00377C9B">
            <w:pPr>
              <w:spacing w:before="0" w:after="0"/>
              <w:jc w:val="center"/>
              <w:rPr>
                <w:rFonts w:eastAsia="Times New Roman" w:cs="Arial"/>
                <w:color w:val="000000"/>
                <w:sz w:val="18"/>
                <w:szCs w:val="18"/>
                <w:lang w:eastAsia="en-AU"/>
              </w:rPr>
            </w:pPr>
            <w:r>
              <w:rPr>
                <w:rFonts w:eastAsia="Times New Roman" w:cs="Arial"/>
                <w:color w:val="000000"/>
                <w:sz w:val="18"/>
                <w:szCs w:val="18"/>
                <w:lang w:eastAsia="en-AU"/>
              </w:rPr>
              <w:t>Commercial</w:t>
            </w:r>
          </w:p>
        </w:tc>
        <w:tc>
          <w:tcPr>
            <w:tcW w:w="22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09225820" w14:textId="77777777" w:rsidR="005C5668" w:rsidRPr="002761B1" w:rsidRDefault="005C5668" w:rsidP="005C7A73">
            <w:pPr>
              <w:spacing w:before="0" w:after="0"/>
              <w:jc w:val="center"/>
              <w:rPr>
                <w:rFonts w:eastAsia="Times New Roman" w:cs="Arial"/>
                <w:color w:val="000000"/>
                <w:sz w:val="18"/>
                <w:szCs w:val="18"/>
                <w:lang w:eastAsia="en-AU"/>
              </w:rPr>
            </w:pPr>
            <w:r>
              <w:rPr>
                <w:rFonts w:eastAsia="Times New Roman" w:cs="Arial"/>
                <w:color w:val="000000"/>
                <w:sz w:val="18"/>
                <w:szCs w:val="18"/>
                <w:lang w:eastAsia="en-AU"/>
              </w:rPr>
              <w:t>$</w:t>
            </w:r>
            <w:r w:rsidR="005C7A73">
              <w:rPr>
                <w:rFonts w:eastAsia="Times New Roman" w:cs="Arial"/>
                <w:color w:val="000000"/>
                <w:sz w:val="18"/>
                <w:szCs w:val="18"/>
                <w:lang w:eastAsia="en-AU"/>
              </w:rPr>
              <w:t>817</w:t>
            </w:r>
            <w:r>
              <w:rPr>
                <w:rFonts w:eastAsia="Times New Roman" w:cs="Arial"/>
                <w:color w:val="000000"/>
                <w:sz w:val="18"/>
                <w:szCs w:val="18"/>
                <w:lang w:eastAsia="en-AU"/>
              </w:rPr>
              <w:t xml:space="preserve"> million</w:t>
            </w:r>
          </w:p>
        </w:tc>
        <w:tc>
          <w:tcPr>
            <w:tcW w:w="2268"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91DA"/>
            <w:vAlign w:val="center"/>
          </w:tcPr>
          <w:p w14:paraId="059B67D2" w14:textId="77777777" w:rsidR="005C5668" w:rsidRPr="002761B1" w:rsidRDefault="005C5668" w:rsidP="00377C9B">
            <w:pPr>
              <w:spacing w:before="0" w:after="0"/>
              <w:rPr>
                <w:rFonts w:eastAsia="Times New Roman" w:cs="Arial"/>
                <w:color w:val="000000"/>
                <w:sz w:val="18"/>
                <w:szCs w:val="18"/>
                <w:lang w:eastAsia="en-AU"/>
              </w:rPr>
            </w:pPr>
          </w:p>
        </w:tc>
        <w:tc>
          <w:tcPr>
            <w:tcW w:w="2268"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A3A1"/>
            <w:vAlign w:val="center"/>
          </w:tcPr>
          <w:p w14:paraId="35EA8C80" w14:textId="77777777" w:rsidR="005C5668" w:rsidRPr="002761B1" w:rsidRDefault="005C5668" w:rsidP="00377C9B">
            <w:pPr>
              <w:spacing w:before="0" w:after="0"/>
              <w:rPr>
                <w:rFonts w:eastAsia="Times New Roman" w:cs="Arial"/>
                <w:color w:val="000000"/>
                <w:sz w:val="18"/>
                <w:szCs w:val="18"/>
                <w:lang w:eastAsia="en-AU"/>
              </w:rPr>
            </w:pPr>
          </w:p>
        </w:tc>
      </w:tr>
      <w:tr w:rsidR="005C5668" w:rsidRPr="002761B1" w14:paraId="6E6528A8" w14:textId="77777777" w:rsidTr="00E56B46">
        <w:trPr>
          <w:trHeight w:hRule="exact" w:val="78"/>
        </w:trPr>
        <w:tc>
          <w:tcPr>
            <w:tcW w:w="2268" w:type="dxa"/>
            <w:vMerge w:val="restar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center"/>
          </w:tcPr>
          <w:p w14:paraId="28E0F5BF" w14:textId="77777777" w:rsidR="005C5668" w:rsidRDefault="005C5668" w:rsidP="00377C9B">
            <w:pPr>
              <w:spacing w:before="0" w:after="0"/>
              <w:jc w:val="center"/>
              <w:rPr>
                <w:rFonts w:eastAsia="Times New Roman" w:cs="Arial"/>
                <w:color w:val="000000"/>
                <w:sz w:val="18"/>
                <w:szCs w:val="18"/>
                <w:lang w:eastAsia="en-AU"/>
              </w:rPr>
            </w:pPr>
            <w:r>
              <w:rPr>
                <w:rFonts w:eastAsia="Times New Roman" w:cs="Arial"/>
                <w:color w:val="000000"/>
                <w:sz w:val="18"/>
                <w:szCs w:val="18"/>
                <w:lang w:eastAsia="en-AU"/>
              </w:rPr>
              <w:t>Government</w:t>
            </w:r>
          </w:p>
        </w:tc>
        <w:tc>
          <w:tcPr>
            <w:tcW w:w="2268" w:type="dxa"/>
            <w:vMerge w:val="restart"/>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noWrap/>
            <w:vAlign w:val="center"/>
          </w:tcPr>
          <w:p w14:paraId="594061A6" w14:textId="77777777" w:rsidR="005C5668" w:rsidRPr="002761B1" w:rsidRDefault="005C5668" w:rsidP="005C7A73">
            <w:pPr>
              <w:spacing w:before="0" w:after="0"/>
              <w:jc w:val="center"/>
              <w:rPr>
                <w:rFonts w:eastAsia="Times New Roman" w:cs="Arial"/>
                <w:color w:val="000000"/>
                <w:sz w:val="18"/>
                <w:szCs w:val="18"/>
                <w:lang w:eastAsia="en-AU"/>
              </w:rPr>
            </w:pPr>
            <w:r>
              <w:rPr>
                <w:rFonts w:eastAsia="Times New Roman" w:cs="Arial"/>
                <w:color w:val="000000"/>
                <w:sz w:val="18"/>
                <w:szCs w:val="18"/>
                <w:lang w:eastAsia="en-AU"/>
              </w:rPr>
              <w:t>$2,</w:t>
            </w:r>
            <w:r w:rsidR="005C7A73">
              <w:rPr>
                <w:rFonts w:eastAsia="Times New Roman" w:cs="Arial"/>
                <w:color w:val="000000"/>
                <w:sz w:val="18"/>
                <w:szCs w:val="18"/>
                <w:lang w:eastAsia="en-AU"/>
              </w:rPr>
              <w:t>561</w:t>
            </w:r>
            <w:r>
              <w:rPr>
                <w:rFonts w:eastAsia="Times New Roman" w:cs="Arial"/>
                <w:color w:val="000000"/>
                <w:sz w:val="18"/>
                <w:szCs w:val="18"/>
                <w:lang w:eastAsia="en-AU"/>
              </w:rPr>
              <w:t xml:space="preserve"> million</w:t>
            </w:r>
          </w:p>
        </w:tc>
        <w:tc>
          <w:tcPr>
            <w:tcW w:w="2268" w:type="dxa"/>
            <w:vMerge/>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0091DA"/>
            <w:vAlign w:val="center"/>
          </w:tcPr>
          <w:p w14:paraId="15EF162B" w14:textId="77777777" w:rsidR="005C5668" w:rsidRPr="002761B1" w:rsidRDefault="005C5668" w:rsidP="00377C9B">
            <w:pPr>
              <w:spacing w:before="0" w:after="0"/>
              <w:rPr>
                <w:rFonts w:eastAsia="Times New Roman" w:cs="Arial"/>
                <w:color w:val="000000"/>
                <w:sz w:val="18"/>
                <w:szCs w:val="18"/>
                <w:lang w:eastAsia="en-AU"/>
              </w:rPr>
            </w:pPr>
          </w:p>
        </w:tc>
        <w:tc>
          <w:tcPr>
            <w:tcW w:w="2268" w:type="dxa"/>
            <w:vMerge/>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00A3A1"/>
            <w:vAlign w:val="center"/>
          </w:tcPr>
          <w:p w14:paraId="10322293" w14:textId="77777777" w:rsidR="005C5668" w:rsidRPr="002761B1" w:rsidRDefault="005C5668" w:rsidP="00377C9B">
            <w:pPr>
              <w:spacing w:before="0" w:after="0"/>
              <w:rPr>
                <w:rFonts w:eastAsia="Times New Roman" w:cs="Arial"/>
                <w:color w:val="000000"/>
                <w:sz w:val="18"/>
                <w:szCs w:val="18"/>
                <w:lang w:eastAsia="en-AU"/>
              </w:rPr>
            </w:pPr>
          </w:p>
        </w:tc>
      </w:tr>
      <w:tr w:rsidR="00E56B46" w:rsidRPr="002761B1" w14:paraId="434BCE96" w14:textId="77777777" w:rsidTr="00E56B46">
        <w:trPr>
          <w:gridAfter w:val="1"/>
          <w:wAfter w:w="2268" w:type="dxa"/>
          <w:trHeight w:val="613"/>
        </w:trPr>
        <w:tc>
          <w:tcPr>
            <w:tcW w:w="2268" w:type="dxa"/>
            <w:vMerge/>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9D5AB45" w14:textId="77777777" w:rsidR="00E56B46" w:rsidRDefault="00E56B46" w:rsidP="00377C9B">
            <w:pPr>
              <w:spacing w:before="0" w:after="0"/>
              <w:jc w:val="center"/>
              <w:rPr>
                <w:rFonts w:eastAsia="Times New Roman" w:cs="Arial"/>
                <w:color w:val="000000"/>
                <w:sz w:val="18"/>
                <w:szCs w:val="18"/>
                <w:lang w:eastAsia="en-AU"/>
              </w:rPr>
            </w:pPr>
          </w:p>
        </w:tc>
        <w:tc>
          <w:tcPr>
            <w:tcW w:w="2268" w:type="dxa"/>
            <w:vMerge/>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551841D1" w14:textId="77777777" w:rsidR="00E56B46" w:rsidRDefault="00E56B46" w:rsidP="00377C9B">
            <w:pPr>
              <w:spacing w:before="0" w:after="0"/>
              <w:jc w:val="right"/>
              <w:rPr>
                <w:rFonts w:eastAsia="Times New Roman" w:cs="Arial"/>
                <w:color w:val="000000"/>
                <w:sz w:val="18"/>
                <w:szCs w:val="18"/>
                <w:lang w:eastAsia="en-AU"/>
              </w:rPr>
            </w:pPr>
          </w:p>
        </w:tc>
        <w:tc>
          <w:tcPr>
            <w:tcW w:w="2268" w:type="dxa"/>
            <w:vMerge/>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91DA"/>
            <w:vAlign w:val="center"/>
          </w:tcPr>
          <w:p w14:paraId="1EA1E145" w14:textId="77777777" w:rsidR="00E56B46" w:rsidRPr="002761B1" w:rsidRDefault="00E56B46" w:rsidP="00377C9B">
            <w:pPr>
              <w:spacing w:before="0" w:after="0"/>
              <w:rPr>
                <w:rFonts w:eastAsia="Times New Roman" w:cs="Arial"/>
                <w:color w:val="000000"/>
                <w:sz w:val="18"/>
                <w:szCs w:val="18"/>
                <w:lang w:eastAsia="en-AU"/>
              </w:rPr>
            </w:pPr>
          </w:p>
        </w:tc>
      </w:tr>
    </w:tbl>
    <w:p w14:paraId="4E412503" w14:textId="77777777" w:rsidR="00CC3319" w:rsidRDefault="00CC3319" w:rsidP="00BB2109">
      <w:pPr>
        <w:pStyle w:val="source2"/>
      </w:pPr>
      <w:r>
        <w:t>Source: IBIS World, KPMG estimates</w:t>
      </w:r>
    </w:p>
    <w:p w14:paraId="3435B9BC" w14:textId="77777777" w:rsidR="005C5668" w:rsidRPr="00A81CAD" w:rsidRDefault="005C5668" w:rsidP="00CC3319">
      <w:pPr>
        <w:pStyle w:val="Heading6"/>
      </w:pPr>
      <w:r w:rsidRPr="00A81CAD">
        <w:t>Private users</w:t>
      </w:r>
    </w:p>
    <w:p w14:paraId="5F1F57F5" w14:textId="5DB0CE30" w:rsidR="00F747DA" w:rsidRPr="009529D5" w:rsidRDefault="007173A4" w:rsidP="009529D5">
      <w:pPr>
        <w:pStyle w:val="BodyText1"/>
      </w:pPr>
      <w:r>
        <w:t>The Australian civil marine manufacturin</w:t>
      </w:r>
      <w:r w:rsidR="005C7A73">
        <w:t>g sector contributes around $822</w:t>
      </w:r>
      <w:r>
        <w:t xml:space="preserve"> million</w:t>
      </w:r>
      <w:r w:rsidR="001D123E">
        <w:t xml:space="preserve"> per annum</w:t>
      </w:r>
      <w:r>
        <w:t xml:space="preserve"> in sales to private users.  </w:t>
      </w:r>
      <w:r w:rsidR="005C5668">
        <w:t>These users include boating hobbyists and private fisherm</w:t>
      </w:r>
      <w:r w:rsidR="001D123E">
        <w:t>e</w:t>
      </w:r>
      <w:r w:rsidR="005C5668">
        <w:t xml:space="preserve">n who use runabouts and small cabin vessels. These recreational vessels are typically used on weekends and holidays and </w:t>
      </w:r>
      <w:r w:rsidR="00173783">
        <w:t>endure far</w:t>
      </w:r>
      <w:r w:rsidR="005C5668">
        <w:t xml:space="preserve"> less strain to the hull, engine and electronics than commercial or government vessels. At the luxury end of the market, yachts and superyachts are purchased by the very wealthy. The construction and maintenance of these vessels </w:t>
      </w:r>
      <w:r w:rsidR="00E56B46">
        <w:t xml:space="preserve">by Australian companies </w:t>
      </w:r>
      <w:r w:rsidR="005C5668">
        <w:t>typically requires a premium service that maintains a high quality of performance and amenity for the vessel.</w:t>
      </w:r>
      <w:r w:rsidR="00F747DA">
        <w:br w:type="page"/>
      </w:r>
    </w:p>
    <w:p w14:paraId="3C6A38DD" w14:textId="6275E000" w:rsidR="005C5668" w:rsidRPr="00A81CAD" w:rsidRDefault="005C5668" w:rsidP="00CC3319">
      <w:pPr>
        <w:pStyle w:val="Heading6"/>
      </w:pPr>
      <w:r w:rsidRPr="00A81CAD">
        <w:lastRenderedPageBreak/>
        <w:t>Commercial users</w:t>
      </w:r>
    </w:p>
    <w:p w14:paraId="521455E5" w14:textId="77777777" w:rsidR="005C5668" w:rsidRPr="00AB35AE" w:rsidRDefault="007173A4" w:rsidP="00720136">
      <w:pPr>
        <w:pStyle w:val="BodyText1"/>
      </w:pPr>
      <w:r>
        <w:t>The Australian civil marine manufacturing sector contributes around $</w:t>
      </w:r>
      <w:r w:rsidR="005C7A73">
        <w:t>817</w:t>
      </w:r>
      <w:r>
        <w:t xml:space="preserve"> million </w:t>
      </w:r>
      <w:r w:rsidR="001D123E">
        <w:t xml:space="preserve">per annum </w:t>
      </w:r>
      <w:r>
        <w:t xml:space="preserve">in sales to commercial users.  These are predominately used </w:t>
      </w:r>
      <w:r w:rsidR="005C5668" w:rsidRPr="00AB35AE">
        <w:t>for fishing charters, ferrying passengers and vehicles, a</w:t>
      </w:r>
      <w:r w:rsidR="005C7A73">
        <w:t>nd support vessels for the oil and</w:t>
      </w:r>
      <w:r w:rsidR="005C5668" w:rsidRPr="00AB35AE">
        <w:t xml:space="preserve"> gas sector. </w:t>
      </w:r>
    </w:p>
    <w:p w14:paraId="71300356" w14:textId="77777777" w:rsidR="005C5668" w:rsidRPr="00AB35AE" w:rsidRDefault="005C5668" w:rsidP="00720136">
      <w:pPr>
        <w:pStyle w:val="BodyText1"/>
      </w:pPr>
      <w:r w:rsidRPr="00AB35AE">
        <w:t xml:space="preserve">Australia has a well-established reputation in the design and construction of </w:t>
      </w:r>
      <w:r w:rsidR="007173A4">
        <w:t xml:space="preserve">commercial vessels, particularly </w:t>
      </w:r>
      <w:r w:rsidRPr="00AB35AE">
        <w:t xml:space="preserve">high-speed ferries. These are large vessels that are required to carry many passengers and </w:t>
      </w:r>
      <w:r w:rsidR="00D01C30">
        <w:t>sometimes</w:t>
      </w:r>
      <w:r w:rsidR="00D01C30" w:rsidRPr="00AB35AE">
        <w:t xml:space="preserve"> </w:t>
      </w:r>
      <w:r w:rsidRPr="00AB35AE">
        <w:t xml:space="preserve">vehicles. Commercial operators often need these vessels to travel at high speeds across repetitive routes and be reasonably stable across ocean waters. </w:t>
      </w:r>
    </w:p>
    <w:p w14:paraId="59FCEF94" w14:textId="77777777" w:rsidR="005C5668" w:rsidRPr="007173A4" w:rsidRDefault="005C5668" w:rsidP="00CC3319">
      <w:pPr>
        <w:pStyle w:val="Heading6"/>
      </w:pPr>
      <w:r w:rsidRPr="007173A4">
        <w:t>Government users</w:t>
      </w:r>
    </w:p>
    <w:p w14:paraId="577FEBFD" w14:textId="77777777" w:rsidR="00265621" w:rsidRDefault="007173A4" w:rsidP="00720136">
      <w:pPr>
        <w:pStyle w:val="BodyText1"/>
      </w:pPr>
      <w:r>
        <w:t xml:space="preserve">The Australian marine manufacturing </w:t>
      </w:r>
      <w:r w:rsidR="00960EBD">
        <w:t xml:space="preserve">industry </w:t>
      </w:r>
      <w:r w:rsidR="005C7A73">
        <w:t>contributes a significant $2.</w:t>
      </w:r>
      <w:r>
        <w:t>5</w:t>
      </w:r>
      <w:r w:rsidR="005C7A73">
        <w:t>6</w:t>
      </w:r>
      <w:r>
        <w:t xml:space="preserve"> billion in sales to </w:t>
      </w:r>
      <w:r w:rsidR="001D123E">
        <w:t>g</w:t>
      </w:r>
      <w:r>
        <w:t xml:space="preserve">overnment users.  </w:t>
      </w:r>
      <w:r w:rsidR="005C5668">
        <w:t xml:space="preserve">A major component of government use </w:t>
      </w:r>
      <w:r>
        <w:t>is</w:t>
      </w:r>
      <w:r w:rsidR="005C5668">
        <w:t xml:space="preserve"> by the Royal Australian Navy, wh</w:t>
      </w:r>
      <w:r w:rsidR="001D123E">
        <w:t>ich</w:t>
      </w:r>
      <w:r w:rsidR="005C5668">
        <w:t xml:space="preserve"> maintain</w:t>
      </w:r>
      <w:r w:rsidR="001D123E">
        <w:t>s</w:t>
      </w:r>
      <w:r w:rsidR="005C5668">
        <w:t xml:space="preserve"> a fleet of frigates, patrol boats, submarines and other craft. In the context of </w:t>
      </w:r>
      <w:r w:rsidR="005C7A73">
        <w:t>non-military (civil)</w:t>
      </w:r>
      <w:r w:rsidR="005C5668">
        <w:t xml:space="preserve"> users, </w:t>
      </w:r>
      <w:r w:rsidR="00CC3319">
        <w:t>the Australian civil marine manufacturing industry ha</w:t>
      </w:r>
      <w:r w:rsidR="001D123E">
        <w:t>s</w:t>
      </w:r>
      <w:r w:rsidR="00CC3319">
        <w:t xml:space="preserve"> supplied a range of different </w:t>
      </w:r>
      <w:r w:rsidR="005C5668">
        <w:t>local and state government operated vessels</w:t>
      </w:r>
      <w:r w:rsidR="00CC3319">
        <w:t>,</w:t>
      </w:r>
      <w:r w:rsidR="005C5668">
        <w:t xml:space="preserve"> such as marine rescue boats and police boats. </w:t>
      </w:r>
      <w:r w:rsidR="00A81CAD">
        <w:t xml:space="preserve"> </w:t>
      </w:r>
    </w:p>
    <w:p w14:paraId="618D1FFA" w14:textId="0A050B79" w:rsidR="00033F17" w:rsidRPr="00033F17" w:rsidRDefault="00033F17" w:rsidP="00033F17">
      <w:r w:rsidRPr="00033F17">
        <w:t xml:space="preserve">Industry consultation indicated that there are differing views on the interaction of the </w:t>
      </w:r>
      <w:r w:rsidR="00F378D6">
        <w:t>d</w:t>
      </w:r>
      <w:r w:rsidRPr="00033F17">
        <w:t>efence and civil sides of the market. Some believe that these two parts of the market belong to very different industries,</w:t>
      </w:r>
      <w:r w:rsidR="00F378D6">
        <w:t xml:space="preserve"> while others observe that the d</w:t>
      </w:r>
      <w:r w:rsidRPr="00033F17">
        <w:t xml:space="preserve">efence and civil sides are interlinked with work sourced through a wide range of areas. Further, </w:t>
      </w:r>
      <w:r w:rsidR="002322BB">
        <w:t>i</w:t>
      </w:r>
      <w:r w:rsidRPr="00033F17">
        <w:t xml:space="preserve">ndustry believes that the creation of more interaction around training could be of benefit, </w:t>
      </w:r>
      <w:r w:rsidR="00215077" w:rsidRPr="00215077">
        <w:t>while there may be opportunity for further reform or action in the regulatory space for defence procurement to be a</w:t>
      </w:r>
      <w:r w:rsidR="00D77DDB">
        <w:t xml:space="preserve">n additional </w:t>
      </w:r>
      <w:r w:rsidR="00215077" w:rsidRPr="00215077">
        <w:t>stimulus to marine sector development.</w:t>
      </w:r>
      <w:r w:rsidR="00215077" w:rsidRPr="00215077" w:rsidDel="00215077">
        <w:t xml:space="preserve"> </w:t>
      </w:r>
    </w:p>
    <w:p w14:paraId="7E109634" w14:textId="068967A1" w:rsidR="00CC3319" w:rsidRDefault="00022205" w:rsidP="00720136">
      <w:pPr>
        <w:pStyle w:val="BodyText1"/>
      </w:pPr>
      <w:r>
        <w:t>In addition to a diverse range of customers</w:t>
      </w:r>
      <w:r w:rsidR="00265621">
        <w:t xml:space="preserve">, Australian </w:t>
      </w:r>
      <w:r>
        <w:t xml:space="preserve">businesses in the </w:t>
      </w:r>
      <w:r w:rsidR="00567F51">
        <w:t xml:space="preserve">ship and boat manufacturing industry </w:t>
      </w:r>
      <w:r>
        <w:t xml:space="preserve">also have </w:t>
      </w:r>
      <w:r w:rsidR="00567F51">
        <w:t>highly diversified output</w:t>
      </w:r>
      <w:r>
        <w:t xml:space="preserve"> beyond ship and boat products and services</w:t>
      </w:r>
      <w:r w:rsidR="00567F51">
        <w:t xml:space="preserve">. </w:t>
      </w:r>
      <w:r w:rsidR="00D01C30">
        <w:fldChar w:fldCharType="begin"/>
      </w:r>
      <w:r w:rsidR="00D01C30">
        <w:instrText xml:space="preserve"> REF _Ref479162061 \h </w:instrText>
      </w:r>
      <w:r w:rsidR="00D01C30">
        <w:fldChar w:fldCharType="separate"/>
      </w:r>
      <w:r w:rsidR="004926DC" w:rsidRPr="00D712CB">
        <w:t xml:space="preserve">Figure </w:t>
      </w:r>
      <w:r w:rsidR="004926DC">
        <w:rPr>
          <w:noProof/>
        </w:rPr>
        <w:t>5</w:t>
      </w:r>
      <w:r w:rsidR="00D01C30">
        <w:fldChar w:fldCharType="end"/>
      </w:r>
      <w:r w:rsidR="00D01C30">
        <w:t xml:space="preserve"> </w:t>
      </w:r>
      <w:r w:rsidR="00567F51">
        <w:t>shows that 56</w:t>
      </w:r>
      <w:r w:rsidR="00CC3319">
        <w:t> per cent</w:t>
      </w:r>
      <w:r w:rsidR="00567F51">
        <w:t xml:space="preserve"> of production by the total ship and boat manufacturing industry is on ship and boat products and services. While is it common for many businesses to diversify the</w:t>
      </w:r>
      <w:r w:rsidR="00CC3319">
        <w:t>ir</w:t>
      </w:r>
      <w:r w:rsidR="00567F51">
        <w:t xml:space="preserve"> products, it is especially so with ship and boat manufacturing, particularly when compar</w:t>
      </w:r>
      <w:r w:rsidR="00CC3319">
        <w:t>ed to</w:t>
      </w:r>
      <w:r w:rsidR="00567F51">
        <w:t xml:space="preserve"> other manufacturing industries such as railway rolling stock</w:t>
      </w:r>
      <w:r w:rsidR="00CC3319">
        <w:t xml:space="preserve">, aircraft, or iron and steel </w:t>
      </w:r>
      <w:r w:rsidR="00567F51">
        <w:t xml:space="preserve">manufacturing. </w:t>
      </w:r>
      <w:r w:rsidR="00CC3319">
        <w:t xml:space="preserve"> </w:t>
      </w:r>
    </w:p>
    <w:p w14:paraId="5D5F47AB" w14:textId="77777777" w:rsidR="009634F4" w:rsidRDefault="00567F51" w:rsidP="00720136">
      <w:pPr>
        <w:pStyle w:val="BodyText1"/>
      </w:pPr>
      <w:r>
        <w:t>Despite this difference, the product coverage ratio is similar to other manufacturing sectors. That is, over 90</w:t>
      </w:r>
      <w:r w:rsidR="003D791C">
        <w:t xml:space="preserve"> per cent</w:t>
      </w:r>
      <w:r>
        <w:t xml:space="preserve"> of ship and boat products and services are produced by the ship and boat manufacturing industry (as defined by their primary output). </w:t>
      </w:r>
    </w:p>
    <w:p w14:paraId="2B4D51D9" w14:textId="77777777" w:rsidR="009634F4" w:rsidRDefault="009634F4" w:rsidP="00945395">
      <w:pPr>
        <w:pStyle w:val="Caption"/>
        <w:spacing w:after="0"/>
      </w:pPr>
      <w:bookmarkStart w:id="52" w:name="_Ref479162061"/>
      <w:bookmarkStart w:id="53" w:name="_Ref473563988"/>
      <w:r w:rsidRPr="00D712CB">
        <w:t xml:space="preserve">Figure </w:t>
      </w:r>
      <w:r w:rsidR="00BC06EE" w:rsidRPr="00D712CB">
        <w:fldChar w:fldCharType="begin"/>
      </w:r>
      <w:r w:rsidR="00BC06EE" w:rsidRPr="00D712CB">
        <w:instrText xml:space="preserve"> SEQ Figure \* ARABIC </w:instrText>
      </w:r>
      <w:r w:rsidR="00BC06EE" w:rsidRPr="00D712CB">
        <w:fldChar w:fldCharType="separate"/>
      </w:r>
      <w:r w:rsidR="004926DC">
        <w:t>5</w:t>
      </w:r>
      <w:r w:rsidR="00BC06EE" w:rsidRPr="00D712CB">
        <w:fldChar w:fldCharType="end"/>
      </w:r>
      <w:bookmarkEnd w:id="52"/>
      <w:bookmarkEnd w:id="53"/>
      <w:r w:rsidRPr="00D712CB">
        <w:t>: Specialisation and diversification of selected manufacturing sectors</w:t>
      </w:r>
    </w:p>
    <w:p w14:paraId="5049CCCB" w14:textId="4C2FF208" w:rsidR="00D618AD" w:rsidRPr="00D618AD" w:rsidRDefault="00D8266F" w:rsidP="00D618AD">
      <w:pPr>
        <w:jc w:val="center"/>
        <w:rPr>
          <w:lang w:eastAsia="en-AU"/>
        </w:rPr>
      </w:pPr>
      <w:r w:rsidRPr="00D8266F">
        <w:rPr>
          <w:noProof/>
          <w:lang w:eastAsia="en-AU"/>
        </w:rPr>
        <w:drawing>
          <wp:inline distT="0" distB="0" distL="0" distR="0" wp14:anchorId="3E7CC81C" wp14:editId="0EF4460C">
            <wp:extent cx="4572000" cy="274320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572000" cy="2743200"/>
                    </a:xfrm>
                    <a:prstGeom prst="rect">
                      <a:avLst/>
                    </a:prstGeom>
                    <a:noFill/>
                    <a:ln>
                      <a:noFill/>
                    </a:ln>
                  </pic:spPr>
                </pic:pic>
              </a:graphicData>
            </a:graphic>
          </wp:inline>
        </w:drawing>
      </w:r>
    </w:p>
    <w:p w14:paraId="3A427538" w14:textId="77777777" w:rsidR="009634F4" w:rsidRDefault="009634F4" w:rsidP="00945395">
      <w:pPr>
        <w:pStyle w:val="Source"/>
        <w:spacing w:before="0" w:after="0" w:line="240" w:lineRule="auto"/>
        <w:ind w:right="663"/>
      </w:pPr>
      <w:r w:rsidRPr="00BB2109">
        <w:rPr>
          <w:rStyle w:val="source2Char"/>
        </w:rPr>
        <w:t>Source: ABS catalogue number 5209.0.55.001</w:t>
      </w:r>
      <w:r w:rsidR="005443D7" w:rsidRPr="00BB2109">
        <w:rPr>
          <w:rStyle w:val="source2Char"/>
        </w:rPr>
        <w:t xml:space="preserve"> Table 19</w:t>
      </w:r>
      <w:r w:rsidR="00265621" w:rsidRPr="00BB2109">
        <w:rPr>
          <w:rStyle w:val="source2Char"/>
        </w:rPr>
        <w:br/>
      </w:r>
      <w:r w:rsidRPr="00BB2109">
        <w:rPr>
          <w:rStyle w:val="source2Char"/>
        </w:rPr>
        <w:t>Note: The specialisation ratio indicates how much of an indust</w:t>
      </w:r>
      <w:r w:rsidR="001D123E" w:rsidRPr="00BB2109">
        <w:rPr>
          <w:rStyle w:val="source2Char"/>
        </w:rPr>
        <w:t>r</w:t>
      </w:r>
      <w:r w:rsidRPr="00BB2109">
        <w:rPr>
          <w:rStyle w:val="source2Char"/>
        </w:rPr>
        <w:t xml:space="preserve">y's output is made </w:t>
      </w:r>
      <w:r w:rsidR="00720136" w:rsidRPr="00BB2109">
        <w:rPr>
          <w:rStyle w:val="source2Char"/>
        </w:rPr>
        <w:t xml:space="preserve">up </w:t>
      </w:r>
      <w:r w:rsidRPr="00BB2109">
        <w:rPr>
          <w:rStyle w:val="source2Char"/>
        </w:rPr>
        <w:t xml:space="preserve">of that industry's product type. </w:t>
      </w:r>
      <w:r w:rsidR="00720136" w:rsidRPr="00BB2109">
        <w:rPr>
          <w:rStyle w:val="source2Char"/>
        </w:rPr>
        <w:br/>
      </w:r>
      <w:r w:rsidRPr="00BB2109">
        <w:rPr>
          <w:rStyle w:val="source2Char"/>
        </w:rPr>
        <w:t>The cover</w:t>
      </w:r>
      <w:r w:rsidR="00077EB9" w:rsidRPr="00BB2109">
        <w:rPr>
          <w:rStyle w:val="source2Char"/>
        </w:rPr>
        <w:t>age</w:t>
      </w:r>
      <w:r w:rsidRPr="00BB2109">
        <w:rPr>
          <w:rStyle w:val="source2Char"/>
        </w:rPr>
        <w:t xml:space="preserve"> ratio indicates how much production is produced by primar</w:t>
      </w:r>
      <w:r w:rsidRPr="009634F4">
        <w:t>y manufacturers.</w:t>
      </w:r>
    </w:p>
    <w:p w14:paraId="2EF94901" w14:textId="77777777" w:rsidR="00D712CB" w:rsidRDefault="00D712CB">
      <w:pPr>
        <w:spacing w:before="0" w:after="160" w:line="259" w:lineRule="auto"/>
      </w:pPr>
      <w:bookmarkStart w:id="54" w:name="_Ref478729468"/>
      <w:r>
        <w:br w:type="page"/>
      </w:r>
    </w:p>
    <w:bookmarkEnd w:id="54"/>
    <w:p w14:paraId="2C7268A8" w14:textId="22468AC8" w:rsidR="00003896" w:rsidRDefault="00003896" w:rsidP="00003896">
      <w:pPr>
        <w:pStyle w:val="BodyText1"/>
      </w:pPr>
      <w:r>
        <w:lastRenderedPageBreak/>
        <w:t>Looking more closely at the other goods and services produced by the ship and boat manufacturing industry,</w:t>
      </w:r>
      <w:r w:rsidR="009529D5">
        <w:t xml:space="preserve"> </w:t>
      </w:r>
      <w:r w:rsidR="009529D5">
        <w:fldChar w:fldCharType="begin"/>
      </w:r>
      <w:r w:rsidR="009529D5">
        <w:instrText xml:space="preserve"> REF _Ref483385858 \h </w:instrText>
      </w:r>
      <w:r w:rsidR="009529D5">
        <w:fldChar w:fldCharType="separate"/>
      </w:r>
      <w:r w:rsidR="004926DC">
        <w:t xml:space="preserve">Figure </w:t>
      </w:r>
      <w:r w:rsidR="004926DC">
        <w:rPr>
          <w:noProof/>
        </w:rPr>
        <w:t>6</w:t>
      </w:r>
      <w:r w:rsidR="009529D5">
        <w:fldChar w:fldCharType="end"/>
      </w:r>
      <w:r>
        <w:t xml:space="preserve"> shows that the industry also provides other transport parts and equipment, property services, technical services, and other fabricated metal products.</w:t>
      </w:r>
    </w:p>
    <w:p w14:paraId="3C25BED6" w14:textId="5DAB7A8D" w:rsidR="00003896" w:rsidRDefault="00003896" w:rsidP="00003896">
      <w:pPr>
        <w:pStyle w:val="Caption"/>
      </w:pPr>
      <w:bookmarkStart w:id="55" w:name="_Ref483385858"/>
      <w:r>
        <w:t xml:space="preserve">Figure </w:t>
      </w:r>
      <w:r>
        <w:fldChar w:fldCharType="begin"/>
      </w:r>
      <w:r>
        <w:instrText xml:space="preserve"> SEQ Figure \* ARABIC </w:instrText>
      </w:r>
      <w:r>
        <w:fldChar w:fldCharType="separate"/>
      </w:r>
      <w:r w:rsidR="004926DC">
        <w:t>6</w:t>
      </w:r>
      <w:r>
        <w:fldChar w:fldCharType="end"/>
      </w:r>
      <w:bookmarkEnd w:id="55"/>
      <w:r>
        <w:t xml:space="preserve">: Goods and services produced by the </w:t>
      </w:r>
      <w:r w:rsidR="00173783">
        <w:t xml:space="preserve">marine </w:t>
      </w:r>
      <w:r>
        <w:t>manufacturing industry</w:t>
      </w:r>
    </w:p>
    <w:p w14:paraId="0F16EE5D" w14:textId="77777777" w:rsidR="00003896" w:rsidRDefault="00003896" w:rsidP="00003896">
      <w:pPr>
        <w:pStyle w:val="BodyText1"/>
        <w:jc w:val="center"/>
      </w:pPr>
      <w:r>
        <w:rPr>
          <w:noProof/>
          <w:lang w:eastAsia="en-AU"/>
        </w:rPr>
        <w:drawing>
          <wp:inline distT="0" distB="0" distL="0" distR="0" wp14:anchorId="50250C0E" wp14:editId="2A8298A5">
            <wp:extent cx="4151630" cy="2908300"/>
            <wp:effectExtent l="0" t="0" r="127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151630" cy="2908300"/>
                    </a:xfrm>
                    <a:prstGeom prst="rect">
                      <a:avLst/>
                    </a:prstGeom>
                    <a:noFill/>
                  </pic:spPr>
                </pic:pic>
              </a:graphicData>
            </a:graphic>
          </wp:inline>
        </w:drawing>
      </w:r>
    </w:p>
    <w:p w14:paraId="7DC3185C" w14:textId="77777777" w:rsidR="00003896" w:rsidRPr="000F44EC" w:rsidRDefault="00003896" w:rsidP="00003896">
      <w:pPr>
        <w:pStyle w:val="source2"/>
      </w:pPr>
      <w:r w:rsidRPr="000F44EC">
        <w:t>Source: ABS catalogue number 5209.0.55.001</w:t>
      </w:r>
      <w:r>
        <w:t xml:space="preserve"> Table 1</w:t>
      </w:r>
    </w:p>
    <w:p w14:paraId="408A7290" w14:textId="77777777" w:rsidR="00003896" w:rsidRDefault="00003896" w:rsidP="00003896">
      <w:pPr>
        <w:pStyle w:val="BodyText1"/>
      </w:pPr>
    </w:p>
    <w:p w14:paraId="1A59E2F2" w14:textId="77777777" w:rsidR="00003896" w:rsidRDefault="00003896" w:rsidP="00003896">
      <w:pPr>
        <w:pStyle w:val="BodyText1"/>
      </w:pPr>
      <w:r>
        <w:t>These goods and services are described as follows.</w:t>
      </w:r>
    </w:p>
    <w:p w14:paraId="05640F39" w14:textId="306901EE" w:rsidR="00003896" w:rsidRDefault="00003896" w:rsidP="00003896">
      <w:pPr>
        <w:pStyle w:val="Bullet1stlevel"/>
      </w:pPr>
      <w:r>
        <w:t xml:space="preserve">Other transport parts and equipment largely comprise of motorised armoured fighting parts, which would be produced by </w:t>
      </w:r>
      <w:r w:rsidR="001C14A1">
        <w:t>p</w:t>
      </w:r>
      <w:r>
        <w:t xml:space="preserve">rimes that are engaged in building </w:t>
      </w:r>
      <w:r w:rsidR="00A30C9A">
        <w:t xml:space="preserve">Defence </w:t>
      </w:r>
      <w:r>
        <w:t xml:space="preserve">weapon platforms. A small part of this production also includes boat trailers. </w:t>
      </w:r>
    </w:p>
    <w:p w14:paraId="6AA89EC0" w14:textId="77777777" w:rsidR="00003896" w:rsidRDefault="00003896" w:rsidP="00003896">
      <w:pPr>
        <w:pStyle w:val="Bullet1stlevel"/>
      </w:pPr>
      <w:r>
        <w:t xml:space="preserve">Technical services includes engineering and design consulting services and research and development services. </w:t>
      </w:r>
    </w:p>
    <w:p w14:paraId="61DF098F" w14:textId="477BC713" w:rsidR="00003896" w:rsidRDefault="00003896" w:rsidP="00003896">
      <w:pPr>
        <w:pStyle w:val="Bullet1stlevel"/>
      </w:pPr>
      <w:r>
        <w:t>Property operation services includes commercial and industrial leasing, such as operating marinas or leasing space to other business that support ship</w:t>
      </w:r>
      <w:r w:rsidR="001927B2">
        <w:t>building</w:t>
      </w:r>
      <w:r>
        <w:t xml:space="preserve"> and boatbuilding and servicing activities (for example see </w:t>
      </w:r>
      <w:proofErr w:type="spellStart"/>
      <w:r>
        <w:t>Rivergate</w:t>
      </w:r>
      <w:proofErr w:type="spellEnd"/>
      <w:r>
        <w:t xml:space="preserve"> case study). </w:t>
      </w:r>
    </w:p>
    <w:p w14:paraId="447E9CAC" w14:textId="77777777" w:rsidR="005443D7" w:rsidRDefault="005443D7" w:rsidP="00720136">
      <w:pPr>
        <w:pStyle w:val="BodyText1"/>
      </w:pPr>
    </w:p>
    <w:p w14:paraId="484D57A3" w14:textId="77777777" w:rsidR="005443D7" w:rsidRDefault="005443D7" w:rsidP="00720136">
      <w:pPr>
        <w:pStyle w:val="BodyText1"/>
      </w:pPr>
    </w:p>
    <w:p w14:paraId="5A27EA4B" w14:textId="77777777" w:rsidR="001A762C" w:rsidRDefault="001A762C" w:rsidP="00720136">
      <w:pPr>
        <w:pStyle w:val="BodyText1"/>
      </w:pPr>
    </w:p>
    <w:p w14:paraId="48543688" w14:textId="77777777" w:rsidR="009634F4" w:rsidRDefault="009634F4" w:rsidP="00720136">
      <w:pPr>
        <w:pStyle w:val="BodyText1"/>
        <w:sectPr w:rsidR="009634F4" w:rsidSect="00EE6500">
          <w:headerReference w:type="first" r:id="rId32"/>
          <w:footerReference w:type="first" r:id="rId33"/>
          <w:pgSz w:w="11906" w:h="16838"/>
          <w:pgMar w:top="1332" w:right="1440" w:bottom="1440" w:left="1440" w:header="709" w:footer="709" w:gutter="0"/>
          <w:cols w:space="708"/>
          <w:titlePg/>
          <w:docGrid w:linePitch="360"/>
        </w:sectPr>
      </w:pPr>
    </w:p>
    <w:p w14:paraId="61BCDFD6" w14:textId="77777777" w:rsidR="004523D7" w:rsidRDefault="004523D7" w:rsidP="00D22F1A">
      <w:pPr>
        <w:pStyle w:val="Heading3"/>
      </w:pPr>
      <w:bookmarkStart w:id="56" w:name="_Toc485198789"/>
      <w:r>
        <w:lastRenderedPageBreak/>
        <w:t>Company innovation and investm</w:t>
      </w:r>
      <w:r w:rsidR="006D104F">
        <w:t>ent in research and development</w:t>
      </w:r>
      <w:bookmarkEnd w:id="56"/>
    </w:p>
    <w:p w14:paraId="25E40C2E" w14:textId="77777777" w:rsidR="006D104F" w:rsidRDefault="006D104F" w:rsidP="00720136">
      <w:pPr>
        <w:pStyle w:val="BodyText1"/>
      </w:pPr>
      <w:r>
        <w:t xml:space="preserve">Research and development is critically important for ship and boat builders. </w:t>
      </w:r>
      <w:r w:rsidR="005E4C07">
        <w:t xml:space="preserve">This is reflected in the prevalence of specialised </w:t>
      </w:r>
      <w:r w:rsidR="00436178">
        <w:t>research and development (</w:t>
      </w:r>
      <w:r w:rsidR="005E4C07">
        <w:t>R&amp;D</w:t>
      </w:r>
      <w:r w:rsidR="00436178">
        <w:t>)</w:t>
      </w:r>
      <w:r w:rsidR="005E4C07">
        <w:t xml:space="preserve"> groups across a spectrum of marine manufacturing companies. Examples </w:t>
      </w:r>
      <w:r w:rsidR="001D123E">
        <w:t xml:space="preserve">are </w:t>
      </w:r>
      <w:proofErr w:type="spellStart"/>
      <w:r>
        <w:t>Austal’s</w:t>
      </w:r>
      <w:proofErr w:type="spellEnd"/>
      <w:r>
        <w:t xml:space="preserve"> in-house R&amp;D and advanced shipbuilding teams, </w:t>
      </w:r>
      <w:proofErr w:type="spellStart"/>
      <w:r>
        <w:t>Incat’s</w:t>
      </w:r>
      <w:proofErr w:type="spellEnd"/>
      <w:r>
        <w:t xml:space="preserve"> sister company Revolution Design, and </w:t>
      </w:r>
      <w:proofErr w:type="spellStart"/>
      <w:r>
        <w:t>Steber</w:t>
      </w:r>
      <w:proofErr w:type="spellEnd"/>
      <w:r>
        <w:t xml:space="preserve"> International’s collaboration with marine technology </w:t>
      </w:r>
      <w:r w:rsidR="00C54F38">
        <w:t>developer</w:t>
      </w:r>
      <w:r>
        <w:t xml:space="preserve"> </w:t>
      </w:r>
      <w:proofErr w:type="spellStart"/>
      <w:r>
        <w:t>Ocius</w:t>
      </w:r>
      <w:proofErr w:type="spellEnd"/>
      <w:r>
        <w:t xml:space="preserve">. </w:t>
      </w:r>
    </w:p>
    <w:p w14:paraId="38B408B8" w14:textId="04E5687C" w:rsidR="005E4C07" w:rsidRDefault="005E4C07" w:rsidP="00720136">
      <w:pPr>
        <w:pStyle w:val="BodyText1"/>
      </w:pPr>
      <w:r>
        <w:t>Technological advances can vastly improve the quality and performance of vessels</w:t>
      </w:r>
      <w:r w:rsidR="00265621">
        <w:t>.</w:t>
      </w:r>
      <w:r>
        <w:t xml:space="preserve"> </w:t>
      </w:r>
      <w:r w:rsidR="001D123E">
        <w:t>A r</w:t>
      </w:r>
      <w:r>
        <w:t>ecent example</w:t>
      </w:r>
      <w:r w:rsidR="001D123E">
        <w:t xml:space="preserve"> is</w:t>
      </w:r>
      <w:r>
        <w:t xml:space="preserve"> ride control systems developed by </w:t>
      </w:r>
      <w:proofErr w:type="spellStart"/>
      <w:r>
        <w:t>Austal</w:t>
      </w:r>
      <w:proofErr w:type="spellEnd"/>
      <w:r>
        <w:t>, which</w:t>
      </w:r>
      <w:r w:rsidR="005C5668">
        <w:t xml:space="preserve"> use enhanced computer controlled motion reduction</w:t>
      </w:r>
      <w:r w:rsidR="006E15A6">
        <w:t xml:space="preserve"> </w:t>
      </w:r>
      <w:r w:rsidR="001D123E">
        <w:t xml:space="preserve">to </w:t>
      </w:r>
      <w:r w:rsidR="006E15A6">
        <w:t xml:space="preserve">create smoother vessel sailing. </w:t>
      </w:r>
      <w:r>
        <w:t xml:space="preserve">The world’s first </w:t>
      </w:r>
      <w:r w:rsidR="00173783">
        <w:t>liquefied natural gas (</w:t>
      </w:r>
      <w:r>
        <w:t>LNG</w:t>
      </w:r>
      <w:r w:rsidR="00173783">
        <w:t>) powered,</w:t>
      </w:r>
      <w:r>
        <w:t xml:space="preserve"> high</w:t>
      </w:r>
      <w:r w:rsidR="001D123E">
        <w:t>-</w:t>
      </w:r>
      <w:r>
        <w:t xml:space="preserve">speed ferry developed by </w:t>
      </w:r>
      <w:proofErr w:type="spellStart"/>
      <w:r>
        <w:t>Incat</w:t>
      </w:r>
      <w:proofErr w:type="spellEnd"/>
      <w:r>
        <w:t xml:space="preserve"> is another example </w:t>
      </w:r>
      <w:r w:rsidR="00265621">
        <w:t xml:space="preserve">of </w:t>
      </w:r>
      <w:r w:rsidR="006E15A6">
        <w:t xml:space="preserve">Australia’s ability to create commercial technologies through investment in </w:t>
      </w:r>
      <w:r w:rsidR="00436178">
        <w:t>R&amp;D</w:t>
      </w:r>
      <w:r>
        <w:t xml:space="preserve">. </w:t>
      </w:r>
    </w:p>
    <w:p w14:paraId="6DBF43AC" w14:textId="21889E63" w:rsidR="00033F17" w:rsidRPr="00033F17" w:rsidRDefault="00033F17" w:rsidP="00033F17">
      <w:r w:rsidRPr="00033F17">
        <w:t xml:space="preserve">Industry consultation indicates that most targeted R&amp;D in the marine industry is undertaken by larger companies that have the resources to allocate to new innovations. </w:t>
      </w:r>
      <w:r w:rsidR="00215077" w:rsidRPr="00215077">
        <w:t xml:space="preserve">There are many companies in the marine sector accessing the R&amp;D tax incentive; however, industry stakeholders that were consulted stated that for smaller companies the R&amp;D tax incentive was </w:t>
      </w:r>
      <w:r w:rsidR="00D77DDB">
        <w:t xml:space="preserve">often </w:t>
      </w:r>
      <w:r w:rsidR="00215077" w:rsidRPr="00215077">
        <w:t>too complex and required too much additional time to ensure compliance</w:t>
      </w:r>
      <w:r w:rsidRPr="00033F17">
        <w:t>.</w:t>
      </w:r>
    </w:p>
    <w:p w14:paraId="5D940C9A" w14:textId="73E932E8" w:rsidR="006E743A" w:rsidRDefault="00033F17" w:rsidP="00033F17">
      <w:pPr>
        <w:pStyle w:val="BodyText1"/>
      </w:pPr>
      <w:r w:rsidRPr="00033F17">
        <w:t>However, m</w:t>
      </w:r>
      <w:r w:rsidR="005E4C07">
        <w:t>arine</w:t>
      </w:r>
      <w:r w:rsidR="00CC1A5C">
        <w:t xml:space="preserve"> </w:t>
      </w:r>
      <w:r w:rsidR="005E4C07">
        <w:t xml:space="preserve">related </w:t>
      </w:r>
      <w:r w:rsidR="00436178">
        <w:t xml:space="preserve">R&amp;D </w:t>
      </w:r>
      <w:r w:rsidR="005E4C07">
        <w:t xml:space="preserve">activities are often required </w:t>
      </w:r>
      <w:r w:rsidR="00265621">
        <w:t>as part of completing</w:t>
      </w:r>
      <w:r w:rsidR="005E4C07">
        <w:t xml:space="preserve"> a job.</w:t>
      </w:r>
      <w:r w:rsidR="005E4C07" w:rsidRPr="00D10A90">
        <w:t xml:space="preserve"> </w:t>
      </w:r>
      <w:r w:rsidR="005E4C07">
        <w:t xml:space="preserve"> </w:t>
      </w:r>
      <w:r w:rsidR="00436178">
        <w:t>Non</w:t>
      </w:r>
      <w:r w:rsidR="00CC1A5C">
        <w:noBreakHyphen/>
      </w:r>
      <w:r w:rsidR="00436178">
        <w:t>repetitive, customis</w:t>
      </w:r>
      <w:r w:rsidR="006D104F">
        <w:t xml:space="preserve">ed vessel builds inherently require a </w:t>
      </w:r>
      <w:r w:rsidR="00436178">
        <w:t xml:space="preserve">considerable amount </w:t>
      </w:r>
      <w:r w:rsidR="006D104F">
        <w:t xml:space="preserve">of research and testing to create a design that can optimise </w:t>
      </w:r>
      <w:r w:rsidR="00C54F38">
        <w:t xml:space="preserve">several factors </w:t>
      </w:r>
      <w:r w:rsidR="00265621">
        <w:t xml:space="preserve">– </w:t>
      </w:r>
      <w:r w:rsidR="00C54F38">
        <w:t>including meeting a client’s needs, adhering</w:t>
      </w:r>
      <w:r w:rsidR="006D104F">
        <w:t xml:space="preserve"> to vessel standards, and control</w:t>
      </w:r>
      <w:r w:rsidR="00C54F38">
        <w:t>ling</w:t>
      </w:r>
      <w:r w:rsidR="006D104F">
        <w:t xml:space="preserve"> costs. </w:t>
      </w:r>
    </w:p>
    <w:p w14:paraId="13B4582C" w14:textId="77777777" w:rsidR="00C54F38" w:rsidRDefault="006E743A">
      <w:pPr>
        <w:pStyle w:val="BodyText1"/>
      </w:pPr>
      <w:r>
        <w:fldChar w:fldCharType="begin"/>
      </w:r>
      <w:r>
        <w:instrText xml:space="preserve"> REF _Ref478995901 \h </w:instrText>
      </w:r>
      <w:r>
        <w:fldChar w:fldCharType="separate"/>
      </w:r>
      <w:r w:rsidR="004926DC">
        <w:t xml:space="preserve">Figure </w:t>
      </w:r>
      <w:r w:rsidR="004926DC">
        <w:rPr>
          <w:noProof/>
        </w:rPr>
        <w:t>7</w:t>
      </w:r>
      <w:r>
        <w:fldChar w:fldCharType="end"/>
      </w:r>
      <w:r w:rsidR="006C2D40">
        <w:t xml:space="preserve"> illustrates how new knowledge </w:t>
      </w:r>
      <w:r w:rsidR="00265621">
        <w:t>can be</w:t>
      </w:r>
      <w:r w:rsidR="006C2D40">
        <w:t xml:space="preserve"> generated in the civil marine manufacturing sector in the early stage of new commercial vessel builds. </w:t>
      </w:r>
      <w:bookmarkStart w:id="57" w:name="_Ref472514861"/>
    </w:p>
    <w:p w14:paraId="08A75CDD" w14:textId="77777777" w:rsidR="006D104F" w:rsidRDefault="006D104F" w:rsidP="00D712CB">
      <w:pPr>
        <w:pStyle w:val="Caption"/>
      </w:pPr>
      <w:bookmarkStart w:id="58" w:name="_Ref478995901"/>
      <w:r>
        <w:t xml:space="preserve">Figure </w:t>
      </w:r>
      <w:r w:rsidR="00BC06EE">
        <w:fldChar w:fldCharType="begin"/>
      </w:r>
      <w:r w:rsidR="00BC06EE">
        <w:instrText xml:space="preserve"> SEQ Figure \* ARABIC </w:instrText>
      </w:r>
      <w:r w:rsidR="00BC06EE">
        <w:fldChar w:fldCharType="separate"/>
      </w:r>
      <w:r w:rsidR="004926DC">
        <w:t>7</w:t>
      </w:r>
      <w:r w:rsidR="00BC06EE">
        <w:fldChar w:fldCharType="end"/>
      </w:r>
      <w:bookmarkEnd w:id="57"/>
      <w:bookmarkEnd w:id="58"/>
      <w:r>
        <w:t xml:space="preserve">: Flow </w:t>
      </w:r>
      <w:r w:rsidRPr="00597043">
        <w:rPr>
          <w:color w:val="44546A"/>
        </w:rPr>
        <w:t xml:space="preserve">chart </w:t>
      </w:r>
      <w:r>
        <w:t>of innovations from vessel design</w:t>
      </w:r>
    </w:p>
    <w:p w14:paraId="17A24BB3" w14:textId="77777777" w:rsidR="006D104F" w:rsidRPr="002372E6" w:rsidRDefault="002E4C20" w:rsidP="006D104F">
      <w:pPr>
        <w:jc w:val="center"/>
      </w:pPr>
      <w:r>
        <w:rPr>
          <w:noProof/>
          <w:lang w:eastAsia="en-AU"/>
        </w:rPr>
        <w:drawing>
          <wp:inline distT="0" distB="0" distL="0" distR="0" wp14:anchorId="613D9A1F" wp14:editId="33435B6A">
            <wp:extent cx="6129020" cy="3246120"/>
            <wp:effectExtent l="0" t="0" r="508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6136233" cy="3249940"/>
                    </a:xfrm>
                    <a:prstGeom prst="rect">
                      <a:avLst/>
                    </a:prstGeom>
                    <a:ln>
                      <a:noFill/>
                    </a:ln>
                    <a:extLst>
                      <a:ext uri="{53640926-AAD7-44D8-BBD7-CCE9431645EC}">
                        <a14:shadowObscured xmlns:a14="http://schemas.microsoft.com/office/drawing/2010/main"/>
                      </a:ext>
                    </a:extLst>
                  </pic:spPr>
                </pic:pic>
              </a:graphicData>
            </a:graphic>
          </wp:inline>
        </w:drawing>
      </w:r>
    </w:p>
    <w:p w14:paraId="483EDB75" w14:textId="77777777" w:rsidR="006D104F" w:rsidRDefault="00DE067F" w:rsidP="00945395">
      <w:pPr>
        <w:pStyle w:val="source2"/>
        <w:spacing w:before="0" w:after="0"/>
      </w:pPr>
      <w:r>
        <w:t>Source: Industry stakeholder feedback</w:t>
      </w:r>
    </w:p>
    <w:p w14:paraId="7DC40E1F" w14:textId="77777777" w:rsidR="00265621" w:rsidRDefault="00265621">
      <w:pPr>
        <w:spacing w:before="0" w:after="160" w:line="259" w:lineRule="auto"/>
      </w:pPr>
      <w:r>
        <w:br w:type="page"/>
      </w:r>
    </w:p>
    <w:p w14:paraId="655EAA87" w14:textId="09358398" w:rsidR="005E4C07" w:rsidRDefault="00C25CFD" w:rsidP="00720136">
      <w:pPr>
        <w:pStyle w:val="BodyText1"/>
      </w:pPr>
      <w:r>
        <w:lastRenderedPageBreak/>
        <w:t>More broadly, the ship</w:t>
      </w:r>
      <w:r w:rsidR="001927B2">
        <w:t>building</w:t>
      </w:r>
      <w:r>
        <w:t xml:space="preserve"> and</w:t>
      </w:r>
      <w:r w:rsidR="001927B2">
        <w:t xml:space="preserve"> </w:t>
      </w:r>
      <w:r>
        <w:t xml:space="preserve">boatbuilding sector in Australia allocates considerable funds towards R&amp;D, estimated at </w:t>
      </w:r>
      <w:r w:rsidR="005E4C07">
        <w:t>US$</w:t>
      </w:r>
      <w:r>
        <w:t>43.5 million in 2011 according to the OECD</w:t>
      </w:r>
      <w:r w:rsidR="00DE067F">
        <w:t>’s</w:t>
      </w:r>
      <w:r>
        <w:t xml:space="preserve"> A</w:t>
      </w:r>
      <w:r w:rsidR="00DE067F">
        <w:t>nalytical Business Enterprise Research and Development (ANBERD) database</w:t>
      </w:r>
      <w:r>
        <w:t xml:space="preserve">. </w:t>
      </w:r>
    </w:p>
    <w:p w14:paraId="7BC0F334" w14:textId="77777777" w:rsidR="00A5121F" w:rsidRDefault="00D01C30" w:rsidP="00720136">
      <w:pPr>
        <w:pStyle w:val="BodyText1"/>
      </w:pPr>
      <w:r>
        <w:fldChar w:fldCharType="begin"/>
      </w:r>
      <w:r>
        <w:instrText xml:space="preserve"> REF _Ref479162383 \h </w:instrText>
      </w:r>
      <w:r>
        <w:fldChar w:fldCharType="separate"/>
      </w:r>
      <w:r w:rsidR="004926DC">
        <w:t xml:space="preserve">Figure </w:t>
      </w:r>
      <w:r w:rsidR="004926DC">
        <w:rPr>
          <w:noProof/>
        </w:rPr>
        <w:t>8</w:t>
      </w:r>
      <w:r>
        <w:fldChar w:fldCharType="end"/>
      </w:r>
      <w:r>
        <w:t xml:space="preserve"> </w:t>
      </w:r>
      <w:r w:rsidR="00C25CFD">
        <w:t>s</w:t>
      </w:r>
      <w:r w:rsidR="00DE067F">
        <w:t xml:space="preserve">hows that the level of ship and boating building R&amp;D spending in Australia has declined since 2003. </w:t>
      </w:r>
      <w:r w:rsidR="00265621">
        <w:t>In contrast, two m</w:t>
      </w:r>
      <w:r w:rsidR="00DE067F">
        <w:t xml:space="preserve">ajor global investors in </w:t>
      </w:r>
      <w:r w:rsidR="005E4C07">
        <w:t xml:space="preserve">ship and boatbuilding </w:t>
      </w:r>
      <w:r w:rsidR="00DE067F">
        <w:t xml:space="preserve">R&amp;D </w:t>
      </w:r>
      <w:r w:rsidR="00265621">
        <w:t xml:space="preserve">– </w:t>
      </w:r>
      <w:r w:rsidR="00DE067F">
        <w:t>Korea and the United Kingdom</w:t>
      </w:r>
      <w:r w:rsidR="00265621">
        <w:t xml:space="preserve"> – have been growing their R&amp;D expenditure</w:t>
      </w:r>
      <w:r w:rsidR="00227DE0">
        <w:t xml:space="preserve"> considerably over the past decade</w:t>
      </w:r>
      <w:r w:rsidR="00265621">
        <w:t xml:space="preserve"> </w:t>
      </w:r>
      <w:r w:rsidR="00CF6745">
        <w:t xml:space="preserve">investing in excess of </w:t>
      </w:r>
      <w:r w:rsidR="00265621">
        <w:t>US$</w:t>
      </w:r>
      <w:r w:rsidR="00010A22">
        <w:t xml:space="preserve">200 </w:t>
      </w:r>
      <w:r w:rsidR="00265621">
        <w:t xml:space="preserve">million in </w:t>
      </w:r>
      <w:r w:rsidR="00CF6745">
        <w:t xml:space="preserve">recent </w:t>
      </w:r>
      <w:r w:rsidR="00265621">
        <w:t>year</w:t>
      </w:r>
      <w:r w:rsidR="00CF6745">
        <w:t>s</w:t>
      </w:r>
      <w:r w:rsidR="00DE067F">
        <w:t xml:space="preserve">. </w:t>
      </w:r>
    </w:p>
    <w:p w14:paraId="343EFCE4" w14:textId="650620E7" w:rsidR="006D104F" w:rsidRDefault="006459A7" w:rsidP="00720136">
      <w:pPr>
        <w:pStyle w:val="BodyText1"/>
      </w:pPr>
      <w:r>
        <w:t xml:space="preserve">The R&amp;D intensity index </w:t>
      </w:r>
      <w:r w:rsidR="00A5121F">
        <w:t xml:space="preserve">(also shown on </w:t>
      </w:r>
      <w:r w:rsidR="00A5121F">
        <w:fldChar w:fldCharType="begin"/>
      </w:r>
      <w:r w:rsidR="00A5121F">
        <w:instrText xml:space="preserve"> REF _Ref479162383 \h </w:instrText>
      </w:r>
      <w:r w:rsidR="00A5121F">
        <w:fldChar w:fldCharType="separate"/>
      </w:r>
      <w:r w:rsidR="004926DC">
        <w:t xml:space="preserve">Figure </w:t>
      </w:r>
      <w:r w:rsidR="004926DC">
        <w:rPr>
          <w:noProof/>
        </w:rPr>
        <w:t>8</w:t>
      </w:r>
      <w:r w:rsidR="00A5121F">
        <w:fldChar w:fldCharType="end"/>
      </w:r>
      <w:r w:rsidR="00A5121F">
        <w:t xml:space="preserve">) </w:t>
      </w:r>
      <w:r>
        <w:t xml:space="preserve">provides an indication of the amount of research and development invested relative to the size of the national </w:t>
      </w:r>
      <w:r w:rsidR="00A5121F">
        <w:t xml:space="preserve">ship and boatbuilding </w:t>
      </w:r>
      <w:r>
        <w:t>industry. By this measure France has the greatest intensity in ship</w:t>
      </w:r>
      <w:r w:rsidR="001927B2">
        <w:t>building</w:t>
      </w:r>
      <w:r>
        <w:t xml:space="preserve"> and boatbuilding R&amp;D, followed by Spain and Germany. Australia performs well in R&amp;D intensity, with an index of 1.45</w:t>
      </w:r>
      <w:r w:rsidR="00A5121F">
        <w:t>, which is</w:t>
      </w:r>
      <w:r>
        <w:t xml:space="preserve"> above the OECD weighted mean of 1.10</w:t>
      </w:r>
      <w:r w:rsidR="008A5378">
        <w:t xml:space="preserve">. </w:t>
      </w:r>
    </w:p>
    <w:p w14:paraId="6F7878FD" w14:textId="73D57695" w:rsidR="00C25CFD" w:rsidRDefault="00C25CFD" w:rsidP="00D712CB">
      <w:pPr>
        <w:pStyle w:val="Caption"/>
      </w:pPr>
      <w:bookmarkStart w:id="59" w:name="_Ref479162383"/>
      <w:bookmarkStart w:id="60" w:name="_Ref472511553"/>
      <w:r>
        <w:t xml:space="preserve">Figure </w:t>
      </w:r>
      <w:r w:rsidR="00BC06EE">
        <w:fldChar w:fldCharType="begin"/>
      </w:r>
      <w:r w:rsidR="00BC06EE">
        <w:instrText xml:space="preserve"> SEQ Figure \* ARABIC </w:instrText>
      </w:r>
      <w:r w:rsidR="00BC06EE">
        <w:fldChar w:fldCharType="separate"/>
      </w:r>
      <w:r w:rsidR="004926DC">
        <w:t>8</w:t>
      </w:r>
      <w:r w:rsidR="00BC06EE">
        <w:fldChar w:fldCharType="end"/>
      </w:r>
      <w:bookmarkEnd w:id="59"/>
      <w:bookmarkEnd w:id="60"/>
      <w:r>
        <w:t xml:space="preserve">: </w:t>
      </w:r>
      <w:r w:rsidRPr="003C69D4">
        <w:t xml:space="preserve">Annual expenditure on R&amp;D </w:t>
      </w:r>
      <w:r w:rsidR="009D411F">
        <w:t xml:space="preserve">and R&amp;D intensity </w:t>
      </w:r>
      <w:r w:rsidRPr="003C69D4">
        <w:t>in ship</w:t>
      </w:r>
      <w:r w:rsidR="0012252B">
        <w:t>building</w:t>
      </w:r>
      <w:r w:rsidRPr="003C69D4">
        <w:t xml:space="preserve"> and boatbuilding sector</w:t>
      </w:r>
      <w:r>
        <w:t xml:space="preserve"> by country</w:t>
      </w:r>
    </w:p>
    <w:p w14:paraId="7BC66AA8" w14:textId="261124C9" w:rsidR="00C25CFD" w:rsidRDefault="00D8266F" w:rsidP="006D104F">
      <w:r w:rsidRPr="00D8266F">
        <w:rPr>
          <w:noProof/>
          <w:lang w:eastAsia="en-AU"/>
        </w:rPr>
        <w:drawing>
          <wp:inline distT="0" distB="0" distL="0" distR="0" wp14:anchorId="6B6D708C" wp14:editId="48EF7966">
            <wp:extent cx="5608320" cy="432816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5608320" cy="4328160"/>
                    </a:xfrm>
                    <a:prstGeom prst="rect">
                      <a:avLst/>
                    </a:prstGeom>
                    <a:noFill/>
                    <a:ln>
                      <a:noFill/>
                    </a:ln>
                  </pic:spPr>
                </pic:pic>
              </a:graphicData>
            </a:graphic>
          </wp:inline>
        </w:drawing>
      </w:r>
    </w:p>
    <w:p w14:paraId="05F6ACD7" w14:textId="77777777" w:rsidR="00A5121F" w:rsidRDefault="00A5121F" w:rsidP="000F44EC">
      <w:pPr>
        <w:pStyle w:val="Source"/>
        <w:spacing w:after="0"/>
        <w:ind w:right="1372"/>
      </w:pPr>
    </w:p>
    <w:p w14:paraId="635166AE" w14:textId="77777777" w:rsidR="009D411F" w:rsidRPr="006D104F" w:rsidRDefault="00C25CFD" w:rsidP="00BB2109">
      <w:pPr>
        <w:pStyle w:val="source2"/>
      </w:pPr>
      <w:r>
        <w:t>Source: OECD ANBE</w:t>
      </w:r>
      <w:r w:rsidRPr="00A5121F">
        <w:t>RD database</w:t>
      </w:r>
      <w:r w:rsidR="009D411F" w:rsidRPr="00A5121F">
        <w:t>, G</w:t>
      </w:r>
      <w:r w:rsidR="006459A7" w:rsidRPr="00A5121F">
        <w:t xml:space="preserve">alindo-Rueda, F. and F. Verger </w:t>
      </w:r>
      <w:r w:rsidR="009D411F" w:rsidRPr="00A5121F">
        <w:t>(2016)</w:t>
      </w:r>
      <w:r w:rsidR="005E5BED">
        <w:t xml:space="preserve"> </w:t>
      </w:r>
      <w:r w:rsidR="006459A7" w:rsidRPr="00A5121F">
        <w:rPr>
          <w:rStyle w:val="FootnoteReference"/>
        </w:rPr>
        <w:footnoteReference w:id="8"/>
      </w:r>
      <w:r w:rsidR="00A5121F">
        <w:br/>
      </w:r>
      <w:r w:rsidR="009D411F" w:rsidRPr="00A5121F">
        <w:t>Note: R&amp;D intensity indices</w:t>
      </w:r>
      <w:r w:rsidR="006459A7" w:rsidRPr="00A5121F">
        <w:t xml:space="preserve"> (right-hand side axis)</w:t>
      </w:r>
      <w:r w:rsidR="009D411F" w:rsidRPr="00A5121F">
        <w:t xml:space="preserve"> are only reported for 2011. </w:t>
      </w:r>
      <w:r w:rsidR="008A5378" w:rsidRPr="00A5121F">
        <w:t>Data for China and the United States was unavailabl</w:t>
      </w:r>
      <w:r w:rsidR="008A5378">
        <w:t xml:space="preserve">e. </w:t>
      </w:r>
    </w:p>
    <w:p w14:paraId="44DD125A" w14:textId="77777777" w:rsidR="00A5121F" w:rsidRDefault="00A5121F">
      <w:pPr>
        <w:spacing w:before="0" w:after="160" w:line="259" w:lineRule="auto"/>
        <w:rPr>
          <w:rFonts w:eastAsiaTheme="majorEastAsia" w:cstheme="majorBidi"/>
          <w:color w:val="0091DA" w:themeColor="accent2"/>
          <w:sz w:val="36"/>
          <w:szCs w:val="40"/>
          <w14:scene3d>
            <w14:camera w14:prst="orthographicFront"/>
            <w14:lightRig w14:rig="threePt" w14:dir="t">
              <w14:rot w14:lat="0" w14:lon="0" w14:rev="0"/>
            </w14:lightRig>
          </w14:scene3d>
        </w:rPr>
      </w:pPr>
      <w:r>
        <w:br w:type="page"/>
      </w:r>
    </w:p>
    <w:p w14:paraId="7015EB2C" w14:textId="77777777" w:rsidR="004523D7" w:rsidRDefault="004523D7" w:rsidP="00D22F1A">
      <w:pPr>
        <w:pStyle w:val="Heading3"/>
      </w:pPr>
      <w:bookmarkStart w:id="61" w:name="_Toc485198790"/>
      <w:r>
        <w:lastRenderedPageBreak/>
        <w:t>International markets and supply chains</w:t>
      </w:r>
      <w:bookmarkEnd w:id="61"/>
    </w:p>
    <w:p w14:paraId="13EBE715" w14:textId="77777777" w:rsidR="00C3551E" w:rsidRDefault="00C54F38" w:rsidP="00720136">
      <w:pPr>
        <w:pStyle w:val="BodyText1"/>
      </w:pPr>
      <w:r>
        <w:t>Integrating</w:t>
      </w:r>
      <w:r w:rsidR="008D6EB4">
        <w:t xml:space="preserve"> into global supply chains </w:t>
      </w:r>
      <w:r>
        <w:t xml:space="preserve">is </w:t>
      </w:r>
      <w:r w:rsidR="008D6EB4">
        <w:t xml:space="preserve">essential for industries to be globally competitive. </w:t>
      </w:r>
    </w:p>
    <w:p w14:paraId="5C0CB9EA" w14:textId="37293115" w:rsidR="008D6EB4" w:rsidRDefault="00C3551E" w:rsidP="00720136">
      <w:pPr>
        <w:pStyle w:val="BodyText1"/>
      </w:pPr>
      <w:r>
        <w:t>Looking first upstream (inputs), i</w:t>
      </w:r>
      <w:r w:rsidR="005E4C07">
        <w:t xml:space="preserve">t is currently more efficient for businesses to import some of their </w:t>
      </w:r>
      <w:r w:rsidR="008D6EB4">
        <w:t xml:space="preserve">inputs into the marine manufacturing sector than </w:t>
      </w:r>
      <w:r w:rsidR="005E4C07">
        <w:t xml:space="preserve">for these components </w:t>
      </w:r>
      <w:r w:rsidR="008D6EB4">
        <w:t>to be produced domestically. ABS input</w:t>
      </w:r>
      <w:r w:rsidR="00766ECE">
        <w:rPr>
          <w:lang w:val="en-GB"/>
        </w:rPr>
        <w:t>–</w:t>
      </w:r>
      <w:r w:rsidR="008D6EB4">
        <w:t>out</w:t>
      </w:r>
      <w:r w:rsidR="00876B22">
        <w:t>put</w:t>
      </w:r>
      <w:r w:rsidR="008D6EB4">
        <w:t xml:space="preserve"> data, supported by </w:t>
      </w:r>
      <w:r w:rsidR="007F1CCB">
        <w:t xml:space="preserve">a </w:t>
      </w:r>
      <w:r w:rsidR="008D6EB4">
        <w:t>KPMG survey of the industry, indicates that metal products such as steel and aluminium and vessel parts such as engines</w:t>
      </w:r>
      <w:r w:rsidR="005F2FE3">
        <w:t xml:space="preserve"> have a significant amount of imported product. </w:t>
      </w:r>
      <w:r w:rsidR="0041401C">
        <w:t>Industry stakeholders have noted that for aluminium components, extrusions can often be manufactured locally</w:t>
      </w:r>
      <w:r w:rsidR="002261B8">
        <w:t>,</w:t>
      </w:r>
      <w:r w:rsidR="0041401C">
        <w:t xml:space="preserve"> but aluminium sheeting has to be imported from places such as France. </w:t>
      </w:r>
    </w:p>
    <w:p w14:paraId="6F452311" w14:textId="6353AE65" w:rsidR="006D104F" w:rsidRDefault="006D104F" w:rsidP="00720136">
      <w:pPr>
        <w:pStyle w:val="BodyText1"/>
      </w:pPr>
      <w:r>
        <w:t xml:space="preserve">Engines are typically imported for </w:t>
      </w:r>
      <w:r w:rsidR="005A2571">
        <w:t xml:space="preserve">ships and boats manufactured in Australia. The biggest suppliers of marine engines are </w:t>
      </w:r>
      <w:r w:rsidR="00924218">
        <w:t>France and the United States</w:t>
      </w:r>
      <w:r w:rsidR="00CE7FAB">
        <w:t xml:space="preserve"> </w:t>
      </w:r>
      <w:r w:rsidR="002261B8">
        <w:t xml:space="preserve">supplying </w:t>
      </w:r>
      <w:r w:rsidR="00CE7FAB">
        <w:t>AU$</w:t>
      </w:r>
      <w:r w:rsidR="00924218">
        <w:t>17.4</w:t>
      </w:r>
      <w:r w:rsidR="00A5121F">
        <w:t> </w:t>
      </w:r>
      <w:r w:rsidR="00CE7FAB">
        <w:t>million</w:t>
      </w:r>
      <w:r w:rsidR="00924218">
        <w:t xml:space="preserve"> and</w:t>
      </w:r>
      <w:r w:rsidR="00CE7FAB">
        <w:t xml:space="preserve"> AU$1</w:t>
      </w:r>
      <w:r w:rsidR="00924218">
        <w:t>7.2</w:t>
      </w:r>
      <w:r w:rsidR="00A5121F">
        <w:t xml:space="preserve"> </w:t>
      </w:r>
      <w:r w:rsidR="00CE7FAB">
        <w:t xml:space="preserve">million </w:t>
      </w:r>
      <w:r w:rsidR="00924218">
        <w:t xml:space="preserve">respectively </w:t>
      </w:r>
      <w:r w:rsidR="00CE7FAB">
        <w:t>worth of engines to Australia in 2015</w:t>
      </w:r>
      <w:r w:rsidR="00380B92" w:rsidRPr="00380B92">
        <w:t>–</w:t>
      </w:r>
      <w:r w:rsidR="00CE7FAB">
        <w:t>16.</w:t>
      </w:r>
      <w:r w:rsidR="00CE7FAB">
        <w:rPr>
          <w:rStyle w:val="FootnoteReference"/>
        </w:rPr>
        <w:footnoteReference w:id="9"/>
      </w:r>
      <w:r w:rsidR="008471F8">
        <w:t xml:space="preserve"> </w:t>
      </w:r>
      <w:r w:rsidR="00CE7FAB">
        <w:t>A</w:t>
      </w:r>
      <w:r w:rsidR="008471F8">
        <w:t xml:space="preserve"> moderate amount </w:t>
      </w:r>
      <w:r w:rsidR="00CE7FAB">
        <w:t xml:space="preserve">of marine engine imports also come </w:t>
      </w:r>
      <w:r w:rsidR="008471F8">
        <w:t xml:space="preserve">from </w:t>
      </w:r>
      <w:r w:rsidR="00924218">
        <w:t>Germany</w:t>
      </w:r>
      <w:r w:rsidR="008471F8">
        <w:t xml:space="preserve">, </w:t>
      </w:r>
      <w:r w:rsidR="00924218">
        <w:t xml:space="preserve">Japan </w:t>
      </w:r>
      <w:r w:rsidR="008471F8">
        <w:t xml:space="preserve">and </w:t>
      </w:r>
      <w:r w:rsidR="00924218">
        <w:t>Sweden</w:t>
      </w:r>
      <w:r w:rsidR="00CE7FAB">
        <w:t>, representing AU$</w:t>
      </w:r>
      <w:r w:rsidR="00924218">
        <w:t>11.3</w:t>
      </w:r>
      <w:r w:rsidR="00A5121F">
        <w:t xml:space="preserve"> </w:t>
      </w:r>
      <w:r w:rsidR="00CE7FAB">
        <w:t>million, AU$</w:t>
      </w:r>
      <w:r w:rsidR="00924218">
        <w:t>10.3</w:t>
      </w:r>
      <w:r w:rsidR="00A5121F">
        <w:t xml:space="preserve"> </w:t>
      </w:r>
      <w:r w:rsidR="00CE7FAB">
        <w:t>million and AU$</w:t>
      </w:r>
      <w:r w:rsidR="00924218">
        <w:t>9.4</w:t>
      </w:r>
      <w:r w:rsidR="00A5121F">
        <w:t xml:space="preserve"> </w:t>
      </w:r>
      <w:r w:rsidR="00CE7FAB">
        <w:t>million respectively in 2015</w:t>
      </w:r>
      <w:r w:rsidR="00380B92" w:rsidRPr="00380B92">
        <w:t>–</w:t>
      </w:r>
      <w:r w:rsidR="00CE7FAB">
        <w:t>16</w:t>
      </w:r>
      <w:r w:rsidR="005A2571">
        <w:t xml:space="preserve">. For large marine engines (over 375 kW), most imports to Australia come from </w:t>
      </w:r>
      <w:r w:rsidR="00924218">
        <w:t>France</w:t>
      </w:r>
      <w:r w:rsidR="00B637D5">
        <w:t xml:space="preserve"> and</w:t>
      </w:r>
      <w:r w:rsidR="0085150D">
        <w:t xml:space="preserve"> Germany</w:t>
      </w:r>
      <w:r w:rsidR="005A2571">
        <w:t xml:space="preserve">. </w:t>
      </w:r>
    </w:p>
    <w:p w14:paraId="4A5F33F1" w14:textId="3607CD19" w:rsidR="00C3551E" w:rsidRDefault="00C3551E" w:rsidP="00C3551E">
      <w:pPr>
        <w:pStyle w:val="BodyText1"/>
      </w:pPr>
      <w:r>
        <w:t>Turning</w:t>
      </w:r>
      <w:r w:rsidR="00436178">
        <w:t xml:space="preserve"> to</w:t>
      </w:r>
      <w:r>
        <w:t xml:space="preserve"> downstream (sales), for Australian total ship and boat exports, the two largest markets by far are the United States and New Zealand. According to the ABS international merchandise export data,</w:t>
      </w:r>
      <w:r>
        <w:rPr>
          <w:rStyle w:val="FootnoteReference"/>
        </w:rPr>
        <w:footnoteReference w:id="10"/>
      </w:r>
      <w:r>
        <w:t xml:space="preserve"> total ship and boat exports over the past five years to the United States and New Zealand were around </w:t>
      </w:r>
      <w:r w:rsidR="00984880">
        <w:t>AU</w:t>
      </w:r>
      <w:r>
        <w:t xml:space="preserve">$190 million and </w:t>
      </w:r>
      <w:r w:rsidR="00984880">
        <w:t>AU</w:t>
      </w:r>
      <w:r>
        <w:t xml:space="preserve">$120 </w:t>
      </w:r>
      <w:r w:rsidRPr="00AB35AE">
        <w:t xml:space="preserve">million respectively. Other major export destinations </w:t>
      </w:r>
      <w:r w:rsidR="007F1CCB">
        <w:t>are</w:t>
      </w:r>
      <w:r w:rsidR="007F1CCB" w:rsidRPr="00AB35AE">
        <w:t xml:space="preserve"> </w:t>
      </w:r>
      <w:r w:rsidRPr="00AB35AE">
        <w:t>Singapore, Canada, Papua New Guinea and the United Arab Emirates</w:t>
      </w:r>
      <w:r w:rsidR="00984880">
        <w:t xml:space="preserve"> with exports collectively worth AU$110 million </w:t>
      </w:r>
      <w:r w:rsidR="00155571">
        <w:t>between 2011</w:t>
      </w:r>
      <w:r w:rsidR="00380B92" w:rsidRPr="00380B92">
        <w:t>–</w:t>
      </w:r>
      <w:r w:rsidR="00155571">
        <w:t xml:space="preserve">12 </w:t>
      </w:r>
      <w:r w:rsidR="00A5121F">
        <w:t>and</w:t>
      </w:r>
      <w:r w:rsidR="00984880">
        <w:t xml:space="preserve"> 2015</w:t>
      </w:r>
      <w:r w:rsidR="00380B92" w:rsidRPr="00380B92">
        <w:t>–</w:t>
      </w:r>
      <w:r w:rsidR="00984880">
        <w:t>16</w:t>
      </w:r>
      <w:r w:rsidRPr="00AB35AE">
        <w:t>.</w:t>
      </w:r>
      <w:r>
        <w:t xml:space="preserve"> </w:t>
      </w:r>
    </w:p>
    <w:p w14:paraId="41588CA0" w14:textId="77777777" w:rsidR="00C3551E" w:rsidRDefault="00C3551E" w:rsidP="00720136">
      <w:pPr>
        <w:pStyle w:val="BodyText1"/>
      </w:pPr>
      <w:r>
        <w:t>C</w:t>
      </w:r>
      <w:r w:rsidR="005F2FE3">
        <w:t>onversations with stakeholders in the civil marine industry have highlighted that connecting to international markets for exports can be challenging, a</w:t>
      </w:r>
      <w:r w:rsidR="00984880">
        <w:t>nd that a</w:t>
      </w:r>
      <w:r w:rsidR="005F2FE3">
        <w:t xml:space="preserve"> proactive and in-person approach is </w:t>
      </w:r>
      <w:r w:rsidR="00984880">
        <w:t xml:space="preserve">often </w:t>
      </w:r>
      <w:r w:rsidR="005F2FE3">
        <w:t xml:space="preserve">necessary for export success. </w:t>
      </w:r>
      <w:r w:rsidR="007F20F8">
        <w:t>Commercial vessels constru</w:t>
      </w:r>
      <w:r w:rsidR="00436178">
        <w:t>cted by Australian shipbuilders</w:t>
      </w:r>
      <w:r>
        <w:t xml:space="preserve"> </w:t>
      </w:r>
      <w:r w:rsidR="007F20F8">
        <w:t>reach a</w:t>
      </w:r>
      <w:r w:rsidR="00436178">
        <w:t xml:space="preserve"> range of international markets, such as:</w:t>
      </w:r>
    </w:p>
    <w:p w14:paraId="7D17BB6D" w14:textId="77777777" w:rsidR="00C3551E" w:rsidRDefault="007F20F8" w:rsidP="00D22F1A">
      <w:pPr>
        <w:pStyle w:val="Bullet1stlevel"/>
      </w:pPr>
      <w:r>
        <w:t xml:space="preserve">Australian ferries are servicing the River Thames in London, the Greek Islands and routes in China, Japan, United Arab Emirates and many other routes around the world. This reflects Australia’s strength in designing and building quality high-speed aluminium ferries. </w:t>
      </w:r>
    </w:p>
    <w:p w14:paraId="127E349E" w14:textId="77777777" w:rsidR="007F20F8" w:rsidRDefault="0070044E" w:rsidP="00D22F1A">
      <w:pPr>
        <w:pStyle w:val="Bullet1stlevel"/>
      </w:pPr>
      <w:r>
        <w:t xml:space="preserve">Luxury boat and yachts manufactured by companies </w:t>
      </w:r>
      <w:r w:rsidR="00436178">
        <w:t>such as</w:t>
      </w:r>
      <w:r>
        <w:t xml:space="preserve"> Riviera in Queensland are exported to a variety of locations in </w:t>
      </w:r>
      <w:r w:rsidR="007F1CCB">
        <w:t>the United States</w:t>
      </w:r>
      <w:r>
        <w:t xml:space="preserve">, South Africa, Europe and Asia. </w:t>
      </w:r>
    </w:p>
    <w:p w14:paraId="0EB55A28" w14:textId="77777777" w:rsidR="004523D7" w:rsidRDefault="004523D7" w:rsidP="00D22F1A">
      <w:pPr>
        <w:pStyle w:val="Heading3"/>
      </w:pPr>
      <w:bookmarkStart w:id="62" w:name="_Toc485198791"/>
      <w:r>
        <w:t>Growth opportunities and barrier</w:t>
      </w:r>
      <w:r w:rsidR="009E5043">
        <w:t>s</w:t>
      </w:r>
      <w:bookmarkEnd w:id="62"/>
    </w:p>
    <w:bookmarkEnd w:id="46"/>
    <w:p w14:paraId="5E507251" w14:textId="2021B3E9" w:rsidR="00033F17" w:rsidRDefault="00033F17" w:rsidP="00720136">
      <w:pPr>
        <w:pStyle w:val="BodyText1"/>
      </w:pPr>
      <w:r w:rsidRPr="00033F17">
        <w:t xml:space="preserve">There are a number of challenges for the industry. One such challenge for Australian manufacturers is distance to market. The cost of transporting (shipping) a completed vessel, particularly beyond (and within) Asia </w:t>
      </w:r>
      <w:r w:rsidR="001576CC">
        <w:t xml:space="preserve">can be </w:t>
      </w:r>
      <w:r w:rsidRPr="00033F17">
        <w:t>high and a barrier to competing against foreign competitors located closer to international markets</w:t>
      </w:r>
    </w:p>
    <w:p w14:paraId="4F3E79B2" w14:textId="76CD35B9" w:rsidR="00033F17" w:rsidRDefault="00033F17" w:rsidP="00720136">
      <w:pPr>
        <w:pStyle w:val="BodyText1"/>
      </w:pPr>
      <w:r w:rsidRPr="00033F17">
        <w:t xml:space="preserve">Industry consultations also indicate that competition from imports is </w:t>
      </w:r>
      <w:r w:rsidR="00D77DDB" w:rsidRPr="00942C27">
        <w:t>regarded as</w:t>
      </w:r>
      <w:r w:rsidR="00D77DDB" w:rsidRPr="00033F17" w:rsidDel="00942C27">
        <w:t xml:space="preserve"> </w:t>
      </w:r>
      <w:r w:rsidRPr="00033F17">
        <w:t xml:space="preserve">a significant challenge.  In addition to the difficulty competing on price (affected by high Australian labour costs and a relatively strong Australian dollar), </w:t>
      </w:r>
      <w:r w:rsidR="00D77DDB" w:rsidRPr="00942C27">
        <w:t>many Australian boat builders manufacture to voluntary Australian standards, which can increase the cost of the final product in the domestic market.</w:t>
      </w:r>
      <w:r w:rsidR="00D77DDB" w:rsidRPr="00942C27" w:rsidDel="00942C27">
        <w:t xml:space="preserve"> </w:t>
      </w:r>
    </w:p>
    <w:p w14:paraId="2ACF8D90" w14:textId="77777777" w:rsidR="005F2FE3" w:rsidRDefault="005F2FE3" w:rsidP="00720136">
      <w:pPr>
        <w:pStyle w:val="BodyText1"/>
      </w:pPr>
      <w:r>
        <w:t>For much of the past decade, the mining boom and high Australian dollar ha</w:t>
      </w:r>
      <w:r w:rsidR="007F1CCB">
        <w:t>ve</w:t>
      </w:r>
      <w:r>
        <w:t xml:space="preserve"> meant that exports of Australian ships and boats have been less competitive. With the Australia</w:t>
      </w:r>
      <w:r w:rsidR="00436178">
        <w:t>n</w:t>
      </w:r>
      <w:r>
        <w:t xml:space="preserve"> dollar falling over the past few years, exports can become more competitive, presenting an opportunity for Australian ship and boat builders. </w:t>
      </w:r>
    </w:p>
    <w:p w14:paraId="7776965D" w14:textId="4DD765BB" w:rsidR="00AF7F8A" w:rsidRDefault="00AF7F8A" w:rsidP="00720136">
      <w:pPr>
        <w:pStyle w:val="BodyText1"/>
      </w:pPr>
      <w:r>
        <w:t>Recent free trade agreements made by the Australian government and governments of important trad</w:t>
      </w:r>
      <w:r w:rsidR="007F49CC">
        <w:t>ing</w:t>
      </w:r>
      <w:r>
        <w:t xml:space="preserve"> part</w:t>
      </w:r>
      <w:r w:rsidR="007F49CC">
        <w:t>ners</w:t>
      </w:r>
      <w:r>
        <w:t xml:space="preserve"> offer opportunities to expand into foreign markets. For example, the recent China</w:t>
      </w:r>
      <w:r w:rsidR="00CC1A5C">
        <w:noBreakHyphen/>
      </w:r>
      <w:r>
        <w:t xml:space="preserve">Australia Free Trade Agreement </w:t>
      </w:r>
      <w:r w:rsidR="00D77DDB">
        <w:t xml:space="preserve">has phased </w:t>
      </w:r>
      <w:r w:rsidR="00226083">
        <w:t xml:space="preserve">out </w:t>
      </w:r>
      <w:r w:rsidR="00CF6745">
        <w:t xml:space="preserve">China’s </w:t>
      </w:r>
      <w:r w:rsidR="00226083">
        <w:t xml:space="preserve">five per cent tariffs on motor vessel exports and </w:t>
      </w:r>
      <w:r w:rsidR="00D77DDB">
        <w:t xml:space="preserve">the eight </w:t>
      </w:r>
      <w:r w:rsidR="00226083">
        <w:t>per cent tariffs on non-motor vessel exports</w:t>
      </w:r>
      <w:r w:rsidR="00D77DDB" w:rsidRPr="00D77DDB">
        <w:t xml:space="preserve"> </w:t>
      </w:r>
      <w:r w:rsidR="00D77DDB" w:rsidRPr="00F03F9B">
        <w:t>will be eliminated by January 2019</w:t>
      </w:r>
      <w:r w:rsidR="00226083">
        <w:t>.</w:t>
      </w:r>
      <w:r w:rsidR="00226083">
        <w:rPr>
          <w:rStyle w:val="FootnoteReference"/>
        </w:rPr>
        <w:footnoteReference w:id="11"/>
      </w:r>
      <w:r w:rsidR="00226083">
        <w:t xml:space="preserve"> </w:t>
      </w:r>
      <w:r w:rsidR="00C40E71">
        <w:t xml:space="preserve">The Korea-Australia Free Trade Agreement </w:t>
      </w:r>
      <w:r w:rsidR="00D77DDB">
        <w:t xml:space="preserve">has removed the </w:t>
      </w:r>
      <w:r w:rsidR="00C40E71">
        <w:t xml:space="preserve">eight per cent tariffs on </w:t>
      </w:r>
      <w:r w:rsidR="00C40E71">
        <w:lastRenderedPageBreak/>
        <w:t>sailboats, motor boats and outboard motor boats exported from Australia to Korea.</w:t>
      </w:r>
      <w:r w:rsidR="00C40E71">
        <w:rPr>
          <w:rStyle w:val="FootnoteReference"/>
        </w:rPr>
        <w:footnoteReference w:id="12"/>
      </w:r>
      <w:r w:rsidR="00C40E71">
        <w:t xml:space="preserve"> On the import side, Australian tariffs of </w:t>
      </w:r>
      <w:r w:rsidR="00D77DDB">
        <w:t>five</w:t>
      </w:r>
      <w:r w:rsidR="002261B8">
        <w:t xml:space="preserve"> </w:t>
      </w:r>
      <w:r w:rsidR="00C40E71">
        <w:t>per</w:t>
      </w:r>
      <w:r w:rsidR="007F1CCB">
        <w:t xml:space="preserve"> </w:t>
      </w:r>
      <w:r w:rsidR="00C40E71">
        <w:t xml:space="preserve">cent on boat and dock fenders, ship and boat propellers, and ship ignition wiring sets from Korea </w:t>
      </w:r>
      <w:r w:rsidR="00D77DDB">
        <w:t xml:space="preserve">have been </w:t>
      </w:r>
      <w:r w:rsidR="00C40E71">
        <w:t>phased out</w:t>
      </w:r>
      <w:r w:rsidR="00D77DDB" w:rsidRPr="00D77DDB">
        <w:t xml:space="preserve"> </w:t>
      </w:r>
      <w:r w:rsidR="00D77DDB" w:rsidRPr="00F03F9B">
        <w:t xml:space="preserve">and from China will </w:t>
      </w:r>
      <w:r w:rsidR="00A9317A">
        <w:t>be phased out from January 2019</w:t>
      </w:r>
      <w:r w:rsidR="00C40E71">
        <w:t>, reducing the cost of parts for vessel construction.</w:t>
      </w:r>
    </w:p>
    <w:p w14:paraId="1B7371D0" w14:textId="22854CFB" w:rsidR="00DD5309" w:rsidRDefault="00487987" w:rsidP="00720136">
      <w:pPr>
        <w:pStyle w:val="BodyText1"/>
      </w:pPr>
      <w:r>
        <w:t>A</w:t>
      </w:r>
      <w:r w:rsidR="00FB652B">
        <w:t xml:space="preserve"> potential</w:t>
      </w:r>
      <w:r>
        <w:t xml:space="preserve"> opportunity for businesses in the civil marine manufacturing sector to expand into the defence sector is available through the </w:t>
      </w:r>
      <w:r w:rsidR="00C54F38">
        <w:t>Royal Australian Navy’s</w:t>
      </w:r>
      <w:r w:rsidR="002261B8">
        <w:t xml:space="preserve"> </w:t>
      </w:r>
      <w:r>
        <w:t>Future Frigate</w:t>
      </w:r>
      <w:r w:rsidR="00C54F38">
        <w:t xml:space="preserve"> program</w:t>
      </w:r>
      <w:r>
        <w:t>. Worth $35</w:t>
      </w:r>
      <w:r w:rsidR="00C3551E">
        <w:t> </w:t>
      </w:r>
      <w:r>
        <w:t xml:space="preserve">billion, the Future Frigates program is </w:t>
      </w:r>
      <w:r w:rsidR="00690954">
        <w:t>currently undergoing a competitive evaluation process between three prime</w:t>
      </w:r>
      <w:r>
        <w:t xml:space="preserve"> tenderers. The Centre for Defence Industry Capability </w:t>
      </w:r>
      <w:r w:rsidR="00C3551E">
        <w:t>is</w:t>
      </w:r>
      <w:r>
        <w:t xml:space="preserve"> working with the Future Frigates program and Australian businesses to overcome some of the barriers that typically limit businesses supply</w:t>
      </w:r>
      <w:r w:rsidR="00EC259A">
        <w:t>ing</w:t>
      </w:r>
      <w:r w:rsidR="00C3551E">
        <w:t xml:space="preserve"> to D</w:t>
      </w:r>
      <w:r>
        <w:t>efence or prime contractors.</w:t>
      </w:r>
      <w:r w:rsidR="002261B8">
        <w:rPr>
          <w:rStyle w:val="FootnoteReference"/>
        </w:rPr>
        <w:footnoteReference w:id="13"/>
      </w:r>
      <w:r w:rsidR="00442A1F">
        <w:t xml:space="preserve"> </w:t>
      </w:r>
    </w:p>
    <w:p w14:paraId="36E1EE23" w14:textId="2A8B171D" w:rsidR="00DD5309" w:rsidRDefault="00C3551E" w:rsidP="00720136">
      <w:pPr>
        <w:pStyle w:val="BodyText1"/>
      </w:pPr>
      <w:r>
        <w:t xml:space="preserve">Another potential opportunity for the industry is on the environmental and efficiency front. </w:t>
      </w:r>
      <w:r w:rsidR="00DD5309">
        <w:t>Some Australian businesses have invested in developing greener technologies for marine propulsion to create more environmentally sustainable vessels. However, the current low price of oil reduces incentive</w:t>
      </w:r>
      <w:r>
        <w:t>s</w:t>
      </w:r>
      <w:r w:rsidR="00DD5309">
        <w:t xml:space="preserve"> for ship and boat operators to invest in alternative fuel sources such as LNG, or at least reduce the amount of savings that can be achieve</w:t>
      </w:r>
      <w:r w:rsidR="007F1CCB">
        <w:t>d</w:t>
      </w:r>
      <w:r w:rsidR="00DD5309">
        <w:t xml:space="preserve"> from more efficient vessels. This presents a short to medium</w:t>
      </w:r>
      <w:r w:rsidR="002261B8">
        <w:t>-</w:t>
      </w:r>
      <w:r w:rsidR="00DD5309">
        <w:t>term challenge</w:t>
      </w:r>
      <w:r w:rsidR="00EC259A">
        <w:t xml:space="preserve"> for Australian businesses with proprietary knowledge in this space</w:t>
      </w:r>
      <w:r w:rsidR="00DD5309">
        <w:t xml:space="preserve">. However, it is anticipated by some industry stakeholders that these technologies will receive more investment and application in the future. </w:t>
      </w:r>
    </w:p>
    <w:p w14:paraId="147989B0" w14:textId="77777777" w:rsidR="00196464" w:rsidRDefault="00196464" w:rsidP="00720136">
      <w:pPr>
        <w:pStyle w:val="BodyText1"/>
        <w:sectPr w:rsidR="00196464" w:rsidSect="00196464">
          <w:headerReference w:type="default" r:id="rId36"/>
          <w:footerReference w:type="default" r:id="rId37"/>
          <w:headerReference w:type="first" r:id="rId38"/>
          <w:footerReference w:type="first" r:id="rId39"/>
          <w:pgSz w:w="11906" w:h="16838"/>
          <w:pgMar w:top="1440" w:right="1440" w:bottom="1440" w:left="1440" w:header="708" w:footer="708" w:gutter="0"/>
          <w:cols w:space="708"/>
          <w:titlePg/>
          <w:docGrid w:linePitch="360"/>
        </w:sectPr>
      </w:pPr>
    </w:p>
    <w:bookmarkStart w:id="63" w:name="_Toc485198792"/>
    <w:p w14:paraId="0A0546D5" w14:textId="77777777" w:rsidR="00666F5C" w:rsidRPr="00C67D83" w:rsidRDefault="00666F5C" w:rsidP="00666F5C">
      <w:pPr>
        <w:pStyle w:val="CaseStudy"/>
      </w:pPr>
      <w:r w:rsidRPr="00A1041B">
        <w:rPr>
          <w:noProof/>
          <w:lang w:eastAsia="en-AU"/>
        </w:rPr>
        <w:lastRenderedPageBreak/>
        <mc:AlternateContent>
          <mc:Choice Requires="wps">
            <w:drawing>
              <wp:anchor distT="0" distB="0" distL="114300" distR="114300" simplePos="0" relativeHeight="251794432" behindDoc="1" locked="0" layoutInCell="1" allowOverlap="1" wp14:anchorId="70B8227A" wp14:editId="630F97BB">
                <wp:simplePos x="0" y="0"/>
                <wp:positionH relativeFrom="page">
                  <wp:posOffset>0</wp:posOffset>
                </wp:positionH>
                <wp:positionV relativeFrom="page">
                  <wp:posOffset>0</wp:posOffset>
                </wp:positionV>
                <wp:extent cx="7556400" cy="25153200"/>
                <wp:effectExtent l="0" t="0" r="26035" b="12065"/>
                <wp:wrapNone/>
                <wp:docPr id="233" name="Rectangle 233"/>
                <wp:cNvGraphicFramePr/>
                <a:graphic xmlns:a="http://schemas.openxmlformats.org/drawingml/2006/main">
                  <a:graphicData uri="http://schemas.microsoft.com/office/word/2010/wordprocessingShape">
                    <wps:wsp>
                      <wps:cNvSpPr/>
                      <wps:spPr>
                        <a:xfrm>
                          <a:off x="0" y="0"/>
                          <a:ext cx="7556400" cy="25153200"/>
                        </a:xfrm>
                        <a:prstGeom prst="rect">
                          <a:avLst/>
                        </a:prstGeom>
                        <a:solidFill>
                          <a:srgbClr val="0033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2B557" id="Rectangle 233" o:spid="_x0000_s1026" style="position:absolute;margin-left:0;margin-top:0;width:595pt;height:1980.5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" fillcolor="#00338d" strokecolor="#002e5b [1604]" strokeweight="1pt">
                <w10:wrap anchorx="page" anchory="page"/>
              </v:rect>
            </w:pict>
          </mc:Fallback>
        </mc:AlternateContent>
      </w:r>
      <w:r>
        <w:rPr>
          <w:i/>
          <w:noProof/>
          <w:sz w:val="18"/>
          <w:lang w:eastAsia="en-AU"/>
        </w:rPr>
        <w:drawing>
          <wp:anchor distT="0" distB="0" distL="114300" distR="114300" simplePos="0" relativeHeight="251795456" behindDoc="1" locked="0" layoutInCell="1" allowOverlap="1" wp14:anchorId="683CD30C" wp14:editId="007965B4">
            <wp:simplePos x="0" y="0"/>
            <wp:positionH relativeFrom="column">
              <wp:posOffset>-891540</wp:posOffset>
            </wp:positionH>
            <wp:positionV relativeFrom="paragraph">
              <wp:posOffset>-149860</wp:posOffset>
            </wp:positionV>
            <wp:extent cx="7520660" cy="2586990"/>
            <wp:effectExtent l="0" t="0" r="4445"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1_Civil Marine Industry Report_Case Study Banner_January_Larger.jpg"/>
                    <pic:cNvPicPr/>
                  </pic:nvPicPr>
                  <pic:blipFill rotWithShape="1">
                    <a:blip r:embed="rId40" cstate="screen">
                      <a:extLst>
                        <a:ext uri="{28A0092B-C50C-407E-A947-70E740481C1C}">
                          <a14:useLocalDpi xmlns:a14="http://schemas.microsoft.com/office/drawing/2010/main"/>
                        </a:ext>
                      </a:extLst>
                    </a:blip>
                    <a:srcRect r="-184"/>
                    <a:stretch/>
                  </pic:blipFill>
                  <pic:spPr bwMode="auto">
                    <a:xfrm>
                      <a:off x="0" y="0"/>
                      <a:ext cx="7521156" cy="25871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t xml:space="preserve">Case Study: </w:t>
      </w:r>
      <w:proofErr w:type="spellStart"/>
      <w:r w:rsidRPr="00C67D83">
        <w:t>Incat</w:t>
      </w:r>
      <w:bookmarkEnd w:id="63"/>
      <w:proofErr w:type="spellEnd"/>
      <w:r w:rsidRPr="00E451A3">
        <w:rPr>
          <w:i/>
          <w:noProof/>
          <w:sz w:val="18"/>
          <w:lang w:eastAsia="en-AU"/>
        </w:rPr>
        <w:t xml:space="preserve"> </w:t>
      </w:r>
    </w:p>
    <w:p w14:paraId="077B1B18" w14:textId="77777777" w:rsidR="00666F5C" w:rsidRPr="00C67D83" w:rsidRDefault="00666F5C" w:rsidP="00666F5C">
      <w:pPr>
        <w:pStyle w:val="CaseStudyHeader"/>
      </w:pPr>
      <w:proofErr w:type="spellStart"/>
      <w:r w:rsidRPr="00C67D83">
        <w:t>Incat</w:t>
      </w:r>
      <w:proofErr w:type="spellEnd"/>
      <w:r w:rsidRPr="00C67D83">
        <w:t xml:space="preserve"> is an Australian ship and boat builder that has operated </w:t>
      </w:r>
      <w:r>
        <w:br/>
        <w:t>since the 1970</w:t>
      </w:r>
      <w:r w:rsidRPr="00C67D83">
        <w:t xml:space="preserve">s. Along with </w:t>
      </w:r>
      <w:proofErr w:type="spellStart"/>
      <w:r w:rsidRPr="00C67D83">
        <w:t>Austal</w:t>
      </w:r>
      <w:proofErr w:type="spellEnd"/>
      <w:r w:rsidRPr="00C67D83">
        <w:t xml:space="preserve">, they are a leading aluminium shipbuilder, highlighting the strength that Australia has in developing high-speed, aluminium vessels. </w:t>
      </w:r>
    </w:p>
    <w:p w14:paraId="18CB26A9" w14:textId="77777777" w:rsidR="00666F5C" w:rsidRPr="00C67D83" w:rsidRDefault="00666F5C" w:rsidP="00666F5C">
      <w:pPr>
        <w:pStyle w:val="CaseStudyHeader"/>
      </w:pPr>
      <w:r w:rsidRPr="00C67D83">
        <w:t xml:space="preserve">Located in Tasmania, </w:t>
      </w:r>
      <w:proofErr w:type="spellStart"/>
      <w:r w:rsidRPr="00C67D83">
        <w:t>Incat</w:t>
      </w:r>
      <w:proofErr w:type="spellEnd"/>
      <w:r w:rsidRPr="00C67D83">
        <w:t xml:space="preserve"> ha</w:t>
      </w:r>
      <w:r>
        <w:t>s</w:t>
      </w:r>
      <w:r w:rsidRPr="00C67D83">
        <w:t xml:space="preserve"> facilities to build vessels up to 150 metres in length. However, the market for commercial ferries of 100 metre</w:t>
      </w:r>
      <w:r>
        <w:t>s</w:t>
      </w:r>
      <w:r w:rsidRPr="00C67D83">
        <w:t xml:space="preserve"> or greater is highly volatile. For this reason, </w:t>
      </w:r>
      <w:proofErr w:type="spellStart"/>
      <w:r w:rsidRPr="00C67D83">
        <w:t>Incat</w:t>
      </w:r>
      <w:proofErr w:type="spellEnd"/>
      <w:r w:rsidRPr="00C67D83">
        <w:t xml:space="preserve"> also accept</w:t>
      </w:r>
      <w:r>
        <w:t>s</w:t>
      </w:r>
      <w:r w:rsidRPr="00C67D83">
        <w:t xml:space="preserve"> contracts for work to build smaller vessels, such as the recent </w:t>
      </w:r>
      <w:r w:rsidRPr="00124030">
        <w:t>passenger ferries</w:t>
      </w:r>
      <w:r w:rsidRPr="00C67D83">
        <w:t xml:space="preserve"> for Sydney Harbour.</w:t>
      </w:r>
      <w:r w:rsidRPr="00C67D83">
        <w:rPr>
          <w:rStyle w:val="FootnoteReference"/>
          <w:rFonts w:cs="Times New Roman"/>
        </w:rPr>
        <w:footnoteReference w:id="14"/>
      </w:r>
      <w:r w:rsidRPr="00C67D83">
        <w:t xml:space="preserve"> This mean</w:t>
      </w:r>
      <w:r>
        <w:t>s</w:t>
      </w:r>
      <w:r w:rsidRPr="00C67D83">
        <w:t xml:space="preserve"> that there is an under-utilisation of </w:t>
      </w:r>
      <w:proofErr w:type="spellStart"/>
      <w:r>
        <w:t>Incat’s</w:t>
      </w:r>
      <w:proofErr w:type="spellEnd"/>
      <w:r>
        <w:t xml:space="preserve"> </w:t>
      </w:r>
      <w:r w:rsidRPr="00C67D83">
        <w:t xml:space="preserve">capital and labour. However, it is necessary to remain busy during periods of less market demand for large aluminium ferries. </w:t>
      </w:r>
    </w:p>
    <w:p w14:paraId="4496EB0D" w14:textId="77777777" w:rsidR="00666F5C" w:rsidRDefault="00666F5C" w:rsidP="00666F5C">
      <w:pPr>
        <w:pStyle w:val="Heading5"/>
      </w:pPr>
    </w:p>
    <w:p w14:paraId="6CC41A67" w14:textId="77777777" w:rsidR="00666F5C" w:rsidRPr="009304DA" w:rsidRDefault="00666F5C" w:rsidP="00666F5C">
      <w:pPr>
        <w:pStyle w:val="Heading5"/>
        <w:rPr>
          <w:color w:val="FFFFFF" w:themeColor="background1"/>
        </w:rPr>
      </w:pPr>
      <w:r w:rsidRPr="009304DA">
        <w:rPr>
          <w:color w:val="FFFFFF" w:themeColor="background1"/>
        </w:rPr>
        <w:t>Distance to market</w:t>
      </w:r>
    </w:p>
    <w:p w14:paraId="3A35C29A" w14:textId="77777777" w:rsidR="00666F5C" w:rsidRPr="00E451A3" w:rsidRDefault="00666F5C" w:rsidP="00666F5C">
      <w:pPr>
        <w:rPr>
          <w:rFonts w:cs="Times New Roman"/>
          <w:color w:val="FFFFFF" w:themeColor="background1"/>
        </w:rPr>
        <w:sectPr w:rsidR="00666F5C" w:rsidRPr="00E451A3" w:rsidSect="00C67D83">
          <w:headerReference w:type="default" r:id="rId41"/>
          <w:headerReference w:type="first" r:id="rId42"/>
          <w:footerReference w:type="first" r:id="rId43"/>
          <w:pgSz w:w="11906" w:h="16838"/>
          <w:pgMar w:top="1304" w:right="1440" w:bottom="1440" w:left="1440" w:header="709" w:footer="709" w:gutter="0"/>
          <w:cols w:space="708"/>
          <w:titlePg/>
          <w:docGrid w:linePitch="360"/>
        </w:sectPr>
      </w:pPr>
    </w:p>
    <w:p w14:paraId="3B77580D" w14:textId="77777777" w:rsidR="00666F5C" w:rsidRPr="00A1041B" w:rsidRDefault="00666F5C" w:rsidP="00666F5C">
      <w:pPr>
        <w:rPr>
          <w:rFonts w:cs="Times New Roman"/>
          <w:color w:val="FFFFFF" w:themeColor="background1"/>
        </w:rPr>
      </w:pPr>
      <w:r w:rsidRPr="00A1041B">
        <w:rPr>
          <w:rFonts w:cs="Times New Roman"/>
          <w:color w:val="FFFFFF" w:themeColor="background1"/>
        </w:rPr>
        <w:t xml:space="preserve">Australia already experiences a challenge with distance to market, where accessing European and American markets makes imports of vessel components more </w:t>
      </w:r>
      <w:r>
        <w:rPr>
          <w:rFonts w:cs="Times New Roman"/>
          <w:color w:val="FFFFFF" w:themeColor="background1"/>
        </w:rPr>
        <w:t>costly</w:t>
      </w:r>
      <w:r w:rsidRPr="00A1041B">
        <w:rPr>
          <w:rFonts w:cs="Times New Roman"/>
          <w:color w:val="FFFFFF" w:themeColor="background1"/>
        </w:rPr>
        <w:t xml:space="preserve"> for Australian producers, adding to the price delivered to customers. </w:t>
      </w:r>
    </w:p>
    <w:p w14:paraId="6C79B6D9" w14:textId="77777777" w:rsidR="00666F5C" w:rsidRPr="00A1041B" w:rsidRDefault="00666F5C" w:rsidP="00666F5C">
      <w:pPr>
        <w:rPr>
          <w:rFonts w:cs="Times New Roman"/>
          <w:color w:val="FFFFFF" w:themeColor="background1"/>
        </w:rPr>
      </w:pPr>
      <w:r w:rsidRPr="00A1041B">
        <w:rPr>
          <w:rFonts w:cs="Times New Roman"/>
          <w:color w:val="FFFFFF" w:themeColor="background1"/>
        </w:rPr>
        <w:t xml:space="preserve">This issue is compounded by the shipping costs from mainland Australia to Tasmania. </w:t>
      </w:r>
      <w:proofErr w:type="spellStart"/>
      <w:r w:rsidRPr="00A1041B">
        <w:rPr>
          <w:rFonts w:cs="Times New Roman"/>
          <w:color w:val="FFFFFF" w:themeColor="background1"/>
        </w:rPr>
        <w:t>Incat</w:t>
      </w:r>
      <w:proofErr w:type="spellEnd"/>
      <w:r w:rsidRPr="00A1041B">
        <w:rPr>
          <w:rFonts w:cs="Times New Roman"/>
          <w:color w:val="FFFFFF" w:themeColor="background1"/>
        </w:rPr>
        <w:t xml:space="preserve"> note that the cost of freight for material shipped from Melbourne to Hobart can exceed the costs for shipping those materials from China to Melbourne. This additional expense decreases the competitiveness of exports. </w:t>
      </w:r>
    </w:p>
    <w:p w14:paraId="146891A7" w14:textId="77777777" w:rsidR="00666F5C" w:rsidRPr="00A1041B" w:rsidRDefault="00666F5C" w:rsidP="00666F5C">
      <w:pPr>
        <w:rPr>
          <w:rFonts w:cs="Times New Roman"/>
          <w:color w:val="FFFFFF" w:themeColor="background1"/>
        </w:rPr>
      </w:pPr>
      <w:r w:rsidRPr="00A1041B">
        <w:rPr>
          <w:rFonts w:cs="Times New Roman"/>
          <w:color w:val="FFFFFF" w:themeColor="background1"/>
        </w:rPr>
        <w:t xml:space="preserve">Despite this, around 90 per cent of </w:t>
      </w:r>
      <w:proofErr w:type="spellStart"/>
      <w:r w:rsidRPr="00A1041B">
        <w:rPr>
          <w:rFonts w:cs="Times New Roman"/>
          <w:color w:val="FFFFFF" w:themeColor="background1"/>
        </w:rPr>
        <w:t>Incat’s</w:t>
      </w:r>
      <w:proofErr w:type="spellEnd"/>
      <w:r w:rsidRPr="00A1041B">
        <w:rPr>
          <w:rFonts w:cs="Times New Roman"/>
          <w:color w:val="FFFFFF" w:themeColor="background1"/>
        </w:rPr>
        <w:t xml:space="preserve"> production are exported, and the quality of products and specialisation in large aluminium vessels has a strong position in the market. </w:t>
      </w:r>
    </w:p>
    <w:p w14:paraId="0AA88006" w14:textId="77777777" w:rsidR="00666F5C" w:rsidRPr="009304DA" w:rsidRDefault="00666F5C" w:rsidP="00666F5C">
      <w:pPr>
        <w:pStyle w:val="Heading5"/>
        <w:rPr>
          <w:color w:val="FFFFFF" w:themeColor="background1"/>
        </w:rPr>
      </w:pPr>
      <w:r w:rsidRPr="009304DA">
        <w:rPr>
          <w:color w:val="FFFFFF" w:themeColor="background1"/>
        </w:rPr>
        <w:t>Anticipating future markets</w:t>
      </w:r>
    </w:p>
    <w:p w14:paraId="7D441D2C" w14:textId="77777777" w:rsidR="00666F5C" w:rsidRPr="00A1041B" w:rsidRDefault="00666F5C" w:rsidP="00666F5C">
      <w:pPr>
        <w:rPr>
          <w:rFonts w:cs="Times New Roman"/>
          <w:color w:val="FFFFFF" w:themeColor="background1"/>
        </w:rPr>
      </w:pPr>
      <w:r w:rsidRPr="00A1041B">
        <w:rPr>
          <w:rFonts w:cs="Times New Roman"/>
          <w:color w:val="FFFFFF" w:themeColor="background1"/>
        </w:rPr>
        <w:t xml:space="preserve">Revolution Design is a sister company to </w:t>
      </w:r>
      <w:proofErr w:type="spellStart"/>
      <w:r w:rsidRPr="00A1041B">
        <w:rPr>
          <w:rFonts w:cs="Times New Roman"/>
          <w:color w:val="FFFFFF" w:themeColor="background1"/>
        </w:rPr>
        <w:t>Incat</w:t>
      </w:r>
      <w:proofErr w:type="spellEnd"/>
      <w:r w:rsidRPr="00A1041B">
        <w:rPr>
          <w:rFonts w:cs="Times New Roman"/>
          <w:color w:val="FFFFFF" w:themeColor="background1"/>
        </w:rPr>
        <w:t xml:space="preserve">, providing designs for current and future </w:t>
      </w:r>
      <w:proofErr w:type="spellStart"/>
      <w:r w:rsidRPr="00A1041B">
        <w:rPr>
          <w:rFonts w:cs="Times New Roman"/>
          <w:color w:val="FFFFFF" w:themeColor="background1"/>
        </w:rPr>
        <w:t>Incat</w:t>
      </w:r>
      <w:proofErr w:type="spellEnd"/>
      <w:r w:rsidRPr="00A1041B">
        <w:rPr>
          <w:rFonts w:cs="Times New Roman"/>
          <w:color w:val="FFFFFF" w:themeColor="background1"/>
        </w:rPr>
        <w:t xml:space="preserve"> vessels. A particular focus of Revolution Design is on the design of non-diesel engines, such as those powered by LNG. </w:t>
      </w:r>
    </w:p>
    <w:p w14:paraId="39202DA0" w14:textId="77777777" w:rsidR="00666F5C" w:rsidRPr="00A1041B" w:rsidRDefault="00666F5C" w:rsidP="00666F5C">
      <w:pPr>
        <w:rPr>
          <w:rFonts w:cs="Times New Roman"/>
          <w:color w:val="FFFFFF" w:themeColor="background1"/>
        </w:rPr>
      </w:pPr>
      <w:r w:rsidRPr="00A1041B">
        <w:rPr>
          <w:rFonts w:cs="Times New Roman"/>
          <w:color w:val="FFFFFF" w:themeColor="background1"/>
        </w:rPr>
        <w:t xml:space="preserve">In some parts of the world, LNG is a </w:t>
      </w:r>
      <w:r>
        <w:rPr>
          <w:rFonts w:cs="Times New Roman"/>
          <w:color w:val="FFFFFF" w:themeColor="background1"/>
        </w:rPr>
        <w:t>less costly</w:t>
      </w:r>
      <w:r w:rsidRPr="00A1041B">
        <w:rPr>
          <w:rFonts w:cs="Times New Roman"/>
          <w:color w:val="FFFFFF" w:themeColor="background1"/>
        </w:rPr>
        <w:t xml:space="preserve"> fuel source and can provide a significant cost saving for operating large, fast moving ferries that consume large amounts of fuel. </w:t>
      </w:r>
    </w:p>
    <w:p w14:paraId="22832AB8" w14:textId="77777777" w:rsidR="00666F5C" w:rsidRPr="00A1041B" w:rsidRDefault="00666F5C" w:rsidP="00666F5C">
      <w:pPr>
        <w:rPr>
          <w:rFonts w:cs="Times New Roman"/>
          <w:color w:val="FFFFFF" w:themeColor="background1"/>
        </w:rPr>
      </w:pPr>
      <w:r>
        <w:rPr>
          <w:noProof/>
          <w:lang w:eastAsia="en-AU"/>
        </w:rPr>
        <mc:AlternateContent>
          <mc:Choice Requires="wps">
            <w:drawing>
              <wp:anchor distT="0" distB="0" distL="114300" distR="114300" simplePos="0" relativeHeight="251796480" behindDoc="0" locked="0" layoutInCell="1" allowOverlap="1" wp14:anchorId="4C3F64E9" wp14:editId="370F132A">
                <wp:simplePos x="0" y="0"/>
                <wp:positionH relativeFrom="margin">
                  <wp:align>center</wp:align>
                </wp:positionH>
                <wp:positionV relativeFrom="paragraph">
                  <wp:posOffset>1645012</wp:posOffset>
                </wp:positionV>
                <wp:extent cx="5965371" cy="652871"/>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5965371" cy="652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678AC" w14:textId="77777777" w:rsidR="00FE4284" w:rsidRPr="00F97CFE" w:rsidRDefault="00FE4284" w:rsidP="00666F5C">
                            <w:pPr>
                              <w:spacing w:before="0" w:after="0"/>
                              <w:jc w:val="center"/>
                              <w:rPr>
                                <w:color w:val="FFFFFF" w:themeColor="background1"/>
                                <w:sz w:val="15"/>
                                <w:szCs w:val="15"/>
                              </w:rPr>
                            </w:pPr>
                            <w:r w:rsidRPr="00F97CFE">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p w14:paraId="0D301E40" w14:textId="77777777" w:rsidR="00FE4284" w:rsidRPr="00F97CFE" w:rsidRDefault="00FE4284" w:rsidP="00666F5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F64E9" id="Text Box 259" o:spid="_x0000_s1029" type="#_x0000_t202" style="position:absolute;margin-left:0;margin-top:129.55pt;width:469.7pt;height:51.4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" filled="f" stroked="f" strokeweight=".5pt">
                <v:textbox>
                  <w:txbxContent>
                    <w:p w14:paraId="036678AC" w14:textId="77777777" w:rsidR="00FE4284" w:rsidRPr="00F97CFE" w:rsidRDefault="00FE4284" w:rsidP="00666F5C">
                      <w:pPr>
                        <w:spacing w:before="0" w:after="0"/>
                        <w:jc w:val="center"/>
                        <w:rPr>
                          <w:color w:val="FFFFFF" w:themeColor="background1"/>
                          <w:sz w:val="15"/>
                          <w:szCs w:val="15"/>
                        </w:rPr>
                      </w:pPr>
                      <w:r w:rsidRPr="00F97CFE">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p w14:paraId="0D301E40" w14:textId="77777777" w:rsidR="00FE4284" w:rsidRPr="00F97CFE" w:rsidRDefault="00FE4284" w:rsidP="00666F5C">
                      <w:pPr>
                        <w:rPr>
                          <w:color w:val="FFFFFF" w:themeColor="background1"/>
                        </w:rPr>
                      </w:pPr>
                    </w:p>
                  </w:txbxContent>
                </v:textbox>
                <w10:wrap anchorx="margin"/>
              </v:shape>
            </w:pict>
          </mc:Fallback>
        </mc:AlternateContent>
      </w:r>
      <w:r w:rsidRPr="00A1041B">
        <w:rPr>
          <w:rFonts w:cs="Times New Roman"/>
          <w:color w:val="FFFFFF" w:themeColor="background1"/>
        </w:rPr>
        <w:t xml:space="preserve">Revolution Design works with global engine companies to incorporate alternative engine types into innovative vessel designs to improve the efficiency and performance of vessels. </w:t>
      </w:r>
    </w:p>
    <w:p w14:paraId="1D0A9549" w14:textId="77777777" w:rsidR="00666F5C" w:rsidRPr="00A1041B" w:rsidRDefault="00666F5C" w:rsidP="00666F5C">
      <w:pPr>
        <w:rPr>
          <w:rFonts w:cs="Times New Roman"/>
          <w:color w:val="FFFFFF" w:themeColor="background1"/>
        </w:rPr>
      </w:pPr>
      <w:r w:rsidRPr="00A1041B">
        <w:rPr>
          <w:rFonts w:cs="Times New Roman"/>
          <w:color w:val="FFFFFF" w:themeColor="background1"/>
        </w:rPr>
        <w:t xml:space="preserve">Regulation in Europe to reduce carbon emissions is encouraging vessel operators to consider alternative energy mixes. As a result, many ferry operators are expected to shift towards non-diesel engines such as LNG. </w:t>
      </w:r>
      <w:proofErr w:type="spellStart"/>
      <w:r w:rsidRPr="00A1041B">
        <w:rPr>
          <w:rFonts w:cs="Times New Roman"/>
          <w:color w:val="FFFFFF" w:themeColor="background1"/>
        </w:rPr>
        <w:t>Incat</w:t>
      </w:r>
      <w:proofErr w:type="spellEnd"/>
      <w:r w:rsidRPr="00A1041B">
        <w:rPr>
          <w:rFonts w:cs="Times New Roman"/>
          <w:color w:val="FFFFFF" w:themeColor="background1"/>
        </w:rPr>
        <w:t xml:space="preserve"> is forward thinking in this regard, by working with Revolution Design to develop vessels that can meet these future challenges. In 2014, </w:t>
      </w:r>
      <w:proofErr w:type="spellStart"/>
      <w:r w:rsidRPr="00A1041B">
        <w:rPr>
          <w:rFonts w:cs="Times New Roman"/>
          <w:color w:val="FFFFFF" w:themeColor="background1"/>
        </w:rPr>
        <w:t>Incat</w:t>
      </w:r>
      <w:proofErr w:type="spellEnd"/>
      <w:r w:rsidRPr="00A1041B">
        <w:rPr>
          <w:rFonts w:cs="Times New Roman"/>
          <w:color w:val="FFFFFF" w:themeColor="background1"/>
        </w:rPr>
        <w:t xml:space="preserve"> built the world’s first HSC compliant vessel with natural gas powered turbines as a primary energy source.</w:t>
      </w:r>
      <w:r w:rsidRPr="00A1041B">
        <w:rPr>
          <w:rStyle w:val="FootnoteReference"/>
          <w:rFonts w:cs="Times New Roman"/>
          <w:color w:val="FFFFFF" w:themeColor="background1"/>
        </w:rPr>
        <w:footnoteReference w:id="15"/>
      </w:r>
    </w:p>
    <w:p w14:paraId="3A0DCD17" w14:textId="77777777" w:rsidR="00666F5C" w:rsidRDefault="00666F5C" w:rsidP="00666F5C">
      <w:pPr>
        <w:rPr>
          <w:rFonts w:cs="Times New Roman"/>
          <w:color w:val="FFFFFF" w:themeColor="background1"/>
        </w:rPr>
      </w:pPr>
      <w:r w:rsidRPr="00A1041B">
        <w:rPr>
          <w:rFonts w:cs="Times New Roman"/>
          <w:color w:val="FFFFFF" w:themeColor="background1"/>
        </w:rPr>
        <w:t>In addition to regulatory impacts, relative fuel price is another driver for new technologies around engine design. Recent lower oil prices have reduced the current efficiency cost</w:t>
      </w:r>
      <w:r>
        <w:rPr>
          <w:rFonts w:cs="Times New Roman"/>
          <w:color w:val="FFFFFF" w:themeColor="background1"/>
        </w:rPr>
        <w:t>,</w:t>
      </w:r>
      <w:r w:rsidRPr="00A1041B">
        <w:rPr>
          <w:rFonts w:cs="Times New Roman"/>
          <w:color w:val="FFFFFF" w:themeColor="background1"/>
        </w:rPr>
        <w:t xml:space="preserve"> and hence market momentum</w:t>
      </w:r>
      <w:r>
        <w:rPr>
          <w:rFonts w:cs="Times New Roman"/>
          <w:color w:val="FFFFFF" w:themeColor="background1"/>
        </w:rPr>
        <w:t>, to</w:t>
      </w:r>
      <w:r w:rsidRPr="00A1041B">
        <w:rPr>
          <w:rFonts w:cs="Times New Roman"/>
          <w:color w:val="FFFFFF" w:themeColor="background1"/>
        </w:rPr>
        <w:t xml:space="preserve"> invest in LNG vessels.</w:t>
      </w:r>
      <w:r w:rsidRPr="00A1041B">
        <w:rPr>
          <w:rStyle w:val="FootnoteReference"/>
          <w:rFonts w:cs="Times New Roman"/>
          <w:color w:val="FFFFFF" w:themeColor="background1"/>
        </w:rPr>
        <w:footnoteReference w:id="16"/>
      </w:r>
      <w:r w:rsidRPr="00A1041B">
        <w:rPr>
          <w:rFonts w:cs="Times New Roman"/>
          <w:color w:val="FFFFFF" w:themeColor="background1"/>
        </w:rPr>
        <w:t xml:space="preserve"> </w:t>
      </w:r>
    </w:p>
    <w:p w14:paraId="3E81AE57" w14:textId="77777777" w:rsidR="00666F5C" w:rsidRPr="002A1990" w:rsidRDefault="00666F5C" w:rsidP="00666F5C">
      <w:pPr>
        <w:rPr>
          <w:i/>
          <w:color w:val="FFFFFF" w:themeColor="background1"/>
          <w:sz w:val="18"/>
          <w:szCs w:val="18"/>
        </w:rPr>
      </w:pPr>
      <w:r w:rsidRPr="002A1990">
        <w:rPr>
          <w:i/>
          <w:color w:val="FFFFFF" w:themeColor="background1"/>
          <w:sz w:val="18"/>
          <w:szCs w:val="18"/>
        </w:rPr>
        <w:t xml:space="preserve">Figure </w:t>
      </w:r>
      <w:r>
        <w:rPr>
          <w:i/>
          <w:color w:val="FFFFFF" w:themeColor="background1"/>
          <w:sz w:val="18"/>
          <w:szCs w:val="18"/>
        </w:rPr>
        <w:fldChar w:fldCharType="begin"/>
      </w:r>
      <w:r>
        <w:rPr>
          <w:i/>
          <w:color w:val="FFFFFF" w:themeColor="background1"/>
          <w:sz w:val="18"/>
          <w:szCs w:val="18"/>
        </w:rPr>
        <w:instrText xml:space="preserve"> SEQ Figure \* ARABIC </w:instrText>
      </w:r>
      <w:r>
        <w:rPr>
          <w:i/>
          <w:color w:val="FFFFFF" w:themeColor="background1"/>
          <w:sz w:val="18"/>
          <w:szCs w:val="18"/>
        </w:rPr>
        <w:fldChar w:fldCharType="separate"/>
      </w:r>
      <w:r w:rsidR="004926DC">
        <w:rPr>
          <w:i/>
          <w:noProof/>
          <w:color w:val="FFFFFF" w:themeColor="background1"/>
          <w:sz w:val="18"/>
          <w:szCs w:val="18"/>
        </w:rPr>
        <w:t>9</w:t>
      </w:r>
      <w:r>
        <w:rPr>
          <w:i/>
          <w:color w:val="FFFFFF" w:themeColor="background1"/>
          <w:sz w:val="18"/>
          <w:szCs w:val="18"/>
        </w:rPr>
        <w:fldChar w:fldCharType="end"/>
      </w:r>
      <w:r w:rsidRPr="002A1990">
        <w:rPr>
          <w:i/>
          <w:color w:val="FFFFFF" w:themeColor="background1"/>
          <w:sz w:val="18"/>
          <w:szCs w:val="18"/>
        </w:rPr>
        <w:t xml:space="preserve">: Francisco – the world’s first LNG high-speed ferry, built by </w:t>
      </w:r>
      <w:proofErr w:type="spellStart"/>
      <w:r w:rsidRPr="002A1990">
        <w:rPr>
          <w:i/>
          <w:color w:val="FFFFFF" w:themeColor="background1"/>
          <w:sz w:val="18"/>
          <w:szCs w:val="18"/>
        </w:rPr>
        <w:t>Incat</w:t>
      </w:r>
      <w:proofErr w:type="spellEnd"/>
    </w:p>
    <w:p w14:paraId="100A2849" w14:textId="77777777" w:rsidR="00666F5C" w:rsidRPr="00A1041B" w:rsidRDefault="00666F5C" w:rsidP="00666F5C">
      <w:pPr>
        <w:jc w:val="right"/>
        <w:rPr>
          <w:rFonts w:cs="Times New Roman"/>
          <w:color w:val="FFFFFF" w:themeColor="background1"/>
        </w:rPr>
        <w:sectPr w:rsidR="00666F5C" w:rsidRPr="00A1041B" w:rsidSect="00A1041B">
          <w:type w:val="continuous"/>
          <w:pgSz w:w="11906" w:h="16838"/>
          <w:pgMar w:top="1304" w:right="1440" w:bottom="1440" w:left="1440" w:header="709" w:footer="709" w:gutter="0"/>
          <w:cols w:num="2" w:space="708"/>
          <w:titlePg/>
          <w:docGrid w:linePitch="360"/>
        </w:sectPr>
      </w:pPr>
      <w:r>
        <w:rPr>
          <w:noProof/>
          <w:lang w:eastAsia="en-AU"/>
        </w:rPr>
        <w:drawing>
          <wp:inline distT="0" distB="0" distL="0" distR="0" wp14:anchorId="585F135D" wp14:editId="5276C035">
            <wp:extent cx="2334491" cy="1553036"/>
            <wp:effectExtent l="0" t="0" r="889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screen">
                      <a:extLst>
                        <a:ext uri="{28A0092B-C50C-407E-A947-70E740481C1C}">
                          <a14:useLocalDpi xmlns:a14="http://schemas.microsoft.com/office/drawing/2010/main"/>
                        </a:ext>
                      </a:extLst>
                    </a:blip>
                    <a:srcRect/>
                    <a:stretch/>
                  </pic:blipFill>
                  <pic:spPr bwMode="auto">
                    <a:xfrm>
                      <a:off x="0" y="0"/>
                      <a:ext cx="2357045" cy="15680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2A1990">
        <w:t xml:space="preserve"> </w:t>
      </w:r>
      <w:r>
        <w:rPr>
          <w:color w:val="FFFFFF" w:themeColor="background1"/>
        </w:rPr>
        <w:t>Source: Revolution Design</w:t>
      </w:r>
    </w:p>
    <w:p w14:paraId="1E021888" w14:textId="77777777" w:rsidR="00772819" w:rsidRPr="00F329B8" w:rsidRDefault="00507132" w:rsidP="00BB2109">
      <w:pPr>
        <w:pStyle w:val="CaseStudy"/>
      </w:pPr>
      <w:bookmarkStart w:id="64" w:name="_Toc485198793"/>
      <w:r>
        <w:lastRenderedPageBreak/>
        <w:t xml:space="preserve">Case Study: </w:t>
      </w:r>
      <w:proofErr w:type="spellStart"/>
      <w:r w:rsidR="00772819" w:rsidRPr="00F329B8">
        <w:t>Ocius</w:t>
      </w:r>
      <w:bookmarkEnd w:id="64"/>
      <w:proofErr w:type="spellEnd"/>
    </w:p>
    <w:p w14:paraId="5173E7DB" w14:textId="5D7F26B9" w:rsidR="00772819" w:rsidRPr="00B75975" w:rsidRDefault="00772819" w:rsidP="00B75975">
      <w:pPr>
        <w:pStyle w:val="CaseStudyHeader"/>
      </w:pPr>
      <w:proofErr w:type="spellStart"/>
      <w:r w:rsidRPr="00B75975">
        <w:t>Ocius</w:t>
      </w:r>
      <w:proofErr w:type="spellEnd"/>
      <w:r w:rsidRPr="00B75975">
        <w:t xml:space="preserve"> is a small research and development company that focuses on marine technology. In the past, </w:t>
      </w:r>
      <w:r w:rsidR="00162217">
        <w:t>it</w:t>
      </w:r>
      <w:r w:rsidR="00162217" w:rsidRPr="00B75975">
        <w:t xml:space="preserve"> </w:t>
      </w:r>
      <w:r w:rsidRPr="00B75975">
        <w:t>ha</w:t>
      </w:r>
      <w:r w:rsidR="00162217">
        <w:t>s</w:t>
      </w:r>
      <w:r w:rsidRPr="00B75975">
        <w:t xml:space="preserve"> developed renewable energy propulsion systems for vessels, which have been used for several commercial ferries. </w:t>
      </w:r>
    </w:p>
    <w:p w14:paraId="66929D37" w14:textId="6609845A" w:rsidR="00772819" w:rsidRPr="00B75975" w:rsidRDefault="004A6081" w:rsidP="00B75975">
      <w:pPr>
        <w:pStyle w:val="CaseStudyHeader"/>
      </w:pPr>
      <w:r>
        <w:t>In 2015</w:t>
      </w:r>
      <w:r w:rsidR="00772819" w:rsidRPr="00B75975">
        <w:t xml:space="preserve">, </w:t>
      </w:r>
      <w:proofErr w:type="spellStart"/>
      <w:r w:rsidR="00772819" w:rsidRPr="00B75975">
        <w:t>Ocius</w:t>
      </w:r>
      <w:proofErr w:type="spellEnd"/>
      <w:r w:rsidR="00772819" w:rsidRPr="00B75975">
        <w:t xml:space="preserve"> won a $3 million contract with the Capability Technology Demonstrator (CTD) program to develop an unmanned surface vessel (USV) suitable for anti-submarine warfare surveillance.</w:t>
      </w:r>
      <w:r w:rsidR="00772819" w:rsidRPr="00B75975">
        <w:rPr>
          <w:rStyle w:val="FootnoteReference"/>
        </w:rPr>
        <w:footnoteReference w:id="17"/>
      </w:r>
      <w:r w:rsidR="00772819" w:rsidRPr="00B75975">
        <w:t xml:space="preserve"> Developing this technology has now become</w:t>
      </w:r>
      <w:r w:rsidR="00436178">
        <w:t xml:space="preserve"> </w:t>
      </w:r>
      <w:r w:rsidR="00162217">
        <w:t>its</w:t>
      </w:r>
      <w:r w:rsidR="00772819" w:rsidRPr="00B75975">
        <w:t xml:space="preserve"> core business, with</w:t>
      </w:r>
      <w:r w:rsidR="00162217">
        <w:t xml:space="preserve"> its</w:t>
      </w:r>
      <w:r w:rsidR="00772819" w:rsidRPr="00B75975">
        <w:t xml:space="preserve"> strategy to become the leading designer of USVs.</w:t>
      </w:r>
    </w:p>
    <w:p w14:paraId="21A62CF6" w14:textId="77777777" w:rsidR="00B75975" w:rsidRDefault="00B75975" w:rsidP="00B96461">
      <w:pPr>
        <w:pStyle w:val="Heading5CaseStudy"/>
      </w:pPr>
    </w:p>
    <w:p w14:paraId="7F179502" w14:textId="77777777" w:rsidR="00772819" w:rsidRPr="00B126C5" w:rsidRDefault="00772819" w:rsidP="00B96461">
      <w:pPr>
        <w:pStyle w:val="Heading5CaseStudy"/>
      </w:pPr>
      <w:r>
        <w:t>Establishing the need for R&amp;D</w:t>
      </w:r>
    </w:p>
    <w:p w14:paraId="46BC5E0B" w14:textId="77777777" w:rsidR="00772819" w:rsidRDefault="00772819" w:rsidP="00B75975">
      <w:pPr>
        <w:pStyle w:val="BodyText1CaseStudy"/>
        <w:sectPr w:rsidR="00772819" w:rsidSect="00F329B8">
          <w:headerReference w:type="first" r:id="rId45"/>
          <w:footerReference w:type="first" r:id="rId46"/>
          <w:pgSz w:w="11906" w:h="16838"/>
          <w:pgMar w:top="1304" w:right="1440" w:bottom="1440" w:left="1440" w:header="709" w:footer="709" w:gutter="0"/>
          <w:cols w:space="708"/>
          <w:titlePg/>
          <w:docGrid w:linePitch="360"/>
        </w:sectPr>
      </w:pPr>
    </w:p>
    <w:p w14:paraId="4370B0A0" w14:textId="71FD6A8F" w:rsidR="00772819" w:rsidRPr="00184931" w:rsidRDefault="00772819" w:rsidP="00B75975">
      <w:pPr>
        <w:pStyle w:val="BodyText1CaseStudy"/>
      </w:pPr>
      <w:r w:rsidRPr="00184931">
        <w:t xml:space="preserve">Earlier technologies by </w:t>
      </w:r>
      <w:proofErr w:type="spellStart"/>
      <w:r w:rsidRPr="00184931">
        <w:t>Ocius</w:t>
      </w:r>
      <w:proofErr w:type="spellEnd"/>
      <w:r w:rsidRPr="00184931">
        <w:t>, then called Solar Sailor, focused on energy</w:t>
      </w:r>
      <w:r w:rsidR="00162217">
        <w:t>-</w:t>
      </w:r>
      <w:r w:rsidRPr="00184931">
        <w:t xml:space="preserve">saving technologies to create more efficient propulsion systems. The business was successful in bringing some designs to market, particularly when oil prices peaked at around $140 </w:t>
      </w:r>
      <w:r w:rsidR="00162217">
        <w:t>per</w:t>
      </w:r>
      <w:r w:rsidRPr="00184931">
        <w:t xml:space="preserve"> barrel in 2008. During this period of high fuel prices, the idea of ‘green ferries’ and other fuel</w:t>
      </w:r>
      <w:r w:rsidR="00162217">
        <w:t>-</w:t>
      </w:r>
      <w:r w:rsidRPr="00184931">
        <w:t>efficient designs had more incentive for development. However, those incentives became weak</w:t>
      </w:r>
      <w:r w:rsidR="00BD4E32">
        <w:t>ened</w:t>
      </w:r>
      <w:r w:rsidRPr="00184931">
        <w:t xml:space="preserve"> as oil prices plummeted. </w:t>
      </w:r>
    </w:p>
    <w:p w14:paraId="5534C1CA" w14:textId="78E35A81" w:rsidR="00772819" w:rsidRPr="00184931" w:rsidRDefault="00E518D2" w:rsidP="00B75975">
      <w:pPr>
        <w:pStyle w:val="BodyText1CaseStudy"/>
      </w:pPr>
      <w:r>
        <w:t>For larger commerci</w:t>
      </w:r>
      <w:r w:rsidRPr="00E518D2">
        <w:t>al shipping applications</w:t>
      </w:r>
      <w:r>
        <w:t>, a</w:t>
      </w:r>
      <w:r w:rsidRPr="00184931">
        <w:t xml:space="preserve">nother </w:t>
      </w:r>
      <w:r w:rsidR="00772819" w:rsidRPr="00184931">
        <w:t>disincentive to pay for alternative energy technologies by industry is that for many cargo ships</w:t>
      </w:r>
      <w:r w:rsidR="00162217">
        <w:t xml:space="preserve"> </w:t>
      </w:r>
      <w:r w:rsidR="00772819" w:rsidRPr="00184931">
        <w:t>the charterer pays for fuel. This removes the incentive for the owner to invest in fuel</w:t>
      </w:r>
      <w:r w:rsidR="00162217">
        <w:t>-</w:t>
      </w:r>
      <w:r w:rsidR="00772819" w:rsidRPr="00184931">
        <w:t xml:space="preserve">saving technologies. </w:t>
      </w:r>
    </w:p>
    <w:p w14:paraId="63FB5027" w14:textId="77777777" w:rsidR="00772819" w:rsidRPr="00184931" w:rsidRDefault="00772819" w:rsidP="00B75975">
      <w:pPr>
        <w:pStyle w:val="BodyText1CaseStudy"/>
      </w:pPr>
      <w:r w:rsidRPr="00184931">
        <w:t xml:space="preserve">Further, technologies for hybrid energy types and alternative fuel sources are often developed in other sectors such as automotive, where consumers are more sensitive to fuel prices and the size of the market is significantly greater. </w:t>
      </w:r>
    </w:p>
    <w:p w14:paraId="3B3EC5FB" w14:textId="6CBCB11D" w:rsidR="00772819" w:rsidRPr="00184931" w:rsidRDefault="00772819" w:rsidP="00B75975">
      <w:pPr>
        <w:pStyle w:val="BodyText1CaseStudy"/>
      </w:pPr>
      <w:r w:rsidRPr="00184931">
        <w:t xml:space="preserve">In response to this, </w:t>
      </w:r>
      <w:proofErr w:type="spellStart"/>
      <w:r w:rsidRPr="00184931">
        <w:t>Ocius</w:t>
      </w:r>
      <w:proofErr w:type="spellEnd"/>
      <w:r w:rsidRPr="00184931">
        <w:t xml:space="preserve"> shifted its focus to the USV market.</w:t>
      </w:r>
      <w:r>
        <w:t xml:space="preserve"> </w:t>
      </w:r>
      <w:r w:rsidRPr="00184931">
        <w:t>In contrast to energy saving technologies, the USV market is anticipating significant growth and is being driven by keen interest from defence ind</w:t>
      </w:r>
      <w:r w:rsidR="00436178">
        <w:t xml:space="preserve">ustries and oil and gas </w:t>
      </w:r>
      <w:r w:rsidR="00436178">
        <w:t>sectors that</w:t>
      </w:r>
      <w:r w:rsidRPr="00184931">
        <w:t xml:space="preserve"> have the budgets and incentives to develop this technology. The </w:t>
      </w:r>
      <w:r w:rsidR="00133D96">
        <w:t xml:space="preserve">Royal Australian </w:t>
      </w:r>
      <w:r w:rsidRPr="00184931">
        <w:t>Navy see this as an i</w:t>
      </w:r>
      <w:r w:rsidR="00436178">
        <w:t>mportant capability – with a vast amount</w:t>
      </w:r>
      <w:r w:rsidRPr="00184931">
        <w:t xml:space="preserve"> of ocean surrounding Australia, it is expensive for manned vessels to patrol the entire area. </w:t>
      </w:r>
    </w:p>
    <w:p w14:paraId="723DF18B" w14:textId="77777777" w:rsidR="00772819" w:rsidRPr="004220FA" w:rsidRDefault="00772819" w:rsidP="00B96461">
      <w:pPr>
        <w:pStyle w:val="Heading5CaseStudy"/>
      </w:pPr>
      <w:r w:rsidRPr="004220FA">
        <w:t>Collaborating with industry to lead the market</w:t>
      </w:r>
    </w:p>
    <w:p w14:paraId="4D6846A6" w14:textId="3F4E237C" w:rsidR="00772819" w:rsidRPr="00184931" w:rsidRDefault="00772819" w:rsidP="00B75975">
      <w:pPr>
        <w:pStyle w:val="BodyText1CaseStudy"/>
      </w:pPr>
      <w:r w:rsidRPr="00184931">
        <w:t xml:space="preserve">The recent launch of the new </w:t>
      </w:r>
      <w:proofErr w:type="spellStart"/>
      <w:r w:rsidRPr="00184931">
        <w:t>Ocius</w:t>
      </w:r>
      <w:proofErr w:type="spellEnd"/>
      <w:r w:rsidRPr="00184931">
        <w:t xml:space="preserve"> prototype USV, called the Bluebottle Stinger, illustrates the importance of collaborating across businesses to achieve new innovations. The Blue</w:t>
      </w:r>
      <w:r w:rsidR="00D46416">
        <w:t>b</w:t>
      </w:r>
      <w:r w:rsidRPr="00184931">
        <w:t xml:space="preserve">ottle stinger is 5.6 metres in length and has gone through multiple design phases over the past five years. To build the prototype, </w:t>
      </w:r>
      <w:proofErr w:type="spellStart"/>
      <w:r w:rsidRPr="00184931">
        <w:t>Ocius</w:t>
      </w:r>
      <w:proofErr w:type="spellEnd"/>
      <w:r w:rsidRPr="00184931">
        <w:t xml:space="preserve"> worked with the NSW</w:t>
      </w:r>
      <w:r w:rsidR="00D46416">
        <w:noBreakHyphen/>
      </w:r>
      <w:r w:rsidRPr="00184931">
        <w:t xml:space="preserve">based boat manufacturer, </w:t>
      </w:r>
      <w:proofErr w:type="spellStart"/>
      <w:r w:rsidRPr="00184931">
        <w:t>Steber</w:t>
      </w:r>
      <w:proofErr w:type="spellEnd"/>
      <w:r w:rsidRPr="00184931">
        <w:t xml:space="preserve"> </w:t>
      </w:r>
      <w:r w:rsidR="00F367EE">
        <w:t>I</w:t>
      </w:r>
      <w:r w:rsidRPr="00184931">
        <w:t xml:space="preserve">nternational, leveraging their experience in boat building. </w:t>
      </w:r>
    </w:p>
    <w:p w14:paraId="346B3089" w14:textId="356DFED5" w:rsidR="00772819" w:rsidRDefault="00772819" w:rsidP="00B75975">
      <w:pPr>
        <w:pStyle w:val="BodyText1CaseStudy"/>
      </w:pPr>
      <w:r w:rsidRPr="00184931">
        <w:t xml:space="preserve">Additionally, for this prototype, </w:t>
      </w:r>
      <w:proofErr w:type="spellStart"/>
      <w:r w:rsidRPr="00184931">
        <w:t>Ocius</w:t>
      </w:r>
      <w:proofErr w:type="spellEnd"/>
      <w:r w:rsidRPr="00184931">
        <w:t xml:space="preserve"> also cooperat</w:t>
      </w:r>
      <w:r w:rsidR="000B299A">
        <w:t>ed</w:t>
      </w:r>
      <w:r w:rsidRPr="00184931">
        <w:t xml:space="preserve"> with Thales, a prime defence supplier.</w:t>
      </w:r>
      <w:r>
        <w:t xml:space="preserve"> </w:t>
      </w:r>
      <w:r w:rsidRPr="00184931">
        <w:t>Thales provided the equipment or</w:t>
      </w:r>
      <w:r w:rsidR="0056723D">
        <w:t xml:space="preserve"> ‘payload’ for the </w:t>
      </w:r>
      <w:proofErr w:type="spellStart"/>
      <w:r w:rsidR="0056723D">
        <w:t>Ocius</w:t>
      </w:r>
      <w:proofErr w:type="spellEnd"/>
      <w:r w:rsidR="0056723D">
        <w:t xml:space="preserve"> USV </w:t>
      </w:r>
      <w:r w:rsidRPr="00184931">
        <w:t xml:space="preserve">to carry. This equipment included a winch, cable and towed array weighing 105 kilograms to detect submarines. </w:t>
      </w:r>
      <w:proofErr w:type="spellStart"/>
      <w:r w:rsidRPr="00184931">
        <w:t>Ocius</w:t>
      </w:r>
      <w:proofErr w:type="spellEnd"/>
      <w:r w:rsidRPr="00184931">
        <w:t xml:space="preserve"> notes that competitor designs do not have the capacity to carry equipment that heavy. </w:t>
      </w:r>
    </w:p>
    <w:p w14:paraId="0F31D6A2" w14:textId="77777777" w:rsidR="00772819" w:rsidRDefault="00772819" w:rsidP="00720136">
      <w:pPr>
        <w:pStyle w:val="BodyText1"/>
        <w:sectPr w:rsidR="00772819" w:rsidSect="006C7103">
          <w:type w:val="continuous"/>
          <w:pgSz w:w="11906" w:h="16838"/>
          <w:pgMar w:top="1304" w:right="1440" w:bottom="1440" w:left="1440" w:header="709" w:footer="709" w:gutter="0"/>
          <w:cols w:num="2" w:space="708"/>
          <w:titlePg/>
          <w:docGrid w:linePitch="360"/>
        </w:sectPr>
      </w:pPr>
    </w:p>
    <w:p w14:paraId="0603B6AF" w14:textId="77777777" w:rsidR="00772819" w:rsidRDefault="00772819" w:rsidP="00720136">
      <w:pPr>
        <w:pStyle w:val="BodyText1"/>
      </w:pPr>
    </w:p>
    <w:p w14:paraId="57840308" w14:textId="77777777" w:rsidR="00772819" w:rsidRDefault="00772819" w:rsidP="00720136">
      <w:pPr>
        <w:pStyle w:val="BodyText1"/>
        <w:sectPr w:rsidR="00772819" w:rsidSect="006C7103">
          <w:type w:val="continuous"/>
          <w:pgSz w:w="11906" w:h="16838"/>
          <w:pgMar w:top="1304" w:right="1440" w:bottom="1440" w:left="1440" w:header="709" w:footer="709" w:gutter="0"/>
          <w:cols w:space="708"/>
          <w:titlePg/>
          <w:docGrid w:linePitch="360"/>
        </w:sectPr>
      </w:pPr>
    </w:p>
    <w:p w14:paraId="7E75313B" w14:textId="68631E6F" w:rsidR="00772819" w:rsidRPr="00B75975" w:rsidRDefault="00772819" w:rsidP="00D712CB">
      <w:pPr>
        <w:pStyle w:val="caption-white"/>
      </w:pPr>
      <w:r w:rsidRPr="00B75975">
        <w:lastRenderedPageBreak/>
        <w:t xml:space="preserve">Figure </w:t>
      </w:r>
      <w:r w:rsidR="00BC06EE">
        <w:fldChar w:fldCharType="begin"/>
      </w:r>
      <w:r w:rsidR="00BC06EE">
        <w:instrText xml:space="preserve"> SEQ Figure \* ARABIC </w:instrText>
      </w:r>
      <w:r w:rsidR="00BC06EE">
        <w:fldChar w:fldCharType="separate"/>
      </w:r>
      <w:r w:rsidR="004926DC">
        <w:t>10</w:t>
      </w:r>
      <w:r w:rsidR="00BC06EE">
        <w:fldChar w:fldCharType="end"/>
      </w:r>
      <w:r w:rsidRPr="00B75975">
        <w:t xml:space="preserve">: Anti-submarine warfare application of prototype </w:t>
      </w:r>
      <w:r w:rsidR="00D46416">
        <w:t>u</w:t>
      </w:r>
      <w:r w:rsidRPr="00B75975">
        <w:t xml:space="preserve">nmanned </w:t>
      </w:r>
      <w:r w:rsidR="00D46416">
        <w:t>s</w:t>
      </w:r>
      <w:r w:rsidR="00D46416" w:rsidRPr="00B75975">
        <w:t xml:space="preserve">urface </w:t>
      </w:r>
      <w:r w:rsidR="00D46416">
        <w:t>v</w:t>
      </w:r>
      <w:r w:rsidR="00D46416" w:rsidRPr="00B75975">
        <w:t>essel</w:t>
      </w:r>
    </w:p>
    <w:p w14:paraId="70EE90C7" w14:textId="77777777" w:rsidR="00772819" w:rsidRDefault="00772819" w:rsidP="00772819">
      <w:r>
        <w:rPr>
          <w:noProof/>
          <w:lang w:eastAsia="en-AU"/>
        </w:rPr>
        <w:drawing>
          <wp:inline distT="0" distB="0" distL="0" distR="0" wp14:anchorId="3A71A7B9" wp14:editId="015BDC1A">
            <wp:extent cx="5731510" cy="400431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4004310"/>
                    </a:xfrm>
                    <a:prstGeom prst="rect">
                      <a:avLst/>
                    </a:prstGeom>
                  </pic:spPr>
                </pic:pic>
              </a:graphicData>
            </a:graphic>
          </wp:inline>
        </w:drawing>
      </w:r>
    </w:p>
    <w:p w14:paraId="0B351550" w14:textId="77777777" w:rsidR="00772819" w:rsidRDefault="00772819" w:rsidP="00265621">
      <w:pPr>
        <w:pStyle w:val="SourceCaseStudy"/>
      </w:pPr>
      <w:r>
        <w:t xml:space="preserve">Source: </w:t>
      </w:r>
      <w:proofErr w:type="spellStart"/>
      <w:r>
        <w:t>Ocius</w:t>
      </w:r>
      <w:proofErr w:type="spellEnd"/>
      <w:r>
        <w:t xml:space="preserve"> press release, 24 September 2015</w:t>
      </w:r>
      <w:r>
        <w:rPr>
          <w:rStyle w:val="FootnoteReference"/>
        </w:rPr>
        <w:footnoteReference w:id="18"/>
      </w:r>
    </w:p>
    <w:p w14:paraId="0E7F4AA6" w14:textId="77777777" w:rsidR="00772819" w:rsidRPr="00D264A9" w:rsidRDefault="00772819" w:rsidP="00B96461">
      <w:pPr>
        <w:pStyle w:val="Heading5CaseStudy"/>
      </w:pPr>
      <w:r>
        <w:t xml:space="preserve">Race to market and beyond </w:t>
      </w:r>
    </w:p>
    <w:p w14:paraId="445F78B4" w14:textId="77777777" w:rsidR="00772819" w:rsidRDefault="00772819" w:rsidP="00B75975">
      <w:pPr>
        <w:pStyle w:val="BodyText1CaseStudy"/>
        <w:sectPr w:rsidR="00772819" w:rsidSect="00AB35AE">
          <w:headerReference w:type="first" r:id="rId48"/>
          <w:footerReference w:type="first" r:id="rId49"/>
          <w:pgSz w:w="11906" w:h="16838"/>
          <w:pgMar w:top="1440" w:right="1440" w:bottom="1440" w:left="1440" w:header="708" w:footer="708" w:gutter="0"/>
          <w:cols w:space="708"/>
          <w:titlePg/>
          <w:docGrid w:linePitch="360"/>
        </w:sectPr>
      </w:pPr>
    </w:p>
    <w:p w14:paraId="1DA66649" w14:textId="77777777" w:rsidR="00772819" w:rsidRPr="00032C5F" w:rsidRDefault="00772819" w:rsidP="00B75975">
      <w:pPr>
        <w:pStyle w:val="BodyText1CaseStudy"/>
      </w:pPr>
      <w:r w:rsidRPr="00032C5F">
        <w:t>There are competitive technologies in the United States such as Wave Glider by Liquid Robotics,</w:t>
      </w:r>
      <w:r w:rsidRPr="00032C5F">
        <w:rPr>
          <w:rStyle w:val="FootnoteReference"/>
        </w:rPr>
        <w:footnoteReference w:id="19"/>
      </w:r>
      <w:r w:rsidRPr="00032C5F">
        <w:t xml:space="preserve"> and the Sail Drone – another autonomous vessel developed in the United States. Recent acquisition of Liquid Robotics by the multinational aerospace and systems company, Boeing, highlights the potential that is seen in developing this technology.</w:t>
      </w:r>
      <w:r w:rsidRPr="00032C5F">
        <w:rPr>
          <w:rStyle w:val="FootnoteReference"/>
        </w:rPr>
        <w:footnoteReference w:id="20"/>
      </w:r>
    </w:p>
    <w:p w14:paraId="13AED0A5" w14:textId="77777777" w:rsidR="00772819" w:rsidRPr="00032C5F" w:rsidRDefault="00772819" w:rsidP="00B75975">
      <w:pPr>
        <w:pStyle w:val="BodyText1CaseStudy"/>
      </w:pPr>
      <w:r w:rsidRPr="00032C5F">
        <w:t>There is a race to create a new product that is suitable for scaling up production. The USV market is estimated to be worth US$ 861</w:t>
      </w:r>
      <w:r w:rsidR="00611DBB">
        <w:t>m</w:t>
      </w:r>
      <w:r w:rsidRPr="00032C5F">
        <w:t xml:space="preserve"> by 2021.</w:t>
      </w:r>
      <w:r w:rsidRPr="00032C5F">
        <w:rPr>
          <w:rStyle w:val="FootnoteReference"/>
        </w:rPr>
        <w:footnoteReference w:id="21"/>
      </w:r>
    </w:p>
    <w:p w14:paraId="3487006A" w14:textId="77777777" w:rsidR="00772819" w:rsidRPr="00032C5F" w:rsidRDefault="00772819" w:rsidP="00B75975">
      <w:pPr>
        <w:pStyle w:val="BodyText1CaseStudy"/>
      </w:pPr>
      <w:r w:rsidRPr="00032C5F">
        <w:t xml:space="preserve">Fleet robotic control is a complementary technology that could be developed alongside </w:t>
      </w:r>
      <w:r w:rsidRPr="00032C5F">
        <w:t xml:space="preserve">USVs. While this technology is used for competitions such as the soccer-playing robots, its commercial application is not currently clear. </w:t>
      </w:r>
    </w:p>
    <w:p w14:paraId="3A27BE5F" w14:textId="77777777" w:rsidR="00772819" w:rsidRPr="00032C5F" w:rsidRDefault="00772819" w:rsidP="00B75975">
      <w:pPr>
        <w:pStyle w:val="BodyText1CaseStudy"/>
      </w:pPr>
      <w:r w:rsidRPr="00032C5F">
        <w:t xml:space="preserve">There is significant potential around coordinating a fleet of USVs to communicate with each other and </w:t>
      </w:r>
      <w:r w:rsidR="00F367EE">
        <w:t xml:space="preserve">to </w:t>
      </w:r>
      <w:r w:rsidRPr="00032C5F">
        <w:t xml:space="preserve">be more autonomous. </w:t>
      </w:r>
    </w:p>
    <w:p w14:paraId="21BF1084" w14:textId="77777777" w:rsidR="00772819" w:rsidRDefault="00772819" w:rsidP="00B75975">
      <w:pPr>
        <w:pStyle w:val="BodyText1CaseStudy"/>
        <w:sectPr w:rsidR="00772819" w:rsidSect="00BA5403">
          <w:type w:val="continuous"/>
          <w:pgSz w:w="11906" w:h="16838"/>
          <w:pgMar w:top="1440" w:right="1440" w:bottom="1440" w:left="1440" w:header="708" w:footer="708" w:gutter="0"/>
          <w:cols w:num="2" w:space="708"/>
          <w:titlePg/>
          <w:docGrid w:linePitch="360"/>
        </w:sectPr>
      </w:pPr>
      <w:r w:rsidRPr="00032C5F">
        <w:t>The Bluebottle Stinger prototype developed for the CTD program responds to a distinct need and opportunity to develop and apply this technology. Success of its development has the potential to flow through to benefit many other applications.</w:t>
      </w:r>
    </w:p>
    <w:p w14:paraId="39E94ECD" w14:textId="77777777" w:rsidR="00772819" w:rsidRDefault="00772819" w:rsidP="00B75975">
      <w:pPr>
        <w:pStyle w:val="BodyText1CaseStudy"/>
        <w:sectPr w:rsidR="00772819" w:rsidSect="007943C5">
          <w:type w:val="continuous"/>
          <w:pgSz w:w="11906" w:h="16838"/>
          <w:pgMar w:top="1440" w:right="1440" w:bottom="1440" w:left="1440" w:header="708" w:footer="708" w:gutter="0"/>
          <w:cols w:space="708"/>
          <w:titlePg/>
          <w:docGrid w:linePitch="360"/>
        </w:sectPr>
      </w:pPr>
    </w:p>
    <w:p w14:paraId="2ED0BBF0" w14:textId="77777777" w:rsidR="00E91C8A" w:rsidRPr="00774524" w:rsidRDefault="00E91C8A" w:rsidP="00E91C8A">
      <w:pPr>
        <w:pStyle w:val="CaseStudy"/>
      </w:pPr>
      <w:bookmarkStart w:id="65" w:name="_Toc485198794"/>
      <w:bookmarkStart w:id="66" w:name="_Ref473727192"/>
      <w:r>
        <w:rPr>
          <w:i/>
          <w:noProof/>
          <w:sz w:val="18"/>
          <w:lang w:eastAsia="en-AU"/>
        </w:rPr>
        <w:lastRenderedPageBreak/>
        <w:drawing>
          <wp:anchor distT="0" distB="0" distL="114300" distR="114300" simplePos="0" relativeHeight="251792384" behindDoc="1" locked="0" layoutInCell="1" allowOverlap="1" wp14:anchorId="6DA80C25" wp14:editId="62E6E4CB">
            <wp:simplePos x="0" y="0"/>
            <wp:positionH relativeFrom="column">
              <wp:posOffset>-914400</wp:posOffset>
            </wp:positionH>
            <wp:positionV relativeFrom="paragraph">
              <wp:posOffset>-88900</wp:posOffset>
            </wp:positionV>
            <wp:extent cx="7541260" cy="2205726"/>
            <wp:effectExtent l="0" t="0" r="2540" b="444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1_Civil Marine Industry Report_Case Study Banner_January_Larger.jpg"/>
                    <pic:cNvPicPr/>
                  </pic:nvPicPr>
                  <pic:blipFill rotWithShape="1">
                    <a:blip r:embed="rId50" cstate="screen">
                      <a:extLst>
                        <a:ext uri="{28A0092B-C50C-407E-A947-70E740481C1C}">
                          <a14:useLocalDpi xmlns:a14="http://schemas.microsoft.com/office/drawing/2010/main"/>
                        </a:ext>
                      </a:extLst>
                    </a:blip>
                    <a:srcRect/>
                    <a:stretch/>
                  </pic:blipFill>
                  <pic:spPr bwMode="auto">
                    <a:xfrm>
                      <a:off x="0" y="0"/>
                      <a:ext cx="7541260" cy="2205726"/>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t xml:space="preserve">Case Study: </w:t>
      </w:r>
      <w:proofErr w:type="spellStart"/>
      <w:r w:rsidRPr="00774524">
        <w:t>Rivergate</w:t>
      </w:r>
      <w:proofErr w:type="spellEnd"/>
      <w:r w:rsidRPr="00774524">
        <w:t xml:space="preserve"> Marina &amp; Shipyard</w:t>
      </w:r>
      <w:bookmarkEnd w:id="65"/>
    </w:p>
    <w:p w14:paraId="18C6B5EA" w14:textId="77777777" w:rsidR="00E91C8A" w:rsidRPr="00774524" w:rsidRDefault="00E91C8A" w:rsidP="00E91C8A">
      <w:pPr>
        <w:pStyle w:val="BodyText1CaseStudy"/>
        <w:ind w:right="3497"/>
      </w:pPr>
      <w:proofErr w:type="spellStart"/>
      <w:r w:rsidRPr="00774524">
        <w:t>Rivergate</w:t>
      </w:r>
      <w:proofErr w:type="spellEnd"/>
      <w:r w:rsidRPr="00774524">
        <w:t xml:space="preserve"> Marina &amp; Shipyard has been operating for approximately 10 years and services around 40 superyachts and numerous other vessels each year.</w:t>
      </w:r>
    </w:p>
    <w:p w14:paraId="1A3D8FAD" w14:textId="77777777" w:rsidR="00E91C8A" w:rsidRDefault="00E91C8A" w:rsidP="00E91C8A">
      <w:pPr>
        <w:pStyle w:val="BodyText1CaseStudy"/>
        <w:ind w:right="3497"/>
      </w:pPr>
      <w:r w:rsidRPr="00774524">
        <w:t xml:space="preserve">The shipyard deals primarily with maintenance and refit work for boats. </w:t>
      </w:r>
      <w:proofErr w:type="spellStart"/>
      <w:r w:rsidRPr="00774524">
        <w:t>Rivergate</w:t>
      </w:r>
      <w:proofErr w:type="spellEnd"/>
      <w:r w:rsidRPr="00774524">
        <w:t xml:space="preserve"> is known</w:t>
      </w:r>
      <w:r>
        <w:t xml:space="preserve"> for providing high quality</w:t>
      </w:r>
      <w:r w:rsidRPr="00774524">
        <w:t xml:space="preserve"> work, winning the award for 2015 Commercial Marina of the Year presented by the Marina </w:t>
      </w:r>
      <w:r>
        <w:t>I</w:t>
      </w:r>
      <w:r w:rsidRPr="00774524">
        <w:t xml:space="preserve">ndustries </w:t>
      </w:r>
      <w:r>
        <w:t>A</w:t>
      </w:r>
      <w:r w:rsidRPr="00774524">
        <w:t xml:space="preserve">ssociation. Rising demand at the Marina has allowed </w:t>
      </w:r>
      <w:proofErr w:type="spellStart"/>
      <w:r w:rsidRPr="00774524">
        <w:t>Rivergate</w:t>
      </w:r>
      <w:proofErr w:type="spellEnd"/>
      <w:r w:rsidRPr="00774524">
        <w:t xml:space="preserve"> to operate 24/7 fuelling facilities for vessels.</w:t>
      </w:r>
      <w:r w:rsidRPr="00774524">
        <w:rPr>
          <w:rStyle w:val="FootnoteReference"/>
        </w:rPr>
        <w:footnoteReference w:id="22"/>
      </w:r>
      <w:r w:rsidRPr="00774524">
        <w:t xml:space="preserve"> </w:t>
      </w:r>
    </w:p>
    <w:p w14:paraId="46BDA621" w14:textId="77777777" w:rsidR="00E91C8A" w:rsidRPr="00774524" w:rsidRDefault="00E91C8A" w:rsidP="00E91C8A">
      <w:pPr>
        <w:pStyle w:val="BodyText1CaseStudy"/>
        <w:ind w:right="3497"/>
      </w:pPr>
    </w:p>
    <w:p w14:paraId="749B285C" w14:textId="77777777" w:rsidR="00E91C8A" w:rsidRDefault="00E91C8A" w:rsidP="00E91C8A">
      <w:pPr>
        <w:pStyle w:val="BodyText1CaseStudy"/>
        <w:ind w:right="3497"/>
        <w:sectPr w:rsidR="00E91C8A" w:rsidSect="00774524">
          <w:headerReference w:type="first" r:id="rId51"/>
          <w:footerReference w:type="first" r:id="rId52"/>
          <w:pgSz w:w="11906" w:h="16838"/>
          <w:pgMar w:top="1304" w:right="1440" w:bottom="1440" w:left="1440" w:header="709" w:footer="709" w:gutter="0"/>
          <w:cols w:space="708"/>
          <w:titlePg/>
          <w:docGrid w:linePitch="360"/>
        </w:sectPr>
      </w:pPr>
    </w:p>
    <w:p w14:paraId="7F685298" w14:textId="77777777" w:rsidR="00E91C8A" w:rsidRPr="00CC7146" w:rsidRDefault="00E91C8A" w:rsidP="00E91C8A">
      <w:pPr>
        <w:pStyle w:val="Heading5CaseStudy"/>
      </w:pPr>
      <w:r>
        <w:t>A Marine Hub</w:t>
      </w:r>
    </w:p>
    <w:p w14:paraId="6035971D" w14:textId="77777777" w:rsidR="00E91C8A" w:rsidRDefault="00E91C8A" w:rsidP="00E91C8A">
      <w:pPr>
        <w:pStyle w:val="BodyText1CaseStudy"/>
      </w:pPr>
      <w:proofErr w:type="spellStart"/>
      <w:r w:rsidRPr="00615946">
        <w:t>Rivergate</w:t>
      </w:r>
      <w:proofErr w:type="spellEnd"/>
      <w:r w:rsidRPr="00615946">
        <w:t xml:space="preserve"> Marina and Shipyard contains 106 berths that can be accessed by boats up to 90 metres.</w:t>
      </w:r>
      <w:r>
        <w:t xml:space="preserve"> </w:t>
      </w:r>
      <w:r w:rsidRPr="00615946">
        <w:t>The company services boats through its shipyard (1-2 days maintenance through to 3-6 month refits) and also project manages works predominately in the international superyacht market.</w:t>
      </w:r>
      <w:r>
        <w:t xml:space="preserve"> </w:t>
      </w:r>
      <w:r w:rsidRPr="00615946">
        <w:t>Thus</w:t>
      </w:r>
      <w:r>
        <w:t>,</w:t>
      </w:r>
      <w:r w:rsidRPr="00615946">
        <w:t xml:space="preserve"> the marine hub where </w:t>
      </w:r>
      <w:proofErr w:type="spellStart"/>
      <w:r w:rsidRPr="00615946">
        <w:t>Rivergate</w:t>
      </w:r>
      <w:proofErr w:type="spellEnd"/>
      <w:r w:rsidRPr="00615946">
        <w:t xml:space="preserve"> operates also includes over 20 professional companies that support this type of work – ranging from engineers, carpenters, mechanics and painters.</w:t>
      </w:r>
      <w:r>
        <w:t xml:space="preserve"> </w:t>
      </w:r>
      <w:r w:rsidRPr="00615946">
        <w:t xml:space="preserve">The business model employed by </w:t>
      </w:r>
      <w:proofErr w:type="spellStart"/>
      <w:r w:rsidRPr="00615946">
        <w:t>Rivergate</w:t>
      </w:r>
      <w:proofErr w:type="spellEnd"/>
      <w:r w:rsidRPr="00615946">
        <w:t xml:space="preserve"> and their associated specialists is all about “service”.</w:t>
      </w:r>
      <w:r>
        <w:t xml:space="preserve"> </w:t>
      </w:r>
      <w:r w:rsidRPr="00615946">
        <w:t xml:space="preserve">The success of the companies in this hub is built on brand reputation and client confidence. </w:t>
      </w:r>
    </w:p>
    <w:p w14:paraId="02F32428" w14:textId="77777777" w:rsidR="00E91C8A" w:rsidRPr="00CC7146" w:rsidRDefault="00E91C8A" w:rsidP="00E91C8A">
      <w:pPr>
        <w:pStyle w:val="Heading5CaseStudy"/>
      </w:pPr>
      <w:r w:rsidRPr="00CC7146">
        <w:t>Expanding into the build market</w:t>
      </w:r>
    </w:p>
    <w:p w14:paraId="44BEC63B" w14:textId="77777777" w:rsidR="00E91C8A" w:rsidRPr="00615946" w:rsidRDefault="00E91C8A" w:rsidP="00E91C8A">
      <w:pPr>
        <w:pStyle w:val="BodyText1CaseStudy"/>
      </w:pPr>
      <w:proofErr w:type="spellStart"/>
      <w:r w:rsidRPr="00615946">
        <w:t>Rivergate</w:t>
      </w:r>
      <w:proofErr w:type="spellEnd"/>
      <w:r w:rsidRPr="00615946">
        <w:t xml:space="preserve"> completed their first new-build of a 24</w:t>
      </w:r>
      <w:r>
        <w:noBreakHyphen/>
      </w:r>
      <w:r w:rsidRPr="00615946">
        <w:t>m</w:t>
      </w:r>
      <w:r>
        <w:t>etre</w:t>
      </w:r>
      <w:r w:rsidRPr="00615946">
        <w:t xml:space="preserve"> high-speed aluminium catamaran for </w:t>
      </w:r>
      <w:r>
        <w:t xml:space="preserve">the </w:t>
      </w:r>
      <w:r w:rsidRPr="00615946">
        <w:t xml:space="preserve">Queensland </w:t>
      </w:r>
      <w:r>
        <w:t>P</w:t>
      </w:r>
      <w:r w:rsidRPr="00615946">
        <w:t xml:space="preserve">olice </w:t>
      </w:r>
      <w:r>
        <w:t xml:space="preserve">Service </w:t>
      </w:r>
      <w:r w:rsidRPr="00615946">
        <w:t>in May 2016.</w:t>
      </w:r>
      <w:r>
        <w:rPr>
          <w:rStyle w:val="FootnoteReference"/>
        </w:rPr>
        <w:footnoteReference w:id="23"/>
      </w:r>
      <w:r w:rsidRPr="00615946">
        <w:t xml:space="preserve"> The refit space of the shipyard was suitable for this project and </w:t>
      </w:r>
      <w:proofErr w:type="spellStart"/>
      <w:r w:rsidRPr="00615946">
        <w:t>Rivergate’s</w:t>
      </w:r>
      <w:proofErr w:type="spellEnd"/>
      <w:r w:rsidRPr="00615946">
        <w:t xml:space="preserve"> existing group of subcontractors had the relevant skills. Combined with </w:t>
      </w:r>
      <w:proofErr w:type="spellStart"/>
      <w:r w:rsidRPr="00615946">
        <w:t>Rivergate’s</w:t>
      </w:r>
      <w:proofErr w:type="spellEnd"/>
      <w:r w:rsidRPr="00615946">
        <w:t xml:space="preserve"> experience in project management, the vessels were delivered successfully according to specifications. </w:t>
      </w:r>
    </w:p>
    <w:p w14:paraId="65C7AC03" w14:textId="77777777" w:rsidR="00E91C8A" w:rsidRDefault="00E91C8A" w:rsidP="00E91C8A">
      <w:pPr>
        <w:pStyle w:val="BodyText1CaseStudy"/>
      </w:pPr>
      <w:r w:rsidRPr="00615946">
        <w:t xml:space="preserve">As evidenced by this project, </w:t>
      </w:r>
      <w:proofErr w:type="spellStart"/>
      <w:r w:rsidRPr="00615946">
        <w:t>Rivergate</w:t>
      </w:r>
      <w:proofErr w:type="spellEnd"/>
      <w:r w:rsidRPr="00615946">
        <w:t xml:space="preserve"> has the ability to leverage the success they have in the refit and maintenance sectors to potentially generate more business in the boat building side of the industry.</w:t>
      </w:r>
    </w:p>
    <w:p w14:paraId="381ED31F" w14:textId="77777777" w:rsidR="00E91C8A" w:rsidRDefault="00E91C8A" w:rsidP="00E91C8A">
      <w:pPr>
        <w:pStyle w:val="BodyText1"/>
        <w:sectPr w:rsidR="00E91C8A" w:rsidSect="006D1723">
          <w:type w:val="continuous"/>
          <w:pgSz w:w="11906" w:h="16838"/>
          <w:pgMar w:top="1304" w:right="1440" w:bottom="1440" w:left="1440" w:header="709" w:footer="709" w:gutter="0"/>
          <w:cols w:num="2" w:space="708"/>
          <w:titlePg/>
          <w:docGrid w:linePitch="360"/>
        </w:sectPr>
      </w:pPr>
    </w:p>
    <w:p w14:paraId="1196128C" w14:textId="77777777" w:rsidR="00E91C8A" w:rsidRPr="00596EF4" w:rsidRDefault="00E91C8A" w:rsidP="00E91C8A">
      <w:pPr>
        <w:pStyle w:val="CaptionCaseStudy"/>
        <w:rPr>
          <w:color w:val="FFFFFF" w:themeColor="background1"/>
        </w:rPr>
      </w:pPr>
      <w:r w:rsidRPr="00596EF4">
        <w:rPr>
          <w:color w:val="FFFFFF" w:themeColor="background1"/>
        </w:rPr>
        <w:t xml:space="preserve">Figure </w:t>
      </w:r>
      <w:r w:rsidRPr="00596EF4">
        <w:rPr>
          <w:color w:val="FFFFFF" w:themeColor="background1"/>
        </w:rPr>
        <w:fldChar w:fldCharType="begin"/>
      </w:r>
      <w:r w:rsidRPr="00596EF4">
        <w:rPr>
          <w:color w:val="FFFFFF" w:themeColor="background1"/>
        </w:rPr>
        <w:instrText xml:space="preserve"> SEQ Figure \* ARABIC </w:instrText>
      </w:r>
      <w:r w:rsidRPr="00596EF4">
        <w:rPr>
          <w:color w:val="FFFFFF" w:themeColor="background1"/>
        </w:rPr>
        <w:fldChar w:fldCharType="separate"/>
      </w:r>
      <w:r w:rsidR="004926DC">
        <w:rPr>
          <w:color w:val="FFFFFF" w:themeColor="background1"/>
        </w:rPr>
        <w:t>11</w:t>
      </w:r>
      <w:r w:rsidRPr="00596EF4">
        <w:rPr>
          <w:color w:val="FFFFFF" w:themeColor="background1"/>
        </w:rPr>
        <w:fldChar w:fldCharType="end"/>
      </w:r>
      <w:r w:rsidRPr="00596EF4">
        <w:rPr>
          <w:color w:val="FFFFFF" w:themeColor="background1"/>
        </w:rPr>
        <w:t xml:space="preserve">: Rivergate Marina </w:t>
      </w:r>
      <w:r>
        <w:rPr>
          <w:color w:val="FFFFFF" w:themeColor="background1"/>
        </w:rPr>
        <w:t>&amp;</w:t>
      </w:r>
      <w:r w:rsidRPr="00596EF4">
        <w:rPr>
          <w:color w:val="FFFFFF" w:themeColor="background1"/>
        </w:rPr>
        <w:t xml:space="preserve"> Shipyard keeps busy mooring and servicing many vessels</w:t>
      </w:r>
    </w:p>
    <w:p w14:paraId="455246DF" w14:textId="77777777" w:rsidR="00E91C8A" w:rsidRDefault="00E91C8A" w:rsidP="00E91C8A">
      <w:pPr>
        <w:rPr>
          <w:sz w:val="24"/>
        </w:rPr>
      </w:pPr>
      <w:r w:rsidRPr="00DC7E60">
        <w:rPr>
          <w:noProof/>
          <w:lang w:eastAsia="en-AU"/>
        </w:rPr>
        <w:drawing>
          <wp:inline distT="0" distB="0" distL="0" distR="0" wp14:anchorId="4EE43B9A" wp14:editId="24CF6674">
            <wp:extent cx="5497286" cy="2015060"/>
            <wp:effectExtent l="0" t="0" r="8255" b="4445"/>
            <wp:docPr id="18" name="Picture 18" descr="http://www.marinasguide.com.au/wp-content/uploads/2014/03/qld-rivergate-marina-brisban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inasguide.com.au/wp-content/uploads/2014/03/qld-rivergate-marina-brisbane-7.jpg"/>
                    <pic:cNvPicPr>
                      <a:picLocks noChangeAspect="1" noChangeArrowheads="1"/>
                    </pic:cNvPicPr>
                  </pic:nvPicPr>
                  <pic:blipFill rotWithShape="1">
                    <a:blip r:embed="rId53" cstate="screen">
                      <a:extLst>
                        <a:ext uri="{28A0092B-C50C-407E-A947-70E740481C1C}">
                          <a14:useLocalDpi xmlns:a14="http://schemas.microsoft.com/office/drawing/2010/main"/>
                        </a:ext>
                      </a:extLst>
                    </a:blip>
                    <a:srcRect/>
                    <a:stretch/>
                  </pic:blipFill>
                  <pic:spPr bwMode="auto">
                    <a:xfrm>
                      <a:off x="0" y="0"/>
                      <a:ext cx="5503114" cy="201719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075B3D4" w14:textId="77777777" w:rsidR="00E91C8A" w:rsidRPr="00DC7E60" w:rsidRDefault="00E91C8A" w:rsidP="00E91C8A">
      <w:pPr>
        <w:pStyle w:val="Source"/>
      </w:pPr>
      <w:r w:rsidRPr="000F44EC">
        <w:rPr>
          <w:color w:val="FFFFFF" w:themeColor="background1"/>
        </w:rPr>
        <w:t xml:space="preserve">Source: </w:t>
      </w:r>
      <w:proofErr w:type="spellStart"/>
      <w:r w:rsidRPr="000F44EC">
        <w:rPr>
          <w:color w:val="FFFFFF" w:themeColor="background1"/>
        </w:rPr>
        <w:t>Rivergate</w:t>
      </w:r>
      <w:proofErr w:type="spellEnd"/>
      <w:r w:rsidRPr="00DC7E60">
        <w:rPr>
          <w:rStyle w:val="FootnoteReference"/>
          <w:rFonts w:asciiTheme="majorHAnsi" w:hAnsiTheme="majorHAnsi"/>
          <w:color w:val="FFFFFF" w:themeColor="background1"/>
        </w:rPr>
        <w:footnoteReference w:id="24"/>
      </w:r>
    </w:p>
    <w:p w14:paraId="3E808530" w14:textId="77777777" w:rsidR="00E91C8A" w:rsidRDefault="00E91C8A" w:rsidP="00E91C8A">
      <w:pPr>
        <w:pStyle w:val="Heading5CaseStudy"/>
        <w:sectPr w:rsidR="00E91C8A" w:rsidSect="006D1723">
          <w:type w:val="continuous"/>
          <w:pgSz w:w="11906" w:h="16838"/>
          <w:pgMar w:top="1440" w:right="1440" w:bottom="1440" w:left="1440" w:header="708" w:footer="708" w:gutter="0"/>
          <w:cols w:space="708"/>
          <w:titlePg/>
          <w:docGrid w:linePitch="360"/>
        </w:sectPr>
      </w:pPr>
    </w:p>
    <w:p w14:paraId="63824C9E" w14:textId="77777777" w:rsidR="00E91C8A" w:rsidRDefault="00E91C8A" w:rsidP="00E91C8A">
      <w:pPr>
        <w:pStyle w:val="BodyText1"/>
      </w:pPr>
    </w:p>
    <w:p w14:paraId="18C227F6" w14:textId="77777777" w:rsidR="00E91C8A" w:rsidRDefault="00E91C8A" w:rsidP="00E91C8A">
      <w:pPr>
        <w:pStyle w:val="BodyText1"/>
        <w:sectPr w:rsidR="00E91C8A" w:rsidSect="006D1723">
          <w:type w:val="continuous"/>
          <w:pgSz w:w="11906" w:h="16838"/>
          <w:pgMar w:top="1304" w:right="1440" w:bottom="1440" w:left="1440" w:header="709" w:footer="709" w:gutter="0"/>
          <w:cols w:space="708"/>
          <w:titlePg/>
          <w:docGrid w:linePitch="360"/>
        </w:sectPr>
      </w:pPr>
    </w:p>
    <w:p w14:paraId="6B83C4AF" w14:textId="77777777" w:rsidR="00E91C8A" w:rsidRPr="00CC7146" w:rsidRDefault="00E91C8A" w:rsidP="00E91C8A">
      <w:pPr>
        <w:pStyle w:val="Heading5CaseStudy"/>
      </w:pPr>
      <w:r w:rsidRPr="00CC7146">
        <w:lastRenderedPageBreak/>
        <w:t>Attracting more global business</w:t>
      </w:r>
    </w:p>
    <w:p w14:paraId="391D4FE2" w14:textId="77777777" w:rsidR="00E91C8A" w:rsidRDefault="00E91C8A" w:rsidP="00E91C8A">
      <w:pPr>
        <w:pStyle w:val="BodyText1CaseStudy"/>
        <w:sectPr w:rsidR="00E91C8A" w:rsidSect="003C1D39">
          <w:headerReference w:type="first" r:id="rId54"/>
          <w:footerReference w:type="first" r:id="rId55"/>
          <w:pgSz w:w="11906" w:h="16838"/>
          <w:pgMar w:top="1440" w:right="1440" w:bottom="1440" w:left="1440" w:header="708" w:footer="708" w:gutter="0"/>
          <w:cols w:num="2" w:space="708"/>
          <w:titlePg/>
          <w:docGrid w:linePitch="360"/>
        </w:sectPr>
      </w:pPr>
    </w:p>
    <w:p w14:paraId="348E5091" w14:textId="77777777" w:rsidR="00E91C8A" w:rsidRPr="004220FA" w:rsidRDefault="00E91C8A" w:rsidP="00E91C8A">
      <w:pPr>
        <w:pStyle w:val="BodyText1CaseStudy"/>
      </w:pPr>
      <w:proofErr w:type="spellStart"/>
      <w:r w:rsidRPr="004220FA">
        <w:t>Rivergate</w:t>
      </w:r>
      <w:proofErr w:type="spellEnd"/>
      <w:r w:rsidRPr="004220FA">
        <w:t xml:space="preserve"> prides itself on achieving quality outcomes for clients, which in turn is seen to bring more business to South East Queensland. However, there are some barriers that limit the potential market for Australian boat re</w:t>
      </w:r>
      <w:r>
        <w:t>-</w:t>
      </w:r>
      <w:r w:rsidRPr="004220FA">
        <w:t xml:space="preserve">fitters, repairers and maintenance workers. </w:t>
      </w:r>
    </w:p>
    <w:p w14:paraId="52B59EBF" w14:textId="77777777" w:rsidR="00E91C8A" w:rsidRPr="004220FA" w:rsidRDefault="00E91C8A" w:rsidP="00E91C8A">
      <w:pPr>
        <w:pStyle w:val="BodyText1CaseStudy"/>
      </w:pPr>
      <w:r w:rsidRPr="004220FA">
        <w:t xml:space="preserve">As an official customs and clearing port for Australia and with a large international client base, </w:t>
      </w:r>
      <w:proofErr w:type="spellStart"/>
      <w:r w:rsidRPr="004220FA">
        <w:t>Rivergate</w:t>
      </w:r>
      <w:proofErr w:type="spellEnd"/>
      <w:r w:rsidRPr="004220FA">
        <w:t xml:space="preserve"> is well placed to observe the perceptions of international boat owners and crew when they visit Australia. </w:t>
      </w:r>
      <w:proofErr w:type="spellStart"/>
      <w:r w:rsidRPr="004220FA">
        <w:t>Rivergate</w:t>
      </w:r>
      <w:proofErr w:type="spellEnd"/>
      <w:r w:rsidRPr="004220FA">
        <w:t xml:space="preserve"> note that Australia is perceived to be difficult in terms of paperwork. Anecdotal evidence indicates there is a view that it is hard to deal with authorities</w:t>
      </w:r>
      <w:r>
        <w:t>,</w:t>
      </w:r>
      <w:r w:rsidRPr="004220FA">
        <w:t xml:space="preserve"> and forms requiring a visiting yacht to be a classed as a ‘temporary import’ can be a deterrence for international crews and tourists to visit Australia. </w:t>
      </w:r>
    </w:p>
    <w:p w14:paraId="1C97D796" w14:textId="77777777" w:rsidR="00E91C8A" w:rsidRPr="004220FA" w:rsidRDefault="00E91C8A" w:rsidP="00E91C8A">
      <w:pPr>
        <w:pStyle w:val="BodyText1CaseStudy"/>
      </w:pPr>
      <w:proofErr w:type="spellStart"/>
      <w:r w:rsidRPr="004220FA">
        <w:t>Rivergate</w:t>
      </w:r>
      <w:proofErr w:type="spellEnd"/>
      <w:r w:rsidRPr="004220FA">
        <w:t xml:space="preserve"> believes the Australian fees are seen as another deterrent to vessels visiting the country.</w:t>
      </w:r>
      <w:r>
        <w:t xml:space="preserve"> </w:t>
      </w:r>
      <w:r w:rsidRPr="004220FA">
        <w:t>For example, the curr</w:t>
      </w:r>
      <w:r>
        <w:t>ent regulation means that super</w:t>
      </w:r>
      <w:r w:rsidRPr="004220FA">
        <w:t>yachts incur similar fee structures to all other large vessels.</w:t>
      </w:r>
      <w:r>
        <w:t xml:space="preserve"> </w:t>
      </w:r>
      <w:r w:rsidRPr="004220FA">
        <w:t>For example, regulation requires a 50</w:t>
      </w:r>
      <w:r>
        <w:noBreakHyphen/>
      </w:r>
      <w:r w:rsidRPr="004220FA">
        <w:t xml:space="preserve">metre vessel to hire a pilot (attracting fees of approximately $1,500 each way) to guide it through the Brisbane River. This is considered unnecessary for a highly manoeuvrable vessel such as a superyacht, which does not need the same assistance as less manoeuvrable vessels such as oil tankers. </w:t>
      </w:r>
    </w:p>
    <w:p w14:paraId="083652F0" w14:textId="77777777" w:rsidR="00E91C8A" w:rsidRPr="004220FA" w:rsidRDefault="00E91C8A" w:rsidP="00E91C8A">
      <w:pPr>
        <w:pStyle w:val="BodyText1CaseStudy"/>
      </w:pPr>
      <w:proofErr w:type="spellStart"/>
      <w:r w:rsidRPr="004220FA">
        <w:t>Rivergate</w:t>
      </w:r>
      <w:proofErr w:type="spellEnd"/>
      <w:r w:rsidRPr="004220FA">
        <w:t xml:space="preserve"> emphasise that this is an important issue, particularly when considering t</w:t>
      </w:r>
      <w:r>
        <w:t>he potential business that the s</w:t>
      </w:r>
      <w:r w:rsidRPr="004220FA">
        <w:t xml:space="preserve">uperyacht industry could bring. The maintenance and refit work on international vessels brought in revenue of approximately $18 million, of which around 90 per cent </w:t>
      </w:r>
      <w:r>
        <w:t>went</w:t>
      </w:r>
      <w:r w:rsidRPr="004220FA">
        <w:t xml:space="preserve"> to sub-contractors and suppliers. Additionally, crews often accumulated their income while sailing overseas, and are keen to spend it on local entertainment. </w:t>
      </w:r>
    </w:p>
    <w:p w14:paraId="27187291" w14:textId="77777777" w:rsidR="00E91C8A" w:rsidRPr="004220FA" w:rsidRDefault="00E91C8A" w:rsidP="00E91C8A">
      <w:pPr>
        <w:pStyle w:val="BodyText1CaseStudy"/>
      </w:pPr>
      <w:r w:rsidRPr="004220FA">
        <w:t>Australia’s regulation limiting the ability for superyachts to charter is also seen as a big deterrent to the export market.</w:t>
      </w:r>
      <w:r>
        <w:t xml:space="preserve"> </w:t>
      </w:r>
      <w:r w:rsidRPr="004220FA">
        <w:t>Nearby countries, for example Tahiti, allow superyachts to undertake chartering under normal business conditions, and the Government re</w:t>
      </w:r>
      <w:r>
        <w:t>ceives taxes on any income earned</w:t>
      </w:r>
      <w:r w:rsidRPr="004220FA">
        <w:t xml:space="preserve"> through chartering.</w:t>
      </w:r>
      <w:r>
        <w:t xml:space="preserve"> </w:t>
      </w:r>
      <w:proofErr w:type="spellStart"/>
      <w:r w:rsidRPr="004220FA">
        <w:t>Rivergate</w:t>
      </w:r>
      <w:proofErr w:type="spellEnd"/>
      <w:r w:rsidRPr="004220FA">
        <w:t xml:space="preserve"> believes that relaxing this limitation would see a big inflow of international superyacht visits, and drive additional flow-on marine and other tourism industry activity in Australia. </w:t>
      </w:r>
    </w:p>
    <w:p w14:paraId="6FEFF30C" w14:textId="77777777" w:rsidR="00E91C8A" w:rsidRPr="004220FA" w:rsidRDefault="00E91C8A" w:rsidP="00E91C8A">
      <w:pPr>
        <w:pStyle w:val="BodyText1CaseStudy"/>
      </w:pPr>
      <w:r w:rsidRPr="004220FA">
        <w:t>The potential business involved with servicing a single superyacht highlights the importance of reducing deterrence for potential international visitors, and designing processes that ar</w:t>
      </w:r>
      <w:r>
        <w:t>e quick and efficient so vessel</w:t>
      </w:r>
      <w:r w:rsidRPr="004220FA">
        <w:t xml:space="preserve"> owners and operators choose to visit Australia for servicing their craft. </w:t>
      </w:r>
    </w:p>
    <w:p w14:paraId="634C1369" w14:textId="77777777" w:rsidR="00E91C8A" w:rsidRPr="00D860E0" w:rsidRDefault="00E91C8A" w:rsidP="00E91C8A">
      <w:pPr>
        <w:pStyle w:val="Heading5CaseStudy"/>
      </w:pPr>
      <w:r w:rsidRPr="00D860E0">
        <w:t>Competitiveness in Australia</w:t>
      </w:r>
    </w:p>
    <w:p w14:paraId="78918D51" w14:textId="77777777" w:rsidR="00E91C8A" w:rsidRPr="00615946" w:rsidRDefault="00E91C8A" w:rsidP="00E91C8A">
      <w:pPr>
        <w:pStyle w:val="BodyText1CaseStudy"/>
      </w:pPr>
      <w:r w:rsidRPr="00615946">
        <w:t xml:space="preserve">Being located on the Brisbane </w:t>
      </w:r>
      <w:r>
        <w:t>R</w:t>
      </w:r>
      <w:r w:rsidRPr="00615946">
        <w:t xml:space="preserve">iver means that </w:t>
      </w:r>
      <w:proofErr w:type="spellStart"/>
      <w:r w:rsidRPr="00615946">
        <w:t>Rivergate</w:t>
      </w:r>
      <w:proofErr w:type="spellEnd"/>
      <w:r w:rsidRPr="00615946">
        <w:t xml:space="preserve"> is close to many domestic customers, and that international visitors are able to visit Brisbane when they dock at </w:t>
      </w:r>
      <w:proofErr w:type="spellStart"/>
      <w:r w:rsidRPr="00615946">
        <w:t>Rivergate</w:t>
      </w:r>
      <w:proofErr w:type="spellEnd"/>
      <w:r w:rsidRPr="00615946">
        <w:t xml:space="preserve">. </w:t>
      </w:r>
    </w:p>
    <w:p w14:paraId="02E74508" w14:textId="77777777" w:rsidR="00E91C8A" w:rsidRPr="00615946" w:rsidRDefault="00E91C8A" w:rsidP="00E91C8A">
      <w:pPr>
        <w:pStyle w:val="BodyText1CaseStudy"/>
      </w:pPr>
      <w:r w:rsidRPr="00615946">
        <w:t xml:space="preserve">However, </w:t>
      </w:r>
      <w:proofErr w:type="spellStart"/>
      <w:r w:rsidRPr="00615946">
        <w:t>Rivergate</w:t>
      </w:r>
      <w:proofErr w:type="spellEnd"/>
      <w:r w:rsidRPr="00615946">
        <w:t xml:space="preserve"> identifies their location as a disadvantage when tendering for maintenance and refit work that requires the supplier to be located in Cairns. While </w:t>
      </w:r>
      <w:proofErr w:type="spellStart"/>
      <w:r w:rsidRPr="00615946">
        <w:t>Rivergate</w:t>
      </w:r>
      <w:proofErr w:type="spellEnd"/>
      <w:r w:rsidRPr="00615946">
        <w:t xml:space="preserve"> believe they can provide exceptional quality, and that the two day journey to deliver the vessel to their yard is worth the added value that they provide, this locational aspect still often disqualifies them from winning some government contracts and reduces the competitiveness in the refit and maintenance industry. </w:t>
      </w:r>
    </w:p>
    <w:p w14:paraId="7D4FE6E5" w14:textId="77777777" w:rsidR="00E91C8A" w:rsidRPr="00615946" w:rsidRDefault="00E91C8A" w:rsidP="00E91C8A">
      <w:pPr>
        <w:pStyle w:val="BodyText1CaseStudy"/>
      </w:pPr>
      <w:proofErr w:type="spellStart"/>
      <w:r w:rsidRPr="00615946">
        <w:t>Rivergate</w:t>
      </w:r>
      <w:proofErr w:type="spellEnd"/>
      <w:r w:rsidRPr="00615946">
        <w:t xml:space="preserve"> believe that some of these tenders should be more open to a variety of bidders, to increase competitiveness and allow the best value service to be procured from government projects. </w:t>
      </w:r>
    </w:p>
    <w:p w14:paraId="7D59D8B9" w14:textId="77777777" w:rsidR="00E91C8A" w:rsidRDefault="00E91C8A" w:rsidP="00E91C8A">
      <w:pPr>
        <w:pStyle w:val="CaptionCaseStudy"/>
        <w:sectPr w:rsidR="00E91C8A" w:rsidSect="003C1D39">
          <w:type w:val="continuous"/>
          <w:pgSz w:w="11906" w:h="16838"/>
          <w:pgMar w:top="1440" w:right="1440" w:bottom="1440" w:left="1440" w:header="708" w:footer="708" w:gutter="0"/>
          <w:cols w:num="2" w:space="708"/>
          <w:titlePg/>
          <w:docGrid w:linePitch="360"/>
        </w:sectPr>
      </w:pPr>
    </w:p>
    <w:p w14:paraId="7ADC39F3" w14:textId="77777777" w:rsidR="00E91C8A" w:rsidRDefault="00E91C8A" w:rsidP="00E91C8A">
      <w:pPr>
        <w:pStyle w:val="BodyText1"/>
        <w:sectPr w:rsidR="00E91C8A" w:rsidSect="00DC7E60">
          <w:type w:val="continuous"/>
          <w:pgSz w:w="11906" w:h="16838"/>
          <w:pgMar w:top="1440" w:right="1440" w:bottom="1440" w:left="1440" w:header="708" w:footer="708" w:gutter="0"/>
          <w:cols w:num="2" w:space="708"/>
          <w:titlePg/>
          <w:docGrid w:linePitch="360"/>
        </w:sectPr>
      </w:pPr>
    </w:p>
    <w:p w14:paraId="4680E6D0" w14:textId="319CAFEE" w:rsidR="00053627" w:rsidRPr="00196464" w:rsidRDefault="004E7DD0" w:rsidP="00FE4284">
      <w:pPr>
        <w:pStyle w:val="Heading2"/>
        <w:spacing w:before="1200" w:after="960"/>
      </w:pPr>
      <w:bookmarkStart w:id="67" w:name="_Ref483386260"/>
      <w:bookmarkStart w:id="68" w:name="_Toc485198795"/>
      <w:r>
        <w:lastRenderedPageBreak/>
        <w:drawing>
          <wp:anchor distT="0" distB="0" distL="114300" distR="114300" simplePos="0" relativeHeight="251740160" behindDoc="1" locked="0" layoutInCell="1" allowOverlap="1" wp14:anchorId="612E1AA9" wp14:editId="3C177AE2">
            <wp:simplePos x="0" y="0"/>
            <wp:positionH relativeFrom="page">
              <wp:align>left</wp:align>
            </wp:positionH>
            <wp:positionV relativeFrom="page">
              <wp:posOffset>609599</wp:posOffset>
            </wp:positionV>
            <wp:extent cx="7556400" cy="2865600"/>
            <wp:effectExtent l="0" t="0" r="6985"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_Civil Marine Industry Report_Case Study Banner_January_Med.jpg"/>
                    <pic:cNvPicPr/>
                  </pic:nvPicPr>
                  <pic:blipFill rotWithShape="1">
                    <a:blip r:embed="rId56" cstate="screen">
                      <a:extLst>
                        <a:ext uri="{28A0092B-C50C-407E-A947-70E740481C1C}">
                          <a14:useLocalDpi xmlns:a14="http://schemas.microsoft.com/office/drawing/2010/main"/>
                        </a:ext>
                      </a:extLst>
                    </a:blip>
                    <a:srcRect r="-2"/>
                    <a:stretch/>
                  </pic:blipFill>
                  <pic:spPr bwMode="auto">
                    <a:xfrm>
                      <a:off x="0" y="0"/>
                      <a:ext cx="7556400" cy="2865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7034C1" w:rsidRPr="00196464">
        <w:t xml:space="preserve">Economic </w:t>
      </w:r>
      <w:r w:rsidR="007B43E6">
        <w:t xml:space="preserve">Profile and </w:t>
      </w:r>
      <w:r w:rsidR="00FE4284">
        <w:br/>
      </w:r>
      <w:r w:rsidR="007B43E6">
        <w:t>Contribution</w:t>
      </w:r>
      <w:r w:rsidR="00FE4284">
        <w:t xml:space="preserve"> </w:t>
      </w:r>
      <w:r w:rsidR="006808EB" w:rsidRPr="00196464">
        <w:t xml:space="preserve">of </w:t>
      </w:r>
      <w:r w:rsidR="00FA05F5" w:rsidRPr="00196464">
        <w:t xml:space="preserve">the </w:t>
      </w:r>
      <w:r w:rsidR="007034C1" w:rsidRPr="00196464">
        <w:t>M</w:t>
      </w:r>
      <w:r w:rsidR="007B43E6">
        <w:t>arine</w:t>
      </w:r>
      <w:r w:rsidR="007B43E6">
        <w:br/>
      </w:r>
      <w:r w:rsidR="007034C1" w:rsidRPr="00196464">
        <w:t>M</w:t>
      </w:r>
      <w:r w:rsidR="00FA05F5" w:rsidRPr="00196464">
        <w:t xml:space="preserve">anufacturing </w:t>
      </w:r>
      <w:bookmarkEnd w:id="66"/>
      <w:r w:rsidR="00C13A4E">
        <w:t>Industry</w:t>
      </w:r>
      <w:bookmarkEnd w:id="67"/>
      <w:bookmarkEnd w:id="68"/>
    </w:p>
    <w:p w14:paraId="5A239952" w14:textId="77777777" w:rsidR="004E7DD0" w:rsidRDefault="004E7DD0" w:rsidP="00720136">
      <w:pPr>
        <w:pStyle w:val="BodyText1"/>
      </w:pPr>
    </w:p>
    <w:p w14:paraId="22BDBDE0" w14:textId="77777777" w:rsidR="00C3551E" w:rsidRDefault="00654050" w:rsidP="00720136">
      <w:pPr>
        <w:pStyle w:val="BodyText1"/>
      </w:pPr>
      <w:r w:rsidRPr="007363AF">
        <w:t xml:space="preserve">The </w:t>
      </w:r>
      <w:r w:rsidR="00C3551E">
        <w:t xml:space="preserve">Australian </w:t>
      </w:r>
      <w:r w:rsidRPr="007363AF">
        <w:t xml:space="preserve">marine manufacturing </w:t>
      </w:r>
      <w:r w:rsidR="00960EBD">
        <w:t>industry</w:t>
      </w:r>
      <w:r w:rsidR="00960EBD" w:rsidRPr="007363AF">
        <w:t xml:space="preserve"> </w:t>
      </w:r>
      <w:r w:rsidRPr="007363AF">
        <w:t>contribut</w:t>
      </w:r>
      <w:r w:rsidR="00F367EE">
        <w:t>es</w:t>
      </w:r>
      <w:r w:rsidRPr="007363AF">
        <w:t xml:space="preserve"> to the </w:t>
      </w:r>
      <w:r w:rsidR="00D57D28" w:rsidRPr="007363AF">
        <w:t xml:space="preserve">Australian </w:t>
      </w:r>
      <w:r w:rsidRPr="007363AF">
        <w:t>economy</w:t>
      </w:r>
      <w:r w:rsidR="00D57D28" w:rsidRPr="007363AF">
        <w:t xml:space="preserve"> </w:t>
      </w:r>
      <w:r w:rsidR="00C3551E">
        <w:t xml:space="preserve">as both </w:t>
      </w:r>
      <w:r w:rsidR="00C3551E" w:rsidRPr="007363AF">
        <w:t xml:space="preserve">major </w:t>
      </w:r>
      <w:r w:rsidR="00C3551E">
        <w:t xml:space="preserve">goods and </w:t>
      </w:r>
      <w:r w:rsidR="00C3551E" w:rsidRPr="007363AF">
        <w:t>service provider to other industries</w:t>
      </w:r>
      <w:r w:rsidR="00BD4E32">
        <w:t>,</w:t>
      </w:r>
      <w:r w:rsidR="00C3551E" w:rsidRPr="007363AF">
        <w:t xml:space="preserve"> </w:t>
      </w:r>
      <w:r w:rsidR="00C3551E">
        <w:t>and as a customer for goods and services from supplier industries</w:t>
      </w:r>
      <w:r w:rsidRPr="007363AF">
        <w:t>.</w:t>
      </w:r>
      <w:r w:rsidR="00442A1F">
        <w:t xml:space="preserve"> </w:t>
      </w:r>
    </w:p>
    <w:p w14:paraId="642A011B" w14:textId="3D936D67" w:rsidR="00A71170" w:rsidRPr="007363AF" w:rsidRDefault="00C3551E" w:rsidP="00720136">
      <w:pPr>
        <w:pStyle w:val="BodyText1"/>
      </w:pPr>
      <w:r>
        <w:t>The economic contribution of a sector is</w:t>
      </w:r>
      <w:r w:rsidR="00654050" w:rsidRPr="007363AF">
        <w:t xml:space="preserve"> </w:t>
      </w:r>
      <w:r>
        <w:t xml:space="preserve">generally measured by </w:t>
      </w:r>
      <w:r w:rsidR="00395E60" w:rsidRPr="007363AF">
        <w:t xml:space="preserve">employment in the sector </w:t>
      </w:r>
      <w:r w:rsidR="00654050" w:rsidRPr="007363AF">
        <w:t xml:space="preserve">and </w:t>
      </w:r>
      <w:r w:rsidR="00E35310" w:rsidRPr="007363AF">
        <w:t xml:space="preserve">the </w:t>
      </w:r>
      <w:r w:rsidR="006B385F">
        <w:t>sector</w:t>
      </w:r>
      <w:r w:rsidR="000B299A">
        <w:t>’</w:t>
      </w:r>
      <w:r w:rsidR="006B385F">
        <w:t xml:space="preserve">s </w:t>
      </w:r>
      <w:r w:rsidR="00E35310" w:rsidRPr="007363AF">
        <w:t>value</w:t>
      </w:r>
      <w:r w:rsidR="00380B92">
        <w:t xml:space="preserve"> </w:t>
      </w:r>
      <w:r w:rsidR="006B385F">
        <w:t>add</w:t>
      </w:r>
      <w:r w:rsidR="00380B92">
        <w:t>ed</w:t>
      </w:r>
      <w:r w:rsidR="003A1367" w:rsidRPr="007363AF">
        <w:t xml:space="preserve"> </w:t>
      </w:r>
      <w:r w:rsidR="006B385F">
        <w:t xml:space="preserve">to the </w:t>
      </w:r>
      <w:r w:rsidR="003A1367" w:rsidRPr="007363AF">
        <w:t>final goods and services</w:t>
      </w:r>
      <w:r w:rsidR="002A2CAC" w:rsidRPr="007363AF">
        <w:t xml:space="preserve"> </w:t>
      </w:r>
      <w:r w:rsidR="006B385F">
        <w:t xml:space="preserve">that it sells </w:t>
      </w:r>
      <w:r w:rsidR="002A2CAC" w:rsidRPr="007363AF">
        <w:t>(output less inputs from other industries outside the sector)</w:t>
      </w:r>
      <w:r w:rsidR="00654050" w:rsidRPr="007363AF">
        <w:t>.</w:t>
      </w:r>
    </w:p>
    <w:p w14:paraId="3A7954A2" w14:textId="4A7349C4" w:rsidR="006B385F" w:rsidRDefault="00A71170" w:rsidP="00720136">
      <w:pPr>
        <w:pStyle w:val="BodyText1"/>
      </w:pPr>
      <w:r w:rsidRPr="007363AF">
        <w:t xml:space="preserve">This section starts by providing a general overview of the </w:t>
      </w:r>
      <w:r w:rsidR="00C0098A">
        <w:t xml:space="preserve">full </w:t>
      </w:r>
      <w:r w:rsidRPr="007363AF">
        <w:t xml:space="preserve">marine manufacturing </w:t>
      </w:r>
      <w:r w:rsidR="00960EBD">
        <w:t>industry</w:t>
      </w:r>
      <w:r w:rsidR="00C0098A">
        <w:t xml:space="preserve">, and as data permits, the civil marine industry in particular.  The overview looks </w:t>
      </w:r>
      <w:r w:rsidRPr="007363AF">
        <w:t xml:space="preserve">first in terms of </w:t>
      </w:r>
      <w:r w:rsidR="00C0098A">
        <w:t xml:space="preserve">capacity – </w:t>
      </w:r>
      <w:r w:rsidR="00291C60" w:rsidRPr="007363AF">
        <w:t xml:space="preserve">the number of </w:t>
      </w:r>
      <w:r w:rsidR="008D2EA9" w:rsidRPr="007363AF">
        <w:t>shipbui</w:t>
      </w:r>
      <w:r w:rsidR="0056723D">
        <w:t>lding, boatbuilding and repair</w:t>
      </w:r>
      <w:r w:rsidR="008D2EA9" w:rsidRPr="007363AF">
        <w:t xml:space="preserve"> businesses operating across states and territories in Australia</w:t>
      </w:r>
      <w:r w:rsidRPr="007363AF">
        <w:t xml:space="preserve">, and then in terms of </w:t>
      </w:r>
      <w:r w:rsidR="00C0098A">
        <w:t xml:space="preserve">contribution – </w:t>
      </w:r>
      <w:r w:rsidR="008D2EA9" w:rsidRPr="007363AF">
        <w:t xml:space="preserve">employment and </w:t>
      </w:r>
      <w:r w:rsidR="00CC7CE7" w:rsidRPr="007363AF">
        <w:t xml:space="preserve">operational activity </w:t>
      </w:r>
      <w:r w:rsidRPr="007363AF">
        <w:t>by the sector.</w:t>
      </w:r>
      <w:r w:rsidR="00442A1F">
        <w:t xml:space="preserve"> </w:t>
      </w:r>
    </w:p>
    <w:p w14:paraId="5BB08CF0" w14:textId="5EA48A56" w:rsidR="008D2EA9" w:rsidRPr="007363AF" w:rsidRDefault="00A71170" w:rsidP="00720136">
      <w:pPr>
        <w:pStyle w:val="BodyText1"/>
      </w:pPr>
      <w:r w:rsidRPr="007363AF">
        <w:t xml:space="preserve">This provides </w:t>
      </w:r>
      <w:r w:rsidR="006B385F">
        <w:t>an und</w:t>
      </w:r>
      <w:r w:rsidRPr="007363AF">
        <w:t>e</w:t>
      </w:r>
      <w:r w:rsidR="006B385F">
        <w:t xml:space="preserve">rstanding of the direct </w:t>
      </w:r>
      <w:r w:rsidRPr="007363AF">
        <w:t xml:space="preserve">contribution of the marine manufacturing </w:t>
      </w:r>
      <w:r w:rsidR="00960EBD">
        <w:t>industry</w:t>
      </w:r>
      <w:r w:rsidR="00960EBD" w:rsidRPr="007363AF">
        <w:t xml:space="preserve"> </w:t>
      </w:r>
      <w:r w:rsidRPr="007363AF">
        <w:t xml:space="preserve">to the Australian economy </w:t>
      </w:r>
      <w:r w:rsidR="006B385F">
        <w:t xml:space="preserve">that is </w:t>
      </w:r>
      <w:r w:rsidRPr="007363AF">
        <w:t>based on the latest available</w:t>
      </w:r>
      <w:r w:rsidR="00F367EE">
        <w:t xml:space="preserve"> ABS</w:t>
      </w:r>
      <w:r w:rsidRPr="007363AF">
        <w:t xml:space="preserve"> data</w:t>
      </w:r>
      <w:r w:rsidR="00F367EE">
        <w:t xml:space="preserve"> </w:t>
      </w:r>
      <w:r w:rsidR="006B385F">
        <w:t xml:space="preserve">– in particular, the </w:t>
      </w:r>
      <w:r w:rsidR="00D725AE" w:rsidRPr="007363AF">
        <w:t xml:space="preserve">manufacturing industry </w:t>
      </w:r>
      <w:r w:rsidR="006B385F">
        <w:t xml:space="preserve">statistics </w:t>
      </w:r>
      <w:r w:rsidR="00D725AE" w:rsidRPr="007363AF">
        <w:t>(</w:t>
      </w:r>
      <w:r w:rsidRPr="007363AF">
        <w:t>2014</w:t>
      </w:r>
      <w:r w:rsidR="00380B92" w:rsidRPr="00380B92">
        <w:t>–</w:t>
      </w:r>
      <w:r w:rsidRPr="007363AF">
        <w:t>15</w:t>
      </w:r>
      <w:r w:rsidR="00D725AE" w:rsidRPr="007363AF">
        <w:t>)</w:t>
      </w:r>
      <w:r w:rsidR="006C0572">
        <w:t>,</w:t>
      </w:r>
      <w:r w:rsidR="00D725AE" w:rsidRPr="007363AF">
        <w:t xml:space="preserve"> </w:t>
      </w:r>
      <w:r w:rsidR="00F72176" w:rsidRPr="007363AF">
        <w:t xml:space="preserve">the national </w:t>
      </w:r>
      <w:r w:rsidR="00D725AE" w:rsidRPr="007363AF">
        <w:t>input</w:t>
      </w:r>
      <w:r w:rsidR="00766ECE">
        <w:rPr>
          <w:lang w:val="en-GB"/>
        </w:rPr>
        <w:t>–</w:t>
      </w:r>
      <w:r w:rsidR="00D725AE" w:rsidRPr="007363AF">
        <w:t>output table</w:t>
      </w:r>
      <w:r w:rsidR="006B385F">
        <w:t>s (</w:t>
      </w:r>
      <w:r w:rsidR="006B385F" w:rsidRPr="007363AF">
        <w:t>2013</w:t>
      </w:r>
      <w:r w:rsidR="00380B92" w:rsidRPr="00380B92">
        <w:t>–</w:t>
      </w:r>
      <w:r w:rsidR="006B385F" w:rsidRPr="007363AF">
        <w:t>14</w:t>
      </w:r>
      <w:r w:rsidR="006B385F">
        <w:t xml:space="preserve">), the Labour </w:t>
      </w:r>
      <w:r w:rsidR="000B299A">
        <w:t>F</w:t>
      </w:r>
      <w:r w:rsidR="006B385F">
        <w:t>orce Survey (2015</w:t>
      </w:r>
      <w:r w:rsidR="00380B92" w:rsidRPr="00380B92">
        <w:t>–</w:t>
      </w:r>
      <w:r w:rsidR="006B385F">
        <w:t>16)</w:t>
      </w:r>
      <w:r w:rsidR="006C0572">
        <w:t xml:space="preserve"> and other public data sources</w:t>
      </w:r>
      <w:r w:rsidRPr="007363AF">
        <w:t xml:space="preserve">. </w:t>
      </w:r>
    </w:p>
    <w:p w14:paraId="1F1BB4F9" w14:textId="77777777" w:rsidR="00A71170" w:rsidRPr="007363AF" w:rsidRDefault="006B385F" w:rsidP="00720136">
      <w:pPr>
        <w:pStyle w:val="BodyText1"/>
      </w:pPr>
      <w:r>
        <w:t>While this section discusses the impact of the sector both upstream (suppliers) and downstream (customers)</w:t>
      </w:r>
      <w:r w:rsidR="00F367EE">
        <w:t>,</w:t>
      </w:r>
      <w:r>
        <w:t xml:space="preserve"> it does not estimate the full flow-on impacts of the sector across the entire economy.  </w:t>
      </w:r>
    </w:p>
    <w:p w14:paraId="04FA6983" w14:textId="695BE1ED" w:rsidR="008D2EA9" w:rsidRPr="00064DA7" w:rsidRDefault="008D2EA9" w:rsidP="00D22F1A">
      <w:pPr>
        <w:pStyle w:val="Heading3"/>
      </w:pPr>
      <w:bookmarkStart w:id="69" w:name="_Toc485198796"/>
      <w:r w:rsidRPr="006D466B">
        <w:t xml:space="preserve">Number of </w:t>
      </w:r>
      <w:r w:rsidR="00675E10">
        <w:t>b</w:t>
      </w:r>
      <w:r w:rsidRPr="006D466B">
        <w:t>usinesses</w:t>
      </w:r>
      <w:bookmarkEnd w:id="69"/>
    </w:p>
    <w:p w14:paraId="15AE6AC8" w14:textId="44367556" w:rsidR="006B385F" w:rsidRDefault="00CD7ED2" w:rsidP="00720136">
      <w:pPr>
        <w:pStyle w:val="BodyText1"/>
      </w:pPr>
      <w:r w:rsidRPr="007363AF">
        <w:t xml:space="preserve">The marine manufacturing </w:t>
      </w:r>
      <w:r w:rsidR="00960EBD">
        <w:t>industry</w:t>
      </w:r>
      <w:r w:rsidR="00960EBD" w:rsidRPr="007363AF">
        <w:t xml:space="preserve"> </w:t>
      </w:r>
      <w:r w:rsidRPr="007363AF">
        <w:t>is</w:t>
      </w:r>
      <w:r w:rsidR="006B385F">
        <w:t xml:space="preserve"> represented in all Australian states and t</w:t>
      </w:r>
      <w:r w:rsidRPr="007363AF">
        <w:t>erritories. In 2015,</w:t>
      </w:r>
      <w:r w:rsidR="006A28A0" w:rsidRPr="007363AF">
        <w:t xml:space="preserve"> </w:t>
      </w:r>
      <w:r w:rsidR="00D800AD" w:rsidRPr="007363AF">
        <w:t xml:space="preserve">there were </w:t>
      </w:r>
      <w:r w:rsidR="006B385F">
        <w:t xml:space="preserve">almost 2,000 </w:t>
      </w:r>
      <w:r w:rsidR="006A28A0" w:rsidRPr="007363AF">
        <w:t>shipbui</w:t>
      </w:r>
      <w:r w:rsidR="0056723D">
        <w:t>lding, boatbuilding and repair</w:t>
      </w:r>
      <w:r w:rsidR="006A28A0" w:rsidRPr="007363AF">
        <w:t xml:space="preserve"> businesses </w:t>
      </w:r>
      <w:r w:rsidR="00FD3580" w:rsidRPr="007363AF">
        <w:t xml:space="preserve">operating </w:t>
      </w:r>
      <w:r w:rsidR="006A28A0" w:rsidRPr="007363AF">
        <w:t xml:space="preserve">across states and territories in Australia. </w:t>
      </w:r>
    </w:p>
    <w:p w14:paraId="357F1BCC" w14:textId="77777777" w:rsidR="004926DC" w:rsidRDefault="00B74DAC" w:rsidP="004926DC">
      <w:pPr>
        <w:pStyle w:val="BodyText1"/>
      </w:pPr>
      <w:r>
        <w:fldChar w:fldCharType="begin"/>
      </w:r>
      <w:r>
        <w:instrText xml:space="preserve"> REF _Ref479163611 \h </w:instrText>
      </w:r>
      <w:r>
        <w:fldChar w:fldCharType="separate"/>
      </w:r>
      <w:r w:rsidR="004926DC">
        <w:t xml:space="preserve">Figure </w:t>
      </w:r>
      <w:r w:rsidR="004926DC">
        <w:rPr>
          <w:noProof/>
        </w:rPr>
        <w:t>12</w:t>
      </w:r>
      <w:r>
        <w:fldChar w:fldCharType="end"/>
      </w:r>
      <w:r w:rsidR="006B385F">
        <w:t xml:space="preserve"> (on the following page) </w:t>
      </w:r>
      <w:r w:rsidR="002D3743" w:rsidRPr="007363AF">
        <w:t>shows that</w:t>
      </w:r>
      <w:r w:rsidR="006A28A0" w:rsidRPr="007363AF">
        <w:t xml:space="preserve"> </w:t>
      </w:r>
      <w:r w:rsidR="008D2EA9" w:rsidRPr="007363AF">
        <w:t xml:space="preserve">a significant portion of shipbuilders and repairers are located in </w:t>
      </w:r>
      <w:r w:rsidR="00F3486B" w:rsidRPr="007363AF">
        <w:t xml:space="preserve">Queensland (32%), </w:t>
      </w:r>
      <w:r w:rsidR="008D2EA9" w:rsidRPr="007363AF">
        <w:t>New South Wales</w:t>
      </w:r>
      <w:r w:rsidR="002D3743" w:rsidRPr="007363AF">
        <w:t xml:space="preserve"> (</w:t>
      </w:r>
      <w:r w:rsidR="00F3486B" w:rsidRPr="007363AF">
        <w:t>2</w:t>
      </w:r>
      <w:r w:rsidR="002556DC" w:rsidRPr="007363AF">
        <w:t>8</w:t>
      </w:r>
      <w:r w:rsidR="00F3486B" w:rsidRPr="007363AF">
        <w:t>%</w:t>
      </w:r>
      <w:r w:rsidR="002D3743" w:rsidRPr="007363AF">
        <w:t>)</w:t>
      </w:r>
      <w:r w:rsidR="008D2EA9" w:rsidRPr="007363AF">
        <w:t xml:space="preserve"> and Western Australia</w:t>
      </w:r>
      <w:r w:rsidR="00F3486B" w:rsidRPr="007363AF">
        <w:t xml:space="preserve"> (18%)</w:t>
      </w:r>
      <w:r w:rsidR="008D2EA9" w:rsidRPr="007363AF">
        <w:t xml:space="preserve">, </w:t>
      </w:r>
      <w:r w:rsidR="006B385F">
        <w:t xml:space="preserve">with these states containing </w:t>
      </w:r>
      <w:r w:rsidR="008D2EA9" w:rsidRPr="007363AF">
        <w:t xml:space="preserve">major companies such as </w:t>
      </w:r>
      <w:proofErr w:type="spellStart"/>
      <w:r w:rsidR="008D2EA9" w:rsidRPr="007363AF">
        <w:t>Austal</w:t>
      </w:r>
      <w:proofErr w:type="spellEnd"/>
      <w:r w:rsidR="008D2EA9" w:rsidRPr="007363AF">
        <w:t xml:space="preserve"> and BAE Systems</w:t>
      </w:r>
      <w:r w:rsidR="00C94AA1">
        <w:t>,</w:t>
      </w:r>
      <w:r w:rsidR="008D2EA9" w:rsidRPr="007363AF">
        <w:t xml:space="preserve"> </w:t>
      </w:r>
      <w:r w:rsidR="00F367EE">
        <w:t xml:space="preserve">in addition to </w:t>
      </w:r>
      <w:r w:rsidR="008D2EA9" w:rsidRPr="007363AF">
        <w:t>a large number of small and medium</w:t>
      </w:r>
      <w:r w:rsidR="00C94AA1">
        <w:noBreakHyphen/>
      </w:r>
      <w:r w:rsidR="008D2EA9" w:rsidRPr="007363AF">
        <w:t>sized businesses.</w:t>
      </w:r>
      <w:r w:rsidR="00442A1F">
        <w:t xml:space="preserve"> </w:t>
      </w:r>
      <w:r w:rsidR="0071125D">
        <w:fldChar w:fldCharType="begin"/>
      </w:r>
      <w:r w:rsidR="0071125D">
        <w:instrText xml:space="preserve"> REF _Ref472590508 \h </w:instrText>
      </w:r>
      <w:r w:rsidR="00AB35AE">
        <w:instrText xml:space="preserve"> \* MERGEFORMAT </w:instrText>
      </w:r>
      <w:r w:rsidR="0071125D">
        <w:fldChar w:fldCharType="separate"/>
      </w:r>
    </w:p>
    <w:p w14:paraId="33838F87" w14:textId="23377035" w:rsidR="006E3628" w:rsidRDefault="004926DC" w:rsidP="00720136">
      <w:pPr>
        <w:pStyle w:val="BodyText1"/>
      </w:pPr>
      <w:r>
        <w:t>Figure 13</w:t>
      </w:r>
      <w:r w:rsidR="0071125D">
        <w:fldChar w:fldCharType="end"/>
      </w:r>
      <w:r w:rsidR="002556DC" w:rsidRPr="007363AF">
        <w:t xml:space="preserve"> </w:t>
      </w:r>
      <w:r w:rsidR="00A5121F">
        <w:t xml:space="preserve">(also on the following page) </w:t>
      </w:r>
      <w:r w:rsidR="002556DC" w:rsidRPr="007363AF">
        <w:t xml:space="preserve">shows that </w:t>
      </w:r>
      <w:r w:rsidR="00FC41D8">
        <w:t xml:space="preserve">across most of the states and territories, there is a relatively even split in the number of small and </w:t>
      </w:r>
      <w:r w:rsidR="00BC06B5" w:rsidRPr="007363AF">
        <w:t xml:space="preserve">medium </w:t>
      </w:r>
      <w:r w:rsidR="001F5044" w:rsidRPr="007363AF">
        <w:t>shi</w:t>
      </w:r>
      <w:r w:rsidR="00FC41D8">
        <w:t>pbuilders</w:t>
      </w:r>
      <w:r w:rsidR="00731227" w:rsidRPr="007363AF">
        <w:t xml:space="preserve">. </w:t>
      </w:r>
      <w:r w:rsidR="00FC41D8">
        <w:t>In contrast</w:t>
      </w:r>
      <w:r w:rsidR="00190A41" w:rsidRPr="007363AF">
        <w:t>, t</w:t>
      </w:r>
      <w:r w:rsidR="00731227" w:rsidRPr="007363AF">
        <w:t xml:space="preserve">here are </w:t>
      </w:r>
      <w:r w:rsidR="00FC41D8">
        <w:t xml:space="preserve">very </w:t>
      </w:r>
      <w:r w:rsidR="00731227" w:rsidRPr="007363AF">
        <w:t>few ship</w:t>
      </w:r>
      <w:r w:rsidR="005F177A">
        <w:t>building</w:t>
      </w:r>
      <w:r w:rsidR="00731227" w:rsidRPr="007363AF">
        <w:t xml:space="preserve"> and boatbuilding business</w:t>
      </w:r>
      <w:r w:rsidR="00637B84" w:rsidRPr="007363AF">
        <w:t>es</w:t>
      </w:r>
      <w:r w:rsidR="00731227" w:rsidRPr="007363AF">
        <w:t xml:space="preserve"> with more than 200 employees</w:t>
      </w:r>
      <w:r w:rsidR="00FC41D8">
        <w:t xml:space="preserve"> – with these mainly </w:t>
      </w:r>
      <w:r w:rsidR="00190A41" w:rsidRPr="007363AF">
        <w:t xml:space="preserve">located in </w:t>
      </w:r>
      <w:r w:rsidR="00637B84" w:rsidRPr="007363AF">
        <w:t>Queensland, New South Wales and Western Australia.</w:t>
      </w:r>
      <w:r w:rsidR="001F5044" w:rsidRPr="007363AF">
        <w:t xml:space="preserve"> </w:t>
      </w:r>
    </w:p>
    <w:p w14:paraId="5925FC91" w14:textId="20D870D4" w:rsidR="0049536D" w:rsidRDefault="0049536D" w:rsidP="00D712CB">
      <w:pPr>
        <w:pStyle w:val="Caption"/>
      </w:pPr>
      <w:bookmarkStart w:id="70" w:name="_Ref479163611"/>
      <w:bookmarkStart w:id="71" w:name="_Ref473841489"/>
      <w:r>
        <w:lastRenderedPageBreak/>
        <w:t xml:space="preserve">Figure </w:t>
      </w:r>
      <w:r w:rsidR="00BC06EE">
        <w:fldChar w:fldCharType="begin"/>
      </w:r>
      <w:r w:rsidR="00BC06EE">
        <w:instrText xml:space="preserve"> SEQ Figure \* ARABIC </w:instrText>
      </w:r>
      <w:r w:rsidR="00BC06EE">
        <w:fldChar w:fldCharType="separate"/>
      </w:r>
      <w:r w:rsidR="004926DC">
        <w:t>12</w:t>
      </w:r>
      <w:r w:rsidR="00BC06EE">
        <w:fldChar w:fldCharType="end"/>
      </w:r>
      <w:bookmarkEnd w:id="70"/>
      <w:bookmarkEnd w:id="71"/>
      <w:r>
        <w:t xml:space="preserve">: </w:t>
      </w:r>
      <w:r w:rsidRPr="0049536D">
        <w:t xml:space="preserve">State distribution of </w:t>
      </w:r>
      <w:r w:rsidR="005F177A">
        <w:t>shipbuilding and boatbuilding</w:t>
      </w:r>
      <w:r w:rsidRPr="0049536D">
        <w:t xml:space="preserve"> businesses</w:t>
      </w:r>
      <w:r w:rsidR="00FC41D8">
        <w:t xml:space="preserve"> (business count</w:t>
      </w:r>
      <w:r w:rsidRPr="0049536D">
        <w:t>, 2015</w:t>
      </w:r>
      <w:r w:rsidR="00FC41D8">
        <w:t>)</w:t>
      </w:r>
    </w:p>
    <w:p w14:paraId="21572E4E" w14:textId="77777777" w:rsidR="006F218A" w:rsidRDefault="00F3486B" w:rsidP="00967B86">
      <w:pPr>
        <w:spacing w:before="0" w:after="0"/>
        <w:rPr>
          <w:color w:val="00338D"/>
          <w:sz w:val="18"/>
          <w:szCs w:val="20"/>
        </w:rPr>
      </w:pPr>
      <w:r>
        <w:rPr>
          <w:noProof/>
          <w:color w:val="00338D"/>
          <w:sz w:val="18"/>
          <w:szCs w:val="20"/>
          <w:lang w:eastAsia="en-AU"/>
        </w:rPr>
        <w:drawing>
          <wp:inline distT="0" distB="0" distL="0" distR="0" wp14:anchorId="638CFE59" wp14:editId="6BD1F4BC">
            <wp:extent cx="5258699" cy="35932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313150" cy="3630415"/>
                    </a:xfrm>
                    <a:prstGeom prst="rect">
                      <a:avLst/>
                    </a:prstGeom>
                    <a:noFill/>
                  </pic:spPr>
                </pic:pic>
              </a:graphicData>
            </a:graphic>
          </wp:inline>
        </w:drawing>
      </w:r>
    </w:p>
    <w:p w14:paraId="289821D5" w14:textId="77777777" w:rsidR="00704889" w:rsidRDefault="00704889" w:rsidP="00BB2109">
      <w:pPr>
        <w:pStyle w:val="source2"/>
      </w:pPr>
      <w:r w:rsidRPr="00C707E9">
        <w:t>Source: ABS catalogue number 81650</w:t>
      </w:r>
    </w:p>
    <w:p w14:paraId="6F56A465" w14:textId="77777777" w:rsidR="006B385F" w:rsidRDefault="006B385F" w:rsidP="00D712CB">
      <w:pPr>
        <w:pStyle w:val="Caption"/>
      </w:pPr>
      <w:bookmarkStart w:id="72" w:name="_Ref472590508"/>
    </w:p>
    <w:p w14:paraId="69EDA37C" w14:textId="2A6D4B1C" w:rsidR="0049536D" w:rsidRDefault="0049536D" w:rsidP="00D712CB">
      <w:pPr>
        <w:pStyle w:val="Caption"/>
      </w:pPr>
      <w:bookmarkStart w:id="73" w:name="_Ref479163629"/>
      <w:r>
        <w:t xml:space="preserve">Figure </w:t>
      </w:r>
      <w:r w:rsidR="00BC06EE">
        <w:fldChar w:fldCharType="begin"/>
      </w:r>
      <w:r w:rsidR="00BC06EE">
        <w:instrText xml:space="preserve"> SEQ Figure \* ARABIC </w:instrText>
      </w:r>
      <w:r w:rsidR="00BC06EE">
        <w:fldChar w:fldCharType="separate"/>
      </w:r>
      <w:r w:rsidR="004926DC">
        <w:t>13</w:t>
      </w:r>
      <w:r w:rsidR="00BC06EE">
        <w:fldChar w:fldCharType="end"/>
      </w:r>
      <w:bookmarkEnd w:id="72"/>
      <w:bookmarkEnd w:id="73"/>
      <w:r>
        <w:t xml:space="preserve">: </w:t>
      </w:r>
      <w:r w:rsidRPr="0049536D">
        <w:t xml:space="preserve">State distribution of </w:t>
      </w:r>
      <w:r w:rsidR="006B385F">
        <w:t xml:space="preserve">employment in </w:t>
      </w:r>
      <w:r w:rsidR="00892479">
        <w:t>shipbuilding and boatbuilding</w:t>
      </w:r>
      <w:r w:rsidR="00892479" w:rsidRPr="0049536D">
        <w:t xml:space="preserve"> </w:t>
      </w:r>
      <w:r w:rsidRPr="0049536D">
        <w:t>businesses, 2015</w:t>
      </w:r>
    </w:p>
    <w:p w14:paraId="5CA5C25B" w14:textId="77777777" w:rsidR="00A275E3" w:rsidRPr="00CA6324" w:rsidRDefault="00A275E3" w:rsidP="00720136">
      <w:pPr>
        <w:pStyle w:val="BodyText1"/>
      </w:pPr>
    </w:p>
    <w:p w14:paraId="5E1E15FE" w14:textId="77777777" w:rsidR="00833286" w:rsidRDefault="00833286" w:rsidP="00833286">
      <w:pPr>
        <w:spacing w:before="0" w:after="0"/>
        <w:jc w:val="center"/>
        <w:rPr>
          <w:color w:val="00338D"/>
          <w:sz w:val="18"/>
          <w:szCs w:val="20"/>
        </w:rPr>
      </w:pPr>
      <w:r>
        <w:rPr>
          <w:noProof/>
          <w:sz w:val="22"/>
          <w:lang w:eastAsia="en-AU"/>
        </w:rPr>
        <w:drawing>
          <wp:inline distT="0" distB="0" distL="0" distR="0" wp14:anchorId="1DF2797D" wp14:editId="70A6C449">
            <wp:extent cx="5110904" cy="31047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cstate="screen">
                      <a:extLst>
                        <a:ext uri="{28A0092B-C50C-407E-A947-70E740481C1C}">
                          <a14:useLocalDpi xmlns:a14="http://schemas.microsoft.com/office/drawing/2010/main"/>
                        </a:ext>
                      </a:extLst>
                    </a:blip>
                    <a:srcRect t="5860"/>
                    <a:stretch/>
                  </pic:blipFill>
                  <pic:spPr bwMode="auto">
                    <a:xfrm>
                      <a:off x="0" y="0"/>
                      <a:ext cx="5117097" cy="3108469"/>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3E918E" w14:textId="77777777" w:rsidR="00704889" w:rsidRDefault="00A275E3" w:rsidP="00BB2109">
      <w:pPr>
        <w:pStyle w:val="source2"/>
      </w:pPr>
      <w:r w:rsidRPr="00C707E9">
        <w:t>Source: ABS catalogue number 81650</w:t>
      </w:r>
    </w:p>
    <w:p w14:paraId="5262DE16" w14:textId="77777777" w:rsidR="00605ADD" w:rsidRDefault="00605ADD" w:rsidP="000F44EC">
      <w:pPr>
        <w:spacing w:before="0" w:after="0"/>
        <w:jc w:val="center"/>
        <w:rPr>
          <w:color w:val="00338D"/>
          <w:sz w:val="18"/>
          <w:szCs w:val="20"/>
        </w:rPr>
      </w:pPr>
    </w:p>
    <w:p w14:paraId="35EEC23E" w14:textId="77777777" w:rsidR="00AB35AE" w:rsidRDefault="00AB35AE" w:rsidP="00C66966">
      <w:pPr>
        <w:spacing w:before="0" w:after="0"/>
        <w:jc w:val="right"/>
        <w:rPr>
          <w:color w:val="00338D"/>
          <w:sz w:val="18"/>
          <w:szCs w:val="20"/>
        </w:rPr>
        <w:sectPr w:rsidR="00AB35AE" w:rsidSect="00196464">
          <w:headerReference w:type="first" r:id="rId59"/>
          <w:footerReference w:type="first" r:id="rId60"/>
          <w:pgSz w:w="11906" w:h="16838"/>
          <w:pgMar w:top="1440" w:right="1440" w:bottom="1440" w:left="1440" w:header="708" w:footer="708" w:gutter="0"/>
          <w:cols w:space="708"/>
          <w:titlePg/>
          <w:docGrid w:linePitch="360"/>
        </w:sectPr>
      </w:pPr>
    </w:p>
    <w:p w14:paraId="239E8C9B" w14:textId="556AFFEF" w:rsidR="003D791C" w:rsidRPr="003D791C" w:rsidRDefault="003D791C" w:rsidP="003D791C">
      <w:pPr>
        <w:pStyle w:val="BodyText1"/>
      </w:pPr>
      <w:bookmarkStart w:id="74" w:name="_Ref478648680"/>
      <w:r w:rsidRPr="003D791C">
        <w:lastRenderedPageBreak/>
        <w:t xml:space="preserve">Looking at the regional distribution of ship and boatbuilding activity, </w:t>
      </w:r>
      <w:r w:rsidR="009529D5">
        <w:fldChar w:fldCharType="begin"/>
      </w:r>
      <w:r w:rsidR="009529D5">
        <w:instrText xml:space="preserve"> REF _Ref483385947 \h </w:instrText>
      </w:r>
      <w:r w:rsidR="009529D5">
        <w:fldChar w:fldCharType="separate"/>
      </w:r>
      <w:r w:rsidR="004926DC" w:rsidRPr="003D791C">
        <w:t xml:space="preserve">Figure </w:t>
      </w:r>
      <w:r w:rsidR="004926DC">
        <w:rPr>
          <w:noProof/>
        </w:rPr>
        <w:t>14</w:t>
      </w:r>
      <w:r w:rsidR="009529D5">
        <w:fldChar w:fldCharType="end"/>
      </w:r>
      <w:r w:rsidR="009529D5">
        <w:t xml:space="preserve"> </w:t>
      </w:r>
      <w:r w:rsidRPr="003D791C">
        <w:t xml:space="preserve">shows the industry concentration according to employment. </w:t>
      </w:r>
      <w:r w:rsidR="00BB2109">
        <w:t>This figure also shows the location of the companies that have been include</w:t>
      </w:r>
      <w:r w:rsidR="002322BB">
        <w:t>d</w:t>
      </w:r>
      <w:r w:rsidR="00BB2109">
        <w:t xml:space="preserve"> as case studies</w:t>
      </w:r>
      <w:r w:rsidR="00BB2109" w:rsidRPr="00BB2109">
        <w:t xml:space="preserve"> </w:t>
      </w:r>
      <w:r w:rsidR="00BB2109">
        <w:t>in this report.</w:t>
      </w:r>
    </w:p>
    <w:p w14:paraId="1484E61C" w14:textId="2D8433BE" w:rsidR="00605ADD" w:rsidRPr="003D791C" w:rsidRDefault="00605ADD" w:rsidP="003D791C">
      <w:pPr>
        <w:pStyle w:val="Caption"/>
      </w:pPr>
      <w:bookmarkStart w:id="75" w:name="_Ref483385947"/>
      <w:r w:rsidRPr="003D791C">
        <w:t xml:space="preserve">Figure </w:t>
      </w:r>
      <w:r w:rsidR="00BC06EE" w:rsidRPr="003D791C">
        <w:fldChar w:fldCharType="begin"/>
      </w:r>
      <w:r w:rsidR="00BC06EE" w:rsidRPr="003D791C">
        <w:instrText xml:space="preserve"> SEQ Figure \* ARABIC </w:instrText>
      </w:r>
      <w:r w:rsidR="00BC06EE" w:rsidRPr="003D791C">
        <w:fldChar w:fldCharType="separate"/>
      </w:r>
      <w:r w:rsidR="004926DC">
        <w:t>14</w:t>
      </w:r>
      <w:r w:rsidR="00BC06EE" w:rsidRPr="003D791C">
        <w:fldChar w:fldCharType="end"/>
      </w:r>
      <w:bookmarkEnd w:id="74"/>
      <w:bookmarkEnd w:id="75"/>
      <w:r w:rsidRPr="003D791C">
        <w:t xml:space="preserve">: Regional distribution of </w:t>
      </w:r>
      <w:r w:rsidR="000D401A">
        <w:t xml:space="preserve">marine </w:t>
      </w:r>
      <w:r w:rsidRPr="003D791C">
        <w:t>manufacturing activity</w:t>
      </w:r>
      <w:r w:rsidR="00892479">
        <w:t xml:space="preserve"> and </w:t>
      </w:r>
      <w:r w:rsidR="00BB2109">
        <w:t>location of case study companies</w:t>
      </w:r>
    </w:p>
    <w:p w14:paraId="497C84CE" w14:textId="0463FC1C" w:rsidR="00605ADD" w:rsidRDefault="00CC5E9B">
      <w:pPr>
        <w:spacing w:before="0" w:after="160" w:line="259" w:lineRule="auto"/>
      </w:pPr>
      <w:bookmarkStart w:id="76" w:name="_GoBack"/>
      <w:r>
        <w:rPr>
          <w:noProof/>
          <w:lang w:eastAsia="en-AU"/>
        </w:rPr>
        <w:drawing>
          <wp:inline distT="0" distB="0" distL="0" distR="0" wp14:anchorId="0ACB6716" wp14:editId="5DE819B1">
            <wp:extent cx="5731510" cy="3803015"/>
            <wp:effectExtent l="0" t="0" r="2540" b="698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31510" cy="3803015"/>
                    </a:xfrm>
                    <a:prstGeom prst="rect">
                      <a:avLst/>
                    </a:prstGeom>
                  </pic:spPr>
                </pic:pic>
              </a:graphicData>
            </a:graphic>
          </wp:inline>
        </w:drawing>
      </w:r>
      <w:bookmarkEnd w:id="76"/>
    </w:p>
    <w:p w14:paraId="48FFBB5C" w14:textId="77777777" w:rsidR="00605ADD" w:rsidRDefault="00605ADD" w:rsidP="003D791C">
      <w:pPr>
        <w:pStyle w:val="Source"/>
        <w:ind w:right="95"/>
      </w:pPr>
      <w:r w:rsidRPr="00C707E9">
        <w:t xml:space="preserve">Source: ABS </w:t>
      </w:r>
      <w:r>
        <w:t>Census (2011)</w:t>
      </w:r>
      <w:r w:rsidR="005E5BED">
        <w:t xml:space="preserve"> </w:t>
      </w:r>
      <w:r w:rsidR="003D791C">
        <w:br/>
      </w:r>
      <w:r>
        <w:t>Notes: Industry concentration is based on share of regional employment</w:t>
      </w:r>
      <w:r w:rsidR="009D0FF8">
        <w:t>. Regions are mapped at the Greater Capital City boundary and Statistical Area level 4, with the exception of Ash</w:t>
      </w:r>
      <w:r w:rsidR="00EF0929">
        <w:t>burton in Western Australia (SA3</w:t>
      </w:r>
      <w:r w:rsidR="009D0FF8">
        <w:t xml:space="preserve"> level).</w:t>
      </w:r>
    </w:p>
    <w:p w14:paraId="15C3A12D" w14:textId="43C1BC31" w:rsidR="00F83282" w:rsidRPr="00F83282" w:rsidRDefault="0043163E" w:rsidP="00F83282">
      <w:pPr>
        <w:pStyle w:val="Bodyafterbullet"/>
      </w:pPr>
      <w:r w:rsidRPr="00F83282">
        <w:t xml:space="preserve">The </w:t>
      </w:r>
      <w:r w:rsidR="006525BE" w:rsidRPr="00F83282">
        <w:t>G</w:t>
      </w:r>
      <w:r w:rsidRPr="00F83282">
        <w:t xml:space="preserve">reater Perth, Adelaide, Sydney and Melbourne regions accommodate a significant portion of </w:t>
      </w:r>
      <w:r w:rsidR="003D791C" w:rsidRPr="00F83282">
        <w:t>ship</w:t>
      </w:r>
      <w:r w:rsidR="00892479">
        <w:t>building</w:t>
      </w:r>
      <w:r w:rsidR="003D791C" w:rsidRPr="00F83282">
        <w:t xml:space="preserve"> and boatbuilding </w:t>
      </w:r>
      <w:r w:rsidRPr="00F83282">
        <w:t xml:space="preserve">activity, collectively </w:t>
      </w:r>
      <w:r w:rsidR="006525BE" w:rsidRPr="00F83282">
        <w:t>representing around</w:t>
      </w:r>
      <w:r w:rsidRPr="00F83282">
        <w:t xml:space="preserve"> 58</w:t>
      </w:r>
      <w:r w:rsidR="003D791C" w:rsidRPr="00F83282">
        <w:t xml:space="preserve"> per cent</w:t>
      </w:r>
      <w:r w:rsidR="006525BE" w:rsidRPr="00F83282">
        <w:t xml:space="preserve"> of employment in Australia</w:t>
      </w:r>
      <w:r w:rsidRPr="00F83282">
        <w:t xml:space="preserve">. </w:t>
      </w:r>
    </w:p>
    <w:p w14:paraId="0D0AEC47" w14:textId="7A5D782B" w:rsidR="00F83282" w:rsidRDefault="0043163E" w:rsidP="00BB2109">
      <w:pPr>
        <w:pStyle w:val="Bullet1stlevel"/>
      </w:pPr>
      <w:r>
        <w:t xml:space="preserve">Greater Adelaide </w:t>
      </w:r>
      <w:r w:rsidR="00F83282">
        <w:t xml:space="preserve">focuses predominantly on </w:t>
      </w:r>
      <w:r>
        <w:t>shipbuilding activity</w:t>
      </w:r>
      <w:r w:rsidR="00D8722D">
        <w:t xml:space="preserve">. </w:t>
      </w:r>
    </w:p>
    <w:p w14:paraId="77172AB8" w14:textId="77777777" w:rsidR="00F83282" w:rsidRDefault="00F83282" w:rsidP="00BB2109">
      <w:pPr>
        <w:pStyle w:val="Bullet1stlevel"/>
      </w:pPr>
      <w:r>
        <w:t>Melbourne is slightly more balanced, with shipbuilding still an important component of this region’s industry.</w:t>
      </w:r>
    </w:p>
    <w:p w14:paraId="4ECEC742" w14:textId="6ED7F7B0" w:rsidR="00F83282" w:rsidRDefault="00D8722D" w:rsidP="00BB2109">
      <w:pPr>
        <w:pStyle w:val="Bullet1stlevel"/>
      </w:pPr>
      <w:r>
        <w:t xml:space="preserve">Perth </w:t>
      </w:r>
      <w:r w:rsidR="00F83282">
        <w:t xml:space="preserve">and </w:t>
      </w:r>
      <w:r>
        <w:t xml:space="preserve">Sydney are more balanced across </w:t>
      </w:r>
      <w:r w:rsidR="00F83282">
        <w:t xml:space="preserve">both </w:t>
      </w:r>
      <w:r>
        <w:t>ship</w:t>
      </w:r>
      <w:r w:rsidR="00892479">
        <w:t>building</w:t>
      </w:r>
      <w:r>
        <w:t xml:space="preserve"> and boatbuilding. </w:t>
      </w:r>
    </w:p>
    <w:p w14:paraId="6DBF16E6" w14:textId="77777777" w:rsidR="00F83282" w:rsidRPr="00F83282" w:rsidRDefault="006525BE" w:rsidP="00F83282">
      <w:pPr>
        <w:pStyle w:val="Bodyafterbullet"/>
      </w:pPr>
      <w:r w:rsidRPr="00F83282">
        <w:t xml:space="preserve">The Greater Brisbane and Gold Coast regions are hubs of boatbuilding and serving activity, with a moderate amount also occurring in Cairns. </w:t>
      </w:r>
      <w:r w:rsidR="00F83282" w:rsidRPr="00F83282">
        <w:t>These three areas, together, contribute around 20 per cent of the industry’s employment in Australia.</w:t>
      </w:r>
    </w:p>
    <w:p w14:paraId="56DE7349" w14:textId="77777777" w:rsidR="00F83282" w:rsidRDefault="00F83282" w:rsidP="00BB2109">
      <w:pPr>
        <w:pStyle w:val="BodyText1"/>
      </w:pPr>
      <w:r>
        <w:t>Looking at the location of the remainder of industry activity:</w:t>
      </w:r>
    </w:p>
    <w:p w14:paraId="2EF98991" w14:textId="1520BD7E" w:rsidR="00F83282" w:rsidRDefault="00C94AA1" w:rsidP="00BB2109">
      <w:pPr>
        <w:pStyle w:val="Bullet1stlevel"/>
      </w:pPr>
      <w:r>
        <w:t xml:space="preserve">Elsewhere </w:t>
      </w:r>
      <w:r w:rsidR="00F83282">
        <w:t xml:space="preserve">in </w:t>
      </w:r>
      <w:r w:rsidR="006525BE">
        <w:t>Queensland</w:t>
      </w:r>
      <w:r w:rsidR="00F83282">
        <w:t xml:space="preserve"> – </w:t>
      </w:r>
      <w:r w:rsidR="006525BE">
        <w:t>some industry activity is located at the Sunshine Coast, Townsville, Mackay and Wide Bay</w:t>
      </w:r>
      <w:r>
        <w:t>.</w:t>
      </w:r>
    </w:p>
    <w:p w14:paraId="361F558B" w14:textId="267B7BC1" w:rsidR="00F83282" w:rsidRDefault="00C94AA1" w:rsidP="00BB2109">
      <w:pPr>
        <w:pStyle w:val="Bullet1stlevel"/>
      </w:pPr>
      <w:r>
        <w:t xml:space="preserve">Beyond </w:t>
      </w:r>
      <w:r w:rsidR="009D0FF8">
        <w:t>the Greater Sydney region</w:t>
      </w:r>
      <w:r w:rsidR="00F83282">
        <w:t xml:space="preserve"> –</w:t>
      </w:r>
      <w:r w:rsidR="009D0FF8">
        <w:t xml:space="preserve"> in New South Wales, a moderate amount of industry activity is located in Newcastle and the Hunter Valley, and some activity is located in the Mid-North Coast and Illawarra regions</w:t>
      </w:r>
      <w:r>
        <w:t>.</w:t>
      </w:r>
    </w:p>
    <w:p w14:paraId="6B21957A" w14:textId="517B7087" w:rsidR="00605ADD" w:rsidRPr="00D37E8E" w:rsidRDefault="00C94AA1" w:rsidP="00D37E8E">
      <w:pPr>
        <w:pStyle w:val="Bullet1stlevel"/>
      </w:pPr>
      <w:r>
        <w:t xml:space="preserve">A </w:t>
      </w:r>
      <w:r w:rsidR="009D0FF8">
        <w:t xml:space="preserve">moderate amount of activity is located in Hobart, with smaller amounts of industry activity in Darwin, the Latrobe-Gippsland region of Victoria, and the Ashburton region of Western Australia. </w:t>
      </w:r>
      <w:r w:rsidR="00605ADD">
        <w:br w:type="page"/>
      </w:r>
    </w:p>
    <w:p w14:paraId="02705D50" w14:textId="0798D718" w:rsidR="008401A0" w:rsidRDefault="008872DE" w:rsidP="00D22F1A">
      <w:pPr>
        <w:pStyle w:val="Heading3"/>
      </w:pPr>
      <w:bookmarkStart w:id="77" w:name="_Toc485198797"/>
      <w:r w:rsidRPr="0030120F">
        <w:lastRenderedPageBreak/>
        <w:t xml:space="preserve">Direct </w:t>
      </w:r>
      <w:r w:rsidR="00675E10">
        <w:t>e</w:t>
      </w:r>
      <w:r w:rsidRPr="0030120F">
        <w:t>mployment</w:t>
      </w:r>
      <w:bookmarkEnd w:id="77"/>
    </w:p>
    <w:p w14:paraId="2BB8806F" w14:textId="20B5452C" w:rsidR="00DB47FD" w:rsidRPr="007363AF" w:rsidRDefault="00B32940" w:rsidP="007363AF">
      <w:r w:rsidRPr="007363AF">
        <w:t>T</w:t>
      </w:r>
      <w:r w:rsidR="00D049D4">
        <w:t>he latest data on t</w:t>
      </w:r>
      <w:r w:rsidRPr="007363AF">
        <w:t xml:space="preserve">otal employment </w:t>
      </w:r>
      <w:r w:rsidR="00263D12">
        <w:t>in</w:t>
      </w:r>
      <w:r w:rsidR="00263D12" w:rsidRPr="007363AF">
        <w:t xml:space="preserve"> </w:t>
      </w:r>
      <w:r w:rsidR="00D84733" w:rsidRPr="007363AF">
        <w:t xml:space="preserve">the marine manufacturing </w:t>
      </w:r>
      <w:r w:rsidR="00960EBD">
        <w:t>industry</w:t>
      </w:r>
      <w:r w:rsidR="00960EBD" w:rsidRPr="007363AF">
        <w:t xml:space="preserve"> </w:t>
      </w:r>
      <w:r w:rsidR="00D84733" w:rsidRPr="007363AF">
        <w:t xml:space="preserve">across Australia </w:t>
      </w:r>
      <w:r w:rsidR="00D049D4">
        <w:t>has been sourced from the latest ABS Australian Industry data</w:t>
      </w:r>
      <w:r w:rsidR="00FC41D8">
        <w:t xml:space="preserve">, which </w:t>
      </w:r>
      <w:r w:rsidR="00D84733" w:rsidRPr="007363AF">
        <w:t xml:space="preserve">indicates that </w:t>
      </w:r>
      <w:r w:rsidR="00AD51A1" w:rsidRPr="007363AF">
        <w:t>an estimated 14,561</w:t>
      </w:r>
      <w:r w:rsidR="00D049D4">
        <w:t> </w:t>
      </w:r>
      <w:r w:rsidR="00AD51A1" w:rsidRPr="007363AF">
        <w:t xml:space="preserve">people were employed directly in </w:t>
      </w:r>
      <w:r w:rsidR="00FC41D8">
        <w:t xml:space="preserve">the </w:t>
      </w:r>
      <w:r w:rsidR="000D14A3" w:rsidRPr="007363AF">
        <w:t xml:space="preserve">shipbuilding, boatbuilding and repair services </w:t>
      </w:r>
      <w:r w:rsidR="00AD51A1" w:rsidRPr="007363AF">
        <w:t xml:space="preserve">sector </w:t>
      </w:r>
      <w:r w:rsidR="000D14A3" w:rsidRPr="007363AF">
        <w:t xml:space="preserve">at the end of </w:t>
      </w:r>
      <w:r w:rsidR="003B1A24" w:rsidRPr="007363AF">
        <w:t>financial year</w:t>
      </w:r>
      <w:r w:rsidR="000D14A3" w:rsidRPr="007363AF">
        <w:t xml:space="preserve"> </w:t>
      </w:r>
      <w:r w:rsidR="003B1A24" w:rsidRPr="007363AF">
        <w:t>2014</w:t>
      </w:r>
      <w:r w:rsidR="00380B92" w:rsidRPr="00380B92">
        <w:t>–</w:t>
      </w:r>
      <w:r w:rsidR="000D14A3" w:rsidRPr="007363AF">
        <w:t>15</w:t>
      </w:r>
      <w:r w:rsidR="0084774C" w:rsidRPr="007363AF">
        <w:t xml:space="preserve">. </w:t>
      </w:r>
    </w:p>
    <w:p w14:paraId="6023E8E8" w14:textId="77777777" w:rsidR="00460813" w:rsidRDefault="001A0DD5" w:rsidP="007363AF">
      <w:r>
        <w:t xml:space="preserve">This </w:t>
      </w:r>
      <w:r w:rsidR="00460813">
        <w:t xml:space="preserve">means that </w:t>
      </w:r>
      <w:r>
        <w:t xml:space="preserve">the marine manufacturing </w:t>
      </w:r>
      <w:r w:rsidR="00960EBD">
        <w:t xml:space="preserve">industry </w:t>
      </w:r>
      <w:r>
        <w:t xml:space="preserve">contributes to </w:t>
      </w:r>
      <w:r w:rsidR="00460813">
        <w:t xml:space="preserve">almost </w:t>
      </w:r>
      <w:r w:rsidR="00F367EE">
        <w:t>two</w:t>
      </w:r>
      <w:r w:rsidR="00460813">
        <w:t xml:space="preserve"> per cent of employment across the whole manufacturing sector.  This is similar to Iron and Steel Manufacturing’s contribution, and slightly higher than other (non-motor vehicle) transport equipment manufacturing and services such as railway rolling stock and aircraft manufacturing.</w:t>
      </w:r>
    </w:p>
    <w:p w14:paraId="5CAB012B" w14:textId="652B5C62" w:rsidR="001A0DD5" w:rsidRDefault="00460813" w:rsidP="00263D12">
      <w:pPr>
        <w:pStyle w:val="Caption"/>
      </w:pPr>
      <w:r>
        <w:t xml:space="preserve">Figure </w:t>
      </w:r>
      <w:r w:rsidR="00BC06EE">
        <w:fldChar w:fldCharType="begin"/>
      </w:r>
      <w:r w:rsidR="00BC06EE">
        <w:instrText xml:space="preserve"> SEQ Figure \* ARABIC </w:instrText>
      </w:r>
      <w:r w:rsidR="00BC06EE">
        <w:fldChar w:fldCharType="separate"/>
      </w:r>
      <w:r w:rsidR="004926DC">
        <w:t>15</w:t>
      </w:r>
      <w:r w:rsidR="00BC06EE">
        <w:fldChar w:fldCharType="end"/>
      </w:r>
      <w:r>
        <w:t xml:space="preserve">: </w:t>
      </w:r>
      <w:r w:rsidR="00F367EE">
        <w:t>S</w:t>
      </w:r>
      <w:r>
        <w:t xml:space="preserve">hare of total manufacturing </w:t>
      </w:r>
      <w:r w:rsidRPr="00FE24A5">
        <w:t xml:space="preserve">employment </w:t>
      </w:r>
      <w:r>
        <w:t>in 2014</w:t>
      </w:r>
      <w:r w:rsidR="00380B92" w:rsidRPr="00380B92">
        <w:t>–</w:t>
      </w:r>
      <w:r>
        <w:t>15</w:t>
      </w:r>
    </w:p>
    <w:p w14:paraId="2758B640" w14:textId="436B4203" w:rsidR="001A0DD5" w:rsidRDefault="00080E6B" w:rsidP="0080571F">
      <w:pPr>
        <w:jc w:val="center"/>
      </w:pPr>
      <w:r>
        <w:rPr>
          <w:noProof/>
          <w:lang w:eastAsia="en-AU"/>
        </w:rPr>
        <w:drawing>
          <wp:inline distT="0" distB="0" distL="0" distR="0" wp14:anchorId="23658D38" wp14:editId="6149D604">
            <wp:extent cx="5350399" cy="3384000"/>
            <wp:effectExtent l="0" t="0" r="0" b="698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5350399" cy="3384000"/>
                    </a:xfrm>
                    <a:prstGeom prst="rect">
                      <a:avLst/>
                    </a:prstGeom>
                    <a:noFill/>
                  </pic:spPr>
                </pic:pic>
              </a:graphicData>
            </a:graphic>
          </wp:inline>
        </w:drawing>
      </w:r>
    </w:p>
    <w:p w14:paraId="115470BF" w14:textId="77777777" w:rsidR="00460813" w:rsidRDefault="00460813" w:rsidP="00BB2109">
      <w:pPr>
        <w:pStyle w:val="source2"/>
      </w:pPr>
      <w:r w:rsidRPr="00C707E9">
        <w:t>Source: ABS catalogue number 81</w:t>
      </w:r>
      <w:r>
        <w:t>5</w:t>
      </w:r>
      <w:r w:rsidRPr="00C707E9">
        <w:t>50</w:t>
      </w:r>
      <w:r>
        <w:t xml:space="preserve"> and 6291</w:t>
      </w:r>
    </w:p>
    <w:p w14:paraId="6F760B67" w14:textId="77777777" w:rsidR="00460813" w:rsidRDefault="00460813" w:rsidP="007363AF"/>
    <w:p w14:paraId="1EA05B37" w14:textId="242F412A" w:rsidR="0010689C" w:rsidRPr="007363AF" w:rsidRDefault="00F71E7C" w:rsidP="007363AF">
      <w:r>
        <w:fldChar w:fldCharType="begin"/>
      </w:r>
      <w:r>
        <w:instrText xml:space="preserve"> REF _Ref479763682 \h </w:instrText>
      </w:r>
      <w:r>
        <w:fldChar w:fldCharType="separate"/>
      </w:r>
      <w:r w:rsidR="004926DC">
        <w:t xml:space="preserve">Figure </w:t>
      </w:r>
      <w:r w:rsidR="004926DC">
        <w:rPr>
          <w:noProof/>
        </w:rPr>
        <w:t>16</w:t>
      </w:r>
      <w:r>
        <w:fldChar w:fldCharType="end"/>
      </w:r>
      <w:r>
        <w:t xml:space="preserve"> </w:t>
      </w:r>
      <w:r w:rsidR="00DB47FD" w:rsidRPr="007363AF">
        <w:t xml:space="preserve">shows </w:t>
      </w:r>
      <w:r w:rsidR="00D3146C" w:rsidRPr="007363AF">
        <w:t>that, i</w:t>
      </w:r>
      <w:r w:rsidR="00182A79" w:rsidRPr="007363AF">
        <w:t xml:space="preserve">n </w:t>
      </w:r>
      <w:r w:rsidR="00236EC0" w:rsidRPr="007363AF">
        <w:t xml:space="preserve">the </w:t>
      </w:r>
      <w:r w:rsidR="00182A79" w:rsidRPr="007363AF">
        <w:t>2014</w:t>
      </w:r>
      <w:r w:rsidR="00380B92" w:rsidRPr="00380B92">
        <w:t>–</w:t>
      </w:r>
      <w:r w:rsidR="00182A79" w:rsidRPr="007363AF">
        <w:t>15 financial year</w:t>
      </w:r>
      <w:r w:rsidR="00236EC0" w:rsidRPr="007363AF">
        <w:t>,</w:t>
      </w:r>
      <w:r w:rsidR="00182A79" w:rsidRPr="007363AF">
        <w:t xml:space="preserve"> </w:t>
      </w:r>
      <w:r w:rsidR="00F76B9B" w:rsidRPr="007363AF">
        <w:t xml:space="preserve">shipbuilding and </w:t>
      </w:r>
      <w:r w:rsidR="00DA484F" w:rsidRPr="007363AF">
        <w:t xml:space="preserve">boatbuilding </w:t>
      </w:r>
      <w:r w:rsidR="00F76B9B" w:rsidRPr="007363AF">
        <w:t xml:space="preserve">industries contributed </w:t>
      </w:r>
      <w:r w:rsidR="00DA484F" w:rsidRPr="007363AF">
        <w:t xml:space="preserve">around </w:t>
      </w:r>
      <w:r w:rsidR="00F76B9B" w:rsidRPr="007363AF">
        <w:t xml:space="preserve">9,500 </w:t>
      </w:r>
      <w:r w:rsidR="00DA484F" w:rsidRPr="007363AF">
        <w:t xml:space="preserve">and 5,000 </w:t>
      </w:r>
      <w:r w:rsidR="00F76B9B" w:rsidRPr="007363AF">
        <w:t>jobs to the Australian economy</w:t>
      </w:r>
      <w:r w:rsidR="00CD2242" w:rsidRPr="007363AF">
        <w:t xml:space="preserve"> respectively.</w:t>
      </w:r>
      <w:r w:rsidR="00442A1F">
        <w:t xml:space="preserve"> </w:t>
      </w:r>
      <w:r w:rsidR="00836974">
        <w:t>T</w:t>
      </w:r>
      <w:r w:rsidR="000D30F0" w:rsidRPr="007363AF">
        <w:t xml:space="preserve">here has been </w:t>
      </w:r>
      <w:r w:rsidR="00FC41D8">
        <w:t xml:space="preserve">very minor </w:t>
      </w:r>
      <w:r w:rsidR="000D30F0" w:rsidRPr="007363AF">
        <w:t xml:space="preserve">growth in </w:t>
      </w:r>
      <w:r w:rsidR="00543D24" w:rsidRPr="007363AF">
        <w:t>employment in the shipbuilding and repair services</w:t>
      </w:r>
      <w:r w:rsidR="000D30F0" w:rsidRPr="007363AF">
        <w:t xml:space="preserve"> since </w:t>
      </w:r>
      <w:r w:rsidR="00F84F2A" w:rsidRPr="007363AF">
        <w:t>the 2012</w:t>
      </w:r>
      <w:r w:rsidR="00380B92" w:rsidRPr="00380B92">
        <w:t>–</w:t>
      </w:r>
      <w:r w:rsidR="00F84F2A" w:rsidRPr="007363AF">
        <w:t>13 financial year</w:t>
      </w:r>
      <w:r w:rsidR="00A45D06" w:rsidRPr="007363AF">
        <w:t>, while employment in the boatbuilding and repair services</w:t>
      </w:r>
      <w:r w:rsidR="00543D24" w:rsidRPr="007363AF">
        <w:t xml:space="preserve"> </w:t>
      </w:r>
      <w:r w:rsidR="00FC41D8">
        <w:t xml:space="preserve">indicates a very modest </w:t>
      </w:r>
      <w:r w:rsidR="00A45D06" w:rsidRPr="007363AF">
        <w:t>decline.</w:t>
      </w:r>
      <w:r w:rsidR="00F84F2A" w:rsidRPr="007363AF">
        <w:t xml:space="preserve"> </w:t>
      </w:r>
    </w:p>
    <w:p w14:paraId="08D81CEF" w14:textId="1374AC70" w:rsidR="0010689C" w:rsidRPr="00CD2242" w:rsidRDefault="0010689C" w:rsidP="007363AF">
      <w:pPr>
        <w:rPr>
          <w:sz w:val="22"/>
        </w:rPr>
      </w:pPr>
      <w:r w:rsidRPr="007363AF">
        <w:t xml:space="preserve">According to a survey conducted by the RAND Corporation, Australian employment across </w:t>
      </w:r>
      <w:r w:rsidR="00157779">
        <w:t xml:space="preserve">naval </w:t>
      </w:r>
      <w:r w:rsidRPr="007363AF">
        <w:t>shipbuilding, submarine building and ship repair was 7,950 employees in 2013</w:t>
      </w:r>
      <w:r w:rsidR="00380B92" w:rsidRPr="00380B92">
        <w:t>–</w:t>
      </w:r>
      <w:r w:rsidRPr="007363AF">
        <w:t>14</w:t>
      </w:r>
      <w:r w:rsidRPr="007363AF">
        <w:rPr>
          <w:szCs w:val="20"/>
        </w:rPr>
        <w:t>.</w:t>
      </w:r>
      <w:r w:rsidRPr="007363AF">
        <w:rPr>
          <w:rStyle w:val="FootnoteReference"/>
          <w:szCs w:val="20"/>
        </w:rPr>
        <w:footnoteReference w:id="25"/>
      </w:r>
      <w:r w:rsidRPr="007363AF">
        <w:rPr>
          <w:szCs w:val="20"/>
        </w:rPr>
        <w:t xml:space="preserve"> </w:t>
      </w:r>
      <w:r w:rsidR="00877145">
        <w:rPr>
          <w:szCs w:val="20"/>
        </w:rPr>
        <w:t xml:space="preserve">Approximately half of these workers were employed with the </w:t>
      </w:r>
      <w:r w:rsidR="00C0098A">
        <w:rPr>
          <w:szCs w:val="20"/>
        </w:rPr>
        <w:t>ASC</w:t>
      </w:r>
      <w:r w:rsidR="00D61FAF">
        <w:rPr>
          <w:szCs w:val="20"/>
        </w:rPr>
        <w:t xml:space="preserve"> Pty Ltd</w:t>
      </w:r>
      <w:r w:rsidR="00C0098A">
        <w:rPr>
          <w:szCs w:val="20"/>
        </w:rPr>
        <w:t>, which is engaged on D</w:t>
      </w:r>
      <w:r w:rsidR="00877145">
        <w:rPr>
          <w:szCs w:val="20"/>
        </w:rPr>
        <w:t>efence</w:t>
      </w:r>
      <w:r w:rsidR="000D401A">
        <w:rPr>
          <w:szCs w:val="20"/>
        </w:rPr>
        <w:t>-</w:t>
      </w:r>
      <w:r w:rsidR="00877145">
        <w:rPr>
          <w:szCs w:val="20"/>
        </w:rPr>
        <w:t xml:space="preserve">related vessels. </w:t>
      </w:r>
      <w:r w:rsidR="00C0098A">
        <w:rPr>
          <w:szCs w:val="20"/>
        </w:rPr>
        <w:t>(</w:t>
      </w:r>
      <w:r w:rsidR="00877145">
        <w:rPr>
          <w:szCs w:val="20"/>
        </w:rPr>
        <w:t xml:space="preserve">This figure is slightly below the ABS shipbuilding employment figures, and is likely due to </w:t>
      </w:r>
      <w:r w:rsidR="00FC41D8">
        <w:rPr>
          <w:szCs w:val="20"/>
        </w:rPr>
        <w:t xml:space="preserve">the focus of the RAND report on employment </w:t>
      </w:r>
      <w:r w:rsidR="00157779">
        <w:rPr>
          <w:szCs w:val="20"/>
        </w:rPr>
        <w:t>for naval vessel construction and maintenance</w:t>
      </w:r>
      <w:r w:rsidR="004B4D06">
        <w:rPr>
          <w:szCs w:val="20"/>
        </w:rPr>
        <w:t>.</w:t>
      </w:r>
      <w:r w:rsidR="00C0098A">
        <w:rPr>
          <w:szCs w:val="20"/>
        </w:rPr>
        <w:t>)</w:t>
      </w:r>
      <w:r w:rsidR="004B4D06">
        <w:rPr>
          <w:szCs w:val="20"/>
        </w:rPr>
        <w:t xml:space="preserve"> </w:t>
      </w:r>
    </w:p>
    <w:p w14:paraId="65DAA908" w14:textId="77777777" w:rsidR="0049536D" w:rsidRDefault="0049536D" w:rsidP="00263D12">
      <w:pPr>
        <w:pStyle w:val="Caption"/>
      </w:pPr>
      <w:bookmarkStart w:id="78" w:name="_Ref479763682"/>
      <w:r>
        <w:lastRenderedPageBreak/>
        <w:t xml:space="preserve">Figure </w:t>
      </w:r>
      <w:r w:rsidR="00BC06EE">
        <w:fldChar w:fldCharType="begin"/>
      </w:r>
      <w:r w:rsidR="00BC06EE">
        <w:instrText xml:space="preserve"> SEQ Figure \* ARABIC </w:instrText>
      </w:r>
      <w:r w:rsidR="00BC06EE">
        <w:fldChar w:fldCharType="separate"/>
      </w:r>
      <w:r w:rsidR="004926DC">
        <w:t>16</w:t>
      </w:r>
      <w:r w:rsidR="00BC06EE">
        <w:fldChar w:fldCharType="end"/>
      </w:r>
      <w:bookmarkEnd w:id="78"/>
      <w:r>
        <w:t xml:space="preserve">: </w:t>
      </w:r>
      <w:r w:rsidRPr="00FE24A5">
        <w:t>Total employment in shipbuilding, boatbuilding and repair services</w:t>
      </w:r>
    </w:p>
    <w:p w14:paraId="10937831" w14:textId="77777777" w:rsidR="00962D17" w:rsidRDefault="00003DE1" w:rsidP="00E42992">
      <w:pPr>
        <w:spacing w:before="0"/>
      </w:pPr>
      <w:r>
        <w:rPr>
          <w:noProof/>
          <w:lang w:eastAsia="en-AU"/>
        </w:rPr>
        <w:drawing>
          <wp:inline distT="0" distB="0" distL="0" distR="0" wp14:anchorId="485E52A8" wp14:editId="1C3F1CEC">
            <wp:extent cx="5380616" cy="288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t="8668" b="6268"/>
                    <a:stretch/>
                  </pic:blipFill>
                  <pic:spPr bwMode="auto">
                    <a:xfrm>
                      <a:off x="0" y="0"/>
                      <a:ext cx="5380616" cy="2880000"/>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76B2F1" w14:textId="77777777" w:rsidR="008401A0" w:rsidRDefault="00F97850" w:rsidP="00BB2109">
      <w:pPr>
        <w:pStyle w:val="source2"/>
      </w:pPr>
      <w:r w:rsidRPr="00C707E9">
        <w:t>Source: ABS catalogue number 81</w:t>
      </w:r>
      <w:r w:rsidR="008A26B0">
        <w:t>5</w:t>
      </w:r>
      <w:r w:rsidRPr="00C707E9">
        <w:t>50</w:t>
      </w:r>
    </w:p>
    <w:bookmarkStart w:id="79" w:name="_Ref479164584"/>
    <w:bookmarkStart w:id="80" w:name="_Ref471833893"/>
    <w:p w14:paraId="58BB716F" w14:textId="3E615AB2" w:rsidR="00263D12" w:rsidRDefault="00441ADA" w:rsidP="00BB2109">
      <w:pPr>
        <w:pStyle w:val="Bodyafterbullet"/>
      </w:pPr>
      <w:r>
        <w:fldChar w:fldCharType="begin"/>
      </w:r>
      <w:r>
        <w:instrText xml:space="preserve"> REF _Ref483385968 \h </w:instrText>
      </w:r>
      <w:r>
        <w:fldChar w:fldCharType="separate"/>
      </w:r>
      <w:r w:rsidR="004926DC">
        <w:t xml:space="preserve">Figure </w:t>
      </w:r>
      <w:r w:rsidR="004926DC">
        <w:rPr>
          <w:noProof/>
        </w:rPr>
        <w:t>17</w:t>
      </w:r>
      <w:r>
        <w:fldChar w:fldCharType="end"/>
      </w:r>
      <w:r w:rsidR="00263D12">
        <w:t xml:space="preserve"> </w:t>
      </w:r>
      <w:r w:rsidR="00263D12" w:rsidRPr="007363AF">
        <w:t xml:space="preserve">outlines total wages and salaries paid in both shipbuilding and boatbuilding industries in Australia, estimated to be over </w:t>
      </w:r>
      <w:r w:rsidR="00263D12">
        <w:t>$</w:t>
      </w:r>
      <w:r w:rsidR="00263D12" w:rsidRPr="007363AF">
        <w:t>1.3 billion at the end of financial year 2014</w:t>
      </w:r>
      <w:r w:rsidR="00380B92" w:rsidRPr="00380B92">
        <w:t>–</w:t>
      </w:r>
      <w:r w:rsidR="00263D12" w:rsidRPr="007363AF">
        <w:t>15. As is evident from the above chart, there has been a slow and steady growth in total wages and salaries paid in both shipbuilding and boatbuilding industries since the 2012</w:t>
      </w:r>
      <w:r w:rsidR="00380B92" w:rsidRPr="00380B92">
        <w:t>–</w:t>
      </w:r>
      <w:r w:rsidR="00263D12" w:rsidRPr="007363AF">
        <w:t xml:space="preserve">13 financial year. </w:t>
      </w:r>
    </w:p>
    <w:p w14:paraId="29FB9DC5" w14:textId="77777777" w:rsidR="0049536D" w:rsidRDefault="0049536D" w:rsidP="00263D12">
      <w:pPr>
        <w:pStyle w:val="Caption"/>
      </w:pPr>
      <w:bookmarkStart w:id="81" w:name="_Ref483385968"/>
      <w:r>
        <w:t xml:space="preserve">Figure </w:t>
      </w:r>
      <w:r w:rsidR="00BC06EE">
        <w:fldChar w:fldCharType="begin"/>
      </w:r>
      <w:r w:rsidR="00BC06EE">
        <w:instrText xml:space="preserve"> SEQ Figure \* ARABIC </w:instrText>
      </w:r>
      <w:r w:rsidR="00BC06EE">
        <w:fldChar w:fldCharType="separate"/>
      </w:r>
      <w:r w:rsidR="004926DC">
        <w:t>17</w:t>
      </w:r>
      <w:r w:rsidR="00BC06EE">
        <w:fldChar w:fldCharType="end"/>
      </w:r>
      <w:bookmarkEnd w:id="79"/>
      <w:bookmarkEnd w:id="80"/>
      <w:bookmarkEnd w:id="81"/>
      <w:r>
        <w:t xml:space="preserve">: </w:t>
      </w:r>
      <w:r w:rsidRPr="00D160D5">
        <w:t>Total wages and salaries paid in shipbuilding, boatbuilding and repair services ($million)</w:t>
      </w:r>
    </w:p>
    <w:p w14:paraId="34E05E5E" w14:textId="4ACC5FB5" w:rsidR="00962D17" w:rsidRDefault="000D401A" w:rsidP="0080571F">
      <w:pPr>
        <w:spacing w:before="0"/>
        <w:jc w:val="center"/>
      </w:pPr>
      <w:r>
        <w:rPr>
          <w:noProof/>
          <w:lang w:eastAsia="en-AU"/>
        </w:rPr>
        <w:drawing>
          <wp:inline distT="0" distB="0" distL="0" distR="0" wp14:anchorId="1754CE75" wp14:editId="429A819A">
            <wp:extent cx="4647815" cy="2952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647815" cy="2952000"/>
                    </a:xfrm>
                    <a:prstGeom prst="rect">
                      <a:avLst/>
                    </a:prstGeom>
                    <a:noFill/>
                  </pic:spPr>
                </pic:pic>
              </a:graphicData>
            </a:graphic>
          </wp:inline>
        </w:drawing>
      </w:r>
    </w:p>
    <w:p w14:paraId="1E9100C9" w14:textId="77777777" w:rsidR="00003DE1" w:rsidRDefault="00003DE1" w:rsidP="00BB2109">
      <w:pPr>
        <w:pStyle w:val="source2"/>
      </w:pPr>
      <w:r w:rsidRPr="00C707E9">
        <w:t>Source: ABS catalogue number 81</w:t>
      </w:r>
      <w:r>
        <w:t>5</w:t>
      </w:r>
      <w:r w:rsidRPr="00C707E9">
        <w:t>50</w:t>
      </w:r>
    </w:p>
    <w:p w14:paraId="3BD7E12F" w14:textId="77777777" w:rsidR="006647E7" w:rsidRDefault="00AE7089" w:rsidP="00BB2109">
      <w:pPr>
        <w:spacing w:before="0" w:after="160" w:line="259" w:lineRule="auto"/>
      </w:pPr>
      <w:r w:rsidRPr="007363AF">
        <w:t xml:space="preserve">Given the number of people employed by shipbuilding and boatbuilding industries in Australia, average wages and salaries in shipbuilding and repair services industries </w:t>
      </w:r>
      <w:r w:rsidR="000B299A">
        <w:t>are</w:t>
      </w:r>
      <w:r w:rsidRPr="007363AF">
        <w:t xml:space="preserve"> estimated to be higher than boatbuilding and repair services industries. This indicates </w:t>
      </w:r>
      <w:r w:rsidR="00F367EE">
        <w:t>that the shipbuilding industry</w:t>
      </w:r>
      <w:r w:rsidRPr="007363AF">
        <w:t xml:space="preserve"> </w:t>
      </w:r>
      <w:r w:rsidR="00F367EE">
        <w:t>is</w:t>
      </w:r>
      <w:r w:rsidR="00382901">
        <w:t xml:space="preserve"> a</w:t>
      </w:r>
      <w:r w:rsidR="00F367EE">
        <w:t xml:space="preserve"> </w:t>
      </w:r>
      <w:r w:rsidRPr="007363AF">
        <w:t xml:space="preserve">more skilled labour-intensive sector compared to </w:t>
      </w:r>
      <w:r w:rsidR="00F367EE">
        <w:t xml:space="preserve">the </w:t>
      </w:r>
      <w:r w:rsidRPr="007363AF">
        <w:t xml:space="preserve">boatbuilding </w:t>
      </w:r>
      <w:r w:rsidR="00F367EE">
        <w:t>industry</w:t>
      </w:r>
      <w:r w:rsidRPr="007363AF">
        <w:t>.</w:t>
      </w:r>
      <w:r w:rsidR="00442A1F">
        <w:t xml:space="preserve"> </w:t>
      </w:r>
    </w:p>
    <w:p w14:paraId="63E68A75" w14:textId="77777777" w:rsidR="003B1A84" w:rsidRDefault="003B1A84">
      <w:pPr>
        <w:spacing w:before="0" w:after="160" w:line="259" w:lineRule="auto"/>
      </w:pPr>
      <w:bookmarkStart w:id="82" w:name="_Ref479078534"/>
      <w:r>
        <w:br w:type="page"/>
      </w:r>
    </w:p>
    <w:p w14:paraId="1E5AA829" w14:textId="29D4A39F" w:rsidR="00003896" w:rsidRDefault="009529D5" w:rsidP="00003896">
      <w:pPr>
        <w:pStyle w:val="BodyText1"/>
      </w:pPr>
      <w:r>
        <w:lastRenderedPageBreak/>
        <w:fldChar w:fldCharType="begin"/>
      </w:r>
      <w:r>
        <w:instrText xml:space="preserve"> REF _Ref483386012 \h </w:instrText>
      </w:r>
      <w:r>
        <w:fldChar w:fldCharType="separate"/>
      </w:r>
      <w:r w:rsidR="004926DC">
        <w:t xml:space="preserve">Figure </w:t>
      </w:r>
      <w:r w:rsidR="004926DC">
        <w:rPr>
          <w:noProof/>
        </w:rPr>
        <w:t>18</w:t>
      </w:r>
      <w:r>
        <w:fldChar w:fldCharType="end"/>
      </w:r>
      <w:r>
        <w:t xml:space="preserve"> </w:t>
      </w:r>
      <w:r w:rsidR="00003896">
        <w:t xml:space="preserve">summarises the key occupations employed by both the shipbuilding and boatbuilding </w:t>
      </w:r>
      <w:r w:rsidR="00003896">
        <w:br/>
        <w:t>sub-industries. The main occupation for the entire ship</w:t>
      </w:r>
      <w:r w:rsidR="002A5DF8">
        <w:t>building</w:t>
      </w:r>
      <w:r w:rsidR="00003896">
        <w:t xml:space="preserve"> and boatbuilding sector is boat builders and shipwrights, forming 22 per cent of total employment. When looking at the two separate sub-industries, this share is much larger for the boatbuilding sub-sector forming 39 per cent of boatbuilding employees compared to 5 per cent of shipbuilding employees. </w:t>
      </w:r>
    </w:p>
    <w:p w14:paraId="16F1F7D3" w14:textId="77777777" w:rsidR="00263D12" w:rsidRPr="007363AF" w:rsidRDefault="00003896" w:rsidP="00003896">
      <w:pPr>
        <w:pStyle w:val="BodyText1"/>
      </w:pPr>
      <w:r>
        <w:t xml:space="preserve">This matches industry stakeholder feedback on the broad set of shipwright skills that are required across multiple stages of boat building (see </w:t>
      </w:r>
      <w:proofErr w:type="spellStart"/>
      <w:r>
        <w:t>Steber</w:t>
      </w:r>
      <w:proofErr w:type="spellEnd"/>
      <w:r>
        <w:t xml:space="preserve"> International case study), while construction of large ships require more individual / specialised roles. At the broad occupation categories, shipbuilding and repair employ more professionals (19 per cent) with just 5 per cent of professional occupations making up boatbuilding and repair employment.</w:t>
      </w:r>
      <w:r w:rsidR="00263D12">
        <w:t xml:space="preserve"> </w:t>
      </w:r>
    </w:p>
    <w:p w14:paraId="5BBD25B4" w14:textId="77777777" w:rsidR="00A31469" w:rsidRDefault="00A31469" w:rsidP="00D712CB">
      <w:pPr>
        <w:pStyle w:val="Caption"/>
      </w:pPr>
      <w:bookmarkStart w:id="83" w:name="_Ref483386012"/>
      <w:r>
        <w:t xml:space="preserve">Figure </w:t>
      </w:r>
      <w:r>
        <w:fldChar w:fldCharType="begin"/>
      </w:r>
      <w:r>
        <w:instrText xml:space="preserve"> SEQ Figure \* ARABIC </w:instrText>
      </w:r>
      <w:r>
        <w:fldChar w:fldCharType="separate"/>
      </w:r>
      <w:r w:rsidR="004926DC">
        <w:t>18</w:t>
      </w:r>
      <w:r>
        <w:fldChar w:fldCharType="end"/>
      </w:r>
      <w:bookmarkEnd w:id="82"/>
      <w:bookmarkEnd w:id="83"/>
      <w:r>
        <w:t>: Main occupations with ship and boat manufacturing</w:t>
      </w:r>
    </w:p>
    <w:tbl>
      <w:tblPr>
        <w:tblStyle w:val="TableGrid"/>
        <w:tblW w:w="8929" w:type="dxa"/>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4139"/>
        <w:gridCol w:w="1587"/>
        <w:gridCol w:w="1587"/>
        <w:gridCol w:w="1616"/>
      </w:tblGrid>
      <w:tr w:rsidR="001E48D2" w:rsidRPr="005D6C0A" w14:paraId="34EB8A51" w14:textId="77777777" w:rsidTr="005F6DE2">
        <w:tc>
          <w:tcPr>
            <w:tcW w:w="4139" w:type="dxa"/>
            <w:tcBorders>
              <w:top w:val="single" w:sz="4" w:space="0" w:color="auto"/>
              <w:bottom w:val="single" w:sz="4" w:space="0" w:color="00338D"/>
            </w:tcBorders>
            <w:shd w:val="clear" w:color="auto" w:fill="auto"/>
            <w:vAlign w:val="center"/>
          </w:tcPr>
          <w:p w14:paraId="025C523F" w14:textId="77777777" w:rsidR="001E48D2" w:rsidRPr="00EE2B55" w:rsidRDefault="001E48D2" w:rsidP="001E48D2">
            <w:pPr>
              <w:pStyle w:val="Tableheading"/>
              <w:rPr>
                <w:sz w:val="20"/>
              </w:rPr>
            </w:pPr>
            <w:r w:rsidRPr="00EE2B55">
              <w:rPr>
                <w:sz w:val="20"/>
              </w:rPr>
              <w:t>Occupation</w:t>
            </w:r>
          </w:p>
        </w:tc>
        <w:tc>
          <w:tcPr>
            <w:tcW w:w="1587" w:type="dxa"/>
            <w:tcBorders>
              <w:top w:val="single" w:sz="4" w:space="0" w:color="auto"/>
              <w:bottom w:val="single" w:sz="4" w:space="0" w:color="00338D"/>
            </w:tcBorders>
            <w:shd w:val="clear" w:color="auto" w:fill="auto"/>
          </w:tcPr>
          <w:p w14:paraId="2ACBE4EC" w14:textId="2E1B8466" w:rsidR="001E48D2" w:rsidRPr="00EE2B55" w:rsidRDefault="001E48D2" w:rsidP="005F6DE2">
            <w:pPr>
              <w:pStyle w:val="Tableheading"/>
              <w:jc w:val="center"/>
              <w:rPr>
                <w:sz w:val="20"/>
                <w:szCs w:val="20"/>
              </w:rPr>
            </w:pPr>
            <w:r w:rsidRPr="00EE2B55">
              <w:rPr>
                <w:sz w:val="20"/>
              </w:rPr>
              <w:t xml:space="preserve">Shipbuilding and </w:t>
            </w:r>
            <w:r w:rsidR="005F6DE2">
              <w:rPr>
                <w:sz w:val="20"/>
              </w:rPr>
              <w:t>r</w:t>
            </w:r>
            <w:r w:rsidR="005F6DE2" w:rsidRPr="00EE2B55">
              <w:rPr>
                <w:sz w:val="20"/>
              </w:rPr>
              <w:t xml:space="preserve">epair </w:t>
            </w:r>
            <w:r w:rsidR="005F6DE2">
              <w:rPr>
                <w:sz w:val="20"/>
              </w:rPr>
              <w:t>s</w:t>
            </w:r>
            <w:r w:rsidR="005F6DE2" w:rsidRPr="00EE2B55">
              <w:rPr>
                <w:sz w:val="20"/>
              </w:rPr>
              <w:t>ervices</w:t>
            </w:r>
          </w:p>
        </w:tc>
        <w:tc>
          <w:tcPr>
            <w:tcW w:w="1587" w:type="dxa"/>
            <w:tcBorders>
              <w:top w:val="single" w:sz="4" w:space="0" w:color="auto"/>
              <w:bottom w:val="single" w:sz="4" w:space="0" w:color="00338D"/>
            </w:tcBorders>
            <w:shd w:val="clear" w:color="auto" w:fill="auto"/>
          </w:tcPr>
          <w:p w14:paraId="6B1A07C1" w14:textId="1E578556" w:rsidR="001E48D2" w:rsidRPr="00EE2B55" w:rsidRDefault="001E48D2" w:rsidP="005F6DE2">
            <w:pPr>
              <w:pStyle w:val="Tableheading"/>
              <w:jc w:val="center"/>
              <w:rPr>
                <w:sz w:val="20"/>
                <w:szCs w:val="20"/>
              </w:rPr>
            </w:pPr>
            <w:r w:rsidRPr="00EE2B55">
              <w:rPr>
                <w:sz w:val="20"/>
              </w:rPr>
              <w:t xml:space="preserve">Boatbuilding and </w:t>
            </w:r>
            <w:r w:rsidR="005F6DE2">
              <w:rPr>
                <w:sz w:val="20"/>
              </w:rPr>
              <w:t>r</w:t>
            </w:r>
            <w:r w:rsidR="005F6DE2" w:rsidRPr="00EE2B55">
              <w:rPr>
                <w:sz w:val="20"/>
              </w:rPr>
              <w:t xml:space="preserve">epair </w:t>
            </w:r>
            <w:r w:rsidR="005F6DE2">
              <w:rPr>
                <w:sz w:val="20"/>
              </w:rPr>
              <w:t>s</w:t>
            </w:r>
            <w:r w:rsidR="005F6DE2" w:rsidRPr="00EE2B55">
              <w:rPr>
                <w:sz w:val="20"/>
              </w:rPr>
              <w:t>ervices</w:t>
            </w:r>
          </w:p>
        </w:tc>
        <w:tc>
          <w:tcPr>
            <w:tcW w:w="1616" w:type="dxa"/>
            <w:tcBorders>
              <w:top w:val="single" w:sz="4" w:space="0" w:color="auto"/>
              <w:bottom w:val="single" w:sz="4" w:space="0" w:color="00338D"/>
            </w:tcBorders>
          </w:tcPr>
          <w:p w14:paraId="60A855AC" w14:textId="6C3E3CE4" w:rsidR="001E48D2" w:rsidRPr="00EE2B55" w:rsidRDefault="00A31469" w:rsidP="005F6DE2">
            <w:pPr>
              <w:pStyle w:val="Tableheading"/>
              <w:jc w:val="center"/>
              <w:rPr>
                <w:sz w:val="20"/>
              </w:rPr>
            </w:pPr>
            <w:r w:rsidRPr="00EE2B55">
              <w:rPr>
                <w:sz w:val="20"/>
              </w:rPr>
              <w:t xml:space="preserve">Total </w:t>
            </w:r>
            <w:r w:rsidR="005F6DE2">
              <w:rPr>
                <w:sz w:val="20"/>
              </w:rPr>
              <w:t>s</w:t>
            </w:r>
            <w:r w:rsidR="005F6DE2" w:rsidRPr="00EE2B55">
              <w:rPr>
                <w:sz w:val="20"/>
              </w:rPr>
              <w:t xml:space="preserve">hip </w:t>
            </w:r>
            <w:r w:rsidR="001E48D2" w:rsidRPr="00EE2B55">
              <w:rPr>
                <w:sz w:val="20"/>
              </w:rPr>
              <w:t xml:space="preserve">and </w:t>
            </w:r>
            <w:r w:rsidR="005F6DE2">
              <w:rPr>
                <w:sz w:val="20"/>
              </w:rPr>
              <w:t>b</w:t>
            </w:r>
            <w:r w:rsidR="005F6DE2" w:rsidRPr="00EE2B55">
              <w:rPr>
                <w:sz w:val="20"/>
              </w:rPr>
              <w:t xml:space="preserve">oat </w:t>
            </w:r>
            <w:r w:rsidR="001E48D2" w:rsidRPr="00EE2B55">
              <w:rPr>
                <w:sz w:val="20"/>
              </w:rPr>
              <w:t>manufacturing</w:t>
            </w:r>
          </w:p>
        </w:tc>
      </w:tr>
      <w:tr w:rsidR="001E48D2" w:rsidRPr="005D6C0A" w14:paraId="37B4FF9E" w14:textId="77777777" w:rsidTr="005F6DE2">
        <w:tc>
          <w:tcPr>
            <w:tcW w:w="4139" w:type="dxa"/>
            <w:tcBorders>
              <w:top w:val="single" w:sz="4" w:space="0" w:color="00338D"/>
            </w:tcBorders>
          </w:tcPr>
          <w:p w14:paraId="4B260F4E" w14:textId="77777777" w:rsidR="001E48D2" w:rsidRPr="005D6C0A" w:rsidRDefault="001E48D2" w:rsidP="001E48D2">
            <w:pPr>
              <w:pStyle w:val="Tabletext"/>
              <w:rPr>
                <w:szCs w:val="18"/>
              </w:rPr>
            </w:pPr>
            <w:r w:rsidRPr="00523D04">
              <w:t>Boat Builders and Shipwrights</w:t>
            </w:r>
          </w:p>
        </w:tc>
        <w:tc>
          <w:tcPr>
            <w:tcW w:w="1587" w:type="dxa"/>
            <w:tcBorders>
              <w:top w:val="single" w:sz="4" w:space="0" w:color="00338D"/>
            </w:tcBorders>
          </w:tcPr>
          <w:p w14:paraId="0E2600ED" w14:textId="77777777" w:rsidR="001E48D2" w:rsidRPr="005D6C0A" w:rsidRDefault="001E48D2" w:rsidP="001E48D2">
            <w:pPr>
              <w:pStyle w:val="Tabletext"/>
              <w:jc w:val="center"/>
              <w:rPr>
                <w:szCs w:val="18"/>
              </w:rPr>
            </w:pPr>
            <w:r w:rsidRPr="006A7083">
              <w:t>5%</w:t>
            </w:r>
          </w:p>
        </w:tc>
        <w:tc>
          <w:tcPr>
            <w:tcW w:w="1587" w:type="dxa"/>
            <w:tcBorders>
              <w:top w:val="single" w:sz="4" w:space="0" w:color="00338D"/>
            </w:tcBorders>
          </w:tcPr>
          <w:p w14:paraId="62FE328D" w14:textId="77777777" w:rsidR="001E48D2" w:rsidRPr="005D6C0A" w:rsidRDefault="001E48D2" w:rsidP="001E48D2">
            <w:pPr>
              <w:pStyle w:val="Tabletext"/>
              <w:jc w:val="center"/>
            </w:pPr>
            <w:r w:rsidRPr="006A7083">
              <w:t>39%</w:t>
            </w:r>
          </w:p>
        </w:tc>
        <w:tc>
          <w:tcPr>
            <w:tcW w:w="1616" w:type="dxa"/>
            <w:tcBorders>
              <w:top w:val="single" w:sz="4" w:space="0" w:color="00338D"/>
            </w:tcBorders>
          </w:tcPr>
          <w:p w14:paraId="4CE63CBD" w14:textId="77777777" w:rsidR="001E48D2" w:rsidRPr="005841CB" w:rsidRDefault="001E48D2" w:rsidP="001E48D2">
            <w:pPr>
              <w:pStyle w:val="Tabletext"/>
              <w:jc w:val="center"/>
            </w:pPr>
            <w:r w:rsidRPr="006A7083">
              <w:t>22%</w:t>
            </w:r>
          </w:p>
        </w:tc>
      </w:tr>
      <w:tr w:rsidR="001E48D2" w:rsidRPr="005D6C0A" w14:paraId="1B56EE9F" w14:textId="77777777" w:rsidTr="005F6DE2">
        <w:tc>
          <w:tcPr>
            <w:tcW w:w="4139" w:type="dxa"/>
          </w:tcPr>
          <w:p w14:paraId="35BF2BE3" w14:textId="77777777" w:rsidR="001E48D2" w:rsidRPr="005D6C0A" w:rsidRDefault="001E48D2" w:rsidP="001E48D2">
            <w:pPr>
              <w:pStyle w:val="Tabletext"/>
              <w:rPr>
                <w:szCs w:val="18"/>
              </w:rPr>
            </w:pPr>
            <w:r w:rsidRPr="00523D04">
              <w:t>Structural Steel and Welding Trades Workers</w:t>
            </w:r>
          </w:p>
        </w:tc>
        <w:tc>
          <w:tcPr>
            <w:tcW w:w="1587" w:type="dxa"/>
          </w:tcPr>
          <w:p w14:paraId="020374FE" w14:textId="77777777" w:rsidR="001E48D2" w:rsidRPr="005D6C0A" w:rsidRDefault="001E48D2" w:rsidP="001E48D2">
            <w:pPr>
              <w:pStyle w:val="Tabletext"/>
              <w:jc w:val="center"/>
              <w:rPr>
                <w:szCs w:val="18"/>
              </w:rPr>
            </w:pPr>
            <w:r w:rsidRPr="006A7083">
              <w:t>14%</w:t>
            </w:r>
          </w:p>
        </w:tc>
        <w:tc>
          <w:tcPr>
            <w:tcW w:w="1587" w:type="dxa"/>
          </w:tcPr>
          <w:p w14:paraId="59ABD95D" w14:textId="77777777" w:rsidR="001E48D2" w:rsidRPr="005D6C0A" w:rsidRDefault="001E48D2" w:rsidP="001E48D2">
            <w:pPr>
              <w:pStyle w:val="Tabletext"/>
              <w:jc w:val="center"/>
            </w:pPr>
            <w:r w:rsidRPr="006A7083">
              <w:t>8%</w:t>
            </w:r>
          </w:p>
        </w:tc>
        <w:tc>
          <w:tcPr>
            <w:tcW w:w="1616" w:type="dxa"/>
          </w:tcPr>
          <w:p w14:paraId="30BE9B42" w14:textId="77777777" w:rsidR="001E48D2" w:rsidRPr="005841CB" w:rsidRDefault="001E48D2" w:rsidP="001E48D2">
            <w:pPr>
              <w:pStyle w:val="Tabletext"/>
              <w:jc w:val="center"/>
            </w:pPr>
            <w:r w:rsidRPr="006A7083">
              <w:t>11%</w:t>
            </w:r>
          </w:p>
        </w:tc>
      </w:tr>
      <w:tr w:rsidR="001E48D2" w:rsidRPr="005D6C0A" w14:paraId="44FBCEFB" w14:textId="77777777" w:rsidTr="005F6DE2">
        <w:tc>
          <w:tcPr>
            <w:tcW w:w="4139" w:type="dxa"/>
          </w:tcPr>
          <w:p w14:paraId="710D13B7" w14:textId="77777777" w:rsidR="001E48D2" w:rsidRPr="005D6C0A" w:rsidRDefault="001E48D2" w:rsidP="001E48D2">
            <w:pPr>
              <w:pStyle w:val="Tabletext"/>
              <w:rPr>
                <w:szCs w:val="18"/>
              </w:rPr>
            </w:pPr>
            <w:r w:rsidRPr="00523D04">
              <w:t>Motor Mechanics</w:t>
            </w:r>
          </w:p>
        </w:tc>
        <w:tc>
          <w:tcPr>
            <w:tcW w:w="1587" w:type="dxa"/>
          </w:tcPr>
          <w:p w14:paraId="1DBA3809" w14:textId="77777777" w:rsidR="001E48D2" w:rsidRPr="005D6C0A" w:rsidRDefault="001E48D2" w:rsidP="001E48D2">
            <w:pPr>
              <w:pStyle w:val="Tabletext"/>
              <w:jc w:val="center"/>
              <w:rPr>
                <w:szCs w:val="18"/>
              </w:rPr>
            </w:pPr>
            <w:r w:rsidRPr="006A7083">
              <w:t>2%</w:t>
            </w:r>
          </w:p>
        </w:tc>
        <w:tc>
          <w:tcPr>
            <w:tcW w:w="1587" w:type="dxa"/>
          </w:tcPr>
          <w:p w14:paraId="0C04821F" w14:textId="77777777" w:rsidR="001E48D2" w:rsidRPr="005D6C0A" w:rsidRDefault="001E48D2" w:rsidP="001E48D2">
            <w:pPr>
              <w:pStyle w:val="Tabletext"/>
              <w:jc w:val="center"/>
            </w:pPr>
            <w:r w:rsidRPr="006A7083">
              <w:t>7%</w:t>
            </w:r>
          </w:p>
        </w:tc>
        <w:tc>
          <w:tcPr>
            <w:tcW w:w="1616" w:type="dxa"/>
          </w:tcPr>
          <w:p w14:paraId="2400925D" w14:textId="77777777" w:rsidR="001E48D2" w:rsidRPr="005841CB" w:rsidRDefault="001E48D2" w:rsidP="001E48D2">
            <w:pPr>
              <w:pStyle w:val="Tabletext"/>
              <w:jc w:val="center"/>
            </w:pPr>
            <w:r w:rsidRPr="006A7083">
              <w:t>4%</w:t>
            </w:r>
          </w:p>
        </w:tc>
      </w:tr>
      <w:tr w:rsidR="001E48D2" w:rsidRPr="005D6C0A" w14:paraId="17E42BEF" w14:textId="77777777" w:rsidTr="005F6DE2">
        <w:tc>
          <w:tcPr>
            <w:tcW w:w="4139" w:type="dxa"/>
          </w:tcPr>
          <w:p w14:paraId="0B403AD2" w14:textId="77777777" w:rsidR="001E48D2" w:rsidRPr="005D6C0A" w:rsidRDefault="001E48D2" w:rsidP="001E48D2">
            <w:pPr>
              <w:pStyle w:val="Tabletext"/>
              <w:rPr>
                <w:szCs w:val="18"/>
              </w:rPr>
            </w:pPr>
            <w:r w:rsidRPr="00523D04">
              <w:t>Metal Fitters and Machinists</w:t>
            </w:r>
          </w:p>
        </w:tc>
        <w:tc>
          <w:tcPr>
            <w:tcW w:w="1587" w:type="dxa"/>
          </w:tcPr>
          <w:p w14:paraId="3A1D3047" w14:textId="77777777" w:rsidR="001E48D2" w:rsidRPr="005D6C0A" w:rsidRDefault="001E48D2" w:rsidP="001E48D2">
            <w:pPr>
              <w:pStyle w:val="Tabletext"/>
              <w:jc w:val="center"/>
              <w:rPr>
                <w:szCs w:val="18"/>
              </w:rPr>
            </w:pPr>
            <w:r w:rsidRPr="006A7083">
              <w:t>6%</w:t>
            </w:r>
          </w:p>
        </w:tc>
        <w:tc>
          <w:tcPr>
            <w:tcW w:w="1587" w:type="dxa"/>
          </w:tcPr>
          <w:p w14:paraId="0CD1F128" w14:textId="77777777" w:rsidR="001E48D2" w:rsidRPr="005D6C0A" w:rsidRDefault="001E48D2" w:rsidP="001E48D2">
            <w:pPr>
              <w:pStyle w:val="Tabletext"/>
              <w:jc w:val="center"/>
            </w:pPr>
            <w:r w:rsidRPr="006A7083">
              <w:t>2%</w:t>
            </w:r>
          </w:p>
        </w:tc>
        <w:tc>
          <w:tcPr>
            <w:tcW w:w="1616" w:type="dxa"/>
          </w:tcPr>
          <w:p w14:paraId="6D1D4B71" w14:textId="77777777" w:rsidR="001E48D2" w:rsidRPr="005841CB" w:rsidRDefault="001E48D2" w:rsidP="001E48D2">
            <w:pPr>
              <w:pStyle w:val="Tabletext"/>
              <w:jc w:val="center"/>
            </w:pPr>
            <w:r w:rsidRPr="006A7083">
              <w:t>4%</w:t>
            </w:r>
          </w:p>
        </w:tc>
      </w:tr>
      <w:tr w:rsidR="001E48D2" w:rsidRPr="005D6C0A" w14:paraId="3A6148F4" w14:textId="77777777" w:rsidTr="005F6DE2">
        <w:tc>
          <w:tcPr>
            <w:tcW w:w="4139" w:type="dxa"/>
          </w:tcPr>
          <w:p w14:paraId="2776294C" w14:textId="77777777" w:rsidR="001E48D2" w:rsidRPr="005D6C0A" w:rsidRDefault="001E48D2" w:rsidP="001E48D2">
            <w:pPr>
              <w:pStyle w:val="Tabletext"/>
              <w:rPr>
                <w:szCs w:val="18"/>
              </w:rPr>
            </w:pPr>
            <w:r w:rsidRPr="00523D04">
              <w:t>Marine Transport Professionals</w:t>
            </w:r>
          </w:p>
        </w:tc>
        <w:tc>
          <w:tcPr>
            <w:tcW w:w="1587" w:type="dxa"/>
          </w:tcPr>
          <w:p w14:paraId="7B1B084C" w14:textId="77777777" w:rsidR="001E48D2" w:rsidRPr="005D6C0A" w:rsidRDefault="001E48D2" w:rsidP="001E48D2">
            <w:pPr>
              <w:pStyle w:val="Tabletext"/>
              <w:jc w:val="center"/>
              <w:rPr>
                <w:szCs w:val="18"/>
              </w:rPr>
            </w:pPr>
            <w:r w:rsidRPr="006A7083">
              <w:t>3%</w:t>
            </w:r>
          </w:p>
        </w:tc>
        <w:tc>
          <w:tcPr>
            <w:tcW w:w="1587" w:type="dxa"/>
          </w:tcPr>
          <w:p w14:paraId="571A3495" w14:textId="77777777" w:rsidR="001E48D2" w:rsidRPr="005D6C0A" w:rsidRDefault="001E48D2" w:rsidP="001E48D2">
            <w:pPr>
              <w:pStyle w:val="Tabletext"/>
              <w:jc w:val="center"/>
            </w:pPr>
            <w:r w:rsidRPr="006A7083">
              <w:t>2%</w:t>
            </w:r>
          </w:p>
        </w:tc>
        <w:tc>
          <w:tcPr>
            <w:tcW w:w="1616" w:type="dxa"/>
          </w:tcPr>
          <w:p w14:paraId="23602467" w14:textId="77777777" w:rsidR="001E48D2" w:rsidRPr="005841CB" w:rsidRDefault="001E48D2" w:rsidP="001E48D2">
            <w:pPr>
              <w:pStyle w:val="Tabletext"/>
              <w:jc w:val="center"/>
            </w:pPr>
            <w:r w:rsidRPr="006A7083">
              <w:t>3%</w:t>
            </w:r>
          </w:p>
        </w:tc>
      </w:tr>
      <w:tr w:rsidR="001E48D2" w:rsidRPr="005D6C0A" w14:paraId="6A96EF76" w14:textId="77777777" w:rsidTr="005F6DE2">
        <w:tc>
          <w:tcPr>
            <w:tcW w:w="4139" w:type="dxa"/>
          </w:tcPr>
          <w:p w14:paraId="413881B2" w14:textId="77777777" w:rsidR="001E48D2" w:rsidRPr="005D6C0A" w:rsidRDefault="001E48D2" w:rsidP="001E48D2">
            <w:pPr>
              <w:pStyle w:val="Tabletext"/>
              <w:rPr>
                <w:szCs w:val="18"/>
              </w:rPr>
            </w:pPr>
            <w:r w:rsidRPr="00523D04">
              <w:t>Electricians</w:t>
            </w:r>
          </w:p>
        </w:tc>
        <w:tc>
          <w:tcPr>
            <w:tcW w:w="1587" w:type="dxa"/>
          </w:tcPr>
          <w:p w14:paraId="2FD46753" w14:textId="77777777" w:rsidR="001E48D2" w:rsidRPr="005D6C0A" w:rsidRDefault="001E48D2" w:rsidP="001E48D2">
            <w:pPr>
              <w:pStyle w:val="Tabletext"/>
              <w:jc w:val="center"/>
              <w:rPr>
                <w:szCs w:val="18"/>
              </w:rPr>
            </w:pPr>
            <w:r w:rsidRPr="006A7083">
              <w:t>4%</w:t>
            </w:r>
          </w:p>
        </w:tc>
        <w:tc>
          <w:tcPr>
            <w:tcW w:w="1587" w:type="dxa"/>
          </w:tcPr>
          <w:p w14:paraId="028CB6F2" w14:textId="77777777" w:rsidR="001E48D2" w:rsidRPr="005D6C0A" w:rsidRDefault="001E48D2" w:rsidP="001E48D2">
            <w:pPr>
              <w:pStyle w:val="Tabletext"/>
              <w:jc w:val="center"/>
            </w:pPr>
            <w:r w:rsidRPr="006A7083">
              <w:t>1%</w:t>
            </w:r>
          </w:p>
        </w:tc>
        <w:tc>
          <w:tcPr>
            <w:tcW w:w="1616" w:type="dxa"/>
          </w:tcPr>
          <w:p w14:paraId="6B530295" w14:textId="77777777" w:rsidR="001E48D2" w:rsidRPr="005841CB" w:rsidRDefault="001E48D2" w:rsidP="001E48D2">
            <w:pPr>
              <w:pStyle w:val="Tabletext"/>
              <w:jc w:val="center"/>
            </w:pPr>
            <w:r w:rsidRPr="006A7083">
              <w:t>3%</w:t>
            </w:r>
          </w:p>
        </w:tc>
      </w:tr>
      <w:tr w:rsidR="001E48D2" w:rsidRPr="005D6C0A" w14:paraId="3AD21E65" w14:textId="77777777" w:rsidTr="005F6DE2">
        <w:tc>
          <w:tcPr>
            <w:tcW w:w="4139" w:type="dxa"/>
          </w:tcPr>
          <w:p w14:paraId="3B6D70D6" w14:textId="77777777" w:rsidR="001E48D2" w:rsidRPr="005D6C0A" w:rsidRDefault="001E48D2" w:rsidP="001E48D2">
            <w:pPr>
              <w:pStyle w:val="Tabletext"/>
              <w:rPr>
                <w:szCs w:val="18"/>
              </w:rPr>
            </w:pPr>
            <w:r w:rsidRPr="00523D04">
              <w:t>Vehicle Painters</w:t>
            </w:r>
          </w:p>
        </w:tc>
        <w:tc>
          <w:tcPr>
            <w:tcW w:w="1587" w:type="dxa"/>
          </w:tcPr>
          <w:p w14:paraId="708E9BF4" w14:textId="77777777" w:rsidR="001E48D2" w:rsidRPr="005D6C0A" w:rsidRDefault="001E48D2" w:rsidP="001E48D2">
            <w:pPr>
              <w:pStyle w:val="Tabletext"/>
              <w:jc w:val="center"/>
              <w:rPr>
                <w:szCs w:val="18"/>
              </w:rPr>
            </w:pPr>
            <w:r w:rsidRPr="006A7083">
              <w:t>1%</w:t>
            </w:r>
          </w:p>
        </w:tc>
        <w:tc>
          <w:tcPr>
            <w:tcW w:w="1587" w:type="dxa"/>
          </w:tcPr>
          <w:p w14:paraId="2A01D428" w14:textId="77777777" w:rsidR="001E48D2" w:rsidRPr="005D6C0A" w:rsidRDefault="001E48D2" w:rsidP="001E48D2">
            <w:pPr>
              <w:pStyle w:val="Tabletext"/>
              <w:jc w:val="center"/>
            </w:pPr>
            <w:r w:rsidRPr="006A7083">
              <w:t>3%</w:t>
            </w:r>
          </w:p>
        </w:tc>
        <w:tc>
          <w:tcPr>
            <w:tcW w:w="1616" w:type="dxa"/>
          </w:tcPr>
          <w:p w14:paraId="2334C764" w14:textId="77777777" w:rsidR="001E48D2" w:rsidRPr="005841CB" w:rsidRDefault="001E48D2" w:rsidP="001E48D2">
            <w:pPr>
              <w:pStyle w:val="Tabletext"/>
              <w:jc w:val="center"/>
            </w:pPr>
            <w:r w:rsidRPr="006A7083">
              <w:t>2%</w:t>
            </w:r>
          </w:p>
        </w:tc>
      </w:tr>
      <w:tr w:rsidR="001E48D2" w:rsidRPr="005D6C0A" w14:paraId="21B29247" w14:textId="77777777" w:rsidTr="005F6DE2">
        <w:tc>
          <w:tcPr>
            <w:tcW w:w="4139" w:type="dxa"/>
          </w:tcPr>
          <w:p w14:paraId="29E4E514" w14:textId="77777777" w:rsidR="001E48D2" w:rsidRPr="005D6C0A" w:rsidRDefault="001E48D2" w:rsidP="001E48D2">
            <w:pPr>
              <w:pStyle w:val="Tabletext"/>
              <w:rPr>
                <w:szCs w:val="18"/>
              </w:rPr>
            </w:pPr>
            <w:r w:rsidRPr="00523D04">
              <w:t>Other Miscellaneous Labourers</w:t>
            </w:r>
          </w:p>
        </w:tc>
        <w:tc>
          <w:tcPr>
            <w:tcW w:w="1587" w:type="dxa"/>
          </w:tcPr>
          <w:p w14:paraId="4D3508AE" w14:textId="77777777" w:rsidR="001E48D2" w:rsidRPr="005D6C0A" w:rsidRDefault="001E48D2" w:rsidP="001E48D2">
            <w:pPr>
              <w:pStyle w:val="Tabletext"/>
              <w:jc w:val="center"/>
              <w:rPr>
                <w:szCs w:val="18"/>
              </w:rPr>
            </w:pPr>
            <w:r w:rsidRPr="006A7083">
              <w:t>2%</w:t>
            </w:r>
          </w:p>
        </w:tc>
        <w:tc>
          <w:tcPr>
            <w:tcW w:w="1587" w:type="dxa"/>
          </w:tcPr>
          <w:p w14:paraId="069AE1F1" w14:textId="77777777" w:rsidR="001E48D2" w:rsidRPr="005D6C0A" w:rsidRDefault="001E48D2" w:rsidP="001E48D2">
            <w:pPr>
              <w:pStyle w:val="Tabletext"/>
              <w:jc w:val="center"/>
            </w:pPr>
            <w:r w:rsidRPr="006A7083">
              <w:t>2%</w:t>
            </w:r>
          </w:p>
        </w:tc>
        <w:tc>
          <w:tcPr>
            <w:tcW w:w="1616" w:type="dxa"/>
          </w:tcPr>
          <w:p w14:paraId="7EDA8F26" w14:textId="77777777" w:rsidR="001E48D2" w:rsidRPr="005841CB" w:rsidRDefault="001E48D2" w:rsidP="001E48D2">
            <w:pPr>
              <w:pStyle w:val="Tabletext"/>
              <w:jc w:val="center"/>
            </w:pPr>
            <w:r w:rsidRPr="006A7083">
              <w:t>2%</w:t>
            </w:r>
          </w:p>
        </w:tc>
      </w:tr>
      <w:tr w:rsidR="001E48D2" w:rsidRPr="005D6C0A" w14:paraId="3D0BB09E" w14:textId="77777777" w:rsidTr="005F6DE2">
        <w:tc>
          <w:tcPr>
            <w:tcW w:w="4139" w:type="dxa"/>
          </w:tcPr>
          <w:p w14:paraId="5AA26FCE" w14:textId="77777777" w:rsidR="001E48D2" w:rsidRPr="005D6C0A" w:rsidRDefault="001E48D2" w:rsidP="001E48D2">
            <w:pPr>
              <w:pStyle w:val="Tabletext"/>
              <w:rPr>
                <w:szCs w:val="18"/>
              </w:rPr>
            </w:pPr>
            <w:r w:rsidRPr="00523D04">
              <w:t>Contract, Program and Project Administrators</w:t>
            </w:r>
          </w:p>
        </w:tc>
        <w:tc>
          <w:tcPr>
            <w:tcW w:w="1587" w:type="dxa"/>
          </w:tcPr>
          <w:p w14:paraId="24A80CA7" w14:textId="77777777" w:rsidR="001E48D2" w:rsidRPr="005D6C0A" w:rsidRDefault="001E48D2" w:rsidP="001E48D2">
            <w:pPr>
              <w:pStyle w:val="Tabletext"/>
              <w:jc w:val="center"/>
              <w:rPr>
                <w:szCs w:val="18"/>
              </w:rPr>
            </w:pPr>
            <w:r w:rsidRPr="006A7083">
              <w:t>3%</w:t>
            </w:r>
          </w:p>
        </w:tc>
        <w:tc>
          <w:tcPr>
            <w:tcW w:w="1587" w:type="dxa"/>
          </w:tcPr>
          <w:p w14:paraId="5DFA1BD6" w14:textId="77777777" w:rsidR="001E48D2" w:rsidRPr="005D6C0A" w:rsidRDefault="001E48D2" w:rsidP="001E48D2">
            <w:pPr>
              <w:pStyle w:val="Tabletext"/>
              <w:jc w:val="center"/>
            </w:pPr>
            <w:r w:rsidRPr="006A7083">
              <w:t>0%</w:t>
            </w:r>
          </w:p>
        </w:tc>
        <w:tc>
          <w:tcPr>
            <w:tcW w:w="1616" w:type="dxa"/>
          </w:tcPr>
          <w:p w14:paraId="5F0AD148" w14:textId="77777777" w:rsidR="001E48D2" w:rsidRPr="005841CB" w:rsidRDefault="001E48D2" w:rsidP="001E48D2">
            <w:pPr>
              <w:pStyle w:val="Tabletext"/>
              <w:jc w:val="center"/>
            </w:pPr>
            <w:r w:rsidRPr="006A7083">
              <w:t>2%</w:t>
            </w:r>
          </w:p>
        </w:tc>
      </w:tr>
      <w:tr w:rsidR="001E48D2" w:rsidRPr="005D6C0A" w14:paraId="0470BFAD" w14:textId="77777777" w:rsidTr="005F6DE2">
        <w:tc>
          <w:tcPr>
            <w:tcW w:w="4139" w:type="dxa"/>
          </w:tcPr>
          <w:p w14:paraId="048361BD" w14:textId="77777777" w:rsidR="001E48D2" w:rsidRPr="005D6C0A" w:rsidRDefault="001E48D2" w:rsidP="001E48D2">
            <w:pPr>
              <w:pStyle w:val="Tabletext"/>
              <w:rPr>
                <w:szCs w:val="18"/>
              </w:rPr>
            </w:pPr>
            <w:r w:rsidRPr="00523D04">
              <w:t>Production Managers</w:t>
            </w:r>
          </w:p>
        </w:tc>
        <w:tc>
          <w:tcPr>
            <w:tcW w:w="1587" w:type="dxa"/>
          </w:tcPr>
          <w:p w14:paraId="3F4935F3" w14:textId="77777777" w:rsidR="001E48D2" w:rsidRPr="005D6C0A" w:rsidRDefault="001E48D2" w:rsidP="001E48D2">
            <w:pPr>
              <w:pStyle w:val="Tabletext"/>
              <w:jc w:val="center"/>
              <w:rPr>
                <w:szCs w:val="18"/>
              </w:rPr>
            </w:pPr>
            <w:r w:rsidRPr="006A7083">
              <w:t>2%</w:t>
            </w:r>
          </w:p>
        </w:tc>
        <w:tc>
          <w:tcPr>
            <w:tcW w:w="1587" w:type="dxa"/>
          </w:tcPr>
          <w:p w14:paraId="76A77E25" w14:textId="77777777" w:rsidR="001E48D2" w:rsidRPr="005D6C0A" w:rsidRDefault="001E48D2" w:rsidP="001E48D2">
            <w:pPr>
              <w:pStyle w:val="Tabletext"/>
              <w:jc w:val="center"/>
            </w:pPr>
            <w:r w:rsidRPr="006A7083">
              <w:t>1%</w:t>
            </w:r>
          </w:p>
        </w:tc>
        <w:tc>
          <w:tcPr>
            <w:tcW w:w="1616" w:type="dxa"/>
          </w:tcPr>
          <w:p w14:paraId="129F4D9A" w14:textId="77777777" w:rsidR="001E48D2" w:rsidRPr="005841CB" w:rsidRDefault="001E48D2" w:rsidP="001E48D2">
            <w:pPr>
              <w:pStyle w:val="Tabletext"/>
              <w:jc w:val="center"/>
            </w:pPr>
            <w:r w:rsidRPr="006A7083">
              <w:t>1%</w:t>
            </w:r>
          </w:p>
        </w:tc>
      </w:tr>
      <w:tr w:rsidR="001E48D2" w:rsidRPr="005D6C0A" w14:paraId="16C015B0" w14:textId="77777777" w:rsidTr="005F6DE2">
        <w:tc>
          <w:tcPr>
            <w:tcW w:w="4139" w:type="dxa"/>
          </w:tcPr>
          <w:p w14:paraId="74760232" w14:textId="77777777" w:rsidR="001E48D2" w:rsidRPr="005D6C0A" w:rsidRDefault="001E48D2" w:rsidP="001E48D2">
            <w:pPr>
              <w:pStyle w:val="Tabletext"/>
              <w:rPr>
                <w:szCs w:val="18"/>
              </w:rPr>
            </w:pPr>
            <w:r w:rsidRPr="00523D04">
              <w:t>Office Managers</w:t>
            </w:r>
          </w:p>
        </w:tc>
        <w:tc>
          <w:tcPr>
            <w:tcW w:w="1587" w:type="dxa"/>
          </w:tcPr>
          <w:p w14:paraId="6E3F3AC3" w14:textId="77777777" w:rsidR="001E48D2" w:rsidRPr="005D6C0A" w:rsidRDefault="001E48D2" w:rsidP="001E48D2">
            <w:pPr>
              <w:pStyle w:val="Tabletext"/>
              <w:jc w:val="center"/>
              <w:rPr>
                <w:szCs w:val="18"/>
              </w:rPr>
            </w:pPr>
            <w:r w:rsidRPr="006A7083">
              <w:t>1%</w:t>
            </w:r>
          </w:p>
        </w:tc>
        <w:tc>
          <w:tcPr>
            <w:tcW w:w="1587" w:type="dxa"/>
          </w:tcPr>
          <w:p w14:paraId="0ABE3BC3" w14:textId="77777777" w:rsidR="001E48D2" w:rsidRPr="005D6C0A" w:rsidRDefault="001E48D2" w:rsidP="001E48D2">
            <w:pPr>
              <w:pStyle w:val="Tabletext"/>
              <w:jc w:val="center"/>
            </w:pPr>
            <w:r w:rsidRPr="006A7083">
              <w:t>2%</w:t>
            </w:r>
          </w:p>
        </w:tc>
        <w:tc>
          <w:tcPr>
            <w:tcW w:w="1616" w:type="dxa"/>
          </w:tcPr>
          <w:p w14:paraId="3F075120" w14:textId="77777777" w:rsidR="001E48D2" w:rsidRPr="005841CB" w:rsidRDefault="001E48D2" w:rsidP="001E48D2">
            <w:pPr>
              <w:pStyle w:val="Tabletext"/>
              <w:jc w:val="center"/>
            </w:pPr>
            <w:r w:rsidRPr="006A7083">
              <w:t>1%</w:t>
            </w:r>
          </w:p>
        </w:tc>
      </w:tr>
      <w:tr w:rsidR="001E48D2" w:rsidRPr="005D6C0A" w14:paraId="67CBAE26" w14:textId="77777777" w:rsidTr="005F6DE2">
        <w:tc>
          <w:tcPr>
            <w:tcW w:w="4139" w:type="dxa"/>
          </w:tcPr>
          <w:p w14:paraId="620CCB57" w14:textId="77777777" w:rsidR="001E48D2" w:rsidRPr="005D6C0A" w:rsidRDefault="001E48D2" w:rsidP="001E48D2">
            <w:pPr>
              <w:pStyle w:val="Tabletext"/>
              <w:rPr>
                <w:szCs w:val="18"/>
              </w:rPr>
            </w:pPr>
            <w:r w:rsidRPr="00523D04">
              <w:t>General Clerks</w:t>
            </w:r>
          </w:p>
        </w:tc>
        <w:tc>
          <w:tcPr>
            <w:tcW w:w="1587" w:type="dxa"/>
          </w:tcPr>
          <w:p w14:paraId="1FE1B09C" w14:textId="77777777" w:rsidR="001E48D2" w:rsidRPr="005D6C0A" w:rsidRDefault="001E48D2" w:rsidP="001E48D2">
            <w:pPr>
              <w:pStyle w:val="Tabletext"/>
              <w:jc w:val="center"/>
              <w:rPr>
                <w:szCs w:val="18"/>
              </w:rPr>
            </w:pPr>
            <w:r w:rsidRPr="006A7083">
              <w:t>2%</w:t>
            </w:r>
          </w:p>
        </w:tc>
        <w:tc>
          <w:tcPr>
            <w:tcW w:w="1587" w:type="dxa"/>
          </w:tcPr>
          <w:p w14:paraId="304108A5" w14:textId="77777777" w:rsidR="001E48D2" w:rsidRPr="005D6C0A" w:rsidRDefault="001E48D2" w:rsidP="001E48D2">
            <w:pPr>
              <w:pStyle w:val="Tabletext"/>
              <w:jc w:val="center"/>
            </w:pPr>
            <w:r w:rsidRPr="006A7083">
              <w:t>1%</w:t>
            </w:r>
          </w:p>
        </w:tc>
        <w:tc>
          <w:tcPr>
            <w:tcW w:w="1616" w:type="dxa"/>
          </w:tcPr>
          <w:p w14:paraId="49F56FB7" w14:textId="77777777" w:rsidR="001E48D2" w:rsidRPr="005841CB" w:rsidRDefault="001E48D2" w:rsidP="001E48D2">
            <w:pPr>
              <w:pStyle w:val="Tabletext"/>
              <w:jc w:val="center"/>
            </w:pPr>
            <w:r w:rsidRPr="006A7083">
              <w:t>1%</w:t>
            </w:r>
          </w:p>
        </w:tc>
      </w:tr>
      <w:tr w:rsidR="001E48D2" w:rsidRPr="005D6C0A" w14:paraId="2039C5E9" w14:textId="77777777" w:rsidTr="005F6DE2">
        <w:tc>
          <w:tcPr>
            <w:tcW w:w="4139" w:type="dxa"/>
          </w:tcPr>
          <w:p w14:paraId="0BE4CC83" w14:textId="77777777" w:rsidR="001E48D2" w:rsidRPr="005D6C0A" w:rsidRDefault="001E48D2" w:rsidP="001E48D2">
            <w:pPr>
              <w:pStyle w:val="Tabletext"/>
              <w:rPr>
                <w:szCs w:val="18"/>
              </w:rPr>
            </w:pPr>
            <w:r w:rsidRPr="00523D04">
              <w:t>Purchasing and Supply Logistics Clerks</w:t>
            </w:r>
          </w:p>
        </w:tc>
        <w:tc>
          <w:tcPr>
            <w:tcW w:w="1587" w:type="dxa"/>
          </w:tcPr>
          <w:p w14:paraId="638675DC" w14:textId="77777777" w:rsidR="001E48D2" w:rsidRPr="005D6C0A" w:rsidRDefault="001E48D2" w:rsidP="001E48D2">
            <w:pPr>
              <w:pStyle w:val="Tabletext"/>
              <w:jc w:val="center"/>
              <w:rPr>
                <w:szCs w:val="18"/>
              </w:rPr>
            </w:pPr>
            <w:r w:rsidRPr="006A7083">
              <w:t>2%</w:t>
            </w:r>
          </w:p>
        </w:tc>
        <w:tc>
          <w:tcPr>
            <w:tcW w:w="1587" w:type="dxa"/>
          </w:tcPr>
          <w:p w14:paraId="38646292" w14:textId="77777777" w:rsidR="001E48D2" w:rsidRPr="005D6C0A" w:rsidRDefault="001E48D2" w:rsidP="001E48D2">
            <w:pPr>
              <w:pStyle w:val="Tabletext"/>
              <w:jc w:val="center"/>
            </w:pPr>
            <w:r w:rsidRPr="006A7083">
              <w:t>1%</w:t>
            </w:r>
          </w:p>
        </w:tc>
        <w:tc>
          <w:tcPr>
            <w:tcW w:w="1616" w:type="dxa"/>
          </w:tcPr>
          <w:p w14:paraId="7E265938" w14:textId="77777777" w:rsidR="001E48D2" w:rsidRPr="005841CB" w:rsidRDefault="001E48D2" w:rsidP="001E48D2">
            <w:pPr>
              <w:pStyle w:val="Tabletext"/>
              <w:jc w:val="center"/>
            </w:pPr>
            <w:r w:rsidRPr="006A7083">
              <w:t>1%</w:t>
            </w:r>
          </w:p>
        </w:tc>
      </w:tr>
      <w:tr w:rsidR="001E48D2" w:rsidRPr="005D6C0A" w14:paraId="6A238B0C" w14:textId="77777777" w:rsidTr="005F6DE2">
        <w:tc>
          <w:tcPr>
            <w:tcW w:w="4139" w:type="dxa"/>
          </w:tcPr>
          <w:p w14:paraId="636A4C31" w14:textId="77777777" w:rsidR="001E48D2" w:rsidRPr="005D6C0A" w:rsidRDefault="001E48D2" w:rsidP="001E48D2">
            <w:pPr>
              <w:pStyle w:val="Tabletext"/>
              <w:rPr>
                <w:szCs w:val="18"/>
              </w:rPr>
            </w:pPr>
            <w:r w:rsidRPr="00523D04">
              <w:t>Industrial, Mechanical and Production Engineers</w:t>
            </w:r>
          </w:p>
        </w:tc>
        <w:tc>
          <w:tcPr>
            <w:tcW w:w="1587" w:type="dxa"/>
          </w:tcPr>
          <w:p w14:paraId="7FF9D7C0" w14:textId="77777777" w:rsidR="001E48D2" w:rsidRPr="005D6C0A" w:rsidRDefault="001E48D2" w:rsidP="001E48D2">
            <w:pPr>
              <w:pStyle w:val="Tabletext"/>
              <w:jc w:val="center"/>
              <w:rPr>
                <w:szCs w:val="18"/>
              </w:rPr>
            </w:pPr>
            <w:r w:rsidRPr="006A7083">
              <w:t>2%</w:t>
            </w:r>
          </w:p>
        </w:tc>
        <w:tc>
          <w:tcPr>
            <w:tcW w:w="1587" w:type="dxa"/>
          </w:tcPr>
          <w:p w14:paraId="2ED6ECCB" w14:textId="77777777" w:rsidR="001E48D2" w:rsidRPr="005D6C0A" w:rsidRDefault="001E48D2" w:rsidP="001E48D2">
            <w:pPr>
              <w:pStyle w:val="Tabletext"/>
              <w:jc w:val="center"/>
            </w:pPr>
            <w:r w:rsidRPr="006A7083">
              <w:t>0%</w:t>
            </w:r>
          </w:p>
        </w:tc>
        <w:tc>
          <w:tcPr>
            <w:tcW w:w="1616" w:type="dxa"/>
          </w:tcPr>
          <w:p w14:paraId="0646EDF5" w14:textId="77777777" w:rsidR="001E48D2" w:rsidRPr="005841CB" w:rsidRDefault="001E48D2" w:rsidP="001E48D2">
            <w:pPr>
              <w:pStyle w:val="Tabletext"/>
              <w:jc w:val="center"/>
            </w:pPr>
            <w:r w:rsidRPr="006A7083">
              <w:t>1%</w:t>
            </w:r>
          </w:p>
        </w:tc>
      </w:tr>
      <w:tr w:rsidR="001E48D2" w:rsidRPr="005D6C0A" w14:paraId="3A4A3B35" w14:textId="77777777" w:rsidTr="005F6DE2">
        <w:tc>
          <w:tcPr>
            <w:tcW w:w="4139" w:type="dxa"/>
          </w:tcPr>
          <w:p w14:paraId="709A2A4A" w14:textId="77777777" w:rsidR="001E48D2" w:rsidRPr="005D6C0A" w:rsidRDefault="001E48D2" w:rsidP="001E48D2">
            <w:pPr>
              <w:pStyle w:val="Tabletext"/>
              <w:rPr>
                <w:szCs w:val="18"/>
              </w:rPr>
            </w:pPr>
            <w:r w:rsidRPr="00523D04">
              <w:t>Other Engineering Professionals</w:t>
            </w:r>
          </w:p>
        </w:tc>
        <w:tc>
          <w:tcPr>
            <w:tcW w:w="1587" w:type="dxa"/>
          </w:tcPr>
          <w:p w14:paraId="65555E67" w14:textId="77777777" w:rsidR="001E48D2" w:rsidRPr="005D6C0A" w:rsidRDefault="001E48D2" w:rsidP="001E48D2">
            <w:pPr>
              <w:pStyle w:val="Tabletext"/>
              <w:jc w:val="center"/>
              <w:rPr>
                <w:szCs w:val="18"/>
              </w:rPr>
            </w:pPr>
            <w:r w:rsidRPr="006A7083">
              <w:t>2%</w:t>
            </w:r>
          </w:p>
        </w:tc>
        <w:tc>
          <w:tcPr>
            <w:tcW w:w="1587" w:type="dxa"/>
          </w:tcPr>
          <w:p w14:paraId="171389A2" w14:textId="77777777" w:rsidR="001E48D2" w:rsidRPr="005D6C0A" w:rsidRDefault="001E48D2" w:rsidP="001E48D2">
            <w:pPr>
              <w:pStyle w:val="Tabletext"/>
              <w:jc w:val="center"/>
            </w:pPr>
            <w:r w:rsidRPr="006A7083">
              <w:t>1%</w:t>
            </w:r>
          </w:p>
        </w:tc>
        <w:tc>
          <w:tcPr>
            <w:tcW w:w="1616" w:type="dxa"/>
          </w:tcPr>
          <w:p w14:paraId="6393DB20" w14:textId="77777777" w:rsidR="001E48D2" w:rsidRPr="005841CB" w:rsidRDefault="001E48D2" w:rsidP="001E48D2">
            <w:pPr>
              <w:pStyle w:val="Tabletext"/>
              <w:jc w:val="center"/>
            </w:pPr>
            <w:r w:rsidRPr="006A7083">
              <w:t>1%</w:t>
            </w:r>
          </w:p>
        </w:tc>
      </w:tr>
      <w:tr w:rsidR="001E48D2" w:rsidRPr="005D6C0A" w14:paraId="266B70D4" w14:textId="77777777" w:rsidTr="005F6DE2">
        <w:tc>
          <w:tcPr>
            <w:tcW w:w="4139" w:type="dxa"/>
          </w:tcPr>
          <w:p w14:paraId="4CCE3F43" w14:textId="1FE70B41" w:rsidR="001E48D2" w:rsidRPr="005D6C0A" w:rsidRDefault="001E48D2" w:rsidP="001E48D2">
            <w:pPr>
              <w:pStyle w:val="Tabletext"/>
              <w:rPr>
                <w:szCs w:val="18"/>
              </w:rPr>
            </w:pPr>
            <w:r w:rsidRPr="00523D04">
              <w:t>Engineering Professionals n</w:t>
            </w:r>
            <w:r w:rsidR="00DE1453">
              <w:t xml:space="preserve">ot </w:t>
            </w:r>
            <w:r w:rsidRPr="00523D04">
              <w:t>f</w:t>
            </w:r>
            <w:r w:rsidR="00DE1453">
              <w:t xml:space="preserve">urther </w:t>
            </w:r>
            <w:r w:rsidRPr="00523D04">
              <w:t>d</w:t>
            </w:r>
            <w:r w:rsidR="00DE1453">
              <w:t>efined</w:t>
            </w:r>
          </w:p>
        </w:tc>
        <w:tc>
          <w:tcPr>
            <w:tcW w:w="1587" w:type="dxa"/>
          </w:tcPr>
          <w:p w14:paraId="1F5DD378" w14:textId="77777777" w:rsidR="001E48D2" w:rsidRPr="005D6C0A" w:rsidRDefault="001E48D2" w:rsidP="001E48D2">
            <w:pPr>
              <w:pStyle w:val="Tabletext"/>
              <w:jc w:val="center"/>
              <w:rPr>
                <w:szCs w:val="18"/>
              </w:rPr>
            </w:pPr>
            <w:r w:rsidRPr="006A7083">
              <w:t>2%</w:t>
            </w:r>
          </w:p>
        </w:tc>
        <w:tc>
          <w:tcPr>
            <w:tcW w:w="1587" w:type="dxa"/>
          </w:tcPr>
          <w:p w14:paraId="6D866C2C" w14:textId="77777777" w:rsidR="001E48D2" w:rsidRPr="005D6C0A" w:rsidRDefault="001E48D2" w:rsidP="001E48D2">
            <w:pPr>
              <w:pStyle w:val="Tabletext"/>
              <w:jc w:val="center"/>
            </w:pPr>
            <w:r w:rsidRPr="006A7083">
              <w:t>0%</w:t>
            </w:r>
          </w:p>
        </w:tc>
        <w:tc>
          <w:tcPr>
            <w:tcW w:w="1616" w:type="dxa"/>
          </w:tcPr>
          <w:p w14:paraId="58F0BC0F" w14:textId="77777777" w:rsidR="001E48D2" w:rsidRPr="005841CB" w:rsidRDefault="001E48D2" w:rsidP="001E48D2">
            <w:pPr>
              <w:pStyle w:val="Tabletext"/>
              <w:jc w:val="center"/>
            </w:pPr>
            <w:r w:rsidRPr="006A7083">
              <w:t>1%</w:t>
            </w:r>
          </w:p>
        </w:tc>
      </w:tr>
      <w:tr w:rsidR="001E48D2" w:rsidRPr="005D6C0A" w14:paraId="006DCA68" w14:textId="77777777" w:rsidTr="005F6DE2">
        <w:tc>
          <w:tcPr>
            <w:tcW w:w="4139" w:type="dxa"/>
          </w:tcPr>
          <w:p w14:paraId="02D445A4" w14:textId="77777777" w:rsidR="001E48D2" w:rsidRPr="005D6C0A" w:rsidRDefault="001E48D2" w:rsidP="001E48D2">
            <w:pPr>
              <w:pStyle w:val="Tabletext"/>
              <w:rPr>
                <w:szCs w:val="18"/>
              </w:rPr>
            </w:pPr>
            <w:proofErr w:type="spellStart"/>
            <w:r w:rsidRPr="00523D04">
              <w:t>Storepersons</w:t>
            </w:r>
            <w:proofErr w:type="spellEnd"/>
          </w:p>
        </w:tc>
        <w:tc>
          <w:tcPr>
            <w:tcW w:w="1587" w:type="dxa"/>
          </w:tcPr>
          <w:p w14:paraId="24806924" w14:textId="77777777" w:rsidR="001E48D2" w:rsidRPr="005D6C0A" w:rsidRDefault="001E48D2" w:rsidP="001E48D2">
            <w:pPr>
              <w:pStyle w:val="Tabletext"/>
              <w:jc w:val="center"/>
              <w:rPr>
                <w:szCs w:val="18"/>
              </w:rPr>
            </w:pPr>
            <w:r w:rsidRPr="006A7083">
              <w:t>2%</w:t>
            </w:r>
          </w:p>
        </w:tc>
        <w:tc>
          <w:tcPr>
            <w:tcW w:w="1587" w:type="dxa"/>
          </w:tcPr>
          <w:p w14:paraId="6D4E4545" w14:textId="77777777" w:rsidR="001E48D2" w:rsidRPr="005D6C0A" w:rsidRDefault="001E48D2" w:rsidP="001E48D2">
            <w:pPr>
              <w:pStyle w:val="Tabletext"/>
              <w:jc w:val="center"/>
            </w:pPr>
            <w:r w:rsidRPr="006A7083">
              <w:t>1%</w:t>
            </w:r>
          </w:p>
        </w:tc>
        <w:tc>
          <w:tcPr>
            <w:tcW w:w="1616" w:type="dxa"/>
          </w:tcPr>
          <w:p w14:paraId="6EC46BF0" w14:textId="77777777" w:rsidR="001E48D2" w:rsidRPr="005841CB" w:rsidRDefault="001E48D2" w:rsidP="001E48D2">
            <w:pPr>
              <w:pStyle w:val="Tabletext"/>
              <w:jc w:val="center"/>
            </w:pPr>
            <w:r w:rsidRPr="006A7083">
              <w:t>1%</w:t>
            </w:r>
          </w:p>
        </w:tc>
      </w:tr>
      <w:tr w:rsidR="004E3A1B" w:rsidRPr="005D6C0A" w14:paraId="6E65D412" w14:textId="77777777" w:rsidTr="005F6DE2">
        <w:tc>
          <w:tcPr>
            <w:tcW w:w="4139" w:type="dxa"/>
          </w:tcPr>
          <w:p w14:paraId="0EFAA0C5" w14:textId="2D9B0101" w:rsidR="004E3A1B" w:rsidRPr="005D6C0A" w:rsidRDefault="004E3A1B" w:rsidP="004E3A1B">
            <w:pPr>
              <w:pStyle w:val="Tabletext"/>
              <w:rPr>
                <w:szCs w:val="18"/>
              </w:rPr>
            </w:pPr>
            <w:r w:rsidRPr="00D4685E">
              <w:t>Other Management and Professional occupations</w:t>
            </w:r>
          </w:p>
        </w:tc>
        <w:tc>
          <w:tcPr>
            <w:tcW w:w="1587" w:type="dxa"/>
          </w:tcPr>
          <w:p w14:paraId="3FF666C1" w14:textId="580DDEC8" w:rsidR="004E3A1B" w:rsidRPr="005D6C0A" w:rsidRDefault="004E3A1B" w:rsidP="004E3A1B">
            <w:pPr>
              <w:pStyle w:val="Tabletext"/>
              <w:jc w:val="center"/>
              <w:rPr>
                <w:szCs w:val="18"/>
              </w:rPr>
            </w:pPr>
            <w:r w:rsidRPr="00D4685E">
              <w:t>16%</w:t>
            </w:r>
          </w:p>
        </w:tc>
        <w:tc>
          <w:tcPr>
            <w:tcW w:w="1587" w:type="dxa"/>
          </w:tcPr>
          <w:p w14:paraId="6AD0E080" w14:textId="56449613" w:rsidR="004E3A1B" w:rsidRPr="005D6C0A" w:rsidRDefault="004E3A1B" w:rsidP="004E3A1B">
            <w:pPr>
              <w:pStyle w:val="Tabletext"/>
              <w:jc w:val="center"/>
            </w:pPr>
            <w:r w:rsidRPr="00D4685E">
              <w:t>7%</w:t>
            </w:r>
          </w:p>
        </w:tc>
        <w:tc>
          <w:tcPr>
            <w:tcW w:w="1616" w:type="dxa"/>
          </w:tcPr>
          <w:p w14:paraId="6A4183B0" w14:textId="203E4533" w:rsidR="004E3A1B" w:rsidRPr="005841CB" w:rsidRDefault="004E3A1B" w:rsidP="004E3A1B">
            <w:pPr>
              <w:pStyle w:val="Tabletext"/>
              <w:jc w:val="center"/>
            </w:pPr>
            <w:r w:rsidRPr="00D4685E">
              <w:t>11%</w:t>
            </w:r>
          </w:p>
        </w:tc>
      </w:tr>
      <w:tr w:rsidR="004E3A1B" w:rsidRPr="005D6C0A" w14:paraId="6D0D3F52" w14:textId="77777777" w:rsidTr="005F6DE2">
        <w:tc>
          <w:tcPr>
            <w:tcW w:w="4139" w:type="dxa"/>
          </w:tcPr>
          <w:p w14:paraId="0F962048" w14:textId="1F3E2C75" w:rsidR="004E3A1B" w:rsidRDefault="004E3A1B" w:rsidP="004E3A1B">
            <w:pPr>
              <w:pStyle w:val="Tabletext"/>
            </w:pPr>
            <w:r w:rsidRPr="00D4685E">
              <w:t>Other Technician and Trade occupations</w:t>
            </w:r>
          </w:p>
        </w:tc>
        <w:tc>
          <w:tcPr>
            <w:tcW w:w="1587" w:type="dxa"/>
          </w:tcPr>
          <w:p w14:paraId="0D6111A6" w14:textId="2F3C3E6D" w:rsidR="004E3A1B" w:rsidRDefault="004E3A1B" w:rsidP="004E3A1B">
            <w:pPr>
              <w:pStyle w:val="Tabletext"/>
              <w:jc w:val="center"/>
            </w:pPr>
            <w:r w:rsidRPr="00D4685E">
              <w:t>11%</w:t>
            </w:r>
          </w:p>
        </w:tc>
        <w:tc>
          <w:tcPr>
            <w:tcW w:w="1587" w:type="dxa"/>
          </w:tcPr>
          <w:p w14:paraId="5FEEB637" w14:textId="35339EBC" w:rsidR="004E3A1B" w:rsidRDefault="004E3A1B" w:rsidP="004E3A1B">
            <w:pPr>
              <w:pStyle w:val="Tabletext"/>
              <w:jc w:val="center"/>
            </w:pPr>
            <w:r w:rsidRPr="00D4685E">
              <w:t>7%</w:t>
            </w:r>
          </w:p>
        </w:tc>
        <w:tc>
          <w:tcPr>
            <w:tcW w:w="1616" w:type="dxa"/>
          </w:tcPr>
          <w:p w14:paraId="63D13C90" w14:textId="185D628C" w:rsidR="004E3A1B" w:rsidRPr="00E33292" w:rsidRDefault="004E3A1B" w:rsidP="004E3A1B">
            <w:pPr>
              <w:pStyle w:val="Tabletext"/>
              <w:jc w:val="center"/>
            </w:pPr>
            <w:r w:rsidRPr="00D4685E">
              <w:t>9%</w:t>
            </w:r>
          </w:p>
        </w:tc>
      </w:tr>
      <w:tr w:rsidR="004E3A1B" w:rsidRPr="005D6C0A" w14:paraId="0FF682D1" w14:textId="77777777" w:rsidTr="005F6DE2">
        <w:tc>
          <w:tcPr>
            <w:tcW w:w="4139" w:type="dxa"/>
          </w:tcPr>
          <w:p w14:paraId="7DADC7EE" w14:textId="519A5CF1" w:rsidR="004E3A1B" w:rsidRDefault="004E3A1B" w:rsidP="004E3A1B">
            <w:pPr>
              <w:pStyle w:val="Tabletext"/>
            </w:pPr>
            <w:r w:rsidRPr="00D4685E">
              <w:t>Other occupations</w:t>
            </w:r>
          </w:p>
        </w:tc>
        <w:tc>
          <w:tcPr>
            <w:tcW w:w="1587" w:type="dxa"/>
          </w:tcPr>
          <w:p w14:paraId="0EDBE7F4" w14:textId="29EC595A" w:rsidR="004E3A1B" w:rsidRDefault="004E3A1B" w:rsidP="004E3A1B">
            <w:pPr>
              <w:pStyle w:val="Tabletext"/>
              <w:jc w:val="center"/>
            </w:pPr>
            <w:r w:rsidRPr="00D4685E">
              <w:t>19%</w:t>
            </w:r>
          </w:p>
        </w:tc>
        <w:tc>
          <w:tcPr>
            <w:tcW w:w="1587" w:type="dxa"/>
          </w:tcPr>
          <w:p w14:paraId="255E4419" w14:textId="6B2C9654" w:rsidR="004E3A1B" w:rsidRDefault="004E3A1B" w:rsidP="004E3A1B">
            <w:pPr>
              <w:pStyle w:val="Tabletext"/>
              <w:jc w:val="center"/>
            </w:pPr>
            <w:r w:rsidRPr="00D4685E">
              <w:t>17%</w:t>
            </w:r>
          </w:p>
        </w:tc>
        <w:tc>
          <w:tcPr>
            <w:tcW w:w="1616" w:type="dxa"/>
          </w:tcPr>
          <w:p w14:paraId="2C673F5C" w14:textId="288FFD0B" w:rsidR="004E3A1B" w:rsidRPr="00E33292" w:rsidRDefault="004E3A1B" w:rsidP="004E3A1B">
            <w:pPr>
              <w:pStyle w:val="Tabletext"/>
              <w:jc w:val="center"/>
            </w:pPr>
            <w:r w:rsidRPr="00D4685E">
              <w:t>18%</w:t>
            </w:r>
          </w:p>
        </w:tc>
      </w:tr>
      <w:tr w:rsidR="001E48D2" w:rsidRPr="005D6C0A" w14:paraId="3D5E8187" w14:textId="77777777" w:rsidTr="005F6DE2">
        <w:tc>
          <w:tcPr>
            <w:tcW w:w="4139" w:type="dxa"/>
            <w:tcBorders>
              <w:top w:val="single" w:sz="4" w:space="0" w:color="00338D"/>
              <w:bottom w:val="single" w:sz="4" w:space="0" w:color="auto"/>
            </w:tcBorders>
            <w:vAlign w:val="bottom"/>
          </w:tcPr>
          <w:p w14:paraId="5385AE46" w14:textId="77777777" w:rsidR="001E48D2" w:rsidRPr="005841CB" w:rsidRDefault="001E48D2" w:rsidP="003C7DF7">
            <w:pPr>
              <w:pStyle w:val="Tabletext"/>
              <w:rPr>
                <w:b/>
                <w:szCs w:val="18"/>
              </w:rPr>
            </w:pPr>
            <w:r w:rsidRPr="005841CB">
              <w:rPr>
                <w:rFonts w:cs="Arial"/>
                <w:b/>
              </w:rPr>
              <w:t>Total</w:t>
            </w:r>
          </w:p>
        </w:tc>
        <w:tc>
          <w:tcPr>
            <w:tcW w:w="1587" w:type="dxa"/>
            <w:tcBorders>
              <w:top w:val="single" w:sz="4" w:space="0" w:color="00338D"/>
              <w:bottom w:val="single" w:sz="4" w:space="0" w:color="auto"/>
            </w:tcBorders>
            <w:vAlign w:val="bottom"/>
          </w:tcPr>
          <w:p w14:paraId="4A7B9775" w14:textId="77777777" w:rsidR="001E48D2" w:rsidRPr="005841CB" w:rsidRDefault="00A31469" w:rsidP="003C7DF7">
            <w:pPr>
              <w:pStyle w:val="Tabletext"/>
              <w:jc w:val="center"/>
              <w:rPr>
                <w:b/>
                <w:szCs w:val="18"/>
              </w:rPr>
            </w:pPr>
            <w:r>
              <w:rPr>
                <w:rFonts w:cs="Arial"/>
                <w:b/>
              </w:rPr>
              <w:t>100%</w:t>
            </w:r>
          </w:p>
        </w:tc>
        <w:tc>
          <w:tcPr>
            <w:tcW w:w="1587" w:type="dxa"/>
            <w:tcBorders>
              <w:top w:val="single" w:sz="4" w:space="0" w:color="00338D"/>
              <w:bottom w:val="single" w:sz="4" w:space="0" w:color="auto"/>
            </w:tcBorders>
          </w:tcPr>
          <w:p w14:paraId="026E5027" w14:textId="77777777" w:rsidR="001E48D2" w:rsidRPr="005841CB" w:rsidRDefault="00A31469" w:rsidP="003C7DF7">
            <w:pPr>
              <w:pStyle w:val="Tabletext"/>
              <w:jc w:val="center"/>
              <w:rPr>
                <w:rFonts w:cs="Arial"/>
                <w:b/>
              </w:rPr>
            </w:pPr>
            <w:r>
              <w:rPr>
                <w:rFonts w:cs="Arial"/>
                <w:b/>
              </w:rPr>
              <w:t>100%</w:t>
            </w:r>
          </w:p>
        </w:tc>
        <w:tc>
          <w:tcPr>
            <w:tcW w:w="1616" w:type="dxa"/>
            <w:tcBorders>
              <w:top w:val="single" w:sz="4" w:space="0" w:color="00338D"/>
              <w:bottom w:val="single" w:sz="4" w:space="0" w:color="auto"/>
            </w:tcBorders>
          </w:tcPr>
          <w:p w14:paraId="5D05AA2E" w14:textId="77777777" w:rsidR="001E48D2" w:rsidRPr="005841CB" w:rsidRDefault="00A31469" w:rsidP="003C7DF7">
            <w:pPr>
              <w:pStyle w:val="Tabletext"/>
              <w:jc w:val="center"/>
              <w:rPr>
                <w:rFonts w:cs="Arial"/>
                <w:b/>
              </w:rPr>
            </w:pPr>
            <w:r>
              <w:rPr>
                <w:rFonts w:cs="Arial"/>
                <w:b/>
              </w:rPr>
              <w:t>100%</w:t>
            </w:r>
          </w:p>
        </w:tc>
      </w:tr>
    </w:tbl>
    <w:p w14:paraId="36EB5175" w14:textId="77777777" w:rsidR="004E3A1B" w:rsidRPr="004E3A1B" w:rsidRDefault="00A31469" w:rsidP="00EE2B55">
      <w:pPr>
        <w:pStyle w:val="Source"/>
        <w:spacing w:after="0"/>
        <w:ind w:right="1372"/>
        <w:contextualSpacing/>
      </w:pPr>
      <w:r w:rsidRPr="004E3A1B">
        <w:t>Source: ABS Census (2011)</w:t>
      </w:r>
    </w:p>
    <w:p w14:paraId="6D9BE837" w14:textId="0FF17764" w:rsidR="003B1A84" w:rsidRDefault="004E3A1B" w:rsidP="00EE2B55">
      <w:pPr>
        <w:pStyle w:val="Source"/>
        <w:contextualSpacing/>
      </w:pPr>
      <w:r w:rsidRPr="004E3A1B">
        <w:t xml:space="preserve">Note: Totals may not sum to 100% due to rounding error. </w:t>
      </w:r>
    </w:p>
    <w:p w14:paraId="11286D76" w14:textId="77777777" w:rsidR="00003896" w:rsidRPr="007363AF" w:rsidRDefault="00003896" w:rsidP="00003896">
      <w:pPr>
        <w:pStyle w:val="BodyText1"/>
      </w:pPr>
      <w:r w:rsidRPr="007363AF">
        <w:t xml:space="preserve">Regarding skill shortages, </w:t>
      </w:r>
      <w:r>
        <w:t>Industry stakeholders</w:t>
      </w:r>
      <w:r w:rsidRPr="007363AF">
        <w:t xml:space="preserve"> </w:t>
      </w:r>
      <w:r>
        <w:t xml:space="preserve">note </w:t>
      </w:r>
      <w:r w:rsidRPr="007363AF">
        <w:t xml:space="preserve">that recruiting Naval architects is a constant challenge. </w:t>
      </w:r>
      <w:r>
        <w:t>Some businesses</w:t>
      </w:r>
      <w:r w:rsidRPr="007363AF">
        <w:t xml:space="preserve"> have an on-going recruitment drive, and anticipate needing more naval architects for both designing new vessels, and also to work with design teams from other organisations.</w:t>
      </w:r>
      <w:r>
        <w:t xml:space="preserve"> </w:t>
      </w:r>
    </w:p>
    <w:p w14:paraId="56FBF57F" w14:textId="77777777" w:rsidR="00003896" w:rsidRDefault="00003896" w:rsidP="00003896">
      <w:pPr>
        <w:pStyle w:val="BodyText1"/>
      </w:pPr>
      <w:r w:rsidRPr="007363AF">
        <w:t xml:space="preserve">In terms of skill transferability, there are many roles that are </w:t>
      </w:r>
      <w:r>
        <w:t>performed</w:t>
      </w:r>
      <w:r w:rsidRPr="007363AF">
        <w:t xml:space="preserve"> in other sectors, such as construction and mining, and</w:t>
      </w:r>
      <w:r>
        <w:t xml:space="preserve"> that</w:t>
      </w:r>
      <w:r w:rsidRPr="007363AF">
        <w:t xml:space="preserve"> can transfer to ship building. One common difference noted is that many welders need further training in working with aluminium, as it is a more difficult and less common metal to work with than steel. </w:t>
      </w:r>
    </w:p>
    <w:p w14:paraId="1B05FABB" w14:textId="77777777" w:rsidR="00752B8F" w:rsidRPr="0029734F" w:rsidRDefault="00752B8F" w:rsidP="00D22F1A">
      <w:pPr>
        <w:pStyle w:val="Heading3"/>
      </w:pPr>
      <w:bookmarkStart w:id="84" w:name="_Toc485198798"/>
      <w:r>
        <w:lastRenderedPageBreak/>
        <w:t>Value added</w:t>
      </w:r>
      <w:bookmarkEnd w:id="84"/>
      <w:r>
        <w:t xml:space="preserve"> </w:t>
      </w:r>
    </w:p>
    <w:p w14:paraId="4F70997F" w14:textId="77777777" w:rsidR="00752B8F" w:rsidRDefault="00752B8F" w:rsidP="00752B8F">
      <w:pPr>
        <w:pStyle w:val="BodyText1"/>
      </w:pPr>
      <w:r w:rsidRPr="00E304C6">
        <w:t xml:space="preserve">The </w:t>
      </w:r>
      <w:r>
        <w:t>contribution of the ship</w:t>
      </w:r>
      <w:r w:rsidRPr="00E304C6">
        <w:t xml:space="preserve"> and boat manufacturing sector in Australia is typically measured in terms of the value of final goods and services produced by the sector. </w:t>
      </w:r>
      <w:r>
        <w:t>I</w:t>
      </w:r>
      <w:r w:rsidRPr="00E304C6">
        <w:t xml:space="preserve">ndustry value added is a more direct measure of </w:t>
      </w:r>
      <w:r>
        <w:t>a sector</w:t>
      </w:r>
      <w:r w:rsidR="000B299A">
        <w:t>’</w:t>
      </w:r>
      <w:r>
        <w:t xml:space="preserve">s direct </w:t>
      </w:r>
      <w:r w:rsidRPr="00E304C6">
        <w:t xml:space="preserve">contribution to </w:t>
      </w:r>
      <w:r>
        <w:t>a country’s Gross Domestic Product (</w:t>
      </w:r>
      <w:r w:rsidRPr="00E304C6">
        <w:t>GDP</w:t>
      </w:r>
      <w:r>
        <w:t xml:space="preserve">).  </w:t>
      </w:r>
    </w:p>
    <w:p w14:paraId="2DBD7481" w14:textId="342B60C7" w:rsidR="00752B8F" w:rsidRPr="00E304C6" w:rsidRDefault="00752B8F" w:rsidP="00752B8F">
      <w:pPr>
        <w:pStyle w:val="BodyText1"/>
      </w:pPr>
      <w:r>
        <w:t>Value</w:t>
      </w:r>
      <w:r w:rsidR="00E55DE3">
        <w:t xml:space="preserve"> </w:t>
      </w:r>
      <w:r>
        <w:t xml:space="preserve">added </w:t>
      </w:r>
      <w:r w:rsidRPr="00E304C6">
        <w:t>captures the return to an industry’s labour and capital and other fixed factors.</w:t>
      </w:r>
      <w:r>
        <w:t xml:space="preserve"> </w:t>
      </w:r>
      <w:r w:rsidRPr="00E304C6">
        <w:t>It is calculated as the outputs of the industry less the goods and services from other industries including imports, and is therefore the industry</w:t>
      </w:r>
      <w:r>
        <w:t>’s direct</w:t>
      </w:r>
      <w:r w:rsidRPr="00E304C6">
        <w:t xml:space="preserve"> contribution to GDP (except for indirect tax payments). By excluding goods and services inputs from other industries and imports, ‘value</w:t>
      </w:r>
      <w:r w:rsidR="00E55DE3">
        <w:t xml:space="preserve"> </w:t>
      </w:r>
      <w:r w:rsidRPr="00E304C6">
        <w:t>added’ avoids double counting as it does not include the value</w:t>
      </w:r>
      <w:r w:rsidR="00E55DE3">
        <w:t xml:space="preserve"> </w:t>
      </w:r>
      <w:r w:rsidRPr="00E304C6">
        <w:t xml:space="preserve">added from other industries. </w:t>
      </w:r>
    </w:p>
    <w:p w14:paraId="582B4AC2" w14:textId="4C69749A" w:rsidR="00752B8F" w:rsidRDefault="00292B4C" w:rsidP="00752B8F">
      <w:pPr>
        <w:pStyle w:val="BodyText1"/>
      </w:pPr>
      <w:r>
        <w:t xml:space="preserve">The marine manufacturing </w:t>
      </w:r>
      <w:r w:rsidR="00960EBD">
        <w:t xml:space="preserve">industry’s </w:t>
      </w:r>
      <w:r>
        <w:t>e</w:t>
      </w:r>
      <w:r w:rsidR="00752B8F" w:rsidRPr="00E304C6">
        <w:t xml:space="preserve">conomic activity </w:t>
      </w:r>
      <w:r>
        <w:t xml:space="preserve">directly </w:t>
      </w:r>
      <w:r w:rsidR="00752B8F" w:rsidRPr="00E304C6">
        <w:t xml:space="preserve">adds value to Australia’s economy. As shown in the </w:t>
      </w:r>
      <w:r w:rsidR="00752B8F">
        <w:t xml:space="preserve">figure </w:t>
      </w:r>
      <w:r w:rsidR="00752B8F" w:rsidRPr="00E304C6">
        <w:t>below, the</w:t>
      </w:r>
      <w:r>
        <w:t xml:space="preserve"> ship</w:t>
      </w:r>
      <w:r w:rsidR="00752B8F" w:rsidRPr="00E304C6">
        <w:t xml:space="preserve"> and boat manufacturing sector contributed almost $1.45</w:t>
      </w:r>
      <w:r>
        <w:t> </w:t>
      </w:r>
      <w:r w:rsidR="00752B8F" w:rsidRPr="00E304C6">
        <w:t>billion in gross value added to Australia’s GDP in 2013</w:t>
      </w:r>
      <w:r w:rsidR="00380B92" w:rsidRPr="00380B92">
        <w:t>–</w:t>
      </w:r>
      <w:r w:rsidR="00752B8F" w:rsidRPr="00E304C6">
        <w:t>14, with over $1.3 billion in wage payments to employees and $91 million in Gross Operating Surplus</w:t>
      </w:r>
      <w:r>
        <w:t xml:space="preserve"> (a return on capital)</w:t>
      </w:r>
      <w:r w:rsidR="00752B8F" w:rsidRPr="00E304C6">
        <w:t>. Australia’s GDP was $1,585 billion in 2013</w:t>
      </w:r>
      <w:r w:rsidR="00380B92" w:rsidRPr="00380B92">
        <w:t>–</w:t>
      </w:r>
      <w:r w:rsidR="00752B8F" w:rsidRPr="00E304C6">
        <w:t xml:space="preserve">14, meaning that the ships and boat manufacturing sector contributed approximately 0.1 per cent of Australian GDP in that year. </w:t>
      </w:r>
      <w:r w:rsidR="00343753">
        <w:t>In 2014</w:t>
      </w:r>
      <w:r w:rsidR="009F6CBF" w:rsidRPr="009F6CBF">
        <w:t>–</w:t>
      </w:r>
      <w:r w:rsidR="00343753">
        <w:t>15, gross value added of the ship and boat manufacturing sector increased to $1,672 million</w:t>
      </w:r>
      <w:r w:rsidR="00CA27F0">
        <w:t>.</w:t>
      </w:r>
      <w:r w:rsidR="00CA27F0">
        <w:rPr>
          <w:rStyle w:val="FootnoteReference"/>
        </w:rPr>
        <w:footnoteReference w:id="26"/>
      </w:r>
    </w:p>
    <w:p w14:paraId="0FDFE2C6" w14:textId="04AB0CB1" w:rsidR="00752B8F" w:rsidRDefault="00752B8F" w:rsidP="003B1A84">
      <w:pPr>
        <w:pStyle w:val="Caption"/>
      </w:pPr>
      <w:r>
        <w:t xml:space="preserve">Figure </w:t>
      </w:r>
      <w:r w:rsidR="00BC06EE">
        <w:fldChar w:fldCharType="begin"/>
      </w:r>
      <w:r w:rsidR="00BC06EE">
        <w:instrText xml:space="preserve"> SEQ Figure \* ARABIC </w:instrText>
      </w:r>
      <w:r w:rsidR="00BC06EE">
        <w:fldChar w:fldCharType="separate"/>
      </w:r>
      <w:r w:rsidR="004926DC">
        <w:t>19</w:t>
      </w:r>
      <w:r w:rsidR="00BC06EE">
        <w:fldChar w:fldCharType="end"/>
      </w:r>
      <w:r>
        <w:t xml:space="preserve">: </w:t>
      </w:r>
      <w:r w:rsidRPr="001B3928">
        <w:t>Ship and boat manufacturing sector’s gross value added, 2013</w:t>
      </w:r>
      <w:r w:rsidR="009F6CBF" w:rsidRPr="009F6CBF">
        <w:t>–</w:t>
      </w:r>
      <w:r w:rsidRPr="001B3928">
        <w:t>14</w:t>
      </w:r>
    </w:p>
    <w:tbl>
      <w:tblPr>
        <w:tblStyle w:val="Style1"/>
        <w:tblW w:w="9072" w:type="dxa"/>
        <w:tblLook w:val="04E0" w:firstRow="1" w:lastRow="1" w:firstColumn="1" w:lastColumn="0" w:noHBand="0" w:noVBand="1"/>
      </w:tblPr>
      <w:tblGrid>
        <w:gridCol w:w="6521"/>
        <w:gridCol w:w="2551"/>
      </w:tblGrid>
      <w:tr w:rsidR="00752B8F" w:rsidRPr="00292B4C" w14:paraId="5BE01289" w14:textId="77777777" w:rsidTr="00292B4C">
        <w:trPr>
          <w:cnfStyle w:val="100000000000" w:firstRow="1" w:lastRow="0" w:firstColumn="0" w:lastColumn="0" w:oddVBand="0" w:evenVBand="0" w:oddHBand="0" w:evenHBand="0" w:firstRowFirstColumn="0" w:firstRowLastColumn="0" w:lastRowFirstColumn="0" w:lastRowLastColumn="0"/>
          <w:trHeight w:hRule="exact" w:val="340"/>
        </w:trPr>
        <w:tc>
          <w:tcPr>
            <w:tcW w:w="6521" w:type="dxa"/>
            <w:tcBorders>
              <w:top w:val="single" w:sz="4" w:space="0" w:color="A6A6A6" w:themeColor="background1" w:themeShade="A6"/>
              <w:bottom w:val="single" w:sz="4" w:space="0" w:color="00338D"/>
            </w:tcBorders>
            <w:vAlign w:val="center"/>
          </w:tcPr>
          <w:p w14:paraId="1B0B87CB" w14:textId="77777777" w:rsidR="00752B8F" w:rsidRPr="00292B4C" w:rsidRDefault="00752B8F" w:rsidP="00292B4C">
            <w:pPr>
              <w:pStyle w:val="Tableheading"/>
              <w:spacing w:before="60" w:after="60"/>
              <w:rPr>
                <w:sz w:val="20"/>
                <w:szCs w:val="20"/>
              </w:rPr>
            </w:pPr>
          </w:p>
        </w:tc>
        <w:tc>
          <w:tcPr>
            <w:tcW w:w="2551" w:type="dxa"/>
            <w:tcBorders>
              <w:top w:val="single" w:sz="4" w:space="0" w:color="A6A6A6" w:themeColor="background1" w:themeShade="A6"/>
              <w:bottom w:val="single" w:sz="4" w:space="0" w:color="00338D"/>
            </w:tcBorders>
            <w:vAlign w:val="center"/>
          </w:tcPr>
          <w:p w14:paraId="246543A0" w14:textId="3112A67D" w:rsidR="00752B8F" w:rsidRPr="00292B4C" w:rsidRDefault="00752B8F" w:rsidP="00292B4C">
            <w:pPr>
              <w:pStyle w:val="Tableheading"/>
              <w:spacing w:before="60" w:after="60"/>
              <w:jc w:val="center"/>
              <w:rPr>
                <w:sz w:val="20"/>
                <w:szCs w:val="20"/>
              </w:rPr>
            </w:pPr>
            <w:r w:rsidRPr="00292B4C">
              <w:rPr>
                <w:sz w:val="20"/>
                <w:szCs w:val="20"/>
              </w:rPr>
              <w:t>(2013</w:t>
            </w:r>
            <w:r w:rsidR="009F6CBF" w:rsidRPr="009F6CBF">
              <w:rPr>
                <w:sz w:val="20"/>
                <w:szCs w:val="20"/>
              </w:rPr>
              <w:t>–</w:t>
            </w:r>
            <w:r w:rsidRPr="00292B4C">
              <w:rPr>
                <w:sz w:val="20"/>
                <w:szCs w:val="20"/>
              </w:rPr>
              <w:t>14 $million)</w:t>
            </w:r>
          </w:p>
        </w:tc>
      </w:tr>
      <w:tr w:rsidR="00752B8F" w:rsidRPr="00292B4C" w14:paraId="0D85E853" w14:textId="77777777" w:rsidTr="00292B4C">
        <w:trPr>
          <w:trHeight w:hRule="exact" w:val="340"/>
        </w:trPr>
        <w:tc>
          <w:tcPr>
            <w:tcW w:w="6521" w:type="dxa"/>
            <w:tcBorders>
              <w:top w:val="single" w:sz="4" w:space="0" w:color="00338D"/>
              <w:bottom w:val="single" w:sz="4" w:space="0" w:color="A6A6A6" w:themeColor="background1" w:themeShade="A6"/>
            </w:tcBorders>
            <w:vAlign w:val="center"/>
          </w:tcPr>
          <w:p w14:paraId="3E340190" w14:textId="77777777" w:rsidR="00752B8F" w:rsidRPr="00292B4C" w:rsidRDefault="00752B8F" w:rsidP="00292B4C">
            <w:pPr>
              <w:pStyle w:val="BodyText1"/>
              <w:spacing w:before="60" w:after="60"/>
              <w:rPr>
                <w:szCs w:val="20"/>
              </w:rPr>
            </w:pPr>
            <w:r w:rsidRPr="00292B4C">
              <w:rPr>
                <w:szCs w:val="20"/>
              </w:rPr>
              <w:t>Expenditure</w:t>
            </w:r>
          </w:p>
        </w:tc>
        <w:tc>
          <w:tcPr>
            <w:tcW w:w="2551" w:type="dxa"/>
            <w:tcBorders>
              <w:top w:val="single" w:sz="4" w:space="0" w:color="00338D"/>
              <w:bottom w:val="single" w:sz="4" w:space="0" w:color="A6A6A6" w:themeColor="background1" w:themeShade="A6"/>
            </w:tcBorders>
            <w:vAlign w:val="center"/>
          </w:tcPr>
          <w:p w14:paraId="6C2CCB73" w14:textId="77777777" w:rsidR="00752B8F" w:rsidRPr="00292B4C" w:rsidRDefault="00752B8F" w:rsidP="00292B4C">
            <w:pPr>
              <w:pStyle w:val="BodyText1"/>
              <w:spacing w:before="60" w:after="60"/>
              <w:jc w:val="center"/>
              <w:rPr>
                <w:szCs w:val="20"/>
              </w:rPr>
            </w:pPr>
            <w:r w:rsidRPr="00292B4C">
              <w:rPr>
                <w:szCs w:val="20"/>
              </w:rPr>
              <w:t>4</w:t>
            </w:r>
            <w:r w:rsidR="00F367EE">
              <w:rPr>
                <w:szCs w:val="20"/>
              </w:rPr>
              <w:t>,</w:t>
            </w:r>
            <w:r w:rsidRPr="00292B4C">
              <w:rPr>
                <w:szCs w:val="20"/>
              </w:rPr>
              <w:t>484</w:t>
            </w:r>
          </w:p>
        </w:tc>
      </w:tr>
      <w:tr w:rsidR="00752B8F" w:rsidRPr="00292B4C" w14:paraId="0E130BCC" w14:textId="77777777" w:rsidTr="00292B4C">
        <w:trPr>
          <w:trHeight w:hRule="exact" w:val="340"/>
        </w:trPr>
        <w:tc>
          <w:tcPr>
            <w:tcW w:w="6521" w:type="dxa"/>
            <w:tcBorders>
              <w:top w:val="single" w:sz="4" w:space="0" w:color="A6A6A6" w:themeColor="background1" w:themeShade="A6"/>
            </w:tcBorders>
            <w:vAlign w:val="center"/>
          </w:tcPr>
          <w:p w14:paraId="652E8135" w14:textId="77777777" w:rsidR="00752B8F" w:rsidRPr="00292B4C" w:rsidRDefault="00752B8F" w:rsidP="009F188E">
            <w:pPr>
              <w:pStyle w:val="BodyText1"/>
              <w:spacing w:before="60" w:after="60"/>
              <w:ind w:left="176"/>
              <w:rPr>
                <w:szCs w:val="20"/>
              </w:rPr>
            </w:pPr>
            <w:r w:rsidRPr="00292B4C">
              <w:rPr>
                <w:szCs w:val="20"/>
              </w:rPr>
              <w:t>Purchases of Goods and Services</w:t>
            </w:r>
          </w:p>
        </w:tc>
        <w:tc>
          <w:tcPr>
            <w:tcW w:w="2551" w:type="dxa"/>
            <w:tcBorders>
              <w:top w:val="single" w:sz="4" w:space="0" w:color="A6A6A6" w:themeColor="background1" w:themeShade="A6"/>
            </w:tcBorders>
            <w:vAlign w:val="center"/>
          </w:tcPr>
          <w:p w14:paraId="441FABEA" w14:textId="77777777" w:rsidR="00752B8F" w:rsidRPr="00292B4C" w:rsidRDefault="00752B8F" w:rsidP="00292B4C">
            <w:pPr>
              <w:pStyle w:val="BodyText1"/>
              <w:spacing w:before="60" w:after="60"/>
              <w:jc w:val="center"/>
              <w:rPr>
                <w:szCs w:val="20"/>
              </w:rPr>
            </w:pPr>
            <w:r w:rsidRPr="00292B4C">
              <w:rPr>
                <w:szCs w:val="20"/>
              </w:rPr>
              <w:t>3</w:t>
            </w:r>
            <w:r w:rsidR="00F367EE">
              <w:rPr>
                <w:szCs w:val="20"/>
              </w:rPr>
              <w:t>,</w:t>
            </w:r>
            <w:r w:rsidRPr="00292B4C">
              <w:rPr>
                <w:szCs w:val="20"/>
              </w:rPr>
              <w:t>081</w:t>
            </w:r>
          </w:p>
        </w:tc>
      </w:tr>
      <w:tr w:rsidR="00752B8F" w:rsidRPr="00292B4C" w14:paraId="1BD91A1D" w14:textId="77777777" w:rsidTr="00292B4C">
        <w:trPr>
          <w:trHeight w:hRule="exact" w:val="340"/>
        </w:trPr>
        <w:tc>
          <w:tcPr>
            <w:tcW w:w="6521" w:type="dxa"/>
            <w:tcBorders>
              <w:bottom w:val="nil"/>
            </w:tcBorders>
            <w:vAlign w:val="center"/>
          </w:tcPr>
          <w:p w14:paraId="0BB85825" w14:textId="77777777" w:rsidR="00752B8F" w:rsidRPr="00292B4C" w:rsidRDefault="00752B8F" w:rsidP="009F188E">
            <w:pPr>
              <w:pStyle w:val="BodyText1"/>
              <w:spacing w:before="60" w:after="60"/>
              <w:ind w:left="176"/>
              <w:rPr>
                <w:szCs w:val="20"/>
              </w:rPr>
            </w:pPr>
            <w:r w:rsidRPr="00292B4C">
              <w:rPr>
                <w:szCs w:val="20"/>
              </w:rPr>
              <w:t xml:space="preserve">Wages </w:t>
            </w:r>
          </w:p>
        </w:tc>
        <w:tc>
          <w:tcPr>
            <w:tcW w:w="2551" w:type="dxa"/>
            <w:tcBorders>
              <w:bottom w:val="nil"/>
            </w:tcBorders>
            <w:vAlign w:val="center"/>
          </w:tcPr>
          <w:p w14:paraId="3A1A3E69" w14:textId="77777777" w:rsidR="00752B8F" w:rsidRPr="00292B4C" w:rsidRDefault="00752B8F" w:rsidP="00292B4C">
            <w:pPr>
              <w:pStyle w:val="BodyText1"/>
              <w:spacing w:before="60" w:after="60"/>
              <w:jc w:val="center"/>
              <w:rPr>
                <w:szCs w:val="20"/>
              </w:rPr>
            </w:pPr>
            <w:r w:rsidRPr="00292B4C">
              <w:rPr>
                <w:szCs w:val="20"/>
              </w:rPr>
              <w:t>1</w:t>
            </w:r>
            <w:r w:rsidR="00F367EE">
              <w:rPr>
                <w:szCs w:val="20"/>
              </w:rPr>
              <w:t>,</w:t>
            </w:r>
            <w:r w:rsidRPr="00292B4C">
              <w:rPr>
                <w:szCs w:val="20"/>
              </w:rPr>
              <w:t>312</w:t>
            </w:r>
          </w:p>
        </w:tc>
      </w:tr>
      <w:tr w:rsidR="00752B8F" w:rsidRPr="00292B4C" w14:paraId="0D87D275" w14:textId="77777777" w:rsidTr="00292B4C">
        <w:trPr>
          <w:trHeight w:hRule="exact" w:val="340"/>
        </w:trPr>
        <w:tc>
          <w:tcPr>
            <w:tcW w:w="6521" w:type="dxa"/>
            <w:tcBorders>
              <w:top w:val="nil"/>
              <w:bottom w:val="single" w:sz="4" w:space="0" w:color="A6A6A6" w:themeColor="background1" w:themeShade="A6"/>
            </w:tcBorders>
            <w:vAlign w:val="center"/>
          </w:tcPr>
          <w:p w14:paraId="72CB8773" w14:textId="77777777" w:rsidR="00752B8F" w:rsidRPr="00292B4C" w:rsidRDefault="00752B8F" w:rsidP="009F188E">
            <w:pPr>
              <w:pStyle w:val="BodyText1"/>
              <w:spacing w:before="60" w:after="60"/>
              <w:ind w:left="176"/>
              <w:rPr>
                <w:szCs w:val="20"/>
              </w:rPr>
            </w:pPr>
            <w:r w:rsidRPr="00292B4C">
              <w:rPr>
                <w:szCs w:val="20"/>
              </w:rPr>
              <w:t>Gross Operating Surplus</w:t>
            </w:r>
          </w:p>
        </w:tc>
        <w:tc>
          <w:tcPr>
            <w:tcW w:w="2551" w:type="dxa"/>
            <w:tcBorders>
              <w:top w:val="nil"/>
              <w:bottom w:val="single" w:sz="4" w:space="0" w:color="A6A6A6" w:themeColor="background1" w:themeShade="A6"/>
            </w:tcBorders>
            <w:vAlign w:val="center"/>
          </w:tcPr>
          <w:p w14:paraId="05183A78" w14:textId="77777777" w:rsidR="00752B8F" w:rsidRPr="00292B4C" w:rsidRDefault="00752B8F" w:rsidP="00292B4C">
            <w:pPr>
              <w:pStyle w:val="BodyText1"/>
              <w:spacing w:before="60" w:after="60"/>
              <w:jc w:val="center"/>
              <w:rPr>
                <w:szCs w:val="20"/>
              </w:rPr>
            </w:pPr>
            <w:r w:rsidRPr="00292B4C">
              <w:rPr>
                <w:szCs w:val="20"/>
              </w:rPr>
              <w:t>91</w:t>
            </w:r>
          </w:p>
        </w:tc>
      </w:tr>
      <w:tr w:rsidR="00752B8F" w:rsidRPr="00292B4C" w14:paraId="1FA8BFFF" w14:textId="77777777" w:rsidTr="00292B4C">
        <w:trPr>
          <w:trHeight w:hRule="exact" w:val="340"/>
        </w:trPr>
        <w:tc>
          <w:tcPr>
            <w:tcW w:w="6521" w:type="dxa"/>
            <w:tcBorders>
              <w:top w:val="single" w:sz="4" w:space="0" w:color="A6A6A6" w:themeColor="background1" w:themeShade="A6"/>
            </w:tcBorders>
            <w:vAlign w:val="center"/>
          </w:tcPr>
          <w:p w14:paraId="2EA18335" w14:textId="77777777" w:rsidR="00752B8F" w:rsidRPr="00292B4C" w:rsidRDefault="00752B8F" w:rsidP="00292B4C">
            <w:pPr>
              <w:pStyle w:val="BodyText1"/>
              <w:spacing w:before="60" w:after="60"/>
              <w:rPr>
                <w:szCs w:val="20"/>
              </w:rPr>
            </w:pPr>
            <w:r w:rsidRPr="00292B4C">
              <w:rPr>
                <w:szCs w:val="20"/>
              </w:rPr>
              <w:t>Taxes Less Subsidies on Products</w:t>
            </w:r>
          </w:p>
        </w:tc>
        <w:tc>
          <w:tcPr>
            <w:tcW w:w="2551" w:type="dxa"/>
            <w:tcBorders>
              <w:top w:val="single" w:sz="4" w:space="0" w:color="A6A6A6" w:themeColor="background1" w:themeShade="A6"/>
            </w:tcBorders>
            <w:vAlign w:val="center"/>
          </w:tcPr>
          <w:p w14:paraId="053364A5" w14:textId="77777777" w:rsidR="00752B8F" w:rsidRPr="00292B4C" w:rsidRDefault="00752B8F" w:rsidP="00292B4C">
            <w:pPr>
              <w:pStyle w:val="BodyText1"/>
              <w:spacing w:before="60" w:after="60"/>
              <w:jc w:val="center"/>
              <w:rPr>
                <w:szCs w:val="20"/>
              </w:rPr>
            </w:pPr>
            <w:r w:rsidRPr="00292B4C">
              <w:rPr>
                <w:szCs w:val="20"/>
              </w:rPr>
              <w:t>24</w:t>
            </w:r>
          </w:p>
        </w:tc>
      </w:tr>
      <w:tr w:rsidR="00752B8F" w:rsidRPr="00292B4C" w14:paraId="7C1BA6D6" w14:textId="77777777" w:rsidTr="00292B4C">
        <w:trPr>
          <w:trHeight w:hRule="exact" w:val="340"/>
        </w:trPr>
        <w:tc>
          <w:tcPr>
            <w:tcW w:w="6521" w:type="dxa"/>
            <w:tcBorders>
              <w:bottom w:val="single" w:sz="4" w:space="0" w:color="A6A6A6" w:themeColor="background1" w:themeShade="A6"/>
            </w:tcBorders>
            <w:vAlign w:val="center"/>
          </w:tcPr>
          <w:p w14:paraId="27DA5A00" w14:textId="77777777" w:rsidR="00752B8F" w:rsidRPr="00292B4C" w:rsidRDefault="00752B8F" w:rsidP="00292B4C">
            <w:pPr>
              <w:pStyle w:val="BodyText1"/>
              <w:spacing w:before="60" w:after="60"/>
              <w:rPr>
                <w:szCs w:val="20"/>
              </w:rPr>
            </w:pPr>
            <w:r w:rsidRPr="00292B4C">
              <w:rPr>
                <w:szCs w:val="20"/>
              </w:rPr>
              <w:t>Other Taxes Less Subsidies on Products</w:t>
            </w:r>
          </w:p>
        </w:tc>
        <w:tc>
          <w:tcPr>
            <w:tcW w:w="2551" w:type="dxa"/>
            <w:tcBorders>
              <w:bottom w:val="single" w:sz="4" w:space="0" w:color="A6A6A6" w:themeColor="background1" w:themeShade="A6"/>
            </w:tcBorders>
            <w:vAlign w:val="center"/>
          </w:tcPr>
          <w:p w14:paraId="7EBB8CF6" w14:textId="77777777" w:rsidR="00752B8F" w:rsidRPr="00292B4C" w:rsidRDefault="00752B8F" w:rsidP="00292B4C">
            <w:pPr>
              <w:pStyle w:val="BodyText1"/>
              <w:spacing w:before="60" w:after="60"/>
              <w:jc w:val="center"/>
              <w:rPr>
                <w:szCs w:val="20"/>
              </w:rPr>
            </w:pPr>
            <w:r w:rsidRPr="00292B4C">
              <w:rPr>
                <w:szCs w:val="20"/>
              </w:rPr>
              <w:t>42</w:t>
            </w:r>
          </w:p>
        </w:tc>
      </w:tr>
      <w:tr w:rsidR="00752B8F" w:rsidRPr="00292B4C" w14:paraId="6CCAE285" w14:textId="77777777" w:rsidTr="00292B4C">
        <w:trPr>
          <w:cnfStyle w:val="010000000000" w:firstRow="0" w:lastRow="1" w:firstColumn="0" w:lastColumn="0" w:oddVBand="0" w:evenVBand="0" w:oddHBand="0" w:evenHBand="0" w:firstRowFirstColumn="0" w:firstRowLastColumn="0" w:lastRowFirstColumn="0" w:lastRowLastColumn="0"/>
          <w:trHeight w:hRule="exact" w:val="340"/>
        </w:trPr>
        <w:tc>
          <w:tcPr>
            <w:tcW w:w="6521" w:type="dxa"/>
            <w:tcBorders>
              <w:top w:val="single" w:sz="4" w:space="0" w:color="A6A6A6" w:themeColor="background1" w:themeShade="A6"/>
              <w:bottom w:val="single" w:sz="4" w:space="0" w:color="A6A6A6" w:themeColor="background1" w:themeShade="A6"/>
            </w:tcBorders>
            <w:vAlign w:val="center"/>
          </w:tcPr>
          <w:p w14:paraId="4BDC481E" w14:textId="77777777" w:rsidR="00752B8F" w:rsidRPr="00292B4C" w:rsidRDefault="00752B8F" w:rsidP="00292B4C">
            <w:pPr>
              <w:pStyle w:val="BodyText1"/>
              <w:spacing w:before="60" w:after="60"/>
              <w:rPr>
                <w:szCs w:val="20"/>
              </w:rPr>
            </w:pPr>
            <w:r w:rsidRPr="00292B4C">
              <w:rPr>
                <w:szCs w:val="20"/>
              </w:rPr>
              <w:t>Gross Value Added</w:t>
            </w:r>
          </w:p>
        </w:tc>
        <w:tc>
          <w:tcPr>
            <w:tcW w:w="2551" w:type="dxa"/>
            <w:tcBorders>
              <w:top w:val="single" w:sz="4" w:space="0" w:color="A6A6A6" w:themeColor="background1" w:themeShade="A6"/>
              <w:bottom w:val="single" w:sz="4" w:space="0" w:color="A6A6A6" w:themeColor="background1" w:themeShade="A6"/>
            </w:tcBorders>
            <w:vAlign w:val="center"/>
          </w:tcPr>
          <w:p w14:paraId="5CC781C9" w14:textId="77777777" w:rsidR="00752B8F" w:rsidRPr="00292B4C" w:rsidRDefault="00752B8F" w:rsidP="00292B4C">
            <w:pPr>
              <w:pStyle w:val="BodyText1"/>
              <w:spacing w:before="60" w:after="60"/>
              <w:jc w:val="center"/>
              <w:rPr>
                <w:szCs w:val="20"/>
              </w:rPr>
            </w:pPr>
            <w:r w:rsidRPr="00292B4C">
              <w:rPr>
                <w:szCs w:val="20"/>
              </w:rPr>
              <w:t>1</w:t>
            </w:r>
            <w:r w:rsidR="00F367EE">
              <w:rPr>
                <w:szCs w:val="20"/>
              </w:rPr>
              <w:t>,</w:t>
            </w:r>
            <w:r w:rsidRPr="00292B4C">
              <w:rPr>
                <w:szCs w:val="20"/>
              </w:rPr>
              <w:t>445</w:t>
            </w:r>
          </w:p>
        </w:tc>
      </w:tr>
    </w:tbl>
    <w:p w14:paraId="3E60F4BD" w14:textId="47CF4EBD" w:rsidR="00752B8F" w:rsidRDefault="00752B8F" w:rsidP="00752B8F">
      <w:pPr>
        <w:pStyle w:val="Source"/>
      </w:pPr>
      <w:r w:rsidRPr="00C707E9">
        <w:t xml:space="preserve">Source: </w:t>
      </w:r>
      <w:r w:rsidRPr="006225F1">
        <w:t>A</w:t>
      </w:r>
      <w:r>
        <w:t>BS input</w:t>
      </w:r>
      <w:r w:rsidR="00766ECE" w:rsidRPr="00766ECE">
        <w:t>–</w:t>
      </w:r>
      <w:r>
        <w:t>output table (2013</w:t>
      </w:r>
      <w:r w:rsidR="009F6CBF" w:rsidRPr="009F6CBF">
        <w:t>–</w:t>
      </w:r>
      <w:r>
        <w:t>14)</w:t>
      </w:r>
    </w:p>
    <w:p w14:paraId="2899CA35" w14:textId="77777777" w:rsidR="00752B8F" w:rsidRDefault="00752B8F">
      <w:pPr>
        <w:spacing w:before="0" w:after="160" w:line="259" w:lineRule="auto"/>
        <w:rPr>
          <w:rFonts w:eastAsiaTheme="majorEastAsia" w:cstheme="majorBidi"/>
          <w:color w:val="0091DA" w:themeColor="accent2"/>
          <w:sz w:val="36"/>
          <w:szCs w:val="40"/>
        </w:rPr>
      </w:pPr>
      <w:r>
        <w:br w:type="page"/>
      </w:r>
    </w:p>
    <w:p w14:paraId="2EEF1B09" w14:textId="77777777" w:rsidR="008748CF" w:rsidRPr="008748CF" w:rsidRDefault="008748CF" w:rsidP="00D22F1A">
      <w:pPr>
        <w:pStyle w:val="Heading3"/>
      </w:pPr>
      <w:bookmarkStart w:id="85" w:name="_Ref479073301"/>
      <w:bookmarkStart w:id="86" w:name="_Toc485198799"/>
      <w:r>
        <w:lastRenderedPageBreak/>
        <w:t>Expenditure</w:t>
      </w:r>
      <w:bookmarkEnd w:id="85"/>
      <w:bookmarkEnd w:id="86"/>
      <w:r w:rsidRPr="008748CF">
        <w:t xml:space="preserve"> </w:t>
      </w:r>
    </w:p>
    <w:p w14:paraId="25ED028F" w14:textId="770C7DB3" w:rsidR="00225897" w:rsidRDefault="00225897" w:rsidP="00720136">
      <w:pPr>
        <w:pStyle w:val="BodyText1"/>
      </w:pPr>
      <w:r>
        <w:t>I</w:t>
      </w:r>
      <w:r w:rsidR="00EA6A3D" w:rsidRPr="00E304C6">
        <w:t xml:space="preserve">n </w:t>
      </w:r>
      <w:r>
        <w:t>addition to contributing to the income of Australians</w:t>
      </w:r>
      <w:r w:rsidR="00E451A3">
        <w:t xml:space="preserve"> through </w:t>
      </w:r>
      <w:r w:rsidR="00752B8F">
        <w:t>its own value</w:t>
      </w:r>
      <w:r w:rsidR="00AC2775">
        <w:t xml:space="preserve"> </w:t>
      </w:r>
      <w:r w:rsidR="00752B8F">
        <w:t>added activities</w:t>
      </w:r>
      <w:r>
        <w:t xml:space="preserve">, the </w:t>
      </w:r>
      <w:r w:rsidR="004C2998" w:rsidRPr="00E304C6">
        <w:t xml:space="preserve">ship and boat manufacturing sector </w:t>
      </w:r>
      <w:r>
        <w:t xml:space="preserve">also </w:t>
      </w:r>
      <w:r w:rsidR="00E451A3">
        <w:t>contributes</w:t>
      </w:r>
      <w:r>
        <w:t xml:space="preserve"> to the economy through its purchase of </w:t>
      </w:r>
      <w:r w:rsidR="0059697B" w:rsidRPr="00E304C6">
        <w:t>over $3</w:t>
      </w:r>
      <w:r w:rsidR="00752B8F">
        <w:t> </w:t>
      </w:r>
      <w:r w:rsidR="0059697B" w:rsidRPr="00E304C6">
        <w:t>billion i</w:t>
      </w:r>
      <w:r w:rsidR="004C2998" w:rsidRPr="00E304C6">
        <w:t xml:space="preserve">n goods and services </w:t>
      </w:r>
      <w:r w:rsidR="00C65C51" w:rsidRPr="00E304C6">
        <w:t>from other industries</w:t>
      </w:r>
      <w:r w:rsidR="004C2998" w:rsidRPr="00E304C6">
        <w:t xml:space="preserve">. </w:t>
      </w:r>
    </w:p>
    <w:p w14:paraId="1087FD12" w14:textId="353F4273" w:rsidR="006C0572" w:rsidRDefault="006C0572" w:rsidP="00D712CB">
      <w:pPr>
        <w:pStyle w:val="Caption"/>
      </w:pPr>
      <w:bookmarkStart w:id="87" w:name="_Ref474222560"/>
      <w:r>
        <w:t xml:space="preserve">Figure </w:t>
      </w:r>
      <w:r w:rsidR="00BC06EE">
        <w:fldChar w:fldCharType="begin"/>
      </w:r>
      <w:r w:rsidR="00BC06EE">
        <w:instrText xml:space="preserve"> SEQ Figure \* ARABIC </w:instrText>
      </w:r>
      <w:r w:rsidR="00BC06EE">
        <w:fldChar w:fldCharType="separate"/>
      </w:r>
      <w:r w:rsidR="004926DC">
        <w:t>20</w:t>
      </w:r>
      <w:r w:rsidR="00BC06EE">
        <w:fldChar w:fldCharType="end"/>
      </w:r>
      <w:bookmarkEnd w:id="87"/>
      <w:r>
        <w:t xml:space="preserve">: </w:t>
      </w:r>
      <w:r w:rsidRPr="009A79DE">
        <w:t>Ships and boat manufacturing sector’s direct expenditure on goods and services, 2013</w:t>
      </w:r>
      <w:r w:rsidR="009F6CBF" w:rsidRPr="009F6CBF">
        <w:t>–</w:t>
      </w:r>
      <w:r w:rsidRPr="009A79DE">
        <w:t>14</w:t>
      </w:r>
    </w:p>
    <w:tbl>
      <w:tblPr>
        <w:tblStyle w:val="TableGrid"/>
        <w:tblW w:w="8845" w:type="dxa"/>
        <w:tblBorders>
          <w:top w:val="none" w:sz="0" w:space="0" w:color="auto"/>
          <w:left w:val="none" w:sz="0" w:space="0" w:color="auto"/>
          <w:bottom w:val="none" w:sz="0" w:space="0" w:color="auto"/>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5783"/>
        <w:gridCol w:w="1531"/>
        <w:gridCol w:w="1531"/>
      </w:tblGrid>
      <w:tr w:rsidR="005841CB" w:rsidRPr="005D6C0A" w14:paraId="44C10A5D" w14:textId="77777777" w:rsidTr="00EE2B55">
        <w:tc>
          <w:tcPr>
            <w:tcW w:w="5783" w:type="dxa"/>
            <w:tcBorders>
              <w:top w:val="single" w:sz="4" w:space="0" w:color="auto"/>
              <w:bottom w:val="single" w:sz="4" w:space="0" w:color="00338D"/>
            </w:tcBorders>
            <w:shd w:val="clear" w:color="auto" w:fill="auto"/>
            <w:vAlign w:val="center"/>
          </w:tcPr>
          <w:p w14:paraId="4C045C34" w14:textId="77777777" w:rsidR="005841CB" w:rsidRPr="00EE2B55" w:rsidRDefault="005841CB" w:rsidP="00010A22">
            <w:pPr>
              <w:pStyle w:val="Tableheading"/>
              <w:spacing w:before="0" w:after="0"/>
              <w:rPr>
                <w:sz w:val="20"/>
              </w:rPr>
            </w:pPr>
            <w:r w:rsidRPr="00EE2B55">
              <w:rPr>
                <w:sz w:val="20"/>
              </w:rPr>
              <w:t>Product</w:t>
            </w:r>
          </w:p>
        </w:tc>
        <w:tc>
          <w:tcPr>
            <w:tcW w:w="1531" w:type="dxa"/>
            <w:tcBorders>
              <w:top w:val="single" w:sz="4" w:space="0" w:color="auto"/>
              <w:bottom w:val="single" w:sz="4" w:space="0" w:color="00338D"/>
            </w:tcBorders>
            <w:shd w:val="clear" w:color="auto" w:fill="auto"/>
            <w:vAlign w:val="center"/>
          </w:tcPr>
          <w:p w14:paraId="5E52075D" w14:textId="56E50A85" w:rsidR="005841CB" w:rsidRPr="00EE2B55" w:rsidRDefault="005841CB" w:rsidP="00010A22">
            <w:pPr>
              <w:pStyle w:val="Tableheading"/>
              <w:spacing w:before="0" w:after="0"/>
              <w:jc w:val="center"/>
              <w:rPr>
                <w:sz w:val="20"/>
                <w:szCs w:val="20"/>
              </w:rPr>
            </w:pPr>
            <w:r w:rsidRPr="00EE2B55">
              <w:rPr>
                <w:sz w:val="20"/>
                <w:szCs w:val="20"/>
              </w:rPr>
              <w:t>(2013</w:t>
            </w:r>
            <w:r w:rsidR="009F6CBF" w:rsidRPr="009F6CBF">
              <w:rPr>
                <w:sz w:val="20"/>
                <w:szCs w:val="20"/>
              </w:rPr>
              <w:t>–</w:t>
            </w:r>
            <w:r w:rsidRPr="00EE2B55">
              <w:rPr>
                <w:sz w:val="20"/>
                <w:szCs w:val="20"/>
              </w:rPr>
              <w:t>14 $m)</w:t>
            </w:r>
          </w:p>
        </w:tc>
        <w:tc>
          <w:tcPr>
            <w:tcW w:w="1531" w:type="dxa"/>
            <w:tcBorders>
              <w:top w:val="single" w:sz="4" w:space="0" w:color="auto"/>
              <w:bottom w:val="single" w:sz="4" w:space="0" w:color="00338D"/>
            </w:tcBorders>
            <w:shd w:val="clear" w:color="auto" w:fill="auto"/>
            <w:vAlign w:val="center"/>
          </w:tcPr>
          <w:p w14:paraId="0BF157C6" w14:textId="77777777" w:rsidR="005841CB" w:rsidRPr="00EE2B55" w:rsidRDefault="005841CB" w:rsidP="00010A22">
            <w:pPr>
              <w:pStyle w:val="Tableheading"/>
              <w:spacing w:before="0" w:after="0"/>
              <w:jc w:val="center"/>
              <w:rPr>
                <w:sz w:val="20"/>
                <w:szCs w:val="20"/>
              </w:rPr>
            </w:pPr>
            <w:r w:rsidRPr="00EE2B55">
              <w:rPr>
                <w:sz w:val="20"/>
                <w:szCs w:val="20"/>
              </w:rPr>
              <w:t>% imported</w:t>
            </w:r>
          </w:p>
        </w:tc>
      </w:tr>
      <w:tr w:rsidR="005841CB" w:rsidRPr="005D6C0A" w14:paraId="2B73C734" w14:textId="77777777" w:rsidTr="00EE2B55">
        <w:trPr>
          <w:trHeight w:hRule="exact" w:val="284"/>
        </w:trPr>
        <w:tc>
          <w:tcPr>
            <w:tcW w:w="5783" w:type="dxa"/>
            <w:tcBorders>
              <w:top w:val="single" w:sz="4" w:space="0" w:color="00338D"/>
            </w:tcBorders>
            <w:vAlign w:val="center"/>
          </w:tcPr>
          <w:p w14:paraId="3CB77DE8" w14:textId="77777777" w:rsidR="005841CB" w:rsidRPr="005D6C0A" w:rsidRDefault="005841CB" w:rsidP="00010A22">
            <w:pPr>
              <w:pStyle w:val="Tabletext"/>
              <w:spacing w:before="0" w:after="0"/>
              <w:rPr>
                <w:szCs w:val="18"/>
              </w:rPr>
            </w:pPr>
            <w:r w:rsidRPr="005D6C0A">
              <w:t>Professional, Scientific and Technical Services</w:t>
            </w:r>
          </w:p>
        </w:tc>
        <w:tc>
          <w:tcPr>
            <w:tcW w:w="1531" w:type="dxa"/>
            <w:tcBorders>
              <w:top w:val="single" w:sz="4" w:space="0" w:color="00338D"/>
            </w:tcBorders>
            <w:vAlign w:val="center"/>
          </w:tcPr>
          <w:p w14:paraId="66660B3D" w14:textId="77777777" w:rsidR="005841CB" w:rsidRPr="005D6C0A" w:rsidRDefault="005841CB" w:rsidP="00010A22">
            <w:pPr>
              <w:pStyle w:val="Tabletext"/>
              <w:spacing w:before="0" w:after="0"/>
              <w:jc w:val="center"/>
              <w:rPr>
                <w:szCs w:val="18"/>
              </w:rPr>
            </w:pPr>
            <w:r w:rsidRPr="005D6C0A">
              <w:t>576</w:t>
            </w:r>
          </w:p>
        </w:tc>
        <w:tc>
          <w:tcPr>
            <w:tcW w:w="1531" w:type="dxa"/>
            <w:tcBorders>
              <w:top w:val="single" w:sz="4" w:space="0" w:color="00338D"/>
            </w:tcBorders>
            <w:vAlign w:val="center"/>
          </w:tcPr>
          <w:p w14:paraId="73CA1AD1" w14:textId="77777777" w:rsidR="005841CB" w:rsidRPr="005D6C0A" w:rsidRDefault="005841CB" w:rsidP="00010A22">
            <w:pPr>
              <w:pStyle w:val="Tabletext"/>
              <w:spacing w:before="0" w:after="0"/>
              <w:jc w:val="center"/>
            </w:pPr>
            <w:r w:rsidRPr="005841CB">
              <w:t>6%</w:t>
            </w:r>
          </w:p>
        </w:tc>
      </w:tr>
      <w:tr w:rsidR="005841CB" w:rsidRPr="005D6C0A" w14:paraId="6A2332C4" w14:textId="77777777" w:rsidTr="00EE2B55">
        <w:trPr>
          <w:trHeight w:hRule="exact" w:val="284"/>
        </w:trPr>
        <w:tc>
          <w:tcPr>
            <w:tcW w:w="5783" w:type="dxa"/>
            <w:vAlign w:val="center"/>
          </w:tcPr>
          <w:p w14:paraId="13ADD25C" w14:textId="77777777" w:rsidR="005841CB" w:rsidRPr="005D6C0A" w:rsidRDefault="005841CB" w:rsidP="00010A22">
            <w:pPr>
              <w:pStyle w:val="Tabletext"/>
              <w:spacing w:before="0" w:after="0"/>
              <w:rPr>
                <w:szCs w:val="18"/>
              </w:rPr>
            </w:pPr>
            <w:r w:rsidRPr="005D6C0A">
              <w:t>Ships and Boat Manufacturing</w:t>
            </w:r>
          </w:p>
        </w:tc>
        <w:tc>
          <w:tcPr>
            <w:tcW w:w="1531" w:type="dxa"/>
            <w:vAlign w:val="center"/>
          </w:tcPr>
          <w:p w14:paraId="0E6BDD4E" w14:textId="77777777" w:rsidR="005841CB" w:rsidRPr="005D6C0A" w:rsidRDefault="005841CB" w:rsidP="00010A22">
            <w:pPr>
              <w:pStyle w:val="Tabletext"/>
              <w:spacing w:before="0" w:after="0"/>
              <w:jc w:val="center"/>
              <w:rPr>
                <w:szCs w:val="18"/>
              </w:rPr>
            </w:pPr>
            <w:r w:rsidRPr="005D6C0A">
              <w:t>380</w:t>
            </w:r>
          </w:p>
        </w:tc>
        <w:tc>
          <w:tcPr>
            <w:tcW w:w="1531" w:type="dxa"/>
            <w:vAlign w:val="center"/>
          </w:tcPr>
          <w:p w14:paraId="5B15B08F" w14:textId="77777777" w:rsidR="005841CB" w:rsidRPr="005D6C0A" w:rsidRDefault="005841CB" w:rsidP="00010A22">
            <w:pPr>
              <w:pStyle w:val="Tabletext"/>
              <w:spacing w:before="0" w:after="0"/>
              <w:jc w:val="center"/>
            </w:pPr>
            <w:r w:rsidRPr="005841CB">
              <w:t>1%</w:t>
            </w:r>
          </w:p>
        </w:tc>
      </w:tr>
      <w:tr w:rsidR="005841CB" w:rsidRPr="005D6C0A" w14:paraId="04AEC2E5" w14:textId="77777777" w:rsidTr="00EE2B55">
        <w:trPr>
          <w:trHeight w:hRule="exact" w:val="284"/>
        </w:trPr>
        <w:tc>
          <w:tcPr>
            <w:tcW w:w="5783" w:type="dxa"/>
            <w:vAlign w:val="center"/>
          </w:tcPr>
          <w:p w14:paraId="635F7AB8" w14:textId="77777777" w:rsidR="005841CB" w:rsidRPr="005D6C0A" w:rsidRDefault="005841CB" w:rsidP="00010A22">
            <w:pPr>
              <w:pStyle w:val="Tabletext"/>
              <w:spacing w:before="0" w:after="0"/>
              <w:rPr>
                <w:szCs w:val="18"/>
              </w:rPr>
            </w:pPr>
            <w:r w:rsidRPr="005D6C0A">
              <w:t>Iron and Steel Manufacturing</w:t>
            </w:r>
          </w:p>
        </w:tc>
        <w:tc>
          <w:tcPr>
            <w:tcW w:w="1531" w:type="dxa"/>
            <w:vAlign w:val="center"/>
          </w:tcPr>
          <w:p w14:paraId="60F3C5CD" w14:textId="77777777" w:rsidR="005841CB" w:rsidRPr="005D6C0A" w:rsidRDefault="005841CB" w:rsidP="00010A22">
            <w:pPr>
              <w:pStyle w:val="Tabletext"/>
              <w:spacing w:before="0" w:after="0"/>
              <w:jc w:val="center"/>
              <w:rPr>
                <w:szCs w:val="18"/>
              </w:rPr>
            </w:pPr>
            <w:r w:rsidRPr="005D6C0A">
              <w:t>230</w:t>
            </w:r>
          </w:p>
        </w:tc>
        <w:tc>
          <w:tcPr>
            <w:tcW w:w="1531" w:type="dxa"/>
            <w:vAlign w:val="center"/>
          </w:tcPr>
          <w:p w14:paraId="02F824F7" w14:textId="77777777" w:rsidR="005841CB" w:rsidRPr="005D6C0A" w:rsidRDefault="005841CB" w:rsidP="00010A22">
            <w:pPr>
              <w:pStyle w:val="Tabletext"/>
              <w:spacing w:before="0" w:after="0"/>
              <w:jc w:val="center"/>
            </w:pPr>
            <w:r w:rsidRPr="005841CB">
              <w:t>49%</w:t>
            </w:r>
          </w:p>
        </w:tc>
      </w:tr>
      <w:tr w:rsidR="005841CB" w:rsidRPr="005D6C0A" w14:paraId="10D44142" w14:textId="77777777" w:rsidTr="00EE2B55">
        <w:trPr>
          <w:trHeight w:hRule="exact" w:val="425"/>
        </w:trPr>
        <w:tc>
          <w:tcPr>
            <w:tcW w:w="5783" w:type="dxa"/>
            <w:vAlign w:val="center"/>
          </w:tcPr>
          <w:p w14:paraId="3F777049" w14:textId="77777777" w:rsidR="005841CB" w:rsidRPr="005D6C0A" w:rsidRDefault="005841CB" w:rsidP="00010A22">
            <w:pPr>
              <w:pStyle w:val="Tabletext"/>
              <w:spacing w:before="0" w:after="0"/>
              <w:rPr>
                <w:szCs w:val="18"/>
              </w:rPr>
            </w:pPr>
            <w:r w:rsidRPr="005D6C0A">
              <w:t>Professional, Scientific, Computer and Electronic Equipment Manufacturing</w:t>
            </w:r>
          </w:p>
        </w:tc>
        <w:tc>
          <w:tcPr>
            <w:tcW w:w="1531" w:type="dxa"/>
            <w:vAlign w:val="center"/>
          </w:tcPr>
          <w:p w14:paraId="641B679E" w14:textId="77777777" w:rsidR="005841CB" w:rsidRPr="005D6C0A" w:rsidRDefault="005841CB" w:rsidP="00010A22">
            <w:pPr>
              <w:pStyle w:val="Tabletext"/>
              <w:spacing w:before="0" w:after="0"/>
              <w:jc w:val="center"/>
              <w:rPr>
                <w:szCs w:val="18"/>
              </w:rPr>
            </w:pPr>
            <w:r w:rsidRPr="005D6C0A">
              <w:t>197</w:t>
            </w:r>
          </w:p>
        </w:tc>
        <w:tc>
          <w:tcPr>
            <w:tcW w:w="1531" w:type="dxa"/>
            <w:vAlign w:val="center"/>
          </w:tcPr>
          <w:p w14:paraId="0A62F16B" w14:textId="77777777" w:rsidR="005841CB" w:rsidRPr="005D6C0A" w:rsidRDefault="005841CB" w:rsidP="00010A22">
            <w:pPr>
              <w:pStyle w:val="Tabletext"/>
              <w:spacing w:before="0" w:after="0"/>
              <w:jc w:val="center"/>
            </w:pPr>
            <w:r w:rsidRPr="005841CB">
              <w:t>67%</w:t>
            </w:r>
          </w:p>
        </w:tc>
      </w:tr>
      <w:tr w:rsidR="005841CB" w:rsidRPr="005D6C0A" w14:paraId="2AEC2382" w14:textId="77777777" w:rsidTr="00EE2B55">
        <w:trPr>
          <w:trHeight w:hRule="exact" w:val="284"/>
        </w:trPr>
        <w:tc>
          <w:tcPr>
            <w:tcW w:w="5783" w:type="dxa"/>
            <w:vAlign w:val="center"/>
          </w:tcPr>
          <w:p w14:paraId="39D83AF9" w14:textId="77777777" w:rsidR="005841CB" w:rsidRPr="005D6C0A" w:rsidRDefault="005841CB" w:rsidP="00010A22">
            <w:pPr>
              <w:pStyle w:val="Tabletext"/>
              <w:spacing w:before="0" w:after="0"/>
              <w:rPr>
                <w:szCs w:val="18"/>
              </w:rPr>
            </w:pPr>
            <w:r w:rsidRPr="005D6C0A">
              <w:t>Wholesale Trade</w:t>
            </w:r>
          </w:p>
        </w:tc>
        <w:tc>
          <w:tcPr>
            <w:tcW w:w="1531" w:type="dxa"/>
            <w:vAlign w:val="center"/>
          </w:tcPr>
          <w:p w14:paraId="375B2C90" w14:textId="77777777" w:rsidR="005841CB" w:rsidRPr="005D6C0A" w:rsidRDefault="005841CB" w:rsidP="00010A22">
            <w:pPr>
              <w:pStyle w:val="Tabletext"/>
              <w:spacing w:before="0" w:after="0"/>
              <w:jc w:val="center"/>
              <w:rPr>
                <w:szCs w:val="18"/>
              </w:rPr>
            </w:pPr>
            <w:r w:rsidRPr="005D6C0A">
              <w:t>188</w:t>
            </w:r>
          </w:p>
        </w:tc>
        <w:tc>
          <w:tcPr>
            <w:tcW w:w="1531" w:type="dxa"/>
            <w:vAlign w:val="center"/>
          </w:tcPr>
          <w:p w14:paraId="3FC95C71" w14:textId="77777777" w:rsidR="005841CB" w:rsidRPr="005D6C0A" w:rsidRDefault="005841CB" w:rsidP="00010A22">
            <w:pPr>
              <w:pStyle w:val="Tabletext"/>
              <w:spacing w:before="0" w:after="0"/>
              <w:jc w:val="center"/>
            </w:pPr>
            <w:r w:rsidRPr="005841CB">
              <w:t>0%</w:t>
            </w:r>
          </w:p>
        </w:tc>
      </w:tr>
      <w:tr w:rsidR="005841CB" w:rsidRPr="005D6C0A" w14:paraId="21300B3C" w14:textId="77777777" w:rsidTr="00EE2B55">
        <w:trPr>
          <w:trHeight w:hRule="exact" w:val="284"/>
        </w:trPr>
        <w:tc>
          <w:tcPr>
            <w:tcW w:w="5783" w:type="dxa"/>
            <w:vAlign w:val="center"/>
          </w:tcPr>
          <w:p w14:paraId="401AFE81" w14:textId="77777777" w:rsidR="005841CB" w:rsidRPr="005D6C0A" w:rsidRDefault="005841CB" w:rsidP="00010A22">
            <w:pPr>
              <w:pStyle w:val="Tabletext"/>
              <w:spacing w:before="0" w:after="0"/>
              <w:rPr>
                <w:szCs w:val="18"/>
              </w:rPr>
            </w:pPr>
            <w:r w:rsidRPr="005D6C0A">
              <w:t>Specialised and other Machinery and Equipment Manufacturing</w:t>
            </w:r>
          </w:p>
        </w:tc>
        <w:tc>
          <w:tcPr>
            <w:tcW w:w="1531" w:type="dxa"/>
            <w:vAlign w:val="center"/>
          </w:tcPr>
          <w:p w14:paraId="66A27141" w14:textId="77777777" w:rsidR="005841CB" w:rsidRPr="005D6C0A" w:rsidRDefault="005841CB" w:rsidP="00010A22">
            <w:pPr>
              <w:pStyle w:val="Tabletext"/>
              <w:spacing w:before="0" w:after="0"/>
              <w:jc w:val="center"/>
              <w:rPr>
                <w:szCs w:val="18"/>
              </w:rPr>
            </w:pPr>
            <w:r w:rsidRPr="005D6C0A">
              <w:t>187</w:t>
            </w:r>
          </w:p>
        </w:tc>
        <w:tc>
          <w:tcPr>
            <w:tcW w:w="1531" w:type="dxa"/>
            <w:vAlign w:val="center"/>
          </w:tcPr>
          <w:p w14:paraId="00DFB504" w14:textId="77777777" w:rsidR="005841CB" w:rsidRPr="005D6C0A" w:rsidRDefault="005841CB" w:rsidP="00010A22">
            <w:pPr>
              <w:pStyle w:val="Tabletext"/>
              <w:spacing w:before="0" w:after="0"/>
              <w:jc w:val="center"/>
            </w:pPr>
            <w:r w:rsidRPr="005841CB">
              <w:t>77%</w:t>
            </w:r>
          </w:p>
        </w:tc>
      </w:tr>
      <w:tr w:rsidR="005841CB" w:rsidRPr="005D6C0A" w14:paraId="438614DF" w14:textId="77777777" w:rsidTr="00EE2B55">
        <w:trPr>
          <w:trHeight w:hRule="exact" w:val="284"/>
        </w:trPr>
        <w:tc>
          <w:tcPr>
            <w:tcW w:w="5783" w:type="dxa"/>
            <w:vAlign w:val="center"/>
          </w:tcPr>
          <w:p w14:paraId="4B2BB9CA" w14:textId="77777777" w:rsidR="005841CB" w:rsidRPr="005D6C0A" w:rsidRDefault="005841CB" w:rsidP="00010A22">
            <w:pPr>
              <w:pStyle w:val="Tabletext"/>
              <w:spacing w:before="0" w:after="0"/>
              <w:rPr>
                <w:szCs w:val="18"/>
              </w:rPr>
            </w:pPr>
            <w:r w:rsidRPr="005D6C0A">
              <w:t>Electrical Equipment Manufacturing</w:t>
            </w:r>
          </w:p>
        </w:tc>
        <w:tc>
          <w:tcPr>
            <w:tcW w:w="1531" w:type="dxa"/>
            <w:vAlign w:val="center"/>
          </w:tcPr>
          <w:p w14:paraId="67835A2D" w14:textId="77777777" w:rsidR="005841CB" w:rsidRPr="005D6C0A" w:rsidRDefault="005841CB" w:rsidP="00010A22">
            <w:pPr>
              <w:pStyle w:val="Tabletext"/>
              <w:spacing w:before="0" w:after="0"/>
              <w:jc w:val="center"/>
              <w:rPr>
                <w:szCs w:val="18"/>
              </w:rPr>
            </w:pPr>
            <w:r w:rsidRPr="005D6C0A">
              <w:t>144</w:t>
            </w:r>
          </w:p>
        </w:tc>
        <w:tc>
          <w:tcPr>
            <w:tcW w:w="1531" w:type="dxa"/>
            <w:vAlign w:val="center"/>
          </w:tcPr>
          <w:p w14:paraId="35276623" w14:textId="77777777" w:rsidR="005841CB" w:rsidRPr="005D6C0A" w:rsidRDefault="005841CB" w:rsidP="00010A22">
            <w:pPr>
              <w:pStyle w:val="Tabletext"/>
              <w:spacing w:before="0" w:after="0"/>
              <w:jc w:val="center"/>
            </w:pPr>
            <w:r w:rsidRPr="005841CB">
              <w:t>81%</w:t>
            </w:r>
          </w:p>
        </w:tc>
      </w:tr>
      <w:tr w:rsidR="005841CB" w:rsidRPr="005D6C0A" w14:paraId="06D65F8C" w14:textId="77777777" w:rsidTr="00EE2B55">
        <w:trPr>
          <w:trHeight w:hRule="exact" w:val="284"/>
        </w:trPr>
        <w:tc>
          <w:tcPr>
            <w:tcW w:w="5783" w:type="dxa"/>
            <w:vAlign w:val="center"/>
          </w:tcPr>
          <w:p w14:paraId="09DB85C8" w14:textId="77777777" w:rsidR="005841CB" w:rsidRPr="005D6C0A" w:rsidRDefault="005841CB" w:rsidP="00010A22">
            <w:pPr>
              <w:pStyle w:val="Tabletext"/>
              <w:spacing w:before="0" w:after="0"/>
              <w:rPr>
                <w:szCs w:val="18"/>
              </w:rPr>
            </w:pPr>
            <w:r w:rsidRPr="005D6C0A">
              <w:t>Basic Non-Ferrous Metal Manufacturing</w:t>
            </w:r>
          </w:p>
        </w:tc>
        <w:tc>
          <w:tcPr>
            <w:tcW w:w="1531" w:type="dxa"/>
            <w:vAlign w:val="center"/>
          </w:tcPr>
          <w:p w14:paraId="45A80A2B" w14:textId="77777777" w:rsidR="005841CB" w:rsidRPr="005D6C0A" w:rsidRDefault="005841CB" w:rsidP="00010A22">
            <w:pPr>
              <w:pStyle w:val="Tabletext"/>
              <w:spacing w:before="0" w:after="0"/>
              <w:jc w:val="center"/>
              <w:rPr>
                <w:szCs w:val="18"/>
              </w:rPr>
            </w:pPr>
            <w:r w:rsidRPr="005D6C0A">
              <w:t>141</w:t>
            </w:r>
          </w:p>
        </w:tc>
        <w:tc>
          <w:tcPr>
            <w:tcW w:w="1531" w:type="dxa"/>
            <w:vAlign w:val="center"/>
          </w:tcPr>
          <w:p w14:paraId="5A9AFC85" w14:textId="77777777" w:rsidR="005841CB" w:rsidRPr="005D6C0A" w:rsidRDefault="005841CB" w:rsidP="00010A22">
            <w:pPr>
              <w:pStyle w:val="Tabletext"/>
              <w:spacing w:before="0" w:after="0"/>
              <w:jc w:val="center"/>
            </w:pPr>
            <w:r w:rsidRPr="005841CB">
              <w:t>61%</w:t>
            </w:r>
          </w:p>
        </w:tc>
      </w:tr>
      <w:tr w:rsidR="005841CB" w:rsidRPr="005D6C0A" w14:paraId="39AAFB71" w14:textId="77777777" w:rsidTr="00EE2B55">
        <w:trPr>
          <w:trHeight w:hRule="exact" w:val="284"/>
        </w:trPr>
        <w:tc>
          <w:tcPr>
            <w:tcW w:w="5783" w:type="dxa"/>
            <w:vAlign w:val="center"/>
          </w:tcPr>
          <w:p w14:paraId="691C408B" w14:textId="77777777" w:rsidR="005841CB" w:rsidRPr="005D6C0A" w:rsidRDefault="005841CB" w:rsidP="00010A22">
            <w:pPr>
              <w:pStyle w:val="Tabletext"/>
              <w:spacing w:before="0" w:after="0"/>
              <w:rPr>
                <w:szCs w:val="18"/>
              </w:rPr>
            </w:pPr>
            <w:r w:rsidRPr="005D6C0A">
              <w:t>Basic Chemical Manufacturing</w:t>
            </w:r>
          </w:p>
        </w:tc>
        <w:tc>
          <w:tcPr>
            <w:tcW w:w="1531" w:type="dxa"/>
            <w:vAlign w:val="center"/>
          </w:tcPr>
          <w:p w14:paraId="7BE507A8" w14:textId="77777777" w:rsidR="005841CB" w:rsidRPr="005D6C0A" w:rsidRDefault="005841CB" w:rsidP="00010A22">
            <w:pPr>
              <w:pStyle w:val="Tabletext"/>
              <w:spacing w:before="0" w:after="0"/>
              <w:jc w:val="center"/>
              <w:rPr>
                <w:szCs w:val="18"/>
              </w:rPr>
            </w:pPr>
            <w:r w:rsidRPr="005D6C0A">
              <w:t>98</w:t>
            </w:r>
          </w:p>
        </w:tc>
        <w:tc>
          <w:tcPr>
            <w:tcW w:w="1531" w:type="dxa"/>
            <w:vAlign w:val="center"/>
          </w:tcPr>
          <w:p w14:paraId="1C63BF34" w14:textId="77777777" w:rsidR="005841CB" w:rsidRPr="005D6C0A" w:rsidRDefault="005841CB" w:rsidP="00010A22">
            <w:pPr>
              <w:pStyle w:val="Tabletext"/>
              <w:spacing w:before="0" w:after="0"/>
              <w:jc w:val="center"/>
            </w:pPr>
            <w:r w:rsidRPr="005841CB">
              <w:t>48%</w:t>
            </w:r>
          </w:p>
        </w:tc>
      </w:tr>
      <w:tr w:rsidR="005841CB" w:rsidRPr="005D6C0A" w14:paraId="22EAC2B9" w14:textId="77777777" w:rsidTr="00EE2B55">
        <w:trPr>
          <w:trHeight w:hRule="exact" w:val="284"/>
        </w:trPr>
        <w:tc>
          <w:tcPr>
            <w:tcW w:w="5783" w:type="dxa"/>
            <w:vAlign w:val="center"/>
          </w:tcPr>
          <w:p w14:paraId="6F7CF7D0" w14:textId="77777777" w:rsidR="005841CB" w:rsidRPr="005D6C0A" w:rsidRDefault="005841CB" w:rsidP="00010A22">
            <w:pPr>
              <w:pStyle w:val="Tabletext"/>
              <w:spacing w:before="0" w:after="0"/>
              <w:rPr>
                <w:szCs w:val="18"/>
              </w:rPr>
            </w:pPr>
            <w:r w:rsidRPr="005D6C0A">
              <w:t>Non-Residential Property Operators and Real Estate Services</w:t>
            </w:r>
          </w:p>
        </w:tc>
        <w:tc>
          <w:tcPr>
            <w:tcW w:w="1531" w:type="dxa"/>
            <w:vAlign w:val="center"/>
          </w:tcPr>
          <w:p w14:paraId="283BD7A2" w14:textId="77777777" w:rsidR="005841CB" w:rsidRPr="005D6C0A" w:rsidRDefault="005841CB" w:rsidP="00010A22">
            <w:pPr>
              <w:pStyle w:val="Tabletext"/>
              <w:spacing w:before="0" w:after="0"/>
              <w:jc w:val="center"/>
              <w:rPr>
                <w:szCs w:val="18"/>
              </w:rPr>
            </w:pPr>
            <w:r w:rsidRPr="005D6C0A">
              <w:t>83</w:t>
            </w:r>
          </w:p>
        </w:tc>
        <w:tc>
          <w:tcPr>
            <w:tcW w:w="1531" w:type="dxa"/>
            <w:vAlign w:val="center"/>
          </w:tcPr>
          <w:p w14:paraId="1ACC1914" w14:textId="77777777" w:rsidR="005841CB" w:rsidRPr="005D6C0A" w:rsidRDefault="005841CB" w:rsidP="00010A22">
            <w:pPr>
              <w:pStyle w:val="Tabletext"/>
              <w:spacing w:before="0" w:after="0"/>
              <w:jc w:val="center"/>
            </w:pPr>
            <w:r w:rsidRPr="005841CB">
              <w:t>0%</w:t>
            </w:r>
          </w:p>
        </w:tc>
      </w:tr>
      <w:tr w:rsidR="005841CB" w:rsidRPr="005D6C0A" w14:paraId="0306752C" w14:textId="77777777" w:rsidTr="00EE2B55">
        <w:trPr>
          <w:trHeight w:hRule="exact" w:val="284"/>
        </w:trPr>
        <w:tc>
          <w:tcPr>
            <w:tcW w:w="5783" w:type="dxa"/>
            <w:vAlign w:val="center"/>
          </w:tcPr>
          <w:p w14:paraId="233CFE5D" w14:textId="77777777" w:rsidR="005841CB" w:rsidRPr="005D6C0A" w:rsidRDefault="005841CB" w:rsidP="00010A22">
            <w:pPr>
              <w:pStyle w:val="Tabletext"/>
              <w:spacing w:before="0" w:after="0"/>
              <w:rPr>
                <w:szCs w:val="18"/>
              </w:rPr>
            </w:pPr>
            <w:r w:rsidRPr="005D6C0A">
              <w:t>Rental and Hiring Services (except Real Estate)</w:t>
            </w:r>
          </w:p>
        </w:tc>
        <w:tc>
          <w:tcPr>
            <w:tcW w:w="1531" w:type="dxa"/>
            <w:vAlign w:val="center"/>
          </w:tcPr>
          <w:p w14:paraId="75F6F060" w14:textId="77777777" w:rsidR="005841CB" w:rsidRPr="005D6C0A" w:rsidRDefault="005841CB" w:rsidP="00010A22">
            <w:pPr>
              <w:pStyle w:val="Tabletext"/>
              <w:spacing w:before="0" w:after="0"/>
              <w:jc w:val="center"/>
              <w:rPr>
                <w:szCs w:val="18"/>
              </w:rPr>
            </w:pPr>
            <w:r w:rsidRPr="005D6C0A">
              <w:t>80</w:t>
            </w:r>
          </w:p>
        </w:tc>
        <w:tc>
          <w:tcPr>
            <w:tcW w:w="1531" w:type="dxa"/>
            <w:vAlign w:val="center"/>
          </w:tcPr>
          <w:p w14:paraId="1D7094BA" w14:textId="77777777" w:rsidR="005841CB" w:rsidRPr="005D6C0A" w:rsidRDefault="005841CB" w:rsidP="00010A22">
            <w:pPr>
              <w:pStyle w:val="Tabletext"/>
              <w:spacing w:before="0" w:after="0"/>
              <w:jc w:val="center"/>
            </w:pPr>
            <w:r w:rsidRPr="005841CB">
              <w:t>13%</w:t>
            </w:r>
          </w:p>
        </w:tc>
      </w:tr>
      <w:tr w:rsidR="005841CB" w:rsidRPr="005D6C0A" w14:paraId="190BDE21" w14:textId="77777777" w:rsidTr="00EE2B55">
        <w:trPr>
          <w:trHeight w:hRule="exact" w:val="284"/>
        </w:trPr>
        <w:tc>
          <w:tcPr>
            <w:tcW w:w="5783" w:type="dxa"/>
            <w:vAlign w:val="center"/>
          </w:tcPr>
          <w:p w14:paraId="29C9C50B" w14:textId="77777777" w:rsidR="005841CB" w:rsidRPr="005D6C0A" w:rsidRDefault="005841CB" w:rsidP="00010A22">
            <w:pPr>
              <w:pStyle w:val="Tabletext"/>
              <w:spacing w:before="0" w:after="0"/>
              <w:rPr>
                <w:szCs w:val="18"/>
              </w:rPr>
            </w:pPr>
            <w:r w:rsidRPr="005D6C0A">
              <w:t>Petroleum and Coal Product Manufacturing</w:t>
            </w:r>
          </w:p>
        </w:tc>
        <w:tc>
          <w:tcPr>
            <w:tcW w:w="1531" w:type="dxa"/>
            <w:vAlign w:val="center"/>
          </w:tcPr>
          <w:p w14:paraId="3C990958" w14:textId="77777777" w:rsidR="005841CB" w:rsidRPr="005D6C0A" w:rsidRDefault="005841CB" w:rsidP="00010A22">
            <w:pPr>
              <w:pStyle w:val="Tabletext"/>
              <w:spacing w:before="0" w:after="0"/>
              <w:jc w:val="center"/>
              <w:rPr>
                <w:szCs w:val="18"/>
              </w:rPr>
            </w:pPr>
            <w:r w:rsidRPr="005D6C0A">
              <w:t>62</w:t>
            </w:r>
          </w:p>
        </w:tc>
        <w:tc>
          <w:tcPr>
            <w:tcW w:w="1531" w:type="dxa"/>
            <w:vAlign w:val="center"/>
          </w:tcPr>
          <w:p w14:paraId="56085759" w14:textId="77777777" w:rsidR="005841CB" w:rsidRPr="005D6C0A" w:rsidRDefault="005841CB" w:rsidP="00010A22">
            <w:pPr>
              <w:pStyle w:val="Tabletext"/>
              <w:spacing w:before="0" w:after="0"/>
              <w:jc w:val="center"/>
            </w:pPr>
            <w:r w:rsidRPr="005841CB">
              <w:t>54%</w:t>
            </w:r>
          </w:p>
        </w:tc>
      </w:tr>
      <w:tr w:rsidR="005841CB" w:rsidRPr="005D6C0A" w14:paraId="7A2E79B7" w14:textId="77777777" w:rsidTr="00EE2B55">
        <w:trPr>
          <w:trHeight w:hRule="exact" w:val="284"/>
        </w:trPr>
        <w:tc>
          <w:tcPr>
            <w:tcW w:w="5783" w:type="dxa"/>
            <w:vAlign w:val="center"/>
          </w:tcPr>
          <w:p w14:paraId="775567EF" w14:textId="77777777" w:rsidR="005841CB" w:rsidRPr="005D6C0A" w:rsidRDefault="005841CB" w:rsidP="00010A22">
            <w:pPr>
              <w:pStyle w:val="Tabletext"/>
              <w:spacing w:before="0" w:after="0"/>
              <w:rPr>
                <w:szCs w:val="18"/>
              </w:rPr>
            </w:pPr>
            <w:r w:rsidRPr="005D6C0A">
              <w:t>Other Wood Product Manufacturing</w:t>
            </w:r>
          </w:p>
        </w:tc>
        <w:tc>
          <w:tcPr>
            <w:tcW w:w="1531" w:type="dxa"/>
            <w:vAlign w:val="center"/>
          </w:tcPr>
          <w:p w14:paraId="228134C3" w14:textId="77777777" w:rsidR="005841CB" w:rsidRPr="005D6C0A" w:rsidRDefault="005841CB" w:rsidP="00010A22">
            <w:pPr>
              <w:pStyle w:val="Tabletext"/>
              <w:spacing w:before="0" w:after="0"/>
              <w:jc w:val="center"/>
              <w:rPr>
                <w:szCs w:val="18"/>
              </w:rPr>
            </w:pPr>
            <w:r w:rsidRPr="005D6C0A">
              <w:t>60</w:t>
            </w:r>
          </w:p>
        </w:tc>
        <w:tc>
          <w:tcPr>
            <w:tcW w:w="1531" w:type="dxa"/>
            <w:vAlign w:val="center"/>
          </w:tcPr>
          <w:p w14:paraId="51D1D6E9" w14:textId="77777777" w:rsidR="005841CB" w:rsidRPr="005D6C0A" w:rsidRDefault="005841CB" w:rsidP="00010A22">
            <w:pPr>
              <w:pStyle w:val="Tabletext"/>
              <w:spacing w:before="0" w:after="0"/>
              <w:jc w:val="center"/>
            </w:pPr>
            <w:r w:rsidRPr="005841CB">
              <w:t>18%</w:t>
            </w:r>
          </w:p>
        </w:tc>
      </w:tr>
      <w:tr w:rsidR="005841CB" w:rsidRPr="005D6C0A" w14:paraId="2B10B5A7" w14:textId="77777777" w:rsidTr="00EE2B55">
        <w:trPr>
          <w:trHeight w:hRule="exact" w:val="284"/>
        </w:trPr>
        <w:tc>
          <w:tcPr>
            <w:tcW w:w="5783" w:type="dxa"/>
            <w:vAlign w:val="center"/>
          </w:tcPr>
          <w:p w14:paraId="64004FD9" w14:textId="77777777" w:rsidR="005841CB" w:rsidRPr="005D6C0A" w:rsidRDefault="005841CB" w:rsidP="00010A22">
            <w:pPr>
              <w:pStyle w:val="Tabletext"/>
              <w:spacing w:before="0" w:after="0"/>
              <w:rPr>
                <w:szCs w:val="18"/>
              </w:rPr>
            </w:pPr>
            <w:r w:rsidRPr="005D6C0A">
              <w:t>Textile Product Manufacturing</w:t>
            </w:r>
          </w:p>
        </w:tc>
        <w:tc>
          <w:tcPr>
            <w:tcW w:w="1531" w:type="dxa"/>
            <w:vAlign w:val="center"/>
          </w:tcPr>
          <w:p w14:paraId="7B042719" w14:textId="77777777" w:rsidR="005841CB" w:rsidRPr="005D6C0A" w:rsidRDefault="005841CB" w:rsidP="00010A22">
            <w:pPr>
              <w:pStyle w:val="Tabletext"/>
              <w:spacing w:before="0" w:after="0"/>
              <w:jc w:val="center"/>
              <w:rPr>
                <w:szCs w:val="18"/>
              </w:rPr>
            </w:pPr>
            <w:r w:rsidRPr="005D6C0A">
              <w:t>49</w:t>
            </w:r>
          </w:p>
        </w:tc>
        <w:tc>
          <w:tcPr>
            <w:tcW w:w="1531" w:type="dxa"/>
            <w:vAlign w:val="center"/>
          </w:tcPr>
          <w:p w14:paraId="695CE02B" w14:textId="77777777" w:rsidR="005841CB" w:rsidRPr="005D6C0A" w:rsidRDefault="005841CB" w:rsidP="00010A22">
            <w:pPr>
              <w:pStyle w:val="Tabletext"/>
              <w:spacing w:before="0" w:after="0"/>
              <w:jc w:val="center"/>
            </w:pPr>
            <w:r w:rsidRPr="005841CB">
              <w:t>77%</w:t>
            </w:r>
          </w:p>
        </w:tc>
      </w:tr>
      <w:tr w:rsidR="005841CB" w:rsidRPr="005D6C0A" w14:paraId="3D1F2E38" w14:textId="77777777" w:rsidTr="00EE2B55">
        <w:trPr>
          <w:trHeight w:hRule="exact" w:val="284"/>
        </w:trPr>
        <w:tc>
          <w:tcPr>
            <w:tcW w:w="5783" w:type="dxa"/>
            <w:vAlign w:val="center"/>
          </w:tcPr>
          <w:p w14:paraId="3B158DF4" w14:textId="77777777" w:rsidR="005841CB" w:rsidRPr="005D6C0A" w:rsidRDefault="005841CB" w:rsidP="00010A22">
            <w:pPr>
              <w:pStyle w:val="Tabletext"/>
              <w:spacing w:before="0" w:after="0"/>
              <w:rPr>
                <w:szCs w:val="18"/>
              </w:rPr>
            </w:pPr>
            <w:r w:rsidRPr="005D6C0A">
              <w:t>Other Fabricated Metal Product manufacturing</w:t>
            </w:r>
          </w:p>
        </w:tc>
        <w:tc>
          <w:tcPr>
            <w:tcW w:w="1531" w:type="dxa"/>
            <w:vAlign w:val="center"/>
          </w:tcPr>
          <w:p w14:paraId="44F38BA7" w14:textId="77777777" w:rsidR="005841CB" w:rsidRPr="005D6C0A" w:rsidRDefault="005841CB" w:rsidP="00010A22">
            <w:pPr>
              <w:pStyle w:val="Tabletext"/>
              <w:spacing w:before="0" w:after="0"/>
              <w:jc w:val="center"/>
              <w:rPr>
                <w:szCs w:val="18"/>
              </w:rPr>
            </w:pPr>
            <w:r w:rsidRPr="005D6C0A">
              <w:t>45</w:t>
            </w:r>
          </w:p>
        </w:tc>
        <w:tc>
          <w:tcPr>
            <w:tcW w:w="1531" w:type="dxa"/>
            <w:vAlign w:val="center"/>
          </w:tcPr>
          <w:p w14:paraId="4E41607B" w14:textId="77777777" w:rsidR="005841CB" w:rsidRPr="005D6C0A" w:rsidRDefault="005841CB" w:rsidP="00010A22">
            <w:pPr>
              <w:pStyle w:val="Tabletext"/>
              <w:spacing w:before="0" w:after="0"/>
              <w:jc w:val="center"/>
            </w:pPr>
            <w:r w:rsidRPr="005841CB">
              <w:t>37%</w:t>
            </w:r>
          </w:p>
        </w:tc>
      </w:tr>
      <w:tr w:rsidR="005841CB" w:rsidRPr="005D6C0A" w14:paraId="6B951E15" w14:textId="77777777" w:rsidTr="00EE2B55">
        <w:trPr>
          <w:trHeight w:hRule="exact" w:val="284"/>
        </w:trPr>
        <w:tc>
          <w:tcPr>
            <w:tcW w:w="5783" w:type="dxa"/>
            <w:vAlign w:val="center"/>
          </w:tcPr>
          <w:p w14:paraId="703CE485" w14:textId="77777777" w:rsidR="005841CB" w:rsidRPr="005D6C0A" w:rsidRDefault="005841CB" w:rsidP="00010A22">
            <w:pPr>
              <w:pStyle w:val="Tabletext"/>
              <w:spacing w:before="0" w:after="0"/>
              <w:rPr>
                <w:szCs w:val="18"/>
              </w:rPr>
            </w:pPr>
            <w:r w:rsidRPr="005D6C0A">
              <w:t>Other Repair and Maintenance</w:t>
            </w:r>
          </w:p>
        </w:tc>
        <w:tc>
          <w:tcPr>
            <w:tcW w:w="1531" w:type="dxa"/>
            <w:vAlign w:val="center"/>
          </w:tcPr>
          <w:p w14:paraId="6B17BBC6" w14:textId="77777777" w:rsidR="005841CB" w:rsidRPr="005D6C0A" w:rsidRDefault="005841CB" w:rsidP="00010A22">
            <w:pPr>
              <w:pStyle w:val="Tabletext"/>
              <w:spacing w:before="0" w:after="0"/>
              <w:jc w:val="center"/>
              <w:rPr>
                <w:szCs w:val="18"/>
              </w:rPr>
            </w:pPr>
            <w:r w:rsidRPr="005D6C0A">
              <w:t>41</w:t>
            </w:r>
          </w:p>
        </w:tc>
        <w:tc>
          <w:tcPr>
            <w:tcW w:w="1531" w:type="dxa"/>
            <w:vAlign w:val="center"/>
          </w:tcPr>
          <w:p w14:paraId="088B85B5" w14:textId="77777777" w:rsidR="005841CB" w:rsidRPr="005D6C0A" w:rsidRDefault="005841CB" w:rsidP="00010A22">
            <w:pPr>
              <w:pStyle w:val="Tabletext"/>
              <w:spacing w:before="0" w:after="0"/>
              <w:jc w:val="center"/>
            </w:pPr>
            <w:r w:rsidRPr="005841CB">
              <w:t>0%</w:t>
            </w:r>
          </w:p>
        </w:tc>
      </w:tr>
      <w:tr w:rsidR="005841CB" w:rsidRPr="005D6C0A" w14:paraId="0405A39D" w14:textId="77777777" w:rsidTr="00EE2B55">
        <w:trPr>
          <w:trHeight w:hRule="exact" w:val="284"/>
        </w:trPr>
        <w:tc>
          <w:tcPr>
            <w:tcW w:w="5783" w:type="dxa"/>
            <w:vAlign w:val="center"/>
          </w:tcPr>
          <w:p w14:paraId="52B007B6" w14:textId="77777777" w:rsidR="005841CB" w:rsidRPr="005D6C0A" w:rsidRDefault="005841CB" w:rsidP="00010A22">
            <w:pPr>
              <w:pStyle w:val="Tabletext"/>
              <w:spacing w:before="0" w:after="0"/>
              <w:rPr>
                <w:szCs w:val="18"/>
              </w:rPr>
            </w:pPr>
            <w:r w:rsidRPr="005D6C0A">
              <w:t>Road Transport</w:t>
            </w:r>
          </w:p>
        </w:tc>
        <w:tc>
          <w:tcPr>
            <w:tcW w:w="1531" w:type="dxa"/>
            <w:vAlign w:val="center"/>
          </w:tcPr>
          <w:p w14:paraId="4624A32A" w14:textId="77777777" w:rsidR="005841CB" w:rsidRPr="005D6C0A" w:rsidRDefault="005841CB" w:rsidP="00010A22">
            <w:pPr>
              <w:pStyle w:val="Tabletext"/>
              <w:spacing w:before="0" w:after="0"/>
              <w:jc w:val="center"/>
              <w:rPr>
                <w:szCs w:val="18"/>
              </w:rPr>
            </w:pPr>
            <w:r w:rsidRPr="005D6C0A">
              <w:t>40</w:t>
            </w:r>
          </w:p>
        </w:tc>
        <w:tc>
          <w:tcPr>
            <w:tcW w:w="1531" w:type="dxa"/>
            <w:vAlign w:val="center"/>
          </w:tcPr>
          <w:p w14:paraId="06945821" w14:textId="77777777" w:rsidR="005841CB" w:rsidRPr="005D6C0A" w:rsidRDefault="005841CB" w:rsidP="00010A22">
            <w:pPr>
              <w:pStyle w:val="Tabletext"/>
              <w:spacing w:before="0" w:after="0"/>
              <w:jc w:val="center"/>
            </w:pPr>
            <w:r w:rsidRPr="005841CB">
              <w:t>1%</w:t>
            </w:r>
          </w:p>
        </w:tc>
      </w:tr>
      <w:tr w:rsidR="005841CB" w:rsidRPr="005D6C0A" w14:paraId="5D29BA1B" w14:textId="77777777" w:rsidTr="00EE2B55">
        <w:trPr>
          <w:trHeight w:hRule="exact" w:val="284"/>
        </w:trPr>
        <w:tc>
          <w:tcPr>
            <w:tcW w:w="5783" w:type="dxa"/>
            <w:vAlign w:val="center"/>
          </w:tcPr>
          <w:p w14:paraId="6762654C" w14:textId="77777777" w:rsidR="005841CB" w:rsidRPr="005D6C0A" w:rsidRDefault="005841CB" w:rsidP="00010A22">
            <w:pPr>
              <w:pStyle w:val="Tabletext"/>
              <w:spacing w:before="0" w:after="0"/>
              <w:rPr>
                <w:szCs w:val="18"/>
              </w:rPr>
            </w:pPr>
            <w:r w:rsidRPr="005D6C0A">
              <w:t>Transport Support services and storage</w:t>
            </w:r>
          </w:p>
        </w:tc>
        <w:tc>
          <w:tcPr>
            <w:tcW w:w="1531" w:type="dxa"/>
            <w:vAlign w:val="center"/>
          </w:tcPr>
          <w:p w14:paraId="44D4F558" w14:textId="77777777" w:rsidR="005841CB" w:rsidRPr="005D6C0A" w:rsidRDefault="005841CB" w:rsidP="00010A22">
            <w:pPr>
              <w:pStyle w:val="Tabletext"/>
              <w:spacing w:before="0" w:after="0"/>
              <w:jc w:val="center"/>
              <w:rPr>
                <w:szCs w:val="18"/>
              </w:rPr>
            </w:pPr>
            <w:r w:rsidRPr="005D6C0A">
              <w:t>31</w:t>
            </w:r>
          </w:p>
        </w:tc>
        <w:tc>
          <w:tcPr>
            <w:tcW w:w="1531" w:type="dxa"/>
            <w:vAlign w:val="center"/>
          </w:tcPr>
          <w:p w14:paraId="38D4F78D" w14:textId="77777777" w:rsidR="005841CB" w:rsidRPr="005D6C0A" w:rsidRDefault="005841CB" w:rsidP="00010A22">
            <w:pPr>
              <w:pStyle w:val="Tabletext"/>
              <w:spacing w:before="0" w:after="0"/>
              <w:jc w:val="center"/>
            </w:pPr>
            <w:r w:rsidRPr="005841CB">
              <w:t>0%</w:t>
            </w:r>
          </w:p>
        </w:tc>
      </w:tr>
      <w:tr w:rsidR="005841CB" w:rsidRPr="005D6C0A" w14:paraId="278FCFB0" w14:textId="77777777" w:rsidTr="00EE2B55">
        <w:trPr>
          <w:trHeight w:hRule="exact" w:val="284"/>
        </w:trPr>
        <w:tc>
          <w:tcPr>
            <w:tcW w:w="5783" w:type="dxa"/>
            <w:vAlign w:val="center"/>
          </w:tcPr>
          <w:p w14:paraId="24D58E81" w14:textId="77777777" w:rsidR="005841CB" w:rsidRPr="005D6C0A" w:rsidRDefault="005841CB" w:rsidP="00010A22">
            <w:pPr>
              <w:pStyle w:val="Tabletext"/>
              <w:spacing w:before="0" w:after="0"/>
              <w:rPr>
                <w:szCs w:val="18"/>
              </w:rPr>
            </w:pPr>
            <w:r w:rsidRPr="005D6C0A">
              <w:t>Telecommunication Services</w:t>
            </w:r>
          </w:p>
        </w:tc>
        <w:tc>
          <w:tcPr>
            <w:tcW w:w="1531" w:type="dxa"/>
            <w:vAlign w:val="center"/>
          </w:tcPr>
          <w:p w14:paraId="2FC8A589" w14:textId="77777777" w:rsidR="005841CB" w:rsidRPr="005D6C0A" w:rsidRDefault="005841CB" w:rsidP="00010A22">
            <w:pPr>
              <w:pStyle w:val="Tabletext"/>
              <w:spacing w:before="0" w:after="0"/>
              <w:jc w:val="center"/>
              <w:rPr>
                <w:szCs w:val="18"/>
              </w:rPr>
            </w:pPr>
            <w:r w:rsidRPr="005D6C0A">
              <w:t>30</w:t>
            </w:r>
          </w:p>
        </w:tc>
        <w:tc>
          <w:tcPr>
            <w:tcW w:w="1531" w:type="dxa"/>
            <w:vAlign w:val="center"/>
          </w:tcPr>
          <w:p w14:paraId="3F8334DD" w14:textId="77777777" w:rsidR="005841CB" w:rsidRPr="005D6C0A" w:rsidRDefault="005841CB" w:rsidP="00010A22">
            <w:pPr>
              <w:pStyle w:val="Tabletext"/>
              <w:spacing w:before="0" w:after="0"/>
              <w:jc w:val="center"/>
            </w:pPr>
            <w:r w:rsidRPr="005841CB">
              <w:t>2%</w:t>
            </w:r>
          </w:p>
        </w:tc>
      </w:tr>
      <w:tr w:rsidR="005841CB" w:rsidRPr="005D6C0A" w14:paraId="160C3DB9" w14:textId="77777777" w:rsidTr="00EE2B55">
        <w:trPr>
          <w:trHeight w:hRule="exact" w:val="284"/>
        </w:trPr>
        <w:tc>
          <w:tcPr>
            <w:tcW w:w="5783" w:type="dxa"/>
            <w:vAlign w:val="center"/>
          </w:tcPr>
          <w:p w14:paraId="531F5EC4" w14:textId="77777777" w:rsidR="005841CB" w:rsidRPr="005D6C0A" w:rsidRDefault="005841CB" w:rsidP="00010A22">
            <w:pPr>
              <w:pStyle w:val="Tabletext"/>
              <w:spacing w:before="0" w:after="0"/>
              <w:rPr>
                <w:szCs w:val="18"/>
              </w:rPr>
            </w:pPr>
            <w:r w:rsidRPr="005D6C0A">
              <w:t>Finance</w:t>
            </w:r>
          </w:p>
        </w:tc>
        <w:tc>
          <w:tcPr>
            <w:tcW w:w="1531" w:type="dxa"/>
            <w:vAlign w:val="center"/>
          </w:tcPr>
          <w:p w14:paraId="75835825" w14:textId="77777777" w:rsidR="005841CB" w:rsidRPr="005D6C0A" w:rsidRDefault="005841CB" w:rsidP="00010A22">
            <w:pPr>
              <w:pStyle w:val="Tabletext"/>
              <w:spacing w:before="0" w:after="0"/>
              <w:jc w:val="center"/>
              <w:rPr>
                <w:szCs w:val="18"/>
              </w:rPr>
            </w:pPr>
            <w:r w:rsidRPr="005D6C0A">
              <w:t>27</w:t>
            </w:r>
          </w:p>
        </w:tc>
        <w:tc>
          <w:tcPr>
            <w:tcW w:w="1531" w:type="dxa"/>
            <w:vAlign w:val="center"/>
          </w:tcPr>
          <w:p w14:paraId="4AD98691" w14:textId="77777777" w:rsidR="005841CB" w:rsidRPr="005D6C0A" w:rsidRDefault="005841CB" w:rsidP="00010A22">
            <w:pPr>
              <w:pStyle w:val="Tabletext"/>
              <w:spacing w:before="0" w:after="0"/>
              <w:jc w:val="center"/>
            </w:pPr>
            <w:r w:rsidRPr="005841CB">
              <w:t>4%</w:t>
            </w:r>
          </w:p>
        </w:tc>
      </w:tr>
      <w:tr w:rsidR="005841CB" w:rsidRPr="005D6C0A" w14:paraId="5966C0B8" w14:textId="77777777" w:rsidTr="00EE2B55">
        <w:trPr>
          <w:trHeight w:hRule="exact" w:val="425"/>
        </w:trPr>
        <w:tc>
          <w:tcPr>
            <w:tcW w:w="5783" w:type="dxa"/>
            <w:vAlign w:val="center"/>
          </w:tcPr>
          <w:p w14:paraId="6EA89BE6" w14:textId="77777777" w:rsidR="005841CB" w:rsidRPr="005D6C0A" w:rsidRDefault="005841CB" w:rsidP="00010A22">
            <w:pPr>
              <w:pStyle w:val="Tabletext"/>
              <w:spacing w:before="0" w:after="0"/>
              <w:rPr>
                <w:szCs w:val="18"/>
              </w:rPr>
            </w:pPr>
            <w:r w:rsidRPr="005D6C0A">
              <w:t>Electricity Transmission, Distribution, On Selling and Electricity Market Operation</w:t>
            </w:r>
          </w:p>
        </w:tc>
        <w:tc>
          <w:tcPr>
            <w:tcW w:w="1531" w:type="dxa"/>
            <w:vAlign w:val="center"/>
          </w:tcPr>
          <w:p w14:paraId="5571C183" w14:textId="77777777" w:rsidR="005841CB" w:rsidRPr="005D6C0A" w:rsidRDefault="005841CB" w:rsidP="00010A22">
            <w:pPr>
              <w:pStyle w:val="Tabletext"/>
              <w:spacing w:before="0" w:after="0"/>
              <w:jc w:val="center"/>
              <w:rPr>
                <w:szCs w:val="18"/>
              </w:rPr>
            </w:pPr>
            <w:r w:rsidRPr="005D6C0A">
              <w:t>25</w:t>
            </w:r>
          </w:p>
        </w:tc>
        <w:tc>
          <w:tcPr>
            <w:tcW w:w="1531" w:type="dxa"/>
            <w:vAlign w:val="center"/>
          </w:tcPr>
          <w:p w14:paraId="08199B48" w14:textId="77777777" w:rsidR="005841CB" w:rsidRPr="005D6C0A" w:rsidRDefault="005841CB" w:rsidP="00010A22">
            <w:pPr>
              <w:pStyle w:val="Tabletext"/>
              <w:spacing w:before="0" w:after="0"/>
              <w:jc w:val="center"/>
            </w:pPr>
            <w:r w:rsidRPr="005841CB">
              <w:t>0%</w:t>
            </w:r>
          </w:p>
        </w:tc>
      </w:tr>
      <w:tr w:rsidR="005841CB" w:rsidRPr="005D6C0A" w14:paraId="70F0C948" w14:textId="77777777" w:rsidTr="00EE2B55">
        <w:trPr>
          <w:trHeight w:hRule="exact" w:val="284"/>
        </w:trPr>
        <w:tc>
          <w:tcPr>
            <w:tcW w:w="5783" w:type="dxa"/>
            <w:vAlign w:val="center"/>
          </w:tcPr>
          <w:p w14:paraId="55FC2916" w14:textId="77777777" w:rsidR="005841CB" w:rsidRPr="005D6C0A" w:rsidRDefault="005841CB" w:rsidP="00010A22">
            <w:pPr>
              <w:pStyle w:val="Tabletext"/>
              <w:spacing w:before="0" w:after="0"/>
              <w:rPr>
                <w:szCs w:val="18"/>
              </w:rPr>
            </w:pPr>
            <w:r w:rsidRPr="005D6C0A">
              <w:t>Electricity Generation</w:t>
            </w:r>
          </w:p>
        </w:tc>
        <w:tc>
          <w:tcPr>
            <w:tcW w:w="1531" w:type="dxa"/>
            <w:vAlign w:val="center"/>
          </w:tcPr>
          <w:p w14:paraId="45C10D74" w14:textId="77777777" w:rsidR="005841CB" w:rsidRPr="005D6C0A" w:rsidRDefault="005841CB" w:rsidP="00010A22">
            <w:pPr>
              <w:pStyle w:val="Tabletext"/>
              <w:spacing w:before="0" w:after="0"/>
              <w:jc w:val="center"/>
              <w:rPr>
                <w:szCs w:val="18"/>
              </w:rPr>
            </w:pPr>
            <w:r w:rsidRPr="005D6C0A">
              <w:t>23</w:t>
            </w:r>
          </w:p>
        </w:tc>
        <w:tc>
          <w:tcPr>
            <w:tcW w:w="1531" w:type="dxa"/>
            <w:vAlign w:val="center"/>
          </w:tcPr>
          <w:p w14:paraId="1A2DFA87" w14:textId="77777777" w:rsidR="005841CB" w:rsidRPr="005D6C0A" w:rsidRDefault="005841CB" w:rsidP="00010A22">
            <w:pPr>
              <w:pStyle w:val="Tabletext"/>
              <w:spacing w:before="0" w:after="0"/>
              <w:jc w:val="center"/>
            </w:pPr>
            <w:r w:rsidRPr="005841CB">
              <w:t>0%</w:t>
            </w:r>
          </w:p>
        </w:tc>
      </w:tr>
      <w:tr w:rsidR="005841CB" w:rsidRPr="005D6C0A" w14:paraId="733FD657" w14:textId="77777777" w:rsidTr="00EE2B55">
        <w:trPr>
          <w:trHeight w:hRule="exact" w:val="284"/>
        </w:trPr>
        <w:tc>
          <w:tcPr>
            <w:tcW w:w="5783" w:type="dxa"/>
            <w:vAlign w:val="center"/>
          </w:tcPr>
          <w:p w14:paraId="6066D0DB" w14:textId="77777777" w:rsidR="005841CB" w:rsidRPr="005D6C0A" w:rsidRDefault="005841CB" w:rsidP="00010A22">
            <w:pPr>
              <w:pStyle w:val="Tabletext"/>
              <w:spacing w:before="0" w:after="0"/>
              <w:rPr>
                <w:szCs w:val="18"/>
              </w:rPr>
            </w:pPr>
            <w:r w:rsidRPr="005D6C0A">
              <w:t>Employment, Travel Agency and Other Administrative Services</w:t>
            </w:r>
          </w:p>
        </w:tc>
        <w:tc>
          <w:tcPr>
            <w:tcW w:w="1531" w:type="dxa"/>
            <w:vAlign w:val="center"/>
          </w:tcPr>
          <w:p w14:paraId="63674B95" w14:textId="77777777" w:rsidR="005841CB" w:rsidRPr="005D6C0A" w:rsidRDefault="005841CB" w:rsidP="00010A22">
            <w:pPr>
              <w:pStyle w:val="Tabletext"/>
              <w:spacing w:before="0" w:after="0"/>
              <w:jc w:val="center"/>
              <w:rPr>
                <w:szCs w:val="18"/>
              </w:rPr>
            </w:pPr>
            <w:r w:rsidRPr="005D6C0A">
              <w:t>22</w:t>
            </w:r>
          </w:p>
        </w:tc>
        <w:tc>
          <w:tcPr>
            <w:tcW w:w="1531" w:type="dxa"/>
            <w:vAlign w:val="center"/>
          </w:tcPr>
          <w:p w14:paraId="0CCB6DCC" w14:textId="77777777" w:rsidR="005841CB" w:rsidRPr="005D6C0A" w:rsidRDefault="005841CB" w:rsidP="00010A22">
            <w:pPr>
              <w:pStyle w:val="Tabletext"/>
              <w:spacing w:before="0" w:after="0"/>
              <w:jc w:val="center"/>
            </w:pPr>
            <w:r w:rsidRPr="005841CB">
              <w:t>2%</w:t>
            </w:r>
          </w:p>
        </w:tc>
      </w:tr>
      <w:tr w:rsidR="005841CB" w:rsidRPr="005D6C0A" w14:paraId="3EADB671" w14:textId="77777777" w:rsidTr="00EE2B55">
        <w:trPr>
          <w:trHeight w:hRule="exact" w:val="284"/>
        </w:trPr>
        <w:tc>
          <w:tcPr>
            <w:tcW w:w="5783" w:type="dxa"/>
            <w:vAlign w:val="center"/>
          </w:tcPr>
          <w:p w14:paraId="730EC063" w14:textId="77777777" w:rsidR="005841CB" w:rsidRPr="005D6C0A" w:rsidRDefault="005841CB" w:rsidP="00010A22">
            <w:pPr>
              <w:pStyle w:val="Tabletext"/>
              <w:spacing w:before="0" w:after="0"/>
              <w:rPr>
                <w:szCs w:val="18"/>
              </w:rPr>
            </w:pPr>
            <w:r w:rsidRPr="005D6C0A">
              <w:t>Structural Metal Product Manufacturing</w:t>
            </w:r>
          </w:p>
        </w:tc>
        <w:tc>
          <w:tcPr>
            <w:tcW w:w="1531" w:type="dxa"/>
            <w:vAlign w:val="center"/>
          </w:tcPr>
          <w:p w14:paraId="17F78EAD" w14:textId="77777777" w:rsidR="005841CB" w:rsidRPr="005D6C0A" w:rsidRDefault="005841CB" w:rsidP="00010A22">
            <w:pPr>
              <w:pStyle w:val="Tabletext"/>
              <w:spacing w:before="0" w:after="0"/>
              <w:jc w:val="center"/>
              <w:rPr>
                <w:szCs w:val="18"/>
              </w:rPr>
            </w:pPr>
            <w:r w:rsidRPr="005D6C0A">
              <w:t>21</w:t>
            </w:r>
          </w:p>
        </w:tc>
        <w:tc>
          <w:tcPr>
            <w:tcW w:w="1531" w:type="dxa"/>
            <w:vAlign w:val="center"/>
          </w:tcPr>
          <w:p w14:paraId="0F294E4E" w14:textId="77777777" w:rsidR="005841CB" w:rsidRPr="005D6C0A" w:rsidRDefault="005841CB" w:rsidP="00010A22">
            <w:pPr>
              <w:pStyle w:val="Tabletext"/>
              <w:spacing w:before="0" w:after="0"/>
              <w:jc w:val="center"/>
            </w:pPr>
            <w:r w:rsidRPr="005841CB">
              <w:t>36%</w:t>
            </w:r>
          </w:p>
        </w:tc>
      </w:tr>
      <w:tr w:rsidR="005841CB" w:rsidRPr="005D6C0A" w14:paraId="29A5D5E8" w14:textId="77777777" w:rsidTr="00EE2B55">
        <w:trPr>
          <w:trHeight w:hRule="exact" w:val="284"/>
        </w:trPr>
        <w:tc>
          <w:tcPr>
            <w:tcW w:w="5783" w:type="dxa"/>
            <w:tcBorders>
              <w:bottom w:val="single" w:sz="4" w:space="0" w:color="00338D"/>
            </w:tcBorders>
            <w:vAlign w:val="center"/>
          </w:tcPr>
          <w:p w14:paraId="293CD80E" w14:textId="77777777" w:rsidR="005841CB" w:rsidRPr="005D6C0A" w:rsidRDefault="005841CB" w:rsidP="00010A22">
            <w:pPr>
              <w:pStyle w:val="Tabletext"/>
              <w:spacing w:before="0" w:after="0"/>
              <w:rPr>
                <w:szCs w:val="18"/>
              </w:rPr>
            </w:pPr>
            <w:r w:rsidRPr="005D6C0A">
              <w:t>Other</w:t>
            </w:r>
          </w:p>
        </w:tc>
        <w:tc>
          <w:tcPr>
            <w:tcW w:w="1531" w:type="dxa"/>
            <w:tcBorders>
              <w:bottom w:val="single" w:sz="4" w:space="0" w:color="00338D"/>
            </w:tcBorders>
            <w:vAlign w:val="center"/>
          </w:tcPr>
          <w:p w14:paraId="1E39641C" w14:textId="77777777" w:rsidR="005841CB" w:rsidRPr="005D6C0A" w:rsidRDefault="005841CB" w:rsidP="00010A22">
            <w:pPr>
              <w:pStyle w:val="Tabletext"/>
              <w:spacing w:before="0" w:after="0"/>
              <w:jc w:val="center"/>
              <w:rPr>
                <w:szCs w:val="18"/>
              </w:rPr>
            </w:pPr>
            <w:r w:rsidRPr="005D6C0A">
              <w:t>303</w:t>
            </w:r>
          </w:p>
        </w:tc>
        <w:tc>
          <w:tcPr>
            <w:tcW w:w="1531" w:type="dxa"/>
            <w:tcBorders>
              <w:bottom w:val="single" w:sz="4" w:space="0" w:color="00338D"/>
            </w:tcBorders>
            <w:vAlign w:val="center"/>
          </w:tcPr>
          <w:p w14:paraId="1AC2438A" w14:textId="77777777" w:rsidR="005841CB" w:rsidRPr="005D6C0A" w:rsidRDefault="005841CB" w:rsidP="00010A22">
            <w:pPr>
              <w:pStyle w:val="Tabletext"/>
              <w:spacing w:before="0" w:after="0"/>
              <w:jc w:val="center"/>
            </w:pPr>
            <w:r w:rsidRPr="005841CB">
              <w:t>29%</w:t>
            </w:r>
          </w:p>
        </w:tc>
      </w:tr>
      <w:tr w:rsidR="005841CB" w:rsidRPr="005D6C0A" w14:paraId="6F0FBB55" w14:textId="77777777" w:rsidTr="00EE2B55">
        <w:trPr>
          <w:trHeight w:hRule="exact" w:val="284"/>
        </w:trPr>
        <w:tc>
          <w:tcPr>
            <w:tcW w:w="5783" w:type="dxa"/>
            <w:tcBorders>
              <w:top w:val="single" w:sz="4" w:space="0" w:color="00338D"/>
              <w:bottom w:val="single" w:sz="4" w:space="0" w:color="auto"/>
            </w:tcBorders>
            <w:vAlign w:val="center"/>
          </w:tcPr>
          <w:p w14:paraId="5A0BF7C7" w14:textId="77777777" w:rsidR="005841CB" w:rsidRPr="005841CB" w:rsidRDefault="005841CB" w:rsidP="00010A22">
            <w:pPr>
              <w:pStyle w:val="Tabletext"/>
              <w:spacing w:before="0" w:after="0"/>
              <w:rPr>
                <w:b/>
                <w:szCs w:val="18"/>
              </w:rPr>
            </w:pPr>
            <w:r w:rsidRPr="005841CB">
              <w:rPr>
                <w:rFonts w:cs="Arial"/>
                <w:b/>
              </w:rPr>
              <w:t>Total</w:t>
            </w:r>
          </w:p>
        </w:tc>
        <w:tc>
          <w:tcPr>
            <w:tcW w:w="1531" w:type="dxa"/>
            <w:tcBorders>
              <w:top w:val="single" w:sz="4" w:space="0" w:color="00338D"/>
              <w:bottom w:val="single" w:sz="4" w:space="0" w:color="auto"/>
            </w:tcBorders>
            <w:vAlign w:val="center"/>
          </w:tcPr>
          <w:p w14:paraId="182D669C" w14:textId="77777777" w:rsidR="005841CB" w:rsidRPr="005841CB" w:rsidRDefault="005841CB" w:rsidP="00010A22">
            <w:pPr>
              <w:pStyle w:val="Tabletext"/>
              <w:spacing w:before="0" w:after="0"/>
              <w:jc w:val="center"/>
              <w:rPr>
                <w:b/>
                <w:szCs w:val="18"/>
              </w:rPr>
            </w:pPr>
            <w:r w:rsidRPr="005841CB">
              <w:rPr>
                <w:rFonts w:cs="Arial"/>
                <w:b/>
              </w:rPr>
              <w:t>3081</w:t>
            </w:r>
          </w:p>
        </w:tc>
        <w:tc>
          <w:tcPr>
            <w:tcW w:w="1531" w:type="dxa"/>
            <w:tcBorders>
              <w:top w:val="single" w:sz="4" w:space="0" w:color="00338D"/>
              <w:bottom w:val="single" w:sz="4" w:space="0" w:color="auto"/>
            </w:tcBorders>
            <w:vAlign w:val="center"/>
          </w:tcPr>
          <w:p w14:paraId="20C635EE" w14:textId="77777777" w:rsidR="005841CB" w:rsidRPr="005841CB" w:rsidRDefault="005841CB" w:rsidP="00010A22">
            <w:pPr>
              <w:pStyle w:val="Tabletext"/>
              <w:spacing w:before="0" w:after="0"/>
              <w:jc w:val="center"/>
              <w:rPr>
                <w:rFonts w:cs="Arial"/>
                <w:b/>
              </w:rPr>
            </w:pPr>
            <w:r w:rsidRPr="005841CB">
              <w:rPr>
                <w:rFonts w:cs="Arial"/>
                <w:b/>
              </w:rPr>
              <w:t>29%</w:t>
            </w:r>
          </w:p>
        </w:tc>
      </w:tr>
    </w:tbl>
    <w:p w14:paraId="49929DD8" w14:textId="1E63555E" w:rsidR="00A256E4" w:rsidRPr="008748CF" w:rsidRDefault="007261F8" w:rsidP="00265621">
      <w:pPr>
        <w:pStyle w:val="Source"/>
      </w:pPr>
      <w:r w:rsidRPr="008748CF">
        <w:t xml:space="preserve">Source: </w:t>
      </w:r>
      <w:r w:rsidR="008748CF" w:rsidRPr="008748CF">
        <w:t>ABS input</w:t>
      </w:r>
      <w:r w:rsidR="009F6CBF" w:rsidRPr="009F6CBF">
        <w:t>–</w:t>
      </w:r>
      <w:r w:rsidR="008748CF" w:rsidRPr="008748CF">
        <w:t>output table (2013</w:t>
      </w:r>
      <w:r w:rsidR="009F6CBF" w:rsidRPr="009F6CBF">
        <w:t>–</w:t>
      </w:r>
      <w:r w:rsidR="008748CF" w:rsidRPr="008748CF">
        <w:t>14)</w:t>
      </w:r>
    </w:p>
    <w:p w14:paraId="18BE4BF3" w14:textId="77777777" w:rsidR="00225897" w:rsidRDefault="00225897" w:rsidP="00225897">
      <w:pPr>
        <w:pStyle w:val="BodyText1"/>
      </w:pPr>
      <w:r>
        <w:t>The</w:t>
      </w:r>
      <w:r w:rsidRPr="00E304C6">
        <w:t xml:space="preserve"> main inputs into the sector </w:t>
      </w:r>
      <w:r>
        <w:t xml:space="preserve">were purchased from the </w:t>
      </w:r>
      <w:r w:rsidRPr="00E304C6">
        <w:t>professional services</w:t>
      </w:r>
      <w:r>
        <w:t xml:space="preserve"> sector</w:t>
      </w:r>
      <w:r w:rsidRPr="00E304C6">
        <w:t xml:space="preserve">, other ship and boat </w:t>
      </w:r>
      <w:r w:rsidR="005E5C05">
        <w:t xml:space="preserve">manufacturing </w:t>
      </w:r>
      <w:r>
        <w:t>businesses</w:t>
      </w:r>
      <w:r w:rsidRPr="00E304C6">
        <w:t>, iron and steel manufacture</w:t>
      </w:r>
      <w:r>
        <w:t>r</w:t>
      </w:r>
      <w:r w:rsidRPr="00E304C6">
        <w:t>s, and professional</w:t>
      </w:r>
      <w:r>
        <w:t>,</w:t>
      </w:r>
      <w:r w:rsidRPr="00E304C6">
        <w:t xml:space="preserve"> scientific</w:t>
      </w:r>
      <w:r>
        <w:t>,</w:t>
      </w:r>
      <w:r w:rsidRPr="00E304C6">
        <w:t xml:space="preserve"> computer and electronic equipment manufactures. Most </w:t>
      </w:r>
      <w:r>
        <w:t xml:space="preserve">of these </w:t>
      </w:r>
      <w:r w:rsidRPr="00E304C6">
        <w:t xml:space="preserve">inputs are sourced domestically, with </w:t>
      </w:r>
      <w:r>
        <w:t xml:space="preserve">less than </w:t>
      </w:r>
      <w:r w:rsidR="00F367EE">
        <w:t>one</w:t>
      </w:r>
      <w:r>
        <w:t xml:space="preserve"> third imported</w:t>
      </w:r>
      <w:r w:rsidRPr="00E304C6">
        <w:t xml:space="preserve">. The components with the highest level of imports are electrical equipment, textiles and various metal products. </w:t>
      </w:r>
    </w:p>
    <w:p w14:paraId="051599AD" w14:textId="0AA56B9A" w:rsidR="000D28EE" w:rsidRDefault="000D28EE" w:rsidP="000D28EE">
      <w:pPr>
        <w:pStyle w:val="BodyText1"/>
      </w:pPr>
      <w:r>
        <w:t>KPMG has also undertaken a survey of civil marine manufacturers to identify any discrepancies between the latest (2013</w:t>
      </w:r>
      <w:r w:rsidR="009F6CBF" w:rsidRPr="009F6CBF">
        <w:t>–</w:t>
      </w:r>
      <w:r>
        <w:t xml:space="preserve">14) detailed ABS data and current activity in the sector (see </w:t>
      </w:r>
      <w:r>
        <w:fldChar w:fldCharType="begin"/>
      </w:r>
      <w:r>
        <w:instrText xml:space="preserve"> REF _Ref480915717 \h </w:instrText>
      </w:r>
      <w:r>
        <w:fldChar w:fldCharType="separate"/>
      </w:r>
      <w:r w:rsidR="004926DC">
        <w:t xml:space="preserve">Figure </w:t>
      </w:r>
      <w:r w:rsidR="004926DC">
        <w:rPr>
          <w:noProof/>
        </w:rPr>
        <w:t>21</w:t>
      </w:r>
      <w:r>
        <w:fldChar w:fldCharType="end"/>
      </w:r>
      <w:r>
        <w:t xml:space="preserve">).  </w:t>
      </w:r>
      <w:r w:rsidRPr="00E304C6">
        <w:t xml:space="preserve">The </w:t>
      </w:r>
      <w:r>
        <w:t xml:space="preserve">survey identified a similar mix of marine business </w:t>
      </w:r>
      <w:r w:rsidRPr="00E304C6">
        <w:t xml:space="preserve">expenditure across </w:t>
      </w:r>
      <w:r>
        <w:t xml:space="preserve">the different </w:t>
      </w:r>
      <w:r w:rsidRPr="00E304C6">
        <w:t>product</w:t>
      </w:r>
      <w:r>
        <w:t>s</w:t>
      </w:r>
      <w:r w:rsidRPr="00E304C6">
        <w:t xml:space="preserve"> and domestic/imported sources</w:t>
      </w:r>
      <w:r>
        <w:t>. This indicates that the input</w:t>
      </w:r>
      <w:r w:rsidRPr="00E304C6">
        <w:t xml:space="preserve"> share</w:t>
      </w:r>
      <w:r>
        <w:t>s identified in the ABS 2013</w:t>
      </w:r>
      <w:r w:rsidR="009F6CBF" w:rsidRPr="009F6CBF">
        <w:t>–</w:t>
      </w:r>
      <w:r>
        <w:t xml:space="preserve">14 input output data appear </w:t>
      </w:r>
      <w:r w:rsidRPr="00E304C6">
        <w:t>current</w:t>
      </w:r>
      <w:r>
        <w:t>,</w:t>
      </w:r>
      <w:r w:rsidRPr="00E304C6">
        <w:t xml:space="preserve"> and </w:t>
      </w:r>
      <w:r>
        <w:t xml:space="preserve">there is no indication that any </w:t>
      </w:r>
      <w:r w:rsidRPr="00E304C6">
        <w:t xml:space="preserve">major shifts in </w:t>
      </w:r>
      <w:r>
        <w:t xml:space="preserve">the industry </w:t>
      </w:r>
      <w:r w:rsidRPr="00E304C6">
        <w:t xml:space="preserve">structure </w:t>
      </w:r>
      <w:r>
        <w:t xml:space="preserve">have occurred </w:t>
      </w:r>
      <w:r w:rsidRPr="00E304C6">
        <w:t xml:space="preserve">(see section </w:t>
      </w:r>
      <w:r>
        <w:fldChar w:fldCharType="begin"/>
      </w:r>
      <w:r>
        <w:instrText xml:space="preserve"> REF _Ref474158509 \r \h </w:instrText>
      </w:r>
      <w:r>
        <w:fldChar w:fldCharType="separate"/>
      </w:r>
      <w:r w:rsidR="004926DC">
        <w:t>B.4</w:t>
      </w:r>
      <w:r>
        <w:fldChar w:fldCharType="end"/>
      </w:r>
      <w:r w:rsidRPr="00E304C6">
        <w:t xml:space="preserve"> for further details). </w:t>
      </w:r>
    </w:p>
    <w:p w14:paraId="28B539BF" w14:textId="77777777" w:rsidR="000D28EE" w:rsidRDefault="000D28EE" w:rsidP="000D28EE">
      <w:pPr>
        <w:pStyle w:val="BodyText1"/>
      </w:pPr>
    </w:p>
    <w:p w14:paraId="4B751B32" w14:textId="77777777" w:rsidR="000D28EE" w:rsidRDefault="000D28EE" w:rsidP="000D28EE">
      <w:pPr>
        <w:pStyle w:val="Caption"/>
      </w:pPr>
      <w:bookmarkStart w:id="88" w:name="_Ref480915717"/>
      <w:r>
        <w:lastRenderedPageBreak/>
        <w:t xml:space="preserve">Figure </w:t>
      </w:r>
      <w:r>
        <w:fldChar w:fldCharType="begin"/>
      </w:r>
      <w:r>
        <w:instrText xml:space="preserve"> SEQ Figure \* ARABIC </w:instrText>
      </w:r>
      <w:r>
        <w:fldChar w:fldCharType="separate"/>
      </w:r>
      <w:r w:rsidR="004926DC">
        <w:t>21</w:t>
      </w:r>
      <w:r>
        <w:fldChar w:fldCharType="end"/>
      </w:r>
      <w:bookmarkEnd w:id="88"/>
      <w:r>
        <w:t>: Comparison of ship and boat manufacturing industry expenses</w:t>
      </w:r>
    </w:p>
    <w:p w14:paraId="66A11997" w14:textId="77777777" w:rsidR="000D28EE" w:rsidRDefault="000D28EE" w:rsidP="000D28EE">
      <w:pPr>
        <w:pStyle w:val="BodyText1"/>
        <w:jc w:val="center"/>
      </w:pPr>
      <w:r w:rsidRPr="006C1C37">
        <w:rPr>
          <w:noProof/>
          <w:lang w:eastAsia="en-AU"/>
        </w:rPr>
        <w:drawing>
          <wp:inline distT="0" distB="0" distL="0" distR="0" wp14:anchorId="2DBBC641" wp14:editId="17B1763F">
            <wp:extent cx="5401310" cy="3083560"/>
            <wp:effectExtent l="0" t="0" r="8890" b="254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5401310" cy="3083560"/>
                    </a:xfrm>
                    <a:prstGeom prst="rect">
                      <a:avLst/>
                    </a:prstGeom>
                    <a:noFill/>
                    <a:ln>
                      <a:noFill/>
                    </a:ln>
                  </pic:spPr>
                </pic:pic>
              </a:graphicData>
            </a:graphic>
          </wp:inline>
        </w:drawing>
      </w:r>
    </w:p>
    <w:p w14:paraId="4D5F9A2F" w14:textId="1874E42D" w:rsidR="000D28EE" w:rsidRDefault="000D28EE" w:rsidP="000D28EE">
      <w:pPr>
        <w:pStyle w:val="Source"/>
        <w:ind w:right="1372"/>
        <w:contextualSpacing/>
      </w:pPr>
      <w:r w:rsidRPr="008748CF">
        <w:t>Source: ABS input</w:t>
      </w:r>
      <w:r w:rsidR="00766ECE" w:rsidRPr="00766ECE">
        <w:t>–</w:t>
      </w:r>
      <w:r w:rsidRPr="008748CF">
        <w:t>output table (2013</w:t>
      </w:r>
      <w:r w:rsidR="009F6CBF" w:rsidRPr="009F6CBF">
        <w:t>–</w:t>
      </w:r>
      <w:r w:rsidRPr="008748CF">
        <w:t>14)</w:t>
      </w:r>
      <w:r>
        <w:t>, KPMG survey</w:t>
      </w:r>
    </w:p>
    <w:p w14:paraId="67AADF3A" w14:textId="77777777" w:rsidR="000D28EE" w:rsidRDefault="000D28EE" w:rsidP="000D28EE">
      <w:pPr>
        <w:pStyle w:val="Source"/>
        <w:ind w:right="1372"/>
        <w:contextualSpacing/>
      </w:pPr>
      <w:r>
        <w:t xml:space="preserve">Note: </w:t>
      </w:r>
      <w:r w:rsidRPr="006C1C37">
        <w:t>Employee compensation includes wages, salaries, superannuation and contracted labour. Overheads include transport, electricity, gas, water and fuels.</w:t>
      </w:r>
      <w:r>
        <w:t xml:space="preserve"> KPMG survey sample size is 31 and is reported as a broad representation and not a statistically significant result. </w:t>
      </w:r>
    </w:p>
    <w:p w14:paraId="2142B254" w14:textId="7087DC89" w:rsidR="000D28EE" w:rsidRDefault="000D28EE" w:rsidP="000D28EE">
      <w:pPr>
        <w:pStyle w:val="BodyText1"/>
      </w:pPr>
      <w:r>
        <w:t xml:space="preserve">The KPMG survey also collected information on capital expenditure </w:t>
      </w:r>
      <w:r w:rsidR="00AC2775">
        <w:t xml:space="preserve">in which </w:t>
      </w:r>
      <w:r>
        <w:t xml:space="preserve">ship and boat manufacturing businesses invested. </w:t>
      </w:r>
      <w:r>
        <w:fldChar w:fldCharType="begin"/>
      </w:r>
      <w:r>
        <w:instrText xml:space="preserve"> REF _Ref481264276 \h </w:instrText>
      </w:r>
      <w:r>
        <w:fldChar w:fldCharType="separate"/>
      </w:r>
      <w:r w:rsidR="004926DC">
        <w:t xml:space="preserve">Figure </w:t>
      </w:r>
      <w:r w:rsidR="004926DC">
        <w:rPr>
          <w:noProof/>
        </w:rPr>
        <w:t>22</w:t>
      </w:r>
      <w:r>
        <w:fldChar w:fldCharType="end"/>
      </w:r>
      <w:r>
        <w:t xml:space="preserve"> shows the shares of investment expenses reported by businesses over a five year period. The majority of capital expenses in the reported period are on land and buildings (39 per cent), heavy or specialised machinery (25 per cent), and </w:t>
      </w:r>
      <w:proofErr w:type="spellStart"/>
      <w:r>
        <w:t>drydocking</w:t>
      </w:r>
      <w:proofErr w:type="spellEnd"/>
      <w:r>
        <w:t xml:space="preserve"> and shipbuilding facilities (23 per cent). KPMG notes that the sample size is not statistically significant, and that investment activity can vary significantly over time (more so than intermediate goods for production). However, the survey provides an indication of investment activity by the industry. </w:t>
      </w:r>
    </w:p>
    <w:p w14:paraId="16BFF678" w14:textId="27247480" w:rsidR="000D28EE" w:rsidRDefault="000D28EE" w:rsidP="000D28EE">
      <w:pPr>
        <w:pStyle w:val="Caption"/>
      </w:pPr>
      <w:bookmarkStart w:id="89" w:name="_Ref481264276"/>
      <w:r>
        <w:t xml:space="preserve">Figure </w:t>
      </w:r>
      <w:r>
        <w:fldChar w:fldCharType="begin"/>
      </w:r>
      <w:r>
        <w:instrText xml:space="preserve"> SEQ Figure \* ARABIC </w:instrText>
      </w:r>
      <w:r>
        <w:fldChar w:fldCharType="separate"/>
      </w:r>
      <w:r w:rsidR="004926DC">
        <w:t>22</w:t>
      </w:r>
      <w:r>
        <w:fldChar w:fldCharType="end"/>
      </w:r>
      <w:bookmarkEnd w:id="89"/>
      <w:r>
        <w:t>: Capital Investment (five</w:t>
      </w:r>
      <w:r w:rsidR="00804283">
        <w:t>-</w:t>
      </w:r>
      <w:r>
        <w:t>year average)</w:t>
      </w:r>
    </w:p>
    <w:p w14:paraId="5D5F04AD" w14:textId="77777777" w:rsidR="000D28EE" w:rsidRDefault="000D28EE" w:rsidP="000D28EE">
      <w:pPr>
        <w:pStyle w:val="BodyText1"/>
        <w:jc w:val="center"/>
      </w:pPr>
      <w:r>
        <w:rPr>
          <w:iCs/>
          <w:noProof/>
          <w:color w:val="44546A" w:themeColor="text2"/>
          <w:sz w:val="16"/>
          <w:szCs w:val="18"/>
          <w:lang w:eastAsia="en-AU"/>
        </w:rPr>
        <w:drawing>
          <wp:inline distT="0" distB="0" distL="0" distR="0" wp14:anchorId="0E11FF12" wp14:editId="63730125">
            <wp:extent cx="3780000" cy="25395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780000" cy="2539586"/>
                    </a:xfrm>
                    <a:prstGeom prst="rect">
                      <a:avLst/>
                    </a:prstGeom>
                    <a:noFill/>
                  </pic:spPr>
                </pic:pic>
              </a:graphicData>
            </a:graphic>
          </wp:inline>
        </w:drawing>
      </w:r>
    </w:p>
    <w:p w14:paraId="21434BB3" w14:textId="77777777" w:rsidR="000D28EE" w:rsidRDefault="000D28EE" w:rsidP="000D28EE">
      <w:pPr>
        <w:pStyle w:val="Source"/>
      </w:pPr>
      <w:r>
        <w:t>N=29</w:t>
      </w:r>
      <w:r>
        <w:br/>
        <w:t>Source: KPMG Survey</w:t>
      </w:r>
      <w:r>
        <w:br/>
      </w:r>
      <w:r w:rsidRPr="00291100">
        <w:t xml:space="preserve">Note: Average over 5 years between 2011/12 and 2015/16. </w:t>
      </w:r>
      <w:r>
        <w:t>KPMG survey sample size is 29 and is reported as a broad representation and not a statistically significant result.</w:t>
      </w:r>
      <w:r>
        <w:br/>
      </w:r>
    </w:p>
    <w:p w14:paraId="296CE361" w14:textId="77777777" w:rsidR="008748CF" w:rsidRPr="008748CF" w:rsidRDefault="008748CF" w:rsidP="00D22F1A">
      <w:pPr>
        <w:pStyle w:val="Heading3"/>
      </w:pPr>
      <w:bookmarkStart w:id="90" w:name="_Ref479073305"/>
      <w:bookmarkStart w:id="91" w:name="_Toc485198800"/>
      <w:r>
        <w:lastRenderedPageBreak/>
        <w:t>Sales</w:t>
      </w:r>
      <w:bookmarkEnd w:id="90"/>
      <w:bookmarkEnd w:id="91"/>
      <w:r w:rsidRPr="008748CF">
        <w:t xml:space="preserve"> </w:t>
      </w:r>
    </w:p>
    <w:p w14:paraId="515BB6EF" w14:textId="77777777" w:rsidR="00E451A3" w:rsidRPr="00960EBD" w:rsidRDefault="00E451A3" w:rsidP="00960EBD">
      <w:pPr>
        <w:pStyle w:val="BodyText1"/>
      </w:pPr>
      <w:r w:rsidRPr="00960EBD">
        <w:t xml:space="preserve">The marine manufacturing </w:t>
      </w:r>
      <w:r w:rsidR="00960EBD">
        <w:t>industry</w:t>
      </w:r>
      <w:r w:rsidR="00960EBD" w:rsidRPr="00960EBD">
        <w:t xml:space="preserve"> </w:t>
      </w:r>
      <w:r w:rsidR="001A795F" w:rsidRPr="00960EBD">
        <w:t xml:space="preserve">also contributes to the economy by providing </w:t>
      </w:r>
      <w:r w:rsidRPr="00960EBD">
        <w:t xml:space="preserve">products </w:t>
      </w:r>
      <w:r w:rsidR="00C0098A" w:rsidRPr="00960EBD">
        <w:t xml:space="preserve">to other industries </w:t>
      </w:r>
      <w:r w:rsidRPr="00960EBD">
        <w:t>as</w:t>
      </w:r>
      <w:r w:rsidR="00C0098A" w:rsidRPr="00960EBD">
        <w:t xml:space="preserve"> inputs into </w:t>
      </w:r>
      <w:r w:rsidR="001A795F" w:rsidRPr="00960EBD">
        <w:t xml:space="preserve">their </w:t>
      </w:r>
      <w:r w:rsidR="00C0098A" w:rsidRPr="00960EBD">
        <w:t xml:space="preserve">business activities (intermediate inputs) and </w:t>
      </w:r>
      <w:r w:rsidR="001A795F" w:rsidRPr="00960EBD">
        <w:t xml:space="preserve">providing </w:t>
      </w:r>
      <w:r w:rsidR="00C0098A" w:rsidRPr="00960EBD">
        <w:t>final products to private, commercial and government users.</w:t>
      </w:r>
    </w:p>
    <w:p w14:paraId="4685DF97" w14:textId="4A5C0CAA" w:rsidR="00AE6FFE" w:rsidRDefault="00B514FE" w:rsidP="00960EBD">
      <w:pPr>
        <w:pStyle w:val="BodyText1"/>
      </w:pPr>
      <w:r w:rsidRPr="00960EBD">
        <w:t xml:space="preserve">The </w:t>
      </w:r>
      <w:r w:rsidR="00031BC3" w:rsidRPr="00960EBD">
        <w:t>latest</w:t>
      </w:r>
      <w:r w:rsidRPr="00960EBD">
        <w:t xml:space="preserve"> ABS input</w:t>
      </w:r>
      <w:r w:rsidR="00766ECE" w:rsidRPr="00766ECE">
        <w:t>–</w:t>
      </w:r>
      <w:r w:rsidRPr="00960EBD">
        <w:t>output table</w:t>
      </w:r>
      <w:r w:rsidR="00031BC3" w:rsidRPr="00960EBD">
        <w:t xml:space="preserve"> (2013</w:t>
      </w:r>
      <w:r w:rsidR="009F6CBF" w:rsidRPr="009F6CBF">
        <w:t>–</w:t>
      </w:r>
      <w:r w:rsidR="00031BC3" w:rsidRPr="00960EBD">
        <w:t>14)</w:t>
      </w:r>
      <w:r w:rsidRPr="00960EBD">
        <w:t xml:space="preserve"> </w:t>
      </w:r>
      <w:r w:rsidR="00CF0F7E" w:rsidRPr="00960EBD">
        <w:t>shows</w:t>
      </w:r>
      <w:r w:rsidR="00273362" w:rsidRPr="00960EBD">
        <w:t xml:space="preserve"> that</w:t>
      </w:r>
      <w:r w:rsidR="00CF0F7E" w:rsidRPr="00960EBD">
        <w:t xml:space="preserve"> the value of </w:t>
      </w:r>
      <w:r w:rsidR="001A795F" w:rsidRPr="00960EBD">
        <w:t xml:space="preserve">sales </w:t>
      </w:r>
      <w:r w:rsidR="00964834" w:rsidRPr="00960EBD">
        <w:t xml:space="preserve">by </w:t>
      </w:r>
      <w:r w:rsidR="005E5C05" w:rsidRPr="00960EBD">
        <w:t xml:space="preserve">the </w:t>
      </w:r>
      <w:r w:rsidR="00CF0F7E" w:rsidRPr="00960EBD">
        <w:t xml:space="preserve">ships and boat manufacturing sector </w:t>
      </w:r>
      <w:r w:rsidR="00964834" w:rsidRPr="00960EBD">
        <w:t>to other industries</w:t>
      </w:r>
      <w:r w:rsidR="006C0572" w:rsidRPr="00960EBD">
        <w:t xml:space="preserve"> (as intermediate goods and services)</w:t>
      </w:r>
      <w:r w:rsidR="00964834" w:rsidRPr="00960EBD">
        <w:t xml:space="preserve"> was </w:t>
      </w:r>
      <w:r w:rsidR="006E6F41" w:rsidRPr="00960EBD">
        <w:t xml:space="preserve">over $1.1 billion </w:t>
      </w:r>
      <w:r w:rsidR="00031BC3" w:rsidRPr="00960EBD">
        <w:t>in the 2013</w:t>
      </w:r>
      <w:r w:rsidR="009F6CBF" w:rsidRPr="009F6CBF">
        <w:t>–</w:t>
      </w:r>
      <w:r w:rsidR="00031BC3" w:rsidRPr="00960EBD">
        <w:t>14 financial year</w:t>
      </w:r>
      <w:r w:rsidR="004C6688" w:rsidRPr="00960EBD">
        <w:t>.</w:t>
      </w:r>
      <w:r w:rsidR="00636A18" w:rsidRPr="00960EBD">
        <w:t xml:space="preserve"> Of this, $368 million is </w:t>
      </w:r>
      <w:r w:rsidR="00AE6FFE">
        <w:t xml:space="preserve">sales to </w:t>
      </w:r>
      <w:r w:rsidR="00636A18" w:rsidRPr="00960EBD">
        <w:t>other ship and boat manufacturing businesses.</w:t>
      </w:r>
      <w:r w:rsidR="00031BC3" w:rsidRPr="00960EBD">
        <w:t xml:space="preserve"> </w:t>
      </w:r>
    </w:p>
    <w:p w14:paraId="6FE74FA4" w14:textId="77777777" w:rsidR="004926DC" w:rsidRDefault="000725A5" w:rsidP="004926DC">
      <w:pPr>
        <w:pStyle w:val="BodyText1"/>
      </w:pPr>
      <w:r w:rsidRPr="00960EBD">
        <w:t>Repairs and servicing of vessels w</w:t>
      </w:r>
      <w:r w:rsidR="00F6691E">
        <w:t>ere</w:t>
      </w:r>
      <w:r w:rsidRPr="00960EBD">
        <w:t xml:space="preserve"> valued at $733</w:t>
      </w:r>
      <w:r w:rsidR="004E3A1B">
        <w:t xml:space="preserve"> million</w:t>
      </w:r>
      <w:r w:rsidRPr="00960EBD">
        <w:t xml:space="preserve"> (see</w:t>
      </w:r>
      <w:r w:rsidR="00D9019F" w:rsidRPr="00960EBD">
        <w:t xml:space="preserve"> </w:t>
      </w:r>
      <w:r w:rsidR="00D9019F" w:rsidRPr="00960EBD">
        <w:fldChar w:fldCharType="begin"/>
      </w:r>
      <w:r w:rsidR="00D9019F" w:rsidRPr="00960EBD">
        <w:instrText xml:space="preserve"> REF _Ref479087974 \h </w:instrText>
      </w:r>
      <w:r w:rsidR="00960EBD">
        <w:instrText xml:space="preserve"> \* MERGEFORMAT </w:instrText>
      </w:r>
      <w:r w:rsidR="00D9019F" w:rsidRPr="00960EBD">
        <w:fldChar w:fldCharType="separate"/>
      </w:r>
    </w:p>
    <w:p w14:paraId="18DF8BDC" w14:textId="7558BD97" w:rsidR="00E451A3" w:rsidRPr="00960EBD" w:rsidRDefault="004926DC" w:rsidP="00960EBD">
      <w:pPr>
        <w:pStyle w:val="BodyText1"/>
      </w:pPr>
      <w:r>
        <w:t xml:space="preserve">Figure </w:t>
      </w:r>
      <w:r>
        <w:rPr>
          <w:noProof/>
        </w:rPr>
        <w:t>23</w:t>
      </w:r>
      <w:r w:rsidR="00D9019F" w:rsidRPr="00960EBD">
        <w:fldChar w:fldCharType="end"/>
      </w:r>
      <w:r w:rsidR="000725A5" w:rsidRPr="00960EBD">
        <w:t>), with the largest users including</w:t>
      </w:r>
      <w:r w:rsidR="00D9019F" w:rsidRPr="00960EBD">
        <w:t>:</w:t>
      </w:r>
    </w:p>
    <w:p w14:paraId="53052EE4" w14:textId="485EAFF9" w:rsidR="00C25D08" w:rsidRPr="00960EBD" w:rsidRDefault="00F32FFD" w:rsidP="00D22F1A">
      <w:pPr>
        <w:pStyle w:val="Bullet1stlevel"/>
      </w:pPr>
      <w:r w:rsidRPr="00960EBD">
        <w:t>Water, Pipeline and Other Transport (</w:t>
      </w:r>
      <w:r w:rsidR="009E7959" w:rsidRPr="00960EBD">
        <w:t>38</w:t>
      </w:r>
      <w:r w:rsidRPr="00960EBD">
        <w:t xml:space="preserve"> per cent or $</w:t>
      </w:r>
      <w:r w:rsidR="00C25D08" w:rsidRPr="00960EBD">
        <w:t>277 million)</w:t>
      </w:r>
    </w:p>
    <w:p w14:paraId="08E4D4F8" w14:textId="7391B19B" w:rsidR="00C25D08" w:rsidRPr="00960EBD" w:rsidRDefault="00C25D08" w:rsidP="00D22F1A">
      <w:pPr>
        <w:pStyle w:val="Bullet1stlevel"/>
      </w:pPr>
      <w:r w:rsidRPr="00960EBD">
        <w:t>Defence</w:t>
      </w:r>
      <w:r w:rsidR="009C3E7B" w:rsidRPr="00960EBD">
        <w:t xml:space="preserve"> repairs and </w:t>
      </w:r>
      <w:r w:rsidR="001A795F" w:rsidRPr="00960EBD">
        <w:t>maintenance</w:t>
      </w:r>
      <w:r w:rsidRPr="00960EBD">
        <w:t xml:space="preserve"> (</w:t>
      </w:r>
      <w:r w:rsidR="009E7959" w:rsidRPr="00960EBD">
        <w:t>29</w:t>
      </w:r>
      <w:r w:rsidRPr="00960EBD">
        <w:t xml:space="preserve"> per cent or $211 million)</w:t>
      </w:r>
    </w:p>
    <w:p w14:paraId="4DCAF666" w14:textId="37577275" w:rsidR="00962D17" w:rsidRPr="00960EBD" w:rsidRDefault="00C25D08" w:rsidP="00D22F1A">
      <w:pPr>
        <w:pStyle w:val="Bullet1stlevel"/>
      </w:pPr>
      <w:r w:rsidRPr="00960EBD">
        <w:t>Transport Support Services and Storage</w:t>
      </w:r>
      <w:r w:rsidR="005036AD" w:rsidRPr="00960EBD">
        <w:t xml:space="preserve"> </w:t>
      </w:r>
      <w:r w:rsidRPr="00960EBD">
        <w:t>(</w:t>
      </w:r>
      <w:r w:rsidR="009E7959" w:rsidRPr="00960EBD">
        <w:t>15</w:t>
      </w:r>
      <w:r w:rsidRPr="00960EBD">
        <w:t xml:space="preserve"> per cent or $</w:t>
      </w:r>
      <w:r w:rsidR="00530D33" w:rsidRPr="00960EBD">
        <w:t>109</w:t>
      </w:r>
      <w:r w:rsidRPr="00960EBD">
        <w:t xml:space="preserve"> million</w:t>
      </w:r>
      <w:r w:rsidR="009E7959" w:rsidRPr="00960EBD">
        <w:t>)</w:t>
      </w:r>
    </w:p>
    <w:p w14:paraId="7E5B8BC1" w14:textId="77777777" w:rsidR="009E7959" w:rsidRPr="00960EBD" w:rsidRDefault="009E7959" w:rsidP="00D22F1A">
      <w:pPr>
        <w:pStyle w:val="Bullet1stlevel"/>
      </w:pPr>
      <w:r w:rsidRPr="00960EBD">
        <w:t>Fishing, hunting and trapping (7 per cent or $54 million).</w:t>
      </w:r>
    </w:p>
    <w:p w14:paraId="190D701D" w14:textId="77777777" w:rsidR="00F6691E" w:rsidRDefault="00F6691E" w:rsidP="00F6691E">
      <w:pPr>
        <w:pStyle w:val="Caption"/>
      </w:pPr>
      <w:bookmarkStart w:id="92" w:name="_Ref479087974"/>
      <w:bookmarkStart w:id="93" w:name="_Ref472584380"/>
    </w:p>
    <w:p w14:paraId="3392CBE6" w14:textId="30CEC2C1" w:rsidR="00E304C6" w:rsidRDefault="00E304C6" w:rsidP="00F6691E">
      <w:pPr>
        <w:pStyle w:val="Caption"/>
      </w:pPr>
      <w:r>
        <w:t xml:space="preserve">Figure </w:t>
      </w:r>
      <w:r w:rsidR="00BC06EE">
        <w:fldChar w:fldCharType="begin"/>
      </w:r>
      <w:r w:rsidR="00BC06EE">
        <w:instrText xml:space="preserve"> SEQ Figure \* ARABIC </w:instrText>
      </w:r>
      <w:r w:rsidR="00BC06EE">
        <w:fldChar w:fldCharType="separate"/>
      </w:r>
      <w:r w:rsidR="004926DC">
        <w:t>23</w:t>
      </w:r>
      <w:r w:rsidR="00BC06EE">
        <w:fldChar w:fldCharType="end"/>
      </w:r>
      <w:bookmarkEnd w:id="92"/>
      <w:bookmarkEnd w:id="93"/>
      <w:r>
        <w:t xml:space="preserve">: </w:t>
      </w:r>
      <w:r w:rsidR="009C52EA">
        <w:t xml:space="preserve">Civil and Defence </w:t>
      </w:r>
      <w:r w:rsidRPr="00892AD6">
        <w:t>Users of</w:t>
      </w:r>
      <w:r w:rsidR="00F6691E">
        <w:t xml:space="preserve"> </w:t>
      </w:r>
      <w:r w:rsidR="00F6691E" w:rsidRPr="00F6691E">
        <w:t>Repairs and servicing of vessels</w:t>
      </w:r>
      <w:r w:rsidRPr="00892AD6">
        <w:t>, 2013</w:t>
      </w:r>
      <w:r w:rsidR="009F6CBF" w:rsidRPr="009F6CBF">
        <w:t>–</w:t>
      </w:r>
      <w:r w:rsidRPr="00892AD6">
        <w:t>14 (Percentage share)</w:t>
      </w:r>
    </w:p>
    <w:p w14:paraId="21A4F559" w14:textId="77777777" w:rsidR="00837E18" w:rsidRPr="008D6E2F" w:rsidRDefault="00D9019F" w:rsidP="000F44EC">
      <w:pPr>
        <w:spacing w:after="0"/>
        <w:jc w:val="center"/>
      </w:pPr>
      <w:r w:rsidRPr="00D9019F">
        <w:rPr>
          <w:noProof/>
          <w:lang w:eastAsia="en-AU"/>
        </w:rPr>
        <w:drawing>
          <wp:inline distT="0" distB="0" distL="0" distR="0" wp14:anchorId="6FD0CF41" wp14:editId="4A18B1F5">
            <wp:extent cx="4146550" cy="2891790"/>
            <wp:effectExtent l="0" t="0" r="6350" b="381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4146550" cy="2891790"/>
                    </a:xfrm>
                    <a:prstGeom prst="rect">
                      <a:avLst/>
                    </a:prstGeom>
                    <a:noFill/>
                    <a:ln>
                      <a:noFill/>
                    </a:ln>
                  </pic:spPr>
                </pic:pic>
              </a:graphicData>
            </a:graphic>
          </wp:inline>
        </w:drawing>
      </w:r>
    </w:p>
    <w:p w14:paraId="5065130D" w14:textId="5F8303F6" w:rsidR="009E7959" w:rsidRDefault="00596D31" w:rsidP="00F6691E">
      <w:pPr>
        <w:pStyle w:val="source2"/>
      </w:pPr>
      <w:r w:rsidRPr="00C707E9">
        <w:t xml:space="preserve">Source: </w:t>
      </w:r>
      <w:r w:rsidR="006225F1" w:rsidRPr="006225F1">
        <w:t>A</w:t>
      </w:r>
      <w:r w:rsidR="008748CF">
        <w:t>BS input</w:t>
      </w:r>
      <w:r w:rsidR="00766ECE" w:rsidRPr="00766ECE">
        <w:t>–</w:t>
      </w:r>
      <w:r w:rsidR="008748CF">
        <w:t>output table (2013</w:t>
      </w:r>
      <w:r w:rsidR="009F6CBF" w:rsidRPr="009F6CBF">
        <w:t>–</w:t>
      </w:r>
      <w:r w:rsidR="008748CF">
        <w:t>14)</w:t>
      </w:r>
      <w:r w:rsidR="005E5BED">
        <w:t xml:space="preserve"> </w:t>
      </w:r>
      <w:r w:rsidR="00F6691E">
        <w:br/>
      </w:r>
      <w:r w:rsidR="009E7959">
        <w:t xml:space="preserve">Note: Other industry use includes aquaculture, retail trade, public administration and regulatory services, public order and safety, and sports and recreation. </w:t>
      </w:r>
    </w:p>
    <w:p w14:paraId="5098AAA5" w14:textId="403BDF5D" w:rsidR="00E451A3" w:rsidRDefault="00D84031" w:rsidP="00010A22">
      <w:pPr>
        <w:spacing w:before="0" w:after="160" w:line="259" w:lineRule="auto"/>
      </w:pPr>
      <w:r>
        <w:t xml:space="preserve">These repair and maintenance activities </w:t>
      </w:r>
      <w:r w:rsidR="00F6691E">
        <w:t xml:space="preserve">provide important support to </w:t>
      </w:r>
      <w:r>
        <w:t>Australia</w:t>
      </w:r>
      <w:r w:rsidR="00F6691E">
        <w:t xml:space="preserve">’s </w:t>
      </w:r>
      <w:r>
        <w:t>maritime activity. Examples of water transport servicing includes the dry docking and major refit that Sydney Ferries undergo every two to five years</w:t>
      </w:r>
      <w:r>
        <w:rPr>
          <w:rStyle w:val="FootnoteReference"/>
        </w:rPr>
        <w:footnoteReference w:id="27"/>
      </w:r>
      <w:r>
        <w:t xml:space="preserve"> to keep the vessels operating safely and efficiently. Maintenance of </w:t>
      </w:r>
      <w:r w:rsidR="00F81D69">
        <w:t xml:space="preserve">Royal Australian Navy vessels is important for national defence and regional security, and is undertaken in several locations </w:t>
      </w:r>
      <w:r w:rsidR="00F6691E">
        <w:t>(</w:t>
      </w:r>
      <w:r w:rsidR="00F81D69">
        <w:t xml:space="preserve">such as servicing of the </w:t>
      </w:r>
      <w:r w:rsidR="00F81D69" w:rsidRPr="00F81D69">
        <w:t xml:space="preserve">Armidale </w:t>
      </w:r>
      <w:r w:rsidR="00804283">
        <w:t>c</w:t>
      </w:r>
      <w:r w:rsidR="00F81D69" w:rsidRPr="00F81D69">
        <w:t>lass patrol boats</w:t>
      </w:r>
      <w:r w:rsidR="00F81D69">
        <w:t xml:space="preserve"> in Cairns</w:t>
      </w:r>
      <w:r w:rsidR="00BA348F">
        <w:t>)</w:t>
      </w:r>
      <w:r w:rsidR="00F81D69">
        <w:t>.</w:t>
      </w:r>
      <w:r w:rsidR="00F81D69">
        <w:rPr>
          <w:rStyle w:val="FootnoteReference"/>
        </w:rPr>
        <w:footnoteReference w:id="28"/>
      </w:r>
    </w:p>
    <w:p w14:paraId="0BD75C61" w14:textId="77777777" w:rsidR="00010A22" w:rsidRDefault="00010A22">
      <w:pPr>
        <w:spacing w:before="0" w:after="160" w:line="259" w:lineRule="auto"/>
      </w:pPr>
      <w:r>
        <w:br w:type="page"/>
      </w:r>
    </w:p>
    <w:p w14:paraId="5FFF9FF2" w14:textId="53F4DB4F" w:rsidR="00505763" w:rsidRDefault="00E451A3" w:rsidP="000F44EC">
      <w:pPr>
        <w:pStyle w:val="BodyText1"/>
      </w:pPr>
      <w:r w:rsidRPr="001A795F">
        <w:lastRenderedPageBreak/>
        <w:t>In addition to supplying inputs to other industries, the</w:t>
      </w:r>
      <w:r w:rsidR="001A795F">
        <w:t xml:space="preserve"> Australian marine manufacturing </w:t>
      </w:r>
      <w:r w:rsidR="00960EBD">
        <w:t xml:space="preserve">industry </w:t>
      </w:r>
      <w:r w:rsidR="001A795F">
        <w:t>also supplies final products to households</w:t>
      </w:r>
      <w:r w:rsidR="00D84474">
        <w:t>, businesses and government.</w:t>
      </w:r>
      <w:r>
        <w:t xml:space="preserve"> </w:t>
      </w:r>
      <w:r w:rsidR="002E0729">
        <w:t xml:space="preserve">Total </w:t>
      </w:r>
      <w:r>
        <w:t>sales by</w:t>
      </w:r>
      <w:r w:rsidR="002E0729">
        <w:t xml:space="preserve"> the ship and boat manufacturing industry is estimated to be $4.2 billion in 2015</w:t>
      </w:r>
      <w:r w:rsidR="009F6CBF" w:rsidRPr="009F6CBF">
        <w:t>–</w:t>
      </w:r>
      <w:r w:rsidR="002E0729">
        <w:t>16.</w:t>
      </w:r>
      <w:r w:rsidR="000809C2">
        <w:t xml:space="preserve"> </w:t>
      </w:r>
      <w:r w:rsidR="000809C2">
        <w:fldChar w:fldCharType="begin"/>
      </w:r>
      <w:r w:rsidR="000809C2">
        <w:instrText xml:space="preserve"> REF _Ref479167222 \h </w:instrText>
      </w:r>
      <w:r w:rsidR="000809C2">
        <w:fldChar w:fldCharType="separate"/>
      </w:r>
      <w:r w:rsidR="004926DC">
        <w:t xml:space="preserve">Figure </w:t>
      </w:r>
      <w:r w:rsidR="004926DC">
        <w:rPr>
          <w:noProof/>
        </w:rPr>
        <w:t>24</w:t>
      </w:r>
      <w:r w:rsidR="000809C2">
        <w:fldChar w:fldCharType="end"/>
      </w:r>
      <w:r w:rsidR="000809C2">
        <w:t xml:space="preserve"> </w:t>
      </w:r>
      <w:r w:rsidR="002E0729">
        <w:t xml:space="preserve">shows the revenue breakdown across products and services, and also across customers or users of the industry production. </w:t>
      </w:r>
    </w:p>
    <w:p w14:paraId="6CA7F548" w14:textId="738E4E72" w:rsidR="00227D5E" w:rsidRDefault="00227D5E" w:rsidP="00D712CB">
      <w:pPr>
        <w:pStyle w:val="Caption"/>
      </w:pPr>
      <w:bookmarkStart w:id="94" w:name="_Ref479167222"/>
      <w:bookmarkStart w:id="95" w:name="_Ref474158624"/>
      <w:r>
        <w:t xml:space="preserve">Figure </w:t>
      </w:r>
      <w:r w:rsidR="00BC06EE">
        <w:fldChar w:fldCharType="begin"/>
      </w:r>
      <w:r w:rsidR="00BC06EE">
        <w:instrText xml:space="preserve"> SEQ Figure \* ARABIC </w:instrText>
      </w:r>
      <w:r w:rsidR="00BC06EE">
        <w:fldChar w:fldCharType="separate"/>
      </w:r>
      <w:r w:rsidR="004926DC">
        <w:t>24</w:t>
      </w:r>
      <w:r w:rsidR="00BC06EE">
        <w:fldChar w:fldCharType="end"/>
      </w:r>
      <w:bookmarkEnd w:id="94"/>
      <w:bookmarkEnd w:id="95"/>
      <w:r>
        <w:t>: Products and customers of ship and boat manufacturing (2015</w:t>
      </w:r>
      <w:r w:rsidR="009F6CBF" w:rsidRPr="009F6CBF">
        <w:t>–</w:t>
      </w:r>
      <w:r>
        <w:t>16)</w:t>
      </w:r>
    </w:p>
    <w:p w14:paraId="0279BA5B" w14:textId="6F63243A" w:rsidR="00227D5E" w:rsidRDefault="00FD0835" w:rsidP="00CF0D49">
      <w:pPr>
        <w:spacing w:before="0" w:after="0"/>
        <w:jc w:val="center"/>
        <w:rPr>
          <w:sz w:val="22"/>
        </w:rPr>
      </w:pPr>
      <w:r w:rsidRPr="00FD0835">
        <w:rPr>
          <w:noProof/>
          <w:lang w:eastAsia="en-AU"/>
        </w:rPr>
        <w:drawing>
          <wp:inline distT="0" distB="0" distL="0" distR="0" wp14:anchorId="32CD6FBD" wp14:editId="6D8A581C">
            <wp:extent cx="4991100" cy="26441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4991100" cy="2644140"/>
                    </a:xfrm>
                    <a:prstGeom prst="rect">
                      <a:avLst/>
                    </a:prstGeom>
                    <a:noFill/>
                    <a:ln>
                      <a:noFill/>
                    </a:ln>
                  </pic:spPr>
                </pic:pic>
              </a:graphicData>
            </a:graphic>
          </wp:inline>
        </w:drawing>
      </w:r>
    </w:p>
    <w:p w14:paraId="12EED774" w14:textId="77777777" w:rsidR="00227D5E" w:rsidRDefault="00227D5E" w:rsidP="00227D5E">
      <w:pPr>
        <w:pStyle w:val="Source"/>
        <w:ind w:right="804"/>
      </w:pPr>
      <w:r w:rsidRPr="0056272C">
        <w:t>Source: IBIS World Industry Report</w:t>
      </w:r>
      <w:r>
        <w:t xml:space="preserve"> (2016)</w:t>
      </w:r>
      <w:r w:rsidR="005E5BED">
        <w:t xml:space="preserve"> </w:t>
      </w:r>
      <w:r>
        <w:br/>
        <w:t xml:space="preserve">Note: Medium-sized vessels include those with a displacement between 5 and 50 tonnes. </w:t>
      </w:r>
      <w:r>
        <w:br/>
        <w:t xml:space="preserve">Small vessels include those with a displaced under 5 tonnes. </w:t>
      </w:r>
      <w:r>
        <w:br/>
        <w:t xml:space="preserve">Total ship and boat manufacturing industry revenue is estimated to be $4.2 billion. </w:t>
      </w:r>
    </w:p>
    <w:p w14:paraId="6FCC3EED" w14:textId="77777777" w:rsidR="00DB3C5F" w:rsidRDefault="00DB3C5F" w:rsidP="002E0729">
      <w:pPr>
        <w:spacing w:before="0" w:after="160" w:line="259" w:lineRule="auto"/>
      </w:pPr>
    </w:p>
    <w:p w14:paraId="09970D60" w14:textId="35646912" w:rsidR="006E0867" w:rsidRDefault="00227D5E" w:rsidP="002E0729">
      <w:pPr>
        <w:spacing w:before="0" w:after="160" w:line="259" w:lineRule="auto"/>
      </w:pPr>
      <w:r>
        <w:t>Looking first at the product and services side of the sector, s</w:t>
      </w:r>
      <w:r w:rsidR="00F367EE">
        <w:t>hip</w:t>
      </w:r>
      <w:r w:rsidR="002A5DF8">
        <w:t>building</w:t>
      </w:r>
      <w:r w:rsidR="00F367EE">
        <w:t xml:space="preserve"> and boatbuilding</w:t>
      </w:r>
      <w:r w:rsidR="006E0867">
        <w:t xml:space="preserve"> is by far the </w:t>
      </w:r>
      <w:r w:rsidR="00F367EE">
        <w:t>largest</w:t>
      </w:r>
      <w:r w:rsidR="006E0867">
        <w:t xml:space="preserve"> activity in the Australian marine manufacturing industry, with </w:t>
      </w:r>
      <w:r>
        <w:t xml:space="preserve">sales by the </w:t>
      </w:r>
      <w:r w:rsidR="006E0867">
        <w:t>civil side of this sector</w:t>
      </w:r>
      <w:r>
        <w:t xml:space="preserve"> estimated at over $1.3 billion.</w:t>
      </w:r>
      <w:r w:rsidR="006E0867">
        <w:t xml:space="preserve">  </w:t>
      </w:r>
      <w:r>
        <w:t xml:space="preserve">The major share of products sold by the marine manufacturing industry are </w:t>
      </w:r>
      <w:r w:rsidR="007E7DAF">
        <w:t xml:space="preserve">Defence </w:t>
      </w:r>
      <w:r>
        <w:t>related, with military shipbuilding</w:t>
      </w:r>
      <w:r w:rsidR="00021069">
        <w:t xml:space="preserve"> and submarine construction</w:t>
      </w:r>
      <w:r>
        <w:t xml:space="preserve"> revenue at $</w:t>
      </w:r>
      <w:r w:rsidR="00021069">
        <w:t>2.1</w:t>
      </w:r>
      <w:r>
        <w:t xml:space="preserve"> billion – </w:t>
      </w:r>
      <w:r w:rsidR="00021069">
        <w:t>50</w:t>
      </w:r>
      <w:r>
        <w:t xml:space="preserve"> per cent of the total sector’s revenue. In comparison, t</w:t>
      </w:r>
      <w:r w:rsidR="006E0867">
        <w:t>he maintenance and repair of s</w:t>
      </w:r>
      <w:r w:rsidR="006810A9" w:rsidRPr="002E0729">
        <w:t>hip</w:t>
      </w:r>
      <w:r w:rsidR="006E0867">
        <w:t>s</w:t>
      </w:r>
      <w:r w:rsidR="006810A9" w:rsidRPr="002E0729">
        <w:t xml:space="preserve"> and boat</w:t>
      </w:r>
      <w:r w:rsidR="006E0867">
        <w:t>s</w:t>
      </w:r>
      <w:r w:rsidR="006810A9" w:rsidRPr="002E0729">
        <w:t xml:space="preserve"> </w:t>
      </w:r>
      <w:r w:rsidR="006E0867">
        <w:t>is</w:t>
      </w:r>
      <w:r w:rsidR="006810A9" w:rsidRPr="002E0729">
        <w:t xml:space="preserve"> estimated to </w:t>
      </w:r>
      <w:r w:rsidR="002E0729" w:rsidRPr="002E0729">
        <w:t xml:space="preserve">have a combined revenue </w:t>
      </w:r>
      <w:r w:rsidR="006810A9" w:rsidRPr="002E0729">
        <w:t>of $755 mil</w:t>
      </w:r>
      <w:r w:rsidR="00613867">
        <w:t>lion or 18</w:t>
      </w:r>
      <w:r w:rsidR="00B42B5F">
        <w:t xml:space="preserve"> per cent</w:t>
      </w:r>
      <w:r w:rsidR="00613867">
        <w:t xml:space="preserve"> of the total sector</w:t>
      </w:r>
      <w:r w:rsidR="006810A9" w:rsidRPr="002E0729">
        <w:t xml:space="preserve">. </w:t>
      </w:r>
    </w:p>
    <w:p w14:paraId="02E8D859" w14:textId="681FA28A" w:rsidR="00E425FD" w:rsidRDefault="00227D5E" w:rsidP="002E0729">
      <w:pPr>
        <w:spacing w:before="0" w:after="160" w:line="259" w:lineRule="auto"/>
      </w:pPr>
      <w:r>
        <w:t xml:space="preserve">On the customer side, </w:t>
      </w:r>
      <w:r w:rsidR="009C3E7B">
        <w:t>Defence as a customer represents a larger share than military shipbuilding and submarine construction alone,</w:t>
      </w:r>
      <w:r w:rsidR="004344FA">
        <w:t xml:space="preserve"> totalling an approximately </w:t>
      </w:r>
      <w:r w:rsidR="00473CAC">
        <w:t>$2.7 billion</w:t>
      </w:r>
      <w:r w:rsidR="009C3E7B">
        <w:t xml:space="preserve"> due to their use of ship repair and maintenance services. </w:t>
      </w:r>
      <w:r w:rsidR="006E0867">
        <w:t>Removing D</w:t>
      </w:r>
      <w:r w:rsidR="00542883">
        <w:t xml:space="preserve">efence from the ship and boat manufacturing sector sales estimates the size of the civil marine manufacturing sector </w:t>
      </w:r>
      <w:r>
        <w:t xml:space="preserve">(including repairs and maintenance) </w:t>
      </w:r>
      <w:r w:rsidR="00542883">
        <w:t>at $1.5 billion in 2015</w:t>
      </w:r>
      <w:r w:rsidR="009F6CBF" w:rsidRPr="009F6CBF">
        <w:t>–</w:t>
      </w:r>
      <w:r w:rsidR="00542883">
        <w:t xml:space="preserve">16. </w:t>
      </w:r>
    </w:p>
    <w:p w14:paraId="39C071D9" w14:textId="77777777" w:rsidR="00AD0E78" w:rsidRDefault="006E0867">
      <w:pPr>
        <w:spacing w:before="0" w:after="160" w:line="259" w:lineRule="auto"/>
      </w:pPr>
      <w:bookmarkStart w:id="96" w:name="_Ref471894109"/>
      <w:r>
        <w:t xml:space="preserve">Civil marine manufacturing sector supplies are equally spread across commercial and government customers (22%) and wholesalers/retailers and consumers (20%). Commercial users are primarily ferry and water passenger services, but also include the fishing sector and a range of support vessel roles. </w:t>
      </w:r>
      <w:bookmarkEnd w:id="96"/>
      <w:r w:rsidR="00AD0E78">
        <w:br w:type="page"/>
      </w:r>
    </w:p>
    <w:p w14:paraId="26DC6F6C" w14:textId="6F010D42" w:rsidR="008D6081" w:rsidRDefault="008D6081" w:rsidP="0034700C">
      <w:pPr>
        <w:spacing w:before="0" w:after="160" w:line="259" w:lineRule="auto"/>
      </w:pPr>
      <w:r>
        <w:lastRenderedPageBreak/>
        <w:t xml:space="preserve">Looking at the change in new vessel demands by users over time, </w:t>
      </w:r>
      <w:r w:rsidR="00495A65">
        <w:fldChar w:fldCharType="begin"/>
      </w:r>
      <w:r w:rsidR="00495A65">
        <w:instrText xml:space="preserve"> REF _Ref479168123 \h </w:instrText>
      </w:r>
      <w:r w:rsidR="00495A65">
        <w:fldChar w:fldCharType="separate"/>
      </w:r>
      <w:r w:rsidR="004926DC">
        <w:t xml:space="preserve">Figure </w:t>
      </w:r>
      <w:r w:rsidR="004926DC">
        <w:rPr>
          <w:noProof/>
        </w:rPr>
        <w:t>25</w:t>
      </w:r>
      <w:r w:rsidR="00495A65">
        <w:fldChar w:fldCharType="end"/>
      </w:r>
      <w:r w:rsidR="00495A65">
        <w:t xml:space="preserve"> </w:t>
      </w:r>
      <w:r>
        <w:t xml:space="preserve">presents the demanded value for new vessels by Defence, government (excluding Defence), commercial and private users. </w:t>
      </w:r>
      <w:r w:rsidR="00473CAC">
        <w:t xml:space="preserve">The spread across these user groups highlights the diversity of production that exists within the Australian marine manufacturing sector. </w:t>
      </w:r>
      <w:r>
        <w:t>Of these users groups, Defence demands are particularly lumpy. In 2009</w:t>
      </w:r>
      <w:r w:rsidR="009F6CBF" w:rsidRPr="009F6CBF">
        <w:t>–</w:t>
      </w:r>
      <w:r>
        <w:t>10, the value of new vessel bu</w:t>
      </w:r>
      <w:r w:rsidR="006A0B7E">
        <w:t>ilds by Defence was just over $</w:t>
      </w:r>
      <w:r>
        <w:t>2 billion. By 2012</w:t>
      </w:r>
      <w:r w:rsidR="009F6CBF" w:rsidRPr="009F6CBF">
        <w:t>–</w:t>
      </w:r>
      <w:r>
        <w:t>13</w:t>
      </w:r>
      <w:r w:rsidR="006A0B7E">
        <w:t>,</w:t>
      </w:r>
      <w:r>
        <w:t xml:space="preserve"> </w:t>
      </w:r>
      <w:r w:rsidR="006A0B7E">
        <w:t>this</w:t>
      </w:r>
      <w:r>
        <w:t xml:space="preserve"> fell sharply to $750 million, before increasing to an estimated $2.1 billion in 2015</w:t>
      </w:r>
      <w:r w:rsidR="009F6CBF" w:rsidRPr="009F6CBF">
        <w:t>–</w:t>
      </w:r>
      <w:r>
        <w:t xml:space="preserve">16. These fluctuations in demand present a challenge for industry to </w:t>
      </w:r>
      <w:r w:rsidR="00572A14">
        <w:t>adjust their resources and remain competitive</w:t>
      </w:r>
      <w:r w:rsidR="00F3189A">
        <w:t xml:space="preserve"> and </w:t>
      </w:r>
      <w:r w:rsidR="0046637C">
        <w:t xml:space="preserve">was an </w:t>
      </w:r>
      <w:r w:rsidR="00F3189A">
        <w:t>issue highlighted by multiple submission</w:t>
      </w:r>
      <w:r w:rsidR="00E0254B">
        <w:t>s</w:t>
      </w:r>
      <w:r w:rsidR="00F3189A">
        <w:t xml:space="preserve"> to the </w:t>
      </w:r>
      <w:r w:rsidR="00F3189A" w:rsidRPr="00F3189A">
        <w:t>Senate Economics References Committee</w:t>
      </w:r>
      <w:r w:rsidR="00F3189A">
        <w:t xml:space="preserve"> inquiry into the</w:t>
      </w:r>
      <w:r w:rsidR="00572A14">
        <w:t xml:space="preserve"> </w:t>
      </w:r>
      <w:r w:rsidR="00B43662">
        <w:t>f</w:t>
      </w:r>
      <w:r w:rsidR="00F3189A" w:rsidRPr="00F3189A">
        <w:t>uture of Australia's naval shipbuilding industry</w:t>
      </w:r>
      <w:r w:rsidR="00F3189A">
        <w:t>.</w:t>
      </w:r>
      <w:r w:rsidR="00F3189A">
        <w:rPr>
          <w:rStyle w:val="FootnoteReference"/>
        </w:rPr>
        <w:footnoteReference w:id="29"/>
      </w:r>
      <w:r w:rsidR="0046637C">
        <w:t xml:space="preserve"> </w:t>
      </w:r>
      <w:r w:rsidR="0046637C" w:rsidRPr="0046637C">
        <w:t>On 4</w:t>
      </w:r>
      <w:r w:rsidR="00A9317A">
        <w:t> </w:t>
      </w:r>
      <w:r w:rsidR="0046637C" w:rsidRPr="0046637C">
        <w:t>August</w:t>
      </w:r>
      <w:r w:rsidR="00A9317A">
        <w:t> </w:t>
      </w:r>
      <w:r w:rsidR="0046637C" w:rsidRPr="0046637C">
        <w:t>2015, the government announced it would implement a continuous naval surface shipbuilding strategy, with the intention to reform Australia’s naval shipbuilding industry and put it onto a sustainable long-term path.  On 16 May 2017, the government released the Naval Shipbuilding Plan</w:t>
      </w:r>
      <w:r w:rsidR="0046637C">
        <w:rPr>
          <w:rStyle w:val="FootnoteReference"/>
        </w:rPr>
        <w:footnoteReference w:id="30"/>
      </w:r>
      <w:r w:rsidR="0046637C" w:rsidRPr="0046637C">
        <w:t xml:space="preserve">  confirming its commitment to delivering an enduring national shipbuilding and ship sustainment enterprise.</w:t>
      </w:r>
    </w:p>
    <w:p w14:paraId="71AB47B1" w14:textId="77777777" w:rsidR="008D6081" w:rsidRDefault="008D6081" w:rsidP="00D712CB">
      <w:pPr>
        <w:pStyle w:val="Caption"/>
      </w:pPr>
      <w:bookmarkStart w:id="97" w:name="_Ref479168123"/>
      <w:r>
        <w:t xml:space="preserve">Figure </w:t>
      </w:r>
      <w:r w:rsidR="00BC06EE">
        <w:fldChar w:fldCharType="begin"/>
      </w:r>
      <w:r w:rsidR="00BC06EE">
        <w:instrText xml:space="preserve"> SEQ Figure \* ARABIC </w:instrText>
      </w:r>
      <w:r w:rsidR="00BC06EE">
        <w:fldChar w:fldCharType="separate"/>
      </w:r>
      <w:r w:rsidR="004926DC">
        <w:t>25</w:t>
      </w:r>
      <w:r w:rsidR="00BC06EE">
        <w:fldChar w:fldCharType="end"/>
      </w:r>
      <w:bookmarkEnd w:id="97"/>
      <w:r>
        <w:t>: New vessel demands in Australia</w:t>
      </w:r>
    </w:p>
    <w:p w14:paraId="52EA39C0" w14:textId="7629EF22" w:rsidR="008D6081" w:rsidRPr="007D0B83" w:rsidRDefault="00FD0835" w:rsidP="00FD0835">
      <w:pPr>
        <w:spacing w:before="0" w:after="160" w:line="259" w:lineRule="auto"/>
        <w:jc w:val="center"/>
      </w:pPr>
      <w:r w:rsidRPr="00FD0835">
        <w:rPr>
          <w:noProof/>
          <w:lang w:eastAsia="en-AU"/>
        </w:rPr>
        <w:drawing>
          <wp:inline distT="0" distB="0" distL="0" distR="0" wp14:anchorId="41C58E0F" wp14:editId="3254B17E">
            <wp:extent cx="4495800" cy="2743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4495800" cy="2743200"/>
                    </a:xfrm>
                    <a:prstGeom prst="rect">
                      <a:avLst/>
                    </a:prstGeom>
                    <a:noFill/>
                    <a:ln>
                      <a:noFill/>
                    </a:ln>
                  </pic:spPr>
                </pic:pic>
              </a:graphicData>
            </a:graphic>
          </wp:inline>
        </w:drawing>
      </w:r>
    </w:p>
    <w:p w14:paraId="7EB65CAE" w14:textId="34EF5FEB" w:rsidR="007F40F7" w:rsidRDefault="008D6081" w:rsidP="003C7DF7">
      <w:pPr>
        <w:pStyle w:val="Source"/>
      </w:pPr>
      <w:r w:rsidRPr="00291100">
        <w:t>Source: ABS catalogue 5215.0.55</w:t>
      </w:r>
      <w:r>
        <w:t>.001 (Input</w:t>
      </w:r>
      <w:r w:rsidR="00766ECE" w:rsidRPr="00766ECE">
        <w:t>–</w:t>
      </w:r>
      <w:r>
        <w:t>Output Table 2) 2004</w:t>
      </w:r>
      <w:r w:rsidR="009F6CBF" w:rsidRPr="009F6CBF">
        <w:t>–</w:t>
      </w:r>
      <w:r>
        <w:t>05</w:t>
      </w:r>
      <w:r w:rsidRPr="00291100">
        <w:t xml:space="preserve"> to 2013</w:t>
      </w:r>
      <w:r w:rsidR="009F6CBF" w:rsidRPr="009F6CBF">
        <w:t>–</w:t>
      </w:r>
      <w:r w:rsidRPr="00291100">
        <w:t>14</w:t>
      </w:r>
      <w:r>
        <w:t xml:space="preserve">, </w:t>
      </w:r>
      <w:r w:rsidRPr="0056272C">
        <w:t>IBIS World Industry Report</w:t>
      </w:r>
      <w:r>
        <w:t xml:space="preserve"> (2016)</w:t>
      </w:r>
      <w:r w:rsidRPr="00291100">
        <w:t xml:space="preserve">. </w:t>
      </w:r>
    </w:p>
    <w:p w14:paraId="350E6890" w14:textId="5A4A1F75" w:rsidR="00AD0E78" w:rsidRDefault="00AD0E78">
      <w:pPr>
        <w:spacing w:before="0" w:after="160" w:line="259" w:lineRule="auto"/>
      </w:pPr>
      <w:r>
        <w:br w:type="page"/>
      </w:r>
    </w:p>
    <w:p w14:paraId="04CE1EC7" w14:textId="5E3F8AFE" w:rsidR="00003896" w:rsidRDefault="00003896" w:rsidP="00003896">
      <w:pPr>
        <w:spacing w:before="0" w:after="160" w:line="259" w:lineRule="auto"/>
      </w:pPr>
      <w:r>
        <w:lastRenderedPageBreak/>
        <w:t xml:space="preserve">These industry linkages discussed in sections </w:t>
      </w:r>
      <w:r>
        <w:fldChar w:fldCharType="begin"/>
      </w:r>
      <w:r>
        <w:instrText xml:space="preserve"> REF _Ref479073301 \r \h </w:instrText>
      </w:r>
      <w:r>
        <w:fldChar w:fldCharType="separate"/>
      </w:r>
      <w:r w:rsidR="004926DC">
        <w:t>3.4</w:t>
      </w:r>
      <w:r>
        <w:fldChar w:fldCharType="end"/>
      </w:r>
      <w:r>
        <w:t xml:space="preserve"> and </w:t>
      </w:r>
      <w:r>
        <w:fldChar w:fldCharType="begin"/>
      </w:r>
      <w:r>
        <w:instrText xml:space="preserve"> REF _Ref479073305 \r \h </w:instrText>
      </w:r>
      <w:r>
        <w:fldChar w:fldCharType="separate"/>
      </w:r>
      <w:r w:rsidR="004926DC">
        <w:t>3.5</w:t>
      </w:r>
      <w:r>
        <w:fldChar w:fldCharType="end"/>
      </w:r>
      <w:r>
        <w:t xml:space="preserve"> are summarised in the figure below. The ship and boat manufacturing industry relies on a number of upstream industries to operate including both material inputs such as radar equipment and aluminium sheeting and service inputs such as engineering design and heavy machinery hire. Manufactured vessels and vessel services are provided to market users such as commercial fishing and water transport, and non-market users such as police force</w:t>
      </w:r>
      <w:r w:rsidR="00804283">
        <w:t>s</w:t>
      </w:r>
      <w:r>
        <w:t xml:space="preserve"> and national defence</w:t>
      </w:r>
      <w:r w:rsidR="00804283">
        <w:t xml:space="preserve"> agencies</w:t>
      </w:r>
      <w:r>
        <w:t>.</w:t>
      </w:r>
    </w:p>
    <w:p w14:paraId="727F7030" w14:textId="77777777" w:rsidR="00003896" w:rsidRDefault="00003896" w:rsidP="00003896">
      <w:pPr>
        <w:pStyle w:val="Caption"/>
      </w:pPr>
      <w:r>
        <w:t xml:space="preserve">Figure </w:t>
      </w:r>
      <w:r>
        <w:fldChar w:fldCharType="begin"/>
      </w:r>
      <w:r>
        <w:instrText xml:space="preserve"> SEQ Figure \* ARABIC </w:instrText>
      </w:r>
      <w:r>
        <w:fldChar w:fldCharType="separate"/>
      </w:r>
      <w:r w:rsidR="004926DC">
        <w:t>26</w:t>
      </w:r>
      <w:r>
        <w:fldChar w:fldCharType="end"/>
      </w:r>
      <w:r>
        <w:t>: Summary of inputs, outputs and users of the ship and boat manufacturing industry</w:t>
      </w:r>
    </w:p>
    <w:p w14:paraId="1DFFCE9C" w14:textId="5BD93475" w:rsidR="00003896" w:rsidRDefault="00DE79AC" w:rsidP="00003896">
      <w:pPr>
        <w:spacing w:before="0" w:after="160" w:line="259" w:lineRule="auto"/>
      </w:pPr>
      <w:r>
        <w:rPr>
          <w:noProof/>
          <w:lang w:eastAsia="en-AU"/>
        </w:rPr>
        <w:drawing>
          <wp:inline distT="0" distB="0" distL="0" distR="0" wp14:anchorId="36BE66DD" wp14:editId="53A642D6">
            <wp:extent cx="5731510" cy="452501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4525010"/>
                    </a:xfrm>
                    <a:prstGeom prst="rect">
                      <a:avLst/>
                    </a:prstGeom>
                  </pic:spPr>
                </pic:pic>
              </a:graphicData>
            </a:graphic>
          </wp:inline>
        </w:drawing>
      </w:r>
    </w:p>
    <w:p w14:paraId="79A6032C" w14:textId="77777777" w:rsidR="00934A75" w:rsidRDefault="00003896" w:rsidP="00003896">
      <w:pPr>
        <w:pStyle w:val="source2"/>
      </w:pPr>
      <w:r w:rsidRPr="00291100">
        <w:t>Source: ABS catalogue 5215.0.55</w:t>
      </w:r>
      <w:r>
        <w:t>.001 (Input-Output Table Product Details)</w:t>
      </w:r>
      <w:r>
        <w:br/>
        <w:t xml:space="preserve">Note: Large, medium and small vessels include those with a displacement greater than 50 tonnes, between 50 and 5 tonnes, and less than 5 tonnes respectively. </w:t>
      </w:r>
      <w:r w:rsidR="00934A75">
        <w:t xml:space="preserve"> </w:t>
      </w:r>
    </w:p>
    <w:p w14:paraId="70D49A47" w14:textId="77777777" w:rsidR="00B23E2E" w:rsidRDefault="00B23E2E" w:rsidP="00D22F1A">
      <w:pPr>
        <w:pStyle w:val="Heading3"/>
        <w:sectPr w:rsidR="00B23E2E" w:rsidSect="00AB35AE">
          <w:headerReference w:type="first" r:id="rId71"/>
          <w:footerReference w:type="first" r:id="rId72"/>
          <w:pgSz w:w="11906" w:h="16838"/>
          <w:pgMar w:top="1440" w:right="1440" w:bottom="1440" w:left="1440" w:header="708" w:footer="708" w:gutter="0"/>
          <w:cols w:space="708"/>
          <w:titlePg/>
          <w:docGrid w:linePitch="360"/>
        </w:sectPr>
      </w:pPr>
    </w:p>
    <w:p w14:paraId="272F9A31" w14:textId="77777777" w:rsidR="00400FA3" w:rsidRDefault="00400FA3" w:rsidP="00D22F1A">
      <w:pPr>
        <w:pStyle w:val="Heading3"/>
      </w:pPr>
      <w:bookmarkStart w:id="98" w:name="_Toc485198801"/>
      <w:r w:rsidRPr="00400FA3">
        <w:lastRenderedPageBreak/>
        <w:t>Exports</w:t>
      </w:r>
      <w:bookmarkEnd w:id="98"/>
    </w:p>
    <w:p w14:paraId="683B2224" w14:textId="669F8B85" w:rsidR="00DB3C5F" w:rsidRDefault="00DB3C5F" w:rsidP="00DB3C5F">
      <w:pPr>
        <w:pStyle w:val="BodyText1"/>
      </w:pPr>
      <w:r>
        <w:t xml:space="preserve">The </w:t>
      </w:r>
      <w:r w:rsidR="00960EBD">
        <w:t xml:space="preserve">Australian </w:t>
      </w:r>
      <w:r>
        <w:t xml:space="preserve">marine </w:t>
      </w:r>
      <w:r w:rsidR="006C203B">
        <w:t xml:space="preserve">manufacturing </w:t>
      </w:r>
      <w:r w:rsidR="00960EBD">
        <w:t xml:space="preserve">industry </w:t>
      </w:r>
      <w:r>
        <w:t>contributes additional revenue and opportunities to the Australian economy</w:t>
      </w:r>
      <w:r w:rsidR="00191570">
        <w:t xml:space="preserve"> through its connection to export markets</w:t>
      </w:r>
      <w:r w:rsidRPr="00E304C6">
        <w:t xml:space="preserve">. </w:t>
      </w:r>
      <w:r w:rsidR="009F188E">
        <w:t xml:space="preserve"> In 20</w:t>
      </w:r>
      <w:r w:rsidR="003D7BFC">
        <w:t>14</w:t>
      </w:r>
      <w:r w:rsidR="009F6CBF" w:rsidRPr="009F6CBF">
        <w:t>–</w:t>
      </w:r>
      <w:r w:rsidR="003D7BFC">
        <w:t>15</w:t>
      </w:r>
      <w:r w:rsidR="009F188E">
        <w:t xml:space="preserve">, </w:t>
      </w:r>
      <w:r w:rsidR="003D7BFC">
        <w:t xml:space="preserve">merchandise exports by the </w:t>
      </w:r>
      <w:r w:rsidR="009F188E">
        <w:t xml:space="preserve">marine manufacturing industry contributed </w:t>
      </w:r>
      <w:r w:rsidR="003D7BFC">
        <w:t xml:space="preserve">approximately </w:t>
      </w:r>
      <w:r w:rsidR="009F188E">
        <w:t>$</w:t>
      </w:r>
      <w:r w:rsidR="003D7BFC">
        <w:t xml:space="preserve">575 </w:t>
      </w:r>
      <w:r w:rsidR="009F188E">
        <w:t xml:space="preserve">million or </w:t>
      </w:r>
      <w:r w:rsidR="00EC2002">
        <w:t>approximately 4</w:t>
      </w:r>
      <w:r w:rsidR="005B5C27">
        <w:t xml:space="preserve"> per cent </w:t>
      </w:r>
      <w:r w:rsidR="00EC2002">
        <w:t>of</w:t>
      </w:r>
      <w:r w:rsidR="009F188E">
        <w:t xml:space="preserve"> Australia</w:t>
      </w:r>
      <w:r w:rsidR="00EC2002">
        <w:t>’s</w:t>
      </w:r>
      <w:r w:rsidR="009F188E">
        <w:t xml:space="preserve"> </w:t>
      </w:r>
      <w:r w:rsidR="00EC2002">
        <w:t xml:space="preserve">total machinery and transport equipment </w:t>
      </w:r>
      <w:r w:rsidR="009F188E">
        <w:t>exports.</w:t>
      </w:r>
    </w:p>
    <w:p w14:paraId="036F56D5" w14:textId="73D4FDF0" w:rsidR="006C203B" w:rsidRPr="000B0223" w:rsidRDefault="004352B2" w:rsidP="00720136">
      <w:pPr>
        <w:pStyle w:val="BodyText1"/>
      </w:pPr>
      <w:r>
        <w:t>Many vessel exports are volatile</w:t>
      </w:r>
      <w:r w:rsidR="004C03E8">
        <w:t xml:space="preserve"> </w:t>
      </w:r>
      <w:r w:rsidR="009F188E">
        <w:t>(</w:t>
      </w:r>
      <w:r w:rsidR="004C03E8">
        <w:t>as shown in the figure</w:t>
      </w:r>
      <w:r w:rsidR="00204B0C">
        <w:t xml:space="preserve"> below</w:t>
      </w:r>
      <w:r w:rsidR="009F188E">
        <w:t>)</w:t>
      </w:r>
      <w:r>
        <w:t xml:space="preserve">, as they depend on a wide range of factors that drive foreign demand. </w:t>
      </w:r>
      <w:r w:rsidR="006C203B">
        <w:t>While exports remain an important market for this industry, aggregate exports of completed vessel</w:t>
      </w:r>
      <w:r w:rsidR="009F188E">
        <w:t>s</w:t>
      </w:r>
      <w:r w:rsidR="006C203B">
        <w:t xml:space="preserve"> have steadily declined since 1996 (see </w:t>
      </w:r>
      <w:r w:rsidR="00000FC5">
        <w:fldChar w:fldCharType="begin"/>
      </w:r>
      <w:r w:rsidR="00000FC5">
        <w:instrText xml:space="preserve"> REF _Ref479168942 \h </w:instrText>
      </w:r>
      <w:r w:rsidR="00000FC5">
        <w:fldChar w:fldCharType="separate"/>
      </w:r>
      <w:r w:rsidR="004926DC">
        <w:t xml:space="preserve">Figure </w:t>
      </w:r>
      <w:r w:rsidR="004926DC">
        <w:rPr>
          <w:noProof/>
        </w:rPr>
        <w:t>27</w:t>
      </w:r>
      <w:r w:rsidR="00000FC5">
        <w:fldChar w:fldCharType="end"/>
      </w:r>
      <w:r w:rsidR="006C203B">
        <w:t>). Major factors are the increase of manufacturing facilities in Asia, and also the high Australian dollar during the mining boom.</w:t>
      </w:r>
    </w:p>
    <w:p w14:paraId="6162C9BF" w14:textId="30B25E3E" w:rsidR="000B0223" w:rsidRDefault="000B0223" w:rsidP="00D712CB">
      <w:pPr>
        <w:pStyle w:val="Caption"/>
      </w:pPr>
      <w:bookmarkStart w:id="99" w:name="_Ref479168942"/>
      <w:bookmarkStart w:id="100" w:name="_Ref471897533"/>
      <w:r>
        <w:t xml:space="preserve">Figure </w:t>
      </w:r>
      <w:r w:rsidR="00BC06EE">
        <w:fldChar w:fldCharType="begin"/>
      </w:r>
      <w:r w:rsidR="00BC06EE">
        <w:instrText xml:space="preserve"> SEQ Figure \* ARABIC </w:instrText>
      </w:r>
      <w:r w:rsidR="00BC06EE">
        <w:fldChar w:fldCharType="separate"/>
      </w:r>
      <w:r w:rsidR="004926DC">
        <w:t>27</w:t>
      </w:r>
      <w:r w:rsidR="00BC06EE">
        <w:fldChar w:fldCharType="end"/>
      </w:r>
      <w:bookmarkEnd w:id="99"/>
      <w:bookmarkEnd w:id="100"/>
      <w:r>
        <w:t xml:space="preserve">: </w:t>
      </w:r>
      <w:r w:rsidRPr="000B0223">
        <w:t xml:space="preserve">Australia's ship and boat exports </w:t>
      </w:r>
    </w:p>
    <w:p w14:paraId="25E29036" w14:textId="45D64E1C" w:rsidR="000B0223" w:rsidRDefault="005B49E0" w:rsidP="00400FA3">
      <w:pPr>
        <w:rPr>
          <w:lang w:val="en-US"/>
        </w:rPr>
      </w:pPr>
      <w:r w:rsidRPr="005B49E0">
        <w:rPr>
          <w:noProof/>
          <w:lang w:eastAsia="en-AU"/>
        </w:rPr>
        <w:drawing>
          <wp:inline distT="0" distB="0" distL="0" distR="0" wp14:anchorId="7550C09A" wp14:editId="42059959">
            <wp:extent cx="5401310" cy="2519680"/>
            <wp:effectExtent l="0" t="0" r="889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401310" cy="2519680"/>
                    </a:xfrm>
                    <a:prstGeom prst="rect">
                      <a:avLst/>
                    </a:prstGeom>
                    <a:noFill/>
                    <a:ln>
                      <a:noFill/>
                    </a:ln>
                  </pic:spPr>
                </pic:pic>
              </a:graphicData>
            </a:graphic>
          </wp:inline>
        </w:drawing>
      </w:r>
    </w:p>
    <w:p w14:paraId="7FC329B3" w14:textId="77777777" w:rsidR="000B0223" w:rsidRDefault="00921C42" w:rsidP="00EE2B55">
      <w:pPr>
        <w:pStyle w:val="Source"/>
        <w:ind w:right="1372"/>
        <w:contextualSpacing/>
      </w:pPr>
      <w:r w:rsidRPr="00921C42">
        <w:t>Source: ABS 5368.0, International merchandise exports</w:t>
      </w:r>
    </w:p>
    <w:p w14:paraId="37041400" w14:textId="11B85CBD" w:rsidR="005B49E0" w:rsidRPr="00921C42" w:rsidRDefault="005B49E0" w:rsidP="00EE2B55">
      <w:pPr>
        <w:pStyle w:val="Source"/>
        <w:ind w:right="1372"/>
        <w:contextualSpacing/>
      </w:pPr>
      <w:r>
        <w:t>Note: 2015</w:t>
      </w:r>
      <w:r w:rsidR="009F6CBF" w:rsidRPr="009F6CBF">
        <w:t>–</w:t>
      </w:r>
      <w:r>
        <w:t xml:space="preserve">16 values are preliminary published data. Other vessels includes warships, floating structures and tugboats. </w:t>
      </w:r>
    </w:p>
    <w:p w14:paraId="7D23C02B" w14:textId="011C147A" w:rsidR="00010A22" w:rsidRDefault="00010A22" w:rsidP="00D712CB">
      <w:pPr>
        <w:pStyle w:val="Caption"/>
      </w:pPr>
      <w:bookmarkStart w:id="101" w:name="_Ref479168952"/>
      <w:bookmarkStart w:id="102" w:name="_Ref471897536"/>
    </w:p>
    <w:bookmarkEnd w:id="101"/>
    <w:bookmarkEnd w:id="102"/>
    <w:p w14:paraId="06A95B14" w14:textId="7375756F" w:rsidR="00C23D7D" w:rsidRDefault="00C23D7D">
      <w:pPr>
        <w:spacing w:before="0" w:after="160" w:line="259" w:lineRule="auto"/>
      </w:pPr>
      <w:r>
        <w:br w:type="page"/>
      </w:r>
    </w:p>
    <w:bookmarkStart w:id="103" w:name="_Toc485198802"/>
    <w:p w14:paraId="7C09374D" w14:textId="5ADB0BA7" w:rsidR="00666F5C" w:rsidRPr="005E58B3" w:rsidRDefault="000C6EEC" w:rsidP="00666F5C">
      <w:pPr>
        <w:pStyle w:val="CaseStudy"/>
      </w:pPr>
      <w:r w:rsidRPr="000C6EEC">
        <w:rPr>
          <w:noProof/>
          <w:lang w:eastAsia="en-AU"/>
        </w:rPr>
        <w:lastRenderedPageBreak/>
        <mc:AlternateContent>
          <mc:Choice Requires="wps">
            <w:drawing>
              <wp:anchor distT="0" distB="0" distL="114300" distR="114300" simplePos="0" relativeHeight="251651070" behindDoc="1" locked="0" layoutInCell="1" allowOverlap="1" wp14:anchorId="333BACBE" wp14:editId="7B098148">
                <wp:simplePos x="0" y="0"/>
                <wp:positionH relativeFrom="page">
                  <wp:posOffset>-13970</wp:posOffset>
                </wp:positionH>
                <wp:positionV relativeFrom="paragraph">
                  <wp:posOffset>-768350</wp:posOffset>
                </wp:positionV>
                <wp:extent cx="7554595" cy="33728025"/>
                <wp:effectExtent l="0" t="0" r="27305" b="28575"/>
                <wp:wrapNone/>
                <wp:docPr id="68" name="Rectangle 68"/>
                <wp:cNvGraphicFramePr/>
                <a:graphic xmlns:a="http://schemas.openxmlformats.org/drawingml/2006/main">
                  <a:graphicData uri="http://schemas.microsoft.com/office/word/2010/wordprocessingShape">
                    <wps:wsp>
                      <wps:cNvSpPr/>
                      <wps:spPr>
                        <a:xfrm>
                          <a:off x="0" y="0"/>
                          <a:ext cx="7554595" cy="33728025"/>
                        </a:xfrm>
                        <a:prstGeom prst="rect">
                          <a:avLst/>
                        </a:prstGeom>
                        <a:solidFill>
                          <a:srgbClr val="0033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E2DC99" id="Rectangle 68" o:spid="_x0000_s1026" style="position:absolute;margin-left:-1.1pt;margin-top:-60.5pt;width:594.85pt;height:2655.75pt;z-index:-25166541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" fillcolor="#00338d" strokecolor="#002e5b [1604]" strokeweight="1pt">
                <w10:wrap anchorx="page"/>
              </v:rect>
            </w:pict>
          </mc:Fallback>
        </mc:AlternateContent>
      </w:r>
      <w:r w:rsidRPr="000C6EEC">
        <w:rPr>
          <w:noProof/>
          <w:lang w:eastAsia="en-AU"/>
        </w:rPr>
        <w:drawing>
          <wp:anchor distT="0" distB="0" distL="114300" distR="114300" simplePos="0" relativeHeight="251652094" behindDoc="1" locked="0" layoutInCell="1" allowOverlap="1" wp14:anchorId="35BA36E6" wp14:editId="3D7660A0">
            <wp:simplePos x="0" y="0"/>
            <wp:positionH relativeFrom="page">
              <wp:posOffset>-3175</wp:posOffset>
            </wp:positionH>
            <wp:positionV relativeFrom="paragraph">
              <wp:posOffset>-111760</wp:posOffset>
            </wp:positionV>
            <wp:extent cx="7549515" cy="158623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1_Civil Marine Industry Report_Case Study Banner_January.jpg"/>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7549515" cy="158623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66F5C">
        <w:t xml:space="preserve">Case Study: </w:t>
      </w:r>
      <w:proofErr w:type="spellStart"/>
      <w:r w:rsidR="00666F5C" w:rsidRPr="005E58B3">
        <w:t>Austal</w:t>
      </w:r>
      <w:bookmarkEnd w:id="103"/>
      <w:proofErr w:type="spellEnd"/>
      <w:r w:rsidR="00666F5C" w:rsidRPr="005E58B3">
        <w:t xml:space="preserve"> </w:t>
      </w:r>
    </w:p>
    <w:p w14:paraId="089B8926" w14:textId="5E94E7EF" w:rsidR="00666F5C" w:rsidRPr="00B75975" w:rsidRDefault="00666F5C" w:rsidP="00666F5C">
      <w:pPr>
        <w:pStyle w:val="CaseStudyHeader"/>
      </w:pPr>
      <w:proofErr w:type="spellStart"/>
      <w:r w:rsidRPr="00893B57">
        <w:t>Austal</w:t>
      </w:r>
      <w:proofErr w:type="spellEnd"/>
      <w:r w:rsidRPr="00893B57">
        <w:t xml:space="preserve"> is one of Australia’s largest ship and boat manufacturing companies. Headquartered at Henderson, Western Australia, </w:t>
      </w:r>
      <w:proofErr w:type="spellStart"/>
      <w:r>
        <w:t>Austal</w:t>
      </w:r>
      <w:proofErr w:type="spellEnd"/>
      <w:r w:rsidRPr="00893B57">
        <w:t xml:space="preserve"> ha</w:t>
      </w:r>
      <w:r>
        <w:t>s</w:t>
      </w:r>
      <w:r w:rsidRPr="00893B57">
        <w:t xml:space="preserve"> also expanded to develop shipbuilding capabilities in the United States and the Philippines. </w:t>
      </w:r>
      <w:proofErr w:type="spellStart"/>
      <w:r w:rsidRPr="00893B57">
        <w:t>Austal</w:t>
      </w:r>
      <w:proofErr w:type="spellEnd"/>
      <w:r w:rsidRPr="00893B57">
        <w:t xml:space="preserve"> supplies ship</w:t>
      </w:r>
      <w:r>
        <w:t>building</w:t>
      </w:r>
      <w:r w:rsidRPr="00893B57">
        <w:t xml:space="preserve"> and boat</w:t>
      </w:r>
      <w:r w:rsidRPr="00B75975">
        <w:t xml:space="preserve">building services to both defence users and commercial users. </w:t>
      </w:r>
    </w:p>
    <w:p w14:paraId="51E93A2A" w14:textId="77777777" w:rsidR="00666F5C" w:rsidRPr="00B75975" w:rsidRDefault="00666F5C" w:rsidP="00666F5C">
      <w:pPr>
        <w:pStyle w:val="BodyText1CaseStudy"/>
        <w:sectPr w:rsidR="00666F5C" w:rsidRPr="00B75975" w:rsidSect="003919A5">
          <w:headerReference w:type="default" r:id="rId75"/>
          <w:footerReference w:type="default" r:id="rId76"/>
          <w:headerReference w:type="first" r:id="rId77"/>
          <w:footerReference w:type="first" r:id="rId78"/>
          <w:pgSz w:w="11906" w:h="16838"/>
          <w:pgMar w:top="1247" w:right="1440" w:bottom="1440" w:left="1440" w:header="709" w:footer="709" w:gutter="0"/>
          <w:cols w:space="708"/>
          <w:titlePg/>
          <w:docGrid w:linePitch="360"/>
        </w:sectPr>
      </w:pPr>
      <w:bookmarkStart w:id="104" w:name="_Ref472890349"/>
    </w:p>
    <w:bookmarkEnd w:id="104"/>
    <w:p w14:paraId="7B694268" w14:textId="07282459" w:rsidR="00666F5C" w:rsidRDefault="00666F5C" w:rsidP="00666F5C">
      <w:pPr>
        <w:pStyle w:val="BodyText1CaseStudy"/>
      </w:pPr>
    </w:p>
    <w:p w14:paraId="1025983B" w14:textId="6A21B734" w:rsidR="00666F5C" w:rsidRPr="00B75975" w:rsidRDefault="00666F5C" w:rsidP="00666F5C">
      <w:pPr>
        <w:pStyle w:val="BodyText1CaseStudy"/>
      </w:pPr>
      <w:r w:rsidRPr="00B75975">
        <w:t xml:space="preserve">The shipbuilding yard at Henderson has a mix of both defence and commercial work, which </w:t>
      </w:r>
      <w:proofErr w:type="spellStart"/>
      <w:r w:rsidRPr="00B75975">
        <w:t>Austal</w:t>
      </w:r>
      <w:proofErr w:type="spellEnd"/>
      <w:r w:rsidRPr="00B75975">
        <w:t xml:space="preserve"> comments is a preferred balance of business. Over the period of the global financial crisis, the demand for new</w:t>
      </w:r>
      <w:r>
        <w:t>-</w:t>
      </w:r>
      <w:r w:rsidRPr="00B75975">
        <w:t xml:space="preserve">build commercial ferries declined significantly, leaving the majority of work for defence or government clients. </w:t>
      </w:r>
    </w:p>
    <w:p w14:paraId="0D4DBA12" w14:textId="77777777" w:rsidR="00666F5C" w:rsidRPr="00B75975" w:rsidRDefault="00666F5C" w:rsidP="00666F5C">
      <w:pPr>
        <w:pStyle w:val="BodyText1CaseStudy"/>
      </w:pPr>
      <w:proofErr w:type="spellStart"/>
      <w:r w:rsidRPr="00B75975">
        <w:t>Austal</w:t>
      </w:r>
      <w:proofErr w:type="spellEnd"/>
      <w:r w:rsidRPr="00B75975">
        <w:t xml:space="preserve"> observe complementarity in working in both the commercial and defence space and in diversifying their client base. While each market has different requirements and a different process of development, both create ideas and on-the-job learning that can benefit both markets. </w:t>
      </w:r>
    </w:p>
    <w:p w14:paraId="79E80593" w14:textId="77777777" w:rsidR="00666F5C" w:rsidRPr="00B75975" w:rsidRDefault="00666F5C" w:rsidP="00666F5C">
      <w:pPr>
        <w:pStyle w:val="BodyText1CaseStudy"/>
      </w:pPr>
      <w:r w:rsidRPr="00B75975">
        <w:t xml:space="preserve">For example, build requests for commercial ferries require different design elements according to their use, so contracts for these vessels build knowledge of different design options and how to better construct vessels for their intended purpose. In contrast, a </w:t>
      </w:r>
      <w:r>
        <w:t>Department of D</w:t>
      </w:r>
      <w:r w:rsidRPr="00B75975">
        <w:t xml:space="preserve">efence project often needs multiple vessels of identical design, </w:t>
      </w:r>
      <w:r w:rsidRPr="00841E9B">
        <w:t xml:space="preserve">such as for the Pacific Patrol Boat Replacement Program for which </w:t>
      </w:r>
      <w:proofErr w:type="spellStart"/>
      <w:r w:rsidRPr="00841E9B">
        <w:t>Austal</w:t>
      </w:r>
      <w:proofErr w:type="spellEnd"/>
      <w:r w:rsidRPr="00841E9B">
        <w:t xml:space="preserve"> recently won the 19 vessel contract.</w:t>
      </w:r>
      <w:r w:rsidRPr="00841E9B" w:rsidDel="00841E9B">
        <w:t xml:space="preserve"> </w:t>
      </w:r>
      <w:r w:rsidRPr="00B75975">
        <w:t xml:space="preserve"> Repetitive build allow</w:t>
      </w:r>
      <w:r>
        <w:t>s</w:t>
      </w:r>
      <w:r w:rsidRPr="00B75975">
        <w:t xml:space="preserve"> for the ability to improve building processes and efficiencies in ship and boat building. </w:t>
      </w:r>
    </w:p>
    <w:p w14:paraId="552ACBB7" w14:textId="77777777" w:rsidR="00666F5C" w:rsidRDefault="00666F5C" w:rsidP="00666F5C">
      <w:pPr>
        <w:pStyle w:val="BodyText1CaseStudy"/>
      </w:pPr>
    </w:p>
    <w:p w14:paraId="65D61A4C" w14:textId="77777777" w:rsidR="00666F5C" w:rsidRDefault="00666F5C" w:rsidP="00666F5C">
      <w:pPr>
        <w:pStyle w:val="BodyText1CaseStudy"/>
      </w:pPr>
    </w:p>
    <w:p w14:paraId="61BBC83F" w14:textId="77777777" w:rsidR="00666F5C" w:rsidRDefault="00666F5C" w:rsidP="00666F5C">
      <w:pPr>
        <w:pStyle w:val="Heading5CaseStudy"/>
      </w:pPr>
    </w:p>
    <w:p w14:paraId="7BFE15A4" w14:textId="77777777" w:rsidR="00666F5C" w:rsidRPr="00893B57" w:rsidRDefault="00666F5C" w:rsidP="00666F5C">
      <w:pPr>
        <w:pStyle w:val="Heading5CaseStudy"/>
      </w:pPr>
      <w:r w:rsidRPr="00893B57">
        <w:t>Enhancing supply lines to improve competiveness</w:t>
      </w:r>
    </w:p>
    <w:p w14:paraId="5D911EFA" w14:textId="77777777" w:rsidR="00666F5C" w:rsidRPr="00893B57" w:rsidRDefault="00666F5C" w:rsidP="00666F5C">
      <w:pPr>
        <w:pStyle w:val="BodyText1"/>
        <w:rPr>
          <w:color w:val="FFFFFF" w:themeColor="background1"/>
        </w:rPr>
      </w:pPr>
      <w:proofErr w:type="spellStart"/>
      <w:r w:rsidRPr="00893B57">
        <w:rPr>
          <w:color w:val="FFFFFF" w:themeColor="background1"/>
        </w:rPr>
        <w:t>Austal’s</w:t>
      </w:r>
      <w:proofErr w:type="spellEnd"/>
      <w:r w:rsidRPr="00893B57">
        <w:rPr>
          <w:color w:val="FFFFFF" w:themeColor="background1"/>
        </w:rPr>
        <w:t xml:space="preserve"> shipyard in the Philippines enhances </w:t>
      </w:r>
      <w:r>
        <w:rPr>
          <w:color w:val="FFFFFF" w:themeColor="background1"/>
        </w:rPr>
        <w:t>its</w:t>
      </w:r>
      <w:r w:rsidRPr="00893B57">
        <w:rPr>
          <w:color w:val="FFFFFF" w:themeColor="background1"/>
        </w:rPr>
        <w:t xml:space="preserve"> capacity and allows </w:t>
      </w:r>
      <w:r>
        <w:rPr>
          <w:color w:val="FFFFFF" w:themeColor="background1"/>
        </w:rPr>
        <w:t>it</w:t>
      </w:r>
      <w:r w:rsidRPr="00893B57">
        <w:rPr>
          <w:color w:val="FFFFFF" w:themeColor="background1"/>
        </w:rPr>
        <w:t xml:space="preserve"> to be more competitive in the global market. The facility can construct vessels up to 80 metres and there are plans to expand facilities to have the capability of constructing up to 130 metre vessels. In addition, the shipyard can be used for ‘hybrid builds’, where part of a vessel is manufactured in the Philippines facility, and then transported to Henderson </w:t>
      </w:r>
      <w:r>
        <w:rPr>
          <w:color w:val="FFFFFF" w:themeColor="background1"/>
        </w:rPr>
        <w:t>for</w:t>
      </w:r>
      <w:r w:rsidRPr="00893B57">
        <w:rPr>
          <w:color w:val="FFFFFF" w:themeColor="background1"/>
        </w:rPr>
        <w:t xml:space="preserve"> integrat</w:t>
      </w:r>
      <w:r>
        <w:rPr>
          <w:color w:val="FFFFFF" w:themeColor="background1"/>
        </w:rPr>
        <w:t>ion and</w:t>
      </w:r>
      <w:r w:rsidRPr="00893B57">
        <w:rPr>
          <w:color w:val="FFFFFF" w:themeColor="background1"/>
        </w:rPr>
        <w:t xml:space="preserve"> complet</w:t>
      </w:r>
      <w:r>
        <w:rPr>
          <w:color w:val="FFFFFF" w:themeColor="background1"/>
        </w:rPr>
        <w:t>ion of</w:t>
      </w:r>
      <w:r w:rsidRPr="00893B57">
        <w:rPr>
          <w:color w:val="FFFFFF" w:themeColor="background1"/>
        </w:rPr>
        <w:t xml:space="preserve"> the vessel. </w:t>
      </w:r>
    </w:p>
    <w:p w14:paraId="235E33F7" w14:textId="77777777" w:rsidR="00666F5C" w:rsidRPr="00893B57" w:rsidRDefault="00666F5C" w:rsidP="00666F5C">
      <w:pPr>
        <w:pStyle w:val="BodyText1"/>
        <w:rPr>
          <w:color w:val="FFFFFF" w:themeColor="background1"/>
        </w:rPr>
      </w:pPr>
      <w:r w:rsidRPr="00893B57">
        <w:rPr>
          <w:color w:val="FFFFFF" w:themeColor="background1"/>
        </w:rPr>
        <w:t xml:space="preserve">This expansion in the </w:t>
      </w:r>
      <w:proofErr w:type="spellStart"/>
      <w:r w:rsidRPr="00893B57">
        <w:rPr>
          <w:color w:val="FFFFFF" w:themeColor="background1"/>
        </w:rPr>
        <w:t>Austal</w:t>
      </w:r>
      <w:proofErr w:type="spellEnd"/>
      <w:r w:rsidRPr="00893B57">
        <w:rPr>
          <w:color w:val="FFFFFF" w:themeColor="background1"/>
        </w:rPr>
        <w:t xml:space="preserve"> supply chain brings new efficiencies to the building process, allowing cost and time savings.</w:t>
      </w:r>
      <w:r>
        <w:rPr>
          <w:color w:val="FFFFFF" w:themeColor="background1"/>
        </w:rPr>
        <w:t xml:space="preserve"> </w:t>
      </w:r>
      <w:proofErr w:type="spellStart"/>
      <w:r w:rsidRPr="002F7C77">
        <w:rPr>
          <w:color w:val="FFFFFF" w:themeColor="background1"/>
        </w:rPr>
        <w:t>Austal</w:t>
      </w:r>
      <w:proofErr w:type="spellEnd"/>
      <w:r w:rsidRPr="002F7C77">
        <w:rPr>
          <w:color w:val="FFFFFF" w:themeColor="background1"/>
        </w:rPr>
        <w:t xml:space="preserve"> continues to expand its naval architecture and design capability, with more than 60 new designers recruited in Australia in the last 12 months. </w:t>
      </w:r>
      <w:r w:rsidRPr="00893B57">
        <w:rPr>
          <w:color w:val="FFFFFF" w:themeColor="background1"/>
        </w:rPr>
        <w:t xml:space="preserve"> The capacity for design work is also being developed at the Philippines site, with the recruitment of engineers and naval architects in country. New projects can include many </w:t>
      </w:r>
      <w:r>
        <w:rPr>
          <w:color w:val="FFFFFF" w:themeColor="background1"/>
        </w:rPr>
        <w:t xml:space="preserve">hours of </w:t>
      </w:r>
      <w:r w:rsidRPr="00893B57">
        <w:rPr>
          <w:color w:val="FFFFFF" w:themeColor="background1"/>
        </w:rPr>
        <w:t xml:space="preserve">design </w:t>
      </w:r>
      <w:r>
        <w:rPr>
          <w:color w:val="FFFFFF" w:themeColor="background1"/>
        </w:rPr>
        <w:t>work</w:t>
      </w:r>
      <w:r w:rsidRPr="00893B57">
        <w:rPr>
          <w:color w:val="FFFFFF" w:themeColor="background1"/>
        </w:rPr>
        <w:t xml:space="preserve">, so there is the potential for further efficiencies by having engineers and naval architects based in the Philippines, </w:t>
      </w:r>
      <w:r w:rsidRPr="004E69F3">
        <w:rPr>
          <w:color w:val="FFFFFF" w:themeColor="background1"/>
        </w:rPr>
        <w:t xml:space="preserve">operating as one integrated team with </w:t>
      </w:r>
      <w:proofErr w:type="spellStart"/>
      <w:r w:rsidRPr="004E69F3">
        <w:rPr>
          <w:color w:val="FFFFFF" w:themeColor="background1"/>
        </w:rPr>
        <w:t>Austal’s</w:t>
      </w:r>
      <w:proofErr w:type="spellEnd"/>
      <w:r w:rsidRPr="004E69F3">
        <w:rPr>
          <w:color w:val="FFFFFF" w:themeColor="background1"/>
        </w:rPr>
        <w:t xml:space="preserve"> Australian</w:t>
      </w:r>
      <w:r>
        <w:rPr>
          <w:color w:val="FFFFFF" w:themeColor="background1"/>
        </w:rPr>
        <w:t>-</w:t>
      </w:r>
      <w:r w:rsidRPr="004E69F3">
        <w:rPr>
          <w:color w:val="FFFFFF" w:themeColor="background1"/>
        </w:rPr>
        <w:t xml:space="preserve">based designers. </w:t>
      </w:r>
    </w:p>
    <w:p w14:paraId="6FFC47B8" w14:textId="77777777" w:rsidR="00666F5C" w:rsidRPr="00893B57" w:rsidRDefault="00666F5C" w:rsidP="00666F5C">
      <w:pPr>
        <w:pStyle w:val="BodyText1"/>
        <w:rPr>
          <w:color w:val="FFFFFF" w:themeColor="background1"/>
        </w:rPr>
        <w:sectPr w:rsidR="00666F5C" w:rsidRPr="00893B57" w:rsidSect="00381586">
          <w:type w:val="continuous"/>
          <w:pgSz w:w="11906" w:h="16838"/>
          <w:pgMar w:top="1440" w:right="1440" w:bottom="1440" w:left="1440" w:header="708" w:footer="708" w:gutter="0"/>
          <w:cols w:num="2" w:space="708"/>
          <w:titlePg/>
          <w:docGrid w:linePitch="360"/>
        </w:sectPr>
      </w:pPr>
    </w:p>
    <w:p w14:paraId="3C585880" w14:textId="77777777" w:rsidR="00666F5C" w:rsidRPr="004C181D" w:rsidRDefault="00666F5C" w:rsidP="00666F5C">
      <w:pPr>
        <w:pStyle w:val="caption-white"/>
        <w:spacing w:before="120"/>
      </w:pPr>
      <w:r w:rsidRPr="004C181D">
        <w:t xml:space="preserve">Figure </w:t>
      </w:r>
      <w:r>
        <w:fldChar w:fldCharType="begin"/>
      </w:r>
      <w:r>
        <w:instrText xml:space="preserve"> SEQ Figure \* ARABIC </w:instrText>
      </w:r>
      <w:r>
        <w:fldChar w:fldCharType="separate"/>
      </w:r>
      <w:r w:rsidR="004926DC">
        <w:t>28</w:t>
      </w:r>
      <w:r>
        <w:fldChar w:fldCharType="end"/>
      </w:r>
      <w:r w:rsidRPr="004C181D">
        <w:t>: Austal shipbuilding facilities</w:t>
      </w:r>
    </w:p>
    <w:p w14:paraId="24480DAE" w14:textId="4C388B51" w:rsidR="00666F5C" w:rsidRDefault="00666F5C" w:rsidP="00666F5C">
      <w:pPr>
        <w:ind w:left="-142"/>
        <w:jc w:val="center"/>
      </w:pPr>
      <w:r w:rsidRPr="00841E9B">
        <w:rPr>
          <w:noProof/>
          <w:lang w:eastAsia="en-AU"/>
        </w:rPr>
        <w:t xml:space="preserve"> </w:t>
      </w:r>
      <w:r>
        <w:rPr>
          <w:noProof/>
          <w:lang w:eastAsia="en-AU"/>
        </w:rPr>
        <w:drawing>
          <wp:inline distT="0" distB="0" distL="0" distR="0" wp14:anchorId="1A820532" wp14:editId="2433BA25">
            <wp:extent cx="5731510" cy="229997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5731510" cy="2299970"/>
                    </a:xfrm>
                    <a:prstGeom prst="rect">
                      <a:avLst/>
                    </a:prstGeom>
                  </pic:spPr>
                </pic:pic>
              </a:graphicData>
            </a:graphic>
          </wp:inline>
        </w:drawing>
      </w:r>
    </w:p>
    <w:p w14:paraId="7B418441" w14:textId="30458EC6" w:rsidR="00666F5C" w:rsidRDefault="000C6EEC" w:rsidP="00666F5C">
      <w:pPr>
        <w:pStyle w:val="SourceCaseStudy"/>
      </w:pPr>
      <w:r>
        <w:rPr>
          <w:noProof/>
          <w:lang w:eastAsia="en-AU"/>
        </w:rPr>
        <mc:AlternateContent>
          <mc:Choice Requires="wps">
            <w:drawing>
              <wp:anchor distT="0" distB="0" distL="114300" distR="114300" simplePos="0" relativeHeight="251804672" behindDoc="0" locked="0" layoutInCell="1" allowOverlap="1" wp14:anchorId="049F58FF" wp14:editId="6F1E9995">
                <wp:simplePos x="0" y="0"/>
                <wp:positionH relativeFrom="margin">
                  <wp:align>left</wp:align>
                </wp:positionH>
                <wp:positionV relativeFrom="paragraph">
                  <wp:posOffset>521992</wp:posOffset>
                </wp:positionV>
                <wp:extent cx="5965371" cy="652871"/>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5965371" cy="652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7C1185" w14:textId="77777777" w:rsidR="00FE4284" w:rsidRPr="00F97CFE" w:rsidRDefault="00FE4284" w:rsidP="000C6EEC">
                            <w:pPr>
                              <w:spacing w:before="0" w:after="0"/>
                              <w:jc w:val="center"/>
                              <w:rPr>
                                <w:color w:val="FFFFFF" w:themeColor="background1"/>
                                <w:sz w:val="15"/>
                                <w:szCs w:val="15"/>
                              </w:rPr>
                            </w:pPr>
                            <w:r w:rsidRPr="00F97CFE">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p w14:paraId="45B8D5F3" w14:textId="77777777" w:rsidR="00FE4284" w:rsidRPr="00F97CFE" w:rsidRDefault="00FE4284" w:rsidP="000C6EE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F58FF" id="Text Box 230" o:spid="_x0000_s1030" type="#_x0000_t202" style="position:absolute;left:0;text-align:left;margin-left:0;margin-top:41.1pt;width:469.7pt;height:51.4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" filled="f" stroked="f" strokeweight=".5pt">
                <v:textbox>
                  <w:txbxContent>
                    <w:p w14:paraId="2F7C1185" w14:textId="77777777" w:rsidR="00FE4284" w:rsidRPr="00F97CFE" w:rsidRDefault="00FE4284" w:rsidP="000C6EEC">
                      <w:pPr>
                        <w:spacing w:before="0" w:after="0"/>
                        <w:jc w:val="center"/>
                        <w:rPr>
                          <w:color w:val="FFFFFF" w:themeColor="background1"/>
                          <w:sz w:val="15"/>
                          <w:szCs w:val="15"/>
                        </w:rPr>
                      </w:pPr>
                      <w:r w:rsidRPr="00F97CFE">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p w14:paraId="45B8D5F3" w14:textId="77777777" w:rsidR="00FE4284" w:rsidRPr="00F97CFE" w:rsidRDefault="00FE4284" w:rsidP="000C6EEC">
                      <w:pPr>
                        <w:rPr>
                          <w:color w:val="FFFFFF" w:themeColor="background1"/>
                        </w:rPr>
                      </w:pPr>
                    </w:p>
                  </w:txbxContent>
                </v:textbox>
                <w10:wrap anchorx="margin"/>
              </v:shape>
            </w:pict>
          </mc:Fallback>
        </mc:AlternateContent>
      </w:r>
      <w:r w:rsidR="00666F5C" w:rsidRPr="004C181D">
        <w:t xml:space="preserve">Source: </w:t>
      </w:r>
      <w:proofErr w:type="spellStart"/>
      <w:r w:rsidR="00666F5C" w:rsidRPr="004C181D">
        <w:t>Austal</w:t>
      </w:r>
      <w:proofErr w:type="spellEnd"/>
      <w:r w:rsidR="00666F5C" w:rsidRPr="004C181D">
        <w:t xml:space="preserve"> 2016 Annual report, </w:t>
      </w:r>
      <w:proofErr w:type="spellStart"/>
      <w:r w:rsidR="00666F5C" w:rsidRPr="004C181D">
        <w:t>austal,com</w:t>
      </w:r>
      <w:proofErr w:type="spellEnd"/>
    </w:p>
    <w:p w14:paraId="1B7BACB9" w14:textId="77777777" w:rsidR="00666F5C" w:rsidRDefault="00666F5C" w:rsidP="00666F5C">
      <w:pPr>
        <w:pStyle w:val="SourceCaseStudy"/>
        <w:sectPr w:rsidR="00666F5C" w:rsidSect="004C181D">
          <w:headerReference w:type="first" r:id="rId80"/>
          <w:footerReference w:type="first" r:id="rId81"/>
          <w:type w:val="continuous"/>
          <w:pgSz w:w="11906" w:h="16838"/>
          <w:pgMar w:top="1440" w:right="1440" w:bottom="1440" w:left="1440" w:header="708" w:footer="708" w:gutter="0"/>
          <w:cols w:space="708"/>
          <w:titlePg/>
          <w:docGrid w:linePitch="360"/>
        </w:sectPr>
      </w:pPr>
    </w:p>
    <w:p w14:paraId="729DF977" w14:textId="77777777" w:rsidR="00666F5C" w:rsidRPr="00041EFD" w:rsidRDefault="00666F5C" w:rsidP="00666F5C">
      <w:pPr>
        <w:pStyle w:val="Heading5CaseStudy"/>
      </w:pPr>
      <w:r>
        <w:lastRenderedPageBreak/>
        <w:t>Knowledge t</w:t>
      </w:r>
      <w:r w:rsidRPr="00041EFD">
        <w:t>ransfer across new</w:t>
      </w:r>
      <w:r w:rsidRPr="00CC1A5C">
        <w:noBreakHyphen/>
      </w:r>
      <w:r w:rsidRPr="00041EFD">
        <w:t>builds and through-life support</w:t>
      </w:r>
    </w:p>
    <w:p w14:paraId="31783647" w14:textId="77777777" w:rsidR="00666F5C" w:rsidRPr="00B75975" w:rsidRDefault="00666F5C" w:rsidP="00666F5C">
      <w:pPr>
        <w:pStyle w:val="BodyText1CaseStudy"/>
      </w:pPr>
      <w:r w:rsidRPr="00B75975">
        <w:t xml:space="preserve">While shipbuilding is </w:t>
      </w:r>
      <w:proofErr w:type="spellStart"/>
      <w:r w:rsidRPr="00B75975">
        <w:t>Austal’s</w:t>
      </w:r>
      <w:proofErr w:type="spellEnd"/>
      <w:r w:rsidRPr="00B75975">
        <w:t xml:space="preserve"> core business, </w:t>
      </w:r>
      <w:r>
        <w:t>the company is</w:t>
      </w:r>
      <w:r w:rsidRPr="00B75975">
        <w:t xml:space="preserve"> seeking to provide more through-life support for vessels. Accessing the service market has several benefits. </w:t>
      </w:r>
      <w:proofErr w:type="spellStart"/>
      <w:r w:rsidRPr="00B75975">
        <w:t>Austal</w:t>
      </w:r>
      <w:proofErr w:type="spellEnd"/>
      <w:r w:rsidRPr="00B75975">
        <w:t xml:space="preserve"> noted that if poor maintenance work is </w:t>
      </w:r>
      <w:r>
        <w:t>undertaken</w:t>
      </w:r>
      <w:r w:rsidRPr="00B75975">
        <w:t xml:space="preserve"> on a vessel and, as a result, a fault occurs during its life, the criticism often still falls on the shipbuilder. Providing maintenance and repair work on their own vessels means that they can ensure</w:t>
      </w:r>
      <w:r>
        <w:t xml:space="preserve"> that a high standard of work is performed</w:t>
      </w:r>
      <w:r w:rsidRPr="00B75975">
        <w:t>, and that the operability of vessels is maximised.</w:t>
      </w:r>
    </w:p>
    <w:p w14:paraId="6BC718EF" w14:textId="77777777" w:rsidR="00666F5C" w:rsidRPr="00B75975" w:rsidRDefault="00666F5C" w:rsidP="00666F5C">
      <w:pPr>
        <w:pStyle w:val="BodyText1CaseStudy"/>
      </w:pPr>
      <w:r w:rsidRPr="00B75975">
        <w:t xml:space="preserve">An additional benefit is that maintaining a vessel through-life provides the shipbuilder with a better understanding of the performance of that vessel and its components. This can often lead to identification of product improvements. Observing first-hand the rate at which different components wear can feedback into the company’s knowledge and improve future ship designs. </w:t>
      </w:r>
    </w:p>
    <w:p w14:paraId="50146C2E" w14:textId="77777777" w:rsidR="00666F5C" w:rsidRPr="00041EFD" w:rsidRDefault="00666F5C" w:rsidP="00666F5C">
      <w:pPr>
        <w:pStyle w:val="Heading5CaseStudy"/>
      </w:pPr>
      <w:r w:rsidRPr="00041EFD">
        <w:t xml:space="preserve">Research </w:t>
      </w:r>
      <w:r>
        <w:t>and</w:t>
      </w:r>
      <w:r w:rsidRPr="00041EFD">
        <w:t xml:space="preserve"> </w:t>
      </w:r>
      <w:r>
        <w:t>d</w:t>
      </w:r>
      <w:r w:rsidRPr="00041EFD">
        <w:t>evelopment</w:t>
      </w:r>
    </w:p>
    <w:p w14:paraId="3A86F528" w14:textId="77777777" w:rsidR="00666F5C" w:rsidRPr="003C6305" w:rsidRDefault="00666F5C" w:rsidP="00666F5C">
      <w:pPr>
        <w:pStyle w:val="BodyText1CaseStudy"/>
      </w:pPr>
      <w:r w:rsidRPr="003C6305">
        <w:t xml:space="preserve">Defence projects require a high level of detail across many aspects of a build, and this </w:t>
      </w:r>
      <w:r>
        <w:t>develops</w:t>
      </w:r>
      <w:r w:rsidRPr="003C6305">
        <w:t xml:space="preserve"> </w:t>
      </w:r>
      <w:r>
        <w:t xml:space="preserve">knowledge </w:t>
      </w:r>
      <w:r w:rsidRPr="003C6305">
        <w:t xml:space="preserve">that can be then accessed during a commercial build. </w:t>
      </w:r>
    </w:p>
    <w:p w14:paraId="6677CE34" w14:textId="77777777" w:rsidR="00666F5C" w:rsidRPr="0056112C" w:rsidRDefault="00666F5C" w:rsidP="00666F5C">
      <w:pPr>
        <w:pStyle w:val="Bullet1stlevelCaseStudy"/>
      </w:pPr>
      <w:r w:rsidRPr="002F7C77">
        <w:t xml:space="preserve">Naval vessels are typically very intensive in the amount of system and electronics that are installed, creating opportunities for improved use of sensors and data analytics. </w:t>
      </w:r>
      <w:proofErr w:type="spellStart"/>
      <w:r w:rsidRPr="002F7C77">
        <w:t>Austal’s</w:t>
      </w:r>
      <w:proofErr w:type="spellEnd"/>
      <w:r w:rsidRPr="002F7C77">
        <w:t xml:space="preserve"> current R&amp;D efforts are focused on making use of such data to improve the operating performance and maintenance of naval vessel to meet the availability demands of Naval customers and </w:t>
      </w:r>
      <w:r w:rsidRPr="002F7C77">
        <w:t>reduce the overall cost of sustainment. This “smart ship” development is anticipated to lead to innovations that can be applied for commercial vessels as well.</w:t>
      </w:r>
      <w:r w:rsidRPr="0056112C">
        <w:t xml:space="preserve"> </w:t>
      </w:r>
    </w:p>
    <w:p w14:paraId="1D2E9675" w14:textId="77777777" w:rsidR="00666F5C" w:rsidRPr="0056112C" w:rsidRDefault="00666F5C" w:rsidP="00666F5C">
      <w:pPr>
        <w:pStyle w:val="Bullet1stlevelCaseStudy"/>
      </w:pPr>
      <w:r w:rsidRPr="0056112C">
        <w:t xml:space="preserve">Further, improvements in system installation and integration developed through a defence build can bring efficiencies and </w:t>
      </w:r>
      <w:r>
        <w:t>innovations</w:t>
      </w:r>
      <w:r w:rsidRPr="0056112C">
        <w:t xml:space="preserve"> that are then transferable across to commercial built vessels. </w:t>
      </w:r>
    </w:p>
    <w:p w14:paraId="1F4EB9C2" w14:textId="77777777" w:rsidR="00666F5C" w:rsidRPr="003C6305" w:rsidRDefault="00666F5C" w:rsidP="00666F5C">
      <w:pPr>
        <w:pStyle w:val="BodyText1CaseStudy"/>
      </w:pPr>
      <w:r w:rsidRPr="003C6305">
        <w:t xml:space="preserve">On the other hand, while there is much literature on defence research and development spilling over to the private sectors, </w:t>
      </w:r>
      <w:proofErr w:type="spellStart"/>
      <w:r w:rsidRPr="003C6305">
        <w:t>spillovers</w:t>
      </w:r>
      <w:proofErr w:type="spellEnd"/>
      <w:r w:rsidRPr="003C6305">
        <w:t xml:space="preserve"> can also occur in the other direction. An example of this is in the Trimaran hull design developed by </w:t>
      </w:r>
      <w:proofErr w:type="spellStart"/>
      <w:r w:rsidRPr="003C6305">
        <w:t>Austal</w:t>
      </w:r>
      <w:proofErr w:type="spellEnd"/>
      <w:r w:rsidRPr="003C6305">
        <w:t xml:space="preserve"> when building the 127 metre ferry ‘</w:t>
      </w:r>
      <w:proofErr w:type="spellStart"/>
      <w:r w:rsidRPr="003C6305">
        <w:t>Benchijigua</w:t>
      </w:r>
      <w:proofErr w:type="spellEnd"/>
      <w:r w:rsidRPr="003C6305">
        <w:t xml:space="preserve"> Express’. </w:t>
      </w:r>
    </w:p>
    <w:p w14:paraId="2A39043F" w14:textId="77777777" w:rsidR="00666F5C" w:rsidRPr="003C6305" w:rsidRDefault="00666F5C" w:rsidP="00666F5C">
      <w:pPr>
        <w:pStyle w:val="BodyText1CaseStudy"/>
      </w:pPr>
      <w:r w:rsidRPr="003C6305">
        <w:t>Research for this design began in 2000, and the development included using advanced computer software simulations and tank testing facilities to understand how the hull design would perform in the ocean.</w:t>
      </w:r>
      <w:r>
        <w:t xml:space="preserve"> </w:t>
      </w:r>
      <w:r w:rsidRPr="003C6305">
        <w:t xml:space="preserve">This development increased efficiency and reduced power requirements and engine exhaust emissions. The resulting ferry was also successful in reducing passenger seasickness when travelling between the Canary Islands. </w:t>
      </w:r>
    </w:p>
    <w:p w14:paraId="6864A446" w14:textId="77777777" w:rsidR="00666F5C" w:rsidRPr="003C6305" w:rsidRDefault="00666F5C" w:rsidP="00666F5C">
      <w:pPr>
        <w:pStyle w:val="BodyText1CaseStudy"/>
      </w:pPr>
      <w:r w:rsidRPr="003C6305">
        <w:t xml:space="preserve">This same design was then used to win a major US </w:t>
      </w:r>
      <w:r>
        <w:t>Department of D</w:t>
      </w:r>
      <w:r w:rsidRPr="003C6305">
        <w:t>efence contract for the Littoral Combat Ships in 2005, as the final Trimaran design allows a ship to carry</w:t>
      </w:r>
      <w:r>
        <w:t xml:space="preserve"> a large amount</w:t>
      </w:r>
      <w:r w:rsidRPr="003C6305">
        <w:t xml:space="preserve"> of weapons and equipment </w:t>
      </w:r>
      <w:r>
        <w:t xml:space="preserve">and </w:t>
      </w:r>
      <w:r w:rsidRPr="003C6305">
        <w:t>two helicopters, while still achieving high speed and manoeuvrability at sea.</w:t>
      </w:r>
      <w:r w:rsidRPr="003C6305">
        <w:rPr>
          <w:rStyle w:val="FootnoteReference"/>
        </w:rPr>
        <w:footnoteReference w:id="31"/>
      </w:r>
      <w:r w:rsidRPr="003C6305">
        <w:t xml:space="preserve"> </w:t>
      </w:r>
    </w:p>
    <w:p w14:paraId="77FF04E4" w14:textId="77777777" w:rsidR="00666F5C" w:rsidRPr="003C6305" w:rsidRDefault="00666F5C" w:rsidP="00666F5C">
      <w:pPr>
        <w:pStyle w:val="BodyText1CaseStudy"/>
      </w:pPr>
      <w:r w:rsidRPr="003C6305">
        <w:t xml:space="preserve">In summary, there are important dynamics that occur both between defence and commercial work, and also between the building of new vessels and the through-life support of ships and boats. </w:t>
      </w:r>
    </w:p>
    <w:p w14:paraId="0D6B9B83" w14:textId="77777777" w:rsidR="00666F5C" w:rsidRDefault="00666F5C" w:rsidP="00666F5C">
      <w:pPr>
        <w:pStyle w:val="Caption"/>
        <w:sectPr w:rsidR="00666F5C" w:rsidSect="00381586">
          <w:type w:val="continuous"/>
          <w:pgSz w:w="11906" w:h="16838"/>
          <w:pgMar w:top="1440" w:right="1440" w:bottom="1440" w:left="1440" w:header="708" w:footer="708" w:gutter="0"/>
          <w:cols w:num="2" w:space="708"/>
          <w:titlePg/>
          <w:docGrid w:linePitch="360"/>
        </w:sectPr>
      </w:pPr>
    </w:p>
    <w:p w14:paraId="7439ADA7" w14:textId="77777777" w:rsidR="00666F5C" w:rsidRPr="003E68B9" w:rsidRDefault="00666F5C" w:rsidP="00666F5C">
      <w:pPr>
        <w:pStyle w:val="Caption"/>
        <w:spacing w:after="0"/>
        <w:jc w:val="right"/>
        <w:rPr>
          <w:color w:val="FFFFFF" w:themeColor="background1"/>
        </w:rPr>
      </w:pPr>
      <w:r w:rsidRPr="003E68B9">
        <w:rPr>
          <w:color w:val="FFFFFF" w:themeColor="background1"/>
        </w:rPr>
        <w:t xml:space="preserve">Figure </w:t>
      </w:r>
      <w:r w:rsidRPr="003E68B9">
        <w:rPr>
          <w:color w:val="FFFFFF" w:themeColor="background1"/>
        </w:rPr>
        <w:fldChar w:fldCharType="begin"/>
      </w:r>
      <w:r w:rsidRPr="003E68B9">
        <w:rPr>
          <w:color w:val="FFFFFF" w:themeColor="background1"/>
        </w:rPr>
        <w:instrText xml:space="preserve"> SEQ Figure \* ARABIC </w:instrText>
      </w:r>
      <w:r w:rsidRPr="003E68B9">
        <w:rPr>
          <w:color w:val="FFFFFF" w:themeColor="background1"/>
        </w:rPr>
        <w:fldChar w:fldCharType="separate"/>
      </w:r>
      <w:r w:rsidR="004926DC">
        <w:rPr>
          <w:color w:val="FFFFFF" w:themeColor="background1"/>
        </w:rPr>
        <w:t>29</w:t>
      </w:r>
      <w:r w:rsidRPr="003E68B9">
        <w:rPr>
          <w:color w:val="FFFFFF" w:themeColor="background1"/>
        </w:rPr>
        <w:fldChar w:fldCharType="end"/>
      </w:r>
      <w:r w:rsidRPr="003E68B9">
        <w:rPr>
          <w:color w:val="FFFFFF" w:themeColor="background1"/>
        </w:rPr>
        <w:t>: Austal Trimaran hull design used for both commercial and defence vessels</w:t>
      </w:r>
    </w:p>
    <w:p w14:paraId="63C7E14B" w14:textId="77777777" w:rsidR="00666F5C" w:rsidRDefault="00666F5C" w:rsidP="00666F5C">
      <w:pPr>
        <w:pStyle w:val="CaptionCaseStudy"/>
        <w:rPr>
          <w:lang w:val="en-US"/>
        </w:rPr>
      </w:pPr>
      <w:r w:rsidRPr="002B586D">
        <w:drawing>
          <wp:anchor distT="0" distB="0" distL="114300" distR="114300" simplePos="0" relativeHeight="251798528" behindDoc="1" locked="0" layoutInCell="1" allowOverlap="1" wp14:anchorId="78E4469E" wp14:editId="68761FDF">
            <wp:simplePos x="0" y="0"/>
            <wp:positionH relativeFrom="margin">
              <wp:posOffset>1841500</wp:posOffset>
            </wp:positionH>
            <wp:positionV relativeFrom="paragraph">
              <wp:posOffset>12931</wp:posOffset>
            </wp:positionV>
            <wp:extent cx="3881120" cy="2249170"/>
            <wp:effectExtent l="0" t="0" r="508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3881120" cy="2249170"/>
                    </a:xfrm>
                    <a:prstGeom prst="rect">
                      <a:avLst/>
                    </a:prstGeom>
                  </pic:spPr>
                </pic:pic>
              </a:graphicData>
            </a:graphic>
            <wp14:sizeRelH relativeFrom="page">
              <wp14:pctWidth>0</wp14:pctWidth>
            </wp14:sizeRelH>
            <wp14:sizeRelV relativeFrom="page">
              <wp14:pctHeight>0</wp14:pctHeight>
            </wp14:sizeRelV>
          </wp:anchor>
        </w:drawing>
      </w:r>
    </w:p>
    <w:p w14:paraId="061ADD61" w14:textId="77777777" w:rsidR="00666F5C" w:rsidRPr="0008750A" w:rsidRDefault="00666F5C" w:rsidP="00666F5C">
      <w:pPr>
        <w:pStyle w:val="Source"/>
        <w:rPr>
          <w:noProof/>
          <w:lang w:val="en-US"/>
        </w:rPr>
      </w:pPr>
    </w:p>
    <w:p w14:paraId="4FAB91A1" w14:textId="77777777" w:rsidR="00666F5C" w:rsidRPr="002B586D" w:rsidRDefault="00666F5C" w:rsidP="00666F5C"/>
    <w:p w14:paraId="03FE9A98" w14:textId="77777777" w:rsidR="00666F5C" w:rsidRDefault="00666F5C" w:rsidP="00666F5C"/>
    <w:p w14:paraId="597D692C" w14:textId="77777777" w:rsidR="00666F5C" w:rsidRDefault="00666F5C" w:rsidP="00666F5C"/>
    <w:p w14:paraId="3B38A06A" w14:textId="77777777" w:rsidR="00666F5C" w:rsidRDefault="00666F5C" w:rsidP="00666F5C"/>
    <w:p w14:paraId="066EDDC6" w14:textId="77777777" w:rsidR="00666F5C" w:rsidRDefault="00666F5C" w:rsidP="00666F5C"/>
    <w:p w14:paraId="663EB18B" w14:textId="77777777" w:rsidR="00666F5C" w:rsidRPr="004C181D" w:rsidRDefault="00666F5C" w:rsidP="00666F5C">
      <w:pPr>
        <w:pStyle w:val="SourceCaseStudy"/>
        <w:sectPr w:rsidR="00666F5C" w:rsidRPr="004C181D" w:rsidSect="00F77217">
          <w:type w:val="continuous"/>
          <w:pgSz w:w="11906" w:h="16838"/>
          <w:pgMar w:top="1440" w:right="1440" w:bottom="1440" w:left="1440" w:header="708" w:footer="708" w:gutter="0"/>
          <w:cols w:space="708"/>
          <w:titlePg/>
          <w:docGrid w:linePitch="360"/>
        </w:sectPr>
      </w:pPr>
      <w:r w:rsidRPr="00B75975">
        <w:rPr>
          <w:noProof/>
          <w:lang w:val="en-US"/>
        </w:rPr>
        <w:t>Source: Austal Trimaran Technology brochure</w:t>
      </w:r>
      <w:r w:rsidRPr="004C181D">
        <w:rPr>
          <w:noProof/>
          <w:vertAlign w:val="superscript"/>
          <w:lang w:val="en-US"/>
        </w:rPr>
        <w:footnoteReference w:id="32"/>
      </w:r>
    </w:p>
    <w:p w14:paraId="0E2E1FAE" w14:textId="77777777" w:rsidR="00666F5C" w:rsidRPr="004C181D" w:rsidRDefault="00666F5C" w:rsidP="00666F5C">
      <w:pPr>
        <w:jc w:val="right"/>
        <w:rPr>
          <w:color w:val="FFFFFF" w:themeColor="background1"/>
        </w:rPr>
        <w:sectPr w:rsidR="00666F5C" w:rsidRPr="004C181D" w:rsidSect="00A1041B">
          <w:type w:val="continuous"/>
          <w:pgSz w:w="11906" w:h="16838"/>
          <w:pgMar w:top="1440" w:right="1440" w:bottom="1440" w:left="1440" w:header="708" w:footer="708" w:gutter="0"/>
          <w:cols w:space="708"/>
          <w:titlePg/>
          <w:docGrid w:linePitch="360"/>
        </w:sectPr>
      </w:pPr>
    </w:p>
    <w:p w14:paraId="42DD47A9" w14:textId="2D3ED94D" w:rsidR="00772819" w:rsidRPr="00E0254B" w:rsidRDefault="001C08E2" w:rsidP="00D22F1A">
      <w:pPr>
        <w:pStyle w:val="Heading3"/>
        <w:numPr>
          <w:ilvl w:val="0"/>
          <w:numId w:val="0"/>
        </w:numPr>
        <w:rPr>
          <w:rStyle w:val="CaseStudyChar"/>
        </w:rPr>
      </w:pPr>
      <w:bookmarkStart w:id="105" w:name="_Toc485198803"/>
      <w:r w:rsidRPr="00E0254B">
        <w:rPr>
          <w:rStyle w:val="CaseStudyChar"/>
          <w:noProof/>
          <w:lang w:eastAsia="en-AU"/>
        </w:rPr>
        <w:lastRenderedPageBreak/>
        <w:drawing>
          <wp:anchor distT="0" distB="0" distL="114300" distR="114300" simplePos="0" relativeHeight="251766784" behindDoc="1" locked="0" layoutInCell="1" allowOverlap="1" wp14:anchorId="7527B2A4" wp14:editId="663010C1">
            <wp:simplePos x="0" y="0"/>
            <wp:positionH relativeFrom="column">
              <wp:posOffset>-895350</wp:posOffset>
            </wp:positionH>
            <wp:positionV relativeFrom="paragraph">
              <wp:posOffset>-132715</wp:posOffset>
            </wp:positionV>
            <wp:extent cx="7554595" cy="2834640"/>
            <wp:effectExtent l="0" t="0" r="8255" b="381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1_Civil Marine Industry Report_Case Study Banner_January_Larger.jpg"/>
                    <pic:cNvPicPr/>
                  </pic:nvPicPr>
                  <pic:blipFill rotWithShape="1">
                    <a:blip r:embed="rId83" cstate="screen">
                      <a:extLst>
                        <a:ext uri="{28A0092B-C50C-407E-A947-70E740481C1C}">
                          <a14:useLocalDpi xmlns:a14="http://schemas.microsoft.com/office/drawing/2010/main"/>
                        </a:ext>
                      </a:extLst>
                    </a:blip>
                    <a:srcRect r="-659"/>
                    <a:stretch/>
                  </pic:blipFill>
                  <pic:spPr bwMode="auto">
                    <a:xfrm>
                      <a:off x="0" y="0"/>
                      <a:ext cx="7554595" cy="2834640"/>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792770" w:rsidRPr="00E0254B">
        <w:rPr>
          <w:rStyle w:val="CaseStudyChar"/>
          <w:noProof/>
          <w:lang w:eastAsia="en-AU"/>
        </w:rPr>
        <mc:AlternateContent>
          <mc:Choice Requires="wps">
            <w:drawing>
              <wp:anchor distT="0" distB="0" distL="114300" distR="114300" simplePos="0" relativeHeight="251653119" behindDoc="1" locked="0" layoutInCell="1" allowOverlap="1" wp14:anchorId="264AA352" wp14:editId="5F23203C">
                <wp:simplePos x="0" y="0"/>
                <wp:positionH relativeFrom="column">
                  <wp:posOffset>-960120</wp:posOffset>
                </wp:positionH>
                <wp:positionV relativeFrom="paragraph">
                  <wp:posOffset>-803910</wp:posOffset>
                </wp:positionV>
                <wp:extent cx="7595870" cy="25152350"/>
                <wp:effectExtent l="0" t="0" r="24130" b="12700"/>
                <wp:wrapNone/>
                <wp:docPr id="30" name="Rectangle 30"/>
                <wp:cNvGraphicFramePr/>
                <a:graphic xmlns:a="http://schemas.openxmlformats.org/drawingml/2006/main">
                  <a:graphicData uri="http://schemas.microsoft.com/office/word/2010/wordprocessingShape">
                    <wps:wsp>
                      <wps:cNvSpPr/>
                      <wps:spPr>
                        <a:xfrm>
                          <a:off x="0" y="0"/>
                          <a:ext cx="7595870" cy="25152350"/>
                        </a:xfrm>
                        <a:prstGeom prst="rect">
                          <a:avLst/>
                        </a:prstGeom>
                        <a:solidFill>
                          <a:srgbClr val="0033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4385C" id="Rectangle 30" o:spid="_x0000_s1026" style="position:absolute;margin-left:-75.6pt;margin-top:-63.3pt;width:598.1pt;height:1980.5pt;z-index:-251663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" fillcolor="#00338d" strokecolor="#002e5b [1604]" strokeweight="1pt"/>
            </w:pict>
          </mc:Fallback>
        </mc:AlternateContent>
      </w:r>
      <w:r w:rsidR="00507132" w:rsidRPr="00E0254B">
        <w:rPr>
          <w:rStyle w:val="CaseStudyChar"/>
        </w:rPr>
        <w:t xml:space="preserve">Case Study: </w:t>
      </w:r>
      <w:r w:rsidR="00772819" w:rsidRPr="00E0254B">
        <w:rPr>
          <w:rStyle w:val="CaseStudyChar"/>
        </w:rPr>
        <w:t>Echo Yachts</w:t>
      </w:r>
      <w:bookmarkEnd w:id="105"/>
    </w:p>
    <w:p w14:paraId="3E12F144" w14:textId="6B56DC1F" w:rsidR="00772819" w:rsidRPr="00A255FA" w:rsidRDefault="001C08E2" w:rsidP="00AE4D69">
      <w:pPr>
        <w:pStyle w:val="BodyText1CaseStudy"/>
        <w:ind w:right="3497"/>
      </w:pPr>
      <w:r w:rsidRPr="001C08E2">
        <w:t xml:space="preserve">Echo Yachts is one of only two companies building superyachts in Australia. </w:t>
      </w:r>
      <w:r w:rsidR="005B5C27" w:rsidRPr="005B5C27">
        <w:t>The company is part of a larger business group, which als</w:t>
      </w:r>
      <w:r w:rsidR="00C32D06">
        <w:t>o includes Evolution Commercial</w:t>
      </w:r>
      <w:r w:rsidRPr="001C08E2">
        <w:t xml:space="preserve">. The business group has around 250 staff, including approximately 50 apprentices. Their team and facilities are equipped to perform </w:t>
      </w:r>
      <w:proofErr w:type="spellStart"/>
      <w:r w:rsidRPr="001C08E2">
        <w:t>newbuilds</w:t>
      </w:r>
      <w:proofErr w:type="spellEnd"/>
      <w:r w:rsidRPr="001C08E2">
        <w:t xml:space="preserve">, refits, maintenance and repairs with Echo Yachts focused on </w:t>
      </w:r>
      <w:r w:rsidR="00C32D06">
        <w:t>s</w:t>
      </w:r>
      <w:r w:rsidRPr="001C08E2">
        <w:t xml:space="preserve">uperyachts and Evolution focused on Commercial Vessels.  All design and trades disciplines are available in-house </w:t>
      </w:r>
      <w:r w:rsidR="00C32D06" w:rsidRPr="00C32D06">
        <w:t>with the company experienced in the production of alumin</w:t>
      </w:r>
      <w:r w:rsidR="00C32D06">
        <w:t>ium, steel and fibreglass hulls</w:t>
      </w:r>
      <w:r w:rsidRPr="001C08E2">
        <w:t>. There are some specialised components, such as super high-quality interiors for superyachts, which are occasionally imported from other countries as and when a project requires it from a budget or schedule perspective.</w:t>
      </w:r>
      <w:r w:rsidR="00772819" w:rsidRPr="00A255FA">
        <w:t xml:space="preserve"> </w:t>
      </w:r>
    </w:p>
    <w:p w14:paraId="56E303E3" w14:textId="77777777" w:rsidR="00AE4D69" w:rsidRDefault="00AE4D69" w:rsidP="00792770">
      <w:pPr>
        <w:pStyle w:val="BodyText1CaseStudy"/>
        <w:ind w:right="2930"/>
        <w:sectPr w:rsidR="00AE4D69" w:rsidSect="00A255FA">
          <w:footerReference w:type="first" r:id="rId84"/>
          <w:pgSz w:w="11906" w:h="16838"/>
          <w:pgMar w:top="1304" w:right="1440" w:bottom="1440" w:left="1440" w:header="709" w:footer="709" w:gutter="0"/>
          <w:cols w:space="708"/>
          <w:titlePg/>
          <w:docGrid w:linePitch="360"/>
        </w:sectPr>
      </w:pPr>
    </w:p>
    <w:p w14:paraId="77BE937E" w14:textId="5CFFA829" w:rsidR="00772819" w:rsidRPr="00A255FA" w:rsidRDefault="00772819" w:rsidP="00AE4D69">
      <w:pPr>
        <w:pStyle w:val="BodyText1CaseStudy"/>
        <w:tabs>
          <w:tab w:val="left" w:pos="1134"/>
        </w:tabs>
        <w:ind w:right="-236"/>
      </w:pPr>
      <w:r w:rsidRPr="00A255FA">
        <w:t>Recent completed works by the group include detailed maintenance and refurbishment of the 51 metre superyacht ‘Aldabra’</w:t>
      </w:r>
      <w:r w:rsidRPr="00A255FA">
        <w:rPr>
          <w:rStyle w:val="FootnoteReference"/>
        </w:rPr>
        <w:footnoteReference w:id="33"/>
      </w:r>
      <w:r w:rsidRPr="00A255FA">
        <w:t xml:space="preserve"> and refit of ‘True North’.</w:t>
      </w:r>
      <w:r w:rsidRPr="00A255FA">
        <w:rPr>
          <w:rStyle w:val="FootnoteReference"/>
        </w:rPr>
        <w:footnoteReference w:id="34"/>
      </w:r>
      <w:r w:rsidRPr="00A255FA">
        <w:t xml:space="preserve"> Previous projects also include high speed ferries for Taiwan and wind farm support vessels for Denmark. </w:t>
      </w:r>
    </w:p>
    <w:p w14:paraId="1535D1EB" w14:textId="77777777" w:rsidR="00772819" w:rsidRPr="0000429F" w:rsidRDefault="00772819" w:rsidP="00B96461">
      <w:pPr>
        <w:pStyle w:val="Heading5CaseStudy"/>
      </w:pPr>
      <w:r w:rsidRPr="0000429F">
        <w:t>Tapping into a growing market</w:t>
      </w:r>
    </w:p>
    <w:p w14:paraId="23FC33DF" w14:textId="7E479402" w:rsidR="001C08E2" w:rsidRPr="001C08E2" w:rsidRDefault="001C08E2" w:rsidP="001C08E2">
      <w:pPr>
        <w:spacing w:line="230" w:lineRule="exact"/>
        <w:rPr>
          <w:color w:val="FFFFFF" w:themeColor="background1"/>
        </w:rPr>
      </w:pPr>
      <w:r w:rsidRPr="001C08E2">
        <w:rPr>
          <w:color w:val="FFFFFF" w:themeColor="background1"/>
        </w:rPr>
        <w:t>While Australia is an emerging player in the superyacht industry, it can already leverage its expertise in commercial high</w:t>
      </w:r>
      <w:r w:rsidR="00C32D06">
        <w:rPr>
          <w:color w:val="FFFFFF" w:themeColor="background1"/>
        </w:rPr>
        <w:t>-</w:t>
      </w:r>
      <w:r w:rsidRPr="001C08E2">
        <w:rPr>
          <w:color w:val="FFFFFF" w:themeColor="background1"/>
        </w:rPr>
        <w:t>speed aluminium vessels to be a competitive global player. The trend for commercial shipyards to play a larger role in construction of large superyachts is growing, as noted in the September 2016 Superyacht Market Report.</w:t>
      </w:r>
      <w:r w:rsidRPr="001C08E2">
        <w:rPr>
          <w:rFonts w:ascii="Times New Roman" w:hAnsi="Times New Roman" w:cs="Times New Roman"/>
          <w:sz w:val="22"/>
          <w:vertAlign w:val="superscript"/>
        </w:rPr>
        <w:t xml:space="preserve"> </w:t>
      </w:r>
      <w:r w:rsidRPr="001C08E2">
        <w:rPr>
          <w:color w:val="FFFFFF" w:themeColor="background1"/>
          <w:vertAlign w:val="superscript"/>
        </w:rPr>
        <w:footnoteReference w:id="35"/>
      </w:r>
      <w:r w:rsidRPr="001C08E2">
        <w:rPr>
          <w:color w:val="FFFFFF" w:themeColor="background1"/>
        </w:rPr>
        <w:t xml:space="preserve">  </w:t>
      </w:r>
    </w:p>
    <w:p w14:paraId="1D5EC243" w14:textId="36B6CC26" w:rsidR="001C08E2" w:rsidRPr="001C08E2" w:rsidRDefault="001C08E2" w:rsidP="001C08E2">
      <w:pPr>
        <w:spacing w:line="230" w:lineRule="exact"/>
        <w:rPr>
          <w:color w:val="FFFFFF" w:themeColor="background1"/>
        </w:rPr>
      </w:pPr>
      <w:r w:rsidRPr="001C08E2">
        <w:rPr>
          <w:color w:val="FFFFFF" w:themeColor="background1"/>
        </w:rPr>
        <w:t>The superyacht market is estimated to be worth US $22 billion globally in 2016, across a fleet of almost 4,500 vessels which have an average length of 41 metres.</w:t>
      </w:r>
      <w:r w:rsidRPr="001C08E2">
        <w:rPr>
          <w:rFonts w:ascii="Times New Roman" w:hAnsi="Times New Roman" w:cs="Times New Roman"/>
          <w:sz w:val="22"/>
          <w:vertAlign w:val="superscript"/>
        </w:rPr>
        <w:t xml:space="preserve"> </w:t>
      </w:r>
      <w:r w:rsidRPr="001C08E2">
        <w:rPr>
          <w:color w:val="FFFFFF" w:themeColor="background1"/>
          <w:vertAlign w:val="superscript"/>
        </w:rPr>
        <w:footnoteReference w:id="36"/>
      </w:r>
      <w:r w:rsidRPr="001C08E2">
        <w:rPr>
          <w:color w:val="FFFFFF" w:themeColor="background1"/>
        </w:rPr>
        <w:t xml:space="preserve">  In the larger superyacht market, the number of vessels under construction, with a length of 70 metres and over, has grown from 47 in 2010 to 70 in 2016, with major players in this market including Italy, the Netherlands and Turkey.</w:t>
      </w:r>
      <w:r w:rsidRPr="001C08E2">
        <w:rPr>
          <w:rFonts w:ascii="Times New Roman" w:hAnsi="Times New Roman" w:cs="Times New Roman"/>
          <w:sz w:val="22"/>
          <w:vertAlign w:val="superscript"/>
        </w:rPr>
        <w:t xml:space="preserve"> </w:t>
      </w:r>
      <w:r w:rsidRPr="001C08E2">
        <w:rPr>
          <w:color w:val="FFFFFF" w:themeColor="background1"/>
          <w:vertAlign w:val="superscript"/>
        </w:rPr>
        <w:footnoteReference w:id="37"/>
      </w:r>
      <w:r w:rsidRPr="001C08E2">
        <w:rPr>
          <w:color w:val="FFFFFF" w:themeColor="background1"/>
        </w:rPr>
        <w:t xml:space="preserve">  </w:t>
      </w:r>
    </w:p>
    <w:p w14:paraId="7DDDEAA2" w14:textId="75874D8F" w:rsidR="00AE4D69" w:rsidRDefault="001C08E2" w:rsidP="00B75975">
      <w:pPr>
        <w:pStyle w:val="BodyText1CaseStudy"/>
        <w:sectPr w:rsidR="00AE4D69" w:rsidSect="00AE4D69">
          <w:type w:val="continuous"/>
          <w:pgSz w:w="11906" w:h="16838"/>
          <w:pgMar w:top="1304" w:right="1440" w:bottom="1440" w:left="1440" w:header="709" w:footer="709" w:gutter="0"/>
          <w:cols w:num="2" w:space="708"/>
          <w:titlePg/>
          <w:docGrid w:linePitch="360"/>
        </w:sectPr>
      </w:pPr>
      <w:r w:rsidRPr="001C08E2">
        <w:t>Echo Yachts note that many international competitors receive substantial support from their own governments, which distort global competitiveness in the industry and creates an uneven playing field. Despite this, Echo Yachts has demonstrated that Australian shipbuilders have the skill and expertise to tap into this growing market.</w:t>
      </w:r>
    </w:p>
    <w:p w14:paraId="6D7FE1C2" w14:textId="77777777" w:rsidR="00772819" w:rsidRPr="005C4BDB" w:rsidRDefault="00772819" w:rsidP="00E0254B">
      <w:pPr>
        <w:pStyle w:val="Caption"/>
        <w:rPr>
          <w:color w:val="FFFFFF" w:themeColor="background1"/>
        </w:rPr>
      </w:pPr>
      <w:r w:rsidRPr="005C4BDB">
        <w:rPr>
          <w:color w:val="FFFFFF" w:themeColor="background1"/>
        </w:rPr>
        <w:t xml:space="preserve">Figure </w:t>
      </w:r>
      <w:r w:rsidR="00BC06EE" w:rsidRPr="005C4BDB">
        <w:rPr>
          <w:color w:val="FFFFFF" w:themeColor="background1"/>
        </w:rPr>
        <w:fldChar w:fldCharType="begin"/>
      </w:r>
      <w:r w:rsidR="00BC06EE" w:rsidRPr="005C4BDB">
        <w:rPr>
          <w:color w:val="FFFFFF" w:themeColor="background1"/>
        </w:rPr>
        <w:instrText xml:space="preserve"> SEQ Figure \* ARABIC </w:instrText>
      </w:r>
      <w:r w:rsidR="00BC06EE" w:rsidRPr="005C4BDB">
        <w:rPr>
          <w:color w:val="FFFFFF" w:themeColor="background1"/>
        </w:rPr>
        <w:fldChar w:fldCharType="separate"/>
      </w:r>
      <w:r w:rsidR="004926DC">
        <w:rPr>
          <w:color w:val="FFFFFF" w:themeColor="background1"/>
        </w:rPr>
        <w:t>30</w:t>
      </w:r>
      <w:r w:rsidR="00BC06EE" w:rsidRPr="005C4BDB">
        <w:rPr>
          <w:color w:val="FFFFFF" w:themeColor="background1"/>
        </w:rPr>
        <w:fldChar w:fldCharType="end"/>
      </w:r>
      <w:r w:rsidRPr="005C4BDB">
        <w:rPr>
          <w:color w:val="FFFFFF" w:themeColor="background1"/>
        </w:rPr>
        <w:t>: Design of the 84 metre trimaran superyacht currently under construction at Echo Yachts</w:t>
      </w:r>
    </w:p>
    <w:p w14:paraId="5E04B9E0" w14:textId="4ACF7D99" w:rsidR="00772819" w:rsidRPr="00554A87" w:rsidRDefault="00772819" w:rsidP="00772819">
      <w:pPr>
        <w:spacing w:after="0"/>
      </w:pPr>
      <w:r w:rsidRPr="00F0548F">
        <w:rPr>
          <w:noProof/>
          <w:lang w:eastAsia="en-AU"/>
        </w:rPr>
        <w:drawing>
          <wp:inline distT="0" distB="0" distL="0" distR="0" wp14:anchorId="2454B21D" wp14:editId="74FDFABB">
            <wp:extent cx="4892040" cy="2017870"/>
            <wp:effectExtent l="0" t="0" r="381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screen">
                      <a:extLst>
                        <a:ext uri="{28A0092B-C50C-407E-A947-70E740481C1C}">
                          <a14:useLocalDpi xmlns:a14="http://schemas.microsoft.com/office/drawing/2010/main"/>
                        </a:ext>
                      </a:extLst>
                    </a:blip>
                    <a:srcRect/>
                    <a:stretch/>
                  </pic:blipFill>
                  <pic:spPr bwMode="auto">
                    <a:xfrm>
                      <a:off x="0" y="0"/>
                      <a:ext cx="4908173" cy="20245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5B9D83" w14:textId="2DD4C68D" w:rsidR="00772819" w:rsidRPr="006E7324" w:rsidRDefault="006E7324" w:rsidP="00792770">
      <w:pPr>
        <w:pStyle w:val="SourceCaseStudy"/>
      </w:pPr>
      <w:r>
        <w:rPr>
          <w:noProof/>
          <w:lang w:eastAsia="en-AU"/>
        </w:rPr>
        <mc:AlternateContent>
          <mc:Choice Requires="wps">
            <w:drawing>
              <wp:anchor distT="0" distB="0" distL="114300" distR="114300" simplePos="0" relativeHeight="251780096" behindDoc="0" locked="0" layoutInCell="1" allowOverlap="1" wp14:anchorId="547D3C6C" wp14:editId="5459A220">
                <wp:simplePos x="0" y="0"/>
                <wp:positionH relativeFrom="margin">
                  <wp:align>left</wp:align>
                </wp:positionH>
                <wp:positionV relativeFrom="paragraph">
                  <wp:posOffset>1616710</wp:posOffset>
                </wp:positionV>
                <wp:extent cx="5965371" cy="652871"/>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5965371" cy="652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3C9395" w14:textId="77777777" w:rsidR="00FE4284" w:rsidRPr="00F97CFE" w:rsidRDefault="00FE4284" w:rsidP="00F97CFE">
                            <w:pPr>
                              <w:spacing w:before="0" w:after="0"/>
                              <w:jc w:val="center"/>
                              <w:rPr>
                                <w:color w:val="FFFFFF" w:themeColor="background1"/>
                                <w:sz w:val="15"/>
                                <w:szCs w:val="15"/>
                              </w:rPr>
                            </w:pPr>
                            <w:r w:rsidRPr="00F97CFE">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p w14:paraId="01F6AF1F" w14:textId="77777777" w:rsidR="00FE4284" w:rsidRPr="00F97CFE" w:rsidRDefault="00FE428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D3C6C" id="Text Box 227" o:spid="_x0000_s1031" type="#_x0000_t202" style="position:absolute;left:0;text-align:left;margin-left:0;margin-top:127.3pt;width:469.7pt;height:51.4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" filled="f" stroked="f" strokeweight=".5pt">
                <v:textbox>
                  <w:txbxContent>
                    <w:p w14:paraId="6F3C9395" w14:textId="77777777" w:rsidR="00FE4284" w:rsidRPr="00F97CFE" w:rsidRDefault="00FE4284" w:rsidP="00F97CFE">
                      <w:pPr>
                        <w:spacing w:before="0" w:after="0"/>
                        <w:jc w:val="center"/>
                        <w:rPr>
                          <w:color w:val="FFFFFF" w:themeColor="background1"/>
                          <w:sz w:val="15"/>
                          <w:szCs w:val="15"/>
                        </w:rPr>
                      </w:pPr>
                      <w:r w:rsidRPr="00F97CFE">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p w14:paraId="01F6AF1F" w14:textId="77777777" w:rsidR="00FE4284" w:rsidRPr="00F97CFE" w:rsidRDefault="00FE4284">
                      <w:pPr>
                        <w:rPr>
                          <w:color w:val="FFFFFF" w:themeColor="background1"/>
                        </w:rPr>
                      </w:pPr>
                    </w:p>
                  </w:txbxContent>
                </v:textbox>
                <w10:wrap anchorx="margin"/>
              </v:shape>
            </w:pict>
          </mc:Fallback>
        </mc:AlternateContent>
      </w:r>
      <w:r w:rsidR="00772819" w:rsidRPr="006E7324">
        <w:t>Source: Echo Yachts</w:t>
      </w:r>
    </w:p>
    <w:p w14:paraId="33B6B44F" w14:textId="77777777" w:rsidR="00772819" w:rsidRPr="006E7324" w:rsidRDefault="00772819" w:rsidP="00312505">
      <w:pPr>
        <w:pStyle w:val="SourceCaseStudy"/>
        <w:sectPr w:rsidR="00772819" w:rsidRPr="006E7324" w:rsidSect="00F0548F">
          <w:type w:val="continuous"/>
          <w:pgSz w:w="11906" w:h="16838"/>
          <w:pgMar w:top="1304" w:right="1440" w:bottom="1440" w:left="1440" w:header="709" w:footer="709" w:gutter="0"/>
          <w:cols w:space="708"/>
          <w:titlePg/>
          <w:docGrid w:linePitch="360"/>
        </w:sectPr>
      </w:pPr>
    </w:p>
    <w:p w14:paraId="03300F26" w14:textId="77777777" w:rsidR="00772819" w:rsidRPr="009A1C4F" w:rsidRDefault="00792770" w:rsidP="00B96461">
      <w:pPr>
        <w:pStyle w:val="Heading5"/>
        <w:rPr>
          <w:color w:val="FFFFFF" w:themeColor="background1"/>
        </w:rPr>
      </w:pPr>
      <w:r w:rsidRPr="009A1C4F">
        <w:rPr>
          <w:noProof/>
          <w:color w:val="FFFFFF" w:themeColor="background1"/>
          <w:lang w:eastAsia="en-AU"/>
        </w:rPr>
        <w:lastRenderedPageBreak/>
        <mc:AlternateContent>
          <mc:Choice Requires="wps">
            <w:drawing>
              <wp:anchor distT="0" distB="0" distL="114300" distR="114300" simplePos="0" relativeHeight="251770880" behindDoc="1" locked="0" layoutInCell="1" allowOverlap="1" wp14:anchorId="57BC7B98" wp14:editId="5E7B5412">
                <wp:simplePos x="0" y="0"/>
                <wp:positionH relativeFrom="margin">
                  <wp:align>center</wp:align>
                </wp:positionH>
                <wp:positionV relativeFrom="page">
                  <wp:posOffset>-26035</wp:posOffset>
                </wp:positionV>
                <wp:extent cx="7556400" cy="21488400"/>
                <wp:effectExtent l="0" t="0" r="26035" b="19050"/>
                <wp:wrapNone/>
                <wp:docPr id="242" name="Rectangle 242"/>
                <wp:cNvGraphicFramePr/>
                <a:graphic xmlns:a="http://schemas.openxmlformats.org/drawingml/2006/main">
                  <a:graphicData uri="http://schemas.microsoft.com/office/word/2010/wordprocessingShape">
                    <wps:wsp>
                      <wps:cNvSpPr/>
                      <wps:spPr>
                        <a:xfrm>
                          <a:off x="0" y="0"/>
                          <a:ext cx="7556400" cy="21488400"/>
                        </a:xfrm>
                        <a:prstGeom prst="rect">
                          <a:avLst/>
                        </a:prstGeom>
                        <a:solidFill>
                          <a:srgbClr val="0033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142188" id="Rectangle 242" o:spid="_x0000_s1026" style="position:absolute;margin-left:0;margin-top:-2.05pt;width:595pt;height:1692pt;z-index:-251545600;visibility:visible;mso-wrap-style:square;mso-width-percent:0;mso-wrap-distance-left:9pt;mso-wrap-distance-top:0;mso-wrap-distance-right:9pt;mso-wrap-distance-bottom:0;mso-position-horizontal:center;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" fillcolor="#00338d" strokecolor="#002e5b [1604]" strokeweight="1pt">
                <w10:wrap anchorx="margin" anchory="page"/>
              </v:rect>
            </w:pict>
          </mc:Fallback>
        </mc:AlternateContent>
      </w:r>
      <w:r w:rsidR="00772819" w:rsidRPr="009A1C4F">
        <w:rPr>
          <w:color w:val="FFFFFF" w:themeColor="background1"/>
        </w:rPr>
        <w:t>Meeting clients</w:t>
      </w:r>
      <w:r w:rsidR="00220CBC" w:rsidRPr="009A1C4F">
        <w:rPr>
          <w:color w:val="FFFFFF" w:themeColor="background1"/>
        </w:rPr>
        <w:t>’</w:t>
      </w:r>
      <w:r w:rsidR="00772819" w:rsidRPr="009A1C4F">
        <w:rPr>
          <w:color w:val="FFFFFF" w:themeColor="background1"/>
        </w:rPr>
        <w:t xml:space="preserve"> needs</w:t>
      </w:r>
    </w:p>
    <w:p w14:paraId="65C1CD1D" w14:textId="77777777" w:rsidR="00772819" w:rsidRPr="002A1990" w:rsidRDefault="00772819" w:rsidP="00B75975">
      <w:pPr>
        <w:pStyle w:val="BodyText1CaseStudy"/>
        <w:sectPr w:rsidR="00772819" w:rsidRPr="002A1990" w:rsidSect="00AB35AE">
          <w:headerReference w:type="first" r:id="rId86"/>
          <w:footerReference w:type="first" r:id="rId87"/>
          <w:pgSz w:w="11906" w:h="16838"/>
          <w:pgMar w:top="1440" w:right="1440" w:bottom="1440" w:left="1440" w:header="708" w:footer="708" w:gutter="0"/>
          <w:cols w:space="708"/>
          <w:titlePg/>
          <w:docGrid w:linePitch="360"/>
        </w:sectPr>
      </w:pPr>
    </w:p>
    <w:p w14:paraId="14AE76DF" w14:textId="77777777" w:rsidR="001C08E2" w:rsidRDefault="001C08E2" w:rsidP="001C08E2">
      <w:pPr>
        <w:pStyle w:val="BodyText1CaseStudy"/>
      </w:pPr>
      <w:r>
        <w:t xml:space="preserve">Echo Yachts is currently constructing an 84 metre trimaran superyacht and has recently completed a 46 metre catamaran shadow vessel. The trimaran superyacht, dubbed the ‘White Rabbit Golf’ is a large 2900 GT aluminium diesel electric vessel expected to be completed in 2018. It will be the world’s largest aluminium superyacht, the world’s largest trimaran superyacht, and Australia’s largest built superyacht. </w:t>
      </w:r>
    </w:p>
    <w:p w14:paraId="04131511" w14:textId="51EDE207" w:rsidR="001C08E2" w:rsidRDefault="001C08E2" w:rsidP="001C08E2">
      <w:pPr>
        <w:pStyle w:val="BodyText1CaseStudy"/>
      </w:pPr>
      <w:r>
        <w:t>‘Charley’ is the shadow vessel completed towards the end of 2016, and contains a large number of impressive features. It is the largest composite resin infused vessel to be built in Australia, supporting 18 guests and a crew of 13, and housing a number of watercraft for recreation, including a 12</w:t>
      </w:r>
      <w:r w:rsidR="00C32D06">
        <w:noBreakHyphen/>
      </w:r>
      <w:r>
        <w:t>m</w:t>
      </w:r>
      <w:r w:rsidR="00C32D06">
        <w:t>etre</w:t>
      </w:r>
      <w:r>
        <w:t xml:space="preserve"> catamaran with its own custom launch platform.</w:t>
      </w:r>
      <w:r w:rsidRPr="001C08E2">
        <w:rPr>
          <w:rFonts w:ascii="Times New Roman" w:hAnsi="Times New Roman" w:cs="Times New Roman"/>
          <w:color w:val="auto"/>
          <w:sz w:val="22"/>
          <w:vertAlign w:val="superscript"/>
        </w:rPr>
        <w:t xml:space="preserve"> </w:t>
      </w:r>
      <w:r w:rsidRPr="001C08E2">
        <w:rPr>
          <w:vertAlign w:val="superscript"/>
        </w:rPr>
        <w:footnoteReference w:id="38"/>
      </w:r>
      <w:r>
        <w:t xml:space="preserve">  Other features include a helicopter pad, decompression chamber and advanced sonar system to assist with diving trips. </w:t>
      </w:r>
      <w:r>
        <w:t>In addition to these features, Charley is also required to travel fast enough to keep pace and effectively support the mother ship when completed.</w:t>
      </w:r>
      <w:r w:rsidRPr="001C08E2">
        <w:rPr>
          <w:rFonts w:ascii="Times New Roman" w:hAnsi="Times New Roman" w:cs="Times New Roman"/>
          <w:color w:val="auto"/>
          <w:sz w:val="22"/>
          <w:vertAlign w:val="superscript"/>
        </w:rPr>
        <w:t xml:space="preserve"> </w:t>
      </w:r>
      <w:r w:rsidRPr="001C08E2">
        <w:rPr>
          <w:vertAlign w:val="superscript"/>
        </w:rPr>
        <w:footnoteReference w:id="39"/>
      </w:r>
      <w:r w:rsidRPr="001C08E2">
        <w:t xml:space="preserve"> </w:t>
      </w:r>
      <w:r>
        <w:t xml:space="preserve">  </w:t>
      </w:r>
    </w:p>
    <w:p w14:paraId="6FD6E5A8" w14:textId="77777777" w:rsidR="001C08E2" w:rsidRDefault="001C08E2" w:rsidP="00B75975">
      <w:pPr>
        <w:pStyle w:val="BodyText1CaseStudy"/>
      </w:pPr>
      <w:r>
        <w:t>The quality and combination of features demonstrates the ability for Echo Yachts to meet clients’ needs in premium, highly specified and customised vessels, and is a further example of Australia’s strength in high quality and innovative shipbuilding.</w:t>
      </w:r>
      <w:r w:rsidRPr="001C08E2">
        <w:t xml:space="preserve"> </w:t>
      </w:r>
    </w:p>
    <w:p w14:paraId="6E70FAB2" w14:textId="382A5424" w:rsidR="00772819" w:rsidRDefault="001C08E2" w:rsidP="00B75975">
      <w:pPr>
        <w:pStyle w:val="BodyText1CaseStudy"/>
      </w:pPr>
      <w:r w:rsidRPr="001C08E2">
        <w:t>In addition to new builds, Echo Yachts have the capability to provide maintenance and refit services for superyachts. Although much of the superyacht build industry is concentrated in Europe, many owners are seeking global travel and unique experiences, and it follows that visiting superyachts in the Asia-Pacific region will require access to quality maintenance and refit services.</w:t>
      </w:r>
    </w:p>
    <w:p w14:paraId="7F4E7F16" w14:textId="77777777" w:rsidR="00772819" w:rsidRDefault="00772819" w:rsidP="00D712CB">
      <w:pPr>
        <w:pStyle w:val="Caption"/>
        <w:sectPr w:rsidR="00772819" w:rsidSect="006815BD">
          <w:type w:val="continuous"/>
          <w:pgSz w:w="11906" w:h="16838"/>
          <w:pgMar w:top="1440" w:right="1440" w:bottom="1440" w:left="1440" w:header="708" w:footer="708" w:gutter="0"/>
          <w:cols w:num="2" w:space="708"/>
          <w:titlePg/>
          <w:docGrid w:linePitch="360"/>
        </w:sectPr>
      </w:pPr>
    </w:p>
    <w:p w14:paraId="016E7C16" w14:textId="77777777" w:rsidR="00772819" w:rsidRPr="00596EF4" w:rsidRDefault="00772819" w:rsidP="00D712CB">
      <w:pPr>
        <w:pStyle w:val="Caption"/>
        <w:rPr>
          <w:color w:val="FFFFFF" w:themeColor="background1"/>
        </w:rPr>
      </w:pPr>
      <w:r w:rsidRPr="00596EF4">
        <w:rPr>
          <w:color w:val="FFFFFF" w:themeColor="background1"/>
        </w:rPr>
        <w:t xml:space="preserve">Figure </w:t>
      </w:r>
      <w:r w:rsidR="00BC06EE" w:rsidRPr="00596EF4">
        <w:rPr>
          <w:color w:val="FFFFFF" w:themeColor="background1"/>
        </w:rPr>
        <w:fldChar w:fldCharType="begin"/>
      </w:r>
      <w:r w:rsidR="00BC06EE" w:rsidRPr="00596EF4">
        <w:rPr>
          <w:color w:val="FFFFFF" w:themeColor="background1"/>
        </w:rPr>
        <w:instrText xml:space="preserve"> SEQ Figure \* ARABIC </w:instrText>
      </w:r>
      <w:r w:rsidR="00BC06EE" w:rsidRPr="00596EF4">
        <w:rPr>
          <w:color w:val="FFFFFF" w:themeColor="background1"/>
        </w:rPr>
        <w:fldChar w:fldCharType="separate"/>
      </w:r>
      <w:r w:rsidR="004926DC">
        <w:rPr>
          <w:color w:val="FFFFFF" w:themeColor="background1"/>
        </w:rPr>
        <w:t>31</w:t>
      </w:r>
      <w:r w:rsidR="00BC06EE" w:rsidRPr="00596EF4">
        <w:rPr>
          <w:color w:val="FFFFFF" w:themeColor="background1"/>
        </w:rPr>
        <w:fldChar w:fldCharType="end"/>
      </w:r>
      <w:r w:rsidRPr="00596EF4">
        <w:rPr>
          <w:color w:val="FFFFFF" w:themeColor="background1"/>
        </w:rPr>
        <w:t>: Echo Yacht and Evolution Commercial shipyard at Henderson, WA</w:t>
      </w:r>
    </w:p>
    <w:p w14:paraId="069B0CAC" w14:textId="77777777" w:rsidR="00772819" w:rsidRPr="00554A87" w:rsidRDefault="00772819" w:rsidP="00772819">
      <w:pPr>
        <w:rPr>
          <w:rFonts w:asciiTheme="majorHAnsi" w:hAnsiTheme="majorHAnsi"/>
        </w:rPr>
      </w:pPr>
      <w:r>
        <w:rPr>
          <w:noProof/>
          <w:lang w:eastAsia="en-AU"/>
        </w:rPr>
        <w:drawing>
          <wp:inline distT="0" distB="0" distL="0" distR="0" wp14:anchorId="10787833" wp14:editId="4FED5E27">
            <wp:extent cx="5731510" cy="3827375"/>
            <wp:effectExtent l="0" t="0" r="2540" b="1905"/>
            <wp:docPr id="28" name="Picture 28" descr="http://evolutioncommercial.com.au/wp-content/uploads/2015/06/Marketing-Sh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volutioncommercial.com.au/wp-content/uploads/2015/06/Marketing-Shed-2.jpg"/>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5731510" cy="3827375"/>
                    </a:xfrm>
                    <a:prstGeom prst="rect">
                      <a:avLst/>
                    </a:prstGeom>
                    <a:noFill/>
                    <a:ln>
                      <a:noFill/>
                    </a:ln>
                  </pic:spPr>
                </pic:pic>
              </a:graphicData>
            </a:graphic>
          </wp:inline>
        </w:drawing>
      </w:r>
    </w:p>
    <w:p w14:paraId="0541CA34" w14:textId="7CFA036B" w:rsidR="00772819" w:rsidRPr="006815BD" w:rsidRDefault="00772819" w:rsidP="00312505">
      <w:pPr>
        <w:pStyle w:val="SourceCaseStudy"/>
      </w:pPr>
      <w:r w:rsidRPr="006815BD">
        <w:t>Source: Evolution Commercial</w:t>
      </w:r>
      <w:r w:rsidRPr="006815BD">
        <w:rPr>
          <w:rStyle w:val="FootnoteReference"/>
          <w:rFonts w:asciiTheme="majorHAnsi" w:hAnsiTheme="majorHAnsi"/>
        </w:rPr>
        <w:footnoteReference w:id="40"/>
      </w:r>
    </w:p>
    <w:p w14:paraId="47F6CFD7" w14:textId="27A19B6F" w:rsidR="00772819" w:rsidRDefault="006E7324" w:rsidP="00720136">
      <w:pPr>
        <w:pStyle w:val="BodyText1"/>
      </w:pPr>
      <w:r>
        <w:rPr>
          <w:noProof/>
          <w:lang w:eastAsia="en-AU"/>
        </w:rPr>
        <mc:AlternateContent>
          <mc:Choice Requires="wps">
            <w:drawing>
              <wp:anchor distT="0" distB="0" distL="114300" distR="114300" simplePos="0" relativeHeight="251788288" behindDoc="0" locked="0" layoutInCell="1" allowOverlap="1" wp14:anchorId="37D0879E" wp14:editId="0665EECA">
                <wp:simplePos x="0" y="0"/>
                <wp:positionH relativeFrom="margin">
                  <wp:align>left</wp:align>
                </wp:positionH>
                <wp:positionV relativeFrom="paragraph">
                  <wp:posOffset>1387475</wp:posOffset>
                </wp:positionV>
                <wp:extent cx="5965371" cy="652871"/>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5965371" cy="652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78C46" w14:textId="77777777" w:rsidR="00FE4284" w:rsidRPr="00F97CFE" w:rsidRDefault="00FE4284" w:rsidP="006E7324">
                            <w:pPr>
                              <w:spacing w:before="0" w:after="0"/>
                              <w:jc w:val="center"/>
                              <w:rPr>
                                <w:color w:val="FFFFFF" w:themeColor="background1"/>
                                <w:sz w:val="15"/>
                                <w:szCs w:val="15"/>
                              </w:rPr>
                            </w:pPr>
                            <w:r w:rsidRPr="00F97CFE">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p w14:paraId="4B3D0B2F" w14:textId="77777777" w:rsidR="00FE4284" w:rsidRPr="00F97CFE" w:rsidRDefault="00FE4284" w:rsidP="006E732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0879E" id="Text Box 262" o:spid="_x0000_s1032" type="#_x0000_t202" style="position:absolute;margin-left:0;margin-top:109.25pt;width:469.7pt;height:51.4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" filled="f" stroked="f" strokeweight=".5pt">
                <v:textbox>
                  <w:txbxContent>
                    <w:p w14:paraId="1F278C46" w14:textId="77777777" w:rsidR="00FE4284" w:rsidRPr="00F97CFE" w:rsidRDefault="00FE4284" w:rsidP="006E7324">
                      <w:pPr>
                        <w:spacing w:before="0" w:after="0"/>
                        <w:jc w:val="center"/>
                        <w:rPr>
                          <w:color w:val="FFFFFF" w:themeColor="background1"/>
                          <w:sz w:val="15"/>
                          <w:szCs w:val="15"/>
                        </w:rPr>
                      </w:pPr>
                      <w:r w:rsidRPr="00F97CFE">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p w14:paraId="4B3D0B2F" w14:textId="77777777" w:rsidR="00FE4284" w:rsidRPr="00F97CFE" w:rsidRDefault="00FE4284" w:rsidP="006E7324">
                      <w:pPr>
                        <w:rPr>
                          <w:color w:val="FFFFFF" w:themeColor="background1"/>
                        </w:rPr>
                      </w:pPr>
                    </w:p>
                  </w:txbxContent>
                </v:textbox>
                <w10:wrap anchorx="margin"/>
              </v:shape>
            </w:pict>
          </mc:Fallback>
        </mc:AlternateContent>
      </w:r>
      <w:r w:rsidR="00F97CFE">
        <w:rPr>
          <w:noProof/>
          <w:lang w:eastAsia="en-AU"/>
        </w:rPr>
        <mc:AlternateContent>
          <mc:Choice Requires="wps">
            <w:drawing>
              <wp:anchor distT="0" distB="0" distL="114300" distR="114300" simplePos="0" relativeHeight="251782144" behindDoc="0" locked="0" layoutInCell="1" allowOverlap="1" wp14:anchorId="610201C1" wp14:editId="6041D023">
                <wp:simplePos x="0" y="0"/>
                <wp:positionH relativeFrom="margin">
                  <wp:align>right</wp:align>
                </wp:positionH>
                <wp:positionV relativeFrom="paragraph">
                  <wp:posOffset>2693035</wp:posOffset>
                </wp:positionV>
                <wp:extent cx="5965371" cy="652871"/>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5965371" cy="652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0F770" w14:textId="77777777" w:rsidR="00FE4284" w:rsidRPr="00F97CFE" w:rsidRDefault="00FE4284" w:rsidP="00F97CFE">
                            <w:pPr>
                              <w:spacing w:before="0" w:after="0"/>
                              <w:jc w:val="center"/>
                              <w:rPr>
                                <w:color w:val="FFFFFF" w:themeColor="background1"/>
                                <w:sz w:val="15"/>
                                <w:szCs w:val="15"/>
                              </w:rPr>
                            </w:pPr>
                            <w:r w:rsidRPr="00F97CFE">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p w14:paraId="6BD15249" w14:textId="77777777" w:rsidR="00FE4284" w:rsidRPr="00F97CFE" w:rsidRDefault="00FE4284" w:rsidP="00F97CF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201C1" id="Text Box 240" o:spid="_x0000_s1033" type="#_x0000_t202" style="position:absolute;margin-left:418.5pt;margin-top:212.05pt;width:469.7pt;height:51.4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" filled="f" stroked="f" strokeweight=".5pt">
                <v:textbox>
                  <w:txbxContent>
                    <w:p w14:paraId="3F70F770" w14:textId="77777777" w:rsidR="00FE4284" w:rsidRPr="00F97CFE" w:rsidRDefault="00FE4284" w:rsidP="00F97CFE">
                      <w:pPr>
                        <w:spacing w:before="0" w:after="0"/>
                        <w:jc w:val="center"/>
                        <w:rPr>
                          <w:color w:val="FFFFFF" w:themeColor="background1"/>
                          <w:sz w:val="15"/>
                          <w:szCs w:val="15"/>
                        </w:rPr>
                      </w:pPr>
                      <w:r w:rsidRPr="00F97CFE">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p w14:paraId="6BD15249" w14:textId="77777777" w:rsidR="00FE4284" w:rsidRPr="00F97CFE" w:rsidRDefault="00FE4284" w:rsidP="00F97CFE">
                      <w:pPr>
                        <w:rPr>
                          <w:color w:val="FFFFFF" w:themeColor="background1"/>
                        </w:rPr>
                      </w:pPr>
                    </w:p>
                  </w:txbxContent>
                </v:textbox>
                <w10:wrap anchorx="margin"/>
              </v:shape>
            </w:pict>
          </mc:Fallback>
        </mc:AlternateContent>
      </w:r>
    </w:p>
    <w:p w14:paraId="62904658" w14:textId="77777777" w:rsidR="00772819" w:rsidRDefault="00772819" w:rsidP="00720136">
      <w:pPr>
        <w:pStyle w:val="BodyText1"/>
        <w:sectPr w:rsidR="00772819" w:rsidSect="006815BD">
          <w:type w:val="continuous"/>
          <w:pgSz w:w="11906" w:h="16838"/>
          <w:pgMar w:top="1440" w:right="1440" w:bottom="1440" w:left="1440" w:header="708" w:footer="708" w:gutter="0"/>
          <w:cols w:space="708"/>
          <w:titlePg/>
          <w:docGrid w:linePitch="360"/>
        </w:sectPr>
      </w:pPr>
    </w:p>
    <w:p w14:paraId="78249C81" w14:textId="77777777" w:rsidR="00190D86" w:rsidRPr="004165D2" w:rsidRDefault="00190D86" w:rsidP="00916F20">
      <w:pPr>
        <w:pStyle w:val="CaseStudy"/>
      </w:pPr>
      <w:bookmarkStart w:id="106" w:name="_Toc471980043"/>
      <w:bookmarkStart w:id="107" w:name="_Toc471980239"/>
      <w:bookmarkStart w:id="108" w:name="_Toc471980433"/>
      <w:bookmarkStart w:id="109" w:name="_Toc471980053"/>
      <w:bookmarkStart w:id="110" w:name="_Toc471980249"/>
      <w:bookmarkStart w:id="111" w:name="_Toc471980443"/>
      <w:bookmarkStart w:id="112" w:name="_Toc471980058"/>
      <w:bookmarkStart w:id="113" w:name="_Toc471980254"/>
      <w:bookmarkStart w:id="114" w:name="_Toc471980448"/>
      <w:bookmarkStart w:id="115" w:name="_Toc471980063"/>
      <w:bookmarkStart w:id="116" w:name="_Toc471980259"/>
      <w:bookmarkStart w:id="117" w:name="_Toc471980453"/>
      <w:bookmarkStart w:id="118" w:name="_Toc471980068"/>
      <w:bookmarkStart w:id="119" w:name="_Toc471980264"/>
      <w:bookmarkStart w:id="120" w:name="_Toc471980458"/>
      <w:bookmarkStart w:id="121" w:name="_Toc471980073"/>
      <w:bookmarkStart w:id="122" w:name="_Toc471980269"/>
      <w:bookmarkStart w:id="123" w:name="_Toc471980463"/>
      <w:bookmarkStart w:id="124" w:name="_Toc471980078"/>
      <w:bookmarkStart w:id="125" w:name="_Toc471980274"/>
      <w:bookmarkStart w:id="126" w:name="_Toc471980468"/>
      <w:bookmarkStart w:id="127" w:name="_Toc471980083"/>
      <w:bookmarkStart w:id="128" w:name="_Toc471980279"/>
      <w:bookmarkStart w:id="129" w:name="_Toc471980473"/>
      <w:bookmarkStart w:id="130" w:name="_Toc471980088"/>
      <w:bookmarkStart w:id="131" w:name="_Toc471980284"/>
      <w:bookmarkStart w:id="132" w:name="_Toc471980478"/>
      <w:bookmarkStart w:id="133" w:name="_Toc471980093"/>
      <w:bookmarkStart w:id="134" w:name="_Toc471980289"/>
      <w:bookmarkStart w:id="135" w:name="_Toc471980483"/>
      <w:bookmarkStart w:id="136" w:name="_Toc471980098"/>
      <w:bookmarkStart w:id="137" w:name="_Toc471980294"/>
      <w:bookmarkStart w:id="138" w:name="_Toc471980488"/>
      <w:bookmarkStart w:id="139" w:name="_Toc471980103"/>
      <w:bookmarkStart w:id="140" w:name="_Toc471980299"/>
      <w:bookmarkStart w:id="141" w:name="_Toc471980493"/>
      <w:bookmarkStart w:id="142" w:name="_Toc471980108"/>
      <w:bookmarkStart w:id="143" w:name="_Toc471980304"/>
      <w:bookmarkStart w:id="144" w:name="_Toc471980498"/>
      <w:bookmarkStart w:id="145" w:name="_Toc471980113"/>
      <w:bookmarkStart w:id="146" w:name="_Toc471980309"/>
      <w:bookmarkStart w:id="147" w:name="_Toc471980503"/>
      <w:bookmarkStart w:id="148" w:name="_Toc471980118"/>
      <w:bookmarkStart w:id="149" w:name="_Toc471980314"/>
      <w:bookmarkStart w:id="150" w:name="_Toc471980508"/>
      <w:bookmarkStart w:id="151" w:name="_Toc471980123"/>
      <w:bookmarkStart w:id="152" w:name="_Toc471980319"/>
      <w:bookmarkStart w:id="153" w:name="_Toc471980513"/>
      <w:bookmarkStart w:id="154" w:name="_Toc471980128"/>
      <w:bookmarkStart w:id="155" w:name="_Toc471980324"/>
      <w:bookmarkStart w:id="156" w:name="_Toc471980518"/>
      <w:bookmarkStart w:id="157" w:name="_Toc471980133"/>
      <w:bookmarkStart w:id="158" w:name="_Toc471980329"/>
      <w:bookmarkStart w:id="159" w:name="_Toc471980523"/>
      <w:bookmarkStart w:id="160" w:name="_Toc471980138"/>
      <w:bookmarkStart w:id="161" w:name="_Toc471980334"/>
      <w:bookmarkStart w:id="162" w:name="_Toc471980528"/>
      <w:bookmarkStart w:id="163" w:name="_Toc471980143"/>
      <w:bookmarkStart w:id="164" w:name="_Toc471980339"/>
      <w:bookmarkStart w:id="165" w:name="_Toc471980533"/>
      <w:bookmarkStart w:id="166" w:name="_Toc471980148"/>
      <w:bookmarkStart w:id="167" w:name="_Toc471980344"/>
      <w:bookmarkStart w:id="168" w:name="_Toc471980538"/>
      <w:bookmarkStart w:id="169" w:name="_Toc471980153"/>
      <w:bookmarkStart w:id="170" w:name="_Toc471980349"/>
      <w:bookmarkStart w:id="171" w:name="_Toc471980543"/>
      <w:bookmarkStart w:id="172" w:name="_Toc471980158"/>
      <w:bookmarkStart w:id="173" w:name="_Toc471980354"/>
      <w:bookmarkStart w:id="174" w:name="_Toc471980548"/>
      <w:bookmarkStart w:id="175" w:name="_Toc471980163"/>
      <w:bookmarkStart w:id="176" w:name="_Toc471980359"/>
      <w:bookmarkStart w:id="177" w:name="_Toc471980553"/>
      <w:bookmarkStart w:id="178" w:name="_Toc471980168"/>
      <w:bookmarkStart w:id="179" w:name="_Toc471980364"/>
      <w:bookmarkStart w:id="180" w:name="_Toc471980558"/>
      <w:bookmarkStart w:id="181" w:name="_Toc471980173"/>
      <w:bookmarkStart w:id="182" w:name="_Toc471980369"/>
      <w:bookmarkStart w:id="183" w:name="_Toc471980563"/>
      <w:bookmarkStart w:id="184" w:name="_Toc471980178"/>
      <w:bookmarkStart w:id="185" w:name="_Toc471980374"/>
      <w:bookmarkStart w:id="186" w:name="_Toc471980568"/>
      <w:bookmarkStart w:id="187" w:name="_Toc471980183"/>
      <w:bookmarkStart w:id="188" w:name="_Toc471980379"/>
      <w:bookmarkStart w:id="189" w:name="_Toc471980573"/>
      <w:bookmarkStart w:id="190" w:name="_Toc485198804"/>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lastRenderedPageBreak/>
        <w:t xml:space="preserve">Case Study: </w:t>
      </w:r>
      <w:proofErr w:type="spellStart"/>
      <w:r w:rsidRPr="004165D2">
        <w:t>Steber</w:t>
      </w:r>
      <w:proofErr w:type="spellEnd"/>
      <w:r w:rsidRPr="004165D2">
        <w:t xml:space="preserve"> International</w:t>
      </w:r>
      <w:bookmarkEnd w:id="190"/>
    </w:p>
    <w:p w14:paraId="2F95082F" w14:textId="77777777" w:rsidR="00190D86" w:rsidRPr="004165D2" w:rsidRDefault="00190D86" w:rsidP="00312505">
      <w:pPr>
        <w:pStyle w:val="BodyText1CaseStudy"/>
        <w:ind w:right="3072"/>
      </w:pPr>
      <w:proofErr w:type="spellStart"/>
      <w:r w:rsidRPr="004165D2">
        <w:t>Steber</w:t>
      </w:r>
      <w:proofErr w:type="spellEnd"/>
      <w:r w:rsidRPr="004165D2">
        <w:t xml:space="preserve"> International is a leading manufacturer of fibreglass boats in Australia. The </w:t>
      </w:r>
      <w:proofErr w:type="spellStart"/>
      <w:r w:rsidRPr="004165D2">
        <w:t>Steber</w:t>
      </w:r>
      <w:proofErr w:type="spellEnd"/>
      <w:r w:rsidRPr="004165D2">
        <w:t xml:space="preserve"> tradition began with timber boats in 1946, moving to fibreglass boat construction in 1961. </w:t>
      </w:r>
    </w:p>
    <w:p w14:paraId="0367CEB7" w14:textId="77777777" w:rsidR="00190D86" w:rsidRPr="004165D2" w:rsidRDefault="00190D86" w:rsidP="00312505">
      <w:pPr>
        <w:pStyle w:val="BodyText1CaseStudy"/>
        <w:ind w:right="3072"/>
      </w:pPr>
      <w:r w:rsidRPr="004165D2">
        <w:t xml:space="preserve">The </w:t>
      </w:r>
      <w:proofErr w:type="spellStart"/>
      <w:r w:rsidRPr="004165D2">
        <w:t>Steber</w:t>
      </w:r>
      <w:proofErr w:type="spellEnd"/>
      <w:r w:rsidRPr="004165D2">
        <w:t xml:space="preserve"> factory is located in Taree, in rural New South Wales. On one hand, this rural location helps reduce costs, which serves as an advantage for production and competitiveness. On the other hand, being removed from major cities or marinas means </w:t>
      </w:r>
      <w:proofErr w:type="spellStart"/>
      <w:r w:rsidRPr="004165D2">
        <w:t>Steber</w:t>
      </w:r>
      <w:proofErr w:type="spellEnd"/>
      <w:r w:rsidRPr="004165D2">
        <w:t xml:space="preserve"> receives less exposure to clients, impacting their competitiveness. </w:t>
      </w:r>
    </w:p>
    <w:p w14:paraId="4071FB93" w14:textId="77777777" w:rsidR="00190D86" w:rsidRPr="004165D2" w:rsidRDefault="00190D86" w:rsidP="00312505">
      <w:pPr>
        <w:pStyle w:val="BodyText1CaseStudy"/>
        <w:spacing w:after="360"/>
        <w:ind w:right="3073"/>
      </w:pPr>
      <w:proofErr w:type="spellStart"/>
      <w:r w:rsidRPr="004165D2">
        <w:t>Steber</w:t>
      </w:r>
      <w:proofErr w:type="spellEnd"/>
      <w:r w:rsidRPr="004165D2">
        <w:t xml:space="preserve"> has worked to overcome this disadvantage by building a solid reputation for quality vessels, and by also participating in boating shows locally and internationally. </w:t>
      </w:r>
    </w:p>
    <w:p w14:paraId="6FCD1FF9" w14:textId="77777777" w:rsidR="00190D86" w:rsidRDefault="00190D86" w:rsidP="00B96461">
      <w:pPr>
        <w:pStyle w:val="Heading5CaseStudy"/>
        <w:sectPr w:rsidR="00190D86" w:rsidSect="004165D2">
          <w:headerReference w:type="first" r:id="rId89"/>
          <w:footerReference w:type="first" r:id="rId90"/>
          <w:pgSz w:w="11906" w:h="16838"/>
          <w:pgMar w:top="1304" w:right="1440" w:bottom="1440" w:left="1440" w:header="709" w:footer="709" w:gutter="0"/>
          <w:cols w:space="708"/>
          <w:titlePg/>
          <w:docGrid w:linePitch="360"/>
        </w:sectPr>
      </w:pPr>
    </w:p>
    <w:p w14:paraId="2B50910A" w14:textId="77777777" w:rsidR="00190D86" w:rsidRPr="00D4554B" w:rsidRDefault="00190D86" w:rsidP="00B96461">
      <w:pPr>
        <w:pStyle w:val="Heading5CaseStudy"/>
      </w:pPr>
      <w:r w:rsidRPr="00D4554B">
        <w:t>Export success with new technologies</w:t>
      </w:r>
    </w:p>
    <w:p w14:paraId="4CD8F098" w14:textId="77777777" w:rsidR="00190D86" w:rsidRPr="00A3339C" w:rsidRDefault="00190D86" w:rsidP="00B75975">
      <w:pPr>
        <w:pStyle w:val="BodyText1CaseStudy"/>
      </w:pPr>
      <w:r w:rsidRPr="00A3339C">
        <w:t xml:space="preserve">Around half of the boats built by </w:t>
      </w:r>
      <w:proofErr w:type="spellStart"/>
      <w:r w:rsidRPr="00A3339C">
        <w:t>Steber</w:t>
      </w:r>
      <w:proofErr w:type="spellEnd"/>
      <w:r w:rsidRPr="00A3339C">
        <w:t xml:space="preserve"> are exported. This success in international markets has been recognised by industry through numerous Australian Marine</w:t>
      </w:r>
      <w:r w:rsidR="00F94904">
        <w:t xml:space="preserve"> Industry Export and Superyacht</w:t>
      </w:r>
      <w:r w:rsidRPr="00A3339C">
        <w:t xml:space="preserve"> awards, including the 2011 highly commended best marine industry export performance for a large exporter and the 2012 Export Champion. </w:t>
      </w:r>
    </w:p>
    <w:p w14:paraId="3992C765" w14:textId="77777777" w:rsidR="00190D86" w:rsidRPr="00A3339C" w:rsidRDefault="00190D86" w:rsidP="00B75975">
      <w:pPr>
        <w:pStyle w:val="BodyText1CaseStudy"/>
      </w:pPr>
      <w:r w:rsidRPr="00A3339C">
        <w:t xml:space="preserve">Further, in 2014, their joint work with </w:t>
      </w:r>
      <w:proofErr w:type="spellStart"/>
      <w:r w:rsidRPr="00A3339C">
        <w:t>Ocius</w:t>
      </w:r>
      <w:proofErr w:type="spellEnd"/>
      <w:r w:rsidRPr="00A3339C">
        <w:t xml:space="preserve"> in developing an unmanned surface vessel (USV) led them to be awarded the AIMEX award for most innovative export product</w:t>
      </w:r>
      <w:r w:rsidRPr="00A3339C">
        <w:rPr>
          <w:rStyle w:val="FootnoteReference"/>
        </w:rPr>
        <w:footnoteReference w:id="41"/>
      </w:r>
      <w:r w:rsidRPr="00A3339C">
        <w:t xml:space="preserve"> and the Hunter Manufacturing Award for excellence in innovation</w:t>
      </w:r>
      <w:r w:rsidR="00B5712E">
        <w:t>.</w:t>
      </w:r>
      <w:r w:rsidRPr="00A3339C">
        <w:rPr>
          <w:rStyle w:val="FootnoteReference"/>
        </w:rPr>
        <w:footnoteReference w:id="42"/>
      </w:r>
      <w:r w:rsidRPr="00A3339C">
        <w:t xml:space="preserve"> </w:t>
      </w:r>
    </w:p>
    <w:p w14:paraId="4EF82ECE" w14:textId="292E676B" w:rsidR="00190D86" w:rsidRPr="00A3339C" w:rsidRDefault="00190D86" w:rsidP="00B75975">
      <w:pPr>
        <w:pStyle w:val="BodyText1CaseStudy"/>
      </w:pPr>
      <w:r w:rsidRPr="00A3339C">
        <w:t xml:space="preserve">The USV market is relatively new and has the potential to change the way many marine activities are undertaken by industry, researchers and </w:t>
      </w:r>
      <w:r w:rsidR="002A1B74">
        <w:t>D</w:t>
      </w:r>
      <w:r w:rsidR="002A1B74" w:rsidRPr="00A3339C">
        <w:t>efence</w:t>
      </w:r>
      <w:r w:rsidRPr="00A3339C">
        <w:t xml:space="preserve">. Having the first business to commercialise this technology has the potential to bring a major export boost to Australia (see </w:t>
      </w:r>
      <w:proofErr w:type="spellStart"/>
      <w:r w:rsidRPr="00A3339C">
        <w:t>Ocius</w:t>
      </w:r>
      <w:proofErr w:type="spellEnd"/>
      <w:r w:rsidRPr="00A3339C">
        <w:t xml:space="preserve"> case study for more information). </w:t>
      </w:r>
    </w:p>
    <w:p w14:paraId="222868C2" w14:textId="77777777" w:rsidR="00190D86" w:rsidRPr="00F94F87" w:rsidRDefault="00190D86" w:rsidP="00B96461">
      <w:pPr>
        <w:pStyle w:val="Heading5CaseStudy"/>
      </w:pPr>
      <w:r w:rsidRPr="00F94F87">
        <w:t>Teaching diverse skill sets</w:t>
      </w:r>
    </w:p>
    <w:p w14:paraId="03479EBE" w14:textId="77777777" w:rsidR="00190D86" w:rsidRPr="00A3339C" w:rsidRDefault="00190D86" w:rsidP="00B75975">
      <w:pPr>
        <w:pStyle w:val="BodyText1CaseStudy"/>
      </w:pPr>
      <w:r w:rsidRPr="00A3339C">
        <w:t xml:space="preserve">To produce their boats, </w:t>
      </w:r>
      <w:proofErr w:type="spellStart"/>
      <w:r w:rsidRPr="00A3339C">
        <w:t>Steber</w:t>
      </w:r>
      <w:proofErr w:type="spellEnd"/>
      <w:r w:rsidRPr="00A3339C">
        <w:t xml:space="preserve"> requires a variety of skill sets. These skill sets are provided in-house, with the </w:t>
      </w:r>
      <w:proofErr w:type="spellStart"/>
      <w:r w:rsidRPr="00A3339C">
        <w:t>Steber</w:t>
      </w:r>
      <w:proofErr w:type="spellEnd"/>
      <w:r w:rsidRPr="00A3339C">
        <w:t xml:space="preserve"> facilities incorporating a series of separate specialist “shops”- such as the upholstery shop, woodworking shop, paint shop and parts shop. The diverse number of skills required to </w:t>
      </w:r>
      <w:r w:rsidR="00B064EC">
        <w:t>construct</w:t>
      </w:r>
      <w:r w:rsidRPr="00A3339C">
        <w:t xml:space="preserve"> a boat from start to finish means that </w:t>
      </w:r>
      <w:proofErr w:type="spellStart"/>
      <w:r w:rsidRPr="00A3339C">
        <w:t>Steber</w:t>
      </w:r>
      <w:proofErr w:type="spellEnd"/>
      <w:r w:rsidRPr="00A3339C">
        <w:t xml:space="preserve"> employees are highly skilled in a number of roles, and flexible to work to many different requirements. </w:t>
      </w:r>
      <w:proofErr w:type="spellStart"/>
      <w:r w:rsidRPr="00A3339C">
        <w:t>Steber</w:t>
      </w:r>
      <w:proofErr w:type="spellEnd"/>
      <w:r w:rsidRPr="00A3339C">
        <w:t xml:space="preserve"> employe</w:t>
      </w:r>
      <w:r w:rsidR="00F94904">
        <w:t>e</w:t>
      </w:r>
      <w:r w:rsidRPr="00A3339C">
        <w:t>s</w:t>
      </w:r>
      <w:r w:rsidR="00F94904">
        <w:t>’</w:t>
      </w:r>
      <w:r w:rsidRPr="00A3339C">
        <w:t xml:space="preserve"> skills are also very transferable, and experienced staff are generally well placed to further their careers in </w:t>
      </w:r>
      <w:r w:rsidRPr="00A3339C">
        <w:t>boatbuilding or to work in other sectors such as construction.</w:t>
      </w:r>
    </w:p>
    <w:p w14:paraId="6DA17E57" w14:textId="77777777" w:rsidR="004E1B28" w:rsidRDefault="00190D86" w:rsidP="00B75975">
      <w:pPr>
        <w:pStyle w:val="BodyText1CaseStudy"/>
      </w:pPr>
      <w:r w:rsidRPr="00A3339C">
        <w:t xml:space="preserve">While the number of apprenticeships and students studying shipbuilding and design has declined in Australia, </w:t>
      </w:r>
      <w:proofErr w:type="spellStart"/>
      <w:r w:rsidRPr="00A3339C">
        <w:t>Steber</w:t>
      </w:r>
      <w:proofErr w:type="spellEnd"/>
      <w:r w:rsidRPr="00A3339C">
        <w:t xml:space="preserve"> is active in trying to encourage skills for the new generation and passing on the </w:t>
      </w:r>
      <w:r w:rsidR="00F94904">
        <w:t xml:space="preserve">Australian </w:t>
      </w:r>
      <w:r w:rsidRPr="00A3339C">
        <w:t>boatbuilding expertise.</w:t>
      </w:r>
      <w:r>
        <w:t xml:space="preserve"> </w:t>
      </w:r>
      <w:r w:rsidRPr="00A3339C">
        <w:t xml:space="preserve">To date, over 150 shipwright-apprentices have been trained with the company. </w:t>
      </w:r>
      <w:proofErr w:type="spellStart"/>
      <w:r w:rsidRPr="00A3339C">
        <w:t>Steber</w:t>
      </w:r>
      <w:proofErr w:type="spellEnd"/>
      <w:r w:rsidRPr="00A3339C">
        <w:t xml:space="preserve"> is currently participating in a pilot program that allows an apprentice to receive on-the-job training at </w:t>
      </w:r>
      <w:proofErr w:type="spellStart"/>
      <w:r w:rsidRPr="00A3339C">
        <w:t>Steber</w:t>
      </w:r>
      <w:proofErr w:type="spellEnd"/>
      <w:r w:rsidRPr="00A3339C">
        <w:t xml:space="preserve"> while studying online with North Sydney TAFE to become a shipwright.</w:t>
      </w:r>
      <w:r w:rsidRPr="00A3339C">
        <w:rPr>
          <w:rStyle w:val="FootnoteReference"/>
        </w:rPr>
        <w:footnoteReference w:id="43"/>
      </w:r>
    </w:p>
    <w:p w14:paraId="6778CCF6" w14:textId="74423AD3" w:rsidR="004E1B28" w:rsidRPr="004C181D" w:rsidRDefault="004E1B28" w:rsidP="00D712CB">
      <w:pPr>
        <w:pStyle w:val="caption-white"/>
      </w:pPr>
      <w:r w:rsidRPr="004C181D">
        <w:t xml:space="preserve">Figure </w:t>
      </w:r>
      <w:r w:rsidR="00BC06EE">
        <w:fldChar w:fldCharType="begin"/>
      </w:r>
      <w:r w:rsidR="00BC06EE">
        <w:instrText xml:space="preserve"> SEQ Figure \* ARABIC </w:instrText>
      </w:r>
      <w:r w:rsidR="00BC06EE">
        <w:fldChar w:fldCharType="separate"/>
      </w:r>
      <w:r w:rsidR="004926DC">
        <w:t>32</w:t>
      </w:r>
      <w:r w:rsidR="00BC06EE">
        <w:fldChar w:fldCharType="end"/>
      </w:r>
      <w:r w:rsidRPr="004C181D">
        <w:t xml:space="preserve">: "Westport Spirit" recent </w:t>
      </w:r>
      <w:r w:rsidR="002A1B74">
        <w:t>v</w:t>
      </w:r>
      <w:r w:rsidRPr="004C181D">
        <w:t>essel constructed by Steber for the Port Macquarie Marine Rescue</w:t>
      </w:r>
    </w:p>
    <w:p w14:paraId="205BE5CA" w14:textId="77777777" w:rsidR="004E1B28" w:rsidRDefault="004E1B28" w:rsidP="00B75975">
      <w:pPr>
        <w:pStyle w:val="BodyText1CaseStudy"/>
      </w:pPr>
      <w:r w:rsidRPr="000F44EC">
        <w:rPr>
          <w:noProof/>
          <w:sz w:val="18"/>
          <w:lang w:eastAsia="en-AU"/>
        </w:rPr>
        <w:drawing>
          <wp:anchor distT="0" distB="0" distL="114300" distR="114300" simplePos="0" relativeHeight="251753472" behindDoc="0" locked="0" layoutInCell="1" allowOverlap="1" wp14:anchorId="3D911A3C" wp14:editId="78890DCA">
            <wp:simplePos x="0" y="0"/>
            <wp:positionH relativeFrom="column">
              <wp:posOffset>8467</wp:posOffset>
            </wp:positionH>
            <wp:positionV relativeFrom="paragraph">
              <wp:posOffset>204470</wp:posOffset>
            </wp:positionV>
            <wp:extent cx="2640965" cy="1758696"/>
            <wp:effectExtent l="0" t="0" r="6985" b="0"/>
            <wp:wrapSquare wrapText="bothSides"/>
            <wp:docPr id="364" name="Picture 364" descr="Marine Rescue Port Macqu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ine Rescue Port Macquarie"/>
                    <pic:cNvPicPr>
                      <a:picLocks noChangeAspect="1" noChangeArrowheads="1"/>
                    </pic:cNvPicPr>
                  </pic:nvPicPr>
                  <pic:blipFill rotWithShape="1">
                    <a:blip r:embed="rId91" cstate="screen">
                      <a:extLst>
                        <a:ext uri="{28A0092B-C50C-407E-A947-70E740481C1C}">
                          <a14:useLocalDpi xmlns:a14="http://schemas.microsoft.com/office/drawing/2010/main"/>
                        </a:ext>
                      </a:extLst>
                    </a:blip>
                    <a:srcRect/>
                    <a:stretch/>
                  </pic:blipFill>
                  <pic:spPr bwMode="auto">
                    <a:xfrm>
                      <a:off x="0" y="0"/>
                      <a:ext cx="2640965" cy="175869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F44EC">
        <w:rPr>
          <w:sz w:val="18"/>
        </w:rPr>
        <w:t xml:space="preserve">Source: </w:t>
      </w:r>
      <w:proofErr w:type="spellStart"/>
      <w:r w:rsidRPr="000F44EC">
        <w:rPr>
          <w:sz w:val="18"/>
        </w:rPr>
        <w:t>Steber</w:t>
      </w:r>
      <w:proofErr w:type="spellEnd"/>
      <w:r w:rsidRPr="000F44EC">
        <w:rPr>
          <w:sz w:val="18"/>
        </w:rPr>
        <w:t xml:space="preserve"> International</w:t>
      </w:r>
      <w:r w:rsidRPr="000F44EC">
        <w:rPr>
          <w:rStyle w:val="FootnoteReference"/>
          <w:rFonts w:asciiTheme="majorHAnsi" w:hAnsiTheme="majorHAnsi"/>
          <w:sz w:val="18"/>
        </w:rPr>
        <w:footnoteReference w:id="44"/>
      </w:r>
    </w:p>
    <w:p w14:paraId="008B49DB" w14:textId="77777777" w:rsidR="00190D86" w:rsidRDefault="00190D86" w:rsidP="00B75975">
      <w:pPr>
        <w:pStyle w:val="BodyText1CaseStudy"/>
        <w:sectPr w:rsidR="00190D86" w:rsidSect="006815BD">
          <w:type w:val="continuous"/>
          <w:pgSz w:w="11906" w:h="16838"/>
          <w:pgMar w:top="1304" w:right="1440" w:bottom="1440" w:left="1440" w:header="709" w:footer="709" w:gutter="0"/>
          <w:cols w:num="2" w:space="708"/>
          <w:titlePg/>
          <w:docGrid w:linePitch="360"/>
        </w:sectPr>
      </w:pPr>
    </w:p>
    <w:p w14:paraId="7A9D175E" w14:textId="77777777" w:rsidR="00190D86" w:rsidRPr="00F329B8" w:rsidRDefault="00507132" w:rsidP="00E0254B">
      <w:pPr>
        <w:pStyle w:val="CaseStudy"/>
      </w:pPr>
      <w:bookmarkStart w:id="191" w:name="_Toc485198805"/>
      <w:r>
        <w:lastRenderedPageBreak/>
        <w:t xml:space="preserve">Case Study: </w:t>
      </w:r>
      <w:r w:rsidR="00190D86" w:rsidRPr="00F329B8">
        <w:t>Arctic Steel</w:t>
      </w:r>
      <w:bookmarkEnd w:id="191"/>
    </w:p>
    <w:p w14:paraId="779675EB" w14:textId="0172D95C" w:rsidR="00190D86" w:rsidRPr="00F329B8" w:rsidRDefault="00190D86" w:rsidP="00312505">
      <w:pPr>
        <w:pStyle w:val="BodyText1CaseStudy"/>
        <w:ind w:right="2647"/>
      </w:pPr>
      <w:r w:rsidRPr="00F329B8">
        <w:t xml:space="preserve">Arctic Steel is a brand of high quality </w:t>
      </w:r>
      <w:r w:rsidR="002E40B7">
        <w:t xml:space="preserve">stainless </w:t>
      </w:r>
      <w:r w:rsidRPr="00F329B8">
        <w:t xml:space="preserve">steel </w:t>
      </w:r>
      <w:r w:rsidR="00E518D2">
        <w:t>strainers</w:t>
      </w:r>
      <w:r w:rsidR="00E518D2" w:rsidRPr="00F329B8">
        <w:t xml:space="preserve"> </w:t>
      </w:r>
      <w:r w:rsidRPr="00F329B8">
        <w:t>that are used to strain sea water as it enters engine cooling systems. The products are manufactured by Dixon Valve and Coupling Company (DVCC).</w:t>
      </w:r>
      <w:r w:rsidRPr="00F329B8">
        <w:rPr>
          <w:rStyle w:val="FootnoteReference"/>
        </w:rPr>
        <w:footnoteReference w:id="45"/>
      </w:r>
    </w:p>
    <w:p w14:paraId="6236BF04" w14:textId="2BD7B161" w:rsidR="00190D86" w:rsidRPr="00F329B8" w:rsidRDefault="00190D86" w:rsidP="00312505">
      <w:pPr>
        <w:pStyle w:val="BodyText1CaseStudy"/>
        <w:ind w:right="2647"/>
      </w:pPr>
      <w:r w:rsidRPr="00F329B8">
        <w:t xml:space="preserve">Arctic Steel </w:t>
      </w:r>
      <w:r w:rsidR="002E40B7">
        <w:t>strainers</w:t>
      </w:r>
      <w:r w:rsidR="002E40B7" w:rsidRPr="00F329B8">
        <w:t xml:space="preserve"> </w:t>
      </w:r>
      <w:r w:rsidRPr="00F329B8">
        <w:t xml:space="preserve">are made from grade 2205 duplex stainless steel and are cast (not fabricated), which improves the strength, durability and corrosion resistance of the </w:t>
      </w:r>
      <w:r w:rsidR="002E40B7">
        <w:t>strainers</w:t>
      </w:r>
      <w:r w:rsidRPr="00F329B8">
        <w:t xml:space="preserve">. Arctic Steel is the only brand of strainers with this quality of steel, and is supplied to many boat and shipbuilding businesses, such as Riviera and </w:t>
      </w:r>
      <w:proofErr w:type="spellStart"/>
      <w:r w:rsidRPr="00F329B8">
        <w:t>Austal</w:t>
      </w:r>
      <w:proofErr w:type="spellEnd"/>
      <w:r w:rsidRPr="00F329B8">
        <w:t>.</w:t>
      </w:r>
    </w:p>
    <w:p w14:paraId="694AE606" w14:textId="77777777" w:rsidR="00185111" w:rsidRDefault="00190D86" w:rsidP="00312505">
      <w:pPr>
        <w:pStyle w:val="BodyText1CaseStudy"/>
        <w:ind w:right="2647"/>
        <w:sectPr w:rsidR="00185111" w:rsidSect="00F329B8">
          <w:headerReference w:type="first" r:id="rId92"/>
          <w:footerReference w:type="first" r:id="rId93"/>
          <w:pgSz w:w="11906" w:h="16838"/>
          <w:pgMar w:top="1304" w:right="1440" w:bottom="1440" w:left="1440" w:header="709" w:footer="709" w:gutter="0"/>
          <w:cols w:space="708"/>
          <w:titlePg/>
          <w:docGrid w:linePitch="360"/>
        </w:sectPr>
      </w:pPr>
      <w:r w:rsidRPr="00F329B8">
        <w:t>The high quality of these products reflects the company’s focus on commercial clients. DVCC believes that commercial users of vessels typically want something that is durable and reliable, and more frequently opt for high quality products.</w:t>
      </w:r>
    </w:p>
    <w:p w14:paraId="796771C2" w14:textId="77777777" w:rsidR="00185111" w:rsidRDefault="00185111" w:rsidP="00312505">
      <w:pPr>
        <w:pStyle w:val="BodyText1CaseStudy"/>
        <w:spacing w:before="0" w:after="0"/>
        <w:ind w:right="2648"/>
        <w:sectPr w:rsidR="00185111" w:rsidSect="00185111">
          <w:type w:val="continuous"/>
          <w:pgSz w:w="11906" w:h="16838"/>
          <w:pgMar w:top="1304" w:right="1440" w:bottom="1440" w:left="1440" w:header="709" w:footer="709" w:gutter="0"/>
          <w:cols w:space="708"/>
          <w:titlePg/>
          <w:docGrid w:linePitch="360"/>
        </w:sectPr>
      </w:pPr>
    </w:p>
    <w:p w14:paraId="108409CE" w14:textId="02CFDBF0" w:rsidR="00185111" w:rsidRPr="004C181D" w:rsidRDefault="00190D86" w:rsidP="00EE2B55">
      <w:pPr>
        <w:pStyle w:val="BodyText1CaseStudy"/>
        <w:spacing w:before="0" w:after="40"/>
        <w:ind w:right="-374"/>
      </w:pPr>
      <w:r w:rsidRPr="004C181D">
        <w:t xml:space="preserve">The Arctic Steel </w:t>
      </w:r>
      <w:r w:rsidR="002E40B7">
        <w:t>strainers</w:t>
      </w:r>
      <w:r w:rsidR="002E40B7" w:rsidRPr="004C181D">
        <w:t xml:space="preserve"> </w:t>
      </w:r>
      <w:r w:rsidRPr="004C181D">
        <w:t xml:space="preserve">are cast at a small foundry in China, and then distributed worldwide. There are one or two foundries that could do the casting in Australia. However, the price would be significantly higher and would mean that this premium product would no longer be competitive in the market. Further, the process of casting the </w:t>
      </w:r>
      <w:r w:rsidR="002E40B7">
        <w:t>strainers</w:t>
      </w:r>
      <w:r w:rsidR="002E40B7" w:rsidRPr="004C181D">
        <w:t xml:space="preserve"> </w:t>
      </w:r>
      <w:r w:rsidRPr="004C181D">
        <w:t xml:space="preserve">also saves on labour requirements compared to the production of fabricated </w:t>
      </w:r>
      <w:r w:rsidR="002E40B7">
        <w:t>strainers</w:t>
      </w:r>
      <w:r w:rsidR="002E40B7" w:rsidRPr="004C181D">
        <w:t xml:space="preserve"> </w:t>
      </w:r>
      <w:r w:rsidRPr="004C181D">
        <w:t>(which require</w:t>
      </w:r>
      <w:r w:rsidRPr="004C666D">
        <w:t xml:space="preserve"> </w:t>
      </w:r>
      <w:r w:rsidRPr="004C181D">
        <w:t>welding). This means that once the moulds are created, the products are fairly economica</w:t>
      </w:r>
      <w:r w:rsidR="00185111" w:rsidRPr="004C181D">
        <w:t>l to produce.</w:t>
      </w:r>
    </w:p>
    <w:p w14:paraId="3478CDB9" w14:textId="77777777" w:rsidR="00190D86" w:rsidRPr="004C666D" w:rsidRDefault="00190D86" w:rsidP="00EE2B55">
      <w:pPr>
        <w:pStyle w:val="Heading5CaseStudy"/>
        <w:spacing w:after="40"/>
      </w:pPr>
      <w:r w:rsidRPr="004C666D">
        <w:t>Future growth and accessing new markets</w:t>
      </w:r>
    </w:p>
    <w:p w14:paraId="1978FA4A" w14:textId="77777777" w:rsidR="00190D86" w:rsidRPr="004C666D" w:rsidRDefault="00190D86" w:rsidP="00EE2B55">
      <w:pPr>
        <w:pStyle w:val="BodyText1CaseStudy"/>
        <w:spacing w:before="0" w:after="40"/>
        <w:ind w:right="-374"/>
      </w:pPr>
      <w:r w:rsidRPr="004C666D">
        <w:t>One of the key strategies for accessing markets in Asia is meeting and educating potential buyers. DVCC have found that their most successful strategy for finding new business in this market is to demonstrate a product in-person, allowing them to communicate the benefits of a pricier but higher quality strainer directly to the user.</w:t>
      </w:r>
    </w:p>
    <w:p w14:paraId="5126B8AE" w14:textId="7B353CE2" w:rsidR="005E2C3B" w:rsidRPr="004C181D" w:rsidRDefault="005E2C3B" w:rsidP="00010A22">
      <w:pPr>
        <w:pStyle w:val="caption-white"/>
        <w:spacing w:before="120"/>
      </w:pPr>
      <w:r w:rsidRPr="004C181D">
        <w:t xml:space="preserve">Figure </w:t>
      </w:r>
      <w:r w:rsidR="00BC06EE">
        <w:fldChar w:fldCharType="begin"/>
      </w:r>
      <w:r w:rsidR="00BC06EE">
        <w:instrText xml:space="preserve"> SEQ Figure \* ARABIC </w:instrText>
      </w:r>
      <w:r w:rsidR="00BC06EE">
        <w:fldChar w:fldCharType="separate"/>
      </w:r>
      <w:r w:rsidR="004926DC">
        <w:t>33</w:t>
      </w:r>
      <w:r w:rsidR="00BC06EE">
        <w:fldChar w:fldCharType="end"/>
      </w:r>
      <w:r w:rsidRPr="004C181D">
        <w:t xml:space="preserve">: Arctic Steel </w:t>
      </w:r>
      <w:r w:rsidR="002E40B7">
        <w:t>strainers</w:t>
      </w:r>
      <w:r w:rsidR="002E40B7" w:rsidRPr="004C181D">
        <w:t xml:space="preserve"> </w:t>
      </w:r>
      <w:r w:rsidRPr="004C181D">
        <w:t>installed in an Elandra Yacht</w:t>
      </w:r>
    </w:p>
    <w:p w14:paraId="5587D635" w14:textId="77777777" w:rsidR="005E2C3B" w:rsidRPr="004C181D" w:rsidRDefault="005E2C3B" w:rsidP="004C181D">
      <w:pPr>
        <w:spacing w:before="0" w:after="0"/>
        <w:rPr>
          <w:color w:val="FFFFFF" w:themeColor="background1"/>
        </w:rPr>
      </w:pPr>
      <w:r w:rsidRPr="004C181D">
        <w:rPr>
          <w:rFonts w:asciiTheme="majorHAnsi" w:hAnsiTheme="majorHAnsi"/>
          <w:noProof/>
          <w:color w:val="FFFFFF" w:themeColor="background1"/>
          <w:lang w:eastAsia="en-AU"/>
        </w:rPr>
        <w:drawing>
          <wp:inline distT="0" distB="0" distL="0" distR="0" wp14:anchorId="0D8AFEFA" wp14:editId="0F464055">
            <wp:extent cx="2063115" cy="1472312"/>
            <wp:effectExtent l="0" t="0" r="0" b="0"/>
            <wp:docPr id="339" name="Picture 339" descr="http://arcticsteel.com.au/wp-content/uploads/2015/08/Elandra-3-BISO-Main-Engine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ticsteel.com.au/wp-content/uploads/2015/08/Elandra-3-BISO-Main-Engines-Top.jpg"/>
                    <pic:cNvPicPr>
                      <a:picLocks noChangeAspect="1" noChangeArrowheads="1"/>
                    </pic:cNvPicPr>
                  </pic:nvPicPr>
                  <pic:blipFill rotWithShape="1">
                    <a:blip r:embed="rId94" cstate="screen">
                      <a:extLst>
                        <a:ext uri="{28A0092B-C50C-407E-A947-70E740481C1C}">
                          <a14:useLocalDpi xmlns:a14="http://schemas.microsoft.com/office/drawing/2010/main"/>
                        </a:ext>
                      </a:extLst>
                    </a:blip>
                    <a:srcRect/>
                    <a:stretch/>
                  </pic:blipFill>
                  <pic:spPr bwMode="auto">
                    <a:xfrm>
                      <a:off x="0" y="0"/>
                      <a:ext cx="2083389" cy="1486780"/>
                    </a:xfrm>
                    <a:prstGeom prst="rect">
                      <a:avLst/>
                    </a:prstGeom>
                    <a:noFill/>
                    <a:ln>
                      <a:noFill/>
                    </a:ln>
                    <a:extLst>
                      <a:ext uri="{53640926-AAD7-44D8-BBD7-CCE9431645EC}">
                        <a14:shadowObscured xmlns:a14="http://schemas.microsoft.com/office/drawing/2010/main"/>
                      </a:ext>
                    </a:extLst>
                  </pic:spPr>
                </pic:pic>
              </a:graphicData>
            </a:graphic>
          </wp:inline>
        </w:drawing>
      </w:r>
    </w:p>
    <w:p w14:paraId="573197C7" w14:textId="77777777" w:rsidR="00190D86" w:rsidRPr="004C666D" w:rsidRDefault="005E2C3B" w:rsidP="00EE2B55">
      <w:pPr>
        <w:pStyle w:val="BodyText1CaseStudy"/>
        <w:spacing w:after="80"/>
        <w:ind w:right="-374"/>
      </w:pPr>
      <w:r w:rsidRPr="0028110D">
        <w:rPr>
          <w:sz w:val="16"/>
          <w:szCs w:val="16"/>
        </w:rPr>
        <w:t>Source: Arctic Steel</w:t>
      </w:r>
      <w:r w:rsidRPr="0028110D">
        <w:rPr>
          <w:szCs w:val="20"/>
          <w:vertAlign w:val="superscript"/>
        </w:rPr>
        <w:footnoteReference w:id="46"/>
      </w:r>
      <w:r w:rsidRPr="0028110D">
        <w:rPr>
          <w:szCs w:val="20"/>
          <w:vertAlign w:val="superscript"/>
        </w:rPr>
        <w:br w:type="column"/>
      </w:r>
      <w:r w:rsidRPr="004C666D">
        <w:t>W</w:t>
      </w:r>
      <w:r w:rsidR="00312505">
        <w:t>ith the recent acqu</w:t>
      </w:r>
      <w:r w:rsidR="00190D86" w:rsidRPr="004C666D">
        <w:t>i</w:t>
      </w:r>
      <w:r w:rsidR="00F94904">
        <w:t>si</w:t>
      </w:r>
      <w:r w:rsidR="00190D86" w:rsidRPr="004C666D">
        <w:t>tion by DVCC, former director of Arctic Steel, Peter Crossley, is now a business development manager for DVCC. This acquisition provides more resources and a greater global network, allowing Arctic Steel strainers to have exposure to new global markets such as France, Germany, Russia and the United States. It is anticipated that distribution of these products in the United States could easily exceed three times the current Australian market value.</w:t>
      </w:r>
    </w:p>
    <w:p w14:paraId="2498960B" w14:textId="77777777" w:rsidR="00190D86" w:rsidRPr="004C666D" w:rsidRDefault="00190D86" w:rsidP="00EE2B55">
      <w:pPr>
        <w:pStyle w:val="Heading5CaseStudy"/>
        <w:spacing w:after="40"/>
      </w:pPr>
      <w:r w:rsidRPr="004C666D">
        <w:t>Overcoming trade barriers</w:t>
      </w:r>
    </w:p>
    <w:p w14:paraId="0CC0FB4A" w14:textId="77777777" w:rsidR="00190D86" w:rsidRPr="004C666D" w:rsidRDefault="00190D86" w:rsidP="00EE2B55">
      <w:pPr>
        <w:pStyle w:val="BodyText1CaseStudy"/>
        <w:spacing w:before="80" w:after="80"/>
        <w:ind w:right="-374"/>
      </w:pPr>
      <w:r w:rsidRPr="004C666D">
        <w:t>DVCC highlight the benefit that free trade agreements (FTA), such as the China-Australi</w:t>
      </w:r>
      <w:r w:rsidR="00F94904">
        <w:t>a FTA, bring for business. The five</w:t>
      </w:r>
      <w:r w:rsidRPr="004C666D">
        <w:t xml:space="preserve"> per cent reduction in duties means that the premium products can be more competitive in the market. However, export duties are still a major barrier for the European market, with duties of around 20 per cent pricing the products out of most markets. </w:t>
      </w:r>
    </w:p>
    <w:p w14:paraId="627510CF" w14:textId="446D9ADF" w:rsidR="004C666D" w:rsidRDefault="00190D86" w:rsidP="00EE2B55">
      <w:pPr>
        <w:pStyle w:val="BodyText1CaseStudy"/>
        <w:spacing w:before="0"/>
        <w:ind w:right="-374"/>
        <w:sectPr w:rsidR="004C666D" w:rsidSect="004C666D">
          <w:headerReference w:type="default" r:id="rId95"/>
          <w:footerReference w:type="default" r:id="rId96"/>
          <w:type w:val="continuous"/>
          <w:pgSz w:w="11906" w:h="16838"/>
          <w:pgMar w:top="1304" w:right="1440" w:bottom="1440" w:left="1440" w:header="709" w:footer="709" w:gutter="0"/>
          <w:cols w:num="2" w:space="708"/>
          <w:titlePg/>
          <w:docGrid w:linePitch="360"/>
        </w:sectPr>
      </w:pPr>
      <w:r w:rsidRPr="004C666D">
        <w:t>There are also many non-tariff barriers to accessing global markets, including within parts of Asia. These challenges predominately relate to convincing buyers to invest more to access a higher quality product. Communicating the benefits of a better quality product across these markets can be challenging. DVCC note that the only way to access this market is to travel and meet potential buyers in person. This way, the benefits can be better understood by the purchaser, and they can make a better informed decision above simply considering the price. The successful export strategy for</w:t>
      </w:r>
      <w:r w:rsidR="005E2C3B" w:rsidRPr="004C666D">
        <w:t xml:space="preserve"> </w:t>
      </w:r>
      <w:r w:rsidR="005E2C3B" w:rsidRPr="004C181D">
        <w:t xml:space="preserve">Arctic Steel </w:t>
      </w:r>
      <w:r w:rsidR="002E40B7">
        <w:t>strainers</w:t>
      </w:r>
      <w:r w:rsidR="002E40B7" w:rsidRPr="004C181D">
        <w:t xml:space="preserve"> </w:t>
      </w:r>
      <w:r w:rsidR="005E2C3B" w:rsidRPr="004C181D">
        <w:t>won the AIMEX small exporter of the year award</w:t>
      </w:r>
      <w:r w:rsidR="005E2C3B" w:rsidRPr="004C666D">
        <w:t xml:space="preserve"> in 2014</w:t>
      </w:r>
      <w:r w:rsidR="002E40B7">
        <w:t xml:space="preserve"> and 2015.</w:t>
      </w:r>
    </w:p>
    <w:p w14:paraId="4012C79D" w14:textId="77777777" w:rsidR="00964B1D" w:rsidRDefault="00964B1D" w:rsidP="00FE4284">
      <w:pPr>
        <w:pStyle w:val="Heading2"/>
      </w:pPr>
      <w:bookmarkStart w:id="192" w:name="_Toc485198806"/>
      <w:r>
        <w:lastRenderedPageBreak/>
        <w:drawing>
          <wp:anchor distT="0" distB="0" distL="114300" distR="114300" simplePos="0" relativeHeight="251772928" behindDoc="1" locked="0" layoutInCell="1" allowOverlap="1" wp14:anchorId="2FAB027E" wp14:editId="68709324">
            <wp:simplePos x="0" y="0"/>
            <wp:positionH relativeFrom="page">
              <wp:align>left</wp:align>
            </wp:positionH>
            <wp:positionV relativeFrom="page">
              <wp:posOffset>628650</wp:posOffset>
            </wp:positionV>
            <wp:extent cx="7555230" cy="1584960"/>
            <wp:effectExtent l="0" t="0" r="762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1_Civil Marine Industry Report_Case Study Banner_January_Med.jpg"/>
                    <pic:cNvPicPr/>
                  </pic:nvPicPr>
                  <pic:blipFill rotWithShape="1">
                    <a:blip r:embed="rId97" cstate="screen">
                      <a:extLst>
                        <a:ext uri="{28A0092B-C50C-407E-A947-70E740481C1C}">
                          <a14:useLocalDpi xmlns:a14="http://schemas.microsoft.com/office/drawing/2010/main"/>
                        </a:ext>
                      </a:extLst>
                    </a:blip>
                    <a:srcRect r="-2"/>
                    <a:stretch/>
                  </pic:blipFill>
                  <pic:spPr bwMode="auto">
                    <a:xfrm>
                      <a:off x="0" y="0"/>
                      <a:ext cx="7555230" cy="15849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t>Conclusion</w:t>
      </w:r>
      <w:bookmarkEnd w:id="192"/>
    </w:p>
    <w:p w14:paraId="2B80B9E3" w14:textId="77777777" w:rsidR="00964B1D" w:rsidRDefault="00964B1D">
      <w:pPr>
        <w:spacing w:before="0" w:after="160" w:line="259" w:lineRule="auto"/>
      </w:pPr>
    </w:p>
    <w:p w14:paraId="046809DE" w14:textId="77777777" w:rsidR="00964B1D" w:rsidRDefault="00964B1D">
      <w:pPr>
        <w:spacing w:before="0" w:after="160" w:line="259" w:lineRule="auto"/>
      </w:pPr>
    </w:p>
    <w:p w14:paraId="264F394E" w14:textId="77777777" w:rsidR="00964B1D" w:rsidRDefault="00964B1D">
      <w:pPr>
        <w:spacing w:before="0" w:after="160" w:line="259" w:lineRule="auto"/>
      </w:pPr>
      <w:r>
        <w:t xml:space="preserve">This report has explored the role the Australian marine manufacturing industry in the Australia economy. As a sub-sector of the broader ship and boat manufacturing sector, </w:t>
      </w:r>
      <w:r w:rsidR="00103843">
        <w:t xml:space="preserve">the </w:t>
      </w:r>
      <w:r>
        <w:t xml:space="preserve">economic profile </w:t>
      </w:r>
      <w:r w:rsidR="00103843">
        <w:t xml:space="preserve">of the civil marine </w:t>
      </w:r>
      <w:r w:rsidR="0020374D">
        <w:t>manufacturing industry</w:t>
      </w:r>
      <w:r w:rsidR="00103843">
        <w:t xml:space="preserve"> reveals that </w:t>
      </w:r>
      <w:r w:rsidR="00B83562">
        <w:t>there are a large number of businesses that operate</w:t>
      </w:r>
      <w:r w:rsidR="00F04193">
        <w:t xml:space="preserve"> across the construction of small and large vessels, and the servicing and repair of various vessel types.</w:t>
      </w:r>
      <w:r w:rsidR="00B83562">
        <w:t xml:space="preserve"> </w:t>
      </w:r>
      <w:r w:rsidR="006A0B7E">
        <w:t xml:space="preserve">Further, </w:t>
      </w:r>
      <w:r w:rsidR="00B83562">
        <w:t xml:space="preserve">Australia’s labour force has skilled workers that give </w:t>
      </w:r>
      <w:r w:rsidR="006A0B7E">
        <w:t xml:space="preserve">this </w:t>
      </w:r>
      <w:r w:rsidR="00B83562">
        <w:t>Australia</w:t>
      </w:r>
      <w:r w:rsidR="006A0B7E">
        <w:t>n industry</w:t>
      </w:r>
      <w:r w:rsidR="00B83562">
        <w:t xml:space="preserve"> an international advantage</w:t>
      </w:r>
      <w:r w:rsidR="00F04193">
        <w:t xml:space="preserve">, and </w:t>
      </w:r>
      <w:r w:rsidR="006A0B7E">
        <w:t xml:space="preserve">these skills are </w:t>
      </w:r>
      <w:r w:rsidR="00F04193">
        <w:t xml:space="preserve">repeatedly recognised by industry </w:t>
      </w:r>
      <w:r w:rsidR="006A0B7E">
        <w:t xml:space="preserve">as a factor in </w:t>
      </w:r>
      <w:r w:rsidR="00F04193">
        <w:t>the high quality of vessels manufactured.</w:t>
      </w:r>
    </w:p>
    <w:p w14:paraId="48562CE4" w14:textId="0DE37E67" w:rsidR="00964B1D" w:rsidRDefault="0046637C">
      <w:pPr>
        <w:spacing w:before="0" w:after="160" w:line="259" w:lineRule="auto"/>
      </w:pPr>
      <w:r w:rsidRPr="0046637C">
        <w:t>Industry consultation and survey responses indicate that there is</w:t>
      </w:r>
      <w:r w:rsidR="00421B09">
        <w:t xml:space="preserve"> a declining number of apprenticeships and trainees in the sector, particularly for boat building. </w:t>
      </w:r>
      <w:r w:rsidR="003676FA">
        <w:t xml:space="preserve">Additionally, there is a constant need for skilled naval architects to work in the sector as highlighted by industry stakeholders. Access to these skills is important for Australia to maintain a competitive advantage into the future. </w:t>
      </w:r>
    </w:p>
    <w:p w14:paraId="2D051294" w14:textId="59C33DA4" w:rsidR="00421B09" w:rsidRDefault="00421B09">
      <w:pPr>
        <w:spacing w:before="0" w:after="160" w:line="259" w:lineRule="auto"/>
      </w:pPr>
      <w:r>
        <w:t xml:space="preserve">Research and development </w:t>
      </w:r>
      <w:r w:rsidR="002A1B74">
        <w:t xml:space="preserve">(R&amp;D) </w:t>
      </w:r>
      <w:r>
        <w:t xml:space="preserve">is an important aspect of the industry. </w:t>
      </w:r>
      <w:r w:rsidR="009428B6">
        <w:t>Feedback from industry stakeholders</w:t>
      </w:r>
      <w:r>
        <w:t xml:space="preserve"> has highlighted that the amount investment into R&amp;D has not been as great as previously recorded</w:t>
      </w:r>
      <w:r w:rsidR="00B83562">
        <w:t>, and</w:t>
      </w:r>
      <w:r>
        <w:t xml:space="preserve"> Australia’s level of investment in R&amp;D is well below some major players, such as Korea and the United Kingdom. However, there is some </w:t>
      </w:r>
      <w:r w:rsidR="003676FA">
        <w:t>well-targeted</w:t>
      </w:r>
      <w:r>
        <w:t xml:space="preserve"> R&amp;D that is done by Australian businesses that position Australia as leaders in particular markets, such as high-speed aluminium ferries, and a potential leader in emerging markets such as the unmanned surface vessel market. </w:t>
      </w:r>
    </w:p>
    <w:p w14:paraId="36A672E3" w14:textId="77777777" w:rsidR="009D3C3C" w:rsidRDefault="003676FA">
      <w:pPr>
        <w:spacing w:before="0" w:after="160" w:line="259" w:lineRule="auto"/>
      </w:pPr>
      <w:r>
        <w:t xml:space="preserve">Analysis of the ship and boat manufacturing industry supply chain has highlighted that the majority of service inputs into the sector are sourced domestically. </w:t>
      </w:r>
      <w:r w:rsidR="006A0B7E">
        <w:t>In contrast, a</w:t>
      </w:r>
      <w:r>
        <w:t xml:space="preserve"> large share of intermediate manufactured inputs are foreign sourced, particularly </w:t>
      </w:r>
      <w:r w:rsidR="00A860C9">
        <w:t>metal components</w:t>
      </w:r>
      <w:r>
        <w:t xml:space="preserve"> and electronic equipment.</w:t>
      </w:r>
      <w:r w:rsidR="00577492">
        <w:t xml:space="preserve"> </w:t>
      </w:r>
      <w:r w:rsidR="00384681">
        <w:t>The findings are</w:t>
      </w:r>
      <w:r>
        <w:t xml:space="preserve"> supported by ABS data, industry feedback, and the KPMG survey of the industry. </w:t>
      </w:r>
    </w:p>
    <w:p w14:paraId="2A922E01" w14:textId="77777777" w:rsidR="0073398C" w:rsidRDefault="0073398C">
      <w:pPr>
        <w:spacing w:before="0" w:after="160" w:line="259" w:lineRule="auto"/>
      </w:pPr>
      <w:r>
        <w:t>Australia has good repair and servicing facilities, and Australian businesses have commented on the positive feedback received by owners and operators of foreign vessels that have maintenance or repair work done</w:t>
      </w:r>
      <w:r w:rsidR="00384681">
        <w:t xml:space="preserve"> in Australia</w:t>
      </w:r>
      <w:r>
        <w:t xml:space="preserve">. </w:t>
      </w:r>
    </w:p>
    <w:p w14:paraId="44FBB767" w14:textId="6BB1FF30" w:rsidR="009D3C3C" w:rsidRDefault="00A9317A">
      <w:pPr>
        <w:spacing w:before="0" w:after="160" w:line="259" w:lineRule="auto"/>
      </w:pPr>
      <w:r>
        <w:t>F</w:t>
      </w:r>
      <w:r w:rsidR="00103843">
        <w:t xml:space="preserve">ree trade agreements </w:t>
      </w:r>
      <w:r>
        <w:t>were</w:t>
      </w:r>
      <w:r w:rsidR="00103843">
        <w:t xml:space="preserve"> highlighted as a missed opportunity by industry stakeholders</w:t>
      </w:r>
      <w:r w:rsidRPr="0046637C">
        <w:t xml:space="preserve"> in terms of the ongoing need to access and leverage business development activities</w:t>
      </w:r>
      <w:r w:rsidR="00103843">
        <w:t xml:space="preserve">. </w:t>
      </w:r>
      <w:r>
        <w:t>However</w:t>
      </w:r>
      <w:r w:rsidR="00103843">
        <w:t xml:space="preserve"> businesses</w:t>
      </w:r>
      <w:r>
        <w:t xml:space="preserve"> </w:t>
      </w:r>
      <w:r w:rsidRPr="0046637C">
        <w:t>can have challenges with</w:t>
      </w:r>
      <w:r w:rsidR="00103843">
        <w:t xml:space="preserve"> the resources </w:t>
      </w:r>
      <w:r>
        <w:t xml:space="preserve">and </w:t>
      </w:r>
      <w:r w:rsidR="00103843">
        <w:t>knowledge to travel to</w:t>
      </w:r>
      <w:r w:rsidR="00384681">
        <w:t xml:space="preserve"> foreign markets and establish</w:t>
      </w:r>
      <w:r w:rsidR="00103843">
        <w:t xml:space="preserve"> a client base for their businesses. There are examples of businesses that have done this successfully, but industry opinion </w:t>
      </w:r>
      <w:r w:rsidRPr="0037544A">
        <w:t xml:space="preserve">from consultations </w:t>
      </w:r>
      <w:r w:rsidR="00103843">
        <w:t>is that not all of Australia’s strengths and capabilities are being brought</w:t>
      </w:r>
      <w:r w:rsidR="009428B6">
        <w:t xml:space="preserve"> to</w:t>
      </w:r>
      <w:r w:rsidR="00384681">
        <w:t xml:space="preserve"> bear in</w:t>
      </w:r>
      <w:r w:rsidR="009428B6">
        <w:t xml:space="preserve"> international markets. </w:t>
      </w:r>
      <w:r w:rsidR="00103843">
        <w:t xml:space="preserve"> </w:t>
      </w:r>
    </w:p>
    <w:p w14:paraId="5BCC0F38" w14:textId="3C2F3754" w:rsidR="0003538D" w:rsidRDefault="0003538D">
      <w:pPr>
        <w:spacing w:before="0" w:after="160" w:line="259" w:lineRule="auto"/>
      </w:pPr>
      <w:r>
        <w:t xml:space="preserve">The Australian marine manufacturing sector has many strengths to build on to maintain an internationally competitive industry. While a number of challenges are present to the industry, Australian shipbuilding and boatbuilding businesses have shown success in domestic and foreign markets and will continue to play an important role in the Australian economy. </w:t>
      </w:r>
    </w:p>
    <w:p w14:paraId="07B7B87F" w14:textId="2B3A2BB5" w:rsidR="00964B1D" w:rsidRPr="00B83562" w:rsidRDefault="00964B1D">
      <w:pPr>
        <w:spacing w:before="0" w:after="160" w:line="259" w:lineRule="auto"/>
      </w:pPr>
      <w:r>
        <w:br w:type="page"/>
      </w:r>
    </w:p>
    <w:p w14:paraId="2E2D9DF4" w14:textId="77777777" w:rsidR="004523D7" w:rsidRPr="008D6E2F" w:rsidRDefault="004E7DD0" w:rsidP="00FE4284">
      <w:pPr>
        <w:pStyle w:val="Heading2"/>
        <w:spacing w:before="1560" w:after="960"/>
      </w:pPr>
      <w:bookmarkStart w:id="193" w:name="_Toc485198807"/>
      <w:r>
        <w:rPr>
          <w:i/>
          <w:sz w:val="18"/>
        </w:rPr>
        <w:lastRenderedPageBreak/>
        <w:drawing>
          <wp:anchor distT="0" distB="0" distL="114300" distR="114300" simplePos="0" relativeHeight="251744256" behindDoc="1" locked="0" layoutInCell="1" allowOverlap="1" wp14:anchorId="56A4BFC9" wp14:editId="41C9B487">
            <wp:simplePos x="0" y="0"/>
            <wp:positionH relativeFrom="page">
              <wp:posOffset>0</wp:posOffset>
            </wp:positionH>
            <wp:positionV relativeFrom="page">
              <wp:posOffset>612140</wp:posOffset>
            </wp:positionV>
            <wp:extent cx="7570800" cy="15840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1_Civil Marine Industry Report_Case Study Banner_January_Med.jpg"/>
                    <pic:cNvPicPr/>
                  </pic:nvPicPr>
                  <pic:blipFill rotWithShape="1">
                    <a:blip r:embed="rId24" cstate="screen">
                      <a:extLst>
                        <a:ext uri="{28A0092B-C50C-407E-A947-70E740481C1C}">
                          <a14:useLocalDpi xmlns:a14="http://schemas.microsoft.com/office/drawing/2010/main"/>
                        </a:ext>
                      </a:extLst>
                    </a:blip>
                    <a:srcRect r="-3"/>
                    <a:stretch/>
                  </pic:blipFill>
                  <pic:spPr bwMode="auto">
                    <a:xfrm>
                      <a:off x="0" y="0"/>
                      <a:ext cx="7570800" cy="1584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4523D7">
        <w:t xml:space="preserve">Appendix A: </w:t>
      </w:r>
      <w:r w:rsidR="004523D7" w:rsidRPr="008D6E2F">
        <w:t>Industry Consultations</w:t>
      </w:r>
      <w:bookmarkEnd w:id="193"/>
    </w:p>
    <w:p w14:paraId="27116DDD" w14:textId="519234B5" w:rsidR="004523D7" w:rsidRPr="008D6E2F" w:rsidRDefault="004523D7" w:rsidP="00720136">
      <w:pPr>
        <w:pStyle w:val="BodyText1"/>
      </w:pPr>
      <w:r w:rsidRPr="008D6E2F">
        <w:t>KPMG has</w:t>
      </w:r>
      <w:r>
        <w:t xml:space="preserve"> </w:t>
      </w:r>
      <w:r w:rsidRPr="008D6E2F">
        <w:t xml:space="preserve">consulted with the Australian Shipbuilding </w:t>
      </w:r>
      <w:r w:rsidR="0056723D">
        <w:t>&amp;</w:t>
      </w:r>
      <w:r w:rsidRPr="008D6E2F">
        <w:t xml:space="preserve"> Repair Group (ASRG), the Australian International Marine Export Group (AIMEX), and the Boating Industry Association (BIA) to get their perspective on key issues that face the Australian ship and boat manufacturing industry.</w:t>
      </w:r>
      <w:r w:rsidR="00442A1F">
        <w:t xml:space="preserve"> </w:t>
      </w:r>
      <w:r>
        <w:t>This section summarises the key themes that have arisen from these consultations.</w:t>
      </w:r>
    </w:p>
    <w:p w14:paraId="62B0710E" w14:textId="77777777" w:rsidR="004C666D" w:rsidRDefault="004C666D" w:rsidP="000F44EC">
      <w:pPr>
        <w:pStyle w:val="Heading3"/>
        <w:numPr>
          <w:ilvl w:val="0"/>
          <w:numId w:val="36"/>
        </w:numPr>
        <w:sectPr w:rsidR="004C666D" w:rsidSect="004C666D">
          <w:headerReference w:type="first" r:id="rId98"/>
          <w:footerReference w:type="first" r:id="rId99"/>
          <w:pgSz w:w="11906" w:h="16838"/>
          <w:pgMar w:top="1440" w:right="1440" w:bottom="1440" w:left="1440" w:header="708" w:footer="708" w:gutter="0"/>
          <w:cols w:space="708"/>
          <w:titlePg/>
          <w:docGrid w:linePitch="360"/>
        </w:sectPr>
      </w:pPr>
    </w:p>
    <w:p w14:paraId="25EE01A6" w14:textId="77777777" w:rsidR="004523D7" w:rsidRPr="008D6E2F" w:rsidRDefault="004523D7" w:rsidP="000F44EC">
      <w:pPr>
        <w:pStyle w:val="Heading3"/>
        <w:numPr>
          <w:ilvl w:val="0"/>
          <w:numId w:val="36"/>
        </w:numPr>
      </w:pPr>
      <w:bookmarkStart w:id="194" w:name="_Toc485198808"/>
      <w:r w:rsidRPr="008D6E2F">
        <w:t>Key strengths of the industry</w:t>
      </w:r>
      <w:bookmarkEnd w:id="194"/>
    </w:p>
    <w:p w14:paraId="36C215CC" w14:textId="31D306D6" w:rsidR="004523D7" w:rsidRDefault="004523D7" w:rsidP="00720136">
      <w:pPr>
        <w:pStyle w:val="BodyText1"/>
      </w:pPr>
      <w:r>
        <w:t>Australia has a number of key strengths across the marine industry.</w:t>
      </w:r>
      <w:r w:rsidRPr="00B14295">
        <w:t xml:space="preserve"> </w:t>
      </w:r>
      <w:r>
        <w:t xml:space="preserve">Our initial consultations with industry representatives have identified Australian key strengths including </w:t>
      </w:r>
      <w:r w:rsidR="00F94904">
        <w:t>a</w:t>
      </w:r>
      <w:r>
        <w:t>luminium built ferries</w:t>
      </w:r>
      <w:r w:rsidR="002A1B74">
        <w:t>,</w:t>
      </w:r>
      <w:r>
        <w:t xml:space="preserve"> custom-designed catamarans</w:t>
      </w:r>
      <w:r w:rsidR="002A1B74">
        <w:t xml:space="preserve">, </w:t>
      </w:r>
      <w:r>
        <w:t>quality repair and maintenance services</w:t>
      </w:r>
      <w:r w:rsidR="002A1B74">
        <w:t xml:space="preserve">, </w:t>
      </w:r>
      <w:r>
        <w:t>research and development</w:t>
      </w:r>
      <w:r w:rsidR="002A1B74">
        <w:t xml:space="preserve">, </w:t>
      </w:r>
      <w:r>
        <w:t>and a strong and complimentary marina sector.</w:t>
      </w:r>
      <w:r w:rsidR="00442A1F">
        <w:t xml:space="preserve"> </w:t>
      </w:r>
      <w:r>
        <w:t xml:space="preserve">Each are discussed further below. </w:t>
      </w:r>
    </w:p>
    <w:p w14:paraId="4ECAFA71" w14:textId="77777777" w:rsidR="004523D7" w:rsidRDefault="004523D7" w:rsidP="00720136">
      <w:pPr>
        <w:pStyle w:val="BodyText1"/>
      </w:pPr>
      <w:r>
        <w:t xml:space="preserve">A particular strength for the Australian marine manufacturing industry is in </w:t>
      </w:r>
      <w:r w:rsidRPr="00B14295">
        <w:rPr>
          <w:b/>
        </w:rPr>
        <w:t>Aluminium built ferries</w:t>
      </w:r>
      <w:r w:rsidR="00F94904">
        <w:t>, which are recognis</w:t>
      </w:r>
      <w:r>
        <w:t xml:space="preserve">ed globally for their high quality. Australian </w:t>
      </w:r>
      <w:r w:rsidRPr="005A3232">
        <w:rPr>
          <w:b/>
        </w:rPr>
        <w:t>steel made vessels</w:t>
      </w:r>
      <w:r w:rsidR="00F94904">
        <w:t xml:space="preserve"> are also recognis</w:t>
      </w:r>
      <w:r>
        <w:t>ed for their quality, strength and resilience. High levels of research and development, and superior welding techniques contribute to the success of this Australian industry.</w:t>
      </w:r>
      <w:r w:rsidR="00442A1F">
        <w:t xml:space="preserve"> </w:t>
      </w:r>
      <w:r>
        <w:t xml:space="preserve"> </w:t>
      </w:r>
    </w:p>
    <w:p w14:paraId="5BF697E4" w14:textId="07BA049B" w:rsidR="004523D7" w:rsidRDefault="004523D7" w:rsidP="00720136">
      <w:pPr>
        <w:pStyle w:val="BodyText1"/>
      </w:pPr>
      <w:r>
        <w:t xml:space="preserve">Another strength is in the production of </w:t>
      </w:r>
      <w:r w:rsidRPr="00B14295">
        <w:rPr>
          <w:b/>
        </w:rPr>
        <w:t>catamarans</w:t>
      </w:r>
      <w:r>
        <w:t>, which are also of very high quality and are custom built for purpose.</w:t>
      </w:r>
      <w:r w:rsidR="00442A1F">
        <w:t xml:space="preserve"> </w:t>
      </w:r>
      <w:r>
        <w:t>For example, Australian built vessels are often designed to specifically factor in their weight to have an appropriate distance between the waterline and the bottom of the hull.</w:t>
      </w:r>
      <w:r w:rsidR="00442A1F">
        <w:t xml:space="preserve"> </w:t>
      </w:r>
      <w:r>
        <w:t>These catamarans can also be specifically designed to traverse rivers in Europe and China that silt up, where many other vessels, such as monohulls, have inadequate draft to travel.</w:t>
      </w:r>
      <w:r w:rsidR="00442A1F">
        <w:t xml:space="preserve"> </w:t>
      </w:r>
      <w:r w:rsidR="00A028BE">
        <w:t>Australian</w:t>
      </w:r>
      <w:r w:rsidR="00A028BE">
        <w:noBreakHyphen/>
      </w:r>
      <w:r>
        <w:t>built catamarans also have superior fuel usage efficiency due to their lighter-weight aluminium construction. Designing these vessels specifically for purpose is important for meeting International Maritime O</w:t>
      </w:r>
      <w:r w:rsidR="00F94904">
        <w:t>rganization (IMO) and domestic l</w:t>
      </w:r>
      <w:r>
        <w:t xml:space="preserve">egislative requirements, and the </w:t>
      </w:r>
      <w:r w:rsidRPr="00967CD2">
        <w:t xml:space="preserve">comprehensive instruction provided </w:t>
      </w:r>
      <w:r>
        <w:t xml:space="preserve">with each catamaran helps promote safe and efficient operation by the end user. </w:t>
      </w:r>
    </w:p>
    <w:p w14:paraId="1E2DF3AD" w14:textId="77777777" w:rsidR="004523D7" w:rsidRDefault="004523D7" w:rsidP="00720136">
      <w:pPr>
        <w:pStyle w:val="BodyText1"/>
      </w:pPr>
      <w:r>
        <w:t xml:space="preserve">On the </w:t>
      </w:r>
      <w:r w:rsidRPr="00B14295">
        <w:rPr>
          <w:b/>
        </w:rPr>
        <w:t>repair and maintenance</w:t>
      </w:r>
      <w:r>
        <w:t xml:space="preserve"> side of the industry, Australia has exceptional repair facilities and a global reputation for delivering quality services to budget and on time. This strength is a combination of good infrastructure and the experience/skills and positive attitudes of Australian workers in the industry.</w:t>
      </w:r>
    </w:p>
    <w:p w14:paraId="63E9F243" w14:textId="77777777" w:rsidR="004523D7" w:rsidRDefault="004523D7" w:rsidP="00720136">
      <w:pPr>
        <w:pStyle w:val="BodyText1"/>
      </w:pPr>
      <w:r w:rsidRPr="00B14295">
        <w:rPr>
          <w:b/>
        </w:rPr>
        <w:t>Research and Development</w:t>
      </w:r>
      <w:r>
        <w:t xml:space="preserve"> is also seen as a strength in the industry.</w:t>
      </w:r>
      <w:r w:rsidR="00442A1F">
        <w:t xml:space="preserve"> </w:t>
      </w:r>
      <w:r>
        <w:t xml:space="preserve">Australian marine businesses have high levels of innovation, creating new products for the market or adapting businesses processes to meet impacts of globalisation (such as better integrating into global value chains). </w:t>
      </w:r>
    </w:p>
    <w:p w14:paraId="20FFD9F2" w14:textId="064F5F04" w:rsidR="004523D7" w:rsidRDefault="004523D7" w:rsidP="00720136">
      <w:pPr>
        <w:pStyle w:val="BodyText1"/>
      </w:pPr>
      <w:r>
        <w:t xml:space="preserve">Australia also </w:t>
      </w:r>
      <w:r w:rsidR="00F94904">
        <w:t>has very high standards in the m</w:t>
      </w:r>
      <w:r>
        <w:t xml:space="preserve">arinas side of the industry, both </w:t>
      </w:r>
      <w:r w:rsidRPr="00B14295">
        <w:rPr>
          <w:b/>
        </w:rPr>
        <w:t>in the construction of and in managing marinas</w:t>
      </w:r>
      <w:r>
        <w:t xml:space="preserve"> – helping to further promote Australia’s reputation in the industry.</w:t>
      </w:r>
      <w:r w:rsidR="00442A1F">
        <w:t xml:space="preserve"> </w:t>
      </w:r>
      <w:r>
        <w:t>It is believed that this industry complements the ship and boat manufacturing industry.</w:t>
      </w:r>
      <w:r w:rsidR="00442A1F">
        <w:t xml:space="preserve"> </w:t>
      </w:r>
      <w:r>
        <w:t xml:space="preserve">If Australian marinas can access a larger proportion of the international market (for example, superyachts and grey nomads), this is likely to also bring additional repair and maintenance activity to the industry. </w:t>
      </w:r>
    </w:p>
    <w:p w14:paraId="37BABE4D" w14:textId="77777777" w:rsidR="00F42BFB" w:rsidRDefault="00F42BFB">
      <w:pPr>
        <w:spacing w:before="0" w:after="160" w:line="259" w:lineRule="auto"/>
        <w:rPr>
          <w:rFonts w:eastAsiaTheme="majorEastAsia" w:cstheme="majorBidi"/>
          <w:color w:val="0091DA" w:themeColor="accent2"/>
          <w:sz w:val="36"/>
          <w:szCs w:val="40"/>
          <w14:scene3d>
            <w14:camera w14:prst="orthographicFront"/>
            <w14:lightRig w14:rig="threePt" w14:dir="t">
              <w14:rot w14:lat="0" w14:lon="0" w14:rev="0"/>
            </w14:lightRig>
          </w14:scene3d>
        </w:rPr>
      </w:pPr>
      <w:r>
        <w:br w:type="page"/>
      </w:r>
    </w:p>
    <w:p w14:paraId="1258D815" w14:textId="7B77A325" w:rsidR="004523D7" w:rsidRPr="008D6E2F" w:rsidRDefault="004523D7" w:rsidP="000F44EC">
      <w:pPr>
        <w:pStyle w:val="Heading3"/>
        <w:numPr>
          <w:ilvl w:val="0"/>
          <w:numId w:val="36"/>
        </w:numPr>
      </w:pPr>
      <w:bookmarkStart w:id="195" w:name="_Toc485198809"/>
      <w:r w:rsidRPr="008D6E2F">
        <w:lastRenderedPageBreak/>
        <w:t xml:space="preserve">Key challenges </w:t>
      </w:r>
      <w:r>
        <w:t>for</w:t>
      </w:r>
      <w:r w:rsidRPr="008D6E2F">
        <w:t xml:space="preserve"> the industry</w:t>
      </w:r>
      <w:bookmarkEnd w:id="195"/>
    </w:p>
    <w:p w14:paraId="756655D2" w14:textId="77777777" w:rsidR="004523D7" w:rsidRDefault="004523D7" w:rsidP="004523D7">
      <w:r w:rsidRPr="008D6E2F">
        <w:t xml:space="preserve">Some general and prominent challenges </w:t>
      </w:r>
      <w:r>
        <w:t xml:space="preserve">initially identified by industry representatives have </w:t>
      </w:r>
      <w:r w:rsidRPr="008D6E2F">
        <w:t>include</w:t>
      </w:r>
      <w:r>
        <w:t>d</w:t>
      </w:r>
      <w:r w:rsidRPr="008D6E2F">
        <w:t xml:space="preserve"> high labour rates, </w:t>
      </w:r>
      <w:r>
        <w:t xml:space="preserve">a </w:t>
      </w:r>
      <w:r w:rsidRPr="008D6E2F">
        <w:t>high Australian dollar, significant distance to markets</w:t>
      </w:r>
      <w:r>
        <w:t>, and regulatory burden</w:t>
      </w:r>
      <w:r w:rsidRPr="008D6E2F">
        <w:t xml:space="preserve">. </w:t>
      </w:r>
      <w:r>
        <w:t>These factors typically mean that Australian businesses struggle to compete on price with countries such as Malaysia, Vietnam and China, and instead must rely on their reputation for quality.</w:t>
      </w:r>
    </w:p>
    <w:p w14:paraId="71F76255" w14:textId="2DFCD27A" w:rsidR="004523D7" w:rsidRDefault="004523D7" w:rsidP="004523D7">
      <w:r w:rsidRPr="000D77CA">
        <w:rPr>
          <w:b/>
        </w:rPr>
        <w:t xml:space="preserve">A tight labour market </w:t>
      </w:r>
      <w:r>
        <w:rPr>
          <w:b/>
        </w:rPr>
        <w:t>–</w:t>
      </w:r>
      <w:r>
        <w:t xml:space="preserve"> a key challenge to the industry has been high labour rates and a tight labour market.</w:t>
      </w:r>
      <w:r w:rsidR="00442A1F">
        <w:t xml:space="preserve"> </w:t>
      </w:r>
      <w:r>
        <w:t>The industry lost many workers to the mining sector during the mining boom. However, this trend is gradually reversing as the mining boom subsides.</w:t>
      </w:r>
      <w:r w:rsidR="00442A1F">
        <w:t xml:space="preserve"> </w:t>
      </w:r>
      <w:r>
        <w:t>Anecdotally, businesses are now finding it is easier to “tool</w:t>
      </w:r>
      <w:r w:rsidR="00A028BE">
        <w:t xml:space="preserve"> </w:t>
      </w:r>
      <w:r>
        <w:t>up or down” as required as a result of this labour market easing.</w:t>
      </w:r>
      <w:r w:rsidR="00442A1F">
        <w:t xml:space="preserve"> </w:t>
      </w:r>
    </w:p>
    <w:p w14:paraId="3A843943" w14:textId="77777777" w:rsidR="004523D7" w:rsidRPr="008D6E2F" w:rsidRDefault="004523D7" w:rsidP="004523D7">
      <w:r>
        <w:t xml:space="preserve">A potential loss of expertise was highlighted due to the aging of the ship and boat manufacturing workforce. This presents a challenge for maintaining a skilled workforce into the future. </w:t>
      </w:r>
    </w:p>
    <w:p w14:paraId="7D9585D8" w14:textId="57236ABC" w:rsidR="004523D7" w:rsidRDefault="004523D7" w:rsidP="004523D7">
      <w:r>
        <w:rPr>
          <w:b/>
        </w:rPr>
        <w:t>A</w:t>
      </w:r>
      <w:r w:rsidRPr="000D77CA">
        <w:rPr>
          <w:b/>
        </w:rPr>
        <w:t xml:space="preserve"> high Australian dollar</w:t>
      </w:r>
      <w:r>
        <w:t xml:space="preserve"> has been a challenge for most exporting businesses, including those in the ship</w:t>
      </w:r>
      <w:r w:rsidR="002A5DF8">
        <w:t>building</w:t>
      </w:r>
      <w:r>
        <w:t xml:space="preserve"> and boatbuilding industry.</w:t>
      </w:r>
      <w:r w:rsidR="00442A1F">
        <w:t xml:space="preserve"> </w:t>
      </w:r>
      <w:r>
        <w:t>A high Australian dollar can also make imports more affordable, affecting those Australian businesses that supply the domestic market.</w:t>
      </w:r>
      <w:r w:rsidR="00442A1F">
        <w:t xml:space="preserve"> </w:t>
      </w:r>
    </w:p>
    <w:p w14:paraId="6C3CACBF" w14:textId="77777777" w:rsidR="004523D7" w:rsidRDefault="004523D7" w:rsidP="004523D7">
      <w:r w:rsidRPr="0071212D">
        <w:rPr>
          <w:b/>
        </w:rPr>
        <w:t>Imported components</w:t>
      </w:r>
      <w:r w:rsidRPr="0071212D">
        <w:t>, such as aluminium and engines can be a significant share of the total contracted value.</w:t>
      </w:r>
      <w:r w:rsidR="00442A1F">
        <w:t xml:space="preserve"> </w:t>
      </w:r>
      <w:r w:rsidRPr="0071212D">
        <w:t>Variations in supply and price can significantly affect a business’ profitability.</w:t>
      </w:r>
      <w:r w:rsidR="00442A1F">
        <w:t xml:space="preserve"> </w:t>
      </w:r>
    </w:p>
    <w:p w14:paraId="6EBC1033" w14:textId="7ED6AD46" w:rsidR="004523D7" w:rsidRPr="00333899" w:rsidRDefault="00A9317A" w:rsidP="004523D7">
      <w:r w:rsidRPr="00EE4166">
        <w:t xml:space="preserve">Industry consultations also indicate that </w:t>
      </w:r>
      <w:r>
        <w:rPr>
          <w:b/>
        </w:rPr>
        <w:t>c</w:t>
      </w:r>
      <w:r w:rsidR="004523D7" w:rsidRPr="00A9317A">
        <w:rPr>
          <w:b/>
        </w:rPr>
        <w:t>ompetition from imports</w:t>
      </w:r>
      <w:r w:rsidR="004523D7" w:rsidRPr="00333899">
        <w:t xml:space="preserve"> is </w:t>
      </w:r>
      <w:r w:rsidR="00E02DB4">
        <w:t>regarded</w:t>
      </w:r>
      <w:r w:rsidR="004523D7" w:rsidRPr="00333899">
        <w:t xml:space="preserve"> as a significant challenge.</w:t>
      </w:r>
      <w:r w:rsidR="00442A1F" w:rsidRPr="00333899">
        <w:t xml:space="preserve"> </w:t>
      </w:r>
      <w:r w:rsidR="004523D7" w:rsidRPr="00333899">
        <w:t xml:space="preserve">In addition to the difficulty competing on price (affected by high Australian labour costs and a relatively strong Australian dollar), </w:t>
      </w:r>
      <w:r>
        <w:t>many Australian</w:t>
      </w:r>
      <w:r w:rsidRPr="00A9317A">
        <w:t xml:space="preserve"> </w:t>
      </w:r>
      <w:r w:rsidRPr="00EE4166">
        <w:t>boat builders manufacture to voluntary Australian standards, which can increase the cost of the final product in the domestic market.</w:t>
      </w:r>
      <w:r w:rsidR="004523D7" w:rsidRPr="00333899">
        <w:t xml:space="preserve"> </w:t>
      </w:r>
    </w:p>
    <w:p w14:paraId="3FC65543" w14:textId="77777777" w:rsidR="004523D7" w:rsidRDefault="004523D7" w:rsidP="004523D7">
      <w:r w:rsidRPr="000D77CA">
        <w:rPr>
          <w:b/>
        </w:rPr>
        <w:t xml:space="preserve">Distance to market </w:t>
      </w:r>
      <w:r w:rsidRPr="009A72D8">
        <w:t>is a</w:t>
      </w:r>
      <w:r>
        <w:t>nother</w:t>
      </w:r>
      <w:r w:rsidRPr="009A72D8">
        <w:t xml:space="preserve"> major challenge for Australian manufacturers. The cost of transporting </w:t>
      </w:r>
      <w:r>
        <w:t xml:space="preserve">(shipping) </w:t>
      </w:r>
      <w:r w:rsidRPr="009A72D8">
        <w:t>a completed vessel, partic</w:t>
      </w:r>
      <w:r w:rsidRPr="00645172">
        <w:t>ularly beyond (and within) Asia is very high and is a barrier to competing against foreign competitors located closer to international markets.</w:t>
      </w:r>
      <w:r w:rsidR="00442A1F">
        <w:t xml:space="preserve"> </w:t>
      </w:r>
    </w:p>
    <w:p w14:paraId="36C1B200" w14:textId="77777777" w:rsidR="004523D7" w:rsidRPr="00645172" w:rsidRDefault="004523D7" w:rsidP="004523D7">
      <w:r w:rsidRPr="00645172">
        <w:t>Piracy is also seen as a considerable and real risk to the industry</w:t>
      </w:r>
      <w:r>
        <w:t xml:space="preserve"> – for example, while it can be more efficient to directly “sail” a completed vessel to the client, the risk of piracy means that it is very difficult (if not impossible) to access insurance for the vessel.</w:t>
      </w:r>
      <w:r w:rsidR="00442A1F">
        <w:t xml:space="preserve"> </w:t>
      </w:r>
      <w:r>
        <w:t>It is safer to ship the completed vessel</w:t>
      </w:r>
      <w:r w:rsidRPr="00645172">
        <w:t xml:space="preserve">, </w:t>
      </w:r>
      <w:r>
        <w:t>however this adds considerably to the cost</w:t>
      </w:r>
      <w:r w:rsidRPr="00645172">
        <w:t>.</w:t>
      </w:r>
    </w:p>
    <w:p w14:paraId="3FD6687E" w14:textId="5E37BFB9" w:rsidR="004523D7" w:rsidRPr="00B14295" w:rsidRDefault="004523D7" w:rsidP="004523D7">
      <w:pPr>
        <w:pStyle w:val="TableBullet1"/>
        <w:numPr>
          <w:ilvl w:val="0"/>
          <w:numId w:val="0"/>
        </w:numPr>
        <w:rPr>
          <w:lang w:val="en-AU"/>
        </w:rPr>
      </w:pPr>
      <w:r w:rsidRPr="00B14295">
        <w:rPr>
          <w:lang w:val="en-AU"/>
        </w:rPr>
        <w:t xml:space="preserve">There are also number of </w:t>
      </w:r>
      <w:r w:rsidRPr="00B14295">
        <w:rPr>
          <w:b/>
          <w:lang w:val="en-AU"/>
        </w:rPr>
        <w:t xml:space="preserve">regulatory </w:t>
      </w:r>
      <w:r>
        <w:rPr>
          <w:b/>
          <w:lang w:val="en-AU"/>
        </w:rPr>
        <w:t>and structural challenge</w:t>
      </w:r>
      <w:r w:rsidRPr="00B14295">
        <w:rPr>
          <w:b/>
          <w:lang w:val="en-AU"/>
        </w:rPr>
        <w:t>s</w:t>
      </w:r>
      <w:r w:rsidRPr="00B14295">
        <w:rPr>
          <w:lang w:val="en-AU"/>
        </w:rPr>
        <w:t xml:space="preserve"> identified </w:t>
      </w:r>
      <w:r w:rsidR="00304213">
        <w:rPr>
          <w:lang w:val="en-AU"/>
        </w:rPr>
        <w:t>by industry groups</w:t>
      </w:r>
      <w:r w:rsidRPr="00B14295">
        <w:rPr>
          <w:lang w:val="en-AU"/>
        </w:rPr>
        <w:t>.</w:t>
      </w:r>
      <w:r w:rsidR="00442A1F">
        <w:rPr>
          <w:lang w:val="en-AU"/>
        </w:rPr>
        <w:t xml:space="preserve"> </w:t>
      </w:r>
      <w:r w:rsidRPr="00B14295">
        <w:rPr>
          <w:lang w:val="en-AU"/>
        </w:rPr>
        <w:t xml:space="preserve">These include rules around </w:t>
      </w:r>
      <w:r w:rsidR="00A028BE" w:rsidRPr="00B14295">
        <w:rPr>
          <w:lang w:val="en-AU"/>
        </w:rPr>
        <w:t>foreign</w:t>
      </w:r>
      <w:r w:rsidR="00A028BE">
        <w:rPr>
          <w:lang w:val="en-AU"/>
        </w:rPr>
        <w:t>-</w:t>
      </w:r>
      <w:r w:rsidRPr="00B14295">
        <w:rPr>
          <w:lang w:val="en-AU"/>
        </w:rPr>
        <w:t xml:space="preserve">owned charters, </w:t>
      </w:r>
      <w:r>
        <w:rPr>
          <w:lang w:val="en-AU"/>
        </w:rPr>
        <w:t xml:space="preserve">lack of industry cohesion, </w:t>
      </w:r>
      <w:r w:rsidR="00A028BE">
        <w:rPr>
          <w:lang w:val="en-AU"/>
        </w:rPr>
        <w:t xml:space="preserve">the </w:t>
      </w:r>
      <w:r w:rsidR="00304213">
        <w:rPr>
          <w:lang w:val="en-AU"/>
        </w:rPr>
        <w:t>role of government</w:t>
      </w:r>
      <w:r>
        <w:rPr>
          <w:lang w:val="en-AU"/>
        </w:rPr>
        <w:t xml:space="preserve">, </w:t>
      </w:r>
      <w:r w:rsidRPr="00B14295">
        <w:rPr>
          <w:lang w:val="en-AU"/>
        </w:rPr>
        <w:t xml:space="preserve">the loss of the ‘Shipbuilding </w:t>
      </w:r>
      <w:r w:rsidR="00FE519A">
        <w:rPr>
          <w:lang w:val="en-AU"/>
        </w:rPr>
        <w:t>B</w:t>
      </w:r>
      <w:r w:rsidR="00FE519A" w:rsidRPr="00B14295">
        <w:rPr>
          <w:lang w:val="en-AU"/>
        </w:rPr>
        <w:t>ounty’</w:t>
      </w:r>
      <w:r>
        <w:rPr>
          <w:lang w:val="en-AU"/>
        </w:rPr>
        <w:t xml:space="preserve">, and challenges around both </w:t>
      </w:r>
      <w:r w:rsidRPr="00B14295">
        <w:rPr>
          <w:lang w:val="en-AU"/>
        </w:rPr>
        <w:t xml:space="preserve">International Maritime Organization </w:t>
      </w:r>
      <w:r>
        <w:rPr>
          <w:lang w:val="en-AU"/>
        </w:rPr>
        <w:t xml:space="preserve">(IMO) and domestic </w:t>
      </w:r>
      <w:r w:rsidRPr="00B14295">
        <w:rPr>
          <w:lang w:val="en-AU"/>
        </w:rPr>
        <w:t>regulations.</w:t>
      </w:r>
      <w:r w:rsidR="00442A1F">
        <w:rPr>
          <w:lang w:val="en-AU"/>
        </w:rPr>
        <w:t xml:space="preserve"> </w:t>
      </w:r>
      <w:r w:rsidRPr="00B14295">
        <w:rPr>
          <w:lang w:val="en-AU"/>
        </w:rPr>
        <w:t>Each of these are discussed below.</w:t>
      </w:r>
    </w:p>
    <w:p w14:paraId="1F736FFC" w14:textId="720C365E" w:rsidR="004523D7" w:rsidRDefault="004523D7" w:rsidP="00D22F1A">
      <w:pPr>
        <w:pStyle w:val="Bullet1stlevel"/>
      </w:pPr>
      <w:r w:rsidRPr="008D6E2F">
        <w:t xml:space="preserve">Foreign flagged superyachts are unable to charter in Australia, which is </w:t>
      </w:r>
      <w:r>
        <w:t xml:space="preserve">seen as </w:t>
      </w:r>
      <w:r w:rsidRPr="008D6E2F">
        <w:t>a significant deterrent to superyachts visiting Australia.</w:t>
      </w:r>
      <w:r w:rsidR="00A028BE" w:rsidRPr="00A028BE">
        <w:rPr>
          <w:vertAlign w:val="superscript"/>
        </w:rPr>
        <w:t xml:space="preserve"> </w:t>
      </w:r>
      <w:r w:rsidR="00A028BE" w:rsidRPr="00645172">
        <w:rPr>
          <w:vertAlign w:val="superscript"/>
        </w:rPr>
        <w:footnoteReference w:id="47"/>
      </w:r>
      <w:r w:rsidRPr="008D6E2F">
        <w:t xml:space="preserve"> A superyach</w:t>
      </w:r>
      <w:r>
        <w:t>t</w:t>
      </w:r>
      <w:r w:rsidRPr="008D6E2F">
        <w:t xml:space="preserve"> typically may travel somewhere and stay for 1-2 years before heading to the next destination. Being unable to generate revenue during this time </w:t>
      </w:r>
      <w:r>
        <w:t xml:space="preserve">can be </w:t>
      </w:r>
      <w:r w:rsidRPr="008D6E2F">
        <w:t>a disincentive to visit</w:t>
      </w:r>
      <w:r>
        <w:t xml:space="preserve"> –</w:t>
      </w:r>
      <w:r w:rsidR="00C74E30">
        <w:t xml:space="preserve"> </w:t>
      </w:r>
      <w:r>
        <w:t xml:space="preserve">many more superyachts </w:t>
      </w:r>
      <w:r w:rsidR="00C74E30">
        <w:t xml:space="preserve">are </w:t>
      </w:r>
      <w:r>
        <w:t xml:space="preserve">currently </w:t>
      </w:r>
      <w:r w:rsidRPr="008D6E2F">
        <w:t>travel</w:t>
      </w:r>
      <w:r>
        <w:t>ling</w:t>
      </w:r>
      <w:r w:rsidRPr="008D6E2F">
        <w:t xml:space="preserve"> to Fiji, Tahiti or New Zealand </w:t>
      </w:r>
      <w:r>
        <w:t>(</w:t>
      </w:r>
      <w:r w:rsidRPr="008D6E2F">
        <w:t>where they can charter and earn revenue</w:t>
      </w:r>
      <w:r>
        <w:t>) than to Australia</w:t>
      </w:r>
      <w:r w:rsidRPr="008D6E2F">
        <w:t>.</w:t>
      </w:r>
      <w:r w:rsidR="00442A1F">
        <w:t xml:space="preserve"> </w:t>
      </w:r>
      <w:r>
        <w:t>This disincentive is likely to lead to lost</w:t>
      </w:r>
      <w:r w:rsidRPr="008D6E2F">
        <w:t xml:space="preserve"> </w:t>
      </w:r>
      <w:r>
        <w:t xml:space="preserve">revenue across both the marina sector and other parts of the economy, including </w:t>
      </w:r>
      <w:r w:rsidRPr="008D6E2F">
        <w:t xml:space="preserve">tourism </w:t>
      </w:r>
      <w:r>
        <w:t xml:space="preserve">and marine repair services </w:t>
      </w:r>
      <w:r w:rsidR="00C74E30">
        <w:t>–</w:t>
      </w:r>
      <w:r>
        <w:t xml:space="preserve"> it is estimated that a </w:t>
      </w:r>
      <w:r w:rsidRPr="008D6E2F">
        <w:t xml:space="preserve">vessel valued at </w:t>
      </w:r>
      <w:r w:rsidR="00C74E30">
        <w:t>€</w:t>
      </w:r>
      <w:r w:rsidRPr="008D6E2F">
        <w:t>50</w:t>
      </w:r>
      <w:r w:rsidR="00C74E30">
        <w:t> </w:t>
      </w:r>
      <w:r w:rsidRPr="008D6E2F">
        <w:t>m</w:t>
      </w:r>
      <w:r w:rsidR="00C74E30">
        <w:t>illion</w:t>
      </w:r>
      <w:r w:rsidRPr="008D6E2F">
        <w:t xml:space="preserve"> </w:t>
      </w:r>
      <w:r>
        <w:t xml:space="preserve">incurs </w:t>
      </w:r>
      <w:r w:rsidRPr="008D6E2F">
        <w:t>approximately 10</w:t>
      </w:r>
      <w:r w:rsidR="00B42B5F">
        <w:t xml:space="preserve"> per cent</w:t>
      </w:r>
      <w:r w:rsidRPr="008D6E2F">
        <w:t xml:space="preserve"> of its value in maintenance and </w:t>
      </w:r>
      <w:r>
        <w:t xml:space="preserve">repair </w:t>
      </w:r>
      <w:r w:rsidRPr="008D6E2F">
        <w:t xml:space="preserve">services </w:t>
      </w:r>
      <w:r>
        <w:t>each year</w:t>
      </w:r>
      <w:r w:rsidRPr="008D6E2F">
        <w:t>.</w:t>
      </w:r>
      <w:r w:rsidR="00442A1F">
        <w:t xml:space="preserve"> </w:t>
      </w:r>
      <w:r>
        <w:t>Further, i</w:t>
      </w:r>
      <w:r w:rsidRPr="008D6E2F">
        <w:t xml:space="preserve">n </w:t>
      </w:r>
      <w:r>
        <w:t xml:space="preserve">contrast to the superyachts, Australia has </w:t>
      </w:r>
      <w:r w:rsidR="00C74E30">
        <w:t>trialled allowing</w:t>
      </w:r>
      <w:r>
        <w:t xml:space="preserve"> </w:t>
      </w:r>
      <w:r w:rsidR="00C74E30">
        <w:t xml:space="preserve">foreign </w:t>
      </w:r>
      <w:r w:rsidRPr="008D6E2F">
        <w:t>cruise ships to charter over the past few years</w:t>
      </w:r>
      <w:r w:rsidR="00C74E30">
        <w:t>,</w:t>
      </w:r>
      <w:r w:rsidRPr="008D6E2F">
        <w:t xml:space="preserve"> and this is expected to be extended. </w:t>
      </w:r>
    </w:p>
    <w:p w14:paraId="2A9BD198" w14:textId="598EAC68" w:rsidR="004523D7" w:rsidRDefault="004523D7" w:rsidP="00D22F1A">
      <w:pPr>
        <w:pStyle w:val="Bullet1stlevel"/>
      </w:pPr>
      <w:r>
        <w:t>Concern has also been raised by representatives around cohesion across the industry.</w:t>
      </w:r>
      <w:r w:rsidR="00442A1F">
        <w:t xml:space="preserve"> </w:t>
      </w:r>
      <w:r>
        <w:t>Specifically, it is believed that the industry should be presenting a united front, particularly when participating in traditional overseas markets.</w:t>
      </w:r>
      <w:r w:rsidR="00442A1F">
        <w:t xml:space="preserve"> </w:t>
      </w:r>
      <w:r>
        <w:t xml:space="preserve">Without this industry cohesion, there is concern that industry messaging is becoming confused, negatively impacting interaction across both the market and with </w:t>
      </w:r>
      <w:r w:rsidR="00C74E30">
        <w:t>government</w:t>
      </w:r>
      <w:r>
        <w:t>.</w:t>
      </w:r>
      <w:r w:rsidR="00442A1F">
        <w:t xml:space="preserve"> </w:t>
      </w:r>
    </w:p>
    <w:p w14:paraId="6666CE2A" w14:textId="77777777" w:rsidR="00F42BFB" w:rsidRDefault="00F42BFB">
      <w:pPr>
        <w:spacing w:before="0" w:after="160" w:line="259" w:lineRule="auto"/>
      </w:pPr>
      <w:r>
        <w:br w:type="page"/>
      </w:r>
    </w:p>
    <w:p w14:paraId="288E608B" w14:textId="445AB1E1" w:rsidR="004523D7" w:rsidRPr="0071212D" w:rsidRDefault="004523D7" w:rsidP="00D22F1A">
      <w:pPr>
        <w:pStyle w:val="Bullet1stlevel"/>
      </w:pPr>
      <w:r w:rsidRPr="0071212D">
        <w:lastRenderedPageBreak/>
        <w:t>It has also been suggested that engagement by government agencies could be improved at both the State and Federal levels.</w:t>
      </w:r>
      <w:r w:rsidR="00442A1F">
        <w:t xml:space="preserve"> </w:t>
      </w:r>
      <w:r w:rsidRPr="0071212D">
        <w:t>One suggestion is that there could be a more consistent approach when dealing with inquiries.</w:t>
      </w:r>
      <w:r w:rsidR="00442A1F">
        <w:t xml:space="preserve"> </w:t>
      </w:r>
      <w:r w:rsidRPr="0071212D">
        <w:t>Inquiries that come to government could be guided to a central industry contact for distribution to appropriate companies, rather than government directly approaching a particular company.</w:t>
      </w:r>
      <w:r w:rsidR="00442A1F">
        <w:t xml:space="preserve"> </w:t>
      </w:r>
      <w:r w:rsidRPr="0071212D">
        <w:t>This may help ensure that approaches are more quickly or correctly directed to the appropriate end point.</w:t>
      </w:r>
    </w:p>
    <w:p w14:paraId="791A8232" w14:textId="77777777" w:rsidR="004523D7" w:rsidRPr="0071212D" w:rsidRDefault="004523D7" w:rsidP="00D22F1A">
      <w:pPr>
        <w:pStyle w:val="Bullet1stlevel"/>
      </w:pPr>
      <w:r w:rsidRPr="0071212D">
        <w:t>Government also provides assistance to the industry on a charge for services basis – through translation, promotional, and other services.</w:t>
      </w:r>
      <w:r w:rsidR="00442A1F">
        <w:t xml:space="preserve"> </w:t>
      </w:r>
      <w:r w:rsidRPr="0071212D">
        <w:t>It has been suggested that these services be reviewed in terms of both the cost and appropriateness.</w:t>
      </w:r>
      <w:r w:rsidR="00442A1F">
        <w:t xml:space="preserve"> </w:t>
      </w:r>
      <w:r w:rsidRPr="0071212D">
        <w:t>Concer</w:t>
      </w:r>
      <w:r w:rsidR="00F94904">
        <w:t>n was raised that, in addition</w:t>
      </w:r>
      <w:r w:rsidRPr="0071212D">
        <w:t xml:space="preserve"> to being costly (an example was given of translation services costing 1.5 per cent of the total contract fees), the government providers were not well-equipped technically to provide some services (e.g. promotional activities) which could cost the industry in terms of lost sales.</w:t>
      </w:r>
      <w:r w:rsidR="00442A1F">
        <w:t xml:space="preserve">  </w:t>
      </w:r>
      <w:r w:rsidRPr="0071212D">
        <w:t xml:space="preserve"> </w:t>
      </w:r>
    </w:p>
    <w:p w14:paraId="09019FDE" w14:textId="65E35C02" w:rsidR="004523D7" w:rsidRPr="00262264" w:rsidRDefault="00050BAC" w:rsidP="00050BAC">
      <w:pPr>
        <w:pStyle w:val="Bullet1stlevel"/>
      </w:pPr>
      <w:r w:rsidRPr="00050BAC">
        <w:t xml:space="preserve">Industry have identified </w:t>
      </w:r>
      <w:r>
        <w:t>t</w:t>
      </w:r>
      <w:r w:rsidR="007C0881">
        <w:t>hat</w:t>
      </w:r>
      <w:r>
        <w:t xml:space="preserve"> there are</w:t>
      </w:r>
      <w:r w:rsidR="00934C97">
        <w:t xml:space="preserve"> still</w:t>
      </w:r>
      <w:r>
        <w:t xml:space="preserve"> </w:t>
      </w:r>
      <w:r w:rsidRPr="00050BAC">
        <w:t>a number of international competitor</w:t>
      </w:r>
      <w:r w:rsidR="00934C97">
        <w:t>s</w:t>
      </w:r>
      <w:r w:rsidRPr="00050BAC">
        <w:t xml:space="preserve"> whose industries are protected, such as the United States </w:t>
      </w:r>
      <w:r w:rsidR="00FE519A">
        <w:t xml:space="preserve">which has </w:t>
      </w:r>
      <w:r w:rsidRPr="00050BAC">
        <w:t>the Jones Act.</w:t>
      </w:r>
      <w:r w:rsidR="00442A1F">
        <w:t xml:space="preserve"> </w:t>
      </w:r>
      <w:r w:rsidR="007C0881">
        <w:t xml:space="preserve">This is despite the OECD shipbuilding agreement which determined that countries should not subsidise their industry, and led to Australia removing the </w:t>
      </w:r>
      <w:r w:rsidR="00C74E30">
        <w:t>‘</w:t>
      </w:r>
      <w:r w:rsidR="00FE519A">
        <w:t>S</w:t>
      </w:r>
      <w:r w:rsidR="00C74E30">
        <w:t>hipbuilding</w:t>
      </w:r>
      <w:r w:rsidR="007C0881">
        <w:t xml:space="preserve"> </w:t>
      </w:r>
      <w:r w:rsidR="00FE519A">
        <w:t>B</w:t>
      </w:r>
      <w:r w:rsidR="007C0881">
        <w:t>ounty’.</w:t>
      </w:r>
    </w:p>
    <w:p w14:paraId="357C726F" w14:textId="444B1586" w:rsidR="004523D7" w:rsidRPr="00296AAC" w:rsidRDefault="004523D7" w:rsidP="00E2767D">
      <w:pPr>
        <w:pStyle w:val="Bullet1stlevel"/>
      </w:pPr>
      <w:r>
        <w:t>There has also been a move away from a state</w:t>
      </w:r>
      <w:r w:rsidR="00FE519A">
        <w:noBreakHyphen/>
      </w:r>
      <w:r>
        <w:t>based to a National Regulatory System for commercial vessels.</w:t>
      </w:r>
      <w:r w:rsidR="00442A1F">
        <w:t xml:space="preserve"> </w:t>
      </w:r>
      <w:r w:rsidR="00E2767D">
        <w:t>While this move is seen as an improvement – potentially delivering a more efficient and harmonised system – it is still in the process of being implemented (with the second stage scheduled for 1 July 2018).  Thus</w:t>
      </w:r>
      <w:r>
        <w:t xml:space="preserve">, </w:t>
      </w:r>
      <w:r w:rsidR="00756B04">
        <w:t xml:space="preserve">Industry groups have </w:t>
      </w:r>
      <w:r w:rsidR="00E2767D">
        <w:t xml:space="preserve">indicated that, until fully implemented, there is still </w:t>
      </w:r>
      <w:r w:rsidR="00756B04">
        <w:t>some uncertainty surrounding the change</w:t>
      </w:r>
      <w:r>
        <w:t xml:space="preserve">. </w:t>
      </w:r>
    </w:p>
    <w:p w14:paraId="023ED323" w14:textId="0F859D4F" w:rsidR="004523D7" w:rsidRPr="008D6E2F" w:rsidRDefault="004523D7" w:rsidP="000F44EC">
      <w:pPr>
        <w:pStyle w:val="Heading3"/>
        <w:numPr>
          <w:ilvl w:val="0"/>
          <w:numId w:val="36"/>
        </w:numPr>
      </w:pPr>
      <w:bookmarkStart w:id="196" w:name="_Toc485198810"/>
      <w:r w:rsidRPr="008D6E2F">
        <w:t xml:space="preserve">Industry trends in </w:t>
      </w:r>
      <w:r w:rsidR="00304213">
        <w:t>marine manufacturing sector</w:t>
      </w:r>
      <w:bookmarkEnd w:id="196"/>
    </w:p>
    <w:p w14:paraId="3F368BC7" w14:textId="77777777" w:rsidR="004523D7" w:rsidRDefault="004523D7" w:rsidP="00720136">
      <w:pPr>
        <w:pStyle w:val="BodyText1"/>
      </w:pPr>
      <w:r>
        <w:t>A number of initial observations were made by industry representatives in terms of the interaction between Defence commissioned work and the civil (commercial, light commercial and recreational) sectors of the market.</w:t>
      </w:r>
      <w:r w:rsidR="00442A1F">
        <w:t xml:space="preserve"> </w:t>
      </w:r>
      <w:r>
        <w:t xml:space="preserve">These observations are outlined below. </w:t>
      </w:r>
    </w:p>
    <w:p w14:paraId="2A9D35A0" w14:textId="77777777" w:rsidR="004523D7" w:rsidRPr="0086164C" w:rsidRDefault="004523D7" w:rsidP="00720136">
      <w:pPr>
        <w:pStyle w:val="BodyText1"/>
      </w:pPr>
      <w:r>
        <w:t>It should be noted at the start that there are differing views on the interaction of the Defence and civil sides of the market.</w:t>
      </w:r>
      <w:r w:rsidR="00442A1F">
        <w:t xml:space="preserve"> </w:t>
      </w:r>
      <w:r>
        <w:t>Some believe that these two parts of the market belong to very different industries</w:t>
      </w:r>
      <w:r w:rsidR="00A42689">
        <w:t>,</w:t>
      </w:r>
      <w:r w:rsidR="00442A1F">
        <w:t xml:space="preserve"> </w:t>
      </w:r>
      <w:r w:rsidR="00A42689">
        <w:t>w</w:t>
      </w:r>
      <w:r>
        <w:t xml:space="preserve">hile others observe that the </w:t>
      </w:r>
      <w:r w:rsidRPr="0086164C">
        <w:t xml:space="preserve">Defence and </w:t>
      </w:r>
      <w:r>
        <w:t xml:space="preserve">civil sides are </w:t>
      </w:r>
      <w:r w:rsidRPr="0086164C">
        <w:t>inter-linked with work sourced through a wide range of areas.</w:t>
      </w:r>
    </w:p>
    <w:p w14:paraId="6C1F0DEB" w14:textId="62ECD9E3" w:rsidR="004523D7" w:rsidRDefault="004523D7" w:rsidP="00720136">
      <w:pPr>
        <w:pStyle w:val="BodyText1"/>
      </w:pPr>
      <w:r w:rsidRPr="008D6E2F">
        <w:t xml:space="preserve">There are many commercial marine companies </w:t>
      </w:r>
      <w:r w:rsidR="00A42689">
        <w:t>that</w:t>
      </w:r>
      <w:r w:rsidRPr="008D6E2F">
        <w:t xml:space="preserve"> would like to supply to the </w:t>
      </w:r>
      <w:r w:rsidR="00FE519A">
        <w:t xml:space="preserve">Royal Australian </w:t>
      </w:r>
      <w:r w:rsidR="00A42689">
        <w:t>N</w:t>
      </w:r>
      <w:r w:rsidRPr="008D6E2F">
        <w:t>avy</w:t>
      </w:r>
      <w:r w:rsidR="00FE519A">
        <w:t xml:space="preserve"> (RAN)</w:t>
      </w:r>
      <w:r w:rsidRPr="008D6E2F">
        <w:t xml:space="preserve">, or to the </w:t>
      </w:r>
      <w:r w:rsidR="001C14A1">
        <w:t>p</w:t>
      </w:r>
      <w:r w:rsidRPr="008D6E2F">
        <w:t xml:space="preserve">rimes who win major </w:t>
      </w:r>
      <w:r w:rsidR="00FE519A">
        <w:t xml:space="preserve">RAN </w:t>
      </w:r>
      <w:r w:rsidRPr="008D6E2F">
        <w:t xml:space="preserve">contracts. </w:t>
      </w:r>
      <w:r>
        <w:t>However, there are a number of challenges in this space.</w:t>
      </w:r>
    </w:p>
    <w:p w14:paraId="7E65E58E" w14:textId="336FC6A3" w:rsidR="004523D7" w:rsidRDefault="004523D7" w:rsidP="00720136">
      <w:pPr>
        <w:pStyle w:val="BodyText1"/>
      </w:pPr>
      <w:r>
        <w:t xml:space="preserve">Many smaller businesses </w:t>
      </w:r>
      <w:r w:rsidRPr="008D6E2F">
        <w:t>are unable to commit resources to pursuing these contracts</w:t>
      </w:r>
      <w:r>
        <w:t>.</w:t>
      </w:r>
      <w:r w:rsidR="00442A1F">
        <w:t xml:space="preserve"> </w:t>
      </w:r>
      <w:r>
        <w:t>Further, while it is believed that m</w:t>
      </w:r>
      <w:r w:rsidRPr="008D6E2F">
        <w:t xml:space="preserve">any of these </w:t>
      </w:r>
      <w:r>
        <w:t>businesses</w:t>
      </w:r>
      <w:r w:rsidRPr="008D6E2F">
        <w:t xml:space="preserve"> can be innovative, and have value</w:t>
      </w:r>
      <w:r w:rsidR="00FE519A">
        <w:noBreakHyphen/>
      </w:r>
      <w:r w:rsidRPr="008D6E2F">
        <w:t>add that could be up-scaled</w:t>
      </w:r>
      <w:r>
        <w:t>,</w:t>
      </w:r>
      <w:r w:rsidRPr="008D6E2F">
        <w:t xml:space="preserve"> </w:t>
      </w:r>
      <w:r>
        <w:t>these businesses can</w:t>
      </w:r>
      <w:r w:rsidRPr="008D6E2F">
        <w:t xml:space="preserve"> </w:t>
      </w:r>
      <w:r>
        <w:t xml:space="preserve">find it difficult to access opportunities </w:t>
      </w:r>
      <w:r w:rsidRPr="008D6E2F">
        <w:t xml:space="preserve">to showcase </w:t>
      </w:r>
      <w:r>
        <w:t>their work to the right people.</w:t>
      </w:r>
      <w:r w:rsidR="00442A1F">
        <w:t xml:space="preserve"> </w:t>
      </w:r>
      <w:r>
        <w:t xml:space="preserve">As a result, many contracts stay with the incumbent, and there is a general attitude that it is too hard a market to break into. </w:t>
      </w:r>
    </w:p>
    <w:p w14:paraId="60B92970" w14:textId="77777777" w:rsidR="004523D7" w:rsidRPr="0071212D" w:rsidRDefault="004523D7" w:rsidP="00720136">
      <w:pPr>
        <w:pStyle w:val="BodyText1"/>
      </w:pPr>
      <w:r>
        <w:t>There were opportunities seen in further developing the market interaction across the two parts.</w:t>
      </w:r>
      <w:r w:rsidR="00442A1F">
        <w:t xml:space="preserve"> </w:t>
      </w:r>
      <w:r>
        <w:t xml:space="preserve">Specifically, the creation of more interaction around training could be of benefit, while more could be </w:t>
      </w:r>
      <w:r w:rsidRPr="0071212D">
        <w:t>done in the regulatory space to allow Defence to further stimulate and help sustain the civil marine industry.</w:t>
      </w:r>
    </w:p>
    <w:p w14:paraId="23297783" w14:textId="77777777" w:rsidR="00FF4D1B" w:rsidRDefault="00FF4D1B">
      <w:pPr>
        <w:spacing w:before="0" w:after="160" w:line="259" w:lineRule="auto"/>
      </w:pPr>
      <w:r>
        <w:br w:type="page"/>
      </w:r>
    </w:p>
    <w:p w14:paraId="3A779889" w14:textId="58963381" w:rsidR="004523D7" w:rsidRDefault="004523D7" w:rsidP="00720136">
      <w:pPr>
        <w:pStyle w:val="BodyText1"/>
      </w:pPr>
      <w:r w:rsidRPr="0071212D">
        <w:lastRenderedPageBreak/>
        <w:t>It is believed that companies should not solely depend on Defence work and, most importantly, must be flexible.</w:t>
      </w:r>
      <w:r w:rsidR="00442A1F">
        <w:t xml:space="preserve"> </w:t>
      </w:r>
      <w:r w:rsidRPr="0071212D">
        <w:t xml:space="preserve">For example, a business needs to be willing and able to reconfigure </w:t>
      </w:r>
      <w:r w:rsidR="00FE519A">
        <w:t xml:space="preserve">its </w:t>
      </w:r>
      <w:r w:rsidRPr="0071212D">
        <w:t xml:space="preserve">operations if </w:t>
      </w:r>
      <w:r w:rsidR="00FE519A">
        <w:t>it</w:t>
      </w:r>
      <w:r w:rsidR="00FE519A" w:rsidRPr="0071212D">
        <w:t xml:space="preserve"> </w:t>
      </w:r>
      <w:r w:rsidRPr="0071212D">
        <w:t>receive</w:t>
      </w:r>
      <w:r w:rsidR="00FE519A">
        <w:t>s</w:t>
      </w:r>
      <w:r w:rsidRPr="0071212D">
        <w:t xml:space="preserve"> an order for a different size/type of vessel to those </w:t>
      </w:r>
      <w:r w:rsidR="00FE519A">
        <w:t>it</w:t>
      </w:r>
      <w:r w:rsidR="00FE519A" w:rsidRPr="0071212D">
        <w:t xml:space="preserve"> </w:t>
      </w:r>
      <w:r w:rsidR="00FE519A">
        <w:t xml:space="preserve">has </w:t>
      </w:r>
      <w:r w:rsidRPr="0071212D">
        <w:t xml:space="preserve">previously produced (e.g. </w:t>
      </w:r>
      <w:r w:rsidR="00FE519A">
        <w:t>it</w:t>
      </w:r>
      <w:r w:rsidR="00FE519A" w:rsidRPr="0071212D">
        <w:t xml:space="preserve"> </w:t>
      </w:r>
      <w:r w:rsidRPr="0071212D">
        <w:t xml:space="preserve">may need to reconfigure </w:t>
      </w:r>
      <w:r w:rsidR="00FE519A">
        <w:t>its</w:t>
      </w:r>
      <w:r w:rsidR="00FE519A" w:rsidRPr="0071212D">
        <w:t xml:space="preserve"> </w:t>
      </w:r>
      <w:r w:rsidRPr="0071212D">
        <w:t>yard, apply appropriate security measures, and/or reconfigure vessel specs</w:t>
      </w:r>
      <w:r w:rsidR="00FE519A">
        <w:t>,</w:t>
      </w:r>
      <w:r w:rsidRPr="0071212D">
        <w:t xml:space="preserve"> such as tide range, draft, speed etc.).</w:t>
      </w:r>
      <w:r>
        <w:t xml:space="preserve"> </w:t>
      </w:r>
    </w:p>
    <w:p w14:paraId="19239A5C" w14:textId="77777777" w:rsidR="004523D7" w:rsidRPr="008D6E2F" w:rsidRDefault="004523D7" w:rsidP="000F44EC">
      <w:pPr>
        <w:pStyle w:val="Heading3"/>
        <w:numPr>
          <w:ilvl w:val="0"/>
          <w:numId w:val="36"/>
        </w:numPr>
      </w:pPr>
      <w:bookmarkStart w:id="197" w:name="_Toc485198811"/>
      <w:r w:rsidRPr="008D6E2F">
        <w:t>Industry trends in research and development</w:t>
      </w:r>
      <w:bookmarkEnd w:id="197"/>
    </w:p>
    <w:p w14:paraId="05E5860E" w14:textId="02F24D6C" w:rsidR="004523D7" w:rsidRDefault="004523D7" w:rsidP="00720136">
      <w:pPr>
        <w:pStyle w:val="BodyText1"/>
      </w:pPr>
      <w:r>
        <w:t>It is acknowledged that there is not a lot of industry-wide research and development (R&amp;D).</w:t>
      </w:r>
      <w:r w:rsidR="00442A1F">
        <w:t xml:space="preserve"> </w:t>
      </w:r>
      <w:r>
        <w:t xml:space="preserve">Much of the R&amp;D undertaken in the ship and boat manufacturing industry is internally focused </w:t>
      </w:r>
      <w:r w:rsidR="009F6CBF" w:rsidRPr="009F6CBF">
        <w:t>–</w:t>
      </w:r>
      <w:r>
        <w:t xml:space="preserve"> improving processes, </w:t>
      </w:r>
      <w:r w:rsidR="00FE519A">
        <w:t>reducing costs</w:t>
      </w:r>
      <w:r>
        <w:t xml:space="preserve"> and improving efficiency. </w:t>
      </w:r>
    </w:p>
    <w:p w14:paraId="51547744" w14:textId="4D3BA6C8" w:rsidR="004523D7" w:rsidRPr="00467A38" w:rsidRDefault="004523D7" w:rsidP="00720136">
      <w:pPr>
        <w:pStyle w:val="BodyText1"/>
      </w:pPr>
      <w:r>
        <w:t xml:space="preserve">Most R&amp;D is </w:t>
      </w:r>
      <w:r w:rsidR="00A42689">
        <w:t>undertaken</w:t>
      </w:r>
      <w:r>
        <w:t xml:space="preserve"> by larger companies </w:t>
      </w:r>
      <w:r w:rsidR="00A42689">
        <w:t>that</w:t>
      </w:r>
      <w:r>
        <w:t xml:space="preserve"> have the resources to allocate to new innovations.</w:t>
      </w:r>
      <w:r w:rsidR="00442A1F">
        <w:t xml:space="preserve"> </w:t>
      </w:r>
      <w:r>
        <w:t xml:space="preserve">These companies are generally already undertaking this activity and thus the </w:t>
      </w:r>
      <w:r w:rsidR="00231841">
        <w:t xml:space="preserve">R&amp;D Tax Incentives </w:t>
      </w:r>
      <w:r>
        <w:t>provides little additional incentive.</w:t>
      </w:r>
      <w:r w:rsidR="00442A1F">
        <w:t xml:space="preserve"> </w:t>
      </w:r>
      <w:r w:rsidR="00E062FE">
        <w:t>T</w:t>
      </w:r>
      <w:r w:rsidR="00304213" w:rsidRPr="00304213">
        <w:t xml:space="preserve">here are many companies in the marine sector accessing the R&amp;D tax incentive; however, industry stakeholders that were consulted stated that for smaller companies the R&amp;D tax incentive was </w:t>
      </w:r>
      <w:r w:rsidR="00E2767D">
        <w:t xml:space="preserve">often </w:t>
      </w:r>
      <w:r w:rsidR="00304213" w:rsidRPr="00304213">
        <w:t>too complex and required too much addit</w:t>
      </w:r>
      <w:r w:rsidR="00304213">
        <w:t>ional time to ensure compliance</w:t>
      </w:r>
      <w:r>
        <w:t>.</w:t>
      </w:r>
    </w:p>
    <w:p w14:paraId="30703DAD" w14:textId="7C83D501" w:rsidR="004523D7" w:rsidRDefault="004523D7" w:rsidP="00720136">
      <w:pPr>
        <w:pStyle w:val="BodyText1"/>
      </w:pPr>
      <w:r>
        <w:t>Despite this, R&amp;D is seen as important to the industry.</w:t>
      </w:r>
      <w:r w:rsidR="00442A1F">
        <w:t xml:space="preserve"> </w:t>
      </w:r>
      <w:r w:rsidRPr="00467A38">
        <w:t xml:space="preserve">Extensive R&amp;D </w:t>
      </w:r>
      <w:r>
        <w:t xml:space="preserve">has </w:t>
      </w:r>
      <w:r w:rsidRPr="00467A38">
        <w:t>resulted in Australia being world leaders in the production of high-speed ferries</w:t>
      </w:r>
      <w:r w:rsidR="00231841">
        <w:t>,</w:t>
      </w:r>
      <w:r>
        <w:t xml:space="preserve"> </w:t>
      </w:r>
      <w:r w:rsidRPr="00467A38">
        <w:t>supplying 45</w:t>
      </w:r>
      <w:r w:rsidR="00B42B5F">
        <w:t xml:space="preserve"> per cent</w:t>
      </w:r>
      <w:r w:rsidRPr="00467A38">
        <w:t xml:space="preserve"> of the world market.</w:t>
      </w:r>
      <w:r w:rsidR="00442A1F">
        <w:t xml:space="preserve"> </w:t>
      </w:r>
    </w:p>
    <w:p w14:paraId="5CFAE4BF" w14:textId="688F86BD" w:rsidR="004523D7" w:rsidRDefault="004523D7" w:rsidP="00720136">
      <w:pPr>
        <w:pStyle w:val="BodyText1"/>
      </w:pPr>
      <w:r>
        <w:t>However, it is believed that the momentum for R&amp;D in Australian ship</w:t>
      </w:r>
      <w:r w:rsidR="002A5DF8">
        <w:t>building</w:t>
      </w:r>
      <w:r>
        <w:t xml:space="preserve"> and boatbuilding has been negatively affected by the e</w:t>
      </w:r>
      <w:r w:rsidRPr="00467A38">
        <w:t>stablishment of joint-venture facilities overseas</w:t>
      </w:r>
      <w:r>
        <w:t>.</w:t>
      </w:r>
      <w:r w:rsidR="00442A1F">
        <w:t xml:space="preserve"> </w:t>
      </w:r>
      <w:r>
        <w:t xml:space="preserve">This has led to an international transfer away from Australia </w:t>
      </w:r>
      <w:r w:rsidRPr="00467A38">
        <w:t xml:space="preserve">of </w:t>
      </w:r>
      <w:r>
        <w:t xml:space="preserve">both </w:t>
      </w:r>
      <w:r w:rsidRPr="00467A38">
        <w:t xml:space="preserve">skills </w:t>
      </w:r>
      <w:r>
        <w:t>and commercial advantage.</w:t>
      </w:r>
    </w:p>
    <w:p w14:paraId="2026577E" w14:textId="77777777" w:rsidR="004523D7" w:rsidRPr="00467A38" w:rsidRDefault="004523D7" w:rsidP="00720136">
      <w:pPr>
        <w:pStyle w:val="BodyText1"/>
      </w:pPr>
      <w:r>
        <w:t xml:space="preserve">A key theme in our initial industry consultations was the need for a better understanding of how the industry approaches, implements and benefits from </w:t>
      </w:r>
      <w:r w:rsidR="00A42689">
        <w:t>R&amp;D</w:t>
      </w:r>
      <w:r>
        <w:t xml:space="preserve">. </w:t>
      </w:r>
    </w:p>
    <w:p w14:paraId="79F74A05" w14:textId="77777777" w:rsidR="004523D7" w:rsidRPr="008D6E2F" w:rsidRDefault="004523D7" w:rsidP="000F44EC">
      <w:pPr>
        <w:pStyle w:val="Heading3"/>
        <w:numPr>
          <w:ilvl w:val="0"/>
          <w:numId w:val="36"/>
        </w:numPr>
      </w:pPr>
      <w:bookmarkStart w:id="198" w:name="_Toc485198812"/>
      <w:r w:rsidRPr="008D6E2F">
        <w:t>Industry trends in export markets</w:t>
      </w:r>
      <w:bookmarkEnd w:id="198"/>
    </w:p>
    <w:p w14:paraId="1EDFAC70" w14:textId="22C47DED" w:rsidR="004523D7" w:rsidRDefault="004523D7" w:rsidP="004523D7">
      <w:r w:rsidRPr="006C1974">
        <w:t xml:space="preserve">The Australian </w:t>
      </w:r>
      <w:r>
        <w:t xml:space="preserve">marine manufacturing </w:t>
      </w:r>
      <w:r w:rsidR="00C13A4E">
        <w:t>industry</w:t>
      </w:r>
      <w:r w:rsidR="00C13A4E" w:rsidRPr="006C1974">
        <w:t xml:space="preserve"> </w:t>
      </w:r>
      <w:r w:rsidRPr="006C1974">
        <w:t xml:space="preserve">has an enviable record for exports, </w:t>
      </w:r>
      <w:r>
        <w:t xml:space="preserve">with the export of one Australian built </w:t>
      </w:r>
      <w:r w:rsidR="00FB658F">
        <w:t>s</w:t>
      </w:r>
      <w:r w:rsidRPr="006C1974">
        <w:t>uperyacht tip</w:t>
      </w:r>
      <w:r>
        <w:t xml:space="preserve">ped as switching Australia’s </w:t>
      </w:r>
      <w:r w:rsidR="00F51832">
        <w:t>b</w:t>
      </w:r>
      <w:r w:rsidRPr="006C1974">
        <w:t xml:space="preserve">alance of </w:t>
      </w:r>
      <w:r w:rsidR="00F51832">
        <w:t>t</w:t>
      </w:r>
      <w:r w:rsidRPr="006C1974">
        <w:t xml:space="preserve">rade from negative to positive </w:t>
      </w:r>
      <w:r>
        <w:t xml:space="preserve">in </w:t>
      </w:r>
      <w:r w:rsidRPr="006C1974">
        <w:t>one quarter.</w:t>
      </w:r>
      <w:r w:rsidR="00442A1F">
        <w:t xml:space="preserve"> </w:t>
      </w:r>
      <w:r w:rsidRPr="006C1974">
        <w:t xml:space="preserve">International trade promotion over many years has resulted in many enquiries </w:t>
      </w:r>
      <w:r>
        <w:t xml:space="preserve">for </w:t>
      </w:r>
      <w:r w:rsidRPr="006C1974">
        <w:t xml:space="preserve">voyage repairs </w:t>
      </w:r>
      <w:r>
        <w:t xml:space="preserve">through </w:t>
      </w:r>
      <w:r w:rsidRPr="006C1974">
        <w:t>to new builds and some major refits</w:t>
      </w:r>
      <w:r>
        <w:t>.</w:t>
      </w:r>
    </w:p>
    <w:p w14:paraId="63E61CD9" w14:textId="77777777" w:rsidR="00671B30" w:rsidRDefault="004523D7" w:rsidP="00671B30">
      <w:r>
        <w:t xml:space="preserve">The </w:t>
      </w:r>
      <w:r w:rsidR="00AC5B82">
        <w:t xml:space="preserve">Export Market Development Grant </w:t>
      </w:r>
      <w:r>
        <w:t>(EMDG)</w:t>
      </w:r>
      <w:r w:rsidR="00AC5B82">
        <w:t xml:space="preserve"> scheme</w:t>
      </w:r>
      <w:r w:rsidR="00671B30">
        <w:t>, which has been in operation since 1974,</w:t>
      </w:r>
      <w:r>
        <w:t xml:space="preserve"> is seen as a potential key strategy to help open up export markets for the marine industry. </w:t>
      </w:r>
      <w:r w:rsidR="00671B30">
        <w:t>In 2015, the Export Council of Australia stated that the scheme had proven itself to be one of the most effective industry stimulus initiatives introduced by the Federal Government. The scheme is run under a split payment system which ensures that spending under the EMDG scheme is kept within budget, and that all eligible applicants receive a grant.</w:t>
      </w:r>
    </w:p>
    <w:p w14:paraId="0904B259" w14:textId="7D8265BA" w:rsidR="004523D7" w:rsidRPr="008D6E2F" w:rsidRDefault="00671B30" w:rsidP="004523D7">
      <w:r>
        <w:t>Industry participants consulted stated that uncertainty over the exact amount to be paid in</w:t>
      </w:r>
      <w:r w:rsidR="004523D7">
        <w:t xml:space="preserve"> the second tranche refund of expenses</w:t>
      </w:r>
      <w:r>
        <w:t xml:space="preserve"> may </w:t>
      </w:r>
      <w:r w:rsidR="004523D7">
        <w:t>discourage</w:t>
      </w:r>
      <w:r>
        <w:t xml:space="preserve"> them from </w:t>
      </w:r>
      <w:r w:rsidR="004523D7">
        <w:t xml:space="preserve">attending </w:t>
      </w:r>
      <w:r>
        <w:t xml:space="preserve">certain </w:t>
      </w:r>
      <w:r w:rsidR="004523D7">
        <w:t>trade shows.</w:t>
      </w:r>
      <w:r>
        <w:t xml:space="preserve"> Many stakeholders</w:t>
      </w:r>
      <w:r w:rsidR="004523D7">
        <w:t xml:space="preserve"> tend to base export marketing decisions on a more short-term view.</w:t>
      </w:r>
      <w:r w:rsidR="00442A1F">
        <w:t xml:space="preserve"> </w:t>
      </w:r>
      <w:r>
        <w:t xml:space="preserve">Industry stakeholders indicated that the uncertainty over the exact amount of the second tranche refund was a factor in deciding not </w:t>
      </w:r>
      <w:r w:rsidR="004523D7">
        <w:t xml:space="preserve">to attend international trade shows in emerging trade markets such as China and Dubai, as these are generally longer term investments. Attendance at trade shows in more established markets, such as the United States and the European Union, are recognised as providing more immediate (but potentially less overall long-term) returns. </w:t>
      </w:r>
    </w:p>
    <w:p w14:paraId="143AADAB" w14:textId="57E62970" w:rsidR="004523D7" w:rsidRDefault="00F42BFB" w:rsidP="004523D7">
      <w:r w:rsidRPr="00F42BFB">
        <w:t>Free trade agreements are also seen as opport</w:t>
      </w:r>
      <w:r w:rsidR="00B26843">
        <w:t>unities for ongoing utilisation</w:t>
      </w:r>
      <w:r w:rsidR="004523D7">
        <w:t xml:space="preserve"> for the Marine manufacturing industry.</w:t>
      </w:r>
      <w:r w:rsidR="00442A1F">
        <w:t xml:space="preserve"> </w:t>
      </w:r>
      <w:r w:rsidR="004523D7">
        <w:t>Here, favourable tariff cuts have been negotiated by the Australia</w:t>
      </w:r>
      <w:r w:rsidR="00D446DC">
        <w:t>n</w:t>
      </w:r>
      <w:r w:rsidR="004523D7">
        <w:t xml:space="preserve"> </w:t>
      </w:r>
      <w:r w:rsidR="0049316C">
        <w:t xml:space="preserve">Government </w:t>
      </w:r>
      <w:r w:rsidR="004523D7">
        <w:t xml:space="preserve">but are not being utilised by businesses. </w:t>
      </w:r>
      <w:r w:rsidRPr="00F42BFB">
        <w:t>Th</w:t>
      </w:r>
      <w:r>
        <w:t>ere is complexity to this issue</w:t>
      </w:r>
      <w:r w:rsidR="004523D7">
        <w:t xml:space="preserve">. One is whether the Australian ship and boat manufacturing businesses themselves can understand the tariff changes and how they might benefit their export success. The second is that it can be difficult for an Australian business to invest the resources to communicate this benefit to a foreign company, which can then hinder potential business. A third layer is that a business needs to identify that the gains are significant enough to invest time in accessing a new market. If a tariff cut is a few percentage points, and the exact consumer is not yet identified, then smaller businesses in particular may not see the advantage in pursuing new markets. </w:t>
      </w:r>
    </w:p>
    <w:p w14:paraId="2A25287A" w14:textId="61DDB85C" w:rsidR="004523D7" w:rsidRDefault="00F42BFB" w:rsidP="002760E7">
      <w:r w:rsidRPr="00F42BFB">
        <w:lastRenderedPageBreak/>
        <w:t>The Department of Foreign Affairs and Trade (DFAT) has an information and tariff portal outlining each free trade agreement and relevant tariff information. Austrade in conjunction with DFAT is running an Australia-wide outreach programme engaging with businesses on the opportunities of the North Asia. According the industry stakeholders consulted, the uptake and utilisation of this information by businesses is yet to be determined, and remains and important issue not just for the ship and boat manufacturing industry, but for many exporting industries.</w:t>
      </w:r>
      <w:r w:rsidRPr="00F42BFB" w:rsidDel="00F42BFB">
        <w:t xml:space="preserve"> </w:t>
      </w:r>
      <w:r w:rsidR="004523D7">
        <w:t xml:space="preserve"> </w:t>
      </w:r>
    </w:p>
    <w:p w14:paraId="6E8EA25D" w14:textId="77777777" w:rsidR="00BA5403" w:rsidRDefault="00BA5403" w:rsidP="00FE4284">
      <w:pPr>
        <w:pStyle w:val="Heading2"/>
        <w:sectPr w:rsidR="00BA5403" w:rsidSect="004C666D">
          <w:type w:val="continuous"/>
          <w:pgSz w:w="11906" w:h="16838"/>
          <w:pgMar w:top="1440" w:right="1440" w:bottom="1440" w:left="1440" w:header="708" w:footer="708" w:gutter="0"/>
          <w:cols w:space="708"/>
          <w:titlePg/>
          <w:docGrid w:linePitch="360"/>
        </w:sectPr>
      </w:pPr>
    </w:p>
    <w:p w14:paraId="70F7C603" w14:textId="2E4E5711" w:rsidR="00F82AB4" w:rsidRDefault="004E7DD0" w:rsidP="00FE4284">
      <w:pPr>
        <w:pStyle w:val="Heading2"/>
        <w:spacing w:before="720" w:after="480"/>
      </w:pPr>
      <w:bookmarkStart w:id="199" w:name="_Toc485198813"/>
      <w:r>
        <w:rPr>
          <w:i/>
          <w:sz w:val="18"/>
        </w:rPr>
        <w:lastRenderedPageBreak/>
        <w:drawing>
          <wp:anchor distT="0" distB="0" distL="114300" distR="114300" simplePos="0" relativeHeight="251746304" behindDoc="1" locked="0" layoutInCell="1" allowOverlap="1" wp14:anchorId="042D7624" wp14:editId="721F80D2">
            <wp:simplePos x="0" y="0"/>
            <wp:positionH relativeFrom="page">
              <wp:posOffset>0</wp:posOffset>
            </wp:positionH>
            <wp:positionV relativeFrom="page">
              <wp:posOffset>612140</wp:posOffset>
            </wp:positionV>
            <wp:extent cx="7570800" cy="1584000"/>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1_Civil Marine Industry Report_Case Study Banner_January_Med.jpg"/>
                    <pic:cNvPicPr/>
                  </pic:nvPicPr>
                  <pic:blipFill rotWithShape="1">
                    <a:blip r:embed="rId24" cstate="screen">
                      <a:extLst>
                        <a:ext uri="{28A0092B-C50C-407E-A947-70E740481C1C}">
                          <a14:useLocalDpi xmlns:a14="http://schemas.microsoft.com/office/drawing/2010/main"/>
                        </a:ext>
                      </a:extLst>
                    </a:blip>
                    <a:srcRect r="-3"/>
                    <a:stretch/>
                  </pic:blipFill>
                  <pic:spPr bwMode="auto">
                    <a:xfrm>
                      <a:off x="0" y="0"/>
                      <a:ext cx="7570800" cy="1584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F82AB4">
        <w:t xml:space="preserve">Appendix </w:t>
      </w:r>
      <w:r w:rsidR="004523D7">
        <w:t>B</w:t>
      </w:r>
      <w:r w:rsidR="007B43E6">
        <w:t>: Survey</w:t>
      </w:r>
      <w:r w:rsidR="007B43E6">
        <w:br/>
      </w:r>
      <w:r w:rsidR="00064DA7">
        <w:t>Results</w:t>
      </w:r>
      <w:bookmarkEnd w:id="199"/>
    </w:p>
    <w:p w14:paraId="6C746795" w14:textId="324C052E" w:rsidR="00F82AB4" w:rsidRDefault="00F82AB4" w:rsidP="00720136">
      <w:pPr>
        <w:pStyle w:val="BodyText1"/>
      </w:pPr>
      <w:r>
        <w:t xml:space="preserve">The industry survey was administered by KPMG, with the assistance of Australian Shipbuilding </w:t>
      </w:r>
      <w:r w:rsidR="0056723D">
        <w:t>&amp;</w:t>
      </w:r>
      <w:r>
        <w:t xml:space="preserve"> Repair Group (ASRG)</w:t>
      </w:r>
      <w:r w:rsidR="00515B77">
        <w:t>,</w:t>
      </w:r>
      <w:r>
        <w:t xml:space="preserve"> Australian Marine Export Industry Association (AIMEX) and the Boating Industry Association of Australia (BIAA) to distrib</w:t>
      </w:r>
      <w:r w:rsidR="008E668C">
        <w:t xml:space="preserve">ute the survey to respondents. </w:t>
      </w:r>
      <w:r>
        <w:t>The sur</w:t>
      </w:r>
      <w:r w:rsidR="00D20D3E">
        <w:t xml:space="preserve">vey was in the field between </w:t>
      </w:r>
      <w:r w:rsidR="00FB6002">
        <w:t>16 September and 11 November 2016.</w:t>
      </w:r>
    </w:p>
    <w:p w14:paraId="48B6C121" w14:textId="77777777" w:rsidR="00515B77" w:rsidRDefault="00DE705C" w:rsidP="00720136">
      <w:pPr>
        <w:pStyle w:val="BodyText1"/>
      </w:pPr>
      <w:r>
        <w:t>Due to the type of businesses reported, and the quality of information received, the survey response</w:t>
      </w:r>
      <w:r w:rsidR="00515B77">
        <w:t>s</w:t>
      </w:r>
      <w:r>
        <w:t xml:space="preserve"> form three distinct groups. </w:t>
      </w:r>
    </w:p>
    <w:p w14:paraId="261BEE86" w14:textId="77777777" w:rsidR="00515B77" w:rsidRDefault="00DE705C" w:rsidP="00D22F1A">
      <w:pPr>
        <w:pStyle w:val="Bullet1stlevel"/>
      </w:pPr>
      <w:r>
        <w:t xml:space="preserve">There were 92 responses </w:t>
      </w:r>
      <w:r w:rsidR="00D446DC">
        <w:t>that</w:t>
      </w:r>
      <w:r>
        <w:t xml:space="preserve"> supplied business opinion on the strengths and weaknesses of the ship and boat manufacturing industry. </w:t>
      </w:r>
    </w:p>
    <w:p w14:paraId="189A54DD" w14:textId="77777777" w:rsidR="00515B77" w:rsidRDefault="00DE705C" w:rsidP="00D22F1A">
      <w:pPr>
        <w:pStyle w:val="Bullet1stlevel"/>
      </w:pPr>
      <w:r>
        <w:t xml:space="preserve">There were 70 responses </w:t>
      </w:r>
      <w:r w:rsidR="00D446DC">
        <w:t>that</w:t>
      </w:r>
      <w:r>
        <w:t xml:space="preserve"> provided indication of their business output and had at least some of their output provided towards ship and boat manufacturing. These businesses include the broader supply chain beyond ship and boat manufacturing businesses. </w:t>
      </w:r>
    </w:p>
    <w:p w14:paraId="73B64F04" w14:textId="77777777" w:rsidR="008E21C0" w:rsidRDefault="00DE705C" w:rsidP="00D22F1A">
      <w:pPr>
        <w:pStyle w:val="Bullet1stlevel"/>
      </w:pPr>
      <w:r>
        <w:t xml:space="preserve">There </w:t>
      </w:r>
      <w:r w:rsidR="00D446DC">
        <w:t xml:space="preserve">were </w:t>
      </w:r>
      <w:r w:rsidR="00704024">
        <w:t>3</w:t>
      </w:r>
      <w:r>
        <w:t>1 responses which provided financial data and at least 40</w:t>
      </w:r>
      <w:r w:rsidR="003D791C">
        <w:t xml:space="preserve"> per cent</w:t>
      </w:r>
      <w:r>
        <w:t xml:space="preserve"> of their output was part of the marine manufacturing industry. </w:t>
      </w:r>
    </w:p>
    <w:p w14:paraId="34023727" w14:textId="77777777" w:rsidR="003C61B9" w:rsidRPr="00515B77" w:rsidRDefault="00D20D3E" w:rsidP="00515B77">
      <w:pPr>
        <w:pStyle w:val="BodyText1"/>
        <w:spacing w:before="240"/>
      </w:pPr>
      <w:r w:rsidRPr="00515B77">
        <w:t xml:space="preserve">As these response levels </w:t>
      </w:r>
      <w:r w:rsidR="00515B77">
        <w:t>do not constitute a</w:t>
      </w:r>
      <w:r w:rsidRPr="00515B77">
        <w:t xml:space="preserve"> majority of the industry, care needs to be taken when interpreting the results. With this in mind, financial survey results have been benchmarked against other reported data sources to verify the s</w:t>
      </w:r>
      <w:r w:rsidR="00D62226" w:rsidRPr="00515B77">
        <w:t>p</w:t>
      </w:r>
      <w:r w:rsidRPr="00515B77">
        <w:t xml:space="preserve">ending shares. </w:t>
      </w:r>
    </w:p>
    <w:p w14:paraId="540A9FD2" w14:textId="77777777" w:rsidR="00064DA7" w:rsidRDefault="00064DA7" w:rsidP="00010A22">
      <w:pPr>
        <w:pStyle w:val="Heading3"/>
        <w:numPr>
          <w:ilvl w:val="0"/>
          <w:numId w:val="41"/>
        </w:numPr>
        <w:ind w:left="284" w:hanging="284"/>
      </w:pPr>
      <w:bookmarkStart w:id="200" w:name="_Toc485198814"/>
      <w:r>
        <w:t>Strengths and challenges for the industry</w:t>
      </w:r>
      <w:bookmarkEnd w:id="200"/>
    </w:p>
    <w:p w14:paraId="36A20E29" w14:textId="77777777" w:rsidR="00180EB6" w:rsidRPr="00515B77" w:rsidRDefault="00180EB6" w:rsidP="00180EB6">
      <w:pPr>
        <w:pStyle w:val="BodyText1"/>
        <w:spacing w:before="240"/>
      </w:pPr>
      <w:r>
        <w:t>Survey respondents were asked to rank the strengths and challenges identified by the broader industry representatives’ consultation (described in the previous section). Their rankings are as follows</w:t>
      </w:r>
      <w:r w:rsidRPr="00515B77">
        <w:t xml:space="preserve">. </w:t>
      </w:r>
    </w:p>
    <w:p w14:paraId="020610B1" w14:textId="0FC7A908" w:rsidR="00064DA7" w:rsidRDefault="00064DA7" w:rsidP="00916F20">
      <w:pPr>
        <w:pStyle w:val="Caption"/>
      </w:pPr>
      <w:r w:rsidRPr="009344E4">
        <w:t xml:space="preserve">Figure </w:t>
      </w:r>
      <w:r w:rsidR="00BC06EE">
        <w:fldChar w:fldCharType="begin"/>
      </w:r>
      <w:r w:rsidR="00BC06EE">
        <w:instrText xml:space="preserve"> SEQ Figure \* ARABIC </w:instrText>
      </w:r>
      <w:r w:rsidR="00BC06EE">
        <w:fldChar w:fldCharType="separate"/>
      </w:r>
      <w:r w:rsidR="004926DC">
        <w:t>34</w:t>
      </w:r>
      <w:r w:rsidR="00BC06EE">
        <w:fldChar w:fldCharType="end"/>
      </w:r>
      <w:r>
        <w:t xml:space="preserve">: Ranked strengths for the Australian </w:t>
      </w:r>
      <w:r w:rsidR="001A4F41">
        <w:t xml:space="preserve">marine manufacturing </w:t>
      </w:r>
      <w:r>
        <w:t>industry</w:t>
      </w:r>
    </w:p>
    <w:p w14:paraId="3DBB08F4" w14:textId="77777777" w:rsidR="00064DA7" w:rsidRDefault="001D0D1A" w:rsidP="00291100">
      <w:r>
        <w:rPr>
          <w:noProof/>
          <w:lang w:eastAsia="en-AU"/>
        </w:rPr>
        <w:drawing>
          <wp:inline distT="0" distB="0" distL="0" distR="0" wp14:anchorId="01C6DAC1" wp14:editId="3D9DFA11">
            <wp:extent cx="5047615" cy="2170430"/>
            <wp:effectExtent l="0" t="0" r="635" b="127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5047615" cy="2170430"/>
                    </a:xfrm>
                    <a:prstGeom prst="rect">
                      <a:avLst/>
                    </a:prstGeom>
                    <a:noFill/>
                  </pic:spPr>
                </pic:pic>
              </a:graphicData>
            </a:graphic>
          </wp:inline>
        </w:drawing>
      </w:r>
    </w:p>
    <w:p w14:paraId="4B534A64" w14:textId="77777777" w:rsidR="00064DA7" w:rsidRPr="00291100" w:rsidRDefault="00064DA7" w:rsidP="00265621">
      <w:pPr>
        <w:pStyle w:val="Source"/>
      </w:pPr>
      <w:r w:rsidRPr="00291100">
        <w:t>N=</w:t>
      </w:r>
      <w:r w:rsidR="00D62226">
        <w:t>92</w:t>
      </w:r>
    </w:p>
    <w:p w14:paraId="5559AF53" w14:textId="79AC641B" w:rsidR="00064DA7" w:rsidRPr="00291100" w:rsidRDefault="00180EB6" w:rsidP="00180EB6">
      <w:pPr>
        <w:pStyle w:val="Source"/>
      </w:pPr>
      <w:r>
        <w:t>Source: KPMG survey</w:t>
      </w:r>
      <w:r>
        <w:br/>
      </w:r>
      <w:r w:rsidR="00064DA7" w:rsidRPr="00291100">
        <w:t xml:space="preserve">Note: </w:t>
      </w:r>
      <w:r w:rsidR="0049316C" w:rsidRPr="00291100">
        <w:t>Respond</w:t>
      </w:r>
      <w:r w:rsidR="0049316C">
        <w:t>ents</w:t>
      </w:r>
      <w:r w:rsidR="0049316C" w:rsidRPr="00291100">
        <w:t xml:space="preserve"> </w:t>
      </w:r>
      <w:r w:rsidR="00064DA7" w:rsidRPr="00291100">
        <w:t xml:space="preserve">were asked to rank the top three strengths, these responses were weighted by their strength to calculate the weighted score. No specific </w:t>
      </w:r>
      <w:r w:rsidR="004D655A" w:rsidRPr="00291100">
        <w:t>strengths</w:t>
      </w:r>
      <w:r w:rsidR="00064DA7" w:rsidRPr="00291100">
        <w:t xml:space="preserve"> were reported for ‘Other’. </w:t>
      </w:r>
    </w:p>
    <w:p w14:paraId="6CA7EA8D" w14:textId="65895598" w:rsidR="00064DA7" w:rsidRDefault="00064DA7" w:rsidP="00D712CB">
      <w:pPr>
        <w:pStyle w:val="Caption"/>
      </w:pPr>
      <w:r w:rsidRPr="009344E4">
        <w:lastRenderedPageBreak/>
        <w:t xml:space="preserve">Figure </w:t>
      </w:r>
      <w:r w:rsidR="00BC06EE">
        <w:fldChar w:fldCharType="begin"/>
      </w:r>
      <w:r w:rsidR="00BC06EE">
        <w:instrText xml:space="preserve"> SEQ Figure \* ARABIC </w:instrText>
      </w:r>
      <w:r w:rsidR="00BC06EE">
        <w:fldChar w:fldCharType="separate"/>
      </w:r>
      <w:r w:rsidR="004926DC">
        <w:t>35</w:t>
      </w:r>
      <w:r w:rsidR="00BC06EE">
        <w:fldChar w:fldCharType="end"/>
      </w:r>
      <w:r>
        <w:t xml:space="preserve">: Ranked challenges for the Australian </w:t>
      </w:r>
      <w:r w:rsidR="001A4F41">
        <w:t>marine manufacturing</w:t>
      </w:r>
      <w:r>
        <w:t xml:space="preserve"> industry</w:t>
      </w:r>
    </w:p>
    <w:p w14:paraId="00DE168B" w14:textId="77777777" w:rsidR="00064DA7" w:rsidRDefault="001D0D1A" w:rsidP="005E58B3">
      <w:r>
        <w:rPr>
          <w:noProof/>
          <w:lang w:eastAsia="en-AU"/>
        </w:rPr>
        <w:drawing>
          <wp:inline distT="0" distB="0" distL="0" distR="0" wp14:anchorId="004B86E8" wp14:editId="708F28BA">
            <wp:extent cx="4686300" cy="2015067"/>
            <wp:effectExtent l="0" t="0" r="0" b="444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0" y="0"/>
                      <a:ext cx="4701065" cy="2021416"/>
                    </a:xfrm>
                    <a:prstGeom prst="rect">
                      <a:avLst/>
                    </a:prstGeom>
                    <a:noFill/>
                  </pic:spPr>
                </pic:pic>
              </a:graphicData>
            </a:graphic>
          </wp:inline>
        </w:drawing>
      </w:r>
    </w:p>
    <w:p w14:paraId="63137496" w14:textId="60A596BC" w:rsidR="00064DA7" w:rsidRPr="00291100" w:rsidRDefault="00064DA7" w:rsidP="00180EB6">
      <w:pPr>
        <w:pStyle w:val="Source"/>
      </w:pPr>
      <w:r w:rsidRPr="00291100">
        <w:t>N=</w:t>
      </w:r>
      <w:r w:rsidR="00D62226">
        <w:t>92</w:t>
      </w:r>
      <w:r w:rsidR="00180EB6">
        <w:br/>
        <w:t>Source: KPMG survey</w:t>
      </w:r>
      <w:r w:rsidR="00180EB6">
        <w:br/>
      </w:r>
      <w:r w:rsidRPr="00291100">
        <w:t>Note: Responde</w:t>
      </w:r>
      <w:r w:rsidR="0049316C">
        <w:t>nts</w:t>
      </w:r>
      <w:r w:rsidRPr="00291100">
        <w:t xml:space="preserve"> were asked to rank the top three challenges, </w:t>
      </w:r>
      <w:r w:rsidR="00180EB6">
        <w:br/>
      </w:r>
      <w:r w:rsidRPr="00291100">
        <w:t>these responses were weighted by their relative s</w:t>
      </w:r>
      <w:r w:rsidR="00D62226">
        <w:t>trength to calculate</w:t>
      </w:r>
      <w:r w:rsidRPr="00291100">
        <w:t xml:space="preserve"> the weighted score. </w:t>
      </w:r>
      <w:r w:rsidR="00180EB6">
        <w:br/>
      </w:r>
      <w:r w:rsidRPr="00291100">
        <w:t xml:space="preserve">Reported challenges under ‘Other’ included shipyard inefficiencies and freight costs. </w:t>
      </w:r>
    </w:p>
    <w:p w14:paraId="7C6C9121" w14:textId="77777777" w:rsidR="006D6437" w:rsidRDefault="006D6437" w:rsidP="0080571F">
      <w:pPr>
        <w:pStyle w:val="Heading3"/>
        <w:numPr>
          <w:ilvl w:val="0"/>
          <w:numId w:val="41"/>
        </w:numPr>
        <w:spacing w:after="120"/>
        <w:ind w:left="284" w:hanging="284"/>
      </w:pPr>
      <w:bookmarkStart w:id="201" w:name="_Toc485198815"/>
      <w:r>
        <w:t>Broader supply chain responses</w:t>
      </w:r>
      <w:bookmarkEnd w:id="201"/>
    </w:p>
    <w:p w14:paraId="6C08A735" w14:textId="4B94A76D" w:rsidR="006D6437" w:rsidRDefault="006D6437" w:rsidP="006D6437">
      <w:r>
        <w:fldChar w:fldCharType="begin"/>
      </w:r>
      <w:r>
        <w:instrText xml:space="preserve"> REF _Ref473013064 \h </w:instrText>
      </w:r>
      <w:r>
        <w:fldChar w:fldCharType="separate"/>
      </w:r>
      <w:r w:rsidR="004926DC">
        <w:t xml:space="preserve">Figure </w:t>
      </w:r>
      <w:r w:rsidR="004926DC">
        <w:rPr>
          <w:noProof/>
        </w:rPr>
        <w:t>36</w:t>
      </w:r>
      <w:r>
        <w:fldChar w:fldCharType="end"/>
      </w:r>
      <w:r>
        <w:t xml:space="preserve"> shows the count of responses that reported some supply of goods or services to the marine manufacturing industry, according to their main product or service. Out of 70 responses in this category, around 20</w:t>
      </w:r>
      <w:r w:rsidR="00180EB6">
        <w:t xml:space="preserve"> per cent reported </w:t>
      </w:r>
      <w:r>
        <w:t>pro</w:t>
      </w:r>
      <w:r w:rsidR="00180EB6">
        <w:t>ducing</w:t>
      </w:r>
      <w:r>
        <w:t xml:space="preserve"> non-marine related goods or se</w:t>
      </w:r>
      <w:r w:rsidR="00180EB6">
        <w:t>rvices as their primary output.</w:t>
      </w:r>
      <w:r w:rsidR="00180EB6">
        <w:rPr>
          <w:rStyle w:val="FootnoteReference"/>
        </w:rPr>
        <w:footnoteReference w:id="48"/>
      </w:r>
      <w:r w:rsidR="00180EB6">
        <w:t xml:space="preserve">  </w:t>
      </w:r>
      <w:r>
        <w:t>Ship</w:t>
      </w:r>
      <w:r w:rsidR="001A4F41">
        <w:t>building</w:t>
      </w:r>
      <w:r>
        <w:t xml:space="preserve"> and boatbuilding reflects a relatively small share of the business count, as these companies are fewer in number but </w:t>
      </w:r>
      <w:r w:rsidR="00B73C04">
        <w:t xml:space="preserve">typically </w:t>
      </w:r>
      <w:r>
        <w:t xml:space="preserve">present a larger share </w:t>
      </w:r>
      <w:r w:rsidR="00B73C04">
        <w:t xml:space="preserve">in revenue terms compared to smaller businesses engaged in services or component manufacturing. </w:t>
      </w:r>
    </w:p>
    <w:p w14:paraId="23037EC9" w14:textId="77777777" w:rsidR="006D6437" w:rsidRDefault="006D6437" w:rsidP="00916F20">
      <w:pPr>
        <w:pStyle w:val="Caption"/>
      </w:pPr>
      <w:bookmarkStart w:id="202" w:name="_Ref473013064"/>
      <w:r>
        <w:t xml:space="preserve">Figure </w:t>
      </w:r>
      <w:r w:rsidR="00BC06EE">
        <w:fldChar w:fldCharType="begin"/>
      </w:r>
      <w:r w:rsidR="00BC06EE">
        <w:instrText xml:space="preserve"> SEQ Figure \* ARABIC </w:instrText>
      </w:r>
      <w:r w:rsidR="00BC06EE">
        <w:fldChar w:fldCharType="separate"/>
      </w:r>
      <w:r w:rsidR="004926DC">
        <w:t>36</w:t>
      </w:r>
      <w:r w:rsidR="00BC06EE">
        <w:fldChar w:fldCharType="end"/>
      </w:r>
      <w:bookmarkEnd w:id="202"/>
      <w:r>
        <w:t>: Business count of responses according to main product output</w:t>
      </w:r>
    </w:p>
    <w:p w14:paraId="5823B976" w14:textId="77777777" w:rsidR="006D6437" w:rsidRDefault="006D6437" w:rsidP="006D6437">
      <w:pPr>
        <w:jc w:val="center"/>
      </w:pPr>
      <w:r>
        <w:rPr>
          <w:noProof/>
          <w:lang w:eastAsia="en-AU"/>
        </w:rPr>
        <w:drawing>
          <wp:inline distT="0" distB="0" distL="0" distR="0" wp14:anchorId="7CA2E849" wp14:editId="3F1A5D82">
            <wp:extent cx="3885417" cy="26320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3897147" cy="2640022"/>
                    </a:xfrm>
                    <a:prstGeom prst="rect">
                      <a:avLst/>
                    </a:prstGeom>
                    <a:noFill/>
                  </pic:spPr>
                </pic:pic>
              </a:graphicData>
            </a:graphic>
          </wp:inline>
        </w:drawing>
      </w:r>
    </w:p>
    <w:p w14:paraId="6D8ED8E7" w14:textId="20E7E77A" w:rsidR="006D6437" w:rsidRPr="006D6437" w:rsidRDefault="006D6437" w:rsidP="00180EB6">
      <w:pPr>
        <w:pStyle w:val="Source"/>
      </w:pPr>
      <w:r w:rsidRPr="00291100">
        <w:t>N=</w:t>
      </w:r>
      <w:r>
        <w:t>70</w:t>
      </w:r>
      <w:r w:rsidR="00180EB6">
        <w:br/>
      </w:r>
      <w:r w:rsidRPr="00291100">
        <w:t>Source: KPMG survey</w:t>
      </w:r>
      <w:r w:rsidR="00180EB6">
        <w:br/>
      </w:r>
      <w:r w:rsidRPr="006D6437">
        <w:t>Note: Nine responses indicated even product shares across non-marine products and another marine</w:t>
      </w:r>
      <w:r w:rsidR="0049316C">
        <w:noBreakHyphen/>
      </w:r>
      <w:r w:rsidRPr="006D6437">
        <w:t>related product, in these instance</w:t>
      </w:r>
      <w:r>
        <w:t>s</w:t>
      </w:r>
      <w:r w:rsidRPr="006D6437">
        <w:t xml:space="preserve"> the business was counted under its main marine product or service.</w:t>
      </w:r>
    </w:p>
    <w:p w14:paraId="1C240B7C" w14:textId="77777777" w:rsidR="00064DA7" w:rsidRDefault="00064DA7" w:rsidP="00F747DA">
      <w:pPr>
        <w:pStyle w:val="Heading3"/>
        <w:numPr>
          <w:ilvl w:val="0"/>
          <w:numId w:val="41"/>
        </w:numPr>
        <w:spacing w:before="120" w:after="120"/>
        <w:ind w:left="284" w:hanging="284"/>
      </w:pPr>
      <w:bookmarkStart w:id="203" w:name="_Toc485198816"/>
      <w:r>
        <w:lastRenderedPageBreak/>
        <w:t>Employment</w:t>
      </w:r>
      <w:bookmarkEnd w:id="203"/>
    </w:p>
    <w:p w14:paraId="2DD94760" w14:textId="77777777" w:rsidR="00B73C04" w:rsidRPr="00B73C04" w:rsidRDefault="00704024" w:rsidP="00B73C04">
      <w:r>
        <w:fldChar w:fldCharType="begin"/>
      </w:r>
      <w:r>
        <w:instrText xml:space="preserve"> REF _Ref473014927 \h </w:instrText>
      </w:r>
      <w:r>
        <w:fldChar w:fldCharType="separate"/>
      </w:r>
      <w:r w:rsidR="004926DC" w:rsidRPr="009344E4">
        <w:t xml:space="preserve">Figure </w:t>
      </w:r>
      <w:r w:rsidR="004926DC">
        <w:rPr>
          <w:noProof/>
        </w:rPr>
        <w:t>37</w:t>
      </w:r>
      <w:r>
        <w:fldChar w:fldCharType="end"/>
      </w:r>
      <w:r>
        <w:t xml:space="preserve"> presents the employment profile of survey respon</w:t>
      </w:r>
      <w:r w:rsidR="00180EB6">
        <w:t xml:space="preserve">dents </w:t>
      </w:r>
      <w:r>
        <w:t xml:space="preserve">included in the analysis of financial data. The majority of responses are small businesses, with between one and </w:t>
      </w:r>
      <w:r w:rsidR="00D446DC">
        <w:t>19</w:t>
      </w:r>
      <w:r>
        <w:t xml:space="preserve"> employees. </w:t>
      </w:r>
      <w:r w:rsidR="004432B1">
        <w:t>Eight businesses had 50 or more employees, of these, three businesses employed over 200 employees.</w:t>
      </w:r>
    </w:p>
    <w:p w14:paraId="0393F19D" w14:textId="77777777" w:rsidR="00064DA7" w:rsidRDefault="00064DA7" w:rsidP="00D712CB">
      <w:pPr>
        <w:pStyle w:val="Caption"/>
      </w:pPr>
      <w:bookmarkStart w:id="204" w:name="_Ref473014927"/>
      <w:r w:rsidRPr="009344E4">
        <w:t xml:space="preserve">Figure </w:t>
      </w:r>
      <w:r w:rsidR="00BC06EE">
        <w:fldChar w:fldCharType="begin"/>
      </w:r>
      <w:r w:rsidR="00BC06EE">
        <w:instrText xml:space="preserve"> SEQ Figure \* ARABIC </w:instrText>
      </w:r>
      <w:r w:rsidR="00BC06EE">
        <w:fldChar w:fldCharType="separate"/>
      </w:r>
      <w:r w:rsidR="004926DC">
        <w:t>37</w:t>
      </w:r>
      <w:r w:rsidR="00BC06EE">
        <w:fldChar w:fldCharType="end"/>
      </w:r>
      <w:bookmarkEnd w:id="204"/>
      <w:r>
        <w:t>: Survey respondents by employment size</w:t>
      </w:r>
    </w:p>
    <w:p w14:paraId="5DA8CF4D" w14:textId="77777777" w:rsidR="00064DA7" w:rsidRDefault="004432B1" w:rsidP="004432B1">
      <w:pPr>
        <w:jc w:val="center"/>
      </w:pPr>
      <w:r>
        <w:rPr>
          <w:noProof/>
          <w:lang w:eastAsia="en-AU"/>
        </w:rPr>
        <w:drawing>
          <wp:inline distT="0" distB="0" distL="0" distR="0" wp14:anchorId="3B2C11A0" wp14:editId="71821A77">
            <wp:extent cx="3780000" cy="226788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a:off x="0" y="0"/>
                      <a:ext cx="3780000" cy="2267889"/>
                    </a:xfrm>
                    <a:prstGeom prst="rect">
                      <a:avLst/>
                    </a:prstGeom>
                    <a:noFill/>
                  </pic:spPr>
                </pic:pic>
              </a:graphicData>
            </a:graphic>
          </wp:inline>
        </w:drawing>
      </w:r>
    </w:p>
    <w:p w14:paraId="3025B0D0" w14:textId="77777777" w:rsidR="00064DA7" w:rsidRPr="00291100" w:rsidRDefault="00704024" w:rsidP="00010A22">
      <w:pPr>
        <w:pStyle w:val="Source"/>
        <w:spacing w:before="0" w:after="0" w:line="240" w:lineRule="auto"/>
        <w:ind w:right="1372"/>
      </w:pPr>
      <w:r>
        <w:t>N=31</w:t>
      </w:r>
      <w:r w:rsidR="00180EB6">
        <w:br/>
        <w:t>Source: KPMG survey</w:t>
      </w:r>
      <w:r w:rsidR="00180EB6">
        <w:br/>
      </w:r>
      <w:r w:rsidR="00064DA7" w:rsidRPr="00291100">
        <w:t xml:space="preserve">Note: No respondents were </w:t>
      </w:r>
      <w:r w:rsidR="004D655A" w:rsidRPr="00291100">
        <w:t>self-employed</w:t>
      </w:r>
      <w:r w:rsidR="00064DA7" w:rsidRPr="00291100">
        <w:t xml:space="preserve"> (</w:t>
      </w:r>
      <w:r w:rsidR="004D655A" w:rsidRPr="00291100">
        <w:t>i.e.</w:t>
      </w:r>
      <w:r w:rsidR="00064DA7" w:rsidRPr="00291100">
        <w:t xml:space="preserve"> zero </w:t>
      </w:r>
      <w:r w:rsidR="004D655A" w:rsidRPr="00291100">
        <w:t>employees</w:t>
      </w:r>
      <w:r w:rsidR="00064DA7" w:rsidRPr="00291100">
        <w:t>).</w:t>
      </w:r>
    </w:p>
    <w:p w14:paraId="30FCEE5C" w14:textId="7BA7F5DA" w:rsidR="00064DA7" w:rsidRDefault="00064DA7" w:rsidP="00F747DA">
      <w:pPr>
        <w:pStyle w:val="Heading3"/>
        <w:numPr>
          <w:ilvl w:val="0"/>
          <w:numId w:val="41"/>
        </w:numPr>
        <w:spacing w:before="120" w:after="120"/>
        <w:ind w:left="425" w:hanging="425"/>
      </w:pPr>
      <w:bookmarkStart w:id="205" w:name="_Ref471833426"/>
      <w:bookmarkStart w:id="206" w:name="_Ref474158509"/>
      <w:bookmarkStart w:id="207" w:name="_Toc485198817"/>
      <w:r>
        <w:t xml:space="preserve">Industry </w:t>
      </w:r>
      <w:r w:rsidR="00675E10">
        <w:t>l</w:t>
      </w:r>
      <w:r>
        <w:t>inkages</w:t>
      </w:r>
      <w:bookmarkEnd w:id="205"/>
      <w:bookmarkEnd w:id="206"/>
      <w:bookmarkEnd w:id="207"/>
    </w:p>
    <w:p w14:paraId="72510E3E" w14:textId="77777777" w:rsidR="00D739E5" w:rsidRPr="00D739E5" w:rsidRDefault="00D739E5" w:rsidP="00D739E5">
      <w:r>
        <w:fldChar w:fldCharType="begin"/>
      </w:r>
      <w:r>
        <w:instrText xml:space="preserve"> REF _Ref473017074 \h </w:instrText>
      </w:r>
      <w:r>
        <w:fldChar w:fldCharType="separate"/>
      </w:r>
      <w:r w:rsidR="004926DC" w:rsidRPr="009344E4">
        <w:t xml:space="preserve">Figure </w:t>
      </w:r>
      <w:r w:rsidR="004926DC">
        <w:rPr>
          <w:noProof/>
        </w:rPr>
        <w:t>38</w:t>
      </w:r>
      <w:r>
        <w:fldChar w:fldCharType="end"/>
      </w:r>
      <w:r>
        <w:t xml:space="preserve"> and </w:t>
      </w:r>
      <w:r>
        <w:fldChar w:fldCharType="begin"/>
      </w:r>
      <w:r>
        <w:instrText xml:space="preserve"> REF _Ref473017077 \h </w:instrText>
      </w:r>
      <w:r>
        <w:fldChar w:fldCharType="separate"/>
      </w:r>
      <w:r w:rsidR="004926DC" w:rsidRPr="009344E4">
        <w:t xml:space="preserve">Figure </w:t>
      </w:r>
      <w:r w:rsidR="004926DC">
        <w:rPr>
          <w:noProof/>
        </w:rPr>
        <w:t>39</w:t>
      </w:r>
      <w:r>
        <w:fldChar w:fldCharType="end"/>
      </w:r>
      <w:r>
        <w:t xml:space="preserve"> present </w:t>
      </w:r>
      <w:r w:rsidR="00817448">
        <w:t xml:space="preserve">reported revenue of survey respondents according to their products and services produced, and the market segment </w:t>
      </w:r>
      <w:r w:rsidR="00D446DC">
        <w:t>to which they supply</w:t>
      </w:r>
      <w:r w:rsidR="00817448">
        <w:t xml:space="preserve">. These shares have been weighted across businesses according to the value of report revenue. Of the survey sample collected, the majority (51 per cent) of business is from maintenance, repair and sustainment work of ships and boats. Of the customer base, 68 per cent of the sample’s revenue is generated from government and defence work. A further 24 per cent is generated from domestic commercial and private revenue, and eight percent of reported revenue is from exported goods and services. </w:t>
      </w:r>
    </w:p>
    <w:p w14:paraId="2A9C6406" w14:textId="2EED35BE" w:rsidR="00064DA7" w:rsidRDefault="00064DA7" w:rsidP="00F747DA">
      <w:pPr>
        <w:pStyle w:val="Caption"/>
        <w:spacing w:before="0" w:after="0"/>
      </w:pPr>
      <w:bookmarkStart w:id="208" w:name="_Ref473017074"/>
      <w:r w:rsidRPr="009344E4">
        <w:t xml:space="preserve">Figure </w:t>
      </w:r>
      <w:r w:rsidR="00BC06EE">
        <w:fldChar w:fldCharType="begin"/>
      </w:r>
      <w:r w:rsidR="00BC06EE">
        <w:instrText xml:space="preserve"> SEQ Figure \* ARABIC </w:instrText>
      </w:r>
      <w:r w:rsidR="00BC06EE">
        <w:fldChar w:fldCharType="separate"/>
      </w:r>
      <w:r w:rsidR="004926DC">
        <w:t>38</w:t>
      </w:r>
      <w:r w:rsidR="00BC06EE">
        <w:fldChar w:fldCharType="end"/>
      </w:r>
      <w:bookmarkEnd w:id="208"/>
      <w:r w:rsidRPr="009344E4">
        <w:t xml:space="preserve">: </w:t>
      </w:r>
      <w:r>
        <w:t>Industry revenue by activity (2015</w:t>
      </w:r>
      <w:r w:rsidR="009F6CBF" w:rsidRPr="009F6CBF">
        <w:t>–</w:t>
      </w:r>
      <w:r>
        <w:t>16)</w:t>
      </w:r>
    </w:p>
    <w:p w14:paraId="4CB60BA0" w14:textId="77777777" w:rsidR="00064DA7" w:rsidRDefault="00D739E5" w:rsidP="00D739E5">
      <w:pPr>
        <w:jc w:val="center"/>
      </w:pPr>
      <w:r>
        <w:rPr>
          <w:noProof/>
          <w:lang w:eastAsia="en-AU"/>
        </w:rPr>
        <w:drawing>
          <wp:inline distT="0" distB="0" distL="0" distR="0" wp14:anchorId="1AC04447" wp14:editId="273E4A0F">
            <wp:extent cx="3780000" cy="254332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3780000" cy="2543324"/>
                    </a:xfrm>
                    <a:prstGeom prst="rect">
                      <a:avLst/>
                    </a:prstGeom>
                    <a:noFill/>
                  </pic:spPr>
                </pic:pic>
              </a:graphicData>
            </a:graphic>
          </wp:inline>
        </w:drawing>
      </w:r>
    </w:p>
    <w:p w14:paraId="7EE8E3F8" w14:textId="77777777" w:rsidR="00064DA7" w:rsidRDefault="00D739E5" w:rsidP="00010A22">
      <w:pPr>
        <w:pStyle w:val="Source"/>
        <w:spacing w:before="0" w:after="0" w:line="240" w:lineRule="auto"/>
        <w:ind w:right="1372"/>
        <w:rPr>
          <w:noProof/>
          <w:lang w:val="en-US"/>
        </w:rPr>
      </w:pPr>
      <w:r>
        <w:rPr>
          <w:noProof/>
          <w:lang w:val="en-US"/>
        </w:rPr>
        <w:t>N=27</w:t>
      </w:r>
      <w:r w:rsidR="00474933">
        <w:rPr>
          <w:noProof/>
          <w:lang w:val="en-US"/>
        </w:rPr>
        <w:br/>
      </w:r>
      <w:r w:rsidR="00064DA7">
        <w:rPr>
          <w:noProof/>
          <w:lang w:val="en-US"/>
        </w:rPr>
        <w:t>Source: KPMG survey</w:t>
      </w:r>
      <w:r w:rsidR="00474933">
        <w:rPr>
          <w:noProof/>
          <w:lang w:val="en-US"/>
        </w:rPr>
        <w:br/>
      </w:r>
      <w:r w:rsidR="00064DA7">
        <w:rPr>
          <w:noProof/>
          <w:lang w:val="en-US"/>
        </w:rPr>
        <w:t xml:space="preserve">Note: </w:t>
      </w:r>
      <w:r w:rsidR="00064DA7" w:rsidRPr="0081304F">
        <w:rPr>
          <w:noProof/>
          <w:lang w:val="en-US"/>
        </w:rPr>
        <w:t>Calculated by weighing reported revenue against percentage of bus</w:t>
      </w:r>
      <w:r w:rsidR="00064DA7">
        <w:rPr>
          <w:noProof/>
          <w:lang w:val="en-US"/>
        </w:rPr>
        <w:t>iness production for each area.</w:t>
      </w:r>
      <w:r>
        <w:rPr>
          <w:noProof/>
          <w:lang w:val="en-US"/>
        </w:rPr>
        <w:t xml:space="preserve"> </w:t>
      </w:r>
      <w:r w:rsidRPr="00D739E5">
        <w:rPr>
          <w:noProof/>
          <w:lang w:val="en-US"/>
        </w:rPr>
        <w:t>Four businesses reported all other financial data but omitted revenue.</w:t>
      </w:r>
    </w:p>
    <w:p w14:paraId="477EA20C" w14:textId="5D33736B" w:rsidR="00064DA7" w:rsidRDefault="00064DA7" w:rsidP="00916F20">
      <w:pPr>
        <w:pStyle w:val="Caption"/>
      </w:pPr>
      <w:bookmarkStart w:id="209" w:name="_Ref473017077"/>
      <w:r w:rsidRPr="009344E4">
        <w:lastRenderedPageBreak/>
        <w:t xml:space="preserve">Figure </w:t>
      </w:r>
      <w:r w:rsidR="00BC06EE">
        <w:fldChar w:fldCharType="begin"/>
      </w:r>
      <w:r w:rsidR="00BC06EE">
        <w:instrText xml:space="preserve"> SEQ Figure \* ARABIC </w:instrText>
      </w:r>
      <w:r w:rsidR="00BC06EE">
        <w:fldChar w:fldCharType="separate"/>
      </w:r>
      <w:r w:rsidR="004926DC">
        <w:t>39</w:t>
      </w:r>
      <w:r w:rsidR="00BC06EE">
        <w:fldChar w:fldCharType="end"/>
      </w:r>
      <w:bookmarkEnd w:id="209"/>
      <w:r w:rsidRPr="009344E4">
        <w:t xml:space="preserve">: </w:t>
      </w:r>
      <w:r>
        <w:t>Industry revenue by purchaser (2015</w:t>
      </w:r>
      <w:r w:rsidR="009F6CBF" w:rsidRPr="009F6CBF">
        <w:t>–</w:t>
      </w:r>
      <w:r>
        <w:t>16)</w:t>
      </w:r>
    </w:p>
    <w:p w14:paraId="601B7110" w14:textId="77777777" w:rsidR="00064DA7" w:rsidRDefault="00817448" w:rsidP="00D739E5">
      <w:pPr>
        <w:jc w:val="center"/>
        <w:rPr>
          <w:noProof/>
          <w:lang w:val="en-US"/>
        </w:rPr>
      </w:pPr>
      <w:r>
        <w:rPr>
          <w:noProof/>
          <w:lang w:eastAsia="en-AU"/>
        </w:rPr>
        <w:drawing>
          <wp:inline distT="0" distB="0" distL="0" distR="0" wp14:anchorId="1A9C311C" wp14:editId="1BABDA9F">
            <wp:extent cx="3780000" cy="2273432"/>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0" y="0"/>
                      <a:ext cx="3780000" cy="2273432"/>
                    </a:xfrm>
                    <a:prstGeom prst="rect">
                      <a:avLst/>
                    </a:prstGeom>
                    <a:noFill/>
                  </pic:spPr>
                </pic:pic>
              </a:graphicData>
            </a:graphic>
          </wp:inline>
        </w:drawing>
      </w:r>
    </w:p>
    <w:p w14:paraId="17CD5053" w14:textId="77777777" w:rsidR="00064DA7" w:rsidRDefault="00D739E5" w:rsidP="00474933">
      <w:pPr>
        <w:pStyle w:val="Source"/>
        <w:rPr>
          <w:noProof/>
          <w:lang w:val="en-US"/>
        </w:rPr>
      </w:pPr>
      <w:r>
        <w:rPr>
          <w:noProof/>
          <w:lang w:val="en-US"/>
        </w:rPr>
        <w:t>N=27</w:t>
      </w:r>
      <w:r w:rsidR="00474933">
        <w:rPr>
          <w:noProof/>
          <w:lang w:val="en-US"/>
        </w:rPr>
        <w:br/>
      </w:r>
      <w:r w:rsidR="00064DA7">
        <w:rPr>
          <w:noProof/>
          <w:lang w:val="en-US"/>
        </w:rPr>
        <w:t>Source: KPMG survey</w:t>
      </w:r>
      <w:r w:rsidR="00474933">
        <w:rPr>
          <w:noProof/>
          <w:lang w:val="en-US"/>
        </w:rPr>
        <w:br/>
      </w:r>
      <w:r w:rsidR="00064DA7">
        <w:rPr>
          <w:noProof/>
          <w:lang w:val="en-US"/>
        </w:rPr>
        <w:t xml:space="preserve">Note: </w:t>
      </w:r>
      <w:r w:rsidR="00064DA7" w:rsidRPr="0081304F">
        <w:rPr>
          <w:noProof/>
          <w:lang w:val="en-US"/>
        </w:rPr>
        <w:t xml:space="preserve">Calculated by weighing reported revenue against percentage of </w:t>
      </w:r>
      <w:r w:rsidR="00064DA7">
        <w:rPr>
          <w:noProof/>
          <w:lang w:val="en-US"/>
        </w:rPr>
        <w:t>revenue by purchaser</w:t>
      </w:r>
      <w:r w:rsidR="00064DA7" w:rsidRPr="0081304F">
        <w:rPr>
          <w:noProof/>
          <w:lang w:val="en-US"/>
        </w:rPr>
        <w:t>.</w:t>
      </w:r>
      <w:r>
        <w:rPr>
          <w:noProof/>
          <w:lang w:val="en-US"/>
        </w:rPr>
        <w:t xml:space="preserve"> </w:t>
      </w:r>
      <w:r w:rsidRPr="00D739E5">
        <w:rPr>
          <w:noProof/>
          <w:lang w:val="en-US"/>
        </w:rPr>
        <w:t>Four businesses reported all other financial data but omitted revenue.</w:t>
      </w:r>
    </w:p>
    <w:p w14:paraId="3A8F4E01" w14:textId="19DFAEF5" w:rsidR="00DF4A48" w:rsidRPr="00DF4A48" w:rsidRDefault="00DF4A48" w:rsidP="00010A22">
      <w:pPr>
        <w:pStyle w:val="BodyText1"/>
      </w:pPr>
      <w:r w:rsidRPr="00DF4A48">
        <w:t xml:space="preserve">The composition of industry expenses, and their imported shares, are shown in </w:t>
      </w:r>
      <w:r>
        <w:fldChar w:fldCharType="begin"/>
      </w:r>
      <w:r>
        <w:instrText xml:space="preserve"> REF _Ref473018145 \h </w:instrText>
      </w:r>
      <w:r>
        <w:fldChar w:fldCharType="separate"/>
      </w:r>
      <w:r w:rsidR="004926DC" w:rsidRPr="009344E4">
        <w:t xml:space="preserve">Figure </w:t>
      </w:r>
      <w:r w:rsidR="004926DC">
        <w:rPr>
          <w:noProof/>
        </w:rPr>
        <w:t>40</w:t>
      </w:r>
      <w:r>
        <w:fldChar w:fldCharType="end"/>
      </w:r>
      <w:r>
        <w:t xml:space="preserve"> and </w:t>
      </w:r>
      <w:r w:rsidR="00474933">
        <w:br/>
      </w:r>
      <w:r>
        <w:fldChar w:fldCharType="begin"/>
      </w:r>
      <w:r>
        <w:instrText xml:space="preserve"> REF _Ref473018146 \h </w:instrText>
      </w:r>
      <w:r>
        <w:fldChar w:fldCharType="separate"/>
      </w:r>
      <w:r w:rsidR="004926DC" w:rsidRPr="009344E4">
        <w:t xml:space="preserve">Figure </w:t>
      </w:r>
      <w:r w:rsidR="004926DC">
        <w:rPr>
          <w:noProof/>
        </w:rPr>
        <w:t>41</w:t>
      </w:r>
      <w:r>
        <w:fldChar w:fldCharType="end"/>
      </w:r>
      <w:r>
        <w:t xml:space="preserve"> respectively. The largest expense it</w:t>
      </w:r>
      <w:r w:rsidR="0020374D">
        <w:t>em for businesses is wages paid</w:t>
      </w:r>
      <w:r>
        <w:t xml:space="preserve"> to workers.</w:t>
      </w:r>
      <w:r w:rsidR="00FB7806">
        <w:t xml:space="preserve"> There is a large component of expenses reported as ‘other’, </w:t>
      </w:r>
      <w:r w:rsidR="0020374D">
        <w:t xml:space="preserve">which </w:t>
      </w:r>
      <w:r w:rsidR="00FB7806">
        <w:t xml:space="preserve">is likely to be captured subcontracted services </w:t>
      </w:r>
      <w:r w:rsidR="0020374D">
        <w:t xml:space="preserve">that </w:t>
      </w:r>
      <w:r w:rsidR="00FB7806">
        <w:t>is typical of the ship</w:t>
      </w:r>
      <w:r w:rsidR="001A4F41">
        <w:t>building</w:t>
      </w:r>
      <w:r w:rsidR="00FB7806">
        <w:t xml:space="preserve"> and boatbuilding supply chain. The two largest import components to the sector are ship and boat parts and metal products, with a small component of other non-metal products reported as imported.</w:t>
      </w:r>
      <w:r>
        <w:t xml:space="preserve"> </w:t>
      </w:r>
      <w:r w:rsidRPr="001A0444">
        <w:t>The survey results reflect similar proportions of inputs and the ABS IO data</w:t>
      </w:r>
      <w:r w:rsidR="0020374D">
        <w:t>,</w:t>
      </w:r>
      <w:r w:rsidRPr="001A0444">
        <w:t xml:space="preserve"> </w:t>
      </w:r>
      <w:r w:rsidR="0020374D">
        <w:t>p</w:t>
      </w:r>
      <w:r w:rsidRPr="001A0444">
        <w:t>articularly the shares of labour expense,</w:t>
      </w:r>
      <w:r w:rsidR="00010A22">
        <w:t xml:space="preserve"> overheads and metal products. </w:t>
      </w:r>
    </w:p>
    <w:p w14:paraId="26B04BA4" w14:textId="3547B3BD" w:rsidR="00064DA7" w:rsidRDefault="00064DA7" w:rsidP="00916F20">
      <w:pPr>
        <w:pStyle w:val="Caption"/>
      </w:pPr>
      <w:bookmarkStart w:id="210" w:name="_Ref473018145"/>
      <w:r w:rsidRPr="009344E4">
        <w:t xml:space="preserve">Figure </w:t>
      </w:r>
      <w:r w:rsidR="00BC06EE">
        <w:fldChar w:fldCharType="begin"/>
      </w:r>
      <w:r w:rsidR="00BC06EE">
        <w:instrText xml:space="preserve"> SEQ Figure \* ARABIC </w:instrText>
      </w:r>
      <w:r w:rsidR="00BC06EE">
        <w:fldChar w:fldCharType="separate"/>
      </w:r>
      <w:r w:rsidR="004926DC">
        <w:t>40</w:t>
      </w:r>
      <w:r w:rsidR="00BC06EE">
        <w:fldChar w:fldCharType="end"/>
      </w:r>
      <w:bookmarkEnd w:id="210"/>
      <w:r w:rsidRPr="009344E4">
        <w:t xml:space="preserve">: </w:t>
      </w:r>
      <w:r>
        <w:t>Industry expenses (2015</w:t>
      </w:r>
      <w:r w:rsidR="009F6CBF" w:rsidRPr="009F6CBF">
        <w:t>–</w:t>
      </w:r>
      <w:r>
        <w:t>16)</w:t>
      </w:r>
    </w:p>
    <w:p w14:paraId="54528CCC" w14:textId="77777777" w:rsidR="00064DA7" w:rsidRPr="006D42AC" w:rsidRDefault="00DF4A48" w:rsidP="00DF4A48">
      <w:pPr>
        <w:jc w:val="center"/>
      </w:pPr>
      <w:r>
        <w:rPr>
          <w:noProof/>
          <w:lang w:eastAsia="en-AU"/>
        </w:rPr>
        <w:drawing>
          <wp:inline distT="0" distB="0" distL="0" distR="0" wp14:anchorId="372D2F6F" wp14:editId="2AEECFF1">
            <wp:extent cx="3780000" cy="2543324"/>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3780000" cy="2543324"/>
                    </a:xfrm>
                    <a:prstGeom prst="rect">
                      <a:avLst/>
                    </a:prstGeom>
                    <a:noFill/>
                  </pic:spPr>
                </pic:pic>
              </a:graphicData>
            </a:graphic>
          </wp:inline>
        </w:drawing>
      </w:r>
    </w:p>
    <w:p w14:paraId="7DF04D1D" w14:textId="77777777" w:rsidR="00064DA7" w:rsidRPr="00010A22" w:rsidRDefault="004432B1" w:rsidP="00010A22">
      <w:pPr>
        <w:pStyle w:val="Source"/>
      </w:pPr>
      <w:r>
        <w:t>N=31</w:t>
      </w:r>
      <w:r w:rsidR="00474933">
        <w:br/>
        <w:t>Source: KPMG survey</w:t>
      </w:r>
      <w:r w:rsidR="00474933">
        <w:br/>
      </w:r>
      <w:r w:rsidR="00064DA7" w:rsidRPr="00291100">
        <w:t>Note: Calculated by weighing reported expenses against percentage of expense category. ‘Other’ expenses were reported as marketing, freight an</w:t>
      </w:r>
      <w:r w:rsidR="00010A22">
        <w:t>d other subcontractor services.</w:t>
      </w:r>
    </w:p>
    <w:p w14:paraId="06CB5E08" w14:textId="1AC71F1F" w:rsidR="00064DA7" w:rsidRPr="002C7E1A" w:rsidRDefault="00064DA7" w:rsidP="00916F20">
      <w:pPr>
        <w:pStyle w:val="Caption"/>
      </w:pPr>
      <w:bookmarkStart w:id="211" w:name="_Ref473018146"/>
      <w:r w:rsidRPr="009344E4">
        <w:lastRenderedPageBreak/>
        <w:t xml:space="preserve">Figure </w:t>
      </w:r>
      <w:r w:rsidR="00BC06EE">
        <w:fldChar w:fldCharType="begin"/>
      </w:r>
      <w:r w:rsidR="00BC06EE">
        <w:instrText xml:space="preserve"> SEQ Figure \* ARABIC </w:instrText>
      </w:r>
      <w:r w:rsidR="00BC06EE">
        <w:fldChar w:fldCharType="separate"/>
      </w:r>
      <w:r w:rsidR="004926DC">
        <w:t>41</w:t>
      </w:r>
      <w:r w:rsidR="00BC06EE">
        <w:fldChar w:fldCharType="end"/>
      </w:r>
      <w:bookmarkEnd w:id="211"/>
      <w:r w:rsidRPr="009344E4">
        <w:t xml:space="preserve">: </w:t>
      </w:r>
      <w:r>
        <w:t>Imported Industry expenses (2015</w:t>
      </w:r>
      <w:r w:rsidR="009F6CBF" w:rsidRPr="009F6CBF">
        <w:t>–</w:t>
      </w:r>
      <w:r>
        <w:t>16)</w:t>
      </w:r>
    </w:p>
    <w:p w14:paraId="10FAB1BE" w14:textId="6401AA59" w:rsidR="006B04BD" w:rsidRDefault="006B04BD" w:rsidP="0080571F">
      <w:pPr>
        <w:rPr>
          <w:iCs/>
          <w:noProof/>
          <w:color w:val="44546A" w:themeColor="text2"/>
          <w:sz w:val="16"/>
          <w:szCs w:val="18"/>
          <w:lang w:val="en-US"/>
        </w:rPr>
      </w:pPr>
      <w:r>
        <w:rPr>
          <w:iCs/>
          <w:noProof/>
          <w:color w:val="44546A" w:themeColor="text2"/>
          <w:sz w:val="16"/>
          <w:szCs w:val="18"/>
          <w:lang w:eastAsia="en-AU"/>
        </w:rPr>
        <w:drawing>
          <wp:inline distT="0" distB="0" distL="0" distR="0" wp14:anchorId="6BF9452C" wp14:editId="5CB287B0">
            <wp:extent cx="4925695" cy="284099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4925695" cy="2840990"/>
                    </a:xfrm>
                    <a:prstGeom prst="rect">
                      <a:avLst/>
                    </a:prstGeom>
                    <a:noFill/>
                  </pic:spPr>
                </pic:pic>
              </a:graphicData>
            </a:graphic>
          </wp:inline>
        </w:drawing>
      </w:r>
    </w:p>
    <w:p w14:paraId="18F1F936" w14:textId="77777777" w:rsidR="00064DA7" w:rsidRPr="00291100" w:rsidRDefault="004432B1" w:rsidP="00474933">
      <w:pPr>
        <w:pStyle w:val="Source"/>
      </w:pPr>
      <w:r>
        <w:t>N=31</w:t>
      </w:r>
      <w:r w:rsidR="00474933">
        <w:br/>
      </w:r>
      <w:r w:rsidR="00064DA7" w:rsidRPr="00291100">
        <w:t>Source: KPMG survey</w:t>
      </w:r>
    </w:p>
    <w:p w14:paraId="15F24770" w14:textId="7052BA2E" w:rsidR="00064DA7" w:rsidRDefault="00064DA7" w:rsidP="0080571F">
      <w:pPr>
        <w:pStyle w:val="Heading3"/>
        <w:numPr>
          <w:ilvl w:val="0"/>
          <w:numId w:val="41"/>
        </w:numPr>
        <w:spacing w:after="120"/>
        <w:ind w:left="284" w:hanging="284"/>
      </w:pPr>
      <w:bookmarkStart w:id="212" w:name="_Toc485198818"/>
      <w:r>
        <w:t xml:space="preserve">Capital </w:t>
      </w:r>
      <w:r w:rsidR="00675E10">
        <w:t>i</w:t>
      </w:r>
      <w:r>
        <w:t>nvestment</w:t>
      </w:r>
      <w:bookmarkEnd w:id="212"/>
    </w:p>
    <w:p w14:paraId="0AAB5DB8" w14:textId="77777777" w:rsidR="00645D6A" w:rsidRPr="00645D6A" w:rsidRDefault="00645D6A" w:rsidP="0080571F">
      <w:pPr>
        <w:spacing w:after="0"/>
      </w:pPr>
      <w:r>
        <w:t xml:space="preserve">Survey respondents were asked to report their capital expenditure by category over the past five years (see </w:t>
      </w:r>
      <w:r>
        <w:fldChar w:fldCharType="begin"/>
      </w:r>
      <w:r>
        <w:instrText xml:space="preserve"> REF _Ref473019008 \h </w:instrText>
      </w:r>
      <w:r>
        <w:fldChar w:fldCharType="separate"/>
      </w:r>
      <w:r w:rsidR="004926DC" w:rsidRPr="009344E4">
        <w:t xml:space="preserve">Figure </w:t>
      </w:r>
      <w:r w:rsidR="004926DC">
        <w:rPr>
          <w:noProof/>
        </w:rPr>
        <w:t>42</w:t>
      </w:r>
      <w:r>
        <w:fldChar w:fldCharType="end"/>
      </w:r>
      <w:r>
        <w:t>). The</w:t>
      </w:r>
      <w:r w:rsidR="001D0D1A">
        <w:t xml:space="preserve"> largest capital expenditure item is land and buildings, which accounted for 39 per cent of the total reported over the past five years. The other major components are </w:t>
      </w:r>
      <w:r w:rsidR="004D655A">
        <w:t>dry-docking</w:t>
      </w:r>
      <w:r w:rsidR="001D0D1A">
        <w:t xml:space="preserve"> and/or shipbuilding facilities (23 per cent) and heavy or specialised machinery (25 per cent). Companies were also asked how much of their capital was imported, but the reported imports were negligible, with the exception of computer aided design systems which reported 19 per cent of value imported. </w:t>
      </w:r>
    </w:p>
    <w:p w14:paraId="6B372100" w14:textId="77777777" w:rsidR="00064DA7" w:rsidRDefault="00064DA7" w:rsidP="0080571F">
      <w:pPr>
        <w:pStyle w:val="Caption"/>
        <w:spacing w:after="0"/>
      </w:pPr>
      <w:bookmarkStart w:id="213" w:name="_Ref473019008"/>
      <w:r w:rsidRPr="009344E4">
        <w:t xml:space="preserve">Figure </w:t>
      </w:r>
      <w:r w:rsidR="00BC06EE">
        <w:fldChar w:fldCharType="begin"/>
      </w:r>
      <w:r w:rsidR="00BC06EE">
        <w:instrText xml:space="preserve"> SEQ Figure \* ARABIC </w:instrText>
      </w:r>
      <w:r w:rsidR="00BC06EE">
        <w:fldChar w:fldCharType="separate"/>
      </w:r>
      <w:r w:rsidR="004926DC">
        <w:t>42</w:t>
      </w:r>
      <w:r w:rsidR="00BC06EE">
        <w:fldChar w:fldCharType="end"/>
      </w:r>
      <w:bookmarkEnd w:id="213"/>
      <w:r w:rsidRPr="009344E4">
        <w:t xml:space="preserve">: </w:t>
      </w:r>
      <w:r>
        <w:t>Capital Investment (five year average)</w:t>
      </w:r>
    </w:p>
    <w:p w14:paraId="3CF9EFF1" w14:textId="77777777" w:rsidR="00064DA7" w:rsidRDefault="00FB7806" w:rsidP="00FB7806">
      <w:pPr>
        <w:jc w:val="center"/>
        <w:rPr>
          <w:iCs/>
          <w:noProof/>
          <w:color w:val="44546A" w:themeColor="text2"/>
          <w:sz w:val="16"/>
          <w:szCs w:val="18"/>
          <w:lang w:val="en-US"/>
        </w:rPr>
      </w:pPr>
      <w:r>
        <w:rPr>
          <w:iCs/>
          <w:noProof/>
          <w:color w:val="44546A" w:themeColor="text2"/>
          <w:sz w:val="16"/>
          <w:szCs w:val="18"/>
          <w:lang w:eastAsia="en-AU"/>
        </w:rPr>
        <w:drawing>
          <wp:inline distT="0" distB="0" distL="0" distR="0" wp14:anchorId="7996EACF" wp14:editId="34E05BA4">
            <wp:extent cx="3780000" cy="2539586"/>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3780000" cy="2539586"/>
                    </a:xfrm>
                    <a:prstGeom prst="rect">
                      <a:avLst/>
                    </a:prstGeom>
                    <a:noFill/>
                  </pic:spPr>
                </pic:pic>
              </a:graphicData>
            </a:graphic>
          </wp:inline>
        </w:drawing>
      </w:r>
    </w:p>
    <w:p w14:paraId="5B76BC9A" w14:textId="3A9E5917" w:rsidR="004523D7" w:rsidRPr="004220FA" w:rsidRDefault="00FB7806" w:rsidP="00010A22">
      <w:pPr>
        <w:pStyle w:val="Source"/>
        <w:spacing w:before="0" w:after="0" w:line="240" w:lineRule="auto"/>
        <w:ind w:right="1372"/>
      </w:pPr>
      <w:r>
        <w:t>N=29</w:t>
      </w:r>
      <w:r w:rsidR="00474933">
        <w:br/>
        <w:t>Source: KPMG Survey</w:t>
      </w:r>
      <w:r w:rsidR="00474933">
        <w:br/>
      </w:r>
      <w:r w:rsidR="00064DA7" w:rsidRPr="00291100">
        <w:t xml:space="preserve">Note: Average over 5 years between 2011/12 and 2015/16. Limited information on ‘Other’ capital investment was provided by respondents, but some examples include specialist heating, ventilation and air conditioning systems and moulds for production. ‘Other intellectual </w:t>
      </w:r>
      <w:r w:rsidR="00621C02" w:rsidRPr="00291100">
        <w:t>property</w:t>
      </w:r>
      <w:r w:rsidR="00064DA7" w:rsidRPr="00291100">
        <w:t>’ includes patents and non</w:t>
      </w:r>
      <w:r w:rsidR="009F6CBF">
        <w:noBreakHyphen/>
      </w:r>
      <w:r w:rsidR="00064DA7" w:rsidRPr="00291100">
        <w:t>CAD IT systems. To</w:t>
      </w:r>
      <w:r>
        <w:t>tal reported investment was $165</w:t>
      </w:r>
      <w:r w:rsidR="00064DA7" w:rsidRPr="00291100">
        <w:t xml:space="preserve"> billion</w:t>
      </w:r>
      <w:r w:rsidR="00645D6A">
        <w:t xml:space="preserve"> over the five year period</w:t>
      </w:r>
      <w:r w:rsidR="00064DA7" w:rsidRPr="00291100">
        <w:t>.</w:t>
      </w:r>
      <w:r w:rsidR="00B064EC">
        <w:t xml:space="preserve"> </w:t>
      </w:r>
      <w:r w:rsidR="00474933">
        <w:br/>
      </w:r>
      <w:r w:rsidR="00B064EC">
        <w:t>Two respondents omitted capital investment information.</w:t>
      </w:r>
    </w:p>
    <w:p w14:paraId="752E47CB" w14:textId="77777777" w:rsidR="004523D7" w:rsidRDefault="004E7DD0" w:rsidP="00FE4284">
      <w:pPr>
        <w:pStyle w:val="Heading2"/>
        <w:spacing w:before="120" w:after="120"/>
      </w:pPr>
      <w:bookmarkStart w:id="214" w:name="_Toc485198819"/>
      <w:r>
        <w:rPr>
          <w:i/>
          <w:sz w:val="18"/>
        </w:rPr>
        <w:lastRenderedPageBreak/>
        <w:drawing>
          <wp:anchor distT="0" distB="0" distL="114300" distR="114300" simplePos="0" relativeHeight="251748352" behindDoc="1" locked="0" layoutInCell="1" allowOverlap="1" wp14:anchorId="7A1AD78B" wp14:editId="52317AC3">
            <wp:simplePos x="0" y="0"/>
            <wp:positionH relativeFrom="page">
              <wp:align>left</wp:align>
            </wp:positionH>
            <wp:positionV relativeFrom="page">
              <wp:posOffset>606056</wp:posOffset>
            </wp:positionV>
            <wp:extent cx="7569200" cy="1031358"/>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1_Civil Marine Industry Report_Case Study Banner_January_Med.jpg"/>
                    <pic:cNvPicPr/>
                  </pic:nvPicPr>
                  <pic:blipFill rotWithShape="1">
                    <a:blip r:embed="rId108" cstate="screen">
                      <a:extLst>
                        <a:ext uri="{28A0092B-C50C-407E-A947-70E740481C1C}">
                          <a14:useLocalDpi xmlns:a14="http://schemas.microsoft.com/office/drawing/2010/main"/>
                        </a:ext>
                      </a:extLst>
                    </a:blip>
                    <a:srcRect r="-3"/>
                    <a:stretch/>
                  </pic:blipFill>
                  <pic:spPr bwMode="auto">
                    <a:xfrm>
                      <a:off x="0" y="0"/>
                      <a:ext cx="7569200" cy="10313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4523D7" w:rsidRPr="00F64E1D">
        <w:t>Appendix</w:t>
      </w:r>
      <w:r w:rsidR="004523D7">
        <w:t xml:space="preserve"> C</w:t>
      </w:r>
      <w:r w:rsidR="004523D7" w:rsidRPr="00F64E1D">
        <w:t xml:space="preserve">: Statistical </w:t>
      </w:r>
      <w:r w:rsidR="007F4D65">
        <w:t>C</w:t>
      </w:r>
      <w:r w:rsidR="004523D7" w:rsidRPr="00F64E1D">
        <w:t>lassifica</w:t>
      </w:r>
      <w:r w:rsidR="00916F20">
        <w:t>tion</w:t>
      </w:r>
      <w:bookmarkEnd w:id="214"/>
    </w:p>
    <w:tbl>
      <w:tblPr>
        <w:tblW w:w="9015" w:type="dxa"/>
        <w:tblInd w:w="-5" w:type="dxa"/>
        <w:tblBorders>
          <w:top w:val="single" w:sz="4" w:space="0" w:color="auto"/>
          <w:left w:val="single" w:sz="4" w:space="0" w:color="auto"/>
          <w:bottom w:val="single" w:sz="4" w:space="0" w:color="auto"/>
          <w:right w:val="single" w:sz="4" w:space="0" w:color="auto"/>
          <w:insideH w:val="single" w:sz="4" w:space="0" w:color="A6A6A6" w:themeColor="background1" w:themeShade="A6"/>
          <w:insideV w:val="single" w:sz="4" w:space="0" w:color="auto"/>
        </w:tblBorders>
        <w:tblLook w:val="04A0" w:firstRow="1" w:lastRow="0" w:firstColumn="1" w:lastColumn="0" w:noHBand="0" w:noVBand="1"/>
      </w:tblPr>
      <w:tblGrid>
        <w:gridCol w:w="1005"/>
        <w:gridCol w:w="1207"/>
        <w:gridCol w:w="1134"/>
        <w:gridCol w:w="5669"/>
      </w:tblGrid>
      <w:tr w:rsidR="004523D7" w:rsidRPr="002761B1" w14:paraId="1FB516B1" w14:textId="77777777" w:rsidTr="004B7841">
        <w:trPr>
          <w:trHeight w:val="783"/>
        </w:trPr>
        <w:tc>
          <w:tcPr>
            <w:tcW w:w="1005" w:type="dxa"/>
            <w:tcBorders>
              <w:top w:val="single" w:sz="4" w:space="0" w:color="A6A6A6" w:themeColor="background1" w:themeShade="A6"/>
              <w:left w:val="single" w:sz="4" w:space="0" w:color="A6A6A6" w:themeColor="background1" w:themeShade="A6"/>
              <w:bottom w:val="single" w:sz="4" w:space="0" w:color="00338D"/>
              <w:right w:val="single" w:sz="4" w:space="0" w:color="A6A6A6" w:themeColor="background1" w:themeShade="A6"/>
            </w:tcBorders>
            <w:shd w:val="clear" w:color="auto" w:fill="auto"/>
            <w:vAlign w:val="center"/>
            <w:hideMark/>
          </w:tcPr>
          <w:p w14:paraId="0B852D83" w14:textId="77777777" w:rsidR="004523D7" w:rsidRPr="005E58B3" w:rsidRDefault="004523D7" w:rsidP="002760E7">
            <w:pPr>
              <w:spacing w:before="0" w:after="0"/>
              <w:rPr>
                <w:rFonts w:eastAsia="Times New Roman" w:cs="Arial"/>
                <w:b/>
                <w:bCs/>
                <w:color w:val="00338D"/>
                <w:szCs w:val="20"/>
                <w:lang w:eastAsia="en-AU"/>
              </w:rPr>
            </w:pPr>
            <w:r w:rsidRPr="005E58B3">
              <w:rPr>
                <w:rFonts w:eastAsia="Times New Roman" w:cs="Arial"/>
                <w:b/>
                <w:bCs/>
                <w:color w:val="00338D"/>
                <w:szCs w:val="20"/>
                <w:lang w:eastAsia="en-AU"/>
              </w:rPr>
              <w:t>Industry (IOIG)</w:t>
            </w:r>
          </w:p>
        </w:tc>
        <w:tc>
          <w:tcPr>
            <w:tcW w:w="1207" w:type="dxa"/>
            <w:tcBorders>
              <w:top w:val="single" w:sz="4" w:space="0" w:color="A6A6A6" w:themeColor="background1" w:themeShade="A6"/>
              <w:left w:val="single" w:sz="4" w:space="0" w:color="A6A6A6" w:themeColor="background1" w:themeShade="A6"/>
              <w:bottom w:val="single" w:sz="4" w:space="0" w:color="00338D"/>
              <w:right w:val="single" w:sz="4" w:space="0" w:color="A6A6A6" w:themeColor="background1" w:themeShade="A6"/>
            </w:tcBorders>
            <w:shd w:val="clear" w:color="auto" w:fill="auto"/>
            <w:vAlign w:val="center"/>
            <w:hideMark/>
          </w:tcPr>
          <w:p w14:paraId="0F2FAA53" w14:textId="77777777" w:rsidR="004523D7" w:rsidRPr="005E58B3" w:rsidRDefault="004523D7" w:rsidP="002760E7">
            <w:pPr>
              <w:spacing w:before="0" w:after="0"/>
              <w:rPr>
                <w:rFonts w:eastAsia="Times New Roman" w:cs="Arial"/>
                <w:b/>
                <w:bCs/>
                <w:color w:val="00338D"/>
                <w:szCs w:val="20"/>
                <w:lang w:eastAsia="en-AU"/>
              </w:rPr>
            </w:pPr>
            <w:r w:rsidRPr="005E58B3">
              <w:rPr>
                <w:rFonts w:eastAsia="Times New Roman" w:cs="Arial"/>
                <w:b/>
                <w:bCs/>
                <w:color w:val="00338D"/>
                <w:szCs w:val="20"/>
                <w:lang w:eastAsia="en-AU"/>
              </w:rPr>
              <w:t>Industry (ANZSIC code)</w:t>
            </w:r>
          </w:p>
        </w:tc>
        <w:tc>
          <w:tcPr>
            <w:tcW w:w="6803" w:type="dxa"/>
            <w:gridSpan w:val="2"/>
            <w:tcBorders>
              <w:top w:val="single" w:sz="4" w:space="0" w:color="A6A6A6" w:themeColor="background1" w:themeShade="A6"/>
              <w:left w:val="single" w:sz="4" w:space="0" w:color="A6A6A6" w:themeColor="background1" w:themeShade="A6"/>
              <w:bottom w:val="single" w:sz="4" w:space="0" w:color="00338D"/>
              <w:right w:val="single" w:sz="4" w:space="0" w:color="A6A6A6" w:themeColor="background1" w:themeShade="A6"/>
            </w:tcBorders>
            <w:shd w:val="clear" w:color="auto" w:fill="auto"/>
            <w:vAlign w:val="center"/>
            <w:hideMark/>
          </w:tcPr>
          <w:p w14:paraId="32A5DA51" w14:textId="77777777" w:rsidR="004523D7" w:rsidRPr="005E58B3" w:rsidRDefault="004523D7" w:rsidP="002760E7">
            <w:pPr>
              <w:spacing w:before="0" w:after="0"/>
              <w:jc w:val="center"/>
              <w:rPr>
                <w:rFonts w:eastAsia="Times New Roman" w:cs="Arial"/>
                <w:b/>
                <w:bCs/>
                <w:color w:val="00338D"/>
                <w:szCs w:val="20"/>
                <w:lang w:eastAsia="en-AU"/>
              </w:rPr>
            </w:pPr>
            <w:r w:rsidRPr="005E58B3">
              <w:rPr>
                <w:rFonts w:eastAsia="Times New Roman" w:cs="Arial"/>
                <w:b/>
                <w:bCs/>
                <w:color w:val="00338D"/>
                <w:szCs w:val="20"/>
                <w:lang w:eastAsia="en-AU"/>
              </w:rPr>
              <w:t>Export Product (AHECC)</w:t>
            </w:r>
          </w:p>
        </w:tc>
      </w:tr>
      <w:tr w:rsidR="004523D7" w:rsidRPr="002761B1" w14:paraId="69B8B9DB" w14:textId="77777777" w:rsidTr="004B7841">
        <w:trPr>
          <w:trHeight w:val="285"/>
        </w:trPr>
        <w:tc>
          <w:tcPr>
            <w:tcW w:w="1005" w:type="dxa"/>
            <w:vMerge w:val="restart"/>
            <w:tcBorders>
              <w:top w:val="single" w:sz="4" w:space="0" w:color="00338D"/>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extDirection w:val="btLr"/>
            <w:vAlign w:val="center"/>
            <w:hideMark/>
          </w:tcPr>
          <w:p w14:paraId="01343FCC" w14:textId="77777777" w:rsidR="004523D7" w:rsidRPr="002761B1" w:rsidRDefault="004523D7" w:rsidP="002760E7">
            <w:pPr>
              <w:spacing w:before="0" w:after="0"/>
              <w:ind w:left="113" w:right="113"/>
              <w:jc w:val="center"/>
              <w:rPr>
                <w:rFonts w:eastAsia="Times New Roman" w:cs="Arial"/>
                <w:color w:val="000000"/>
                <w:sz w:val="18"/>
                <w:szCs w:val="18"/>
                <w:lang w:eastAsia="en-AU"/>
              </w:rPr>
            </w:pPr>
            <w:r w:rsidRPr="00BF13E4">
              <w:rPr>
                <w:rFonts w:eastAsia="Times New Roman" w:cs="Arial"/>
                <w:color w:val="000000"/>
                <w:sz w:val="22"/>
                <w:szCs w:val="18"/>
                <w:lang w:eastAsia="en-AU"/>
              </w:rPr>
              <w:t>Ship and boat manufacturing</w:t>
            </w:r>
          </w:p>
        </w:tc>
        <w:tc>
          <w:tcPr>
            <w:tcW w:w="1207" w:type="dxa"/>
            <w:vMerge w:val="restart"/>
            <w:tcBorders>
              <w:top w:val="single" w:sz="4" w:space="0" w:color="00338D"/>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hideMark/>
          </w:tcPr>
          <w:p w14:paraId="4C803120"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Shipbuilding and repair services (2391)</w:t>
            </w:r>
          </w:p>
        </w:tc>
        <w:tc>
          <w:tcPr>
            <w:tcW w:w="1134" w:type="dxa"/>
            <w:tcBorders>
              <w:top w:val="single" w:sz="4" w:space="0" w:color="00338D"/>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CE9856B"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89012000</w:t>
            </w:r>
          </w:p>
        </w:tc>
        <w:tc>
          <w:tcPr>
            <w:tcW w:w="5669" w:type="dxa"/>
            <w:tcBorders>
              <w:top w:val="single" w:sz="4" w:space="0" w:color="00338D"/>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5B05BA5"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Cruise ships, excursion boats and similar vessels principally designed for the transport of persons; ferry-boats of all kinds</w:t>
            </w:r>
          </w:p>
        </w:tc>
      </w:tr>
      <w:tr w:rsidR="004523D7" w:rsidRPr="002761B1" w14:paraId="4A14713C"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EBEFC7E"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FE96A3B"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89D2809"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89013000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015A980"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Tankers (ships) for the transport of goods</w:t>
            </w:r>
          </w:p>
        </w:tc>
      </w:tr>
      <w:tr w:rsidR="004523D7" w:rsidRPr="002761B1" w14:paraId="0F78A9B0"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D48ED8E"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1CE237F"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C34A0D9"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89019001</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A0B52EA"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Refrigerated vessels (excl. tankers) for the transport of goods</w:t>
            </w:r>
          </w:p>
        </w:tc>
      </w:tr>
      <w:tr w:rsidR="004523D7" w:rsidRPr="002761B1" w14:paraId="35E3CCD7"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3126DC7"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50A1E8C"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0429DA0"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89020000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6A5E8E0" w14:textId="5E02A3D1" w:rsidR="004523D7" w:rsidRPr="002761B1" w:rsidRDefault="004523D7" w:rsidP="00F60851">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 xml:space="preserve">Cargo ships, barges </w:t>
            </w:r>
            <w:r w:rsidR="0049316C">
              <w:rPr>
                <w:rFonts w:eastAsia="Times New Roman" w:cs="Arial"/>
                <w:color w:val="000000"/>
                <w:sz w:val="18"/>
                <w:szCs w:val="18"/>
                <w:lang w:eastAsia="en-AU"/>
              </w:rPr>
              <w:t>and</w:t>
            </w:r>
            <w:r w:rsidR="0049316C" w:rsidRPr="002761B1">
              <w:rPr>
                <w:rFonts w:eastAsia="Times New Roman" w:cs="Arial"/>
                <w:color w:val="000000"/>
                <w:sz w:val="18"/>
                <w:szCs w:val="18"/>
                <w:lang w:eastAsia="en-AU"/>
              </w:rPr>
              <w:t xml:space="preserve"> </w:t>
            </w:r>
            <w:r w:rsidRPr="002761B1">
              <w:rPr>
                <w:rFonts w:eastAsia="Times New Roman" w:cs="Arial"/>
                <w:color w:val="000000"/>
                <w:sz w:val="18"/>
                <w:szCs w:val="18"/>
                <w:lang w:eastAsia="en-AU"/>
              </w:rPr>
              <w:t>similar vessels for the transport of goods</w:t>
            </w:r>
            <w:r w:rsidR="0049316C">
              <w:rPr>
                <w:rFonts w:eastAsia="Times New Roman" w:cs="Arial"/>
                <w:color w:val="000000"/>
                <w:sz w:val="18"/>
                <w:szCs w:val="18"/>
                <w:lang w:eastAsia="en-AU"/>
              </w:rPr>
              <w:t>,</w:t>
            </w:r>
            <w:r w:rsidRPr="002761B1">
              <w:rPr>
                <w:rFonts w:eastAsia="Times New Roman" w:cs="Arial"/>
                <w:color w:val="000000"/>
                <w:sz w:val="18"/>
                <w:szCs w:val="18"/>
                <w:lang w:eastAsia="en-AU"/>
              </w:rPr>
              <w:t xml:space="preserve"> </w:t>
            </w:r>
            <w:r w:rsidR="0049316C">
              <w:rPr>
                <w:rFonts w:eastAsia="Times New Roman" w:cs="Arial"/>
                <w:color w:val="000000"/>
                <w:sz w:val="18"/>
                <w:szCs w:val="18"/>
                <w:lang w:eastAsia="en-AU"/>
              </w:rPr>
              <w:t>and</w:t>
            </w:r>
            <w:r w:rsidR="0049316C" w:rsidRPr="002761B1">
              <w:rPr>
                <w:rFonts w:eastAsia="Times New Roman" w:cs="Arial"/>
                <w:color w:val="000000"/>
                <w:sz w:val="18"/>
                <w:szCs w:val="18"/>
                <w:lang w:eastAsia="en-AU"/>
              </w:rPr>
              <w:t xml:space="preserve"> </w:t>
            </w:r>
            <w:r w:rsidRPr="002761B1">
              <w:rPr>
                <w:rFonts w:eastAsia="Times New Roman" w:cs="Arial"/>
                <w:color w:val="000000"/>
                <w:sz w:val="18"/>
                <w:szCs w:val="18"/>
                <w:lang w:eastAsia="en-AU"/>
              </w:rPr>
              <w:t xml:space="preserve">vessels for the transport of both people </w:t>
            </w:r>
            <w:r w:rsidR="0049316C">
              <w:rPr>
                <w:rFonts w:eastAsia="Times New Roman" w:cs="Arial"/>
                <w:color w:val="000000"/>
                <w:sz w:val="18"/>
                <w:szCs w:val="18"/>
                <w:lang w:eastAsia="en-AU"/>
              </w:rPr>
              <w:t>and</w:t>
            </w:r>
            <w:r w:rsidR="0049316C" w:rsidRPr="002761B1">
              <w:rPr>
                <w:rFonts w:eastAsia="Times New Roman" w:cs="Arial"/>
                <w:color w:val="000000"/>
                <w:sz w:val="18"/>
                <w:szCs w:val="18"/>
                <w:lang w:eastAsia="en-AU"/>
              </w:rPr>
              <w:t xml:space="preserve"> </w:t>
            </w:r>
            <w:r w:rsidRPr="002761B1">
              <w:rPr>
                <w:rFonts w:eastAsia="Times New Roman" w:cs="Arial"/>
                <w:color w:val="000000"/>
                <w:sz w:val="18"/>
                <w:szCs w:val="18"/>
                <w:lang w:eastAsia="en-AU"/>
              </w:rPr>
              <w:t xml:space="preserve">goods (excl. cruise ships </w:t>
            </w:r>
            <w:r w:rsidR="0049316C">
              <w:rPr>
                <w:rFonts w:eastAsia="Times New Roman" w:cs="Arial"/>
                <w:color w:val="000000"/>
                <w:sz w:val="18"/>
                <w:szCs w:val="18"/>
                <w:lang w:eastAsia="en-AU"/>
              </w:rPr>
              <w:t>and</w:t>
            </w:r>
            <w:r w:rsidR="0049316C" w:rsidRPr="002761B1">
              <w:rPr>
                <w:rFonts w:eastAsia="Times New Roman" w:cs="Arial"/>
                <w:color w:val="000000"/>
                <w:sz w:val="18"/>
                <w:szCs w:val="18"/>
                <w:lang w:eastAsia="en-AU"/>
              </w:rPr>
              <w:t xml:space="preserve"> </w:t>
            </w:r>
            <w:r w:rsidRPr="002761B1">
              <w:rPr>
                <w:rFonts w:eastAsia="Times New Roman" w:cs="Arial"/>
                <w:color w:val="000000"/>
                <w:sz w:val="18"/>
                <w:szCs w:val="18"/>
                <w:lang w:eastAsia="en-AU"/>
              </w:rPr>
              <w:t xml:space="preserve">excursion </w:t>
            </w:r>
            <w:r w:rsidR="0049316C">
              <w:rPr>
                <w:rFonts w:eastAsia="Times New Roman" w:cs="Arial"/>
                <w:color w:val="000000"/>
                <w:sz w:val="18"/>
                <w:szCs w:val="18"/>
                <w:lang w:eastAsia="en-AU"/>
              </w:rPr>
              <w:t>and</w:t>
            </w:r>
            <w:r w:rsidR="0049316C" w:rsidRPr="002761B1">
              <w:rPr>
                <w:rFonts w:eastAsia="Times New Roman" w:cs="Arial"/>
                <w:color w:val="000000"/>
                <w:sz w:val="18"/>
                <w:szCs w:val="18"/>
                <w:lang w:eastAsia="en-AU"/>
              </w:rPr>
              <w:t xml:space="preserve"> </w:t>
            </w:r>
            <w:r w:rsidRPr="002761B1">
              <w:rPr>
                <w:rFonts w:eastAsia="Times New Roman" w:cs="Arial"/>
                <w:color w:val="000000"/>
                <w:sz w:val="18"/>
                <w:szCs w:val="18"/>
                <w:lang w:eastAsia="en-AU"/>
              </w:rPr>
              <w:t>similar boats mainly for the transport of people; ferries; tankers; refrigerated vessels)</w:t>
            </w:r>
          </w:p>
        </w:tc>
      </w:tr>
      <w:tr w:rsidR="004523D7" w:rsidRPr="002761B1" w14:paraId="660B0EF7"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F362A6B"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C0654AA"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9EAD918"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89031000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19757AB"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Fishing vessels; factory ships and other vessels for processing or preserving fishery products</w:t>
            </w:r>
          </w:p>
        </w:tc>
      </w:tr>
      <w:tr w:rsidR="004523D7" w:rsidRPr="002761B1" w14:paraId="0E421C3C"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149FD62"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E8A88C6"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3ADC42F"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89039100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C4C1803"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Inflatable craft for pleasure or sports</w:t>
            </w:r>
          </w:p>
        </w:tc>
      </w:tr>
      <w:tr w:rsidR="004523D7" w:rsidRPr="002761B1" w14:paraId="555A43FB"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941E811"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070857B"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7BD8717"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89039210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CF45B2A"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Sailboats for pleasure or sports</w:t>
            </w:r>
          </w:p>
        </w:tc>
      </w:tr>
      <w:tr w:rsidR="004523D7" w:rsidRPr="002761B1" w14:paraId="5A406C9C"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2EED957"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0149A53"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1713314"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89039220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EC15756"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Motorboats (excl. outboard motorboats) for pleasure or sports, exported as cargo (loaded on vessel or towed)</w:t>
            </w:r>
          </w:p>
        </w:tc>
      </w:tr>
      <w:tr w:rsidR="004523D7" w:rsidRPr="002761B1" w14:paraId="62F7602E"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4938BF0"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B6C6C46"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9829D75"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89039930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2DF7E26"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Motorboats (excl. outboard motorboats) for pleasure or sports, non-cargo (under own power)</w:t>
            </w:r>
          </w:p>
        </w:tc>
      </w:tr>
      <w:tr w:rsidR="004523D7" w:rsidRPr="002761B1" w14:paraId="5CEC6A9B"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7319F86"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5C1B736"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39E832A"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89039940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31A8EFD"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Yachts and other vessels for pleasure or sport with cargo loaded (excl. inflatables, sailboats, and motor boats)</w:t>
            </w:r>
          </w:p>
        </w:tc>
      </w:tr>
      <w:tr w:rsidR="004523D7" w:rsidRPr="002761B1" w14:paraId="35048D5B"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4C2AF52"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BCCD605"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C3B7A20"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89040000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0C8DE4B"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Non-cargo carrying yachts and other vessels for pleasure or sport under own power (excl. inflatables, sailboats, and motor boats)</w:t>
            </w:r>
          </w:p>
        </w:tc>
      </w:tr>
      <w:tr w:rsidR="004523D7" w:rsidRPr="002761B1" w14:paraId="1C5CC60F"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AAFB90D"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25AD04D"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0F5C804"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89051000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0071FD4"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Tugs and pusher craft</w:t>
            </w:r>
          </w:p>
        </w:tc>
      </w:tr>
      <w:tr w:rsidR="004523D7" w:rsidRPr="002761B1" w14:paraId="06DCEA77"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E26F036"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6DA1B64"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85981A7"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89052000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CCFB198"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Dredgers</w:t>
            </w:r>
          </w:p>
        </w:tc>
      </w:tr>
      <w:tr w:rsidR="004523D7" w:rsidRPr="002761B1" w14:paraId="00BCD163"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41B8D54"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009AEE7"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5E879029"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89059000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1B2503C"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Floating or submersible drilling or production platforms</w:t>
            </w:r>
          </w:p>
        </w:tc>
      </w:tr>
      <w:tr w:rsidR="004523D7" w:rsidRPr="002761B1" w14:paraId="0395C4F8"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6B9704B"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315E953"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AA51907"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89061000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1ABDEF65"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 xml:space="preserve">Light-vessels, </w:t>
            </w:r>
            <w:proofErr w:type="spellStart"/>
            <w:r w:rsidRPr="002761B1">
              <w:rPr>
                <w:rFonts w:eastAsia="Times New Roman" w:cs="Arial"/>
                <w:color w:val="000000"/>
                <w:sz w:val="18"/>
                <w:szCs w:val="18"/>
                <w:lang w:eastAsia="en-AU"/>
              </w:rPr>
              <w:t>firefloats</w:t>
            </w:r>
            <w:proofErr w:type="spellEnd"/>
            <w:r w:rsidRPr="002761B1">
              <w:rPr>
                <w:rFonts w:eastAsia="Times New Roman" w:cs="Arial"/>
                <w:color w:val="000000"/>
                <w:sz w:val="18"/>
                <w:szCs w:val="18"/>
                <w:lang w:eastAsia="en-AU"/>
              </w:rPr>
              <w:t>, floating cranes and other vessels (excl. dredgers), the navigability of which is subsidiary to their main function; floating docks</w:t>
            </w:r>
          </w:p>
        </w:tc>
      </w:tr>
      <w:tr w:rsidR="004523D7" w:rsidRPr="002761B1" w14:paraId="6992331A"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3B21851"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25B9413"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E4C5CAB"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89069000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28BD5B5"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Warships</w:t>
            </w:r>
          </w:p>
        </w:tc>
      </w:tr>
      <w:tr w:rsidR="004523D7" w:rsidRPr="002761B1" w14:paraId="352DB808"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8BF6F0C"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313E9D6"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DFEA5B6"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89071000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6D281154"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Vessels (incl. lifeboats but excl. warships and rowing boats)</w:t>
            </w:r>
          </w:p>
        </w:tc>
      </w:tr>
      <w:tr w:rsidR="004523D7" w:rsidRPr="002761B1" w14:paraId="5BD55850"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5F9CFC4"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BA46945"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7D675873"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89079000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0B9328F"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Inflatable rafts</w:t>
            </w:r>
          </w:p>
        </w:tc>
      </w:tr>
      <w:tr w:rsidR="004523D7" w:rsidRPr="002761B1" w14:paraId="139DB7D9"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2A9D007"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79E6F1D"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44198BD1"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89080000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2315BA6D"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Floating structures (</w:t>
            </w:r>
            <w:r w:rsidR="004D655A" w:rsidRPr="002761B1">
              <w:rPr>
                <w:rFonts w:eastAsia="Times New Roman" w:cs="Arial"/>
                <w:color w:val="000000"/>
                <w:sz w:val="18"/>
                <w:szCs w:val="18"/>
                <w:lang w:eastAsia="en-AU"/>
              </w:rPr>
              <w:t>e.g.</w:t>
            </w:r>
            <w:r w:rsidRPr="002761B1">
              <w:rPr>
                <w:rFonts w:eastAsia="Times New Roman" w:cs="Arial"/>
                <w:color w:val="000000"/>
                <w:sz w:val="18"/>
                <w:szCs w:val="18"/>
                <w:lang w:eastAsia="en-AU"/>
              </w:rPr>
              <w:t xml:space="preserve"> tanks, coffer-dams, landing stages, buoys and beacons but excl. inflatable rafts)</w:t>
            </w:r>
          </w:p>
        </w:tc>
      </w:tr>
      <w:tr w:rsidR="004523D7" w:rsidRPr="002761B1" w14:paraId="1774D5AC"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4A2C7EA"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13DC2BCF"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008968D6"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90089000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bottom"/>
            <w:hideMark/>
          </w:tcPr>
          <w:p w14:paraId="32879BE8"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Vessels and other floating structures for breaking up</w:t>
            </w:r>
          </w:p>
        </w:tc>
      </w:tr>
      <w:tr w:rsidR="004523D7" w:rsidRPr="002761B1" w14:paraId="285CC913"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835E3E9"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val="restar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46756196"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Boatbuilding and repair services (2392)</w:t>
            </w: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202D83FF"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89031000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0D2D9293"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Inflatable craft for pleasure or sports</w:t>
            </w:r>
          </w:p>
        </w:tc>
      </w:tr>
      <w:tr w:rsidR="004523D7" w:rsidRPr="002761B1" w14:paraId="24201811"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A9AB62C"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C4B6869"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23F1675A"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89039100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7F16AE0D"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Sailboats for pleasure or sports</w:t>
            </w:r>
          </w:p>
        </w:tc>
      </w:tr>
      <w:tr w:rsidR="004523D7" w:rsidRPr="002761B1" w14:paraId="33339923"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E481B04"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2F41564D"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78988689"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89039210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0E6E2950"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Motorboats (excl. outboard motorboats) for pleasure or sports, exported as cargo (loaded on vessel or towed)</w:t>
            </w:r>
          </w:p>
        </w:tc>
      </w:tr>
      <w:tr w:rsidR="004523D7" w:rsidRPr="002761B1" w14:paraId="66E74958"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D869A98"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FE5B2FB"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7A100106"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89039220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3044C13"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Motorboats (excl. outboard motorboats) for pleasure or sports, non-cargo (under own power)</w:t>
            </w:r>
          </w:p>
        </w:tc>
      </w:tr>
      <w:tr w:rsidR="004523D7" w:rsidRPr="002761B1" w14:paraId="65B491B6"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1F5AA02"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887DDED"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6F59A6B6"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89039930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D5D773F"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Yachts and other vessels for pleasure or sport with cargo loaded (excl. inflatables, sailboats, and motor boats)</w:t>
            </w:r>
          </w:p>
        </w:tc>
      </w:tr>
      <w:tr w:rsidR="004523D7" w:rsidRPr="002761B1" w14:paraId="76062B3A"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5B46ED8C"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4B140C6B"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B2D48AD"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89039940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7349EC96"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Non-cargo carrying yachts and other vessels for pleasure or sport under own power (excl. inflatables, sailboats, and motor boats)</w:t>
            </w:r>
          </w:p>
        </w:tc>
      </w:tr>
      <w:tr w:rsidR="004523D7" w:rsidRPr="002761B1" w14:paraId="5BB911CA"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5B55045"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7D55F2C"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4FB121B4"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89069000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5966E702"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Vessels (incl. lifeboats but excl. warships and rowing boats)</w:t>
            </w:r>
          </w:p>
        </w:tc>
      </w:tr>
      <w:tr w:rsidR="004523D7" w:rsidRPr="002761B1" w14:paraId="4B587CF6" w14:textId="77777777" w:rsidTr="005E58B3">
        <w:trPr>
          <w:trHeight w:val="285"/>
        </w:trPr>
        <w:tc>
          <w:tcPr>
            <w:tcW w:w="1005"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5EC58F5" w14:textId="77777777" w:rsidR="004523D7" w:rsidRPr="002761B1" w:rsidRDefault="004523D7" w:rsidP="002760E7">
            <w:pPr>
              <w:spacing w:before="0" w:after="0"/>
              <w:rPr>
                <w:rFonts w:eastAsia="Times New Roman" w:cs="Arial"/>
                <w:color w:val="000000"/>
                <w:sz w:val="18"/>
                <w:szCs w:val="18"/>
                <w:lang w:eastAsia="en-AU"/>
              </w:rPr>
            </w:pPr>
          </w:p>
        </w:tc>
        <w:tc>
          <w:tcPr>
            <w:tcW w:w="1207" w:type="dxa"/>
            <w:vMerge/>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371DA265" w14:textId="77777777" w:rsidR="004523D7" w:rsidRPr="002761B1" w:rsidRDefault="004523D7" w:rsidP="002760E7">
            <w:pPr>
              <w:spacing w:before="0" w:after="0"/>
              <w:rPr>
                <w:rFonts w:eastAsia="Times New Roman" w:cs="Arial"/>
                <w:color w:val="000000"/>
                <w:sz w:val="18"/>
                <w:szCs w:val="18"/>
                <w:lang w:eastAsia="en-AU"/>
              </w:rPr>
            </w:pPr>
          </w:p>
        </w:tc>
        <w:tc>
          <w:tcPr>
            <w:tcW w:w="11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06EBCC0B" w14:textId="77777777" w:rsidR="004523D7" w:rsidRPr="002761B1" w:rsidRDefault="004523D7" w:rsidP="002760E7">
            <w:pPr>
              <w:spacing w:before="0" w:after="0"/>
              <w:jc w:val="center"/>
              <w:rPr>
                <w:rFonts w:eastAsia="Times New Roman" w:cs="Arial"/>
                <w:color w:val="000000"/>
                <w:sz w:val="18"/>
                <w:szCs w:val="18"/>
                <w:lang w:eastAsia="en-AU"/>
              </w:rPr>
            </w:pPr>
            <w:r w:rsidRPr="002761B1">
              <w:rPr>
                <w:rFonts w:eastAsia="Times New Roman" w:cs="Arial"/>
                <w:color w:val="000000"/>
                <w:sz w:val="18"/>
                <w:szCs w:val="18"/>
                <w:lang w:eastAsia="en-AU"/>
              </w:rPr>
              <w:t>89071000</w:t>
            </w:r>
          </w:p>
        </w:tc>
        <w:tc>
          <w:tcPr>
            <w:tcW w:w="56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noWrap/>
            <w:vAlign w:val="bottom"/>
            <w:hideMark/>
          </w:tcPr>
          <w:p w14:paraId="1EFF8330" w14:textId="77777777" w:rsidR="004523D7" w:rsidRPr="002761B1" w:rsidRDefault="004523D7" w:rsidP="002760E7">
            <w:pPr>
              <w:spacing w:before="0" w:after="0"/>
              <w:rPr>
                <w:rFonts w:eastAsia="Times New Roman" w:cs="Arial"/>
                <w:color w:val="000000"/>
                <w:sz w:val="18"/>
                <w:szCs w:val="18"/>
                <w:lang w:eastAsia="en-AU"/>
              </w:rPr>
            </w:pPr>
            <w:r w:rsidRPr="002761B1">
              <w:rPr>
                <w:rFonts w:eastAsia="Times New Roman" w:cs="Arial"/>
                <w:color w:val="000000"/>
                <w:sz w:val="18"/>
                <w:szCs w:val="18"/>
                <w:lang w:eastAsia="en-AU"/>
              </w:rPr>
              <w:t>Inflatable rafts</w:t>
            </w:r>
          </w:p>
        </w:tc>
      </w:tr>
    </w:tbl>
    <w:p w14:paraId="1CBECFDF" w14:textId="77777777" w:rsidR="004523D7" w:rsidRPr="00383A89" w:rsidRDefault="004523D7" w:rsidP="00265621">
      <w:pPr>
        <w:pStyle w:val="Source"/>
      </w:pPr>
      <w:r w:rsidRPr="00383A89">
        <w:t>Source: ABS catalogues 5209.0.55.001, 1292.0 and 5368.0.55.017</w:t>
      </w:r>
    </w:p>
    <w:p w14:paraId="5F396411" w14:textId="77777777" w:rsidR="004523D7" w:rsidRDefault="004523D7" w:rsidP="004523D7">
      <w:pPr>
        <w:rPr>
          <w:sz w:val="18"/>
        </w:rPr>
      </w:pPr>
      <w:r w:rsidRPr="00383A89">
        <w:rPr>
          <w:sz w:val="18"/>
        </w:rPr>
        <w:t>Note: This table maps the broad input out industry group (IOIG) to the Australian New Zealand Standard Industry Classification (ANZSIC) and the Australian Harmonized Export Commodity Classification (AHECC)</w:t>
      </w:r>
    </w:p>
    <w:p w14:paraId="1E240D1C" w14:textId="2D4F908B" w:rsidR="00534AD4" w:rsidRDefault="00534AD4" w:rsidP="00D1347E">
      <w:pPr>
        <w:pStyle w:val="Heading2"/>
        <w:spacing w:before="1200" w:after="960"/>
      </w:pPr>
      <w:bookmarkStart w:id="215" w:name="_Toc485198820"/>
      <w:r>
        <w:lastRenderedPageBreak/>
        <w:t>A</w:t>
      </w:r>
      <w:r w:rsidR="009C6F5C">
        <w:rPr>
          <w:i/>
          <w:sz w:val="18"/>
        </w:rPr>
        <w:drawing>
          <wp:anchor distT="0" distB="0" distL="114300" distR="114300" simplePos="0" relativeHeight="251752448" behindDoc="1" locked="0" layoutInCell="1" allowOverlap="1" wp14:anchorId="3BFCFE9D" wp14:editId="01E56F22">
            <wp:simplePos x="0" y="0"/>
            <wp:positionH relativeFrom="page">
              <wp:posOffset>0</wp:posOffset>
            </wp:positionH>
            <wp:positionV relativeFrom="page">
              <wp:posOffset>612140</wp:posOffset>
            </wp:positionV>
            <wp:extent cx="7570800" cy="1584000"/>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1_Civil Marine Industry Report_Case Study Banner_January_Med.jpg"/>
                    <pic:cNvPicPr/>
                  </pic:nvPicPr>
                  <pic:blipFill rotWithShape="1">
                    <a:blip r:embed="rId24" cstate="screen">
                      <a:extLst>
                        <a:ext uri="{28A0092B-C50C-407E-A947-70E740481C1C}">
                          <a14:useLocalDpi xmlns:a14="http://schemas.microsoft.com/office/drawing/2010/main"/>
                        </a:ext>
                      </a:extLst>
                    </a:blip>
                    <a:srcRect r="-3"/>
                    <a:stretch/>
                  </pic:blipFill>
                  <pic:spPr bwMode="auto">
                    <a:xfrm>
                      <a:off x="0" y="0"/>
                      <a:ext cx="7570800" cy="1584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91C8A">
        <w:t>ppendix D</w:t>
      </w:r>
      <w:r w:rsidR="007B43E6">
        <w:t>: Survey</w:t>
      </w:r>
      <w:r w:rsidR="007B43E6">
        <w:br/>
      </w:r>
      <w:r>
        <w:t>Questions</w:t>
      </w:r>
      <w:bookmarkEnd w:id="215"/>
    </w:p>
    <w:p w14:paraId="6817B905" w14:textId="77777777" w:rsidR="00534AD4" w:rsidRDefault="00534AD4" w:rsidP="00720136">
      <w:pPr>
        <w:pStyle w:val="BodyText1"/>
      </w:pPr>
      <w:r>
        <w:t>Below are the questions that were use</w:t>
      </w:r>
      <w:r w:rsidR="009C6F5C">
        <w:t>d</w:t>
      </w:r>
      <w:r>
        <w:t xml:space="preserve"> to collected data for the marine manufacturing industry. These questions were designed by KPMG consultation with the Department and peak industry bodies. </w:t>
      </w:r>
      <w:r w:rsidR="00197CDE">
        <w:t xml:space="preserve">The platform used to collect responses was </w:t>
      </w:r>
      <w:proofErr w:type="spellStart"/>
      <w:r w:rsidR="00197CDE">
        <w:t>QuestionPro</w:t>
      </w:r>
      <w:proofErr w:type="spellEnd"/>
      <w:r w:rsidR="00197CDE">
        <w:t>, which was maintained by the KPMG survey team.</w:t>
      </w:r>
    </w:p>
    <w:p w14:paraId="7121EA73" w14:textId="77777777" w:rsidR="00197CDE" w:rsidRDefault="00197CDE" w:rsidP="00197CDE">
      <w:pPr>
        <w:pBdr>
          <w:top w:val="single" w:sz="4" w:space="1" w:color="auto"/>
        </w:pBdr>
      </w:pPr>
    </w:p>
    <w:p w14:paraId="3D2C44B9" w14:textId="77777777" w:rsidR="00197CDE" w:rsidRDefault="00197CDE" w:rsidP="00197CDE">
      <w:r w:rsidRPr="006566C9">
        <w:t xml:space="preserve">Thank you for taking the time to participate in the survey to help increase our understanding of the marine </w:t>
      </w:r>
      <w:r>
        <w:t xml:space="preserve">manufacturing and repairs </w:t>
      </w:r>
      <w:r w:rsidRPr="006566C9">
        <w:t>industry.</w:t>
      </w:r>
    </w:p>
    <w:p w14:paraId="66554C4A" w14:textId="77777777" w:rsidR="00197CDE" w:rsidRDefault="00197CDE" w:rsidP="00197CDE">
      <w:pPr>
        <w:rPr>
          <w:b/>
        </w:rPr>
      </w:pPr>
      <w:r>
        <w:t>This survey will take about 30 minutes to complete.</w:t>
      </w:r>
      <w:r w:rsidR="00442A1F">
        <w:t xml:space="preserve"> </w:t>
      </w:r>
      <w:r>
        <w:t>If you are not able to complete the survey in one go, please click on the “Save Page &amp; Continue Later” button to come back at another time.</w:t>
      </w:r>
      <w:r w:rsidR="00442A1F">
        <w:t xml:space="preserve"> </w:t>
      </w:r>
      <w:r>
        <w:t xml:space="preserve">Please submit your response by </w:t>
      </w:r>
      <w:r w:rsidRPr="006566C9">
        <w:rPr>
          <w:b/>
        </w:rPr>
        <w:t xml:space="preserve">Friday </w:t>
      </w:r>
      <w:r>
        <w:rPr>
          <w:b/>
        </w:rPr>
        <w:t>4</w:t>
      </w:r>
      <w:r w:rsidRPr="006566C9">
        <w:rPr>
          <w:b/>
          <w:vertAlign w:val="superscript"/>
        </w:rPr>
        <w:t>th</w:t>
      </w:r>
      <w:r w:rsidRPr="006566C9">
        <w:rPr>
          <w:b/>
        </w:rPr>
        <w:t xml:space="preserve"> </w:t>
      </w:r>
      <w:r>
        <w:rPr>
          <w:b/>
        </w:rPr>
        <w:t xml:space="preserve">November </w:t>
      </w:r>
      <w:r w:rsidRPr="006566C9">
        <w:rPr>
          <w:b/>
        </w:rPr>
        <w:t>2016.</w:t>
      </w:r>
    </w:p>
    <w:p w14:paraId="715C9FFA" w14:textId="77777777" w:rsidR="00197CDE" w:rsidRDefault="00197CDE" w:rsidP="00197CDE">
      <w:r>
        <w:t>All responses are confidential and will be reported in aggregated form to ensure individual responses cannot be identified.</w:t>
      </w:r>
      <w:r w:rsidRPr="005E44EF">
        <w:rPr>
          <w:i/>
        </w:rPr>
        <w:t xml:space="preserve"> </w:t>
      </w:r>
      <w:r>
        <w:rPr>
          <w:i/>
        </w:rPr>
        <w:t xml:space="preserve">A copy of our Privacy Policy is available </w:t>
      </w:r>
      <w:hyperlink r:id="rId109" w:history="1">
        <w:r w:rsidRPr="00B5678D">
          <w:rPr>
            <w:rStyle w:val="Hyperlink"/>
            <w:i/>
          </w:rPr>
          <w:t>here</w:t>
        </w:r>
      </w:hyperlink>
      <w:r>
        <w:rPr>
          <w:i/>
        </w:rPr>
        <w:t xml:space="preserve">, and a statement on our commitment to ethics and integrity is available </w:t>
      </w:r>
      <w:hyperlink r:id="rId110" w:history="1">
        <w:r w:rsidRPr="00B5678D">
          <w:rPr>
            <w:rStyle w:val="Hyperlink"/>
            <w:i/>
          </w:rPr>
          <w:t>here</w:t>
        </w:r>
      </w:hyperlink>
      <w:r>
        <w:rPr>
          <w:i/>
        </w:rPr>
        <w:t>.</w:t>
      </w:r>
    </w:p>
    <w:p w14:paraId="097225A5" w14:textId="77777777" w:rsidR="00197CDE" w:rsidRPr="006566C9" w:rsidRDefault="00197CDE" w:rsidP="00197CDE">
      <w:pPr>
        <w:rPr>
          <w:i/>
        </w:rPr>
      </w:pPr>
      <w:r w:rsidRPr="006566C9">
        <w:rPr>
          <w:i/>
        </w:rPr>
        <w:t>By clicking on the “Next” button you acknowledge that you have read and understood all of the information detailed in this notification, and agree to undertake the survey.</w:t>
      </w:r>
    </w:p>
    <w:p w14:paraId="7B1AED1A" w14:textId="77777777" w:rsidR="00197CDE" w:rsidRPr="00384AD5" w:rsidRDefault="00197CDE" w:rsidP="00197CDE">
      <w:pPr>
        <w:rPr>
          <w:b/>
          <w:color w:val="44546A" w:themeColor="text2"/>
          <w:sz w:val="24"/>
          <w:szCs w:val="24"/>
          <w:u w:val="single"/>
        </w:rPr>
      </w:pPr>
      <w:r w:rsidRPr="00384AD5">
        <w:rPr>
          <w:b/>
          <w:color w:val="44546A" w:themeColor="text2"/>
          <w:sz w:val="24"/>
          <w:szCs w:val="24"/>
          <w:u w:val="single"/>
        </w:rPr>
        <w:t>Nature of Your Business</w:t>
      </w:r>
    </w:p>
    <w:p w14:paraId="5306E732" w14:textId="77777777" w:rsidR="00197CDE" w:rsidRPr="005E58B3" w:rsidRDefault="00197CDE" w:rsidP="00720136">
      <w:pPr>
        <w:pStyle w:val="BodyText1"/>
      </w:pPr>
      <w:r w:rsidRPr="005E58B3">
        <w:t>Q1. Please specify the percentage of your businesses production for each of the following areas.</w:t>
      </w:r>
    </w:p>
    <w:p w14:paraId="4AE0409B" w14:textId="77777777" w:rsidR="00197CDE" w:rsidRPr="005E58B3" w:rsidRDefault="00197CDE" w:rsidP="00720136">
      <w:pPr>
        <w:pStyle w:val="BodyText1"/>
      </w:pPr>
      <w:r w:rsidRPr="005E58B3">
        <w:t>For example, if you only construct boats for any use – please enter 100% for Ship and/or boat building. If you produce several products, please approximate share of total production value (</w:t>
      </w:r>
      <w:r w:rsidR="004D655A" w:rsidRPr="005E58B3">
        <w:t>e.g.</w:t>
      </w:r>
      <w:r w:rsidRPr="005E58B3">
        <w:t xml:space="preserve"> 75% Ship and/or boat building, 15% maintenance repair and overhaul, 10% non-marine products for services)</w:t>
      </w:r>
    </w:p>
    <w:tbl>
      <w:tblPr>
        <w:tblStyle w:val="TableGrid"/>
        <w:tblW w:w="0" w:type="auto"/>
        <w:tblLook w:val="04A0" w:firstRow="1" w:lastRow="0" w:firstColumn="1" w:lastColumn="0" w:noHBand="0" w:noVBand="1"/>
      </w:tblPr>
      <w:tblGrid>
        <w:gridCol w:w="6941"/>
        <w:gridCol w:w="2075"/>
      </w:tblGrid>
      <w:tr w:rsidR="00197CDE" w:rsidRPr="0025257F" w14:paraId="5D304C21" w14:textId="77777777" w:rsidTr="00930CAA">
        <w:tc>
          <w:tcPr>
            <w:tcW w:w="6941" w:type="dxa"/>
            <w:shd w:val="clear" w:color="auto" w:fill="002060"/>
          </w:tcPr>
          <w:p w14:paraId="181B532D" w14:textId="77777777" w:rsidR="00197CDE" w:rsidRPr="0025257F" w:rsidRDefault="00197CDE" w:rsidP="00930CAA">
            <w:pPr>
              <w:spacing w:before="0" w:after="0"/>
            </w:pPr>
          </w:p>
        </w:tc>
        <w:tc>
          <w:tcPr>
            <w:tcW w:w="2075" w:type="dxa"/>
            <w:shd w:val="clear" w:color="auto" w:fill="002060"/>
          </w:tcPr>
          <w:p w14:paraId="6B52A928" w14:textId="77777777" w:rsidR="00197CDE" w:rsidRPr="0025257F" w:rsidRDefault="00197CDE" w:rsidP="00930CAA">
            <w:pPr>
              <w:spacing w:before="0" w:after="0"/>
              <w:jc w:val="center"/>
            </w:pPr>
          </w:p>
        </w:tc>
      </w:tr>
      <w:tr w:rsidR="00197CDE" w:rsidRPr="0025257F" w14:paraId="6B175E66" w14:textId="77777777" w:rsidTr="00930CAA">
        <w:tc>
          <w:tcPr>
            <w:tcW w:w="6941" w:type="dxa"/>
          </w:tcPr>
          <w:p w14:paraId="20E57DB5" w14:textId="77777777" w:rsidR="00197CDE" w:rsidRPr="0025257F" w:rsidRDefault="00197CDE" w:rsidP="00D64095">
            <w:pPr>
              <w:pStyle w:val="Tabletext"/>
            </w:pPr>
            <w:r>
              <w:t>Ship and/or boat building</w:t>
            </w:r>
          </w:p>
        </w:tc>
        <w:tc>
          <w:tcPr>
            <w:tcW w:w="2075" w:type="dxa"/>
          </w:tcPr>
          <w:p w14:paraId="1F145BED" w14:textId="77777777" w:rsidR="00197CDE" w:rsidRPr="0025257F" w:rsidRDefault="00197CDE" w:rsidP="00D64095">
            <w:pPr>
              <w:pStyle w:val="Tabletext"/>
            </w:pPr>
            <w:r w:rsidRPr="0025257F">
              <w:t>%</w:t>
            </w:r>
          </w:p>
        </w:tc>
      </w:tr>
      <w:tr w:rsidR="00197CDE" w:rsidRPr="0025257F" w14:paraId="44B91507" w14:textId="77777777" w:rsidTr="00930CAA">
        <w:tc>
          <w:tcPr>
            <w:tcW w:w="6941" w:type="dxa"/>
          </w:tcPr>
          <w:p w14:paraId="7A8D5DF2" w14:textId="77777777" w:rsidR="00197CDE" w:rsidRPr="0025257F" w:rsidRDefault="00197CDE" w:rsidP="00D64095">
            <w:pPr>
              <w:pStyle w:val="Tabletext"/>
            </w:pPr>
            <w:r w:rsidRPr="0025257F">
              <w:t>Marine Equipment/ hardware, accessories, components</w:t>
            </w:r>
          </w:p>
        </w:tc>
        <w:tc>
          <w:tcPr>
            <w:tcW w:w="2075" w:type="dxa"/>
          </w:tcPr>
          <w:p w14:paraId="1C5A0686" w14:textId="77777777" w:rsidR="00197CDE" w:rsidRPr="0025257F" w:rsidRDefault="00197CDE" w:rsidP="00D64095">
            <w:pPr>
              <w:pStyle w:val="Tabletext"/>
            </w:pPr>
            <w:r w:rsidRPr="0025257F">
              <w:t>%</w:t>
            </w:r>
          </w:p>
        </w:tc>
      </w:tr>
      <w:tr w:rsidR="00197CDE" w:rsidRPr="0025257F" w14:paraId="3FE25DEC" w14:textId="77777777" w:rsidTr="00930CAA">
        <w:tc>
          <w:tcPr>
            <w:tcW w:w="6941" w:type="dxa"/>
          </w:tcPr>
          <w:p w14:paraId="0B6878ED" w14:textId="77777777" w:rsidR="00197CDE" w:rsidRPr="0025257F" w:rsidRDefault="00197CDE" w:rsidP="00D64095">
            <w:pPr>
              <w:pStyle w:val="Tabletext"/>
            </w:pPr>
            <w:r w:rsidRPr="0025257F">
              <w:t xml:space="preserve">Maintenance Repair and Overhaul, </w:t>
            </w:r>
            <w:r>
              <w:t>S</w:t>
            </w:r>
            <w:r w:rsidRPr="0025257F">
              <w:t>ustainment</w:t>
            </w:r>
            <w:r>
              <w:t xml:space="preserve"> services</w:t>
            </w:r>
          </w:p>
        </w:tc>
        <w:tc>
          <w:tcPr>
            <w:tcW w:w="2075" w:type="dxa"/>
          </w:tcPr>
          <w:p w14:paraId="41F3C53C" w14:textId="77777777" w:rsidR="00197CDE" w:rsidRPr="0025257F" w:rsidRDefault="00197CDE" w:rsidP="00D64095">
            <w:pPr>
              <w:pStyle w:val="Tabletext"/>
            </w:pPr>
            <w:r w:rsidRPr="0025257F">
              <w:t>%</w:t>
            </w:r>
          </w:p>
        </w:tc>
      </w:tr>
      <w:tr w:rsidR="00197CDE" w:rsidRPr="0025257F" w14:paraId="0210D1CB" w14:textId="77777777" w:rsidTr="00930CAA">
        <w:tc>
          <w:tcPr>
            <w:tcW w:w="6941" w:type="dxa"/>
          </w:tcPr>
          <w:p w14:paraId="6A39F961" w14:textId="77777777" w:rsidR="00197CDE" w:rsidRPr="0025257F" w:rsidRDefault="00197CDE" w:rsidP="00D64095">
            <w:pPr>
              <w:pStyle w:val="Tabletext"/>
            </w:pPr>
            <w:r w:rsidRPr="0025257F">
              <w:t>Other</w:t>
            </w:r>
            <w:r>
              <w:t xml:space="preserve"> marine-related goods or service</w:t>
            </w:r>
            <w:r w:rsidRPr="0025257F">
              <w:t xml:space="preserve"> (please specify</w:t>
            </w:r>
            <w:r>
              <w:t xml:space="preserve"> below</w:t>
            </w:r>
            <w:r w:rsidRPr="0025257F">
              <w:t>)</w:t>
            </w:r>
          </w:p>
        </w:tc>
        <w:tc>
          <w:tcPr>
            <w:tcW w:w="2075" w:type="dxa"/>
          </w:tcPr>
          <w:p w14:paraId="4D20E57D" w14:textId="77777777" w:rsidR="00197CDE" w:rsidRPr="0025257F" w:rsidRDefault="00197CDE" w:rsidP="00D64095">
            <w:pPr>
              <w:pStyle w:val="Tabletext"/>
            </w:pPr>
            <w:r w:rsidRPr="0025257F">
              <w:t>%</w:t>
            </w:r>
          </w:p>
        </w:tc>
      </w:tr>
      <w:tr w:rsidR="00197CDE" w:rsidRPr="0025257F" w14:paraId="5E0B7114" w14:textId="77777777" w:rsidTr="00930CAA">
        <w:tc>
          <w:tcPr>
            <w:tcW w:w="6941" w:type="dxa"/>
          </w:tcPr>
          <w:p w14:paraId="5A4D0301" w14:textId="77777777" w:rsidR="00197CDE" w:rsidRPr="0025257F" w:rsidRDefault="00197CDE" w:rsidP="00D64095">
            <w:pPr>
              <w:pStyle w:val="Tabletext"/>
            </w:pPr>
            <w:r w:rsidRPr="0025257F">
              <w:t>Non-marine products or services</w:t>
            </w:r>
          </w:p>
        </w:tc>
        <w:tc>
          <w:tcPr>
            <w:tcW w:w="2075" w:type="dxa"/>
          </w:tcPr>
          <w:p w14:paraId="5779284A" w14:textId="77777777" w:rsidR="00197CDE" w:rsidRPr="0025257F" w:rsidRDefault="00197CDE" w:rsidP="00D64095">
            <w:pPr>
              <w:pStyle w:val="Tabletext"/>
            </w:pPr>
            <w:r w:rsidRPr="0025257F">
              <w:t>%</w:t>
            </w:r>
          </w:p>
        </w:tc>
      </w:tr>
      <w:tr w:rsidR="00197CDE" w:rsidRPr="0025257F" w14:paraId="7ECA2A9A" w14:textId="77777777" w:rsidTr="00930CAA">
        <w:tc>
          <w:tcPr>
            <w:tcW w:w="6941" w:type="dxa"/>
            <w:shd w:val="clear" w:color="auto" w:fill="D9D9D9" w:themeFill="background1" w:themeFillShade="D9"/>
          </w:tcPr>
          <w:p w14:paraId="77FDF011" w14:textId="77777777" w:rsidR="00197CDE" w:rsidRPr="0007014F" w:rsidRDefault="00197CDE" w:rsidP="00D64095">
            <w:pPr>
              <w:pStyle w:val="Tabletext"/>
              <w:rPr>
                <w:b/>
              </w:rPr>
            </w:pPr>
            <w:r>
              <w:rPr>
                <w:b/>
              </w:rPr>
              <w:t>(Values must add up to 100%)</w:t>
            </w:r>
          </w:p>
        </w:tc>
        <w:tc>
          <w:tcPr>
            <w:tcW w:w="2075" w:type="dxa"/>
            <w:shd w:val="clear" w:color="auto" w:fill="D9D9D9" w:themeFill="background1" w:themeFillShade="D9"/>
          </w:tcPr>
          <w:p w14:paraId="63EFBA47" w14:textId="77777777" w:rsidR="00197CDE" w:rsidRPr="0025257F" w:rsidRDefault="00197CDE" w:rsidP="00D64095">
            <w:pPr>
              <w:pStyle w:val="Tabletext"/>
            </w:pPr>
            <w:r w:rsidRPr="0025257F">
              <w:t>100%</w:t>
            </w:r>
            <w:r>
              <w:t xml:space="preserve"> (auto-sum)</w:t>
            </w:r>
          </w:p>
        </w:tc>
      </w:tr>
    </w:tbl>
    <w:p w14:paraId="2CD15CF8" w14:textId="77777777" w:rsidR="00197CDE" w:rsidRPr="005E58B3" w:rsidRDefault="00197CDE" w:rsidP="00720136">
      <w:pPr>
        <w:pStyle w:val="BodyText1"/>
      </w:pPr>
      <w:r w:rsidRPr="005E58B3">
        <w:t>1a. If you purchased “Other marine-related goods or services”, please specify what those goods and/or services are here:</w:t>
      </w:r>
    </w:p>
    <w:tbl>
      <w:tblPr>
        <w:tblStyle w:val="TableGrid"/>
        <w:tblW w:w="0" w:type="auto"/>
        <w:tblLook w:val="04A0" w:firstRow="1" w:lastRow="0" w:firstColumn="1" w:lastColumn="0" w:noHBand="0" w:noVBand="1"/>
      </w:tblPr>
      <w:tblGrid>
        <w:gridCol w:w="6941"/>
      </w:tblGrid>
      <w:tr w:rsidR="00197CDE" w:rsidRPr="0025257F" w14:paraId="4A32A280" w14:textId="77777777" w:rsidTr="00930CAA">
        <w:trPr>
          <w:trHeight w:val="980"/>
        </w:trPr>
        <w:tc>
          <w:tcPr>
            <w:tcW w:w="6941" w:type="dxa"/>
          </w:tcPr>
          <w:p w14:paraId="76E855DB" w14:textId="77777777" w:rsidR="00197CDE" w:rsidRPr="0025257F" w:rsidRDefault="00197CDE" w:rsidP="00930CAA">
            <w:pPr>
              <w:spacing w:before="0" w:after="0"/>
            </w:pPr>
          </w:p>
        </w:tc>
      </w:tr>
    </w:tbl>
    <w:p w14:paraId="1390F0BA" w14:textId="77777777" w:rsidR="00197CDE" w:rsidRDefault="00197CDE" w:rsidP="00197CDE">
      <w:pPr>
        <w:spacing w:before="0" w:after="160" w:line="259" w:lineRule="auto"/>
        <w:rPr>
          <w:b/>
          <w:color w:val="44546A" w:themeColor="text2"/>
          <w:sz w:val="24"/>
          <w:szCs w:val="24"/>
          <w:u w:val="single"/>
        </w:rPr>
      </w:pPr>
      <w:r>
        <w:rPr>
          <w:b/>
          <w:color w:val="44546A" w:themeColor="text2"/>
          <w:sz w:val="24"/>
          <w:szCs w:val="24"/>
          <w:u w:val="single"/>
        </w:rPr>
        <w:br w:type="page"/>
      </w:r>
    </w:p>
    <w:p w14:paraId="3A6FDC73" w14:textId="77777777" w:rsidR="00197CDE" w:rsidRPr="00384AD5" w:rsidRDefault="00197CDE" w:rsidP="00197CDE">
      <w:pPr>
        <w:rPr>
          <w:b/>
          <w:color w:val="44546A" w:themeColor="text2"/>
          <w:sz w:val="24"/>
          <w:szCs w:val="24"/>
          <w:u w:val="single"/>
        </w:rPr>
      </w:pPr>
      <w:r w:rsidRPr="00384AD5">
        <w:rPr>
          <w:b/>
          <w:color w:val="44546A" w:themeColor="text2"/>
          <w:sz w:val="24"/>
          <w:szCs w:val="24"/>
          <w:u w:val="single"/>
        </w:rPr>
        <w:lastRenderedPageBreak/>
        <w:t>Strengths and Challenges facing the Marine Industry</w:t>
      </w:r>
    </w:p>
    <w:p w14:paraId="7068E930" w14:textId="77777777" w:rsidR="00197CDE" w:rsidRPr="005E58B3" w:rsidRDefault="00197CDE" w:rsidP="00720136">
      <w:pPr>
        <w:pStyle w:val="BodyText1"/>
      </w:pPr>
      <w:r w:rsidRPr="005E58B3">
        <w:t>Q2.</w:t>
      </w:r>
      <w:r w:rsidR="00442A1F" w:rsidRPr="005E58B3">
        <w:t xml:space="preserve"> </w:t>
      </w:r>
      <w:r w:rsidRPr="005E58B3">
        <w:t xml:space="preserve">Please identify the top </w:t>
      </w:r>
      <w:r w:rsidRPr="005E58B3">
        <w:rPr>
          <w:u w:val="single"/>
        </w:rPr>
        <w:t>3</w:t>
      </w:r>
      <w:r w:rsidRPr="005E58B3">
        <w:t xml:space="preserve"> strengths of the Australian ship/boat building and repair industry, with </w:t>
      </w:r>
      <w:r w:rsidRPr="005E58B3">
        <w:rPr>
          <w:i/>
        </w:rPr>
        <w:t>1 being the greatest strength</w:t>
      </w:r>
      <w:r w:rsidRPr="005E58B3">
        <w:t>.</w:t>
      </w:r>
    </w:p>
    <w:tbl>
      <w:tblPr>
        <w:tblStyle w:val="TableGrid"/>
        <w:tblW w:w="0" w:type="auto"/>
        <w:tblInd w:w="-5" w:type="dxa"/>
        <w:tblLook w:val="04A0" w:firstRow="1" w:lastRow="0" w:firstColumn="1" w:lastColumn="0" w:noHBand="0" w:noVBand="1"/>
      </w:tblPr>
      <w:tblGrid>
        <w:gridCol w:w="4583"/>
        <w:gridCol w:w="1572"/>
        <w:gridCol w:w="1433"/>
        <w:gridCol w:w="1433"/>
      </w:tblGrid>
      <w:tr w:rsidR="00197CDE" w:rsidRPr="00384AD5" w14:paraId="10F30886" w14:textId="77777777" w:rsidTr="00930CAA">
        <w:trPr>
          <w:trHeight w:hRule="exact" w:val="284"/>
        </w:trPr>
        <w:tc>
          <w:tcPr>
            <w:tcW w:w="4583" w:type="dxa"/>
            <w:shd w:val="clear" w:color="auto" w:fill="511859" w:themeFill="accent5" w:themeFillShade="BF"/>
          </w:tcPr>
          <w:p w14:paraId="03C6C63C" w14:textId="77777777" w:rsidR="00197CDE" w:rsidRPr="00384AD5" w:rsidRDefault="00197CDE" w:rsidP="00930CAA">
            <w:pPr>
              <w:spacing w:before="0" w:after="0"/>
            </w:pPr>
          </w:p>
        </w:tc>
        <w:tc>
          <w:tcPr>
            <w:tcW w:w="1572" w:type="dxa"/>
            <w:shd w:val="clear" w:color="auto" w:fill="511859" w:themeFill="accent5" w:themeFillShade="BF"/>
          </w:tcPr>
          <w:p w14:paraId="7BAF9F92" w14:textId="77777777" w:rsidR="00197CDE" w:rsidRPr="00963E6B" w:rsidRDefault="00197CDE" w:rsidP="00930CAA">
            <w:pPr>
              <w:spacing w:before="0" w:after="0"/>
              <w:rPr>
                <w:b/>
                <w:color w:val="808080" w:themeColor="background1" w:themeShade="80"/>
              </w:rPr>
            </w:pPr>
            <w:r w:rsidRPr="00963E6B">
              <w:rPr>
                <w:b/>
                <w:color w:val="FFFFFF" w:themeColor="background1"/>
              </w:rPr>
              <w:t>Strength 1</w:t>
            </w:r>
          </w:p>
        </w:tc>
        <w:tc>
          <w:tcPr>
            <w:tcW w:w="1433" w:type="dxa"/>
            <w:shd w:val="clear" w:color="auto" w:fill="511859" w:themeFill="accent5" w:themeFillShade="BF"/>
          </w:tcPr>
          <w:p w14:paraId="1B899196" w14:textId="77777777" w:rsidR="00197CDE" w:rsidRPr="0015451A" w:rsidRDefault="00197CDE" w:rsidP="00930CAA">
            <w:pPr>
              <w:spacing w:before="0" w:after="0"/>
              <w:rPr>
                <w:color w:val="808080" w:themeColor="background1" w:themeShade="80"/>
              </w:rPr>
            </w:pPr>
            <w:r w:rsidRPr="00A61A47">
              <w:rPr>
                <w:b/>
                <w:color w:val="FFFFFF" w:themeColor="background1"/>
              </w:rPr>
              <w:t xml:space="preserve">Strength </w:t>
            </w:r>
            <w:r>
              <w:rPr>
                <w:b/>
                <w:color w:val="FFFFFF" w:themeColor="background1"/>
              </w:rPr>
              <w:t>2</w:t>
            </w:r>
          </w:p>
        </w:tc>
        <w:tc>
          <w:tcPr>
            <w:tcW w:w="1433" w:type="dxa"/>
            <w:shd w:val="clear" w:color="auto" w:fill="511859" w:themeFill="accent5" w:themeFillShade="BF"/>
          </w:tcPr>
          <w:p w14:paraId="07A2F08D" w14:textId="77777777" w:rsidR="00197CDE" w:rsidRPr="0015451A" w:rsidRDefault="00197CDE" w:rsidP="00930CAA">
            <w:pPr>
              <w:spacing w:before="0" w:after="0"/>
              <w:rPr>
                <w:color w:val="808080" w:themeColor="background1" w:themeShade="80"/>
              </w:rPr>
            </w:pPr>
            <w:r w:rsidRPr="00A61A47">
              <w:rPr>
                <w:b/>
                <w:color w:val="FFFFFF" w:themeColor="background1"/>
              </w:rPr>
              <w:t xml:space="preserve">Strength </w:t>
            </w:r>
            <w:r>
              <w:rPr>
                <w:b/>
                <w:color w:val="FFFFFF" w:themeColor="background1"/>
              </w:rPr>
              <w:t>3</w:t>
            </w:r>
          </w:p>
        </w:tc>
      </w:tr>
      <w:tr w:rsidR="00197CDE" w:rsidRPr="00384AD5" w14:paraId="16D4171A" w14:textId="77777777" w:rsidTr="00930CAA">
        <w:trPr>
          <w:trHeight w:hRule="exact" w:val="284"/>
        </w:trPr>
        <w:tc>
          <w:tcPr>
            <w:tcW w:w="4583" w:type="dxa"/>
          </w:tcPr>
          <w:p w14:paraId="569AB21A" w14:textId="77777777" w:rsidR="00197CDE" w:rsidRPr="00384AD5" w:rsidRDefault="00197CDE" w:rsidP="00D64095">
            <w:pPr>
              <w:pStyle w:val="Tabletext"/>
            </w:pPr>
            <w:r w:rsidRPr="00384AD5">
              <w:t>Quality of products</w:t>
            </w:r>
          </w:p>
        </w:tc>
        <w:tc>
          <w:tcPr>
            <w:tcW w:w="1572" w:type="dxa"/>
            <w:shd w:val="clear" w:color="auto" w:fill="00338D" w:themeFill="background2"/>
          </w:tcPr>
          <w:p w14:paraId="07AF7CD8"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687936" behindDoc="0" locked="0" layoutInCell="1" allowOverlap="1" wp14:anchorId="424FDFB8" wp14:editId="59E51E00">
                      <wp:simplePos x="0" y="0"/>
                      <wp:positionH relativeFrom="column">
                        <wp:posOffset>-5080</wp:posOffset>
                      </wp:positionH>
                      <wp:positionV relativeFrom="paragraph">
                        <wp:posOffset>0</wp:posOffset>
                      </wp:positionV>
                      <wp:extent cx="146050" cy="139700"/>
                      <wp:effectExtent l="0" t="0" r="25400" b="12700"/>
                      <wp:wrapNone/>
                      <wp:docPr id="5" name="Flowchart: Connector 5"/>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BF55F7"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 o:spid="_x0000_s1026" type="#_x0000_t120" style="position:absolute;margin-left:-.4pt;margin-top:0;width:11.5pt;height:11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" fillcolor="white [3212]" strokecolor="#002e5b [1604]" strokeweight="1pt">
                      <v:stroke joinstyle="miter"/>
                    </v:shape>
                  </w:pict>
                </mc:Fallback>
              </mc:AlternateContent>
            </w:r>
          </w:p>
        </w:tc>
        <w:tc>
          <w:tcPr>
            <w:tcW w:w="1433" w:type="dxa"/>
            <w:shd w:val="clear" w:color="auto" w:fill="00338D" w:themeFill="background2"/>
          </w:tcPr>
          <w:p w14:paraId="7255256F"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695104" behindDoc="0" locked="0" layoutInCell="1" allowOverlap="1" wp14:anchorId="5FE17925" wp14:editId="45BCDE1D">
                      <wp:simplePos x="0" y="0"/>
                      <wp:positionH relativeFrom="column">
                        <wp:posOffset>0</wp:posOffset>
                      </wp:positionH>
                      <wp:positionV relativeFrom="paragraph">
                        <wp:posOffset>0</wp:posOffset>
                      </wp:positionV>
                      <wp:extent cx="146050" cy="139700"/>
                      <wp:effectExtent l="0" t="0" r="25400" b="12700"/>
                      <wp:wrapNone/>
                      <wp:docPr id="32" name="Flowchart: Connector 32"/>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EF6445" id="Flowchart: Connector 32" o:spid="_x0000_s1026" type="#_x0000_t120" style="position:absolute;margin-left:0;margin-top:0;width:11.5pt;height:1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" fillcolor="white [3212]" strokecolor="#002e5b [1604]" strokeweight="1pt">
                      <v:stroke joinstyle="miter"/>
                    </v:shape>
                  </w:pict>
                </mc:Fallback>
              </mc:AlternateContent>
            </w:r>
          </w:p>
        </w:tc>
        <w:tc>
          <w:tcPr>
            <w:tcW w:w="1433" w:type="dxa"/>
            <w:shd w:val="clear" w:color="auto" w:fill="00338D" w:themeFill="background2"/>
          </w:tcPr>
          <w:p w14:paraId="478A11A7"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686912" behindDoc="0" locked="0" layoutInCell="1" allowOverlap="1" wp14:anchorId="3309F7D8" wp14:editId="79A1CF88">
                      <wp:simplePos x="0" y="0"/>
                      <wp:positionH relativeFrom="column">
                        <wp:posOffset>-1905</wp:posOffset>
                      </wp:positionH>
                      <wp:positionV relativeFrom="paragraph">
                        <wp:posOffset>0</wp:posOffset>
                      </wp:positionV>
                      <wp:extent cx="146050" cy="139700"/>
                      <wp:effectExtent l="0" t="0" r="25400" b="12700"/>
                      <wp:wrapNone/>
                      <wp:docPr id="8" name="Flowchart: Connector 8"/>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FA8FD5" id="Flowchart: Connector 8" o:spid="_x0000_s1026" type="#_x0000_t120" style="position:absolute;margin-left:-.15pt;margin-top:0;width:11.5pt;height:11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" fillcolor="white [3212]" strokecolor="#002e5b [1604]" strokeweight="1pt">
                      <v:stroke joinstyle="miter"/>
                    </v:shape>
                  </w:pict>
                </mc:Fallback>
              </mc:AlternateContent>
            </w:r>
          </w:p>
        </w:tc>
      </w:tr>
      <w:tr w:rsidR="00197CDE" w:rsidRPr="00384AD5" w14:paraId="1D156262" w14:textId="77777777" w:rsidTr="00930CAA">
        <w:trPr>
          <w:trHeight w:hRule="exact" w:val="284"/>
        </w:trPr>
        <w:tc>
          <w:tcPr>
            <w:tcW w:w="4583" w:type="dxa"/>
          </w:tcPr>
          <w:p w14:paraId="6186F558" w14:textId="77777777" w:rsidR="00197CDE" w:rsidRPr="00384AD5" w:rsidRDefault="00197CDE" w:rsidP="00D64095">
            <w:pPr>
              <w:pStyle w:val="Tabletext"/>
            </w:pPr>
            <w:r w:rsidRPr="00384AD5">
              <w:t>Ease of doing business</w:t>
            </w:r>
          </w:p>
        </w:tc>
        <w:tc>
          <w:tcPr>
            <w:tcW w:w="1572" w:type="dxa"/>
            <w:shd w:val="clear" w:color="auto" w:fill="00338D" w:themeFill="background2"/>
          </w:tcPr>
          <w:p w14:paraId="117F13F4"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688960" behindDoc="0" locked="0" layoutInCell="1" allowOverlap="1" wp14:anchorId="6671817A" wp14:editId="4FA37BCF">
                      <wp:simplePos x="0" y="0"/>
                      <wp:positionH relativeFrom="column">
                        <wp:posOffset>-5080</wp:posOffset>
                      </wp:positionH>
                      <wp:positionV relativeFrom="paragraph">
                        <wp:posOffset>3810</wp:posOffset>
                      </wp:positionV>
                      <wp:extent cx="146050" cy="139700"/>
                      <wp:effectExtent l="0" t="0" r="25400" b="12700"/>
                      <wp:wrapNone/>
                      <wp:docPr id="17" name="Flowchart: Connector 17"/>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581C23" id="Flowchart: Connector 17" o:spid="_x0000_s1026" type="#_x0000_t120" style="position:absolute;margin-left:-.4pt;margin-top:.3pt;width:11.5pt;height:11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" fillcolor="white [3212]" strokecolor="#002e5b [1604]" strokeweight="1pt">
                      <v:stroke joinstyle="miter"/>
                    </v:shape>
                  </w:pict>
                </mc:Fallback>
              </mc:AlternateContent>
            </w:r>
          </w:p>
        </w:tc>
        <w:tc>
          <w:tcPr>
            <w:tcW w:w="1433" w:type="dxa"/>
            <w:shd w:val="clear" w:color="auto" w:fill="00338D" w:themeFill="background2"/>
          </w:tcPr>
          <w:p w14:paraId="532D2918"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696128" behindDoc="0" locked="0" layoutInCell="1" allowOverlap="1" wp14:anchorId="0EF1D7C2" wp14:editId="4DD18126">
                      <wp:simplePos x="0" y="0"/>
                      <wp:positionH relativeFrom="column">
                        <wp:posOffset>0</wp:posOffset>
                      </wp:positionH>
                      <wp:positionV relativeFrom="paragraph">
                        <wp:posOffset>10160</wp:posOffset>
                      </wp:positionV>
                      <wp:extent cx="146050" cy="139700"/>
                      <wp:effectExtent l="0" t="0" r="25400" b="12700"/>
                      <wp:wrapNone/>
                      <wp:docPr id="33" name="Flowchart: Connector 33"/>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A7AF86" id="Flowchart: Connector 33" o:spid="_x0000_s1026" type="#_x0000_t120" style="position:absolute;margin-left:0;margin-top:.8pt;width:11.5pt;height:11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" fillcolor="white [3212]" strokecolor="#002e5b [1604]" strokeweight="1pt">
                      <v:stroke joinstyle="miter"/>
                    </v:shape>
                  </w:pict>
                </mc:Fallback>
              </mc:AlternateContent>
            </w:r>
          </w:p>
        </w:tc>
        <w:tc>
          <w:tcPr>
            <w:tcW w:w="1433" w:type="dxa"/>
            <w:shd w:val="clear" w:color="auto" w:fill="00338D" w:themeFill="background2"/>
          </w:tcPr>
          <w:p w14:paraId="068E5311"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02272" behindDoc="0" locked="0" layoutInCell="1" allowOverlap="1" wp14:anchorId="6001A23D" wp14:editId="79547D8C">
                      <wp:simplePos x="0" y="0"/>
                      <wp:positionH relativeFrom="column">
                        <wp:posOffset>-1905</wp:posOffset>
                      </wp:positionH>
                      <wp:positionV relativeFrom="paragraph">
                        <wp:posOffset>3810</wp:posOffset>
                      </wp:positionV>
                      <wp:extent cx="146050" cy="139700"/>
                      <wp:effectExtent l="0" t="0" r="25400" b="12700"/>
                      <wp:wrapNone/>
                      <wp:docPr id="39" name="Flowchart: Connector 39"/>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5EF620" id="Flowchart: Connector 39" o:spid="_x0000_s1026" type="#_x0000_t120" style="position:absolute;margin-left:-.15pt;margin-top:.3pt;width:11.5pt;height:11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" fillcolor="white [3212]" strokecolor="#002e5b [1604]" strokeweight="1pt">
                      <v:stroke joinstyle="miter"/>
                    </v:shape>
                  </w:pict>
                </mc:Fallback>
              </mc:AlternateContent>
            </w:r>
          </w:p>
        </w:tc>
      </w:tr>
      <w:tr w:rsidR="00197CDE" w:rsidRPr="00384AD5" w14:paraId="0F4BBBF2" w14:textId="77777777" w:rsidTr="00930CAA">
        <w:trPr>
          <w:trHeight w:hRule="exact" w:val="284"/>
        </w:trPr>
        <w:tc>
          <w:tcPr>
            <w:tcW w:w="4583" w:type="dxa"/>
          </w:tcPr>
          <w:p w14:paraId="586C0DB6" w14:textId="77777777" w:rsidR="00197CDE" w:rsidRPr="00384AD5" w:rsidRDefault="00197CDE" w:rsidP="00D64095">
            <w:pPr>
              <w:pStyle w:val="Tabletext"/>
            </w:pPr>
            <w:r w:rsidRPr="00384AD5">
              <w:t>Innovative/unique products</w:t>
            </w:r>
          </w:p>
        </w:tc>
        <w:tc>
          <w:tcPr>
            <w:tcW w:w="1572" w:type="dxa"/>
            <w:shd w:val="clear" w:color="auto" w:fill="00338D" w:themeFill="background2"/>
          </w:tcPr>
          <w:p w14:paraId="4456DD3A"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689984" behindDoc="0" locked="0" layoutInCell="1" allowOverlap="1" wp14:anchorId="2BA5B265" wp14:editId="39614F88">
                      <wp:simplePos x="0" y="0"/>
                      <wp:positionH relativeFrom="column">
                        <wp:posOffset>-5080</wp:posOffset>
                      </wp:positionH>
                      <wp:positionV relativeFrom="paragraph">
                        <wp:posOffset>1270</wp:posOffset>
                      </wp:positionV>
                      <wp:extent cx="146050" cy="139700"/>
                      <wp:effectExtent l="0" t="0" r="25400" b="12700"/>
                      <wp:wrapNone/>
                      <wp:docPr id="19" name="Flowchart: Connector 19"/>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31399" id="Flowchart: Connector 19" o:spid="_x0000_s1026" type="#_x0000_t120" style="position:absolute;margin-left:-.4pt;margin-top:.1pt;width:11.5pt;height:11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" fillcolor="white [3212]" strokecolor="#002e5b [1604]" strokeweight="1pt">
                      <v:stroke joinstyle="miter"/>
                    </v:shape>
                  </w:pict>
                </mc:Fallback>
              </mc:AlternateContent>
            </w:r>
          </w:p>
        </w:tc>
        <w:tc>
          <w:tcPr>
            <w:tcW w:w="1433" w:type="dxa"/>
            <w:shd w:val="clear" w:color="auto" w:fill="00338D" w:themeFill="background2"/>
          </w:tcPr>
          <w:p w14:paraId="5371D94E"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697152" behindDoc="0" locked="0" layoutInCell="1" allowOverlap="1" wp14:anchorId="0136D81A" wp14:editId="6534EEFE">
                      <wp:simplePos x="0" y="0"/>
                      <wp:positionH relativeFrom="column">
                        <wp:posOffset>0</wp:posOffset>
                      </wp:positionH>
                      <wp:positionV relativeFrom="paragraph">
                        <wp:posOffset>1270</wp:posOffset>
                      </wp:positionV>
                      <wp:extent cx="146050" cy="139700"/>
                      <wp:effectExtent l="0" t="0" r="25400" b="12700"/>
                      <wp:wrapNone/>
                      <wp:docPr id="34" name="Flowchart: Connector 34"/>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E16DC0" id="Flowchart: Connector 34" o:spid="_x0000_s1026" type="#_x0000_t120" style="position:absolute;margin-left:0;margin-top:.1pt;width:11.5pt;height:1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" fillcolor="white [3212]" strokecolor="#002e5b [1604]" strokeweight="1pt">
                      <v:stroke joinstyle="miter"/>
                    </v:shape>
                  </w:pict>
                </mc:Fallback>
              </mc:AlternateContent>
            </w:r>
          </w:p>
        </w:tc>
        <w:tc>
          <w:tcPr>
            <w:tcW w:w="1433" w:type="dxa"/>
            <w:shd w:val="clear" w:color="auto" w:fill="00338D" w:themeFill="background2"/>
          </w:tcPr>
          <w:p w14:paraId="51AA5A01"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03296" behindDoc="0" locked="0" layoutInCell="1" allowOverlap="1" wp14:anchorId="00EFF82B" wp14:editId="3AC17744">
                      <wp:simplePos x="0" y="0"/>
                      <wp:positionH relativeFrom="column">
                        <wp:posOffset>-1905</wp:posOffset>
                      </wp:positionH>
                      <wp:positionV relativeFrom="paragraph">
                        <wp:posOffset>1270</wp:posOffset>
                      </wp:positionV>
                      <wp:extent cx="146050" cy="139700"/>
                      <wp:effectExtent l="0" t="0" r="25400" b="12700"/>
                      <wp:wrapNone/>
                      <wp:docPr id="40" name="Flowchart: Connector 40"/>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C780B0" id="Flowchart: Connector 40" o:spid="_x0000_s1026" type="#_x0000_t120" style="position:absolute;margin-left:-.15pt;margin-top:.1pt;width:11.5pt;height:11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" fillcolor="white [3212]" strokecolor="#002e5b [1604]" strokeweight="1pt">
                      <v:stroke joinstyle="miter"/>
                    </v:shape>
                  </w:pict>
                </mc:Fallback>
              </mc:AlternateContent>
            </w:r>
          </w:p>
        </w:tc>
      </w:tr>
      <w:tr w:rsidR="00197CDE" w:rsidRPr="00384AD5" w14:paraId="349418FC" w14:textId="77777777" w:rsidTr="00930CAA">
        <w:trPr>
          <w:trHeight w:hRule="exact" w:val="284"/>
        </w:trPr>
        <w:tc>
          <w:tcPr>
            <w:tcW w:w="4583" w:type="dxa"/>
          </w:tcPr>
          <w:p w14:paraId="6775F5BF" w14:textId="77777777" w:rsidR="00197CDE" w:rsidRPr="00384AD5" w:rsidRDefault="00197CDE" w:rsidP="00D64095">
            <w:pPr>
              <w:pStyle w:val="Tabletext"/>
            </w:pPr>
            <w:r w:rsidRPr="00384AD5">
              <w:t>High standards of product safety</w:t>
            </w:r>
          </w:p>
        </w:tc>
        <w:tc>
          <w:tcPr>
            <w:tcW w:w="1572" w:type="dxa"/>
            <w:shd w:val="clear" w:color="auto" w:fill="00338D" w:themeFill="background2"/>
          </w:tcPr>
          <w:p w14:paraId="3361A17D"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691008" behindDoc="0" locked="0" layoutInCell="1" allowOverlap="1" wp14:anchorId="3895B7B7" wp14:editId="2B09423F">
                      <wp:simplePos x="0" y="0"/>
                      <wp:positionH relativeFrom="column">
                        <wp:posOffset>-5080</wp:posOffset>
                      </wp:positionH>
                      <wp:positionV relativeFrom="paragraph">
                        <wp:posOffset>5080</wp:posOffset>
                      </wp:positionV>
                      <wp:extent cx="146050" cy="139700"/>
                      <wp:effectExtent l="0" t="0" r="25400" b="12700"/>
                      <wp:wrapNone/>
                      <wp:docPr id="35" name="Flowchart: Connector 35"/>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0B15F2" id="Flowchart: Connector 35" o:spid="_x0000_s1026" type="#_x0000_t120" style="position:absolute;margin-left:-.4pt;margin-top:.4pt;width:11.5pt;height:1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" fillcolor="white [3212]" strokecolor="#002e5b [1604]" strokeweight="1pt">
                      <v:stroke joinstyle="miter"/>
                    </v:shape>
                  </w:pict>
                </mc:Fallback>
              </mc:AlternateContent>
            </w:r>
          </w:p>
        </w:tc>
        <w:tc>
          <w:tcPr>
            <w:tcW w:w="1433" w:type="dxa"/>
            <w:shd w:val="clear" w:color="auto" w:fill="00338D" w:themeFill="background2"/>
          </w:tcPr>
          <w:p w14:paraId="437D10FA"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698176" behindDoc="0" locked="0" layoutInCell="1" allowOverlap="1" wp14:anchorId="70A3E585" wp14:editId="1D3F3CDC">
                      <wp:simplePos x="0" y="0"/>
                      <wp:positionH relativeFrom="column">
                        <wp:posOffset>0</wp:posOffset>
                      </wp:positionH>
                      <wp:positionV relativeFrom="paragraph">
                        <wp:posOffset>5080</wp:posOffset>
                      </wp:positionV>
                      <wp:extent cx="146050" cy="139700"/>
                      <wp:effectExtent l="0" t="0" r="25400" b="12700"/>
                      <wp:wrapNone/>
                      <wp:docPr id="36" name="Flowchart: Connector 36"/>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166953" id="Flowchart: Connector 36" o:spid="_x0000_s1026" type="#_x0000_t120" style="position:absolute;margin-left:0;margin-top:.4pt;width:11.5pt;height:11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" fillcolor="white [3212]" strokecolor="#002e5b [1604]" strokeweight="1pt">
                      <v:stroke joinstyle="miter"/>
                    </v:shape>
                  </w:pict>
                </mc:Fallback>
              </mc:AlternateContent>
            </w:r>
          </w:p>
        </w:tc>
        <w:tc>
          <w:tcPr>
            <w:tcW w:w="1433" w:type="dxa"/>
            <w:shd w:val="clear" w:color="auto" w:fill="00338D" w:themeFill="background2"/>
          </w:tcPr>
          <w:p w14:paraId="3001151F"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04320" behindDoc="0" locked="0" layoutInCell="1" allowOverlap="1" wp14:anchorId="243C6DB9" wp14:editId="1E0E92D3">
                      <wp:simplePos x="0" y="0"/>
                      <wp:positionH relativeFrom="column">
                        <wp:posOffset>-1905</wp:posOffset>
                      </wp:positionH>
                      <wp:positionV relativeFrom="paragraph">
                        <wp:posOffset>5080</wp:posOffset>
                      </wp:positionV>
                      <wp:extent cx="146050" cy="139700"/>
                      <wp:effectExtent l="0" t="0" r="25400" b="12700"/>
                      <wp:wrapNone/>
                      <wp:docPr id="41" name="Flowchart: Connector 41"/>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417FCF" id="Flowchart: Connector 41" o:spid="_x0000_s1026" type="#_x0000_t120" style="position:absolute;margin-left:-.15pt;margin-top:.4pt;width:11.5pt;height:11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" fillcolor="white [3212]" strokecolor="#002e5b [1604]" strokeweight="1pt">
                      <v:stroke joinstyle="miter"/>
                    </v:shape>
                  </w:pict>
                </mc:Fallback>
              </mc:AlternateContent>
            </w:r>
          </w:p>
        </w:tc>
      </w:tr>
      <w:tr w:rsidR="00197CDE" w:rsidRPr="00384AD5" w14:paraId="5FCA07F5" w14:textId="77777777" w:rsidTr="00930CAA">
        <w:trPr>
          <w:trHeight w:hRule="exact" w:val="284"/>
        </w:trPr>
        <w:tc>
          <w:tcPr>
            <w:tcW w:w="4583" w:type="dxa"/>
          </w:tcPr>
          <w:p w14:paraId="308F4368" w14:textId="77777777" w:rsidR="00197CDE" w:rsidRPr="00384AD5" w:rsidRDefault="00197CDE" w:rsidP="00D64095">
            <w:pPr>
              <w:pStyle w:val="Tabletext"/>
            </w:pPr>
            <w:r w:rsidRPr="00384AD5">
              <w:t>Better at meeting customer needs</w:t>
            </w:r>
          </w:p>
        </w:tc>
        <w:tc>
          <w:tcPr>
            <w:tcW w:w="1572" w:type="dxa"/>
            <w:shd w:val="clear" w:color="auto" w:fill="00338D" w:themeFill="background2"/>
          </w:tcPr>
          <w:p w14:paraId="0319A7AE"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692032" behindDoc="0" locked="0" layoutInCell="1" allowOverlap="1" wp14:anchorId="60FBC05E" wp14:editId="30236665">
                      <wp:simplePos x="0" y="0"/>
                      <wp:positionH relativeFrom="column">
                        <wp:posOffset>-5080</wp:posOffset>
                      </wp:positionH>
                      <wp:positionV relativeFrom="paragraph">
                        <wp:posOffset>2540</wp:posOffset>
                      </wp:positionV>
                      <wp:extent cx="146050" cy="139700"/>
                      <wp:effectExtent l="0" t="0" r="25400" b="12700"/>
                      <wp:wrapNone/>
                      <wp:docPr id="37" name="Flowchart: Connector 37"/>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27414A" id="Flowchart: Connector 37" o:spid="_x0000_s1026" type="#_x0000_t120" style="position:absolute;margin-left:-.4pt;margin-top:.2pt;width:11.5pt;height:1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" fillcolor="white [3212]" strokecolor="#002e5b [1604]" strokeweight="1pt">
                      <v:stroke joinstyle="miter"/>
                    </v:shape>
                  </w:pict>
                </mc:Fallback>
              </mc:AlternateContent>
            </w:r>
          </w:p>
        </w:tc>
        <w:tc>
          <w:tcPr>
            <w:tcW w:w="1433" w:type="dxa"/>
            <w:shd w:val="clear" w:color="auto" w:fill="00338D" w:themeFill="background2"/>
          </w:tcPr>
          <w:p w14:paraId="0A4268D9"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699200" behindDoc="0" locked="0" layoutInCell="1" allowOverlap="1" wp14:anchorId="37521DE6" wp14:editId="591BFDF1">
                      <wp:simplePos x="0" y="0"/>
                      <wp:positionH relativeFrom="column">
                        <wp:posOffset>0</wp:posOffset>
                      </wp:positionH>
                      <wp:positionV relativeFrom="paragraph">
                        <wp:posOffset>2540</wp:posOffset>
                      </wp:positionV>
                      <wp:extent cx="146050" cy="139700"/>
                      <wp:effectExtent l="0" t="0" r="25400" b="12700"/>
                      <wp:wrapNone/>
                      <wp:docPr id="38" name="Flowchart: Connector 38"/>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F7CE3A" id="Flowchart: Connector 38" o:spid="_x0000_s1026" type="#_x0000_t120" style="position:absolute;margin-left:0;margin-top:.2pt;width:11.5pt;height:11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" fillcolor="white [3212]" strokecolor="#002e5b [1604]" strokeweight="1pt">
                      <v:stroke joinstyle="miter"/>
                    </v:shape>
                  </w:pict>
                </mc:Fallback>
              </mc:AlternateContent>
            </w:r>
          </w:p>
        </w:tc>
        <w:tc>
          <w:tcPr>
            <w:tcW w:w="1433" w:type="dxa"/>
            <w:shd w:val="clear" w:color="auto" w:fill="00338D" w:themeFill="background2"/>
          </w:tcPr>
          <w:p w14:paraId="30BD0DE0"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05344" behindDoc="0" locked="0" layoutInCell="1" allowOverlap="1" wp14:anchorId="33F4BDB3" wp14:editId="21E9EACF">
                      <wp:simplePos x="0" y="0"/>
                      <wp:positionH relativeFrom="column">
                        <wp:posOffset>-1905</wp:posOffset>
                      </wp:positionH>
                      <wp:positionV relativeFrom="paragraph">
                        <wp:posOffset>2540</wp:posOffset>
                      </wp:positionV>
                      <wp:extent cx="146050" cy="139700"/>
                      <wp:effectExtent l="0" t="0" r="25400" b="12700"/>
                      <wp:wrapNone/>
                      <wp:docPr id="42" name="Flowchart: Connector 42"/>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ED1489" id="Flowchart: Connector 42" o:spid="_x0000_s1026" type="#_x0000_t120" style="position:absolute;margin-left:-.15pt;margin-top:.2pt;width:11.5pt;height:11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" fillcolor="white [3212]" strokecolor="#002e5b [1604]" strokeweight="1pt">
                      <v:stroke joinstyle="miter"/>
                    </v:shape>
                  </w:pict>
                </mc:Fallback>
              </mc:AlternateContent>
            </w:r>
          </w:p>
        </w:tc>
      </w:tr>
      <w:tr w:rsidR="00197CDE" w:rsidRPr="00384AD5" w14:paraId="6A056298" w14:textId="77777777" w:rsidTr="00930CAA">
        <w:trPr>
          <w:trHeight w:hRule="exact" w:val="284"/>
        </w:trPr>
        <w:tc>
          <w:tcPr>
            <w:tcW w:w="4583" w:type="dxa"/>
          </w:tcPr>
          <w:p w14:paraId="64A0186F" w14:textId="77777777" w:rsidR="00197CDE" w:rsidRPr="00384AD5" w:rsidRDefault="00197CDE" w:rsidP="00D64095">
            <w:pPr>
              <w:pStyle w:val="Tabletext"/>
            </w:pPr>
            <w:r w:rsidRPr="00384AD5">
              <w:t>Australia’s reputation in the industry</w:t>
            </w:r>
          </w:p>
        </w:tc>
        <w:tc>
          <w:tcPr>
            <w:tcW w:w="1572" w:type="dxa"/>
            <w:shd w:val="clear" w:color="auto" w:fill="00338D" w:themeFill="background2"/>
          </w:tcPr>
          <w:p w14:paraId="6CD634FC"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693056" behindDoc="0" locked="0" layoutInCell="1" allowOverlap="1" wp14:anchorId="589D6528" wp14:editId="25E1BC07">
                      <wp:simplePos x="0" y="0"/>
                      <wp:positionH relativeFrom="column">
                        <wp:posOffset>-5080</wp:posOffset>
                      </wp:positionH>
                      <wp:positionV relativeFrom="paragraph">
                        <wp:posOffset>0</wp:posOffset>
                      </wp:positionV>
                      <wp:extent cx="146050" cy="139700"/>
                      <wp:effectExtent l="0" t="0" r="25400" b="12700"/>
                      <wp:wrapNone/>
                      <wp:docPr id="43" name="Flowchart: Connector 43"/>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9976ED" id="Flowchart: Connector 43" o:spid="_x0000_s1026" type="#_x0000_t120" style="position:absolute;margin-left:-.4pt;margin-top:0;width:11.5pt;height:11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" fillcolor="white [3212]" strokecolor="#002e5b [1604]" strokeweight="1pt">
                      <v:stroke joinstyle="miter"/>
                    </v:shape>
                  </w:pict>
                </mc:Fallback>
              </mc:AlternateContent>
            </w:r>
          </w:p>
        </w:tc>
        <w:tc>
          <w:tcPr>
            <w:tcW w:w="1433" w:type="dxa"/>
            <w:shd w:val="clear" w:color="auto" w:fill="00338D" w:themeFill="background2"/>
          </w:tcPr>
          <w:p w14:paraId="70BB9F81"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00224" behindDoc="0" locked="0" layoutInCell="1" allowOverlap="1" wp14:anchorId="61EED33D" wp14:editId="5FF70E31">
                      <wp:simplePos x="0" y="0"/>
                      <wp:positionH relativeFrom="column">
                        <wp:posOffset>0</wp:posOffset>
                      </wp:positionH>
                      <wp:positionV relativeFrom="paragraph">
                        <wp:posOffset>0</wp:posOffset>
                      </wp:positionV>
                      <wp:extent cx="146050" cy="139700"/>
                      <wp:effectExtent l="0" t="0" r="25400" b="12700"/>
                      <wp:wrapNone/>
                      <wp:docPr id="44" name="Flowchart: Connector 44"/>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DFF125" id="Flowchart: Connector 44" o:spid="_x0000_s1026" type="#_x0000_t120" style="position:absolute;margin-left:0;margin-top:0;width:11.5pt;height:11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" fillcolor="white [3212]" strokecolor="#002e5b [1604]" strokeweight="1pt">
                      <v:stroke joinstyle="miter"/>
                    </v:shape>
                  </w:pict>
                </mc:Fallback>
              </mc:AlternateContent>
            </w:r>
          </w:p>
        </w:tc>
        <w:tc>
          <w:tcPr>
            <w:tcW w:w="1433" w:type="dxa"/>
            <w:shd w:val="clear" w:color="auto" w:fill="00338D" w:themeFill="background2"/>
          </w:tcPr>
          <w:p w14:paraId="68E310B8"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06368" behindDoc="0" locked="0" layoutInCell="1" allowOverlap="1" wp14:anchorId="5BA6848A" wp14:editId="23E849BD">
                      <wp:simplePos x="0" y="0"/>
                      <wp:positionH relativeFrom="column">
                        <wp:posOffset>-1905</wp:posOffset>
                      </wp:positionH>
                      <wp:positionV relativeFrom="paragraph">
                        <wp:posOffset>0</wp:posOffset>
                      </wp:positionV>
                      <wp:extent cx="146050" cy="139700"/>
                      <wp:effectExtent l="0" t="0" r="25400" b="12700"/>
                      <wp:wrapNone/>
                      <wp:docPr id="45" name="Flowchart: Connector 45"/>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84EBC1" id="Flowchart: Connector 45" o:spid="_x0000_s1026" type="#_x0000_t120" style="position:absolute;margin-left:-.15pt;margin-top:0;width:11.5pt;height:11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" fillcolor="white [3212]" strokecolor="#002e5b [1604]" strokeweight="1pt">
                      <v:stroke joinstyle="miter"/>
                    </v:shape>
                  </w:pict>
                </mc:Fallback>
              </mc:AlternateContent>
            </w:r>
          </w:p>
        </w:tc>
      </w:tr>
      <w:tr w:rsidR="00197CDE" w:rsidRPr="00384AD5" w14:paraId="131E4F92" w14:textId="77777777" w:rsidTr="00930CAA">
        <w:trPr>
          <w:trHeight w:hRule="exact" w:val="284"/>
        </w:trPr>
        <w:tc>
          <w:tcPr>
            <w:tcW w:w="4583" w:type="dxa"/>
          </w:tcPr>
          <w:p w14:paraId="6BA455CE" w14:textId="77777777" w:rsidR="00197CDE" w:rsidRPr="00384AD5" w:rsidRDefault="00197CDE" w:rsidP="00D64095">
            <w:pPr>
              <w:pStyle w:val="Tabletext"/>
            </w:pPr>
            <w:r w:rsidRPr="00384AD5">
              <w:t>Other (please specify</w:t>
            </w:r>
            <w:r>
              <w:t xml:space="preserve"> below</w:t>
            </w:r>
            <w:r w:rsidRPr="00384AD5">
              <w:t>)</w:t>
            </w:r>
          </w:p>
        </w:tc>
        <w:tc>
          <w:tcPr>
            <w:tcW w:w="1572" w:type="dxa"/>
            <w:shd w:val="clear" w:color="auto" w:fill="00338D" w:themeFill="background2"/>
          </w:tcPr>
          <w:p w14:paraId="1A7CB1F4"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694080" behindDoc="0" locked="0" layoutInCell="1" allowOverlap="1" wp14:anchorId="515F73D8" wp14:editId="2161ACA2">
                      <wp:simplePos x="0" y="0"/>
                      <wp:positionH relativeFrom="column">
                        <wp:posOffset>-5080</wp:posOffset>
                      </wp:positionH>
                      <wp:positionV relativeFrom="paragraph">
                        <wp:posOffset>3810</wp:posOffset>
                      </wp:positionV>
                      <wp:extent cx="146050" cy="139700"/>
                      <wp:effectExtent l="0" t="0" r="25400" b="12700"/>
                      <wp:wrapNone/>
                      <wp:docPr id="46" name="Flowchart: Connector 46"/>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F919A1" id="Flowchart: Connector 46" o:spid="_x0000_s1026" type="#_x0000_t120" style="position:absolute;margin-left:-.4pt;margin-top:.3pt;width:11.5pt;height:11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" fillcolor="white [3212]" strokecolor="#002e5b [1604]" strokeweight="1pt">
                      <v:stroke joinstyle="miter"/>
                    </v:shape>
                  </w:pict>
                </mc:Fallback>
              </mc:AlternateContent>
            </w:r>
          </w:p>
        </w:tc>
        <w:tc>
          <w:tcPr>
            <w:tcW w:w="1433" w:type="dxa"/>
            <w:shd w:val="clear" w:color="auto" w:fill="00338D" w:themeFill="background2"/>
          </w:tcPr>
          <w:p w14:paraId="3CC3A9B2"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01248" behindDoc="0" locked="0" layoutInCell="1" allowOverlap="1" wp14:anchorId="5B159B34" wp14:editId="3B287594">
                      <wp:simplePos x="0" y="0"/>
                      <wp:positionH relativeFrom="column">
                        <wp:posOffset>0</wp:posOffset>
                      </wp:positionH>
                      <wp:positionV relativeFrom="paragraph">
                        <wp:posOffset>3810</wp:posOffset>
                      </wp:positionV>
                      <wp:extent cx="146050" cy="139700"/>
                      <wp:effectExtent l="0" t="0" r="25400" b="12700"/>
                      <wp:wrapNone/>
                      <wp:docPr id="47" name="Flowchart: Connector 47"/>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5CE67E" id="Flowchart: Connector 47" o:spid="_x0000_s1026" type="#_x0000_t120" style="position:absolute;margin-left:0;margin-top:.3pt;width:11.5pt;height:11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" fillcolor="white [3212]" strokecolor="#002e5b [1604]" strokeweight="1pt">
                      <v:stroke joinstyle="miter"/>
                    </v:shape>
                  </w:pict>
                </mc:Fallback>
              </mc:AlternateContent>
            </w:r>
          </w:p>
        </w:tc>
        <w:tc>
          <w:tcPr>
            <w:tcW w:w="1433" w:type="dxa"/>
            <w:shd w:val="clear" w:color="auto" w:fill="00338D" w:themeFill="background2"/>
          </w:tcPr>
          <w:p w14:paraId="3951D327"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07392" behindDoc="0" locked="0" layoutInCell="1" allowOverlap="1" wp14:anchorId="219F197E" wp14:editId="1A33877C">
                      <wp:simplePos x="0" y="0"/>
                      <wp:positionH relativeFrom="column">
                        <wp:posOffset>-1905</wp:posOffset>
                      </wp:positionH>
                      <wp:positionV relativeFrom="paragraph">
                        <wp:posOffset>3810</wp:posOffset>
                      </wp:positionV>
                      <wp:extent cx="146050" cy="139700"/>
                      <wp:effectExtent l="0" t="0" r="25400" b="12700"/>
                      <wp:wrapNone/>
                      <wp:docPr id="48" name="Flowchart: Connector 48"/>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AF1868" id="Flowchart: Connector 48" o:spid="_x0000_s1026" type="#_x0000_t120" style="position:absolute;margin-left:-.15pt;margin-top:.3pt;width:11.5pt;height:1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" fillcolor="white [3212]" strokecolor="#002e5b [1604]" strokeweight="1pt">
                      <v:stroke joinstyle="miter"/>
                    </v:shape>
                  </w:pict>
                </mc:Fallback>
              </mc:AlternateContent>
            </w:r>
          </w:p>
        </w:tc>
      </w:tr>
    </w:tbl>
    <w:p w14:paraId="0CDF43B2" w14:textId="77777777" w:rsidR="00197CDE" w:rsidRPr="005E58B3" w:rsidRDefault="00197CDE" w:rsidP="00720136">
      <w:pPr>
        <w:pStyle w:val="BodyText1"/>
      </w:pPr>
      <w:r w:rsidRPr="005E58B3">
        <w:t>2a. If you selected “Other” strengths, could you please specify them here:</w:t>
      </w:r>
    </w:p>
    <w:tbl>
      <w:tblPr>
        <w:tblStyle w:val="TableGrid"/>
        <w:tblW w:w="0" w:type="auto"/>
        <w:tblLook w:val="04A0" w:firstRow="1" w:lastRow="0" w:firstColumn="1" w:lastColumn="0" w:noHBand="0" w:noVBand="1"/>
      </w:tblPr>
      <w:tblGrid>
        <w:gridCol w:w="6941"/>
      </w:tblGrid>
      <w:tr w:rsidR="00197CDE" w:rsidRPr="0025257F" w14:paraId="40650F17" w14:textId="77777777" w:rsidTr="00930CAA">
        <w:trPr>
          <w:trHeight w:val="736"/>
        </w:trPr>
        <w:tc>
          <w:tcPr>
            <w:tcW w:w="6941" w:type="dxa"/>
          </w:tcPr>
          <w:p w14:paraId="6C34CB38" w14:textId="77777777" w:rsidR="00197CDE" w:rsidRPr="0025257F" w:rsidRDefault="00197CDE" w:rsidP="00930CAA">
            <w:pPr>
              <w:spacing w:before="0" w:after="0"/>
            </w:pPr>
          </w:p>
        </w:tc>
      </w:tr>
    </w:tbl>
    <w:p w14:paraId="0000C6FE" w14:textId="77777777" w:rsidR="00197CDE" w:rsidRPr="005E58B3" w:rsidRDefault="00197CDE" w:rsidP="00720136">
      <w:pPr>
        <w:pStyle w:val="BodyText1"/>
      </w:pPr>
      <w:r w:rsidRPr="005E58B3">
        <w:t>Q3.</w:t>
      </w:r>
      <w:r w:rsidR="00442A1F" w:rsidRPr="005E58B3">
        <w:t xml:space="preserve"> </w:t>
      </w:r>
      <w:r w:rsidRPr="005E58B3">
        <w:t>Please identify the top three challenges facing the Australian ship/boat building and repair industry in order of biggest to least challenging.</w:t>
      </w:r>
    </w:p>
    <w:tbl>
      <w:tblPr>
        <w:tblStyle w:val="TableGrid"/>
        <w:tblW w:w="0" w:type="auto"/>
        <w:tblInd w:w="-5" w:type="dxa"/>
        <w:tblLook w:val="04A0" w:firstRow="1" w:lastRow="0" w:firstColumn="1" w:lastColumn="0" w:noHBand="0" w:noVBand="1"/>
      </w:tblPr>
      <w:tblGrid>
        <w:gridCol w:w="4583"/>
        <w:gridCol w:w="1572"/>
        <w:gridCol w:w="1433"/>
        <w:gridCol w:w="1433"/>
      </w:tblGrid>
      <w:tr w:rsidR="00197CDE" w:rsidRPr="00384AD5" w14:paraId="3C98F872" w14:textId="77777777" w:rsidTr="00930CAA">
        <w:trPr>
          <w:trHeight w:hRule="exact" w:val="284"/>
        </w:trPr>
        <w:tc>
          <w:tcPr>
            <w:tcW w:w="4583" w:type="dxa"/>
            <w:shd w:val="clear" w:color="auto" w:fill="511859" w:themeFill="accent5" w:themeFillShade="BF"/>
          </w:tcPr>
          <w:p w14:paraId="38DEA563" w14:textId="77777777" w:rsidR="00197CDE" w:rsidRPr="00384AD5" w:rsidRDefault="00197CDE" w:rsidP="00930CAA">
            <w:pPr>
              <w:spacing w:before="0" w:after="0"/>
            </w:pPr>
          </w:p>
        </w:tc>
        <w:tc>
          <w:tcPr>
            <w:tcW w:w="1572" w:type="dxa"/>
            <w:shd w:val="clear" w:color="auto" w:fill="511859" w:themeFill="accent5" w:themeFillShade="BF"/>
          </w:tcPr>
          <w:p w14:paraId="507B99C3" w14:textId="77777777" w:rsidR="00197CDE" w:rsidRPr="00A61A47" w:rsidRDefault="00197CDE" w:rsidP="00930CAA">
            <w:pPr>
              <w:spacing w:before="0" w:after="0"/>
              <w:rPr>
                <w:b/>
                <w:color w:val="808080" w:themeColor="background1" w:themeShade="80"/>
              </w:rPr>
            </w:pPr>
            <w:r>
              <w:rPr>
                <w:b/>
                <w:color w:val="FFFFFF" w:themeColor="background1"/>
              </w:rPr>
              <w:t>Challenge</w:t>
            </w:r>
            <w:r w:rsidRPr="00A61A47">
              <w:rPr>
                <w:b/>
                <w:color w:val="FFFFFF" w:themeColor="background1"/>
              </w:rPr>
              <w:t xml:space="preserve"> 1</w:t>
            </w:r>
          </w:p>
        </w:tc>
        <w:tc>
          <w:tcPr>
            <w:tcW w:w="1433" w:type="dxa"/>
            <w:shd w:val="clear" w:color="auto" w:fill="511859" w:themeFill="accent5" w:themeFillShade="BF"/>
          </w:tcPr>
          <w:p w14:paraId="30C6AA74" w14:textId="77777777" w:rsidR="00197CDE" w:rsidRPr="0015451A" w:rsidRDefault="00197CDE" w:rsidP="00930CAA">
            <w:pPr>
              <w:spacing w:before="0" w:after="0"/>
              <w:rPr>
                <w:color w:val="808080" w:themeColor="background1" w:themeShade="80"/>
              </w:rPr>
            </w:pPr>
            <w:r>
              <w:rPr>
                <w:b/>
                <w:color w:val="FFFFFF" w:themeColor="background1"/>
              </w:rPr>
              <w:t>Challenge</w:t>
            </w:r>
            <w:r w:rsidRPr="00A61A47">
              <w:rPr>
                <w:b/>
                <w:color w:val="FFFFFF" w:themeColor="background1"/>
              </w:rPr>
              <w:t xml:space="preserve"> </w:t>
            </w:r>
            <w:r>
              <w:rPr>
                <w:b/>
                <w:color w:val="FFFFFF" w:themeColor="background1"/>
              </w:rPr>
              <w:t>2</w:t>
            </w:r>
          </w:p>
        </w:tc>
        <w:tc>
          <w:tcPr>
            <w:tcW w:w="1433" w:type="dxa"/>
            <w:shd w:val="clear" w:color="auto" w:fill="511859" w:themeFill="accent5" w:themeFillShade="BF"/>
          </w:tcPr>
          <w:p w14:paraId="5085EB19" w14:textId="77777777" w:rsidR="00197CDE" w:rsidRPr="0015451A" w:rsidRDefault="00197CDE" w:rsidP="00930CAA">
            <w:pPr>
              <w:spacing w:before="0" w:after="0"/>
              <w:rPr>
                <w:color w:val="808080" w:themeColor="background1" w:themeShade="80"/>
              </w:rPr>
            </w:pPr>
            <w:r>
              <w:rPr>
                <w:b/>
                <w:color w:val="FFFFFF" w:themeColor="background1"/>
              </w:rPr>
              <w:t>Challenge</w:t>
            </w:r>
            <w:r w:rsidRPr="00A61A47">
              <w:rPr>
                <w:b/>
                <w:color w:val="FFFFFF" w:themeColor="background1"/>
              </w:rPr>
              <w:t xml:space="preserve"> </w:t>
            </w:r>
            <w:r>
              <w:rPr>
                <w:b/>
                <w:color w:val="FFFFFF" w:themeColor="background1"/>
              </w:rPr>
              <w:t>3</w:t>
            </w:r>
          </w:p>
        </w:tc>
      </w:tr>
      <w:tr w:rsidR="00197CDE" w:rsidRPr="00384AD5" w14:paraId="36417EB5" w14:textId="77777777" w:rsidTr="00930CAA">
        <w:trPr>
          <w:trHeight w:hRule="exact" w:val="284"/>
        </w:trPr>
        <w:tc>
          <w:tcPr>
            <w:tcW w:w="4583" w:type="dxa"/>
          </w:tcPr>
          <w:p w14:paraId="53800980" w14:textId="77777777" w:rsidR="00197CDE" w:rsidRPr="00384AD5" w:rsidRDefault="00197CDE" w:rsidP="00D64095">
            <w:pPr>
              <w:pStyle w:val="Tabletext"/>
            </w:pPr>
            <w:r w:rsidRPr="0015451A">
              <w:t>High cost of labour</w:t>
            </w:r>
          </w:p>
        </w:tc>
        <w:tc>
          <w:tcPr>
            <w:tcW w:w="1572" w:type="dxa"/>
            <w:shd w:val="clear" w:color="auto" w:fill="00338D" w:themeFill="background2"/>
          </w:tcPr>
          <w:p w14:paraId="71F95667"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09440" behindDoc="0" locked="0" layoutInCell="1" allowOverlap="1" wp14:anchorId="28F60073" wp14:editId="45E155EC">
                      <wp:simplePos x="0" y="0"/>
                      <wp:positionH relativeFrom="column">
                        <wp:posOffset>-5080</wp:posOffset>
                      </wp:positionH>
                      <wp:positionV relativeFrom="paragraph">
                        <wp:posOffset>0</wp:posOffset>
                      </wp:positionV>
                      <wp:extent cx="146050" cy="139700"/>
                      <wp:effectExtent l="0" t="0" r="25400" b="12700"/>
                      <wp:wrapNone/>
                      <wp:docPr id="49" name="Flowchart: Connector 49"/>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6BCDAE" id="Flowchart: Connector 49" o:spid="_x0000_s1026" type="#_x0000_t120" style="position:absolute;margin-left:-.4pt;margin-top:0;width:11.5pt;height:11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" fillcolor="white [3212]" strokecolor="#002e5b [1604]" strokeweight="1pt">
                      <v:stroke joinstyle="miter"/>
                    </v:shape>
                  </w:pict>
                </mc:Fallback>
              </mc:AlternateContent>
            </w:r>
          </w:p>
        </w:tc>
        <w:tc>
          <w:tcPr>
            <w:tcW w:w="1433" w:type="dxa"/>
            <w:shd w:val="clear" w:color="auto" w:fill="00338D" w:themeFill="background2"/>
          </w:tcPr>
          <w:p w14:paraId="0574A4A2"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16608" behindDoc="0" locked="0" layoutInCell="1" allowOverlap="1" wp14:anchorId="2F3FCF25" wp14:editId="70AA0936">
                      <wp:simplePos x="0" y="0"/>
                      <wp:positionH relativeFrom="column">
                        <wp:posOffset>0</wp:posOffset>
                      </wp:positionH>
                      <wp:positionV relativeFrom="paragraph">
                        <wp:posOffset>0</wp:posOffset>
                      </wp:positionV>
                      <wp:extent cx="146050" cy="139700"/>
                      <wp:effectExtent l="0" t="0" r="25400" b="12700"/>
                      <wp:wrapNone/>
                      <wp:docPr id="50" name="Flowchart: Connector 50"/>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FE0AE5" id="Flowchart: Connector 50" o:spid="_x0000_s1026" type="#_x0000_t120" style="position:absolute;margin-left:0;margin-top:0;width:11.5pt;height:1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" fillcolor="white [3212]" strokecolor="#002e5b [1604]" strokeweight="1pt">
                      <v:stroke joinstyle="miter"/>
                    </v:shape>
                  </w:pict>
                </mc:Fallback>
              </mc:AlternateContent>
            </w:r>
          </w:p>
        </w:tc>
        <w:tc>
          <w:tcPr>
            <w:tcW w:w="1433" w:type="dxa"/>
            <w:shd w:val="clear" w:color="auto" w:fill="00338D" w:themeFill="background2"/>
          </w:tcPr>
          <w:p w14:paraId="66DC8E07"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08416" behindDoc="0" locked="0" layoutInCell="1" allowOverlap="1" wp14:anchorId="52351961" wp14:editId="46304B96">
                      <wp:simplePos x="0" y="0"/>
                      <wp:positionH relativeFrom="column">
                        <wp:posOffset>-1905</wp:posOffset>
                      </wp:positionH>
                      <wp:positionV relativeFrom="paragraph">
                        <wp:posOffset>0</wp:posOffset>
                      </wp:positionV>
                      <wp:extent cx="146050" cy="139700"/>
                      <wp:effectExtent l="0" t="0" r="25400" b="12700"/>
                      <wp:wrapNone/>
                      <wp:docPr id="51" name="Flowchart: Connector 51"/>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901677" id="Flowchart: Connector 51" o:spid="_x0000_s1026" type="#_x0000_t120" style="position:absolute;margin-left:-.15pt;margin-top:0;width:11.5pt;height:11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" fillcolor="white [3212]" strokecolor="#002e5b [1604]" strokeweight="1pt">
                      <v:stroke joinstyle="miter"/>
                    </v:shape>
                  </w:pict>
                </mc:Fallback>
              </mc:AlternateContent>
            </w:r>
          </w:p>
        </w:tc>
      </w:tr>
      <w:tr w:rsidR="00197CDE" w:rsidRPr="00384AD5" w14:paraId="60522DD4" w14:textId="77777777" w:rsidTr="00930CAA">
        <w:trPr>
          <w:trHeight w:hRule="exact" w:val="284"/>
        </w:trPr>
        <w:tc>
          <w:tcPr>
            <w:tcW w:w="4583" w:type="dxa"/>
          </w:tcPr>
          <w:p w14:paraId="09A6A945" w14:textId="77777777" w:rsidR="00197CDE" w:rsidRPr="00384AD5" w:rsidRDefault="00197CDE" w:rsidP="00D64095">
            <w:pPr>
              <w:pStyle w:val="Tabletext"/>
            </w:pPr>
            <w:r w:rsidRPr="0015451A">
              <w:t>Availability of skilled labour</w:t>
            </w:r>
          </w:p>
        </w:tc>
        <w:tc>
          <w:tcPr>
            <w:tcW w:w="1572" w:type="dxa"/>
            <w:shd w:val="clear" w:color="auto" w:fill="00338D" w:themeFill="background2"/>
          </w:tcPr>
          <w:p w14:paraId="59B8626E"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10464" behindDoc="0" locked="0" layoutInCell="1" allowOverlap="1" wp14:anchorId="6D4FEC9D" wp14:editId="45D093C8">
                      <wp:simplePos x="0" y="0"/>
                      <wp:positionH relativeFrom="column">
                        <wp:posOffset>-5080</wp:posOffset>
                      </wp:positionH>
                      <wp:positionV relativeFrom="paragraph">
                        <wp:posOffset>3810</wp:posOffset>
                      </wp:positionV>
                      <wp:extent cx="146050" cy="139700"/>
                      <wp:effectExtent l="0" t="0" r="25400" b="12700"/>
                      <wp:wrapNone/>
                      <wp:docPr id="52" name="Flowchart: Connector 52"/>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EA6697" id="Flowchart: Connector 52" o:spid="_x0000_s1026" type="#_x0000_t120" style="position:absolute;margin-left:-.4pt;margin-top:.3pt;width:11.5pt;height:11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" fillcolor="white [3212]" strokecolor="#002e5b [1604]" strokeweight="1pt">
                      <v:stroke joinstyle="miter"/>
                    </v:shape>
                  </w:pict>
                </mc:Fallback>
              </mc:AlternateContent>
            </w:r>
          </w:p>
        </w:tc>
        <w:tc>
          <w:tcPr>
            <w:tcW w:w="1433" w:type="dxa"/>
            <w:shd w:val="clear" w:color="auto" w:fill="00338D" w:themeFill="background2"/>
          </w:tcPr>
          <w:p w14:paraId="11A4EFCE"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17632" behindDoc="0" locked="0" layoutInCell="1" allowOverlap="1" wp14:anchorId="494AD065" wp14:editId="6DC234C6">
                      <wp:simplePos x="0" y="0"/>
                      <wp:positionH relativeFrom="column">
                        <wp:posOffset>0</wp:posOffset>
                      </wp:positionH>
                      <wp:positionV relativeFrom="paragraph">
                        <wp:posOffset>10160</wp:posOffset>
                      </wp:positionV>
                      <wp:extent cx="146050" cy="139700"/>
                      <wp:effectExtent l="0" t="0" r="25400" b="12700"/>
                      <wp:wrapNone/>
                      <wp:docPr id="53" name="Flowchart: Connector 53"/>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5CC9E6" id="Flowchart: Connector 53" o:spid="_x0000_s1026" type="#_x0000_t120" style="position:absolute;margin-left:0;margin-top:.8pt;width:11.5pt;height:11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" fillcolor="white [3212]" strokecolor="#002e5b [1604]" strokeweight="1pt">
                      <v:stroke joinstyle="miter"/>
                    </v:shape>
                  </w:pict>
                </mc:Fallback>
              </mc:AlternateContent>
            </w:r>
          </w:p>
        </w:tc>
        <w:tc>
          <w:tcPr>
            <w:tcW w:w="1433" w:type="dxa"/>
            <w:shd w:val="clear" w:color="auto" w:fill="00338D" w:themeFill="background2"/>
          </w:tcPr>
          <w:p w14:paraId="7F905D24"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23776" behindDoc="0" locked="0" layoutInCell="1" allowOverlap="1" wp14:anchorId="160C0C09" wp14:editId="4E6F76F5">
                      <wp:simplePos x="0" y="0"/>
                      <wp:positionH relativeFrom="column">
                        <wp:posOffset>-1905</wp:posOffset>
                      </wp:positionH>
                      <wp:positionV relativeFrom="paragraph">
                        <wp:posOffset>3810</wp:posOffset>
                      </wp:positionV>
                      <wp:extent cx="146050" cy="139700"/>
                      <wp:effectExtent l="0" t="0" r="25400" b="12700"/>
                      <wp:wrapNone/>
                      <wp:docPr id="54" name="Flowchart: Connector 54"/>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E1DA79" id="Flowchart: Connector 54" o:spid="_x0000_s1026" type="#_x0000_t120" style="position:absolute;margin-left:-.15pt;margin-top:.3pt;width:11.5pt;height:11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" fillcolor="white [3212]" strokecolor="#002e5b [1604]" strokeweight="1pt">
                      <v:stroke joinstyle="miter"/>
                    </v:shape>
                  </w:pict>
                </mc:Fallback>
              </mc:AlternateContent>
            </w:r>
          </w:p>
        </w:tc>
      </w:tr>
      <w:tr w:rsidR="00197CDE" w:rsidRPr="00384AD5" w14:paraId="749BD376" w14:textId="77777777" w:rsidTr="00930CAA">
        <w:trPr>
          <w:trHeight w:hRule="exact" w:val="284"/>
        </w:trPr>
        <w:tc>
          <w:tcPr>
            <w:tcW w:w="4583" w:type="dxa"/>
          </w:tcPr>
          <w:p w14:paraId="4BB512AE" w14:textId="77777777" w:rsidR="00197CDE" w:rsidRPr="00384AD5" w:rsidRDefault="00197CDE" w:rsidP="00D64095">
            <w:pPr>
              <w:pStyle w:val="Tabletext"/>
            </w:pPr>
            <w:r w:rsidRPr="0015451A">
              <w:t>Competition from imported products</w:t>
            </w:r>
          </w:p>
        </w:tc>
        <w:tc>
          <w:tcPr>
            <w:tcW w:w="1572" w:type="dxa"/>
            <w:shd w:val="clear" w:color="auto" w:fill="00338D" w:themeFill="background2"/>
          </w:tcPr>
          <w:p w14:paraId="7C9A6FEE"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11488" behindDoc="0" locked="0" layoutInCell="1" allowOverlap="1" wp14:anchorId="2CA82135" wp14:editId="2533658E">
                      <wp:simplePos x="0" y="0"/>
                      <wp:positionH relativeFrom="column">
                        <wp:posOffset>-5080</wp:posOffset>
                      </wp:positionH>
                      <wp:positionV relativeFrom="paragraph">
                        <wp:posOffset>1270</wp:posOffset>
                      </wp:positionV>
                      <wp:extent cx="146050" cy="139700"/>
                      <wp:effectExtent l="0" t="0" r="25400" b="12700"/>
                      <wp:wrapNone/>
                      <wp:docPr id="55" name="Flowchart: Connector 55"/>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C011DA" id="Flowchart: Connector 55" o:spid="_x0000_s1026" type="#_x0000_t120" style="position:absolute;margin-left:-.4pt;margin-top:.1pt;width:11.5pt;height:11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" fillcolor="white [3212]" strokecolor="#002e5b [1604]" strokeweight="1pt">
                      <v:stroke joinstyle="miter"/>
                    </v:shape>
                  </w:pict>
                </mc:Fallback>
              </mc:AlternateContent>
            </w:r>
          </w:p>
        </w:tc>
        <w:tc>
          <w:tcPr>
            <w:tcW w:w="1433" w:type="dxa"/>
            <w:shd w:val="clear" w:color="auto" w:fill="00338D" w:themeFill="background2"/>
          </w:tcPr>
          <w:p w14:paraId="4BC4EBAE"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18656" behindDoc="0" locked="0" layoutInCell="1" allowOverlap="1" wp14:anchorId="55B7C28E" wp14:editId="3FCBB62D">
                      <wp:simplePos x="0" y="0"/>
                      <wp:positionH relativeFrom="column">
                        <wp:posOffset>0</wp:posOffset>
                      </wp:positionH>
                      <wp:positionV relativeFrom="paragraph">
                        <wp:posOffset>1270</wp:posOffset>
                      </wp:positionV>
                      <wp:extent cx="146050" cy="139700"/>
                      <wp:effectExtent l="0" t="0" r="25400" b="12700"/>
                      <wp:wrapNone/>
                      <wp:docPr id="56" name="Flowchart: Connector 56"/>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FAB5F9" id="Flowchart: Connector 56" o:spid="_x0000_s1026" type="#_x0000_t120" style="position:absolute;margin-left:0;margin-top:.1pt;width:11.5pt;height:1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" fillcolor="white [3212]" strokecolor="#002e5b [1604]" strokeweight="1pt">
                      <v:stroke joinstyle="miter"/>
                    </v:shape>
                  </w:pict>
                </mc:Fallback>
              </mc:AlternateContent>
            </w:r>
          </w:p>
        </w:tc>
        <w:tc>
          <w:tcPr>
            <w:tcW w:w="1433" w:type="dxa"/>
            <w:shd w:val="clear" w:color="auto" w:fill="00338D" w:themeFill="background2"/>
          </w:tcPr>
          <w:p w14:paraId="5C92538B"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24800" behindDoc="0" locked="0" layoutInCell="1" allowOverlap="1" wp14:anchorId="3F4EBAB9" wp14:editId="0518C207">
                      <wp:simplePos x="0" y="0"/>
                      <wp:positionH relativeFrom="column">
                        <wp:posOffset>-1905</wp:posOffset>
                      </wp:positionH>
                      <wp:positionV relativeFrom="paragraph">
                        <wp:posOffset>1270</wp:posOffset>
                      </wp:positionV>
                      <wp:extent cx="146050" cy="139700"/>
                      <wp:effectExtent l="0" t="0" r="25400" b="12700"/>
                      <wp:wrapNone/>
                      <wp:docPr id="57" name="Flowchart: Connector 57"/>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1ED244" id="Flowchart: Connector 57" o:spid="_x0000_s1026" type="#_x0000_t120" style="position:absolute;margin-left:-.15pt;margin-top:.1pt;width:11.5pt;height:11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" fillcolor="white [3212]" strokecolor="#002e5b [1604]" strokeweight="1pt">
                      <v:stroke joinstyle="miter"/>
                    </v:shape>
                  </w:pict>
                </mc:Fallback>
              </mc:AlternateContent>
            </w:r>
          </w:p>
        </w:tc>
      </w:tr>
      <w:tr w:rsidR="00197CDE" w:rsidRPr="00384AD5" w14:paraId="0A0F652B" w14:textId="77777777" w:rsidTr="00930CAA">
        <w:trPr>
          <w:trHeight w:hRule="exact" w:val="284"/>
        </w:trPr>
        <w:tc>
          <w:tcPr>
            <w:tcW w:w="4583" w:type="dxa"/>
          </w:tcPr>
          <w:p w14:paraId="190C3926" w14:textId="77777777" w:rsidR="00197CDE" w:rsidRPr="00384AD5" w:rsidRDefault="00197CDE" w:rsidP="00D64095">
            <w:pPr>
              <w:pStyle w:val="Tabletext"/>
            </w:pPr>
            <w:r w:rsidRPr="0015451A">
              <w:t>Distance to market or consumer</w:t>
            </w:r>
          </w:p>
        </w:tc>
        <w:tc>
          <w:tcPr>
            <w:tcW w:w="1572" w:type="dxa"/>
            <w:shd w:val="clear" w:color="auto" w:fill="00338D" w:themeFill="background2"/>
          </w:tcPr>
          <w:p w14:paraId="04F93436"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12512" behindDoc="0" locked="0" layoutInCell="1" allowOverlap="1" wp14:anchorId="195E27EC" wp14:editId="21D84CAE">
                      <wp:simplePos x="0" y="0"/>
                      <wp:positionH relativeFrom="column">
                        <wp:posOffset>-5080</wp:posOffset>
                      </wp:positionH>
                      <wp:positionV relativeFrom="paragraph">
                        <wp:posOffset>5080</wp:posOffset>
                      </wp:positionV>
                      <wp:extent cx="146050" cy="139700"/>
                      <wp:effectExtent l="0" t="0" r="25400" b="12700"/>
                      <wp:wrapNone/>
                      <wp:docPr id="58" name="Flowchart: Connector 58"/>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0C25C3" id="Flowchart: Connector 58" o:spid="_x0000_s1026" type="#_x0000_t120" style="position:absolute;margin-left:-.4pt;margin-top:.4pt;width:11.5pt;height:11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" fillcolor="white [3212]" strokecolor="#002e5b [1604]" strokeweight="1pt">
                      <v:stroke joinstyle="miter"/>
                    </v:shape>
                  </w:pict>
                </mc:Fallback>
              </mc:AlternateContent>
            </w:r>
          </w:p>
        </w:tc>
        <w:tc>
          <w:tcPr>
            <w:tcW w:w="1433" w:type="dxa"/>
            <w:shd w:val="clear" w:color="auto" w:fill="00338D" w:themeFill="background2"/>
          </w:tcPr>
          <w:p w14:paraId="6754A114"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19680" behindDoc="0" locked="0" layoutInCell="1" allowOverlap="1" wp14:anchorId="253E8FFD" wp14:editId="0202634A">
                      <wp:simplePos x="0" y="0"/>
                      <wp:positionH relativeFrom="column">
                        <wp:posOffset>0</wp:posOffset>
                      </wp:positionH>
                      <wp:positionV relativeFrom="paragraph">
                        <wp:posOffset>5080</wp:posOffset>
                      </wp:positionV>
                      <wp:extent cx="146050" cy="139700"/>
                      <wp:effectExtent l="0" t="0" r="25400" b="12700"/>
                      <wp:wrapNone/>
                      <wp:docPr id="59" name="Flowchart: Connector 59"/>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DAFC19" id="Flowchart: Connector 59" o:spid="_x0000_s1026" type="#_x0000_t120" style="position:absolute;margin-left:0;margin-top:.4pt;width:11.5pt;height:11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" fillcolor="white [3212]" strokecolor="#002e5b [1604]" strokeweight="1pt">
                      <v:stroke joinstyle="miter"/>
                    </v:shape>
                  </w:pict>
                </mc:Fallback>
              </mc:AlternateContent>
            </w:r>
          </w:p>
        </w:tc>
        <w:tc>
          <w:tcPr>
            <w:tcW w:w="1433" w:type="dxa"/>
            <w:shd w:val="clear" w:color="auto" w:fill="00338D" w:themeFill="background2"/>
          </w:tcPr>
          <w:p w14:paraId="34B47593"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25824" behindDoc="0" locked="0" layoutInCell="1" allowOverlap="1" wp14:anchorId="21D970F8" wp14:editId="30A7CA93">
                      <wp:simplePos x="0" y="0"/>
                      <wp:positionH relativeFrom="column">
                        <wp:posOffset>-1905</wp:posOffset>
                      </wp:positionH>
                      <wp:positionV relativeFrom="paragraph">
                        <wp:posOffset>5080</wp:posOffset>
                      </wp:positionV>
                      <wp:extent cx="146050" cy="139700"/>
                      <wp:effectExtent l="0" t="0" r="25400" b="12700"/>
                      <wp:wrapNone/>
                      <wp:docPr id="60" name="Flowchart: Connector 60"/>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29C739" id="Flowchart: Connector 60" o:spid="_x0000_s1026" type="#_x0000_t120" style="position:absolute;margin-left:-.15pt;margin-top:.4pt;width:11.5pt;height:11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" fillcolor="white [3212]" strokecolor="#002e5b [1604]" strokeweight="1pt">
                      <v:stroke joinstyle="miter"/>
                    </v:shape>
                  </w:pict>
                </mc:Fallback>
              </mc:AlternateContent>
            </w:r>
          </w:p>
        </w:tc>
      </w:tr>
      <w:tr w:rsidR="00197CDE" w:rsidRPr="00384AD5" w14:paraId="0577A1E8" w14:textId="77777777" w:rsidTr="00930CAA">
        <w:trPr>
          <w:trHeight w:hRule="exact" w:val="284"/>
        </w:trPr>
        <w:tc>
          <w:tcPr>
            <w:tcW w:w="4583" w:type="dxa"/>
          </w:tcPr>
          <w:p w14:paraId="0BA8D128" w14:textId="77777777" w:rsidR="00197CDE" w:rsidRPr="00384AD5" w:rsidRDefault="00197CDE" w:rsidP="00D64095">
            <w:pPr>
              <w:pStyle w:val="Tabletext"/>
            </w:pPr>
            <w:r w:rsidRPr="0015451A">
              <w:t>Level of local demand</w:t>
            </w:r>
          </w:p>
        </w:tc>
        <w:tc>
          <w:tcPr>
            <w:tcW w:w="1572" w:type="dxa"/>
            <w:shd w:val="clear" w:color="auto" w:fill="00338D" w:themeFill="background2"/>
          </w:tcPr>
          <w:p w14:paraId="666C974A"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13536" behindDoc="0" locked="0" layoutInCell="1" allowOverlap="1" wp14:anchorId="1378F209" wp14:editId="30134831">
                      <wp:simplePos x="0" y="0"/>
                      <wp:positionH relativeFrom="column">
                        <wp:posOffset>-5080</wp:posOffset>
                      </wp:positionH>
                      <wp:positionV relativeFrom="paragraph">
                        <wp:posOffset>2540</wp:posOffset>
                      </wp:positionV>
                      <wp:extent cx="146050" cy="139700"/>
                      <wp:effectExtent l="0" t="0" r="25400" b="12700"/>
                      <wp:wrapNone/>
                      <wp:docPr id="61" name="Flowchart: Connector 61"/>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F19AEB" id="Flowchart: Connector 61" o:spid="_x0000_s1026" type="#_x0000_t120" style="position:absolute;margin-left:-.4pt;margin-top:.2pt;width:11.5pt;height:1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" fillcolor="white [3212]" strokecolor="#002e5b [1604]" strokeweight="1pt">
                      <v:stroke joinstyle="miter"/>
                    </v:shape>
                  </w:pict>
                </mc:Fallback>
              </mc:AlternateContent>
            </w:r>
          </w:p>
        </w:tc>
        <w:tc>
          <w:tcPr>
            <w:tcW w:w="1433" w:type="dxa"/>
            <w:shd w:val="clear" w:color="auto" w:fill="00338D" w:themeFill="background2"/>
          </w:tcPr>
          <w:p w14:paraId="6EF4CEB7"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20704" behindDoc="0" locked="0" layoutInCell="1" allowOverlap="1" wp14:anchorId="281EC9E3" wp14:editId="6EC541A9">
                      <wp:simplePos x="0" y="0"/>
                      <wp:positionH relativeFrom="column">
                        <wp:posOffset>0</wp:posOffset>
                      </wp:positionH>
                      <wp:positionV relativeFrom="paragraph">
                        <wp:posOffset>2540</wp:posOffset>
                      </wp:positionV>
                      <wp:extent cx="146050" cy="139700"/>
                      <wp:effectExtent l="0" t="0" r="25400" b="12700"/>
                      <wp:wrapNone/>
                      <wp:docPr id="62" name="Flowchart: Connector 62"/>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86C0CC" id="Flowchart: Connector 62" o:spid="_x0000_s1026" type="#_x0000_t120" style="position:absolute;margin-left:0;margin-top:.2pt;width:11.5pt;height:1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" fillcolor="white [3212]" strokecolor="#002e5b [1604]" strokeweight="1pt">
                      <v:stroke joinstyle="miter"/>
                    </v:shape>
                  </w:pict>
                </mc:Fallback>
              </mc:AlternateContent>
            </w:r>
          </w:p>
        </w:tc>
        <w:tc>
          <w:tcPr>
            <w:tcW w:w="1433" w:type="dxa"/>
            <w:shd w:val="clear" w:color="auto" w:fill="00338D" w:themeFill="background2"/>
          </w:tcPr>
          <w:p w14:paraId="40AB44B5"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26848" behindDoc="0" locked="0" layoutInCell="1" allowOverlap="1" wp14:anchorId="1FDDCD72" wp14:editId="2074E3A3">
                      <wp:simplePos x="0" y="0"/>
                      <wp:positionH relativeFrom="column">
                        <wp:posOffset>-1905</wp:posOffset>
                      </wp:positionH>
                      <wp:positionV relativeFrom="paragraph">
                        <wp:posOffset>2540</wp:posOffset>
                      </wp:positionV>
                      <wp:extent cx="146050" cy="139700"/>
                      <wp:effectExtent l="0" t="0" r="25400" b="12700"/>
                      <wp:wrapNone/>
                      <wp:docPr id="63" name="Flowchart: Connector 63"/>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F31A57" id="Flowchart: Connector 63" o:spid="_x0000_s1026" type="#_x0000_t120" style="position:absolute;margin-left:-.15pt;margin-top:.2pt;width:11.5pt;height:11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" fillcolor="white [3212]" strokecolor="#002e5b [1604]" strokeweight="1pt">
                      <v:stroke joinstyle="miter"/>
                    </v:shape>
                  </w:pict>
                </mc:Fallback>
              </mc:AlternateContent>
            </w:r>
          </w:p>
        </w:tc>
      </w:tr>
      <w:tr w:rsidR="00197CDE" w:rsidRPr="00384AD5" w14:paraId="47A28552" w14:textId="77777777" w:rsidTr="00930CAA">
        <w:trPr>
          <w:trHeight w:hRule="exact" w:val="284"/>
        </w:trPr>
        <w:tc>
          <w:tcPr>
            <w:tcW w:w="4583" w:type="dxa"/>
          </w:tcPr>
          <w:p w14:paraId="598B0610" w14:textId="77777777" w:rsidR="00197CDE" w:rsidRPr="00384AD5" w:rsidRDefault="00197CDE" w:rsidP="00D64095">
            <w:pPr>
              <w:pStyle w:val="Tabletext"/>
            </w:pPr>
            <w:r w:rsidRPr="0015451A">
              <w:t>Regulation on product standards</w:t>
            </w:r>
          </w:p>
        </w:tc>
        <w:tc>
          <w:tcPr>
            <w:tcW w:w="1572" w:type="dxa"/>
            <w:shd w:val="clear" w:color="auto" w:fill="00338D" w:themeFill="background2"/>
          </w:tcPr>
          <w:p w14:paraId="45748A46"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14560" behindDoc="0" locked="0" layoutInCell="1" allowOverlap="1" wp14:anchorId="18F61C17" wp14:editId="3F4DA5C7">
                      <wp:simplePos x="0" y="0"/>
                      <wp:positionH relativeFrom="column">
                        <wp:posOffset>-5080</wp:posOffset>
                      </wp:positionH>
                      <wp:positionV relativeFrom="paragraph">
                        <wp:posOffset>0</wp:posOffset>
                      </wp:positionV>
                      <wp:extent cx="146050" cy="139700"/>
                      <wp:effectExtent l="0" t="0" r="25400" b="12700"/>
                      <wp:wrapNone/>
                      <wp:docPr id="194" name="Flowchart: Connector 194"/>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668414" id="Flowchart: Connector 194" o:spid="_x0000_s1026" type="#_x0000_t120" style="position:absolute;margin-left:-.4pt;margin-top:0;width:11.5pt;height:11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" fillcolor="white [3212]" strokecolor="#002e5b [1604]" strokeweight="1pt">
                      <v:stroke joinstyle="miter"/>
                    </v:shape>
                  </w:pict>
                </mc:Fallback>
              </mc:AlternateContent>
            </w:r>
          </w:p>
        </w:tc>
        <w:tc>
          <w:tcPr>
            <w:tcW w:w="1433" w:type="dxa"/>
            <w:shd w:val="clear" w:color="auto" w:fill="00338D" w:themeFill="background2"/>
          </w:tcPr>
          <w:p w14:paraId="22E97FF0"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21728" behindDoc="0" locked="0" layoutInCell="1" allowOverlap="1" wp14:anchorId="06396100" wp14:editId="20DD9AA9">
                      <wp:simplePos x="0" y="0"/>
                      <wp:positionH relativeFrom="column">
                        <wp:posOffset>0</wp:posOffset>
                      </wp:positionH>
                      <wp:positionV relativeFrom="paragraph">
                        <wp:posOffset>0</wp:posOffset>
                      </wp:positionV>
                      <wp:extent cx="146050" cy="139700"/>
                      <wp:effectExtent l="0" t="0" r="25400" b="12700"/>
                      <wp:wrapNone/>
                      <wp:docPr id="196" name="Flowchart: Connector 196"/>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2A2AE5" id="Flowchart: Connector 196" o:spid="_x0000_s1026" type="#_x0000_t120" style="position:absolute;margin-left:0;margin-top:0;width:11.5pt;height:11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" fillcolor="white [3212]" strokecolor="#002e5b [1604]" strokeweight="1pt">
                      <v:stroke joinstyle="miter"/>
                    </v:shape>
                  </w:pict>
                </mc:Fallback>
              </mc:AlternateContent>
            </w:r>
          </w:p>
        </w:tc>
        <w:tc>
          <w:tcPr>
            <w:tcW w:w="1433" w:type="dxa"/>
            <w:shd w:val="clear" w:color="auto" w:fill="00338D" w:themeFill="background2"/>
          </w:tcPr>
          <w:p w14:paraId="72DDF23A"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27872" behindDoc="0" locked="0" layoutInCell="1" allowOverlap="1" wp14:anchorId="72AA2AF4" wp14:editId="7083174A">
                      <wp:simplePos x="0" y="0"/>
                      <wp:positionH relativeFrom="column">
                        <wp:posOffset>-1905</wp:posOffset>
                      </wp:positionH>
                      <wp:positionV relativeFrom="paragraph">
                        <wp:posOffset>0</wp:posOffset>
                      </wp:positionV>
                      <wp:extent cx="146050" cy="139700"/>
                      <wp:effectExtent l="0" t="0" r="25400" b="12700"/>
                      <wp:wrapNone/>
                      <wp:docPr id="198" name="Flowchart: Connector 198"/>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4FA8A2" id="Flowchart: Connector 198" o:spid="_x0000_s1026" type="#_x0000_t120" style="position:absolute;margin-left:-.15pt;margin-top:0;width:11.5pt;height:11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" fillcolor="white [3212]" strokecolor="#002e5b [1604]" strokeweight="1pt">
                      <v:stroke joinstyle="miter"/>
                    </v:shape>
                  </w:pict>
                </mc:Fallback>
              </mc:AlternateContent>
            </w:r>
          </w:p>
        </w:tc>
      </w:tr>
      <w:tr w:rsidR="00197CDE" w:rsidRPr="00384AD5" w14:paraId="18B837F7" w14:textId="77777777" w:rsidTr="00930CAA">
        <w:trPr>
          <w:trHeight w:hRule="exact" w:val="284"/>
        </w:trPr>
        <w:tc>
          <w:tcPr>
            <w:tcW w:w="4583" w:type="dxa"/>
          </w:tcPr>
          <w:p w14:paraId="40E16425" w14:textId="77777777" w:rsidR="00197CDE" w:rsidRPr="00384AD5" w:rsidRDefault="00197CDE" w:rsidP="00D64095">
            <w:pPr>
              <w:pStyle w:val="Tabletext"/>
            </w:pPr>
            <w:r w:rsidRPr="0015451A">
              <w:t>Other (please specify</w:t>
            </w:r>
            <w:r>
              <w:t xml:space="preserve"> below</w:t>
            </w:r>
            <w:r w:rsidRPr="0015451A">
              <w:t>)</w:t>
            </w:r>
          </w:p>
        </w:tc>
        <w:tc>
          <w:tcPr>
            <w:tcW w:w="1572" w:type="dxa"/>
            <w:shd w:val="clear" w:color="auto" w:fill="00338D" w:themeFill="background2"/>
          </w:tcPr>
          <w:p w14:paraId="21CBB29D"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15584" behindDoc="0" locked="0" layoutInCell="1" allowOverlap="1" wp14:anchorId="519C6EB9" wp14:editId="7021602D">
                      <wp:simplePos x="0" y="0"/>
                      <wp:positionH relativeFrom="column">
                        <wp:posOffset>-5080</wp:posOffset>
                      </wp:positionH>
                      <wp:positionV relativeFrom="paragraph">
                        <wp:posOffset>3810</wp:posOffset>
                      </wp:positionV>
                      <wp:extent cx="146050" cy="139700"/>
                      <wp:effectExtent l="0" t="0" r="25400" b="12700"/>
                      <wp:wrapNone/>
                      <wp:docPr id="204" name="Flowchart: Connector 204"/>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FD52E9" id="Flowchart: Connector 204" o:spid="_x0000_s1026" type="#_x0000_t120" style="position:absolute;margin-left:-.4pt;margin-top:.3pt;width:11.5pt;height:1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" fillcolor="white [3212]" strokecolor="#002e5b [1604]" strokeweight="1pt">
                      <v:stroke joinstyle="miter"/>
                    </v:shape>
                  </w:pict>
                </mc:Fallback>
              </mc:AlternateContent>
            </w:r>
          </w:p>
        </w:tc>
        <w:tc>
          <w:tcPr>
            <w:tcW w:w="1433" w:type="dxa"/>
            <w:shd w:val="clear" w:color="auto" w:fill="00338D" w:themeFill="background2"/>
          </w:tcPr>
          <w:p w14:paraId="1E8FFC57"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22752" behindDoc="0" locked="0" layoutInCell="1" allowOverlap="1" wp14:anchorId="20675163" wp14:editId="4B738693">
                      <wp:simplePos x="0" y="0"/>
                      <wp:positionH relativeFrom="column">
                        <wp:posOffset>0</wp:posOffset>
                      </wp:positionH>
                      <wp:positionV relativeFrom="paragraph">
                        <wp:posOffset>3810</wp:posOffset>
                      </wp:positionV>
                      <wp:extent cx="146050" cy="139700"/>
                      <wp:effectExtent l="0" t="0" r="25400" b="12700"/>
                      <wp:wrapNone/>
                      <wp:docPr id="64" name="Flowchart: Connector 64"/>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97D622" id="Flowchart: Connector 64" o:spid="_x0000_s1026" type="#_x0000_t120" style="position:absolute;margin-left:0;margin-top:.3pt;width:11.5pt;height:11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" fillcolor="white [3212]" strokecolor="#002e5b [1604]" strokeweight="1pt">
                      <v:stroke joinstyle="miter"/>
                    </v:shape>
                  </w:pict>
                </mc:Fallback>
              </mc:AlternateContent>
            </w:r>
          </w:p>
        </w:tc>
        <w:tc>
          <w:tcPr>
            <w:tcW w:w="1433" w:type="dxa"/>
            <w:shd w:val="clear" w:color="auto" w:fill="00338D" w:themeFill="background2"/>
          </w:tcPr>
          <w:p w14:paraId="14D05E24" w14:textId="77777777" w:rsidR="00197CDE" w:rsidRPr="0015451A" w:rsidRDefault="00197CDE" w:rsidP="00930CAA">
            <w:pPr>
              <w:spacing w:before="0" w:after="0"/>
              <w:jc w:val="center"/>
              <w:rPr>
                <w:color w:val="808080" w:themeColor="background1" w:themeShade="80"/>
              </w:rPr>
            </w:pPr>
            <w:r>
              <w:rPr>
                <w:noProof/>
                <w:color w:val="808080" w:themeColor="background1" w:themeShade="80"/>
                <w:lang w:eastAsia="en-AU"/>
              </w:rPr>
              <mc:AlternateContent>
                <mc:Choice Requires="wps">
                  <w:drawing>
                    <wp:anchor distT="0" distB="0" distL="114300" distR="114300" simplePos="0" relativeHeight="251728896" behindDoc="0" locked="0" layoutInCell="1" allowOverlap="1" wp14:anchorId="36A16233" wp14:editId="29FE825B">
                      <wp:simplePos x="0" y="0"/>
                      <wp:positionH relativeFrom="column">
                        <wp:posOffset>-1905</wp:posOffset>
                      </wp:positionH>
                      <wp:positionV relativeFrom="paragraph">
                        <wp:posOffset>3810</wp:posOffset>
                      </wp:positionV>
                      <wp:extent cx="146050" cy="139700"/>
                      <wp:effectExtent l="0" t="0" r="25400" b="12700"/>
                      <wp:wrapNone/>
                      <wp:docPr id="65" name="Flowchart: Connector 65"/>
                      <wp:cNvGraphicFramePr/>
                      <a:graphic xmlns:a="http://schemas.openxmlformats.org/drawingml/2006/main">
                        <a:graphicData uri="http://schemas.microsoft.com/office/word/2010/wordprocessingShape">
                          <wps:wsp>
                            <wps:cNvSpPr/>
                            <wps:spPr>
                              <a:xfrm>
                                <a:off x="0" y="0"/>
                                <a:ext cx="146050" cy="139700"/>
                              </a:xfrm>
                              <a:prstGeom prst="flowChartConnec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63A5D2" id="Flowchart: Connector 65" o:spid="_x0000_s1026" type="#_x0000_t120" style="position:absolute;margin-left:-.15pt;margin-top:.3pt;width:11.5pt;height:11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" fillcolor="white [3212]" strokecolor="#002e5b [1604]" strokeweight="1pt">
                      <v:stroke joinstyle="miter"/>
                    </v:shape>
                  </w:pict>
                </mc:Fallback>
              </mc:AlternateContent>
            </w:r>
          </w:p>
        </w:tc>
      </w:tr>
    </w:tbl>
    <w:p w14:paraId="6E47AAA3" w14:textId="77777777" w:rsidR="00197CDE" w:rsidRPr="005E58B3" w:rsidRDefault="00197CDE" w:rsidP="00720136">
      <w:pPr>
        <w:pStyle w:val="BodyText1"/>
      </w:pPr>
      <w:r w:rsidRPr="005E58B3">
        <w:t>3a. If you selected “Other” challenges, could you please specify them here:</w:t>
      </w:r>
    </w:p>
    <w:tbl>
      <w:tblPr>
        <w:tblStyle w:val="TableGrid"/>
        <w:tblW w:w="0" w:type="auto"/>
        <w:tblLook w:val="04A0" w:firstRow="1" w:lastRow="0" w:firstColumn="1" w:lastColumn="0" w:noHBand="0" w:noVBand="1"/>
      </w:tblPr>
      <w:tblGrid>
        <w:gridCol w:w="6941"/>
      </w:tblGrid>
      <w:tr w:rsidR="00197CDE" w:rsidRPr="0025257F" w14:paraId="5773D29B" w14:textId="77777777" w:rsidTr="00930CAA">
        <w:trPr>
          <w:trHeight w:val="620"/>
        </w:trPr>
        <w:tc>
          <w:tcPr>
            <w:tcW w:w="6941" w:type="dxa"/>
          </w:tcPr>
          <w:p w14:paraId="4E6A19FD" w14:textId="77777777" w:rsidR="00197CDE" w:rsidRPr="0025257F" w:rsidRDefault="00197CDE" w:rsidP="00930CAA">
            <w:pPr>
              <w:spacing w:before="0" w:after="0"/>
            </w:pPr>
          </w:p>
        </w:tc>
      </w:tr>
    </w:tbl>
    <w:p w14:paraId="11635A08" w14:textId="77777777" w:rsidR="00197CDE" w:rsidRPr="0015451A" w:rsidRDefault="00197CDE" w:rsidP="00197CDE">
      <w:pPr>
        <w:rPr>
          <w:b/>
          <w:color w:val="44546A" w:themeColor="text2"/>
          <w:sz w:val="24"/>
          <w:szCs w:val="24"/>
          <w:u w:val="single"/>
        </w:rPr>
      </w:pPr>
      <w:r w:rsidRPr="0015451A">
        <w:rPr>
          <w:b/>
          <w:color w:val="44546A" w:themeColor="text2"/>
          <w:sz w:val="24"/>
          <w:szCs w:val="24"/>
          <w:u w:val="single"/>
        </w:rPr>
        <w:t>Employment</w:t>
      </w:r>
    </w:p>
    <w:p w14:paraId="2B819097" w14:textId="77777777" w:rsidR="00197CDE" w:rsidRPr="005E58B3" w:rsidRDefault="00197CDE" w:rsidP="00197CDE">
      <w:pPr>
        <w:rPr>
          <w:b/>
        </w:rPr>
      </w:pPr>
      <w:r w:rsidRPr="005E58B3">
        <w:rPr>
          <w:b/>
        </w:rPr>
        <w:t>Q4.</w:t>
      </w:r>
      <w:r w:rsidR="00442A1F" w:rsidRPr="005E58B3">
        <w:rPr>
          <w:b/>
        </w:rPr>
        <w:t xml:space="preserve"> </w:t>
      </w:r>
      <w:r w:rsidRPr="005E58B3">
        <w:rPr>
          <w:b/>
        </w:rPr>
        <w:t>The Marine industry contributes to economic activity through its employment of staff.</w:t>
      </w:r>
      <w:r w:rsidR="00442A1F" w:rsidRPr="005E58B3">
        <w:rPr>
          <w:b/>
        </w:rPr>
        <w:t xml:space="preserve"> </w:t>
      </w:r>
    </w:p>
    <w:p w14:paraId="2494C6BA" w14:textId="77777777" w:rsidR="00197CDE" w:rsidRPr="005E58B3" w:rsidRDefault="00197CDE" w:rsidP="00197CDE">
      <w:pPr>
        <w:rPr>
          <w:b/>
        </w:rPr>
      </w:pPr>
      <w:r w:rsidRPr="005E58B3">
        <w:rPr>
          <w:b/>
        </w:rPr>
        <w:t>How many full time equivalent workers, including contractors, did you employ in the 2015-16 financial year?</w:t>
      </w:r>
      <w:r w:rsidR="00442A1F" w:rsidRPr="005E58B3">
        <w:rPr>
          <w:b/>
        </w:rPr>
        <w:t xml:space="preserve"> </w:t>
      </w:r>
    </w:p>
    <w:p w14:paraId="7A988730" w14:textId="77777777" w:rsidR="00197CDE" w:rsidRPr="0025257F" w:rsidRDefault="00197CDE" w:rsidP="00720136">
      <w:pPr>
        <w:pStyle w:val="BodyText1"/>
        <w:numPr>
          <w:ilvl w:val="0"/>
          <w:numId w:val="34"/>
        </w:numPr>
      </w:pPr>
      <w:r w:rsidRPr="0025257F">
        <w:t>Non-employing (sole proprietorship or partnership without employees)</w:t>
      </w:r>
    </w:p>
    <w:p w14:paraId="4887306D" w14:textId="77777777" w:rsidR="00197CDE" w:rsidRPr="0025257F" w:rsidRDefault="00197CDE" w:rsidP="00720136">
      <w:pPr>
        <w:pStyle w:val="BodyText1"/>
        <w:numPr>
          <w:ilvl w:val="0"/>
          <w:numId w:val="34"/>
        </w:numPr>
      </w:pPr>
      <w:r w:rsidRPr="0025257F">
        <w:t>1-19 employees</w:t>
      </w:r>
    </w:p>
    <w:p w14:paraId="0559A656" w14:textId="77777777" w:rsidR="00197CDE" w:rsidRPr="0025257F" w:rsidRDefault="00197CDE" w:rsidP="00720136">
      <w:pPr>
        <w:pStyle w:val="BodyText1"/>
        <w:numPr>
          <w:ilvl w:val="0"/>
          <w:numId w:val="34"/>
        </w:numPr>
      </w:pPr>
      <w:r w:rsidRPr="0025257F">
        <w:t>20-</w:t>
      </w:r>
      <w:r>
        <w:t>49</w:t>
      </w:r>
      <w:r w:rsidRPr="0025257F">
        <w:t xml:space="preserve"> employees</w:t>
      </w:r>
    </w:p>
    <w:p w14:paraId="5B4ED176" w14:textId="77777777" w:rsidR="00197CDE" w:rsidRPr="0025257F" w:rsidRDefault="00197CDE" w:rsidP="00720136">
      <w:pPr>
        <w:pStyle w:val="BodyText1"/>
        <w:numPr>
          <w:ilvl w:val="0"/>
          <w:numId w:val="34"/>
        </w:numPr>
      </w:pPr>
      <w:r>
        <w:t>50</w:t>
      </w:r>
      <w:r w:rsidRPr="0025257F">
        <w:t>-</w:t>
      </w:r>
      <w:r>
        <w:t>99</w:t>
      </w:r>
      <w:r w:rsidRPr="0025257F">
        <w:t xml:space="preserve"> employees</w:t>
      </w:r>
    </w:p>
    <w:p w14:paraId="79C679C0" w14:textId="77777777" w:rsidR="00197CDE" w:rsidRPr="0025257F" w:rsidRDefault="00197CDE" w:rsidP="00720136">
      <w:pPr>
        <w:pStyle w:val="BodyText1"/>
        <w:numPr>
          <w:ilvl w:val="0"/>
          <w:numId w:val="34"/>
        </w:numPr>
      </w:pPr>
      <w:r>
        <w:t>100</w:t>
      </w:r>
      <w:r w:rsidRPr="0025257F">
        <w:t>-1</w:t>
      </w:r>
      <w:r>
        <w:t>4</w:t>
      </w:r>
      <w:r w:rsidRPr="0025257F">
        <w:t>9 employees</w:t>
      </w:r>
    </w:p>
    <w:p w14:paraId="4E39AB71" w14:textId="77777777" w:rsidR="00197CDE" w:rsidRPr="0025257F" w:rsidRDefault="00197CDE" w:rsidP="00720136">
      <w:pPr>
        <w:pStyle w:val="BodyText1"/>
        <w:numPr>
          <w:ilvl w:val="0"/>
          <w:numId w:val="34"/>
        </w:numPr>
      </w:pPr>
      <w:r>
        <w:t>150</w:t>
      </w:r>
      <w:r w:rsidRPr="0025257F">
        <w:t>-199 employees</w:t>
      </w:r>
    </w:p>
    <w:p w14:paraId="1572EF16" w14:textId="77777777" w:rsidR="00197CDE" w:rsidRPr="0025257F" w:rsidRDefault="00197CDE" w:rsidP="00720136">
      <w:pPr>
        <w:pStyle w:val="BodyText1"/>
        <w:numPr>
          <w:ilvl w:val="0"/>
          <w:numId w:val="34"/>
        </w:numPr>
      </w:pPr>
      <w:r w:rsidRPr="0025257F">
        <w:t>200+ employees (please specify to the nearest 10)</w:t>
      </w:r>
      <w:r w:rsidR="00442A1F">
        <w:t xml:space="preserve"> </w:t>
      </w:r>
      <w:r>
        <w:t xml:space="preserve"> </w:t>
      </w:r>
    </w:p>
    <w:p w14:paraId="754ADB15" w14:textId="77777777" w:rsidR="005E58B3" w:rsidRDefault="005E58B3" w:rsidP="00197CDE">
      <w:pPr>
        <w:rPr>
          <w:b/>
          <w:color w:val="44546A" w:themeColor="text2"/>
          <w:sz w:val="24"/>
          <w:szCs w:val="24"/>
          <w:u w:val="single"/>
        </w:rPr>
        <w:sectPr w:rsidR="005E58B3" w:rsidSect="00BA5403">
          <w:pgSz w:w="11906" w:h="16838"/>
          <w:pgMar w:top="1440" w:right="1440" w:bottom="1440" w:left="1440" w:header="708" w:footer="708" w:gutter="0"/>
          <w:cols w:space="708"/>
          <w:titlePg/>
          <w:docGrid w:linePitch="360"/>
        </w:sectPr>
      </w:pPr>
    </w:p>
    <w:p w14:paraId="53C3A864" w14:textId="77777777" w:rsidR="00197CDE" w:rsidRPr="0015451A" w:rsidRDefault="00197CDE" w:rsidP="00197CDE">
      <w:pPr>
        <w:rPr>
          <w:b/>
          <w:color w:val="44546A" w:themeColor="text2"/>
          <w:sz w:val="24"/>
          <w:szCs w:val="24"/>
          <w:u w:val="single"/>
        </w:rPr>
      </w:pPr>
      <w:r w:rsidRPr="0015451A">
        <w:rPr>
          <w:b/>
          <w:color w:val="44546A" w:themeColor="text2"/>
          <w:sz w:val="24"/>
          <w:szCs w:val="24"/>
          <w:u w:val="single"/>
        </w:rPr>
        <w:lastRenderedPageBreak/>
        <w:t>Financial Information</w:t>
      </w:r>
    </w:p>
    <w:p w14:paraId="141FF699" w14:textId="77777777" w:rsidR="00197CDE" w:rsidRPr="00B5678D" w:rsidRDefault="00197CDE" w:rsidP="00197CDE">
      <w:pPr>
        <w:rPr>
          <w:i/>
        </w:rPr>
      </w:pPr>
      <w:r w:rsidRPr="0015451A">
        <w:rPr>
          <w:i/>
        </w:rPr>
        <w:t xml:space="preserve">For each of the below questions, please provide </w:t>
      </w:r>
      <w:r w:rsidRPr="0015451A">
        <w:rPr>
          <w:b/>
          <w:i/>
        </w:rPr>
        <w:t>reported dollar values</w:t>
      </w:r>
      <w:r w:rsidRPr="0015451A">
        <w:rPr>
          <w:i/>
        </w:rPr>
        <w:t xml:space="preserve"> for the </w:t>
      </w:r>
      <w:r w:rsidRPr="0015451A">
        <w:rPr>
          <w:b/>
          <w:i/>
        </w:rPr>
        <w:t>total</w:t>
      </w:r>
      <w:r w:rsidRPr="0015451A">
        <w:rPr>
          <w:i/>
        </w:rPr>
        <w:t xml:space="preserve"> (for example, reported to Australian Tax Office, Australian Stock Exchange, or shareholders). For detailed items, please provide the </w:t>
      </w:r>
      <w:r w:rsidRPr="0015451A">
        <w:rPr>
          <w:b/>
          <w:i/>
        </w:rPr>
        <w:t xml:space="preserve">approximate percentage of expenses </w:t>
      </w:r>
      <w:r w:rsidRPr="0015451A">
        <w:rPr>
          <w:i/>
        </w:rPr>
        <w:t xml:space="preserve">according to your financial statements, invoices or best available information. </w:t>
      </w:r>
    </w:p>
    <w:p w14:paraId="2943FF22" w14:textId="77777777" w:rsidR="00197CDE" w:rsidRPr="00B5678D" w:rsidRDefault="00197CDE" w:rsidP="00197CDE">
      <w:pPr>
        <w:rPr>
          <w:i/>
        </w:rPr>
      </w:pPr>
      <w:r>
        <w:rPr>
          <w:i/>
        </w:rPr>
        <w:t>KPMG</w:t>
      </w:r>
      <w:r w:rsidRPr="006566C9">
        <w:rPr>
          <w:i/>
        </w:rPr>
        <w:t xml:space="preserve"> would like to remind participants that all responses will remain confidential, and only de-identified, aggregated data will be used for the study. </w:t>
      </w:r>
      <w:r>
        <w:rPr>
          <w:i/>
        </w:rPr>
        <w:t xml:space="preserve">A copy of our Privacy Policy is available </w:t>
      </w:r>
      <w:hyperlink r:id="rId111" w:history="1">
        <w:r w:rsidRPr="00B5678D">
          <w:rPr>
            <w:rStyle w:val="Hyperlink"/>
            <w:i/>
          </w:rPr>
          <w:t>here</w:t>
        </w:r>
      </w:hyperlink>
      <w:r>
        <w:rPr>
          <w:i/>
        </w:rPr>
        <w:t xml:space="preserve">, and a statement on our commitment to ethics and integrity is available </w:t>
      </w:r>
      <w:hyperlink r:id="rId112" w:history="1">
        <w:r w:rsidRPr="00B5678D">
          <w:rPr>
            <w:rStyle w:val="Hyperlink"/>
            <w:i/>
          </w:rPr>
          <w:t>here</w:t>
        </w:r>
      </w:hyperlink>
      <w:r>
        <w:rPr>
          <w:i/>
        </w:rPr>
        <w:t>.</w:t>
      </w:r>
    </w:p>
    <w:p w14:paraId="309F93FE" w14:textId="77777777" w:rsidR="00197CDE" w:rsidRPr="0015451A" w:rsidRDefault="00197CDE" w:rsidP="00197CDE">
      <w:pPr>
        <w:rPr>
          <w:b/>
        </w:rPr>
      </w:pPr>
      <w:r w:rsidRPr="0015451A">
        <w:rPr>
          <w:b/>
        </w:rPr>
        <w:t xml:space="preserve">Q5. To develop a better understanding of Marine industry business inputs, can you please complete the following table to provide us with an understanding of your business expenditure for </w:t>
      </w:r>
      <w:r w:rsidRPr="000F1C3A">
        <w:rPr>
          <w:b/>
          <w:u w:val="single"/>
        </w:rPr>
        <w:t>financial year 2015/16</w:t>
      </w:r>
      <w:r w:rsidRPr="0015451A">
        <w:rPr>
          <w:b/>
        </w:rPr>
        <w:t xml:space="preserve"> and the share of items that are imported?</w:t>
      </w:r>
    </w:p>
    <w:tbl>
      <w:tblPr>
        <w:tblW w:w="9346" w:type="dxa"/>
        <w:tblLook w:val="04A0" w:firstRow="1" w:lastRow="0" w:firstColumn="1" w:lastColumn="0" w:noHBand="0" w:noVBand="1"/>
      </w:tblPr>
      <w:tblGrid>
        <w:gridCol w:w="7503"/>
        <w:gridCol w:w="1843"/>
      </w:tblGrid>
      <w:tr w:rsidR="00197CDE" w:rsidRPr="0025257F" w14:paraId="04776A64" w14:textId="77777777" w:rsidTr="00930CAA">
        <w:trPr>
          <w:trHeight w:val="420"/>
        </w:trPr>
        <w:tc>
          <w:tcPr>
            <w:tcW w:w="7503" w:type="dxa"/>
            <w:tcBorders>
              <w:top w:val="single" w:sz="8" w:space="0" w:color="002060"/>
              <w:left w:val="single" w:sz="8" w:space="0" w:color="002060"/>
              <w:bottom w:val="single" w:sz="4" w:space="0" w:color="002060"/>
              <w:right w:val="single" w:sz="4" w:space="0" w:color="002060"/>
            </w:tcBorders>
            <w:shd w:val="clear" w:color="000000" w:fill="002669"/>
            <w:vAlign w:val="center"/>
            <w:hideMark/>
          </w:tcPr>
          <w:p w14:paraId="74FD4C8A" w14:textId="77777777" w:rsidR="00197CDE" w:rsidRPr="0025257F" w:rsidRDefault="00197CDE" w:rsidP="00065D1D">
            <w:pPr>
              <w:spacing w:before="0" w:after="0"/>
              <w:ind w:firstLineChars="100" w:firstLine="181"/>
              <w:rPr>
                <w:rFonts w:eastAsia="Times New Roman" w:cs="Times New Roman"/>
                <w:b/>
                <w:bCs/>
                <w:color w:val="FFFFFF"/>
                <w:sz w:val="18"/>
                <w:szCs w:val="18"/>
                <w:lang w:eastAsia="en-AU"/>
              </w:rPr>
            </w:pPr>
            <w:r w:rsidRPr="0025257F">
              <w:rPr>
                <w:rFonts w:eastAsia="Times New Roman" w:cs="Times New Roman"/>
                <w:b/>
                <w:bCs/>
                <w:color w:val="FFFFFF"/>
                <w:sz w:val="18"/>
                <w:szCs w:val="18"/>
                <w:lang w:eastAsia="en-AU"/>
              </w:rPr>
              <w:t xml:space="preserve">Expenditure by type, in </w:t>
            </w:r>
            <w:r w:rsidRPr="000F1C3A">
              <w:rPr>
                <w:rFonts w:eastAsia="Times New Roman" w:cs="Times New Roman"/>
                <w:b/>
                <w:bCs/>
                <w:color w:val="FFFFFF"/>
                <w:sz w:val="18"/>
                <w:szCs w:val="18"/>
                <w:u w:val="single"/>
                <w:lang w:eastAsia="en-AU"/>
              </w:rPr>
              <w:t>financial year 2015/16</w:t>
            </w:r>
          </w:p>
        </w:tc>
        <w:tc>
          <w:tcPr>
            <w:tcW w:w="1843" w:type="dxa"/>
            <w:tcBorders>
              <w:top w:val="single" w:sz="8" w:space="0" w:color="002060"/>
              <w:left w:val="nil"/>
              <w:bottom w:val="single" w:sz="4" w:space="0" w:color="002060"/>
              <w:right w:val="single" w:sz="4" w:space="0" w:color="002060"/>
            </w:tcBorders>
            <w:shd w:val="clear" w:color="000000" w:fill="002669"/>
            <w:vAlign w:val="center"/>
            <w:hideMark/>
          </w:tcPr>
          <w:p w14:paraId="346E3F19" w14:textId="77777777" w:rsidR="00197CDE" w:rsidRPr="0025257F" w:rsidRDefault="00197CDE" w:rsidP="00930CAA">
            <w:pPr>
              <w:spacing w:before="0" w:after="0"/>
              <w:jc w:val="center"/>
              <w:rPr>
                <w:rFonts w:eastAsia="Times New Roman" w:cs="Times New Roman"/>
                <w:b/>
                <w:bCs/>
                <w:color w:val="FFFFFF"/>
                <w:sz w:val="18"/>
                <w:szCs w:val="18"/>
                <w:lang w:eastAsia="en-AU"/>
              </w:rPr>
            </w:pPr>
            <w:r>
              <w:rPr>
                <w:rFonts w:eastAsia="Times New Roman" w:cs="Times New Roman"/>
                <w:b/>
                <w:bCs/>
                <w:color w:val="FFFFFF"/>
                <w:sz w:val="18"/>
                <w:szCs w:val="18"/>
                <w:lang w:eastAsia="en-AU"/>
              </w:rPr>
              <w:t>Total expenditure</w:t>
            </w:r>
          </w:p>
        </w:tc>
      </w:tr>
      <w:tr w:rsidR="00197CDE" w:rsidRPr="0015451A" w14:paraId="7515B7D6" w14:textId="77777777" w:rsidTr="00930CAA">
        <w:trPr>
          <w:trHeight w:val="284"/>
        </w:trPr>
        <w:tc>
          <w:tcPr>
            <w:tcW w:w="7503" w:type="dxa"/>
            <w:tcBorders>
              <w:top w:val="single" w:sz="4" w:space="0" w:color="002060"/>
              <w:bottom w:val="single" w:sz="4" w:space="0" w:color="002060"/>
            </w:tcBorders>
            <w:shd w:val="clear" w:color="auto" w:fill="auto"/>
            <w:vAlign w:val="center"/>
          </w:tcPr>
          <w:p w14:paraId="74393CAA" w14:textId="77777777" w:rsidR="00197CDE" w:rsidRPr="0025257F" w:rsidRDefault="00197CDE" w:rsidP="00930CAA">
            <w:pPr>
              <w:spacing w:before="0" w:after="0"/>
              <w:rPr>
                <w:rFonts w:eastAsia="Times New Roman" w:cs="Times New Roman"/>
                <w:color w:val="000000"/>
                <w:sz w:val="18"/>
                <w:szCs w:val="18"/>
                <w:lang w:eastAsia="en-AU"/>
              </w:rPr>
            </w:pPr>
          </w:p>
        </w:tc>
        <w:tc>
          <w:tcPr>
            <w:tcW w:w="1843" w:type="dxa"/>
            <w:tcBorders>
              <w:top w:val="single" w:sz="4" w:space="0" w:color="002060"/>
              <w:bottom w:val="single" w:sz="4" w:space="0" w:color="002060"/>
            </w:tcBorders>
            <w:shd w:val="clear" w:color="auto" w:fill="auto"/>
            <w:vAlign w:val="center"/>
          </w:tcPr>
          <w:p w14:paraId="52D94AC1" w14:textId="77777777" w:rsidR="00197CDE" w:rsidRPr="0015451A" w:rsidRDefault="00197CDE" w:rsidP="00930CAA">
            <w:pPr>
              <w:spacing w:before="0" w:after="0"/>
              <w:rPr>
                <w:rFonts w:eastAsia="Times New Roman" w:cs="Times New Roman"/>
                <w:color w:val="000000"/>
                <w:sz w:val="18"/>
                <w:szCs w:val="18"/>
                <w:lang w:eastAsia="en-AU"/>
              </w:rPr>
            </w:pPr>
          </w:p>
        </w:tc>
      </w:tr>
      <w:tr w:rsidR="00197CDE" w:rsidRPr="0025257F" w14:paraId="24244E18" w14:textId="77777777" w:rsidTr="00930CAA">
        <w:trPr>
          <w:trHeight w:val="284"/>
        </w:trPr>
        <w:tc>
          <w:tcPr>
            <w:tcW w:w="7503" w:type="dxa"/>
            <w:tcBorders>
              <w:top w:val="nil"/>
              <w:left w:val="single" w:sz="8" w:space="0" w:color="002060"/>
              <w:bottom w:val="single" w:sz="4" w:space="0" w:color="002060"/>
              <w:right w:val="single" w:sz="4" w:space="0" w:color="002060"/>
            </w:tcBorders>
            <w:shd w:val="clear" w:color="auto" w:fill="auto"/>
            <w:vAlign w:val="center"/>
          </w:tcPr>
          <w:p w14:paraId="5D3A71E5" w14:textId="77777777" w:rsidR="00197CDE" w:rsidRPr="0025257F" w:rsidRDefault="00197CDE" w:rsidP="00930CAA">
            <w:pPr>
              <w:spacing w:before="0" w:after="0"/>
              <w:rPr>
                <w:rFonts w:eastAsia="Times New Roman" w:cs="Times New Roman"/>
                <w:color w:val="000000"/>
                <w:sz w:val="18"/>
                <w:szCs w:val="18"/>
                <w:lang w:eastAsia="en-AU"/>
              </w:rPr>
            </w:pPr>
            <w:r w:rsidRPr="0025257F">
              <w:rPr>
                <w:rFonts w:eastAsia="Times New Roman" w:cs="Times New Roman"/>
                <w:color w:val="000000"/>
                <w:sz w:val="18"/>
                <w:szCs w:val="18"/>
                <w:lang w:eastAsia="en-AU"/>
              </w:rPr>
              <w:t xml:space="preserve">Total expenses </w:t>
            </w:r>
            <w:r>
              <w:rPr>
                <w:rFonts w:eastAsia="Times New Roman" w:cs="Times New Roman"/>
                <w:color w:val="000000"/>
                <w:sz w:val="18"/>
                <w:szCs w:val="18"/>
                <w:lang w:eastAsia="en-AU"/>
              </w:rPr>
              <w:t>for year (</w:t>
            </w:r>
            <w:r>
              <w:rPr>
                <w:rFonts w:eastAsia="Times New Roman" w:cs="Times New Roman"/>
                <w:color w:val="7F7F7F" w:themeColor="text1" w:themeTint="80"/>
                <w:sz w:val="18"/>
                <w:szCs w:val="18"/>
                <w:lang w:eastAsia="en-AU"/>
              </w:rPr>
              <w:t>p</w:t>
            </w:r>
            <w:r w:rsidRPr="0025257F">
              <w:rPr>
                <w:rFonts w:eastAsia="Times New Roman" w:cs="Times New Roman"/>
                <w:color w:val="7F7F7F" w:themeColor="text1" w:themeTint="80"/>
                <w:sz w:val="18"/>
                <w:szCs w:val="18"/>
                <w:lang w:eastAsia="en-AU"/>
              </w:rPr>
              <w:t xml:space="preserve">lease answer in whole dollars, </w:t>
            </w:r>
            <w:r w:rsidR="004D655A" w:rsidRPr="0025257F">
              <w:rPr>
                <w:rFonts w:eastAsia="Times New Roman" w:cs="Times New Roman"/>
                <w:color w:val="7F7F7F" w:themeColor="text1" w:themeTint="80"/>
                <w:sz w:val="18"/>
                <w:szCs w:val="18"/>
                <w:lang w:eastAsia="en-AU"/>
              </w:rPr>
              <w:t>e.g.</w:t>
            </w:r>
            <w:r w:rsidRPr="0025257F">
              <w:rPr>
                <w:rFonts w:eastAsia="Times New Roman" w:cs="Times New Roman"/>
                <w:color w:val="7F7F7F" w:themeColor="text1" w:themeTint="80"/>
                <w:sz w:val="18"/>
                <w:szCs w:val="18"/>
                <w:lang w:eastAsia="en-AU"/>
              </w:rPr>
              <w:t xml:space="preserve"> </w:t>
            </w:r>
            <w:r>
              <w:rPr>
                <w:rFonts w:eastAsia="Times New Roman" w:cs="Times New Roman"/>
                <w:color w:val="7F7F7F" w:themeColor="text1" w:themeTint="80"/>
                <w:sz w:val="18"/>
                <w:szCs w:val="18"/>
                <w:lang w:eastAsia="en-AU"/>
              </w:rPr>
              <w:t>$</w:t>
            </w:r>
            <w:r w:rsidRPr="0025257F">
              <w:rPr>
                <w:rFonts w:eastAsia="Times New Roman" w:cs="Times New Roman"/>
                <w:color w:val="7F7F7F" w:themeColor="text1" w:themeTint="80"/>
                <w:sz w:val="18"/>
                <w:szCs w:val="18"/>
                <w:lang w:eastAsia="en-AU"/>
              </w:rPr>
              <w:t>500,000</w:t>
            </w:r>
            <w:r>
              <w:rPr>
                <w:rFonts w:eastAsia="Times New Roman" w:cs="Times New Roman"/>
                <w:color w:val="7F7F7F" w:themeColor="text1" w:themeTint="80"/>
                <w:sz w:val="18"/>
                <w:szCs w:val="18"/>
                <w:lang w:eastAsia="en-AU"/>
              </w:rPr>
              <w:t>)</w:t>
            </w:r>
          </w:p>
        </w:tc>
        <w:tc>
          <w:tcPr>
            <w:tcW w:w="1843" w:type="dxa"/>
            <w:tcBorders>
              <w:top w:val="nil"/>
              <w:left w:val="nil"/>
              <w:bottom w:val="single" w:sz="4" w:space="0" w:color="002060"/>
              <w:right w:val="single" w:sz="4" w:space="0" w:color="002060"/>
            </w:tcBorders>
            <w:shd w:val="clear" w:color="auto" w:fill="auto"/>
            <w:vAlign w:val="center"/>
          </w:tcPr>
          <w:p w14:paraId="2630406D"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r>
              <w:rPr>
                <w:rFonts w:eastAsia="Times New Roman" w:cs="Times New Roman"/>
                <w:color w:val="7F7F7F" w:themeColor="text1" w:themeTint="80"/>
                <w:sz w:val="18"/>
                <w:szCs w:val="18"/>
                <w:lang w:eastAsia="en-AU"/>
              </w:rPr>
              <w:t>$</w:t>
            </w:r>
          </w:p>
        </w:tc>
      </w:tr>
      <w:tr w:rsidR="00197CDE" w:rsidRPr="0025257F" w14:paraId="5F9B7E8E" w14:textId="77777777" w:rsidTr="00930CAA">
        <w:trPr>
          <w:trHeight w:val="284"/>
        </w:trPr>
        <w:tc>
          <w:tcPr>
            <w:tcW w:w="9346" w:type="dxa"/>
            <w:gridSpan w:val="2"/>
            <w:tcBorders>
              <w:top w:val="single" w:sz="4" w:space="0" w:color="002060"/>
              <w:bottom w:val="single" w:sz="4" w:space="0" w:color="002060"/>
            </w:tcBorders>
            <w:shd w:val="clear" w:color="auto" w:fill="auto"/>
            <w:vAlign w:val="center"/>
          </w:tcPr>
          <w:p w14:paraId="1FD4C6E9" w14:textId="77777777" w:rsidR="00197CDE" w:rsidRDefault="00197CDE" w:rsidP="00930CAA">
            <w:pPr>
              <w:ind w:left="-118"/>
              <w:rPr>
                <w:b/>
              </w:rPr>
            </w:pPr>
            <w:r>
              <w:rPr>
                <w:b/>
              </w:rPr>
              <w:t xml:space="preserve">Please list the share (percentage of total expenses) for each of the following expense categories. </w:t>
            </w:r>
          </w:p>
          <w:p w14:paraId="40DFAA77" w14:textId="77777777" w:rsidR="00197CDE" w:rsidRPr="0025257F" w:rsidRDefault="00197CDE" w:rsidP="00930CAA">
            <w:pPr>
              <w:spacing w:before="0" w:after="0"/>
              <w:rPr>
                <w:rFonts w:eastAsia="Times New Roman" w:cs="Times New Roman"/>
                <w:color w:val="7F7F7F" w:themeColor="text1" w:themeTint="80"/>
                <w:sz w:val="18"/>
                <w:szCs w:val="18"/>
                <w:lang w:eastAsia="en-AU"/>
              </w:rPr>
            </w:pPr>
            <w:r w:rsidRPr="000F1C3A">
              <w:rPr>
                <w:i/>
              </w:rPr>
              <w:t>The total value of the column should add to 100%</w:t>
            </w:r>
          </w:p>
        </w:tc>
      </w:tr>
      <w:tr w:rsidR="00197CDE" w:rsidRPr="0025257F" w14:paraId="000AE587" w14:textId="77777777" w:rsidTr="00930CAA">
        <w:trPr>
          <w:trHeight w:val="284"/>
        </w:trPr>
        <w:tc>
          <w:tcPr>
            <w:tcW w:w="7503"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6B52F9EE" w14:textId="77777777" w:rsidR="00197CDE" w:rsidRPr="0025257F" w:rsidRDefault="00197CDE" w:rsidP="00930CAA">
            <w:pPr>
              <w:spacing w:before="0" w:after="0"/>
              <w:rPr>
                <w:rFonts w:eastAsia="Times New Roman" w:cs="Times New Roman"/>
                <w:color w:val="000000"/>
                <w:sz w:val="18"/>
                <w:szCs w:val="18"/>
                <w:lang w:eastAsia="en-AU"/>
              </w:rPr>
            </w:pPr>
            <w:r w:rsidRPr="0025257F">
              <w:rPr>
                <w:rFonts w:eastAsia="Times New Roman" w:cs="Times New Roman"/>
                <w:color w:val="000000"/>
                <w:sz w:val="18"/>
                <w:szCs w:val="18"/>
                <w:lang w:eastAsia="en-AU"/>
              </w:rPr>
              <w:t xml:space="preserve">Employee compensation (wages, salaries, superannuation), incl. contracted labour </w:t>
            </w:r>
          </w:p>
        </w:tc>
        <w:tc>
          <w:tcPr>
            <w:tcW w:w="1843" w:type="dxa"/>
            <w:tcBorders>
              <w:top w:val="single" w:sz="4" w:space="0" w:color="002060"/>
              <w:left w:val="nil"/>
              <w:bottom w:val="single" w:sz="4" w:space="0" w:color="002060"/>
              <w:right w:val="single" w:sz="4" w:space="0" w:color="002060"/>
            </w:tcBorders>
            <w:shd w:val="clear" w:color="auto" w:fill="auto"/>
          </w:tcPr>
          <w:p w14:paraId="694B1253"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r w:rsidRPr="0025257F">
              <w:rPr>
                <w:rFonts w:eastAsia="Times New Roman" w:cs="Times New Roman"/>
                <w:color w:val="7F7F7F" w:themeColor="text1" w:themeTint="80"/>
                <w:sz w:val="18"/>
                <w:szCs w:val="18"/>
                <w:lang w:eastAsia="en-AU"/>
              </w:rPr>
              <w:t>%</w:t>
            </w:r>
          </w:p>
        </w:tc>
      </w:tr>
      <w:tr w:rsidR="00197CDE" w:rsidRPr="0025257F" w14:paraId="721D2CA5" w14:textId="77777777" w:rsidTr="00930CAA">
        <w:trPr>
          <w:trHeight w:val="284"/>
        </w:trPr>
        <w:tc>
          <w:tcPr>
            <w:tcW w:w="7503"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3D142AAF" w14:textId="77777777" w:rsidR="00197CDE" w:rsidRPr="005A454B" w:rsidRDefault="00197CDE" w:rsidP="00930CAA">
            <w:pPr>
              <w:spacing w:before="0" w:after="0"/>
              <w:rPr>
                <w:rFonts w:eastAsia="Times New Roman" w:cs="Times New Roman"/>
                <w:color w:val="000000"/>
                <w:sz w:val="18"/>
                <w:szCs w:val="18"/>
                <w:u w:val="single"/>
                <w:lang w:eastAsia="en-AU"/>
              </w:rPr>
            </w:pPr>
            <w:r w:rsidRPr="005A454B">
              <w:rPr>
                <w:rFonts w:eastAsia="Times New Roman" w:cs="Times New Roman"/>
                <w:color w:val="000000"/>
                <w:sz w:val="18"/>
                <w:szCs w:val="18"/>
                <w:u w:val="single"/>
                <w:lang w:eastAsia="en-AU"/>
              </w:rPr>
              <w:t>Purchased goods and services by broad type</w:t>
            </w:r>
          </w:p>
        </w:tc>
        <w:tc>
          <w:tcPr>
            <w:tcW w:w="1843"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tcPr>
          <w:p w14:paraId="49B64FB8"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p>
        </w:tc>
      </w:tr>
      <w:tr w:rsidR="00197CDE" w:rsidRPr="0025257F" w14:paraId="5D51A4F7" w14:textId="77777777" w:rsidTr="00930CAA">
        <w:trPr>
          <w:trHeight w:val="284"/>
        </w:trPr>
        <w:tc>
          <w:tcPr>
            <w:tcW w:w="7503"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644697DF"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Professional, Scientific and Technical Services</w:t>
            </w:r>
          </w:p>
        </w:tc>
        <w:tc>
          <w:tcPr>
            <w:tcW w:w="1843" w:type="dxa"/>
            <w:tcBorders>
              <w:top w:val="single" w:sz="4" w:space="0" w:color="002060"/>
              <w:left w:val="nil"/>
              <w:bottom w:val="single" w:sz="4" w:space="0" w:color="002060"/>
              <w:right w:val="single" w:sz="4" w:space="0" w:color="002060"/>
            </w:tcBorders>
            <w:shd w:val="clear" w:color="auto" w:fill="auto"/>
          </w:tcPr>
          <w:p w14:paraId="033D2F71"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r w:rsidRPr="0025257F">
              <w:rPr>
                <w:rFonts w:eastAsia="Times New Roman" w:cs="Times New Roman"/>
                <w:color w:val="7F7F7F" w:themeColor="text1" w:themeTint="80"/>
                <w:sz w:val="18"/>
                <w:szCs w:val="18"/>
                <w:lang w:eastAsia="en-AU"/>
              </w:rPr>
              <w:t>%</w:t>
            </w:r>
          </w:p>
        </w:tc>
      </w:tr>
      <w:tr w:rsidR="00197CDE" w:rsidRPr="0025257F" w14:paraId="1B6D7ABA" w14:textId="77777777" w:rsidTr="00930CAA">
        <w:trPr>
          <w:trHeight w:val="284"/>
        </w:trPr>
        <w:tc>
          <w:tcPr>
            <w:tcW w:w="7503"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20328A4D"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Ships and Boat parts</w:t>
            </w:r>
          </w:p>
        </w:tc>
        <w:tc>
          <w:tcPr>
            <w:tcW w:w="1843" w:type="dxa"/>
            <w:tcBorders>
              <w:top w:val="single" w:sz="4" w:space="0" w:color="002060"/>
              <w:left w:val="nil"/>
              <w:bottom w:val="single" w:sz="4" w:space="0" w:color="002060"/>
              <w:right w:val="single" w:sz="4" w:space="0" w:color="002060"/>
            </w:tcBorders>
            <w:shd w:val="clear" w:color="auto" w:fill="auto"/>
          </w:tcPr>
          <w:p w14:paraId="4DF06C09"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r w:rsidRPr="0025257F">
              <w:rPr>
                <w:rFonts w:eastAsia="Times New Roman" w:cs="Times New Roman"/>
                <w:color w:val="7F7F7F" w:themeColor="text1" w:themeTint="80"/>
                <w:sz w:val="18"/>
                <w:szCs w:val="18"/>
                <w:lang w:eastAsia="en-AU"/>
              </w:rPr>
              <w:t>%</w:t>
            </w:r>
          </w:p>
        </w:tc>
      </w:tr>
      <w:tr w:rsidR="00197CDE" w:rsidRPr="0025257F" w14:paraId="4166D693" w14:textId="77777777" w:rsidTr="00930CAA">
        <w:trPr>
          <w:trHeight w:val="284"/>
        </w:trPr>
        <w:tc>
          <w:tcPr>
            <w:tcW w:w="7503" w:type="dxa"/>
            <w:tcBorders>
              <w:top w:val="nil"/>
              <w:left w:val="single" w:sz="8" w:space="0" w:color="002060"/>
              <w:bottom w:val="single" w:sz="4" w:space="0" w:color="002060"/>
              <w:right w:val="single" w:sz="4" w:space="0" w:color="002060"/>
            </w:tcBorders>
            <w:shd w:val="clear" w:color="auto" w:fill="auto"/>
            <w:vAlign w:val="center"/>
            <w:hideMark/>
          </w:tcPr>
          <w:p w14:paraId="5209E2CC"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Pr>
                <w:rFonts w:eastAsia="Times New Roman" w:cs="Times New Roman"/>
                <w:color w:val="000000"/>
                <w:sz w:val="18"/>
                <w:szCs w:val="18"/>
                <w:lang w:eastAsia="en-AU"/>
              </w:rPr>
              <w:t xml:space="preserve">Metal products </w:t>
            </w:r>
            <w:r w:rsidRPr="008758F3">
              <w:rPr>
                <w:rFonts w:eastAsia="Times New Roman" w:cs="Times New Roman"/>
                <w:color w:val="000000"/>
                <w:sz w:val="18"/>
                <w:szCs w:val="18"/>
                <w:lang w:eastAsia="en-AU"/>
              </w:rPr>
              <w:t>(e.g., iron and steel, aluminium and other metals)</w:t>
            </w:r>
          </w:p>
        </w:tc>
        <w:tc>
          <w:tcPr>
            <w:tcW w:w="1843" w:type="dxa"/>
            <w:tcBorders>
              <w:top w:val="nil"/>
              <w:left w:val="nil"/>
              <w:bottom w:val="single" w:sz="4" w:space="0" w:color="002060"/>
              <w:right w:val="single" w:sz="4" w:space="0" w:color="002060"/>
            </w:tcBorders>
            <w:shd w:val="clear" w:color="auto" w:fill="auto"/>
          </w:tcPr>
          <w:p w14:paraId="604E92E9"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r w:rsidRPr="0025257F">
              <w:rPr>
                <w:rFonts w:eastAsia="Times New Roman" w:cs="Times New Roman"/>
                <w:color w:val="7F7F7F" w:themeColor="text1" w:themeTint="80"/>
                <w:sz w:val="18"/>
                <w:szCs w:val="18"/>
                <w:lang w:eastAsia="en-AU"/>
              </w:rPr>
              <w:t>%</w:t>
            </w:r>
          </w:p>
        </w:tc>
      </w:tr>
      <w:tr w:rsidR="00197CDE" w:rsidRPr="0025257F" w14:paraId="52E5F9EC" w14:textId="77777777" w:rsidTr="00930CAA">
        <w:trPr>
          <w:trHeight w:val="284"/>
        </w:trPr>
        <w:tc>
          <w:tcPr>
            <w:tcW w:w="7503" w:type="dxa"/>
            <w:tcBorders>
              <w:top w:val="nil"/>
              <w:left w:val="single" w:sz="8" w:space="0" w:color="002060"/>
              <w:bottom w:val="single" w:sz="4" w:space="0" w:color="002060"/>
              <w:right w:val="single" w:sz="4" w:space="0" w:color="002060"/>
            </w:tcBorders>
            <w:shd w:val="clear" w:color="auto" w:fill="auto"/>
            <w:vAlign w:val="center"/>
          </w:tcPr>
          <w:p w14:paraId="2142AEC1"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8758F3">
              <w:rPr>
                <w:rFonts w:eastAsia="Times New Roman" w:cs="Times New Roman"/>
                <w:color w:val="000000"/>
                <w:sz w:val="18"/>
                <w:szCs w:val="18"/>
                <w:lang w:eastAsia="en-AU"/>
              </w:rPr>
              <w:t>Other non-metal products</w:t>
            </w:r>
          </w:p>
        </w:tc>
        <w:tc>
          <w:tcPr>
            <w:tcW w:w="1843" w:type="dxa"/>
            <w:tcBorders>
              <w:top w:val="nil"/>
              <w:left w:val="nil"/>
              <w:bottom w:val="single" w:sz="4" w:space="0" w:color="002060"/>
              <w:right w:val="single" w:sz="4" w:space="0" w:color="002060"/>
            </w:tcBorders>
            <w:shd w:val="clear" w:color="auto" w:fill="auto"/>
          </w:tcPr>
          <w:p w14:paraId="1636E46D"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r>
              <w:rPr>
                <w:rFonts w:eastAsia="Times New Roman" w:cs="Times New Roman"/>
                <w:color w:val="7F7F7F" w:themeColor="text1" w:themeTint="80"/>
                <w:sz w:val="18"/>
                <w:szCs w:val="18"/>
                <w:lang w:eastAsia="en-AU"/>
              </w:rPr>
              <w:t>%</w:t>
            </w:r>
          </w:p>
        </w:tc>
      </w:tr>
      <w:tr w:rsidR="00197CDE" w:rsidRPr="0025257F" w14:paraId="19CF030A" w14:textId="77777777" w:rsidTr="00930CAA">
        <w:trPr>
          <w:trHeight w:val="284"/>
        </w:trPr>
        <w:tc>
          <w:tcPr>
            <w:tcW w:w="7503" w:type="dxa"/>
            <w:tcBorders>
              <w:top w:val="nil"/>
              <w:left w:val="single" w:sz="8" w:space="0" w:color="002060"/>
              <w:bottom w:val="single" w:sz="4" w:space="0" w:color="002060"/>
              <w:right w:val="single" w:sz="4" w:space="0" w:color="002060"/>
            </w:tcBorders>
            <w:shd w:val="clear" w:color="auto" w:fill="auto"/>
            <w:vAlign w:val="center"/>
            <w:hideMark/>
          </w:tcPr>
          <w:p w14:paraId="5BB1A1C8"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8758F3">
              <w:rPr>
                <w:rFonts w:eastAsia="Times New Roman" w:cs="Times New Roman"/>
                <w:color w:val="000000"/>
                <w:sz w:val="18"/>
                <w:szCs w:val="18"/>
                <w:lang w:eastAsia="en-AU"/>
              </w:rPr>
              <w:t>Overheads (e.g., transport, electricity, gas and water, fuels)</w:t>
            </w:r>
          </w:p>
        </w:tc>
        <w:tc>
          <w:tcPr>
            <w:tcW w:w="1843" w:type="dxa"/>
            <w:tcBorders>
              <w:top w:val="nil"/>
              <w:left w:val="nil"/>
              <w:bottom w:val="single" w:sz="4" w:space="0" w:color="002060"/>
              <w:right w:val="single" w:sz="4" w:space="0" w:color="002060"/>
            </w:tcBorders>
            <w:shd w:val="clear" w:color="auto" w:fill="auto"/>
          </w:tcPr>
          <w:p w14:paraId="489867B2"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r w:rsidRPr="0025257F">
              <w:rPr>
                <w:rFonts w:eastAsia="Times New Roman" w:cs="Times New Roman"/>
                <w:color w:val="7F7F7F" w:themeColor="text1" w:themeTint="80"/>
                <w:sz w:val="18"/>
                <w:szCs w:val="18"/>
                <w:lang w:eastAsia="en-AU"/>
              </w:rPr>
              <w:t>%</w:t>
            </w:r>
          </w:p>
        </w:tc>
      </w:tr>
      <w:tr w:rsidR="00197CDE" w:rsidRPr="0025257F" w14:paraId="20F90A92" w14:textId="77777777" w:rsidTr="00930CAA">
        <w:trPr>
          <w:trHeight w:val="284"/>
        </w:trPr>
        <w:tc>
          <w:tcPr>
            <w:tcW w:w="7503" w:type="dxa"/>
            <w:tcBorders>
              <w:top w:val="nil"/>
              <w:left w:val="single" w:sz="8" w:space="0" w:color="002060"/>
              <w:bottom w:val="single" w:sz="4" w:space="0" w:color="002060"/>
              <w:right w:val="single" w:sz="4" w:space="0" w:color="002060"/>
            </w:tcBorders>
            <w:shd w:val="clear" w:color="auto" w:fill="auto"/>
            <w:vAlign w:val="center"/>
            <w:hideMark/>
          </w:tcPr>
          <w:p w14:paraId="35B45546"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Pr>
                <w:rFonts w:eastAsia="Times New Roman" w:cs="Times New Roman"/>
                <w:color w:val="000000"/>
                <w:sz w:val="18"/>
                <w:szCs w:val="18"/>
                <w:lang w:eastAsia="en-AU"/>
              </w:rPr>
              <w:t>Other (please specify below)</w:t>
            </w:r>
          </w:p>
        </w:tc>
        <w:tc>
          <w:tcPr>
            <w:tcW w:w="1843" w:type="dxa"/>
            <w:tcBorders>
              <w:top w:val="nil"/>
              <w:left w:val="nil"/>
              <w:bottom w:val="single" w:sz="4" w:space="0" w:color="002060"/>
              <w:right w:val="single" w:sz="4" w:space="0" w:color="002060"/>
            </w:tcBorders>
            <w:shd w:val="clear" w:color="auto" w:fill="auto"/>
            <w:vAlign w:val="center"/>
          </w:tcPr>
          <w:p w14:paraId="62383293"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r w:rsidRPr="0007014F">
              <w:rPr>
                <w:rFonts w:eastAsia="Times New Roman" w:cs="Times New Roman"/>
                <w:color w:val="7F7F7F" w:themeColor="text1" w:themeTint="80"/>
                <w:sz w:val="18"/>
                <w:szCs w:val="18"/>
                <w:lang w:eastAsia="en-AU"/>
              </w:rPr>
              <w:t>%</w:t>
            </w:r>
          </w:p>
        </w:tc>
      </w:tr>
      <w:tr w:rsidR="00197CDE" w:rsidRPr="0025257F" w14:paraId="1A3E11FD" w14:textId="77777777" w:rsidTr="00930CAA">
        <w:trPr>
          <w:trHeight w:val="284"/>
        </w:trPr>
        <w:tc>
          <w:tcPr>
            <w:tcW w:w="7503" w:type="dxa"/>
            <w:tcBorders>
              <w:top w:val="nil"/>
              <w:left w:val="single" w:sz="8" w:space="0" w:color="002060"/>
              <w:bottom w:val="single" w:sz="4" w:space="0" w:color="002060"/>
              <w:right w:val="single" w:sz="4" w:space="0" w:color="002060"/>
            </w:tcBorders>
            <w:shd w:val="clear" w:color="auto" w:fill="D9D9D9" w:themeFill="background1" w:themeFillShade="D9"/>
            <w:vAlign w:val="center"/>
            <w:hideMark/>
          </w:tcPr>
          <w:p w14:paraId="0D173C5D" w14:textId="77777777" w:rsidR="00197CDE" w:rsidRPr="0007014F" w:rsidRDefault="00197CDE" w:rsidP="00930CAA">
            <w:pPr>
              <w:spacing w:before="0" w:after="0"/>
              <w:ind w:firstLineChars="300" w:firstLine="540"/>
              <w:rPr>
                <w:rFonts w:eastAsia="Times New Roman" w:cs="Times New Roman"/>
                <w:b/>
                <w:color w:val="000000"/>
                <w:sz w:val="18"/>
                <w:szCs w:val="18"/>
                <w:lang w:eastAsia="en-AU"/>
              </w:rPr>
            </w:pPr>
            <w:r w:rsidRPr="0025257F">
              <w:rPr>
                <w:rFonts w:eastAsia="Times New Roman" w:cs="Times New Roman"/>
                <w:color w:val="000000"/>
                <w:sz w:val="18"/>
                <w:szCs w:val="18"/>
                <w:lang w:eastAsia="en-AU"/>
              </w:rPr>
              <w:t> </w:t>
            </w:r>
            <w:r w:rsidRPr="0007014F">
              <w:rPr>
                <w:rFonts w:eastAsia="Times New Roman" w:cs="Times New Roman"/>
                <w:b/>
                <w:color w:val="000000"/>
                <w:sz w:val="18"/>
                <w:szCs w:val="18"/>
                <w:lang w:eastAsia="en-AU"/>
              </w:rPr>
              <w:t>Total</w:t>
            </w:r>
          </w:p>
        </w:tc>
        <w:tc>
          <w:tcPr>
            <w:tcW w:w="1843" w:type="dxa"/>
            <w:tcBorders>
              <w:top w:val="nil"/>
              <w:left w:val="nil"/>
              <w:bottom w:val="single" w:sz="4" w:space="0" w:color="002060"/>
              <w:right w:val="single" w:sz="4" w:space="0" w:color="002060"/>
            </w:tcBorders>
            <w:shd w:val="clear" w:color="auto" w:fill="D9D9D9" w:themeFill="background1" w:themeFillShade="D9"/>
            <w:vAlign w:val="center"/>
          </w:tcPr>
          <w:p w14:paraId="4F736D89" w14:textId="77777777" w:rsidR="00197CDE" w:rsidRPr="0007014F" w:rsidRDefault="00197CDE" w:rsidP="00930CAA">
            <w:pPr>
              <w:spacing w:before="0" w:after="0"/>
              <w:jc w:val="right"/>
              <w:rPr>
                <w:rFonts w:eastAsia="Times New Roman" w:cs="Times New Roman"/>
                <w:b/>
                <w:sz w:val="18"/>
                <w:szCs w:val="18"/>
                <w:lang w:eastAsia="en-AU"/>
              </w:rPr>
            </w:pPr>
            <w:r w:rsidRPr="0007014F">
              <w:rPr>
                <w:rFonts w:eastAsia="Times New Roman" w:cs="Times New Roman"/>
                <w:b/>
                <w:sz w:val="18"/>
                <w:szCs w:val="18"/>
                <w:lang w:eastAsia="en-AU"/>
              </w:rPr>
              <w:t>100%</w:t>
            </w:r>
          </w:p>
        </w:tc>
      </w:tr>
    </w:tbl>
    <w:p w14:paraId="5A44DBFE" w14:textId="77777777" w:rsidR="00197CDE" w:rsidRDefault="00197CDE" w:rsidP="00197CDE">
      <w:pPr>
        <w:spacing w:before="0" w:after="160" w:line="259" w:lineRule="auto"/>
        <w:rPr>
          <w:b/>
        </w:rPr>
      </w:pPr>
    </w:p>
    <w:p w14:paraId="1EB88B3F" w14:textId="77777777" w:rsidR="00197CDE" w:rsidRDefault="00197CDE" w:rsidP="00197CDE">
      <w:pPr>
        <w:spacing w:after="0"/>
        <w:rPr>
          <w:b/>
        </w:rPr>
      </w:pPr>
      <w:r>
        <w:rPr>
          <w:b/>
        </w:rPr>
        <w:t>5a. If you selected “</w:t>
      </w:r>
      <w:r w:rsidRPr="00384AD5">
        <w:rPr>
          <w:b/>
        </w:rPr>
        <w:t>Other</w:t>
      </w:r>
      <w:r>
        <w:rPr>
          <w:b/>
        </w:rPr>
        <w:t>” expenses, could you please specify them here:</w:t>
      </w:r>
    </w:p>
    <w:tbl>
      <w:tblPr>
        <w:tblStyle w:val="TableGrid"/>
        <w:tblW w:w="0" w:type="auto"/>
        <w:tblLook w:val="04A0" w:firstRow="1" w:lastRow="0" w:firstColumn="1" w:lastColumn="0" w:noHBand="0" w:noVBand="1"/>
      </w:tblPr>
      <w:tblGrid>
        <w:gridCol w:w="6941"/>
      </w:tblGrid>
      <w:tr w:rsidR="00197CDE" w:rsidRPr="0025257F" w14:paraId="5249272F" w14:textId="77777777" w:rsidTr="00930CAA">
        <w:trPr>
          <w:trHeight w:val="357"/>
        </w:trPr>
        <w:tc>
          <w:tcPr>
            <w:tcW w:w="6941" w:type="dxa"/>
          </w:tcPr>
          <w:p w14:paraId="28C2BFE9" w14:textId="77777777" w:rsidR="00197CDE" w:rsidRPr="0025257F" w:rsidRDefault="00197CDE" w:rsidP="00930CAA">
            <w:pPr>
              <w:spacing w:before="0" w:after="0"/>
            </w:pPr>
          </w:p>
        </w:tc>
      </w:tr>
    </w:tbl>
    <w:p w14:paraId="5B71123C" w14:textId="77777777" w:rsidR="00197CDE" w:rsidRPr="0025257F" w:rsidRDefault="00197CDE" w:rsidP="00197CDE"/>
    <w:p w14:paraId="1BD571AC" w14:textId="77777777" w:rsidR="00197CDE" w:rsidRPr="000F1C3A" w:rsidRDefault="00197CDE" w:rsidP="00197CDE">
      <w:pPr>
        <w:spacing w:before="0" w:after="160" w:line="259" w:lineRule="auto"/>
        <w:rPr>
          <w:b/>
        </w:rPr>
      </w:pPr>
      <w:r>
        <w:rPr>
          <w:b/>
        </w:rPr>
        <w:t xml:space="preserve">5b. For any expenditures that are imported, please provide an estimate of the share that is imported from overseas. If all of the product or service is purchased from Australian business, leave as 0%. </w:t>
      </w:r>
    </w:p>
    <w:tbl>
      <w:tblPr>
        <w:tblW w:w="7928" w:type="dxa"/>
        <w:tblLayout w:type="fixed"/>
        <w:tblLook w:val="04A0" w:firstRow="1" w:lastRow="0" w:firstColumn="1" w:lastColumn="0" w:noHBand="0" w:noVBand="1"/>
      </w:tblPr>
      <w:tblGrid>
        <w:gridCol w:w="6511"/>
        <w:gridCol w:w="1417"/>
      </w:tblGrid>
      <w:tr w:rsidR="00197CDE" w:rsidRPr="0025257F" w14:paraId="0C25A2E4" w14:textId="77777777" w:rsidTr="00930CAA">
        <w:trPr>
          <w:trHeight w:val="840"/>
        </w:trPr>
        <w:tc>
          <w:tcPr>
            <w:tcW w:w="6511" w:type="dxa"/>
            <w:tcBorders>
              <w:top w:val="single" w:sz="8" w:space="0" w:color="002060"/>
              <w:left w:val="single" w:sz="8" w:space="0" w:color="002060"/>
              <w:bottom w:val="single" w:sz="4" w:space="0" w:color="002060"/>
              <w:right w:val="single" w:sz="4" w:space="0" w:color="002060"/>
            </w:tcBorders>
            <w:shd w:val="clear" w:color="000000" w:fill="002669"/>
            <w:vAlign w:val="center"/>
            <w:hideMark/>
          </w:tcPr>
          <w:p w14:paraId="6676A035" w14:textId="77777777" w:rsidR="00197CDE" w:rsidRPr="0025257F" w:rsidRDefault="00197CDE" w:rsidP="00065D1D">
            <w:pPr>
              <w:spacing w:before="0" w:after="0"/>
              <w:ind w:firstLineChars="100" w:firstLine="181"/>
              <w:rPr>
                <w:rFonts w:eastAsia="Times New Roman" w:cs="Times New Roman"/>
                <w:b/>
                <w:bCs/>
                <w:color w:val="FFFFFF"/>
                <w:sz w:val="18"/>
                <w:szCs w:val="18"/>
                <w:lang w:eastAsia="en-AU"/>
              </w:rPr>
            </w:pPr>
            <w:r w:rsidRPr="0025257F">
              <w:rPr>
                <w:rFonts w:eastAsia="Times New Roman" w:cs="Times New Roman"/>
                <w:b/>
                <w:bCs/>
                <w:color w:val="FFFFFF"/>
                <w:sz w:val="18"/>
                <w:szCs w:val="18"/>
                <w:lang w:eastAsia="en-AU"/>
              </w:rPr>
              <w:t xml:space="preserve">Expenditure by type, in </w:t>
            </w:r>
            <w:r w:rsidRPr="000F1C3A">
              <w:rPr>
                <w:rFonts w:eastAsia="Times New Roman" w:cs="Times New Roman"/>
                <w:b/>
                <w:bCs/>
                <w:color w:val="FFFFFF"/>
                <w:sz w:val="18"/>
                <w:szCs w:val="18"/>
                <w:u w:val="single"/>
                <w:lang w:eastAsia="en-AU"/>
              </w:rPr>
              <w:t>financial year 2015/16</w:t>
            </w:r>
          </w:p>
        </w:tc>
        <w:tc>
          <w:tcPr>
            <w:tcW w:w="1417" w:type="dxa"/>
            <w:tcBorders>
              <w:top w:val="single" w:sz="8" w:space="0" w:color="002060"/>
              <w:left w:val="nil"/>
              <w:bottom w:val="single" w:sz="4" w:space="0" w:color="002060"/>
              <w:right w:val="single" w:sz="8" w:space="0" w:color="002060"/>
            </w:tcBorders>
            <w:shd w:val="clear" w:color="000000" w:fill="002669"/>
            <w:vAlign w:val="center"/>
            <w:hideMark/>
          </w:tcPr>
          <w:p w14:paraId="6FED1174" w14:textId="77777777" w:rsidR="00197CDE" w:rsidRDefault="00197CDE" w:rsidP="00930CAA">
            <w:pPr>
              <w:spacing w:before="0" w:after="0"/>
              <w:jc w:val="center"/>
              <w:rPr>
                <w:rFonts w:eastAsia="Times New Roman" w:cs="Times New Roman"/>
                <w:b/>
                <w:bCs/>
                <w:color w:val="FFFFFF"/>
                <w:sz w:val="18"/>
                <w:szCs w:val="18"/>
                <w:lang w:eastAsia="en-AU"/>
              </w:rPr>
            </w:pPr>
            <w:r w:rsidRPr="0025257F">
              <w:rPr>
                <w:rFonts w:eastAsia="Times New Roman" w:cs="Times New Roman"/>
                <w:b/>
                <w:bCs/>
                <w:color w:val="FFFFFF"/>
                <w:sz w:val="18"/>
                <w:szCs w:val="18"/>
                <w:lang w:eastAsia="en-AU"/>
              </w:rPr>
              <w:t>imported supplies</w:t>
            </w:r>
            <w:r>
              <w:rPr>
                <w:rFonts w:eastAsia="Times New Roman" w:cs="Times New Roman"/>
                <w:b/>
                <w:bCs/>
                <w:color w:val="FFFFFF"/>
                <w:sz w:val="18"/>
                <w:szCs w:val="18"/>
                <w:lang w:eastAsia="en-AU"/>
              </w:rPr>
              <w:t xml:space="preserve"> </w:t>
            </w:r>
          </w:p>
          <w:p w14:paraId="74C3872C" w14:textId="77777777" w:rsidR="00197CDE" w:rsidRPr="0025257F" w:rsidRDefault="00197CDE" w:rsidP="00930CAA">
            <w:pPr>
              <w:spacing w:before="0" w:after="0"/>
              <w:jc w:val="center"/>
              <w:rPr>
                <w:rFonts w:eastAsia="Times New Roman" w:cs="Times New Roman"/>
                <w:b/>
                <w:bCs/>
                <w:color w:val="FFFFFF"/>
                <w:sz w:val="18"/>
                <w:szCs w:val="18"/>
                <w:lang w:eastAsia="en-AU"/>
              </w:rPr>
            </w:pPr>
            <w:r>
              <w:rPr>
                <w:rFonts w:eastAsia="Times New Roman" w:cs="Times New Roman"/>
                <w:b/>
                <w:bCs/>
                <w:color w:val="FFFFFF"/>
                <w:sz w:val="18"/>
                <w:szCs w:val="18"/>
                <w:lang w:eastAsia="en-AU"/>
              </w:rPr>
              <w:t>(% of total)</w:t>
            </w:r>
          </w:p>
        </w:tc>
      </w:tr>
      <w:tr w:rsidR="00197CDE" w:rsidRPr="0025257F" w14:paraId="1C0C149F" w14:textId="77777777" w:rsidTr="00930CAA">
        <w:trPr>
          <w:trHeight w:val="284"/>
        </w:trPr>
        <w:tc>
          <w:tcPr>
            <w:tcW w:w="6511" w:type="dxa"/>
            <w:tcBorders>
              <w:top w:val="single" w:sz="4" w:space="0" w:color="002060"/>
              <w:left w:val="single" w:sz="4" w:space="0" w:color="002060"/>
              <w:bottom w:val="single" w:sz="4" w:space="0" w:color="002060"/>
              <w:right w:val="single" w:sz="4" w:space="0" w:color="002060"/>
            </w:tcBorders>
            <w:shd w:val="clear" w:color="auto" w:fill="D9D9D9" w:themeFill="background1" w:themeFillShade="D9"/>
            <w:vAlign w:val="center"/>
          </w:tcPr>
          <w:p w14:paraId="1AE6BAB4" w14:textId="77777777" w:rsidR="00197CDE" w:rsidRPr="0054139D" w:rsidRDefault="00197CDE" w:rsidP="00930CAA">
            <w:pPr>
              <w:spacing w:before="0" w:after="0"/>
              <w:rPr>
                <w:rFonts w:eastAsia="Times New Roman" w:cs="Times New Roman"/>
                <w:b/>
                <w:color w:val="000000"/>
                <w:sz w:val="18"/>
                <w:szCs w:val="18"/>
                <w:u w:val="single"/>
                <w:lang w:eastAsia="en-AU"/>
              </w:rPr>
            </w:pPr>
            <w:r w:rsidRPr="0054139D">
              <w:rPr>
                <w:rFonts w:eastAsia="Times New Roman" w:cs="Times New Roman"/>
                <w:b/>
                <w:color w:val="000000"/>
                <w:sz w:val="18"/>
                <w:szCs w:val="18"/>
                <w:u w:val="single"/>
                <w:lang w:eastAsia="en-AU"/>
              </w:rPr>
              <w:t>Share of total expenses</w:t>
            </w:r>
            <w:r>
              <w:rPr>
                <w:rFonts w:eastAsia="Times New Roman" w:cs="Times New Roman"/>
                <w:b/>
                <w:color w:val="000000"/>
                <w:sz w:val="18"/>
                <w:szCs w:val="18"/>
                <w:u w:val="single"/>
                <w:lang w:eastAsia="en-AU"/>
              </w:rPr>
              <w:t xml:space="preserve"> purchased domestically vs imports</w:t>
            </w:r>
          </w:p>
        </w:tc>
        <w:tc>
          <w:tcPr>
            <w:tcW w:w="1417" w:type="dxa"/>
            <w:tcBorders>
              <w:top w:val="single" w:sz="4" w:space="0" w:color="002060"/>
              <w:left w:val="single" w:sz="4" w:space="0" w:color="002060"/>
              <w:bottom w:val="single" w:sz="4" w:space="0" w:color="002060"/>
              <w:right w:val="single" w:sz="4" w:space="0" w:color="002060"/>
            </w:tcBorders>
            <w:shd w:val="clear" w:color="auto" w:fill="D9D9D9" w:themeFill="background1" w:themeFillShade="D9"/>
          </w:tcPr>
          <w:p w14:paraId="209555DF"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p>
        </w:tc>
      </w:tr>
      <w:tr w:rsidR="00197CDE" w:rsidRPr="0025257F" w14:paraId="541A3A39" w14:textId="77777777" w:rsidTr="00930CAA">
        <w:trPr>
          <w:trHeight w:val="284"/>
        </w:trPr>
        <w:tc>
          <w:tcPr>
            <w:tcW w:w="6511"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167FCB9D" w14:textId="77777777" w:rsidR="00197CDE" w:rsidRPr="0025257F" w:rsidRDefault="00197CDE" w:rsidP="00930CAA">
            <w:pPr>
              <w:spacing w:before="0" w:after="0"/>
              <w:rPr>
                <w:rFonts w:eastAsia="Times New Roman" w:cs="Times New Roman"/>
                <w:color w:val="000000"/>
                <w:sz w:val="18"/>
                <w:szCs w:val="18"/>
                <w:lang w:eastAsia="en-AU"/>
              </w:rPr>
            </w:pPr>
            <w:r w:rsidRPr="0025257F">
              <w:rPr>
                <w:rFonts w:eastAsia="Times New Roman" w:cs="Times New Roman"/>
                <w:color w:val="000000"/>
                <w:sz w:val="18"/>
                <w:szCs w:val="18"/>
                <w:lang w:eastAsia="en-AU"/>
              </w:rPr>
              <w:t>Employee compensation (wages</w:t>
            </w:r>
            <w:r>
              <w:rPr>
                <w:rFonts w:eastAsia="Times New Roman" w:cs="Times New Roman"/>
                <w:color w:val="000000"/>
                <w:sz w:val="18"/>
                <w:szCs w:val="18"/>
                <w:lang w:eastAsia="en-AU"/>
              </w:rPr>
              <w:t>/</w:t>
            </w:r>
            <w:r w:rsidRPr="0025257F">
              <w:rPr>
                <w:rFonts w:eastAsia="Times New Roman" w:cs="Times New Roman"/>
                <w:color w:val="000000"/>
                <w:sz w:val="18"/>
                <w:szCs w:val="18"/>
                <w:lang w:eastAsia="en-AU"/>
              </w:rPr>
              <w:t>salaries</w:t>
            </w:r>
            <w:r>
              <w:rPr>
                <w:rFonts w:eastAsia="Times New Roman" w:cs="Times New Roman"/>
                <w:color w:val="000000"/>
                <w:sz w:val="18"/>
                <w:szCs w:val="18"/>
                <w:lang w:eastAsia="en-AU"/>
              </w:rPr>
              <w:t>/s</w:t>
            </w:r>
            <w:r w:rsidRPr="0025257F">
              <w:rPr>
                <w:rFonts w:eastAsia="Times New Roman" w:cs="Times New Roman"/>
                <w:color w:val="000000"/>
                <w:sz w:val="18"/>
                <w:szCs w:val="18"/>
                <w:lang w:eastAsia="en-AU"/>
              </w:rPr>
              <w:t xml:space="preserve">uperannuation), incl. contract labour </w:t>
            </w:r>
          </w:p>
        </w:tc>
        <w:tc>
          <w:tcPr>
            <w:tcW w:w="1417" w:type="dxa"/>
            <w:tcBorders>
              <w:top w:val="single" w:sz="4" w:space="0" w:color="002060"/>
              <w:left w:val="nil"/>
              <w:bottom w:val="single" w:sz="4" w:space="0" w:color="002060"/>
              <w:right w:val="single" w:sz="4" w:space="0" w:color="002060"/>
            </w:tcBorders>
            <w:shd w:val="clear" w:color="auto" w:fill="auto"/>
          </w:tcPr>
          <w:p w14:paraId="3FB31430"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r w:rsidRPr="0025257F">
              <w:rPr>
                <w:rFonts w:eastAsia="Times New Roman" w:cs="Times New Roman"/>
                <w:color w:val="7F7F7F" w:themeColor="text1" w:themeTint="80"/>
                <w:sz w:val="18"/>
                <w:szCs w:val="18"/>
                <w:lang w:eastAsia="en-AU"/>
              </w:rPr>
              <w:t>%</w:t>
            </w:r>
          </w:p>
        </w:tc>
      </w:tr>
      <w:tr w:rsidR="00197CDE" w:rsidRPr="0025257F" w14:paraId="15613703" w14:textId="77777777" w:rsidTr="00930CAA">
        <w:trPr>
          <w:trHeight w:val="284"/>
        </w:trPr>
        <w:tc>
          <w:tcPr>
            <w:tcW w:w="6511"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0D386CCF" w14:textId="77777777" w:rsidR="00197CDE" w:rsidRPr="005A454B" w:rsidRDefault="00197CDE" w:rsidP="00930CAA">
            <w:pPr>
              <w:spacing w:before="0" w:after="0"/>
              <w:rPr>
                <w:rFonts w:eastAsia="Times New Roman" w:cs="Times New Roman"/>
                <w:color w:val="000000"/>
                <w:sz w:val="18"/>
                <w:szCs w:val="18"/>
                <w:u w:val="single"/>
                <w:lang w:eastAsia="en-AU"/>
              </w:rPr>
            </w:pPr>
            <w:r w:rsidRPr="005A454B">
              <w:rPr>
                <w:rFonts w:eastAsia="Times New Roman" w:cs="Times New Roman"/>
                <w:color w:val="000000"/>
                <w:sz w:val="18"/>
                <w:szCs w:val="18"/>
                <w:u w:val="single"/>
                <w:lang w:eastAsia="en-AU"/>
              </w:rPr>
              <w:t>Purchased goods and services by broad type</w:t>
            </w:r>
          </w:p>
        </w:tc>
        <w:tc>
          <w:tcPr>
            <w:tcW w:w="1417" w:type="dxa"/>
            <w:tcBorders>
              <w:top w:val="single" w:sz="4" w:space="0" w:color="002060"/>
              <w:left w:val="single" w:sz="4" w:space="0" w:color="002060"/>
              <w:bottom w:val="single" w:sz="4" w:space="0" w:color="002060"/>
              <w:right w:val="single" w:sz="4" w:space="0" w:color="002060"/>
            </w:tcBorders>
            <w:shd w:val="clear" w:color="auto" w:fill="BFBFBF" w:themeFill="background1" w:themeFillShade="BF"/>
          </w:tcPr>
          <w:p w14:paraId="48B2FB58"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p>
        </w:tc>
      </w:tr>
      <w:tr w:rsidR="00197CDE" w:rsidRPr="0025257F" w14:paraId="6CEA8AC6" w14:textId="77777777" w:rsidTr="00930CAA">
        <w:trPr>
          <w:trHeight w:val="284"/>
        </w:trPr>
        <w:tc>
          <w:tcPr>
            <w:tcW w:w="6511"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4D8831F9"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Professional, Scientific and Technical Services</w:t>
            </w:r>
          </w:p>
        </w:tc>
        <w:tc>
          <w:tcPr>
            <w:tcW w:w="1417" w:type="dxa"/>
            <w:tcBorders>
              <w:top w:val="single" w:sz="4" w:space="0" w:color="002060"/>
              <w:left w:val="nil"/>
              <w:bottom w:val="single" w:sz="4" w:space="0" w:color="002060"/>
              <w:right w:val="single" w:sz="4" w:space="0" w:color="002060"/>
            </w:tcBorders>
            <w:shd w:val="clear" w:color="auto" w:fill="auto"/>
          </w:tcPr>
          <w:p w14:paraId="7CF20D06"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r w:rsidRPr="0025257F">
              <w:rPr>
                <w:rFonts w:eastAsia="Times New Roman" w:cs="Times New Roman"/>
                <w:color w:val="7F7F7F" w:themeColor="text1" w:themeTint="80"/>
                <w:sz w:val="18"/>
                <w:szCs w:val="18"/>
                <w:lang w:eastAsia="en-AU"/>
              </w:rPr>
              <w:t>%</w:t>
            </w:r>
          </w:p>
        </w:tc>
      </w:tr>
      <w:tr w:rsidR="00197CDE" w:rsidRPr="0025257F" w14:paraId="2E15A0B3" w14:textId="77777777" w:rsidTr="00930CAA">
        <w:trPr>
          <w:trHeight w:val="284"/>
        </w:trPr>
        <w:tc>
          <w:tcPr>
            <w:tcW w:w="6511" w:type="dxa"/>
            <w:tcBorders>
              <w:top w:val="single" w:sz="4" w:space="0" w:color="002060"/>
              <w:left w:val="single" w:sz="4" w:space="0" w:color="002060"/>
              <w:bottom w:val="single" w:sz="4" w:space="0" w:color="002060"/>
              <w:right w:val="single" w:sz="4" w:space="0" w:color="002060"/>
            </w:tcBorders>
            <w:shd w:val="clear" w:color="auto" w:fill="auto"/>
            <w:vAlign w:val="center"/>
            <w:hideMark/>
          </w:tcPr>
          <w:p w14:paraId="7CDAC7D6"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Ships and Boat parts</w:t>
            </w:r>
          </w:p>
        </w:tc>
        <w:tc>
          <w:tcPr>
            <w:tcW w:w="1417" w:type="dxa"/>
            <w:tcBorders>
              <w:top w:val="single" w:sz="4" w:space="0" w:color="002060"/>
              <w:left w:val="nil"/>
              <w:bottom w:val="single" w:sz="4" w:space="0" w:color="002060"/>
              <w:right w:val="single" w:sz="4" w:space="0" w:color="002060"/>
            </w:tcBorders>
            <w:shd w:val="clear" w:color="auto" w:fill="auto"/>
          </w:tcPr>
          <w:p w14:paraId="70314AF6"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r w:rsidRPr="0025257F">
              <w:rPr>
                <w:rFonts w:eastAsia="Times New Roman" w:cs="Times New Roman"/>
                <w:color w:val="7F7F7F" w:themeColor="text1" w:themeTint="80"/>
                <w:sz w:val="18"/>
                <w:szCs w:val="18"/>
                <w:lang w:eastAsia="en-AU"/>
              </w:rPr>
              <w:t>%</w:t>
            </w:r>
          </w:p>
        </w:tc>
      </w:tr>
      <w:tr w:rsidR="00197CDE" w:rsidRPr="0025257F" w14:paraId="170F5FCE" w14:textId="77777777" w:rsidTr="00930CAA">
        <w:trPr>
          <w:trHeight w:val="284"/>
        </w:trPr>
        <w:tc>
          <w:tcPr>
            <w:tcW w:w="6511" w:type="dxa"/>
            <w:tcBorders>
              <w:top w:val="nil"/>
              <w:left w:val="single" w:sz="8" w:space="0" w:color="002060"/>
              <w:bottom w:val="single" w:sz="4" w:space="0" w:color="002060"/>
              <w:right w:val="single" w:sz="4" w:space="0" w:color="002060"/>
            </w:tcBorders>
            <w:shd w:val="clear" w:color="auto" w:fill="auto"/>
            <w:vAlign w:val="center"/>
            <w:hideMark/>
          </w:tcPr>
          <w:p w14:paraId="0EC2CB12"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Pr>
                <w:rFonts w:eastAsia="Times New Roman" w:cs="Times New Roman"/>
                <w:color w:val="000000"/>
                <w:sz w:val="18"/>
                <w:szCs w:val="18"/>
                <w:lang w:eastAsia="en-AU"/>
              </w:rPr>
              <w:t xml:space="preserve">Metal products </w:t>
            </w:r>
            <w:r w:rsidRPr="008758F3">
              <w:rPr>
                <w:rFonts w:eastAsia="Times New Roman" w:cs="Times New Roman"/>
                <w:color w:val="000000"/>
                <w:sz w:val="18"/>
                <w:szCs w:val="18"/>
                <w:lang w:eastAsia="en-AU"/>
              </w:rPr>
              <w:t>(e.g., iron and steel, aluminium and other metals)</w:t>
            </w:r>
          </w:p>
        </w:tc>
        <w:tc>
          <w:tcPr>
            <w:tcW w:w="1417" w:type="dxa"/>
            <w:tcBorders>
              <w:top w:val="nil"/>
              <w:left w:val="nil"/>
              <w:bottom w:val="single" w:sz="4" w:space="0" w:color="002060"/>
              <w:right w:val="single" w:sz="8" w:space="0" w:color="002060"/>
            </w:tcBorders>
            <w:shd w:val="clear" w:color="auto" w:fill="auto"/>
          </w:tcPr>
          <w:p w14:paraId="61F5356C"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r w:rsidRPr="0025257F">
              <w:rPr>
                <w:rFonts w:eastAsia="Times New Roman" w:cs="Times New Roman"/>
                <w:color w:val="7F7F7F" w:themeColor="text1" w:themeTint="80"/>
                <w:sz w:val="18"/>
                <w:szCs w:val="18"/>
                <w:lang w:eastAsia="en-AU"/>
              </w:rPr>
              <w:t>%</w:t>
            </w:r>
          </w:p>
        </w:tc>
      </w:tr>
      <w:tr w:rsidR="00197CDE" w:rsidRPr="0025257F" w14:paraId="697460C5" w14:textId="77777777" w:rsidTr="00930CAA">
        <w:trPr>
          <w:trHeight w:val="284"/>
        </w:trPr>
        <w:tc>
          <w:tcPr>
            <w:tcW w:w="6511" w:type="dxa"/>
            <w:tcBorders>
              <w:top w:val="nil"/>
              <w:left w:val="single" w:sz="8" w:space="0" w:color="002060"/>
              <w:bottom w:val="single" w:sz="4" w:space="0" w:color="002060"/>
              <w:right w:val="single" w:sz="4" w:space="0" w:color="002060"/>
            </w:tcBorders>
            <w:shd w:val="clear" w:color="auto" w:fill="auto"/>
            <w:vAlign w:val="center"/>
          </w:tcPr>
          <w:p w14:paraId="43DB2712"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8758F3">
              <w:rPr>
                <w:rFonts w:eastAsia="Times New Roman" w:cs="Times New Roman"/>
                <w:color w:val="000000"/>
                <w:sz w:val="18"/>
                <w:szCs w:val="18"/>
                <w:lang w:eastAsia="en-AU"/>
              </w:rPr>
              <w:t>Other non-metal products</w:t>
            </w:r>
          </w:p>
        </w:tc>
        <w:tc>
          <w:tcPr>
            <w:tcW w:w="1417" w:type="dxa"/>
            <w:tcBorders>
              <w:top w:val="nil"/>
              <w:left w:val="nil"/>
              <w:bottom w:val="single" w:sz="4" w:space="0" w:color="002060"/>
              <w:right w:val="single" w:sz="8" w:space="0" w:color="002060"/>
            </w:tcBorders>
            <w:shd w:val="clear" w:color="auto" w:fill="auto"/>
          </w:tcPr>
          <w:p w14:paraId="4976B115"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r>
              <w:rPr>
                <w:rFonts w:eastAsia="Times New Roman" w:cs="Times New Roman"/>
                <w:color w:val="7F7F7F" w:themeColor="text1" w:themeTint="80"/>
                <w:sz w:val="18"/>
                <w:szCs w:val="18"/>
                <w:lang w:eastAsia="en-AU"/>
              </w:rPr>
              <w:t>%</w:t>
            </w:r>
          </w:p>
        </w:tc>
      </w:tr>
      <w:tr w:rsidR="00197CDE" w:rsidRPr="0025257F" w14:paraId="65E160E4" w14:textId="77777777" w:rsidTr="00930CAA">
        <w:trPr>
          <w:trHeight w:val="284"/>
        </w:trPr>
        <w:tc>
          <w:tcPr>
            <w:tcW w:w="6511" w:type="dxa"/>
            <w:tcBorders>
              <w:top w:val="nil"/>
              <w:left w:val="single" w:sz="8" w:space="0" w:color="002060"/>
              <w:bottom w:val="single" w:sz="4" w:space="0" w:color="002060"/>
              <w:right w:val="single" w:sz="4" w:space="0" w:color="002060"/>
            </w:tcBorders>
            <w:shd w:val="clear" w:color="auto" w:fill="auto"/>
            <w:vAlign w:val="center"/>
            <w:hideMark/>
          </w:tcPr>
          <w:p w14:paraId="30B16638"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8758F3">
              <w:rPr>
                <w:rFonts w:eastAsia="Times New Roman" w:cs="Times New Roman"/>
                <w:color w:val="000000"/>
                <w:sz w:val="18"/>
                <w:szCs w:val="18"/>
                <w:lang w:eastAsia="en-AU"/>
              </w:rPr>
              <w:t>Overheads (e.g., transport, electricity, gas and water, fuels)</w:t>
            </w:r>
          </w:p>
        </w:tc>
        <w:tc>
          <w:tcPr>
            <w:tcW w:w="1417" w:type="dxa"/>
            <w:tcBorders>
              <w:top w:val="nil"/>
              <w:left w:val="nil"/>
              <w:bottom w:val="single" w:sz="4" w:space="0" w:color="002060"/>
              <w:right w:val="single" w:sz="8" w:space="0" w:color="002060"/>
            </w:tcBorders>
            <w:shd w:val="clear" w:color="auto" w:fill="auto"/>
          </w:tcPr>
          <w:p w14:paraId="20AB4777"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r w:rsidRPr="0025257F">
              <w:rPr>
                <w:rFonts w:eastAsia="Times New Roman" w:cs="Times New Roman"/>
                <w:color w:val="7F7F7F" w:themeColor="text1" w:themeTint="80"/>
                <w:sz w:val="18"/>
                <w:szCs w:val="18"/>
                <w:lang w:eastAsia="en-AU"/>
              </w:rPr>
              <w:t>%</w:t>
            </w:r>
          </w:p>
        </w:tc>
      </w:tr>
      <w:tr w:rsidR="00197CDE" w:rsidRPr="0025257F" w14:paraId="1B9F69D3" w14:textId="77777777" w:rsidTr="00930CAA">
        <w:trPr>
          <w:trHeight w:val="284"/>
        </w:trPr>
        <w:tc>
          <w:tcPr>
            <w:tcW w:w="6511" w:type="dxa"/>
            <w:tcBorders>
              <w:top w:val="nil"/>
              <w:left w:val="single" w:sz="8" w:space="0" w:color="002060"/>
              <w:bottom w:val="single" w:sz="4" w:space="0" w:color="002060"/>
              <w:right w:val="single" w:sz="4" w:space="0" w:color="002060"/>
            </w:tcBorders>
            <w:shd w:val="clear" w:color="auto" w:fill="auto"/>
            <w:vAlign w:val="center"/>
            <w:hideMark/>
          </w:tcPr>
          <w:p w14:paraId="124F01AB"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Pr>
                <w:rFonts w:eastAsia="Times New Roman" w:cs="Times New Roman"/>
                <w:color w:val="000000"/>
                <w:sz w:val="18"/>
                <w:szCs w:val="18"/>
                <w:lang w:eastAsia="en-AU"/>
              </w:rPr>
              <w:t>Other (please specify below)</w:t>
            </w:r>
          </w:p>
        </w:tc>
        <w:tc>
          <w:tcPr>
            <w:tcW w:w="1417" w:type="dxa"/>
            <w:tcBorders>
              <w:top w:val="nil"/>
              <w:left w:val="nil"/>
              <w:bottom w:val="single" w:sz="4" w:space="0" w:color="002060"/>
              <w:right w:val="single" w:sz="8" w:space="0" w:color="002060"/>
            </w:tcBorders>
            <w:shd w:val="clear" w:color="auto" w:fill="auto"/>
          </w:tcPr>
          <w:p w14:paraId="7BFFB3BE" w14:textId="77777777" w:rsidR="00197CDE" w:rsidRPr="0025257F" w:rsidRDefault="00197CDE" w:rsidP="00930CAA">
            <w:pPr>
              <w:spacing w:before="0" w:after="0"/>
              <w:jc w:val="right"/>
              <w:rPr>
                <w:rFonts w:eastAsia="Times New Roman" w:cs="Times New Roman"/>
                <w:color w:val="7F7F7F" w:themeColor="text1" w:themeTint="80"/>
                <w:sz w:val="18"/>
                <w:szCs w:val="18"/>
                <w:lang w:eastAsia="en-AU"/>
              </w:rPr>
            </w:pPr>
            <w:r w:rsidRPr="0025257F">
              <w:rPr>
                <w:rFonts w:eastAsia="Times New Roman" w:cs="Times New Roman"/>
                <w:color w:val="7F7F7F" w:themeColor="text1" w:themeTint="80"/>
                <w:sz w:val="18"/>
                <w:szCs w:val="18"/>
                <w:lang w:eastAsia="en-AU"/>
              </w:rPr>
              <w:t>%</w:t>
            </w:r>
          </w:p>
        </w:tc>
      </w:tr>
    </w:tbl>
    <w:p w14:paraId="4DAB8969" w14:textId="77777777" w:rsidR="00197CDE" w:rsidRPr="00C22582" w:rsidRDefault="00197CDE" w:rsidP="00197CDE">
      <w:pPr>
        <w:rPr>
          <w:i/>
        </w:rPr>
      </w:pPr>
      <w:r w:rsidRPr="000F1C3A">
        <w:rPr>
          <w:b/>
        </w:rPr>
        <w:lastRenderedPageBreak/>
        <w:t xml:space="preserve">Q6. </w:t>
      </w:r>
      <w:r>
        <w:rPr>
          <w:b/>
        </w:rPr>
        <w:t>Can you please complete the following table</w:t>
      </w:r>
      <w:r w:rsidRPr="000F1C3A">
        <w:rPr>
          <w:b/>
        </w:rPr>
        <w:t xml:space="preserve"> indicating how much your business spent on </w:t>
      </w:r>
      <w:r w:rsidRPr="00C22582">
        <w:rPr>
          <w:b/>
          <w:u w:val="single"/>
        </w:rPr>
        <w:t>capital investment</w:t>
      </w:r>
      <w:r w:rsidRPr="000F1C3A">
        <w:rPr>
          <w:b/>
        </w:rPr>
        <w:t xml:space="preserve"> (buildings</w:t>
      </w:r>
      <w:r>
        <w:rPr>
          <w:b/>
        </w:rPr>
        <w:t xml:space="preserve">, </w:t>
      </w:r>
      <w:r w:rsidRPr="000F1C3A">
        <w:rPr>
          <w:b/>
        </w:rPr>
        <w:t>facilities, equipment) over the past 5 years (2011/12 to 2015/16)</w:t>
      </w:r>
      <w:r>
        <w:rPr>
          <w:b/>
        </w:rPr>
        <w:t xml:space="preserve">. </w:t>
      </w:r>
      <w:r>
        <w:rPr>
          <w:b/>
        </w:rPr>
        <w:br/>
      </w:r>
      <w:r w:rsidRPr="00C22582">
        <w:rPr>
          <w:i/>
        </w:rPr>
        <w:t>Please indicate the total dollar value, and the approximate percentages across types of capital.</w:t>
      </w:r>
    </w:p>
    <w:tbl>
      <w:tblPr>
        <w:tblW w:w="0" w:type="auto"/>
        <w:tblLayout w:type="fixed"/>
        <w:tblLook w:val="04A0" w:firstRow="1" w:lastRow="0" w:firstColumn="1" w:lastColumn="0" w:noHBand="0" w:noVBand="1"/>
      </w:tblPr>
      <w:tblGrid>
        <w:gridCol w:w="7220"/>
        <w:gridCol w:w="1701"/>
      </w:tblGrid>
      <w:tr w:rsidR="00197CDE" w:rsidRPr="0025257F" w14:paraId="3087C8B9" w14:textId="77777777" w:rsidTr="00930CAA">
        <w:trPr>
          <w:trHeight w:val="345"/>
        </w:trPr>
        <w:tc>
          <w:tcPr>
            <w:tcW w:w="7220" w:type="dxa"/>
            <w:tcBorders>
              <w:top w:val="single" w:sz="8" w:space="0" w:color="002060"/>
              <w:left w:val="single" w:sz="8" w:space="0" w:color="002060"/>
              <w:bottom w:val="single" w:sz="4" w:space="0" w:color="002060"/>
              <w:right w:val="single" w:sz="4" w:space="0" w:color="002060"/>
            </w:tcBorders>
            <w:shd w:val="clear" w:color="000000" w:fill="002669"/>
            <w:vAlign w:val="center"/>
            <w:hideMark/>
          </w:tcPr>
          <w:p w14:paraId="48C35F1B" w14:textId="77777777" w:rsidR="00197CDE" w:rsidRPr="0025257F" w:rsidRDefault="00197CDE" w:rsidP="00930CAA">
            <w:pPr>
              <w:spacing w:before="0" w:after="0"/>
              <w:rPr>
                <w:rFonts w:eastAsia="Times New Roman" w:cs="Times New Roman"/>
                <w:b/>
                <w:bCs/>
                <w:color w:val="FFFFFF"/>
                <w:sz w:val="18"/>
                <w:szCs w:val="18"/>
                <w:lang w:eastAsia="en-AU"/>
              </w:rPr>
            </w:pPr>
            <w:r w:rsidRPr="0025257F">
              <w:rPr>
                <w:rFonts w:eastAsia="Times New Roman" w:cs="Times New Roman"/>
                <w:b/>
                <w:bCs/>
                <w:color w:val="FFFFFF"/>
                <w:sz w:val="18"/>
                <w:szCs w:val="18"/>
                <w:lang w:eastAsia="en-AU"/>
              </w:rPr>
              <w:t>Capital expenditure (</w:t>
            </w:r>
            <w:r>
              <w:rPr>
                <w:rFonts w:eastAsia="Times New Roman" w:cs="Times New Roman"/>
                <w:b/>
                <w:bCs/>
                <w:color w:val="FFFFFF"/>
                <w:sz w:val="18"/>
                <w:szCs w:val="18"/>
                <w:lang w:eastAsia="en-AU"/>
              </w:rPr>
              <w:t>total</w:t>
            </w:r>
            <w:r w:rsidRPr="0025257F">
              <w:rPr>
                <w:rFonts w:eastAsia="Times New Roman" w:cs="Times New Roman"/>
                <w:b/>
                <w:bCs/>
                <w:color w:val="FFFFFF"/>
                <w:sz w:val="18"/>
                <w:szCs w:val="18"/>
                <w:lang w:eastAsia="en-AU"/>
              </w:rPr>
              <w:t xml:space="preserve"> </w:t>
            </w:r>
            <w:r>
              <w:rPr>
                <w:rFonts w:eastAsia="Times New Roman" w:cs="Times New Roman"/>
                <w:b/>
                <w:bCs/>
                <w:color w:val="FFFFFF"/>
                <w:sz w:val="18"/>
                <w:szCs w:val="18"/>
                <w:lang w:eastAsia="en-AU"/>
              </w:rPr>
              <w:t>in</w:t>
            </w:r>
            <w:r w:rsidRPr="0025257F">
              <w:rPr>
                <w:rFonts w:eastAsia="Times New Roman" w:cs="Times New Roman"/>
                <w:b/>
                <w:bCs/>
                <w:color w:val="FFFFFF"/>
                <w:sz w:val="18"/>
                <w:szCs w:val="18"/>
                <w:lang w:eastAsia="en-AU"/>
              </w:rPr>
              <w:t xml:space="preserve"> </w:t>
            </w:r>
            <w:r>
              <w:rPr>
                <w:rFonts w:eastAsia="Times New Roman" w:cs="Times New Roman"/>
                <w:b/>
                <w:bCs/>
                <w:color w:val="FFFFFF"/>
                <w:sz w:val="18"/>
                <w:szCs w:val="18"/>
                <w:lang w:eastAsia="en-AU"/>
              </w:rPr>
              <w:t xml:space="preserve">the 5 years: </w:t>
            </w:r>
            <w:r w:rsidRPr="0025257F">
              <w:rPr>
                <w:rFonts w:eastAsia="Times New Roman" w:cs="Times New Roman"/>
                <w:b/>
                <w:bCs/>
                <w:color w:val="FFFFFF"/>
                <w:sz w:val="18"/>
                <w:szCs w:val="18"/>
                <w:lang w:eastAsia="en-AU"/>
              </w:rPr>
              <w:t>2011/12 to 2015/16)</w:t>
            </w:r>
          </w:p>
        </w:tc>
        <w:tc>
          <w:tcPr>
            <w:tcW w:w="1701" w:type="dxa"/>
            <w:tcBorders>
              <w:top w:val="nil"/>
              <w:left w:val="single" w:sz="8" w:space="0" w:color="FFFFFF"/>
              <w:bottom w:val="single" w:sz="4" w:space="0" w:color="002060"/>
              <w:right w:val="single" w:sz="8" w:space="0" w:color="FFFFFF"/>
            </w:tcBorders>
            <w:shd w:val="clear" w:color="000000" w:fill="002669"/>
            <w:vAlign w:val="center"/>
            <w:hideMark/>
          </w:tcPr>
          <w:p w14:paraId="0A24601C" w14:textId="77777777" w:rsidR="00197CDE" w:rsidRPr="0025257F" w:rsidRDefault="00197CDE" w:rsidP="00930CAA">
            <w:pPr>
              <w:spacing w:before="0" w:after="0"/>
              <w:jc w:val="center"/>
              <w:rPr>
                <w:rFonts w:eastAsia="Times New Roman" w:cs="Times New Roman"/>
                <w:b/>
                <w:bCs/>
                <w:color w:val="FFFFFF"/>
                <w:sz w:val="18"/>
                <w:szCs w:val="18"/>
                <w:lang w:eastAsia="en-AU"/>
              </w:rPr>
            </w:pPr>
            <w:r>
              <w:rPr>
                <w:rFonts w:eastAsia="Times New Roman" w:cs="Times New Roman"/>
                <w:b/>
                <w:bCs/>
                <w:color w:val="FFFFFF"/>
                <w:sz w:val="18"/>
                <w:szCs w:val="18"/>
                <w:lang w:eastAsia="en-AU"/>
              </w:rPr>
              <w:t>Total</w:t>
            </w:r>
            <w:r w:rsidRPr="0025257F">
              <w:rPr>
                <w:rFonts w:eastAsia="Times New Roman" w:cs="Times New Roman"/>
                <w:b/>
                <w:bCs/>
                <w:color w:val="FFFFFF"/>
                <w:sz w:val="18"/>
                <w:szCs w:val="18"/>
                <w:lang w:eastAsia="en-AU"/>
              </w:rPr>
              <w:t xml:space="preserve"> </w:t>
            </w:r>
          </w:p>
        </w:tc>
      </w:tr>
      <w:tr w:rsidR="00197CDE" w:rsidRPr="0025257F" w14:paraId="1248A029" w14:textId="77777777" w:rsidTr="00930CAA">
        <w:trPr>
          <w:trHeight w:hRule="exact" w:val="343"/>
        </w:trPr>
        <w:tc>
          <w:tcPr>
            <w:tcW w:w="7220" w:type="dxa"/>
            <w:tcBorders>
              <w:top w:val="single" w:sz="4" w:space="0" w:color="002060"/>
              <w:bottom w:val="single" w:sz="4" w:space="0" w:color="002060"/>
            </w:tcBorders>
            <w:shd w:val="clear" w:color="auto" w:fill="auto"/>
            <w:vAlign w:val="center"/>
          </w:tcPr>
          <w:p w14:paraId="642C1DAC" w14:textId="77777777" w:rsidR="00197CDE" w:rsidRPr="0025257F" w:rsidRDefault="00197CDE" w:rsidP="00930CAA">
            <w:pPr>
              <w:spacing w:before="0" w:after="0"/>
              <w:rPr>
                <w:rFonts w:eastAsia="Times New Roman" w:cs="Times New Roman"/>
                <w:color w:val="000000"/>
                <w:sz w:val="18"/>
                <w:szCs w:val="18"/>
                <w:lang w:eastAsia="en-AU"/>
              </w:rPr>
            </w:pPr>
          </w:p>
        </w:tc>
        <w:tc>
          <w:tcPr>
            <w:tcW w:w="1701" w:type="dxa"/>
            <w:tcBorders>
              <w:top w:val="single" w:sz="4" w:space="0" w:color="002060"/>
              <w:bottom w:val="single" w:sz="4" w:space="0" w:color="002060"/>
            </w:tcBorders>
            <w:shd w:val="clear" w:color="auto" w:fill="auto"/>
            <w:vAlign w:val="center"/>
          </w:tcPr>
          <w:p w14:paraId="0B7B3FBB" w14:textId="77777777" w:rsidR="00197CDE" w:rsidRDefault="00197CDE" w:rsidP="00930CAA">
            <w:pPr>
              <w:spacing w:before="0" w:after="0"/>
              <w:jc w:val="right"/>
              <w:rPr>
                <w:rFonts w:eastAsia="Times New Roman" w:cs="Times New Roman"/>
                <w:color w:val="000000"/>
                <w:sz w:val="18"/>
                <w:szCs w:val="18"/>
                <w:lang w:eastAsia="en-AU"/>
              </w:rPr>
            </w:pPr>
          </w:p>
        </w:tc>
      </w:tr>
      <w:tr w:rsidR="00197CDE" w:rsidRPr="0025257F" w14:paraId="673CFBCA" w14:textId="77777777" w:rsidTr="00930CAA">
        <w:trPr>
          <w:trHeight w:hRule="exact" w:val="343"/>
        </w:trPr>
        <w:tc>
          <w:tcPr>
            <w:tcW w:w="7220" w:type="dxa"/>
            <w:tcBorders>
              <w:top w:val="nil"/>
              <w:left w:val="single" w:sz="8" w:space="0" w:color="002060"/>
              <w:bottom w:val="single" w:sz="4" w:space="0" w:color="002060"/>
              <w:right w:val="single" w:sz="4" w:space="0" w:color="002060"/>
            </w:tcBorders>
            <w:shd w:val="clear" w:color="auto" w:fill="auto"/>
            <w:vAlign w:val="center"/>
          </w:tcPr>
          <w:p w14:paraId="0734F35B" w14:textId="77777777" w:rsidR="00197CDE" w:rsidRPr="0025257F" w:rsidRDefault="00197CDE" w:rsidP="00930CAA">
            <w:pPr>
              <w:spacing w:before="0" w:after="0"/>
              <w:rPr>
                <w:rFonts w:eastAsia="Times New Roman" w:cs="Times New Roman"/>
                <w:color w:val="000000"/>
                <w:sz w:val="18"/>
                <w:szCs w:val="18"/>
                <w:lang w:eastAsia="en-AU"/>
              </w:rPr>
            </w:pPr>
            <w:r w:rsidRPr="0025257F">
              <w:rPr>
                <w:rFonts w:eastAsia="Times New Roman" w:cs="Times New Roman"/>
                <w:color w:val="000000"/>
                <w:sz w:val="18"/>
                <w:szCs w:val="18"/>
                <w:lang w:eastAsia="en-AU"/>
              </w:rPr>
              <w:t>Total capital expenditure</w:t>
            </w:r>
            <w:r>
              <w:rPr>
                <w:rFonts w:eastAsia="Times New Roman" w:cs="Times New Roman"/>
                <w:color w:val="000000"/>
                <w:sz w:val="18"/>
                <w:szCs w:val="18"/>
                <w:lang w:eastAsia="en-AU"/>
              </w:rPr>
              <w:t xml:space="preserve"> (</w:t>
            </w:r>
            <w:r w:rsidRPr="0025257F">
              <w:rPr>
                <w:rFonts w:eastAsia="Times New Roman" w:cs="Times New Roman"/>
                <w:color w:val="7F7F7F" w:themeColor="text1" w:themeTint="80"/>
                <w:sz w:val="18"/>
                <w:szCs w:val="18"/>
                <w:lang w:eastAsia="en-AU"/>
              </w:rPr>
              <w:t xml:space="preserve">Please answer in whole dollars, </w:t>
            </w:r>
            <w:r w:rsidR="004D655A" w:rsidRPr="0025257F">
              <w:rPr>
                <w:rFonts w:eastAsia="Times New Roman" w:cs="Times New Roman"/>
                <w:color w:val="7F7F7F" w:themeColor="text1" w:themeTint="80"/>
                <w:sz w:val="18"/>
                <w:szCs w:val="18"/>
                <w:lang w:eastAsia="en-AU"/>
              </w:rPr>
              <w:t>e.g.</w:t>
            </w:r>
            <w:r w:rsidRPr="0025257F">
              <w:rPr>
                <w:rFonts w:eastAsia="Times New Roman" w:cs="Times New Roman"/>
                <w:color w:val="7F7F7F" w:themeColor="text1" w:themeTint="80"/>
                <w:sz w:val="18"/>
                <w:szCs w:val="18"/>
                <w:lang w:eastAsia="en-AU"/>
              </w:rPr>
              <w:t xml:space="preserve"> </w:t>
            </w:r>
            <w:r>
              <w:rPr>
                <w:rFonts w:eastAsia="Times New Roman" w:cs="Times New Roman"/>
                <w:color w:val="7F7F7F" w:themeColor="text1" w:themeTint="80"/>
                <w:sz w:val="18"/>
                <w:szCs w:val="18"/>
                <w:lang w:eastAsia="en-AU"/>
              </w:rPr>
              <w:t>$</w:t>
            </w:r>
            <w:r w:rsidRPr="0025257F">
              <w:rPr>
                <w:rFonts w:eastAsia="Times New Roman" w:cs="Times New Roman"/>
                <w:color w:val="7F7F7F" w:themeColor="text1" w:themeTint="80"/>
                <w:sz w:val="18"/>
                <w:szCs w:val="18"/>
                <w:lang w:eastAsia="en-AU"/>
              </w:rPr>
              <w:t>500,000</w:t>
            </w:r>
            <w:r>
              <w:rPr>
                <w:rFonts w:eastAsia="Times New Roman" w:cs="Times New Roman"/>
                <w:color w:val="7F7F7F" w:themeColor="text1" w:themeTint="80"/>
                <w:sz w:val="18"/>
                <w:szCs w:val="18"/>
                <w:lang w:eastAsia="en-AU"/>
              </w:rPr>
              <w:t>)</w:t>
            </w:r>
          </w:p>
        </w:tc>
        <w:tc>
          <w:tcPr>
            <w:tcW w:w="1701" w:type="dxa"/>
            <w:tcBorders>
              <w:top w:val="nil"/>
              <w:left w:val="nil"/>
              <w:bottom w:val="single" w:sz="4" w:space="0" w:color="002060"/>
              <w:right w:val="single" w:sz="4" w:space="0" w:color="002060"/>
            </w:tcBorders>
            <w:shd w:val="clear" w:color="auto" w:fill="auto"/>
            <w:vAlign w:val="center"/>
          </w:tcPr>
          <w:p w14:paraId="15688EDA" w14:textId="77777777" w:rsidR="00197CDE" w:rsidRPr="0025257F" w:rsidRDefault="00197CDE" w:rsidP="00930CAA">
            <w:pPr>
              <w:spacing w:before="0" w:after="0"/>
              <w:jc w:val="right"/>
              <w:rPr>
                <w:rFonts w:eastAsia="Times New Roman" w:cs="Times New Roman"/>
                <w:color w:val="000000"/>
                <w:sz w:val="18"/>
                <w:szCs w:val="18"/>
                <w:lang w:eastAsia="en-AU"/>
              </w:rPr>
            </w:pPr>
            <w:r>
              <w:rPr>
                <w:rFonts w:eastAsia="Times New Roman" w:cs="Times New Roman"/>
                <w:color w:val="000000"/>
                <w:sz w:val="18"/>
                <w:szCs w:val="18"/>
                <w:lang w:eastAsia="en-AU"/>
              </w:rPr>
              <w:t>$</w:t>
            </w:r>
          </w:p>
        </w:tc>
      </w:tr>
      <w:tr w:rsidR="00197CDE" w:rsidRPr="0025257F" w14:paraId="6C9A2638" w14:textId="77777777" w:rsidTr="00930CAA">
        <w:trPr>
          <w:trHeight w:hRule="exact" w:val="1076"/>
        </w:trPr>
        <w:tc>
          <w:tcPr>
            <w:tcW w:w="8921" w:type="dxa"/>
            <w:gridSpan w:val="2"/>
            <w:tcBorders>
              <w:top w:val="single" w:sz="4" w:space="0" w:color="002060"/>
              <w:bottom w:val="single" w:sz="4" w:space="0" w:color="002060"/>
            </w:tcBorders>
            <w:shd w:val="clear" w:color="auto" w:fill="auto"/>
            <w:vAlign w:val="center"/>
          </w:tcPr>
          <w:p w14:paraId="29944FDF" w14:textId="77777777" w:rsidR="00197CDE" w:rsidRDefault="00197CDE" w:rsidP="00930CAA">
            <w:pPr>
              <w:ind w:left="-118"/>
              <w:rPr>
                <w:b/>
              </w:rPr>
            </w:pPr>
            <w:r>
              <w:rPr>
                <w:b/>
              </w:rPr>
              <w:t>Please list the share (percentage of total capital expenditure) for each of the following types of capital.</w:t>
            </w:r>
            <w:r w:rsidR="00442A1F">
              <w:rPr>
                <w:b/>
              </w:rPr>
              <w:t xml:space="preserve"> </w:t>
            </w:r>
          </w:p>
          <w:p w14:paraId="39C8EF89" w14:textId="77777777" w:rsidR="00197CDE" w:rsidRPr="0025257F" w:rsidRDefault="00197CDE" w:rsidP="00930CAA">
            <w:pPr>
              <w:spacing w:before="0" w:after="0"/>
              <w:ind w:left="-118"/>
              <w:rPr>
                <w:rFonts w:eastAsia="Times New Roman" w:cs="Times New Roman"/>
                <w:color w:val="000000"/>
                <w:sz w:val="18"/>
                <w:szCs w:val="18"/>
                <w:lang w:eastAsia="en-AU"/>
              </w:rPr>
            </w:pPr>
            <w:r w:rsidRPr="000F1C3A">
              <w:rPr>
                <w:i/>
              </w:rPr>
              <w:t>The total value of the column should add to 100%</w:t>
            </w:r>
          </w:p>
        </w:tc>
      </w:tr>
      <w:tr w:rsidR="00197CDE" w:rsidRPr="0025257F" w14:paraId="21A7BB89" w14:textId="77777777" w:rsidTr="00930CAA">
        <w:trPr>
          <w:trHeight w:hRule="exact" w:val="284"/>
        </w:trPr>
        <w:tc>
          <w:tcPr>
            <w:tcW w:w="7220" w:type="dxa"/>
            <w:tcBorders>
              <w:top w:val="nil"/>
              <w:left w:val="single" w:sz="8" w:space="0" w:color="002060"/>
              <w:bottom w:val="single" w:sz="4" w:space="0" w:color="002060"/>
              <w:right w:val="single" w:sz="4" w:space="0" w:color="002060"/>
            </w:tcBorders>
            <w:shd w:val="clear" w:color="auto" w:fill="D9D9D9" w:themeFill="background1" w:themeFillShade="D9"/>
            <w:vAlign w:val="center"/>
            <w:hideMark/>
          </w:tcPr>
          <w:p w14:paraId="70B92F2C" w14:textId="77777777" w:rsidR="00197CDE" w:rsidRPr="0025257F" w:rsidRDefault="00197CDE" w:rsidP="00930CAA">
            <w:pPr>
              <w:spacing w:before="0" w:after="0"/>
              <w:rPr>
                <w:rFonts w:eastAsia="Times New Roman" w:cs="Times New Roman"/>
                <w:color w:val="000000"/>
                <w:sz w:val="18"/>
                <w:szCs w:val="18"/>
                <w:lang w:eastAsia="en-AU"/>
              </w:rPr>
            </w:pPr>
            <w:r w:rsidRPr="0025257F">
              <w:rPr>
                <w:rFonts w:eastAsia="Times New Roman" w:cs="Times New Roman"/>
                <w:color w:val="000000"/>
                <w:sz w:val="18"/>
                <w:szCs w:val="18"/>
                <w:lang w:eastAsia="en-AU"/>
              </w:rPr>
              <w:t>Type of infrastructure</w:t>
            </w:r>
          </w:p>
        </w:tc>
        <w:tc>
          <w:tcPr>
            <w:tcW w:w="1701" w:type="dxa"/>
            <w:tcBorders>
              <w:top w:val="nil"/>
              <w:left w:val="nil"/>
              <w:bottom w:val="single" w:sz="4" w:space="0" w:color="002060"/>
              <w:right w:val="single" w:sz="4" w:space="0" w:color="002060"/>
            </w:tcBorders>
            <w:shd w:val="clear" w:color="auto" w:fill="D9D9D9" w:themeFill="background1" w:themeFillShade="D9"/>
            <w:vAlign w:val="center"/>
          </w:tcPr>
          <w:p w14:paraId="0B539C81" w14:textId="77777777" w:rsidR="00197CDE" w:rsidRPr="0025257F" w:rsidRDefault="00197CDE" w:rsidP="00930CAA">
            <w:pPr>
              <w:spacing w:before="0" w:after="0"/>
              <w:jc w:val="right"/>
              <w:rPr>
                <w:rFonts w:eastAsia="Times New Roman" w:cs="Times New Roman"/>
                <w:color w:val="000000"/>
                <w:sz w:val="18"/>
                <w:szCs w:val="18"/>
                <w:lang w:eastAsia="en-AU"/>
              </w:rPr>
            </w:pPr>
          </w:p>
        </w:tc>
      </w:tr>
      <w:tr w:rsidR="00197CDE" w:rsidRPr="0025257F" w14:paraId="77AACCC3" w14:textId="77777777" w:rsidTr="00930CAA">
        <w:trPr>
          <w:trHeight w:hRule="exact" w:val="284"/>
        </w:trPr>
        <w:tc>
          <w:tcPr>
            <w:tcW w:w="7220" w:type="dxa"/>
            <w:tcBorders>
              <w:top w:val="nil"/>
              <w:left w:val="single" w:sz="8" w:space="0" w:color="002060"/>
              <w:bottom w:val="single" w:sz="4" w:space="0" w:color="002060"/>
              <w:right w:val="single" w:sz="4" w:space="0" w:color="002060"/>
            </w:tcBorders>
            <w:shd w:val="clear" w:color="auto" w:fill="auto"/>
            <w:vAlign w:val="center"/>
            <w:hideMark/>
          </w:tcPr>
          <w:p w14:paraId="3AD232DD"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Marina</w:t>
            </w:r>
          </w:p>
        </w:tc>
        <w:tc>
          <w:tcPr>
            <w:tcW w:w="1701" w:type="dxa"/>
            <w:tcBorders>
              <w:top w:val="nil"/>
              <w:left w:val="nil"/>
              <w:bottom w:val="single" w:sz="4" w:space="0" w:color="002060"/>
              <w:right w:val="single" w:sz="4" w:space="0" w:color="002060"/>
            </w:tcBorders>
            <w:shd w:val="clear" w:color="auto" w:fill="auto"/>
            <w:vAlign w:val="center"/>
            <w:hideMark/>
          </w:tcPr>
          <w:p w14:paraId="2CF615B0"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64B84383" w14:textId="77777777" w:rsidTr="00930CAA">
        <w:trPr>
          <w:trHeight w:hRule="exact" w:val="284"/>
        </w:trPr>
        <w:tc>
          <w:tcPr>
            <w:tcW w:w="7220" w:type="dxa"/>
            <w:tcBorders>
              <w:top w:val="nil"/>
              <w:left w:val="single" w:sz="8" w:space="0" w:color="002060"/>
              <w:bottom w:val="single" w:sz="4" w:space="0" w:color="002060"/>
              <w:right w:val="single" w:sz="4" w:space="0" w:color="002060"/>
            </w:tcBorders>
            <w:shd w:val="clear" w:color="auto" w:fill="auto"/>
            <w:vAlign w:val="center"/>
            <w:hideMark/>
          </w:tcPr>
          <w:p w14:paraId="6E7E4E25"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Land &amp; Buildings</w:t>
            </w:r>
          </w:p>
        </w:tc>
        <w:tc>
          <w:tcPr>
            <w:tcW w:w="1701" w:type="dxa"/>
            <w:tcBorders>
              <w:top w:val="nil"/>
              <w:left w:val="nil"/>
              <w:bottom w:val="single" w:sz="4" w:space="0" w:color="002060"/>
              <w:right w:val="single" w:sz="4" w:space="0" w:color="002060"/>
            </w:tcBorders>
            <w:shd w:val="clear" w:color="auto" w:fill="auto"/>
            <w:vAlign w:val="center"/>
            <w:hideMark/>
          </w:tcPr>
          <w:p w14:paraId="7E88E4A3"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7AB24A41" w14:textId="77777777" w:rsidTr="00930CAA">
        <w:trPr>
          <w:trHeight w:hRule="exact" w:val="284"/>
        </w:trPr>
        <w:tc>
          <w:tcPr>
            <w:tcW w:w="7220" w:type="dxa"/>
            <w:tcBorders>
              <w:top w:val="nil"/>
              <w:left w:val="single" w:sz="8" w:space="0" w:color="002060"/>
              <w:bottom w:val="single" w:sz="4" w:space="0" w:color="002060"/>
              <w:right w:val="single" w:sz="4" w:space="0" w:color="002060"/>
            </w:tcBorders>
            <w:shd w:val="clear" w:color="auto" w:fill="auto"/>
            <w:vAlign w:val="center"/>
            <w:hideMark/>
          </w:tcPr>
          <w:p w14:paraId="0C02F400" w14:textId="77777777" w:rsidR="00197CDE" w:rsidRPr="0025257F" w:rsidRDefault="004D655A"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Dry-docking</w:t>
            </w:r>
            <w:r w:rsidR="00197CDE" w:rsidRPr="0025257F">
              <w:rPr>
                <w:rFonts w:eastAsia="Times New Roman" w:cs="Times New Roman"/>
                <w:color w:val="000000"/>
                <w:sz w:val="18"/>
                <w:szCs w:val="18"/>
                <w:lang w:eastAsia="en-AU"/>
              </w:rPr>
              <w:t xml:space="preserve"> and/or shipbuilding facilities</w:t>
            </w:r>
          </w:p>
        </w:tc>
        <w:tc>
          <w:tcPr>
            <w:tcW w:w="1701" w:type="dxa"/>
            <w:tcBorders>
              <w:top w:val="nil"/>
              <w:left w:val="nil"/>
              <w:bottom w:val="single" w:sz="4" w:space="0" w:color="002060"/>
              <w:right w:val="single" w:sz="4" w:space="0" w:color="002060"/>
            </w:tcBorders>
            <w:shd w:val="clear" w:color="auto" w:fill="auto"/>
            <w:vAlign w:val="center"/>
            <w:hideMark/>
          </w:tcPr>
          <w:p w14:paraId="68575DB1"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363AA2ED" w14:textId="77777777" w:rsidTr="00930CAA">
        <w:trPr>
          <w:trHeight w:hRule="exact" w:val="284"/>
        </w:trPr>
        <w:tc>
          <w:tcPr>
            <w:tcW w:w="7220" w:type="dxa"/>
            <w:tcBorders>
              <w:top w:val="nil"/>
              <w:left w:val="single" w:sz="8" w:space="0" w:color="002060"/>
              <w:bottom w:val="single" w:sz="4" w:space="0" w:color="002060"/>
              <w:right w:val="single" w:sz="4" w:space="0" w:color="002060"/>
            </w:tcBorders>
            <w:shd w:val="clear" w:color="auto" w:fill="D9D9D9" w:themeFill="background1" w:themeFillShade="D9"/>
            <w:vAlign w:val="center"/>
            <w:hideMark/>
          </w:tcPr>
          <w:p w14:paraId="24D7A297" w14:textId="77777777" w:rsidR="00197CDE" w:rsidRPr="0025257F" w:rsidRDefault="00197CDE" w:rsidP="00930CAA">
            <w:pPr>
              <w:spacing w:before="0" w:after="0"/>
              <w:rPr>
                <w:rFonts w:eastAsia="Times New Roman" w:cs="Times New Roman"/>
                <w:color w:val="000000"/>
                <w:sz w:val="18"/>
                <w:szCs w:val="18"/>
                <w:lang w:eastAsia="en-AU"/>
              </w:rPr>
            </w:pPr>
            <w:r w:rsidRPr="0025257F">
              <w:rPr>
                <w:rFonts w:eastAsia="Times New Roman" w:cs="Times New Roman"/>
                <w:color w:val="000000"/>
                <w:sz w:val="18"/>
                <w:szCs w:val="18"/>
                <w:lang w:eastAsia="en-AU"/>
              </w:rPr>
              <w:t>Type of equipment</w:t>
            </w:r>
          </w:p>
        </w:tc>
        <w:tc>
          <w:tcPr>
            <w:tcW w:w="1701" w:type="dxa"/>
            <w:tcBorders>
              <w:top w:val="nil"/>
              <w:left w:val="nil"/>
              <w:bottom w:val="single" w:sz="4" w:space="0" w:color="002060"/>
              <w:right w:val="single" w:sz="4" w:space="0" w:color="002060"/>
            </w:tcBorders>
            <w:shd w:val="clear" w:color="auto" w:fill="D9D9D9" w:themeFill="background1" w:themeFillShade="D9"/>
            <w:vAlign w:val="center"/>
            <w:hideMark/>
          </w:tcPr>
          <w:p w14:paraId="7F8541CF"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56BAE4D0" w14:textId="77777777" w:rsidTr="00930CAA">
        <w:trPr>
          <w:trHeight w:hRule="exact" w:val="284"/>
        </w:trPr>
        <w:tc>
          <w:tcPr>
            <w:tcW w:w="7220" w:type="dxa"/>
            <w:tcBorders>
              <w:top w:val="nil"/>
              <w:left w:val="single" w:sz="8" w:space="0" w:color="002060"/>
              <w:bottom w:val="single" w:sz="4" w:space="0" w:color="002060"/>
              <w:right w:val="single" w:sz="4" w:space="0" w:color="002060"/>
            </w:tcBorders>
            <w:shd w:val="clear" w:color="auto" w:fill="auto"/>
            <w:vAlign w:val="center"/>
          </w:tcPr>
          <w:p w14:paraId="02893A57"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Heavy or specialised machinery</w:t>
            </w:r>
          </w:p>
        </w:tc>
        <w:tc>
          <w:tcPr>
            <w:tcW w:w="1701" w:type="dxa"/>
            <w:tcBorders>
              <w:top w:val="nil"/>
              <w:left w:val="nil"/>
              <w:bottom w:val="single" w:sz="4" w:space="0" w:color="002060"/>
              <w:right w:val="single" w:sz="4" w:space="0" w:color="002060"/>
            </w:tcBorders>
            <w:shd w:val="clear" w:color="auto" w:fill="auto"/>
            <w:vAlign w:val="center"/>
            <w:hideMark/>
          </w:tcPr>
          <w:p w14:paraId="658FBFB8"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3BD257A2" w14:textId="77777777" w:rsidTr="00930CAA">
        <w:trPr>
          <w:trHeight w:hRule="exact" w:val="284"/>
        </w:trPr>
        <w:tc>
          <w:tcPr>
            <w:tcW w:w="7220" w:type="dxa"/>
            <w:tcBorders>
              <w:top w:val="nil"/>
              <w:left w:val="single" w:sz="8" w:space="0" w:color="002060"/>
              <w:bottom w:val="single" w:sz="4" w:space="0" w:color="002060"/>
              <w:right w:val="single" w:sz="4" w:space="0" w:color="002060"/>
            </w:tcBorders>
            <w:shd w:val="clear" w:color="auto" w:fill="auto"/>
            <w:vAlign w:val="center"/>
          </w:tcPr>
          <w:p w14:paraId="5AE8F0C7"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Office equipment</w:t>
            </w:r>
          </w:p>
        </w:tc>
        <w:tc>
          <w:tcPr>
            <w:tcW w:w="1701" w:type="dxa"/>
            <w:tcBorders>
              <w:top w:val="nil"/>
              <w:left w:val="nil"/>
              <w:bottom w:val="single" w:sz="4" w:space="0" w:color="002060"/>
              <w:right w:val="single" w:sz="4" w:space="0" w:color="002060"/>
            </w:tcBorders>
            <w:shd w:val="clear" w:color="auto" w:fill="auto"/>
            <w:vAlign w:val="center"/>
            <w:hideMark/>
          </w:tcPr>
          <w:p w14:paraId="3569EDBE"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2E38682C" w14:textId="77777777" w:rsidTr="00930CAA">
        <w:trPr>
          <w:trHeight w:hRule="exact" w:val="284"/>
        </w:trPr>
        <w:tc>
          <w:tcPr>
            <w:tcW w:w="7220" w:type="dxa"/>
            <w:tcBorders>
              <w:top w:val="nil"/>
              <w:left w:val="single" w:sz="8" w:space="0" w:color="002060"/>
              <w:bottom w:val="single" w:sz="4" w:space="0" w:color="002060"/>
              <w:right w:val="single" w:sz="4" w:space="0" w:color="002060"/>
            </w:tcBorders>
            <w:shd w:val="clear" w:color="auto" w:fill="auto"/>
            <w:vAlign w:val="center"/>
          </w:tcPr>
          <w:p w14:paraId="0F78B1E1"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Motor vehicles</w:t>
            </w:r>
          </w:p>
        </w:tc>
        <w:tc>
          <w:tcPr>
            <w:tcW w:w="1701" w:type="dxa"/>
            <w:tcBorders>
              <w:top w:val="nil"/>
              <w:left w:val="nil"/>
              <w:bottom w:val="single" w:sz="4" w:space="0" w:color="002060"/>
              <w:right w:val="single" w:sz="4" w:space="0" w:color="002060"/>
            </w:tcBorders>
            <w:shd w:val="clear" w:color="auto" w:fill="auto"/>
            <w:vAlign w:val="center"/>
            <w:hideMark/>
          </w:tcPr>
          <w:p w14:paraId="244CB7EB"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50F17720" w14:textId="77777777" w:rsidTr="00930CAA">
        <w:trPr>
          <w:trHeight w:hRule="exact" w:val="284"/>
        </w:trPr>
        <w:tc>
          <w:tcPr>
            <w:tcW w:w="7220" w:type="dxa"/>
            <w:tcBorders>
              <w:top w:val="nil"/>
              <w:left w:val="single" w:sz="8" w:space="0" w:color="002060"/>
              <w:bottom w:val="single" w:sz="4" w:space="0" w:color="002060"/>
              <w:right w:val="single" w:sz="4" w:space="0" w:color="002060"/>
            </w:tcBorders>
            <w:shd w:val="clear" w:color="auto" w:fill="D9D9D9" w:themeFill="background1" w:themeFillShade="D9"/>
            <w:vAlign w:val="center"/>
            <w:hideMark/>
          </w:tcPr>
          <w:p w14:paraId="4501237F" w14:textId="77777777" w:rsidR="00197CDE" w:rsidRPr="0025257F" w:rsidRDefault="00197CDE" w:rsidP="00930CAA">
            <w:pPr>
              <w:spacing w:before="0" w:after="0"/>
              <w:rPr>
                <w:rFonts w:eastAsia="Times New Roman" w:cs="Times New Roman"/>
                <w:color w:val="000000"/>
                <w:sz w:val="18"/>
                <w:szCs w:val="18"/>
                <w:lang w:eastAsia="en-AU"/>
              </w:rPr>
            </w:pPr>
            <w:r w:rsidRPr="0025257F">
              <w:rPr>
                <w:rFonts w:eastAsia="Times New Roman" w:cs="Times New Roman"/>
                <w:color w:val="000000"/>
                <w:sz w:val="18"/>
                <w:szCs w:val="18"/>
                <w:lang w:eastAsia="en-AU"/>
              </w:rPr>
              <w:t>Intangible assets</w:t>
            </w:r>
          </w:p>
        </w:tc>
        <w:tc>
          <w:tcPr>
            <w:tcW w:w="1701" w:type="dxa"/>
            <w:tcBorders>
              <w:top w:val="nil"/>
              <w:left w:val="nil"/>
              <w:bottom w:val="single" w:sz="4" w:space="0" w:color="002060"/>
              <w:right w:val="single" w:sz="4" w:space="0" w:color="002060"/>
            </w:tcBorders>
            <w:shd w:val="clear" w:color="auto" w:fill="D9D9D9" w:themeFill="background1" w:themeFillShade="D9"/>
            <w:vAlign w:val="center"/>
            <w:hideMark/>
          </w:tcPr>
          <w:p w14:paraId="57BB8BDD"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3F558F3A" w14:textId="77777777" w:rsidTr="00930CAA">
        <w:trPr>
          <w:trHeight w:hRule="exact" w:val="284"/>
        </w:trPr>
        <w:tc>
          <w:tcPr>
            <w:tcW w:w="7220" w:type="dxa"/>
            <w:tcBorders>
              <w:top w:val="nil"/>
              <w:left w:val="single" w:sz="8" w:space="0" w:color="002060"/>
              <w:bottom w:val="single" w:sz="4" w:space="0" w:color="002060"/>
              <w:right w:val="single" w:sz="4" w:space="0" w:color="002060"/>
            </w:tcBorders>
            <w:shd w:val="clear" w:color="auto" w:fill="auto"/>
            <w:vAlign w:val="center"/>
          </w:tcPr>
          <w:p w14:paraId="5A73D84C"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Computer aided design systems</w:t>
            </w:r>
          </w:p>
        </w:tc>
        <w:tc>
          <w:tcPr>
            <w:tcW w:w="1701" w:type="dxa"/>
            <w:tcBorders>
              <w:top w:val="nil"/>
              <w:left w:val="nil"/>
              <w:bottom w:val="single" w:sz="4" w:space="0" w:color="002060"/>
              <w:right w:val="single" w:sz="4" w:space="0" w:color="002060"/>
            </w:tcBorders>
            <w:shd w:val="clear" w:color="auto" w:fill="auto"/>
            <w:vAlign w:val="center"/>
          </w:tcPr>
          <w:p w14:paraId="293DB500"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w:t>
            </w:r>
          </w:p>
        </w:tc>
      </w:tr>
      <w:tr w:rsidR="00197CDE" w:rsidRPr="0025257F" w14:paraId="27D1AA5F" w14:textId="77777777" w:rsidTr="00930CAA">
        <w:trPr>
          <w:trHeight w:hRule="exact" w:val="284"/>
        </w:trPr>
        <w:tc>
          <w:tcPr>
            <w:tcW w:w="7220" w:type="dxa"/>
            <w:tcBorders>
              <w:top w:val="nil"/>
              <w:left w:val="single" w:sz="8" w:space="0" w:color="002060"/>
              <w:bottom w:val="single" w:sz="4" w:space="0" w:color="002060"/>
              <w:right w:val="single" w:sz="4" w:space="0" w:color="002060"/>
            </w:tcBorders>
            <w:shd w:val="clear" w:color="auto" w:fill="auto"/>
            <w:vAlign w:val="center"/>
          </w:tcPr>
          <w:p w14:paraId="50646FD2"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Other intellectual property</w:t>
            </w:r>
            <w:r>
              <w:rPr>
                <w:rFonts w:eastAsia="Times New Roman" w:cs="Times New Roman"/>
                <w:color w:val="000000"/>
                <w:sz w:val="18"/>
                <w:szCs w:val="18"/>
                <w:lang w:eastAsia="en-AU"/>
              </w:rPr>
              <w:t xml:space="preserve"> (</w:t>
            </w:r>
            <w:r w:rsidR="004D655A">
              <w:rPr>
                <w:rFonts w:eastAsia="Times New Roman" w:cs="Times New Roman"/>
                <w:color w:val="000000"/>
                <w:sz w:val="18"/>
                <w:szCs w:val="18"/>
                <w:lang w:eastAsia="en-AU"/>
              </w:rPr>
              <w:t>e.g.</w:t>
            </w:r>
            <w:r>
              <w:rPr>
                <w:rFonts w:eastAsia="Times New Roman" w:cs="Times New Roman"/>
                <w:color w:val="000000"/>
                <w:sz w:val="18"/>
                <w:szCs w:val="18"/>
                <w:lang w:eastAsia="en-AU"/>
              </w:rPr>
              <w:t xml:space="preserve"> Patents, other IT systems)</w:t>
            </w:r>
          </w:p>
        </w:tc>
        <w:tc>
          <w:tcPr>
            <w:tcW w:w="1701" w:type="dxa"/>
            <w:tcBorders>
              <w:top w:val="nil"/>
              <w:left w:val="nil"/>
              <w:bottom w:val="single" w:sz="4" w:space="0" w:color="002060"/>
              <w:right w:val="single" w:sz="4" w:space="0" w:color="002060"/>
            </w:tcBorders>
            <w:shd w:val="clear" w:color="auto" w:fill="auto"/>
            <w:vAlign w:val="center"/>
          </w:tcPr>
          <w:p w14:paraId="3822BDA1"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w:t>
            </w:r>
          </w:p>
        </w:tc>
      </w:tr>
      <w:tr w:rsidR="00197CDE" w:rsidRPr="0025257F" w14:paraId="29207F4D" w14:textId="77777777" w:rsidTr="00930CAA">
        <w:trPr>
          <w:trHeight w:hRule="exact" w:val="284"/>
        </w:trPr>
        <w:tc>
          <w:tcPr>
            <w:tcW w:w="7220" w:type="dxa"/>
            <w:tcBorders>
              <w:top w:val="nil"/>
              <w:left w:val="single" w:sz="8" w:space="0" w:color="002060"/>
              <w:bottom w:val="single" w:sz="4" w:space="0" w:color="002060"/>
              <w:right w:val="single" w:sz="4" w:space="0" w:color="002060"/>
            </w:tcBorders>
            <w:shd w:val="clear" w:color="auto" w:fill="auto"/>
            <w:vAlign w:val="center"/>
          </w:tcPr>
          <w:p w14:paraId="3181D308" w14:textId="77777777" w:rsidR="00197CDE" w:rsidRPr="0025257F" w:rsidRDefault="00197CDE" w:rsidP="00930CAA">
            <w:pPr>
              <w:spacing w:before="0" w:after="0"/>
              <w:rPr>
                <w:rFonts w:eastAsia="Times New Roman" w:cs="Times New Roman"/>
                <w:color w:val="000000"/>
                <w:sz w:val="18"/>
                <w:szCs w:val="18"/>
                <w:lang w:eastAsia="en-AU"/>
              </w:rPr>
            </w:pPr>
            <w:r w:rsidRPr="0025257F">
              <w:rPr>
                <w:rFonts w:eastAsia="Times New Roman" w:cs="Times New Roman"/>
                <w:color w:val="000000"/>
                <w:sz w:val="18"/>
                <w:szCs w:val="18"/>
                <w:lang w:eastAsia="en-AU"/>
              </w:rPr>
              <w:t xml:space="preserve">Other (please </w:t>
            </w:r>
            <w:r>
              <w:rPr>
                <w:rFonts w:eastAsia="Times New Roman" w:cs="Times New Roman"/>
                <w:color w:val="000000"/>
                <w:sz w:val="18"/>
                <w:szCs w:val="18"/>
                <w:lang w:eastAsia="en-AU"/>
              </w:rPr>
              <w:t>specify below</w:t>
            </w:r>
            <w:r w:rsidRPr="0025257F">
              <w:rPr>
                <w:rFonts w:eastAsia="Times New Roman" w:cs="Times New Roman"/>
                <w:color w:val="000000"/>
                <w:sz w:val="18"/>
                <w:szCs w:val="18"/>
                <w:lang w:eastAsia="en-AU"/>
              </w:rPr>
              <w:t>)</w:t>
            </w:r>
          </w:p>
        </w:tc>
        <w:tc>
          <w:tcPr>
            <w:tcW w:w="1701" w:type="dxa"/>
            <w:tcBorders>
              <w:top w:val="nil"/>
              <w:left w:val="nil"/>
              <w:bottom w:val="single" w:sz="4" w:space="0" w:color="002060"/>
              <w:right w:val="single" w:sz="4" w:space="0" w:color="002060"/>
            </w:tcBorders>
            <w:shd w:val="clear" w:color="auto" w:fill="auto"/>
            <w:vAlign w:val="center"/>
          </w:tcPr>
          <w:p w14:paraId="5C89AF8C"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w:t>
            </w:r>
          </w:p>
        </w:tc>
      </w:tr>
      <w:tr w:rsidR="00197CDE" w:rsidRPr="0025257F" w14:paraId="6042C9F7" w14:textId="77777777" w:rsidTr="00930CAA">
        <w:trPr>
          <w:trHeight w:hRule="exact" w:val="284"/>
        </w:trPr>
        <w:tc>
          <w:tcPr>
            <w:tcW w:w="7220" w:type="dxa"/>
            <w:tcBorders>
              <w:top w:val="nil"/>
              <w:left w:val="single" w:sz="8" w:space="0" w:color="002060"/>
              <w:bottom w:val="single" w:sz="4" w:space="0" w:color="002060"/>
              <w:right w:val="single" w:sz="4" w:space="0" w:color="002060"/>
            </w:tcBorders>
            <w:shd w:val="clear" w:color="auto" w:fill="D9D9D9" w:themeFill="background1" w:themeFillShade="D9"/>
            <w:vAlign w:val="center"/>
            <w:hideMark/>
          </w:tcPr>
          <w:p w14:paraId="5EC086F6" w14:textId="77777777" w:rsidR="00197CDE" w:rsidRPr="0025257F" w:rsidRDefault="00197CDE" w:rsidP="00930CAA">
            <w:pPr>
              <w:spacing w:before="0" w:after="0"/>
              <w:rPr>
                <w:rFonts w:eastAsia="Times New Roman" w:cs="Times New Roman"/>
                <w:b/>
                <w:color w:val="000000"/>
                <w:szCs w:val="20"/>
                <w:lang w:eastAsia="en-AU"/>
              </w:rPr>
            </w:pPr>
            <w:r w:rsidRPr="0025257F">
              <w:rPr>
                <w:rFonts w:eastAsia="Times New Roman" w:cs="Times New Roman"/>
                <w:b/>
                <w:color w:val="000000"/>
                <w:szCs w:val="20"/>
                <w:lang w:eastAsia="en-AU"/>
              </w:rPr>
              <w:t>Total</w:t>
            </w:r>
          </w:p>
        </w:tc>
        <w:tc>
          <w:tcPr>
            <w:tcW w:w="1701" w:type="dxa"/>
            <w:tcBorders>
              <w:top w:val="nil"/>
              <w:left w:val="nil"/>
              <w:bottom w:val="single" w:sz="4" w:space="0" w:color="002060"/>
              <w:right w:val="single" w:sz="4" w:space="0" w:color="002060"/>
            </w:tcBorders>
            <w:shd w:val="clear" w:color="auto" w:fill="D9D9D9" w:themeFill="background1" w:themeFillShade="D9"/>
            <w:vAlign w:val="center"/>
            <w:hideMark/>
          </w:tcPr>
          <w:p w14:paraId="1B066AFA" w14:textId="77777777" w:rsidR="00197CDE" w:rsidRPr="0025257F" w:rsidRDefault="00197CDE" w:rsidP="00930CAA">
            <w:pPr>
              <w:spacing w:before="0" w:after="0"/>
              <w:jc w:val="right"/>
              <w:rPr>
                <w:rFonts w:eastAsia="Times New Roman" w:cs="Times New Roman"/>
                <w:b/>
                <w:color w:val="000000"/>
                <w:sz w:val="18"/>
                <w:szCs w:val="18"/>
                <w:lang w:eastAsia="en-AU"/>
              </w:rPr>
            </w:pPr>
            <w:r>
              <w:rPr>
                <w:rFonts w:eastAsia="Times New Roman" w:cs="Times New Roman"/>
                <w:b/>
                <w:color w:val="000000"/>
                <w:sz w:val="18"/>
                <w:szCs w:val="18"/>
                <w:lang w:eastAsia="en-AU"/>
              </w:rPr>
              <w:t>100%</w:t>
            </w:r>
            <w:r w:rsidRPr="0025257F">
              <w:rPr>
                <w:rFonts w:eastAsia="Times New Roman" w:cs="Times New Roman"/>
                <w:b/>
                <w:color w:val="000000"/>
                <w:sz w:val="18"/>
                <w:szCs w:val="18"/>
                <w:lang w:eastAsia="en-AU"/>
              </w:rPr>
              <w:t> </w:t>
            </w:r>
          </w:p>
        </w:tc>
      </w:tr>
    </w:tbl>
    <w:p w14:paraId="7D4AFE11" w14:textId="77777777" w:rsidR="00197CDE" w:rsidRDefault="00197CDE" w:rsidP="00197CDE">
      <w:pPr>
        <w:spacing w:before="240" w:after="0"/>
        <w:rPr>
          <w:b/>
        </w:rPr>
      </w:pPr>
      <w:r>
        <w:rPr>
          <w:b/>
        </w:rPr>
        <w:t>6a. If you selected “</w:t>
      </w:r>
      <w:r w:rsidRPr="00384AD5">
        <w:rPr>
          <w:b/>
        </w:rPr>
        <w:t>Other</w:t>
      </w:r>
      <w:r>
        <w:rPr>
          <w:b/>
        </w:rPr>
        <w:t>” types of capital, could you please specify them here:</w:t>
      </w:r>
    </w:p>
    <w:tbl>
      <w:tblPr>
        <w:tblStyle w:val="TableGrid"/>
        <w:tblW w:w="0" w:type="auto"/>
        <w:tblLook w:val="04A0" w:firstRow="1" w:lastRow="0" w:firstColumn="1" w:lastColumn="0" w:noHBand="0" w:noVBand="1"/>
      </w:tblPr>
      <w:tblGrid>
        <w:gridCol w:w="6941"/>
      </w:tblGrid>
      <w:tr w:rsidR="00197CDE" w:rsidRPr="0025257F" w14:paraId="7AC60974" w14:textId="77777777" w:rsidTr="00930CAA">
        <w:trPr>
          <w:trHeight w:val="798"/>
        </w:trPr>
        <w:tc>
          <w:tcPr>
            <w:tcW w:w="6941" w:type="dxa"/>
          </w:tcPr>
          <w:p w14:paraId="4101BD40" w14:textId="77777777" w:rsidR="00197CDE" w:rsidRPr="0025257F" w:rsidRDefault="00197CDE" w:rsidP="00930CAA">
            <w:pPr>
              <w:spacing w:before="0" w:after="0"/>
            </w:pPr>
          </w:p>
        </w:tc>
      </w:tr>
    </w:tbl>
    <w:p w14:paraId="1A6592BE" w14:textId="77777777" w:rsidR="00197CDE" w:rsidRPr="0025257F" w:rsidRDefault="00197CDE" w:rsidP="00197CDE">
      <w:pPr>
        <w:spacing w:before="0" w:after="0"/>
      </w:pPr>
    </w:p>
    <w:p w14:paraId="45BB3035" w14:textId="77777777" w:rsidR="00197CDE" w:rsidRPr="00C22582" w:rsidRDefault="00197CDE" w:rsidP="00197CDE">
      <w:pPr>
        <w:spacing w:before="0" w:after="160" w:line="259" w:lineRule="auto"/>
        <w:rPr>
          <w:b/>
        </w:rPr>
      </w:pPr>
      <w:r w:rsidRPr="000F1C3A">
        <w:rPr>
          <w:b/>
        </w:rPr>
        <w:t>6</w:t>
      </w:r>
      <w:r>
        <w:rPr>
          <w:b/>
        </w:rPr>
        <w:t>b</w:t>
      </w:r>
      <w:r w:rsidRPr="000F1C3A">
        <w:rPr>
          <w:b/>
        </w:rPr>
        <w:t xml:space="preserve">. </w:t>
      </w:r>
      <w:r>
        <w:rPr>
          <w:b/>
        </w:rPr>
        <w:t>P</w:t>
      </w:r>
      <w:r w:rsidRPr="0015451A">
        <w:rPr>
          <w:b/>
        </w:rPr>
        <w:t xml:space="preserve">lease complete the following table to provide us with an </w:t>
      </w:r>
      <w:r>
        <w:rPr>
          <w:b/>
        </w:rPr>
        <w:t>estimate of the share of each item that was purchased from overseas/</w:t>
      </w:r>
      <w:r w:rsidRPr="0015451A">
        <w:rPr>
          <w:b/>
        </w:rPr>
        <w:t>imported?</w:t>
      </w:r>
      <w:r w:rsidR="00442A1F">
        <w:rPr>
          <w:b/>
        </w:rPr>
        <w:t xml:space="preserve"> </w:t>
      </w:r>
      <w:r>
        <w:rPr>
          <w:b/>
        </w:rPr>
        <w:br/>
      </w:r>
      <w:r>
        <w:rPr>
          <w:i/>
        </w:rPr>
        <w:t>If all capital was purchased from Australian businesses, leave as 0</w:t>
      </w:r>
      <w:r w:rsidRPr="000F1C3A">
        <w:rPr>
          <w:i/>
        </w:rPr>
        <w:t>%</w:t>
      </w:r>
      <w:r>
        <w:rPr>
          <w:i/>
        </w:rPr>
        <w:t xml:space="preserve">. If, e.g. 20% of specialised machinery was purchased from overseas, enter 20% in row next to </w:t>
      </w:r>
      <w:r w:rsidRPr="00214295">
        <w:rPr>
          <w:i/>
        </w:rPr>
        <w:t>Heavy or specialised machinery</w:t>
      </w:r>
      <w:r>
        <w:rPr>
          <w:i/>
        </w:rPr>
        <w:t>.</w:t>
      </w:r>
    </w:p>
    <w:tbl>
      <w:tblPr>
        <w:tblW w:w="0" w:type="auto"/>
        <w:tblLayout w:type="fixed"/>
        <w:tblLook w:val="04A0" w:firstRow="1" w:lastRow="0" w:firstColumn="1" w:lastColumn="0" w:noHBand="0" w:noVBand="1"/>
      </w:tblPr>
      <w:tblGrid>
        <w:gridCol w:w="5386"/>
        <w:gridCol w:w="2259"/>
      </w:tblGrid>
      <w:tr w:rsidR="00197CDE" w:rsidRPr="0025257F" w14:paraId="4BDEFB11" w14:textId="77777777" w:rsidTr="00930CAA">
        <w:trPr>
          <w:trHeight w:val="345"/>
        </w:trPr>
        <w:tc>
          <w:tcPr>
            <w:tcW w:w="5386" w:type="dxa"/>
            <w:tcBorders>
              <w:top w:val="single" w:sz="8" w:space="0" w:color="002060"/>
              <w:left w:val="single" w:sz="8" w:space="0" w:color="002060"/>
              <w:bottom w:val="single" w:sz="4" w:space="0" w:color="002060"/>
              <w:right w:val="single" w:sz="4" w:space="0" w:color="002060"/>
            </w:tcBorders>
            <w:shd w:val="clear" w:color="000000" w:fill="002669"/>
            <w:vAlign w:val="center"/>
            <w:hideMark/>
          </w:tcPr>
          <w:p w14:paraId="39352909" w14:textId="77777777" w:rsidR="00197CDE" w:rsidRPr="0025257F" w:rsidRDefault="00197CDE" w:rsidP="00930CAA">
            <w:pPr>
              <w:spacing w:before="0" w:after="0"/>
              <w:rPr>
                <w:rFonts w:eastAsia="Times New Roman" w:cs="Times New Roman"/>
                <w:b/>
                <w:bCs/>
                <w:color w:val="FFFFFF"/>
                <w:sz w:val="18"/>
                <w:szCs w:val="18"/>
                <w:lang w:eastAsia="en-AU"/>
              </w:rPr>
            </w:pPr>
            <w:r w:rsidRPr="0025257F">
              <w:rPr>
                <w:rFonts w:eastAsia="Times New Roman" w:cs="Times New Roman"/>
                <w:b/>
                <w:bCs/>
                <w:color w:val="FFFFFF"/>
                <w:sz w:val="18"/>
                <w:szCs w:val="18"/>
                <w:lang w:eastAsia="en-AU"/>
              </w:rPr>
              <w:t>Capital expenditure (</w:t>
            </w:r>
            <w:r>
              <w:rPr>
                <w:rFonts w:eastAsia="Times New Roman" w:cs="Times New Roman"/>
                <w:b/>
                <w:bCs/>
                <w:color w:val="FFFFFF"/>
                <w:sz w:val="18"/>
                <w:szCs w:val="18"/>
                <w:lang w:eastAsia="en-AU"/>
              </w:rPr>
              <w:t>total</w:t>
            </w:r>
            <w:r w:rsidRPr="0025257F">
              <w:rPr>
                <w:rFonts w:eastAsia="Times New Roman" w:cs="Times New Roman"/>
                <w:b/>
                <w:bCs/>
                <w:color w:val="FFFFFF"/>
                <w:sz w:val="18"/>
                <w:szCs w:val="18"/>
                <w:lang w:eastAsia="en-AU"/>
              </w:rPr>
              <w:t xml:space="preserve"> </w:t>
            </w:r>
            <w:r>
              <w:rPr>
                <w:rFonts w:eastAsia="Times New Roman" w:cs="Times New Roman"/>
                <w:b/>
                <w:bCs/>
                <w:color w:val="FFFFFF"/>
                <w:sz w:val="18"/>
                <w:szCs w:val="18"/>
                <w:lang w:eastAsia="en-AU"/>
              </w:rPr>
              <w:t>in</w:t>
            </w:r>
            <w:r w:rsidRPr="0025257F">
              <w:rPr>
                <w:rFonts w:eastAsia="Times New Roman" w:cs="Times New Roman"/>
                <w:b/>
                <w:bCs/>
                <w:color w:val="FFFFFF"/>
                <w:sz w:val="18"/>
                <w:szCs w:val="18"/>
                <w:lang w:eastAsia="en-AU"/>
              </w:rPr>
              <w:t xml:space="preserve"> 2011/12 to 2015/16)</w:t>
            </w:r>
          </w:p>
        </w:tc>
        <w:tc>
          <w:tcPr>
            <w:tcW w:w="2259" w:type="dxa"/>
            <w:tcBorders>
              <w:top w:val="nil"/>
              <w:left w:val="nil"/>
              <w:bottom w:val="single" w:sz="4" w:space="0" w:color="002060"/>
              <w:right w:val="single" w:sz="8" w:space="0" w:color="FFFFFF"/>
            </w:tcBorders>
            <w:shd w:val="clear" w:color="000000" w:fill="002669"/>
            <w:vAlign w:val="center"/>
            <w:hideMark/>
          </w:tcPr>
          <w:p w14:paraId="4774188F" w14:textId="77777777" w:rsidR="00197CDE" w:rsidRPr="0025257F" w:rsidRDefault="00197CDE" w:rsidP="00930CAA">
            <w:pPr>
              <w:spacing w:before="0" w:after="0"/>
              <w:jc w:val="center"/>
              <w:rPr>
                <w:rFonts w:eastAsia="Times New Roman" w:cs="Times New Roman"/>
                <w:b/>
                <w:bCs/>
                <w:color w:val="FFFFFF"/>
                <w:sz w:val="18"/>
                <w:szCs w:val="18"/>
                <w:lang w:eastAsia="en-AU"/>
              </w:rPr>
            </w:pPr>
            <w:r w:rsidRPr="0025257F">
              <w:rPr>
                <w:rFonts w:eastAsia="Times New Roman" w:cs="Times New Roman"/>
                <w:b/>
                <w:bCs/>
                <w:color w:val="FFFFFF"/>
                <w:sz w:val="18"/>
                <w:szCs w:val="18"/>
                <w:lang w:eastAsia="en-AU"/>
              </w:rPr>
              <w:t>Imported</w:t>
            </w:r>
            <w:r>
              <w:rPr>
                <w:rFonts w:eastAsia="Times New Roman" w:cs="Times New Roman"/>
                <w:b/>
                <w:bCs/>
                <w:color w:val="FFFFFF"/>
                <w:sz w:val="18"/>
                <w:szCs w:val="18"/>
                <w:lang w:eastAsia="en-AU"/>
              </w:rPr>
              <w:t xml:space="preserve"> (% of total)</w:t>
            </w:r>
          </w:p>
        </w:tc>
      </w:tr>
      <w:tr w:rsidR="00197CDE" w:rsidRPr="0025257F" w14:paraId="05144DC6" w14:textId="77777777" w:rsidTr="00930CAA">
        <w:trPr>
          <w:trHeight w:hRule="exact" w:val="284"/>
        </w:trPr>
        <w:tc>
          <w:tcPr>
            <w:tcW w:w="5386" w:type="dxa"/>
            <w:tcBorders>
              <w:top w:val="nil"/>
              <w:left w:val="single" w:sz="8" w:space="0" w:color="002060"/>
              <w:bottom w:val="single" w:sz="4" w:space="0" w:color="002060"/>
              <w:right w:val="single" w:sz="4" w:space="0" w:color="002060"/>
            </w:tcBorders>
            <w:shd w:val="clear" w:color="auto" w:fill="D9D9D9" w:themeFill="background1" w:themeFillShade="D9"/>
            <w:vAlign w:val="center"/>
          </w:tcPr>
          <w:p w14:paraId="4452A234" w14:textId="77777777" w:rsidR="00197CDE" w:rsidRPr="0025257F" w:rsidRDefault="00197CDE" w:rsidP="00930CAA">
            <w:pPr>
              <w:spacing w:before="0" w:after="0"/>
              <w:rPr>
                <w:rFonts w:eastAsia="Times New Roman" w:cs="Times New Roman"/>
                <w:color w:val="000000"/>
                <w:sz w:val="18"/>
                <w:szCs w:val="18"/>
                <w:lang w:eastAsia="en-AU"/>
              </w:rPr>
            </w:pPr>
            <w:r w:rsidRPr="0054139D">
              <w:rPr>
                <w:rFonts w:eastAsia="Times New Roman" w:cs="Times New Roman"/>
                <w:b/>
                <w:color w:val="000000"/>
                <w:sz w:val="18"/>
                <w:szCs w:val="18"/>
                <w:u w:val="single"/>
                <w:lang w:eastAsia="en-AU"/>
              </w:rPr>
              <w:t xml:space="preserve">Share of total </w:t>
            </w:r>
            <w:r>
              <w:rPr>
                <w:rFonts w:eastAsia="Times New Roman" w:cs="Times New Roman"/>
                <w:b/>
                <w:color w:val="000000"/>
                <w:sz w:val="18"/>
                <w:szCs w:val="18"/>
                <w:u w:val="single"/>
                <w:lang w:eastAsia="en-AU"/>
              </w:rPr>
              <w:t>capital expenditure</w:t>
            </w:r>
          </w:p>
        </w:tc>
        <w:tc>
          <w:tcPr>
            <w:tcW w:w="2259" w:type="dxa"/>
            <w:tcBorders>
              <w:top w:val="nil"/>
              <w:left w:val="nil"/>
              <w:bottom w:val="single" w:sz="4" w:space="0" w:color="002060"/>
              <w:right w:val="single" w:sz="8" w:space="0" w:color="002060"/>
            </w:tcBorders>
            <w:shd w:val="clear" w:color="auto" w:fill="D9D9D9" w:themeFill="background1" w:themeFillShade="D9"/>
            <w:vAlign w:val="center"/>
          </w:tcPr>
          <w:p w14:paraId="3125755D" w14:textId="77777777" w:rsidR="00197CDE" w:rsidRPr="0025257F" w:rsidRDefault="00197CDE" w:rsidP="00930CAA">
            <w:pPr>
              <w:spacing w:before="0" w:after="0"/>
              <w:jc w:val="right"/>
              <w:rPr>
                <w:rFonts w:eastAsia="Times New Roman" w:cs="Times New Roman"/>
                <w:color w:val="000000"/>
                <w:sz w:val="18"/>
                <w:szCs w:val="18"/>
                <w:lang w:eastAsia="en-AU"/>
              </w:rPr>
            </w:pPr>
          </w:p>
        </w:tc>
      </w:tr>
      <w:tr w:rsidR="00197CDE" w:rsidRPr="0025257F" w14:paraId="5644D951" w14:textId="77777777" w:rsidTr="00930CAA">
        <w:trPr>
          <w:trHeight w:hRule="exact" w:val="284"/>
        </w:trPr>
        <w:tc>
          <w:tcPr>
            <w:tcW w:w="5386" w:type="dxa"/>
            <w:tcBorders>
              <w:top w:val="nil"/>
              <w:left w:val="single" w:sz="8" w:space="0" w:color="002060"/>
              <w:bottom w:val="single" w:sz="4" w:space="0" w:color="002060"/>
              <w:right w:val="single" w:sz="4" w:space="0" w:color="002060"/>
            </w:tcBorders>
            <w:shd w:val="clear" w:color="auto" w:fill="D9D9D9" w:themeFill="background1" w:themeFillShade="D9"/>
            <w:vAlign w:val="center"/>
            <w:hideMark/>
          </w:tcPr>
          <w:p w14:paraId="76F8685D" w14:textId="77777777" w:rsidR="00197CDE" w:rsidRPr="0025257F" w:rsidRDefault="00197CDE" w:rsidP="00930CAA">
            <w:pPr>
              <w:spacing w:before="0" w:after="0"/>
              <w:rPr>
                <w:rFonts w:eastAsia="Times New Roman" w:cs="Times New Roman"/>
                <w:color w:val="000000"/>
                <w:sz w:val="18"/>
                <w:szCs w:val="18"/>
                <w:lang w:eastAsia="en-AU"/>
              </w:rPr>
            </w:pPr>
            <w:r w:rsidRPr="0025257F">
              <w:rPr>
                <w:rFonts w:eastAsia="Times New Roman" w:cs="Times New Roman"/>
                <w:color w:val="000000"/>
                <w:sz w:val="18"/>
                <w:szCs w:val="18"/>
                <w:lang w:eastAsia="en-AU"/>
              </w:rPr>
              <w:t>Type of infrastructure</w:t>
            </w:r>
          </w:p>
        </w:tc>
        <w:tc>
          <w:tcPr>
            <w:tcW w:w="2259" w:type="dxa"/>
            <w:tcBorders>
              <w:top w:val="nil"/>
              <w:left w:val="nil"/>
              <w:bottom w:val="single" w:sz="4" w:space="0" w:color="002060"/>
              <w:right w:val="single" w:sz="8" w:space="0" w:color="002060"/>
            </w:tcBorders>
            <w:shd w:val="clear" w:color="auto" w:fill="D9D9D9" w:themeFill="background1" w:themeFillShade="D9"/>
            <w:vAlign w:val="center"/>
          </w:tcPr>
          <w:p w14:paraId="32C8A3E8" w14:textId="77777777" w:rsidR="00197CDE" w:rsidRPr="0025257F" w:rsidRDefault="00197CDE" w:rsidP="00930CAA">
            <w:pPr>
              <w:spacing w:before="0" w:after="0"/>
              <w:jc w:val="right"/>
              <w:rPr>
                <w:rFonts w:eastAsia="Times New Roman" w:cs="Times New Roman"/>
                <w:color w:val="000000"/>
                <w:sz w:val="18"/>
                <w:szCs w:val="18"/>
                <w:lang w:eastAsia="en-AU"/>
              </w:rPr>
            </w:pPr>
          </w:p>
        </w:tc>
      </w:tr>
      <w:tr w:rsidR="00197CDE" w:rsidRPr="0025257F" w14:paraId="21442890" w14:textId="77777777" w:rsidTr="00930CAA">
        <w:trPr>
          <w:trHeight w:hRule="exact" w:val="284"/>
        </w:trPr>
        <w:tc>
          <w:tcPr>
            <w:tcW w:w="5386" w:type="dxa"/>
            <w:tcBorders>
              <w:top w:val="nil"/>
              <w:left w:val="single" w:sz="8" w:space="0" w:color="002060"/>
              <w:bottom w:val="single" w:sz="4" w:space="0" w:color="002060"/>
              <w:right w:val="single" w:sz="4" w:space="0" w:color="002060"/>
            </w:tcBorders>
            <w:shd w:val="clear" w:color="auto" w:fill="auto"/>
            <w:vAlign w:val="center"/>
            <w:hideMark/>
          </w:tcPr>
          <w:p w14:paraId="2A51D0B1"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Marina</w:t>
            </w:r>
          </w:p>
        </w:tc>
        <w:tc>
          <w:tcPr>
            <w:tcW w:w="2259" w:type="dxa"/>
            <w:tcBorders>
              <w:top w:val="nil"/>
              <w:left w:val="nil"/>
              <w:bottom w:val="single" w:sz="4" w:space="0" w:color="002060"/>
              <w:right w:val="single" w:sz="8" w:space="0" w:color="002060"/>
            </w:tcBorders>
            <w:shd w:val="clear" w:color="auto" w:fill="auto"/>
            <w:vAlign w:val="center"/>
            <w:hideMark/>
          </w:tcPr>
          <w:p w14:paraId="1FBFEF18"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5F5A10EC" w14:textId="77777777" w:rsidTr="00930CAA">
        <w:trPr>
          <w:trHeight w:hRule="exact" w:val="284"/>
        </w:trPr>
        <w:tc>
          <w:tcPr>
            <w:tcW w:w="5386" w:type="dxa"/>
            <w:tcBorders>
              <w:top w:val="nil"/>
              <w:left w:val="single" w:sz="8" w:space="0" w:color="002060"/>
              <w:bottom w:val="single" w:sz="4" w:space="0" w:color="002060"/>
              <w:right w:val="single" w:sz="4" w:space="0" w:color="002060"/>
            </w:tcBorders>
            <w:shd w:val="clear" w:color="auto" w:fill="auto"/>
            <w:vAlign w:val="center"/>
            <w:hideMark/>
          </w:tcPr>
          <w:p w14:paraId="4ED4E2AB"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Land &amp; Buildings</w:t>
            </w:r>
          </w:p>
        </w:tc>
        <w:tc>
          <w:tcPr>
            <w:tcW w:w="2259" w:type="dxa"/>
            <w:tcBorders>
              <w:top w:val="nil"/>
              <w:left w:val="nil"/>
              <w:bottom w:val="single" w:sz="4" w:space="0" w:color="002060"/>
              <w:right w:val="single" w:sz="8" w:space="0" w:color="002060"/>
            </w:tcBorders>
            <w:shd w:val="clear" w:color="auto" w:fill="auto"/>
            <w:vAlign w:val="center"/>
            <w:hideMark/>
          </w:tcPr>
          <w:p w14:paraId="5808A977"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6AEE876F" w14:textId="77777777" w:rsidTr="00930CAA">
        <w:trPr>
          <w:trHeight w:hRule="exact" w:val="284"/>
        </w:trPr>
        <w:tc>
          <w:tcPr>
            <w:tcW w:w="5386" w:type="dxa"/>
            <w:tcBorders>
              <w:top w:val="nil"/>
              <w:left w:val="single" w:sz="8" w:space="0" w:color="002060"/>
              <w:bottom w:val="single" w:sz="4" w:space="0" w:color="002060"/>
              <w:right w:val="single" w:sz="4" w:space="0" w:color="002060"/>
            </w:tcBorders>
            <w:shd w:val="clear" w:color="auto" w:fill="auto"/>
            <w:vAlign w:val="center"/>
            <w:hideMark/>
          </w:tcPr>
          <w:p w14:paraId="1D480DA5" w14:textId="77777777" w:rsidR="00197CDE" w:rsidRPr="0025257F" w:rsidRDefault="004D655A"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Dry-docking</w:t>
            </w:r>
            <w:r w:rsidR="00197CDE" w:rsidRPr="0025257F">
              <w:rPr>
                <w:rFonts w:eastAsia="Times New Roman" w:cs="Times New Roman"/>
                <w:color w:val="000000"/>
                <w:sz w:val="18"/>
                <w:szCs w:val="18"/>
                <w:lang w:eastAsia="en-AU"/>
              </w:rPr>
              <w:t xml:space="preserve"> and/or shipbuilding facilities</w:t>
            </w:r>
          </w:p>
        </w:tc>
        <w:tc>
          <w:tcPr>
            <w:tcW w:w="2259" w:type="dxa"/>
            <w:tcBorders>
              <w:top w:val="nil"/>
              <w:left w:val="nil"/>
              <w:bottom w:val="single" w:sz="4" w:space="0" w:color="002060"/>
              <w:right w:val="single" w:sz="8" w:space="0" w:color="002060"/>
            </w:tcBorders>
            <w:shd w:val="clear" w:color="auto" w:fill="auto"/>
            <w:vAlign w:val="center"/>
            <w:hideMark/>
          </w:tcPr>
          <w:p w14:paraId="70403999"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1C6FCB2C" w14:textId="77777777" w:rsidTr="00930CAA">
        <w:trPr>
          <w:trHeight w:hRule="exact" w:val="284"/>
        </w:trPr>
        <w:tc>
          <w:tcPr>
            <w:tcW w:w="5386" w:type="dxa"/>
            <w:tcBorders>
              <w:top w:val="nil"/>
              <w:left w:val="single" w:sz="8" w:space="0" w:color="002060"/>
              <w:bottom w:val="single" w:sz="4" w:space="0" w:color="002060"/>
              <w:right w:val="single" w:sz="4" w:space="0" w:color="002060"/>
            </w:tcBorders>
            <w:shd w:val="clear" w:color="auto" w:fill="D9D9D9" w:themeFill="background1" w:themeFillShade="D9"/>
            <w:vAlign w:val="center"/>
            <w:hideMark/>
          </w:tcPr>
          <w:p w14:paraId="5BCE9A0B" w14:textId="77777777" w:rsidR="00197CDE" w:rsidRPr="0025257F" w:rsidRDefault="00197CDE" w:rsidP="00930CAA">
            <w:pPr>
              <w:spacing w:before="0" w:after="0"/>
              <w:rPr>
                <w:rFonts w:eastAsia="Times New Roman" w:cs="Times New Roman"/>
                <w:color w:val="000000"/>
                <w:sz w:val="18"/>
                <w:szCs w:val="18"/>
                <w:lang w:eastAsia="en-AU"/>
              </w:rPr>
            </w:pPr>
            <w:r w:rsidRPr="0025257F">
              <w:rPr>
                <w:rFonts w:eastAsia="Times New Roman" w:cs="Times New Roman"/>
                <w:color w:val="000000"/>
                <w:sz w:val="18"/>
                <w:szCs w:val="18"/>
                <w:lang w:eastAsia="en-AU"/>
              </w:rPr>
              <w:t>Type of equipment</w:t>
            </w:r>
          </w:p>
        </w:tc>
        <w:tc>
          <w:tcPr>
            <w:tcW w:w="2259" w:type="dxa"/>
            <w:tcBorders>
              <w:top w:val="nil"/>
              <w:left w:val="nil"/>
              <w:bottom w:val="single" w:sz="4" w:space="0" w:color="002060"/>
              <w:right w:val="single" w:sz="8" w:space="0" w:color="002060"/>
            </w:tcBorders>
            <w:shd w:val="clear" w:color="auto" w:fill="D9D9D9" w:themeFill="background1" w:themeFillShade="D9"/>
            <w:vAlign w:val="center"/>
            <w:hideMark/>
          </w:tcPr>
          <w:p w14:paraId="1FF8876B"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5AA8A2AE" w14:textId="77777777" w:rsidTr="00930CAA">
        <w:trPr>
          <w:trHeight w:hRule="exact" w:val="284"/>
        </w:trPr>
        <w:tc>
          <w:tcPr>
            <w:tcW w:w="5386" w:type="dxa"/>
            <w:tcBorders>
              <w:top w:val="nil"/>
              <w:left w:val="single" w:sz="8" w:space="0" w:color="002060"/>
              <w:bottom w:val="single" w:sz="4" w:space="0" w:color="002060"/>
              <w:right w:val="single" w:sz="4" w:space="0" w:color="002060"/>
            </w:tcBorders>
            <w:shd w:val="clear" w:color="auto" w:fill="auto"/>
            <w:vAlign w:val="center"/>
          </w:tcPr>
          <w:p w14:paraId="07D20C69"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Heavy or specialised machinery</w:t>
            </w:r>
          </w:p>
        </w:tc>
        <w:tc>
          <w:tcPr>
            <w:tcW w:w="2259" w:type="dxa"/>
            <w:tcBorders>
              <w:top w:val="nil"/>
              <w:left w:val="nil"/>
              <w:bottom w:val="single" w:sz="4" w:space="0" w:color="002060"/>
              <w:right w:val="single" w:sz="8" w:space="0" w:color="002060"/>
            </w:tcBorders>
            <w:shd w:val="clear" w:color="auto" w:fill="auto"/>
            <w:vAlign w:val="center"/>
            <w:hideMark/>
          </w:tcPr>
          <w:p w14:paraId="2032DF2E"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471517D0" w14:textId="77777777" w:rsidTr="00930CAA">
        <w:trPr>
          <w:trHeight w:hRule="exact" w:val="284"/>
        </w:trPr>
        <w:tc>
          <w:tcPr>
            <w:tcW w:w="5386" w:type="dxa"/>
            <w:tcBorders>
              <w:top w:val="nil"/>
              <w:left w:val="single" w:sz="8" w:space="0" w:color="002060"/>
              <w:bottom w:val="single" w:sz="4" w:space="0" w:color="002060"/>
              <w:right w:val="single" w:sz="4" w:space="0" w:color="002060"/>
            </w:tcBorders>
            <w:shd w:val="clear" w:color="auto" w:fill="auto"/>
            <w:vAlign w:val="center"/>
          </w:tcPr>
          <w:p w14:paraId="1275C52E"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Office equipment</w:t>
            </w:r>
          </w:p>
        </w:tc>
        <w:tc>
          <w:tcPr>
            <w:tcW w:w="2259" w:type="dxa"/>
            <w:tcBorders>
              <w:top w:val="nil"/>
              <w:left w:val="nil"/>
              <w:bottom w:val="single" w:sz="4" w:space="0" w:color="002060"/>
              <w:right w:val="single" w:sz="8" w:space="0" w:color="002060"/>
            </w:tcBorders>
            <w:shd w:val="clear" w:color="auto" w:fill="auto"/>
            <w:vAlign w:val="center"/>
            <w:hideMark/>
          </w:tcPr>
          <w:p w14:paraId="4B1A32A1"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786C3F60" w14:textId="77777777" w:rsidTr="00930CAA">
        <w:trPr>
          <w:trHeight w:hRule="exact" w:val="284"/>
        </w:trPr>
        <w:tc>
          <w:tcPr>
            <w:tcW w:w="5386" w:type="dxa"/>
            <w:tcBorders>
              <w:top w:val="nil"/>
              <w:left w:val="single" w:sz="8" w:space="0" w:color="002060"/>
              <w:bottom w:val="single" w:sz="4" w:space="0" w:color="002060"/>
              <w:right w:val="single" w:sz="4" w:space="0" w:color="002060"/>
            </w:tcBorders>
            <w:shd w:val="clear" w:color="auto" w:fill="auto"/>
            <w:vAlign w:val="center"/>
          </w:tcPr>
          <w:p w14:paraId="0F3F71CA"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Motor vehicles</w:t>
            </w:r>
          </w:p>
        </w:tc>
        <w:tc>
          <w:tcPr>
            <w:tcW w:w="2259" w:type="dxa"/>
            <w:tcBorders>
              <w:top w:val="nil"/>
              <w:left w:val="nil"/>
              <w:bottom w:val="single" w:sz="4" w:space="0" w:color="002060"/>
              <w:right w:val="single" w:sz="8" w:space="0" w:color="002060"/>
            </w:tcBorders>
            <w:shd w:val="clear" w:color="auto" w:fill="auto"/>
            <w:vAlign w:val="center"/>
            <w:hideMark/>
          </w:tcPr>
          <w:p w14:paraId="0FFD0317"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4F827ABB" w14:textId="77777777" w:rsidTr="00930CAA">
        <w:trPr>
          <w:trHeight w:hRule="exact" w:val="284"/>
        </w:trPr>
        <w:tc>
          <w:tcPr>
            <w:tcW w:w="5386" w:type="dxa"/>
            <w:tcBorders>
              <w:top w:val="nil"/>
              <w:left w:val="single" w:sz="8" w:space="0" w:color="002060"/>
              <w:bottom w:val="single" w:sz="4" w:space="0" w:color="002060"/>
              <w:right w:val="single" w:sz="4" w:space="0" w:color="002060"/>
            </w:tcBorders>
            <w:shd w:val="clear" w:color="auto" w:fill="D9D9D9" w:themeFill="background1" w:themeFillShade="D9"/>
            <w:vAlign w:val="center"/>
            <w:hideMark/>
          </w:tcPr>
          <w:p w14:paraId="6BC844A7" w14:textId="77777777" w:rsidR="00197CDE" w:rsidRPr="0025257F" w:rsidRDefault="00197CDE" w:rsidP="00930CAA">
            <w:pPr>
              <w:spacing w:before="0" w:after="0"/>
              <w:rPr>
                <w:rFonts w:eastAsia="Times New Roman" w:cs="Times New Roman"/>
                <w:color w:val="000000"/>
                <w:sz w:val="18"/>
                <w:szCs w:val="18"/>
                <w:lang w:eastAsia="en-AU"/>
              </w:rPr>
            </w:pPr>
            <w:r w:rsidRPr="0025257F">
              <w:rPr>
                <w:rFonts w:eastAsia="Times New Roman" w:cs="Times New Roman"/>
                <w:color w:val="000000"/>
                <w:sz w:val="18"/>
                <w:szCs w:val="18"/>
                <w:lang w:eastAsia="en-AU"/>
              </w:rPr>
              <w:t>Intangible assets</w:t>
            </w:r>
          </w:p>
        </w:tc>
        <w:tc>
          <w:tcPr>
            <w:tcW w:w="2259" w:type="dxa"/>
            <w:tcBorders>
              <w:top w:val="nil"/>
              <w:left w:val="nil"/>
              <w:bottom w:val="single" w:sz="4" w:space="0" w:color="002060"/>
              <w:right w:val="single" w:sz="8" w:space="0" w:color="002060"/>
            </w:tcBorders>
            <w:shd w:val="clear" w:color="auto" w:fill="D9D9D9" w:themeFill="background1" w:themeFillShade="D9"/>
            <w:vAlign w:val="center"/>
            <w:hideMark/>
          </w:tcPr>
          <w:p w14:paraId="7CFEA164"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00CF4865" w14:textId="77777777" w:rsidTr="00930CAA">
        <w:trPr>
          <w:trHeight w:hRule="exact" w:val="284"/>
        </w:trPr>
        <w:tc>
          <w:tcPr>
            <w:tcW w:w="5386" w:type="dxa"/>
            <w:tcBorders>
              <w:top w:val="nil"/>
              <w:left w:val="single" w:sz="8" w:space="0" w:color="002060"/>
              <w:bottom w:val="single" w:sz="4" w:space="0" w:color="002060"/>
              <w:right w:val="single" w:sz="4" w:space="0" w:color="002060"/>
            </w:tcBorders>
            <w:shd w:val="clear" w:color="auto" w:fill="auto"/>
            <w:vAlign w:val="center"/>
          </w:tcPr>
          <w:p w14:paraId="5BAB2615"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Computer aided design systems</w:t>
            </w:r>
          </w:p>
        </w:tc>
        <w:tc>
          <w:tcPr>
            <w:tcW w:w="2259" w:type="dxa"/>
            <w:tcBorders>
              <w:top w:val="nil"/>
              <w:left w:val="nil"/>
              <w:bottom w:val="single" w:sz="4" w:space="0" w:color="002060"/>
              <w:right w:val="single" w:sz="8" w:space="0" w:color="002060"/>
            </w:tcBorders>
            <w:shd w:val="clear" w:color="auto" w:fill="auto"/>
            <w:vAlign w:val="center"/>
          </w:tcPr>
          <w:p w14:paraId="4FE0DEC7"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w:t>
            </w:r>
          </w:p>
        </w:tc>
      </w:tr>
      <w:tr w:rsidR="00197CDE" w:rsidRPr="0025257F" w14:paraId="6FA9B767" w14:textId="77777777" w:rsidTr="00930CAA">
        <w:trPr>
          <w:trHeight w:hRule="exact" w:val="284"/>
        </w:trPr>
        <w:tc>
          <w:tcPr>
            <w:tcW w:w="5386" w:type="dxa"/>
            <w:tcBorders>
              <w:top w:val="nil"/>
              <w:left w:val="single" w:sz="8" w:space="0" w:color="002060"/>
              <w:bottom w:val="single" w:sz="4" w:space="0" w:color="002060"/>
              <w:right w:val="single" w:sz="4" w:space="0" w:color="002060"/>
            </w:tcBorders>
            <w:shd w:val="clear" w:color="auto" w:fill="auto"/>
            <w:vAlign w:val="center"/>
          </w:tcPr>
          <w:p w14:paraId="2B1904D6"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Other intellectual property</w:t>
            </w:r>
            <w:r>
              <w:rPr>
                <w:rFonts w:eastAsia="Times New Roman" w:cs="Times New Roman"/>
                <w:color w:val="000000"/>
                <w:sz w:val="18"/>
                <w:szCs w:val="18"/>
                <w:lang w:eastAsia="en-AU"/>
              </w:rPr>
              <w:t xml:space="preserve"> (</w:t>
            </w:r>
            <w:r w:rsidR="004D655A">
              <w:rPr>
                <w:rFonts w:eastAsia="Times New Roman" w:cs="Times New Roman"/>
                <w:color w:val="000000"/>
                <w:sz w:val="18"/>
                <w:szCs w:val="18"/>
                <w:lang w:eastAsia="en-AU"/>
              </w:rPr>
              <w:t>e.g.</w:t>
            </w:r>
            <w:r>
              <w:rPr>
                <w:rFonts w:eastAsia="Times New Roman" w:cs="Times New Roman"/>
                <w:color w:val="000000"/>
                <w:sz w:val="18"/>
                <w:szCs w:val="18"/>
                <w:lang w:eastAsia="en-AU"/>
              </w:rPr>
              <w:t xml:space="preserve"> Patents, other IT systems)</w:t>
            </w:r>
          </w:p>
        </w:tc>
        <w:tc>
          <w:tcPr>
            <w:tcW w:w="2259" w:type="dxa"/>
            <w:tcBorders>
              <w:top w:val="nil"/>
              <w:left w:val="nil"/>
              <w:bottom w:val="single" w:sz="4" w:space="0" w:color="002060"/>
              <w:right w:val="single" w:sz="8" w:space="0" w:color="002060"/>
            </w:tcBorders>
            <w:shd w:val="clear" w:color="auto" w:fill="auto"/>
            <w:vAlign w:val="center"/>
          </w:tcPr>
          <w:p w14:paraId="79DB5DC8"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w:t>
            </w:r>
          </w:p>
        </w:tc>
      </w:tr>
      <w:tr w:rsidR="00197CDE" w:rsidRPr="0025257F" w14:paraId="6756456D" w14:textId="77777777" w:rsidTr="00930CAA">
        <w:trPr>
          <w:trHeight w:hRule="exact" w:val="284"/>
        </w:trPr>
        <w:tc>
          <w:tcPr>
            <w:tcW w:w="5386" w:type="dxa"/>
            <w:tcBorders>
              <w:top w:val="nil"/>
              <w:left w:val="single" w:sz="8" w:space="0" w:color="002060"/>
              <w:bottom w:val="nil"/>
              <w:right w:val="single" w:sz="4" w:space="0" w:color="002060"/>
            </w:tcBorders>
            <w:shd w:val="clear" w:color="auto" w:fill="auto"/>
            <w:vAlign w:val="center"/>
          </w:tcPr>
          <w:p w14:paraId="5CEDE8AC" w14:textId="77777777" w:rsidR="00197CDE" w:rsidRPr="0025257F" w:rsidRDefault="00197CDE" w:rsidP="00930CAA">
            <w:pPr>
              <w:spacing w:before="0" w:after="0"/>
              <w:rPr>
                <w:rFonts w:eastAsia="Times New Roman" w:cs="Times New Roman"/>
                <w:color w:val="000000"/>
                <w:sz w:val="18"/>
                <w:szCs w:val="18"/>
                <w:lang w:eastAsia="en-AU"/>
              </w:rPr>
            </w:pPr>
            <w:r w:rsidRPr="0025257F">
              <w:rPr>
                <w:rFonts w:eastAsia="Times New Roman" w:cs="Times New Roman"/>
                <w:color w:val="000000"/>
                <w:sz w:val="18"/>
                <w:szCs w:val="18"/>
                <w:lang w:eastAsia="en-AU"/>
              </w:rPr>
              <w:t>Other</w:t>
            </w:r>
          </w:p>
        </w:tc>
        <w:tc>
          <w:tcPr>
            <w:tcW w:w="2259" w:type="dxa"/>
            <w:tcBorders>
              <w:top w:val="nil"/>
              <w:left w:val="nil"/>
              <w:bottom w:val="nil"/>
              <w:right w:val="single" w:sz="8" w:space="0" w:color="002060"/>
            </w:tcBorders>
            <w:shd w:val="clear" w:color="auto" w:fill="auto"/>
            <w:vAlign w:val="center"/>
          </w:tcPr>
          <w:p w14:paraId="2E03EADF"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w:t>
            </w:r>
          </w:p>
        </w:tc>
      </w:tr>
      <w:tr w:rsidR="00197CDE" w:rsidRPr="0025257F" w14:paraId="213AFA28" w14:textId="77777777" w:rsidTr="00930CAA">
        <w:trPr>
          <w:trHeight w:hRule="exact" w:val="284"/>
        </w:trPr>
        <w:tc>
          <w:tcPr>
            <w:tcW w:w="5386" w:type="dxa"/>
            <w:tcBorders>
              <w:top w:val="nil"/>
              <w:left w:val="single" w:sz="8" w:space="0" w:color="002060"/>
              <w:bottom w:val="single" w:sz="4" w:space="0" w:color="002060"/>
              <w:right w:val="single" w:sz="4" w:space="0" w:color="002060"/>
            </w:tcBorders>
            <w:shd w:val="clear" w:color="auto" w:fill="00338D" w:themeFill="background2"/>
            <w:vAlign w:val="center"/>
          </w:tcPr>
          <w:p w14:paraId="73B24D52" w14:textId="77777777" w:rsidR="00197CDE" w:rsidRPr="0025257F" w:rsidRDefault="00197CDE" w:rsidP="00930CAA">
            <w:pPr>
              <w:spacing w:before="0" w:after="0"/>
              <w:rPr>
                <w:rFonts w:eastAsia="Times New Roman" w:cs="Times New Roman"/>
                <w:color w:val="000000"/>
                <w:sz w:val="18"/>
                <w:szCs w:val="18"/>
                <w:lang w:eastAsia="en-AU"/>
              </w:rPr>
            </w:pPr>
            <w:r w:rsidRPr="0025257F">
              <w:rPr>
                <w:rFonts w:eastAsia="Times New Roman" w:cs="Times New Roman"/>
                <w:b/>
                <w:color w:val="000000"/>
                <w:szCs w:val="20"/>
                <w:lang w:eastAsia="en-AU"/>
              </w:rPr>
              <w:t>Total</w:t>
            </w:r>
          </w:p>
        </w:tc>
        <w:tc>
          <w:tcPr>
            <w:tcW w:w="2259" w:type="dxa"/>
            <w:tcBorders>
              <w:top w:val="nil"/>
              <w:left w:val="nil"/>
              <w:bottom w:val="single" w:sz="4" w:space="0" w:color="002060"/>
              <w:right w:val="single" w:sz="8" w:space="0" w:color="002060"/>
            </w:tcBorders>
            <w:shd w:val="clear" w:color="auto" w:fill="00338D" w:themeFill="background2"/>
            <w:vAlign w:val="center"/>
          </w:tcPr>
          <w:p w14:paraId="1A4D441E" w14:textId="77777777" w:rsidR="00197CDE" w:rsidRPr="0025257F" w:rsidRDefault="00197CDE" w:rsidP="00930CAA">
            <w:pPr>
              <w:spacing w:before="0" w:after="0"/>
              <w:jc w:val="right"/>
              <w:rPr>
                <w:rFonts w:eastAsia="Times New Roman" w:cs="Times New Roman"/>
                <w:color w:val="000000"/>
                <w:sz w:val="18"/>
                <w:szCs w:val="18"/>
                <w:lang w:eastAsia="en-AU"/>
              </w:rPr>
            </w:pPr>
            <w:r>
              <w:rPr>
                <w:rFonts w:eastAsia="Times New Roman" w:cs="Times New Roman"/>
                <w:b/>
                <w:color w:val="000000"/>
                <w:sz w:val="18"/>
                <w:szCs w:val="18"/>
                <w:lang w:eastAsia="en-AU"/>
              </w:rPr>
              <w:t>100%</w:t>
            </w:r>
            <w:r w:rsidRPr="0025257F">
              <w:rPr>
                <w:rFonts w:eastAsia="Times New Roman" w:cs="Times New Roman"/>
                <w:b/>
                <w:color w:val="000000"/>
                <w:sz w:val="18"/>
                <w:szCs w:val="18"/>
                <w:lang w:eastAsia="en-AU"/>
              </w:rPr>
              <w:t> </w:t>
            </w:r>
          </w:p>
        </w:tc>
      </w:tr>
    </w:tbl>
    <w:p w14:paraId="6E9BA067" w14:textId="77777777" w:rsidR="00197CDE" w:rsidRPr="006566C9" w:rsidRDefault="00197CDE" w:rsidP="00197CDE">
      <w:pPr>
        <w:rPr>
          <w:b/>
        </w:rPr>
      </w:pPr>
      <w:r w:rsidRPr="006566C9">
        <w:rPr>
          <w:b/>
        </w:rPr>
        <w:lastRenderedPageBreak/>
        <w:t>Q7. Please complete the table below, indicating how much revenue your business raised in 2015/16 from domestic sales, exports, and between civil and defence customers.</w:t>
      </w:r>
    </w:p>
    <w:tbl>
      <w:tblPr>
        <w:tblW w:w="8212" w:type="dxa"/>
        <w:tblLook w:val="04A0" w:firstRow="1" w:lastRow="0" w:firstColumn="1" w:lastColumn="0" w:noHBand="0" w:noVBand="1"/>
      </w:tblPr>
      <w:tblGrid>
        <w:gridCol w:w="6511"/>
        <w:gridCol w:w="1701"/>
      </w:tblGrid>
      <w:tr w:rsidR="00197CDE" w:rsidRPr="0025257F" w14:paraId="45FBFC5C" w14:textId="77777777" w:rsidTr="00930CAA">
        <w:trPr>
          <w:trHeight w:val="343"/>
        </w:trPr>
        <w:tc>
          <w:tcPr>
            <w:tcW w:w="6511" w:type="dxa"/>
            <w:tcBorders>
              <w:top w:val="single" w:sz="8" w:space="0" w:color="002060"/>
              <w:left w:val="single" w:sz="8" w:space="0" w:color="002060"/>
              <w:bottom w:val="single" w:sz="4" w:space="0" w:color="002060"/>
              <w:right w:val="single" w:sz="4" w:space="0" w:color="002060"/>
            </w:tcBorders>
            <w:shd w:val="clear" w:color="000000" w:fill="002669"/>
            <w:vAlign w:val="center"/>
            <w:hideMark/>
          </w:tcPr>
          <w:p w14:paraId="63658162" w14:textId="77777777" w:rsidR="00197CDE" w:rsidRPr="0025257F" w:rsidRDefault="00197CDE" w:rsidP="00930CAA">
            <w:pPr>
              <w:spacing w:before="0" w:after="0"/>
              <w:rPr>
                <w:rFonts w:eastAsia="Times New Roman" w:cs="Times New Roman"/>
                <w:b/>
                <w:bCs/>
                <w:color w:val="FFFFFF"/>
                <w:sz w:val="18"/>
                <w:szCs w:val="18"/>
                <w:lang w:eastAsia="en-AU"/>
              </w:rPr>
            </w:pPr>
            <w:r w:rsidRPr="0025257F">
              <w:rPr>
                <w:rFonts w:eastAsia="Times New Roman" w:cs="Times New Roman"/>
                <w:b/>
                <w:bCs/>
                <w:color w:val="FFFFFF"/>
                <w:sz w:val="18"/>
                <w:szCs w:val="18"/>
                <w:lang w:eastAsia="en-AU"/>
              </w:rPr>
              <w:t>Revenue item</w:t>
            </w:r>
          </w:p>
        </w:tc>
        <w:tc>
          <w:tcPr>
            <w:tcW w:w="1701" w:type="dxa"/>
            <w:tcBorders>
              <w:top w:val="single" w:sz="8" w:space="0" w:color="002060"/>
              <w:left w:val="nil"/>
              <w:bottom w:val="single" w:sz="4" w:space="0" w:color="002060"/>
              <w:right w:val="single" w:sz="4" w:space="0" w:color="002060"/>
            </w:tcBorders>
            <w:shd w:val="clear" w:color="000000" w:fill="002669"/>
            <w:vAlign w:val="center"/>
            <w:hideMark/>
          </w:tcPr>
          <w:p w14:paraId="48217115" w14:textId="77777777" w:rsidR="00197CDE" w:rsidRPr="0025257F" w:rsidRDefault="00197CDE" w:rsidP="00930CAA">
            <w:pPr>
              <w:spacing w:before="0" w:after="0"/>
              <w:jc w:val="center"/>
              <w:rPr>
                <w:rFonts w:eastAsia="Times New Roman" w:cs="Times New Roman"/>
                <w:b/>
                <w:bCs/>
                <w:color w:val="FFFFFF"/>
                <w:sz w:val="18"/>
                <w:szCs w:val="18"/>
                <w:lang w:eastAsia="en-AU"/>
              </w:rPr>
            </w:pPr>
            <w:r w:rsidRPr="0025257F">
              <w:rPr>
                <w:rFonts w:eastAsia="Times New Roman" w:cs="Times New Roman"/>
                <w:b/>
                <w:bCs/>
                <w:color w:val="FFFFFF"/>
                <w:sz w:val="18"/>
                <w:szCs w:val="18"/>
                <w:lang w:eastAsia="en-AU"/>
              </w:rPr>
              <w:t>revenue</w:t>
            </w:r>
          </w:p>
        </w:tc>
      </w:tr>
      <w:tr w:rsidR="00197CDE" w:rsidRPr="0025257F" w14:paraId="3FA7DE80" w14:textId="77777777" w:rsidTr="00930CAA">
        <w:trPr>
          <w:trHeight w:val="300"/>
        </w:trPr>
        <w:tc>
          <w:tcPr>
            <w:tcW w:w="6511" w:type="dxa"/>
            <w:tcBorders>
              <w:top w:val="nil"/>
              <w:left w:val="single" w:sz="8" w:space="0" w:color="002060"/>
              <w:bottom w:val="single" w:sz="4" w:space="0" w:color="002060"/>
              <w:right w:val="single" w:sz="4" w:space="0" w:color="002060"/>
            </w:tcBorders>
            <w:shd w:val="clear" w:color="auto" w:fill="auto"/>
            <w:vAlign w:val="center"/>
          </w:tcPr>
          <w:p w14:paraId="6F0D2511" w14:textId="77777777" w:rsidR="00197CDE" w:rsidRPr="0025257F" w:rsidRDefault="00197CDE" w:rsidP="00930CAA">
            <w:pPr>
              <w:spacing w:before="0" w:after="0"/>
              <w:rPr>
                <w:rFonts w:eastAsia="Times New Roman" w:cs="Times New Roman"/>
                <w:color w:val="000000"/>
                <w:sz w:val="18"/>
                <w:szCs w:val="18"/>
                <w:lang w:eastAsia="en-AU"/>
              </w:rPr>
            </w:pPr>
            <w:r w:rsidRPr="0025257F">
              <w:rPr>
                <w:rFonts w:eastAsia="Times New Roman" w:cs="Times New Roman"/>
                <w:color w:val="000000"/>
                <w:sz w:val="18"/>
                <w:szCs w:val="18"/>
                <w:lang w:eastAsia="en-AU"/>
              </w:rPr>
              <w:t>Total reported revenue</w:t>
            </w:r>
            <w:r>
              <w:rPr>
                <w:rFonts w:eastAsia="Times New Roman" w:cs="Times New Roman"/>
                <w:color w:val="000000"/>
                <w:sz w:val="18"/>
                <w:szCs w:val="18"/>
                <w:lang w:eastAsia="en-AU"/>
              </w:rPr>
              <w:t xml:space="preserve"> (</w:t>
            </w:r>
            <w:r w:rsidRPr="0025257F">
              <w:rPr>
                <w:rFonts w:eastAsia="Times New Roman" w:cs="Times New Roman"/>
                <w:color w:val="7F7F7F" w:themeColor="text1" w:themeTint="80"/>
                <w:sz w:val="18"/>
                <w:szCs w:val="18"/>
                <w:lang w:eastAsia="en-AU"/>
              </w:rPr>
              <w:t xml:space="preserve">Please answer in whole dollars, </w:t>
            </w:r>
            <w:r w:rsidR="004D655A" w:rsidRPr="0025257F">
              <w:rPr>
                <w:rFonts w:eastAsia="Times New Roman" w:cs="Times New Roman"/>
                <w:color w:val="7F7F7F" w:themeColor="text1" w:themeTint="80"/>
                <w:sz w:val="18"/>
                <w:szCs w:val="18"/>
                <w:lang w:eastAsia="en-AU"/>
              </w:rPr>
              <w:t>e.g.</w:t>
            </w:r>
            <w:r w:rsidRPr="0025257F">
              <w:rPr>
                <w:rFonts w:eastAsia="Times New Roman" w:cs="Times New Roman"/>
                <w:color w:val="7F7F7F" w:themeColor="text1" w:themeTint="80"/>
                <w:sz w:val="18"/>
                <w:szCs w:val="18"/>
                <w:lang w:eastAsia="en-AU"/>
              </w:rPr>
              <w:t xml:space="preserve"> 500,000</w:t>
            </w:r>
            <w:r>
              <w:rPr>
                <w:rFonts w:eastAsia="Times New Roman" w:cs="Times New Roman"/>
                <w:color w:val="7F7F7F" w:themeColor="text1" w:themeTint="80"/>
                <w:sz w:val="18"/>
                <w:szCs w:val="18"/>
                <w:lang w:eastAsia="en-AU"/>
              </w:rPr>
              <w:t>)</w:t>
            </w:r>
          </w:p>
        </w:tc>
        <w:tc>
          <w:tcPr>
            <w:tcW w:w="1701" w:type="dxa"/>
            <w:tcBorders>
              <w:top w:val="nil"/>
              <w:left w:val="nil"/>
              <w:bottom w:val="single" w:sz="4" w:space="0" w:color="002060"/>
              <w:right w:val="single" w:sz="4" w:space="0" w:color="002060"/>
            </w:tcBorders>
            <w:shd w:val="clear" w:color="auto" w:fill="auto"/>
            <w:vAlign w:val="center"/>
          </w:tcPr>
          <w:p w14:paraId="66540099" w14:textId="77777777" w:rsidR="00197CDE" w:rsidRPr="0025257F" w:rsidRDefault="00197CDE" w:rsidP="00930CAA">
            <w:pPr>
              <w:spacing w:before="0" w:after="0"/>
              <w:jc w:val="right"/>
              <w:rPr>
                <w:rFonts w:eastAsia="Times New Roman" w:cs="Times New Roman"/>
                <w:color w:val="000000"/>
                <w:sz w:val="18"/>
                <w:szCs w:val="18"/>
                <w:lang w:eastAsia="en-AU"/>
              </w:rPr>
            </w:pPr>
            <w:r>
              <w:rPr>
                <w:rFonts w:eastAsia="Times New Roman" w:cs="Times New Roman"/>
                <w:color w:val="000000"/>
                <w:sz w:val="18"/>
                <w:szCs w:val="18"/>
                <w:lang w:eastAsia="en-AU"/>
              </w:rPr>
              <w:t>$</w:t>
            </w:r>
          </w:p>
        </w:tc>
      </w:tr>
      <w:tr w:rsidR="00197CDE" w:rsidRPr="0025257F" w14:paraId="0E14FF2A" w14:textId="77777777" w:rsidTr="00930CAA">
        <w:trPr>
          <w:trHeight w:val="300"/>
        </w:trPr>
        <w:tc>
          <w:tcPr>
            <w:tcW w:w="6511" w:type="dxa"/>
            <w:tcBorders>
              <w:top w:val="nil"/>
              <w:left w:val="single" w:sz="8" w:space="0" w:color="002060"/>
              <w:bottom w:val="single" w:sz="4" w:space="0" w:color="002060"/>
              <w:right w:val="single" w:sz="4" w:space="0" w:color="002060"/>
            </w:tcBorders>
            <w:shd w:val="clear" w:color="auto" w:fill="D9D9D9" w:themeFill="background1" w:themeFillShade="D9"/>
            <w:vAlign w:val="center"/>
          </w:tcPr>
          <w:p w14:paraId="260FA413" w14:textId="77777777" w:rsidR="00197CDE" w:rsidRPr="0025257F" w:rsidRDefault="00197CDE" w:rsidP="00930CAA">
            <w:pPr>
              <w:spacing w:before="0" w:after="0"/>
              <w:rPr>
                <w:rFonts w:eastAsia="Times New Roman" w:cs="Times New Roman"/>
                <w:color w:val="000000"/>
                <w:sz w:val="18"/>
                <w:szCs w:val="18"/>
                <w:lang w:eastAsia="en-AU"/>
              </w:rPr>
            </w:pPr>
          </w:p>
        </w:tc>
        <w:tc>
          <w:tcPr>
            <w:tcW w:w="1701" w:type="dxa"/>
            <w:tcBorders>
              <w:top w:val="nil"/>
              <w:left w:val="nil"/>
              <w:bottom w:val="single" w:sz="4" w:space="0" w:color="002060"/>
              <w:right w:val="single" w:sz="4" w:space="0" w:color="002060"/>
            </w:tcBorders>
            <w:shd w:val="clear" w:color="auto" w:fill="D9D9D9" w:themeFill="background1" w:themeFillShade="D9"/>
            <w:vAlign w:val="center"/>
          </w:tcPr>
          <w:p w14:paraId="411642FF" w14:textId="77777777" w:rsidR="00197CDE" w:rsidRPr="0025257F" w:rsidRDefault="00197CDE" w:rsidP="00930CAA">
            <w:pPr>
              <w:spacing w:before="0" w:after="0"/>
              <w:jc w:val="right"/>
              <w:rPr>
                <w:rFonts w:eastAsia="Times New Roman" w:cs="Times New Roman"/>
                <w:color w:val="000000"/>
                <w:sz w:val="18"/>
                <w:szCs w:val="18"/>
                <w:lang w:eastAsia="en-AU"/>
              </w:rPr>
            </w:pPr>
          </w:p>
        </w:tc>
      </w:tr>
      <w:tr w:rsidR="00197CDE" w:rsidRPr="0025257F" w14:paraId="7550715D" w14:textId="77777777" w:rsidTr="00930CAA">
        <w:trPr>
          <w:trHeight w:val="300"/>
        </w:trPr>
        <w:tc>
          <w:tcPr>
            <w:tcW w:w="6511" w:type="dxa"/>
            <w:tcBorders>
              <w:top w:val="nil"/>
              <w:left w:val="single" w:sz="8" w:space="0" w:color="002060"/>
              <w:bottom w:val="single" w:sz="4" w:space="0" w:color="002060"/>
              <w:right w:val="single" w:sz="4" w:space="0" w:color="002060"/>
            </w:tcBorders>
            <w:shd w:val="clear" w:color="auto" w:fill="auto"/>
            <w:vAlign w:val="center"/>
          </w:tcPr>
          <w:p w14:paraId="568DAF85" w14:textId="77777777" w:rsidR="00197CDE" w:rsidRPr="0025257F" w:rsidRDefault="00197CDE" w:rsidP="00930CAA">
            <w:pPr>
              <w:spacing w:before="0" w:after="0"/>
              <w:rPr>
                <w:rFonts w:eastAsia="Times New Roman" w:cs="Times New Roman"/>
                <w:color w:val="000000"/>
                <w:sz w:val="18"/>
                <w:szCs w:val="18"/>
                <w:lang w:eastAsia="en-AU"/>
              </w:rPr>
            </w:pPr>
            <w:r w:rsidRPr="0025257F">
              <w:rPr>
                <w:rFonts w:eastAsia="Times New Roman" w:cs="Times New Roman"/>
                <w:color w:val="000000"/>
                <w:sz w:val="18"/>
                <w:szCs w:val="18"/>
                <w:lang w:eastAsia="en-AU"/>
              </w:rPr>
              <w:t>Non-marine revenue</w:t>
            </w:r>
          </w:p>
        </w:tc>
        <w:tc>
          <w:tcPr>
            <w:tcW w:w="1701" w:type="dxa"/>
            <w:tcBorders>
              <w:top w:val="nil"/>
              <w:left w:val="nil"/>
              <w:bottom w:val="single" w:sz="4" w:space="0" w:color="002060"/>
              <w:right w:val="single" w:sz="4" w:space="0" w:color="002060"/>
            </w:tcBorders>
            <w:shd w:val="clear" w:color="auto" w:fill="auto"/>
            <w:vAlign w:val="center"/>
          </w:tcPr>
          <w:p w14:paraId="1493632D"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w:t>
            </w:r>
          </w:p>
        </w:tc>
      </w:tr>
      <w:tr w:rsidR="00197CDE" w:rsidRPr="0025257F" w14:paraId="3488D6D6" w14:textId="77777777" w:rsidTr="00930CAA">
        <w:trPr>
          <w:trHeight w:val="300"/>
        </w:trPr>
        <w:tc>
          <w:tcPr>
            <w:tcW w:w="6511" w:type="dxa"/>
            <w:tcBorders>
              <w:top w:val="nil"/>
              <w:left w:val="single" w:sz="8" w:space="0" w:color="002060"/>
              <w:bottom w:val="single" w:sz="4" w:space="0" w:color="002060"/>
              <w:right w:val="single" w:sz="4" w:space="0" w:color="002060"/>
            </w:tcBorders>
            <w:shd w:val="clear" w:color="auto" w:fill="auto"/>
            <w:vAlign w:val="center"/>
          </w:tcPr>
          <w:p w14:paraId="2A19E995" w14:textId="77777777" w:rsidR="00197CDE" w:rsidRPr="0025257F" w:rsidRDefault="00197CDE" w:rsidP="00930CAA">
            <w:pPr>
              <w:spacing w:before="0" w:after="0"/>
              <w:rPr>
                <w:rFonts w:eastAsia="Times New Roman" w:cs="Times New Roman"/>
                <w:color w:val="000000"/>
                <w:sz w:val="18"/>
                <w:szCs w:val="18"/>
                <w:lang w:eastAsia="en-AU"/>
              </w:rPr>
            </w:pPr>
            <w:r w:rsidRPr="0025257F">
              <w:rPr>
                <w:rFonts w:eastAsia="Times New Roman" w:cs="Times New Roman"/>
                <w:color w:val="000000"/>
                <w:sz w:val="18"/>
                <w:szCs w:val="18"/>
                <w:lang w:eastAsia="en-AU"/>
              </w:rPr>
              <w:t>Marine revenue</w:t>
            </w:r>
          </w:p>
        </w:tc>
        <w:tc>
          <w:tcPr>
            <w:tcW w:w="1701" w:type="dxa"/>
            <w:tcBorders>
              <w:top w:val="nil"/>
              <w:left w:val="nil"/>
              <w:bottom w:val="single" w:sz="4" w:space="0" w:color="002060"/>
              <w:right w:val="single" w:sz="4" w:space="0" w:color="002060"/>
            </w:tcBorders>
            <w:shd w:val="clear" w:color="auto" w:fill="D9D9D9" w:themeFill="background1" w:themeFillShade="D9"/>
            <w:vAlign w:val="center"/>
          </w:tcPr>
          <w:p w14:paraId="3F22C914" w14:textId="77777777" w:rsidR="00197CDE" w:rsidRPr="0025257F" w:rsidRDefault="00197CDE" w:rsidP="00930CAA">
            <w:pPr>
              <w:spacing w:before="0" w:after="0"/>
              <w:jc w:val="right"/>
              <w:rPr>
                <w:rFonts w:eastAsia="Times New Roman" w:cs="Times New Roman"/>
                <w:color w:val="000000"/>
                <w:sz w:val="18"/>
                <w:szCs w:val="18"/>
                <w:lang w:eastAsia="en-AU"/>
              </w:rPr>
            </w:pPr>
          </w:p>
        </w:tc>
      </w:tr>
      <w:tr w:rsidR="00197CDE" w:rsidRPr="0025257F" w14:paraId="5EB54675" w14:textId="77777777" w:rsidTr="00930CAA">
        <w:trPr>
          <w:trHeight w:val="300"/>
        </w:trPr>
        <w:tc>
          <w:tcPr>
            <w:tcW w:w="6511" w:type="dxa"/>
            <w:tcBorders>
              <w:top w:val="nil"/>
              <w:left w:val="single" w:sz="8" w:space="0" w:color="002060"/>
              <w:bottom w:val="single" w:sz="4" w:space="0" w:color="002060"/>
              <w:right w:val="single" w:sz="4" w:space="0" w:color="002060"/>
            </w:tcBorders>
            <w:shd w:val="clear" w:color="auto" w:fill="auto"/>
            <w:vAlign w:val="center"/>
            <w:hideMark/>
          </w:tcPr>
          <w:p w14:paraId="00A6B007" w14:textId="77777777" w:rsidR="00197CDE" w:rsidRPr="0025257F" w:rsidRDefault="00197CDE" w:rsidP="00930CAA">
            <w:pPr>
              <w:spacing w:before="0" w:after="0"/>
              <w:ind w:left="308"/>
              <w:rPr>
                <w:rFonts w:eastAsia="Times New Roman" w:cs="Times New Roman"/>
                <w:color w:val="000000"/>
                <w:sz w:val="18"/>
                <w:szCs w:val="18"/>
                <w:lang w:eastAsia="en-AU"/>
              </w:rPr>
            </w:pPr>
            <w:r w:rsidRPr="0025257F">
              <w:rPr>
                <w:rFonts w:eastAsia="Times New Roman" w:cs="Times New Roman"/>
                <w:color w:val="000000"/>
                <w:sz w:val="18"/>
                <w:szCs w:val="18"/>
                <w:lang w:eastAsia="en-AU"/>
              </w:rPr>
              <w:t>Domestic revenue</w:t>
            </w:r>
          </w:p>
        </w:tc>
        <w:tc>
          <w:tcPr>
            <w:tcW w:w="1701" w:type="dxa"/>
            <w:tcBorders>
              <w:top w:val="nil"/>
              <w:left w:val="nil"/>
              <w:bottom w:val="single" w:sz="4" w:space="0" w:color="002060"/>
              <w:right w:val="single" w:sz="4" w:space="0" w:color="002060"/>
            </w:tcBorders>
            <w:shd w:val="clear" w:color="auto" w:fill="D9D9D9" w:themeFill="background1" w:themeFillShade="D9"/>
            <w:vAlign w:val="center"/>
            <w:hideMark/>
          </w:tcPr>
          <w:p w14:paraId="15BBBFAE"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6607E82E" w14:textId="77777777" w:rsidTr="00930CAA">
        <w:trPr>
          <w:trHeight w:val="300"/>
        </w:trPr>
        <w:tc>
          <w:tcPr>
            <w:tcW w:w="6511" w:type="dxa"/>
            <w:tcBorders>
              <w:top w:val="nil"/>
              <w:left w:val="single" w:sz="8" w:space="0" w:color="002060"/>
              <w:bottom w:val="single" w:sz="4" w:space="0" w:color="002060"/>
              <w:right w:val="single" w:sz="4" w:space="0" w:color="002060"/>
            </w:tcBorders>
            <w:shd w:val="clear" w:color="auto" w:fill="auto"/>
            <w:vAlign w:val="center"/>
            <w:hideMark/>
          </w:tcPr>
          <w:p w14:paraId="6B5CF073"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w:t>
            </w:r>
            <w:r w:rsidR="00442A1F">
              <w:rPr>
                <w:rFonts w:ascii="Times New Roman" w:eastAsia="Times New Roman" w:hAnsi="Times New Roman" w:cs="Times New Roman"/>
                <w:color w:val="000000"/>
                <w:sz w:val="18"/>
                <w:szCs w:val="18"/>
                <w:lang w:eastAsia="en-AU"/>
              </w:rPr>
              <w:t xml:space="preserve"> </w:t>
            </w:r>
            <w:r w:rsidRPr="0025257F">
              <w:rPr>
                <w:rFonts w:eastAsia="Times New Roman" w:cs="Times New Roman"/>
                <w:color w:val="000000"/>
                <w:sz w:val="18"/>
                <w:szCs w:val="18"/>
                <w:lang w:eastAsia="en-AU"/>
              </w:rPr>
              <w:t>Defence/government revenue</w:t>
            </w:r>
          </w:p>
        </w:tc>
        <w:tc>
          <w:tcPr>
            <w:tcW w:w="1701" w:type="dxa"/>
            <w:tcBorders>
              <w:top w:val="nil"/>
              <w:left w:val="nil"/>
              <w:bottom w:val="single" w:sz="4" w:space="0" w:color="002060"/>
              <w:right w:val="single" w:sz="4" w:space="0" w:color="002060"/>
            </w:tcBorders>
            <w:shd w:val="clear" w:color="auto" w:fill="auto"/>
            <w:vAlign w:val="center"/>
            <w:hideMark/>
          </w:tcPr>
          <w:p w14:paraId="67814A2F"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0AF40834" w14:textId="77777777" w:rsidTr="00930CAA">
        <w:trPr>
          <w:trHeight w:val="300"/>
        </w:trPr>
        <w:tc>
          <w:tcPr>
            <w:tcW w:w="6511" w:type="dxa"/>
            <w:tcBorders>
              <w:top w:val="nil"/>
              <w:left w:val="single" w:sz="8" w:space="0" w:color="002060"/>
              <w:bottom w:val="single" w:sz="4" w:space="0" w:color="002060"/>
              <w:right w:val="single" w:sz="4" w:space="0" w:color="002060"/>
            </w:tcBorders>
            <w:shd w:val="clear" w:color="auto" w:fill="auto"/>
            <w:vAlign w:val="center"/>
            <w:hideMark/>
          </w:tcPr>
          <w:p w14:paraId="58631742" w14:textId="77777777" w:rsidR="00197CDE" w:rsidRPr="0025257F" w:rsidRDefault="00197CDE" w:rsidP="00930CAA">
            <w:pPr>
              <w:spacing w:before="0" w:after="0"/>
              <w:ind w:firstLineChars="300" w:firstLine="540"/>
              <w:rPr>
                <w:rFonts w:eastAsia="Times New Roman" w:cs="Times New Roman"/>
                <w:color w:val="000000"/>
                <w:sz w:val="18"/>
                <w:szCs w:val="18"/>
                <w:lang w:eastAsia="en-AU"/>
              </w:rPr>
            </w:pPr>
            <w:r w:rsidRPr="0025257F">
              <w:rPr>
                <w:rFonts w:eastAsia="Times New Roman" w:cs="Times New Roman"/>
                <w:color w:val="000000"/>
                <w:sz w:val="18"/>
                <w:szCs w:val="18"/>
                <w:lang w:eastAsia="en-AU"/>
              </w:rPr>
              <w:t>-</w:t>
            </w:r>
            <w:r w:rsidR="00442A1F">
              <w:rPr>
                <w:rFonts w:ascii="Times New Roman" w:eastAsia="Times New Roman" w:hAnsi="Times New Roman" w:cs="Times New Roman"/>
                <w:color w:val="000000"/>
                <w:sz w:val="18"/>
                <w:szCs w:val="18"/>
                <w:lang w:eastAsia="en-AU"/>
              </w:rPr>
              <w:t xml:space="preserve"> </w:t>
            </w:r>
            <w:r w:rsidRPr="0025257F">
              <w:rPr>
                <w:rFonts w:eastAsia="Times New Roman" w:cs="Times New Roman"/>
                <w:color w:val="000000"/>
                <w:sz w:val="18"/>
                <w:szCs w:val="18"/>
                <w:lang w:eastAsia="en-AU"/>
              </w:rPr>
              <w:t>Civil/private sector share</w:t>
            </w:r>
          </w:p>
        </w:tc>
        <w:tc>
          <w:tcPr>
            <w:tcW w:w="1701" w:type="dxa"/>
            <w:tcBorders>
              <w:top w:val="nil"/>
              <w:left w:val="nil"/>
              <w:bottom w:val="single" w:sz="4" w:space="0" w:color="002060"/>
              <w:right w:val="single" w:sz="4" w:space="0" w:color="002060"/>
            </w:tcBorders>
            <w:shd w:val="clear" w:color="auto" w:fill="auto"/>
            <w:vAlign w:val="center"/>
            <w:hideMark/>
          </w:tcPr>
          <w:p w14:paraId="6C80240D"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3BC2D9AD" w14:textId="77777777" w:rsidTr="00930CAA">
        <w:trPr>
          <w:trHeight w:val="300"/>
        </w:trPr>
        <w:tc>
          <w:tcPr>
            <w:tcW w:w="6511" w:type="dxa"/>
            <w:tcBorders>
              <w:top w:val="nil"/>
              <w:left w:val="single" w:sz="8" w:space="0" w:color="002060"/>
              <w:bottom w:val="single" w:sz="4" w:space="0" w:color="002060"/>
              <w:right w:val="single" w:sz="4" w:space="0" w:color="002060"/>
            </w:tcBorders>
            <w:shd w:val="clear" w:color="auto" w:fill="auto"/>
            <w:vAlign w:val="center"/>
            <w:hideMark/>
          </w:tcPr>
          <w:p w14:paraId="4EEB6192" w14:textId="77777777" w:rsidR="00197CDE" w:rsidRPr="0025257F" w:rsidRDefault="00197CDE" w:rsidP="00930CAA">
            <w:pPr>
              <w:spacing w:before="0" w:after="0"/>
              <w:ind w:left="308"/>
              <w:rPr>
                <w:rFonts w:eastAsia="Times New Roman" w:cs="Times New Roman"/>
                <w:color w:val="000000"/>
                <w:sz w:val="18"/>
                <w:szCs w:val="18"/>
                <w:lang w:eastAsia="en-AU"/>
              </w:rPr>
            </w:pPr>
            <w:r w:rsidRPr="0025257F">
              <w:rPr>
                <w:rFonts w:eastAsia="Times New Roman" w:cs="Times New Roman"/>
                <w:color w:val="000000"/>
                <w:sz w:val="18"/>
                <w:szCs w:val="18"/>
                <w:lang w:eastAsia="en-AU"/>
              </w:rPr>
              <w:t>Export sales</w:t>
            </w:r>
          </w:p>
        </w:tc>
        <w:tc>
          <w:tcPr>
            <w:tcW w:w="1701" w:type="dxa"/>
            <w:tcBorders>
              <w:top w:val="nil"/>
              <w:left w:val="nil"/>
              <w:bottom w:val="single" w:sz="4" w:space="0" w:color="002060"/>
              <w:right w:val="single" w:sz="4" w:space="0" w:color="002060"/>
            </w:tcBorders>
            <w:shd w:val="clear" w:color="auto" w:fill="auto"/>
            <w:vAlign w:val="center"/>
            <w:hideMark/>
          </w:tcPr>
          <w:p w14:paraId="370AFE19"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24CA0805" w14:textId="77777777" w:rsidTr="00930CAA">
        <w:trPr>
          <w:trHeight w:val="300"/>
        </w:trPr>
        <w:tc>
          <w:tcPr>
            <w:tcW w:w="6511" w:type="dxa"/>
            <w:tcBorders>
              <w:top w:val="nil"/>
              <w:left w:val="single" w:sz="8" w:space="0" w:color="002060"/>
              <w:bottom w:val="single" w:sz="4" w:space="0" w:color="002060"/>
              <w:right w:val="single" w:sz="4" w:space="0" w:color="002060"/>
            </w:tcBorders>
            <w:shd w:val="clear" w:color="auto" w:fill="auto"/>
            <w:vAlign w:val="center"/>
            <w:hideMark/>
          </w:tcPr>
          <w:p w14:paraId="3D259E76" w14:textId="77777777" w:rsidR="00197CDE" w:rsidRPr="0025257F" w:rsidRDefault="00197CDE" w:rsidP="00930CAA">
            <w:pPr>
              <w:spacing w:before="0" w:after="0"/>
              <w:ind w:left="308"/>
              <w:rPr>
                <w:rFonts w:eastAsia="Times New Roman" w:cs="Times New Roman"/>
                <w:color w:val="000000"/>
                <w:sz w:val="18"/>
                <w:szCs w:val="18"/>
                <w:lang w:eastAsia="en-AU"/>
              </w:rPr>
            </w:pPr>
            <w:r w:rsidRPr="0025257F">
              <w:rPr>
                <w:rFonts w:eastAsia="Times New Roman" w:cs="Times New Roman"/>
                <w:color w:val="000000"/>
                <w:sz w:val="18"/>
                <w:szCs w:val="18"/>
                <w:lang w:eastAsia="en-AU"/>
              </w:rPr>
              <w:t xml:space="preserve">Other income (please </w:t>
            </w:r>
            <w:r>
              <w:rPr>
                <w:rFonts w:eastAsia="Times New Roman" w:cs="Times New Roman"/>
                <w:color w:val="000000"/>
                <w:sz w:val="18"/>
                <w:szCs w:val="18"/>
                <w:lang w:eastAsia="en-AU"/>
              </w:rPr>
              <w:t>specify below</w:t>
            </w:r>
            <w:r w:rsidRPr="0025257F">
              <w:rPr>
                <w:rFonts w:eastAsia="Times New Roman" w:cs="Times New Roman"/>
                <w:color w:val="000000"/>
                <w:sz w:val="18"/>
                <w:szCs w:val="18"/>
                <w:lang w:eastAsia="en-AU"/>
              </w:rPr>
              <w:t>)</w:t>
            </w:r>
          </w:p>
        </w:tc>
        <w:tc>
          <w:tcPr>
            <w:tcW w:w="1701" w:type="dxa"/>
            <w:tcBorders>
              <w:top w:val="nil"/>
              <w:left w:val="nil"/>
              <w:bottom w:val="single" w:sz="4" w:space="0" w:color="002060"/>
              <w:right w:val="single" w:sz="4" w:space="0" w:color="002060"/>
            </w:tcBorders>
            <w:shd w:val="clear" w:color="auto" w:fill="auto"/>
            <w:vAlign w:val="center"/>
            <w:hideMark/>
          </w:tcPr>
          <w:p w14:paraId="673CDBD2" w14:textId="77777777" w:rsidR="00197CDE" w:rsidRPr="0025257F" w:rsidRDefault="00197CDE" w:rsidP="00930CAA">
            <w:pPr>
              <w:spacing w:before="0" w:after="0"/>
              <w:jc w:val="right"/>
              <w:rPr>
                <w:rFonts w:eastAsia="Times New Roman" w:cs="Times New Roman"/>
                <w:color w:val="000000"/>
                <w:sz w:val="18"/>
                <w:szCs w:val="18"/>
                <w:lang w:eastAsia="en-AU"/>
              </w:rPr>
            </w:pPr>
            <w:r w:rsidRPr="0025257F">
              <w:rPr>
                <w:rFonts w:eastAsia="Times New Roman" w:cs="Times New Roman"/>
                <w:color w:val="000000"/>
                <w:sz w:val="18"/>
                <w:szCs w:val="18"/>
                <w:lang w:eastAsia="en-AU"/>
              </w:rPr>
              <w:t>% </w:t>
            </w:r>
          </w:p>
        </w:tc>
      </w:tr>
      <w:tr w:rsidR="00197CDE" w:rsidRPr="0025257F" w14:paraId="0FEA027C" w14:textId="77777777" w:rsidTr="00930CAA">
        <w:trPr>
          <w:trHeight w:val="300"/>
        </w:trPr>
        <w:tc>
          <w:tcPr>
            <w:tcW w:w="6511" w:type="dxa"/>
            <w:tcBorders>
              <w:top w:val="nil"/>
              <w:left w:val="single" w:sz="8" w:space="0" w:color="002060"/>
              <w:bottom w:val="single" w:sz="4" w:space="0" w:color="002060"/>
              <w:right w:val="single" w:sz="4" w:space="0" w:color="002060"/>
            </w:tcBorders>
            <w:shd w:val="clear" w:color="auto" w:fill="D9D9D9" w:themeFill="background1" w:themeFillShade="D9"/>
            <w:vAlign w:val="center"/>
            <w:hideMark/>
          </w:tcPr>
          <w:p w14:paraId="75A25D89" w14:textId="77777777" w:rsidR="00197CDE" w:rsidRPr="006C6570" w:rsidRDefault="00197CDE" w:rsidP="00930CAA">
            <w:pPr>
              <w:spacing w:before="0" w:after="0"/>
              <w:rPr>
                <w:rFonts w:eastAsia="Times New Roman" w:cs="Times New Roman"/>
                <w:b/>
                <w:color w:val="000000"/>
                <w:sz w:val="18"/>
                <w:szCs w:val="18"/>
                <w:lang w:eastAsia="en-AU"/>
              </w:rPr>
            </w:pPr>
            <w:r w:rsidRPr="006C6570">
              <w:rPr>
                <w:rFonts w:eastAsia="Times New Roman" w:cs="Times New Roman"/>
                <w:b/>
                <w:color w:val="000000"/>
                <w:sz w:val="18"/>
                <w:szCs w:val="18"/>
                <w:lang w:eastAsia="en-AU"/>
              </w:rPr>
              <w:t>Total</w:t>
            </w:r>
          </w:p>
        </w:tc>
        <w:tc>
          <w:tcPr>
            <w:tcW w:w="1701" w:type="dxa"/>
            <w:tcBorders>
              <w:top w:val="nil"/>
              <w:left w:val="nil"/>
              <w:bottom w:val="single" w:sz="4" w:space="0" w:color="002060"/>
              <w:right w:val="single" w:sz="4" w:space="0" w:color="002060"/>
            </w:tcBorders>
            <w:shd w:val="clear" w:color="auto" w:fill="D9D9D9" w:themeFill="background1" w:themeFillShade="D9"/>
            <w:vAlign w:val="center"/>
            <w:hideMark/>
          </w:tcPr>
          <w:p w14:paraId="70EB5A09" w14:textId="77777777" w:rsidR="00197CDE" w:rsidRPr="0025257F" w:rsidRDefault="00197CDE" w:rsidP="00930CAA">
            <w:pPr>
              <w:spacing w:before="0" w:after="0"/>
              <w:jc w:val="right"/>
              <w:rPr>
                <w:rFonts w:eastAsia="Times New Roman" w:cs="Times New Roman"/>
                <w:color w:val="000000"/>
                <w:sz w:val="18"/>
                <w:szCs w:val="18"/>
                <w:lang w:eastAsia="en-AU"/>
              </w:rPr>
            </w:pPr>
            <w:r w:rsidRPr="0007014F">
              <w:rPr>
                <w:rFonts w:eastAsia="Times New Roman" w:cs="Times New Roman"/>
                <w:b/>
                <w:color w:val="000000"/>
                <w:sz w:val="18"/>
                <w:szCs w:val="18"/>
                <w:lang w:eastAsia="en-AU"/>
              </w:rPr>
              <w:t>100</w:t>
            </w:r>
            <w:r w:rsidRPr="0025257F">
              <w:rPr>
                <w:rFonts w:eastAsia="Times New Roman" w:cs="Times New Roman"/>
                <w:color w:val="000000"/>
                <w:sz w:val="18"/>
                <w:szCs w:val="18"/>
                <w:lang w:eastAsia="en-AU"/>
              </w:rPr>
              <w:t>% </w:t>
            </w:r>
          </w:p>
        </w:tc>
      </w:tr>
    </w:tbl>
    <w:p w14:paraId="1F6E023A" w14:textId="77777777" w:rsidR="00197CDE" w:rsidRDefault="00197CDE" w:rsidP="00197CDE"/>
    <w:p w14:paraId="5A5820DE" w14:textId="77777777" w:rsidR="00197CDE" w:rsidRDefault="00197CDE" w:rsidP="00197CDE">
      <w:pPr>
        <w:spacing w:after="0"/>
        <w:rPr>
          <w:b/>
        </w:rPr>
      </w:pPr>
      <w:r>
        <w:rPr>
          <w:b/>
        </w:rPr>
        <w:t>7a. If you selected “</w:t>
      </w:r>
      <w:r w:rsidRPr="00384AD5">
        <w:rPr>
          <w:b/>
        </w:rPr>
        <w:t>Other</w:t>
      </w:r>
      <w:r>
        <w:rPr>
          <w:b/>
        </w:rPr>
        <w:t>” income, could you please specify it here:</w:t>
      </w:r>
    </w:p>
    <w:tbl>
      <w:tblPr>
        <w:tblStyle w:val="TableGrid"/>
        <w:tblW w:w="0" w:type="auto"/>
        <w:tblLook w:val="04A0" w:firstRow="1" w:lastRow="0" w:firstColumn="1" w:lastColumn="0" w:noHBand="0" w:noVBand="1"/>
      </w:tblPr>
      <w:tblGrid>
        <w:gridCol w:w="6941"/>
      </w:tblGrid>
      <w:tr w:rsidR="00197CDE" w:rsidRPr="0025257F" w14:paraId="348CB768" w14:textId="77777777" w:rsidTr="00930CAA">
        <w:trPr>
          <w:trHeight w:val="798"/>
        </w:trPr>
        <w:tc>
          <w:tcPr>
            <w:tcW w:w="6941" w:type="dxa"/>
          </w:tcPr>
          <w:p w14:paraId="01F1CE87" w14:textId="77777777" w:rsidR="00197CDE" w:rsidRPr="0025257F" w:rsidRDefault="00197CDE" w:rsidP="00930CAA">
            <w:pPr>
              <w:spacing w:before="0" w:after="0"/>
            </w:pPr>
          </w:p>
        </w:tc>
      </w:tr>
    </w:tbl>
    <w:p w14:paraId="1564EAA0" w14:textId="77777777" w:rsidR="00197CDE" w:rsidRPr="00384AD5" w:rsidRDefault="00197CDE" w:rsidP="00197CDE">
      <w:pPr>
        <w:rPr>
          <w:b/>
          <w:color w:val="44546A" w:themeColor="text2"/>
          <w:sz w:val="24"/>
          <w:szCs w:val="24"/>
          <w:u w:val="single"/>
        </w:rPr>
      </w:pPr>
      <w:r>
        <w:rPr>
          <w:b/>
          <w:color w:val="44546A" w:themeColor="text2"/>
          <w:sz w:val="24"/>
          <w:szCs w:val="24"/>
          <w:u w:val="single"/>
        </w:rPr>
        <w:t>Other Information</w:t>
      </w:r>
    </w:p>
    <w:p w14:paraId="5B89BE6F" w14:textId="77777777" w:rsidR="00197CDE" w:rsidRDefault="00197CDE" w:rsidP="00197CDE">
      <w:pPr>
        <w:spacing w:after="0"/>
        <w:rPr>
          <w:b/>
        </w:rPr>
      </w:pPr>
      <w:r>
        <w:rPr>
          <w:b/>
        </w:rPr>
        <w:t>8. Finally, if there is any additional information about the Marine Industry that you think would be useful to this research project, please provide your comments here:</w:t>
      </w:r>
    </w:p>
    <w:tbl>
      <w:tblPr>
        <w:tblStyle w:val="TableGrid"/>
        <w:tblW w:w="0" w:type="auto"/>
        <w:tblLook w:val="04A0" w:firstRow="1" w:lastRow="0" w:firstColumn="1" w:lastColumn="0" w:noHBand="0" w:noVBand="1"/>
      </w:tblPr>
      <w:tblGrid>
        <w:gridCol w:w="6941"/>
      </w:tblGrid>
      <w:tr w:rsidR="00197CDE" w:rsidRPr="0025257F" w14:paraId="2BF00524" w14:textId="77777777" w:rsidTr="00930CAA">
        <w:trPr>
          <w:trHeight w:val="798"/>
        </w:trPr>
        <w:tc>
          <w:tcPr>
            <w:tcW w:w="6941" w:type="dxa"/>
          </w:tcPr>
          <w:p w14:paraId="4E5B9F03" w14:textId="77777777" w:rsidR="00197CDE" w:rsidRPr="0025257F" w:rsidRDefault="00197CDE" w:rsidP="00930CAA">
            <w:pPr>
              <w:spacing w:before="0" w:after="0"/>
            </w:pPr>
          </w:p>
        </w:tc>
      </w:tr>
    </w:tbl>
    <w:p w14:paraId="320201C2" w14:textId="77777777" w:rsidR="00197CDE" w:rsidRPr="0025257F" w:rsidRDefault="00197CDE" w:rsidP="00197CDE">
      <w:r w:rsidRPr="0025257F">
        <w:t>Thank you for participating in this research.</w:t>
      </w:r>
      <w:r>
        <w:t xml:space="preserve"> Your responses will assist in understanding the marine manufacturing industry’s contribution to the Australian economy. </w:t>
      </w:r>
    </w:p>
    <w:p w14:paraId="120A347D" w14:textId="77777777" w:rsidR="00197CDE" w:rsidRPr="006566C9" w:rsidRDefault="00197CDE" w:rsidP="00197CDE">
      <w:pPr>
        <w:rPr>
          <w:i/>
        </w:rPr>
      </w:pPr>
      <w:r w:rsidRPr="006566C9">
        <w:rPr>
          <w:i/>
        </w:rPr>
        <w:t xml:space="preserve">We would like to remind participants that all responses will remain confidential, and only de-identified, aggregated data will be used for the study. </w:t>
      </w:r>
    </w:p>
    <w:sectPr w:rsidR="00197CDE" w:rsidRPr="006566C9" w:rsidSect="00AB35AE">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6FC785" w14:textId="77777777" w:rsidR="00FE4284" w:rsidRDefault="00FE4284" w:rsidP="00C10504">
      <w:pPr>
        <w:spacing w:before="0" w:after="0"/>
      </w:pPr>
      <w:r>
        <w:separator/>
      </w:r>
    </w:p>
  </w:endnote>
  <w:endnote w:type="continuationSeparator" w:id="0">
    <w:p w14:paraId="1EC66FC3" w14:textId="77777777" w:rsidR="00FE4284" w:rsidRDefault="00FE4284" w:rsidP="00C1050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8000002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KPMG Light">
    <w:charset w:val="00"/>
    <w:family w:val="swiss"/>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KPMG Extralight">
    <w:charset w:val="00"/>
    <w:family w:val="swiss"/>
    <w:pitch w:val="variable"/>
    <w:sig w:usb0="00000007"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7A414" w14:textId="77777777" w:rsidR="00FE4284" w:rsidRPr="00CA5AF4" w:rsidRDefault="00FE4284" w:rsidP="00291100">
    <w:pPr>
      <w:spacing w:before="0" w:after="0"/>
      <w:jc w:val="center"/>
      <w:rPr>
        <w:sz w:val="15"/>
        <w:szCs w:val="15"/>
      </w:rPr>
    </w:pPr>
    <w:r w:rsidRPr="00A53D3F">
      <w:rPr>
        <w:sz w:val="15"/>
        <w:szCs w:val="15"/>
      </w:rPr>
      <w:t>© 201</w:t>
    </w:r>
    <w:r>
      <w:rPr>
        <w:sz w:val="15"/>
        <w:szCs w:val="15"/>
      </w:rPr>
      <w:t>7</w:t>
    </w:r>
    <w:r w:rsidRPr="00A53D3F">
      <w:rPr>
        <w:sz w:val="15"/>
        <w:szCs w:val="15"/>
      </w:rPr>
      <w:t xml:space="preserve"> KPMG, an Australian partnership and a member firm of the KPMG network of independent member firms affiliated with KPMG International Cooperative (“KPMG In</w:t>
    </w:r>
    <w:r>
      <w:rPr>
        <w:sz w:val="15"/>
        <w:szCs w:val="15"/>
      </w:rPr>
      <w:t xml:space="preserve">ternational”), a Swiss entity. All rights reserved. </w:t>
    </w:r>
    <w:r w:rsidRPr="00A53D3F">
      <w:rPr>
        <w:sz w:val="15"/>
        <w:szCs w:val="15"/>
      </w:rPr>
      <w:t>KPMG and the KPMG logo are registered trademarks of K</w:t>
    </w:r>
    <w:r>
      <w:rPr>
        <w:sz w:val="15"/>
        <w:szCs w:val="15"/>
      </w:rPr>
      <w:t xml:space="preserve">PMG International. </w:t>
    </w:r>
    <w:r w:rsidRPr="00A53D3F">
      <w:rPr>
        <w:sz w:val="15"/>
        <w:szCs w:val="15"/>
      </w:rPr>
      <w:t>Liability limited by a scheme approved under Professional Standards Legislation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C8BAC" w14:textId="77777777" w:rsidR="00FE4284" w:rsidRPr="007943C5" w:rsidRDefault="00FE4284" w:rsidP="00291100">
    <w:pPr>
      <w:spacing w:before="0" w:after="0"/>
      <w:jc w:val="center"/>
      <w:rPr>
        <w:color w:val="FFFFFF" w:themeColor="background1"/>
        <w:sz w:val="15"/>
        <w:szCs w:val="15"/>
      </w:rPr>
    </w:pPr>
    <w:r w:rsidRPr="007943C5">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83BCD" w14:textId="77777777" w:rsidR="00FE4284" w:rsidRPr="006D1723" w:rsidRDefault="00FE4284" w:rsidP="00291100">
    <w:pPr>
      <w:spacing w:before="0" w:after="0"/>
      <w:jc w:val="center"/>
      <w:rPr>
        <w:color w:val="FFFFFF" w:themeColor="background1"/>
        <w:sz w:val="15"/>
        <w:szCs w:val="15"/>
      </w:rPr>
    </w:pPr>
    <w:r w:rsidRPr="006D1723">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AFE12" w14:textId="77777777" w:rsidR="00FE4284" w:rsidRPr="00DC7E60" w:rsidRDefault="00FE4284" w:rsidP="00291100">
    <w:pPr>
      <w:spacing w:before="0" w:after="0"/>
      <w:jc w:val="center"/>
      <w:rPr>
        <w:color w:val="FFFFFF" w:themeColor="background1"/>
        <w:sz w:val="15"/>
        <w:szCs w:val="15"/>
      </w:rPr>
    </w:pPr>
    <w:r w:rsidRPr="00DC7E60">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229C6" w14:textId="77777777" w:rsidR="00FE4284" w:rsidRPr="00291100" w:rsidRDefault="00FE4284" w:rsidP="00291100">
    <w:pPr>
      <w:spacing w:before="0" w:after="0"/>
      <w:jc w:val="center"/>
      <w:rPr>
        <w:sz w:val="15"/>
        <w:szCs w:val="15"/>
      </w:rPr>
    </w:pPr>
    <w:r w:rsidRPr="00A53D3F">
      <w:rPr>
        <w:sz w:val="15"/>
        <w:szCs w:val="15"/>
      </w:rPr>
      <w:t>© 201</w:t>
    </w:r>
    <w:r>
      <w:rPr>
        <w:sz w:val="15"/>
        <w:szCs w:val="15"/>
      </w:rPr>
      <w:t>7</w:t>
    </w:r>
    <w:r w:rsidRPr="00A53D3F">
      <w:rPr>
        <w:sz w:val="15"/>
        <w:szCs w:val="15"/>
      </w:rPr>
      <w:t xml:space="preserve"> KPMG, an Australian partnership and a member firm of the KPMG network of independent member firms affiliated with KPMG International Cooperative (“KPMG In</w:t>
    </w:r>
    <w:r>
      <w:rPr>
        <w:sz w:val="15"/>
        <w:szCs w:val="15"/>
      </w:rPr>
      <w:t xml:space="preserve">ternational”), a Swiss entity. All rights reserved. </w:t>
    </w:r>
    <w:r w:rsidRPr="00A53D3F">
      <w:rPr>
        <w:sz w:val="15"/>
        <w:szCs w:val="15"/>
      </w:rPr>
      <w:t>KPMG and the KPMG logo are registered trademarks of K</w:t>
    </w:r>
    <w:r>
      <w:rPr>
        <w:sz w:val="15"/>
        <w:szCs w:val="15"/>
      </w:rPr>
      <w:t xml:space="preserve">PMG International. </w:t>
    </w:r>
    <w:r w:rsidRPr="00A53D3F">
      <w:rPr>
        <w:sz w:val="15"/>
        <w:szCs w:val="15"/>
      </w:rPr>
      <w:t>Liability limited by a scheme approved under Professional Standards Legislation</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47789A" w14:textId="77777777" w:rsidR="00FE4284" w:rsidRPr="00291100" w:rsidRDefault="00FE4284" w:rsidP="00291100">
    <w:pPr>
      <w:spacing w:before="0" w:after="0"/>
      <w:jc w:val="center"/>
      <w:rPr>
        <w:sz w:val="15"/>
        <w:szCs w:val="15"/>
      </w:rPr>
    </w:pPr>
    <w:r w:rsidRPr="00A53D3F">
      <w:rPr>
        <w:sz w:val="15"/>
        <w:szCs w:val="15"/>
      </w:rPr>
      <w:t>© 201</w:t>
    </w:r>
    <w:r>
      <w:rPr>
        <w:sz w:val="15"/>
        <w:szCs w:val="15"/>
      </w:rPr>
      <w:t>7</w:t>
    </w:r>
    <w:r w:rsidRPr="00A53D3F">
      <w:rPr>
        <w:sz w:val="15"/>
        <w:szCs w:val="15"/>
      </w:rPr>
      <w:t xml:space="preserve"> KPMG, an Australian partnership and a member firm of the KPMG network of independent member firms affiliated with KPMG International Cooperative (“KPMG In</w:t>
    </w:r>
    <w:r>
      <w:rPr>
        <w:sz w:val="15"/>
        <w:szCs w:val="15"/>
      </w:rPr>
      <w:t xml:space="preserve">ternational”), a Swiss entity. All rights reserved. </w:t>
    </w:r>
    <w:r w:rsidRPr="00A53D3F">
      <w:rPr>
        <w:sz w:val="15"/>
        <w:szCs w:val="15"/>
      </w:rPr>
      <w:t>KPMG and the KPMG logo are registered trademarks of K</w:t>
    </w:r>
    <w:r>
      <w:rPr>
        <w:sz w:val="15"/>
        <w:szCs w:val="15"/>
      </w:rPr>
      <w:t xml:space="preserve">PMG International. </w:t>
    </w:r>
    <w:r w:rsidRPr="00A53D3F">
      <w:rPr>
        <w:sz w:val="15"/>
        <w:szCs w:val="15"/>
      </w:rPr>
      <w:t>Liability limited by a scheme approved under Professional Standards Legislation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2BF66" w14:textId="6B5258E4" w:rsidR="00FE4284" w:rsidRPr="008B05BE" w:rsidRDefault="00FE4284" w:rsidP="00291100">
    <w:pPr>
      <w:spacing w:before="0" w:after="0"/>
      <w:jc w:val="center"/>
      <w:rPr>
        <w:color w:val="FFFFFF" w:themeColor="background1"/>
        <w:sz w:val="15"/>
        <w:szCs w:val="15"/>
      </w:rPr>
    </w:pPr>
    <w:r w:rsidRPr="008B05BE">
      <w:rPr>
        <w:color w:val="FFFFFF" w:themeColor="background1"/>
        <w:sz w:val="15"/>
        <w:szCs w:val="15"/>
      </w:rPr>
      <w:t xml:space="preserve">© 2017 KPMG, an Australian partnership and a member firm of the KPMG network of independent member firms affiliated with KPMG International Cooperative (“KPMG International”), a Swiss entity. All rights reserved. KPMG and the KPMG logo are registered </w:t>
    </w:r>
    <w:r w:rsidRPr="008B05BE">
      <w:rPr>
        <w:noProof/>
        <w:color w:val="FFFFFF" w:themeColor="background1"/>
        <w:lang w:eastAsia="en-AU"/>
      </w:rPr>
      <mc:AlternateContent>
        <mc:Choice Requires="wps">
          <w:drawing>
            <wp:anchor distT="0" distB="0" distL="114300" distR="114300" simplePos="0" relativeHeight="251906048" behindDoc="1" locked="0" layoutInCell="1" allowOverlap="1" wp14:anchorId="27CC1701" wp14:editId="5B9B598D">
              <wp:simplePos x="0" y="0"/>
              <wp:positionH relativeFrom="page">
                <wp:posOffset>-7620</wp:posOffset>
              </wp:positionH>
              <wp:positionV relativeFrom="page">
                <wp:posOffset>10827385</wp:posOffset>
              </wp:positionV>
              <wp:extent cx="7556400" cy="25153200"/>
              <wp:effectExtent l="0" t="0" r="26035" b="12065"/>
              <wp:wrapNone/>
              <wp:docPr id="287" name="Rectangle 287"/>
              <wp:cNvGraphicFramePr/>
              <a:graphic xmlns:a="http://schemas.openxmlformats.org/drawingml/2006/main">
                <a:graphicData uri="http://schemas.microsoft.com/office/word/2010/wordprocessingShape">
                  <wps:wsp>
                    <wps:cNvSpPr/>
                    <wps:spPr>
                      <a:xfrm>
                        <a:off x="0" y="0"/>
                        <a:ext cx="7556400" cy="25153200"/>
                      </a:xfrm>
                      <a:prstGeom prst="rect">
                        <a:avLst/>
                      </a:prstGeom>
                      <a:solidFill>
                        <a:srgbClr val="0033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69714" id="Rectangle 287" o:spid="_x0000_s1026" style="position:absolute;margin-left:-.6pt;margin-top:852.55pt;width:595pt;height:1980.55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" fillcolor="#00338d" strokecolor="#002e5b [1604]" strokeweight="1pt">
              <w10:wrap anchorx="page" anchory="page"/>
            </v:rect>
          </w:pict>
        </mc:Fallback>
      </mc:AlternateContent>
    </w:r>
    <w:r w:rsidRPr="008B05BE">
      <w:rPr>
        <w:color w:val="FFFFFF" w:themeColor="background1"/>
        <w:sz w:val="15"/>
        <w:szCs w:val="15"/>
      </w:rPr>
      <w:t>trademarks of KPMG International. Liability limited by a scheme approved under Professional Standards Legislation</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277A9" w14:textId="77777777" w:rsidR="00FE4284" w:rsidRPr="008B05BE" w:rsidRDefault="00FE4284" w:rsidP="00291100">
    <w:pPr>
      <w:spacing w:before="0" w:after="0"/>
      <w:jc w:val="center"/>
      <w:rPr>
        <w:sz w:val="15"/>
        <w:szCs w:val="15"/>
      </w:rPr>
    </w:pPr>
    <w:r w:rsidRPr="008B05BE">
      <w:rPr>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BD9A4" w14:textId="77777777" w:rsidR="00FE4284" w:rsidRPr="00F747DA" w:rsidRDefault="00FE4284" w:rsidP="00291100">
    <w:pPr>
      <w:spacing w:before="0" w:after="0"/>
      <w:jc w:val="center"/>
      <w:rPr>
        <w:color w:val="FFFFFF" w:themeColor="background1"/>
        <w:sz w:val="15"/>
        <w:szCs w:val="15"/>
      </w:rPr>
    </w:pPr>
    <w:r w:rsidRPr="00F747DA">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8CDE4" w14:textId="77777777" w:rsidR="00FE4284" w:rsidRPr="006815BD" w:rsidRDefault="00FE4284" w:rsidP="00291100">
    <w:pPr>
      <w:spacing w:before="0" w:after="0"/>
      <w:jc w:val="center"/>
      <w:rPr>
        <w:color w:val="FFFFFF" w:themeColor="background1"/>
        <w:sz w:val="15"/>
        <w:szCs w:val="15"/>
      </w:rPr>
    </w:pPr>
    <w:r w:rsidRPr="006815BD">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73622" w14:textId="77777777" w:rsidR="00FE4284" w:rsidRPr="006815BD" w:rsidRDefault="00FE4284" w:rsidP="00291100">
    <w:pPr>
      <w:spacing w:before="0" w:after="0"/>
      <w:jc w:val="center"/>
      <w:rPr>
        <w:color w:val="FFFFFF" w:themeColor="background1"/>
        <w:sz w:val="15"/>
        <w:szCs w:val="15"/>
      </w:rPr>
    </w:pPr>
    <w:r w:rsidRPr="006815BD">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6D04C" w14:textId="77777777" w:rsidR="00FE4284" w:rsidRPr="00CA5AF4" w:rsidRDefault="00FE4284" w:rsidP="00291100">
    <w:pPr>
      <w:spacing w:before="0" w:after="0"/>
      <w:jc w:val="center"/>
      <w:rPr>
        <w:sz w:val="15"/>
        <w:szCs w:val="15"/>
      </w:rPr>
    </w:pPr>
    <w:r w:rsidRPr="00A53D3F">
      <w:rPr>
        <w:sz w:val="15"/>
        <w:szCs w:val="15"/>
      </w:rPr>
      <w:t>© 201</w:t>
    </w:r>
    <w:r>
      <w:rPr>
        <w:sz w:val="15"/>
        <w:szCs w:val="15"/>
      </w:rPr>
      <w:t>7</w:t>
    </w:r>
    <w:r w:rsidRPr="00A53D3F">
      <w:rPr>
        <w:sz w:val="15"/>
        <w:szCs w:val="15"/>
      </w:rPr>
      <w:t xml:space="preserve"> KPMG, an Australian partnership and a member firm of the KPMG network of independent member firms affiliated with KPMG International Cooperative (“KPMG In</w:t>
    </w:r>
    <w:r>
      <w:rPr>
        <w:sz w:val="15"/>
        <w:szCs w:val="15"/>
      </w:rPr>
      <w:t xml:space="preserve">ternational”), a Swiss entity. All rights reserved. </w:t>
    </w:r>
    <w:r w:rsidRPr="00A53D3F">
      <w:rPr>
        <w:sz w:val="15"/>
        <w:szCs w:val="15"/>
      </w:rPr>
      <w:t>KPMG and the KPMG logo are registered trademarks of K</w:t>
    </w:r>
    <w:r>
      <w:rPr>
        <w:sz w:val="15"/>
        <w:szCs w:val="15"/>
      </w:rPr>
      <w:t xml:space="preserve">PMG International. </w:t>
    </w:r>
    <w:r w:rsidRPr="00A53D3F">
      <w:rPr>
        <w:sz w:val="15"/>
        <w:szCs w:val="15"/>
      </w:rPr>
      <w:t>Liability limited by a scheme approved under Professional Standards Legislation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6023A" w14:textId="77777777" w:rsidR="00FE4284" w:rsidRPr="00596EF4" w:rsidRDefault="00FE4284" w:rsidP="00291100">
    <w:pPr>
      <w:spacing w:before="0" w:after="0"/>
      <w:jc w:val="center"/>
      <w:rPr>
        <w:color w:val="FFFFFF" w:themeColor="background1"/>
        <w:sz w:val="15"/>
        <w:szCs w:val="15"/>
      </w:rPr>
    </w:pPr>
    <w:r w:rsidRPr="00596EF4">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E536A" w14:textId="77777777" w:rsidR="00FE4284" w:rsidRPr="00BA6037" w:rsidRDefault="00FE4284" w:rsidP="00291100">
    <w:pPr>
      <w:spacing w:before="0" w:after="0"/>
      <w:jc w:val="center"/>
      <w:rPr>
        <w:color w:val="FFFFFF" w:themeColor="background1"/>
        <w:sz w:val="15"/>
        <w:szCs w:val="15"/>
      </w:rPr>
    </w:pPr>
    <w:r w:rsidRPr="00BA6037">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1E7B2" w14:textId="77777777" w:rsidR="00FE4284" w:rsidRPr="00CA5AF4" w:rsidRDefault="00FE4284" w:rsidP="00291100">
    <w:pPr>
      <w:spacing w:before="0" w:after="0"/>
      <w:jc w:val="center"/>
      <w:rPr>
        <w:sz w:val="15"/>
        <w:szCs w:val="15"/>
      </w:rPr>
    </w:pPr>
    <w:r w:rsidRPr="00A53D3F">
      <w:rPr>
        <w:sz w:val="15"/>
        <w:szCs w:val="15"/>
      </w:rPr>
      <w:t>© 201</w:t>
    </w:r>
    <w:r>
      <w:rPr>
        <w:sz w:val="15"/>
        <w:szCs w:val="15"/>
      </w:rPr>
      <w:t>7</w:t>
    </w:r>
    <w:r w:rsidRPr="00A53D3F">
      <w:rPr>
        <w:sz w:val="15"/>
        <w:szCs w:val="15"/>
      </w:rPr>
      <w:t xml:space="preserve"> KPMG, an Australian partnership and a member firm of the KPMG network of independent member firms affiliated with KPMG International Cooperative (“KPMG In</w:t>
    </w:r>
    <w:r>
      <w:rPr>
        <w:sz w:val="15"/>
        <w:szCs w:val="15"/>
      </w:rPr>
      <w:t xml:space="preserve">ternational”), a Swiss entity. All rights reserved. </w:t>
    </w:r>
    <w:r w:rsidRPr="00A53D3F">
      <w:rPr>
        <w:sz w:val="15"/>
        <w:szCs w:val="15"/>
      </w:rPr>
      <w:t>KPMG and the KPMG logo are registered trademarks of K</w:t>
    </w:r>
    <w:r>
      <w:rPr>
        <w:sz w:val="15"/>
        <w:szCs w:val="15"/>
      </w:rPr>
      <w:t xml:space="preserve">PMG International. </w:t>
    </w:r>
    <w:r w:rsidRPr="00A53D3F">
      <w:rPr>
        <w:sz w:val="15"/>
        <w:szCs w:val="15"/>
      </w:rPr>
      <w:t>Liability limited by a scheme approved under Professional Standards Legislation</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2C329" w14:textId="77777777" w:rsidR="00FE4284" w:rsidRPr="007943C5" w:rsidRDefault="00FE4284" w:rsidP="00291100">
    <w:pPr>
      <w:spacing w:before="0" w:after="0"/>
      <w:jc w:val="center"/>
      <w:rPr>
        <w:color w:val="FFFFFF" w:themeColor="background1"/>
        <w:sz w:val="15"/>
        <w:szCs w:val="15"/>
      </w:rPr>
    </w:pPr>
    <w:r w:rsidRPr="007943C5">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817A7" w14:textId="77777777" w:rsidR="00FE4284" w:rsidRPr="00291100" w:rsidRDefault="00FE4284" w:rsidP="00291100">
    <w:pPr>
      <w:spacing w:before="0" w:after="0"/>
      <w:jc w:val="center"/>
      <w:rPr>
        <w:sz w:val="15"/>
        <w:szCs w:val="15"/>
      </w:rPr>
    </w:pPr>
    <w:r w:rsidRPr="00A53D3F">
      <w:rPr>
        <w:sz w:val="15"/>
        <w:szCs w:val="15"/>
      </w:rPr>
      <w:t>© 201</w:t>
    </w:r>
    <w:r>
      <w:rPr>
        <w:sz w:val="15"/>
        <w:szCs w:val="15"/>
      </w:rPr>
      <w:t>7</w:t>
    </w:r>
    <w:r w:rsidRPr="00A53D3F">
      <w:rPr>
        <w:sz w:val="15"/>
        <w:szCs w:val="15"/>
      </w:rPr>
      <w:t xml:space="preserve"> KPMG, an Australian partnership and a member firm of the KPMG network of independent member firms affiliated with KPMG International Cooperative (“KPMG In</w:t>
    </w:r>
    <w:r>
      <w:rPr>
        <w:sz w:val="15"/>
        <w:szCs w:val="15"/>
      </w:rPr>
      <w:t xml:space="preserve">ternational”), a Swiss entity. All rights reserved. </w:t>
    </w:r>
    <w:r w:rsidRPr="00A53D3F">
      <w:rPr>
        <w:sz w:val="15"/>
        <w:szCs w:val="15"/>
      </w:rPr>
      <w:t>KPMG and the KPMG logo are registered trademarks of K</w:t>
    </w:r>
    <w:r>
      <w:rPr>
        <w:sz w:val="15"/>
        <w:szCs w:val="15"/>
      </w:rPr>
      <w:t xml:space="preserve">PMG International. </w:t>
    </w:r>
    <w:r w:rsidRPr="00A53D3F">
      <w:rPr>
        <w:sz w:val="15"/>
        <w:szCs w:val="15"/>
      </w:rPr>
      <w:t>Liability limited by a scheme approved under Professional Standards Legislation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E0728F" w14:textId="77777777" w:rsidR="00FE4284" w:rsidRPr="00291100" w:rsidRDefault="00FE4284" w:rsidP="00291100">
    <w:pPr>
      <w:spacing w:before="0" w:after="0"/>
      <w:jc w:val="center"/>
      <w:rPr>
        <w:sz w:val="15"/>
        <w:szCs w:val="15"/>
      </w:rPr>
    </w:pPr>
    <w:r w:rsidRPr="00A53D3F">
      <w:rPr>
        <w:sz w:val="15"/>
        <w:szCs w:val="15"/>
      </w:rPr>
      <w:t>© 201</w:t>
    </w:r>
    <w:r>
      <w:rPr>
        <w:sz w:val="15"/>
        <w:szCs w:val="15"/>
      </w:rPr>
      <w:t>7</w:t>
    </w:r>
    <w:r w:rsidRPr="00A53D3F">
      <w:rPr>
        <w:sz w:val="15"/>
        <w:szCs w:val="15"/>
      </w:rPr>
      <w:t xml:space="preserve"> KPMG, an Australian partnership and a member firm of the KPMG network of independent member firms affiliated with KPMG International Cooperative (“KPMG In</w:t>
    </w:r>
    <w:r>
      <w:rPr>
        <w:sz w:val="15"/>
        <w:szCs w:val="15"/>
      </w:rPr>
      <w:t xml:space="preserve">ternational”), a Swiss entity. All rights reserved. </w:t>
    </w:r>
    <w:r w:rsidRPr="00A53D3F">
      <w:rPr>
        <w:sz w:val="15"/>
        <w:szCs w:val="15"/>
      </w:rPr>
      <w:t>KPMG and the KPMG logo are registered trademarks of K</w:t>
    </w:r>
    <w:r>
      <w:rPr>
        <w:sz w:val="15"/>
        <w:szCs w:val="15"/>
      </w:rPr>
      <w:t xml:space="preserve">PMG International. </w:t>
    </w:r>
    <w:r w:rsidRPr="00A53D3F">
      <w:rPr>
        <w:sz w:val="15"/>
        <w:szCs w:val="15"/>
      </w:rPr>
      <w:t>Liability limited by a scheme approved under Professional Standards Legislation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2AE93" w14:textId="77777777" w:rsidR="00FE4284" w:rsidRPr="00291100" w:rsidRDefault="00FE4284" w:rsidP="00291100">
    <w:pPr>
      <w:spacing w:before="0" w:after="0"/>
      <w:jc w:val="center"/>
      <w:rPr>
        <w:sz w:val="15"/>
        <w:szCs w:val="15"/>
      </w:rPr>
    </w:pPr>
    <w:r w:rsidRPr="00A53D3F">
      <w:rPr>
        <w:sz w:val="15"/>
        <w:szCs w:val="15"/>
      </w:rPr>
      <w:t>© 201</w:t>
    </w:r>
    <w:r>
      <w:rPr>
        <w:sz w:val="15"/>
        <w:szCs w:val="15"/>
      </w:rPr>
      <w:t>7</w:t>
    </w:r>
    <w:r w:rsidRPr="00A53D3F">
      <w:rPr>
        <w:sz w:val="15"/>
        <w:szCs w:val="15"/>
      </w:rPr>
      <w:t xml:space="preserve"> KPMG, an Australian partnership and a member firm of the KPMG network of independent member firms affiliated with KPMG International Cooperative (“KPMG In</w:t>
    </w:r>
    <w:r>
      <w:rPr>
        <w:sz w:val="15"/>
        <w:szCs w:val="15"/>
      </w:rPr>
      <w:t xml:space="preserve">ternational”), a Swiss entity. All rights reserved. </w:t>
    </w:r>
    <w:r w:rsidRPr="00A53D3F">
      <w:rPr>
        <w:sz w:val="15"/>
        <w:szCs w:val="15"/>
      </w:rPr>
      <w:t>KPMG and the KPMG logo are registered trademarks of K</w:t>
    </w:r>
    <w:r>
      <w:rPr>
        <w:sz w:val="15"/>
        <w:szCs w:val="15"/>
      </w:rPr>
      <w:t xml:space="preserve">PMG International. </w:t>
    </w:r>
    <w:r w:rsidRPr="00A53D3F">
      <w:rPr>
        <w:sz w:val="15"/>
        <w:szCs w:val="15"/>
      </w:rPr>
      <w:t>Liability limited by a scheme approved under Professional Standards Legislation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E7153" w14:textId="1F87DE95" w:rsidR="00FE4284" w:rsidRPr="00F747DA" w:rsidRDefault="00FE4284" w:rsidP="00291100">
    <w:pPr>
      <w:spacing w:before="0" w:after="0"/>
      <w:jc w:val="center"/>
      <w:rPr>
        <w:sz w:val="15"/>
        <w:szCs w:val="15"/>
      </w:rPr>
    </w:pPr>
    <w:r w:rsidRPr="00F747DA">
      <w:rPr>
        <w:sz w:val="15"/>
        <w:szCs w:val="15"/>
      </w:rPr>
      <w:t xml:space="preserve">© 2017 KPMG, an Australian partnership and a member firm of the KPMG network of independent member firms affiliated with KPMG International Cooperative (“KPMG International”), a Swiss entity. All rights reserved. KPMG and the KPMG logo are registered </w:t>
    </w:r>
    <w:r w:rsidRPr="00F747DA">
      <w:rPr>
        <w:noProof/>
        <w:lang w:eastAsia="en-AU"/>
      </w:rPr>
      <mc:AlternateContent>
        <mc:Choice Requires="wps">
          <w:drawing>
            <wp:anchor distT="0" distB="0" distL="114300" distR="114300" simplePos="0" relativeHeight="251836416" behindDoc="1" locked="0" layoutInCell="1" allowOverlap="1" wp14:anchorId="1A2093F4" wp14:editId="4DE4769B">
              <wp:simplePos x="0" y="0"/>
              <wp:positionH relativeFrom="page">
                <wp:posOffset>-7620</wp:posOffset>
              </wp:positionH>
              <wp:positionV relativeFrom="page">
                <wp:posOffset>10827385</wp:posOffset>
              </wp:positionV>
              <wp:extent cx="7556400" cy="25153200"/>
              <wp:effectExtent l="0" t="0" r="26035" b="12065"/>
              <wp:wrapNone/>
              <wp:docPr id="307" name="Rectangle 307"/>
              <wp:cNvGraphicFramePr/>
              <a:graphic xmlns:a="http://schemas.openxmlformats.org/drawingml/2006/main">
                <a:graphicData uri="http://schemas.microsoft.com/office/word/2010/wordprocessingShape">
                  <wps:wsp>
                    <wps:cNvSpPr/>
                    <wps:spPr>
                      <a:xfrm>
                        <a:off x="0" y="0"/>
                        <a:ext cx="7556400" cy="25153200"/>
                      </a:xfrm>
                      <a:prstGeom prst="rect">
                        <a:avLst/>
                      </a:prstGeom>
                      <a:solidFill>
                        <a:srgbClr val="0033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9D7CE" id="Rectangle 307" o:spid="_x0000_s1026" style="position:absolute;margin-left:-.6pt;margin-top:852.55pt;width:595pt;height:1980.5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" fillcolor="#00338d" strokecolor="#002e5b [1604]" strokeweight="1pt">
              <w10:wrap anchorx="page" anchory="page"/>
            </v:rect>
          </w:pict>
        </mc:Fallback>
      </mc:AlternateContent>
    </w:r>
    <w:r w:rsidRPr="00F747DA">
      <w:rPr>
        <w:sz w:val="15"/>
        <w:szCs w:val="15"/>
      </w:rPr>
      <w:t>trademarks of KPMG International. Liability limited by a scheme approved under Professional Standards Legislation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4BAD7" w14:textId="77777777" w:rsidR="00FE4284" w:rsidRPr="00291100" w:rsidRDefault="00FE4284" w:rsidP="00291100">
    <w:pPr>
      <w:spacing w:before="0" w:after="0"/>
      <w:jc w:val="center"/>
      <w:rPr>
        <w:sz w:val="15"/>
        <w:szCs w:val="15"/>
      </w:rPr>
    </w:pPr>
    <w:r w:rsidRPr="00A53D3F">
      <w:rPr>
        <w:sz w:val="15"/>
        <w:szCs w:val="15"/>
      </w:rPr>
      <w:t>© 201</w:t>
    </w:r>
    <w:r>
      <w:rPr>
        <w:sz w:val="15"/>
        <w:szCs w:val="15"/>
      </w:rPr>
      <w:t>7</w:t>
    </w:r>
    <w:r w:rsidRPr="00A53D3F">
      <w:rPr>
        <w:sz w:val="15"/>
        <w:szCs w:val="15"/>
      </w:rPr>
      <w:t xml:space="preserve"> KPMG, an Australian partnership and a member firm of the KPMG network of independent member firms affiliated with KPMG International Cooperative (“KPMG In</w:t>
    </w:r>
    <w:r>
      <w:rPr>
        <w:sz w:val="15"/>
        <w:szCs w:val="15"/>
      </w:rPr>
      <w:t xml:space="preserve">ternational”), a Swiss entity. All rights reserved. </w:t>
    </w:r>
    <w:r w:rsidRPr="00A53D3F">
      <w:rPr>
        <w:sz w:val="15"/>
        <w:szCs w:val="15"/>
      </w:rPr>
      <w:t>KPMG and the KPMG logo are registered trademarks of K</w:t>
    </w:r>
    <w:r>
      <w:rPr>
        <w:sz w:val="15"/>
        <w:szCs w:val="15"/>
      </w:rPr>
      <w:t xml:space="preserve">PMG International. </w:t>
    </w:r>
    <w:r w:rsidRPr="00A53D3F">
      <w:rPr>
        <w:sz w:val="15"/>
        <w:szCs w:val="15"/>
      </w:rPr>
      <w:t>Liability limited by a scheme approved under Professional Standards Legislation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5DBF3" w14:textId="77777777" w:rsidR="00FE4284" w:rsidRPr="00F747DA" w:rsidRDefault="00FE4284" w:rsidP="00291100">
    <w:pPr>
      <w:spacing w:before="0" w:after="0"/>
      <w:jc w:val="center"/>
      <w:rPr>
        <w:sz w:val="15"/>
        <w:szCs w:val="15"/>
      </w:rPr>
    </w:pPr>
    <w:r w:rsidRPr="00F747DA">
      <w:rPr>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6F87B" w14:textId="77777777" w:rsidR="00FE4284" w:rsidRPr="007943C5" w:rsidRDefault="00FE4284" w:rsidP="00291100">
    <w:pPr>
      <w:spacing w:before="0" w:after="0"/>
      <w:jc w:val="center"/>
      <w:rPr>
        <w:color w:val="FFFFFF" w:themeColor="background1"/>
        <w:sz w:val="15"/>
        <w:szCs w:val="15"/>
      </w:rPr>
    </w:pPr>
    <w:r w:rsidRPr="007943C5">
      <w:rPr>
        <w:color w:val="FFFFFF" w:themeColor="background1"/>
        <w:sz w:val="15"/>
        <w:szCs w:val="15"/>
      </w:rPr>
      <w:t>© 2017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ABEE6" w14:textId="77777777" w:rsidR="00FE4284" w:rsidRDefault="00FE4284" w:rsidP="00C10504">
      <w:pPr>
        <w:spacing w:before="0" w:after="0"/>
      </w:pPr>
      <w:r>
        <w:separator/>
      </w:r>
    </w:p>
  </w:footnote>
  <w:footnote w:type="continuationSeparator" w:id="0">
    <w:p w14:paraId="69130471" w14:textId="77777777" w:rsidR="00FE4284" w:rsidRDefault="00FE4284" w:rsidP="00C10504">
      <w:pPr>
        <w:spacing w:before="0" w:after="0"/>
      </w:pPr>
      <w:r>
        <w:continuationSeparator/>
      </w:r>
    </w:p>
  </w:footnote>
  <w:footnote w:id="1">
    <w:p w14:paraId="037F031C" w14:textId="4EBEF445" w:rsidR="00FE4284" w:rsidRPr="00EE2B55" w:rsidRDefault="00FE4284">
      <w:pPr>
        <w:pStyle w:val="FootnoteText"/>
        <w:rPr>
          <w:lang w:val="en-US"/>
        </w:rPr>
      </w:pPr>
      <w:r w:rsidRPr="00EE2B55">
        <w:rPr>
          <w:rStyle w:val="FootnoteReference"/>
          <w:sz w:val="18"/>
        </w:rPr>
        <w:footnoteRef/>
      </w:r>
      <w:r w:rsidRPr="00EE2B55">
        <w:rPr>
          <w:sz w:val="18"/>
        </w:rPr>
        <w:t xml:space="preserve"> IBIS World Industry Report (2016)</w:t>
      </w:r>
    </w:p>
  </w:footnote>
  <w:footnote w:id="2">
    <w:p w14:paraId="17F19C4C" w14:textId="182DE57A" w:rsidR="00FE4284" w:rsidRPr="0080571F" w:rsidRDefault="00FE4284">
      <w:pPr>
        <w:pStyle w:val="FootnoteText"/>
        <w:rPr>
          <w:sz w:val="18"/>
          <w:lang w:val="en-US"/>
        </w:rPr>
      </w:pPr>
      <w:r w:rsidRPr="0080571F">
        <w:rPr>
          <w:rStyle w:val="FootnoteReference"/>
          <w:sz w:val="18"/>
        </w:rPr>
        <w:footnoteRef/>
      </w:r>
      <w:r w:rsidRPr="0080571F">
        <w:rPr>
          <w:sz w:val="18"/>
        </w:rPr>
        <w:t xml:space="preserve"> ABS catalogue number 8155.0</w:t>
      </w:r>
    </w:p>
  </w:footnote>
  <w:footnote w:id="3">
    <w:p w14:paraId="39604318" w14:textId="3F0933A8" w:rsidR="00FE4284" w:rsidRPr="00B26843" w:rsidRDefault="00FE4284">
      <w:pPr>
        <w:pStyle w:val="FootnoteText"/>
        <w:rPr>
          <w:lang w:val="en-US"/>
        </w:rPr>
      </w:pPr>
      <w:r>
        <w:rPr>
          <w:rStyle w:val="FootnoteReference"/>
        </w:rPr>
        <w:footnoteRef/>
      </w:r>
      <w:r>
        <w:t xml:space="preserve"> </w:t>
      </w:r>
      <w:r w:rsidRPr="00B26843">
        <w:rPr>
          <w:sz w:val="18"/>
          <w:szCs w:val="18"/>
        </w:rPr>
        <w:t>Economic modelling has been supplied in a separate document for internal policy consideration.</w:t>
      </w:r>
    </w:p>
  </w:footnote>
  <w:footnote w:id="4">
    <w:p w14:paraId="7FFEBC15" w14:textId="77777777" w:rsidR="00FE4284" w:rsidRPr="000452F8" w:rsidRDefault="00FE4284">
      <w:pPr>
        <w:pStyle w:val="FootnoteText"/>
        <w:rPr>
          <w:sz w:val="18"/>
          <w:szCs w:val="18"/>
        </w:rPr>
      </w:pPr>
      <w:r w:rsidRPr="000452F8">
        <w:rPr>
          <w:rStyle w:val="FootnoteReference"/>
          <w:sz w:val="18"/>
          <w:szCs w:val="18"/>
        </w:rPr>
        <w:footnoteRef/>
      </w:r>
      <w:r w:rsidRPr="000452F8">
        <w:rPr>
          <w:sz w:val="18"/>
          <w:szCs w:val="18"/>
        </w:rPr>
        <w:t xml:space="preserve"> </w:t>
      </w:r>
      <w:hyperlink r:id="rId1" w:history="1">
        <w:r w:rsidRPr="000452F8">
          <w:rPr>
            <w:rStyle w:val="Hyperlink"/>
            <w:color w:val="auto"/>
            <w:sz w:val="18"/>
            <w:szCs w:val="18"/>
          </w:rPr>
          <w:t>http://www.abs.gov.au/AUSSTATS/abs@.nsf/DetailsPage/1292.02006%20(Revision%202.0)?OpenDocument</w:t>
        </w:r>
      </w:hyperlink>
    </w:p>
  </w:footnote>
  <w:footnote w:id="5">
    <w:p w14:paraId="6A826ADC" w14:textId="77777777" w:rsidR="00FE4284" w:rsidRPr="00CC3319" w:rsidRDefault="00FE4284">
      <w:pPr>
        <w:pStyle w:val="FootnoteText"/>
        <w:rPr>
          <w:sz w:val="18"/>
          <w:szCs w:val="18"/>
        </w:rPr>
      </w:pPr>
      <w:r w:rsidRPr="00CC3319">
        <w:rPr>
          <w:rStyle w:val="FootnoteReference"/>
          <w:sz w:val="18"/>
          <w:szCs w:val="18"/>
        </w:rPr>
        <w:footnoteRef/>
      </w:r>
      <w:r w:rsidRPr="00CC3319">
        <w:rPr>
          <w:sz w:val="18"/>
          <w:szCs w:val="18"/>
        </w:rPr>
        <w:t xml:space="preserve"> ABS catalogue number 81650</w:t>
      </w:r>
    </w:p>
  </w:footnote>
  <w:footnote w:id="6">
    <w:p w14:paraId="284A763B" w14:textId="77777777" w:rsidR="00FE4284" w:rsidRPr="00F747DA" w:rsidRDefault="00FE4284">
      <w:pPr>
        <w:pStyle w:val="FootnoteText"/>
      </w:pPr>
      <w:r w:rsidRPr="00F747DA">
        <w:rPr>
          <w:rStyle w:val="FootnoteReference"/>
          <w:sz w:val="18"/>
        </w:rPr>
        <w:footnoteRef/>
      </w:r>
      <w:hyperlink r:id="rId2" w:history="1">
        <w:r w:rsidRPr="00F747DA">
          <w:rPr>
            <w:rStyle w:val="Hyperlink"/>
            <w:color w:val="auto"/>
            <w:sz w:val="18"/>
          </w:rPr>
          <w:t>https://www.engineering.unsw.edu.au/suspension-of-naval-architecture-undergraduate-specialisation</w:t>
        </w:r>
      </w:hyperlink>
    </w:p>
  </w:footnote>
  <w:footnote w:id="7">
    <w:p w14:paraId="4BA67605" w14:textId="77777777" w:rsidR="00FE4284" w:rsidRPr="00B11AEA" w:rsidRDefault="00FE4284" w:rsidP="00893B57">
      <w:pPr>
        <w:pStyle w:val="FootnoteText"/>
      </w:pPr>
      <w:r w:rsidRPr="00F747DA">
        <w:rPr>
          <w:rStyle w:val="FootnoteReference"/>
          <w:sz w:val="18"/>
        </w:rPr>
        <w:footnoteRef/>
      </w:r>
      <w:hyperlink r:id="rId3" w:history="1">
        <w:r w:rsidRPr="00F747DA">
          <w:rPr>
            <w:rStyle w:val="Hyperlink"/>
            <w:color w:val="auto"/>
            <w:sz w:val="18"/>
          </w:rPr>
          <w:t>https://www.parliament.nsw.gov.au/committees/DBAssets/InquirySubmission/Body/46022/0248%20Boating%20Industry%20Association%20(BIA).pdf</w:t>
        </w:r>
      </w:hyperlink>
    </w:p>
  </w:footnote>
  <w:footnote w:id="8">
    <w:p w14:paraId="4C0A8DAF" w14:textId="77777777" w:rsidR="00FE4284" w:rsidRPr="000F44EC" w:rsidRDefault="00FE4284">
      <w:pPr>
        <w:pStyle w:val="FootnoteText"/>
        <w:rPr>
          <w:sz w:val="18"/>
          <w:szCs w:val="18"/>
        </w:rPr>
      </w:pPr>
      <w:r w:rsidRPr="000F44EC">
        <w:rPr>
          <w:rStyle w:val="FootnoteReference"/>
          <w:sz w:val="18"/>
          <w:szCs w:val="18"/>
        </w:rPr>
        <w:footnoteRef/>
      </w:r>
      <w:r w:rsidRPr="000F44EC">
        <w:rPr>
          <w:sz w:val="18"/>
          <w:szCs w:val="18"/>
        </w:rPr>
        <w:t xml:space="preserve"> Galindo-Rueda, F. and F. Verger (2016), "OECD Taxonomy of Economic Activities Based on R&amp;D Intensity", OECD Science, Technology and Industry Working Papers, No. 2016/04, OECD Publishing, Paris. </w:t>
      </w:r>
      <w:hyperlink r:id="rId4" w:history="1">
        <w:r w:rsidRPr="00F747DA">
          <w:rPr>
            <w:rStyle w:val="Hyperlink"/>
            <w:color w:val="auto"/>
            <w:sz w:val="18"/>
            <w:szCs w:val="18"/>
          </w:rPr>
          <w:t>http://dx.doi.org/10.1787/5jlv73sqqp8r-en</w:t>
        </w:r>
      </w:hyperlink>
    </w:p>
  </w:footnote>
  <w:footnote w:id="9">
    <w:p w14:paraId="4BEA53AE" w14:textId="77777777" w:rsidR="00FE4284" w:rsidRPr="00487987" w:rsidRDefault="00FE4284" w:rsidP="00CE7FAB">
      <w:pPr>
        <w:pStyle w:val="FootnoteText"/>
        <w:rPr>
          <w:sz w:val="18"/>
          <w:szCs w:val="18"/>
          <w:lang w:val="en-US"/>
        </w:rPr>
      </w:pPr>
      <w:r w:rsidRPr="009E07AC">
        <w:rPr>
          <w:rStyle w:val="FootnoteReference"/>
          <w:sz w:val="18"/>
          <w:szCs w:val="18"/>
        </w:rPr>
        <w:footnoteRef/>
      </w:r>
      <w:r w:rsidRPr="009E07AC">
        <w:rPr>
          <w:sz w:val="18"/>
          <w:szCs w:val="18"/>
        </w:rPr>
        <w:t xml:space="preserve"> ABS 54</w:t>
      </w:r>
      <w:r w:rsidRPr="00EA1099">
        <w:rPr>
          <w:sz w:val="18"/>
          <w:szCs w:val="18"/>
        </w:rPr>
        <w:t>39.0, International merchandise imports (2015-16)</w:t>
      </w:r>
    </w:p>
  </w:footnote>
  <w:footnote w:id="10">
    <w:p w14:paraId="779923A2" w14:textId="77777777" w:rsidR="00FE4284" w:rsidRPr="00487987" w:rsidRDefault="00FE4284" w:rsidP="00C3551E">
      <w:pPr>
        <w:pStyle w:val="FootnoteText"/>
        <w:rPr>
          <w:sz w:val="18"/>
          <w:szCs w:val="18"/>
          <w:lang w:val="en-US"/>
        </w:rPr>
      </w:pPr>
      <w:r w:rsidRPr="00487987">
        <w:rPr>
          <w:rStyle w:val="FootnoteReference"/>
          <w:sz w:val="18"/>
          <w:szCs w:val="18"/>
        </w:rPr>
        <w:footnoteRef/>
      </w:r>
      <w:r w:rsidRPr="00487987">
        <w:rPr>
          <w:sz w:val="18"/>
          <w:szCs w:val="18"/>
        </w:rPr>
        <w:t xml:space="preserve"> ABS 5438.0, International merchandise exports (2011-12 to 2015-16)</w:t>
      </w:r>
    </w:p>
  </w:footnote>
  <w:footnote w:id="11">
    <w:p w14:paraId="48F8ED7F" w14:textId="77777777" w:rsidR="00FE4284" w:rsidRPr="00F747DA" w:rsidRDefault="00FE4284">
      <w:pPr>
        <w:pStyle w:val="FootnoteText"/>
      </w:pPr>
      <w:r w:rsidRPr="00F747DA">
        <w:rPr>
          <w:rStyle w:val="FootnoteReference"/>
          <w:sz w:val="18"/>
        </w:rPr>
        <w:footnoteRef/>
      </w:r>
      <w:r w:rsidRPr="00F747DA">
        <w:rPr>
          <w:sz w:val="18"/>
        </w:rPr>
        <w:t xml:space="preserve"> </w:t>
      </w:r>
      <w:hyperlink r:id="rId5" w:history="1">
        <w:r w:rsidRPr="00F747DA">
          <w:rPr>
            <w:rStyle w:val="Hyperlink"/>
            <w:color w:val="auto"/>
            <w:sz w:val="18"/>
          </w:rPr>
          <w:t>http://dfat.gov.au/trade/agreements/chafta/official-documents/Pages/official-documents.aspx</w:t>
        </w:r>
      </w:hyperlink>
    </w:p>
  </w:footnote>
  <w:footnote w:id="12">
    <w:p w14:paraId="10BBED7E" w14:textId="77777777" w:rsidR="00FE4284" w:rsidRPr="00F747DA" w:rsidRDefault="00FE4284">
      <w:pPr>
        <w:pStyle w:val="FootnoteText"/>
      </w:pPr>
      <w:r w:rsidRPr="00F747DA">
        <w:rPr>
          <w:rStyle w:val="FootnoteReference"/>
          <w:sz w:val="18"/>
        </w:rPr>
        <w:footnoteRef/>
      </w:r>
      <w:r w:rsidRPr="00F747DA">
        <w:rPr>
          <w:sz w:val="18"/>
        </w:rPr>
        <w:t xml:space="preserve"> </w:t>
      </w:r>
      <w:hyperlink r:id="rId6" w:history="1">
        <w:r w:rsidRPr="00F747DA">
          <w:rPr>
            <w:rStyle w:val="Hyperlink"/>
            <w:color w:val="auto"/>
            <w:sz w:val="18"/>
          </w:rPr>
          <w:t>http://dfat.gov.au/trade/agreements/kafta/official-documents/Pages/default.aspx</w:t>
        </w:r>
      </w:hyperlink>
    </w:p>
  </w:footnote>
  <w:footnote w:id="13">
    <w:p w14:paraId="17EE4E57" w14:textId="3316A9CD" w:rsidR="00FE4284" w:rsidRPr="00487987" w:rsidRDefault="00FE4284" w:rsidP="002261B8">
      <w:pPr>
        <w:pStyle w:val="FootnoteText"/>
        <w:rPr>
          <w:lang w:val="en-US"/>
        </w:rPr>
      </w:pPr>
      <w:r w:rsidRPr="00F747DA">
        <w:rPr>
          <w:rStyle w:val="FootnoteReference"/>
          <w:sz w:val="18"/>
          <w:szCs w:val="18"/>
        </w:rPr>
        <w:footnoteRef/>
      </w:r>
      <w:r w:rsidRPr="00F747DA">
        <w:rPr>
          <w:sz w:val="18"/>
          <w:szCs w:val="18"/>
        </w:rPr>
        <w:t xml:space="preserve"> </w:t>
      </w:r>
      <w:r w:rsidRPr="002261B8">
        <w:rPr>
          <w:sz w:val="18"/>
          <w:szCs w:val="18"/>
        </w:rPr>
        <w:t>Services for the Centre for Defe</w:t>
      </w:r>
      <w:r w:rsidRPr="005F6DE2">
        <w:rPr>
          <w:sz w:val="18"/>
          <w:szCs w:val="18"/>
        </w:rPr>
        <w:t xml:space="preserve">nce Industry Capability are available at: </w:t>
      </w:r>
      <w:hyperlink r:id="rId7" w:history="1">
        <w:r w:rsidRPr="0080571F">
          <w:rPr>
            <w:rStyle w:val="Hyperlink"/>
            <w:color w:val="auto"/>
            <w:sz w:val="18"/>
            <w:szCs w:val="18"/>
          </w:rPr>
          <w:t>https://www.business.gov.au/centre-for-defence-industry-capability</w:t>
        </w:r>
      </w:hyperlink>
    </w:p>
  </w:footnote>
  <w:footnote w:id="14">
    <w:p w14:paraId="30B8A0E6" w14:textId="77777777" w:rsidR="00FE4284" w:rsidRPr="006D1723" w:rsidRDefault="00FE4284" w:rsidP="00666F5C">
      <w:pPr>
        <w:pStyle w:val="FootnoteText"/>
        <w:rPr>
          <w:rFonts w:asciiTheme="majorHAnsi" w:hAnsiTheme="majorHAnsi"/>
          <w:color w:val="FFFFFF" w:themeColor="background1"/>
          <w:sz w:val="18"/>
          <w:szCs w:val="18"/>
        </w:rPr>
      </w:pPr>
      <w:r w:rsidRPr="006D1723">
        <w:rPr>
          <w:rStyle w:val="FootnoteReference"/>
          <w:rFonts w:asciiTheme="majorHAnsi" w:hAnsiTheme="majorHAnsi"/>
          <w:color w:val="FFFFFF" w:themeColor="background1"/>
        </w:rPr>
        <w:footnoteRef/>
      </w:r>
      <w:r w:rsidRPr="006D1723">
        <w:rPr>
          <w:rFonts w:asciiTheme="majorHAnsi" w:hAnsiTheme="majorHAnsi"/>
          <w:color w:val="FFFFFF" w:themeColor="background1"/>
        </w:rPr>
        <w:t xml:space="preserve"> </w:t>
      </w:r>
      <w:hyperlink r:id="rId8" w:history="1">
        <w:r w:rsidRPr="006D1723">
          <w:rPr>
            <w:rStyle w:val="Hyperlink"/>
            <w:rFonts w:asciiTheme="majorHAnsi" w:hAnsiTheme="majorHAnsi"/>
            <w:color w:val="FFFFFF" w:themeColor="background1"/>
            <w:sz w:val="18"/>
            <w:szCs w:val="18"/>
          </w:rPr>
          <w:t>http://www.abc.net.au/news/2015-09-23/incat-wins-contract-to-build-six-new-sydney-ferries/6797850</w:t>
        </w:r>
      </w:hyperlink>
    </w:p>
  </w:footnote>
  <w:footnote w:id="15">
    <w:p w14:paraId="360163C2" w14:textId="77777777" w:rsidR="00FE4284" w:rsidRPr="006D1723" w:rsidRDefault="00FE4284" w:rsidP="00666F5C">
      <w:pPr>
        <w:pStyle w:val="FootnoteText"/>
        <w:rPr>
          <w:rFonts w:asciiTheme="majorHAnsi" w:hAnsiTheme="majorHAnsi"/>
          <w:color w:val="FFFFFF" w:themeColor="background1"/>
          <w:sz w:val="18"/>
          <w:szCs w:val="18"/>
        </w:rPr>
      </w:pPr>
      <w:r w:rsidRPr="006D1723">
        <w:rPr>
          <w:rStyle w:val="FootnoteReference"/>
          <w:rFonts w:asciiTheme="majorHAnsi" w:hAnsiTheme="majorHAnsi"/>
          <w:color w:val="FFFFFF" w:themeColor="background1"/>
          <w:sz w:val="18"/>
          <w:szCs w:val="18"/>
        </w:rPr>
        <w:footnoteRef/>
      </w:r>
      <w:r w:rsidRPr="006D1723">
        <w:rPr>
          <w:rFonts w:asciiTheme="majorHAnsi" w:hAnsiTheme="majorHAnsi"/>
          <w:color w:val="FFFFFF" w:themeColor="background1"/>
          <w:sz w:val="18"/>
          <w:szCs w:val="18"/>
        </w:rPr>
        <w:t xml:space="preserve"> </w:t>
      </w:r>
      <w:hyperlink r:id="rId9" w:history="1">
        <w:r w:rsidRPr="006D1723">
          <w:rPr>
            <w:rStyle w:val="Hyperlink"/>
            <w:rFonts w:asciiTheme="majorHAnsi" w:hAnsiTheme="majorHAnsi"/>
            <w:color w:val="FFFFFF" w:themeColor="background1"/>
            <w:sz w:val="18"/>
            <w:szCs w:val="18"/>
          </w:rPr>
          <w:t>http://www.motorship.com/news101/ships-and-shipyards/lng-fuelled-catamaran-pushes-frontiers-in-ferry-powering</w:t>
        </w:r>
      </w:hyperlink>
    </w:p>
  </w:footnote>
  <w:footnote w:id="16">
    <w:p w14:paraId="6E5CD8E6" w14:textId="77777777" w:rsidR="00FE4284" w:rsidRPr="00F01CF3" w:rsidRDefault="00FE4284" w:rsidP="00666F5C">
      <w:pPr>
        <w:pStyle w:val="FootnoteText"/>
        <w:rPr>
          <w:sz w:val="18"/>
          <w:szCs w:val="18"/>
        </w:rPr>
      </w:pPr>
      <w:r w:rsidRPr="006D1723">
        <w:rPr>
          <w:rStyle w:val="FootnoteReference"/>
          <w:rFonts w:asciiTheme="majorHAnsi" w:hAnsiTheme="majorHAnsi"/>
          <w:color w:val="FFFFFF" w:themeColor="background1"/>
          <w:sz w:val="18"/>
          <w:szCs w:val="18"/>
        </w:rPr>
        <w:footnoteRef/>
      </w:r>
      <w:hyperlink r:id="rId10" w:history="1">
        <w:r w:rsidRPr="006D1723">
          <w:rPr>
            <w:rStyle w:val="Hyperlink"/>
            <w:rFonts w:asciiTheme="majorHAnsi" w:hAnsiTheme="majorHAnsi"/>
            <w:color w:val="FFFFFF" w:themeColor="background1"/>
            <w:sz w:val="18"/>
            <w:szCs w:val="18"/>
          </w:rPr>
          <w:t>http://www.opec.org/opec_web/static_files_project/media/downloads/publications/WOO%202015.pdf</w:t>
        </w:r>
      </w:hyperlink>
    </w:p>
  </w:footnote>
  <w:footnote w:id="17">
    <w:p w14:paraId="0EEF5C62" w14:textId="77777777" w:rsidR="00FE4284" w:rsidRPr="00DB2DF3" w:rsidRDefault="00FE4284" w:rsidP="00772819">
      <w:pPr>
        <w:pStyle w:val="FootnoteText"/>
        <w:rPr>
          <w:rFonts w:asciiTheme="majorHAnsi" w:hAnsiTheme="majorHAnsi"/>
          <w:sz w:val="18"/>
          <w:szCs w:val="18"/>
        </w:rPr>
      </w:pPr>
      <w:r w:rsidRPr="007943C5">
        <w:rPr>
          <w:rStyle w:val="FootnoteReference"/>
          <w:rFonts w:asciiTheme="majorHAnsi" w:hAnsiTheme="majorHAnsi"/>
          <w:color w:val="FFFFFF" w:themeColor="background1"/>
          <w:sz w:val="18"/>
          <w:szCs w:val="18"/>
        </w:rPr>
        <w:footnoteRef/>
      </w:r>
      <w:r w:rsidRPr="007943C5">
        <w:rPr>
          <w:rFonts w:asciiTheme="majorHAnsi" w:hAnsiTheme="majorHAnsi"/>
          <w:color w:val="FFFFFF" w:themeColor="background1"/>
          <w:sz w:val="18"/>
          <w:szCs w:val="18"/>
        </w:rPr>
        <w:t xml:space="preserve"> </w:t>
      </w:r>
      <w:hyperlink r:id="rId11" w:history="1">
        <w:r w:rsidRPr="007943C5">
          <w:rPr>
            <w:rStyle w:val="Hyperlink"/>
            <w:rFonts w:asciiTheme="majorHAnsi" w:hAnsiTheme="majorHAnsi"/>
            <w:color w:val="FFFFFF" w:themeColor="background1"/>
            <w:sz w:val="18"/>
            <w:szCs w:val="18"/>
          </w:rPr>
          <w:t>http://ocius.com.au/2016/02/nemo-in-aus-government-defence-industry-policy-statement/</w:t>
        </w:r>
      </w:hyperlink>
    </w:p>
  </w:footnote>
  <w:footnote w:id="18">
    <w:p w14:paraId="0FB7DB4B" w14:textId="77777777" w:rsidR="00FE4284" w:rsidRPr="007943C5" w:rsidRDefault="00FE4284" w:rsidP="00772819">
      <w:pPr>
        <w:pStyle w:val="FootnoteText"/>
        <w:rPr>
          <w:color w:val="FFFFFF" w:themeColor="background1"/>
          <w:sz w:val="18"/>
          <w:szCs w:val="18"/>
        </w:rPr>
      </w:pPr>
      <w:r w:rsidRPr="007943C5">
        <w:rPr>
          <w:rStyle w:val="FootnoteReference"/>
          <w:color w:val="FFFFFF" w:themeColor="background1"/>
          <w:sz w:val="18"/>
          <w:szCs w:val="18"/>
        </w:rPr>
        <w:footnoteRef/>
      </w:r>
      <w:r w:rsidRPr="007943C5">
        <w:rPr>
          <w:color w:val="FFFFFF" w:themeColor="background1"/>
          <w:sz w:val="18"/>
          <w:szCs w:val="18"/>
        </w:rPr>
        <w:t xml:space="preserve"> </w:t>
      </w:r>
      <w:hyperlink r:id="rId12" w:history="1">
        <w:r w:rsidRPr="007943C5">
          <w:rPr>
            <w:rStyle w:val="Hyperlink"/>
            <w:color w:val="FFFFFF" w:themeColor="background1"/>
            <w:sz w:val="18"/>
            <w:szCs w:val="18"/>
          </w:rPr>
          <w:t>http://ocius.com.au/wp-content/uploads/2015/09/150914OCIUSCTDPressRelease.pdf</w:t>
        </w:r>
      </w:hyperlink>
    </w:p>
  </w:footnote>
  <w:footnote w:id="19">
    <w:p w14:paraId="1B648EDC" w14:textId="77777777" w:rsidR="00FE4284" w:rsidRPr="007943C5" w:rsidRDefault="00FE4284" w:rsidP="00772819">
      <w:pPr>
        <w:pStyle w:val="FootnoteText"/>
        <w:rPr>
          <w:color w:val="FFFFFF" w:themeColor="background1"/>
          <w:sz w:val="18"/>
          <w:szCs w:val="18"/>
        </w:rPr>
      </w:pPr>
      <w:r w:rsidRPr="007943C5">
        <w:rPr>
          <w:rStyle w:val="FootnoteReference"/>
          <w:color w:val="FFFFFF" w:themeColor="background1"/>
          <w:sz w:val="18"/>
          <w:szCs w:val="18"/>
        </w:rPr>
        <w:footnoteRef/>
      </w:r>
      <w:r w:rsidRPr="007943C5">
        <w:rPr>
          <w:color w:val="FFFFFF" w:themeColor="background1"/>
          <w:sz w:val="18"/>
          <w:szCs w:val="18"/>
        </w:rPr>
        <w:t xml:space="preserve"> </w:t>
      </w:r>
      <w:hyperlink r:id="rId13" w:history="1">
        <w:r w:rsidRPr="007943C5">
          <w:rPr>
            <w:rStyle w:val="Hyperlink"/>
            <w:color w:val="FFFFFF" w:themeColor="background1"/>
            <w:sz w:val="18"/>
            <w:szCs w:val="18"/>
          </w:rPr>
          <w:t>https://www.liquid-robotics.com/platform/overview/</w:t>
        </w:r>
      </w:hyperlink>
    </w:p>
  </w:footnote>
  <w:footnote w:id="20">
    <w:p w14:paraId="7BC953C0" w14:textId="77777777" w:rsidR="00FE4284" w:rsidRPr="007943C5" w:rsidRDefault="00FE4284" w:rsidP="00772819">
      <w:pPr>
        <w:pStyle w:val="FootnoteText"/>
        <w:rPr>
          <w:color w:val="FFFFFF" w:themeColor="background1"/>
          <w:sz w:val="18"/>
          <w:szCs w:val="18"/>
        </w:rPr>
      </w:pPr>
      <w:r w:rsidRPr="007943C5">
        <w:rPr>
          <w:rStyle w:val="FootnoteReference"/>
          <w:color w:val="FFFFFF" w:themeColor="background1"/>
          <w:sz w:val="18"/>
          <w:szCs w:val="18"/>
        </w:rPr>
        <w:footnoteRef/>
      </w:r>
      <w:r w:rsidRPr="007943C5">
        <w:rPr>
          <w:color w:val="FFFFFF" w:themeColor="background1"/>
          <w:sz w:val="18"/>
          <w:szCs w:val="18"/>
        </w:rPr>
        <w:t xml:space="preserve"> </w:t>
      </w:r>
      <w:hyperlink r:id="rId14" w:history="1">
        <w:r w:rsidRPr="007943C5">
          <w:rPr>
            <w:rStyle w:val="Hyperlink"/>
            <w:color w:val="FFFFFF" w:themeColor="background1"/>
            <w:sz w:val="18"/>
            <w:szCs w:val="18"/>
          </w:rPr>
          <w:t>http://boeing.mediaroom.com/2016-12-06-Boeing-to-Acquire-Liquid-Robotics-to-Enhance-Autonomous-Seabed-to-Space-Information-Services</w:t>
        </w:r>
      </w:hyperlink>
    </w:p>
  </w:footnote>
  <w:footnote w:id="21">
    <w:p w14:paraId="759EF80A" w14:textId="77777777" w:rsidR="00FE4284" w:rsidRPr="00DB2DF3" w:rsidRDefault="00FE4284" w:rsidP="00772819">
      <w:pPr>
        <w:pStyle w:val="FootnoteText"/>
        <w:rPr>
          <w:rFonts w:asciiTheme="majorHAnsi" w:hAnsiTheme="majorHAnsi"/>
          <w:sz w:val="18"/>
          <w:szCs w:val="18"/>
        </w:rPr>
      </w:pPr>
      <w:r w:rsidRPr="007943C5">
        <w:rPr>
          <w:rStyle w:val="FootnoteReference"/>
          <w:color w:val="FFFFFF" w:themeColor="background1"/>
          <w:sz w:val="18"/>
          <w:szCs w:val="18"/>
        </w:rPr>
        <w:footnoteRef/>
      </w:r>
      <w:r w:rsidRPr="007943C5">
        <w:rPr>
          <w:color w:val="FFFFFF" w:themeColor="background1"/>
          <w:sz w:val="18"/>
          <w:szCs w:val="18"/>
        </w:rPr>
        <w:t xml:space="preserve"> </w:t>
      </w:r>
      <w:hyperlink r:id="rId15" w:history="1">
        <w:r w:rsidRPr="007943C5">
          <w:rPr>
            <w:rStyle w:val="Hyperlink"/>
            <w:color w:val="FFFFFF" w:themeColor="background1"/>
            <w:sz w:val="18"/>
            <w:szCs w:val="18"/>
          </w:rPr>
          <w:t>http://www.prnewswire.com/news-releases/unmanned-surface-vehicle-usv-market-worth-86137-million-usd-by-2021-577584251.html</w:t>
        </w:r>
      </w:hyperlink>
    </w:p>
  </w:footnote>
  <w:footnote w:id="22">
    <w:p w14:paraId="439A2C02" w14:textId="77777777" w:rsidR="00FE4284" w:rsidRPr="0080571F" w:rsidRDefault="00FE4284" w:rsidP="00E91C8A">
      <w:pPr>
        <w:pStyle w:val="FootnoteText"/>
        <w:rPr>
          <w:rFonts w:asciiTheme="majorHAnsi" w:hAnsiTheme="majorHAnsi"/>
          <w:sz w:val="18"/>
          <w:szCs w:val="18"/>
          <w:vertAlign w:val="superscript"/>
        </w:rPr>
      </w:pPr>
      <w:r w:rsidRPr="007943C5">
        <w:rPr>
          <w:rStyle w:val="FootnoteReference"/>
          <w:rFonts w:asciiTheme="majorHAnsi" w:hAnsiTheme="majorHAnsi"/>
          <w:color w:val="FFFFFF" w:themeColor="background1"/>
          <w:sz w:val="18"/>
          <w:szCs w:val="18"/>
        </w:rPr>
        <w:footnoteRef/>
      </w:r>
      <w:r w:rsidRPr="007943C5">
        <w:rPr>
          <w:rFonts w:asciiTheme="majorHAnsi" w:hAnsiTheme="majorHAnsi"/>
          <w:color w:val="FFFFFF" w:themeColor="background1"/>
          <w:sz w:val="18"/>
          <w:szCs w:val="18"/>
        </w:rPr>
        <w:t xml:space="preserve"> </w:t>
      </w:r>
      <w:hyperlink r:id="rId16" w:history="1">
        <w:r w:rsidRPr="007943C5">
          <w:rPr>
            <w:rStyle w:val="Hyperlink"/>
            <w:rFonts w:asciiTheme="majorHAnsi" w:hAnsiTheme="majorHAnsi"/>
            <w:color w:val="FFFFFF" w:themeColor="background1"/>
            <w:sz w:val="18"/>
            <w:szCs w:val="18"/>
          </w:rPr>
          <w:t>http://www.marinebusiness.com.au/news/round-the-clock-refuelling-at-rivergate</w:t>
        </w:r>
      </w:hyperlink>
    </w:p>
  </w:footnote>
  <w:footnote w:id="23">
    <w:p w14:paraId="0C972797" w14:textId="77777777" w:rsidR="00FE4284" w:rsidRPr="0080571F" w:rsidRDefault="00FE4284" w:rsidP="00E91C8A">
      <w:pPr>
        <w:pStyle w:val="FootnoteText"/>
        <w:rPr>
          <w:lang w:val="en-US"/>
        </w:rPr>
      </w:pPr>
      <w:r w:rsidRPr="0080571F">
        <w:rPr>
          <w:rStyle w:val="Hyperlink"/>
          <w:rFonts w:asciiTheme="majorHAnsi" w:hAnsiTheme="majorHAnsi"/>
          <w:color w:val="FFFFFF" w:themeColor="background1"/>
          <w:sz w:val="18"/>
          <w:u w:val="none"/>
          <w:vertAlign w:val="superscript"/>
        </w:rPr>
        <w:footnoteRef/>
      </w:r>
      <w:r w:rsidRPr="0080571F">
        <w:rPr>
          <w:rStyle w:val="Hyperlink"/>
          <w:rFonts w:asciiTheme="majorHAnsi" w:hAnsiTheme="majorHAnsi"/>
          <w:color w:val="FFFFFF" w:themeColor="background1"/>
          <w:sz w:val="18"/>
          <w:u w:val="none"/>
        </w:rPr>
        <w:t xml:space="preserve"> </w:t>
      </w:r>
      <w:r w:rsidRPr="0080571F">
        <w:rPr>
          <w:rStyle w:val="Hyperlink"/>
          <w:rFonts w:asciiTheme="majorHAnsi" w:hAnsiTheme="majorHAnsi"/>
          <w:color w:val="FFFFFF" w:themeColor="background1"/>
          <w:sz w:val="18"/>
        </w:rPr>
        <w:t>http://www.aimex.asn.au/news/queensland-water-police-high-speed-catamaran-unveiled-at-rivergate/</w:t>
      </w:r>
    </w:p>
  </w:footnote>
  <w:footnote w:id="24">
    <w:p w14:paraId="1DD67DAF" w14:textId="77777777" w:rsidR="00FE4284" w:rsidRPr="006327D4" w:rsidRDefault="00FE4284" w:rsidP="00E91C8A">
      <w:pPr>
        <w:pStyle w:val="FootnoteText"/>
        <w:rPr>
          <w:rFonts w:asciiTheme="majorHAnsi" w:hAnsiTheme="majorHAnsi"/>
        </w:rPr>
      </w:pPr>
      <w:r w:rsidRPr="007943C5">
        <w:rPr>
          <w:rStyle w:val="FootnoteReference"/>
          <w:rFonts w:asciiTheme="majorHAnsi" w:hAnsiTheme="majorHAnsi"/>
          <w:color w:val="FFFFFF" w:themeColor="background1"/>
          <w:sz w:val="18"/>
        </w:rPr>
        <w:footnoteRef/>
      </w:r>
      <w:r w:rsidRPr="007943C5">
        <w:rPr>
          <w:rFonts w:asciiTheme="majorHAnsi" w:hAnsiTheme="majorHAnsi"/>
          <w:color w:val="FFFFFF" w:themeColor="background1"/>
          <w:sz w:val="18"/>
        </w:rPr>
        <w:t xml:space="preserve"> </w:t>
      </w:r>
      <w:hyperlink r:id="rId17" w:history="1">
        <w:r w:rsidRPr="007943C5">
          <w:rPr>
            <w:rStyle w:val="Hyperlink"/>
            <w:rFonts w:asciiTheme="majorHAnsi" w:hAnsiTheme="majorHAnsi"/>
            <w:color w:val="FFFFFF" w:themeColor="background1"/>
            <w:sz w:val="18"/>
          </w:rPr>
          <w:t>http://rivergate.com.au/galleries/</w:t>
        </w:r>
      </w:hyperlink>
    </w:p>
  </w:footnote>
  <w:footnote w:id="25">
    <w:p w14:paraId="6E9E8B3F" w14:textId="77777777" w:rsidR="00FE4284" w:rsidRPr="00F747DA" w:rsidRDefault="00FE4284">
      <w:pPr>
        <w:pStyle w:val="FootnoteText"/>
        <w:rPr>
          <w:sz w:val="18"/>
        </w:rPr>
      </w:pPr>
      <w:r w:rsidRPr="00F747DA">
        <w:rPr>
          <w:rStyle w:val="FootnoteReference"/>
          <w:sz w:val="18"/>
        </w:rPr>
        <w:footnoteRef/>
      </w:r>
      <w:r w:rsidRPr="00F747DA">
        <w:rPr>
          <w:sz w:val="18"/>
        </w:rPr>
        <w:t xml:space="preserve"> </w:t>
      </w:r>
      <w:hyperlink r:id="rId18" w:history="1">
        <w:r w:rsidRPr="00F747DA">
          <w:rPr>
            <w:rStyle w:val="Hyperlink"/>
            <w:color w:val="auto"/>
            <w:sz w:val="18"/>
          </w:rPr>
          <w:t>http://www.rand.org/content/dam/rand/pubs/research_reports/RR1000/RR1093/RAND_RR1093.pdf</w:t>
        </w:r>
      </w:hyperlink>
    </w:p>
    <w:p w14:paraId="5350D437" w14:textId="77777777" w:rsidR="00FE4284" w:rsidRPr="0010689C" w:rsidRDefault="00FE4284">
      <w:pPr>
        <w:pStyle w:val="FootnoteText"/>
        <w:rPr>
          <w:lang w:val="en-US"/>
        </w:rPr>
      </w:pPr>
    </w:p>
  </w:footnote>
  <w:footnote w:id="26">
    <w:p w14:paraId="5EEA2436" w14:textId="77777777" w:rsidR="00FE4284" w:rsidRPr="000F44EC" w:rsidRDefault="00FE4284">
      <w:pPr>
        <w:pStyle w:val="FootnoteText"/>
        <w:rPr>
          <w:lang w:val="en-US"/>
        </w:rPr>
      </w:pPr>
      <w:r w:rsidRPr="000F44EC">
        <w:rPr>
          <w:rStyle w:val="FootnoteReference"/>
          <w:sz w:val="18"/>
        </w:rPr>
        <w:footnoteRef/>
      </w:r>
      <w:r w:rsidRPr="000F44EC">
        <w:rPr>
          <w:sz w:val="18"/>
        </w:rPr>
        <w:t xml:space="preserve"> </w:t>
      </w:r>
      <w:r w:rsidRPr="000F44EC">
        <w:rPr>
          <w:sz w:val="18"/>
          <w:lang w:val="en-US"/>
        </w:rPr>
        <w:t>ABS catalogue number 8155.0 - Australian Industry, 2014-15</w:t>
      </w:r>
    </w:p>
  </w:footnote>
  <w:footnote w:id="27">
    <w:p w14:paraId="577C0A7A" w14:textId="77777777" w:rsidR="00FE4284" w:rsidRPr="00F747DA" w:rsidRDefault="00FE4284">
      <w:pPr>
        <w:pStyle w:val="FootnoteText"/>
      </w:pPr>
      <w:r w:rsidRPr="00F747DA">
        <w:rPr>
          <w:rStyle w:val="FootnoteReference"/>
          <w:sz w:val="18"/>
        </w:rPr>
        <w:footnoteRef/>
      </w:r>
      <w:r w:rsidRPr="00F747DA">
        <w:rPr>
          <w:sz w:val="18"/>
        </w:rPr>
        <w:t xml:space="preserve"> </w:t>
      </w:r>
      <w:hyperlink r:id="rId19" w:history="1">
        <w:r w:rsidRPr="00F747DA">
          <w:rPr>
            <w:rStyle w:val="Hyperlink"/>
            <w:color w:val="auto"/>
            <w:sz w:val="18"/>
          </w:rPr>
          <w:t>http://www.transport.nsw.gov.au/sites/default/files/b2b/ferry/sydney-ferries-annual-report-201011.pdf</w:t>
        </w:r>
      </w:hyperlink>
    </w:p>
  </w:footnote>
  <w:footnote w:id="28">
    <w:p w14:paraId="4CAAC283" w14:textId="77777777" w:rsidR="00FE4284" w:rsidRPr="001664D6" w:rsidRDefault="00FE4284">
      <w:pPr>
        <w:pStyle w:val="FootnoteText"/>
      </w:pPr>
      <w:r w:rsidRPr="00F747DA">
        <w:rPr>
          <w:rStyle w:val="FootnoteReference"/>
          <w:sz w:val="18"/>
        </w:rPr>
        <w:footnoteRef/>
      </w:r>
      <w:r w:rsidRPr="00F747DA">
        <w:rPr>
          <w:sz w:val="18"/>
        </w:rPr>
        <w:t xml:space="preserve"> </w:t>
      </w:r>
      <w:hyperlink r:id="rId20" w:history="1">
        <w:r w:rsidRPr="00F747DA">
          <w:rPr>
            <w:rStyle w:val="Hyperlink"/>
            <w:color w:val="auto"/>
            <w:sz w:val="18"/>
          </w:rPr>
          <w:t>http://www.cairnspost.com.au/news/cairns/cairns-wins-100m-navy-ship-repair-contract/news-story/3c8a5ff5608c4812f6ff578d4ea41893</w:t>
        </w:r>
      </w:hyperlink>
    </w:p>
  </w:footnote>
  <w:footnote w:id="29">
    <w:p w14:paraId="4DF4ED69" w14:textId="507E4ACA" w:rsidR="00FE4284" w:rsidRPr="00F747DA" w:rsidRDefault="00FE4284">
      <w:pPr>
        <w:pStyle w:val="FootnoteText"/>
        <w:rPr>
          <w:sz w:val="18"/>
          <w:szCs w:val="18"/>
        </w:rPr>
      </w:pPr>
      <w:r w:rsidRPr="00F747DA">
        <w:rPr>
          <w:rStyle w:val="FootnoteReference"/>
          <w:sz w:val="18"/>
          <w:szCs w:val="18"/>
        </w:rPr>
        <w:footnoteRef/>
      </w:r>
      <w:hyperlink r:id="rId21" w:history="1">
        <w:r w:rsidRPr="00F747DA">
          <w:rPr>
            <w:rStyle w:val="Hyperlink"/>
            <w:color w:val="auto"/>
            <w:sz w:val="18"/>
            <w:szCs w:val="18"/>
          </w:rPr>
          <w:t>http://www.aph.gov.au/Parliamentary_Business/Committees/Senate/Economics/Navalshipbuilding45th/Submissions</w:t>
        </w:r>
      </w:hyperlink>
    </w:p>
  </w:footnote>
  <w:footnote w:id="30">
    <w:p w14:paraId="11F736D9" w14:textId="31833781" w:rsidR="00FE4284" w:rsidRPr="0046637C" w:rsidRDefault="00FE4284">
      <w:pPr>
        <w:pStyle w:val="FootnoteText"/>
      </w:pPr>
      <w:r w:rsidRPr="00B26843">
        <w:rPr>
          <w:rStyle w:val="FootnoteReference"/>
          <w:color w:val="000000" w:themeColor="text1"/>
          <w:sz w:val="18"/>
        </w:rPr>
        <w:footnoteRef/>
      </w:r>
      <w:r w:rsidRPr="00B26843">
        <w:rPr>
          <w:color w:val="000000" w:themeColor="text1"/>
          <w:sz w:val="18"/>
        </w:rPr>
        <w:t xml:space="preserve"> </w:t>
      </w:r>
      <w:hyperlink r:id="rId22" w:history="1">
        <w:r w:rsidRPr="00B26843">
          <w:rPr>
            <w:rStyle w:val="Hyperlink"/>
            <w:color w:val="000000" w:themeColor="text1"/>
            <w:sz w:val="18"/>
          </w:rPr>
          <w:t>http://www.defence.gov.au/navalshipbuildingplan/</w:t>
        </w:r>
      </w:hyperlink>
    </w:p>
  </w:footnote>
  <w:footnote w:id="31">
    <w:p w14:paraId="16B18D40" w14:textId="77777777" w:rsidR="00FE4284" w:rsidRPr="00B75975" w:rsidRDefault="00FE4284" w:rsidP="00666F5C">
      <w:pPr>
        <w:pStyle w:val="FootnoteText"/>
        <w:rPr>
          <w:color w:val="FFFFFF" w:themeColor="background1"/>
          <w:sz w:val="18"/>
          <w:szCs w:val="18"/>
        </w:rPr>
      </w:pPr>
      <w:r w:rsidRPr="00B75975">
        <w:rPr>
          <w:rStyle w:val="FootnoteReference"/>
          <w:color w:val="FFFFFF" w:themeColor="background1"/>
          <w:sz w:val="18"/>
          <w:szCs w:val="18"/>
        </w:rPr>
        <w:footnoteRef/>
      </w:r>
      <w:r w:rsidRPr="00B75975">
        <w:rPr>
          <w:color w:val="FFFFFF" w:themeColor="background1"/>
          <w:sz w:val="18"/>
          <w:szCs w:val="18"/>
        </w:rPr>
        <w:t xml:space="preserve"> </w:t>
      </w:r>
      <w:hyperlink r:id="rId23" w:history="1">
        <w:r w:rsidRPr="00B75975">
          <w:rPr>
            <w:rStyle w:val="Hyperlink"/>
            <w:color w:val="FFFFFF" w:themeColor="background1"/>
            <w:sz w:val="18"/>
            <w:szCs w:val="18"/>
          </w:rPr>
          <w:t>http://usa.austal.com/featured-ship/littoral-combat-ship-0</w:t>
        </w:r>
      </w:hyperlink>
    </w:p>
  </w:footnote>
  <w:footnote w:id="32">
    <w:p w14:paraId="34847E8F" w14:textId="77777777" w:rsidR="00FE4284" w:rsidRPr="009344E4" w:rsidRDefault="00FE4284" w:rsidP="00666F5C">
      <w:pPr>
        <w:pStyle w:val="FootnoteText"/>
        <w:rPr>
          <w:lang w:val="en-US"/>
        </w:rPr>
      </w:pPr>
      <w:r w:rsidRPr="00B75975">
        <w:rPr>
          <w:rStyle w:val="FootnoteReference"/>
          <w:color w:val="FFFFFF" w:themeColor="background1"/>
          <w:sz w:val="18"/>
          <w:szCs w:val="18"/>
        </w:rPr>
        <w:footnoteRef/>
      </w:r>
      <w:r w:rsidRPr="00B75975">
        <w:rPr>
          <w:color w:val="FFFFFF" w:themeColor="background1"/>
          <w:sz w:val="18"/>
          <w:szCs w:val="18"/>
        </w:rPr>
        <w:t xml:space="preserve"> </w:t>
      </w:r>
      <w:hyperlink r:id="rId24" w:history="1">
        <w:r w:rsidRPr="00B75975">
          <w:rPr>
            <w:rStyle w:val="Hyperlink"/>
            <w:color w:val="FFFFFF" w:themeColor="background1"/>
            <w:sz w:val="18"/>
            <w:szCs w:val="18"/>
          </w:rPr>
          <w:t>http://www.austal.com/sites/default/files/related-documents/trimaran-technology-lowres.pdf</w:t>
        </w:r>
      </w:hyperlink>
    </w:p>
  </w:footnote>
  <w:footnote w:id="33">
    <w:p w14:paraId="4395EB05" w14:textId="77777777" w:rsidR="00FE4284" w:rsidRPr="006815BD" w:rsidRDefault="00FE4284" w:rsidP="00772819">
      <w:pPr>
        <w:pStyle w:val="FootnoteText"/>
        <w:rPr>
          <w:rFonts w:asciiTheme="majorHAnsi" w:hAnsiTheme="majorHAnsi"/>
          <w:color w:val="FFFFFF" w:themeColor="background1"/>
          <w:sz w:val="16"/>
          <w:szCs w:val="18"/>
        </w:rPr>
      </w:pPr>
      <w:r w:rsidRPr="006815BD">
        <w:rPr>
          <w:rStyle w:val="FootnoteReference"/>
          <w:rFonts w:asciiTheme="majorHAnsi" w:hAnsiTheme="majorHAnsi"/>
          <w:color w:val="FFFFFF" w:themeColor="background1"/>
          <w:sz w:val="16"/>
          <w:szCs w:val="18"/>
        </w:rPr>
        <w:footnoteRef/>
      </w:r>
      <w:r w:rsidRPr="006815BD">
        <w:rPr>
          <w:rFonts w:asciiTheme="majorHAnsi" w:hAnsiTheme="majorHAnsi"/>
          <w:color w:val="FFFFFF" w:themeColor="background1"/>
          <w:sz w:val="16"/>
          <w:szCs w:val="18"/>
        </w:rPr>
        <w:t xml:space="preserve"> </w:t>
      </w:r>
      <w:hyperlink r:id="rId25" w:history="1">
        <w:r w:rsidRPr="006815BD">
          <w:rPr>
            <w:rStyle w:val="Hyperlink"/>
            <w:rFonts w:asciiTheme="majorHAnsi" w:hAnsiTheme="majorHAnsi"/>
            <w:color w:val="FFFFFF" w:themeColor="background1"/>
            <w:sz w:val="16"/>
            <w:szCs w:val="18"/>
          </w:rPr>
          <w:t>http://evolutioncommercial.com.au/2015/12/03/aldabra-is-all-complete/</w:t>
        </w:r>
      </w:hyperlink>
    </w:p>
  </w:footnote>
  <w:footnote w:id="34">
    <w:p w14:paraId="6965FCD9" w14:textId="77777777" w:rsidR="00FE4284" w:rsidRPr="006815BD" w:rsidRDefault="00FE4284" w:rsidP="00772819">
      <w:pPr>
        <w:pStyle w:val="FootnoteText"/>
        <w:rPr>
          <w:rFonts w:asciiTheme="majorHAnsi" w:hAnsiTheme="majorHAnsi"/>
          <w:color w:val="FFFFFF" w:themeColor="background1"/>
          <w:sz w:val="16"/>
          <w:szCs w:val="18"/>
        </w:rPr>
      </w:pPr>
      <w:r w:rsidRPr="006815BD">
        <w:rPr>
          <w:rStyle w:val="FootnoteReference"/>
          <w:rFonts w:asciiTheme="majorHAnsi" w:hAnsiTheme="majorHAnsi"/>
          <w:color w:val="FFFFFF" w:themeColor="background1"/>
          <w:sz w:val="16"/>
          <w:szCs w:val="18"/>
        </w:rPr>
        <w:footnoteRef/>
      </w:r>
      <w:r w:rsidRPr="006815BD">
        <w:rPr>
          <w:rFonts w:asciiTheme="majorHAnsi" w:hAnsiTheme="majorHAnsi"/>
          <w:color w:val="FFFFFF" w:themeColor="background1"/>
          <w:sz w:val="16"/>
          <w:szCs w:val="18"/>
        </w:rPr>
        <w:t xml:space="preserve"> </w:t>
      </w:r>
      <w:hyperlink r:id="rId26" w:history="1">
        <w:r w:rsidRPr="006815BD">
          <w:rPr>
            <w:rStyle w:val="Hyperlink"/>
            <w:rFonts w:asciiTheme="majorHAnsi" w:hAnsiTheme="majorHAnsi"/>
            <w:color w:val="FFFFFF" w:themeColor="background1"/>
            <w:sz w:val="16"/>
            <w:szCs w:val="18"/>
          </w:rPr>
          <w:t>http://evolutioncommercial.com.au/2016/02/24/launch-day/</w:t>
        </w:r>
      </w:hyperlink>
    </w:p>
  </w:footnote>
  <w:footnote w:id="35">
    <w:p w14:paraId="517ECFA3" w14:textId="77777777" w:rsidR="00FE4284" w:rsidRPr="00EE2B55" w:rsidRDefault="00FE4284" w:rsidP="001C08E2">
      <w:pPr>
        <w:pStyle w:val="FootnoteText"/>
        <w:rPr>
          <w:rFonts w:asciiTheme="majorHAnsi" w:hAnsiTheme="majorHAnsi"/>
          <w:color w:val="FFFFFF" w:themeColor="background1"/>
          <w:sz w:val="16"/>
          <w:szCs w:val="18"/>
        </w:rPr>
      </w:pPr>
      <w:r w:rsidRPr="00EE2B55">
        <w:rPr>
          <w:rStyle w:val="FootnoteReference"/>
          <w:rFonts w:asciiTheme="majorHAnsi" w:hAnsiTheme="majorHAnsi"/>
          <w:color w:val="FFFFFF" w:themeColor="background1"/>
          <w:sz w:val="16"/>
          <w:szCs w:val="18"/>
        </w:rPr>
        <w:footnoteRef/>
      </w:r>
      <w:r w:rsidRPr="00EE2B55">
        <w:rPr>
          <w:rFonts w:asciiTheme="majorHAnsi" w:hAnsiTheme="majorHAnsi"/>
          <w:color w:val="FFFFFF" w:themeColor="background1"/>
          <w:sz w:val="16"/>
          <w:szCs w:val="18"/>
        </w:rPr>
        <w:t xml:space="preserve"> </w:t>
      </w:r>
      <w:hyperlink r:id="rId27" w:history="1">
        <w:r w:rsidRPr="00EE2B55">
          <w:rPr>
            <w:rStyle w:val="Hyperlink"/>
            <w:rFonts w:asciiTheme="majorHAnsi" w:hAnsiTheme="majorHAnsi"/>
            <w:color w:val="FFFFFF" w:themeColor="background1"/>
            <w:sz w:val="16"/>
            <w:szCs w:val="18"/>
          </w:rPr>
          <w:t>http://www.boatinternational.com/yacht-market-intelligence/superyacht-industry-data/superyacht-market-reports/things-you-need-to-know-about-the-superyacht-market-in-september--31465/frame-4</w:t>
        </w:r>
      </w:hyperlink>
    </w:p>
  </w:footnote>
  <w:footnote w:id="36">
    <w:p w14:paraId="3DF1EE1B" w14:textId="77777777" w:rsidR="00FE4284" w:rsidRPr="00EE2B55" w:rsidRDefault="00FE4284" w:rsidP="001C08E2">
      <w:pPr>
        <w:pStyle w:val="FootnoteText"/>
        <w:rPr>
          <w:rFonts w:asciiTheme="majorHAnsi" w:hAnsiTheme="majorHAnsi"/>
          <w:color w:val="FFFFFF" w:themeColor="background1"/>
          <w:sz w:val="16"/>
          <w:szCs w:val="18"/>
        </w:rPr>
      </w:pPr>
      <w:r w:rsidRPr="00EE2B55">
        <w:rPr>
          <w:rStyle w:val="FootnoteReference"/>
          <w:rFonts w:asciiTheme="majorHAnsi" w:hAnsiTheme="majorHAnsi"/>
          <w:color w:val="FFFFFF" w:themeColor="background1"/>
          <w:sz w:val="16"/>
          <w:szCs w:val="18"/>
        </w:rPr>
        <w:footnoteRef/>
      </w:r>
      <w:r w:rsidRPr="00EE2B55">
        <w:rPr>
          <w:rFonts w:asciiTheme="majorHAnsi" w:hAnsiTheme="majorHAnsi"/>
          <w:color w:val="FFFFFF" w:themeColor="background1"/>
          <w:sz w:val="16"/>
          <w:szCs w:val="18"/>
        </w:rPr>
        <w:t xml:space="preserve"> </w:t>
      </w:r>
      <w:hyperlink r:id="rId28" w:history="1">
        <w:r w:rsidRPr="00EE2B55">
          <w:rPr>
            <w:rStyle w:val="Hyperlink"/>
            <w:rFonts w:asciiTheme="majorHAnsi" w:hAnsiTheme="majorHAnsi"/>
            <w:color w:val="FFFFFF" w:themeColor="background1"/>
            <w:sz w:val="16"/>
            <w:szCs w:val="18"/>
          </w:rPr>
          <w:t>http://rominabompani.com/wp-content/uploads/2016/04/The-State-of-Wealth-Luxury-and-Yachting.pdf</w:t>
        </w:r>
      </w:hyperlink>
    </w:p>
  </w:footnote>
  <w:footnote w:id="37">
    <w:p w14:paraId="159CAD73" w14:textId="77777777" w:rsidR="00FE4284" w:rsidRPr="00A40540" w:rsidRDefault="00FE4284" w:rsidP="001C08E2">
      <w:pPr>
        <w:pStyle w:val="FootnoteText"/>
        <w:rPr>
          <w:rFonts w:asciiTheme="majorHAnsi" w:hAnsiTheme="majorHAnsi"/>
          <w:sz w:val="16"/>
          <w:szCs w:val="18"/>
        </w:rPr>
      </w:pPr>
      <w:r w:rsidRPr="00EE2B55">
        <w:rPr>
          <w:rStyle w:val="FootnoteReference"/>
          <w:rFonts w:asciiTheme="majorHAnsi" w:hAnsiTheme="majorHAnsi"/>
          <w:color w:val="FFFFFF" w:themeColor="background1"/>
          <w:sz w:val="16"/>
          <w:szCs w:val="18"/>
        </w:rPr>
        <w:footnoteRef/>
      </w:r>
      <w:r w:rsidRPr="00EE2B55">
        <w:rPr>
          <w:rFonts w:asciiTheme="majorHAnsi" w:hAnsiTheme="majorHAnsi"/>
          <w:color w:val="FFFFFF" w:themeColor="background1"/>
          <w:sz w:val="16"/>
          <w:szCs w:val="18"/>
        </w:rPr>
        <w:t xml:space="preserve"> </w:t>
      </w:r>
      <w:hyperlink r:id="rId29" w:history="1">
        <w:r w:rsidRPr="00EE2B55">
          <w:rPr>
            <w:rStyle w:val="Hyperlink"/>
            <w:rFonts w:asciiTheme="majorHAnsi" w:hAnsiTheme="majorHAnsi"/>
            <w:color w:val="FFFFFF" w:themeColor="background1"/>
            <w:sz w:val="16"/>
            <w:szCs w:val="18"/>
          </w:rPr>
          <w:t>http://www.boatinternational.com/yacht-market-intelligence/superyacht-industry-data/superyachts-under-construction</w:t>
        </w:r>
      </w:hyperlink>
    </w:p>
  </w:footnote>
  <w:footnote w:id="38">
    <w:p w14:paraId="7BF83425" w14:textId="77777777" w:rsidR="00FE4284" w:rsidRPr="00EE2B55" w:rsidRDefault="00FE4284" w:rsidP="001C08E2">
      <w:pPr>
        <w:pStyle w:val="FootnoteText"/>
        <w:rPr>
          <w:color w:val="FFFFFF" w:themeColor="background1"/>
        </w:rPr>
      </w:pPr>
      <w:r w:rsidRPr="00EE2B55">
        <w:rPr>
          <w:rStyle w:val="FootnoteReference"/>
          <w:color w:val="FFFFFF" w:themeColor="background1"/>
          <w:sz w:val="16"/>
        </w:rPr>
        <w:footnoteRef/>
      </w:r>
      <w:r w:rsidRPr="00EE2B55">
        <w:rPr>
          <w:color w:val="FFFFFF" w:themeColor="background1"/>
          <w:sz w:val="16"/>
        </w:rPr>
        <w:t xml:space="preserve"> </w:t>
      </w:r>
      <w:hyperlink r:id="rId30" w:history="1">
        <w:r w:rsidRPr="00EE2B55">
          <w:rPr>
            <w:rStyle w:val="Hyperlink"/>
            <w:color w:val="FFFFFF" w:themeColor="background1"/>
            <w:sz w:val="16"/>
          </w:rPr>
          <w:t>http://echoyachts.com.au/news/page/2/</w:t>
        </w:r>
      </w:hyperlink>
    </w:p>
  </w:footnote>
  <w:footnote w:id="39">
    <w:p w14:paraId="10109965" w14:textId="77777777" w:rsidR="00FE4284" w:rsidRPr="0084602C" w:rsidRDefault="00FE4284" w:rsidP="001C08E2">
      <w:pPr>
        <w:pStyle w:val="FootnoteText"/>
      </w:pPr>
      <w:r w:rsidRPr="00EE2B55">
        <w:rPr>
          <w:rStyle w:val="FootnoteReference"/>
          <w:color w:val="FFFFFF" w:themeColor="background1"/>
          <w:sz w:val="16"/>
        </w:rPr>
        <w:footnoteRef/>
      </w:r>
      <w:r w:rsidRPr="00EE2B55">
        <w:rPr>
          <w:color w:val="FFFFFF" w:themeColor="background1"/>
          <w:sz w:val="16"/>
        </w:rPr>
        <w:t xml:space="preserve"> </w:t>
      </w:r>
      <w:hyperlink r:id="rId31" w:history="1">
        <w:r w:rsidRPr="00EE2B55">
          <w:rPr>
            <w:rStyle w:val="Hyperlink"/>
            <w:color w:val="FFFFFF" w:themeColor="background1"/>
            <w:sz w:val="16"/>
          </w:rPr>
          <w:t>http://www.lomocean.com/projects/pleasure/46m+-+charley</w:t>
        </w:r>
      </w:hyperlink>
    </w:p>
  </w:footnote>
  <w:footnote w:id="40">
    <w:p w14:paraId="4CA2D94D" w14:textId="60C76522" w:rsidR="00FE4284" w:rsidRPr="006965B5" w:rsidRDefault="00FE4284" w:rsidP="000F44EC">
      <w:pPr>
        <w:pStyle w:val="FootnoteText"/>
        <w:tabs>
          <w:tab w:val="left" w:pos="5052"/>
        </w:tabs>
        <w:rPr>
          <w:rFonts w:asciiTheme="majorHAnsi" w:hAnsiTheme="majorHAnsi"/>
        </w:rPr>
      </w:pPr>
      <w:r w:rsidRPr="007943C5">
        <w:rPr>
          <w:rStyle w:val="FootnoteReference"/>
          <w:rFonts w:asciiTheme="majorHAnsi" w:hAnsiTheme="majorHAnsi"/>
          <w:color w:val="FFFFFF" w:themeColor="background1"/>
          <w:sz w:val="18"/>
        </w:rPr>
        <w:footnoteRef/>
      </w:r>
      <w:hyperlink r:id="rId32" w:history="1">
        <w:r w:rsidRPr="007943C5">
          <w:rPr>
            <w:rStyle w:val="Hyperlink"/>
            <w:rFonts w:asciiTheme="majorHAnsi" w:hAnsiTheme="majorHAnsi"/>
            <w:color w:val="FFFFFF" w:themeColor="background1"/>
            <w:sz w:val="18"/>
          </w:rPr>
          <w:t>http://evolutioncommercial.com.au/facilities/</w:t>
        </w:r>
      </w:hyperlink>
      <w:r w:rsidRPr="00F97CFE">
        <w:rPr>
          <w:rStyle w:val="Hyperlink"/>
          <w:rFonts w:asciiTheme="majorHAnsi" w:hAnsiTheme="majorHAnsi"/>
          <w:color w:val="FFFFFF" w:themeColor="background1"/>
          <w:sz w:val="18"/>
          <w:u w:val="none"/>
        </w:rPr>
        <w:tab/>
      </w:r>
    </w:p>
  </w:footnote>
  <w:footnote w:id="41">
    <w:p w14:paraId="12698567" w14:textId="77777777" w:rsidR="00FE4284" w:rsidRPr="007943C5" w:rsidRDefault="00FE4284" w:rsidP="00190D86">
      <w:pPr>
        <w:pStyle w:val="FootnoteText"/>
        <w:rPr>
          <w:rFonts w:asciiTheme="majorHAnsi" w:hAnsiTheme="majorHAnsi"/>
          <w:color w:val="FFFFFF" w:themeColor="background1"/>
          <w:sz w:val="18"/>
          <w:szCs w:val="18"/>
        </w:rPr>
      </w:pPr>
      <w:r w:rsidRPr="007943C5">
        <w:rPr>
          <w:rStyle w:val="FootnoteReference"/>
          <w:rFonts w:asciiTheme="majorHAnsi" w:hAnsiTheme="majorHAnsi"/>
          <w:color w:val="FFFFFF" w:themeColor="background1"/>
          <w:sz w:val="18"/>
          <w:szCs w:val="18"/>
        </w:rPr>
        <w:footnoteRef/>
      </w:r>
      <w:r w:rsidRPr="007943C5">
        <w:rPr>
          <w:rFonts w:asciiTheme="majorHAnsi" w:hAnsiTheme="majorHAnsi"/>
          <w:color w:val="FFFFFF" w:themeColor="background1"/>
          <w:sz w:val="18"/>
          <w:szCs w:val="18"/>
        </w:rPr>
        <w:t xml:space="preserve"> </w:t>
      </w:r>
      <w:hyperlink r:id="rId33" w:history="1">
        <w:r w:rsidRPr="007943C5">
          <w:rPr>
            <w:rStyle w:val="Hyperlink"/>
            <w:rFonts w:asciiTheme="majorHAnsi" w:hAnsiTheme="majorHAnsi"/>
            <w:color w:val="FFFFFF" w:themeColor="background1"/>
            <w:sz w:val="18"/>
            <w:szCs w:val="18"/>
          </w:rPr>
          <w:t>http://www.steber.com.au/steber-wins-innovation-award/</w:t>
        </w:r>
      </w:hyperlink>
    </w:p>
  </w:footnote>
  <w:footnote w:id="42">
    <w:p w14:paraId="752F78FC" w14:textId="77777777" w:rsidR="00FE4284" w:rsidRPr="007943C5" w:rsidRDefault="00FE4284" w:rsidP="00190D86">
      <w:pPr>
        <w:pStyle w:val="FootnoteText"/>
        <w:rPr>
          <w:rFonts w:asciiTheme="majorHAnsi" w:hAnsiTheme="majorHAnsi"/>
          <w:color w:val="FFFFFF" w:themeColor="background1"/>
          <w:sz w:val="18"/>
          <w:szCs w:val="18"/>
        </w:rPr>
      </w:pPr>
      <w:r w:rsidRPr="007943C5">
        <w:rPr>
          <w:rStyle w:val="FootnoteReference"/>
          <w:rFonts w:asciiTheme="majorHAnsi" w:hAnsiTheme="majorHAnsi"/>
          <w:color w:val="FFFFFF" w:themeColor="background1"/>
          <w:sz w:val="18"/>
          <w:szCs w:val="18"/>
        </w:rPr>
        <w:footnoteRef/>
      </w:r>
      <w:r w:rsidRPr="007943C5">
        <w:rPr>
          <w:rFonts w:asciiTheme="majorHAnsi" w:hAnsiTheme="majorHAnsi"/>
          <w:color w:val="FFFFFF" w:themeColor="background1"/>
          <w:sz w:val="18"/>
          <w:szCs w:val="18"/>
        </w:rPr>
        <w:t xml:space="preserve"> </w:t>
      </w:r>
      <w:hyperlink r:id="rId34" w:history="1">
        <w:r w:rsidRPr="007943C5">
          <w:rPr>
            <w:rStyle w:val="Hyperlink"/>
            <w:rFonts w:asciiTheme="majorHAnsi" w:hAnsiTheme="majorHAnsi"/>
            <w:color w:val="FFFFFF" w:themeColor="background1"/>
            <w:sz w:val="18"/>
            <w:szCs w:val="18"/>
          </w:rPr>
          <w:t>http://www.hbrmag.com.au/article/read/excellence-in-innovation-steber-international-1143</w:t>
        </w:r>
      </w:hyperlink>
    </w:p>
  </w:footnote>
  <w:footnote w:id="43">
    <w:p w14:paraId="39416112" w14:textId="77777777" w:rsidR="00FE4284" w:rsidRPr="0096750D" w:rsidRDefault="00FE4284" w:rsidP="00190D86">
      <w:pPr>
        <w:pStyle w:val="FootnoteText"/>
        <w:rPr>
          <w:sz w:val="18"/>
          <w:szCs w:val="18"/>
        </w:rPr>
      </w:pPr>
      <w:r w:rsidRPr="007943C5">
        <w:rPr>
          <w:rStyle w:val="FootnoteReference"/>
          <w:rFonts w:asciiTheme="majorHAnsi" w:hAnsiTheme="majorHAnsi"/>
          <w:color w:val="FFFFFF" w:themeColor="background1"/>
          <w:sz w:val="18"/>
          <w:szCs w:val="18"/>
        </w:rPr>
        <w:footnoteRef/>
      </w:r>
      <w:r w:rsidRPr="007943C5">
        <w:rPr>
          <w:rFonts w:asciiTheme="majorHAnsi" w:hAnsiTheme="majorHAnsi"/>
          <w:color w:val="FFFFFF" w:themeColor="background1"/>
          <w:sz w:val="18"/>
          <w:szCs w:val="18"/>
        </w:rPr>
        <w:t xml:space="preserve"> </w:t>
      </w:r>
      <w:hyperlink r:id="rId35" w:history="1">
        <w:r w:rsidRPr="007943C5">
          <w:rPr>
            <w:rStyle w:val="Hyperlink"/>
            <w:rFonts w:asciiTheme="majorHAnsi" w:hAnsiTheme="majorHAnsi"/>
            <w:color w:val="FFFFFF" w:themeColor="background1"/>
            <w:sz w:val="18"/>
            <w:szCs w:val="18"/>
          </w:rPr>
          <w:t>http://www.steber.com.au/steber-leads-the-way-in-pilot-apprenticeship-scheme/</w:t>
        </w:r>
      </w:hyperlink>
    </w:p>
  </w:footnote>
  <w:footnote w:id="44">
    <w:p w14:paraId="1C35BD64" w14:textId="77777777" w:rsidR="00FE4284" w:rsidRPr="00C27225" w:rsidRDefault="00FE4284" w:rsidP="004E1B28">
      <w:pPr>
        <w:pStyle w:val="FootnoteText"/>
        <w:rPr>
          <w:rFonts w:asciiTheme="majorHAnsi" w:hAnsiTheme="majorHAnsi"/>
          <w:sz w:val="18"/>
          <w:szCs w:val="18"/>
        </w:rPr>
      </w:pPr>
      <w:r w:rsidRPr="00BA6037">
        <w:rPr>
          <w:rStyle w:val="FootnoteReference"/>
          <w:rFonts w:asciiTheme="majorHAnsi" w:hAnsiTheme="majorHAnsi"/>
          <w:color w:val="FFFFFF" w:themeColor="background1"/>
          <w:sz w:val="18"/>
          <w:szCs w:val="18"/>
        </w:rPr>
        <w:footnoteRef/>
      </w:r>
      <w:r w:rsidRPr="00BA6037">
        <w:rPr>
          <w:rFonts w:asciiTheme="majorHAnsi" w:hAnsiTheme="majorHAnsi"/>
          <w:color w:val="FFFFFF" w:themeColor="background1"/>
          <w:sz w:val="18"/>
          <w:szCs w:val="18"/>
        </w:rPr>
        <w:t xml:space="preserve"> </w:t>
      </w:r>
      <w:hyperlink r:id="rId36" w:history="1">
        <w:r w:rsidRPr="00BA6037">
          <w:rPr>
            <w:rStyle w:val="Hyperlink"/>
            <w:rFonts w:asciiTheme="majorHAnsi" w:hAnsiTheme="majorHAnsi"/>
            <w:color w:val="FFFFFF" w:themeColor="background1"/>
            <w:sz w:val="18"/>
            <w:szCs w:val="18"/>
          </w:rPr>
          <w:t>http://www.steber.com.au/marine-rescue-port-macquarie/</w:t>
        </w:r>
      </w:hyperlink>
    </w:p>
  </w:footnote>
  <w:footnote w:id="45">
    <w:p w14:paraId="54AF749A" w14:textId="77777777" w:rsidR="00FE4284" w:rsidRPr="00E5134E" w:rsidRDefault="00FE4284" w:rsidP="00190D86">
      <w:pPr>
        <w:pStyle w:val="FootnoteText"/>
        <w:rPr>
          <w:rFonts w:asciiTheme="majorHAnsi" w:hAnsiTheme="majorHAnsi"/>
          <w:sz w:val="18"/>
          <w:szCs w:val="18"/>
          <w:lang w:val="en-US"/>
        </w:rPr>
      </w:pPr>
      <w:r w:rsidRPr="00BA6037">
        <w:rPr>
          <w:rStyle w:val="FootnoteReference"/>
          <w:rFonts w:asciiTheme="majorHAnsi" w:hAnsiTheme="majorHAnsi"/>
          <w:color w:val="FFFFFF" w:themeColor="background1"/>
          <w:sz w:val="18"/>
          <w:szCs w:val="18"/>
        </w:rPr>
        <w:footnoteRef/>
      </w:r>
      <w:r w:rsidRPr="00BA6037">
        <w:rPr>
          <w:rFonts w:asciiTheme="majorHAnsi" w:hAnsiTheme="majorHAnsi"/>
          <w:color w:val="FFFFFF" w:themeColor="background1"/>
          <w:sz w:val="18"/>
          <w:szCs w:val="18"/>
        </w:rPr>
        <w:t xml:space="preserve"> </w:t>
      </w:r>
      <w:r w:rsidRPr="00BA6037">
        <w:rPr>
          <w:rFonts w:asciiTheme="majorHAnsi" w:hAnsiTheme="majorHAnsi"/>
          <w:color w:val="FFFFFF" w:themeColor="background1"/>
          <w:sz w:val="18"/>
          <w:szCs w:val="18"/>
          <w:lang w:val="en-US"/>
        </w:rPr>
        <w:t xml:space="preserve">Prior to September 2016, Arctic Steel was a standalone Australian company. It was acquired by Dixon Valve and Coupling Company, which maintains the brand. </w:t>
      </w:r>
    </w:p>
  </w:footnote>
  <w:footnote w:id="46">
    <w:p w14:paraId="6A191887" w14:textId="77777777" w:rsidR="00FE4284" w:rsidRPr="009E7DE3" w:rsidRDefault="00FE4284" w:rsidP="005E2C3B">
      <w:pPr>
        <w:pStyle w:val="FootnoteText"/>
        <w:rPr>
          <w:rFonts w:asciiTheme="majorHAnsi" w:hAnsiTheme="majorHAnsi"/>
        </w:rPr>
      </w:pPr>
      <w:r w:rsidRPr="00EE2B55">
        <w:rPr>
          <w:rStyle w:val="FootnoteReference"/>
          <w:rFonts w:asciiTheme="majorHAnsi" w:hAnsiTheme="majorHAnsi"/>
          <w:color w:val="FFFFFF" w:themeColor="background1"/>
          <w:sz w:val="18"/>
        </w:rPr>
        <w:footnoteRef/>
      </w:r>
      <w:r w:rsidRPr="00EE2B55">
        <w:rPr>
          <w:rFonts w:asciiTheme="majorHAnsi" w:hAnsiTheme="majorHAnsi"/>
          <w:color w:val="FFFFFF" w:themeColor="background1"/>
          <w:sz w:val="18"/>
        </w:rPr>
        <w:t xml:space="preserve"> </w:t>
      </w:r>
      <w:hyperlink r:id="rId37" w:history="1">
        <w:r w:rsidRPr="00EE2B55">
          <w:rPr>
            <w:rStyle w:val="Hyperlink"/>
            <w:rFonts w:asciiTheme="majorHAnsi" w:hAnsiTheme="majorHAnsi"/>
            <w:color w:val="FFFFFF" w:themeColor="background1"/>
            <w:sz w:val="18"/>
          </w:rPr>
          <w:t>http://arcticsteel.com.au/installation-photos/</w:t>
        </w:r>
      </w:hyperlink>
    </w:p>
  </w:footnote>
  <w:footnote w:id="47">
    <w:p w14:paraId="765BE3BE" w14:textId="77777777" w:rsidR="00FE4284" w:rsidRPr="0071205C" w:rsidRDefault="00FE4284" w:rsidP="00A028BE">
      <w:pPr>
        <w:pStyle w:val="FootnoteText"/>
        <w:rPr>
          <w:lang w:val="en-US"/>
        </w:rPr>
      </w:pPr>
      <w:r>
        <w:rPr>
          <w:rStyle w:val="FootnoteReference"/>
        </w:rPr>
        <w:footnoteRef/>
      </w:r>
      <w:r>
        <w:t xml:space="preserve"> </w:t>
      </w:r>
      <w:r w:rsidRPr="00645172">
        <w:rPr>
          <w:sz w:val="16"/>
          <w:szCs w:val="16"/>
          <w:lang w:val="en-US"/>
        </w:rPr>
        <w:t xml:space="preserve">Superyachts are defined as luxury vessels greater than 24m designed for 12 or fewer passengers. </w:t>
      </w:r>
    </w:p>
  </w:footnote>
  <w:footnote w:id="48">
    <w:p w14:paraId="1C5D22DA" w14:textId="77777777" w:rsidR="00FE4284" w:rsidRDefault="00FE4284">
      <w:pPr>
        <w:pStyle w:val="FootnoteText"/>
      </w:pPr>
      <w:r>
        <w:rPr>
          <w:rStyle w:val="FootnoteReference"/>
        </w:rPr>
        <w:footnoteRef/>
      </w:r>
      <w:r>
        <w:t xml:space="preserve"> </w:t>
      </w:r>
      <w:r w:rsidRPr="00180EB6">
        <w:rPr>
          <w:sz w:val="18"/>
          <w:szCs w:val="18"/>
        </w:rPr>
        <w:t>As these businesses are likely more aligned with another sector – albeit a key supplier to this industry – these businesses have not been included when reporting the financial data for the civil marine manufacturing industry (sales, costs and capital) later in this section.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23282" w14:textId="60BE94DA" w:rsidR="00FE4284" w:rsidRDefault="008D446C" w:rsidP="001E6A7F">
    <w:pPr>
      <w:pStyle w:val="Header"/>
      <w:jc w:val="right"/>
    </w:pPr>
    <w:sdt>
      <w:sdtPr>
        <w:id w:val="1412121296"/>
        <w:docPartObj>
          <w:docPartGallery w:val="Page Numbers (Top of Page)"/>
          <w:docPartUnique/>
        </w:docPartObj>
      </w:sdtPr>
      <w:sdtEndPr>
        <w:rPr>
          <w:noProof/>
        </w:rPr>
      </w:sdtEndPr>
      <w:sdtContent>
        <w:r w:rsidR="00FE4284">
          <w:rPr>
            <w:i/>
            <w:sz w:val="18"/>
          </w:rPr>
          <w:t>Civil Marine Industry Capability</w:t>
        </w:r>
      </w:sdtContent>
    </w:sdt>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B47F1" w14:textId="52AB3910" w:rsidR="00FE4284" w:rsidRPr="008B05BE" w:rsidRDefault="00FE4284" w:rsidP="001E6A7F">
    <w:pPr>
      <w:pStyle w:val="Header"/>
      <w:jc w:val="right"/>
    </w:pPr>
    <w:r w:rsidRPr="00DC7E60">
      <w:rPr>
        <w:i/>
        <w:noProof/>
        <w:color w:val="FFFFFF" w:themeColor="background1"/>
        <w:sz w:val="18"/>
        <w:lang w:eastAsia="en-AU"/>
      </w:rPr>
      <w:drawing>
        <wp:anchor distT="0" distB="0" distL="114300" distR="114300" simplePos="0" relativeHeight="251892736" behindDoc="1" locked="0" layoutInCell="1" allowOverlap="1" wp14:anchorId="3A4754BE" wp14:editId="313C9B1D">
          <wp:simplePos x="0" y="0"/>
          <wp:positionH relativeFrom="column">
            <wp:posOffset>-914400</wp:posOffset>
          </wp:positionH>
          <wp:positionV relativeFrom="paragraph">
            <wp:posOffset>10349230</wp:posOffset>
          </wp:positionV>
          <wp:extent cx="7554595" cy="10685780"/>
          <wp:effectExtent l="0" t="0" r="825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01_Civil Marine Industry Report_Case Study Banner_January_M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595" cy="10685780"/>
                  </a:xfrm>
                  <a:prstGeom prst="rect">
                    <a:avLst/>
                  </a:prstGeom>
                </pic:spPr>
              </pic:pic>
            </a:graphicData>
          </a:graphic>
          <wp14:sizeRelH relativeFrom="margin">
            <wp14:pctWidth>0</wp14:pctWidth>
          </wp14:sizeRelH>
          <wp14:sizeRelV relativeFrom="margin">
            <wp14:pctHeight>0</wp14:pctHeight>
          </wp14:sizeRelV>
        </wp:anchor>
      </w:drawing>
    </w:r>
    <w:sdt>
      <w:sdtPr>
        <w:rPr>
          <w:color w:val="FFFFFF" w:themeColor="background1"/>
        </w:rPr>
        <w:id w:val="1635905412"/>
        <w:docPartObj>
          <w:docPartGallery w:val="Page Numbers (Top of Page)"/>
          <w:docPartUnique/>
        </w:docPartObj>
      </w:sdtPr>
      <w:sdtEndPr>
        <w:rPr>
          <w:noProof/>
          <w:color w:val="auto"/>
        </w:rPr>
      </w:sdtEndPr>
      <w:sdtContent>
        <w:r w:rsidRPr="008B05BE">
          <w:rPr>
            <w:i/>
            <w:sz w:val="18"/>
            <w:szCs w:val="18"/>
          </w:rPr>
          <w:t>Australia’s Marine Industry Capability</w:t>
        </w:r>
        <w:r w:rsidRPr="008B05BE" w:rsidDel="004B2F18">
          <w:rPr>
            <w:i/>
            <w:sz w:val="18"/>
            <w:szCs w:val="18"/>
          </w:rPr>
          <w:t xml:space="preserve"> </w:t>
        </w:r>
        <w:r w:rsidRPr="008B05BE">
          <w:rPr>
            <w:i/>
            <w:sz w:val="18"/>
            <w:szCs w:val="18"/>
          </w:rPr>
          <w:t xml:space="preserve">   </w:t>
        </w:r>
        <w:r w:rsidRPr="008B05BE">
          <w:rPr>
            <w:i/>
            <w:sz w:val="18"/>
          </w:rPr>
          <w:t xml:space="preserve">  </w:t>
        </w:r>
        <w:r w:rsidRPr="008B05BE">
          <w:rPr>
            <w:b/>
          </w:rPr>
          <w:fldChar w:fldCharType="begin"/>
        </w:r>
        <w:r w:rsidRPr="008B05BE">
          <w:rPr>
            <w:b/>
          </w:rPr>
          <w:instrText xml:space="preserve"> PAGE   \* MERGEFORMAT </w:instrText>
        </w:r>
        <w:r w:rsidRPr="008B05BE">
          <w:rPr>
            <w:b/>
          </w:rPr>
          <w:fldChar w:fldCharType="separate"/>
        </w:r>
        <w:r w:rsidR="008D446C">
          <w:rPr>
            <w:b/>
            <w:noProof/>
          </w:rPr>
          <w:t>19</w:t>
        </w:r>
        <w:r w:rsidRPr="008B05BE">
          <w:rPr>
            <w:b/>
            <w:noProof/>
          </w:rPr>
          <w:fldChar w:fldCharType="end"/>
        </w:r>
      </w:sdtContent>
    </w:sdt>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64493D" w14:textId="25D3BAD7" w:rsidR="00FE4284" w:rsidRDefault="008D446C" w:rsidP="00291100">
    <w:pPr>
      <w:pStyle w:val="Header"/>
      <w:jc w:val="right"/>
    </w:pPr>
    <w:sdt>
      <w:sdtPr>
        <w:id w:val="215095094"/>
        <w:docPartObj>
          <w:docPartGallery w:val="Page Numbers (Top of Page)"/>
          <w:docPartUnique/>
        </w:docPartObj>
      </w:sdtPr>
      <w:sdtEndPr>
        <w:rPr>
          <w:noProof/>
        </w:rPr>
      </w:sdtEndPr>
      <w:sdtContent>
        <w:r w:rsidR="00FE4284" w:rsidRPr="00EF3961">
          <w:rPr>
            <w:i/>
            <w:sz w:val="18"/>
          </w:rPr>
          <w:t>Australia’s Marine Industry Capability</w:t>
        </w:r>
        <w:r w:rsidR="00FE4284" w:rsidDel="004B2F18">
          <w:rPr>
            <w:i/>
            <w:sz w:val="18"/>
          </w:rPr>
          <w:t xml:space="preserve"> </w:t>
        </w:r>
        <w:r w:rsidR="00FE4284">
          <w:rPr>
            <w:i/>
            <w:sz w:val="18"/>
          </w:rPr>
          <w:t xml:space="preserve">     </w:t>
        </w:r>
        <w:r w:rsidR="00FE4284" w:rsidRPr="001E6A7F">
          <w:rPr>
            <w:b/>
          </w:rPr>
          <w:fldChar w:fldCharType="begin"/>
        </w:r>
        <w:r w:rsidR="00FE4284" w:rsidRPr="001E6A7F">
          <w:rPr>
            <w:b/>
          </w:rPr>
          <w:instrText xml:space="preserve"> PAGE   \* MERGEFORMAT </w:instrText>
        </w:r>
        <w:r w:rsidR="00FE4284" w:rsidRPr="001E6A7F">
          <w:rPr>
            <w:b/>
          </w:rPr>
          <w:fldChar w:fldCharType="separate"/>
        </w:r>
        <w:r>
          <w:rPr>
            <w:b/>
            <w:noProof/>
          </w:rPr>
          <w:t>13</w:t>
        </w:r>
        <w:r w:rsidR="00FE4284" w:rsidRPr="001E6A7F">
          <w:rPr>
            <w:b/>
            <w:noProof/>
          </w:rPr>
          <w:fldChar w:fldCharType="end"/>
        </w:r>
      </w:sdtContent>
    </w:sdt>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A4AED" w14:textId="329F502D" w:rsidR="00FE4284" w:rsidRPr="004C181D" w:rsidRDefault="00FE4284" w:rsidP="00291100">
    <w:pPr>
      <w:pStyle w:val="Header"/>
      <w:jc w:val="right"/>
      <w:rPr>
        <w:color w:val="FFFFFF" w:themeColor="background1"/>
      </w:rPr>
    </w:pPr>
    <w:r>
      <w:rPr>
        <w:i/>
        <w:noProof/>
        <w:sz w:val="18"/>
        <w:lang w:eastAsia="en-AU"/>
      </w:rPr>
      <w:drawing>
        <wp:anchor distT="0" distB="0" distL="114300" distR="114300" simplePos="0" relativeHeight="251789312" behindDoc="1" locked="0" layoutInCell="1" allowOverlap="1" wp14:anchorId="6F2E93A2" wp14:editId="3904C045">
          <wp:simplePos x="0" y="0"/>
          <wp:positionH relativeFrom="column">
            <wp:posOffset>-904875</wp:posOffset>
          </wp:positionH>
          <wp:positionV relativeFrom="paragraph">
            <wp:posOffset>178435</wp:posOffset>
          </wp:positionV>
          <wp:extent cx="7532370" cy="2320026"/>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01_Civil Marine Industry Report_Case Study Banner_January_Med.jpg"/>
                  <pic:cNvPicPr/>
                </pic:nvPicPr>
                <pic:blipFill rotWithShape="1">
                  <a:blip r:embed="rId1" cstate="print">
                    <a:extLst>
                      <a:ext uri="{28A0092B-C50C-407E-A947-70E740481C1C}">
                        <a14:useLocalDpi xmlns:a14="http://schemas.microsoft.com/office/drawing/2010/main" val="0"/>
                      </a:ext>
                    </a:extLst>
                  </a:blip>
                  <a:srcRect t="4471" b="73753"/>
                  <a:stretch/>
                </pic:blipFill>
                <pic:spPr bwMode="auto">
                  <a:xfrm>
                    <a:off x="0" y="0"/>
                    <a:ext cx="7532370" cy="232002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6815BD">
      <w:rPr>
        <w:noProof/>
        <w:color w:val="FFFFFF" w:themeColor="background1"/>
        <w:lang w:eastAsia="en-AU"/>
      </w:rPr>
      <mc:AlternateContent>
        <mc:Choice Requires="wps">
          <w:drawing>
            <wp:anchor distT="0" distB="0" distL="114300" distR="114300" simplePos="0" relativeHeight="251662335" behindDoc="1" locked="0" layoutInCell="1" allowOverlap="1" wp14:anchorId="5B3F00A1" wp14:editId="0650E6A5">
              <wp:simplePos x="0" y="0"/>
              <wp:positionH relativeFrom="column">
                <wp:posOffset>-923925</wp:posOffset>
              </wp:positionH>
              <wp:positionV relativeFrom="paragraph">
                <wp:posOffset>-459740</wp:posOffset>
              </wp:positionV>
              <wp:extent cx="7554595" cy="24555450"/>
              <wp:effectExtent l="0" t="0" r="27305" b="19050"/>
              <wp:wrapNone/>
              <wp:docPr id="251" name="Rectangle 251"/>
              <wp:cNvGraphicFramePr/>
              <a:graphic xmlns:a="http://schemas.openxmlformats.org/drawingml/2006/main">
                <a:graphicData uri="http://schemas.microsoft.com/office/word/2010/wordprocessingShape">
                  <wps:wsp>
                    <wps:cNvSpPr/>
                    <wps:spPr>
                      <a:xfrm>
                        <a:off x="0" y="0"/>
                        <a:ext cx="7554595" cy="24555450"/>
                      </a:xfrm>
                      <a:prstGeom prst="rect">
                        <a:avLst/>
                      </a:prstGeom>
                      <a:solidFill>
                        <a:srgbClr val="0033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EFEFE1" id="Rectangle 251" o:spid="_x0000_s1026" style="position:absolute;margin-left:-72.75pt;margin-top:-36.2pt;width:594.85pt;height:1933.5pt;z-index:-2516541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" fillcolor="#00338d" strokecolor="#002e5b [1604]" strokeweight="1pt"/>
          </w:pict>
        </mc:Fallback>
      </mc:AlternateContent>
    </w:r>
    <w:sdt>
      <w:sdtPr>
        <w:id w:val="-1032803163"/>
        <w:docPartObj>
          <w:docPartGallery w:val="Page Numbers (Top of Page)"/>
          <w:docPartUnique/>
        </w:docPartObj>
      </w:sdtPr>
      <w:sdtEndPr>
        <w:rPr>
          <w:noProof/>
          <w:color w:val="FFFFFF" w:themeColor="background1"/>
        </w:rPr>
      </w:sdtEndPr>
      <w:sdtContent>
        <w:r w:rsidRPr="000F44EC">
          <w:rPr>
            <w:i/>
            <w:color w:val="FFFFFF" w:themeColor="background1"/>
            <w:sz w:val="18"/>
            <w:szCs w:val="18"/>
          </w:rPr>
          <w:t>Australia’s Marine Industry Capability</w:t>
        </w:r>
        <w:r w:rsidRPr="000F44EC" w:rsidDel="004B2F18">
          <w:rPr>
            <w:i/>
            <w:color w:val="FFFFFF" w:themeColor="background1"/>
            <w:sz w:val="18"/>
            <w:szCs w:val="18"/>
          </w:rPr>
          <w:t xml:space="preserve"> </w:t>
        </w:r>
        <w:r w:rsidRPr="000B4BDE">
          <w:rPr>
            <w:i/>
            <w:color w:val="FFFFFF" w:themeColor="background1"/>
            <w:sz w:val="18"/>
            <w:szCs w:val="18"/>
          </w:rPr>
          <w:t xml:space="preserve">  </w:t>
        </w:r>
        <w:r w:rsidRPr="004C181D">
          <w:rPr>
            <w:i/>
            <w:color w:val="FFFFFF" w:themeColor="background1"/>
            <w:sz w:val="18"/>
          </w:rPr>
          <w:t xml:space="preserve">   </w:t>
        </w:r>
        <w:r w:rsidRPr="004C181D">
          <w:rPr>
            <w:b/>
            <w:color w:val="FFFFFF" w:themeColor="background1"/>
          </w:rPr>
          <w:fldChar w:fldCharType="begin"/>
        </w:r>
        <w:r w:rsidRPr="004C181D">
          <w:rPr>
            <w:b/>
            <w:color w:val="FFFFFF" w:themeColor="background1"/>
          </w:rPr>
          <w:instrText xml:space="preserve"> PAGE   \* MERGEFORMAT </w:instrText>
        </w:r>
        <w:r w:rsidRPr="004C181D">
          <w:rPr>
            <w:b/>
            <w:color w:val="FFFFFF" w:themeColor="background1"/>
          </w:rPr>
          <w:fldChar w:fldCharType="separate"/>
        </w:r>
        <w:r w:rsidR="008D446C">
          <w:rPr>
            <w:b/>
            <w:noProof/>
            <w:color w:val="FFFFFF" w:themeColor="background1"/>
          </w:rPr>
          <w:t>14</w:t>
        </w:r>
        <w:r w:rsidRPr="004C181D">
          <w:rPr>
            <w:b/>
            <w:noProof/>
            <w:color w:val="FFFFFF" w:themeColor="background1"/>
          </w:rPr>
          <w:fldChar w:fldCharType="end"/>
        </w:r>
      </w:sdtContent>
    </w:sdt>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9C534" w14:textId="1C978647" w:rsidR="00FE4284" w:rsidRPr="007943C5" w:rsidRDefault="00FE4284" w:rsidP="00291100">
    <w:pPr>
      <w:pStyle w:val="Header"/>
      <w:jc w:val="right"/>
      <w:rPr>
        <w:color w:val="FFFFFF" w:themeColor="background1"/>
      </w:rPr>
    </w:pPr>
    <w:r w:rsidRPr="007943C5">
      <w:rPr>
        <w:noProof/>
        <w:color w:val="FFFFFF" w:themeColor="background1"/>
        <w:lang w:eastAsia="en-AU"/>
      </w:rPr>
      <mc:AlternateContent>
        <mc:Choice Requires="wps">
          <w:drawing>
            <wp:anchor distT="0" distB="0" distL="114300" distR="114300" simplePos="0" relativeHeight="251791360" behindDoc="1" locked="0" layoutInCell="1" allowOverlap="1" wp14:anchorId="12F3A2E0" wp14:editId="4EA65002">
              <wp:simplePos x="0" y="0"/>
              <wp:positionH relativeFrom="column">
                <wp:posOffset>-925286</wp:posOffset>
              </wp:positionH>
              <wp:positionV relativeFrom="paragraph">
                <wp:posOffset>-457835</wp:posOffset>
              </wp:positionV>
              <wp:extent cx="7554595" cy="21488400"/>
              <wp:effectExtent l="0" t="0" r="27305" b="19050"/>
              <wp:wrapNone/>
              <wp:docPr id="252" name="Rectangle 252"/>
              <wp:cNvGraphicFramePr/>
              <a:graphic xmlns:a="http://schemas.openxmlformats.org/drawingml/2006/main">
                <a:graphicData uri="http://schemas.microsoft.com/office/word/2010/wordprocessingShape">
                  <wps:wsp>
                    <wps:cNvSpPr/>
                    <wps:spPr>
                      <a:xfrm>
                        <a:off x="0" y="0"/>
                        <a:ext cx="7554595" cy="21488400"/>
                      </a:xfrm>
                      <a:prstGeom prst="rect">
                        <a:avLst/>
                      </a:prstGeom>
                      <a:solidFill>
                        <a:srgbClr val="0033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084C0F" id="Rectangle 252" o:spid="_x0000_s1026" style="position:absolute;margin-left:-72.85pt;margin-top:-36.05pt;width:594.85pt;height:1692pt;z-index:-251525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" fillcolor="#00338d" strokecolor="#002e5b [1604]" strokeweight="1pt"/>
          </w:pict>
        </mc:Fallback>
      </mc:AlternateContent>
    </w:r>
    <w:sdt>
      <w:sdtPr>
        <w:rPr>
          <w:color w:val="FFFFFF" w:themeColor="background1"/>
        </w:rPr>
        <w:id w:val="-1716808488"/>
        <w:docPartObj>
          <w:docPartGallery w:val="Page Numbers (Top of Page)"/>
          <w:docPartUnique/>
        </w:docPartObj>
      </w:sdtPr>
      <w:sdtEndPr>
        <w:rPr>
          <w:noProof/>
        </w:rPr>
      </w:sdtEndPr>
      <w:sdtContent>
        <w:r w:rsidRPr="000F44EC">
          <w:rPr>
            <w:i/>
            <w:color w:val="FFFFFF" w:themeColor="background1"/>
            <w:sz w:val="18"/>
            <w:szCs w:val="18"/>
          </w:rPr>
          <w:t>Australia’s Marine Industry Capability</w:t>
        </w:r>
        <w:r w:rsidRPr="000F44EC" w:rsidDel="004B2F18">
          <w:rPr>
            <w:i/>
            <w:color w:val="FFFFFF" w:themeColor="background1"/>
            <w:sz w:val="18"/>
            <w:szCs w:val="18"/>
          </w:rPr>
          <w:t xml:space="preserve"> </w:t>
        </w:r>
        <w:r w:rsidRPr="000B4BDE">
          <w:rPr>
            <w:i/>
            <w:color w:val="FFFFFF" w:themeColor="background1"/>
            <w:sz w:val="18"/>
            <w:szCs w:val="18"/>
          </w:rPr>
          <w:t xml:space="preserve"> </w:t>
        </w:r>
        <w:r>
          <w:rPr>
            <w:i/>
            <w:color w:val="FFFFFF" w:themeColor="background1"/>
            <w:sz w:val="18"/>
          </w:rPr>
          <w:t xml:space="preserve">  </w:t>
        </w:r>
        <w:r w:rsidRPr="007943C5">
          <w:rPr>
            <w:i/>
            <w:color w:val="FFFFFF" w:themeColor="background1"/>
            <w:sz w:val="18"/>
          </w:rPr>
          <w:t xml:space="preserve"> </w:t>
        </w:r>
        <w:r w:rsidRPr="007943C5">
          <w:rPr>
            <w:b/>
            <w:color w:val="FFFFFF" w:themeColor="background1"/>
          </w:rPr>
          <w:fldChar w:fldCharType="begin"/>
        </w:r>
        <w:r w:rsidRPr="007943C5">
          <w:rPr>
            <w:b/>
            <w:color w:val="FFFFFF" w:themeColor="background1"/>
          </w:rPr>
          <w:instrText xml:space="preserve"> PAGE   \* MERGEFORMAT </w:instrText>
        </w:r>
        <w:r w:rsidRPr="007943C5">
          <w:rPr>
            <w:b/>
            <w:color w:val="FFFFFF" w:themeColor="background1"/>
          </w:rPr>
          <w:fldChar w:fldCharType="separate"/>
        </w:r>
        <w:r w:rsidR="008D446C">
          <w:rPr>
            <w:b/>
            <w:noProof/>
            <w:color w:val="FFFFFF" w:themeColor="background1"/>
          </w:rPr>
          <w:t>15</w:t>
        </w:r>
        <w:r w:rsidRPr="007943C5">
          <w:rPr>
            <w:b/>
            <w:noProof/>
            <w:color w:val="FFFFFF" w:themeColor="background1"/>
          </w:rPr>
          <w:fldChar w:fldCharType="end"/>
        </w:r>
      </w:sdtContent>
    </w:sdt>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07465" w14:textId="26539EA0" w:rsidR="00FE4284" w:rsidRDefault="00FE4284" w:rsidP="00291100">
    <w:pPr>
      <w:pStyle w:val="Header"/>
      <w:jc w:val="right"/>
    </w:pPr>
    <w:r w:rsidRPr="006D1723">
      <w:rPr>
        <w:noProof/>
        <w:color w:val="FFFFFF" w:themeColor="background1"/>
        <w:lang w:eastAsia="en-AU"/>
      </w:rPr>
      <mc:AlternateContent>
        <mc:Choice Requires="wps">
          <w:drawing>
            <wp:anchor distT="0" distB="0" distL="114300" distR="114300" simplePos="0" relativeHeight="251838464" behindDoc="1" locked="0" layoutInCell="1" allowOverlap="1" wp14:anchorId="6BF866B8" wp14:editId="1E43128E">
              <wp:simplePos x="0" y="0"/>
              <wp:positionH relativeFrom="page">
                <wp:posOffset>0</wp:posOffset>
              </wp:positionH>
              <wp:positionV relativeFrom="paragraph">
                <wp:posOffset>-459740</wp:posOffset>
              </wp:positionV>
              <wp:extent cx="7554595" cy="24641175"/>
              <wp:effectExtent l="0" t="0" r="27305" b="28575"/>
              <wp:wrapNone/>
              <wp:docPr id="237" name="Rectangle 237"/>
              <wp:cNvGraphicFramePr/>
              <a:graphic xmlns:a="http://schemas.openxmlformats.org/drawingml/2006/main">
                <a:graphicData uri="http://schemas.microsoft.com/office/word/2010/wordprocessingShape">
                  <wps:wsp>
                    <wps:cNvSpPr/>
                    <wps:spPr>
                      <a:xfrm>
                        <a:off x="0" y="0"/>
                        <a:ext cx="7554595" cy="24641175"/>
                      </a:xfrm>
                      <a:prstGeom prst="rect">
                        <a:avLst/>
                      </a:prstGeom>
                      <a:solidFill>
                        <a:srgbClr val="0033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3FDA16" id="Rectangle 237" o:spid="_x0000_s1026" style="position:absolute;margin-left:0;margin-top:-36.2pt;width:594.85pt;height:1940.25pt;z-index:-2514780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" fillcolor="#00338d" strokecolor="#002e5b [1604]" strokeweight="1pt">
              <w10:wrap anchorx="page"/>
            </v:rect>
          </w:pict>
        </mc:Fallback>
      </mc:AlternateContent>
    </w:r>
    <w:sdt>
      <w:sdtPr>
        <w:id w:val="30316218"/>
        <w:docPartObj>
          <w:docPartGallery w:val="Page Numbers (Top of Page)"/>
          <w:docPartUnique/>
        </w:docPartObj>
      </w:sdtPr>
      <w:sdtEndPr>
        <w:rPr>
          <w:noProof/>
          <w:color w:val="FFFFFF" w:themeColor="background1"/>
        </w:rPr>
      </w:sdtEndPr>
      <w:sdtContent>
        <w:r w:rsidRPr="007B43E6">
          <w:rPr>
            <w:i/>
            <w:color w:val="FFFFFF" w:themeColor="background1"/>
            <w:sz w:val="18"/>
          </w:rPr>
          <w:t>Australia’s Marine Industry Capability</w:t>
        </w:r>
        <w:r w:rsidRPr="004B2F18" w:rsidDel="004B2F18">
          <w:rPr>
            <w:i/>
            <w:color w:val="FFFFFF" w:themeColor="background1"/>
            <w:sz w:val="18"/>
          </w:rPr>
          <w:t xml:space="preserve"> </w:t>
        </w:r>
        <w:r w:rsidRPr="004C181D">
          <w:rPr>
            <w:i/>
            <w:color w:val="FFFFFF" w:themeColor="background1"/>
            <w:sz w:val="18"/>
          </w:rPr>
          <w:t xml:space="preserve">    </w:t>
        </w:r>
        <w:r w:rsidRPr="004C181D">
          <w:rPr>
            <w:b/>
            <w:color w:val="FFFFFF" w:themeColor="background1"/>
          </w:rPr>
          <w:fldChar w:fldCharType="begin"/>
        </w:r>
        <w:r w:rsidRPr="004C181D">
          <w:rPr>
            <w:b/>
            <w:color w:val="FFFFFF" w:themeColor="background1"/>
          </w:rPr>
          <w:instrText xml:space="preserve"> PAGE   \* MERGEFORMAT </w:instrText>
        </w:r>
        <w:r w:rsidRPr="004C181D">
          <w:rPr>
            <w:b/>
            <w:color w:val="FFFFFF" w:themeColor="background1"/>
          </w:rPr>
          <w:fldChar w:fldCharType="separate"/>
        </w:r>
        <w:r w:rsidR="008D446C">
          <w:rPr>
            <w:b/>
            <w:noProof/>
            <w:color w:val="FFFFFF" w:themeColor="background1"/>
          </w:rPr>
          <w:t>16</w:t>
        </w:r>
        <w:r w:rsidRPr="004C181D">
          <w:rPr>
            <w:b/>
            <w:noProof/>
            <w:color w:val="FFFFFF" w:themeColor="background1"/>
          </w:rPr>
          <w:fldChar w:fldCharType="end"/>
        </w:r>
      </w:sdtContent>
    </w:sdt>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E82C1" w14:textId="464C3B25" w:rsidR="00FE4284" w:rsidRPr="006D1723" w:rsidRDefault="00FE4284" w:rsidP="00291100">
    <w:pPr>
      <w:pStyle w:val="Header"/>
      <w:jc w:val="right"/>
      <w:rPr>
        <w:color w:val="FFFFFF" w:themeColor="background1"/>
      </w:rPr>
    </w:pPr>
    <w:r w:rsidRPr="006D1723">
      <w:rPr>
        <w:noProof/>
        <w:color w:val="FFFFFF" w:themeColor="background1"/>
        <w:lang w:eastAsia="en-AU"/>
      </w:rPr>
      <mc:AlternateContent>
        <mc:Choice Requires="wps">
          <w:drawing>
            <wp:anchor distT="0" distB="0" distL="114300" distR="114300" simplePos="0" relativeHeight="251839488" behindDoc="1" locked="0" layoutInCell="1" allowOverlap="1" wp14:anchorId="3F08BCBB" wp14:editId="37E439BE">
              <wp:simplePos x="0" y="0"/>
              <wp:positionH relativeFrom="column">
                <wp:posOffset>-914400</wp:posOffset>
              </wp:positionH>
              <wp:positionV relativeFrom="paragraph">
                <wp:posOffset>-436063</wp:posOffset>
              </wp:positionV>
              <wp:extent cx="7554595" cy="21488400"/>
              <wp:effectExtent l="0" t="0" r="27305" b="19050"/>
              <wp:wrapNone/>
              <wp:docPr id="239" name="Rectangle 239"/>
              <wp:cNvGraphicFramePr/>
              <a:graphic xmlns:a="http://schemas.openxmlformats.org/drawingml/2006/main">
                <a:graphicData uri="http://schemas.microsoft.com/office/word/2010/wordprocessingShape">
                  <wps:wsp>
                    <wps:cNvSpPr/>
                    <wps:spPr>
                      <a:xfrm>
                        <a:off x="0" y="0"/>
                        <a:ext cx="7554595" cy="21488400"/>
                      </a:xfrm>
                      <a:prstGeom prst="rect">
                        <a:avLst/>
                      </a:prstGeom>
                      <a:solidFill>
                        <a:srgbClr val="0033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4E28C5" id="Rectangle 239" o:spid="_x0000_s1026" style="position:absolute;margin-left:-1in;margin-top:-34.35pt;width:594.85pt;height:1692pt;z-index:-25147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" fillcolor="#00338d" strokecolor="#002e5b [1604]" strokeweight="1pt"/>
          </w:pict>
        </mc:Fallback>
      </mc:AlternateContent>
    </w:r>
    <w:sdt>
      <w:sdtPr>
        <w:rPr>
          <w:color w:val="FFFFFF" w:themeColor="background1"/>
        </w:rPr>
        <w:id w:val="-1365899558"/>
        <w:docPartObj>
          <w:docPartGallery w:val="Page Numbers (Top of Page)"/>
          <w:docPartUnique/>
        </w:docPartObj>
      </w:sdtPr>
      <w:sdtEndPr>
        <w:rPr>
          <w:noProof/>
        </w:rPr>
      </w:sdtEndPr>
      <w:sdtContent>
        <w:r w:rsidRPr="007B43E6">
          <w:rPr>
            <w:i/>
            <w:color w:val="FFFFFF" w:themeColor="background1"/>
            <w:sz w:val="18"/>
          </w:rPr>
          <w:t>Australia’s Marine Industry Capability</w:t>
        </w:r>
        <w:r w:rsidRPr="004B2F18" w:rsidDel="004B2F18">
          <w:rPr>
            <w:i/>
            <w:color w:val="FFFFFF" w:themeColor="background1"/>
            <w:sz w:val="18"/>
          </w:rPr>
          <w:t xml:space="preserve"> </w:t>
        </w:r>
        <w:r w:rsidRPr="004B2F18">
          <w:rPr>
            <w:i/>
            <w:color w:val="FFFFFF" w:themeColor="background1"/>
            <w:sz w:val="18"/>
          </w:rPr>
          <w:t xml:space="preserve"> </w:t>
        </w:r>
        <w:r>
          <w:rPr>
            <w:i/>
            <w:color w:val="FFFFFF" w:themeColor="background1"/>
            <w:sz w:val="18"/>
          </w:rPr>
          <w:t xml:space="preserve"> </w:t>
        </w:r>
        <w:r w:rsidRPr="006D1723">
          <w:rPr>
            <w:i/>
            <w:color w:val="FFFFFF" w:themeColor="background1"/>
            <w:sz w:val="18"/>
          </w:rPr>
          <w:t xml:space="preserve"> </w:t>
        </w:r>
        <w:r w:rsidRPr="006D1723">
          <w:rPr>
            <w:b/>
            <w:color w:val="FFFFFF" w:themeColor="background1"/>
          </w:rPr>
          <w:fldChar w:fldCharType="begin"/>
        </w:r>
        <w:r w:rsidRPr="006D1723">
          <w:rPr>
            <w:b/>
            <w:color w:val="FFFFFF" w:themeColor="background1"/>
          </w:rPr>
          <w:instrText xml:space="preserve"> PAGE   \* MERGEFORMAT </w:instrText>
        </w:r>
        <w:r w:rsidRPr="006D1723">
          <w:rPr>
            <w:b/>
            <w:color w:val="FFFFFF" w:themeColor="background1"/>
          </w:rPr>
          <w:fldChar w:fldCharType="separate"/>
        </w:r>
        <w:r w:rsidR="008D446C">
          <w:rPr>
            <w:b/>
            <w:noProof/>
            <w:color w:val="FFFFFF" w:themeColor="background1"/>
          </w:rPr>
          <w:t>17</w:t>
        </w:r>
        <w:r w:rsidRPr="006D1723">
          <w:rPr>
            <w:b/>
            <w:noProof/>
            <w:color w:val="FFFFFF" w:themeColor="background1"/>
          </w:rPr>
          <w:fldChar w:fldCharType="end"/>
        </w:r>
      </w:sdtContent>
    </w:sdt>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3B487" w14:textId="71960739" w:rsidR="00FE4284" w:rsidRDefault="008D446C" w:rsidP="00291100">
    <w:pPr>
      <w:pStyle w:val="Header"/>
      <w:jc w:val="right"/>
    </w:pPr>
    <w:sdt>
      <w:sdtPr>
        <w:id w:val="852532745"/>
        <w:docPartObj>
          <w:docPartGallery w:val="Page Numbers (Top of Page)"/>
          <w:docPartUnique/>
        </w:docPartObj>
      </w:sdtPr>
      <w:sdtEndPr>
        <w:rPr>
          <w:noProof/>
        </w:rPr>
      </w:sdtEndPr>
      <w:sdtContent>
        <w:r w:rsidR="00FE4284">
          <w:t xml:space="preserve"> </w:t>
        </w:r>
        <w:r w:rsidR="00FE4284" w:rsidRPr="00EF3961">
          <w:rPr>
            <w:i/>
            <w:sz w:val="18"/>
          </w:rPr>
          <w:t>Australia’s Marine Industry Capability</w:t>
        </w:r>
        <w:r w:rsidR="00FE4284" w:rsidDel="004B2F18">
          <w:rPr>
            <w:i/>
            <w:sz w:val="18"/>
          </w:rPr>
          <w:t xml:space="preserve"> </w:t>
        </w:r>
        <w:r w:rsidR="00FE4284">
          <w:rPr>
            <w:i/>
            <w:sz w:val="18"/>
          </w:rPr>
          <w:t xml:space="preserve">     </w:t>
        </w:r>
        <w:r w:rsidR="00FE4284" w:rsidRPr="001E6A7F">
          <w:rPr>
            <w:b/>
          </w:rPr>
          <w:fldChar w:fldCharType="begin"/>
        </w:r>
        <w:r w:rsidR="00FE4284" w:rsidRPr="001E6A7F">
          <w:rPr>
            <w:b/>
          </w:rPr>
          <w:instrText xml:space="preserve"> PAGE   \* MERGEFORMAT </w:instrText>
        </w:r>
        <w:r w:rsidR="00FE4284" w:rsidRPr="001E6A7F">
          <w:rPr>
            <w:b/>
          </w:rPr>
          <w:fldChar w:fldCharType="separate"/>
        </w:r>
        <w:r>
          <w:rPr>
            <w:b/>
            <w:noProof/>
          </w:rPr>
          <w:t>18</w:t>
        </w:r>
        <w:r w:rsidR="00FE4284" w:rsidRPr="001E6A7F">
          <w:rPr>
            <w:b/>
            <w:noProof/>
          </w:rPr>
          <w:fldChar w:fldCharType="end"/>
        </w:r>
      </w:sdtContent>
    </w:sdt>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3D70D" w14:textId="7181F72F" w:rsidR="00FE4284" w:rsidRDefault="008D446C" w:rsidP="00291100">
    <w:pPr>
      <w:pStyle w:val="Header"/>
      <w:jc w:val="right"/>
    </w:pPr>
    <w:sdt>
      <w:sdtPr>
        <w:id w:val="853229368"/>
        <w:docPartObj>
          <w:docPartGallery w:val="Page Numbers (Top of Page)"/>
          <w:docPartUnique/>
        </w:docPartObj>
      </w:sdtPr>
      <w:sdtEndPr>
        <w:rPr>
          <w:noProof/>
        </w:rPr>
      </w:sdtEndPr>
      <w:sdtContent>
        <w:r w:rsidR="00FE4284">
          <w:t xml:space="preserve"> </w:t>
        </w:r>
        <w:r w:rsidR="00FE4284" w:rsidRPr="00EF3961">
          <w:rPr>
            <w:i/>
            <w:sz w:val="18"/>
          </w:rPr>
          <w:t>Australia’s Marine Industry Capability</w:t>
        </w:r>
        <w:r w:rsidR="00FE4284" w:rsidDel="004B2F18">
          <w:rPr>
            <w:i/>
            <w:sz w:val="18"/>
          </w:rPr>
          <w:t xml:space="preserve"> </w:t>
        </w:r>
        <w:r w:rsidR="00FE4284">
          <w:rPr>
            <w:i/>
            <w:sz w:val="18"/>
          </w:rPr>
          <w:t xml:space="preserve">    </w:t>
        </w:r>
        <w:r w:rsidR="00FE4284" w:rsidRPr="001E6A7F">
          <w:rPr>
            <w:b/>
          </w:rPr>
          <w:fldChar w:fldCharType="begin"/>
        </w:r>
        <w:r w:rsidR="00FE4284" w:rsidRPr="001E6A7F">
          <w:rPr>
            <w:b/>
          </w:rPr>
          <w:instrText xml:space="preserve"> PAGE   \* MERGEFORMAT </w:instrText>
        </w:r>
        <w:r w:rsidR="00FE4284" w:rsidRPr="001E6A7F">
          <w:rPr>
            <w:b/>
          </w:rPr>
          <w:fldChar w:fldCharType="separate"/>
        </w:r>
        <w:r>
          <w:rPr>
            <w:b/>
            <w:noProof/>
          </w:rPr>
          <w:t>20</w:t>
        </w:r>
        <w:r w:rsidR="00FE4284" w:rsidRPr="001E6A7F">
          <w:rPr>
            <w:b/>
            <w:noProof/>
          </w:rPr>
          <w:fldChar w:fldCharType="end"/>
        </w:r>
      </w:sdtContent>
    </w:sdt>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52B34" w14:textId="1EDD7282" w:rsidR="00FE4284" w:rsidRPr="00DC7E60" w:rsidRDefault="00FE4284" w:rsidP="001E6A7F">
    <w:pPr>
      <w:pStyle w:val="Header"/>
      <w:jc w:val="right"/>
      <w:rPr>
        <w:color w:val="FFFFFF" w:themeColor="background1"/>
      </w:rPr>
    </w:pPr>
    <w:r w:rsidRPr="00DC7E60">
      <w:rPr>
        <w:i/>
        <w:noProof/>
        <w:color w:val="FFFFFF" w:themeColor="background1"/>
        <w:sz w:val="18"/>
        <w:lang w:eastAsia="en-AU"/>
      </w:rPr>
      <w:drawing>
        <wp:anchor distT="0" distB="0" distL="114300" distR="114300" simplePos="0" relativeHeight="251911168" behindDoc="1" locked="0" layoutInCell="1" allowOverlap="1" wp14:anchorId="5A93D40B" wp14:editId="4EFFFB03">
          <wp:simplePos x="0" y="0"/>
          <wp:positionH relativeFrom="column">
            <wp:posOffset>-914400</wp:posOffset>
          </wp:positionH>
          <wp:positionV relativeFrom="paragraph">
            <wp:posOffset>10349230</wp:posOffset>
          </wp:positionV>
          <wp:extent cx="7554595" cy="10685780"/>
          <wp:effectExtent l="0" t="0" r="8255" b="127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01_Civil Marine Industry Report_Case Study Banner_January_M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595" cy="10685780"/>
                  </a:xfrm>
                  <a:prstGeom prst="rect">
                    <a:avLst/>
                  </a:prstGeom>
                </pic:spPr>
              </pic:pic>
            </a:graphicData>
          </a:graphic>
          <wp14:sizeRelH relativeFrom="margin">
            <wp14:pctWidth>0</wp14:pctWidth>
          </wp14:sizeRelH>
          <wp14:sizeRelV relativeFrom="margin">
            <wp14:pctHeight>0</wp14:pctHeight>
          </wp14:sizeRelV>
        </wp:anchor>
      </w:drawing>
    </w:r>
    <w:sdt>
      <w:sdtPr>
        <w:rPr>
          <w:color w:val="FFFFFF" w:themeColor="background1"/>
        </w:rPr>
        <w:id w:val="-1579359996"/>
        <w:docPartObj>
          <w:docPartGallery w:val="Page Numbers (Top of Page)"/>
          <w:docPartUnique/>
        </w:docPartObj>
      </w:sdtPr>
      <w:sdtEndPr>
        <w:rPr>
          <w:noProof/>
        </w:rPr>
      </w:sdtEndPr>
      <w:sdtContent>
        <w:sdt>
          <w:sdtPr>
            <w:id w:val="-1249421920"/>
            <w:docPartObj>
              <w:docPartGallery w:val="Page Numbers (Top of Page)"/>
              <w:docPartUnique/>
            </w:docPartObj>
          </w:sdtPr>
          <w:sdtEndPr>
            <w:rPr>
              <w:noProof/>
              <w:color w:val="FFFFFF" w:themeColor="background1"/>
            </w:rPr>
          </w:sdtEndPr>
          <w:sdtContent>
            <w:r w:rsidRPr="00150F37">
              <w:rPr>
                <w:color w:val="FFFFFF" w:themeColor="background1"/>
                <w:sz w:val="18"/>
                <w:szCs w:val="18"/>
              </w:rPr>
              <w:t xml:space="preserve"> </w:t>
            </w:r>
            <w:r w:rsidRPr="00150F37">
              <w:rPr>
                <w:i/>
                <w:color w:val="FFFFFF" w:themeColor="background1"/>
                <w:sz w:val="18"/>
                <w:szCs w:val="18"/>
              </w:rPr>
              <w:t>Australia’s Marine Industry Capability</w:t>
            </w:r>
            <w:r w:rsidRPr="00150F37" w:rsidDel="004B2F18">
              <w:rPr>
                <w:i/>
                <w:color w:val="FFFFFF" w:themeColor="background1"/>
                <w:sz w:val="18"/>
                <w:szCs w:val="18"/>
              </w:rPr>
              <w:t xml:space="preserve"> </w:t>
            </w:r>
            <w:r w:rsidRPr="00150F37">
              <w:rPr>
                <w:i/>
                <w:color w:val="FFFFFF" w:themeColor="background1"/>
                <w:sz w:val="18"/>
                <w:szCs w:val="18"/>
              </w:rPr>
              <w:t xml:space="preserve">   </w:t>
            </w:r>
            <w:r w:rsidRPr="00150F37">
              <w:rPr>
                <w:i/>
                <w:color w:val="FFFFFF" w:themeColor="background1"/>
                <w:sz w:val="18"/>
              </w:rPr>
              <w:t xml:space="preserve">  </w:t>
            </w:r>
            <w:r w:rsidRPr="00150F37">
              <w:rPr>
                <w:b/>
                <w:color w:val="FFFFFF" w:themeColor="background1"/>
              </w:rPr>
              <w:fldChar w:fldCharType="begin"/>
            </w:r>
            <w:r w:rsidRPr="00150F37">
              <w:rPr>
                <w:b/>
                <w:color w:val="FFFFFF" w:themeColor="background1"/>
              </w:rPr>
              <w:instrText xml:space="preserve"> PAGE   \* MERGEFORMAT </w:instrText>
            </w:r>
            <w:r w:rsidRPr="00150F37">
              <w:rPr>
                <w:b/>
                <w:color w:val="FFFFFF" w:themeColor="background1"/>
              </w:rPr>
              <w:fldChar w:fldCharType="separate"/>
            </w:r>
            <w:r w:rsidR="008D446C">
              <w:rPr>
                <w:b/>
                <w:noProof/>
                <w:color w:val="FFFFFF" w:themeColor="background1"/>
              </w:rPr>
              <w:t>32</w:t>
            </w:r>
            <w:r w:rsidRPr="00150F37">
              <w:rPr>
                <w:b/>
                <w:noProof/>
                <w:color w:val="FFFFFF" w:themeColor="background1"/>
              </w:rPr>
              <w:fldChar w:fldCharType="end"/>
            </w:r>
          </w:sdtContent>
        </w:sdt>
      </w:sdtContent>
    </w:sdt>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9803E" w14:textId="4A1FCBC8" w:rsidR="00FE4284" w:rsidRPr="004C181D" w:rsidRDefault="008D446C" w:rsidP="00291100">
    <w:pPr>
      <w:pStyle w:val="Header"/>
      <w:jc w:val="right"/>
      <w:rPr>
        <w:color w:val="FFFFFF" w:themeColor="background1"/>
      </w:rPr>
    </w:pPr>
    <w:sdt>
      <w:sdtPr>
        <w:id w:val="1038854562"/>
        <w:docPartObj>
          <w:docPartGallery w:val="Page Numbers (Top of Page)"/>
          <w:docPartUnique/>
        </w:docPartObj>
      </w:sdtPr>
      <w:sdtEndPr>
        <w:rPr>
          <w:noProof/>
          <w:color w:val="FFFFFF" w:themeColor="background1"/>
        </w:rPr>
      </w:sdtEndPr>
      <w:sdtContent>
        <w:r w:rsidR="00FE4284" w:rsidRPr="007B43E6">
          <w:rPr>
            <w:color w:val="FFFFFF" w:themeColor="background1"/>
            <w:sz w:val="18"/>
            <w:szCs w:val="18"/>
          </w:rPr>
          <w:t xml:space="preserve"> </w:t>
        </w:r>
        <w:r w:rsidR="00FE4284" w:rsidRPr="008B05BE">
          <w:rPr>
            <w:i/>
            <w:sz w:val="18"/>
            <w:szCs w:val="18"/>
          </w:rPr>
          <w:t>Australia’s Marine Industry Capability</w:t>
        </w:r>
        <w:r w:rsidR="00FE4284" w:rsidRPr="008B05BE" w:rsidDel="004B2F18">
          <w:rPr>
            <w:i/>
            <w:sz w:val="18"/>
            <w:szCs w:val="18"/>
          </w:rPr>
          <w:t xml:space="preserve"> </w:t>
        </w:r>
        <w:r w:rsidR="00FE4284" w:rsidRPr="008B05BE">
          <w:rPr>
            <w:i/>
            <w:sz w:val="18"/>
            <w:szCs w:val="18"/>
          </w:rPr>
          <w:t xml:space="preserve">   </w:t>
        </w:r>
        <w:r w:rsidR="00FE4284" w:rsidRPr="008B05BE">
          <w:rPr>
            <w:i/>
            <w:sz w:val="18"/>
          </w:rPr>
          <w:t xml:space="preserve">  </w:t>
        </w:r>
        <w:r w:rsidR="00FE4284" w:rsidRPr="008B05BE">
          <w:rPr>
            <w:b/>
          </w:rPr>
          <w:fldChar w:fldCharType="begin"/>
        </w:r>
        <w:r w:rsidR="00FE4284" w:rsidRPr="008B05BE">
          <w:rPr>
            <w:b/>
          </w:rPr>
          <w:instrText xml:space="preserve"> PAGE   \* MERGEFORMAT </w:instrText>
        </w:r>
        <w:r w:rsidR="00FE4284" w:rsidRPr="008B05BE">
          <w:rPr>
            <w:b/>
          </w:rPr>
          <w:fldChar w:fldCharType="separate"/>
        </w:r>
        <w:r>
          <w:rPr>
            <w:b/>
            <w:noProof/>
          </w:rPr>
          <w:t>31</w:t>
        </w:r>
        <w:r w:rsidR="00FE4284" w:rsidRPr="008B05BE">
          <w:rPr>
            <w:b/>
            <w:noProof/>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DC29DE" w14:textId="517C329B" w:rsidR="00FE4284" w:rsidRDefault="00FE4284">
    <w:pPr>
      <w:pStyle w:val="Header"/>
    </w:pPr>
    <w:r>
      <w:rPr>
        <w:noProof/>
        <w:lang w:eastAsia="en-AU"/>
      </w:rPr>
      <w:drawing>
        <wp:anchor distT="0" distB="0" distL="114300" distR="114300" simplePos="0" relativeHeight="251661310" behindDoc="1" locked="0" layoutInCell="1" allowOverlap="1" wp14:anchorId="53665DDB" wp14:editId="3ADA6D27">
          <wp:simplePos x="0" y="0"/>
          <wp:positionH relativeFrom="page">
            <wp:align>right</wp:align>
          </wp:positionH>
          <wp:positionV relativeFrom="paragraph">
            <wp:posOffset>-449108</wp:posOffset>
          </wp:positionV>
          <wp:extent cx="7553325" cy="10681335"/>
          <wp:effectExtent l="0" t="0" r="9525" b="5715"/>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1335"/>
                  </a:xfrm>
                  <a:prstGeom prst="rect">
                    <a:avLst/>
                  </a:prstGeom>
                  <a:noFill/>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BC5F7" w14:textId="24476B0D" w:rsidR="00FE4284" w:rsidRPr="0056112C" w:rsidRDefault="00FE4284" w:rsidP="00291100">
    <w:pPr>
      <w:pStyle w:val="Header"/>
      <w:jc w:val="right"/>
      <w:rPr>
        <w:color w:val="FFFFFF" w:themeColor="background1"/>
      </w:rPr>
    </w:pPr>
    <w:r>
      <w:rPr>
        <w:noProof/>
        <w:lang w:eastAsia="en-AU"/>
      </w:rPr>
      <mc:AlternateContent>
        <mc:Choice Requires="wps">
          <w:drawing>
            <wp:anchor distT="0" distB="0" distL="114300" distR="114300" simplePos="0" relativeHeight="251898880" behindDoc="1" locked="0" layoutInCell="1" allowOverlap="1" wp14:anchorId="086D0AEC" wp14:editId="5A48A652">
              <wp:simplePos x="0" y="0"/>
              <wp:positionH relativeFrom="column">
                <wp:posOffset>-925286</wp:posOffset>
              </wp:positionH>
              <wp:positionV relativeFrom="paragraph">
                <wp:posOffset>-436064</wp:posOffset>
              </wp:positionV>
              <wp:extent cx="7554595" cy="21488400"/>
              <wp:effectExtent l="0" t="0" r="27305" b="19050"/>
              <wp:wrapNone/>
              <wp:docPr id="231" name="Rectangle 231"/>
              <wp:cNvGraphicFramePr/>
              <a:graphic xmlns:a="http://schemas.openxmlformats.org/drawingml/2006/main">
                <a:graphicData uri="http://schemas.microsoft.com/office/word/2010/wordprocessingShape">
                  <wps:wsp>
                    <wps:cNvSpPr/>
                    <wps:spPr>
                      <a:xfrm>
                        <a:off x="0" y="0"/>
                        <a:ext cx="7554595" cy="21488400"/>
                      </a:xfrm>
                      <a:prstGeom prst="rect">
                        <a:avLst/>
                      </a:prstGeom>
                      <a:solidFill>
                        <a:srgbClr val="0033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3CA720" id="Rectangle 231" o:spid="_x0000_s1026" style="position:absolute;margin-left:-72.85pt;margin-top:-34.35pt;width:594.85pt;height:1692pt;z-index:-25141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" fillcolor="#00338d" strokecolor="#002e5b [1604]" strokeweight="1pt"/>
          </w:pict>
        </mc:Fallback>
      </mc:AlternateContent>
    </w:r>
    <w:sdt>
      <w:sdtPr>
        <w:rPr>
          <w:color w:val="FFFFFF" w:themeColor="background1"/>
        </w:rPr>
        <w:id w:val="140311128"/>
        <w:docPartObj>
          <w:docPartGallery w:val="Page Numbers (Top of Page)"/>
          <w:docPartUnique/>
        </w:docPartObj>
      </w:sdtPr>
      <w:sdtEndPr>
        <w:rPr>
          <w:noProof/>
        </w:rPr>
      </w:sdtEndPr>
      <w:sdtContent>
        <w:r w:rsidRPr="000F44EC">
          <w:rPr>
            <w:i/>
            <w:color w:val="FFFFFF" w:themeColor="background1"/>
            <w:sz w:val="18"/>
            <w:szCs w:val="18"/>
          </w:rPr>
          <w:t>Australia’s Marine Industry Capability</w:t>
        </w:r>
        <w:r w:rsidRPr="000F44EC" w:rsidDel="004B2F18">
          <w:rPr>
            <w:i/>
            <w:color w:val="FFFFFF" w:themeColor="background1"/>
            <w:sz w:val="18"/>
            <w:szCs w:val="18"/>
          </w:rPr>
          <w:t xml:space="preserve"> </w:t>
        </w:r>
        <w:r w:rsidRPr="000B4BDE">
          <w:rPr>
            <w:i/>
            <w:color w:val="FFFFFF" w:themeColor="background1"/>
            <w:sz w:val="18"/>
            <w:szCs w:val="18"/>
          </w:rPr>
          <w:t xml:space="preserve">   </w:t>
        </w:r>
        <w:r>
          <w:rPr>
            <w:i/>
            <w:color w:val="FFFFFF" w:themeColor="background1"/>
            <w:sz w:val="18"/>
          </w:rPr>
          <w:t xml:space="preserve"> </w:t>
        </w:r>
        <w:r w:rsidRPr="0056112C">
          <w:rPr>
            <w:i/>
            <w:color w:val="FFFFFF" w:themeColor="background1"/>
            <w:sz w:val="18"/>
          </w:rPr>
          <w:t xml:space="preserve"> </w:t>
        </w:r>
        <w:r w:rsidRPr="0056112C">
          <w:rPr>
            <w:b/>
            <w:color w:val="FFFFFF" w:themeColor="background1"/>
          </w:rPr>
          <w:fldChar w:fldCharType="begin"/>
        </w:r>
        <w:r w:rsidRPr="0056112C">
          <w:rPr>
            <w:b/>
            <w:color w:val="FFFFFF" w:themeColor="background1"/>
          </w:rPr>
          <w:instrText xml:space="preserve"> PAGE   \* MERGEFORMAT </w:instrText>
        </w:r>
        <w:r w:rsidRPr="0056112C">
          <w:rPr>
            <w:b/>
            <w:color w:val="FFFFFF" w:themeColor="background1"/>
          </w:rPr>
          <w:fldChar w:fldCharType="separate"/>
        </w:r>
        <w:r w:rsidR="008D446C">
          <w:rPr>
            <w:b/>
            <w:noProof/>
            <w:color w:val="FFFFFF" w:themeColor="background1"/>
          </w:rPr>
          <w:t>34</w:t>
        </w:r>
        <w:r w:rsidRPr="0056112C">
          <w:rPr>
            <w:b/>
            <w:noProof/>
            <w:color w:val="FFFFFF" w:themeColor="background1"/>
          </w:rPr>
          <w:fldChar w:fldCharType="end"/>
        </w:r>
      </w:sdtContent>
    </w:sdt>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E11BD" w14:textId="42D8A45A" w:rsidR="00FE4284" w:rsidRPr="006815BD" w:rsidRDefault="008D446C" w:rsidP="00291100">
    <w:pPr>
      <w:pStyle w:val="Header"/>
      <w:jc w:val="right"/>
      <w:rPr>
        <w:color w:val="FFFFFF" w:themeColor="background1"/>
      </w:rPr>
    </w:pPr>
    <w:sdt>
      <w:sdtPr>
        <w:rPr>
          <w:color w:val="FFFFFF" w:themeColor="background1"/>
        </w:rPr>
        <w:id w:val="1997998986"/>
        <w:docPartObj>
          <w:docPartGallery w:val="Page Numbers (Top of Page)"/>
          <w:docPartUnique/>
        </w:docPartObj>
      </w:sdtPr>
      <w:sdtEndPr>
        <w:rPr>
          <w:noProof/>
        </w:rPr>
      </w:sdtEndPr>
      <w:sdtContent>
        <w:r w:rsidR="00FE4284">
          <w:rPr>
            <w:i/>
            <w:color w:val="FFFFFF" w:themeColor="background1"/>
            <w:sz w:val="18"/>
          </w:rPr>
          <w:t xml:space="preserve">Civil Marine Industry Capability    </w:t>
        </w:r>
        <w:r w:rsidR="00FE4284" w:rsidRPr="006815BD">
          <w:rPr>
            <w:i/>
            <w:color w:val="FFFFFF" w:themeColor="background1"/>
            <w:sz w:val="18"/>
          </w:rPr>
          <w:t xml:space="preserve"> </w:t>
        </w:r>
        <w:r w:rsidR="00FE4284" w:rsidRPr="006815BD">
          <w:rPr>
            <w:b/>
            <w:color w:val="FFFFFF" w:themeColor="background1"/>
          </w:rPr>
          <w:fldChar w:fldCharType="begin"/>
        </w:r>
        <w:r w:rsidR="00FE4284" w:rsidRPr="006815BD">
          <w:rPr>
            <w:b/>
            <w:color w:val="FFFFFF" w:themeColor="background1"/>
          </w:rPr>
          <w:instrText xml:space="preserve"> PAGE   \* MERGEFORMAT </w:instrText>
        </w:r>
        <w:r w:rsidR="00FE4284" w:rsidRPr="006815BD">
          <w:rPr>
            <w:b/>
            <w:color w:val="FFFFFF" w:themeColor="background1"/>
          </w:rPr>
          <w:fldChar w:fldCharType="separate"/>
        </w:r>
        <w:r>
          <w:rPr>
            <w:b/>
            <w:noProof/>
            <w:color w:val="FFFFFF" w:themeColor="background1"/>
          </w:rPr>
          <w:t>35</w:t>
        </w:r>
        <w:r w:rsidR="00FE4284" w:rsidRPr="006815BD">
          <w:rPr>
            <w:b/>
            <w:noProof/>
            <w:color w:val="FFFFFF" w:themeColor="background1"/>
          </w:rPr>
          <w:fldChar w:fldCharType="end"/>
        </w:r>
      </w:sdtContent>
    </w:sdt>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43454" w14:textId="72F35B39" w:rsidR="00FE4284" w:rsidRDefault="00FE4284" w:rsidP="00291100">
    <w:pPr>
      <w:pStyle w:val="Header"/>
      <w:jc w:val="right"/>
    </w:pPr>
    <w:r>
      <w:rPr>
        <w:i/>
        <w:noProof/>
        <w:sz w:val="18"/>
        <w:lang w:eastAsia="en-AU"/>
      </w:rPr>
      <w:drawing>
        <wp:anchor distT="0" distB="0" distL="114300" distR="114300" simplePos="0" relativeHeight="251815936" behindDoc="1" locked="0" layoutInCell="1" allowOverlap="1" wp14:anchorId="6F5699E0" wp14:editId="685A157E">
          <wp:simplePos x="0" y="0"/>
          <wp:positionH relativeFrom="column">
            <wp:posOffset>-905933</wp:posOffset>
          </wp:positionH>
          <wp:positionV relativeFrom="paragraph">
            <wp:posOffset>167853</wp:posOffset>
          </wp:positionV>
          <wp:extent cx="7532370" cy="2726266"/>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01_Civil Marine Industry Report_Case Study Banner_January_Larger.jpg"/>
                  <pic:cNvPicPr/>
                </pic:nvPicPr>
                <pic:blipFill rotWithShape="1">
                  <a:blip r:embed="rId1" cstate="print">
                    <a:extLst>
                      <a:ext uri="{28A0092B-C50C-407E-A947-70E740481C1C}">
                        <a14:useLocalDpi xmlns:a14="http://schemas.microsoft.com/office/drawing/2010/main" val="0"/>
                      </a:ext>
                    </a:extLst>
                  </a:blip>
                  <a:srcRect t="4382" b="70029"/>
                  <a:stretch/>
                </pic:blipFill>
                <pic:spPr bwMode="auto">
                  <a:xfrm>
                    <a:off x="0" y="0"/>
                    <a:ext cx="7532370" cy="272626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6815BD">
      <w:rPr>
        <w:noProof/>
        <w:color w:val="FFFFFF" w:themeColor="background1"/>
        <w:lang w:eastAsia="en-AU"/>
      </w:rPr>
      <mc:AlternateContent>
        <mc:Choice Requires="wps">
          <w:drawing>
            <wp:anchor distT="0" distB="0" distL="114300" distR="114300" simplePos="0" relativeHeight="251815423" behindDoc="1" locked="0" layoutInCell="1" allowOverlap="1" wp14:anchorId="62F76AFF" wp14:editId="48D0ABE0">
              <wp:simplePos x="0" y="0"/>
              <wp:positionH relativeFrom="column">
                <wp:posOffset>-904875</wp:posOffset>
              </wp:positionH>
              <wp:positionV relativeFrom="paragraph">
                <wp:posOffset>-469265</wp:posOffset>
              </wp:positionV>
              <wp:extent cx="7554595" cy="25079325"/>
              <wp:effectExtent l="0" t="0" r="27305" b="28575"/>
              <wp:wrapNone/>
              <wp:docPr id="243" name="Rectangle 243"/>
              <wp:cNvGraphicFramePr/>
              <a:graphic xmlns:a="http://schemas.openxmlformats.org/drawingml/2006/main">
                <a:graphicData uri="http://schemas.microsoft.com/office/word/2010/wordprocessingShape">
                  <wps:wsp>
                    <wps:cNvSpPr/>
                    <wps:spPr>
                      <a:xfrm>
                        <a:off x="0" y="0"/>
                        <a:ext cx="7554595" cy="25079325"/>
                      </a:xfrm>
                      <a:prstGeom prst="rect">
                        <a:avLst/>
                      </a:prstGeom>
                      <a:solidFill>
                        <a:srgbClr val="0033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B0AFF" id="Rectangle 243" o:spid="_x0000_s1026" style="position:absolute;margin-left:-71.25pt;margin-top:-36.95pt;width:594.85pt;height:1974.75pt;z-index:-2515010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" fillcolor="#00338d" strokecolor="#002e5b [1604]" strokeweight="1pt"/>
          </w:pict>
        </mc:Fallback>
      </mc:AlternateContent>
    </w:r>
    <w:sdt>
      <w:sdtPr>
        <w:id w:val="-38663928"/>
        <w:docPartObj>
          <w:docPartGallery w:val="Page Numbers (Top of Page)"/>
          <w:docPartUnique/>
        </w:docPartObj>
      </w:sdtPr>
      <w:sdtEndPr>
        <w:rPr>
          <w:noProof/>
        </w:rPr>
      </w:sdtEndPr>
      <w:sdtContent>
        <w:r w:rsidRPr="007B43E6">
          <w:rPr>
            <w:i/>
            <w:color w:val="FFFFFF" w:themeColor="background1"/>
            <w:sz w:val="18"/>
          </w:rPr>
          <w:t>Australia’s Marine Industry Capability</w:t>
        </w:r>
        <w:r w:rsidRPr="004B2F18" w:rsidDel="004B2F18">
          <w:rPr>
            <w:i/>
            <w:color w:val="FFFFFF" w:themeColor="background1"/>
            <w:sz w:val="18"/>
          </w:rPr>
          <w:t xml:space="preserve"> </w:t>
        </w:r>
        <w:r w:rsidRPr="004B2F18">
          <w:rPr>
            <w:i/>
            <w:color w:val="FFFFFF" w:themeColor="background1"/>
            <w:sz w:val="18"/>
          </w:rPr>
          <w:t xml:space="preserve">  </w:t>
        </w:r>
        <w:r w:rsidRPr="004C181D">
          <w:rPr>
            <w:i/>
            <w:color w:val="FFFFFF" w:themeColor="background1"/>
            <w:sz w:val="18"/>
          </w:rPr>
          <w:t xml:space="preserve">   </w:t>
        </w:r>
        <w:r w:rsidRPr="004C181D">
          <w:rPr>
            <w:b/>
            <w:color w:val="FFFFFF" w:themeColor="background1"/>
          </w:rPr>
          <w:fldChar w:fldCharType="begin"/>
        </w:r>
        <w:r w:rsidRPr="004C181D">
          <w:rPr>
            <w:b/>
            <w:color w:val="FFFFFF" w:themeColor="background1"/>
          </w:rPr>
          <w:instrText xml:space="preserve"> PAGE   \* MERGEFORMAT </w:instrText>
        </w:r>
        <w:r w:rsidRPr="004C181D">
          <w:rPr>
            <w:b/>
            <w:color w:val="FFFFFF" w:themeColor="background1"/>
          </w:rPr>
          <w:fldChar w:fldCharType="separate"/>
        </w:r>
        <w:r w:rsidR="008D446C">
          <w:rPr>
            <w:b/>
            <w:noProof/>
            <w:color w:val="FFFFFF" w:themeColor="background1"/>
          </w:rPr>
          <w:t>36</w:t>
        </w:r>
        <w:r w:rsidRPr="004C181D">
          <w:rPr>
            <w:b/>
            <w:noProof/>
            <w:color w:val="FFFFFF" w:themeColor="background1"/>
          </w:rPr>
          <w:fldChar w:fldCharType="end"/>
        </w:r>
      </w:sdtContent>
    </w:sdt>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478B4" w14:textId="23CAFC4D" w:rsidR="00FE4284" w:rsidRDefault="00FE4284" w:rsidP="00291100">
    <w:pPr>
      <w:pStyle w:val="Header"/>
      <w:jc w:val="right"/>
    </w:pPr>
    <w:r>
      <w:rPr>
        <w:noProof/>
        <w:color w:val="FFFFFF" w:themeColor="background1"/>
        <w:lang w:eastAsia="en-AU"/>
      </w:rPr>
      <w:drawing>
        <wp:anchor distT="0" distB="0" distL="114300" distR="114300" simplePos="0" relativeHeight="251824128" behindDoc="1" locked="0" layoutInCell="1" allowOverlap="1" wp14:anchorId="054B9CBA" wp14:editId="285118B3">
          <wp:simplePos x="0" y="0"/>
          <wp:positionH relativeFrom="column">
            <wp:posOffset>-904875</wp:posOffset>
          </wp:positionH>
          <wp:positionV relativeFrom="paragraph">
            <wp:posOffset>235585</wp:posOffset>
          </wp:positionV>
          <wp:extent cx="7554008" cy="2819400"/>
          <wp:effectExtent l="0" t="0" r="889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01_Civil Marine Industry Report_Case Study Banner_January_Largest.jpg"/>
                  <pic:cNvPicPr/>
                </pic:nvPicPr>
                <pic:blipFill rotWithShape="1">
                  <a:blip r:embed="rId1" cstate="print">
                    <a:extLst>
                      <a:ext uri="{28A0092B-C50C-407E-A947-70E740481C1C}">
                        <a14:useLocalDpi xmlns:a14="http://schemas.microsoft.com/office/drawing/2010/main" val="0"/>
                      </a:ext>
                    </a:extLst>
                  </a:blip>
                  <a:srcRect l="2" t="4394" r="-23" b="69214"/>
                  <a:stretch/>
                </pic:blipFill>
                <pic:spPr bwMode="auto">
                  <a:xfrm>
                    <a:off x="0" y="0"/>
                    <a:ext cx="7554595" cy="2819619"/>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6815BD">
      <w:rPr>
        <w:noProof/>
        <w:color w:val="FFFFFF" w:themeColor="background1"/>
        <w:lang w:eastAsia="en-AU"/>
      </w:rPr>
      <mc:AlternateContent>
        <mc:Choice Requires="wps">
          <w:drawing>
            <wp:anchor distT="0" distB="0" distL="114300" distR="114300" simplePos="0" relativeHeight="251819007" behindDoc="1" locked="0" layoutInCell="1" allowOverlap="1" wp14:anchorId="5A5BC13B" wp14:editId="0D10EA86">
              <wp:simplePos x="0" y="0"/>
              <wp:positionH relativeFrom="column">
                <wp:posOffset>-904875</wp:posOffset>
              </wp:positionH>
              <wp:positionV relativeFrom="paragraph">
                <wp:posOffset>-459740</wp:posOffset>
              </wp:positionV>
              <wp:extent cx="7554595" cy="26489025"/>
              <wp:effectExtent l="0" t="0" r="27305" b="28575"/>
              <wp:wrapNone/>
              <wp:docPr id="247" name="Rectangle 247"/>
              <wp:cNvGraphicFramePr/>
              <a:graphic xmlns:a="http://schemas.openxmlformats.org/drawingml/2006/main">
                <a:graphicData uri="http://schemas.microsoft.com/office/word/2010/wordprocessingShape">
                  <wps:wsp>
                    <wps:cNvSpPr/>
                    <wps:spPr>
                      <a:xfrm>
                        <a:off x="0" y="0"/>
                        <a:ext cx="7554595" cy="26489025"/>
                      </a:xfrm>
                      <a:prstGeom prst="rect">
                        <a:avLst/>
                      </a:prstGeom>
                      <a:solidFill>
                        <a:srgbClr val="0033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18E0DE" id="Rectangle 247" o:spid="_x0000_s1026" style="position:absolute;margin-left:-71.25pt;margin-top:-36.2pt;width:594.85pt;height:2085.75pt;z-index:-2514974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" fillcolor="#00338d" strokecolor="#002e5b [1604]" strokeweight="1pt"/>
          </w:pict>
        </mc:Fallback>
      </mc:AlternateContent>
    </w:r>
    <w:sdt>
      <w:sdtPr>
        <w:id w:val="-843394233"/>
        <w:docPartObj>
          <w:docPartGallery w:val="Page Numbers (Top of Page)"/>
          <w:docPartUnique/>
        </w:docPartObj>
      </w:sdtPr>
      <w:sdtEndPr>
        <w:rPr>
          <w:noProof/>
        </w:rPr>
      </w:sdtEndPr>
      <w:sdtContent>
        <w:r w:rsidRPr="007B43E6">
          <w:rPr>
            <w:i/>
            <w:color w:val="FFFFFF" w:themeColor="background1"/>
            <w:sz w:val="18"/>
          </w:rPr>
          <w:t>Australia’s Marine Industry Capability</w:t>
        </w:r>
        <w:r w:rsidRPr="004B2F18" w:rsidDel="004B2F18">
          <w:rPr>
            <w:i/>
            <w:color w:val="FFFFFF" w:themeColor="background1"/>
            <w:sz w:val="18"/>
          </w:rPr>
          <w:t xml:space="preserve"> </w:t>
        </w:r>
        <w:r w:rsidRPr="004B2F18">
          <w:rPr>
            <w:i/>
            <w:color w:val="FFFFFF" w:themeColor="background1"/>
            <w:sz w:val="18"/>
          </w:rPr>
          <w:t xml:space="preserve"> </w:t>
        </w:r>
        <w:r w:rsidRPr="004C181D">
          <w:rPr>
            <w:i/>
            <w:color w:val="FFFFFF" w:themeColor="background1"/>
            <w:sz w:val="18"/>
          </w:rPr>
          <w:t xml:space="preserve">    </w:t>
        </w:r>
        <w:r w:rsidRPr="004C181D">
          <w:rPr>
            <w:b/>
            <w:color w:val="FFFFFF" w:themeColor="background1"/>
          </w:rPr>
          <w:fldChar w:fldCharType="begin"/>
        </w:r>
        <w:r w:rsidRPr="004C181D">
          <w:rPr>
            <w:b/>
            <w:color w:val="FFFFFF" w:themeColor="background1"/>
          </w:rPr>
          <w:instrText xml:space="preserve"> PAGE   \* MERGEFORMAT </w:instrText>
        </w:r>
        <w:r w:rsidRPr="004C181D">
          <w:rPr>
            <w:b/>
            <w:color w:val="FFFFFF" w:themeColor="background1"/>
          </w:rPr>
          <w:fldChar w:fldCharType="separate"/>
        </w:r>
        <w:r w:rsidR="008D446C">
          <w:rPr>
            <w:b/>
            <w:noProof/>
            <w:color w:val="FFFFFF" w:themeColor="background1"/>
          </w:rPr>
          <w:t>37</w:t>
        </w:r>
        <w:r w:rsidRPr="004C181D">
          <w:rPr>
            <w:b/>
            <w:noProof/>
            <w:color w:val="FFFFFF" w:themeColor="background1"/>
          </w:rPr>
          <w:fldChar w:fldCharType="end"/>
        </w:r>
      </w:sdtContent>
    </w:sdt>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FA860" w14:textId="7245087F" w:rsidR="00FE4284" w:rsidRPr="00DC7E60" w:rsidRDefault="00FE4284" w:rsidP="001E6A7F">
    <w:pPr>
      <w:pStyle w:val="Header"/>
      <w:jc w:val="right"/>
      <w:rPr>
        <w:color w:val="FFFFFF" w:themeColor="background1"/>
      </w:rPr>
    </w:pPr>
    <w:r w:rsidRPr="00DC7E60">
      <w:rPr>
        <w:i/>
        <w:noProof/>
        <w:color w:val="FFFFFF" w:themeColor="background1"/>
        <w:sz w:val="18"/>
        <w:lang w:eastAsia="en-AU"/>
      </w:rPr>
      <w:drawing>
        <wp:anchor distT="0" distB="0" distL="114300" distR="114300" simplePos="0" relativeHeight="251826176" behindDoc="1" locked="0" layoutInCell="1" allowOverlap="1" wp14:anchorId="5FBC0F69" wp14:editId="4CA809F5">
          <wp:simplePos x="0" y="0"/>
          <wp:positionH relativeFrom="column">
            <wp:posOffset>-914400</wp:posOffset>
          </wp:positionH>
          <wp:positionV relativeFrom="paragraph">
            <wp:posOffset>10349230</wp:posOffset>
          </wp:positionV>
          <wp:extent cx="7554595" cy="10685780"/>
          <wp:effectExtent l="0" t="0" r="8255" b="127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01_Civil Marine Industry Report_Case Study Banner_January_M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4595" cy="10685780"/>
                  </a:xfrm>
                  <a:prstGeom prst="rect">
                    <a:avLst/>
                  </a:prstGeom>
                </pic:spPr>
              </pic:pic>
            </a:graphicData>
          </a:graphic>
          <wp14:sizeRelH relativeFrom="margin">
            <wp14:pctWidth>0</wp14:pctWidth>
          </wp14:sizeRelH>
          <wp14:sizeRelV relativeFrom="margin">
            <wp14:pctHeight>0</wp14:pctHeight>
          </wp14:sizeRelV>
        </wp:anchor>
      </w:drawing>
    </w:r>
    <w:sdt>
      <w:sdtPr>
        <w:rPr>
          <w:color w:val="FFFFFF" w:themeColor="background1"/>
        </w:rPr>
        <w:id w:val="-1130467805"/>
        <w:docPartObj>
          <w:docPartGallery w:val="Page Numbers (Top of Page)"/>
          <w:docPartUnique/>
        </w:docPartObj>
      </w:sdtPr>
      <w:sdtEndPr>
        <w:rPr>
          <w:noProof/>
        </w:rPr>
      </w:sdtEndPr>
      <w:sdtContent>
        <w:r w:rsidRPr="00DC7E60">
          <w:rPr>
            <w:i/>
            <w:color w:val="FFFFFF" w:themeColor="background1"/>
            <w:sz w:val="18"/>
          </w:rPr>
          <w:t>Civil Marine Industry</w:t>
        </w:r>
        <w:r w:rsidRPr="004B2F18">
          <w:rPr>
            <w:i/>
            <w:sz w:val="18"/>
          </w:rPr>
          <w:t xml:space="preserve"> </w:t>
        </w:r>
        <w:r w:rsidRPr="00EF3961">
          <w:rPr>
            <w:i/>
            <w:sz w:val="18"/>
          </w:rPr>
          <w:t>Australia’s Marine Industry Capability</w:t>
        </w:r>
        <w:r>
          <w:rPr>
            <w:i/>
            <w:sz w:val="18"/>
          </w:rPr>
          <w:t xml:space="preserve">    </w:t>
        </w:r>
        <w:r w:rsidRPr="001E6A7F">
          <w:rPr>
            <w:b/>
          </w:rPr>
          <w:fldChar w:fldCharType="begin"/>
        </w:r>
        <w:r w:rsidRPr="001E6A7F">
          <w:rPr>
            <w:b/>
          </w:rPr>
          <w:instrText xml:space="preserve"> PAGE   \* MERGEFORMAT </w:instrText>
        </w:r>
        <w:r w:rsidRPr="001E6A7F">
          <w:rPr>
            <w:b/>
          </w:rPr>
          <w:fldChar w:fldCharType="separate"/>
        </w:r>
        <w:r w:rsidR="008D446C">
          <w:rPr>
            <w:b/>
            <w:noProof/>
          </w:rPr>
          <w:t>54</w:t>
        </w:r>
        <w:r w:rsidRPr="001E6A7F">
          <w:rPr>
            <w:b/>
            <w:noProof/>
          </w:rPr>
          <w:fldChar w:fldCharType="end"/>
        </w:r>
        <w:r w:rsidRPr="00DC7E60">
          <w:rPr>
            <w:i/>
            <w:color w:val="FFFFFF" w:themeColor="background1"/>
            <w:sz w:val="18"/>
          </w:rPr>
          <w:t xml:space="preserve"> Capability</w:t>
        </w:r>
      </w:sdtContent>
    </w:sdt>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FD73A" w14:textId="067A9A2B" w:rsidR="00FE4284" w:rsidRPr="00BA5403" w:rsidRDefault="008D446C" w:rsidP="00291100">
    <w:pPr>
      <w:pStyle w:val="Header"/>
      <w:jc w:val="right"/>
    </w:pPr>
    <w:sdt>
      <w:sdtPr>
        <w:id w:val="-2074800880"/>
        <w:docPartObj>
          <w:docPartGallery w:val="Page Numbers (Top of Page)"/>
          <w:docPartUnique/>
        </w:docPartObj>
      </w:sdtPr>
      <w:sdtEndPr>
        <w:rPr>
          <w:noProof/>
        </w:rPr>
      </w:sdtEndPr>
      <w:sdtContent>
        <w:r w:rsidR="00FE4284" w:rsidRPr="00EF3961">
          <w:rPr>
            <w:i/>
            <w:sz w:val="18"/>
          </w:rPr>
          <w:t>Australia’s Marine Industry Capability</w:t>
        </w:r>
        <w:r w:rsidR="00FE4284" w:rsidDel="004B2F18">
          <w:rPr>
            <w:i/>
            <w:sz w:val="18"/>
          </w:rPr>
          <w:t xml:space="preserve"> </w:t>
        </w:r>
        <w:r w:rsidR="00FE4284">
          <w:rPr>
            <w:i/>
            <w:sz w:val="18"/>
          </w:rPr>
          <w:t xml:space="preserve">   </w:t>
        </w:r>
        <w:r w:rsidR="00FE4284" w:rsidRPr="00BA5403">
          <w:rPr>
            <w:i/>
            <w:sz w:val="18"/>
          </w:rPr>
          <w:t xml:space="preserve"> </w:t>
        </w:r>
        <w:r w:rsidR="00FE4284" w:rsidRPr="00BA5403">
          <w:rPr>
            <w:b/>
          </w:rPr>
          <w:fldChar w:fldCharType="begin"/>
        </w:r>
        <w:r w:rsidR="00FE4284" w:rsidRPr="00BA5403">
          <w:rPr>
            <w:b/>
          </w:rPr>
          <w:instrText xml:space="preserve"> PAGE   \* MERGEFORMAT </w:instrText>
        </w:r>
        <w:r w:rsidR="00FE4284" w:rsidRPr="00BA5403">
          <w:rPr>
            <w:b/>
          </w:rPr>
          <w:fldChar w:fldCharType="separate"/>
        </w:r>
        <w:r>
          <w:rPr>
            <w:b/>
            <w:noProof/>
          </w:rPr>
          <w:t>52</w:t>
        </w:r>
        <w:r w:rsidR="00FE4284" w:rsidRPr="00BA5403">
          <w:rPr>
            <w:b/>
            <w:noProof/>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3D599" w14:textId="06BC9A66" w:rsidR="00FE4284" w:rsidRDefault="008D446C" w:rsidP="001E6A7F">
    <w:pPr>
      <w:pStyle w:val="Header"/>
      <w:jc w:val="right"/>
    </w:pPr>
    <w:sdt>
      <w:sdtPr>
        <w:id w:val="288102853"/>
        <w:docPartObj>
          <w:docPartGallery w:val="Page Numbers (Top of Page)"/>
          <w:docPartUnique/>
        </w:docPartObj>
      </w:sdtPr>
      <w:sdtEndPr>
        <w:rPr>
          <w:noProof/>
        </w:rPr>
      </w:sdtEndPr>
      <w:sdtContent>
        <w:r w:rsidR="00FE4284">
          <w:rPr>
            <w:i/>
            <w:sz w:val="18"/>
          </w:rPr>
          <w:t xml:space="preserve">Australia’s Marine Industry Capability     </w:t>
        </w:r>
        <w:r w:rsidR="00FE4284" w:rsidRPr="001E6A7F">
          <w:rPr>
            <w:b/>
          </w:rPr>
          <w:fldChar w:fldCharType="begin"/>
        </w:r>
        <w:r w:rsidR="00FE4284" w:rsidRPr="001E6A7F">
          <w:rPr>
            <w:b/>
          </w:rPr>
          <w:instrText xml:space="preserve"> PAGE   \* MERGEFORMAT </w:instrText>
        </w:r>
        <w:r w:rsidR="00FE4284" w:rsidRPr="001E6A7F">
          <w:rPr>
            <w:b/>
          </w:rPr>
          <w:fldChar w:fldCharType="separate"/>
        </w:r>
        <w:r>
          <w:rPr>
            <w:b/>
            <w:noProof/>
          </w:rPr>
          <w:t>ii</w:t>
        </w:r>
        <w:r w:rsidR="00FE4284" w:rsidRPr="001E6A7F">
          <w:rPr>
            <w:b/>
            <w:noProof/>
          </w:rPr>
          <w:fldChar w:fldCharType="end"/>
        </w:r>
      </w:sdtContent>
    </w:sdt>
    <w:r w:rsidR="00FE4284">
      <w:rPr>
        <w:noProof/>
        <w:lang w:eastAsia="en-AU"/>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775C7" w14:textId="740259E9" w:rsidR="00FE4284" w:rsidRDefault="008D446C" w:rsidP="00291100">
    <w:pPr>
      <w:pStyle w:val="Header"/>
      <w:jc w:val="right"/>
    </w:pPr>
    <w:sdt>
      <w:sdtPr>
        <w:id w:val="786707589"/>
        <w:docPartObj>
          <w:docPartGallery w:val="Page Numbers (Top of Page)"/>
          <w:docPartUnique/>
        </w:docPartObj>
      </w:sdtPr>
      <w:sdtEndPr>
        <w:rPr>
          <w:noProof/>
        </w:rPr>
      </w:sdtEndPr>
      <w:sdtContent>
        <w:r w:rsidR="00FE4284">
          <w:t xml:space="preserve"> </w:t>
        </w:r>
        <w:r w:rsidR="00FE4284">
          <w:rPr>
            <w:i/>
            <w:sz w:val="18"/>
          </w:rPr>
          <w:t xml:space="preserve">Australia’s Marine Industry Capability </w:t>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66CB5" w14:textId="22C9F068" w:rsidR="00FE4284" w:rsidRDefault="008D446C" w:rsidP="00291100">
    <w:pPr>
      <w:pStyle w:val="Header"/>
      <w:jc w:val="right"/>
    </w:pPr>
    <w:sdt>
      <w:sdtPr>
        <w:id w:val="-319585392"/>
        <w:docPartObj>
          <w:docPartGallery w:val="Page Numbers (Top of Page)"/>
          <w:docPartUnique/>
        </w:docPartObj>
      </w:sdtPr>
      <w:sdtEndPr>
        <w:rPr>
          <w:noProof/>
        </w:rPr>
      </w:sdtEndPr>
      <w:sdtContent>
        <w:r w:rsidR="00FE4284">
          <w:t xml:space="preserve"> </w:t>
        </w:r>
        <w:r w:rsidR="00FE4284">
          <w:rPr>
            <w:i/>
            <w:sz w:val="18"/>
          </w:rPr>
          <w:t xml:space="preserve">Australia’s Marine Industry Capability     </w:t>
        </w:r>
        <w:r w:rsidR="00FE4284" w:rsidRPr="001E6A7F">
          <w:rPr>
            <w:b/>
          </w:rPr>
          <w:fldChar w:fldCharType="begin"/>
        </w:r>
        <w:r w:rsidR="00FE4284" w:rsidRPr="001E6A7F">
          <w:rPr>
            <w:b/>
          </w:rPr>
          <w:instrText xml:space="preserve"> PAGE   \* MERGEFORMAT </w:instrText>
        </w:r>
        <w:r w:rsidR="00FE4284" w:rsidRPr="001E6A7F">
          <w:rPr>
            <w:b/>
          </w:rPr>
          <w:fldChar w:fldCharType="separate"/>
        </w:r>
        <w:r>
          <w:rPr>
            <w:b/>
            <w:noProof/>
          </w:rPr>
          <w:t>i</w:t>
        </w:r>
        <w:r w:rsidR="00FE4284" w:rsidRPr="001E6A7F">
          <w:rPr>
            <w:b/>
            <w:noProof/>
          </w:rPr>
          <w:fldChar w:fldCharType="end"/>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73E79" w14:textId="5DAB8522" w:rsidR="00FE4284" w:rsidRDefault="008D446C" w:rsidP="00291100">
    <w:pPr>
      <w:pStyle w:val="Header"/>
      <w:jc w:val="right"/>
    </w:pPr>
    <w:sdt>
      <w:sdtPr>
        <w:id w:val="-1863517186"/>
        <w:docPartObj>
          <w:docPartGallery w:val="Page Numbers (Top of Page)"/>
          <w:docPartUnique/>
        </w:docPartObj>
      </w:sdtPr>
      <w:sdtEndPr>
        <w:rPr>
          <w:noProof/>
        </w:rPr>
      </w:sdtEndPr>
      <w:sdtContent>
        <w:r w:rsidR="00FE4284">
          <w:t xml:space="preserve"> </w:t>
        </w:r>
        <w:r w:rsidR="00FE4284" w:rsidRPr="00EF3961">
          <w:rPr>
            <w:i/>
            <w:sz w:val="18"/>
          </w:rPr>
          <w:t>Australia’s Marine Industry Capability</w:t>
        </w:r>
        <w:r w:rsidR="00FE4284" w:rsidDel="004B2F18">
          <w:rPr>
            <w:i/>
            <w:sz w:val="18"/>
          </w:rPr>
          <w:t xml:space="preserve"> </w:t>
        </w:r>
        <w:r w:rsidR="00FE4284">
          <w:rPr>
            <w:i/>
            <w:sz w:val="18"/>
          </w:rPr>
          <w:t xml:space="preserve">     </w:t>
        </w:r>
        <w:r w:rsidR="00FE4284" w:rsidRPr="001E6A7F">
          <w:rPr>
            <w:b/>
          </w:rPr>
          <w:fldChar w:fldCharType="begin"/>
        </w:r>
        <w:r w:rsidR="00FE4284" w:rsidRPr="001E6A7F">
          <w:rPr>
            <w:b/>
          </w:rPr>
          <w:instrText xml:space="preserve"> PAGE   \* MERGEFORMAT </w:instrText>
        </w:r>
        <w:r w:rsidR="00FE4284" w:rsidRPr="001E6A7F">
          <w:rPr>
            <w:b/>
          </w:rPr>
          <w:fldChar w:fldCharType="separate"/>
        </w:r>
        <w:r>
          <w:rPr>
            <w:b/>
            <w:noProof/>
          </w:rPr>
          <w:t>1</w:t>
        </w:r>
        <w:r w:rsidR="00FE4284" w:rsidRPr="001E6A7F">
          <w:rPr>
            <w:b/>
            <w:noProof/>
          </w:rPr>
          <w:fldChar w:fldCharType="end"/>
        </w:r>
      </w:sdtContent>
    </w:sdt>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99AE4" w14:textId="028F634F" w:rsidR="00FE4284" w:rsidRDefault="008D446C" w:rsidP="00291100">
    <w:pPr>
      <w:pStyle w:val="Header"/>
      <w:jc w:val="right"/>
    </w:pPr>
    <w:sdt>
      <w:sdtPr>
        <w:id w:val="-1306470074"/>
        <w:docPartObj>
          <w:docPartGallery w:val="Page Numbers (Top of Page)"/>
          <w:docPartUnique/>
        </w:docPartObj>
      </w:sdtPr>
      <w:sdtEndPr>
        <w:rPr>
          <w:noProof/>
        </w:rPr>
      </w:sdtEndPr>
      <w:sdtContent>
        <w:r w:rsidR="00FE4284" w:rsidRPr="00EF3961">
          <w:rPr>
            <w:i/>
            <w:sz w:val="18"/>
          </w:rPr>
          <w:t>Australia’s Marine Industry Capability</w:t>
        </w:r>
        <w:r w:rsidR="00FE4284" w:rsidDel="004B2F18">
          <w:rPr>
            <w:i/>
            <w:sz w:val="18"/>
          </w:rPr>
          <w:t xml:space="preserve"> </w:t>
        </w:r>
        <w:r w:rsidR="00FE4284">
          <w:rPr>
            <w:i/>
            <w:sz w:val="18"/>
          </w:rPr>
          <w:t xml:space="preserve">     </w:t>
        </w:r>
        <w:r w:rsidR="00FE4284" w:rsidRPr="001E6A7F">
          <w:rPr>
            <w:b/>
          </w:rPr>
          <w:fldChar w:fldCharType="begin"/>
        </w:r>
        <w:r w:rsidR="00FE4284" w:rsidRPr="001E6A7F">
          <w:rPr>
            <w:b/>
          </w:rPr>
          <w:instrText xml:space="preserve"> PAGE   \* MERGEFORMAT </w:instrText>
        </w:r>
        <w:r w:rsidR="00FE4284" w:rsidRPr="001E6A7F">
          <w:rPr>
            <w:b/>
          </w:rPr>
          <w:fldChar w:fldCharType="separate"/>
        </w:r>
        <w:r>
          <w:rPr>
            <w:b/>
            <w:noProof/>
          </w:rPr>
          <w:t>4</w:t>
        </w:r>
        <w:r w:rsidR="00FE4284" w:rsidRPr="001E6A7F">
          <w:rPr>
            <w:b/>
            <w:noProof/>
          </w:rPr>
          <w:fldChar w:fldCharType="end"/>
        </w:r>
      </w:sdtContent>
    </w:sdt>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914AE" w14:textId="3B0643A6" w:rsidR="00FE4284" w:rsidRDefault="008D446C" w:rsidP="001E6A7F">
    <w:pPr>
      <w:pStyle w:val="Header"/>
      <w:jc w:val="right"/>
    </w:pPr>
    <w:sdt>
      <w:sdtPr>
        <w:id w:val="113797010"/>
        <w:docPartObj>
          <w:docPartGallery w:val="Page Numbers (Top of Page)"/>
          <w:docPartUnique/>
        </w:docPartObj>
      </w:sdtPr>
      <w:sdtEndPr>
        <w:rPr>
          <w:noProof/>
        </w:rPr>
      </w:sdtEndPr>
      <w:sdtContent>
        <w:r w:rsidR="00FE4284" w:rsidRPr="00EF3961">
          <w:rPr>
            <w:i/>
            <w:sz w:val="18"/>
          </w:rPr>
          <w:t>Australia’s Marine Industry Capability</w:t>
        </w:r>
        <w:r w:rsidR="00FE4284" w:rsidDel="004B2F18">
          <w:rPr>
            <w:i/>
            <w:sz w:val="18"/>
          </w:rPr>
          <w:t xml:space="preserve"> </w:t>
        </w:r>
        <w:r w:rsidR="00FE4284">
          <w:rPr>
            <w:i/>
            <w:sz w:val="18"/>
          </w:rPr>
          <w:t xml:space="preserve">    </w:t>
        </w:r>
        <w:r w:rsidR="00FE4284" w:rsidRPr="001E6A7F">
          <w:rPr>
            <w:b/>
          </w:rPr>
          <w:fldChar w:fldCharType="begin"/>
        </w:r>
        <w:r w:rsidR="00FE4284" w:rsidRPr="001E6A7F">
          <w:rPr>
            <w:b/>
          </w:rPr>
          <w:instrText xml:space="preserve"> PAGE   \* MERGEFORMAT </w:instrText>
        </w:r>
        <w:r w:rsidR="00FE4284" w:rsidRPr="001E6A7F">
          <w:rPr>
            <w:b/>
          </w:rPr>
          <w:fldChar w:fldCharType="separate"/>
        </w:r>
        <w:r>
          <w:rPr>
            <w:b/>
            <w:noProof/>
          </w:rPr>
          <w:t>12</w:t>
        </w:r>
        <w:r w:rsidR="00FE4284" w:rsidRPr="001E6A7F">
          <w:rPr>
            <w:b/>
            <w:noProof/>
          </w:rPr>
          <w:fldChar w:fldCharType="end"/>
        </w:r>
      </w:sdtContent>
    </w:sdt>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C0B24" w14:textId="13254BCA" w:rsidR="00FE4284" w:rsidRDefault="008D446C" w:rsidP="00291100">
    <w:pPr>
      <w:pStyle w:val="Header"/>
      <w:jc w:val="right"/>
    </w:pPr>
    <w:sdt>
      <w:sdtPr>
        <w:id w:val="-1762826345"/>
        <w:docPartObj>
          <w:docPartGallery w:val="Page Numbers (Top of Page)"/>
          <w:docPartUnique/>
        </w:docPartObj>
      </w:sdtPr>
      <w:sdtEndPr>
        <w:rPr>
          <w:noProof/>
        </w:rPr>
      </w:sdtEndPr>
      <w:sdtContent>
        <w:r w:rsidR="00FE4284">
          <w:t xml:space="preserve"> </w:t>
        </w:r>
        <w:r w:rsidR="00FE4284" w:rsidRPr="00EF3961">
          <w:rPr>
            <w:i/>
            <w:sz w:val="18"/>
          </w:rPr>
          <w:t>Australia’s Marine Industry Capability</w:t>
        </w:r>
        <w:r w:rsidR="00FE4284" w:rsidDel="004B2F18">
          <w:rPr>
            <w:i/>
            <w:sz w:val="18"/>
          </w:rPr>
          <w:t xml:space="preserve"> </w:t>
        </w:r>
        <w:r w:rsidR="00FE4284">
          <w:rPr>
            <w:i/>
            <w:sz w:val="18"/>
          </w:rPr>
          <w:t xml:space="preserve">     </w:t>
        </w:r>
        <w:r w:rsidR="00FE4284" w:rsidRPr="001E6A7F">
          <w:rPr>
            <w:b/>
          </w:rPr>
          <w:fldChar w:fldCharType="begin"/>
        </w:r>
        <w:r w:rsidR="00FE4284" w:rsidRPr="001E6A7F">
          <w:rPr>
            <w:b/>
          </w:rPr>
          <w:instrText xml:space="preserve"> PAGE   \* MERGEFORMAT </w:instrText>
        </w:r>
        <w:r w:rsidR="00FE4284" w:rsidRPr="001E6A7F">
          <w:rPr>
            <w:b/>
          </w:rPr>
          <w:fldChar w:fldCharType="separate"/>
        </w:r>
        <w:r>
          <w:rPr>
            <w:b/>
            <w:noProof/>
          </w:rPr>
          <w:t>9</w:t>
        </w:r>
        <w:r w:rsidR="00FE4284" w:rsidRPr="001E6A7F">
          <w:rPr>
            <w:b/>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AD485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A40F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1E7E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0880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92A5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BCF41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9AE8D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6569B0C"/>
    <w:lvl w:ilvl="0">
      <w:start w:val="1"/>
      <w:numFmt w:val="bullet"/>
      <w:pStyle w:val="ListBullet2"/>
      <w:lvlText w:val="-"/>
      <w:lvlJc w:val="left"/>
      <w:pPr>
        <w:tabs>
          <w:tab w:val="num" w:pos="697"/>
        </w:tabs>
        <w:ind w:left="697" w:hanging="340"/>
      </w:pPr>
      <w:rPr>
        <w:rFonts w:ascii="9999999" w:hAnsi="9999999" w:cs="Courier New" w:hint="default"/>
      </w:rPr>
    </w:lvl>
  </w:abstractNum>
  <w:abstractNum w:abstractNumId="8" w15:restartNumberingAfterBreak="0">
    <w:nsid w:val="FFFFFF88"/>
    <w:multiLevelType w:val="singleLevel"/>
    <w:tmpl w:val="F12840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D0ED7A"/>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10" w15:restartNumberingAfterBreak="0">
    <w:nsid w:val="02AD6666"/>
    <w:multiLevelType w:val="hybridMultilevel"/>
    <w:tmpl w:val="40A4446C"/>
    <w:lvl w:ilvl="0" w:tplc="5228481E">
      <w:start w:val="1"/>
      <w:numFmt w:val="bullet"/>
      <w:lvlText w:val=""/>
      <w:lvlJc w:val="left"/>
      <w:pPr>
        <w:tabs>
          <w:tab w:val="num" w:pos="340"/>
        </w:tabs>
        <w:ind w:left="340" w:hanging="340"/>
      </w:pPr>
      <w:rPr>
        <w:rFonts w:ascii="Symbol" w:hAnsi="Symbol" w:hint="default"/>
        <w:color w:val="auto"/>
        <w:sz w:val="22"/>
        <w:szCs w:val="22"/>
      </w:rPr>
    </w:lvl>
    <w:lvl w:ilvl="1" w:tplc="E5F68D82">
      <w:start w:val="1"/>
      <w:numFmt w:val="bullet"/>
      <w:lvlText w:val=""/>
      <w:lvlJc w:val="left"/>
      <w:pPr>
        <w:tabs>
          <w:tab w:val="num" w:pos="340"/>
        </w:tabs>
        <w:ind w:left="340" w:hanging="340"/>
      </w:pPr>
      <w:rPr>
        <w:rFonts w:ascii="Symbol" w:hAnsi="Symbol" w:hint="default"/>
        <w:color w:val="auto"/>
        <w:sz w:val="22"/>
        <w:szCs w:val="22"/>
      </w:rPr>
    </w:lvl>
    <w:lvl w:ilvl="2" w:tplc="6E284D48">
      <w:start w:val="1"/>
      <w:numFmt w:val="bullet"/>
      <w:lvlText w:val=""/>
      <w:lvlJc w:val="left"/>
      <w:pPr>
        <w:tabs>
          <w:tab w:val="num" w:pos="340"/>
        </w:tabs>
        <w:ind w:left="340" w:hanging="340"/>
      </w:pPr>
      <w:rPr>
        <w:rFonts w:ascii="Symbol" w:hAnsi="Symbol" w:hint="default"/>
        <w:color w:val="auto"/>
        <w:sz w:val="22"/>
        <w:szCs w:val="22"/>
      </w:rPr>
    </w:lvl>
    <w:lvl w:ilvl="3" w:tplc="F36E5142">
      <w:start w:val="1"/>
      <w:numFmt w:val="bullet"/>
      <w:lvlText w:val=""/>
      <w:lvlJc w:val="left"/>
      <w:pPr>
        <w:tabs>
          <w:tab w:val="num" w:pos="340"/>
        </w:tabs>
        <w:ind w:left="340" w:hanging="340"/>
      </w:pPr>
      <w:rPr>
        <w:rFonts w:ascii="Symbol" w:hAnsi="Symbol" w:hint="default"/>
        <w:color w:val="auto"/>
        <w:sz w:val="22"/>
        <w:szCs w:val="22"/>
      </w:rPr>
    </w:lvl>
    <w:lvl w:ilvl="4" w:tplc="8EC4656C">
      <w:start w:val="1"/>
      <w:numFmt w:val="bullet"/>
      <w:lvlText w:val=""/>
      <w:lvlJc w:val="left"/>
      <w:pPr>
        <w:tabs>
          <w:tab w:val="num" w:pos="340"/>
        </w:tabs>
        <w:ind w:left="340" w:hanging="340"/>
      </w:pPr>
      <w:rPr>
        <w:rFonts w:ascii="Symbol" w:hAnsi="Symbol" w:hint="default"/>
        <w:color w:val="auto"/>
        <w:sz w:val="22"/>
        <w:szCs w:val="22"/>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4D6793"/>
    <w:multiLevelType w:val="singleLevel"/>
    <w:tmpl w:val="FE04629C"/>
    <w:lvl w:ilvl="0">
      <w:start w:val="1"/>
      <w:numFmt w:val="bullet"/>
      <w:pStyle w:val="Bullet1stlevel"/>
      <w:lvlText w:val=""/>
      <w:lvlJc w:val="left"/>
      <w:pPr>
        <w:tabs>
          <w:tab w:val="num" w:pos="340"/>
        </w:tabs>
        <w:ind w:left="340" w:hanging="340"/>
      </w:pPr>
      <w:rPr>
        <w:rFonts w:ascii="Symbol" w:hAnsi="Symbol" w:hint="default"/>
        <w:color w:val="auto"/>
        <w:sz w:val="22"/>
      </w:rPr>
    </w:lvl>
  </w:abstractNum>
  <w:abstractNum w:abstractNumId="12" w15:restartNumberingAfterBreak="0">
    <w:nsid w:val="11AF2C2D"/>
    <w:multiLevelType w:val="singleLevel"/>
    <w:tmpl w:val="5B1475F2"/>
    <w:lvl w:ilvl="0">
      <w:start w:val="1"/>
      <w:numFmt w:val="bullet"/>
      <w:pStyle w:val="Bullet2ndlevel"/>
      <w:lvlText w:val="–"/>
      <w:lvlJc w:val="left"/>
      <w:pPr>
        <w:tabs>
          <w:tab w:val="num" w:pos="340"/>
        </w:tabs>
        <w:ind w:left="340" w:hanging="340"/>
      </w:pPr>
      <w:rPr>
        <w:rFonts w:ascii="Univers 45 Light" w:hAnsi="Univers 45 Light" w:hint="default"/>
        <w:color w:val="auto"/>
        <w:sz w:val="22"/>
      </w:rPr>
    </w:lvl>
  </w:abstractNum>
  <w:abstractNum w:abstractNumId="13" w15:restartNumberingAfterBreak="0">
    <w:nsid w:val="1E8B6FFC"/>
    <w:multiLevelType w:val="multilevel"/>
    <w:tmpl w:val="7A6E7526"/>
    <w:lvl w:ilvl="0">
      <w:start w:val="1"/>
      <w:numFmt w:val="decimal"/>
      <w:lvlText w:val="%1."/>
      <w:lvlJc w:val="left"/>
      <w:pPr>
        <w:ind w:left="0" w:firstLine="0"/>
      </w:pPr>
      <w:rPr>
        <w:rFonts w:hint="default"/>
      </w:rPr>
    </w:lvl>
    <w:lvl w:ilvl="1">
      <w:start w:val="1"/>
      <w:numFmt w:val="decimal"/>
      <w:pStyle w:val="BQHeading2"/>
      <w:lvlText w:val="%1.%2."/>
      <w:lvlJc w:val="left"/>
      <w:pPr>
        <w:ind w:left="0" w:firstLine="0"/>
      </w:pPr>
      <w:rPr>
        <w:rFonts w:hint="default"/>
        <w:b w:val="0"/>
      </w:rPr>
    </w:lvl>
    <w:lvl w:ilvl="2">
      <w:start w:val="1"/>
      <w:numFmt w:val="decimal"/>
      <w:pStyle w:val="BQHeading3"/>
      <w:lvlText w:val="%1.%2.%3."/>
      <w:lvlJc w:val="left"/>
      <w:pPr>
        <w:ind w:left="0" w:firstLine="0"/>
      </w:pPr>
      <w:rPr>
        <w:rFonts w:hint="default"/>
      </w:rPr>
    </w:lvl>
    <w:lvl w:ilvl="3">
      <w:start w:val="1"/>
      <w:numFmt w:val="decimal"/>
      <w:pStyle w:val="BQHeading4"/>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1FFC339A"/>
    <w:multiLevelType w:val="multilevel"/>
    <w:tmpl w:val="80A4861A"/>
    <w:lvl w:ilvl="0">
      <w:start w:val="1"/>
      <w:numFmt w:val="decimal"/>
      <w:lvlText w:val="%1."/>
      <w:lvlJc w:val="left"/>
      <w:pPr>
        <w:ind w:left="360" w:hanging="360"/>
      </w:pPr>
    </w:lvl>
    <w:lvl w:ilvl="1">
      <w:start w:val="1"/>
      <w:numFmt w:val="decimal"/>
      <w:pStyle w:val="Heading3"/>
      <w:lvlText w:val="%1.%2."/>
      <w:lvlJc w:val="left"/>
      <w:pPr>
        <w:ind w:left="284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2E56453"/>
    <w:multiLevelType w:val="singleLevel"/>
    <w:tmpl w:val="C1206618"/>
    <w:lvl w:ilvl="0">
      <w:start w:val="1"/>
      <w:numFmt w:val="bullet"/>
      <w:lvlText w:val=""/>
      <w:lvlJc w:val="left"/>
      <w:pPr>
        <w:tabs>
          <w:tab w:val="num" w:pos="340"/>
        </w:tabs>
        <w:ind w:left="340" w:hanging="340"/>
      </w:pPr>
      <w:rPr>
        <w:rFonts w:ascii="Symbol" w:hAnsi="Symbol" w:hint="default"/>
        <w:color w:val="auto"/>
        <w:sz w:val="22"/>
      </w:rPr>
    </w:lvl>
  </w:abstractNum>
  <w:abstractNum w:abstractNumId="16" w15:restartNumberingAfterBreak="0">
    <w:nsid w:val="23A52F3E"/>
    <w:multiLevelType w:val="hybridMultilevel"/>
    <w:tmpl w:val="17D21B82"/>
    <w:lvl w:ilvl="0" w:tplc="85708BA2">
      <w:start w:val="1"/>
      <w:numFmt w:val="bullet"/>
      <w:lvlText w:val="o"/>
      <w:lvlJc w:val="left"/>
      <w:pPr>
        <w:ind w:left="360" w:hanging="360"/>
      </w:pPr>
      <w:rPr>
        <w:rFonts w:ascii="Courier New" w:hAnsi="Courier New" w:hint="default"/>
        <w:sz w:val="3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ACC7C1F"/>
    <w:multiLevelType w:val="hybridMultilevel"/>
    <w:tmpl w:val="D8D26CFC"/>
    <w:lvl w:ilvl="0" w:tplc="86B43A88">
      <w:start w:val="1"/>
      <w:numFmt w:val="bullet"/>
      <w:pStyle w:val="BQBullet"/>
      <w:lvlText w:val=""/>
      <w:lvlJc w:val="left"/>
      <w:pPr>
        <w:ind w:left="717" w:hanging="360"/>
      </w:pPr>
      <w:rPr>
        <w:rFonts w:ascii="Wingdings" w:hAnsi="Wingdings" w:hint="default"/>
      </w:rPr>
    </w:lvl>
    <w:lvl w:ilvl="1" w:tplc="C1AA5004">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C1AA5004">
      <w:start w:val="1"/>
      <w:numFmt w:val="bullet"/>
      <w:lvlText w:val="­"/>
      <w:lvlJc w:val="left"/>
      <w:pPr>
        <w:ind w:left="2880" w:hanging="360"/>
      </w:pPr>
      <w:rPr>
        <w:rFonts w:ascii="Courier New" w:hAnsi="Courier New" w:hint="default"/>
      </w:rPr>
    </w:lvl>
    <w:lvl w:ilvl="4" w:tplc="C1AA5004">
      <w:start w:val="1"/>
      <w:numFmt w:val="bullet"/>
      <w:lvlText w:val="­"/>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1D03DA2"/>
    <w:multiLevelType w:val="multilevel"/>
    <w:tmpl w:val="4ACE2352"/>
    <w:lvl w:ilvl="0">
      <w:start w:val="1"/>
      <w:numFmt w:val="decimal"/>
      <w:pStyle w:val="Numberbullet1stleve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19" w15:restartNumberingAfterBreak="0">
    <w:nsid w:val="3A2D01D5"/>
    <w:multiLevelType w:val="hybridMultilevel"/>
    <w:tmpl w:val="E22C7690"/>
    <w:lvl w:ilvl="0" w:tplc="BCAE096A">
      <w:start w:val="1"/>
      <w:numFmt w:val="bullet"/>
      <w:pStyle w:val="Bullet1stlevelCaseStudy"/>
      <w:lvlText w:val=""/>
      <w:lvlJc w:val="left"/>
      <w:pPr>
        <w:ind w:left="720" w:hanging="360"/>
      </w:pPr>
      <w:rPr>
        <w:rFonts w:ascii="Symbol" w:hAnsi="Symbol" w:hint="default"/>
        <w:color w:val="FFFFFF" w:themeColor="background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683B65"/>
    <w:multiLevelType w:val="multilevel"/>
    <w:tmpl w:val="61F0B236"/>
    <w:lvl w:ilvl="0">
      <w:start w:val="1"/>
      <w:numFmt w:val="decimal"/>
      <w:lvlText w:val="%1"/>
      <w:lvlJc w:val="left"/>
      <w:pPr>
        <w:tabs>
          <w:tab w:val="num" w:pos="680"/>
        </w:tabs>
        <w:ind w:left="680" w:hanging="340"/>
      </w:pPr>
      <w:rPr>
        <w:rFonts w:ascii="Univers 45 Light" w:hAnsi="Univers 45 Light" w:hint="default"/>
      </w:rPr>
    </w:lvl>
    <w:lvl w:ilvl="1">
      <w:start w:val="1"/>
      <w:numFmt w:val="bullet"/>
      <w:lvlText w:val=""/>
      <w:lvlJc w:val="left"/>
      <w:pPr>
        <w:tabs>
          <w:tab w:val="num" w:pos="1020"/>
        </w:tabs>
        <w:ind w:left="1020" w:hanging="340"/>
      </w:pPr>
      <w:rPr>
        <w:rFonts w:ascii="Symbol" w:hAnsi="Symbol" w:hint="default"/>
        <w:sz w:val="22"/>
      </w:rPr>
    </w:lvl>
    <w:lvl w:ilvl="2">
      <w:start w:val="1"/>
      <w:numFmt w:val="bullet"/>
      <w:lvlText w:val="-"/>
      <w:lvlJc w:val="left"/>
      <w:pPr>
        <w:tabs>
          <w:tab w:val="num" w:pos="1360"/>
        </w:tabs>
        <w:ind w:left="1360" w:hanging="340"/>
      </w:pPr>
      <w:rPr>
        <w:rFonts w:ascii="9999999" w:hAnsi="9999999" w:hint="default"/>
      </w:rPr>
    </w:lvl>
    <w:lvl w:ilvl="3">
      <w:start w:val="1"/>
      <w:numFmt w:val="bullet"/>
      <w:lvlText w:val=""/>
      <w:lvlJc w:val="left"/>
      <w:pPr>
        <w:tabs>
          <w:tab w:val="num" w:pos="1701"/>
        </w:tabs>
        <w:ind w:left="1701" w:hanging="341"/>
      </w:pPr>
      <w:rPr>
        <w:rFonts w:ascii="Symbol" w:hAnsi="Symbol" w:hint="default"/>
        <w:sz w:val="22"/>
      </w:rPr>
    </w:lvl>
    <w:lvl w:ilvl="4">
      <w:start w:val="1"/>
      <w:numFmt w:val="bullet"/>
      <w:lvlText w:val=""/>
      <w:lvlJc w:val="left"/>
      <w:pPr>
        <w:tabs>
          <w:tab w:val="num" w:pos="2041"/>
        </w:tabs>
        <w:ind w:left="2041" w:hanging="340"/>
      </w:pPr>
      <w:rPr>
        <w:rFonts w:ascii="Symbol" w:hAnsi="Symbol" w:hint="default"/>
      </w:rPr>
    </w:lvl>
    <w:lvl w:ilvl="5">
      <w:start w:val="1"/>
      <w:numFmt w:val="bullet"/>
      <w:lvlText w:val=""/>
      <w:lvlJc w:val="left"/>
      <w:pPr>
        <w:tabs>
          <w:tab w:val="num" w:pos="2381"/>
        </w:tabs>
        <w:ind w:left="2381" w:hanging="340"/>
      </w:pPr>
      <w:rPr>
        <w:rFonts w:ascii="Wingdings" w:hAnsi="Wingdings" w:hint="default"/>
      </w:rPr>
    </w:lvl>
    <w:lvl w:ilvl="6">
      <w:start w:val="1"/>
      <w:numFmt w:val="bullet"/>
      <w:lvlText w:val=""/>
      <w:lvlJc w:val="left"/>
      <w:pPr>
        <w:tabs>
          <w:tab w:val="num" w:pos="2721"/>
        </w:tabs>
        <w:ind w:left="2721" w:hanging="340"/>
      </w:pPr>
      <w:rPr>
        <w:rFonts w:ascii="Wingdings" w:hAnsi="Wingdings" w:hint="default"/>
      </w:rPr>
    </w:lvl>
    <w:lvl w:ilvl="7">
      <w:start w:val="1"/>
      <w:numFmt w:val="bullet"/>
      <w:lvlText w:val=""/>
      <w:lvlJc w:val="left"/>
      <w:pPr>
        <w:tabs>
          <w:tab w:val="num" w:pos="3061"/>
        </w:tabs>
        <w:ind w:left="3061" w:hanging="340"/>
      </w:pPr>
      <w:rPr>
        <w:rFonts w:ascii="Symbol" w:hAnsi="Symbol" w:hint="default"/>
      </w:rPr>
    </w:lvl>
    <w:lvl w:ilvl="8">
      <w:start w:val="1"/>
      <w:numFmt w:val="bullet"/>
      <w:lvlText w:val=""/>
      <w:lvlJc w:val="left"/>
      <w:pPr>
        <w:tabs>
          <w:tab w:val="num" w:pos="3401"/>
        </w:tabs>
        <w:ind w:left="3401" w:hanging="340"/>
      </w:pPr>
      <w:rPr>
        <w:rFonts w:ascii="Symbol" w:hAnsi="Symbol" w:hint="default"/>
      </w:rPr>
    </w:lvl>
  </w:abstractNum>
  <w:abstractNum w:abstractNumId="21" w15:restartNumberingAfterBreak="0">
    <w:nsid w:val="3BD34954"/>
    <w:multiLevelType w:val="hybridMultilevel"/>
    <w:tmpl w:val="FFFAAB60"/>
    <w:lvl w:ilvl="0" w:tplc="196A4DD4">
      <w:start w:val="1"/>
      <w:numFmt w:val="bullet"/>
      <w:pStyle w:val="CVbullet2"/>
      <w:lvlText w:val="–"/>
      <w:lvlJc w:val="left"/>
      <w:pPr>
        <w:ind w:left="360" w:hanging="360"/>
      </w:pPr>
      <w:rPr>
        <w:rFonts w:ascii="Univers 45 Light" w:hAnsi="Univers 45 Light"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FF71C5C"/>
    <w:multiLevelType w:val="hybridMultilevel"/>
    <w:tmpl w:val="3A9001F6"/>
    <w:lvl w:ilvl="0" w:tplc="44F84DC8">
      <w:start w:val="1"/>
      <w:numFmt w:val="decimal"/>
      <w:lvlText w:val="B.%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2939BE"/>
    <w:multiLevelType w:val="singleLevel"/>
    <w:tmpl w:val="9DD0B454"/>
    <w:lvl w:ilvl="0">
      <w:start w:val="1"/>
      <w:numFmt w:val="bullet"/>
      <w:lvlText w:val=""/>
      <w:lvlJc w:val="left"/>
      <w:pPr>
        <w:tabs>
          <w:tab w:val="num" w:pos="340"/>
        </w:tabs>
        <w:ind w:left="340" w:hanging="340"/>
      </w:pPr>
      <w:rPr>
        <w:rFonts w:ascii="Symbol" w:hAnsi="Symbol" w:hint="default"/>
        <w:color w:val="auto"/>
        <w:sz w:val="22"/>
      </w:rPr>
    </w:lvl>
  </w:abstractNum>
  <w:abstractNum w:abstractNumId="24" w15:restartNumberingAfterBreak="0">
    <w:nsid w:val="4B634C7D"/>
    <w:multiLevelType w:val="hybridMultilevel"/>
    <w:tmpl w:val="2B2EE05A"/>
    <w:lvl w:ilvl="0" w:tplc="563C95DC">
      <w:start w:val="1"/>
      <w:numFmt w:val="decimal"/>
      <w:lvlText w:val="%1."/>
      <w:lvlJc w:val="left"/>
      <w:pPr>
        <w:ind w:left="3130" w:hanging="360"/>
      </w:pPr>
      <w:rPr>
        <w:rFonts w:hint="default"/>
        <w:color w:val="0091DA" w:themeColor="accent2"/>
        <w:sz w:val="36"/>
      </w:rPr>
    </w:lvl>
    <w:lvl w:ilvl="1" w:tplc="0C090019" w:tentative="1">
      <w:start w:val="1"/>
      <w:numFmt w:val="lowerLetter"/>
      <w:lvlText w:val="%2."/>
      <w:lvlJc w:val="left"/>
      <w:pPr>
        <w:ind w:left="3850" w:hanging="360"/>
      </w:pPr>
    </w:lvl>
    <w:lvl w:ilvl="2" w:tplc="0C09001B" w:tentative="1">
      <w:start w:val="1"/>
      <w:numFmt w:val="lowerRoman"/>
      <w:lvlText w:val="%3."/>
      <w:lvlJc w:val="right"/>
      <w:pPr>
        <w:ind w:left="4570" w:hanging="180"/>
      </w:pPr>
    </w:lvl>
    <w:lvl w:ilvl="3" w:tplc="0C09000F" w:tentative="1">
      <w:start w:val="1"/>
      <w:numFmt w:val="decimal"/>
      <w:lvlText w:val="%4."/>
      <w:lvlJc w:val="left"/>
      <w:pPr>
        <w:ind w:left="5290" w:hanging="360"/>
      </w:pPr>
    </w:lvl>
    <w:lvl w:ilvl="4" w:tplc="0C090019" w:tentative="1">
      <w:start w:val="1"/>
      <w:numFmt w:val="lowerLetter"/>
      <w:lvlText w:val="%5."/>
      <w:lvlJc w:val="left"/>
      <w:pPr>
        <w:ind w:left="6010" w:hanging="360"/>
      </w:pPr>
    </w:lvl>
    <w:lvl w:ilvl="5" w:tplc="0C09001B" w:tentative="1">
      <w:start w:val="1"/>
      <w:numFmt w:val="lowerRoman"/>
      <w:lvlText w:val="%6."/>
      <w:lvlJc w:val="right"/>
      <w:pPr>
        <w:ind w:left="6730" w:hanging="180"/>
      </w:pPr>
    </w:lvl>
    <w:lvl w:ilvl="6" w:tplc="0C09000F" w:tentative="1">
      <w:start w:val="1"/>
      <w:numFmt w:val="decimal"/>
      <w:lvlText w:val="%7."/>
      <w:lvlJc w:val="left"/>
      <w:pPr>
        <w:ind w:left="7450" w:hanging="360"/>
      </w:pPr>
    </w:lvl>
    <w:lvl w:ilvl="7" w:tplc="0C090019" w:tentative="1">
      <w:start w:val="1"/>
      <w:numFmt w:val="lowerLetter"/>
      <w:lvlText w:val="%8."/>
      <w:lvlJc w:val="left"/>
      <w:pPr>
        <w:ind w:left="8170" w:hanging="360"/>
      </w:pPr>
    </w:lvl>
    <w:lvl w:ilvl="8" w:tplc="0C09001B" w:tentative="1">
      <w:start w:val="1"/>
      <w:numFmt w:val="lowerRoman"/>
      <w:lvlText w:val="%9."/>
      <w:lvlJc w:val="right"/>
      <w:pPr>
        <w:ind w:left="8890" w:hanging="180"/>
      </w:pPr>
    </w:lvl>
  </w:abstractNum>
  <w:abstractNum w:abstractNumId="25" w15:restartNumberingAfterBreak="0">
    <w:nsid w:val="4C830B73"/>
    <w:multiLevelType w:val="hybridMultilevel"/>
    <w:tmpl w:val="B5224CDA"/>
    <w:lvl w:ilvl="0" w:tplc="C33086E8">
      <w:start w:val="1"/>
      <w:numFmt w:val="decimal"/>
      <w:pStyle w:val="Numberbullet2ndleve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D9E6598"/>
    <w:multiLevelType w:val="singleLevel"/>
    <w:tmpl w:val="9328CD24"/>
    <w:lvl w:ilvl="0">
      <w:start w:val="1"/>
      <w:numFmt w:val="bullet"/>
      <w:lvlText w:val=""/>
      <w:lvlJc w:val="left"/>
      <w:pPr>
        <w:tabs>
          <w:tab w:val="num" w:pos="340"/>
        </w:tabs>
        <w:ind w:left="340" w:hanging="340"/>
      </w:pPr>
      <w:rPr>
        <w:rFonts w:ascii="Symbol" w:hAnsi="Symbol" w:hint="default"/>
        <w:color w:val="auto"/>
        <w:sz w:val="22"/>
      </w:rPr>
    </w:lvl>
  </w:abstractNum>
  <w:abstractNum w:abstractNumId="27" w15:restartNumberingAfterBreak="0">
    <w:nsid w:val="535D5F1C"/>
    <w:multiLevelType w:val="hybridMultilevel"/>
    <w:tmpl w:val="FB92D64E"/>
    <w:lvl w:ilvl="0" w:tplc="3F6A203C">
      <w:start w:val="1"/>
      <w:numFmt w:val="decimal"/>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042708"/>
    <w:multiLevelType w:val="hybridMultilevel"/>
    <w:tmpl w:val="ECA2B3FE"/>
    <w:lvl w:ilvl="0" w:tplc="884A086A">
      <w:start w:val="1"/>
      <w:numFmt w:val="bullet"/>
      <w:pStyle w:val="CVbullet1"/>
      <w:lvlText w:val=""/>
      <w:lvlJc w:val="left"/>
      <w:pPr>
        <w:tabs>
          <w:tab w:val="num" w:pos="340"/>
        </w:tabs>
        <w:ind w:left="340" w:hanging="340"/>
      </w:pPr>
      <w:rPr>
        <w:rFonts w:ascii="Symbol" w:hAnsi="Symbol" w:hint="default"/>
        <w:color w:val="0091DA" w:themeColor="accen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B7D1A69"/>
    <w:multiLevelType w:val="singleLevel"/>
    <w:tmpl w:val="1F7E7E44"/>
    <w:lvl w:ilvl="0">
      <w:start w:val="1"/>
      <w:numFmt w:val="bullet"/>
      <w:lvlText w:val=""/>
      <w:lvlJc w:val="left"/>
      <w:pPr>
        <w:tabs>
          <w:tab w:val="num" w:pos="340"/>
        </w:tabs>
        <w:ind w:left="340" w:hanging="340"/>
      </w:pPr>
      <w:rPr>
        <w:rFonts w:ascii="Symbol" w:hAnsi="Symbol" w:hint="default"/>
        <w:color w:val="auto"/>
        <w:sz w:val="22"/>
      </w:rPr>
    </w:lvl>
  </w:abstractNum>
  <w:abstractNum w:abstractNumId="30" w15:restartNumberingAfterBreak="0">
    <w:nsid w:val="5EA365BA"/>
    <w:multiLevelType w:val="hybridMultilevel"/>
    <w:tmpl w:val="61567BE2"/>
    <w:lvl w:ilvl="0" w:tplc="40BCDD4A">
      <w:start w:val="1"/>
      <w:numFmt w:val="bullet"/>
      <w:pStyle w:val="Bullet3rdlevel"/>
      <w:lvlText w:val="■"/>
      <w:lvlJc w:val="left"/>
      <w:pPr>
        <w:tabs>
          <w:tab w:val="num" w:pos="340"/>
        </w:tabs>
        <w:ind w:left="340" w:hanging="340"/>
      </w:pPr>
      <w:rPr>
        <w:rFonts w:ascii="Arial" w:hAnsi="Aria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FB14B73"/>
    <w:multiLevelType w:val="hybridMultilevel"/>
    <w:tmpl w:val="7D968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BC23C44"/>
    <w:multiLevelType w:val="hybridMultilevel"/>
    <w:tmpl w:val="84D66668"/>
    <w:lvl w:ilvl="0" w:tplc="85708BA2">
      <w:start w:val="1"/>
      <w:numFmt w:val="bullet"/>
      <w:lvlText w:val="o"/>
      <w:lvlJc w:val="left"/>
      <w:pPr>
        <w:ind w:left="720" w:hanging="360"/>
      </w:pPr>
      <w:rPr>
        <w:rFonts w:ascii="Courier New" w:hAnsi="Courier New"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D24578"/>
    <w:multiLevelType w:val="singleLevel"/>
    <w:tmpl w:val="F1060C6C"/>
    <w:lvl w:ilvl="0">
      <w:start w:val="1"/>
      <w:numFmt w:val="bullet"/>
      <w:lvlText w:val=""/>
      <w:lvlJc w:val="left"/>
      <w:pPr>
        <w:tabs>
          <w:tab w:val="num" w:pos="340"/>
        </w:tabs>
        <w:ind w:left="340" w:hanging="340"/>
      </w:pPr>
      <w:rPr>
        <w:rFonts w:ascii="Symbol" w:hAnsi="Symbol" w:hint="default"/>
        <w:color w:val="auto"/>
        <w:sz w:val="22"/>
      </w:rPr>
    </w:lvl>
  </w:abstractNum>
  <w:abstractNum w:abstractNumId="34" w15:restartNumberingAfterBreak="0">
    <w:nsid w:val="774F6F44"/>
    <w:multiLevelType w:val="singleLevel"/>
    <w:tmpl w:val="0A303A7A"/>
    <w:lvl w:ilvl="0">
      <w:start w:val="1"/>
      <w:numFmt w:val="bullet"/>
      <w:lvlText w:val=""/>
      <w:lvlJc w:val="left"/>
      <w:pPr>
        <w:tabs>
          <w:tab w:val="num" w:pos="340"/>
        </w:tabs>
        <w:ind w:left="340" w:hanging="340"/>
      </w:pPr>
      <w:rPr>
        <w:rFonts w:ascii="Symbol" w:hAnsi="Symbol" w:hint="default"/>
        <w:color w:val="auto"/>
        <w:sz w:val="22"/>
      </w:rPr>
    </w:lvl>
  </w:abstractNum>
  <w:abstractNum w:abstractNumId="35" w15:restartNumberingAfterBreak="0">
    <w:nsid w:val="78743AC3"/>
    <w:multiLevelType w:val="singleLevel"/>
    <w:tmpl w:val="3DEA95D0"/>
    <w:lvl w:ilvl="0">
      <w:start w:val="1"/>
      <w:numFmt w:val="bullet"/>
      <w:lvlText w:val=""/>
      <w:lvlJc w:val="left"/>
      <w:pPr>
        <w:tabs>
          <w:tab w:val="num" w:pos="340"/>
        </w:tabs>
        <w:ind w:left="340" w:hanging="340"/>
      </w:pPr>
      <w:rPr>
        <w:rFonts w:ascii="Symbol" w:hAnsi="Symbol" w:hint="default"/>
        <w:color w:val="auto"/>
        <w:sz w:val="22"/>
      </w:rPr>
    </w:lvl>
  </w:abstractNum>
  <w:abstractNum w:abstractNumId="36" w15:restartNumberingAfterBreak="0">
    <w:nsid w:val="7DAB5A44"/>
    <w:multiLevelType w:val="multilevel"/>
    <w:tmpl w:val="E3B8BE80"/>
    <w:lvl w:ilvl="0">
      <w:start w:val="1"/>
      <w:numFmt w:val="decimal"/>
      <w:lvlText w:val="%1."/>
      <w:lvlJc w:val="left"/>
      <w:pPr>
        <w:ind w:left="720" w:hanging="360"/>
      </w:pPr>
    </w:lvl>
    <w:lvl w:ilvl="1">
      <w:start w:val="1"/>
      <w:numFmt w:val="decimal"/>
      <w:pStyle w:val="HeadingLevel4NoNumber"/>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11"/>
  </w:num>
  <w:num w:numId="2">
    <w:abstractNumId w:val="12"/>
  </w:num>
  <w:num w:numId="3">
    <w:abstractNumId w:val="30"/>
  </w:num>
  <w:num w:numId="4">
    <w:abstractNumId w:val="18"/>
  </w:num>
  <w:num w:numId="5">
    <w:abstractNumId w:val="25"/>
  </w:num>
  <w:num w:numId="6">
    <w:abstractNumId w:val="28"/>
  </w:num>
  <w:num w:numId="7">
    <w:abstractNumId w:val="21"/>
  </w:num>
  <w:num w:numId="8">
    <w:abstractNumId w:val="9"/>
  </w:num>
  <w:num w:numId="9">
    <w:abstractNumId w:val="7"/>
  </w:num>
  <w:num w:numId="10">
    <w:abstractNumId w:val="14"/>
  </w:num>
  <w:num w:numId="11">
    <w:abstractNumId w:val="36"/>
  </w:num>
  <w:num w:numId="12">
    <w:abstractNumId w:val="17"/>
  </w:num>
  <w:num w:numId="13">
    <w:abstractNumId w:val="13"/>
  </w:num>
  <w:num w:numId="14">
    <w:abstractNumId w:val="34"/>
  </w:num>
  <w:num w:numId="15">
    <w:abstractNumId w:val="33"/>
  </w:num>
  <w:num w:numId="16">
    <w:abstractNumId w:val="23"/>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20"/>
  </w:num>
  <w:num w:numId="21">
    <w:abstractNumId w:val="26"/>
  </w:num>
  <w:num w:numId="22">
    <w:abstractNumId w:val="10"/>
  </w:num>
  <w:num w:numId="23">
    <w:abstractNumId w:val="29"/>
  </w:num>
  <w:num w:numId="24">
    <w:abstractNumId w:val="35"/>
  </w:num>
  <w:num w:numId="25">
    <w:abstractNumId w:val="16"/>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32"/>
  </w:num>
  <w:num w:numId="35">
    <w:abstractNumId w:val="19"/>
  </w:num>
  <w:num w:numId="36">
    <w:abstractNumId w:val="27"/>
  </w:num>
  <w:num w:numId="37">
    <w:abstractNumId w:val="14"/>
  </w:num>
  <w:num w:numId="38">
    <w:abstractNumId w:val="14"/>
  </w:num>
  <w:num w:numId="39">
    <w:abstractNumId w:val="14"/>
  </w:num>
  <w:num w:numId="40">
    <w:abstractNumId w:val="14"/>
  </w:num>
  <w:num w:numId="41">
    <w:abstractNumId w:val="22"/>
  </w:num>
  <w:num w:numId="42">
    <w:abstractNumId w:val="14"/>
  </w:num>
  <w:num w:numId="43">
    <w:abstractNumId w:val="14"/>
  </w:num>
  <w:num w:numId="44">
    <w:abstractNumId w:val="14"/>
  </w:num>
  <w:num w:numId="45">
    <w:abstractNumId w:val="14"/>
  </w:num>
  <w:num w:numId="46">
    <w:abstractNumId w:val="14"/>
  </w:num>
  <w:num w:numId="47">
    <w:abstractNumId w:val="31"/>
  </w:num>
  <w:num w:numId="48">
    <w:abstractNumId w:val="14"/>
  </w:num>
  <w:num w:numId="49">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raftWatermark" w:val="0"/>
  </w:docVars>
  <w:rsids>
    <w:rsidRoot w:val="00184255"/>
    <w:rsid w:val="00000FC5"/>
    <w:rsid w:val="00001489"/>
    <w:rsid w:val="00003896"/>
    <w:rsid w:val="00003DE1"/>
    <w:rsid w:val="0000429F"/>
    <w:rsid w:val="0000528E"/>
    <w:rsid w:val="00006B84"/>
    <w:rsid w:val="00010A22"/>
    <w:rsid w:val="00012E77"/>
    <w:rsid w:val="00014225"/>
    <w:rsid w:val="00015869"/>
    <w:rsid w:val="00017EF6"/>
    <w:rsid w:val="00020686"/>
    <w:rsid w:val="00021069"/>
    <w:rsid w:val="00022205"/>
    <w:rsid w:val="000275A7"/>
    <w:rsid w:val="00031BC3"/>
    <w:rsid w:val="00031E91"/>
    <w:rsid w:val="00032C5F"/>
    <w:rsid w:val="000331AD"/>
    <w:rsid w:val="00033BA2"/>
    <w:rsid w:val="00033F17"/>
    <w:rsid w:val="0003462D"/>
    <w:rsid w:val="00035127"/>
    <w:rsid w:val="0003538D"/>
    <w:rsid w:val="00041EFD"/>
    <w:rsid w:val="000425AF"/>
    <w:rsid w:val="00044F71"/>
    <w:rsid w:val="000452F8"/>
    <w:rsid w:val="00046707"/>
    <w:rsid w:val="00047A56"/>
    <w:rsid w:val="00050BAC"/>
    <w:rsid w:val="00053627"/>
    <w:rsid w:val="00056698"/>
    <w:rsid w:val="00057C5E"/>
    <w:rsid w:val="00064DA7"/>
    <w:rsid w:val="00065D1D"/>
    <w:rsid w:val="00066B44"/>
    <w:rsid w:val="000725A5"/>
    <w:rsid w:val="000726E8"/>
    <w:rsid w:val="00074A6D"/>
    <w:rsid w:val="000769FC"/>
    <w:rsid w:val="00076CE1"/>
    <w:rsid w:val="00077EB9"/>
    <w:rsid w:val="000809C2"/>
    <w:rsid w:val="00080E6B"/>
    <w:rsid w:val="000850CF"/>
    <w:rsid w:val="0008512D"/>
    <w:rsid w:val="000867CA"/>
    <w:rsid w:val="000871D3"/>
    <w:rsid w:val="0008750A"/>
    <w:rsid w:val="00092A10"/>
    <w:rsid w:val="000955AC"/>
    <w:rsid w:val="000965DC"/>
    <w:rsid w:val="000A1B9E"/>
    <w:rsid w:val="000A1CEB"/>
    <w:rsid w:val="000A7872"/>
    <w:rsid w:val="000B0223"/>
    <w:rsid w:val="000B2518"/>
    <w:rsid w:val="000B299A"/>
    <w:rsid w:val="000B4BDE"/>
    <w:rsid w:val="000B52B0"/>
    <w:rsid w:val="000B5B16"/>
    <w:rsid w:val="000B5C75"/>
    <w:rsid w:val="000B7199"/>
    <w:rsid w:val="000C0346"/>
    <w:rsid w:val="000C0553"/>
    <w:rsid w:val="000C25C4"/>
    <w:rsid w:val="000C2A94"/>
    <w:rsid w:val="000C5D44"/>
    <w:rsid w:val="000C6EEC"/>
    <w:rsid w:val="000D051F"/>
    <w:rsid w:val="000D14A3"/>
    <w:rsid w:val="000D1CFC"/>
    <w:rsid w:val="000D28EE"/>
    <w:rsid w:val="000D2FF2"/>
    <w:rsid w:val="000D30F0"/>
    <w:rsid w:val="000D401A"/>
    <w:rsid w:val="000D4D0A"/>
    <w:rsid w:val="000D5B7C"/>
    <w:rsid w:val="000D5FA6"/>
    <w:rsid w:val="000D72C8"/>
    <w:rsid w:val="000D77CA"/>
    <w:rsid w:val="000D7E3C"/>
    <w:rsid w:val="000E1CA8"/>
    <w:rsid w:val="000E6578"/>
    <w:rsid w:val="000E748F"/>
    <w:rsid w:val="000F44EC"/>
    <w:rsid w:val="000F4E41"/>
    <w:rsid w:val="000F51FC"/>
    <w:rsid w:val="000F6A91"/>
    <w:rsid w:val="00103843"/>
    <w:rsid w:val="00105D78"/>
    <w:rsid w:val="0010689C"/>
    <w:rsid w:val="00112209"/>
    <w:rsid w:val="0011749D"/>
    <w:rsid w:val="00120EC5"/>
    <w:rsid w:val="0012252B"/>
    <w:rsid w:val="00123D97"/>
    <w:rsid w:val="00124030"/>
    <w:rsid w:val="00124CB7"/>
    <w:rsid w:val="00125486"/>
    <w:rsid w:val="00127F7A"/>
    <w:rsid w:val="00133D96"/>
    <w:rsid w:val="00134DE7"/>
    <w:rsid w:val="0013562F"/>
    <w:rsid w:val="00135A63"/>
    <w:rsid w:val="001421D1"/>
    <w:rsid w:val="001444AD"/>
    <w:rsid w:val="00150F37"/>
    <w:rsid w:val="001511C0"/>
    <w:rsid w:val="00153201"/>
    <w:rsid w:val="00154864"/>
    <w:rsid w:val="001550E7"/>
    <w:rsid w:val="00155571"/>
    <w:rsid w:val="001560A8"/>
    <w:rsid w:val="001576CC"/>
    <w:rsid w:val="00157779"/>
    <w:rsid w:val="00157786"/>
    <w:rsid w:val="00162217"/>
    <w:rsid w:val="00162BBA"/>
    <w:rsid w:val="00162E39"/>
    <w:rsid w:val="00163287"/>
    <w:rsid w:val="001664D6"/>
    <w:rsid w:val="00166A0C"/>
    <w:rsid w:val="00166E56"/>
    <w:rsid w:val="00173783"/>
    <w:rsid w:val="00173E6E"/>
    <w:rsid w:val="0017523B"/>
    <w:rsid w:val="00175835"/>
    <w:rsid w:val="001764A6"/>
    <w:rsid w:val="001809FB"/>
    <w:rsid w:val="00180E16"/>
    <w:rsid w:val="00180EB6"/>
    <w:rsid w:val="00182049"/>
    <w:rsid w:val="00182051"/>
    <w:rsid w:val="0018279A"/>
    <w:rsid w:val="00182A79"/>
    <w:rsid w:val="00184255"/>
    <w:rsid w:val="00184931"/>
    <w:rsid w:val="00185111"/>
    <w:rsid w:val="00186F47"/>
    <w:rsid w:val="001871E7"/>
    <w:rsid w:val="00190A41"/>
    <w:rsid w:val="00190D86"/>
    <w:rsid w:val="00191570"/>
    <w:rsid w:val="001927B2"/>
    <w:rsid w:val="00194703"/>
    <w:rsid w:val="00194DE6"/>
    <w:rsid w:val="001950B5"/>
    <w:rsid w:val="001953F7"/>
    <w:rsid w:val="00195F90"/>
    <w:rsid w:val="00196464"/>
    <w:rsid w:val="00197CDE"/>
    <w:rsid w:val="001A0444"/>
    <w:rsid w:val="001A0DD5"/>
    <w:rsid w:val="001A1217"/>
    <w:rsid w:val="001A1CEB"/>
    <w:rsid w:val="001A1F83"/>
    <w:rsid w:val="001A24AD"/>
    <w:rsid w:val="001A2DD9"/>
    <w:rsid w:val="001A4F41"/>
    <w:rsid w:val="001A60D4"/>
    <w:rsid w:val="001A762C"/>
    <w:rsid w:val="001A795F"/>
    <w:rsid w:val="001B24F8"/>
    <w:rsid w:val="001B2DE9"/>
    <w:rsid w:val="001B3E15"/>
    <w:rsid w:val="001B416F"/>
    <w:rsid w:val="001B445B"/>
    <w:rsid w:val="001B471D"/>
    <w:rsid w:val="001B4EE2"/>
    <w:rsid w:val="001C08E2"/>
    <w:rsid w:val="001C14A1"/>
    <w:rsid w:val="001C1AD2"/>
    <w:rsid w:val="001C386A"/>
    <w:rsid w:val="001C4E52"/>
    <w:rsid w:val="001C6DAD"/>
    <w:rsid w:val="001C79CE"/>
    <w:rsid w:val="001C7B3D"/>
    <w:rsid w:val="001D0A0D"/>
    <w:rsid w:val="001D0D1A"/>
    <w:rsid w:val="001D123E"/>
    <w:rsid w:val="001D4AA7"/>
    <w:rsid w:val="001D6083"/>
    <w:rsid w:val="001E03A7"/>
    <w:rsid w:val="001E48D2"/>
    <w:rsid w:val="001E5856"/>
    <w:rsid w:val="001E6A7F"/>
    <w:rsid w:val="001E6C6C"/>
    <w:rsid w:val="001E70BD"/>
    <w:rsid w:val="001F468A"/>
    <w:rsid w:val="001F4DDA"/>
    <w:rsid w:val="001F4F0E"/>
    <w:rsid w:val="001F5044"/>
    <w:rsid w:val="001F77AD"/>
    <w:rsid w:val="0020102C"/>
    <w:rsid w:val="0020374D"/>
    <w:rsid w:val="00204B0C"/>
    <w:rsid w:val="00206AF6"/>
    <w:rsid w:val="00207F15"/>
    <w:rsid w:val="00210E5C"/>
    <w:rsid w:val="002116E5"/>
    <w:rsid w:val="00215077"/>
    <w:rsid w:val="00216E73"/>
    <w:rsid w:val="00220CBC"/>
    <w:rsid w:val="002223DF"/>
    <w:rsid w:val="00223F9A"/>
    <w:rsid w:val="0022495C"/>
    <w:rsid w:val="00225897"/>
    <w:rsid w:val="00226083"/>
    <w:rsid w:val="002261B8"/>
    <w:rsid w:val="00227D5E"/>
    <w:rsid w:val="00227DE0"/>
    <w:rsid w:val="00230367"/>
    <w:rsid w:val="00231841"/>
    <w:rsid w:val="002322BB"/>
    <w:rsid w:val="00233C71"/>
    <w:rsid w:val="00233D5E"/>
    <w:rsid w:val="00236EC0"/>
    <w:rsid w:val="002427D7"/>
    <w:rsid w:val="0024477E"/>
    <w:rsid w:val="00244F37"/>
    <w:rsid w:val="0025084F"/>
    <w:rsid w:val="002531DB"/>
    <w:rsid w:val="002556DC"/>
    <w:rsid w:val="002564B5"/>
    <w:rsid w:val="00261481"/>
    <w:rsid w:val="00262264"/>
    <w:rsid w:val="00263D12"/>
    <w:rsid w:val="00263D63"/>
    <w:rsid w:val="00265621"/>
    <w:rsid w:val="00273362"/>
    <w:rsid w:val="00273DC9"/>
    <w:rsid w:val="00274648"/>
    <w:rsid w:val="00274F47"/>
    <w:rsid w:val="002760E7"/>
    <w:rsid w:val="002761B1"/>
    <w:rsid w:val="00277688"/>
    <w:rsid w:val="0027770C"/>
    <w:rsid w:val="0028110D"/>
    <w:rsid w:val="00286A2F"/>
    <w:rsid w:val="00286E1C"/>
    <w:rsid w:val="00291100"/>
    <w:rsid w:val="00291652"/>
    <w:rsid w:val="00291C60"/>
    <w:rsid w:val="00292B4C"/>
    <w:rsid w:val="002934FF"/>
    <w:rsid w:val="0029365E"/>
    <w:rsid w:val="00293663"/>
    <w:rsid w:val="00294659"/>
    <w:rsid w:val="0029498E"/>
    <w:rsid w:val="0029677B"/>
    <w:rsid w:val="00296AAC"/>
    <w:rsid w:val="002971DE"/>
    <w:rsid w:val="0029734F"/>
    <w:rsid w:val="002A1990"/>
    <w:rsid w:val="002A1B74"/>
    <w:rsid w:val="002A1E65"/>
    <w:rsid w:val="002A2CAC"/>
    <w:rsid w:val="002A37B3"/>
    <w:rsid w:val="002A3AFF"/>
    <w:rsid w:val="002A3E09"/>
    <w:rsid w:val="002A5DF8"/>
    <w:rsid w:val="002A5E65"/>
    <w:rsid w:val="002B1365"/>
    <w:rsid w:val="002B1571"/>
    <w:rsid w:val="002B3176"/>
    <w:rsid w:val="002B586D"/>
    <w:rsid w:val="002B6CCA"/>
    <w:rsid w:val="002B77A6"/>
    <w:rsid w:val="002C48EB"/>
    <w:rsid w:val="002C5EAB"/>
    <w:rsid w:val="002C7E1A"/>
    <w:rsid w:val="002D087F"/>
    <w:rsid w:val="002D28F0"/>
    <w:rsid w:val="002D2964"/>
    <w:rsid w:val="002D3743"/>
    <w:rsid w:val="002D3C40"/>
    <w:rsid w:val="002D695E"/>
    <w:rsid w:val="002D7504"/>
    <w:rsid w:val="002E0729"/>
    <w:rsid w:val="002E0B0D"/>
    <w:rsid w:val="002E40B7"/>
    <w:rsid w:val="002E427D"/>
    <w:rsid w:val="002E4C20"/>
    <w:rsid w:val="002F0ADD"/>
    <w:rsid w:val="002F597D"/>
    <w:rsid w:val="002F5EDA"/>
    <w:rsid w:val="002F62EF"/>
    <w:rsid w:val="002F7C77"/>
    <w:rsid w:val="0030120F"/>
    <w:rsid w:val="00303BBD"/>
    <w:rsid w:val="00304213"/>
    <w:rsid w:val="00305354"/>
    <w:rsid w:val="003058C4"/>
    <w:rsid w:val="0030661D"/>
    <w:rsid w:val="00306DBB"/>
    <w:rsid w:val="003075D8"/>
    <w:rsid w:val="00307CAF"/>
    <w:rsid w:val="003103A0"/>
    <w:rsid w:val="003104CE"/>
    <w:rsid w:val="003120C6"/>
    <w:rsid w:val="00312505"/>
    <w:rsid w:val="0031460F"/>
    <w:rsid w:val="003218C1"/>
    <w:rsid w:val="00331DB0"/>
    <w:rsid w:val="00331F81"/>
    <w:rsid w:val="003323EB"/>
    <w:rsid w:val="00333899"/>
    <w:rsid w:val="00333A79"/>
    <w:rsid w:val="00343753"/>
    <w:rsid w:val="003458E5"/>
    <w:rsid w:val="0034684D"/>
    <w:rsid w:val="0034700C"/>
    <w:rsid w:val="00347830"/>
    <w:rsid w:val="00356584"/>
    <w:rsid w:val="003676FA"/>
    <w:rsid w:val="00367C7A"/>
    <w:rsid w:val="00370182"/>
    <w:rsid w:val="003715D3"/>
    <w:rsid w:val="0037220D"/>
    <w:rsid w:val="0037544A"/>
    <w:rsid w:val="00376235"/>
    <w:rsid w:val="00377C9B"/>
    <w:rsid w:val="00380298"/>
    <w:rsid w:val="00380B92"/>
    <w:rsid w:val="00381586"/>
    <w:rsid w:val="00382901"/>
    <w:rsid w:val="00383A89"/>
    <w:rsid w:val="00384681"/>
    <w:rsid w:val="00390099"/>
    <w:rsid w:val="003919A5"/>
    <w:rsid w:val="00391DC4"/>
    <w:rsid w:val="00393171"/>
    <w:rsid w:val="003931F2"/>
    <w:rsid w:val="00394AAF"/>
    <w:rsid w:val="003954B8"/>
    <w:rsid w:val="00395E60"/>
    <w:rsid w:val="00397292"/>
    <w:rsid w:val="003A1367"/>
    <w:rsid w:val="003A4EA1"/>
    <w:rsid w:val="003A629D"/>
    <w:rsid w:val="003A7B22"/>
    <w:rsid w:val="003B0D2B"/>
    <w:rsid w:val="003B1A24"/>
    <w:rsid w:val="003B1A84"/>
    <w:rsid w:val="003B28E5"/>
    <w:rsid w:val="003B3338"/>
    <w:rsid w:val="003C073B"/>
    <w:rsid w:val="003C0E0B"/>
    <w:rsid w:val="003C1D39"/>
    <w:rsid w:val="003C2F11"/>
    <w:rsid w:val="003C3980"/>
    <w:rsid w:val="003C4C8A"/>
    <w:rsid w:val="003C61B9"/>
    <w:rsid w:val="003C6305"/>
    <w:rsid w:val="003C6D5D"/>
    <w:rsid w:val="003C7DF7"/>
    <w:rsid w:val="003D1CD8"/>
    <w:rsid w:val="003D3237"/>
    <w:rsid w:val="003D42D4"/>
    <w:rsid w:val="003D791C"/>
    <w:rsid w:val="003D7BFC"/>
    <w:rsid w:val="003E1049"/>
    <w:rsid w:val="003E27CA"/>
    <w:rsid w:val="003E4491"/>
    <w:rsid w:val="003E68B9"/>
    <w:rsid w:val="003F00CA"/>
    <w:rsid w:val="003F08CD"/>
    <w:rsid w:val="003F32BE"/>
    <w:rsid w:val="003F341A"/>
    <w:rsid w:val="003F541A"/>
    <w:rsid w:val="003F5D2A"/>
    <w:rsid w:val="00400FA3"/>
    <w:rsid w:val="00402609"/>
    <w:rsid w:val="00407F21"/>
    <w:rsid w:val="0041401C"/>
    <w:rsid w:val="00414109"/>
    <w:rsid w:val="00414613"/>
    <w:rsid w:val="0041511C"/>
    <w:rsid w:val="004165D2"/>
    <w:rsid w:val="004171E0"/>
    <w:rsid w:val="00420B16"/>
    <w:rsid w:val="00421B09"/>
    <w:rsid w:val="004220FA"/>
    <w:rsid w:val="004242C7"/>
    <w:rsid w:val="004248ED"/>
    <w:rsid w:val="00426726"/>
    <w:rsid w:val="00426811"/>
    <w:rsid w:val="0043163E"/>
    <w:rsid w:val="00431692"/>
    <w:rsid w:val="004324AC"/>
    <w:rsid w:val="004339A5"/>
    <w:rsid w:val="004344FA"/>
    <w:rsid w:val="004352B2"/>
    <w:rsid w:val="0043571D"/>
    <w:rsid w:val="00436178"/>
    <w:rsid w:val="00441ADA"/>
    <w:rsid w:val="00442567"/>
    <w:rsid w:val="00442743"/>
    <w:rsid w:val="00442A1F"/>
    <w:rsid w:val="00442BFB"/>
    <w:rsid w:val="004432B1"/>
    <w:rsid w:val="00445920"/>
    <w:rsid w:val="00452328"/>
    <w:rsid w:val="004523B7"/>
    <w:rsid w:val="004523D7"/>
    <w:rsid w:val="00454115"/>
    <w:rsid w:val="00455B8F"/>
    <w:rsid w:val="00460813"/>
    <w:rsid w:val="00462842"/>
    <w:rsid w:val="00463E7C"/>
    <w:rsid w:val="00465140"/>
    <w:rsid w:val="00465A01"/>
    <w:rsid w:val="00466071"/>
    <w:rsid w:val="0046637C"/>
    <w:rsid w:val="00466661"/>
    <w:rsid w:val="00467A38"/>
    <w:rsid w:val="004702C8"/>
    <w:rsid w:val="004710D2"/>
    <w:rsid w:val="00471E15"/>
    <w:rsid w:val="00473348"/>
    <w:rsid w:val="004733D3"/>
    <w:rsid w:val="00473CAC"/>
    <w:rsid w:val="00474933"/>
    <w:rsid w:val="00476965"/>
    <w:rsid w:val="00480E75"/>
    <w:rsid w:val="004846A0"/>
    <w:rsid w:val="00487987"/>
    <w:rsid w:val="004902EC"/>
    <w:rsid w:val="00490AEB"/>
    <w:rsid w:val="004920CC"/>
    <w:rsid w:val="004920EB"/>
    <w:rsid w:val="004926DC"/>
    <w:rsid w:val="0049316C"/>
    <w:rsid w:val="00493E92"/>
    <w:rsid w:val="0049536D"/>
    <w:rsid w:val="00495969"/>
    <w:rsid w:val="00495A65"/>
    <w:rsid w:val="004A266C"/>
    <w:rsid w:val="004A3343"/>
    <w:rsid w:val="004A4BDB"/>
    <w:rsid w:val="004A6081"/>
    <w:rsid w:val="004B07C7"/>
    <w:rsid w:val="004B2F18"/>
    <w:rsid w:val="004B4D06"/>
    <w:rsid w:val="004B5372"/>
    <w:rsid w:val="004B7841"/>
    <w:rsid w:val="004C03E8"/>
    <w:rsid w:val="004C1450"/>
    <w:rsid w:val="004C181D"/>
    <w:rsid w:val="004C2998"/>
    <w:rsid w:val="004C2E27"/>
    <w:rsid w:val="004C666D"/>
    <w:rsid w:val="004C6688"/>
    <w:rsid w:val="004C6868"/>
    <w:rsid w:val="004C6CF5"/>
    <w:rsid w:val="004D156B"/>
    <w:rsid w:val="004D19AC"/>
    <w:rsid w:val="004D40E9"/>
    <w:rsid w:val="004D61BC"/>
    <w:rsid w:val="004D655A"/>
    <w:rsid w:val="004D7257"/>
    <w:rsid w:val="004D74B1"/>
    <w:rsid w:val="004E0A4C"/>
    <w:rsid w:val="004E1B28"/>
    <w:rsid w:val="004E3330"/>
    <w:rsid w:val="004E3A1B"/>
    <w:rsid w:val="004E4C8E"/>
    <w:rsid w:val="004E69F3"/>
    <w:rsid w:val="004E7DD0"/>
    <w:rsid w:val="004F3BB7"/>
    <w:rsid w:val="004F4C15"/>
    <w:rsid w:val="004F61EC"/>
    <w:rsid w:val="004F74BD"/>
    <w:rsid w:val="004F7676"/>
    <w:rsid w:val="00501541"/>
    <w:rsid w:val="005025F0"/>
    <w:rsid w:val="005036AD"/>
    <w:rsid w:val="0050499C"/>
    <w:rsid w:val="00505763"/>
    <w:rsid w:val="00507132"/>
    <w:rsid w:val="0051079F"/>
    <w:rsid w:val="00510F0C"/>
    <w:rsid w:val="005126BF"/>
    <w:rsid w:val="00513535"/>
    <w:rsid w:val="00513CBA"/>
    <w:rsid w:val="00515B77"/>
    <w:rsid w:val="00517BE6"/>
    <w:rsid w:val="00517E2B"/>
    <w:rsid w:val="0052086E"/>
    <w:rsid w:val="00523099"/>
    <w:rsid w:val="0052601F"/>
    <w:rsid w:val="00527ED5"/>
    <w:rsid w:val="0053088B"/>
    <w:rsid w:val="00530D33"/>
    <w:rsid w:val="00530EF8"/>
    <w:rsid w:val="00531EC7"/>
    <w:rsid w:val="00534AD4"/>
    <w:rsid w:val="00535E87"/>
    <w:rsid w:val="00540A91"/>
    <w:rsid w:val="00540E38"/>
    <w:rsid w:val="00541D6D"/>
    <w:rsid w:val="00542883"/>
    <w:rsid w:val="00543D24"/>
    <w:rsid w:val="005443D7"/>
    <w:rsid w:val="00546A68"/>
    <w:rsid w:val="00552DD6"/>
    <w:rsid w:val="00553660"/>
    <w:rsid w:val="00553AC1"/>
    <w:rsid w:val="00554E98"/>
    <w:rsid w:val="0056112C"/>
    <w:rsid w:val="0056144B"/>
    <w:rsid w:val="0056272C"/>
    <w:rsid w:val="00563CE7"/>
    <w:rsid w:val="0056723D"/>
    <w:rsid w:val="00567F51"/>
    <w:rsid w:val="00570028"/>
    <w:rsid w:val="00570A32"/>
    <w:rsid w:val="00570D3C"/>
    <w:rsid w:val="00570D60"/>
    <w:rsid w:val="00572239"/>
    <w:rsid w:val="00572A14"/>
    <w:rsid w:val="00575F04"/>
    <w:rsid w:val="00577492"/>
    <w:rsid w:val="00577E4A"/>
    <w:rsid w:val="00581254"/>
    <w:rsid w:val="005815CE"/>
    <w:rsid w:val="00582E14"/>
    <w:rsid w:val="005833F1"/>
    <w:rsid w:val="005841CB"/>
    <w:rsid w:val="00585BD5"/>
    <w:rsid w:val="005873A6"/>
    <w:rsid w:val="00592848"/>
    <w:rsid w:val="00593642"/>
    <w:rsid w:val="00596972"/>
    <w:rsid w:val="0059697B"/>
    <w:rsid w:val="00596D31"/>
    <w:rsid w:val="00596EF4"/>
    <w:rsid w:val="00597043"/>
    <w:rsid w:val="005A1EA4"/>
    <w:rsid w:val="005A21FE"/>
    <w:rsid w:val="005A2571"/>
    <w:rsid w:val="005A30C4"/>
    <w:rsid w:val="005A49EF"/>
    <w:rsid w:val="005A6322"/>
    <w:rsid w:val="005B0365"/>
    <w:rsid w:val="005B0D96"/>
    <w:rsid w:val="005B2F4F"/>
    <w:rsid w:val="005B49E0"/>
    <w:rsid w:val="005B4A8D"/>
    <w:rsid w:val="005B5C27"/>
    <w:rsid w:val="005C286C"/>
    <w:rsid w:val="005C4B98"/>
    <w:rsid w:val="005C4BDB"/>
    <w:rsid w:val="005C5668"/>
    <w:rsid w:val="005C6E92"/>
    <w:rsid w:val="005C7A73"/>
    <w:rsid w:val="005C7D35"/>
    <w:rsid w:val="005D27CC"/>
    <w:rsid w:val="005D6C0A"/>
    <w:rsid w:val="005E0F75"/>
    <w:rsid w:val="005E2C3B"/>
    <w:rsid w:val="005E3451"/>
    <w:rsid w:val="005E4C07"/>
    <w:rsid w:val="005E4C2F"/>
    <w:rsid w:val="005E58B3"/>
    <w:rsid w:val="005E5BED"/>
    <w:rsid w:val="005E5C05"/>
    <w:rsid w:val="005E5DDC"/>
    <w:rsid w:val="005E6150"/>
    <w:rsid w:val="005E6A66"/>
    <w:rsid w:val="005F0405"/>
    <w:rsid w:val="005F177A"/>
    <w:rsid w:val="005F2FE3"/>
    <w:rsid w:val="005F4340"/>
    <w:rsid w:val="005F6DE2"/>
    <w:rsid w:val="006005BE"/>
    <w:rsid w:val="00600DAA"/>
    <w:rsid w:val="00601BFA"/>
    <w:rsid w:val="00605ADD"/>
    <w:rsid w:val="006110B4"/>
    <w:rsid w:val="00611DBB"/>
    <w:rsid w:val="00613867"/>
    <w:rsid w:val="00613C0D"/>
    <w:rsid w:val="00615946"/>
    <w:rsid w:val="00621807"/>
    <w:rsid w:val="00621C02"/>
    <w:rsid w:val="006225F1"/>
    <w:rsid w:val="006244E7"/>
    <w:rsid w:val="00626A3D"/>
    <w:rsid w:val="00627EFE"/>
    <w:rsid w:val="00627FE7"/>
    <w:rsid w:val="00630E11"/>
    <w:rsid w:val="00636087"/>
    <w:rsid w:val="00636A18"/>
    <w:rsid w:val="00637B84"/>
    <w:rsid w:val="00643BD8"/>
    <w:rsid w:val="00644D35"/>
    <w:rsid w:val="00645172"/>
    <w:rsid w:val="006459A7"/>
    <w:rsid w:val="00645D6A"/>
    <w:rsid w:val="006525BE"/>
    <w:rsid w:val="0065264E"/>
    <w:rsid w:val="00654050"/>
    <w:rsid w:val="006647E7"/>
    <w:rsid w:val="00666F5C"/>
    <w:rsid w:val="00671B30"/>
    <w:rsid w:val="006724C7"/>
    <w:rsid w:val="00675E10"/>
    <w:rsid w:val="006808EB"/>
    <w:rsid w:val="006810A9"/>
    <w:rsid w:val="006815BD"/>
    <w:rsid w:val="00681834"/>
    <w:rsid w:val="00682486"/>
    <w:rsid w:val="00683A09"/>
    <w:rsid w:val="00690954"/>
    <w:rsid w:val="00691CA9"/>
    <w:rsid w:val="006942C7"/>
    <w:rsid w:val="00697626"/>
    <w:rsid w:val="006A0B7E"/>
    <w:rsid w:val="006A28A0"/>
    <w:rsid w:val="006A54D5"/>
    <w:rsid w:val="006A7CAC"/>
    <w:rsid w:val="006B04BD"/>
    <w:rsid w:val="006B385F"/>
    <w:rsid w:val="006B47F1"/>
    <w:rsid w:val="006B6219"/>
    <w:rsid w:val="006C0572"/>
    <w:rsid w:val="006C142C"/>
    <w:rsid w:val="006C16DA"/>
    <w:rsid w:val="006C1974"/>
    <w:rsid w:val="006C203B"/>
    <w:rsid w:val="006C2D40"/>
    <w:rsid w:val="006C3490"/>
    <w:rsid w:val="006C5E8B"/>
    <w:rsid w:val="006C7103"/>
    <w:rsid w:val="006C72A0"/>
    <w:rsid w:val="006D08F8"/>
    <w:rsid w:val="006D104F"/>
    <w:rsid w:val="006D1723"/>
    <w:rsid w:val="006D3B03"/>
    <w:rsid w:val="006D42AC"/>
    <w:rsid w:val="006D466B"/>
    <w:rsid w:val="006D6437"/>
    <w:rsid w:val="006D7BDD"/>
    <w:rsid w:val="006E0867"/>
    <w:rsid w:val="006E15A6"/>
    <w:rsid w:val="006E1925"/>
    <w:rsid w:val="006E27B8"/>
    <w:rsid w:val="006E3628"/>
    <w:rsid w:val="006E3DCE"/>
    <w:rsid w:val="006E6F41"/>
    <w:rsid w:val="006E7324"/>
    <w:rsid w:val="006E743A"/>
    <w:rsid w:val="006E7487"/>
    <w:rsid w:val="006F218A"/>
    <w:rsid w:val="006F3941"/>
    <w:rsid w:val="006F39C0"/>
    <w:rsid w:val="006F6C55"/>
    <w:rsid w:val="006F7121"/>
    <w:rsid w:val="0070044E"/>
    <w:rsid w:val="0070109A"/>
    <w:rsid w:val="00701F99"/>
    <w:rsid w:val="00702A71"/>
    <w:rsid w:val="00703002"/>
    <w:rsid w:val="007034C1"/>
    <w:rsid w:val="00703EF1"/>
    <w:rsid w:val="00703F2E"/>
    <w:rsid w:val="00704024"/>
    <w:rsid w:val="00704889"/>
    <w:rsid w:val="007075EF"/>
    <w:rsid w:val="00710C23"/>
    <w:rsid w:val="0071125D"/>
    <w:rsid w:val="0071205C"/>
    <w:rsid w:val="007120F1"/>
    <w:rsid w:val="00712C4F"/>
    <w:rsid w:val="007139A4"/>
    <w:rsid w:val="007156EE"/>
    <w:rsid w:val="00716783"/>
    <w:rsid w:val="007173A4"/>
    <w:rsid w:val="00717B5D"/>
    <w:rsid w:val="00720136"/>
    <w:rsid w:val="007217D6"/>
    <w:rsid w:val="00723D4D"/>
    <w:rsid w:val="007261F8"/>
    <w:rsid w:val="00727358"/>
    <w:rsid w:val="00731227"/>
    <w:rsid w:val="00731EE4"/>
    <w:rsid w:val="0073398C"/>
    <w:rsid w:val="0073542B"/>
    <w:rsid w:val="007363AF"/>
    <w:rsid w:val="00740FBF"/>
    <w:rsid w:val="00742B5D"/>
    <w:rsid w:val="00751474"/>
    <w:rsid w:val="00752B8F"/>
    <w:rsid w:val="00756B04"/>
    <w:rsid w:val="0076311B"/>
    <w:rsid w:val="00763E1F"/>
    <w:rsid w:val="00764490"/>
    <w:rsid w:val="007656BF"/>
    <w:rsid w:val="00766ECE"/>
    <w:rsid w:val="00767047"/>
    <w:rsid w:val="00770327"/>
    <w:rsid w:val="00772819"/>
    <w:rsid w:val="00774524"/>
    <w:rsid w:val="007818D5"/>
    <w:rsid w:val="00784026"/>
    <w:rsid w:val="00792770"/>
    <w:rsid w:val="00793A8E"/>
    <w:rsid w:val="007943C5"/>
    <w:rsid w:val="00796F94"/>
    <w:rsid w:val="00797C5A"/>
    <w:rsid w:val="007A1994"/>
    <w:rsid w:val="007A3E0C"/>
    <w:rsid w:val="007B04E6"/>
    <w:rsid w:val="007B2939"/>
    <w:rsid w:val="007B2FAA"/>
    <w:rsid w:val="007B43E6"/>
    <w:rsid w:val="007C0881"/>
    <w:rsid w:val="007C1314"/>
    <w:rsid w:val="007C1B69"/>
    <w:rsid w:val="007C2305"/>
    <w:rsid w:val="007C76F9"/>
    <w:rsid w:val="007D0B83"/>
    <w:rsid w:val="007D45D4"/>
    <w:rsid w:val="007D6674"/>
    <w:rsid w:val="007E3D41"/>
    <w:rsid w:val="007E5417"/>
    <w:rsid w:val="007E7DAF"/>
    <w:rsid w:val="007F0887"/>
    <w:rsid w:val="007F1CCB"/>
    <w:rsid w:val="007F20F8"/>
    <w:rsid w:val="007F293C"/>
    <w:rsid w:val="007F386A"/>
    <w:rsid w:val="007F40F7"/>
    <w:rsid w:val="007F49CC"/>
    <w:rsid w:val="007F4BF6"/>
    <w:rsid w:val="007F4D65"/>
    <w:rsid w:val="008024BB"/>
    <w:rsid w:val="00803E22"/>
    <w:rsid w:val="00804283"/>
    <w:rsid w:val="00805304"/>
    <w:rsid w:val="0080571F"/>
    <w:rsid w:val="00805FEB"/>
    <w:rsid w:val="0080691D"/>
    <w:rsid w:val="00811AE5"/>
    <w:rsid w:val="0081304F"/>
    <w:rsid w:val="008135F8"/>
    <w:rsid w:val="00813F91"/>
    <w:rsid w:val="00817448"/>
    <w:rsid w:val="008228CE"/>
    <w:rsid w:val="00822F16"/>
    <w:rsid w:val="008238E6"/>
    <w:rsid w:val="0082591D"/>
    <w:rsid w:val="00833286"/>
    <w:rsid w:val="00835592"/>
    <w:rsid w:val="00836974"/>
    <w:rsid w:val="00837C6F"/>
    <w:rsid w:val="00837E18"/>
    <w:rsid w:val="008401A0"/>
    <w:rsid w:val="00840C5D"/>
    <w:rsid w:val="0084171D"/>
    <w:rsid w:val="00841E9B"/>
    <w:rsid w:val="00842BD7"/>
    <w:rsid w:val="00842C8B"/>
    <w:rsid w:val="00844ABF"/>
    <w:rsid w:val="00846AB0"/>
    <w:rsid w:val="008471F8"/>
    <w:rsid w:val="0084774C"/>
    <w:rsid w:val="00847A0B"/>
    <w:rsid w:val="0085150D"/>
    <w:rsid w:val="00851F30"/>
    <w:rsid w:val="00851FF4"/>
    <w:rsid w:val="00857E8C"/>
    <w:rsid w:val="0086164C"/>
    <w:rsid w:val="00862246"/>
    <w:rsid w:val="00863C73"/>
    <w:rsid w:val="008671E3"/>
    <w:rsid w:val="00867C92"/>
    <w:rsid w:val="008748CF"/>
    <w:rsid w:val="00876B22"/>
    <w:rsid w:val="00877145"/>
    <w:rsid w:val="008773C3"/>
    <w:rsid w:val="008865F9"/>
    <w:rsid w:val="008872DE"/>
    <w:rsid w:val="00892479"/>
    <w:rsid w:val="00892D76"/>
    <w:rsid w:val="00893B57"/>
    <w:rsid w:val="00897098"/>
    <w:rsid w:val="00897837"/>
    <w:rsid w:val="008A26B0"/>
    <w:rsid w:val="008A5378"/>
    <w:rsid w:val="008A5A34"/>
    <w:rsid w:val="008B05BE"/>
    <w:rsid w:val="008B3D08"/>
    <w:rsid w:val="008B4FA4"/>
    <w:rsid w:val="008B648E"/>
    <w:rsid w:val="008C244B"/>
    <w:rsid w:val="008C2D06"/>
    <w:rsid w:val="008C2F45"/>
    <w:rsid w:val="008C4CF7"/>
    <w:rsid w:val="008C5461"/>
    <w:rsid w:val="008C7C66"/>
    <w:rsid w:val="008D2EA9"/>
    <w:rsid w:val="008D446C"/>
    <w:rsid w:val="008D5638"/>
    <w:rsid w:val="008D6081"/>
    <w:rsid w:val="008D6889"/>
    <w:rsid w:val="008D6E2F"/>
    <w:rsid w:val="008D6EB4"/>
    <w:rsid w:val="008D7399"/>
    <w:rsid w:val="008E15F4"/>
    <w:rsid w:val="008E21C0"/>
    <w:rsid w:val="008E2E91"/>
    <w:rsid w:val="008E3D90"/>
    <w:rsid w:val="008E668C"/>
    <w:rsid w:val="008F0B85"/>
    <w:rsid w:val="008F2073"/>
    <w:rsid w:val="008F35D4"/>
    <w:rsid w:val="008F4D84"/>
    <w:rsid w:val="009030F1"/>
    <w:rsid w:val="0090504C"/>
    <w:rsid w:val="00906C70"/>
    <w:rsid w:val="0090768C"/>
    <w:rsid w:val="009118EA"/>
    <w:rsid w:val="00914F40"/>
    <w:rsid w:val="00915B64"/>
    <w:rsid w:val="00915D7C"/>
    <w:rsid w:val="00916593"/>
    <w:rsid w:val="009167F0"/>
    <w:rsid w:val="00916AAB"/>
    <w:rsid w:val="00916F20"/>
    <w:rsid w:val="00920977"/>
    <w:rsid w:val="00921C42"/>
    <w:rsid w:val="00924218"/>
    <w:rsid w:val="00924236"/>
    <w:rsid w:val="00924C13"/>
    <w:rsid w:val="00926E64"/>
    <w:rsid w:val="00927904"/>
    <w:rsid w:val="00927DB3"/>
    <w:rsid w:val="009304DA"/>
    <w:rsid w:val="00930CAA"/>
    <w:rsid w:val="00932999"/>
    <w:rsid w:val="009344E4"/>
    <w:rsid w:val="00934A39"/>
    <w:rsid w:val="00934A75"/>
    <w:rsid w:val="00934C97"/>
    <w:rsid w:val="009379FA"/>
    <w:rsid w:val="0094108A"/>
    <w:rsid w:val="009428B6"/>
    <w:rsid w:val="00942C27"/>
    <w:rsid w:val="009452CA"/>
    <w:rsid w:val="00945395"/>
    <w:rsid w:val="00945FA0"/>
    <w:rsid w:val="009529D5"/>
    <w:rsid w:val="0095318F"/>
    <w:rsid w:val="00955238"/>
    <w:rsid w:val="009555A8"/>
    <w:rsid w:val="00960E41"/>
    <w:rsid w:val="00960EBD"/>
    <w:rsid w:val="00962D17"/>
    <w:rsid w:val="00962E81"/>
    <w:rsid w:val="009634F4"/>
    <w:rsid w:val="00964834"/>
    <w:rsid w:val="00964B1D"/>
    <w:rsid w:val="00967B86"/>
    <w:rsid w:val="00967CD2"/>
    <w:rsid w:val="00970332"/>
    <w:rsid w:val="00972C59"/>
    <w:rsid w:val="009745F0"/>
    <w:rsid w:val="00976F72"/>
    <w:rsid w:val="009772F7"/>
    <w:rsid w:val="0098229D"/>
    <w:rsid w:val="00984880"/>
    <w:rsid w:val="0098714D"/>
    <w:rsid w:val="0099160C"/>
    <w:rsid w:val="00993DD9"/>
    <w:rsid w:val="009957BB"/>
    <w:rsid w:val="0099580A"/>
    <w:rsid w:val="009A012C"/>
    <w:rsid w:val="009A1ABD"/>
    <w:rsid w:val="009A1C4F"/>
    <w:rsid w:val="009A72D8"/>
    <w:rsid w:val="009B0CAA"/>
    <w:rsid w:val="009B0E97"/>
    <w:rsid w:val="009B3AEE"/>
    <w:rsid w:val="009B6DC1"/>
    <w:rsid w:val="009B79E1"/>
    <w:rsid w:val="009C086E"/>
    <w:rsid w:val="009C09FE"/>
    <w:rsid w:val="009C23EA"/>
    <w:rsid w:val="009C3E7B"/>
    <w:rsid w:val="009C44E3"/>
    <w:rsid w:val="009C52EA"/>
    <w:rsid w:val="009C5C38"/>
    <w:rsid w:val="009C6F5C"/>
    <w:rsid w:val="009D0FF8"/>
    <w:rsid w:val="009D2770"/>
    <w:rsid w:val="009D335A"/>
    <w:rsid w:val="009D3C3C"/>
    <w:rsid w:val="009D411F"/>
    <w:rsid w:val="009E07AC"/>
    <w:rsid w:val="009E3709"/>
    <w:rsid w:val="009E3C05"/>
    <w:rsid w:val="009E3C7E"/>
    <w:rsid w:val="009E4991"/>
    <w:rsid w:val="009E5043"/>
    <w:rsid w:val="009E7959"/>
    <w:rsid w:val="009F00A2"/>
    <w:rsid w:val="009F124E"/>
    <w:rsid w:val="009F1592"/>
    <w:rsid w:val="009F188E"/>
    <w:rsid w:val="009F6CBF"/>
    <w:rsid w:val="00A005D4"/>
    <w:rsid w:val="00A025EC"/>
    <w:rsid w:val="00A028BE"/>
    <w:rsid w:val="00A049AF"/>
    <w:rsid w:val="00A05A30"/>
    <w:rsid w:val="00A0669E"/>
    <w:rsid w:val="00A1041B"/>
    <w:rsid w:val="00A1257D"/>
    <w:rsid w:val="00A12D45"/>
    <w:rsid w:val="00A212AA"/>
    <w:rsid w:val="00A22FC8"/>
    <w:rsid w:val="00A255FA"/>
    <w:rsid w:val="00A256E4"/>
    <w:rsid w:val="00A275E3"/>
    <w:rsid w:val="00A30C9A"/>
    <w:rsid w:val="00A31469"/>
    <w:rsid w:val="00A3339C"/>
    <w:rsid w:val="00A33B25"/>
    <w:rsid w:val="00A36430"/>
    <w:rsid w:val="00A40EA6"/>
    <w:rsid w:val="00A41CE5"/>
    <w:rsid w:val="00A42689"/>
    <w:rsid w:val="00A42CCA"/>
    <w:rsid w:val="00A45D06"/>
    <w:rsid w:val="00A45E04"/>
    <w:rsid w:val="00A5121F"/>
    <w:rsid w:val="00A52CD9"/>
    <w:rsid w:val="00A53286"/>
    <w:rsid w:val="00A538CB"/>
    <w:rsid w:val="00A553C0"/>
    <w:rsid w:val="00A55724"/>
    <w:rsid w:val="00A56D91"/>
    <w:rsid w:val="00A578E1"/>
    <w:rsid w:val="00A57C97"/>
    <w:rsid w:val="00A62DF2"/>
    <w:rsid w:val="00A63A22"/>
    <w:rsid w:val="00A71170"/>
    <w:rsid w:val="00A7364B"/>
    <w:rsid w:val="00A742FA"/>
    <w:rsid w:val="00A77FB8"/>
    <w:rsid w:val="00A8077A"/>
    <w:rsid w:val="00A81AD7"/>
    <w:rsid w:val="00A81CAD"/>
    <w:rsid w:val="00A81F66"/>
    <w:rsid w:val="00A852DF"/>
    <w:rsid w:val="00A860C9"/>
    <w:rsid w:val="00A904F7"/>
    <w:rsid w:val="00A930F7"/>
    <w:rsid w:val="00A9317A"/>
    <w:rsid w:val="00A94BF5"/>
    <w:rsid w:val="00A9588A"/>
    <w:rsid w:val="00A9742E"/>
    <w:rsid w:val="00AA41E2"/>
    <w:rsid w:val="00AB35AE"/>
    <w:rsid w:val="00AB4BA2"/>
    <w:rsid w:val="00AB5180"/>
    <w:rsid w:val="00AB5548"/>
    <w:rsid w:val="00AB57B0"/>
    <w:rsid w:val="00AB6F4A"/>
    <w:rsid w:val="00AC029F"/>
    <w:rsid w:val="00AC13C6"/>
    <w:rsid w:val="00AC2775"/>
    <w:rsid w:val="00AC4352"/>
    <w:rsid w:val="00AC4391"/>
    <w:rsid w:val="00AC5B82"/>
    <w:rsid w:val="00AD0E78"/>
    <w:rsid w:val="00AD4ED2"/>
    <w:rsid w:val="00AD51A1"/>
    <w:rsid w:val="00AD72A4"/>
    <w:rsid w:val="00AE3F65"/>
    <w:rsid w:val="00AE4AEA"/>
    <w:rsid w:val="00AE4D69"/>
    <w:rsid w:val="00AE6FFE"/>
    <w:rsid w:val="00AE7089"/>
    <w:rsid w:val="00AE774E"/>
    <w:rsid w:val="00AF6BE7"/>
    <w:rsid w:val="00AF7040"/>
    <w:rsid w:val="00AF7F8A"/>
    <w:rsid w:val="00B00FCE"/>
    <w:rsid w:val="00B046A9"/>
    <w:rsid w:val="00B05421"/>
    <w:rsid w:val="00B0584D"/>
    <w:rsid w:val="00B06075"/>
    <w:rsid w:val="00B064EC"/>
    <w:rsid w:val="00B11AEA"/>
    <w:rsid w:val="00B126C5"/>
    <w:rsid w:val="00B14295"/>
    <w:rsid w:val="00B1721D"/>
    <w:rsid w:val="00B20321"/>
    <w:rsid w:val="00B203F4"/>
    <w:rsid w:val="00B23E2E"/>
    <w:rsid w:val="00B26843"/>
    <w:rsid w:val="00B314AE"/>
    <w:rsid w:val="00B317B5"/>
    <w:rsid w:val="00B31D54"/>
    <w:rsid w:val="00B32940"/>
    <w:rsid w:val="00B3295E"/>
    <w:rsid w:val="00B3369E"/>
    <w:rsid w:val="00B344F4"/>
    <w:rsid w:val="00B3489E"/>
    <w:rsid w:val="00B3551B"/>
    <w:rsid w:val="00B3637E"/>
    <w:rsid w:val="00B416FF"/>
    <w:rsid w:val="00B42B5F"/>
    <w:rsid w:val="00B43662"/>
    <w:rsid w:val="00B43A93"/>
    <w:rsid w:val="00B45747"/>
    <w:rsid w:val="00B5002E"/>
    <w:rsid w:val="00B5026C"/>
    <w:rsid w:val="00B514FE"/>
    <w:rsid w:val="00B51B80"/>
    <w:rsid w:val="00B53F18"/>
    <w:rsid w:val="00B56447"/>
    <w:rsid w:val="00B5712E"/>
    <w:rsid w:val="00B60868"/>
    <w:rsid w:val="00B611F3"/>
    <w:rsid w:val="00B62EBD"/>
    <w:rsid w:val="00B637D5"/>
    <w:rsid w:val="00B6497D"/>
    <w:rsid w:val="00B656D3"/>
    <w:rsid w:val="00B6703F"/>
    <w:rsid w:val="00B728A9"/>
    <w:rsid w:val="00B73C04"/>
    <w:rsid w:val="00B74DAC"/>
    <w:rsid w:val="00B75975"/>
    <w:rsid w:val="00B764DC"/>
    <w:rsid w:val="00B77860"/>
    <w:rsid w:val="00B77D97"/>
    <w:rsid w:val="00B804CF"/>
    <w:rsid w:val="00B8176F"/>
    <w:rsid w:val="00B83562"/>
    <w:rsid w:val="00B86557"/>
    <w:rsid w:val="00B8767F"/>
    <w:rsid w:val="00B87D76"/>
    <w:rsid w:val="00B9086E"/>
    <w:rsid w:val="00B90B66"/>
    <w:rsid w:val="00B917B9"/>
    <w:rsid w:val="00B91CB1"/>
    <w:rsid w:val="00B93DA5"/>
    <w:rsid w:val="00B953A4"/>
    <w:rsid w:val="00B95A31"/>
    <w:rsid w:val="00B96461"/>
    <w:rsid w:val="00B96C71"/>
    <w:rsid w:val="00B97F91"/>
    <w:rsid w:val="00BA262E"/>
    <w:rsid w:val="00BA348F"/>
    <w:rsid w:val="00BA5403"/>
    <w:rsid w:val="00BA5B86"/>
    <w:rsid w:val="00BA6037"/>
    <w:rsid w:val="00BA6BD0"/>
    <w:rsid w:val="00BA7356"/>
    <w:rsid w:val="00BB2109"/>
    <w:rsid w:val="00BB6951"/>
    <w:rsid w:val="00BB7636"/>
    <w:rsid w:val="00BB7E00"/>
    <w:rsid w:val="00BC06B5"/>
    <w:rsid w:val="00BC06EE"/>
    <w:rsid w:val="00BC14E6"/>
    <w:rsid w:val="00BC1DFF"/>
    <w:rsid w:val="00BC2936"/>
    <w:rsid w:val="00BC3B56"/>
    <w:rsid w:val="00BC433D"/>
    <w:rsid w:val="00BC43AF"/>
    <w:rsid w:val="00BC627F"/>
    <w:rsid w:val="00BD4E32"/>
    <w:rsid w:val="00BD79B5"/>
    <w:rsid w:val="00BE2144"/>
    <w:rsid w:val="00BE4449"/>
    <w:rsid w:val="00BE65E9"/>
    <w:rsid w:val="00BF13E4"/>
    <w:rsid w:val="00BF2AE5"/>
    <w:rsid w:val="00BF389B"/>
    <w:rsid w:val="00BF4FB3"/>
    <w:rsid w:val="00BF7E8A"/>
    <w:rsid w:val="00C0098A"/>
    <w:rsid w:val="00C022DD"/>
    <w:rsid w:val="00C068A6"/>
    <w:rsid w:val="00C079E8"/>
    <w:rsid w:val="00C10504"/>
    <w:rsid w:val="00C13A4E"/>
    <w:rsid w:val="00C13CFA"/>
    <w:rsid w:val="00C153C7"/>
    <w:rsid w:val="00C1565A"/>
    <w:rsid w:val="00C15BFD"/>
    <w:rsid w:val="00C162BD"/>
    <w:rsid w:val="00C167FB"/>
    <w:rsid w:val="00C207C6"/>
    <w:rsid w:val="00C23D57"/>
    <w:rsid w:val="00C23D7D"/>
    <w:rsid w:val="00C257A8"/>
    <w:rsid w:val="00C25CFD"/>
    <w:rsid w:val="00C25D08"/>
    <w:rsid w:val="00C2749A"/>
    <w:rsid w:val="00C3197A"/>
    <w:rsid w:val="00C326B6"/>
    <w:rsid w:val="00C32D06"/>
    <w:rsid w:val="00C3405F"/>
    <w:rsid w:val="00C341F5"/>
    <w:rsid w:val="00C34908"/>
    <w:rsid w:val="00C3551E"/>
    <w:rsid w:val="00C3646A"/>
    <w:rsid w:val="00C3747C"/>
    <w:rsid w:val="00C4073C"/>
    <w:rsid w:val="00C40E71"/>
    <w:rsid w:val="00C41F51"/>
    <w:rsid w:val="00C42248"/>
    <w:rsid w:val="00C42C5D"/>
    <w:rsid w:val="00C43AAA"/>
    <w:rsid w:val="00C4458F"/>
    <w:rsid w:val="00C46202"/>
    <w:rsid w:val="00C50D5B"/>
    <w:rsid w:val="00C53FBA"/>
    <w:rsid w:val="00C54587"/>
    <w:rsid w:val="00C54F38"/>
    <w:rsid w:val="00C61B22"/>
    <w:rsid w:val="00C6233D"/>
    <w:rsid w:val="00C65C51"/>
    <w:rsid w:val="00C65FD9"/>
    <w:rsid w:val="00C66966"/>
    <w:rsid w:val="00C67D83"/>
    <w:rsid w:val="00C70145"/>
    <w:rsid w:val="00C71689"/>
    <w:rsid w:val="00C738F8"/>
    <w:rsid w:val="00C74E30"/>
    <w:rsid w:val="00C75E0B"/>
    <w:rsid w:val="00C82D0F"/>
    <w:rsid w:val="00C86889"/>
    <w:rsid w:val="00C86AD5"/>
    <w:rsid w:val="00C94AA1"/>
    <w:rsid w:val="00C9603D"/>
    <w:rsid w:val="00C96824"/>
    <w:rsid w:val="00C975D0"/>
    <w:rsid w:val="00C97933"/>
    <w:rsid w:val="00CA0F0F"/>
    <w:rsid w:val="00CA1466"/>
    <w:rsid w:val="00CA15F3"/>
    <w:rsid w:val="00CA27F0"/>
    <w:rsid w:val="00CA305F"/>
    <w:rsid w:val="00CA59F0"/>
    <w:rsid w:val="00CA5AF4"/>
    <w:rsid w:val="00CA6324"/>
    <w:rsid w:val="00CA76AD"/>
    <w:rsid w:val="00CA7AA7"/>
    <w:rsid w:val="00CB04CF"/>
    <w:rsid w:val="00CB7C58"/>
    <w:rsid w:val="00CC1A5C"/>
    <w:rsid w:val="00CC3319"/>
    <w:rsid w:val="00CC5125"/>
    <w:rsid w:val="00CC5E9B"/>
    <w:rsid w:val="00CC6FF4"/>
    <w:rsid w:val="00CC7146"/>
    <w:rsid w:val="00CC7CE7"/>
    <w:rsid w:val="00CD1891"/>
    <w:rsid w:val="00CD2242"/>
    <w:rsid w:val="00CD4DA9"/>
    <w:rsid w:val="00CD7ED2"/>
    <w:rsid w:val="00CE5E34"/>
    <w:rsid w:val="00CE75BA"/>
    <w:rsid w:val="00CE7FAB"/>
    <w:rsid w:val="00CF0D49"/>
    <w:rsid w:val="00CF0F7E"/>
    <w:rsid w:val="00CF31C8"/>
    <w:rsid w:val="00CF6745"/>
    <w:rsid w:val="00CF7C21"/>
    <w:rsid w:val="00D00152"/>
    <w:rsid w:val="00D01C30"/>
    <w:rsid w:val="00D049D4"/>
    <w:rsid w:val="00D06FA7"/>
    <w:rsid w:val="00D1347E"/>
    <w:rsid w:val="00D1542E"/>
    <w:rsid w:val="00D15B11"/>
    <w:rsid w:val="00D15EC9"/>
    <w:rsid w:val="00D201F6"/>
    <w:rsid w:val="00D20D3E"/>
    <w:rsid w:val="00D21CE9"/>
    <w:rsid w:val="00D22C5C"/>
    <w:rsid w:val="00D22F1A"/>
    <w:rsid w:val="00D22FB5"/>
    <w:rsid w:val="00D264A9"/>
    <w:rsid w:val="00D271B3"/>
    <w:rsid w:val="00D30390"/>
    <w:rsid w:val="00D3146C"/>
    <w:rsid w:val="00D34C89"/>
    <w:rsid w:val="00D37E8E"/>
    <w:rsid w:val="00D403F8"/>
    <w:rsid w:val="00D43BE2"/>
    <w:rsid w:val="00D446DC"/>
    <w:rsid w:val="00D4554B"/>
    <w:rsid w:val="00D455AE"/>
    <w:rsid w:val="00D46416"/>
    <w:rsid w:val="00D52A1C"/>
    <w:rsid w:val="00D52CEF"/>
    <w:rsid w:val="00D53BEF"/>
    <w:rsid w:val="00D54D51"/>
    <w:rsid w:val="00D557B9"/>
    <w:rsid w:val="00D55A2F"/>
    <w:rsid w:val="00D57124"/>
    <w:rsid w:val="00D57D28"/>
    <w:rsid w:val="00D6102A"/>
    <w:rsid w:val="00D618AD"/>
    <w:rsid w:val="00D61FAF"/>
    <w:rsid w:val="00D62226"/>
    <w:rsid w:val="00D64095"/>
    <w:rsid w:val="00D65FE3"/>
    <w:rsid w:val="00D673DE"/>
    <w:rsid w:val="00D70BF0"/>
    <w:rsid w:val="00D712CB"/>
    <w:rsid w:val="00D725AE"/>
    <w:rsid w:val="00D73904"/>
    <w:rsid w:val="00D739E5"/>
    <w:rsid w:val="00D7716A"/>
    <w:rsid w:val="00D777F2"/>
    <w:rsid w:val="00D77DDB"/>
    <w:rsid w:val="00D800AD"/>
    <w:rsid w:val="00D81D87"/>
    <w:rsid w:val="00D8266F"/>
    <w:rsid w:val="00D84031"/>
    <w:rsid w:val="00D8430F"/>
    <w:rsid w:val="00D84474"/>
    <w:rsid w:val="00D84733"/>
    <w:rsid w:val="00D860E0"/>
    <w:rsid w:val="00D8722D"/>
    <w:rsid w:val="00D87FDD"/>
    <w:rsid w:val="00D9019F"/>
    <w:rsid w:val="00D91DE2"/>
    <w:rsid w:val="00D9209E"/>
    <w:rsid w:val="00D930B6"/>
    <w:rsid w:val="00DA484F"/>
    <w:rsid w:val="00DA6C01"/>
    <w:rsid w:val="00DA783E"/>
    <w:rsid w:val="00DA795F"/>
    <w:rsid w:val="00DB3C5F"/>
    <w:rsid w:val="00DB3E29"/>
    <w:rsid w:val="00DB3FF5"/>
    <w:rsid w:val="00DB47FD"/>
    <w:rsid w:val="00DB7063"/>
    <w:rsid w:val="00DC05AD"/>
    <w:rsid w:val="00DC0B67"/>
    <w:rsid w:val="00DC1F54"/>
    <w:rsid w:val="00DC5E9D"/>
    <w:rsid w:val="00DC6143"/>
    <w:rsid w:val="00DC7E60"/>
    <w:rsid w:val="00DD0247"/>
    <w:rsid w:val="00DD0D60"/>
    <w:rsid w:val="00DD2E98"/>
    <w:rsid w:val="00DD3E88"/>
    <w:rsid w:val="00DD5309"/>
    <w:rsid w:val="00DD5652"/>
    <w:rsid w:val="00DE067F"/>
    <w:rsid w:val="00DE1453"/>
    <w:rsid w:val="00DE1D99"/>
    <w:rsid w:val="00DE458C"/>
    <w:rsid w:val="00DE705C"/>
    <w:rsid w:val="00DE79AC"/>
    <w:rsid w:val="00DF14B2"/>
    <w:rsid w:val="00DF302E"/>
    <w:rsid w:val="00DF4A48"/>
    <w:rsid w:val="00DF5864"/>
    <w:rsid w:val="00DF6D22"/>
    <w:rsid w:val="00DF7665"/>
    <w:rsid w:val="00E010C5"/>
    <w:rsid w:val="00E0118A"/>
    <w:rsid w:val="00E0172B"/>
    <w:rsid w:val="00E0254B"/>
    <w:rsid w:val="00E02DB4"/>
    <w:rsid w:val="00E062FE"/>
    <w:rsid w:val="00E11EC3"/>
    <w:rsid w:val="00E20EA9"/>
    <w:rsid w:val="00E22D73"/>
    <w:rsid w:val="00E240BB"/>
    <w:rsid w:val="00E262B6"/>
    <w:rsid w:val="00E2767D"/>
    <w:rsid w:val="00E304C6"/>
    <w:rsid w:val="00E31061"/>
    <w:rsid w:val="00E31328"/>
    <w:rsid w:val="00E34DAF"/>
    <w:rsid w:val="00E35310"/>
    <w:rsid w:val="00E425FD"/>
    <w:rsid w:val="00E42992"/>
    <w:rsid w:val="00E451A3"/>
    <w:rsid w:val="00E50CCF"/>
    <w:rsid w:val="00E514B4"/>
    <w:rsid w:val="00E518D2"/>
    <w:rsid w:val="00E523AD"/>
    <w:rsid w:val="00E541DF"/>
    <w:rsid w:val="00E5519A"/>
    <w:rsid w:val="00E55DE3"/>
    <w:rsid w:val="00E56B46"/>
    <w:rsid w:val="00E6612F"/>
    <w:rsid w:val="00E66679"/>
    <w:rsid w:val="00E705CD"/>
    <w:rsid w:val="00E70C7F"/>
    <w:rsid w:val="00E71138"/>
    <w:rsid w:val="00E71372"/>
    <w:rsid w:val="00E75F12"/>
    <w:rsid w:val="00E8018D"/>
    <w:rsid w:val="00E80979"/>
    <w:rsid w:val="00E809F5"/>
    <w:rsid w:val="00E80AB7"/>
    <w:rsid w:val="00E82EC4"/>
    <w:rsid w:val="00E8344B"/>
    <w:rsid w:val="00E84A2F"/>
    <w:rsid w:val="00E84DA1"/>
    <w:rsid w:val="00E86AA4"/>
    <w:rsid w:val="00E86C54"/>
    <w:rsid w:val="00E902C2"/>
    <w:rsid w:val="00E91C8A"/>
    <w:rsid w:val="00E91DAD"/>
    <w:rsid w:val="00E94493"/>
    <w:rsid w:val="00E9786D"/>
    <w:rsid w:val="00EA3F5C"/>
    <w:rsid w:val="00EA6A3D"/>
    <w:rsid w:val="00EB1ABE"/>
    <w:rsid w:val="00EB628D"/>
    <w:rsid w:val="00EB7532"/>
    <w:rsid w:val="00EC2002"/>
    <w:rsid w:val="00EC22DC"/>
    <w:rsid w:val="00EC259A"/>
    <w:rsid w:val="00EC262F"/>
    <w:rsid w:val="00EC2E9B"/>
    <w:rsid w:val="00EC6872"/>
    <w:rsid w:val="00EC6CDF"/>
    <w:rsid w:val="00EC7C69"/>
    <w:rsid w:val="00ED0762"/>
    <w:rsid w:val="00ED3D00"/>
    <w:rsid w:val="00ED549B"/>
    <w:rsid w:val="00ED5849"/>
    <w:rsid w:val="00ED59AE"/>
    <w:rsid w:val="00ED6C94"/>
    <w:rsid w:val="00EE1695"/>
    <w:rsid w:val="00EE2B55"/>
    <w:rsid w:val="00EE39AE"/>
    <w:rsid w:val="00EE6500"/>
    <w:rsid w:val="00EE739F"/>
    <w:rsid w:val="00EF0929"/>
    <w:rsid w:val="00EF1176"/>
    <w:rsid w:val="00EF1ECF"/>
    <w:rsid w:val="00EF3B91"/>
    <w:rsid w:val="00EF442E"/>
    <w:rsid w:val="00EF482A"/>
    <w:rsid w:val="00EF5C45"/>
    <w:rsid w:val="00EF64E1"/>
    <w:rsid w:val="00EF78D3"/>
    <w:rsid w:val="00EF7D5C"/>
    <w:rsid w:val="00F01E03"/>
    <w:rsid w:val="00F03F9B"/>
    <w:rsid w:val="00F04193"/>
    <w:rsid w:val="00F041C4"/>
    <w:rsid w:val="00F04250"/>
    <w:rsid w:val="00F0548F"/>
    <w:rsid w:val="00F059EA"/>
    <w:rsid w:val="00F077EF"/>
    <w:rsid w:val="00F10D07"/>
    <w:rsid w:val="00F15D28"/>
    <w:rsid w:val="00F22842"/>
    <w:rsid w:val="00F3046D"/>
    <w:rsid w:val="00F30650"/>
    <w:rsid w:val="00F3189A"/>
    <w:rsid w:val="00F329B8"/>
    <w:rsid w:val="00F32FFD"/>
    <w:rsid w:val="00F3486B"/>
    <w:rsid w:val="00F350A3"/>
    <w:rsid w:val="00F35AA0"/>
    <w:rsid w:val="00F35BA8"/>
    <w:rsid w:val="00F367EE"/>
    <w:rsid w:val="00F371B9"/>
    <w:rsid w:val="00F378D6"/>
    <w:rsid w:val="00F41705"/>
    <w:rsid w:val="00F42BFB"/>
    <w:rsid w:val="00F44A19"/>
    <w:rsid w:val="00F44BAC"/>
    <w:rsid w:val="00F46090"/>
    <w:rsid w:val="00F46BB3"/>
    <w:rsid w:val="00F50965"/>
    <w:rsid w:val="00F50ED8"/>
    <w:rsid w:val="00F51832"/>
    <w:rsid w:val="00F54467"/>
    <w:rsid w:val="00F60149"/>
    <w:rsid w:val="00F60851"/>
    <w:rsid w:val="00F62E78"/>
    <w:rsid w:val="00F64E1D"/>
    <w:rsid w:val="00F658A3"/>
    <w:rsid w:val="00F65CCB"/>
    <w:rsid w:val="00F66671"/>
    <w:rsid w:val="00F6691E"/>
    <w:rsid w:val="00F67A0F"/>
    <w:rsid w:val="00F70BC1"/>
    <w:rsid w:val="00F713D8"/>
    <w:rsid w:val="00F71E7C"/>
    <w:rsid w:val="00F72176"/>
    <w:rsid w:val="00F747DA"/>
    <w:rsid w:val="00F75953"/>
    <w:rsid w:val="00F76B9B"/>
    <w:rsid w:val="00F77217"/>
    <w:rsid w:val="00F81BAB"/>
    <w:rsid w:val="00F81D69"/>
    <w:rsid w:val="00F82AB4"/>
    <w:rsid w:val="00F83282"/>
    <w:rsid w:val="00F83749"/>
    <w:rsid w:val="00F84516"/>
    <w:rsid w:val="00F849CC"/>
    <w:rsid w:val="00F84F2A"/>
    <w:rsid w:val="00F864CC"/>
    <w:rsid w:val="00F94904"/>
    <w:rsid w:val="00F94F87"/>
    <w:rsid w:val="00F97850"/>
    <w:rsid w:val="00F97CFE"/>
    <w:rsid w:val="00FA0376"/>
    <w:rsid w:val="00FA05F5"/>
    <w:rsid w:val="00FA0EAE"/>
    <w:rsid w:val="00FB3546"/>
    <w:rsid w:val="00FB6002"/>
    <w:rsid w:val="00FB652B"/>
    <w:rsid w:val="00FB658F"/>
    <w:rsid w:val="00FB7806"/>
    <w:rsid w:val="00FC03C9"/>
    <w:rsid w:val="00FC139C"/>
    <w:rsid w:val="00FC3E38"/>
    <w:rsid w:val="00FC41D8"/>
    <w:rsid w:val="00FC79D8"/>
    <w:rsid w:val="00FC7BD8"/>
    <w:rsid w:val="00FD0835"/>
    <w:rsid w:val="00FD3580"/>
    <w:rsid w:val="00FD48BD"/>
    <w:rsid w:val="00FD559E"/>
    <w:rsid w:val="00FD5D35"/>
    <w:rsid w:val="00FE00AC"/>
    <w:rsid w:val="00FE4284"/>
    <w:rsid w:val="00FE4BFD"/>
    <w:rsid w:val="00FE519A"/>
    <w:rsid w:val="00FF38D7"/>
    <w:rsid w:val="00FF43FC"/>
    <w:rsid w:val="00FF4D1B"/>
    <w:rsid w:val="00FF608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0353"/>
    <o:shapelayout v:ext="edit">
      <o:idmap v:ext="edit" data="1"/>
    </o:shapelayout>
  </w:shapeDefaults>
  <w:decimalSymbol w:val="."/>
  <w:listSeparator w:val=","/>
  <w14:docId w14:val="07AC92CF"/>
  <w15:docId w15:val="{2EB17450-CE4A-4036-A76A-06EF927C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12C"/>
    <w:pPr>
      <w:spacing w:before="120" w:after="120" w:line="240" w:lineRule="auto"/>
    </w:pPr>
    <w:rPr>
      <w:rFonts w:ascii="Univers 45 Light" w:hAnsi="Univers 45 Light"/>
      <w:sz w:val="20"/>
    </w:rPr>
  </w:style>
  <w:style w:type="paragraph" w:styleId="Heading1">
    <w:name w:val="heading 1"/>
    <w:next w:val="BodyText"/>
    <w:link w:val="Heading1Char"/>
    <w:uiPriority w:val="9"/>
    <w:qFormat/>
    <w:rsid w:val="00233C71"/>
    <w:pPr>
      <w:keepNext/>
      <w:keepLines/>
      <w:spacing w:after="720" w:line="1800" w:lineRule="exact"/>
      <w:outlineLvl w:val="0"/>
    </w:pPr>
    <w:rPr>
      <w:rFonts w:ascii="KPMG Light" w:eastAsiaTheme="majorEastAsia" w:hAnsi="KPMG Light" w:cstheme="majorBidi"/>
      <w:color w:val="00338D"/>
      <w:sz w:val="216"/>
      <w:szCs w:val="32"/>
    </w:rPr>
  </w:style>
  <w:style w:type="paragraph" w:styleId="Heading2">
    <w:name w:val="heading 2"/>
    <w:basedOn w:val="HeadingLevel3NoNumber"/>
    <w:next w:val="Normal"/>
    <w:link w:val="Heading2Char"/>
    <w:uiPriority w:val="9"/>
    <w:unhideWhenUsed/>
    <w:qFormat/>
    <w:rsid w:val="00FE4284"/>
    <w:pPr>
      <w:pageBreakBefore w:val="0"/>
      <w:numPr>
        <w:ilvl w:val="0"/>
        <w:numId w:val="0"/>
      </w:numPr>
      <w:spacing w:before="600"/>
      <w:ind w:right="1656"/>
      <w:outlineLvl w:val="1"/>
    </w:pPr>
    <w:rPr>
      <w:noProof/>
      <w:color w:val="FFFFFF" w:themeColor="background1"/>
      <w:sz w:val="48"/>
      <w:szCs w:val="48"/>
      <w:lang w:eastAsia="en-AU"/>
    </w:rPr>
  </w:style>
  <w:style w:type="paragraph" w:styleId="Heading3">
    <w:name w:val="heading 3"/>
    <w:basedOn w:val="Normal"/>
    <w:next w:val="Normal"/>
    <w:link w:val="Heading3Char"/>
    <w:uiPriority w:val="9"/>
    <w:unhideWhenUsed/>
    <w:qFormat/>
    <w:rsid w:val="00D22F1A"/>
    <w:pPr>
      <w:keepNext/>
      <w:keepLines/>
      <w:numPr>
        <w:ilvl w:val="1"/>
        <w:numId w:val="10"/>
      </w:numPr>
      <w:spacing w:before="240" w:after="240"/>
      <w:ind w:left="426"/>
      <w:outlineLvl w:val="2"/>
    </w:pPr>
    <w:rPr>
      <w:rFonts w:eastAsiaTheme="majorEastAsia" w:cstheme="majorBidi"/>
      <w:color w:val="0091DA" w:themeColor="accent2"/>
      <w:sz w:val="36"/>
      <w:szCs w:val="40"/>
      <w14:scene3d>
        <w14:camera w14:prst="orthographicFront"/>
        <w14:lightRig w14:rig="threePt" w14:dir="t">
          <w14:rot w14:lat="0" w14:lon="0" w14:rev="0"/>
        </w14:lightRig>
      </w14:scene3d>
    </w:rPr>
  </w:style>
  <w:style w:type="paragraph" w:styleId="Heading4">
    <w:name w:val="heading 4"/>
    <w:basedOn w:val="Heading3"/>
    <w:next w:val="Normal"/>
    <w:link w:val="Heading4Char"/>
    <w:uiPriority w:val="9"/>
    <w:unhideWhenUsed/>
    <w:qFormat/>
    <w:rsid w:val="004C6CF5"/>
    <w:pPr>
      <w:numPr>
        <w:ilvl w:val="2"/>
      </w:numPr>
      <w:outlineLvl w:val="3"/>
    </w:pPr>
    <w:rPr>
      <w:rFonts w:asciiTheme="majorHAnsi" w:hAnsiTheme="majorHAnsi"/>
      <w:b/>
    </w:rPr>
  </w:style>
  <w:style w:type="paragraph" w:styleId="Heading5">
    <w:name w:val="heading 5"/>
    <w:basedOn w:val="BodyText1"/>
    <w:next w:val="BodyText"/>
    <w:link w:val="Heading5Char"/>
    <w:uiPriority w:val="9"/>
    <w:unhideWhenUsed/>
    <w:qFormat/>
    <w:rsid w:val="00B96461"/>
    <w:pPr>
      <w:keepNext/>
      <w:outlineLvl w:val="4"/>
    </w:pPr>
    <w:rPr>
      <w:b/>
      <w:color w:val="00338D"/>
      <w:sz w:val="24"/>
    </w:rPr>
  </w:style>
  <w:style w:type="paragraph" w:styleId="Heading6">
    <w:name w:val="heading 6"/>
    <w:basedOn w:val="BodyText1"/>
    <w:next w:val="Normal"/>
    <w:link w:val="Heading6Char"/>
    <w:uiPriority w:val="9"/>
    <w:unhideWhenUsed/>
    <w:qFormat/>
    <w:rsid w:val="00233C71"/>
    <w:pPr>
      <w:outlineLvl w:val="5"/>
    </w:pPr>
    <w:rPr>
      <w:i/>
      <w:color w:val="0091DA" w:themeColor="accent2"/>
    </w:rPr>
  </w:style>
  <w:style w:type="paragraph" w:styleId="Heading7">
    <w:name w:val="heading 7"/>
    <w:basedOn w:val="Normal"/>
    <w:next w:val="Normal"/>
    <w:link w:val="Heading7Char"/>
    <w:uiPriority w:val="9"/>
    <w:semiHidden/>
    <w:unhideWhenUsed/>
    <w:qFormat/>
    <w:rsid w:val="00233C71"/>
    <w:pPr>
      <w:keepNext/>
      <w:keepLines/>
      <w:spacing w:before="40" w:after="0"/>
      <w:outlineLvl w:val="6"/>
    </w:pPr>
    <w:rPr>
      <w:rFonts w:asciiTheme="majorHAnsi" w:eastAsiaTheme="majorEastAsia" w:hAnsiTheme="majorHAnsi" w:cstheme="majorBidi"/>
      <w:i/>
      <w:iCs/>
      <w:color w:val="002E5B" w:themeColor="accent1" w:themeShade="7F"/>
      <w:sz w:val="22"/>
    </w:rPr>
  </w:style>
  <w:style w:type="paragraph" w:styleId="Heading8">
    <w:name w:val="heading 8"/>
    <w:basedOn w:val="Normal"/>
    <w:next w:val="Normal"/>
    <w:link w:val="Heading8Char"/>
    <w:uiPriority w:val="9"/>
    <w:semiHidden/>
    <w:unhideWhenUsed/>
    <w:qFormat/>
    <w:rsid w:val="00233C7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33C7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108pt">
    <w:name w:val="Cover title 1_108pt"/>
    <w:qFormat/>
    <w:rsid w:val="00D54D51"/>
    <w:pPr>
      <w:spacing w:after="360" w:line="2000" w:lineRule="exact"/>
    </w:pPr>
    <w:rPr>
      <w:rFonts w:ascii="KPMG Extralight" w:hAnsi="KPMG Extralight"/>
      <w:noProof/>
      <w:color w:val="FFFFFF" w:themeColor="background1"/>
      <w:sz w:val="216"/>
      <w:lang w:eastAsia="en-AU"/>
    </w:rPr>
  </w:style>
  <w:style w:type="paragraph" w:customStyle="1" w:styleId="Covertitle216ptB">
    <w:name w:val="Cover title 2_16pt_B"/>
    <w:qFormat/>
    <w:rsid w:val="00233C71"/>
    <w:pPr>
      <w:spacing w:after="0" w:line="240" w:lineRule="auto"/>
    </w:pPr>
    <w:rPr>
      <w:rFonts w:ascii="Univers 45 Light" w:hAnsi="Univers 45 Light"/>
      <w:b/>
      <w:color w:val="FFFFFF" w:themeColor="background1"/>
      <w:sz w:val="32"/>
    </w:rPr>
  </w:style>
  <w:style w:type="paragraph" w:customStyle="1" w:styleId="Covertitle316ptNB">
    <w:name w:val="Cover title 3_16pt_NB"/>
    <w:qFormat/>
    <w:rsid w:val="00233C71"/>
    <w:pPr>
      <w:spacing w:after="0" w:line="240" w:lineRule="auto"/>
    </w:pPr>
    <w:rPr>
      <w:rFonts w:ascii="Univers 45 Light" w:hAnsi="Univers 45 Light"/>
      <w:color w:val="FFFFFF" w:themeColor="background1"/>
      <w:sz w:val="32"/>
    </w:rPr>
  </w:style>
  <w:style w:type="paragraph" w:customStyle="1" w:styleId="Covertitle412pt">
    <w:name w:val="Cover title 4_12pt"/>
    <w:qFormat/>
    <w:rsid w:val="00233C71"/>
    <w:pPr>
      <w:spacing w:before="3000" w:after="120" w:line="240" w:lineRule="auto"/>
    </w:pPr>
    <w:rPr>
      <w:rFonts w:ascii="Univers 45 Light" w:hAnsi="Univers 45 Light"/>
      <w:color w:val="FFFFFF" w:themeColor="background1"/>
      <w:sz w:val="24"/>
    </w:rPr>
  </w:style>
  <w:style w:type="paragraph" w:customStyle="1" w:styleId="Tableheading">
    <w:name w:val="Table heading"/>
    <w:qFormat/>
    <w:rsid w:val="00D64095"/>
    <w:pPr>
      <w:spacing w:before="120" w:after="40" w:line="240" w:lineRule="auto"/>
    </w:pPr>
    <w:rPr>
      <w:rFonts w:ascii="Univers 45 Light" w:hAnsi="Univers 45 Light"/>
      <w:b/>
      <w:color w:val="00338D"/>
      <w:szCs w:val="24"/>
    </w:rPr>
  </w:style>
  <w:style w:type="paragraph" w:customStyle="1" w:styleId="Tabletext">
    <w:name w:val="Table text"/>
    <w:qFormat/>
    <w:rsid w:val="00D64095"/>
    <w:pPr>
      <w:spacing w:before="40" w:after="40" w:line="240" w:lineRule="auto"/>
    </w:pPr>
    <w:rPr>
      <w:rFonts w:ascii="Univers 45 Light" w:hAnsi="Univers 45 Light"/>
      <w:sz w:val="18"/>
    </w:rPr>
  </w:style>
  <w:style w:type="paragraph" w:customStyle="1" w:styleId="BodyText1">
    <w:name w:val="Body Text1"/>
    <w:link w:val="BodyText1Char"/>
    <w:qFormat/>
    <w:rsid w:val="00720136"/>
    <w:pPr>
      <w:spacing w:before="120" w:after="120" w:line="240" w:lineRule="auto"/>
    </w:pPr>
    <w:rPr>
      <w:rFonts w:ascii="Univers 45 Light" w:hAnsi="Univers 45 Light"/>
      <w:sz w:val="20"/>
    </w:rPr>
  </w:style>
  <w:style w:type="paragraph" w:customStyle="1" w:styleId="Heading1Noshow">
    <w:name w:val="Heading 1_No show"/>
    <w:qFormat/>
    <w:rsid w:val="00233C71"/>
    <w:pPr>
      <w:spacing w:after="960" w:line="1880" w:lineRule="exact"/>
    </w:pPr>
    <w:rPr>
      <w:rFonts w:ascii="KPMG Light" w:eastAsiaTheme="majorEastAsia" w:hAnsi="KPMG Light" w:cstheme="majorBidi"/>
      <w:color w:val="00338D"/>
      <w:sz w:val="216"/>
      <w:szCs w:val="32"/>
    </w:rPr>
  </w:style>
  <w:style w:type="paragraph" w:customStyle="1" w:styleId="CVname">
    <w:name w:val="CV name"/>
    <w:qFormat/>
    <w:rsid w:val="00233C71"/>
    <w:pPr>
      <w:spacing w:after="80" w:line="240" w:lineRule="auto"/>
    </w:pPr>
    <w:rPr>
      <w:rFonts w:ascii="Univers 45 Light" w:hAnsi="Univers 45 Light"/>
      <w:color w:val="00338D"/>
      <w:sz w:val="28"/>
    </w:rPr>
  </w:style>
  <w:style w:type="paragraph" w:customStyle="1" w:styleId="CVtitle">
    <w:name w:val="CV title"/>
    <w:qFormat/>
    <w:rsid w:val="00233C71"/>
    <w:pPr>
      <w:spacing w:line="240" w:lineRule="auto"/>
    </w:pPr>
    <w:rPr>
      <w:rFonts w:ascii="Univers 45 Light" w:hAnsi="Univers 45 Light"/>
      <w:color w:val="0091DA" w:themeColor="accent2"/>
      <w:sz w:val="24"/>
    </w:rPr>
  </w:style>
  <w:style w:type="paragraph" w:customStyle="1" w:styleId="CVdetail">
    <w:name w:val="CV detail"/>
    <w:qFormat/>
    <w:rsid w:val="00233C71"/>
    <w:pPr>
      <w:spacing w:before="120" w:after="0" w:line="240" w:lineRule="auto"/>
    </w:pPr>
    <w:rPr>
      <w:rFonts w:ascii="Univers 45 Light" w:hAnsi="Univers 45 Light"/>
      <w:color w:val="00338D"/>
      <w:sz w:val="20"/>
    </w:rPr>
  </w:style>
  <w:style w:type="paragraph" w:customStyle="1" w:styleId="CVheader">
    <w:name w:val="CV header"/>
    <w:qFormat/>
    <w:rsid w:val="00233C71"/>
    <w:pPr>
      <w:spacing w:before="240" w:after="120" w:line="240" w:lineRule="auto"/>
    </w:pPr>
    <w:rPr>
      <w:rFonts w:ascii="Univers 45 Light" w:hAnsi="Univers 45 Light"/>
      <w:b/>
      <w:color w:val="00338D"/>
      <w:sz w:val="20"/>
    </w:rPr>
  </w:style>
  <w:style w:type="paragraph" w:customStyle="1" w:styleId="CVtext">
    <w:name w:val="CV text"/>
    <w:qFormat/>
    <w:rsid w:val="00233C71"/>
    <w:pPr>
      <w:spacing w:before="120" w:after="120" w:line="280" w:lineRule="exact"/>
    </w:pPr>
    <w:rPr>
      <w:rFonts w:ascii="Univers 45 Light" w:hAnsi="Univers 45 Light"/>
      <w:sz w:val="20"/>
    </w:rPr>
  </w:style>
  <w:style w:type="paragraph" w:customStyle="1" w:styleId="Bullet1stlevel">
    <w:name w:val="Bullet 1st level"/>
    <w:basedOn w:val="BodyText1"/>
    <w:qFormat/>
    <w:rsid w:val="00D22F1A"/>
    <w:pPr>
      <w:numPr>
        <w:numId w:val="1"/>
      </w:numPr>
      <w:spacing w:before="60" w:after="60"/>
    </w:pPr>
  </w:style>
  <w:style w:type="paragraph" w:customStyle="1" w:styleId="Bullet2ndlevel">
    <w:name w:val="Bullet 2nd level"/>
    <w:basedOn w:val="BodyText1"/>
    <w:qFormat/>
    <w:rsid w:val="00233C71"/>
    <w:pPr>
      <w:numPr>
        <w:numId w:val="2"/>
      </w:numPr>
      <w:tabs>
        <w:tab w:val="clear" w:pos="340"/>
      </w:tabs>
      <w:spacing w:after="60"/>
    </w:pPr>
  </w:style>
  <w:style w:type="paragraph" w:customStyle="1" w:styleId="Bullet3rdlevel">
    <w:name w:val="Bullet 3rd level"/>
    <w:basedOn w:val="BodyText1"/>
    <w:qFormat/>
    <w:rsid w:val="00233C71"/>
    <w:pPr>
      <w:numPr>
        <w:numId w:val="3"/>
      </w:numPr>
      <w:spacing w:before="40"/>
    </w:pPr>
  </w:style>
  <w:style w:type="paragraph" w:customStyle="1" w:styleId="Numberbullet1stlevel">
    <w:name w:val="Number bullet 1st level"/>
    <w:basedOn w:val="BodyText1"/>
    <w:qFormat/>
    <w:rsid w:val="007F4D65"/>
    <w:pPr>
      <w:numPr>
        <w:numId w:val="4"/>
      </w:numPr>
      <w:spacing w:before="0" w:after="240"/>
      <w:contextualSpacing/>
    </w:pPr>
  </w:style>
  <w:style w:type="paragraph" w:customStyle="1" w:styleId="Numberbullet2ndlevel">
    <w:name w:val="Number bullet 2nd level"/>
    <w:basedOn w:val="BodyText1"/>
    <w:qFormat/>
    <w:rsid w:val="00233C71"/>
    <w:pPr>
      <w:numPr>
        <w:numId w:val="5"/>
      </w:numPr>
      <w:tabs>
        <w:tab w:val="left" w:pos="714"/>
      </w:tabs>
    </w:pPr>
  </w:style>
  <w:style w:type="paragraph" w:customStyle="1" w:styleId="CVbullet1">
    <w:name w:val="CV bullet 1"/>
    <w:basedOn w:val="BodyText1"/>
    <w:qFormat/>
    <w:rsid w:val="00233C71"/>
    <w:pPr>
      <w:numPr>
        <w:numId w:val="6"/>
      </w:numPr>
    </w:pPr>
  </w:style>
  <w:style w:type="paragraph" w:customStyle="1" w:styleId="CVbullet2">
    <w:name w:val="CV bullet 2"/>
    <w:basedOn w:val="BodyText1"/>
    <w:qFormat/>
    <w:rsid w:val="00233C71"/>
    <w:pPr>
      <w:numPr>
        <w:numId w:val="7"/>
      </w:numPr>
      <w:spacing w:before="40"/>
    </w:pPr>
  </w:style>
  <w:style w:type="paragraph" w:customStyle="1" w:styleId="Heading2option2">
    <w:name w:val="Heading 2_option 2"/>
    <w:basedOn w:val="Heading2"/>
    <w:qFormat/>
    <w:rsid w:val="00233C71"/>
    <w:pPr>
      <w:spacing w:after="360"/>
    </w:pPr>
  </w:style>
  <w:style w:type="character" w:customStyle="1" w:styleId="Heading2Char">
    <w:name w:val="Heading 2 Char"/>
    <w:basedOn w:val="DefaultParagraphFont"/>
    <w:link w:val="Heading2"/>
    <w:uiPriority w:val="9"/>
    <w:rsid w:val="00FE4284"/>
    <w:rPr>
      <w:rFonts w:ascii="Univers 45 Light" w:eastAsiaTheme="majorEastAsia" w:hAnsi="Univers 45 Light" w:cstheme="majorBidi"/>
      <w:noProof/>
      <w:color w:val="FFFFFF" w:themeColor="background1"/>
      <w:sz w:val="48"/>
      <w:szCs w:val="48"/>
      <w:lang w:eastAsia="en-AU"/>
      <w14:scene3d>
        <w14:camera w14:prst="orthographicFront"/>
        <w14:lightRig w14:rig="threePt" w14:dir="t">
          <w14:rot w14:lat="0" w14:lon="0" w14:rev="0"/>
        </w14:lightRig>
      </w14:scene3d>
    </w:rPr>
  </w:style>
  <w:style w:type="paragraph" w:customStyle="1" w:styleId="Heading1Option2">
    <w:name w:val="Heading 1_Option 2"/>
    <w:basedOn w:val="Heading1"/>
    <w:qFormat/>
    <w:rsid w:val="00233C71"/>
    <w:pPr>
      <w:spacing w:after="360"/>
    </w:pPr>
  </w:style>
  <w:style w:type="character" w:customStyle="1" w:styleId="Heading1Char">
    <w:name w:val="Heading 1 Char"/>
    <w:basedOn w:val="DefaultParagraphFont"/>
    <w:link w:val="Heading1"/>
    <w:uiPriority w:val="9"/>
    <w:rsid w:val="00233C71"/>
    <w:rPr>
      <w:rFonts w:ascii="KPMG Light" w:eastAsiaTheme="majorEastAsia" w:hAnsi="KPMG Light" w:cstheme="majorBidi"/>
      <w:color w:val="00338D"/>
      <w:sz w:val="216"/>
      <w:szCs w:val="32"/>
    </w:rPr>
  </w:style>
  <w:style w:type="character" w:customStyle="1" w:styleId="White">
    <w:name w:val="White"/>
    <w:basedOn w:val="DefaultParagraphFont"/>
    <w:uiPriority w:val="1"/>
    <w:qFormat/>
    <w:rsid w:val="00233C71"/>
    <w:rPr>
      <w:color w:val="FFFFFF" w:themeColor="background1"/>
    </w:rPr>
  </w:style>
  <w:style w:type="paragraph" w:customStyle="1" w:styleId="Introduction">
    <w:name w:val="Introduction"/>
    <w:basedOn w:val="Quote"/>
    <w:qFormat/>
    <w:rsid w:val="00233C71"/>
  </w:style>
  <w:style w:type="paragraph" w:styleId="Quote">
    <w:name w:val="Quote"/>
    <w:basedOn w:val="Normal"/>
    <w:next w:val="Normal"/>
    <w:link w:val="QuoteChar"/>
    <w:uiPriority w:val="29"/>
    <w:qFormat/>
    <w:rsid w:val="00233C71"/>
    <w:pPr>
      <w:spacing w:after="360" w:line="520" w:lineRule="exact"/>
    </w:pPr>
    <w:rPr>
      <w:rFonts w:ascii="KPMG Light" w:hAnsi="KPMG Light"/>
      <w:iCs/>
      <w:color w:val="005EB8" w:themeColor="accent1"/>
      <w:sz w:val="44"/>
    </w:rPr>
  </w:style>
  <w:style w:type="character" w:customStyle="1" w:styleId="QuoteChar">
    <w:name w:val="Quote Char"/>
    <w:basedOn w:val="DefaultParagraphFont"/>
    <w:link w:val="Quote"/>
    <w:uiPriority w:val="29"/>
    <w:rsid w:val="00233C71"/>
    <w:rPr>
      <w:rFonts w:ascii="KPMG Light" w:hAnsi="KPMG Light"/>
      <w:iCs/>
      <w:color w:val="005EB8" w:themeColor="accent1"/>
      <w:sz w:val="44"/>
    </w:rPr>
  </w:style>
  <w:style w:type="paragraph" w:customStyle="1" w:styleId="Letterheadaddress">
    <w:name w:val="Letterhead address"/>
    <w:basedOn w:val="BodyText1"/>
    <w:qFormat/>
    <w:rsid w:val="00233C71"/>
    <w:pPr>
      <w:spacing w:before="20" w:after="20"/>
      <w:ind w:left="142"/>
    </w:pPr>
  </w:style>
  <w:style w:type="paragraph" w:customStyle="1" w:styleId="Contactus">
    <w:name w:val="Contact us"/>
    <w:basedOn w:val="BodyText1"/>
    <w:qFormat/>
    <w:rsid w:val="00233C71"/>
    <w:pPr>
      <w:ind w:left="426"/>
    </w:pPr>
    <w:rPr>
      <w:b/>
      <w:color w:val="FFFFFF" w:themeColor="background1"/>
      <w:sz w:val="24"/>
    </w:rPr>
  </w:style>
  <w:style w:type="paragraph" w:customStyle="1" w:styleId="backcoverdetails">
    <w:name w:val="back cover details"/>
    <w:basedOn w:val="BodyText1"/>
    <w:qFormat/>
    <w:rsid w:val="00233C71"/>
    <w:pPr>
      <w:spacing w:before="40" w:after="40"/>
      <w:ind w:left="425"/>
    </w:pPr>
    <w:rPr>
      <w:color w:val="FFFFFF" w:themeColor="background1"/>
    </w:rPr>
  </w:style>
  <w:style w:type="paragraph" w:customStyle="1" w:styleId="IntroPara">
    <w:name w:val="IntroPara"/>
    <w:basedOn w:val="Heading2"/>
    <w:qFormat/>
    <w:rsid w:val="00233C71"/>
    <w:rPr>
      <w:rFonts w:eastAsiaTheme="minorHAnsi"/>
    </w:rPr>
  </w:style>
  <w:style w:type="paragraph" w:customStyle="1" w:styleId="HeadingLevel1NoNumber">
    <w:name w:val="HeadingLevel1NoNumber"/>
    <w:basedOn w:val="Heading1"/>
    <w:next w:val="BodyText"/>
    <w:qFormat/>
    <w:rsid w:val="00233C71"/>
  </w:style>
  <w:style w:type="paragraph" w:styleId="BodyText">
    <w:name w:val="Body Text"/>
    <w:basedOn w:val="Normal"/>
    <w:link w:val="BodyTextChar"/>
    <w:uiPriority w:val="99"/>
    <w:semiHidden/>
    <w:unhideWhenUsed/>
    <w:rsid w:val="00233C71"/>
  </w:style>
  <w:style w:type="character" w:customStyle="1" w:styleId="BodyTextChar">
    <w:name w:val="Body Text Char"/>
    <w:basedOn w:val="DefaultParagraphFont"/>
    <w:link w:val="BodyText"/>
    <w:uiPriority w:val="99"/>
    <w:semiHidden/>
    <w:rsid w:val="00233C71"/>
  </w:style>
  <w:style w:type="paragraph" w:customStyle="1" w:styleId="HeadingLevel2NoNumber">
    <w:name w:val="HeadingLevel2NoNumber"/>
    <w:basedOn w:val="Heading2"/>
    <w:next w:val="BodyText"/>
    <w:qFormat/>
    <w:rsid w:val="00233C71"/>
  </w:style>
  <w:style w:type="paragraph" w:customStyle="1" w:styleId="HeadingLevel3NoNumber">
    <w:name w:val="HeadingLevel3NoNumber"/>
    <w:basedOn w:val="Heading3"/>
    <w:next w:val="BodyText"/>
    <w:qFormat/>
    <w:rsid w:val="004D156B"/>
    <w:pPr>
      <w:pageBreakBefore/>
    </w:pPr>
  </w:style>
  <w:style w:type="character" w:customStyle="1" w:styleId="Heading3Char">
    <w:name w:val="Heading 3 Char"/>
    <w:basedOn w:val="DefaultParagraphFont"/>
    <w:link w:val="Heading3"/>
    <w:uiPriority w:val="9"/>
    <w:rsid w:val="00D22F1A"/>
    <w:rPr>
      <w:rFonts w:ascii="Univers 45 Light" w:eastAsiaTheme="majorEastAsia" w:hAnsi="Univers 45 Light" w:cstheme="majorBidi"/>
      <w:color w:val="0091DA" w:themeColor="accent2"/>
      <w:sz w:val="36"/>
      <w:szCs w:val="40"/>
      <w14:scene3d>
        <w14:camera w14:prst="orthographicFront"/>
        <w14:lightRig w14:rig="threePt" w14:dir="t">
          <w14:rot w14:lat="0" w14:lon="0" w14:rev="0"/>
        </w14:lightRig>
      </w14:scene3d>
    </w:rPr>
  </w:style>
  <w:style w:type="paragraph" w:customStyle="1" w:styleId="HeadingLevel4NoNumber">
    <w:name w:val="HeadingLevel4NoNumber"/>
    <w:basedOn w:val="Heading4"/>
    <w:next w:val="BodyText"/>
    <w:qFormat/>
    <w:rsid w:val="003C3980"/>
    <w:pPr>
      <w:numPr>
        <w:ilvl w:val="1"/>
        <w:numId w:val="11"/>
      </w:numPr>
      <w:ind w:left="851" w:hanging="431"/>
    </w:pPr>
  </w:style>
  <w:style w:type="character" w:customStyle="1" w:styleId="Heading4Char">
    <w:name w:val="Heading 4 Char"/>
    <w:basedOn w:val="DefaultParagraphFont"/>
    <w:link w:val="Heading4"/>
    <w:uiPriority w:val="9"/>
    <w:rsid w:val="004C6CF5"/>
    <w:rPr>
      <w:rFonts w:asciiTheme="majorHAnsi" w:eastAsiaTheme="majorEastAsia" w:hAnsiTheme="majorHAnsi" w:cstheme="majorBidi"/>
      <w:b/>
      <w:color w:val="0091DA" w:themeColor="accent2"/>
      <w:sz w:val="40"/>
      <w:szCs w:val="40"/>
    </w:rPr>
  </w:style>
  <w:style w:type="paragraph" w:customStyle="1" w:styleId="TableBullet1">
    <w:name w:val="TableBullet1"/>
    <w:basedOn w:val="ListBullet"/>
    <w:qFormat/>
    <w:rsid w:val="00C41F51"/>
    <w:pPr>
      <w:spacing w:before="60" w:after="60"/>
      <w:contextualSpacing w:val="0"/>
    </w:pPr>
    <w:rPr>
      <w:lang w:val="en-US"/>
    </w:rPr>
  </w:style>
  <w:style w:type="paragraph" w:styleId="ListBullet">
    <w:name w:val="List Bullet"/>
    <w:basedOn w:val="Normal"/>
    <w:uiPriority w:val="99"/>
    <w:unhideWhenUsed/>
    <w:rsid w:val="00233C71"/>
    <w:pPr>
      <w:numPr>
        <w:numId w:val="8"/>
      </w:numPr>
      <w:contextualSpacing/>
    </w:pPr>
  </w:style>
  <w:style w:type="paragraph" w:customStyle="1" w:styleId="Tablebullet2">
    <w:name w:val="Tablebullet2"/>
    <w:basedOn w:val="ListBullet2"/>
    <w:qFormat/>
    <w:rsid w:val="00233C71"/>
    <w:pPr>
      <w:tabs>
        <w:tab w:val="clear" w:pos="697"/>
        <w:tab w:val="left" w:pos="714"/>
      </w:tabs>
      <w:spacing w:before="40" w:after="40"/>
    </w:pPr>
  </w:style>
  <w:style w:type="paragraph" w:styleId="ListBullet2">
    <w:name w:val="List Bullet 2"/>
    <w:basedOn w:val="Normal"/>
    <w:uiPriority w:val="99"/>
    <w:semiHidden/>
    <w:unhideWhenUsed/>
    <w:rsid w:val="00233C71"/>
    <w:pPr>
      <w:numPr>
        <w:numId w:val="9"/>
      </w:numPr>
      <w:contextualSpacing/>
    </w:pPr>
  </w:style>
  <w:style w:type="paragraph" w:customStyle="1" w:styleId="Appendixheading">
    <w:name w:val="Appendix heading"/>
    <w:next w:val="Normal"/>
    <w:uiPriority w:val="2"/>
    <w:qFormat/>
    <w:rsid w:val="00233C71"/>
    <w:pPr>
      <w:keepNext/>
      <w:keepLines/>
      <w:pageBreakBefore/>
      <w:spacing w:before="240" w:after="120" w:line="240" w:lineRule="auto"/>
    </w:pPr>
    <w:rPr>
      <w:rFonts w:ascii="KPMG Extralight" w:eastAsia="Times New Roman" w:hAnsi="KPMG Extralight" w:cs="Times New Roman"/>
      <w:b/>
      <w:color w:val="00338D"/>
      <w:sz w:val="96"/>
      <w:szCs w:val="72"/>
    </w:rPr>
  </w:style>
  <w:style w:type="character" w:customStyle="1" w:styleId="Heading5Char">
    <w:name w:val="Heading 5 Char"/>
    <w:basedOn w:val="DefaultParagraphFont"/>
    <w:link w:val="Heading5"/>
    <w:uiPriority w:val="9"/>
    <w:rsid w:val="00B96461"/>
    <w:rPr>
      <w:rFonts w:ascii="Univers 45 Light" w:hAnsi="Univers 45 Light"/>
      <w:b/>
      <w:color w:val="00338D"/>
      <w:sz w:val="24"/>
    </w:rPr>
  </w:style>
  <w:style w:type="character" w:customStyle="1" w:styleId="Heading6Char">
    <w:name w:val="Heading 6 Char"/>
    <w:basedOn w:val="DefaultParagraphFont"/>
    <w:link w:val="Heading6"/>
    <w:uiPriority w:val="9"/>
    <w:rsid w:val="00233C71"/>
    <w:rPr>
      <w:rFonts w:ascii="Univers 45 Light" w:hAnsi="Univers 45 Light"/>
      <w:i/>
      <w:color w:val="0091DA" w:themeColor="accent2"/>
      <w:sz w:val="20"/>
    </w:rPr>
  </w:style>
  <w:style w:type="character" w:customStyle="1" w:styleId="Heading7Char">
    <w:name w:val="Heading 7 Char"/>
    <w:basedOn w:val="DefaultParagraphFont"/>
    <w:link w:val="Heading7"/>
    <w:uiPriority w:val="9"/>
    <w:semiHidden/>
    <w:rsid w:val="00233C71"/>
    <w:rPr>
      <w:rFonts w:asciiTheme="majorHAnsi" w:eastAsiaTheme="majorEastAsia" w:hAnsiTheme="majorHAnsi" w:cstheme="majorBidi"/>
      <w:i/>
      <w:iCs/>
      <w:color w:val="002E5B" w:themeColor="accent1" w:themeShade="7F"/>
    </w:rPr>
  </w:style>
  <w:style w:type="character" w:customStyle="1" w:styleId="Heading8Char">
    <w:name w:val="Heading 8 Char"/>
    <w:basedOn w:val="DefaultParagraphFont"/>
    <w:link w:val="Heading8"/>
    <w:uiPriority w:val="9"/>
    <w:semiHidden/>
    <w:rsid w:val="00233C7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33C71"/>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uiPriority w:val="30"/>
    <w:qFormat/>
    <w:rsid w:val="00233C71"/>
    <w:pPr>
      <w:pBdr>
        <w:top w:val="single" w:sz="4" w:space="10" w:color="005EB8" w:themeColor="accent1"/>
        <w:bottom w:val="single" w:sz="4" w:space="10" w:color="005EB8" w:themeColor="accent1"/>
      </w:pBdr>
      <w:spacing w:before="360" w:after="360"/>
    </w:pPr>
    <w:rPr>
      <w:i/>
      <w:iCs/>
      <w:color w:val="005EB8" w:themeColor="accent1"/>
      <w:sz w:val="22"/>
    </w:rPr>
  </w:style>
  <w:style w:type="character" w:customStyle="1" w:styleId="IntenseQuoteChar">
    <w:name w:val="Intense Quote Char"/>
    <w:basedOn w:val="DefaultParagraphFont"/>
    <w:link w:val="IntenseQuote"/>
    <w:uiPriority w:val="30"/>
    <w:rsid w:val="00233C71"/>
    <w:rPr>
      <w:rFonts w:ascii="Univers 45 Light" w:hAnsi="Univers 45 Light"/>
      <w:i/>
      <w:iCs/>
      <w:color w:val="005EB8" w:themeColor="accent1"/>
    </w:rPr>
  </w:style>
  <w:style w:type="character" w:styleId="SubtleReference">
    <w:name w:val="Subtle Reference"/>
    <w:basedOn w:val="DefaultParagraphFont"/>
    <w:uiPriority w:val="31"/>
    <w:qFormat/>
    <w:rsid w:val="00233C71"/>
    <w:rPr>
      <w:rFonts w:ascii="KPMG Light" w:hAnsi="KPMG Light"/>
      <w:smallCaps/>
      <w:color w:val="5A5A5A" w:themeColor="text1" w:themeTint="A5"/>
      <w:sz w:val="44"/>
    </w:rPr>
  </w:style>
  <w:style w:type="character" w:styleId="IntenseReference">
    <w:name w:val="Intense Reference"/>
    <w:basedOn w:val="DefaultParagraphFont"/>
    <w:uiPriority w:val="32"/>
    <w:qFormat/>
    <w:rsid w:val="00233C71"/>
    <w:rPr>
      <w:rFonts w:ascii="KPMG Light" w:hAnsi="KPMG Light"/>
      <w:b/>
      <w:bCs/>
      <w:smallCaps/>
      <w:color w:val="005EB8" w:themeColor="accent1"/>
      <w:spacing w:val="5"/>
      <w:sz w:val="44"/>
    </w:rPr>
  </w:style>
  <w:style w:type="paragraph" w:styleId="Header">
    <w:name w:val="header"/>
    <w:basedOn w:val="Normal"/>
    <w:link w:val="HeaderChar"/>
    <w:uiPriority w:val="99"/>
    <w:unhideWhenUsed/>
    <w:rsid w:val="00C10504"/>
    <w:pPr>
      <w:tabs>
        <w:tab w:val="center" w:pos="4513"/>
        <w:tab w:val="right" w:pos="9026"/>
      </w:tabs>
      <w:spacing w:before="0" w:after="0"/>
    </w:pPr>
  </w:style>
  <w:style w:type="character" w:customStyle="1" w:styleId="HeaderChar">
    <w:name w:val="Header Char"/>
    <w:basedOn w:val="DefaultParagraphFont"/>
    <w:link w:val="Header"/>
    <w:uiPriority w:val="99"/>
    <w:rsid w:val="00C10504"/>
    <w:rPr>
      <w:rFonts w:ascii="Univers 45 Light" w:hAnsi="Univers 45 Light"/>
      <w:sz w:val="20"/>
    </w:rPr>
  </w:style>
  <w:style w:type="paragraph" w:styleId="Footer">
    <w:name w:val="footer"/>
    <w:basedOn w:val="Normal"/>
    <w:link w:val="FooterChar"/>
    <w:uiPriority w:val="99"/>
    <w:unhideWhenUsed/>
    <w:rsid w:val="00C10504"/>
    <w:pPr>
      <w:tabs>
        <w:tab w:val="center" w:pos="4513"/>
        <w:tab w:val="right" w:pos="9026"/>
      </w:tabs>
      <w:spacing w:before="0" w:after="0"/>
    </w:pPr>
  </w:style>
  <w:style w:type="character" w:customStyle="1" w:styleId="FooterChar">
    <w:name w:val="Footer Char"/>
    <w:basedOn w:val="DefaultParagraphFont"/>
    <w:link w:val="Footer"/>
    <w:uiPriority w:val="99"/>
    <w:rsid w:val="00C10504"/>
    <w:rPr>
      <w:rFonts w:ascii="Univers 45 Light" w:hAnsi="Univers 45 Light"/>
      <w:sz w:val="20"/>
    </w:rPr>
  </w:style>
  <w:style w:type="paragraph" w:styleId="FootnoteText">
    <w:name w:val="footnote text"/>
    <w:basedOn w:val="Normal"/>
    <w:link w:val="FootnoteTextChar"/>
    <w:uiPriority w:val="99"/>
    <w:semiHidden/>
    <w:unhideWhenUsed/>
    <w:rsid w:val="005C286C"/>
    <w:pPr>
      <w:spacing w:before="0" w:after="0"/>
    </w:pPr>
    <w:rPr>
      <w:szCs w:val="20"/>
    </w:rPr>
  </w:style>
  <w:style w:type="character" w:customStyle="1" w:styleId="FootnoteTextChar">
    <w:name w:val="Footnote Text Char"/>
    <w:basedOn w:val="DefaultParagraphFont"/>
    <w:link w:val="FootnoteText"/>
    <w:uiPriority w:val="99"/>
    <w:semiHidden/>
    <w:rsid w:val="005C286C"/>
    <w:rPr>
      <w:rFonts w:ascii="Univers 45 Light" w:hAnsi="Univers 45 Light"/>
      <w:sz w:val="20"/>
      <w:szCs w:val="20"/>
    </w:rPr>
  </w:style>
  <w:style w:type="character" w:styleId="FootnoteReference">
    <w:name w:val="footnote reference"/>
    <w:basedOn w:val="DefaultParagraphFont"/>
    <w:uiPriority w:val="99"/>
    <w:semiHidden/>
    <w:unhideWhenUsed/>
    <w:rsid w:val="005C286C"/>
    <w:rPr>
      <w:vertAlign w:val="superscript"/>
    </w:rPr>
  </w:style>
  <w:style w:type="paragraph" w:styleId="ListParagraph">
    <w:name w:val="List Paragraph"/>
    <w:basedOn w:val="Normal"/>
    <w:uiPriority w:val="34"/>
    <w:qFormat/>
    <w:rsid w:val="00A212AA"/>
    <w:pPr>
      <w:spacing w:before="0" w:after="160" w:line="259" w:lineRule="auto"/>
      <w:ind w:left="720"/>
      <w:contextualSpacing/>
    </w:pPr>
    <w:rPr>
      <w:rFonts w:asciiTheme="minorHAnsi" w:hAnsiTheme="minorHAnsi"/>
      <w:sz w:val="22"/>
    </w:rPr>
  </w:style>
  <w:style w:type="paragraph" w:styleId="NormalWeb">
    <w:name w:val="Normal (Web)"/>
    <w:basedOn w:val="Normal"/>
    <w:uiPriority w:val="99"/>
    <w:unhideWhenUsed/>
    <w:rsid w:val="00626A3D"/>
    <w:pPr>
      <w:spacing w:before="100" w:beforeAutospacing="1" w:after="100" w:afterAutospacing="1"/>
    </w:pPr>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46607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071"/>
    <w:rPr>
      <w:rFonts w:ascii="Segoe UI" w:hAnsi="Segoe UI" w:cs="Segoe UI"/>
      <w:sz w:val="18"/>
      <w:szCs w:val="18"/>
    </w:rPr>
  </w:style>
  <w:style w:type="paragraph" w:styleId="TOCHeading">
    <w:name w:val="TOC Heading"/>
    <w:basedOn w:val="Heading1"/>
    <w:next w:val="Normal"/>
    <w:uiPriority w:val="39"/>
    <w:unhideWhenUsed/>
    <w:qFormat/>
    <w:rsid w:val="00E71138"/>
    <w:pPr>
      <w:spacing w:before="240" w:after="0" w:line="259" w:lineRule="auto"/>
      <w:outlineLvl w:val="9"/>
    </w:pPr>
    <w:rPr>
      <w:rFonts w:asciiTheme="majorHAnsi" w:hAnsiTheme="majorHAnsi"/>
      <w:color w:val="004689" w:themeColor="accent1" w:themeShade="BF"/>
      <w:sz w:val="32"/>
      <w:lang w:val="en-US"/>
    </w:rPr>
  </w:style>
  <w:style w:type="paragraph" w:styleId="TOC3">
    <w:name w:val="toc 3"/>
    <w:basedOn w:val="Normal"/>
    <w:next w:val="Normal"/>
    <w:autoRedefine/>
    <w:uiPriority w:val="39"/>
    <w:unhideWhenUsed/>
    <w:rsid w:val="009C6F5C"/>
    <w:pPr>
      <w:tabs>
        <w:tab w:val="left" w:pos="680"/>
        <w:tab w:val="right" w:leader="dot" w:pos="9016"/>
      </w:tabs>
      <w:spacing w:before="40" w:after="40"/>
      <w:ind w:left="198"/>
    </w:pPr>
  </w:style>
  <w:style w:type="paragraph" w:styleId="TOC2">
    <w:name w:val="toc 2"/>
    <w:basedOn w:val="Normal"/>
    <w:next w:val="Normal"/>
    <w:autoRedefine/>
    <w:uiPriority w:val="39"/>
    <w:unhideWhenUsed/>
    <w:rsid w:val="00F75953"/>
    <w:pPr>
      <w:tabs>
        <w:tab w:val="left" w:pos="567"/>
        <w:tab w:val="right" w:leader="dot" w:pos="9016"/>
      </w:tabs>
      <w:spacing w:before="80" w:after="80"/>
      <w:ind w:left="198"/>
    </w:pPr>
    <w:rPr>
      <w:b/>
    </w:rPr>
  </w:style>
  <w:style w:type="character" w:styleId="Hyperlink">
    <w:name w:val="Hyperlink"/>
    <w:basedOn w:val="DefaultParagraphFont"/>
    <w:uiPriority w:val="99"/>
    <w:unhideWhenUsed/>
    <w:rsid w:val="00E71138"/>
    <w:rPr>
      <w:color w:val="470A68" w:themeColor="hyperlink"/>
      <w:u w:val="single"/>
    </w:rPr>
  </w:style>
  <w:style w:type="table" w:styleId="TableGrid">
    <w:name w:val="Table Grid"/>
    <w:aliases w:val="KPMG"/>
    <w:basedOn w:val="TableNormal"/>
    <w:uiPriority w:val="39"/>
    <w:rsid w:val="00BF4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D712CB"/>
    <w:pPr>
      <w:keepNext/>
      <w:spacing w:before="240"/>
    </w:pPr>
    <w:rPr>
      <w:rFonts w:asciiTheme="minorHAnsi" w:hAnsiTheme="minorHAnsi"/>
      <w:i/>
      <w:iCs/>
      <w:noProof/>
      <w:color w:val="44546A" w:themeColor="text2"/>
      <w:sz w:val="18"/>
      <w:szCs w:val="18"/>
      <w:lang w:eastAsia="en-AU"/>
    </w:rPr>
  </w:style>
  <w:style w:type="character" w:styleId="SubtleEmphasis">
    <w:name w:val="Subtle Emphasis"/>
    <w:basedOn w:val="DefaultParagraphFont"/>
    <w:uiPriority w:val="19"/>
    <w:qFormat/>
    <w:rsid w:val="00A33B25"/>
    <w:rPr>
      <w:i/>
      <w:iCs/>
      <w:color w:val="404040" w:themeColor="text1" w:themeTint="BF"/>
      <w:sz w:val="16"/>
      <w:szCs w:val="16"/>
    </w:rPr>
  </w:style>
  <w:style w:type="character" w:styleId="IntenseEmphasis">
    <w:name w:val="Intense Emphasis"/>
    <w:basedOn w:val="DefaultParagraphFont"/>
    <w:uiPriority w:val="21"/>
    <w:qFormat/>
    <w:rsid w:val="00C41F51"/>
    <w:rPr>
      <w:i/>
      <w:iCs/>
      <w:color w:val="005EB8" w:themeColor="accent1"/>
    </w:rPr>
  </w:style>
  <w:style w:type="character" w:styleId="Strong">
    <w:name w:val="Strong"/>
    <w:basedOn w:val="DefaultParagraphFont"/>
    <w:uiPriority w:val="22"/>
    <w:qFormat/>
    <w:rsid w:val="00A742FA"/>
    <w:rPr>
      <w:b/>
      <w:bCs/>
    </w:rPr>
  </w:style>
  <w:style w:type="paragraph" w:customStyle="1" w:styleId="BQHeading3">
    <w:name w:val="BQ Heading3"/>
    <w:next w:val="Normal"/>
    <w:qFormat/>
    <w:rsid w:val="004C6CF5"/>
    <w:pPr>
      <w:numPr>
        <w:ilvl w:val="2"/>
        <w:numId w:val="13"/>
      </w:numPr>
      <w:spacing w:before="120" w:after="120" w:line="240" w:lineRule="auto"/>
    </w:pPr>
    <w:rPr>
      <w:rFonts w:ascii="Calibri Light" w:eastAsiaTheme="minorEastAsia" w:hAnsi="Calibri Light"/>
      <w:color w:val="005EB8" w:themeColor="accent1"/>
      <w:sz w:val="24"/>
      <w:szCs w:val="28"/>
      <w:lang w:val="en-US"/>
    </w:rPr>
  </w:style>
  <w:style w:type="paragraph" w:customStyle="1" w:styleId="BQHeading2">
    <w:name w:val="BQ_Heading 2"/>
    <w:basedOn w:val="BQHeading3"/>
    <w:link w:val="BQHeading2Char"/>
    <w:qFormat/>
    <w:rsid w:val="004C6CF5"/>
    <w:pPr>
      <w:numPr>
        <w:ilvl w:val="1"/>
      </w:numPr>
      <w:spacing w:before="160"/>
      <w:outlineLvl w:val="1"/>
    </w:pPr>
    <w:rPr>
      <w:sz w:val="28"/>
      <w:lang w:val="en-AU"/>
    </w:rPr>
  </w:style>
  <w:style w:type="paragraph" w:customStyle="1" w:styleId="BQBody">
    <w:name w:val="BQ_Body"/>
    <w:basedOn w:val="Normal"/>
    <w:link w:val="BQBodyChar"/>
    <w:qFormat/>
    <w:rsid w:val="004C6CF5"/>
    <w:rPr>
      <w:rFonts w:ascii="Calibri Light" w:eastAsiaTheme="minorEastAsia" w:hAnsi="Calibri Light"/>
      <w:color w:val="413642"/>
      <w:sz w:val="22"/>
    </w:rPr>
  </w:style>
  <w:style w:type="character" w:customStyle="1" w:styleId="BQHeading2Char">
    <w:name w:val="BQ_Heading 2 Char"/>
    <w:basedOn w:val="DefaultParagraphFont"/>
    <w:link w:val="BQHeading2"/>
    <w:rsid w:val="004C6CF5"/>
    <w:rPr>
      <w:rFonts w:ascii="Calibri Light" w:eastAsiaTheme="minorEastAsia" w:hAnsi="Calibri Light"/>
      <w:color w:val="005EB8" w:themeColor="accent1"/>
      <w:sz w:val="28"/>
      <w:szCs w:val="28"/>
    </w:rPr>
  </w:style>
  <w:style w:type="character" w:customStyle="1" w:styleId="BQBodyChar">
    <w:name w:val="BQ_Body Char"/>
    <w:basedOn w:val="DefaultParagraphFont"/>
    <w:link w:val="BQBody"/>
    <w:rsid w:val="004C6CF5"/>
    <w:rPr>
      <w:rFonts w:ascii="Calibri Light" w:eastAsiaTheme="minorEastAsia" w:hAnsi="Calibri Light"/>
      <w:color w:val="413642"/>
    </w:rPr>
  </w:style>
  <w:style w:type="paragraph" w:customStyle="1" w:styleId="BQBullet">
    <w:name w:val="BQ_Bullet"/>
    <w:basedOn w:val="Normal"/>
    <w:link w:val="BQBulletChar"/>
    <w:qFormat/>
    <w:rsid w:val="004C6CF5"/>
    <w:pPr>
      <w:numPr>
        <w:numId w:val="12"/>
      </w:numPr>
    </w:pPr>
    <w:rPr>
      <w:rFonts w:ascii="Calibri Light" w:eastAsiaTheme="minorEastAsia" w:hAnsi="Calibri Light"/>
      <w:color w:val="413642"/>
      <w:sz w:val="22"/>
    </w:rPr>
  </w:style>
  <w:style w:type="character" w:customStyle="1" w:styleId="BQBulletChar">
    <w:name w:val="BQ_Bullet Char"/>
    <w:basedOn w:val="DefaultParagraphFont"/>
    <w:link w:val="BQBullet"/>
    <w:rsid w:val="004C6CF5"/>
    <w:rPr>
      <w:rFonts w:ascii="Calibri Light" w:eastAsiaTheme="minorEastAsia" w:hAnsi="Calibri Light"/>
      <w:color w:val="413642"/>
    </w:rPr>
  </w:style>
  <w:style w:type="character" w:styleId="CommentReference">
    <w:name w:val="annotation reference"/>
    <w:basedOn w:val="DefaultParagraphFont"/>
    <w:uiPriority w:val="99"/>
    <w:semiHidden/>
    <w:unhideWhenUsed/>
    <w:rsid w:val="004C6CF5"/>
    <w:rPr>
      <w:sz w:val="16"/>
      <w:szCs w:val="16"/>
    </w:rPr>
  </w:style>
  <w:style w:type="paragraph" w:styleId="CommentText">
    <w:name w:val="annotation text"/>
    <w:basedOn w:val="Normal"/>
    <w:link w:val="CommentTextChar"/>
    <w:uiPriority w:val="99"/>
    <w:semiHidden/>
    <w:unhideWhenUsed/>
    <w:rsid w:val="004C6CF5"/>
    <w:pPr>
      <w:spacing w:before="0" w:after="0"/>
    </w:pPr>
    <w:rPr>
      <w:rFonts w:asciiTheme="minorHAnsi" w:eastAsiaTheme="minorEastAsia" w:hAnsiTheme="minorHAnsi"/>
      <w:szCs w:val="20"/>
    </w:rPr>
  </w:style>
  <w:style w:type="character" w:customStyle="1" w:styleId="CommentTextChar">
    <w:name w:val="Comment Text Char"/>
    <w:basedOn w:val="DefaultParagraphFont"/>
    <w:link w:val="CommentText"/>
    <w:uiPriority w:val="99"/>
    <w:semiHidden/>
    <w:rsid w:val="004C6CF5"/>
    <w:rPr>
      <w:rFonts w:eastAsiaTheme="minorEastAsia"/>
      <w:sz w:val="20"/>
      <w:szCs w:val="20"/>
    </w:rPr>
  </w:style>
  <w:style w:type="paragraph" w:customStyle="1" w:styleId="BQHeading4">
    <w:name w:val="BQ_Heading4"/>
    <w:basedOn w:val="BQHeading3"/>
    <w:qFormat/>
    <w:rsid w:val="004C6CF5"/>
    <w:pPr>
      <w:numPr>
        <w:ilvl w:val="3"/>
      </w:numPr>
      <w:outlineLvl w:val="3"/>
    </w:pPr>
    <w:rPr>
      <w:sz w:val="22"/>
      <w:lang w:val="en-AU"/>
    </w:rPr>
  </w:style>
  <w:style w:type="paragraph" w:styleId="CommentSubject">
    <w:name w:val="annotation subject"/>
    <w:basedOn w:val="CommentText"/>
    <w:next w:val="CommentText"/>
    <w:link w:val="CommentSubjectChar"/>
    <w:uiPriority w:val="99"/>
    <w:semiHidden/>
    <w:unhideWhenUsed/>
    <w:rsid w:val="00480E75"/>
    <w:pPr>
      <w:spacing w:before="120" w:after="120"/>
    </w:pPr>
    <w:rPr>
      <w:rFonts w:ascii="Univers 45 Light" w:eastAsiaTheme="minorHAnsi" w:hAnsi="Univers 45 Light"/>
      <w:b/>
      <w:bCs/>
    </w:rPr>
  </w:style>
  <w:style w:type="character" w:customStyle="1" w:styleId="CommentSubjectChar">
    <w:name w:val="Comment Subject Char"/>
    <w:basedOn w:val="CommentTextChar"/>
    <w:link w:val="CommentSubject"/>
    <w:uiPriority w:val="99"/>
    <w:semiHidden/>
    <w:rsid w:val="00480E75"/>
    <w:rPr>
      <w:rFonts w:ascii="Univers 45 Light" w:eastAsiaTheme="minorEastAsia" w:hAnsi="Univers 45 Light"/>
      <w:b/>
      <w:bCs/>
      <w:sz w:val="20"/>
      <w:szCs w:val="20"/>
    </w:rPr>
  </w:style>
  <w:style w:type="table" w:customStyle="1" w:styleId="TableGrid1">
    <w:name w:val="Table Grid1"/>
    <w:basedOn w:val="TableNormal"/>
    <w:next w:val="TableGrid"/>
    <w:uiPriority w:val="39"/>
    <w:rsid w:val="008F4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Simple1"/>
    <w:uiPriority w:val="99"/>
    <w:rsid w:val="00EB7532"/>
    <w:pPr>
      <w:spacing w:after="0"/>
    </w:p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EB7532"/>
    <w:pPr>
      <w:spacing w:before="120" w:after="12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OC1">
    <w:name w:val="toc 1"/>
    <w:basedOn w:val="Normal"/>
    <w:next w:val="Normal"/>
    <w:autoRedefine/>
    <w:uiPriority w:val="39"/>
    <w:unhideWhenUsed/>
    <w:rsid w:val="000B4BDE"/>
    <w:pPr>
      <w:spacing w:before="80" w:after="80"/>
    </w:pPr>
    <w:rPr>
      <w:sz w:val="22"/>
    </w:rPr>
  </w:style>
  <w:style w:type="paragraph" w:customStyle="1" w:styleId="Source">
    <w:name w:val="Source"/>
    <w:basedOn w:val="Normal"/>
    <w:link w:val="SourceChar"/>
    <w:qFormat/>
    <w:rsid w:val="00265621"/>
    <w:pPr>
      <w:spacing w:before="60" w:after="240" w:line="200" w:lineRule="exact"/>
      <w:ind w:right="1371"/>
      <w:jc w:val="right"/>
    </w:pPr>
    <w:rPr>
      <w:color w:val="00338D"/>
      <w:sz w:val="16"/>
      <w:szCs w:val="20"/>
    </w:rPr>
  </w:style>
  <w:style w:type="character" w:customStyle="1" w:styleId="SourceChar">
    <w:name w:val="Source Char"/>
    <w:basedOn w:val="DefaultParagraphFont"/>
    <w:link w:val="Source"/>
    <w:rsid w:val="00265621"/>
    <w:rPr>
      <w:rFonts w:ascii="Univers 45 Light" w:hAnsi="Univers 45 Light"/>
      <w:color w:val="00338D"/>
      <w:sz w:val="16"/>
      <w:szCs w:val="20"/>
    </w:rPr>
  </w:style>
  <w:style w:type="character" w:customStyle="1" w:styleId="BodyText1Char">
    <w:name w:val="Body Text1 Char"/>
    <w:basedOn w:val="DefaultParagraphFont"/>
    <w:link w:val="BodyText1"/>
    <w:rsid w:val="00720136"/>
    <w:rPr>
      <w:rFonts w:ascii="Univers 45 Light" w:hAnsi="Univers 45 Light"/>
      <w:sz w:val="20"/>
    </w:rPr>
  </w:style>
  <w:style w:type="character" w:styleId="FollowedHyperlink">
    <w:name w:val="FollowedHyperlink"/>
    <w:basedOn w:val="DefaultParagraphFont"/>
    <w:uiPriority w:val="99"/>
    <w:semiHidden/>
    <w:unhideWhenUsed/>
    <w:rsid w:val="00A57C97"/>
    <w:rPr>
      <w:color w:val="6D2077" w:themeColor="followedHyperlink"/>
      <w:u w:val="single"/>
    </w:rPr>
  </w:style>
  <w:style w:type="paragraph" w:customStyle="1" w:styleId="CaptionCaseStudy">
    <w:name w:val="Caption_Case Study"/>
    <w:basedOn w:val="Caption"/>
    <w:link w:val="CaptionCaseStudyChar"/>
    <w:qFormat/>
    <w:rsid w:val="00D22F1A"/>
    <w:pPr>
      <w:spacing w:before="360" w:after="0"/>
    </w:pPr>
    <w:rPr>
      <w:b/>
      <w:color w:val="44546A"/>
      <w:sz w:val="20"/>
      <w:szCs w:val="20"/>
    </w:rPr>
  </w:style>
  <w:style w:type="paragraph" w:customStyle="1" w:styleId="SourceCaseStudy">
    <w:name w:val="Source_Case Study"/>
    <w:basedOn w:val="Source"/>
    <w:qFormat/>
    <w:rsid w:val="000E1CA8"/>
    <w:rPr>
      <w:color w:val="FFFFFF" w:themeColor="background1"/>
    </w:rPr>
  </w:style>
  <w:style w:type="paragraph" w:customStyle="1" w:styleId="Heading5CaseStudy">
    <w:name w:val="Heading 5_Case Study"/>
    <w:basedOn w:val="Heading5"/>
    <w:qFormat/>
    <w:rsid w:val="0056112C"/>
    <w:rPr>
      <w:color w:val="FFFFFF" w:themeColor="background1"/>
    </w:rPr>
  </w:style>
  <w:style w:type="paragraph" w:customStyle="1" w:styleId="BodyText1CaseStudy">
    <w:name w:val="Body Text1_Case Study"/>
    <w:basedOn w:val="BodyText1"/>
    <w:link w:val="BodyText1CaseStudyChar"/>
    <w:qFormat/>
    <w:rsid w:val="00B75975"/>
    <w:pPr>
      <w:ind w:right="-377"/>
    </w:pPr>
    <w:rPr>
      <w:color w:val="FFFFFF" w:themeColor="background1"/>
    </w:rPr>
  </w:style>
  <w:style w:type="paragraph" w:customStyle="1" w:styleId="Bullet1stlevelCaseStudy">
    <w:name w:val="Bullet 1st level_Case Study"/>
    <w:basedOn w:val="Bullet1stlevel"/>
    <w:rsid w:val="00A1041B"/>
    <w:pPr>
      <w:numPr>
        <w:numId w:val="35"/>
      </w:numPr>
      <w:ind w:left="0" w:firstLine="0"/>
    </w:pPr>
    <w:rPr>
      <w:color w:val="FFFFFF" w:themeColor="background1"/>
    </w:rPr>
  </w:style>
  <w:style w:type="paragraph" w:styleId="Revision">
    <w:name w:val="Revision"/>
    <w:hidden/>
    <w:uiPriority w:val="99"/>
    <w:semiHidden/>
    <w:rsid w:val="00E82EC4"/>
    <w:pPr>
      <w:spacing w:after="0" w:line="240" w:lineRule="auto"/>
    </w:pPr>
    <w:rPr>
      <w:rFonts w:ascii="Univers 45 Light" w:hAnsi="Univers 45 Light"/>
      <w:sz w:val="20"/>
    </w:rPr>
  </w:style>
  <w:style w:type="paragraph" w:customStyle="1" w:styleId="CaseStudyHeader">
    <w:name w:val="Case Study Header"/>
    <w:basedOn w:val="BodyText1CaseStudy"/>
    <w:link w:val="CaseStudyHeaderChar"/>
    <w:qFormat/>
    <w:rsid w:val="00B75975"/>
    <w:pPr>
      <w:ind w:right="2647"/>
    </w:pPr>
  </w:style>
  <w:style w:type="paragraph" w:customStyle="1" w:styleId="caption-white">
    <w:name w:val="caption - white"/>
    <w:basedOn w:val="CaptionCaseStudy"/>
    <w:link w:val="caption-whiteChar"/>
    <w:qFormat/>
    <w:rsid w:val="00B75975"/>
    <w:rPr>
      <w:color w:val="FFFFFF" w:themeColor="background1"/>
    </w:rPr>
  </w:style>
  <w:style w:type="character" w:customStyle="1" w:styleId="BodyText1CaseStudyChar">
    <w:name w:val="Body Text1_Case Study Char"/>
    <w:basedOn w:val="BodyText1Char"/>
    <w:link w:val="BodyText1CaseStudy"/>
    <w:rsid w:val="00B75975"/>
    <w:rPr>
      <w:rFonts w:ascii="Univers 45 Light" w:hAnsi="Univers 45 Light"/>
      <w:color w:val="FFFFFF" w:themeColor="background1"/>
      <w:sz w:val="20"/>
    </w:rPr>
  </w:style>
  <w:style w:type="character" w:customStyle="1" w:styleId="CaseStudyHeaderChar">
    <w:name w:val="Case Study Header Char"/>
    <w:basedOn w:val="BodyText1CaseStudyChar"/>
    <w:link w:val="CaseStudyHeader"/>
    <w:rsid w:val="00B75975"/>
    <w:rPr>
      <w:rFonts w:ascii="Univers 45 Light" w:hAnsi="Univers 45 Light"/>
      <w:color w:val="FFFFFF" w:themeColor="background1"/>
      <w:sz w:val="20"/>
    </w:rPr>
  </w:style>
  <w:style w:type="character" w:customStyle="1" w:styleId="CaptionChar">
    <w:name w:val="Caption Char"/>
    <w:basedOn w:val="DefaultParagraphFont"/>
    <w:link w:val="Caption"/>
    <w:uiPriority w:val="35"/>
    <w:rsid w:val="00D712CB"/>
    <w:rPr>
      <w:i/>
      <w:iCs/>
      <w:noProof/>
      <w:color w:val="44546A" w:themeColor="text2"/>
      <w:sz w:val="18"/>
      <w:szCs w:val="18"/>
      <w:lang w:eastAsia="en-AU"/>
    </w:rPr>
  </w:style>
  <w:style w:type="character" w:customStyle="1" w:styleId="CaptionCaseStudyChar">
    <w:name w:val="Caption_Case Study Char"/>
    <w:basedOn w:val="CaptionChar"/>
    <w:link w:val="CaptionCaseStudy"/>
    <w:rsid w:val="00D22F1A"/>
    <w:rPr>
      <w:b/>
      <w:i/>
      <w:iCs/>
      <w:noProof/>
      <w:color w:val="44546A"/>
      <w:sz w:val="20"/>
      <w:szCs w:val="20"/>
      <w:lang w:eastAsia="en-AU"/>
    </w:rPr>
  </w:style>
  <w:style w:type="character" w:customStyle="1" w:styleId="caption-whiteChar">
    <w:name w:val="caption - white Char"/>
    <w:basedOn w:val="CaptionCaseStudyChar"/>
    <w:link w:val="caption-white"/>
    <w:rsid w:val="00B75975"/>
    <w:rPr>
      <w:b/>
      <w:i/>
      <w:iCs/>
      <w:noProof/>
      <w:color w:val="FFFFFF" w:themeColor="background1"/>
      <w:sz w:val="20"/>
      <w:szCs w:val="20"/>
      <w:lang w:eastAsia="en-AU"/>
    </w:rPr>
  </w:style>
  <w:style w:type="paragraph" w:customStyle="1" w:styleId="Bodyafterbullet">
    <w:name w:val="Body after bullet"/>
    <w:basedOn w:val="BodyText1"/>
    <w:link w:val="BodyafterbulletChar"/>
    <w:qFormat/>
    <w:rsid w:val="00A22FC8"/>
    <w:pPr>
      <w:spacing w:before="240"/>
    </w:pPr>
  </w:style>
  <w:style w:type="paragraph" w:customStyle="1" w:styleId="source2">
    <w:name w:val="source2"/>
    <w:basedOn w:val="Source"/>
    <w:link w:val="source2Char"/>
    <w:qFormat/>
    <w:rsid w:val="003B1A84"/>
    <w:pPr>
      <w:spacing w:line="240" w:lineRule="auto"/>
      <w:ind w:right="238"/>
    </w:pPr>
  </w:style>
  <w:style w:type="character" w:customStyle="1" w:styleId="BodyafterbulletChar">
    <w:name w:val="Body after bullet Char"/>
    <w:basedOn w:val="BodyText1Char"/>
    <w:link w:val="Bodyafterbullet"/>
    <w:rsid w:val="00A22FC8"/>
    <w:rPr>
      <w:rFonts w:ascii="Univers 45 Light" w:hAnsi="Univers 45 Light"/>
      <w:sz w:val="20"/>
    </w:rPr>
  </w:style>
  <w:style w:type="paragraph" w:customStyle="1" w:styleId="CaseStudy">
    <w:name w:val="Case Study"/>
    <w:basedOn w:val="Heading3"/>
    <w:link w:val="CaseStudyChar"/>
    <w:qFormat/>
    <w:rsid w:val="00E0254B"/>
    <w:pPr>
      <w:numPr>
        <w:ilvl w:val="0"/>
        <w:numId w:val="0"/>
      </w:numPr>
    </w:pPr>
    <w:rPr>
      <w:color w:val="FFFFFF" w:themeColor="background1"/>
    </w:rPr>
  </w:style>
  <w:style w:type="character" w:customStyle="1" w:styleId="source2Char">
    <w:name w:val="source2 Char"/>
    <w:basedOn w:val="SourceChar"/>
    <w:link w:val="source2"/>
    <w:rsid w:val="003B1A84"/>
    <w:rPr>
      <w:rFonts w:ascii="Univers 45 Light" w:hAnsi="Univers 45 Light"/>
      <w:color w:val="00338D"/>
      <w:sz w:val="16"/>
      <w:szCs w:val="20"/>
    </w:rPr>
  </w:style>
  <w:style w:type="character" w:customStyle="1" w:styleId="CaseStudyChar">
    <w:name w:val="Case Study Char"/>
    <w:basedOn w:val="Heading3Char"/>
    <w:link w:val="CaseStudy"/>
    <w:rsid w:val="00E0254B"/>
    <w:rPr>
      <w:rFonts w:ascii="Univers 45 Light" w:eastAsiaTheme="majorEastAsia" w:hAnsi="Univers 45 Light" w:cstheme="majorBidi"/>
      <w:color w:val="FFFFFF" w:themeColor="background1"/>
      <w:sz w:val="36"/>
      <w:szCs w:val="40"/>
      <w14:scene3d>
        <w14:camera w14:prst="orthographicFront"/>
        <w14:lightRig w14:rig="threePt" w14:dir="t">
          <w14:rot w14:lat="0" w14:lon="0" w14:rev="0"/>
        </w14:lightRig>
      </w14:scene3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9484">
      <w:bodyDiv w:val="1"/>
      <w:marLeft w:val="0"/>
      <w:marRight w:val="0"/>
      <w:marTop w:val="0"/>
      <w:marBottom w:val="0"/>
      <w:divBdr>
        <w:top w:val="none" w:sz="0" w:space="0" w:color="auto"/>
        <w:left w:val="none" w:sz="0" w:space="0" w:color="auto"/>
        <w:bottom w:val="none" w:sz="0" w:space="0" w:color="auto"/>
        <w:right w:val="none" w:sz="0" w:space="0" w:color="auto"/>
      </w:divBdr>
    </w:div>
    <w:div w:id="146170068">
      <w:bodyDiv w:val="1"/>
      <w:marLeft w:val="0"/>
      <w:marRight w:val="0"/>
      <w:marTop w:val="0"/>
      <w:marBottom w:val="0"/>
      <w:divBdr>
        <w:top w:val="none" w:sz="0" w:space="0" w:color="auto"/>
        <w:left w:val="none" w:sz="0" w:space="0" w:color="auto"/>
        <w:bottom w:val="none" w:sz="0" w:space="0" w:color="auto"/>
        <w:right w:val="none" w:sz="0" w:space="0" w:color="auto"/>
      </w:divBdr>
    </w:div>
    <w:div w:id="229389741">
      <w:bodyDiv w:val="1"/>
      <w:marLeft w:val="0"/>
      <w:marRight w:val="0"/>
      <w:marTop w:val="0"/>
      <w:marBottom w:val="0"/>
      <w:divBdr>
        <w:top w:val="none" w:sz="0" w:space="0" w:color="auto"/>
        <w:left w:val="none" w:sz="0" w:space="0" w:color="auto"/>
        <w:bottom w:val="none" w:sz="0" w:space="0" w:color="auto"/>
        <w:right w:val="none" w:sz="0" w:space="0" w:color="auto"/>
      </w:divBdr>
    </w:div>
    <w:div w:id="397482502">
      <w:bodyDiv w:val="1"/>
      <w:marLeft w:val="0"/>
      <w:marRight w:val="0"/>
      <w:marTop w:val="0"/>
      <w:marBottom w:val="0"/>
      <w:divBdr>
        <w:top w:val="none" w:sz="0" w:space="0" w:color="auto"/>
        <w:left w:val="none" w:sz="0" w:space="0" w:color="auto"/>
        <w:bottom w:val="none" w:sz="0" w:space="0" w:color="auto"/>
        <w:right w:val="none" w:sz="0" w:space="0" w:color="auto"/>
      </w:divBdr>
    </w:div>
    <w:div w:id="463233612">
      <w:bodyDiv w:val="1"/>
      <w:marLeft w:val="0"/>
      <w:marRight w:val="0"/>
      <w:marTop w:val="0"/>
      <w:marBottom w:val="0"/>
      <w:divBdr>
        <w:top w:val="none" w:sz="0" w:space="0" w:color="auto"/>
        <w:left w:val="none" w:sz="0" w:space="0" w:color="auto"/>
        <w:bottom w:val="none" w:sz="0" w:space="0" w:color="auto"/>
        <w:right w:val="none" w:sz="0" w:space="0" w:color="auto"/>
      </w:divBdr>
    </w:div>
    <w:div w:id="514881860">
      <w:bodyDiv w:val="1"/>
      <w:marLeft w:val="0"/>
      <w:marRight w:val="0"/>
      <w:marTop w:val="0"/>
      <w:marBottom w:val="0"/>
      <w:divBdr>
        <w:top w:val="none" w:sz="0" w:space="0" w:color="auto"/>
        <w:left w:val="none" w:sz="0" w:space="0" w:color="auto"/>
        <w:bottom w:val="none" w:sz="0" w:space="0" w:color="auto"/>
        <w:right w:val="none" w:sz="0" w:space="0" w:color="auto"/>
      </w:divBdr>
    </w:div>
    <w:div w:id="685791645">
      <w:bodyDiv w:val="1"/>
      <w:marLeft w:val="0"/>
      <w:marRight w:val="0"/>
      <w:marTop w:val="0"/>
      <w:marBottom w:val="0"/>
      <w:divBdr>
        <w:top w:val="none" w:sz="0" w:space="0" w:color="auto"/>
        <w:left w:val="none" w:sz="0" w:space="0" w:color="auto"/>
        <w:bottom w:val="none" w:sz="0" w:space="0" w:color="auto"/>
        <w:right w:val="none" w:sz="0" w:space="0" w:color="auto"/>
      </w:divBdr>
    </w:div>
    <w:div w:id="705641458">
      <w:bodyDiv w:val="1"/>
      <w:marLeft w:val="0"/>
      <w:marRight w:val="0"/>
      <w:marTop w:val="0"/>
      <w:marBottom w:val="0"/>
      <w:divBdr>
        <w:top w:val="none" w:sz="0" w:space="0" w:color="auto"/>
        <w:left w:val="none" w:sz="0" w:space="0" w:color="auto"/>
        <w:bottom w:val="none" w:sz="0" w:space="0" w:color="auto"/>
        <w:right w:val="none" w:sz="0" w:space="0" w:color="auto"/>
      </w:divBdr>
    </w:div>
    <w:div w:id="782067569">
      <w:bodyDiv w:val="1"/>
      <w:marLeft w:val="0"/>
      <w:marRight w:val="0"/>
      <w:marTop w:val="0"/>
      <w:marBottom w:val="0"/>
      <w:divBdr>
        <w:top w:val="none" w:sz="0" w:space="0" w:color="auto"/>
        <w:left w:val="none" w:sz="0" w:space="0" w:color="auto"/>
        <w:bottom w:val="none" w:sz="0" w:space="0" w:color="auto"/>
        <w:right w:val="none" w:sz="0" w:space="0" w:color="auto"/>
      </w:divBdr>
      <w:divsChild>
        <w:div w:id="461194303">
          <w:marLeft w:val="274"/>
          <w:marRight w:val="0"/>
          <w:marTop w:val="0"/>
          <w:marBottom w:val="0"/>
          <w:divBdr>
            <w:top w:val="none" w:sz="0" w:space="0" w:color="auto"/>
            <w:left w:val="none" w:sz="0" w:space="0" w:color="auto"/>
            <w:bottom w:val="none" w:sz="0" w:space="0" w:color="auto"/>
            <w:right w:val="none" w:sz="0" w:space="0" w:color="auto"/>
          </w:divBdr>
        </w:div>
        <w:div w:id="666860188">
          <w:marLeft w:val="274"/>
          <w:marRight w:val="0"/>
          <w:marTop w:val="0"/>
          <w:marBottom w:val="0"/>
          <w:divBdr>
            <w:top w:val="none" w:sz="0" w:space="0" w:color="auto"/>
            <w:left w:val="none" w:sz="0" w:space="0" w:color="auto"/>
            <w:bottom w:val="none" w:sz="0" w:space="0" w:color="auto"/>
            <w:right w:val="none" w:sz="0" w:space="0" w:color="auto"/>
          </w:divBdr>
        </w:div>
        <w:div w:id="721100534">
          <w:marLeft w:val="274"/>
          <w:marRight w:val="0"/>
          <w:marTop w:val="0"/>
          <w:marBottom w:val="0"/>
          <w:divBdr>
            <w:top w:val="none" w:sz="0" w:space="0" w:color="auto"/>
            <w:left w:val="none" w:sz="0" w:space="0" w:color="auto"/>
            <w:bottom w:val="none" w:sz="0" w:space="0" w:color="auto"/>
            <w:right w:val="none" w:sz="0" w:space="0" w:color="auto"/>
          </w:divBdr>
        </w:div>
        <w:div w:id="922762268">
          <w:marLeft w:val="274"/>
          <w:marRight w:val="0"/>
          <w:marTop w:val="0"/>
          <w:marBottom w:val="0"/>
          <w:divBdr>
            <w:top w:val="none" w:sz="0" w:space="0" w:color="auto"/>
            <w:left w:val="none" w:sz="0" w:space="0" w:color="auto"/>
            <w:bottom w:val="none" w:sz="0" w:space="0" w:color="auto"/>
            <w:right w:val="none" w:sz="0" w:space="0" w:color="auto"/>
          </w:divBdr>
        </w:div>
        <w:div w:id="943685590">
          <w:marLeft w:val="274"/>
          <w:marRight w:val="0"/>
          <w:marTop w:val="0"/>
          <w:marBottom w:val="0"/>
          <w:divBdr>
            <w:top w:val="none" w:sz="0" w:space="0" w:color="auto"/>
            <w:left w:val="none" w:sz="0" w:space="0" w:color="auto"/>
            <w:bottom w:val="none" w:sz="0" w:space="0" w:color="auto"/>
            <w:right w:val="none" w:sz="0" w:space="0" w:color="auto"/>
          </w:divBdr>
        </w:div>
        <w:div w:id="1218395993">
          <w:marLeft w:val="274"/>
          <w:marRight w:val="0"/>
          <w:marTop w:val="0"/>
          <w:marBottom w:val="0"/>
          <w:divBdr>
            <w:top w:val="none" w:sz="0" w:space="0" w:color="auto"/>
            <w:left w:val="none" w:sz="0" w:space="0" w:color="auto"/>
            <w:bottom w:val="none" w:sz="0" w:space="0" w:color="auto"/>
            <w:right w:val="none" w:sz="0" w:space="0" w:color="auto"/>
          </w:divBdr>
        </w:div>
        <w:div w:id="1448502739">
          <w:marLeft w:val="274"/>
          <w:marRight w:val="0"/>
          <w:marTop w:val="0"/>
          <w:marBottom w:val="0"/>
          <w:divBdr>
            <w:top w:val="none" w:sz="0" w:space="0" w:color="auto"/>
            <w:left w:val="none" w:sz="0" w:space="0" w:color="auto"/>
            <w:bottom w:val="none" w:sz="0" w:space="0" w:color="auto"/>
            <w:right w:val="none" w:sz="0" w:space="0" w:color="auto"/>
          </w:divBdr>
        </w:div>
        <w:div w:id="1687755782">
          <w:marLeft w:val="274"/>
          <w:marRight w:val="0"/>
          <w:marTop w:val="0"/>
          <w:marBottom w:val="0"/>
          <w:divBdr>
            <w:top w:val="none" w:sz="0" w:space="0" w:color="auto"/>
            <w:left w:val="none" w:sz="0" w:space="0" w:color="auto"/>
            <w:bottom w:val="none" w:sz="0" w:space="0" w:color="auto"/>
            <w:right w:val="none" w:sz="0" w:space="0" w:color="auto"/>
          </w:divBdr>
        </w:div>
        <w:div w:id="1862434522">
          <w:marLeft w:val="274"/>
          <w:marRight w:val="0"/>
          <w:marTop w:val="0"/>
          <w:marBottom w:val="0"/>
          <w:divBdr>
            <w:top w:val="none" w:sz="0" w:space="0" w:color="auto"/>
            <w:left w:val="none" w:sz="0" w:space="0" w:color="auto"/>
            <w:bottom w:val="none" w:sz="0" w:space="0" w:color="auto"/>
            <w:right w:val="none" w:sz="0" w:space="0" w:color="auto"/>
          </w:divBdr>
        </w:div>
        <w:div w:id="2038313681">
          <w:marLeft w:val="274"/>
          <w:marRight w:val="0"/>
          <w:marTop w:val="0"/>
          <w:marBottom w:val="0"/>
          <w:divBdr>
            <w:top w:val="none" w:sz="0" w:space="0" w:color="auto"/>
            <w:left w:val="none" w:sz="0" w:space="0" w:color="auto"/>
            <w:bottom w:val="none" w:sz="0" w:space="0" w:color="auto"/>
            <w:right w:val="none" w:sz="0" w:space="0" w:color="auto"/>
          </w:divBdr>
        </w:div>
        <w:div w:id="2059350951">
          <w:marLeft w:val="274"/>
          <w:marRight w:val="0"/>
          <w:marTop w:val="0"/>
          <w:marBottom w:val="0"/>
          <w:divBdr>
            <w:top w:val="none" w:sz="0" w:space="0" w:color="auto"/>
            <w:left w:val="none" w:sz="0" w:space="0" w:color="auto"/>
            <w:bottom w:val="none" w:sz="0" w:space="0" w:color="auto"/>
            <w:right w:val="none" w:sz="0" w:space="0" w:color="auto"/>
          </w:divBdr>
        </w:div>
        <w:div w:id="2094037550">
          <w:marLeft w:val="274"/>
          <w:marRight w:val="0"/>
          <w:marTop w:val="0"/>
          <w:marBottom w:val="0"/>
          <w:divBdr>
            <w:top w:val="none" w:sz="0" w:space="0" w:color="auto"/>
            <w:left w:val="none" w:sz="0" w:space="0" w:color="auto"/>
            <w:bottom w:val="none" w:sz="0" w:space="0" w:color="auto"/>
            <w:right w:val="none" w:sz="0" w:space="0" w:color="auto"/>
          </w:divBdr>
        </w:div>
      </w:divsChild>
    </w:div>
    <w:div w:id="806897389">
      <w:bodyDiv w:val="1"/>
      <w:marLeft w:val="0"/>
      <w:marRight w:val="0"/>
      <w:marTop w:val="0"/>
      <w:marBottom w:val="0"/>
      <w:divBdr>
        <w:top w:val="none" w:sz="0" w:space="0" w:color="auto"/>
        <w:left w:val="none" w:sz="0" w:space="0" w:color="auto"/>
        <w:bottom w:val="none" w:sz="0" w:space="0" w:color="auto"/>
        <w:right w:val="none" w:sz="0" w:space="0" w:color="auto"/>
      </w:divBdr>
    </w:div>
    <w:div w:id="826937420">
      <w:bodyDiv w:val="1"/>
      <w:marLeft w:val="0"/>
      <w:marRight w:val="0"/>
      <w:marTop w:val="0"/>
      <w:marBottom w:val="0"/>
      <w:divBdr>
        <w:top w:val="none" w:sz="0" w:space="0" w:color="auto"/>
        <w:left w:val="none" w:sz="0" w:space="0" w:color="auto"/>
        <w:bottom w:val="none" w:sz="0" w:space="0" w:color="auto"/>
        <w:right w:val="none" w:sz="0" w:space="0" w:color="auto"/>
      </w:divBdr>
    </w:div>
    <w:div w:id="869489969">
      <w:bodyDiv w:val="1"/>
      <w:marLeft w:val="0"/>
      <w:marRight w:val="0"/>
      <w:marTop w:val="0"/>
      <w:marBottom w:val="0"/>
      <w:divBdr>
        <w:top w:val="none" w:sz="0" w:space="0" w:color="auto"/>
        <w:left w:val="none" w:sz="0" w:space="0" w:color="auto"/>
        <w:bottom w:val="none" w:sz="0" w:space="0" w:color="auto"/>
        <w:right w:val="none" w:sz="0" w:space="0" w:color="auto"/>
      </w:divBdr>
    </w:div>
    <w:div w:id="1001003695">
      <w:bodyDiv w:val="1"/>
      <w:marLeft w:val="0"/>
      <w:marRight w:val="0"/>
      <w:marTop w:val="0"/>
      <w:marBottom w:val="0"/>
      <w:divBdr>
        <w:top w:val="none" w:sz="0" w:space="0" w:color="auto"/>
        <w:left w:val="none" w:sz="0" w:space="0" w:color="auto"/>
        <w:bottom w:val="none" w:sz="0" w:space="0" w:color="auto"/>
        <w:right w:val="none" w:sz="0" w:space="0" w:color="auto"/>
      </w:divBdr>
    </w:div>
    <w:div w:id="1065838150">
      <w:bodyDiv w:val="1"/>
      <w:marLeft w:val="0"/>
      <w:marRight w:val="0"/>
      <w:marTop w:val="0"/>
      <w:marBottom w:val="0"/>
      <w:divBdr>
        <w:top w:val="none" w:sz="0" w:space="0" w:color="auto"/>
        <w:left w:val="none" w:sz="0" w:space="0" w:color="auto"/>
        <w:bottom w:val="none" w:sz="0" w:space="0" w:color="auto"/>
        <w:right w:val="none" w:sz="0" w:space="0" w:color="auto"/>
      </w:divBdr>
    </w:div>
    <w:div w:id="1095711874">
      <w:bodyDiv w:val="1"/>
      <w:marLeft w:val="0"/>
      <w:marRight w:val="0"/>
      <w:marTop w:val="0"/>
      <w:marBottom w:val="0"/>
      <w:divBdr>
        <w:top w:val="none" w:sz="0" w:space="0" w:color="auto"/>
        <w:left w:val="none" w:sz="0" w:space="0" w:color="auto"/>
        <w:bottom w:val="none" w:sz="0" w:space="0" w:color="auto"/>
        <w:right w:val="none" w:sz="0" w:space="0" w:color="auto"/>
      </w:divBdr>
    </w:div>
    <w:div w:id="1116682955">
      <w:bodyDiv w:val="1"/>
      <w:marLeft w:val="0"/>
      <w:marRight w:val="0"/>
      <w:marTop w:val="0"/>
      <w:marBottom w:val="0"/>
      <w:divBdr>
        <w:top w:val="none" w:sz="0" w:space="0" w:color="auto"/>
        <w:left w:val="none" w:sz="0" w:space="0" w:color="auto"/>
        <w:bottom w:val="none" w:sz="0" w:space="0" w:color="auto"/>
        <w:right w:val="none" w:sz="0" w:space="0" w:color="auto"/>
      </w:divBdr>
    </w:div>
    <w:div w:id="1165635444">
      <w:bodyDiv w:val="1"/>
      <w:marLeft w:val="0"/>
      <w:marRight w:val="0"/>
      <w:marTop w:val="0"/>
      <w:marBottom w:val="0"/>
      <w:divBdr>
        <w:top w:val="none" w:sz="0" w:space="0" w:color="auto"/>
        <w:left w:val="none" w:sz="0" w:space="0" w:color="auto"/>
        <w:bottom w:val="none" w:sz="0" w:space="0" w:color="auto"/>
        <w:right w:val="none" w:sz="0" w:space="0" w:color="auto"/>
      </w:divBdr>
    </w:div>
    <w:div w:id="1174808195">
      <w:bodyDiv w:val="1"/>
      <w:marLeft w:val="0"/>
      <w:marRight w:val="0"/>
      <w:marTop w:val="0"/>
      <w:marBottom w:val="0"/>
      <w:divBdr>
        <w:top w:val="none" w:sz="0" w:space="0" w:color="auto"/>
        <w:left w:val="none" w:sz="0" w:space="0" w:color="auto"/>
        <w:bottom w:val="none" w:sz="0" w:space="0" w:color="auto"/>
        <w:right w:val="none" w:sz="0" w:space="0" w:color="auto"/>
      </w:divBdr>
    </w:div>
    <w:div w:id="1258059061">
      <w:bodyDiv w:val="1"/>
      <w:marLeft w:val="0"/>
      <w:marRight w:val="0"/>
      <w:marTop w:val="0"/>
      <w:marBottom w:val="0"/>
      <w:divBdr>
        <w:top w:val="none" w:sz="0" w:space="0" w:color="auto"/>
        <w:left w:val="none" w:sz="0" w:space="0" w:color="auto"/>
        <w:bottom w:val="none" w:sz="0" w:space="0" w:color="auto"/>
        <w:right w:val="none" w:sz="0" w:space="0" w:color="auto"/>
      </w:divBdr>
    </w:div>
    <w:div w:id="1356730327">
      <w:bodyDiv w:val="1"/>
      <w:marLeft w:val="0"/>
      <w:marRight w:val="0"/>
      <w:marTop w:val="0"/>
      <w:marBottom w:val="0"/>
      <w:divBdr>
        <w:top w:val="none" w:sz="0" w:space="0" w:color="auto"/>
        <w:left w:val="none" w:sz="0" w:space="0" w:color="auto"/>
        <w:bottom w:val="none" w:sz="0" w:space="0" w:color="auto"/>
        <w:right w:val="none" w:sz="0" w:space="0" w:color="auto"/>
      </w:divBdr>
    </w:div>
    <w:div w:id="1492404557">
      <w:bodyDiv w:val="1"/>
      <w:marLeft w:val="0"/>
      <w:marRight w:val="0"/>
      <w:marTop w:val="0"/>
      <w:marBottom w:val="0"/>
      <w:divBdr>
        <w:top w:val="none" w:sz="0" w:space="0" w:color="auto"/>
        <w:left w:val="none" w:sz="0" w:space="0" w:color="auto"/>
        <w:bottom w:val="none" w:sz="0" w:space="0" w:color="auto"/>
        <w:right w:val="none" w:sz="0" w:space="0" w:color="auto"/>
      </w:divBdr>
    </w:div>
    <w:div w:id="1560743219">
      <w:bodyDiv w:val="1"/>
      <w:marLeft w:val="0"/>
      <w:marRight w:val="0"/>
      <w:marTop w:val="0"/>
      <w:marBottom w:val="0"/>
      <w:divBdr>
        <w:top w:val="none" w:sz="0" w:space="0" w:color="auto"/>
        <w:left w:val="none" w:sz="0" w:space="0" w:color="auto"/>
        <w:bottom w:val="none" w:sz="0" w:space="0" w:color="auto"/>
        <w:right w:val="none" w:sz="0" w:space="0" w:color="auto"/>
      </w:divBdr>
    </w:div>
    <w:div w:id="1641686588">
      <w:bodyDiv w:val="1"/>
      <w:marLeft w:val="0"/>
      <w:marRight w:val="0"/>
      <w:marTop w:val="0"/>
      <w:marBottom w:val="0"/>
      <w:divBdr>
        <w:top w:val="none" w:sz="0" w:space="0" w:color="auto"/>
        <w:left w:val="none" w:sz="0" w:space="0" w:color="auto"/>
        <w:bottom w:val="none" w:sz="0" w:space="0" w:color="auto"/>
        <w:right w:val="none" w:sz="0" w:space="0" w:color="auto"/>
      </w:divBdr>
    </w:div>
    <w:div w:id="1691642586">
      <w:bodyDiv w:val="1"/>
      <w:marLeft w:val="0"/>
      <w:marRight w:val="0"/>
      <w:marTop w:val="0"/>
      <w:marBottom w:val="0"/>
      <w:divBdr>
        <w:top w:val="none" w:sz="0" w:space="0" w:color="auto"/>
        <w:left w:val="none" w:sz="0" w:space="0" w:color="auto"/>
        <w:bottom w:val="none" w:sz="0" w:space="0" w:color="auto"/>
        <w:right w:val="none" w:sz="0" w:space="0" w:color="auto"/>
      </w:divBdr>
    </w:div>
    <w:div w:id="1703943673">
      <w:bodyDiv w:val="1"/>
      <w:marLeft w:val="0"/>
      <w:marRight w:val="0"/>
      <w:marTop w:val="0"/>
      <w:marBottom w:val="0"/>
      <w:divBdr>
        <w:top w:val="none" w:sz="0" w:space="0" w:color="auto"/>
        <w:left w:val="none" w:sz="0" w:space="0" w:color="auto"/>
        <w:bottom w:val="none" w:sz="0" w:space="0" w:color="auto"/>
        <w:right w:val="none" w:sz="0" w:space="0" w:color="auto"/>
      </w:divBdr>
    </w:div>
    <w:div w:id="1705057928">
      <w:bodyDiv w:val="1"/>
      <w:marLeft w:val="0"/>
      <w:marRight w:val="0"/>
      <w:marTop w:val="0"/>
      <w:marBottom w:val="0"/>
      <w:divBdr>
        <w:top w:val="none" w:sz="0" w:space="0" w:color="auto"/>
        <w:left w:val="none" w:sz="0" w:space="0" w:color="auto"/>
        <w:bottom w:val="none" w:sz="0" w:space="0" w:color="auto"/>
        <w:right w:val="none" w:sz="0" w:space="0" w:color="auto"/>
      </w:divBdr>
    </w:div>
    <w:div w:id="1747916699">
      <w:bodyDiv w:val="1"/>
      <w:marLeft w:val="0"/>
      <w:marRight w:val="0"/>
      <w:marTop w:val="0"/>
      <w:marBottom w:val="0"/>
      <w:divBdr>
        <w:top w:val="none" w:sz="0" w:space="0" w:color="auto"/>
        <w:left w:val="none" w:sz="0" w:space="0" w:color="auto"/>
        <w:bottom w:val="none" w:sz="0" w:space="0" w:color="auto"/>
        <w:right w:val="none" w:sz="0" w:space="0" w:color="auto"/>
      </w:divBdr>
    </w:div>
    <w:div w:id="1880168132">
      <w:bodyDiv w:val="1"/>
      <w:marLeft w:val="0"/>
      <w:marRight w:val="0"/>
      <w:marTop w:val="0"/>
      <w:marBottom w:val="0"/>
      <w:divBdr>
        <w:top w:val="none" w:sz="0" w:space="0" w:color="auto"/>
        <w:left w:val="none" w:sz="0" w:space="0" w:color="auto"/>
        <w:bottom w:val="none" w:sz="0" w:space="0" w:color="auto"/>
        <w:right w:val="none" w:sz="0" w:space="0" w:color="auto"/>
      </w:divBdr>
    </w:div>
    <w:div w:id="1900281912">
      <w:bodyDiv w:val="1"/>
      <w:marLeft w:val="0"/>
      <w:marRight w:val="0"/>
      <w:marTop w:val="0"/>
      <w:marBottom w:val="0"/>
      <w:divBdr>
        <w:top w:val="none" w:sz="0" w:space="0" w:color="auto"/>
        <w:left w:val="none" w:sz="0" w:space="0" w:color="auto"/>
        <w:bottom w:val="none" w:sz="0" w:space="0" w:color="auto"/>
        <w:right w:val="none" w:sz="0" w:space="0" w:color="auto"/>
      </w:divBdr>
    </w:div>
    <w:div w:id="1911765517">
      <w:bodyDiv w:val="1"/>
      <w:marLeft w:val="0"/>
      <w:marRight w:val="0"/>
      <w:marTop w:val="0"/>
      <w:marBottom w:val="0"/>
      <w:divBdr>
        <w:top w:val="none" w:sz="0" w:space="0" w:color="auto"/>
        <w:left w:val="none" w:sz="0" w:space="0" w:color="auto"/>
        <w:bottom w:val="none" w:sz="0" w:space="0" w:color="auto"/>
        <w:right w:val="none" w:sz="0" w:space="0" w:color="auto"/>
      </w:divBdr>
    </w:div>
    <w:div w:id="2050371857">
      <w:bodyDiv w:val="1"/>
      <w:marLeft w:val="0"/>
      <w:marRight w:val="0"/>
      <w:marTop w:val="0"/>
      <w:marBottom w:val="0"/>
      <w:divBdr>
        <w:top w:val="none" w:sz="0" w:space="0" w:color="auto"/>
        <w:left w:val="none" w:sz="0" w:space="0" w:color="auto"/>
        <w:bottom w:val="none" w:sz="0" w:space="0" w:color="auto"/>
        <w:right w:val="none" w:sz="0" w:space="0" w:color="auto"/>
      </w:divBdr>
    </w:div>
    <w:div w:id="206104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image" Target="media/image5.emf"/><Relationship Id="rId42" Type="http://schemas.openxmlformats.org/officeDocument/2006/relationships/header" Target="header11.xml"/><Relationship Id="rId47"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image" Target="media/image31.emf"/><Relationship Id="rId84" Type="http://schemas.openxmlformats.org/officeDocument/2006/relationships/footer" Target="footer18.xml"/><Relationship Id="rId89" Type="http://schemas.openxmlformats.org/officeDocument/2006/relationships/header" Target="header22.xml"/><Relationship Id="rId112" Type="http://schemas.openxmlformats.org/officeDocument/2006/relationships/hyperlink" Target="https://home.kpmg.com/us/en/home/about/corporate-responsibility/integrity.html"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0.png"/><Relationship Id="rId107" Type="http://schemas.openxmlformats.org/officeDocument/2006/relationships/image" Target="media/image53.png"/><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header" Target="header7.xml"/><Relationship Id="rId37" Type="http://schemas.openxmlformats.org/officeDocument/2006/relationships/footer" Target="footer6.xml"/><Relationship Id="rId40" Type="http://schemas.openxmlformats.org/officeDocument/2006/relationships/image" Target="media/image15.jpeg"/><Relationship Id="rId45" Type="http://schemas.openxmlformats.org/officeDocument/2006/relationships/header" Target="header12.xml"/><Relationship Id="rId53" Type="http://schemas.openxmlformats.org/officeDocument/2006/relationships/image" Target="media/image20.jpeg"/><Relationship Id="rId58" Type="http://schemas.openxmlformats.org/officeDocument/2006/relationships/image" Target="media/image23.png"/><Relationship Id="rId66" Type="http://schemas.openxmlformats.org/officeDocument/2006/relationships/image" Target="media/image29.png"/><Relationship Id="rId74" Type="http://schemas.openxmlformats.org/officeDocument/2006/relationships/image" Target="media/image35.jpeg"/><Relationship Id="rId79" Type="http://schemas.openxmlformats.org/officeDocument/2006/relationships/image" Target="media/image36.png"/><Relationship Id="rId87" Type="http://schemas.openxmlformats.org/officeDocument/2006/relationships/footer" Target="footer19.xml"/><Relationship Id="rId102" Type="http://schemas.openxmlformats.org/officeDocument/2006/relationships/image" Target="media/image48.png"/><Relationship Id="rId110" Type="http://schemas.openxmlformats.org/officeDocument/2006/relationships/hyperlink" Target="https://home.kpmg.com/us/en/home/about/corporate-responsibility/integrity.html" TargetMode="External"/><Relationship Id="rId5" Type="http://schemas.openxmlformats.org/officeDocument/2006/relationships/numbering" Target="numbering.xml"/><Relationship Id="rId61" Type="http://schemas.openxmlformats.org/officeDocument/2006/relationships/image" Target="media/image24.png"/><Relationship Id="rId82" Type="http://schemas.openxmlformats.org/officeDocument/2006/relationships/image" Target="media/image37.png"/><Relationship Id="rId90" Type="http://schemas.openxmlformats.org/officeDocument/2006/relationships/footer" Target="footer20.xml"/><Relationship Id="rId95" Type="http://schemas.openxmlformats.org/officeDocument/2006/relationships/header" Target="header24.xml"/><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footer" Target="footer8.xml"/><Relationship Id="rId48" Type="http://schemas.openxmlformats.org/officeDocument/2006/relationships/header" Target="header13.xml"/><Relationship Id="rId56" Type="http://schemas.openxmlformats.org/officeDocument/2006/relationships/image" Target="media/image21.jpeg"/><Relationship Id="rId64" Type="http://schemas.openxmlformats.org/officeDocument/2006/relationships/image" Target="media/image27.png"/><Relationship Id="rId69" Type="http://schemas.openxmlformats.org/officeDocument/2006/relationships/image" Target="media/image32.emf"/><Relationship Id="rId77" Type="http://schemas.openxmlformats.org/officeDocument/2006/relationships/header" Target="header19.xml"/><Relationship Id="rId100" Type="http://schemas.openxmlformats.org/officeDocument/2006/relationships/image" Target="media/image46.png"/><Relationship Id="rId105" Type="http://schemas.openxmlformats.org/officeDocument/2006/relationships/image" Target="media/image51.png"/><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4.xml"/><Relationship Id="rId72" Type="http://schemas.openxmlformats.org/officeDocument/2006/relationships/footer" Target="footer14.xml"/><Relationship Id="rId80" Type="http://schemas.openxmlformats.org/officeDocument/2006/relationships/header" Target="header20.xml"/><Relationship Id="rId85" Type="http://schemas.openxmlformats.org/officeDocument/2006/relationships/image" Target="media/image39.png"/><Relationship Id="rId93" Type="http://schemas.openxmlformats.org/officeDocument/2006/relationships/footer" Target="footer21.xml"/><Relationship Id="rId98" Type="http://schemas.openxmlformats.org/officeDocument/2006/relationships/header" Target="header25.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footer" Target="footer5.xml"/><Relationship Id="rId38" Type="http://schemas.openxmlformats.org/officeDocument/2006/relationships/header" Target="header9.xml"/><Relationship Id="rId46" Type="http://schemas.openxmlformats.org/officeDocument/2006/relationships/footer" Target="footer9.xml"/><Relationship Id="rId59" Type="http://schemas.openxmlformats.org/officeDocument/2006/relationships/header" Target="header16.xml"/><Relationship Id="rId67" Type="http://schemas.openxmlformats.org/officeDocument/2006/relationships/image" Target="media/image30.emf"/><Relationship Id="rId103" Type="http://schemas.openxmlformats.org/officeDocument/2006/relationships/image" Target="media/image49.png"/><Relationship Id="rId108" Type="http://schemas.openxmlformats.org/officeDocument/2006/relationships/image" Target="media/image54.jpeg"/><Relationship Id="rId20" Type="http://schemas.openxmlformats.org/officeDocument/2006/relationships/image" Target="media/image4.jpeg"/><Relationship Id="rId41" Type="http://schemas.openxmlformats.org/officeDocument/2006/relationships/header" Target="header10.xml"/><Relationship Id="rId54" Type="http://schemas.openxmlformats.org/officeDocument/2006/relationships/header" Target="header15.xml"/><Relationship Id="rId62" Type="http://schemas.openxmlformats.org/officeDocument/2006/relationships/image" Target="media/image25.png"/><Relationship Id="rId70" Type="http://schemas.openxmlformats.org/officeDocument/2006/relationships/image" Target="media/image33.png"/><Relationship Id="rId75" Type="http://schemas.openxmlformats.org/officeDocument/2006/relationships/header" Target="header18.xml"/><Relationship Id="rId83" Type="http://schemas.openxmlformats.org/officeDocument/2006/relationships/image" Target="media/image38.jpeg"/><Relationship Id="rId88" Type="http://schemas.openxmlformats.org/officeDocument/2006/relationships/image" Target="media/image40.jpeg"/><Relationship Id="rId91" Type="http://schemas.openxmlformats.org/officeDocument/2006/relationships/image" Target="media/image42.jpeg"/><Relationship Id="rId96" Type="http://schemas.openxmlformats.org/officeDocument/2006/relationships/footer" Target="footer22.xml"/><Relationship Id="rId111" Type="http://schemas.openxmlformats.org/officeDocument/2006/relationships/hyperlink" Target="https://home.kpmg.com/au/en/home/misc/privacy.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9.emf"/><Relationship Id="rId36" Type="http://schemas.openxmlformats.org/officeDocument/2006/relationships/header" Target="header8.xml"/><Relationship Id="rId49" Type="http://schemas.openxmlformats.org/officeDocument/2006/relationships/footer" Target="footer10.xml"/><Relationship Id="rId57" Type="http://schemas.openxmlformats.org/officeDocument/2006/relationships/image" Target="media/image22.png"/><Relationship Id="rId106" Type="http://schemas.openxmlformats.org/officeDocument/2006/relationships/image" Target="media/image52.png"/><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7.png"/><Relationship Id="rId52" Type="http://schemas.openxmlformats.org/officeDocument/2006/relationships/footer" Target="footer11.xml"/><Relationship Id="rId60" Type="http://schemas.openxmlformats.org/officeDocument/2006/relationships/footer" Target="footer13.xml"/><Relationship Id="rId65" Type="http://schemas.openxmlformats.org/officeDocument/2006/relationships/image" Target="media/image28.emf"/><Relationship Id="rId73" Type="http://schemas.openxmlformats.org/officeDocument/2006/relationships/image" Target="media/image34.emf"/><Relationship Id="rId78" Type="http://schemas.openxmlformats.org/officeDocument/2006/relationships/footer" Target="footer16.xml"/><Relationship Id="rId81" Type="http://schemas.openxmlformats.org/officeDocument/2006/relationships/footer" Target="footer17.xml"/><Relationship Id="rId86" Type="http://schemas.openxmlformats.org/officeDocument/2006/relationships/header" Target="header21.xml"/><Relationship Id="rId94" Type="http://schemas.openxmlformats.org/officeDocument/2006/relationships/image" Target="media/image44.jpeg"/><Relationship Id="rId99" Type="http://schemas.openxmlformats.org/officeDocument/2006/relationships/footer" Target="footer23.xml"/><Relationship Id="rId101"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9" Type="http://schemas.openxmlformats.org/officeDocument/2006/relationships/footer" Target="footer7.xml"/><Relationship Id="rId109" Type="http://schemas.openxmlformats.org/officeDocument/2006/relationships/hyperlink" Target="https://home.kpmg.com/au/en/home/misc/privacy.html" TargetMode="External"/><Relationship Id="rId34" Type="http://schemas.openxmlformats.org/officeDocument/2006/relationships/image" Target="media/image13.png"/><Relationship Id="rId50" Type="http://schemas.openxmlformats.org/officeDocument/2006/relationships/image" Target="media/image19.jpeg"/><Relationship Id="rId55" Type="http://schemas.openxmlformats.org/officeDocument/2006/relationships/footer" Target="footer12.xml"/><Relationship Id="rId76" Type="http://schemas.openxmlformats.org/officeDocument/2006/relationships/footer" Target="footer15.xml"/><Relationship Id="rId97" Type="http://schemas.openxmlformats.org/officeDocument/2006/relationships/image" Target="media/image45.jpeg"/><Relationship Id="rId104"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header" Target="header17.xml"/><Relationship Id="rId92" Type="http://schemas.openxmlformats.org/officeDocument/2006/relationships/header" Target="header23.xml"/></Relationships>
</file>

<file path=word/_rels/footnotes.xml.rels><?xml version="1.0" encoding="UTF-8" standalone="yes"?>
<Relationships xmlns="http://schemas.openxmlformats.org/package/2006/relationships"><Relationship Id="rId8" Type="http://schemas.openxmlformats.org/officeDocument/2006/relationships/hyperlink" Target="http://www.abc.net.au/news/2015-09-23/incat-wins-contract-to-build-six-new-sydney-ferries/6797850" TargetMode="External"/><Relationship Id="rId13" Type="http://schemas.openxmlformats.org/officeDocument/2006/relationships/hyperlink" Target="https://www.liquid-robotics.com/platform/overview/" TargetMode="External"/><Relationship Id="rId18" Type="http://schemas.openxmlformats.org/officeDocument/2006/relationships/hyperlink" Target="http://www.rand.org/content/dam/rand/pubs/research_reports/RR1000/RR1093/RAND_RR1093.pdf" TargetMode="External"/><Relationship Id="rId26" Type="http://schemas.openxmlformats.org/officeDocument/2006/relationships/hyperlink" Target="http://evolutioncommercial.com.au/2016/02/24/launch-day/" TargetMode="External"/><Relationship Id="rId3" Type="http://schemas.openxmlformats.org/officeDocument/2006/relationships/hyperlink" Target="https://www.parliament.nsw.gov.au/committees/DBAssets/InquirySubmission/Body/46022/0248%20Boating%20Industry%20Association%20(BIA).pdf" TargetMode="External"/><Relationship Id="rId21" Type="http://schemas.openxmlformats.org/officeDocument/2006/relationships/hyperlink" Target="http://www.aph.gov.au/Parliamentary_Business/Committees/Senate/Economics/Navalshipbuilding45th/Submissions" TargetMode="External"/><Relationship Id="rId34" Type="http://schemas.openxmlformats.org/officeDocument/2006/relationships/hyperlink" Target="http://www.hbrmag.com.au/article/read/excellence-in-innovation-steber-international-1143" TargetMode="External"/><Relationship Id="rId7" Type="http://schemas.openxmlformats.org/officeDocument/2006/relationships/hyperlink" Target="https://www.business.gov.au/centre-for-defence-industry-capability" TargetMode="External"/><Relationship Id="rId12" Type="http://schemas.openxmlformats.org/officeDocument/2006/relationships/hyperlink" Target="http://ocius.com.au/wp-content/uploads/2015/09/150914OCIUSCTDPressRelease.pdf" TargetMode="External"/><Relationship Id="rId17" Type="http://schemas.openxmlformats.org/officeDocument/2006/relationships/hyperlink" Target="http://rivergate.com.au/galleries/" TargetMode="External"/><Relationship Id="rId25" Type="http://schemas.openxmlformats.org/officeDocument/2006/relationships/hyperlink" Target="http://evolutioncommercial.com.au/2015/12/03/aldabra-is-all-complete/" TargetMode="External"/><Relationship Id="rId33" Type="http://schemas.openxmlformats.org/officeDocument/2006/relationships/hyperlink" Target="http://www.steber.com.au/steber-wins-innovation-award/" TargetMode="External"/><Relationship Id="rId2" Type="http://schemas.openxmlformats.org/officeDocument/2006/relationships/hyperlink" Target="https://www.engineering.unsw.edu.au/suspension-of-naval-architecture-undergraduate-specialisation" TargetMode="External"/><Relationship Id="rId16" Type="http://schemas.openxmlformats.org/officeDocument/2006/relationships/hyperlink" Target="http://www.marinebusiness.com.au/news/round-the-clock-refuelling-at-rivergate" TargetMode="External"/><Relationship Id="rId20" Type="http://schemas.openxmlformats.org/officeDocument/2006/relationships/hyperlink" Target="http://www.cairnspost.com.au/news/cairns/cairns-wins-100m-navy-ship-repair-contract/news-story/3c8a5ff5608c4812f6ff578d4ea41893" TargetMode="External"/><Relationship Id="rId29" Type="http://schemas.openxmlformats.org/officeDocument/2006/relationships/hyperlink" Target="http://www.boatinternational.com/yacht-market-intelligence/superyacht-industry-data/superyachts-under-construction" TargetMode="External"/><Relationship Id="rId1" Type="http://schemas.openxmlformats.org/officeDocument/2006/relationships/hyperlink" Target="http://www.abs.gov.au/AUSSTATS/abs@.nsf/DetailsPage/1292.02006%20(Revision%202.0)?OpenDocument" TargetMode="External"/><Relationship Id="rId6" Type="http://schemas.openxmlformats.org/officeDocument/2006/relationships/hyperlink" Target="http://dfat.gov.au/trade/agreements/kafta/official-documents/Pages/default.aspx" TargetMode="External"/><Relationship Id="rId11" Type="http://schemas.openxmlformats.org/officeDocument/2006/relationships/hyperlink" Target="http://ocius.com.au/2016/02/nemo-in-aus-government-defence-industry-policy-statement/" TargetMode="External"/><Relationship Id="rId24" Type="http://schemas.openxmlformats.org/officeDocument/2006/relationships/hyperlink" Target="http://www.austal.com/sites/default/files/related-documents/trimaran-technology-lowres.pdf" TargetMode="External"/><Relationship Id="rId32" Type="http://schemas.openxmlformats.org/officeDocument/2006/relationships/hyperlink" Target="http://evolutioncommercial.com.au/facilities/" TargetMode="External"/><Relationship Id="rId37" Type="http://schemas.openxmlformats.org/officeDocument/2006/relationships/hyperlink" Target="http://arcticsteel.com.au/installation-photos/" TargetMode="External"/><Relationship Id="rId5" Type="http://schemas.openxmlformats.org/officeDocument/2006/relationships/hyperlink" Target="http://dfat.gov.au/trade/agreements/chafta/official-documents/Pages/official-documents.aspx" TargetMode="External"/><Relationship Id="rId15" Type="http://schemas.openxmlformats.org/officeDocument/2006/relationships/hyperlink" Target="http://www.prnewswire.com/news-releases/unmanned-surface-vehicle-usv-market-worth-86137-million-usd-by-2021-577584251.html" TargetMode="External"/><Relationship Id="rId23" Type="http://schemas.openxmlformats.org/officeDocument/2006/relationships/hyperlink" Target="http://usa.austal.com/featured-ship/littoral-combat-ship-0" TargetMode="External"/><Relationship Id="rId28" Type="http://schemas.openxmlformats.org/officeDocument/2006/relationships/hyperlink" Target="http://rominabompani.com/wp-content/uploads/2016/04/The-State-of-Wealth-Luxury-and-Yachting.pdf" TargetMode="External"/><Relationship Id="rId36" Type="http://schemas.openxmlformats.org/officeDocument/2006/relationships/hyperlink" Target="http://www.steber.com.au/marine-rescue-port-macquarie/" TargetMode="External"/><Relationship Id="rId10" Type="http://schemas.openxmlformats.org/officeDocument/2006/relationships/hyperlink" Target="http://www.opec.org/opec_web/static_files_project/media/downloads/publications/WOO%202015.pdf" TargetMode="External"/><Relationship Id="rId19" Type="http://schemas.openxmlformats.org/officeDocument/2006/relationships/hyperlink" Target="http://www.transport.nsw.gov.au/sites/default/files/b2b/ferry/sydney-ferries-annual-report-201011.pdf" TargetMode="External"/><Relationship Id="rId31" Type="http://schemas.openxmlformats.org/officeDocument/2006/relationships/hyperlink" Target="http://www.lomocean.com/projects/pleasure/46m+-+charley" TargetMode="External"/><Relationship Id="rId4" Type="http://schemas.openxmlformats.org/officeDocument/2006/relationships/hyperlink" Target="http://dx.doi.org/10.1787/5jlv73sqqp8r-en" TargetMode="External"/><Relationship Id="rId9" Type="http://schemas.openxmlformats.org/officeDocument/2006/relationships/hyperlink" Target="http://www.motorship.com/news101/ships-and-shipyards/lng-fuelled-catamaran-pushes-frontiers-in-ferry-powering" TargetMode="External"/><Relationship Id="rId14" Type="http://schemas.openxmlformats.org/officeDocument/2006/relationships/hyperlink" Target="http://boeing.mediaroom.com/2016-12-06-Boeing-to-Acquire-Liquid-Robotics-to-Enhance-Autonomous-Seabed-to-Space-Information-Services" TargetMode="External"/><Relationship Id="rId22" Type="http://schemas.openxmlformats.org/officeDocument/2006/relationships/hyperlink" Target="http://www.defence.gov.au/navalshipbuildingplan/" TargetMode="External"/><Relationship Id="rId27" Type="http://schemas.openxmlformats.org/officeDocument/2006/relationships/hyperlink" Target="http://www.boatinternational.com/yacht-market-intelligence/superyacht-industry-data/superyacht-market-reports/things-you-need-to-know-about-the-superyacht-market-in-september--31465/frame-4" TargetMode="External"/><Relationship Id="rId30" Type="http://schemas.openxmlformats.org/officeDocument/2006/relationships/hyperlink" Target="http://echoyachts.com.au/news/page/2/" TargetMode="External"/><Relationship Id="rId35" Type="http://schemas.openxmlformats.org/officeDocument/2006/relationships/hyperlink" Target="http://www.steber.com.au/steber-leads-the-way-in-pilot-apprenticeship-scheme/"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6.jpeg"/></Relationships>
</file>

<file path=word/_rels/header12.xml.rels><?xml version="1.0" encoding="UTF-8" standalone="yes"?>
<Relationships xmlns="http://schemas.openxmlformats.org/package/2006/relationships"><Relationship Id="rId1" Type="http://schemas.openxmlformats.org/officeDocument/2006/relationships/image" Target="media/image16.jpeg"/></Relationships>
</file>

<file path=word/_rels/header18.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41.jpeg"/></Relationships>
</file>

<file path=word/_rels/header23.xml.rels><?xml version="1.0" encoding="UTF-8" standalone="yes"?>
<Relationships xmlns="http://schemas.openxmlformats.org/package/2006/relationships"><Relationship Id="rId1" Type="http://schemas.openxmlformats.org/officeDocument/2006/relationships/image" Target="media/image43.jpeg"/></Relationships>
</file>

<file path=word/_rels/header24.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89C4E12C12FDCC4AB71BCA0F6EAC0549" ma:contentTypeVersion="77" ma:contentTypeDescription="Core Publishing Document, inherited from OOTB document." ma:contentTypeScope="" ma:versionID="a8613a218db0a3bf7005d3fe8044b825">
  <xsd:schema xmlns:xsd="http://www.w3.org/2001/XMLSchema" xmlns:xs="http://www.w3.org/2001/XMLSchema" xmlns:p="http://schemas.microsoft.com/office/2006/metadata/properties" xmlns:ns1="http://schemas.microsoft.com/sharepoint/v3" xmlns:ns2="1bc59394-dbf9-43da-b26b-7d681a8e7338" xmlns:ns3="c0b4bd0a-f6ac-422c-a0b2-ddc3a705a698" targetNamespace="http://schemas.microsoft.com/office/2006/metadata/properties" ma:root="true" ma:fieldsID="341eab07dd8e07e18f01255fae1797a3" ns1:_="" ns2:_="" ns3:_="">
    <xsd:import namespace="http://schemas.microsoft.com/sharepoint/v3"/>
    <xsd:import namespace="1bc59394-dbf9-43da-b26b-7d681a8e7338"/>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bc59394-dbf9-43da-b26b-7d681a8e7338"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rePublishingDocumentCategory xmlns="c0b4bd0a-f6ac-422c-a0b2-ddc3a705a698" xsi:nil="true"/>
    <CorePublishingDocumentContact xmlns="1bc59394-dbf9-43da-b26b-7d681a8e7338">
      <UserInfo>
        <DisplayName>online</DisplayName>
        <AccountId>189</AccountId>
        <AccountType/>
      </UserInfo>
    </CorePublishingDocumentContact>
    <KeywordsLookupField xmlns="c0b4bd0a-f6ac-422c-a0b2-ddc3a705a698"/>
    <IPSCategory xmlns="1bc59394-dbf9-43da-b26b-7d681a8e7338" xsi:nil="true"/>
    <IncludeInNotificationsAndUpdates xmlns="1bc59394-dbf9-43da-b26b-7d681a8e7338">true</IncludeInNotificationsAndUpdates>
    <CorePublishingFileReference xmlns="1bc59394-dbf9-43da-b26b-7d681a8e7338">n/a</CorePublishingFileReference>
    <CorePublishingDocumentChangeDescription xmlns="1bc59394-dbf9-43da-b26b-7d681a8e7338" xsi:nil="true"/>
    <SubjectLookupField xmlns="c0b4bd0a-f6ac-422c-a0b2-ddc3a705a698"/>
    <IncludeInContentRollups xmlns="1bc59394-dbf9-43da-b26b-7d681a8e7338">false</IncludeInContentRollups>
    <CorePublishingComments xmlns="1bc59394-dbf9-43da-b26b-7d681a8e7338">The Department engaged KPMG to prepare a report on Australia’s current marine industry capability and its contribution to the national economy.</CorePublishingComments>
    <PublishingExpirationDate xmlns="http://schemas.microsoft.com/sharepoint/v3" xsi:nil="true"/>
    <PublishingStartDate xmlns="http://schemas.microsoft.com/sharepoint/v3" xsi:nil="true"/>
    <IncludeInRSSFeeds xmlns="1bc59394-dbf9-43da-b26b-7d681a8e7338">false</IncludeInRSSFeeds>
    <DocumentRollupCategory xmlns="c0b4bd0a-f6ac-422c-a0b2-ddc3a705a698"/>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144F5-79DD-4B72-872D-1E89C48E1F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bc59394-dbf9-43da-b26b-7d681a8e7338"/>
    <ds:schemaRef ds:uri="c0b4bd0a-f6ac-422c-a0b2-ddc3a705a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7DC7F2-7D3E-43E1-8DBE-15B2A85A042D}">
  <ds:schemaRefs>
    <ds:schemaRef ds:uri="http://schemas.microsoft.com/sharepoint/v3/contenttype/forms"/>
  </ds:schemaRefs>
</ds:datastoreItem>
</file>

<file path=customXml/itemProps3.xml><?xml version="1.0" encoding="utf-8"?>
<ds:datastoreItem xmlns:ds="http://schemas.openxmlformats.org/officeDocument/2006/customXml" ds:itemID="{830D95BA-5220-47D9-8B21-41D3DA692F5F}">
  <ds:schemaRefs>
    <ds:schemaRef ds:uri="http://schemas.openxmlformats.org/package/2006/metadata/core-properties"/>
    <ds:schemaRef ds:uri="http://schemas.microsoft.com/office/2006/documentManagement/types"/>
    <ds:schemaRef ds:uri="http://schemas.microsoft.com/office/infopath/2007/PartnerControls"/>
    <ds:schemaRef ds:uri="1bc59394-dbf9-43da-b26b-7d681a8e7338"/>
    <ds:schemaRef ds:uri="http://purl.org/dc/elements/1.1/"/>
    <ds:schemaRef ds:uri="http://schemas.microsoft.com/office/2006/metadata/properties"/>
    <ds:schemaRef ds:uri="http://schemas.microsoft.com/sharepoint/v3"/>
    <ds:schemaRef ds:uri="http://purl.org/dc/terms/"/>
    <ds:schemaRef ds:uri="c0b4bd0a-f6ac-422c-a0b2-ddc3a705a698"/>
    <ds:schemaRef ds:uri="http://www.w3.org/XML/1998/namespace"/>
    <ds:schemaRef ds:uri="http://purl.org/dc/dcmitype/"/>
  </ds:schemaRefs>
</ds:datastoreItem>
</file>

<file path=customXml/itemProps4.xml><?xml version="1.0" encoding="utf-8"?>
<ds:datastoreItem xmlns:ds="http://schemas.openxmlformats.org/officeDocument/2006/customXml" ds:itemID="{12911196-48EF-4DB5-B832-2A19C0CAF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18592</Words>
  <Characters>105976</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Australia's Marine Industry Capability</vt:lpstr>
    </vt:vector>
  </TitlesOfParts>
  <Company>KPMG</Company>
  <LinksUpToDate>false</LinksUpToDate>
  <CharactersWithSpaces>124320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Australia's Marine Industry Capability</dc:title>
  <dc:subject/>
  <dc:creator>Bahyl, Daniel</dc:creator>
  <cp:keywords/>
  <dc:description/>
  <cp:lastModifiedBy>Mongan, Fleur</cp:lastModifiedBy>
  <cp:revision>2</cp:revision>
  <cp:lastPrinted>2017-05-24T00:47:00Z</cp:lastPrinted>
  <dcterms:created xsi:type="dcterms:W3CDTF">2018-07-06T05:53:00Z</dcterms:created>
  <dcterms:modified xsi:type="dcterms:W3CDTF">2018-07-06T05:53:00Z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0x01010097F86F0C24D64525B252BB20BD9D45A70089C4E12C12FDCC4AB71BCA0F6EAC0549</vt:lpwstr>
  </property>
</Properties>
</file>