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8.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charts/chart10.xml" ContentType="application/vnd.openxmlformats-officedocument.drawingml.chart+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13" w:rsidRDefault="00396913" w:rsidP="00F666BD">
      <w:pPr>
        <w:tabs>
          <w:tab w:val="left" w:pos="1997"/>
          <w:tab w:val="center" w:pos="4513"/>
        </w:tabs>
        <w:jc w:val="center"/>
        <w:rPr>
          <w:b/>
          <w:sz w:val="36"/>
          <w:szCs w:val="36"/>
        </w:rPr>
      </w:pPr>
      <w:r>
        <w:rPr>
          <w:b/>
          <w:noProof/>
          <w:sz w:val="36"/>
          <w:szCs w:val="36"/>
          <w:lang w:eastAsia="en-AU"/>
        </w:rPr>
        <w:drawing>
          <wp:anchor distT="0" distB="0" distL="114300" distR="114300" simplePos="0" relativeHeight="251675648" behindDoc="1" locked="0" layoutInCell="1" allowOverlap="1" wp14:anchorId="43B7CDB8" wp14:editId="7D5BF437">
            <wp:simplePos x="0" y="0"/>
            <wp:positionH relativeFrom="page">
              <wp:align>right</wp:align>
            </wp:positionH>
            <wp:positionV relativeFrom="paragraph">
              <wp:posOffset>-945931</wp:posOffset>
            </wp:positionV>
            <wp:extent cx="7584396" cy="10728250"/>
            <wp:effectExtent l="0" t="0" r="0" b="0"/>
            <wp:wrapNone/>
            <wp:docPr id="3" name="Picture 3" descr="Front cover" title="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jpg"/>
                    <pic:cNvPicPr/>
                  </pic:nvPicPr>
                  <pic:blipFill>
                    <a:blip r:embed="rId8">
                      <a:extLst>
                        <a:ext uri="{28A0092B-C50C-407E-A947-70E740481C1C}">
                          <a14:useLocalDpi xmlns:a14="http://schemas.microsoft.com/office/drawing/2010/main" val="0"/>
                        </a:ext>
                      </a:extLst>
                    </a:blip>
                    <a:stretch>
                      <a:fillRect/>
                    </a:stretch>
                  </pic:blipFill>
                  <pic:spPr>
                    <a:xfrm>
                      <a:off x="0" y="0"/>
                      <a:ext cx="7584396" cy="10728250"/>
                    </a:xfrm>
                    <a:prstGeom prst="rect">
                      <a:avLst/>
                    </a:prstGeom>
                  </pic:spPr>
                </pic:pic>
              </a:graphicData>
            </a:graphic>
            <wp14:sizeRelH relativeFrom="page">
              <wp14:pctWidth>0</wp14:pctWidth>
            </wp14:sizeRelH>
            <wp14:sizeRelV relativeFrom="page">
              <wp14:pctHeight>0</wp14:pctHeight>
            </wp14:sizeRelV>
          </wp:anchor>
        </w:drawing>
      </w:r>
    </w:p>
    <w:p w:rsidR="00396913" w:rsidRDefault="00396913">
      <w:pPr>
        <w:spacing w:after="200" w:line="276" w:lineRule="auto"/>
        <w:ind w:left="0"/>
        <w:jc w:val="left"/>
        <w:rPr>
          <w:b/>
          <w:sz w:val="36"/>
          <w:szCs w:val="36"/>
        </w:rPr>
      </w:pPr>
      <w:r>
        <w:rPr>
          <w:b/>
          <w:sz w:val="36"/>
          <w:szCs w:val="36"/>
        </w:rPr>
        <w:br w:type="page"/>
      </w:r>
    </w:p>
    <w:p w:rsidR="00E36489" w:rsidRDefault="00260F55">
      <w:pPr>
        <w:spacing w:after="200" w:line="276" w:lineRule="auto"/>
        <w:ind w:left="0"/>
        <w:jc w:val="left"/>
        <w:rPr>
          <w:rFonts w:ascii="Times New Roman" w:eastAsia="Times New Roman" w:hAnsi="Times New Roman" w:cs="Times New Roman"/>
          <w:color w:val="auto"/>
          <w:sz w:val="24"/>
          <w:szCs w:val="24"/>
          <w:lang w:eastAsia="en-AU"/>
        </w:rPr>
      </w:pPr>
      <w:r w:rsidRPr="00BF1633">
        <w:rPr>
          <w:noProof/>
          <w:lang w:eastAsia="en-AU"/>
        </w:rPr>
        <w:lastRenderedPageBreak/>
        <w:drawing>
          <wp:anchor distT="0" distB="0" distL="114300" distR="114300" simplePos="0" relativeHeight="251682816" behindDoc="0" locked="0" layoutInCell="1" allowOverlap="1" wp14:anchorId="1C7A127A" wp14:editId="12239337">
            <wp:simplePos x="0" y="0"/>
            <wp:positionH relativeFrom="column">
              <wp:posOffset>-435935</wp:posOffset>
            </wp:positionH>
            <wp:positionV relativeFrom="paragraph">
              <wp:posOffset>53163</wp:posOffset>
            </wp:positionV>
            <wp:extent cx="6863715" cy="1385570"/>
            <wp:effectExtent l="0" t="0" r="0" b="5080"/>
            <wp:wrapNone/>
            <wp:docPr id="14" name="Picture 3" descr="Office of the Chief Economist and Australian National University" title="Logos"/>
            <wp:cNvGraphicFramePr/>
            <a:graphic xmlns:a="http://schemas.openxmlformats.org/drawingml/2006/main">
              <a:graphicData uri="http://schemas.openxmlformats.org/drawingml/2006/picture">
                <pic:pic xmlns:pic="http://schemas.openxmlformats.org/drawingml/2006/picture">
                  <pic:nvPicPr>
                    <pic:cNvPr id="4" name="Picture 3" descr="Front cover" title="Front cover"/>
                    <pic:cNvPicPr/>
                  </pic:nvPicPr>
                  <pic:blipFill rotWithShape="1">
                    <a:blip r:embed="rId9" cstate="print">
                      <a:extLst>
                        <a:ext uri="{28A0092B-C50C-407E-A947-70E740481C1C}">
                          <a14:useLocalDpi xmlns:a14="http://schemas.microsoft.com/office/drawing/2010/main" val="0"/>
                        </a:ext>
                      </a:extLst>
                    </a:blip>
                    <a:srcRect/>
                    <a:stretch/>
                  </pic:blipFill>
                  <pic:spPr>
                    <a:xfrm>
                      <a:off x="0" y="0"/>
                      <a:ext cx="6863715" cy="1385570"/>
                    </a:xfrm>
                    <a:prstGeom prst="rect">
                      <a:avLst/>
                    </a:prstGeom>
                  </pic:spPr>
                </pic:pic>
              </a:graphicData>
            </a:graphic>
            <wp14:sizeRelH relativeFrom="page">
              <wp14:pctWidth>0</wp14:pctWidth>
            </wp14:sizeRelH>
            <wp14:sizeRelV relativeFrom="page">
              <wp14:pctHeight>0</wp14:pctHeight>
            </wp14:sizeRelV>
          </wp:anchor>
        </w:drawing>
      </w:r>
      <w:r w:rsidR="00BF1633" w:rsidRPr="00BF1633">
        <w:rPr>
          <w:noProof/>
          <w:lang w:eastAsia="en-AU"/>
        </w:rPr>
        <w:drawing>
          <wp:anchor distT="0" distB="0" distL="114300" distR="114300" simplePos="0" relativeHeight="251658239" behindDoc="0" locked="0" layoutInCell="1" allowOverlap="1" wp14:anchorId="66D95130" wp14:editId="3A0C7A27">
            <wp:simplePos x="0" y="0"/>
            <wp:positionH relativeFrom="margin">
              <wp:posOffset>-637953</wp:posOffset>
            </wp:positionH>
            <wp:positionV relativeFrom="paragraph">
              <wp:posOffset>1403497</wp:posOffset>
            </wp:positionV>
            <wp:extent cx="6997580" cy="7431685"/>
            <wp:effectExtent l="0" t="0" r="0" b="0"/>
            <wp:wrapNone/>
            <wp:docPr id="10" name="Picture 10" descr="Global production sharing and Australian manufacturing&#10;&#10;Authors: Preme-chandra Athukorala and Tala Talgaswatta&#10;&#10;Octob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CE\Visual Analytics and Dissemination\2014-15 Vis Analytics and Data Vis\Projects\SRF\Project 6 -- Global Production Sharing\Images\Final images\Title pag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6997700" cy="74318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6489">
        <w:br w:type="page"/>
      </w:r>
    </w:p>
    <w:p w:rsidR="00790492" w:rsidRPr="00790492" w:rsidRDefault="00790492" w:rsidP="00790492">
      <w:pPr>
        <w:pStyle w:val="DisclaimerHeading"/>
        <w:spacing w:before="600"/>
        <w:rPr>
          <w:color w:val="595A5B"/>
        </w:rPr>
      </w:pPr>
      <w:r w:rsidRPr="00790492">
        <w:rPr>
          <w:noProof/>
          <w:color w:val="595A5B"/>
          <w:lang w:val="en-AU" w:eastAsia="en-AU"/>
        </w:rPr>
        <w:lastRenderedPageBreak/>
        <w:drawing>
          <wp:anchor distT="0" distB="0" distL="114300" distR="114300" simplePos="0" relativeHeight="251681792" behindDoc="0" locked="0" layoutInCell="1" allowOverlap="1" wp14:anchorId="1A78181D" wp14:editId="0C41C031">
            <wp:simplePos x="0" y="0"/>
            <wp:positionH relativeFrom="column">
              <wp:posOffset>1375258</wp:posOffset>
            </wp:positionH>
            <wp:positionV relativeFrom="paragraph">
              <wp:posOffset>21946</wp:posOffset>
            </wp:positionV>
            <wp:extent cx="1950720" cy="577850"/>
            <wp:effectExtent l="0" t="0" r="0" b="0"/>
            <wp:wrapTopAndBottom/>
            <wp:docPr id="15" name="Picture 15" descr="Department of Industry, Innovation and Scien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50720" cy="577850"/>
                    </a:xfrm>
                    <a:prstGeom prst="rect">
                      <a:avLst/>
                    </a:prstGeom>
                    <a:noFill/>
                    <a:ln>
                      <a:noFill/>
                    </a:ln>
                    <a:extLst>
                      <a:ext uri="{53640926-AAD7-44D8-BBD7-CCE9431645EC}">
                        <a14:shadowObscured xmlns:a14="http://schemas.microsoft.com/office/drawing/2010/main"/>
                      </a:ext>
                    </a:extLst>
                  </pic:spPr>
                </pic:pic>
              </a:graphicData>
            </a:graphic>
          </wp:anchor>
        </w:drawing>
      </w:r>
      <w:r w:rsidRPr="00790492">
        <w:rPr>
          <w:color w:val="595A5B"/>
        </w:rPr>
        <w:t>For further information on this research paper please contact</w:t>
      </w:r>
    </w:p>
    <w:p w:rsidR="00790492" w:rsidRPr="00273D04" w:rsidRDefault="00790492" w:rsidP="00790492">
      <w:pPr>
        <w:pStyle w:val="DisclaimerandAcknowledgement"/>
        <w:rPr>
          <w:rStyle w:val="HyperlinkStyleChar"/>
          <w:rFonts w:asciiTheme="majorHAnsi" w:hAnsiTheme="majorHAnsi"/>
          <w:color w:val="595A5B" w:themeColor="text1"/>
        </w:rPr>
      </w:pPr>
      <w:r w:rsidRPr="00273D04">
        <w:t xml:space="preserve">Email: </w:t>
      </w:r>
      <w:hyperlink r:id="rId12" w:history="1">
        <w:r w:rsidRPr="00273D04">
          <w:rPr>
            <w:rStyle w:val="Hyperlink"/>
          </w:rPr>
          <w:t>chiefeconomist@industry.gov.au</w:t>
        </w:r>
      </w:hyperlink>
      <w:r w:rsidRPr="00273D04">
        <w:t xml:space="preserve"> </w:t>
      </w:r>
    </w:p>
    <w:p w:rsidR="00790492" w:rsidRPr="00790492" w:rsidRDefault="00790492" w:rsidP="00790492">
      <w:pPr>
        <w:pStyle w:val="DisclaimerHeading"/>
        <w:rPr>
          <w:color w:val="595A5B"/>
        </w:rPr>
      </w:pPr>
      <w:r w:rsidRPr="00273D04">
        <w:t>Chief investogator:</w:t>
      </w:r>
      <w:r>
        <w:br/>
      </w:r>
      <w:r w:rsidRPr="00790492">
        <w:rPr>
          <w:color w:val="595A5B"/>
        </w:rPr>
        <w:t>Professor Prema-chandra Athukorala</w:t>
      </w:r>
    </w:p>
    <w:p w:rsidR="00790492" w:rsidRPr="00273D04" w:rsidRDefault="00790492" w:rsidP="00790492">
      <w:pPr>
        <w:pStyle w:val="BodyText"/>
        <w:spacing w:after="40" w:line="240" w:lineRule="auto"/>
        <w:rPr>
          <w:color w:val="22789A" w:themeColor="accent1"/>
          <w:sz w:val="16"/>
        </w:rPr>
      </w:pPr>
      <w:r w:rsidRPr="00273D04">
        <w:rPr>
          <w:color w:val="22789A" w:themeColor="accent1"/>
          <w:sz w:val="16"/>
        </w:rPr>
        <w:t>Funded by:</w:t>
      </w:r>
    </w:p>
    <w:p w:rsidR="00790492" w:rsidRPr="00273D04" w:rsidRDefault="00790492" w:rsidP="00790492">
      <w:pPr>
        <w:pStyle w:val="BodyText"/>
        <w:spacing w:after="40" w:line="240" w:lineRule="auto"/>
        <w:rPr>
          <w:sz w:val="16"/>
        </w:rPr>
      </w:pPr>
      <w:r w:rsidRPr="00273D04">
        <w:rPr>
          <w:sz w:val="16"/>
        </w:rPr>
        <w:t>Strategic Research Fund Department of Industry, Innovation and Science</w:t>
      </w:r>
    </w:p>
    <w:p w:rsidR="00790492" w:rsidRPr="00273D04" w:rsidRDefault="00790492" w:rsidP="00790492">
      <w:pPr>
        <w:pStyle w:val="BodyText"/>
        <w:spacing w:after="40" w:line="240" w:lineRule="auto"/>
        <w:rPr>
          <w:sz w:val="16"/>
        </w:rPr>
      </w:pPr>
    </w:p>
    <w:p w:rsidR="00790492" w:rsidRPr="00273D04" w:rsidRDefault="00790492" w:rsidP="00790492">
      <w:pPr>
        <w:pStyle w:val="BodyText"/>
        <w:spacing w:after="40" w:line="240" w:lineRule="auto"/>
        <w:rPr>
          <w:color w:val="22789A" w:themeColor="accent1"/>
          <w:sz w:val="16"/>
        </w:rPr>
      </w:pPr>
      <w:r w:rsidRPr="00273D04">
        <w:rPr>
          <w:color w:val="22789A" w:themeColor="accent1"/>
          <w:sz w:val="16"/>
        </w:rPr>
        <w:t>Sponsored by:</w:t>
      </w:r>
    </w:p>
    <w:p w:rsidR="00790492" w:rsidRDefault="00790492" w:rsidP="00790492">
      <w:pPr>
        <w:pStyle w:val="BodyText"/>
        <w:spacing w:after="40" w:line="240" w:lineRule="auto"/>
        <w:rPr>
          <w:sz w:val="16"/>
        </w:rPr>
      </w:pPr>
      <w:r w:rsidRPr="00273D04">
        <w:rPr>
          <w:sz w:val="16"/>
        </w:rPr>
        <w:t>Analytical Services Branch, Office of the Chief Economist</w:t>
      </w:r>
    </w:p>
    <w:p w:rsidR="00790492" w:rsidRPr="00273D04" w:rsidRDefault="00790492" w:rsidP="00790492">
      <w:pPr>
        <w:pStyle w:val="BodyText"/>
        <w:spacing w:after="40" w:line="240" w:lineRule="auto"/>
        <w:rPr>
          <w:sz w:val="16"/>
        </w:rPr>
      </w:pPr>
    </w:p>
    <w:p w:rsidR="00790492" w:rsidRPr="00273D04" w:rsidRDefault="00790492" w:rsidP="00790492">
      <w:pPr>
        <w:pStyle w:val="BodyText"/>
        <w:spacing w:after="40" w:line="240" w:lineRule="auto"/>
        <w:rPr>
          <w:color w:val="22789A" w:themeColor="accent1"/>
          <w:sz w:val="16"/>
        </w:rPr>
      </w:pPr>
      <w:r w:rsidRPr="00273D04">
        <w:rPr>
          <w:color w:val="22789A" w:themeColor="accent1"/>
          <w:sz w:val="16"/>
        </w:rPr>
        <w:t>Project Manager:</w:t>
      </w:r>
    </w:p>
    <w:p w:rsidR="00790492" w:rsidRPr="00273D04" w:rsidRDefault="00790492" w:rsidP="00790492">
      <w:pPr>
        <w:pStyle w:val="BodyText"/>
        <w:spacing w:after="40" w:line="240" w:lineRule="auto"/>
        <w:rPr>
          <w:sz w:val="16"/>
        </w:rPr>
      </w:pPr>
      <w:r w:rsidRPr="00273D04">
        <w:rPr>
          <w:sz w:val="16"/>
        </w:rPr>
        <w:t>Stacey Wilkinson</w:t>
      </w:r>
    </w:p>
    <w:p w:rsidR="00790492" w:rsidRPr="00273D04" w:rsidRDefault="00790492" w:rsidP="00790492">
      <w:pPr>
        <w:pStyle w:val="DisclaimerHeading"/>
        <w:pBdr>
          <w:top w:val="single" w:sz="4" w:space="0" w:color="595A5B"/>
        </w:pBdr>
        <w:rPr>
          <w:color w:val="595A5B" w:themeColor="accent4"/>
        </w:rPr>
      </w:pPr>
      <w:r w:rsidRPr="00273D04">
        <w:t>Disclaimer</w:t>
      </w:r>
      <w:r>
        <w:br/>
      </w:r>
      <w:r w:rsidRPr="00273D04">
        <w:rPr>
          <w:color w:val="595A5B" w:themeColor="accent4"/>
        </w:rPr>
        <w:t>The views expressed in this report are those of the author(s) and do not necessarily reflect those of the Australian Government or the Department of Industry, Innovation and Science.</w:t>
      </w:r>
    </w:p>
    <w:p w:rsidR="00790492" w:rsidRPr="00273D04" w:rsidRDefault="00790492" w:rsidP="00790492">
      <w:pPr>
        <w:pStyle w:val="DisclaimerandAcknowledgement"/>
        <w:rPr>
          <w:color w:val="595A5B" w:themeColor="accent4"/>
        </w:rPr>
      </w:pPr>
      <w:r w:rsidRPr="00273D04">
        <w:rPr>
          <w:color w:val="595A5B" w:themeColor="accent4"/>
        </w:rPr>
        <w:sym w:font="Symbol" w:char="F0D3"/>
      </w:r>
      <w:r w:rsidR="0090126F">
        <w:rPr>
          <w:color w:val="595A5B" w:themeColor="accent4"/>
        </w:rPr>
        <w:t xml:space="preserve"> Commonwealth of Australia 2016</w:t>
      </w:r>
      <w:r w:rsidRPr="00273D04">
        <w:rPr>
          <w:color w:val="595A5B" w:themeColor="accent4"/>
        </w:rPr>
        <w:t xml:space="preserve">. </w:t>
      </w:r>
    </w:p>
    <w:p w:rsidR="00790492" w:rsidRPr="00273D04" w:rsidRDefault="00790492" w:rsidP="00790492">
      <w:pPr>
        <w:pStyle w:val="DisclaimerandAcknowledgement"/>
        <w:rPr>
          <w:rStyle w:val="HyperlinkStyleChar"/>
          <w:sz w:val="18"/>
        </w:rPr>
      </w:pPr>
      <w:r w:rsidRPr="00273D04">
        <w:rPr>
          <w:color w:val="595A5B" w:themeColor="accent4"/>
        </w:rPr>
        <w:t xml:space="preserve">This work is copyright. Apart from use under Copyright Act 1968, no part may be reproduced or altered by any process without prior written permission from the Australian Government. Requests and inquiries concerning reproduction and rights should be addressed to </w:t>
      </w:r>
      <w:hyperlink r:id="rId13" w:history="1">
        <w:r w:rsidRPr="00273D04">
          <w:rPr>
            <w:rStyle w:val="Hyperlink"/>
          </w:rPr>
          <w:t>chiefeconomist@industry.gov.au</w:t>
        </w:r>
      </w:hyperlink>
      <w:r w:rsidRPr="00273D04">
        <w:rPr>
          <w:rFonts w:cstheme="minorHAnsi"/>
          <w:color w:val="666666"/>
          <w:szCs w:val="16"/>
        </w:rPr>
        <w:t>.</w:t>
      </w:r>
      <w:r w:rsidRPr="00273D04">
        <w:rPr>
          <w:rFonts w:ascii="Tahoma" w:hAnsi="Tahoma" w:cs="Tahoma"/>
          <w:color w:val="666666"/>
          <w:sz w:val="18"/>
        </w:rPr>
        <w:t> </w:t>
      </w:r>
      <w:r w:rsidRPr="00273D04">
        <w:rPr>
          <w:color w:val="595A5B" w:themeColor="accent4"/>
        </w:rPr>
        <w:t xml:space="preserve">For more information on Office of the Chief Economist research papers please access the Department’s website at: </w:t>
      </w:r>
      <w:hyperlink r:id="rId14" w:history="1">
        <w:r w:rsidRPr="00273D04">
          <w:rPr>
            <w:rStyle w:val="Hyperlink"/>
          </w:rPr>
          <w:t>www.industry.gov.au/OCE</w:t>
        </w:r>
      </w:hyperlink>
    </w:p>
    <w:p w:rsidR="00790492" w:rsidRPr="00273D04" w:rsidRDefault="00790492" w:rsidP="00790492">
      <w:pPr>
        <w:pStyle w:val="DisclaimerandAcknowledgement"/>
        <w:rPr>
          <w:rStyle w:val="HyperlinkStyleChar"/>
          <w:sz w:val="18"/>
        </w:rPr>
      </w:pPr>
      <w:r w:rsidRPr="00273D04">
        <w:rPr>
          <w:rFonts w:ascii="inherit" w:hAnsi="inherit"/>
          <w:noProof/>
          <w:sz w:val="20"/>
          <w:szCs w:val="20"/>
          <w:lang w:val="en-AU" w:eastAsia="en-AU"/>
        </w:rPr>
        <w:drawing>
          <wp:anchor distT="0" distB="0" distL="114300" distR="114300" simplePos="0" relativeHeight="251680768" behindDoc="0" locked="0" layoutInCell="1" allowOverlap="1" wp14:anchorId="5176DF5B" wp14:editId="586391CE">
            <wp:simplePos x="0" y="0"/>
            <wp:positionH relativeFrom="column">
              <wp:posOffset>1393825</wp:posOffset>
            </wp:positionH>
            <wp:positionV relativeFrom="paragraph">
              <wp:posOffset>64135</wp:posOffset>
            </wp:positionV>
            <wp:extent cx="1189355" cy="407035"/>
            <wp:effectExtent l="0" t="0" r="0" b="0"/>
            <wp:wrapSquare wrapText="bothSides"/>
            <wp:docPr id="16" name="Picture 16" descr="CC-B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9355" cy="407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0492" w:rsidRPr="00273D04" w:rsidRDefault="00790492" w:rsidP="00790492">
      <w:pPr>
        <w:ind w:left="0"/>
        <w:rPr>
          <w:rStyle w:val="HyperlinkStyleChar"/>
          <w:rFonts w:cs="Arial"/>
          <w:b/>
          <w:sz w:val="18"/>
        </w:rPr>
      </w:pPr>
    </w:p>
    <w:p w:rsidR="00790492" w:rsidRPr="00273D04" w:rsidRDefault="00790492" w:rsidP="00790492">
      <w:pPr>
        <w:pStyle w:val="CreativeCommonsLicence"/>
        <w:rPr>
          <w:rFonts w:eastAsia="Calibri"/>
        </w:rPr>
      </w:pPr>
      <w:r w:rsidRPr="00273D04">
        <w:t>Creative Commons Licence</w:t>
      </w:r>
    </w:p>
    <w:p w:rsidR="00790492" w:rsidRPr="00273D04" w:rsidRDefault="00790492" w:rsidP="00790492">
      <w:pPr>
        <w:pStyle w:val="DisclaimerandAcknowledgement"/>
        <w:rPr>
          <w:color w:val="595A5B" w:themeColor="accent4"/>
        </w:rPr>
      </w:pPr>
      <w:r w:rsidRPr="00273D04">
        <w:rPr>
          <w:color w:val="595A5B" w:themeColor="accent4"/>
        </w:rPr>
        <w:t>With the exception of the Coat of Arms, this publication is licensed under a Creative Commons Attribution 3.0 Australia Licence.</w:t>
      </w:r>
    </w:p>
    <w:p w:rsidR="00790492" w:rsidRPr="00273D04" w:rsidRDefault="00790492" w:rsidP="00790492">
      <w:pPr>
        <w:pStyle w:val="DisclaimerandAcknowledgement"/>
      </w:pPr>
      <w:r w:rsidRPr="00273D04">
        <w:rPr>
          <w:color w:val="595A5B" w:themeColor="accent4"/>
        </w:rPr>
        <w:t xml:space="preserve">Creative Commons Attribution 3.0 Australia Licence is a standard form license agreement that allows you to copy, distribute, transmit and adapt this publication provided that you attribute the work. A summary of the licence terms is available from </w:t>
      </w:r>
      <w:hyperlink r:id="rId16" w:history="1">
        <w:r w:rsidRPr="00273D04">
          <w:rPr>
            <w:rStyle w:val="Hyperlink"/>
          </w:rPr>
          <w:t>http://creativecommons.org/licenses/by/3.0/au/deed.en</w:t>
        </w:r>
      </w:hyperlink>
      <w:r w:rsidRPr="00273D04">
        <w:t xml:space="preserve">. </w:t>
      </w:r>
    </w:p>
    <w:p w:rsidR="00790492" w:rsidRPr="00273D04" w:rsidRDefault="00790492" w:rsidP="00790492">
      <w:pPr>
        <w:pStyle w:val="DisclaimerandAcknowledgement"/>
      </w:pPr>
      <w:r w:rsidRPr="00273D04">
        <w:rPr>
          <w:color w:val="595A5B" w:themeColor="accent4"/>
        </w:rPr>
        <w:t xml:space="preserve">The full licence terms are available from </w:t>
      </w:r>
      <w:hyperlink r:id="rId17" w:history="1">
        <w:r w:rsidRPr="00273D04">
          <w:rPr>
            <w:rStyle w:val="Hyperlink"/>
          </w:rPr>
          <w:t>http://creativecommons.org/licenses/by/3.0/au/legalcode</w:t>
        </w:r>
      </w:hyperlink>
      <w:r w:rsidRPr="00273D04">
        <w:t>.</w:t>
      </w:r>
    </w:p>
    <w:p w:rsidR="00790492" w:rsidRPr="00273D04" w:rsidRDefault="00790492" w:rsidP="00790492">
      <w:pPr>
        <w:pStyle w:val="DisclaimerandAcknowledgement"/>
        <w:rPr>
          <w:color w:val="595A5B" w:themeColor="accent4"/>
        </w:rPr>
      </w:pPr>
      <w:r w:rsidRPr="00273D04">
        <w:rPr>
          <w:color w:val="595A5B" w:themeColor="accent4"/>
        </w:rPr>
        <w:t>The Commonwealth’s preference is that you attribute this publication (and any material sourced from it) using the following wording:</w:t>
      </w:r>
    </w:p>
    <w:p w:rsidR="00790492" w:rsidRPr="00273D04" w:rsidRDefault="00790492" w:rsidP="00790492">
      <w:pPr>
        <w:pStyle w:val="DisclaimerandAcknowledgement"/>
      </w:pPr>
      <w:r w:rsidRPr="00273D04">
        <w:rPr>
          <w:color w:val="595A5B" w:themeColor="accent4"/>
        </w:rPr>
        <w:t xml:space="preserve">Source: Licensed from the Commonwealth of Australia under a Creative Commons Attribution 3.0 Australia Licence. The Commonwealth of Australia does not necessarily endorse the content of this publication. </w:t>
      </w:r>
      <w:r w:rsidRPr="00273D04">
        <w:rPr>
          <w:rFonts w:eastAsia="Times New Roman" w:cs="Times New Roman"/>
          <w:b/>
          <w:color w:val="22789A"/>
          <w:kern w:val="32"/>
          <w:sz w:val="32"/>
          <w:szCs w:val="20"/>
          <w:lang w:val="en-AU"/>
        </w:rPr>
        <w:br w:type="page"/>
      </w:r>
    </w:p>
    <w:p w:rsidR="00790492" w:rsidRPr="00273D04" w:rsidRDefault="00790492" w:rsidP="00790492">
      <w:pPr>
        <w:pStyle w:val="UnnumberedHeading"/>
      </w:pPr>
      <w:r w:rsidRPr="00273D04">
        <w:lastRenderedPageBreak/>
        <w:t>Acknowledgements</w:t>
      </w:r>
    </w:p>
    <w:p w:rsidR="00790492" w:rsidRDefault="00790492" w:rsidP="00790492">
      <w:pPr>
        <w:pStyle w:val="BodyText"/>
      </w:pPr>
      <w:r w:rsidRPr="00273D04">
        <w:t>The author</w:t>
      </w:r>
      <w:r>
        <w:t>s</w:t>
      </w:r>
      <w:r w:rsidRPr="00273D04">
        <w:t xml:space="preserve"> would like to thank </w:t>
      </w:r>
      <w:r w:rsidRPr="00C553D3">
        <w:t xml:space="preserve">Omer Majeed from Australian National University </w:t>
      </w:r>
      <w:r>
        <w:t xml:space="preserve">who </w:t>
      </w:r>
      <w:r w:rsidRPr="00C553D3">
        <w:t xml:space="preserve">provided excellent research assistance.  </w:t>
      </w:r>
      <w:r w:rsidRPr="00273D04">
        <w:t>The author</w:t>
      </w:r>
      <w:r>
        <w:t xml:space="preserve">s would like to acknowledge </w:t>
      </w:r>
      <w:r w:rsidRPr="00273D04">
        <w:t>Jagath</w:t>
      </w:r>
      <w:r w:rsidRPr="00C553D3">
        <w:t xml:space="preserve"> Dissanayaka</w:t>
      </w:r>
      <w:r>
        <w:t xml:space="preserve">, </w:t>
      </w:r>
      <w:r w:rsidRPr="00C553D3">
        <w:t>Hal Hill, Abrie Swanepoel, Russell Thomson</w:t>
      </w:r>
      <w:r>
        <w:t xml:space="preserve"> and</w:t>
      </w:r>
      <w:r w:rsidRPr="00C553D3">
        <w:t xml:space="preserve"> Nobuaki Yamashita</w:t>
      </w:r>
      <w:r w:rsidRPr="00273D04">
        <w:t xml:space="preserve"> </w:t>
      </w:r>
      <w:r>
        <w:t xml:space="preserve">for comments on the draft of the original report. The authors </w:t>
      </w:r>
      <w:r w:rsidRPr="00273D04">
        <w:t>would</w:t>
      </w:r>
      <w:r>
        <w:t xml:space="preserve"> also</w:t>
      </w:r>
      <w:r w:rsidRPr="00273D04">
        <w:t xml:space="preserve"> like to </w:t>
      </w:r>
      <w:r>
        <w:t xml:space="preserve">acknowledge the contributions of Andrew Lalor, Tim Bradley, </w:t>
      </w:r>
      <w:r w:rsidRPr="00C553D3">
        <w:t>Gaminda Ganewatta</w:t>
      </w:r>
      <w:r>
        <w:t xml:space="preserve"> </w:t>
      </w:r>
      <w:r w:rsidRPr="00C553D3">
        <w:t>and Nick Yazidjoglou.</w:t>
      </w:r>
      <w:r>
        <w:t xml:space="preserve"> </w:t>
      </w:r>
    </w:p>
    <w:p w:rsidR="00790492" w:rsidRPr="00273D04" w:rsidRDefault="00790492" w:rsidP="00790492">
      <w:pPr>
        <w:pStyle w:val="BodyText"/>
      </w:pPr>
      <w:r w:rsidRPr="00273D04">
        <w:t>This project was funded by the Strategic Research Fund, of the Australian Government Department of Industry, Innovation and Science in 2015. It was sponsored by the Department’s Analytical Services Branch, Office of the Chief Economist.</w:t>
      </w:r>
    </w:p>
    <w:p w:rsidR="00790492" w:rsidRDefault="00790492" w:rsidP="00790492"/>
    <w:p w:rsidR="00790492" w:rsidRDefault="00790492">
      <w:pPr>
        <w:spacing w:after="200" w:line="276" w:lineRule="auto"/>
        <w:ind w:left="0"/>
        <w:jc w:val="left"/>
        <w:rPr>
          <w:b/>
        </w:rPr>
      </w:pPr>
    </w:p>
    <w:p w:rsidR="00F666BD" w:rsidRDefault="00F666BD" w:rsidP="00E36489">
      <w:pPr>
        <w:ind w:left="0"/>
        <w:rPr>
          <w:b/>
        </w:rPr>
        <w:sectPr w:rsidR="00F666BD" w:rsidSect="00F666B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titlePg/>
          <w:docGrid w:linePitch="360"/>
        </w:sectPr>
      </w:pPr>
    </w:p>
    <w:sdt>
      <w:sdtPr>
        <w:rPr>
          <w:rFonts w:asciiTheme="minorHAnsi" w:hAnsiTheme="minorHAnsi" w:cstheme="minorBidi"/>
          <w:b w:val="0"/>
          <w:color w:val="595A5B"/>
          <w:sz w:val="20"/>
          <w:szCs w:val="22"/>
        </w:rPr>
        <w:id w:val="-1315944831"/>
        <w:docPartObj>
          <w:docPartGallery w:val="Table of Contents"/>
          <w:docPartUnique/>
        </w:docPartObj>
      </w:sdtPr>
      <w:sdtContent>
        <w:p w:rsidR="00366E5A" w:rsidRPr="00FD4F2D" w:rsidRDefault="00366E5A" w:rsidP="00366E5A">
          <w:pPr>
            <w:pStyle w:val="Contents"/>
          </w:pPr>
          <w:r w:rsidRPr="005548B4">
            <w:t>Contents</w:t>
          </w:r>
        </w:p>
        <w:p w:rsidR="00BC0CB7" w:rsidRDefault="00366E5A">
          <w:pPr>
            <w:pStyle w:val="TOC1"/>
            <w:rPr>
              <w:b w:val="0"/>
              <w:color w:val="auto"/>
              <w:sz w:val="22"/>
              <w:szCs w:val="22"/>
            </w:rPr>
          </w:pPr>
          <w:r>
            <w:fldChar w:fldCharType="begin"/>
          </w:r>
          <w:r>
            <w:instrText xml:space="preserve"> TOC \o "3-3" \t "Heading 1,1,Heading 2,2,Heading 6,6,References heading,6" </w:instrText>
          </w:r>
          <w:r>
            <w:fldChar w:fldCharType="separate"/>
          </w:r>
          <w:r w:rsidR="00BC0CB7">
            <w:t>1.</w:t>
          </w:r>
          <w:r w:rsidR="00BC0CB7">
            <w:rPr>
              <w:b w:val="0"/>
              <w:color w:val="auto"/>
              <w:sz w:val="22"/>
              <w:szCs w:val="22"/>
            </w:rPr>
            <w:tab/>
          </w:r>
          <w:r w:rsidR="00BC0CB7">
            <w:t>Purpose and scope of the study</w:t>
          </w:r>
          <w:r w:rsidR="00BC0CB7">
            <w:tab/>
          </w:r>
          <w:r w:rsidR="00BC0CB7">
            <w:fldChar w:fldCharType="begin"/>
          </w:r>
          <w:r w:rsidR="00BC0CB7">
            <w:instrText xml:space="preserve"> PAGEREF _Toc463017148 \h </w:instrText>
          </w:r>
          <w:r w:rsidR="00BC0CB7">
            <w:fldChar w:fldCharType="separate"/>
          </w:r>
          <w:r w:rsidR="0000726F">
            <w:t>4</w:t>
          </w:r>
          <w:r w:rsidR="00BC0CB7">
            <w:fldChar w:fldCharType="end"/>
          </w:r>
        </w:p>
        <w:p w:rsidR="00BC0CB7" w:rsidRDefault="00BC0CB7">
          <w:pPr>
            <w:pStyle w:val="TOC1"/>
            <w:rPr>
              <w:b w:val="0"/>
              <w:color w:val="auto"/>
              <w:sz w:val="22"/>
              <w:szCs w:val="22"/>
            </w:rPr>
          </w:pPr>
          <w:r>
            <w:t>2.</w:t>
          </w:r>
          <w:r>
            <w:rPr>
              <w:b w:val="0"/>
              <w:color w:val="auto"/>
              <w:sz w:val="22"/>
              <w:szCs w:val="22"/>
            </w:rPr>
            <w:tab/>
          </w:r>
          <w:r w:rsidRPr="000748E8">
            <w:t>Global Production Sharing</w:t>
          </w:r>
          <w:r>
            <w:tab/>
          </w:r>
          <w:r>
            <w:fldChar w:fldCharType="begin"/>
          </w:r>
          <w:r>
            <w:instrText xml:space="preserve"> PAGEREF _Toc463017149 \h </w:instrText>
          </w:r>
          <w:r>
            <w:fldChar w:fldCharType="separate"/>
          </w:r>
          <w:r w:rsidR="0000726F">
            <w:t>7</w:t>
          </w:r>
          <w:r>
            <w:fldChar w:fldCharType="end"/>
          </w:r>
        </w:p>
        <w:p w:rsidR="00BC0CB7" w:rsidRDefault="00BC0CB7">
          <w:pPr>
            <w:pStyle w:val="TOC2"/>
            <w:tabs>
              <w:tab w:val="left" w:pos="1843"/>
            </w:tabs>
            <w:rPr>
              <w:rFonts w:asciiTheme="minorHAnsi" w:eastAsiaTheme="minorEastAsia" w:hAnsiTheme="minorHAnsi"/>
              <w:color w:val="auto"/>
              <w:sz w:val="22"/>
              <w:lang w:eastAsia="en-AU"/>
            </w:rPr>
          </w:pPr>
          <w:r w:rsidRPr="000748E8">
            <w:rPr>
              <w:lang w:val="en-US"/>
            </w:rPr>
            <w:t>2.1</w:t>
          </w:r>
          <w:r>
            <w:rPr>
              <w:rFonts w:asciiTheme="minorHAnsi" w:eastAsiaTheme="minorEastAsia" w:hAnsiTheme="minorHAnsi"/>
              <w:color w:val="auto"/>
              <w:sz w:val="22"/>
              <w:lang w:eastAsia="en-AU"/>
            </w:rPr>
            <w:tab/>
          </w:r>
          <w:r w:rsidRPr="000748E8">
            <w:rPr>
              <w:lang w:val="en-US"/>
            </w:rPr>
            <w:t>The phenomenon of global production sharing</w:t>
          </w:r>
          <w:r>
            <w:tab/>
          </w:r>
          <w:r>
            <w:fldChar w:fldCharType="begin"/>
          </w:r>
          <w:r>
            <w:instrText xml:space="preserve"> PAGEREF _Toc463017150 \h </w:instrText>
          </w:r>
          <w:r>
            <w:fldChar w:fldCharType="separate"/>
          </w:r>
          <w:r w:rsidR="0000726F">
            <w:t>7</w:t>
          </w:r>
          <w:r>
            <w:fldChar w:fldCharType="end"/>
          </w:r>
        </w:p>
        <w:p w:rsidR="00BC0CB7" w:rsidRDefault="00BC0CB7">
          <w:pPr>
            <w:pStyle w:val="TOC2"/>
            <w:tabs>
              <w:tab w:val="left" w:pos="1843"/>
            </w:tabs>
            <w:rPr>
              <w:rFonts w:asciiTheme="minorHAnsi" w:eastAsiaTheme="minorEastAsia" w:hAnsiTheme="minorHAnsi"/>
              <w:color w:val="auto"/>
              <w:sz w:val="22"/>
              <w:lang w:eastAsia="en-AU"/>
            </w:rPr>
          </w:pPr>
          <w:r>
            <w:t>2.2</w:t>
          </w:r>
          <w:r>
            <w:rPr>
              <w:rFonts w:asciiTheme="minorHAnsi" w:eastAsiaTheme="minorEastAsia" w:hAnsiTheme="minorHAnsi"/>
              <w:color w:val="auto"/>
              <w:sz w:val="22"/>
              <w:lang w:eastAsia="en-AU"/>
            </w:rPr>
            <w:tab/>
          </w:r>
          <w:r>
            <w:t>Drivers of global production sharing</w:t>
          </w:r>
          <w:r>
            <w:tab/>
          </w:r>
          <w:r>
            <w:fldChar w:fldCharType="begin"/>
          </w:r>
          <w:r>
            <w:instrText xml:space="preserve"> PAGEREF _Toc463017151 \h </w:instrText>
          </w:r>
          <w:r>
            <w:fldChar w:fldCharType="separate"/>
          </w:r>
          <w:r w:rsidR="0000726F">
            <w:t>8</w:t>
          </w:r>
          <w:r>
            <w:fldChar w:fldCharType="end"/>
          </w:r>
        </w:p>
        <w:p w:rsidR="00BC0CB7" w:rsidRDefault="00BC0CB7">
          <w:pPr>
            <w:pStyle w:val="TOC2"/>
            <w:tabs>
              <w:tab w:val="left" w:pos="1843"/>
            </w:tabs>
            <w:rPr>
              <w:rFonts w:asciiTheme="minorHAnsi" w:eastAsiaTheme="minorEastAsia" w:hAnsiTheme="minorHAnsi"/>
              <w:color w:val="auto"/>
              <w:sz w:val="22"/>
              <w:lang w:eastAsia="en-AU"/>
            </w:rPr>
          </w:pPr>
          <w:r>
            <w:t>2.3</w:t>
          </w:r>
          <w:r>
            <w:rPr>
              <w:rFonts w:asciiTheme="minorHAnsi" w:eastAsiaTheme="minorEastAsia" w:hAnsiTheme="minorHAnsi"/>
              <w:color w:val="auto"/>
              <w:sz w:val="22"/>
              <w:lang w:eastAsia="en-AU"/>
            </w:rPr>
            <w:tab/>
          </w:r>
          <w:r>
            <w:t>Policy issues</w:t>
          </w:r>
          <w:r>
            <w:tab/>
          </w:r>
          <w:r>
            <w:fldChar w:fldCharType="begin"/>
          </w:r>
          <w:r>
            <w:instrText xml:space="preserve"> PAGEREF _Toc463017152 \h </w:instrText>
          </w:r>
          <w:r>
            <w:fldChar w:fldCharType="separate"/>
          </w:r>
          <w:r w:rsidR="0000726F">
            <w:t>9</w:t>
          </w:r>
          <w:r>
            <w:fldChar w:fldCharType="end"/>
          </w:r>
        </w:p>
        <w:p w:rsidR="00BC0CB7" w:rsidRDefault="00BC0CB7">
          <w:pPr>
            <w:pStyle w:val="TOC1"/>
            <w:rPr>
              <w:b w:val="0"/>
              <w:color w:val="auto"/>
              <w:sz w:val="22"/>
              <w:szCs w:val="22"/>
            </w:rPr>
          </w:pPr>
          <w:r>
            <w:t>3.</w:t>
          </w:r>
          <w:r>
            <w:rPr>
              <w:b w:val="0"/>
              <w:color w:val="auto"/>
              <w:sz w:val="22"/>
              <w:szCs w:val="22"/>
            </w:rPr>
            <w:tab/>
          </w:r>
          <w:r>
            <w:t>Methodology</w:t>
          </w:r>
          <w:r>
            <w:tab/>
          </w:r>
          <w:r>
            <w:fldChar w:fldCharType="begin"/>
          </w:r>
          <w:r>
            <w:instrText xml:space="preserve"> PAGEREF _Toc463017153 \h </w:instrText>
          </w:r>
          <w:r>
            <w:fldChar w:fldCharType="separate"/>
          </w:r>
          <w:r w:rsidR="0000726F">
            <w:t>12</w:t>
          </w:r>
          <w:r>
            <w:fldChar w:fldCharType="end"/>
          </w:r>
        </w:p>
        <w:p w:rsidR="00BC0CB7" w:rsidRDefault="00BC0CB7">
          <w:pPr>
            <w:pStyle w:val="TOC2"/>
            <w:tabs>
              <w:tab w:val="left" w:pos="1843"/>
            </w:tabs>
            <w:rPr>
              <w:rFonts w:asciiTheme="minorHAnsi" w:eastAsiaTheme="minorEastAsia" w:hAnsiTheme="minorHAnsi"/>
              <w:color w:val="auto"/>
              <w:sz w:val="22"/>
              <w:lang w:eastAsia="en-AU"/>
            </w:rPr>
          </w:pPr>
          <w:r>
            <w:t>3.1</w:t>
          </w:r>
          <w:r>
            <w:rPr>
              <w:rFonts w:asciiTheme="minorHAnsi" w:eastAsiaTheme="minorEastAsia" w:hAnsiTheme="minorHAnsi"/>
              <w:color w:val="auto"/>
              <w:sz w:val="22"/>
              <w:lang w:eastAsia="en-AU"/>
            </w:rPr>
            <w:tab/>
          </w:r>
          <w:r>
            <w:t>Compilation of trade data</w:t>
          </w:r>
          <w:r>
            <w:tab/>
          </w:r>
          <w:r>
            <w:fldChar w:fldCharType="begin"/>
          </w:r>
          <w:r>
            <w:instrText xml:space="preserve"> PAGEREF _Toc463017154 \h </w:instrText>
          </w:r>
          <w:r>
            <w:fldChar w:fldCharType="separate"/>
          </w:r>
          <w:r w:rsidR="0000726F">
            <w:t>12</w:t>
          </w:r>
          <w:r>
            <w:fldChar w:fldCharType="end"/>
          </w:r>
        </w:p>
        <w:p w:rsidR="00BC0CB7" w:rsidRDefault="00BC0CB7">
          <w:pPr>
            <w:pStyle w:val="TOC2"/>
            <w:tabs>
              <w:tab w:val="left" w:pos="1843"/>
            </w:tabs>
            <w:rPr>
              <w:rFonts w:asciiTheme="minorHAnsi" w:eastAsiaTheme="minorEastAsia" w:hAnsiTheme="minorHAnsi"/>
              <w:color w:val="auto"/>
              <w:sz w:val="22"/>
              <w:lang w:eastAsia="en-AU"/>
            </w:rPr>
          </w:pPr>
          <w:r>
            <w:rPr>
              <w:lang w:eastAsia="en-AU"/>
            </w:rPr>
            <w:t>3.2</w:t>
          </w:r>
          <w:r>
            <w:rPr>
              <w:rFonts w:asciiTheme="minorHAnsi" w:eastAsiaTheme="minorEastAsia" w:hAnsiTheme="minorHAnsi"/>
              <w:color w:val="auto"/>
              <w:sz w:val="22"/>
              <w:lang w:eastAsia="en-AU"/>
            </w:rPr>
            <w:tab/>
          </w:r>
          <w:r>
            <w:rPr>
              <w:lang w:eastAsia="en-AU"/>
            </w:rPr>
            <w:t>Analytical methods</w:t>
          </w:r>
          <w:r>
            <w:tab/>
          </w:r>
          <w:r>
            <w:fldChar w:fldCharType="begin"/>
          </w:r>
          <w:r>
            <w:instrText xml:space="preserve"> PAGEREF _Toc463017155 \h </w:instrText>
          </w:r>
          <w:r>
            <w:fldChar w:fldCharType="separate"/>
          </w:r>
          <w:r w:rsidR="0000726F">
            <w:t>15</w:t>
          </w:r>
          <w:r>
            <w:fldChar w:fldCharType="end"/>
          </w:r>
        </w:p>
        <w:p w:rsidR="00BC0CB7" w:rsidRDefault="00BC0CB7">
          <w:pPr>
            <w:pStyle w:val="TOC3"/>
            <w:tabs>
              <w:tab w:val="left" w:pos="2508"/>
            </w:tabs>
            <w:rPr>
              <w:rFonts w:asciiTheme="minorHAnsi" w:eastAsiaTheme="minorEastAsia" w:hAnsiTheme="minorHAnsi"/>
              <w:color w:val="auto"/>
              <w:sz w:val="22"/>
              <w:lang w:eastAsia="en-AU"/>
            </w:rPr>
          </w:pPr>
          <w:r>
            <w:t>3.2.1</w:t>
          </w:r>
          <w:r>
            <w:rPr>
              <w:rFonts w:asciiTheme="minorHAnsi" w:eastAsiaTheme="minorEastAsia" w:hAnsiTheme="minorHAnsi"/>
              <w:color w:val="auto"/>
              <w:sz w:val="22"/>
              <w:lang w:eastAsia="en-AU"/>
            </w:rPr>
            <w:tab/>
          </w:r>
          <w:r>
            <w:t>Export similarity</w:t>
          </w:r>
          <w:r>
            <w:tab/>
          </w:r>
          <w:r>
            <w:fldChar w:fldCharType="begin"/>
          </w:r>
          <w:r>
            <w:instrText xml:space="preserve"> PAGEREF _Toc463017156 \h </w:instrText>
          </w:r>
          <w:r>
            <w:fldChar w:fldCharType="separate"/>
          </w:r>
          <w:r w:rsidR="0000726F">
            <w:t>15</w:t>
          </w:r>
          <w:r>
            <w:fldChar w:fldCharType="end"/>
          </w:r>
        </w:p>
        <w:p w:rsidR="00BC0CB7" w:rsidRDefault="00BC0CB7">
          <w:pPr>
            <w:pStyle w:val="TOC3"/>
            <w:tabs>
              <w:tab w:val="left" w:pos="2508"/>
            </w:tabs>
            <w:rPr>
              <w:rFonts w:asciiTheme="minorHAnsi" w:eastAsiaTheme="minorEastAsia" w:hAnsiTheme="minorHAnsi"/>
              <w:color w:val="auto"/>
              <w:sz w:val="22"/>
              <w:lang w:eastAsia="en-AU"/>
            </w:rPr>
          </w:pPr>
          <w:r>
            <w:t>3.2.2</w:t>
          </w:r>
          <w:r>
            <w:rPr>
              <w:rFonts w:asciiTheme="minorHAnsi" w:eastAsiaTheme="minorEastAsia" w:hAnsiTheme="minorHAnsi"/>
              <w:color w:val="auto"/>
              <w:sz w:val="22"/>
              <w:lang w:eastAsia="en-AU"/>
            </w:rPr>
            <w:tab/>
          </w:r>
          <w:r>
            <w:t>Revealed comparative advantage (RCA)</w:t>
          </w:r>
          <w:r>
            <w:tab/>
          </w:r>
          <w:r>
            <w:fldChar w:fldCharType="begin"/>
          </w:r>
          <w:r>
            <w:instrText xml:space="preserve"> PAGEREF _Toc463017157 \h </w:instrText>
          </w:r>
          <w:r>
            <w:fldChar w:fldCharType="separate"/>
          </w:r>
          <w:r w:rsidR="0000726F">
            <w:t>15</w:t>
          </w:r>
          <w:r>
            <w:fldChar w:fldCharType="end"/>
          </w:r>
        </w:p>
        <w:p w:rsidR="00BC0CB7" w:rsidRDefault="00BC0CB7">
          <w:pPr>
            <w:pStyle w:val="TOC3"/>
            <w:tabs>
              <w:tab w:val="left" w:pos="2508"/>
            </w:tabs>
            <w:rPr>
              <w:rFonts w:asciiTheme="minorHAnsi" w:eastAsiaTheme="minorEastAsia" w:hAnsiTheme="minorHAnsi"/>
              <w:color w:val="auto"/>
              <w:sz w:val="22"/>
              <w:lang w:eastAsia="en-AU"/>
            </w:rPr>
          </w:pPr>
          <w:r>
            <w:t>3.2.3</w:t>
          </w:r>
          <w:r>
            <w:rPr>
              <w:rFonts w:asciiTheme="minorHAnsi" w:eastAsiaTheme="minorEastAsia" w:hAnsiTheme="minorHAnsi"/>
              <w:color w:val="auto"/>
              <w:sz w:val="22"/>
              <w:lang w:eastAsia="en-AU"/>
            </w:rPr>
            <w:tab/>
          </w:r>
          <w:r>
            <w:t>Gravity model</w:t>
          </w:r>
          <w:r>
            <w:tab/>
          </w:r>
          <w:r>
            <w:fldChar w:fldCharType="begin"/>
          </w:r>
          <w:r>
            <w:instrText xml:space="preserve"> PAGEREF _Toc463017158 \h </w:instrText>
          </w:r>
          <w:r>
            <w:fldChar w:fldCharType="separate"/>
          </w:r>
          <w:r w:rsidR="0000726F">
            <w:t>16</w:t>
          </w:r>
          <w:r>
            <w:fldChar w:fldCharType="end"/>
          </w:r>
        </w:p>
        <w:p w:rsidR="00BC0CB7" w:rsidRDefault="00BC0CB7">
          <w:pPr>
            <w:pStyle w:val="TOC3"/>
            <w:rPr>
              <w:rFonts w:asciiTheme="minorHAnsi" w:eastAsiaTheme="minorEastAsia" w:hAnsiTheme="minorHAnsi"/>
              <w:color w:val="auto"/>
              <w:sz w:val="22"/>
              <w:lang w:eastAsia="en-AU"/>
            </w:rPr>
          </w:pPr>
          <w:r w:rsidRPr="000748E8">
            <w:rPr>
              <w:b/>
              <w:i/>
            </w:rPr>
            <w:t>3.2.3.1 Description of variables</w:t>
          </w:r>
          <w:r>
            <w:tab/>
          </w:r>
          <w:r>
            <w:fldChar w:fldCharType="begin"/>
          </w:r>
          <w:r>
            <w:instrText xml:space="preserve"> PAGEREF _Toc463017159 \h </w:instrText>
          </w:r>
          <w:r>
            <w:fldChar w:fldCharType="separate"/>
          </w:r>
          <w:r w:rsidR="0000726F">
            <w:t>17</w:t>
          </w:r>
          <w:r>
            <w:fldChar w:fldCharType="end"/>
          </w:r>
        </w:p>
        <w:p w:rsidR="00BC0CB7" w:rsidRDefault="00BC0CB7">
          <w:pPr>
            <w:pStyle w:val="TOC3"/>
            <w:rPr>
              <w:rFonts w:asciiTheme="minorHAnsi" w:eastAsiaTheme="minorEastAsia" w:hAnsiTheme="minorHAnsi"/>
              <w:color w:val="auto"/>
              <w:sz w:val="22"/>
              <w:lang w:eastAsia="en-AU"/>
            </w:rPr>
          </w:pPr>
          <w:r w:rsidRPr="000748E8">
            <w:rPr>
              <w:b/>
              <w:i/>
            </w:rPr>
            <w:t>3.2.3.2 Data sources</w:t>
          </w:r>
          <w:r>
            <w:tab/>
          </w:r>
          <w:r>
            <w:fldChar w:fldCharType="begin"/>
          </w:r>
          <w:r>
            <w:instrText xml:space="preserve"> PAGEREF _Toc463017160 \h </w:instrText>
          </w:r>
          <w:r>
            <w:fldChar w:fldCharType="separate"/>
          </w:r>
          <w:r w:rsidR="0000726F">
            <w:t>19</w:t>
          </w:r>
          <w:r>
            <w:fldChar w:fldCharType="end"/>
          </w:r>
        </w:p>
        <w:p w:rsidR="00BC0CB7" w:rsidRDefault="00BC0CB7">
          <w:pPr>
            <w:pStyle w:val="TOC3"/>
            <w:rPr>
              <w:rFonts w:asciiTheme="minorHAnsi" w:eastAsiaTheme="minorEastAsia" w:hAnsiTheme="minorHAnsi"/>
              <w:color w:val="auto"/>
              <w:sz w:val="22"/>
              <w:lang w:eastAsia="en-AU"/>
            </w:rPr>
          </w:pPr>
          <w:r w:rsidRPr="000748E8">
            <w:rPr>
              <w:b/>
              <w:i/>
            </w:rPr>
            <w:t>3.2.3.3 Estimation method</w:t>
          </w:r>
          <w:r>
            <w:tab/>
          </w:r>
          <w:r>
            <w:fldChar w:fldCharType="begin"/>
          </w:r>
          <w:r>
            <w:instrText xml:space="preserve"> PAGEREF _Toc463017161 \h </w:instrText>
          </w:r>
          <w:r>
            <w:fldChar w:fldCharType="separate"/>
          </w:r>
          <w:r w:rsidR="0000726F">
            <w:t>20</w:t>
          </w:r>
          <w:r>
            <w:fldChar w:fldCharType="end"/>
          </w:r>
        </w:p>
        <w:p w:rsidR="00BC0CB7" w:rsidRDefault="00BC0CB7">
          <w:pPr>
            <w:pStyle w:val="TOC1"/>
            <w:rPr>
              <w:b w:val="0"/>
              <w:color w:val="auto"/>
              <w:sz w:val="22"/>
              <w:szCs w:val="22"/>
            </w:rPr>
          </w:pPr>
          <w:r>
            <w:t>4.</w:t>
          </w:r>
          <w:r>
            <w:rPr>
              <w:b w:val="0"/>
              <w:color w:val="auto"/>
              <w:sz w:val="22"/>
              <w:szCs w:val="22"/>
            </w:rPr>
            <w:tab/>
          </w:r>
          <w:r>
            <w:t>Global Production Sharing and Trade Patterns: The Global Context</w:t>
          </w:r>
          <w:r>
            <w:tab/>
          </w:r>
          <w:r>
            <w:fldChar w:fldCharType="begin"/>
          </w:r>
          <w:r>
            <w:instrText xml:space="preserve"> PAGEREF _Toc463017162 \h </w:instrText>
          </w:r>
          <w:r>
            <w:fldChar w:fldCharType="separate"/>
          </w:r>
          <w:r w:rsidR="0000726F">
            <w:t>23</w:t>
          </w:r>
          <w:r>
            <w:fldChar w:fldCharType="end"/>
          </w:r>
        </w:p>
        <w:p w:rsidR="00BC0CB7" w:rsidRDefault="00BC0CB7">
          <w:pPr>
            <w:pStyle w:val="TOC2"/>
            <w:tabs>
              <w:tab w:val="left" w:pos="1843"/>
            </w:tabs>
            <w:rPr>
              <w:rFonts w:asciiTheme="minorHAnsi" w:eastAsiaTheme="minorEastAsia" w:hAnsiTheme="minorHAnsi"/>
              <w:color w:val="auto"/>
              <w:sz w:val="22"/>
              <w:lang w:eastAsia="en-AU"/>
            </w:rPr>
          </w:pPr>
          <w:r w:rsidRPr="000748E8">
            <w:rPr>
              <w:lang w:val="en-US"/>
            </w:rPr>
            <w:t>4.1</w:t>
          </w:r>
          <w:r>
            <w:rPr>
              <w:rFonts w:asciiTheme="minorHAnsi" w:eastAsiaTheme="minorEastAsia" w:hAnsiTheme="minorHAnsi"/>
              <w:color w:val="auto"/>
              <w:sz w:val="22"/>
              <w:lang w:eastAsia="en-AU"/>
            </w:rPr>
            <w:tab/>
          </w:r>
          <w:r w:rsidRPr="000748E8">
            <w:rPr>
              <w:lang w:val="en-US"/>
            </w:rPr>
            <w:t>Initial conditions</w:t>
          </w:r>
          <w:r>
            <w:tab/>
          </w:r>
          <w:r>
            <w:fldChar w:fldCharType="begin"/>
          </w:r>
          <w:r>
            <w:instrText xml:space="preserve"> PAGEREF _Toc463017163 \h </w:instrText>
          </w:r>
          <w:r>
            <w:fldChar w:fldCharType="separate"/>
          </w:r>
          <w:r w:rsidR="0000726F">
            <w:t>23</w:t>
          </w:r>
          <w:r>
            <w:fldChar w:fldCharType="end"/>
          </w:r>
        </w:p>
        <w:p w:rsidR="00BC0CB7" w:rsidRDefault="00BC0CB7">
          <w:pPr>
            <w:pStyle w:val="TOC2"/>
            <w:tabs>
              <w:tab w:val="left" w:pos="1843"/>
            </w:tabs>
            <w:rPr>
              <w:rFonts w:asciiTheme="minorHAnsi" w:eastAsiaTheme="minorEastAsia" w:hAnsiTheme="minorHAnsi"/>
              <w:color w:val="auto"/>
              <w:sz w:val="22"/>
              <w:lang w:eastAsia="en-AU"/>
            </w:rPr>
          </w:pPr>
          <w:r>
            <w:t>4.2</w:t>
          </w:r>
          <w:r>
            <w:rPr>
              <w:rFonts w:asciiTheme="minorHAnsi" w:eastAsiaTheme="minorEastAsia" w:hAnsiTheme="minorHAnsi"/>
              <w:color w:val="auto"/>
              <w:sz w:val="22"/>
              <w:lang w:eastAsia="en-AU"/>
            </w:rPr>
            <w:tab/>
          </w:r>
          <w:r>
            <w:t>Recent trends</w:t>
          </w:r>
          <w:r>
            <w:tab/>
          </w:r>
          <w:r>
            <w:fldChar w:fldCharType="begin"/>
          </w:r>
          <w:r>
            <w:instrText xml:space="preserve"> PAGEREF _Toc463017164 \h </w:instrText>
          </w:r>
          <w:r>
            <w:fldChar w:fldCharType="separate"/>
          </w:r>
          <w:r w:rsidR="0000726F">
            <w:t>24</w:t>
          </w:r>
          <w:r>
            <w:fldChar w:fldCharType="end"/>
          </w:r>
        </w:p>
        <w:p w:rsidR="00BC0CB7" w:rsidRDefault="00BC0CB7">
          <w:pPr>
            <w:pStyle w:val="TOC2"/>
            <w:tabs>
              <w:tab w:val="left" w:pos="1843"/>
            </w:tabs>
            <w:rPr>
              <w:rFonts w:asciiTheme="minorHAnsi" w:eastAsiaTheme="minorEastAsia" w:hAnsiTheme="minorHAnsi"/>
              <w:color w:val="auto"/>
              <w:sz w:val="22"/>
              <w:lang w:eastAsia="en-AU"/>
            </w:rPr>
          </w:pPr>
          <w:r w:rsidRPr="000748E8">
            <w:rPr>
              <w:lang w:val="en-US"/>
            </w:rPr>
            <w:t>4.3</w:t>
          </w:r>
          <w:r>
            <w:rPr>
              <w:rFonts w:asciiTheme="minorHAnsi" w:eastAsiaTheme="minorEastAsia" w:hAnsiTheme="minorHAnsi"/>
              <w:color w:val="auto"/>
              <w:sz w:val="22"/>
              <w:lang w:eastAsia="en-AU"/>
            </w:rPr>
            <w:tab/>
          </w:r>
          <w:r w:rsidRPr="000748E8">
            <w:rPr>
              <w:lang w:val="en-US"/>
            </w:rPr>
            <w:t>Geographic profile</w:t>
          </w:r>
          <w:r>
            <w:tab/>
          </w:r>
          <w:r>
            <w:fldChar w:fldCharType="begin"/>
          </w:r>
          <w:r>
            <w:instrText xml:space="preserve"> PAGEREF _Toc463017165 \h </w:instrText>
          </w:r>
          <w:r>
            <w:fldChar w:fldCharType="separate"/>
          </w:r>
          <w:r w:rsidR="0000726F">
            <w:t>26</w:t>
          </w:r>
          <w:r>
            <w:fldChar w:fldCharType="end"/>
          </w:r>
        </w:p>
        <w:p w:rsidR="00BC0CB7" w:rsidRDefault="00BC0CB7">
          <w:pPr>
            <w:pStyle w:val="TOC1"/>
            <w:rPr>
              <w:b w:val="0"/>
              <w:color w:val="auto"/>
              <w:sz w:val="22"/>
              <w:szCs w:val="22"/>
            </w:rPr>
          </w:pPr>
          <w:r>
            <w:t>5.</w:t>
          </w:r>
          <w:r>
            <w:rPr>
              <w:b w:val="0"/>
              <w:color w:val="auto"/>
              <w:sz w:val="22"/>
              <w:szCs w:val="22"/>
            </w:rPr>
            <w:tab/>
          </w:r>
          <w:r>
            <w:t>Australia in Global Production Sharing</w:t>
          </w:r>
          <w:r>
            <w:tab/>
          </w:r>
          <w:r>
            <w:fldChar w:fldCharType="begin"/>
          </w:r>
          <w:r>
            <w:instrText xml:space="preserve"> PAGEREF _Toc463017166 \h </w:instrText>
          </w:r>
          <w:r>
            <w:fldChar w:fldCharType="separate"/>
          </w:r>
          <w:r w:rsidR="0000726F">
            <w:t>29</w:t>
          </w:r>
          <w:r>
            <w:fldChar w:fldCharType="end"/>
          </w:r>
        </w:p>
        <w:p w:rsidR="00BC0CB7" w:rsidRDefault="00BC0CB7">
          <w:pPr>
            <w:pStyle w:val="TOC2"/>
            <w:tabs>
              <w:tab w:val="left" w:pos="1843"/>
            </w:tabs>
            <w:rPr>
              <w:rFonts w:asciiTheme="minorHAnsi" w:eastAsiaTheme="minorEastAsia" w:hAnsiTheme="minorHAnsi"/>
              <w:color w:val="auto"/>
              <w:sz w:val="22"/>
              <w:lang w:eastAsia="en-AU"/>
            </w:rPr>
          </w:pPr>
          <w:r>
            <w:t>5.1</w:t>
          </w:r>
          <w:r>
            <w:rPr>
              <w:rFonts w:asciiTheme="minorHAnsi" w:eastAsiaTheme="minorEastAsia" w:hAnsiTheme="minorHAnsi"/>
              <w:color w:val="auto"/>
              <w:sz w:val="22"/>
              <w:lang w:eastAsia="en-AU"/>
            </w:rPr>
            <w:tab/>
          </w:r>
          <w:r>
            <w:t>Trends</w:t>
          </w:r>
          <w:r>
            <w:tab/>
          </w:r>
          <w:r>
            <w:fldChar w:fldCharType="begin"/>
          </w:r>
          <w:r>
            <w:instrText xml:space="preserve"> PAGEREF _Toc463017167 \h </w:instrText>
          </w:r>
          <w:r>
            <w:fldChar w:fldCharType="separate"/>
          </w:r>
          <w:r w:rsidR="0000726F">
            <w:t>29</w:t>
          </w:r>
          <w:r>
            <w:fldChar w:fldCharType="end"/>
          </w:r>
        </w:p>
        <w:p w:rsidR="00BC0CB7" w:rsidRDefault="00BC0CB7">
          <w:pPr>
            <w:pStyle w:val="TOC2"/>
            <w:tabs>
              <w:tab w:val="left" w:pos="1843"/>
            </w:tabs>
            <w:rPr>
              <w:rFonts w:asciiTheme="minorHAnsi" w:eastAsiaTheme="minorEastAsia" w:hAnsiTheme="minorHAnsi"/>
              <w:color w:val="auto"/>
              <w:sz w:val="22"/>
              <w:lang w:eastAsia="en-AU"/>
            </w:rPr>
          </w:pPr>
          <w:r>
            <w:t>5.2</w:t>
          </w:r>
          <w:r>
            <w:rPr>
              <w:rFonts w:asciiTheme="minorHAnsi" w:eastAsiaTheme="minorEastAsia" w:hAnsiTheme="minorHAnsi"/>
              <w:color w:val="auto"/>
              <w:sz w:val="22"/>
              <w:lang w:eastAsia="en-AU"/>
            </w:rPr>
            <w:tab/>
          </w:r>
          <w:r>
            <w:t>Commodity composition</w:t>
          </w:r>
          <w:r>
            <w:tab/>
          </w:r>
          <w:r>
            <w:fldChar w:fldCharType="begin"/>
          </w:r>
          <w:r>
            <w:instrText xml:space="preserve"> PAGEREF _Toc463017168 \h </w:instrText>
          </w:r>
          <w:r>
            <w:fldChar w:fldCharType="separate"/>
          </w:r>
          <w:r w:rsidR="0000726F">
            <w:t>33</w:t>
          </w:r>
          <w:r>
            <w:fldChar w:fldCharType="end"/>
          </w:r>
        </w:p>
        <w:p w:rsidR="00BC0CB7" w:rsidRDefault="00BC0CB7">
          <w:pPr>
            <w:pStyle w:val="TOC2"/>
            <w:tabs>
              <w:tab w:val="left" w:pos="1843"/>
            </w:tabs>
            <w:rPr>
              <w:rFonts w:asciiTheme="minorHAnsi" w:eastAsiaTheme="minorEastAsia" w:hAnsiTheme="minorHAnsi"/>
              <w:color w:val="auto"/>
              <w:sz w:val="22"/>
              <w:lang w:eastAsia="en-AU"/>
            </w:rPr>
          </w:pPr>
          <w:r>
            <w:t>5.3</w:t>
          </w:r>
          <w:r>
            <w:rPr>
              <w:rFonts w:asciiTheme="minorHAnsi" w:eastAsiaTheme="minorEastAsia" w:hAnsiTheme="minorHAnsi"/>
              <w:color w:val="auto"/>
              <w:sz w:val="22"/>
              <w:lang w:eastAsia="en-AU"/>
            </w:rPr>
            <w:tab/>
          </w:r>
          <w:r>
            <w:t>Australia–OECD export similarity/difference</w:t>
          </w:r>
          <w:r>
            <w:tab/>
          </w:r>
          <w:r>
            <w:fldChar w:fldCharType="begin"/>
          </w:r>
          <w:r>
            <w:instrText xml:space="preserve"> PAGEREF _Toc463017169 \h </w:instrText>
          </w:r>
          <w:r>
            <w:fldChar w:fldCharType="separate"/>
          </w:r>
          <w:r w:rsidR="0000726F">
            <w:t>42</w:t>
          </w:r>
          <w:r>
            <w:fldChar w:fldCharType="end"/>
          </w:r>
        </w:p>
        <w:p w:rsidR="00BC0CB7" w:rsidRDefault="00BC0CB7">
          <w:pPr>
            <w:pStyle w:val="TOC2"/>
            <w:tabs>
              <w:tab w:val="left" w:pos="1843"/>
            </w:tabs>
            <w:rPr>
              <w:rFonts w:asciiTheme="minorHAnsi" w:eastAsiaTheme="minorEastAsia" w:hAnsiTheme="minorHAnsi"/>
              <w:color w:val="auto"/>
              <w:sz w:val="22"/>
              <w:lang w:eastAsia="en-AU"/>
            </w:rPr>
          </w:pPr>
          <w:r>
            <w:t>5.4</w:t>
          </w:r>
          <w:r>
            <w:rPr>
              <w:rFonts w:asciiTheme="minorHAnsi" w:eastAsiaTheme="minorEastAsia" w:hAnsiTheme="minorHAnsi"/>
              <w:color w:val="auto"/>
              <w:sz w:val="22"/>
              <w:lang w:eastAsia="en-AU"/>
            </w:rPr>
            <w:tab/>
          </w:r>
          <w:r>
            <w:t>Revealed comparative advantage</w:t>
          </w:r>
          <w:r>
            <w:tab/>
          </w:r>
          <w:r>
            <w:fldChar w:fldCharType="begin"/>
          </w:r>
          <w:r>
            <w:instrText xml:space="preserve"> PAGEREF _Toc463017170 \h </w:instrText>
          </w:r>
          <w:r>
            <w:fldChar w:fldCharType="separate"/>
          </w:r>
          <w:r w:rsidR="0000726F">
            <w:t>43</w:t>
          </w:r>
          <w:r>
            <w:fldChar w:fldCharType="end"/>
          </w:r>
        </w:p>
        <w:p w:rsidR="00BC0CB7" w:rsidRDefault="00BC0CB7">
          <w:pPr>
            <w:pStyle w:val="TOC2"/>
            <w:tabs>
              <w:tab w:val="left" w:pos="1843"/>
            </w:tabs>
            <w:rPr>
              <w:rFonts w:asciiTheme="minorHAnsi" w:eastAsiaTheme="minorEastAsia" w:hAnsiTheme="minorHAnsi"/>
              <w:color w:val="auto"/>
              <w:sz w:val="22"/>
              <w:lang w:eastAsia="en-AU"/>
            </w:rPr>
          </w:pPr>
          <w:r>
            <w:t>5.5</w:t>
          </w:r>
          <w:r>
            <w:rPr>
              <w:rFonts w:asciiTheme="minorHAnsi" w:eastAsiaTheme="minorEastAsia" w:hAnsiTheme="minorHAnsi"/>
              <w:color w:val="auto"/>
              <w:sz w:val="22"/>
              <w:lang w:eastAsia="en-AU"/>
            </w:rPr>
            <w:tab/>
          </w:r>
          <w:r>
            <w:t>Direction of exports</w:t>
          </w:r>
          <w:r>
            <w:tab/>
          </w:r>
          <w:r>
            <w:fldChar w:fldCharType="begin"/>
          </w:r>
          <w:r>
            <w:instrText xml:space="preserve"> PAGEREF _Toc463017171 \h </w:instrText>
          </w:r>
          <w:r>
            <w:fldChar w:fldCharType="separate"/>
          </w:r>
          <w:r w:rsidR="0000726F">
            <w:t>48</w:t>
          </w:r>
          <w:r>
            <w:fldChar w:fldCharType="end"/>
          </w:r>
        </w:p>
        <w:p w:rsidR="00BC0CB7" w:rsidRDefault="00BC0CB7">
          <w:pPr>
            <w:pStyle w:val="TOC1"/>
            <w:rPr>
              <w:b w:val="0"/>
              <w:color w:val="auto"/>
              <w:sz w:val="22"/>
              <w:szCs w:val="22"/>
            </w:rPr>
          </w:pPr>
          <w:r>
            <w:t>6.</w:t>
          </w:r>
          <w:r>
            <w:rPr>
              <w:b w:val="0"/>
              <w:color w:val="auto"/>
              <w:sz w:val="22"/>
              <w:szCs w:val="22"/>
            </w:rPr>
            <w:tab/>
          </w:r>
          <w:r>
            <w:t>Determinants of Exports</w:t>
          </w:r>
          <w:r>
            <w:tab/>
          </w:r>
          <w:r>
            <w:fldChar w:fldCharType="begin"/>
          </w:r>
          <w:r>
            <w:instrText xml:space="preserve"> PAGEREF _Toc463017172 \h </w:instrText>
          </w:r>
          <w:r>
            <w:fldChar w:fldCharType="separate"/>
          </w:r>
          <w:r w:rsidR="0000726F">
            <w:t>51</w:t>
          </w:r>
          <w:r>
            <w:fldChar w:fldCharType="end"/>
          </w:r>
        </w:p>
        <w:p w:rsidR="00BC0CB7" w:rsidRDefault="00BC0CB7">
          <w:pPr>
            <w:pStyle w:val="TOC2"/>
            <w:tabs>
              <w:tab w:val="left" w:pos="1843"/>
            </w:tabs>
            <w:rPr>
              <w:rFonts w:asciiTheme="minorHAnsi" w:eastAsiaTheme="minorEastAsia" w:hAnsiTheme="minorHAnsi"/>
              <w:color w:val="auto"/>
              <w:sz w:val="22"/>
              <w:lang w:eastAsia="en-AU"/>
            </w:rPr>
          </w:pPr>
          <w:r>
            <w:t>6.1</w:t>
          </w:r>
          <w:r>
            <w:rPr>
              <w:rFonts w:asciiTheme="minorHAnsi" w:eastAsiaTheme="minorEastAsia" w:hAnsiTheme="minorHAnsi"/>
              <w:color w:val="auto"/>
              <w:sz w:val="22"/>
              <w:lang w:eastAsia="en-AU"/>
            </w:rPr>
            <w:tab/>
          </w:r>
          <w:r>
            <w:t>General inferences</w:t>
          </w:r>
          <w:r>
            <w:tab/>
          </w:r>
          <w:r>
            <w:fldChar w:fldCharType="begin"/>
          </w:r>
          <w:r>
            <w:instrText xml:space="preserve"> PAGEREF _Toc463017173 \h </w:instrText>
          </w:r>
          <w:r>
            <w:fldChar w:fldCharType="separate"/>
          </w:r>
          <w:r w:rsidR="0000726F">
            <w:t>51</w:t>
          </w:r>
          <w:r>
            <w:fldChar w:fldCharType="end"/>
          </w:r>
        </w:p>
        <w:p w:rsidR="00BC0CB7" w:rsidRDefault="00BC0CB7">
          <w:pPr>
            <w:pStyle w:val="TOC2"/>
            <w:tabs>
              <w:tab w:val="left" w:pos="1843"/>
            </w:tabs>
            <w:rPr>
              <w:rFonts w:asciiTheme="minorHAnsi" w:eastAsiaTheme="minorEastAsia" w:hAnsiTheme="minorHAnsi"/>
              <w:color w:val="auto"/>
              <w:sz w:val="22"/>
              <w:lang w:eastAsia="en-AU"/>
            </w:rPr>
          </w:pPr>
          <w:r>
            <w:t>6.2</w:t>
          </w:r>
          <w:r>
            <w:rPr>
              <w:rFonts w:asciiTheme="minorHAnsi" w:eastAsiaTheme="minorEastAsia" w:hAnsiTheme="minorHAnsi"/>
              <w:color w:val="auto"/>
              <w:sz w:val="22"/>
              <w:lang w:eastAsia="en-AU"/>
            </w:rPr>
            <w:tab/>
          </w:r>
          <w:r>
            <w:t>Australia-Specific inferences</w:t>
          </w:r>
          <w:r>
            <w:tab/>
          </w:r>
          <w:r>
            <w:fldChar w:fldCharType="begin"/>
          </w:r>
          <w:r>
            <w:instrText xml:space="preserve"> PAGEREF _Toc463017174 \h </w:instrText>
          </w:r>
          <w:r>
            <w:fldChar w:fldCharType="separate"/>
          </w:r>
          <w:r w:rsidR="0000726F">
            <w:t>56</w:t>
          </w:r>
          <w:r>
            <w:fldChar w:fldCharType="end"/>
          </w:r>
        </w:p>
        <w:p w:rsidR="00BC0CB7" w:rsidRDefault="00BC0CB7">
          <w:pPr>
            <w:pStyle w:val="TOC1"/>
            <w:rPr>
              <w:b w:val="0"/>
              <w:color w:val="auto"/>
              <w:sz w:val="22"/>
              <w:szCs w:val="22"/>
            </w:rPr>
          </w:pPr>
          <w:r>
            <w:t>7.</w:t>
          </w:r>
          <w:r>
            <w:rPr>
              <w:b w:val="0"/>
              <w:color w:val="auto"/>
              <w:sz w:val="22"/>
              <w:szCs w:val="22"/>
            </w:rPr>
            <w:tab/>
          </w:r>
          <w:r>
            <w:t>Global Production Sharing and Manufacturing Performance</w:t>
          </w:r>
          <w:r>
            <w:tab/>
          </w:r>
          <w:r>
            <w:fldChar w:fldCharType="begin"/>
          </w:r>
          <w:r>
            <w:instrText xml:space="preserve"> PAGEREF _Toc463017175 \h </w:instrText>
          </w:r>
          <w:r>
            <w:fldChar w:fldCharType="separate"/>
          </w:r>
          <w:r w:rsidR="0000726F">
            <w:t>57</w:t>
          </w:r>
          <w:r>
            <w:fldChar w:fldCharType="end"/>
          </w:r>
        </w:p>
        <w:p w:rsidR="00BC0CB7" w:rsidRDefault="00BC0CB7">
          <w:pPr>
            <w:pStyle w:val="TOC2"/>
            <w:tabs>
              <w:tab w:val="left" w:pos="1843"/>
            </w:tabs>
            <w:rPr>
              <w:rFonts w:asciiTheme="minorHAnsi" w:eastAsiaTheme="minorEastAsia" w:hAnsiTheme="minorHAnsi"/>
              <w:color w:val="auto"/>
              <w:sz w:val="22"/>
              <w:lang w:eastAsia="en-AU"/>
            </w:rPr>
          </w:pPr>
          <w:r>
            <w:t>7.1</w:t>
          </w:r>
          <w:r>
            <w:rPr>
              <w:rFonts w:asciiTheme="minorHAnsi" w:eastAsiaTheme="minorEastAsia" w:hAnsiTheme="minorHAnsi"/>
              <w:color w:val="auto"/>
              <w:sz w:val="22"/>
              <w:lang w:eastAsia="en-AU"/>
            </w:rPr>
            <w:tab/>
          </w:r>
          <w:r>
            <w:t>Data compilation</w:t>
          </w:r>
          <w:r>
            <w:tab/>
          </w:r>
          <w:r>
            <w:fldChar w:fldCharType="begin"/>
          </w:r>
          <w:r>
            <w:instrText xml:space="preserve"> PAGEREF _Toc463017176 \h </w:instrText>
          </w:r>
          <w:r>
            <w:fldChar w:fldCharType="separate"/>
          </w:r>
          <w:r w:rsidR="0000726F">
            <w:t>57</w:t>
          </w:r>
          <w:r>
            <w:fldChar w:fldCharType="end"/>
          </w:r>
        </w:p>
        <w:p w:rsidR="00BC0CB7" w:rsidRDefault="00BC0CB7">
          <w:pPr>
            <w:pStyle w:val="TOC2"/>
            <w:tabs>
              <w:tab w:val="left" w:pos="1843"/>
            </w:tabs>
            <w:rPr>
              <w:rFonts w:asciiTheme="minorHAnsi" w:eastAsiaTheme="minorEastAsia" w:hAnsiTheme="minorHAnsi"/>
              <w:color w:val="auto"/>
              <w:sz w:val="22"/>
              <w:lang w:eastAsia="en-AU"/>
            </w:rPr>
          </w:pPr>
          <w:r>
            <w:t>7.2</w:t>
          </w:r>
          <w:r>
            <w:rPr>
              <w:rFonts w:asciiTheme="minorHAnsi" w:eastAsiaTheme="minorEastAsia" w:hAnsiTheme="minorHAnsi"/>
              <w:color w:val="auto"/>
              <w:sz w:val="22"/>
              <w:lang w:eastAsia="en-AU"/>
            </w:rPr>
            <w:tab/>
          </w:r>
          <w:r>
            <w:t>Preliminary findings</w:t>
          </w:r>
          <w:r>
            <w:tab/>
          </w:r>
          <w:r>
            <w:fldChar w:fldCharType="begin"/>
          </w:r>
          <w:r>
            <w:instrText xml:space="preserve"> PAGEREF _Toc463017177 \h </w:instrText>
          </w:r>
          <w:r>
            <w:fldChar w:fldCharType="separate"/>
          </w:r>
          <w:r w:rsidR="0000726F">
            <w:t>58</w:t>
          </w:r>
          <w:r>
            <w:fldChar w:fldCharType="end"/>
          </w:r>
        </w:p>
        <w:p w:rsidR="00BC0CB7" w:rsidRDefault="00BC0CB7">
          <w:pPr>
            <w:pStyle w:val="TOC2"/>
            <w:tabs>
              <w:tab w:val="left" w:pos="1843"/>
            </w:tabs>
            <w:rPr>
              <w:rFonts w:asciiTheme="minorHAnsi" w:eastAsiaTheme="minorEastAsia" w:hAnsiTheme="minorHAnsi"/>
              <w:color w:val="auto"/>
              <w:sz w:val="22"/>
              <w:lang w:eastAsia="en-AU"/>
            </w:rPr>
          </w:pPr>
          <w:r>
            <w:t>7.3</w:t>
          </w:r>
          <w:r>
            <w:rPr>
              <w:rFonts w:asciiTheme="minorHAnsi" w:eastAsiaTheme="minorEastAsia" w:hAnsiTheme="minorHAnsi"/>
              <w:color w:val="auto"/>
              <w:sz w:val="22"/>
              <w:lang w:eastAsia="en-AU"/>
            </w:rPr>
            <w:tab/>
          </w:r>
          <w:r>
            <w:t>Servicification of manufacturing</w:t>
          </w:r>
          <w:r>
            <w:tab/>
          </w:r>
          <w:r>
            <w:fldChar w:fldCharType="begin"/>
          </w:r>
          <w:r>
            <w:instrText xml:space="preserve"> PAGEREF _Toc463017178 \h </w:instrText>
          </w:r>
          <w:r>
            <w:fldChar w:fldCharType="separate"/>
          </w:r>
          <w:r w:rsidR="0000726F">
            <w:t>62</w:t>
          </w:r>
          <w:r>
            <w:fldChar w:fldCharType="end"/>
          </w:r>
        </w:p>
        <w:p w:rsidR="00BC0CB7" w:rsidRDefault="00BC0CB7">
          <w:pPr>
            <w:pStyle w:val="TOC1"/>
            <w:rPr>
              <w:b w:val="0"/>
              <w:color w:val="auto"/>
              <w:sz w:val="22"/>
              <w:szCs w:val="22"/>
            </w:rPr>
          </w:pPr>
          <w:r>
            <w:t>8.</w:t>
          </w:r>
          <w:r>
            <w:rPr>
              <w:b w:val="0"/>
              <w:color w:val="auto"/>
              <w:sz w:val="22"/>
              <w:szCs w:val="22"/>
            </w:rPr>
            <w:tab/>
          </w:r>
          <w:r>
            <w:t>Summary of Findings and Policy Implications</w:t>
          </w:r>
          <w:r>
            <w:tab/>
          </w:r>
          <w:r>
            <w:fldChar w:fldCharType="begin"/>
          </w:r>
          <w:r>
            <w:instrText xml:space="preserve"> PAGEREF _Toc463017179 \h </w:instrText>
          </w:r>
          <w:r>
            <w:fldChar w:fldCharType="separate"/>
          </w:r>
          <w:r w:rsidR="0000726F">
            <w:t>64</w:t>
          </w:r>
          <w:r>
            <w:fldChar w:fldCharType="end"/>
          </w:r>
        </w:p>
        <w:p w:rsidR="00BC0CB7" w:rsidRDefault="00BC0CB7">
          <w:pPr>
            <w:pStyle w:val="TOC2"/>
            <w:tabs>
              <w:tab w:val="left" w:pos="1843"/>
            </w:tabs>
            <w:rPr>
              <w:rFonts w:asciiTheme="minorHAnsi" w:eastAsiaTheme="minorEastAsia" w:hAnsiTheme="minorHAnsi"/>
              <w:color w:val="auto"/>
              <w:sz w:val="22"/>
              <w:lang w:eastAsia="en-AU"/>
            </w:rPr>
          </w:pPr>
          <w:r>
            <w:t>8.1</w:t>
          </w:r>
          <w:r>
            <w:rPr>
              <w:rFonts w:asciiTheme="minorHAnsi" w:eastAsiaTheme="minorEastAsia" w:hAnsiTheme="minorHAnsi"/>
              <w:color w:val="auto"/>
              <w:sz w:val="22"/>
              <w:lang w:eastAsia="en-AU"/>
            </w:rPr>
            <w:tab/>
          </w:r>
          <w:r>
            <w:t>Findings</w:t>
          </w:r>
          <w:r>
            <w:tab/>
          </w:r>
          <w:r>
            <w:fldChar w:fldCharType="begin"/>
          </w:r>
          <w:r>
            <w:instrText xml:space="preserve"> PAGEREF _Toc463017180 \h </w:instrText>
          </w:r>
          <w:r>
            <w:fldChar w:fldCharType="separate"/>
          </w:r>
          <w:r w:rsidR="0000726F">
            <w:t>64</w:t>
          </w:r>
          <w:r>
            <w:fldChar w:fldCharType="end"/>
          </w:r>
        </w:p>
        <w:p w:rsidR="00BC0CB7" w:rsidRDefault="00BC0CB7">
          <w:pPr>
            <w:pStyle w:val="TOC2"/>
            <w:tabs>
              <w:tab w:val="left" w:pos="1843"/>
            </w:tabs>
            <w:rPr>
              <w:rFonts w:asciiTheme="minorHAnsi" w:eastAsiaTheme="minorEastAsia" w:hAnsiTheme="minorHAnsi"/>
              <w:color w:val="auto"/>
              <w:sz w:val="22"/>
              <w:lang w:eastAsia="en-AU"/>
            </w:rPr>
          </w:pPr>
          <w:r>
            <w:lastRenderedPageBreak/>
            <w:t>8.2</w:t>
          </w:r>
          <w:r>
            <w:rPr>
              <w:rFonts w:asciiTheme="minorHAnsi" w:eastAsiaTheme="minorEastAsia" w:hAnsiTheme="minorHAnsi"/>
              <w:color w:val="auto"/>
              <w:sz w:val="22"/>
              <w:lang w:eastAsia="en-AU"/>
            </w:rPr>
            <w:tab/>
          </w:r>
          <w:r>
            <w:t>Policy implications</w:t>
          </w:r>
          <w:r>
            <w:tab/>
          </w:r>
          <w:r>
            <w:fldChar w:fldCharType="begin"/>
          </w:r>
          <w:r>
            <w:instrText xml:space="preserve"> PAGEREF _Toc463017181 \h </w:instrText>
          </w:r>
          <w:r>
            <w:fldChar w:fldCharType="separate"/>
          </w:r>
          <w:r w:rsidR="0000726F">
            <w:t>66</w:t>
          </w:r>
          <w:r>
            <w:fldChar w:fldCharType="end"/>
          </w:r>
        </w:p>
        <w:p w:rsidR="00366E5A" w:rsidRDefault="00366E5A" w:rsidP="00366E5A">
          <w:pPr>
            <w:pStyle w:val="CoverNormal"/>
            <w:rPr>
              <w:rFonts w:ascii="Arial" w:eastAsia="Times New Roman" w:hAnsi="Arial"/>
              <w:b/>
              <w:caps/>
              <w:noProof/>
              <w:szCs w:val="24"/>
            </w:rPr>
          </w:pPr>
          <w:r>
            <w:rPr>
              <w:rFonts w:ascii="Arial" w:eastAsia="Times New Roman" w:hAnsi="Arial"/>
              <w:b/>
              <w:caps/>
              <w:noProof/>
              <w:szCs w:val="24"/>
            </w:rPr>
            <w:fldChar w:fldCharType="end"/>
          </w:r>
        </w:p>
        <w:p w:rsidR="00366E5A" w:rsidRDefault="0000726F" w:rsidP="00366E5A">
          <w:pPr>
            <w:pStyle w:val="CoverNormal"/>
            <w:sectPr w:rsidR="00366E5A" w:rsidSect="00366E5A">
              <w:headerReference w:type="default" r:id="rId24"/>
              <w:pgSz w:w="11906" w:h="16838" w:code="9"/>
              <w:pgMar w:top="1440" w:right="1440" w:bottom="1440" w:left="1440" w:header="709" w:footer="709" w:gutter="0"/>
              <w:pgNumType w:start="0"/>
              <w:cols w:space="708"/>
              <w:docGrid w:linePitch="360"/>
            </w:sectPr>
          </w:pPr>
        </w:p>
      </w:sdtContent>
    </w:sdt>
    <w:p w:rsidR="0028344A" w:rsidRPr="00066E9F" w:rsidRDefault="0028344A" w:rsidP="00066E9F">
      <w:pPr>
        <w:pStyle w:val="UnnumberedHeading"/>
        <w:ind w:left="709"/>
        <w:rPr>
          <w:noProof/>
        </w:rPr>
      </w:pPr>
      <w:r>
        <w:t>Boxes</w:t>
      </w:r>
    </w:p>
    <w:p w:rsidR="00BC0CB7" w:rsidRDefault="003C432B">
      <w:pPr>
        <w:pStyle w:val="TableofFigures"/>
        <w:rPr>
          <w:rFonts w:eastAsiaTheme="minorEastAsia"/>
          <w:b w:val="0"/>
          <w:bCs w:val="0"/>
          <w:color w:val="auto"/>
          <w:sz w:val="22"/>
          <w:lang w:val="en-AU" w:eastAsia="en-AU"/>
        </w:rPr>
      </w:pPr>
      <w:r w:rsidRPr="000309CA">
        <w:rPr>
          <w:b w:val="0"/>
        </w:rPr>
        <w:fldChar w:fldCharType="begin"/>
      </w:r>
      <w:r w:rsidRPr="000309CA">
        <w:rPr>
          <w:b w:val="0"/>
        </w:rPr>
        <w:instrText xml:space="preserve"> TOC \h \z \c "Box" </w:instrText>
      </w:r>
      <w:r w:rsidRPr="000309CA">
        <w:rPr>
          <w:b w:val="0"/>
        </w:rPr>
        <w:fldChar w:fldCharType="separate"/>
      </w:r>
      <w:hyperlink w:anchor="_Toc463017182" w:history="1">
        <w:r w:rsidR="00BC0CB7" w:rsidRPr="006B3453">
          <w:rPr>
            <w:rStyle w:val="Hyperlink"/>
          </w:rPr>
          <w:t>Box 5.1: Australian Aircraft Industry</w:t>
        </w:r>
        <w:r w:rsidR="00BC0CB7">
          <w:rPr>
            <w:webHidden/>
          </w:rPr>
          <w:tab/>
        </w:r>
        <w:r w:rsidR="00BC0CB7">
          <w:rPr>
            <w:webHidden/>
          </w:rPr>
          <w:fldChar w:fldCharType="begin"/>
        </w:r>
        <w:r w:rsidR="00BC0CB7">
          <w:rPr>
            <w:webHidden/>
          </w:rPr>
          <w:instrText xml:space="preserve"> PAGEREF _Toc463017182 \h </w:instrText>
        </w:r>
        <w:r w:rsidR="00BC0CB7">
          <w:rPr>
            <w:webHidden/>
          </w:rPr>
        </w:r>
        <w:r w:rsidR="00BC0CB7">
          <w:rPr>
            <w:webHidden/>
          </w:rPr>
          <w:fldChar w:fldCharType="separate"/>
        </w:r>
        <w:r w:rsidR="0000726F">
          <w:rPr>
            <w:webHidden/>
          </w:rPr>
          <w:t>37</w:t>
        </w:r>
        <w:r w:rsidR="00BC0CB7">
          <w:rPr>
            <w:webHidden/>
          </w:rPr>
          <w:fldChar w:fldCharType="end"/>
        </w:r>
      </w:hyperlink>
    </w:p>
    <w:p w:rsidR="003C432B" w:rsidRPr="004C0AF9" w:rsidRDefault="003C432B" w:rsidP="00CF2BAA">
      <w:pPr>
        <w:pStyle w:val="TableofFigures"/>
      </w:pPr>
      <w:r w:rsidRPr="000309CA">
        <w:rPr>
          <w:b w:val="0"/>
        </w:rPr>
        <w:fldChar w:fldCharType="end"/>
      </w:r>
    </w:p>
    <w:p w:rsidR="0028344A" w:rsidRPr="00C34204" w:rsidRDefault="0028344A" w:rsidP="0028344A">
      <w:pPr>
        <w:pStyle w:val="UnnumberedHeading"/>
        <w:ind w:left="709"/>
      </w:pPr>
      <w:r w:rsidRPr="00C34204">
        <w:t>Figures</w:t>
      </w:r>
    </w:p>
    <w:p w:rsidR="00BC0CB7" w:rsidRDefault="003C432B">
      <w:pPr>
        <w:pStyle w:val="TableofFigures"/>
        <w:rPr>
          <w:rFonts w:eastAsiaTheme="minorEastAsia"/>
          <w:b w:val="0"/>
          <w:bCs w:val="0"/>
          <w:color w:val="auto"/>
          <w:sz w:val="22"/>
          <w:lang w:val="en-AU" w:eastAsia="en-AU"/>
        </w:rPr>
      </w:pPr>
      <w:r w:rsidRPr="00014DB5">
        <w:rPr>
          <w:b w:val="0"/>
        </w:rPr>
        <w:fldChar w:fldCharType="begin"/>
      </w:r>
      <w:r w:rsidRPr="00014DB5">
        <w:rPr>
          <w:b w:val="0"/>
        </w:rPr>
        <w:instrText xml:space="preserve"> TOC \h \z \c "Figure" </w:instrText>
      </w:r>
      <w:r w:rsidRPr="00014DB5">
        <w:rPr>
          <w:b w:val="0"/>
        </w:rPr>
        <w:fldChar w:fldCharType="separate"/>
      </w:r>
      <w:hyperlink w:anchor="_Toc463017208" w:history="1">
        <w:r w:rsidR="00BC0CB7" w:rsidRPr="007C1152">
          <w:rPr>
            <w:rStyle w:val="Hyperlink"/>
          </w:rPr>
          <w:t>Figure 4.1: World manufacturing exports (current prices)</w:t>
        </w:r>
        <w:r w:rsidR="00BC0CB7">
          <w:rPr>
            <w:webHidden/>
          </w:rPr>
          <w:tab/>
        </w:r>
        <w:r w:rsidR="00BC0CB7">
          <w:rPr>
            <w:webHidden/>
          </w:rPr>
          <w:fldChar w:fldCharType="begin"/>
        </w:r>
        <w:r w:rsidR="00BC0CB7">
          <w:rPr>
            <w:webHidden/>
          </w:rPr>
          <w:instrText xml:space="preserve"> PAGEREF _Toc463017208 \h </w:instrText>
        </w:r>
        <w:r w:rsidR="00BC0CB7">
          <w:rPr>
            <w:webHidden/>
          </w:rPr>
        </w:r>
        <w:r w:rsidR="00BC0CB7">
          <w:rPr>
            <w:webHidden/>
          </w:rPr>
          <w:fldChar w:fldCharType="separate"/>
        </w:r>
        <w:r w:rsidR="0000726F">
          <w:rPr>
            <w:webHidden/>
          </w:rPr>
          <w:t>24</w:t>
        </w:r>
        <w:r w:rsidR="00BC0CB7">
          <w:rPr>
            <w:webHidden/>
          </w:rPr>
          <w:fldChar w:fldCharType="end"/>
        </w:r>
      </w:hyperlink>
    </w:p>
    <w:p w:rsidR="00BC0CB7" w:rsidRDefault="0000726F">
      <w:pPr>
        <w:pStyle w:val="TableofFigures"/>
        <w:rPr>
          <w:rFonts w:eastAsiaTheme="minorEastAsia"/>
          <w:b w:val="0"/>
          <w:bCs w:val="0"/>
          <w:color w:val="auto"/>
          <w:sz w:val="22"/>
          <w:lang w:val="en-AU" w:eastAsia="en-AU"/>
        </w:rPr>
      </w:pPr>
      <w:hyperlink w:anchor="_Toc463017209" w:history="1">
        <w:r w:rsidR="00BC0CB7" w:rsidRPr="007C1152">
          <w:rPr>
            <w:rStyle w:val="Hyperlink"/>
          </w:rPr>
          <w:t>Figure 4.2: Share of GPN products exports, in nominal and real (2005 prices) terms  (per cent)</w:t>
        </w:r>
        <w:r w:rsidR="00BC0CB7">
          <w:rPr>
            <w:webHidden/>
          </w:rPr>
          <w:tab/>
        </w:r>
        <w:r w:rsidR="00BC0CB7">
          <w:rPr>
            <w:webHidden/>
          </w:rPr>
          <w:fldChar w:fldCharType="begin"/>
        </w:r>
        <w:r w:rsidR="00BC0CB7">
          <w:rPr>
            <w:webHidden/>
          </w:rPr>
          <w:instrText xml:space="preserve"> PAGEREF _Toc463017209 \h </w:instrText>
        </w:r>
        <w:r w:rsidR="00BC0CB7">
          <w:rPr>
            <w:webHidden/>
          </w:rPr>
        </w:r>
        <w:r w:rsidR="00BC0CB7">
          <w:rPr>
            <w:webHidden/>
          </w:rPr>
          <w:fldChar w:fldCharType="separate"/>
        </w:r>
        <w:r>
          <w:rPr>
            <w:webHidden/>
          </w:rPr>
          <w:t>26</w:t>
        </w:r>
        <w:r w:rsidR="00BC0CB7">
          <w:rPr>
            <w:webHidden/>
          </w:rPr>
          <w:fldChar w:fldCharType="end"/>
        </w:r>
      </w:hyperlink>
    </w:p>
    <w:p w:rsidR="00BC0CB7" w:rsidRDefault="0000726F">
      <w:pPr>
        <w:pStyle w:val="TableofFigures"/>
        <w:rPr>
          <w:rFonts w:eastAsiaTheme="minorEastAsia"/>
          <w:b w:val="0"/>
          <w:bCs w:val="0"/>
          <w:color w:val="auto"/>
          <w:sz w:val="22"/>
          <w:lang w:val="en-AU" w:eastAsia="en-AU"/>
        </w:rPr>
      </w:pPr>
      <w:hyperlink w:anchor="_Toc463017210" w:history="1">
        <w:r w:rsidR="00BC0CB7" w:rsidRPr="007C1152">
          <w:rPr>
            <w:rStyle w:val="Hyperlink"/>
          </w:rPr>
          <w:t>Figure 4.3: OECD share in world manufacturing exports, 1988–2013 (per cent)</w:t>
        </w:r>
        <w:r w:rsidR="00BC0CB7">
          <w:rPr>
            <w:webHidden/>
          </w:rPr>
          <w:tab/>
        </w:r>
        <w:r w:rsidR="00BC0CB7">
          <w:rPr>
            <w:webHidden/>
          </w:rPr>
          <w:fldChar w:fldCharType="begin"/>
        </w:r>
        <w:r w:rsidR="00BC0CB7">
          <w:rPr>
            <w:webHidden/>
          </w:rPr>
          <w:instrText xml:space="preserve"> PAGEREF _Toc463017210 \h </w:instrText>
        </w:r>
        <w:r w:rsidR="00BC0CB7">
          <w:rPr>
            <w:webHidden/>
          </w:rPr>
        </w:r>
        <w:r w:rsidR="00BC0CB7">
          <w:rPr>
            <w:webHidden/>
          </w:rPr>
          <w:fldChar w:fldCharType="separate"/>
        </w:r>
        <w:r>
          <w:rPr>
            <w:webHidden/>
          </w:rPr>
          <w:t>27</w:t>
        </w:r>
        <w:r w:rsidR="00BC0CB7">
          <w:rPr>
            <w:webHidden/>
          </w:rPr>
          <w:fldChar w:fldCharType="end"/>
        </w:r>
      </w:hyperlink>
    </w:p>
    <w:p w:rsidR="00BC0CB7" w:rsidRDefault="0000726F">
      <w:pPr>
        <w:pStyle w:val="TableofFigures"/>
        <w:rPr>
          <w:rFonts w:eastAsiaTheme="minorEastAsia"/>
          <w:b w:val="0"/>
          <w:bCs w:val="0"/>
          <w:color w:val="auto"/>
          <w:sz w:val="22"/>
          <w:lang w:val="en-AU" w:eastAsia="en-AU"/>
        </w:rPr>
      </w:pPr>
      <w:hyperlink w:anchor="_Toc463017211" w:history="1">
        <w:r w:rsidR="00BC0CB7" w:rsidRPr="007C1152">
          <w:rPr>
            <w:rStyle w:val="Hyperlink"/>
          </w:rPr>
          <w:t>Figure 5.1: Australian manufacturing exports, 1988–2013 (A$mn)</w:t>
        </w:r>
        <w:r w:rsidR="00BC0CB7">
          <w:rPr>
            <w:webHidden/>
          </w:rPr>
          <w:tab/>
        </w:r>
        <w:r w:rsidR="00BC0CB7">
          <w:rPr>
            <w:webHidden/>
          </w:rPr>
          <w:fldChar w:fldCharType="begin"/>
        </w:r>
        <w:r w:rsidR="00BC0CB7">
          <w:rPr>
            <w:webHidden/>
          </w:rPr>
          <w:instrText xml:space="preserve"> PAGEREF _Toc463017211 \h </w:instrText>
        </w:r>
        <w:r w:rsidR="00BC0CB7">
          <w:rPr>
            <w:webHidden/>
          </w:rPr>
        </w:r>
        <w:r w:rsidR="00BC0CB7">
          <w:rPr>
            <w:webHidden/>
          </w:rPr>
          <w:fldChar w:fldCharType="separate"/>
        </w:r>
        <w:r>
          <w:rPr>
            <w:webHidden/>
          </w:rPr>
          <w:t>31</w:t>
        </w:r>
        <w:r w:rsidR="00BC0CB7">
          <w:rPr>
            <w:webHidden/>
          </w:rPr>
          <w:fldChar w:fldCharType="end"/>
        </w:r>
      </w:hyperlink>
    </w:p>
    <w:p w:rsidR="00BC0CB7" w:rsidRDefault="0000726F">
      <w:pPr>
        <w:pStyle w:val="TableofFigures"/>
        <w:rPr>
          <w:rFonts w:eastAsiaTheme="minorEastAsia"/>
          <w:b w:val="0"/>
          <w:bCs w:val="0"/>
          <w:color w:val="auto"/>
          <w:sz w:val="22"/>
          <w:lang w:val="en-AU" w:eastAsia="en-AU"/>
        </w:rPr>
      </w:pPr>
      <w:hyperlink w:anchor="_Toc463017212" w:history="1">
        <w:r w:rsidR="00BC0CB7" w:rsidRPr="007C1152">
          <w:rPr>
            <w:rStyle w:val="Hyperlink"/>
          </w:rPr>
          <w:t>Figure 5.2: Share of parts and components in manufacturing exports, 2000–2013 (per cent)</w:t>
        </w:r>
        <w:r w:rsidR="00BC0CB7">
          <w:rPr>
            <w:webHidden/>
          </w:rPr>
          <w:tab/>
        </w:r>
        <w:r w:rsidR="00BC0CB7">
          <w:rPr>
            <w:webHidden/>
          </w:rPr>
          <w:fldChar w:fldCharType="begin"/>
        </w:r>
        <w:r w:rsidR="00BC0CB7">
          <w:rPr>
            <w:webHidden/>
          </w:rPr>
          <w:instrText xml:space="preserve"> PAGEREF _Toc463017212 \h </w:instrText>
        </w:r>
        <w:r w:rsidR="00BC0CB7">
          <w:rPr>
            <w:webHidden/>
          </w:rPr>
        </w:r>
        <w:r w:rsidR="00BC0CB7">
          <w:rPr>
            <w:webHidden/>
          </w:rPr>
          <w:fldChar w:fldCharType="separate"/>
        </w:r>
        <w:r>
          <w:rPr>
            <w:webHidden/>
          </w:rPr>
          <w:t>31</w:t>
        </w:r>
        <w:r w:rsidR="00BC0CB7">
          <w:rPr>
            <w:webHidden/>
          </w:rPr>
          <w:fldChar w:fldCharType="end"/>
        </w:r>
      </w:hyperlink>
    </w:p>
    <w:p w:rsidR="00BC0CB7" w:rsidRDefault="0000726F">
      <w:pPr>
        <w:pStyle w:val="TableofFigures"/>
        <w:rPr>
          <w:rFonts w:eastAsiaTheme="minorEastAsia"/>
          <w:b w:val="0"/>
          <w:bCs w:val="0"/>
          <w:color w:val="auto"/>
          <w:sz w:val="22"/>
          <w:lang w:val="en-AU" w:eastAsia="en-AU"/>
        </w:rPr>
      </w:pPr>
      <w:hyperlink w:anchor="_Toc463017213" w:history="1">
        <w:r w:rsidR="00BC0CB7" w:rsidRPr="007C1152">
          <w:rPr>
            <w:rStyle w:val="Hyperlink"/>
          </w:rPr>
          <w:t xml:space="preserve">Figure 5.3: </w:t>
        </w:r>
        <w:r w:rsidR="00BC0CB7" w:rsidRPr="007C1152">
          <w:rPr>
            <w:rStyle w:val="Hyperlink"/>
            <w:lang w:eastAsia="en-AU"/>
          </w:rPr>
          <w:t>Parts and components and final assembly exports (per cent)</w:t>
        </w:r>
        <w:r w:rsidR="00BC0CB7">
          <w:rPr>
            <w:webHidden/>
          </w:rPr>
          <w:tab/>
        </w:r>
        <w:r w:rsidR="00BC0CB7">
          <w:rPr>
            <w:webHidden/>
          </w:rPr>
          <w:fldChar w:fldCharType="begin"/>
        </w:r>
        <w:r w:rsidR="00BC0CB7">
          <w:rPr>
            <w:webHidden/>
          </w:rPr>
          <w:instrText xml:space="preserve"> PAGEREF _Toc463017213 \h </w:instrText>
        </w:r>
        <w:r w:rsidR="00BC0CB7">
          <w:rPr>
            <w:webHidden/>
          </w:rPr>
        </w:r>
        <w:r w:rsidR="00BC0CB7">
          <w:rPr>
            <w:webHidden/>
          </w:rPr>
          <w:fldChar w:fldCharType="separate"/>
        </w:r>
        <w:r>
          <w:rPr>
            <w:webHidden/>
          </w:rPr>
          <w:t>32</w:t>
        </w:r>
        <w:r w:rsidR="00BC0CB7">
          <w:rPr>
            <w:webHidden/>
          </w:rPr>
          <w:fldChar w:fldCharType="end"/>
        </w:r>
      </w:hyperlink>
    </w:p>
    <w:p w:rsidR="00BC0CB7" w:rsidRDefault="0000726F">
      <w:pPr>
        <w:pStyle w:val="TableofFigures"/>
        <w:rPr>
          <w:rFonts w:eastAsiaTheme="minorEastAsia"/>
          <w:b w:val="0"/>
          <w:bCs w:val="0"/>
          <w:color w:val="auto"/>
          <w:sz w:val="22"/>
          <w:lang w:val="en-AU" w:eastAsia="en-AU"/>
        </w:rPr>
      </w:pPr>
      <w:hyperlink w:anchor="_Toc463017214" w:history="1">
        <w:r w:rsidR="00BC0CB7" w:rsidRPr="007C1152">
          <w:rPr>
            <w:rStyle w:val="Hyperlink"/>
          </w:rPr>
          <w:t xml:space="preserve">Figure 5.4: </w:t>
        </w:r>
        <w:r w:rsidR="00BC0CB7" w:rsidRPr="007C1152">
          <w:rPr>
            <w:rStyle w:val="Hyperlink"/>
            <w:lang w:eastAsia="en-AU"/>
          </w:rPr>
          <w:t>Parts and components and final assembly imports (per cent)</w:t>
        </w:r>
        <w:r w:rsidR="00BC0CB7">
          <w:rPr>
            <w:webHidden/>
          </w:rPr>
          <w:tab/>
        </w:r>
        <w:r w:rsidR="00BC0CB7">
          <w:rPr>
            <w:webHidden/>
          </w:rPr>
          <w:fldChar w:fldCharType="begin"/>
        </w:r>
        <w:r w:rsidR="00BC0CB7">
          <w:rPr>
            <w:webHidden/>
          </w:rPr>
          <w:instrText xml:space="preserve"> PAGEREF _Toc463017214 \h </w:instrText>
        </w:r>
        <w:r w:rsidR="00BC0CB7">
          <w:rPr>
            <w:webHidden/>
          </w:rPr>
        </w:r>
        <w:r w:rsidR="00BC0CB7">
          <w:rPr>
            <w:webHidden/>
          </w:rPr>
          <w:fldChar w:fldCharType="separate"/>
        </w:r>
        <w:r>
          <w:rPr>
            <w:webHidden/>
          </w:rPr>
          <w:t>32</w:t>
        </w:r>
        <w:r w:rsidR="00BC0CB7">
          <w:rPr>
            <w:webHidden/>
          </w:rPr>
          <w:fldChar w:fldCharType="end"/>
        </w:r>
      </w:hyperlink>
    </w:p>
    <w:p w:rsidR="00BC0CB7" w:rsidRDefault="0000726F">
      <w:pPr>
        <w:pStyle w:val="TableofFigures"/>
        <w:rPr>
          <w:rFonts w:eastAsiaTheme="minorEastAsia"/>
          <w:b w:val="0"/>
          <w:bCs w:val="0"/>
          <w:color w:val="auto"/>
          <w:sz w:val="22"/>
          <w:lang w:val="en-AU" w:eastAsia="en-AU"/>
        </w:rPr>
      </w:pPr>
      <w:hyperlink w:anchor="_Toc463017215" w:history="1">
        <w:r w:rsidR="00BC0CB7" w:rsidRPr="007C1152">
          <w:rPr>
            <w:rStyle w:val="Hyperlink"/>
          </w:rPr>
          <w:t>Figure 5.5: Finger-Kreinin export similarity index:  Australia and OECD, 1988–2013 (per cent)</w:t>
        </w:r>
        <w:r w:rsidR="00BC0CB7">
          <w:rPr>
            <w:webHidden/>
          </w:rPr>
          <w:tab/>
        </w:r>
        <w:r w:rsidR="00BC0CB7">
          <w:rPr>
            <w:webHidden/>
          </w:rPr>
          <w:fldChar w:fldCharType="begin"/>
        </w:r>
        <w:r w:rsidR="00BC0CB7">
          <w:rPr>
            <w:webHidden/>
          </w:rPr>
          <w:instrText xml:space="preserve"> PAGEREF _Toc463017215 \h </w:instrText>
        </w:r>
        <w:r w:rsidR="00BC0CB7">
          <w:rPr>
            <w:webHidden/>
          </w:rPr>
        </w:r>
        <w:r w:rsidR="00BC0CB7">
          <w:rPr>
            <w:webHidden/>
          </w:rPr>
          <w:fldChar w:fldCharType="separate"/>
        </w:r>
        <w:r>
          <w:rPr>
            <w:webHidden/>
          </w:rPr>
          <w:t>42</w:t>
        </w:r>
        <w:r w:rsidR="00BC0CB7">
          <w:rPr>
            <w:webHidden/>
          </w:rPr>
          <w:fldChar w:fldCharType="end"/>
        </w:r>
      </w:hyperlink>
    </w:p>
    <w:p w:rsidR="00BC0CB7" w:rsidRDefault="0000726F">
      <w:pPr>
        <w:pStyle w:val="TableofFigures"/>
        <w:rPr>
          <w:rFonts w:eastAsiaTheme="minorEastAsia"/>
          <w:b w:val="0"/>
          <w:bCs w:val="0"/>
          <w:color w:val="auto"/>
          <w:sz w:val="22"/>
          <w:lang w:val="en-AU" w:eastAsia="en-AU"/>
        </w:rPr>
      </w:pPr>
      <w:hyperlink w:anchor="_Toc463017216" w:history="1">
        <w:r w:rsidR="00BC0CB7" w:rsidRPr="007C1152">
          <w:rPr>
            <w:rStyle w:val="Hyperlink"/>
          </w:rPr>
          <w:t>Figure 5.6: Australia: Direction of GPN exports (per cent)</w:t>
        </w:r>
        <w:r w:rsidR="00BC0CB7">
          <w:rPr>
            <w:webHidden/>
          </w:rPr>
          <w:tab/>
        </w:r>
        <w:r w:rsidR="00BC0CB7">
          <w:rPr>
            <w:webHidden/>
          </w:rPr>
          <w:fldChar w:fldCharType="begin"/>
        </w:r>
        <w:r w:rsidR="00BC0CB7">
          <w:rPr>
            <w:webHidden/>
          </w:rPr>
          <w:instrText xml:space="preserve"> PAGEREF _Toc463017216 \h </w:instrText>
        </w:r>
        <w:r w:rsidR="00BC0CB7">
          <w:rPr>
            <w:webHidden/>
          </w:rPr>
        </w:r>
        <w:r w:rsidR="00BC0CB7">
          <w:rPr>
            <w:webHidden/>
          </w:rPr>
          <w:fldChar w:fldCharType="separate"/>
        </w:r>
        <w:r>
          <w:rPr>
            <w:webHidden/>
          </w:rPr>
          <w:t>49</w:t>
        </w:r>
        <w:r w:rsidR="00BC0CB7">
          <w:rPr>
            <w:webHidden/>
          </w:rPr>
          <w:fldChar w:fldCharType="end"/>
        </w:r>
      </w:hyperlink>
    </w:p>
    <w:p w:rsidR="00BC0CB7" w:rsidRDefault="0000726F">
      <w:pPr>
        <w:pStyle w:val="TableofFigures"/>
        <w:rPr>
          <w:rFonts w:eastAsiaTheme="minorEastAsia"/>
          <w:b w:val="0"/>
          <w:bCs w:val="0"/>
          <w:color w:val="auto"/>
          <w:sz w:val="22"/>
          <w:lang w:val="en-AU" w:eastAsia="en-AU"/>
        </w:rPr>
      </w:pPr>
      <w:hyperlink w:anchor="_Toc463017217" w:history="1">
        <w:r w:rsidR="00BC0CB7" w:rsidRPr="007C1152">
          <w:rPr>
            <w:rStyle w:val="Hyperlink"/>
          </w:rPr>
          <w:t xml:space="preserve">Figure 7.1: </w:t>
        </w:r>
        <w:r w:rsidR="00BC0CB7" w:rsidRPr="007C1152">
          <w:rPr>
            <w:rStyle w:val="Hyperlink"/>
            <w:lang w:eastAsia="en-AU"/>
          </w:rPr>
          <w:t>Share of other business services exports of Australia (per cent)</w:t>
        </w:r>
        <w:r w:rsidR="00BC0CB7">
          <w:rPr>
            <w:webHidden/>
          </w:rPr>
          <w:tab/>
        </w:r>
        <w:r w:rsidR="00BC0CB7">
          <w:rPr>
            <w:webHidden/>
          </w:rPr>
          <w:fldChar w:fldCharType="begin"/>
        </w:r>
        <w:r w:rsidR="00BC0CB7">
          <w:rPr>
            <w:webHidden/>
          </w:rPr>
          <w:instrText xml:space="preserve"> PAGEREF _Toc463017217 \h </w:instrText>
        </w:r>
        <w:r w:rsidR="00BC0CB7">
          <w:rPr>
            <w:webHidden/>
          </w:rPr>
          <w:fldChar w:fldCharType="separate"/>
        </w:r>
        <w:r>
          <w:rPr>
            <w:b w:val="0"/>
            <w:bCs w:val="0"/>
            <w:webHidden/>
          </w:rPr>
          <w:t>Error! Bookmark not defined.</w:t>
        </w:r>
        <w:r w:rsidR="00BC0CB7">
          <w:rPr>
            <w:webHidden/>
          </w:rPr>
          <w:fldChar w:fldCharType="end"/>
        </w:r>
      </w:hyperlink>
    </w:p>
    <w:p w:rsidR="003C432B" w:rsidRPr="0028344A" w:rsidRDefault="003C432B" w:rsidP="0028344A">
      <w:pPr>
        <w:pStyle w:val="TableofFigures"/>
      </w:pPr>
      <w:r w:rsidRPr="00014DB5">
        <w:rPr>
          <w:b w:val="0"/>
        </w:rPr>
        <w:fldChar w:fldCharType="end"/>
      </w:r>
    </w:p>
    <w:p w:rsidR="0028344A" w:rsidRDefault="0028344A" w:rsidP="0028344A">
      <w:pPr>
        <w:pStyle w:val="UnnumberedHeading"/>
        <w:ind w:left="709"/>
      </w:pPr>
      <w:r w:rsidRPr="00AB023F">
        <w:t>Tables</w:t>
      </w:r>
    </w:p>
    <w:p w:rsidR="00BC0CB7" w:rsidRDefault="003C432B">
      <w:pPr>
        <w:pStyle w:val="TableofFigures"/>
        <w:rPr>
          <w:rFonts w:eastAsiaTheme="minorEastAsia"/>
          <w:b w:val="0"/>
          <w:bCs w:val="0"/>
          <w:color w:val="auto"/>
          <w:sz w:val="22"/>
          <w:lang w:val="en-AU" w:eastAsia="en-AU"/>
        </w:rPr>
      </w:pPr>
      <w:r w:rsidRPr="004D18B4">
        <w:fldChar w:fldCharType="begin"/>
      </w:r>
      <w:r w:rsidRPr="004D18B4">
        <w:instrText xml:space="preserve"> TOC </w:instrText>
      </w:r>
      <w:r>
        <w:instrText xml:space="preserve">\h \z </w:instrText>
      </w:r>
      <w:r w:rsidRPr="004D18B4">
        <w:instrText>\c "</w:instrText>
      </w:r>
      <w:r>
        <w:instrText>Table</w:instrText>
      </w:r>
      <w:r w:rsidRPr="004D18B4">
        <w:instrText xml:space="preserve">" </w:instrText>
      </w:r>
      <w:r w:rsidRPr="004D18B4">
        <w:fldChar w:fldCharType="separate"/>
      </w:r>
      <w:hyperlink w:anchor="_Toc463017218" w:history="1">
        <w:r w:rsidR="00BC0CB7" w:rsidRPr="00F6400F">
          <w:rPr>
            <w:rStyle w:val="Hyperlink"/>
          </w:rPr>
          <w:t>Table 3.1: Variable definitions and data sources</w:t>
        </w:r>
        <w:r w:rsidR="00BC0CB7">
          <w:rPr>
            <w:webHidden/>
          </w:rPr>
          <w:tab/>
        </w:r>
        <w:r w:rsidR="00BC0CB7">
          <w:rPr>
            <w:webHidden/>
          </w:rPr>
          <w:fldChar w:fldCharType="begin"/>
        </w:r>
        <w:r w:rsidR="00BC0CB7">
          <w:rPr>
            <w:webHidden/>
          </w:rPr>
          <w:instrText xml:space="preserve"> PAGEREF _Toc463017218 \h </w:instrText>
        </w:r>
        <w:r w:rsidR="00BC0CB7">
          <w:rPr>
            <w:webHidden/>
          </w:rPr>
        </w:r>
        <w:r w:rsidR="00BC0CB7">
          <w:rPr>
            <w:webHidden/>
          </w:rPr>
          <w:fldChar w:fldCharType="separate"/>
        </w:r>
        <w:r w:rsidR="0000726F">
          <w:rPr>
            <w:webHidden/>
          </w:rPr>
          <w:t>21</w:t>
        </w:r>
        <w:r w:rsidR="00BC0CB7">
          <w:rPr>
            <w:webHidden/>
          </w:rPr>
          <w:fldChar w:fldCharType="end"/>
        </w:r>
      </w:hyperlink>
    </w:p>
    <w:p w:rsidR="00BC0CB7" w:rsidRDefault="0000726F">
      <w:pPr>
        <w:pStyle w:val="TableofFigures"/>
        <w:rPr>
          <w:rFonts w:eastAsiaTheme="minorEastAsia"/>
          <w:b w:val="0"/>
          <w:bCs w:val="0"/>
          <w:color w:val="auto"/>
          <w:sz w:val="22"/>
          <w:lang w:val="en-AU" w:eastAsia="en-AU"/>
        </w:rPr>
      </w:pPr>
      <w:hyperlink w:anchor="_Toc463017219" w:history="1">
        <w:r w:rsidR="00BC0CB7" w:rsidRPr="00F6400F">
          <w:rPr>
            <w:rStyle w:val="Hyperlink"/>
          </w:rPr>
          <w:t xml:space="preserve">Table 4.1: </w:t>
        </w:r>
        <w:r w:rsidR="00BC0CB7" w:rsidRPr="00F6400F">
          <w:rPr>
            <w:rStyle w:val="Hyperlink"/>
            <w:rFonts w:asciiTheme="majorHAnsi" w:hAnsiTheme="majorHAnsi" w:cstheme="majorHAnsi"/>
          </w:rPr>
          <w:t>Shares of world manufacturing exports and imports, 2012/13</w:t>
        </w:r>
        <w:r w:rsidR="00BC0CB7" w:rsidRPr="00F6400F">
          <w:rPr>
            <w:rStyle w:val="Hyperlink"/>
            <w:rFonts w:asciiTheme="majorHAnsi" w:hAnsiTheme="majorHAnsi" w:cstheme="majorHAnsi"/>
            <w:vertAlign w:val="superscript"/>
          </w:rPr>
          <w:t>1</w:t>
        </w:r>
        <w:r w:rsidR="00BC0CB7" w:rsidRPr="00F6400F">
          <w:rPr>
            <w:rStyle w:val="Hyperlink"/>
            <w:rFonts w:asciiTheme="majorHAnsi" w:hAnsiTheme="majorHAnsi" w:cstheme="majorHAnsi"/>
          </w:rPr>
          <w:t xml:space="preserve"> (per cent)</w:t>
        </w:r>
        <w:r w:rsidR="00BC0CB7">
          <w:rPr>
            <w:webHidden/>
          </w:rPr>
          <w:tab/>
        </w:r>
        <w:r w:rsidR="00BC0CB7">
          <w:rPr>
            <w:webHidden/>
          </w:rPr>
          <w:fldChar w:fldCharType="begin"/>
        </w:r>
        <w:r w:rsidR="00BC0CB7">
          <w:rPr>
            <w:webHidden/>
          </w:rPr>
          <w:instrText xml:space="preserve"> PAGEREF _Toc463017219 \h </w:instrText>
        </w:r>
        <w:r w:rsidR="00BC0CB7">
          <w:rPr>
            <w:webHidden/>
          </w:rPr>
        </w:r>
        <w:r w:rsidR="00BC0CB7">
          <w:rPr>
            <w:webHidden/>
          </w:rPr>
          <w:fldChar w:fldCharType="separate"/>
        </w:r>
        <w:r>
          <w:rPr>
            <w:webHidden/>
          </w:rPr>
          <w:t>28</w:t>
        </w:r>
        <w:r w:rsidR="00BC0CB7">
          <w:rPr>
            <w:webHidden/>
          </w:rPr>
          <w:fldChar w:fldCharType="end"/>
        </w:r>
      </w:hyperlink>
    </w:p>
    <w:p w:rsidR="00BC0CB7" w:rsidRDefault="0000726F">
      <w:pPr>
        <w:pStyle w:val="TableofFigures"/>
        <w:rPr>
          <w:rFonts w:eastAsiaTheme="minorEastAsia"/>
          <w:b w:val="0"/>
          <w:bCs w:val="0"/>
          <w:color w:val="auto"/>
          <w:sz w:val="22"/>
          <w:lang w:val="en-AU" w:eastAsia="en-AU"/>
        </w:rPr>
      </w:pPr>
      <w:hyperlink w:anchor="_Toc463017220" w:history="1">
        <w:r w:rsidR="00BC0CB7" w:rsidRPr="00F6400F">
          <w:rPr>
            <w:rStyle w:val="Hyperlink"/>
          </w:rPr>
          <w:t>Table 5.1:</w:t>
        </w:r>
        <w:r w:rsidR="00BC0CB7" w:rsidRPr="00F6400F">
          <w:rPr>
            <w:rStyle w:val="Hyperlink"/>
            <w:rFonts w:asciiTheme="majorHAnsi" w:hAnsiTheme="majorHAnsi" w:cstheme="majorHAnsi"/>
          </w:rPr>
          <w:t xml:space="preserve"> Summary data of manufacturing exports: Australia—OECD Comparison</w:t>
        </w:r>
        <w:r w:rsidR="00BC0CB7">
          <w:rPr>
            <w:webHidden/>
          </w:rPr>
          <w:tab/>
        </w:r>
        <w:r w:rsidR="00BC0CB7">
          <w:rPr>
            <w:webHidden/>
          </w:rPr>
          <w:fldChar w:fldCharType="begin"/>
        </w:r>
        <w:r w:rsidR="00BC0CB7">
          <w:rPr>
            <w:webHidden/>
          </w:rPr>
          <w:instrText xml:space="preserve"> PAGEREF _Toc463017220 \h </w:instrText>
        </w:r>
        <w:r w:rsidR="00BC0CB7">
          <w:rPr>
            <w:webHidden/>
          </w:rPr>
        </w:r>
        <w:r w:rsidR="00BC0CB7">
          <w:rPr>
            <w:webHidden/>
          </w:rPr>
          <w:fldChar w:fldCharType="separate"/>
        </w:r>
        <w:r>
          <w:rPr>
            <w:webHidden/>
          </w:rPr>
          <w:t>30</w:t>
        </w:r>
        <w:r w:rsidR="00BC0CB7">
          <w:rPr>
            <w:webHidden/>
          </w:rPr>
          <w:fldChar w:fldCharType="end"/>
        </w:r>
      </w:hyperlink>
    </w:p>
    <w:p w:rsidR="00BC0CB7" w:rsidRDefault="0000726F">
      <w:pPr>
        <w:pStyle w:val="TableofFigures"/>
        <w:rPr>
          <w:rFonts w:eastAsiaTheme="minorEastAsia"/>
          <w:b w:val="0"/>
          <w:bCs w:val="0"/>
          <w:color w:val="auto"/>
          <w:sz w:val="22"/>
          <w:lang w:val="en-AU" w:eastAsia="en-AU"/>
        </w:rPr>
      </w:pPr>
      <w:hyperlink w:anchor="_Toc463017221" w:history="1">
        <w:r w:rsidR="00BC0CB7" w:rsidRPr="00F6400F">
          <w:rPr>
            <w:rStyle w:val="Hyperlink"/>
          </w:rPr>
          <w:t xml:space="preserve">Table 5.2: </w:t>
        </w:r>
        <w:r w:rsidR="00BC0CB7" w:rsidRPr="00F6400F">
          <w:rPr>
            <w:rStyle w:val="Hyperlink"/>
            <w:rFonts w:asciiTheme="majorHAnsi" w:hAnsiTheme="majorHAnsi" w:cstheme="majorHAnsi"/>
          </w:rPr>
          <w:t>Commodity composition of parts and components exports from Australia</w:t>
        </w:r>
        <w:r w:rsidR="00BC0CB7" w:rsidRPr="00F6400F">
          <w:rPr>
            <w:rStyle w:val="Hyperlink"/>
            <w:rFonts w:asciiTheme="majorHAnsi" w:hAnsiTheme="majorHAnsi" w:cstheme="majorHAnsi"/>
            <w:vertAlign w:val="superscript"/>
          </w:rPr>
          <w:t>1</w:t>
        </w:r>
        <w:r w:rsidR="00BC0CB7" w:rsidRPr="00F6400F">
          <w:rPr>
            <w:rStyle w:val="Hyperlink"/>
            <w:rFonts w:asciiTheme="majorHAnsi" w:hAnsiTheme="majorHAnsi" w:cstheme="majorHAnsi"/>
          </w:rPr>
          <w:t xml:space="preserve"> (per cent)</w:t>
        </w:r>
        <w:r w:rsidR="00BC0CB7">
          <w:rPr>
            <w:webHidden/>
          </w:rPr>
          <w:tab/>
        </w:r>
        <w:r w:rsidR="00BC0CB7">
          <w:rPr>
            <w:webHidden/>
          </w:rPr>
          <w:fldChar w:fldCharType="begin"/>
        </w:r>
        <w:r w:rsidR="00BC0CB7">
          <w:rPr>
            <w:webHidden/>
          </w:rPr>
          <w:instrText xml:space="preserve"> PAGEREF _Toc463017221 \h </w:instrText>
        </w:r>
        <w:r w:rsidR="00BC0CB7">
          <w:rPr>
            <w:webHidden/>
          </w:rPr>
        </w:r>
        <w:r w:rsidR="00BC0CB7">
          <w:rPr>
            <w:webHidden/>
          </w:rPr>
          <w:fldChar w:fldCharType="separate"/>
        </w:r>
        <w:r>
          <w:rPr>
            <w:webHidden/>
          </w:rPr>
          <w:t>34</w:t>
        </w:r>
        <w:r w:rsidR="00BC0CB7">
          <w:rPr>
            <w:webHidden/>
          </w:rPr>
          <w:fldChar w:fldCharType="end"/>
        </w:r>
      </w:hyperlink>
    </w:p>
    <w:p w:rsidR="00BC0CB7" w:rsidRDefault="0000726F">
      <w:pPr>
        <w:pStyle w:val="TableofFigures"/>
        <w:rPr>
          <w:rFonts w:eastAsiaTheme="minorEastAsia"/>
          <w:b w:val="0"/>
          <w:bCs w:val="0"/>
          <w:color w:val="auto"/>
          <w:sz w:val="22"/>
          <w:lang w:val="en-AU" w:eastAsia="en-AU"/>
        </w:rPr>
      </w:pPr>
      <w:hyperlink w:anchor="_Toc463017222" w:history="1">
        <w:r w:rsidR="00BC0CB7" w:rsidRPr="00F6400F">
          <w:rPr>
            <w:rStyle w:val="Hyperlink"/>
            <w:rFonts w:cstheme="minorHAnsi"/>
          </w:rPr>
          <w:t>Table 5.3: Australia’s share in world exports of parts and components</w:t>
        </w:r>
        <w:r w:rsidR="00BC0CB7" w:rsidRPr="00F6400F">
          <w:rPr>
            <w:rStyle w:val="Hyperlink"/>
            <w:rFonts w:cstheme="minorHAnsi"/>
            <w:vertAlign w:val="superscript"/>
          </w:rPr>
          <w:t>1</w:t>
        </w:r>
        <w:r w:rsidR="00BC0CB7" w:rsidRPr="00F6400F">
          <w:rPr>
            <w:rStyle w:val="Hyperlink"/>
            <w:rFonts w:cstheme="minorHAnsi"/>
          </w:rPr>
          <w:t xml:space="preserve"> (per cent)</w:t>
        </w:r>
        <w:r w:rsidR="00BC0CB7">
          <w:rPr>
            <w:webHidden/>
          </w:rPr>
          <w:tab/>
        </w:r>
        <w:r w:rsidR="00BC0CB7">
          <w:rPr>
            <w:webHidden/>
          </w:rPr>
          <w:fldChar w:fldCharType="begin"/>
        </w:r>
        <w:r w:rsidR="00BC0CB7">
          <w:rPr>
            <w:webHidden/>
          </w:rPr>
          <w:instrText xml:space="preserve"> PAGEREF _Toc463017222 \h </w:instrText>
        </w:r>
        <w:r w:rsidR="00BC0CB7">
          <w:rPr>
            <w:webHidden/>
          </w:rPr>
        </w:r>
        <w:r w:rsidR="00BC0CB7">
          <w:rPr>
            <w:webHidden/>
          </w:rPr>
          <w:fldChar w:fldCharType="separate"/>
        </w:r>
        <w:r>
          <w:rPr>
            <w:webHidden/>
          </w:rPr>
          <w:t>36</w:t>
        </w:r>
        <w:r w:rsidR="00BC0CB7">
          <w:rPr>
            <w:webHidden/>
          </w:rPr>
          <w:fldChar w:fldCharType="end"/>
        </w:r>
      </w:hyperlink>
    </w:p>
    <w:p w:rsidR="00BC0CB7" w:rsidRDefault="0000726F">
      <w:pPr>
        <w:pStyle w:val="TableofFigures"/>
        <w:rPr>
          <w:rFonts w:eastAsiaTheme="minorEastAsia"/>
          <w:b w:val="0"/>
          <w:bCs w:val="0"/>
          <w:color w:val="auto"/>
          <w:sz w:val="22"/>
          <w:lang w:val="en-AU" w:eastAsia="en-AU"/>
        </w:rPr>
      </w:pPr>
      <w:hyperlink w:anchor="_Toc463017223" w:history="1">
        <w:r w:rsidR="00BC0CB7" w:rsidRPr="00F6400F">
          <w:rPr>
            <w:rStyle w:val="Hyperlink"/>
            <w:rFonts w:cstheme="minorHAnsi"/>
          </w:rPr>
          <w:t xml:space="preserve">Table 5.4: </w:t>
        </w:r>
        <w:r w:rsidR="00BC0CB7" w:rsidRPr="00F6400F">
          <w:rPr>
            <w:rStyle w:val="Hyperlink"/>
            <w:rFonts w:eastAsia="MS Mincho" w:cstheme="minorHAnsi"/>
          </w:rPr>
          <w:t xml:space="preserve">Commodity composition of final assembly exports from </w:t>
        </w:r>
        <w:r w:rsidR="00BC0CB7" w:rsidRPr="00F6400F">
          <w:rPr>
            <w:rStyle w:val="Hyperlink"/>
            <w:rFonts w:cstheme="minorHAnsi"/>
          </w:rPr>
          <w:t>Australia</w:t>
        </w:r>
        <w:r w:rsidR="00BC0CB7" w:rsidRPr="00F6400F">
          <w:rPr>
            <w:rStyle w:val="Hyperlink"/>
            <w:rFonts w:cstheme="minorHAnsi"/>
            <w:vertAlign w:val="superscript"/>
          </w:rPr>
          <w:t>1</w:t>
        </w:r>
        <w:r w:rsidR="00BC0CB7" w:rsidRPr="00F6400F">
          <w:rPr>
            <w:rStyle w:val="Hyperlink"/>
            <w:rFonts w:eastAsia="MS Mincho" w:cstheme="minorHAnsi"/>
          </w:rPr>
          <w:t xml:space="preserve"> (per cent)</w:t>
        </w:r>
        <w:r w:rsidR="00BC0CB7">
          <w:rPr>
            <w:webHidden/>
          </w:rPr>
          <w:tab/>
        </w:r>
        <w:r w:rsidR="00BC0CB7">
          <w:rPr>
            <w:webHidden/>
          </w:rPr>
          <w:fldChar w:fldCharType="begin"/>
        </w:r>
        <w:r w:rsidR="00BC0CB7">
          <w:rPr>
            <w:webHidden/>
          </w:rPr>
          <w:instrText xml:space="preserve"> PAGEREF _Toc463017223 \h </w:instrText>
        </w:r>
        <w:r w:rsidR="00BC0CB7">
          <w:rPr>
            <w:webHidden/>
          </w:rPr>
        </w:r>
        <w:r w:rsidR="00BC0CB7">
          <w:rPr>
            <w:webHidden/>
          </w:rPr>
          <w:fldChar w:fldCharType="separate"/>
        </w:r>
        <w:r>
          <w:rPr>
            <w:webHidden/>
          </w:rPr>
          <w:t>40</w:t>
        </w:r>
        <w:r w:rsidR="00BC0CB7">
          <w:rPr>
            <w:webHidden/>
          </w:rPr>
          <w:fldChar w:fldCharType="end"/>
        </w:r>
      </w:hyperlink>
    </w:p>
    <w:p w:rsidR="00BC0CB7" w:rsidRDefault="0000726F">
      <w:pPr>
        <w:pStyle w:val="TableofFigures"/>
        <w:rPr>
          <w:rFonts w:eastAsiaTheme="minorEastAsia"/>
          <w:b w:val="0"/>
          <w:bCs w:val="0"/>
          <w:color w:val="auto"/>
          <w:sz w:val="22"/>
          <w:lang w:val="en-AU" w:eastAsia="en-AU"/>
        </w:rPr>
      </w:pPr>
      <w:hyperlink w:anchor="_Toc463017224" w:history="1">
        <w:r w:rsidR="00BC0CB7" w:rsidRPr="00F6400F">
          <w:rPr>
            <w:rStyle w:val="Hyperlink"/>
            <w:rFonts w:cstheme="minorHAnsi"/>
          </w:rPr>
          <w:t>Table 5.5: Australia’s share in world exports of final assembly</w:t>
        </w:r>
        <w:r w:rsidR="00BC0CB7" w:rsidRPr="00F6400F">
          <w:rPr>
            <w:rStyle w:val="Hyperlink"/>
            <w:rFonts w:cstheme="minorHAnsi"/>
            <w:vertAlign w:val="superscript"/>
          </w:rPr>
          <w:t>1</w:t>
        </w:r>
        <w:r w:rsidR="00BC0CB7" w:rsidRPr="00F6400F">
          <w:rPr>
            <w:rStyle w:val="Hyperlink"/>
            <w:rFonts w:cstheme="minorHAnsi"/>
          </w:rPr>
          <w:t xml:space="preserve"> (per cent)</w:t>
        </w:r>
        <w:r w:rsidR="00BC0CB7">
          <w:rPr>
            <w:webHidden/>
          </w:rPr>
          <w:tab/>
        </w:r>
        <w:r w:rsidR="00BC0CB7">
          <w:rPr>
            <w:webHidden/>
          </w:rPr>
          <w:fldChar w:fldCharType="begin"/>
        </w:r>
        <w:r w:rsidR="00BC0CB7">
          <w:rPr>
            <w:webHidden/>
          </w:rPr>
          <w:instrText xml:space="preserve"> PAGEREF _Toc463017224 \h </w:instrText>
        </w:r>
        <w:r w:rsidR="00BC0CB7">
          <w:rPr>
            <w:webHidden/>
          </w:rPr>
        </w:r>
        <w:r w:rsidR="00BC0CB7">
          <w:rPr>
            <w:webHidden/>
          </w:rPr>
          <w:fldChar w:fldCharType="separate"/>
        </w:r>
        <w:r>
          <w:rPr>
            <w:webHidden/>
          </w:rPr>
          <w:t>41</w:t>
        </w:r>
        <w:r w:rsidR="00BC0CB7">
          <w:rPr>
            <w:webHidden/>
          </w:rPr>
          <w:fldChar w:fldCharType="end"/>
        </w:r>
      </w:hyperlink>
    </w:p>
    <w:p w:rsidR="00BC0CB7" w:rsidRDefault="0000726F">
      <w:pPr>
        <w:pStyle w:val="TableofFigures"/>
        <w:rPr>
          <w:rFonts w:eastAsiaTheme="minorEastAsia"/>
          <w:b w:val="0"/>
          <w:bCs w:val="0"/>
          <w:color w:val="auto"/>
          <w:sz w:val="22"/>
          <w:lang w:val="en-AU" w:eastAsia="en-AU"/>
        </w:rPr>
      </w:pPr>
      <w:hyperlink w:anchor="_Toc463017225" w:history="1">
        <w:r w:rsidR="00BC0CB7" w:rsidRPr="00F6400F">
          <w:rPr>
            <w:rStyle w:val="Hyperlink"/>
            <w:rFonts w:cstheme="minorHAnsi"/>
          </w:rPr>
          <w:t>Table 5.6: Revealed comparative advantage</w:t>
        </w:r>
        <w:r w:rsidR="00BC0CB7" w:rsidRPr="00F6400F">
          <w:rPr>
            <w:rStyle w:val="Hyperlink"/>
            <w:rFonts w:cstheme="minorHAnsi"/>
            <w:vertAlign w:val="superscript"/>
          </w:rPr>
          <w:t xml:space="preserve"> </w:t>
        </w:r>
        <w:r w:rsidR="00BC0CB7" w:rsidRPr="00F6400F">
          <w:rPr>
            <w:rStyle w:val="Hyperlink"/>
            <w:rFonts w:cstheme="minorHAnsi"/>
          </w:rPr>
          <w:t>in parts and components exports</w:t>
        </w:r>
        <w:r w:rsidR="00BC0CB7" w:rsidRPr="00F6400F">
          <w:rPr>
            <w:rStyle w:val="Hyperlink"/>
            <w:rFonts w:cstheme="minorHAnsi"/>
            <w:vertAlign w:val="superscript"/>
          </w:rPr>
          <w:t>1</w:t>
        </w:r>
        <w:r w:rsidR="00BC0CB7" w:rsidRPr="00F6400F">
          <w:rPr>
            <w:rStyle w:val="Hyperlink"/>
            <w:rFonts w:cstheme="minorHAnsi"/>
          </w:rPr>
          <w:t xml:space="preserve"> (per cent)</w:t>
        </w:r>
        <w:r w:rsidR="00BC0CB7">
          <w:rPr>
            <w:webHidden/>
          </w:rPr>
          <w:tab/>
        </w:r>
        <w:r w:rsidR="00BC0CB7">
          <w:rPr>
            <w:webHidden/>
          </w:rPr>
          <w:fldChar w:fldCharType="begin"/>
        </w:r>
        <w:r w:rsidR="00BC0CB7">
          <w:rPr>
            <w:webHidden/>
          </w:rPr>
          <w:instrText xml:space="preserve"> PAGEREF _Toc463017225 \h </w:instrText>
        </w:r>
        <w:r w:rsidR="00BC0CB7">
          <w:rPr>
            <w:webHidden/>
          </w:rPr>
        </w:r>
        <w:r w:rsidR="00BC0CB7">
          <w:rPr>
            <w:webHidden/>
          </w:rPr>
          <w:fldChar w:fldCharType="separate"/>
        </w:r>
        <w:r>
          <w:rPr>
            <w:webHidden/>
          </w:rPr>
          <w:t>45</w:t>
        </w:r>
        <w:r w:rsidR="00BC0CB7">
          <w:rPr>
            <w:webHidden/>
          </w:rPr>
          <w:fldChar w:fldCharType="end"/>
        </w:r>
      </w:hyperlink>
    </w:p>
    <w:p w:rsidR="00BC0CB7" w:rsidRDefault="0000726F">
      <w:pPr>
        <w:pStyle w:val="TableofFigures"/>
        <w:rPr>
          <w:rFonts w:eastAsiaTheme="minorEastAsia"/>
          <w:b w:val="0"/>
          <w:bCs w:val="0"/>
          <w:color w:val="auto"/>
          <w:sz w:val="22"/>
          <w:lang w:val="en-AU" w:eastAsia="en-AU"/>
        </w:rPr>
      </w:pPr>
      <w:hyperlink w:anchor="_Toc463017226" w:history="1">
        <w:r w:rsidR="00BC0CB7" w:rsidRPr="00F6400F">
          <w:rPr>
            <w:rStyle w:val="Hyperlink"/>
            <w:rFonts w:cstheme="minorHAnsi"/>
          </w:rPr>
          <w:t>Table 5.7: Revealed comparative advantage in final assembly exports</w:t>
        </w:r>
        <w:r w:rsidR="00BC0CB7">
          <w:rPr>
            <w:webHidden/>
          </w:rPr>
          <w:tab/>
        </w:r>
        <w:r w:rsidR="00BC0CB7">
          <w:rPr>
            <w:webHidden/>
          </w:rPr>
          <w:fldChar w:fldCharType="begin"/>
        </w:r>
        <w:r w:rsidR="00BC0CB7">
          <w:rPr>
            <w:webHidden/>
          </w:rPr>
          <w:instrText xml:space="preserve"> PAGEREF _Toc463017226 \h </w:instrText>
        </w:r>
        <w:r w:rsidR="00BC0CB7">
          <w:rPr>
            <w:webHidden/>
          </w:rPr>
        </w:r>
        <w:r w:rsidR="00BC0CB7">
          <w:rPr>
            <w:webHidden/>
          </w:rPr>
          <w:fldChar w:fldCharType="separate"/>
        </w:r>
        <w:r>
          <w:rPr>
            <w:webHidden/>
          </w:rPr>
          <w:t>47</w:t>
        </w:r>
        <w:r w:rsidR="00BC0CB7">
          <w:rPr>
            <w:webHidden/>
          </w:rPr>
          <w:fldChar w:fldCharType="end"/>
        </w:r>
      </w:hyperlink>
    </w:p>
    <w:p w:rsidR="00BC0CB7" w:rsidRDefault="0000726F">
      <w:pPr>
        <w:pStyle w:val="TableofFigures"/>
        <w:rPr>
          <w:rFonts w:eastAsiaTheme="minorEastAsia"/>
          <w:b w:val="0"/>
          <w:bCs w:val="0"/>
          <w:color w:val="auto"/>
          <w:sz w:val="22"/>
          <w:lang w:val="en-AU" w:eastAsia="en-AU"/>
        </w:rPr>
      </w:pPr>
      <w:hyperlink w:anchor="_Toc463017227" w:history="1">
        <w:r w:rsidR="00BC0CB7" w:rsidRPr="00F6400F">
          <w:rPr>
            <w:rStyle w:val="Hyperlink"/>
            <w:rFonts w:cstheme="minorHAnsi"/>
          </w:rPr>
          <w:t>Table 5.8: Direction of manufacturing exports, 2012/13 (per cent)</w:t>
        </w:r>
        <w:r w:rsidR="00BC0CB7">
          <w:rPr>
            <w:webHidden/>
          </w:rPr>
          <w:tab/>
        </w:r>
        <w:r w:rsidR="00BC0CB7">
          <w:rPr>
            <w:webHidden/>
          </w:rPr>
          <w:fldChar w:fldCharType="begin"/>
        </w:r>
        <w:r w:rsidR="00BC0CB7">
          <w:rPr>
            <w:webHidden/>
          </w:rPr>
          <w:instrText xml:space="preserve"> PAGEREF _Toc463017227 \h </w:instrText>
        </w:r>
        <w:r w:rsidR="00BC0CB7">
          <w:rPr>
            <w:webHidden/>
          </w:rPr>
        </w:r>
        <w:r w:rsidR="00BC0CB7">
          <w:rPr>
            <w:webHidden/>
          </w:rPr>
          <w:fldChar w:fldCharType="separate"/>
        </w:r>
        <w:r>
          <w:rPr>
            <w:webHidden/>
          </w:rPr>
          <w:t>50</w:t>
        </w:r>
        <w:r w:rsidR="00BC0CB7">
          <w:rPr>
            <w:webHidden/>
          </w:rPr>
          <w:fldChar w:fldCharType="end"/>
        </w:r>
      </w:hyperlink>
    </w:p>
    <w:p w:rsidR="00BC0CB7" w:rsidRDefault="0000726F">
      <w:pPr>
        <w:pStyle w:val="TableofFigures"/>
        <w:rPr>
          <w:rFonts w:eastAsiaTheme="minorEastAsia"/>
          <w:b w:val="0"/>
          <w:bCs w:val="0"/>
          <w:color w:val="auto"/>
          <w:sz w:val="22"/>
          <w:lang w:val="en-AU" w:eastAsia="en-AU"/>
        </w:rPr>
      </w:pPr>
      <w:hyperlink w:anchor="_Toc463017228" w:history="1">
        <w:r w:rsidR="00BC0CB7" w:rsidRPr="00F6400F">
          <w:rPr>
            <w:rStyle w:val="Hyperlink"/>
            <w:rFonts w:cstheme="minorHAnsi"/>
          </w:rPr>
          <w:t>Table 6.1: Determinants of manufacturing exports</w:t>
        </w:r>
        <w:r w:rsidR="00BC0CB7">
          <w:rPr>
            <w:webHidden/>
          </w:rPr>
          <w:tab/>
        </w:r>
        <w:r w:rsidR="00BC0CB7">
          <w:rPr>
            <w:webHidden/>
          </w:rPr>
          <w:fldChar w:fldCharType="begin"/>
        </w:r>
        <w:r w:rsidR="00BC0CB7">
          <w:rPr>
            <w:webHidden/>
          </w:rPr>
          <w:instrText xml:space="preserve"> PAGEREF _Toc463017228 \h </w:instrText>
        </w:r>
        <w:r w:rsidR="00BC0CB7">
          <w:rPr>
            <w:webHidden/>
          </w:rPr>
        </w:r>
        <w:r w:rsidR="00BC0CB7">
          <w:rPr>
            <w:webHidden/>
          </w:rPr>
          <w:fldChar w:fldCharType="separate"/>
        </w:r>
        <w:r>
          <w:rPr>
            <w:webHidden/>
          </w:rPr>
          <w:t>52</w:t>
        </w:r>
        <w:r w:rsidR="00BC0CB7">
          <w:rPr>
            <w:webHidden/>
          </w:rPr>
          <w:fldChar w:fldCharType="end"/>
        </w:r>
      </w:hyperlink>
    </w:p>
    <w:p w:rsidR="00BC0CB7" w:rsidRDefault="0000726F">
      <w:pPr>
        <w:pStyle w:val="TableofFigures"/>
        <w:rPr>
          <w:rFonts w:eastAsiaTheme="minorEastAsia"/>
          <w:b w:val="0"/>
          <w:bCs w:val="0"/>
          <w:color w:val="auto"/>
          <w:sz w:val="22"/>
          <w:lang w:val="en-AU" w:eastAsia="en-AU"/>
        </w:rPr>
      </w:pPr>
      <w:hyperlink w:anchor="_Toc463017229" w:history="1">
        <w:r w:rsidR="00BC0CB7" w:rsidRPr="00F6400F">
          <w:rPr>
            <w:rStyle w:val="Hyperlink"/>
            <w:rFonts w:cstheme="minorHAnsi"/>
          </w:rPr>
          <w:t>Table 6.2: Determinants of manufacturing exports: Australia specific results</w:t>
        </w:r>
        <w:r w:rsidR="00BC0CB7">
          <w:rPr>
            <w:webHidden/>
          </w:rPr>
          <w:tab/>
        </w:r>
        <w:r w:rsidR="00BC0CB7">
          <w:rPr>
            <w:webHidden/>
          </w:rPr>
          <w:fldChar w:fldCharType="begin"/>
        </w:r>
        <w:r w:rsidR="00BC0CB7">
          <w:rPr>
            <w:webHidden/>
          </w:rPr>
          <w:instrText xml:space="preserve"> PAGEREF _Toc463017229 \h </w:instrText>
        </w:r>
        <w:r w:rsidR="00BC0CB7">
          <w:rPr>
            <w:webHidden/>
          </w:rPr>
        </w:r>
        <w:r w:rsidR="00BC0CB7">
          <w:rPr>
            <w:webHidden/>
          </w:rPr>
          <w:fldChar w:fldCharType="separate"/>
        </w:r>
        <w:r>
          <w:rPr>
            <w:webHidden/>
          </w:rPr>
          <w:t>54</w:t>
        </w:r>
        <w:r w:rsidR="00BC0CB7">
          <w:rPr>
            <w:webHidden/>
          </w:rPr>
          <w:fldChar w:fldCharType="end"/>
        </w:r>
      </w:hyperlink>
    </w:p>
    <w:p w:rsidR="00BC0CB7" w:rsidRDefault="0000726F">
      <w:pPr>
        <w:pStyle w:val="TableofFigures"/>
        <w:rPr>
          <w:rFonts w:eastAsiaTheme="minorEastAsia"/>
          <w:b w:val="0"/>
          <w:bCs w:val="0"/>
          <w:color w:val="auto"/>
          <w:sz w:val="22"/>
          <w:lang w:val="en-AU" w:eastAsia="en-AU"/>
        </w:rPr>
      </w:pPr>
      <w:hyperlink w:anchor="_Toc463017230" w:history="1">
        <w:r w:rsidR="00BC0CB7" w:rsidRPr="00F6400F">
          <w:rPr>
            <w:rStyle w:val="Hyperlink"/>
            <w:rFonts w:cstheme="minorHAnsi"/>
          </w:rPr>
          <w:t xml:space="preserve">Table 7.1: </w:t>
        </w:r>
        <w:r w:rsidR="00BC0CB7" w:rsidRPr="00F6400F">
          <w:rPr>
            <w:rStyle w:val="Hyperlink"/>
            <w:rFonts w:cstheme="minorHAnsi"/>
            <w:lang w:eastAsia="en-AU"/>
          </w:rPr>
          <w:t>Key indicators of manufacturing performance, 2010–13 (annual averages)</w:t>
        </w:r>
        <w:r w:rsidR="00BC0CB7" w:rsidRPr="00F6400F">
          <w:rPr>
            <w:rStyle w:val="Hyperlink"/>
            <w:rFonts w:cstheme="minorHAnsi"/>
            <w:vertAlign w:val="superscript"/>
            <w:lang w:eastAsia="en-AU"/>
          </w:rPr>
          <w:t>1</w:t>
        </w:r>
        <w:r w:rsidR="00BC0CB7">
          <w:rPr>
            <w:webHidden/>
          </w:rPr>
          <w:tab/>
        </w:r>
        <w:r w:rsidR="00BC0CB7">
          <w:rPr>
            <w:webHidden/>
          </w:rPr>
          <w:fldChar w:fldCharType="begin"/>
        </w:r>
        <w:r w:rsidR="00BC0CB7">
          <w:rPr>
            <w:webHidden/>
          </w:rPr>
          <w:instrText xml:space="preserve"> PAGEREF _Toc463017230 \h </w:instrText>
        </w:r>
        <w:r w:rsidR="00BC0CB7">
          <w:rPr>
            <w:webHidden/>
          </w:rPr>
        </w:r>
        <w:r w:rsidR="00BC0CB7">
          <w:rPr>
            <w:webHidden/>
          </w:rPr>
          <w:fldChar w:fldCharType="separate"/>
        </w:r>
        <w:r>
          <w:rPr>
            <w:webHidden/>
          </w:rPr>
          <w:t>60</w:t>
        </w:r>
        <w:r w:rsidR="00BC0CB7">
          <w:rPr>
            <w:webHidden/>
          </w:rPr>
          <w:fldChar w:fldCharType="end"/>
        </w:r>
      </w:hyperlink>
    </w:p>
    <w:p w:rsidR="00F666BD" w:rsidRPr="003C432B" w:rsidRDefault="003C432B" w:rsidP="003C432B">
      <w:pPr>
        <w:pStyle w:val="TableofFigures"/>
        <w:sectPr w:rsidR="00F666BD" w:rsidRPr="003C432B" w:rsidSect="00CB651F">
          <w:headerReference w:type="default" r:id="rId25"/>
          <w:headerReference w:type="first" r:id="rId26"/>
          <w:footerReference w:type="first" r:id="rId27"/>
          <w:type w:val="continuous"/>
          <w:pgSz w:w="11906" w:h="16838"/>
          <w:pgMar w:top="1440" w:right="1440" w:bottom="1440" w:left="1440" w:header="708" w:footer="708" w:gutter="0"/>
          <w:pgNumType w:fmt="lowerRoman" w:start="1"/>
          <w:cols w:space="708"/>
          <w:titlePg/>
          <w:docGrid w:linePitch="360"/>
        </w:sectPr>
      </w:pPr>
      <w:r w:rsidRPr="004D18B4">
        <w:fldChar w:fldCharType="end"/>
      </w:r>
    </w:p>
    <w:p w:rsidR="00BF1633" w:rsidRDefault="00BF1633" w:rsidP="00F666BD">
      <w:pPr>
        <w:pStyle w:val="bodytext0"/>
        <w:spacing w:line="480" w:lineRule="auto"/>
        <w:ind w:firstLine="0"/>
        <w:rPr>
          <w:sz w:val="24"/>
        </w:rPr>
        <w:sectPr w:rsidR="00BF1633" w:rsidSect="00453580">
          <w:headerReference w:type="default" r:id="rId28"/>
          <w:footerReference w:type="default" r:id="rId29"/>
          <w:type w:val="continuous"/>
          <w:pgSz w:w="11906" w:h="16838"/>
          <w:pgMar w:top="1440" w:right="1440" w:bottom="1440" w:left="1440" w:header="708" w:footer="708" w:gutter="0"/>
          <w:pgNumType w:start="1"/>
          <w:cols w:space="708"/>
          <w:titlePg/>
          <w:docGrid w:linePitch="360"/>
        </w:sectPr>
      </w:pPr>
    </w:p>
    <w:p w:rsidR="00CB651F" w:rsidRDefault="00CB651F">
      <w:pPr>
        <w:spacing w:after="200" w:line="276" w:lineRule="auto"/>
        <w:ind w:left="0"/>
        <w:jc w:val="left"/>
        <w:rPr>
          <w:rFonts w:ascii="Times New Roman" w:eastAsia="Times New Roman" w:hAnsi="Times New Roman" w:cs="Times New Roman"/>
          <w:color w:val="auto"/>
          <w:sz w:val="24"/>
          <w:szCs w:val="24"/>
          <w:lang w:val="en-US"/>
        </w:rPr>
      </w:pPr>
      <w:r>
        <w:rPr>
          <w:sz w:val="24"/>
        </w:rPr>
        <w:br w:type="page"/>
      </w:r>
    </w:p>
    <w:p w:rsidR="00F666BD" w:rsidRDefault="00F666BD" w:rsidP="00CF3048">
      <w:pPr>
        <w:pStyle w:val="UnnumberedHeading"/>
      </w:pPr>
      <w:r>
        <w:lastRenderedPageBreak/>
        <w:t>Executive Summary</w:t>
      </w:r>
    </w:p>
    <w:p w:rsidR="00F666BD" w:rsidRPr="00E273E4" w:rsidRDefault="00F666BD" w:rsidP="00CB651F">
      <w:pPr>
        <w:pStyle w:val="BodyText"/>
      </w:pPr>
      <w:r>
        <w:t>T</w:t>
      </w:r>
      <w:r w:rsidRPr="00E273E4">
        <w:t>he breakup of production processes into separate stages, with each country speciali</w:t>
      </w:r>
      <w:r>
        <w:t>s</w:t>
      </w:r>
      <w:r w:rsidRPr="00E273E4">
        <w:t>ing in a particular st</w:t>
      </w:r>
      <w:r>
        <w:t xml:space="preserve">age of the production sequence, </w:t>
      </w:r>
      <w:r w:rsidRPr="00E273E4">
        <w:t xml:space="preserve">has been </w:t>
      </w:r>
      <w:r w:rsidRPr="00E273E4">
        <w:rPr>
          <w:color w:val="595A5B" w:themeColor="text1"/>
        </w:rPr>
        <w:t>an increasingly important structural feature of economic globali</w:t>
      </w:r>
      <w:r>
        <w:rPr>
          <w:color w:val="595A5B" w:themeColor="text1"/>
        </w:rPr>
        <w:t>s</w:t>
      </w:r>
      <w:r w:rsidRPr="00E273E4">
        <w:rPr>
          <w:color w:val="595A5B" w:themeColor="text1"/>
        </w:rPr>
        <w:t>ation</w:t>
      </w:r>
      <w:r w:rsidRPr="00E273E4">
        <w:t xml:space="preserve"> in</w:t>
      </w:r>
      <w:r>
        <w:t xml:space="preserve"> </w:t>
      </w:r>
      <w:r w:rsidRPr="00E273E4">
        <w:t xml:space="preserve">recent decades. This </w:t>
      </w:r>
      <w:r>
        <w:t xml:space="preserve">phenomenon, which is called ‘global production sharing’ in this study, </w:t>
      </w:r>
      <w:r w:rsidRPr="00E273E4">
        <w:t>opens up opportunities for countries to speciali</w:t>
      </w:r>
      <w:r>
        <w:t>s</w:t>
      </w:r>
      <w:r w:rsidRPr="00E273E4">
        <w:t xml:space="preserve">e in different tasks </w:t>
      </w:r>
      <w:r>
        <w:t>within vertically integrated global industries.</w:t>
      </w:r>
      <w:r w:rsidRPr="00E273E4">
        <w:t xml:space="preserve"> </w:t>
      </w:r>
      <w:r>
        <w:t>P</w:t>
      </w:r>
      <w:r w:rsidRPr="00E273E4">
        <w:t xml:space="preserve">arts and components, and final assembly </w:t>
      </w:r>
      <w:r>
        <w:t xml:space="preserve">traded </w:t>
      </w:r>
      <w:r w:rsidRPr="00E273E4">
        <w:t>within global production networks (‘GPN trade</w:t>
      </w:r>
      <w:r>
        <w:t>’) have</w:t>
      </w:r>
      <w:r w:rsidRPr="00E273E4">
        <w:t xml:space="preserve"> been growing at a much faster rate compared to trade in goods </w:t>
      </w:r>
      <w:r>
        <w:t xml:space="preserve">wholly </w:t>
      </w:r>
      <w:r w:rsidRPr="00E273E4">
        <w:t xml:space="preserve">produced </w:t>
      </w:r>
      <w:r>
        <w:t>within countries (‘horizontal trade</w:t>
      </w:r>
      <w:r w:rsidR="00CF2BAA">
        <w:t>’</w:t>
      </w:r>
      <w:r>
        <w:t>)</w:t>
      </w:r>
      <w:r w:rsidRPr="00E273E4">
        <w:t>.</w:t>
      </w:r>
    </w:p>
    <w:p w:rsidR="00F666BD" w:rsidRDefault="00F666BD" w:rsidP="00CB651F">
      <w:pPr>
        <w:pStyle w:val="BodyText"/>
      </w:pPr>
      <w:r>
        <w:t xml:space="preserve">This study </w:t>
      </w:r>
      <w:r w:rsidRPr="00672AAA">
        <w:t>examine</w:t>
      </w:r>
      <w:r>
        <w:t>s</w:t>
      </w:r>
      <w:r w:rsidRPr="00672AAA">
        <w:t xml:space="preserve"> the patterns and determinants of global production sharing</w:t>
      </w:r>
      <w:r>
        <w:t>,</w:t>
      </w:r>
      <w:r w:rsidRPr="00672AAA">
        <w:t xml:space="preserve"> with emphasis </w:t>
      </w:r>
      <w:r>
        <w:t xml:space="preserve">on the following </w:t>
      </w:r>
      <w:r w:rsidRPr="00672AAA">
        <w:t xml:space="preserve">issues: (a) </w:t>
      </w:r>
      <w:r>
        <w:t xml:space="preserve">How does </w:t>
      </w:r>
      <w:r w:rsidRPr="00672AAA">
        <w:t>Australian manufacturing fit</w:t>
      </w:r>
      <w:r>
        <w:t xml:space="preserve"> into global production sharing</w:t>
      </w:r>
      <w:r w:rsidRPr="00672AAA">
        <w:t xml:space="preserve">? (b) </w:t>
      </w:r>
      <w:r>
        <w:t xml:space="preserve">What are the implications of </w:t>
      </w:r>
      <w:r w:rsidRPr="00672AAA">
        <w:t xml:space="preserve">global production sharing </w:t>
      </w:r>
      <w:r>
        <w:t xml:space="preserve">for </w:t>
      </w:r>
      <w:r w:rsidRPr="00672AAA">
        <w:t>the performance</w:t>
      </w:r>
      <w:r w:rsidR="007B41AB">
        <w:t xml:space="preserve"> of</w:t>
      </w:r>
      <w:r w:rsidRPr="00672AAA">
        <w:t xml:space="preserve"> and structural change in </w:t>
      </w:r>
      <w:r>
        <w:t>Australian manufacturing? (c) What</w:t>
      </w:r>
      <w:r w:rsidRPr="00672AAA">
        <w:t xml:space="preserve"> are the policy options for effectively linking Australian manufacturing </w:t>
      </w:r>
      <w:r>
        <w:t>to global</w:t>
      </w:r>
      <w:r w:rsidRPr="00672AAA">
        <w:t xml:space="preserve"> production network</w:t>
      </w:r>
      <w:r>
        <w:t>s</w:t>
      </w:r>
      <w:r w:rsidRPr="00672AAA">
        <w:t>?</w:t>
      </w:r>
      <w:r>
        <w:t xml:space="preserve">  </w:t>
      </w:r>
    </w:p>
    <w:p w:rsidR="00F666BD" w:rsidRDefault="00F666BD" w:rsidP="00CB651F">
      <w:pPr>
        <w:pStyle w:val="BodyText"/>
      </w:pPr>
      <w:r>
        <w:t xml:space="preserve">The analysis is </w:t>
      </w:r>
      <w:r w:rsidRPr="000024A8">
        <w:t xml:space="preserve">based on a </w:t>
      </w:r>
      <w:r>
        <w:t xml:space="preserve">new data set compiled </w:t>
      </w:r>
      <w:r w:rsidRPr="000024A8">
        <w:t xml:space="preserve">from the United Nations (UN) </w:t>
      </w:r>
      <w:r w:rsidRPr="00EF741B">
        <w:rPr>
          <w:i/>
        </w:rPr>
        <w:t>Comtrade</w:t>
      </w:r>
      <w:r>
        <w:t xml:space="preserve"> </w:t>
      </w:r>
      <w:r w:rsidRPr="000024A8">
        <w:t>trade database</w:t>
      </w:r>
      <w:r>
        <w:t xml:space="preserve">, which </w:t>
      </w:r>
      <w:r w:rsidRPr="000024A8">
        <w:t>systematic</w:t>
      </w:r>
      <w:r>
        <w:t>ally</w:t>
      </w:r>
      <w:r w:rsidRPr="000024A8">
        <w:t xml:space="preserve"> </w:t>
      </w:r>
      <w:r>
        <w:t>delineate</w:t>
      </w:r>
      <w:r w:rsidR="007B41AB">
        <w:t>s</w:t>
      </w:r>
      <w:r w:rsidRPr="000024A8">
        <w:t xml:space="preserve"> </w:t>
      </w:r>
      <w:r>
        <w:t xml:space="preserve">trade in parts and components and final assembly </w:t>
      </w:r>
      <w:r w:rsidRPr="000024A8">
        <w:t>from total manufacturing trade</w:t>
      </w:r>
      <w:r>
        <w:t xml:space="preserve"> </w:t>
      </w:r>
      <w:r w:rsidR="007B41AB">
        <w:t>for</w:t>
      </w:r>
      <w:r w:rsidRPr="0009090D">
        <w:t xml:space="preserve"> the period 1988 to 2013</w:t>
      </w:r>
      <w:r>
        <w:t>.  The study also contains a preliminary exploratory analysis of the link between GPN trade and the performance of Australian manufacturing and the emerging patterns of servicification of manufacturing driven by global production sharing.</w:t>
      </w:r>
    </w:p>
    <w:p w:rsidR="00F666BD" w:rsidRDefault="00F666BD" w:rsidP="00CB651F">
      <w:pPr>
        <w:pStyle w:val="BodyText"/>
      </w:pPr>
      <w:r>
        <w:t>The results show that:</w:t>
      </w:r>
    </w:p>
    <w:p w:rsidR="00F666BD" w:rsidRPr="000B7621" w:rsidRDefault="00F666BD" w:rsidP="00CB651F">
      <w:pPr>
        <w:pStyle w:val="ListBullet"/>
      </w:pPr>
      <w:r w:rsidRPr="000B7621">
        <w:t>Though Australia is still a minor player in world manufacturing trade, there are early signs of Australian manufacturing reaping gains from global production sharing. GPN products now account for nearly half of the total manufacturing exports from Australia.</w:t>
      </w:r>
    </w:p>
    <w:p w:rsidR="00F666BD" w:rsidRPr="00E473CA" w:rsidRDefault="00F666BD" w:rsidP="00CB651F">
      <w:pPr>
        <w:pStyle w:val="ListBullet"/>
      </w:pPr>
      <w:r w:rsidRPr="00E473CA">
        <w:t>The share of parts and components in total Australian manufacturing exports has shown a clear upward trend from the late 1990s</w:t>
      </w:r>
      <w:r w:rsidR="007B65EA">
        <w:t xml:space="preserve"> and a decline in parts and components imports. </w:t>
      </w:r>
      <w:r w:rsidRPr="00E473CA">
        <w:t xml:space="preserve"> Parts and components production is generally more capital and skill intensive compared to most of the final assembly undertaken within GPNs. </w:t>
      </w:r>
    </w:p>
    <w:p w:rsidR="00F666BD" w:rsidRPr="003A6599" w:rsidRDefault="00F666BD" w:rsidP="00CB651F">
      <w:pPr>
        <w:pStyle w:val="ListBullet"/>
      </w:pPr>
      <w:r w:rsidRPr="003A6599">
        <w:t>Australia has a competitive edge in parts and components specialisation in several product categories including aircraft parts and associated equipment, parts of earth moving and mineral processing machines, and specialise</w:t>
      </w:r>
      <w:r w:rsidR="0021159D">
        <w:t xml:space="preserve">d automotive parts.  </w:t>
      </w:r>
    </w:p>
    <w:p w:rsidR="00F666BD" w:rsidRPr="000B7621" w:rsidRDefault="00F666BD" w:rsidP="00CB651F">
      <w:pPr>
        <w:pStyle w:val="ListBullet"/>
      </w:pPr>
      <w:r w:rsidRPr="000B7621">
        <w:t xml:space="preserve">GPN trade of OECD countries is heavily concentrated </w:t>
      </w:r>
      <w:r w:rsidR="007B41AB">
        <w:t>i</w:t>
      </w:r>
      <w:r w:rsidRPr="000B7621">
        <w:t xml:space="preserve">n telecommunication and sound recording equipment, electrical machinery, professional and scientific equipment, and photographic equipment. These products do not </w:t>
      </w:r>
      <w:r w:rsidR="007B41AB">
        <w:t>feature</w:t>
      </w:r>
      <w:r w:rsidRPr="000B7621">
        <w:t xml:space="preserve"> prominently in the Australian export product mix.  However, there are early signs of some Australian export successes in these product categories. </w:t>
      </w:r>
    </w:p>
    <w:p w:rsidR="00F666BD" w:rsidRPr="000B7621" w:rsidRDefault="00F666BD" w:rsidP="00CB651F">
      <w:pPr>
        <w:pStyle w:val="ListBullet"/>
      </w:pPr>
      <w:r w:rsidRPr="000B7621">
        <w:t xml:space="preserve">Relative price competitiveness (measured by the real exchange rate) is not an important determinant of GPN exports from Australia, because these exports are largely ‘relationship-specific’ and are also based on </w:t>
      </w:r>
      <w:r w:rsidRPr="000B7621">
        <w:lastRenderedPageBreak/>
        <w:t>long-term supplier-producer relationship</w:t>
      </w:r>
      <w:r>
        <w:t>s</w:t>
      </w:r>
      <w:r w:rsidRPr="000B7621">
        <w:t xml:space="preserve">.  Reaping gains from Australia’s comparative advantage in primary commodity (resource-based) trade and from specialisation in knowledge-intensive tasks within GPNs are, therefore, not conflicting policy goals for Australia. </w:t>
      </w:r>
    </w:p>
    <w:p w:rsidR="00F666BD" w:rsidRPr="000B7621" w:rsidRDefault="00F666BD" w:rsidP="00CB651F">
      <w:pPr>
        <w:pStyle w:val="ListBullet"/>
      </w:pPr>
      <w:r w:rsidRPr="000B7621">
        <w:t>The ‘tyranny of distance’ is not a binding constraint on exporting specialised parts and components, and some final assembly goods from Australia. There is also evidence that, in determining components exports from Australia, domestic technological capabilities are relatively more important compared to the average global experience.  The quality of trade-related logistics plays an important role in export success through global production sharing.</w:t>
      </w:r>
    </w:p>
    <w:p w:rsidR="00F666BD" w:rsidRPr="00CF3048" w:rsidRDefault="00D33D92" w:rsidP="00CB651F">
      <w:pPr>
        <w:pStyle w:val="BodyText"/>
        <w:rPr>
          <w:rFonts w:cstheme="minorHAnsi"/>
          <w:szCs w:val="20"/>
        </w:rPr>
      </w:pPr>
      <w:r>
        <w:rPr>
          <w:rFonts w:cstheme="minorHAnsi"/>
          <w:szCs w:val="20"/>
        </w:rPr>
        <w:t>T</w:t>
      </w:r>
      <w:r w:rsidR="00F666BD" w:rsidRPr="00CF3048">
        <w:rPr>
          <w:rFonts w:cstheme="minorHAnsi"/>
          <w:szCs w:val="20"/>
        </w:rPr>
        <w:t xml:space="preserve">he achievements of Australian manufacturing in the new dynamic areas of global production sharing, as documented in the study, </w:t>
      </w:r>
      <w:r>
        <w:rPr>
          <w:rFonts w:cstheme="minorHAnsi"/>
          <w:szCs w:val="20"/>
        </w:rPr>
        <w:t>seem</w:t>
      </w:r>
      <w:r w:rsidR="00F666BD" w:rsidRPr="00CF3048">
        <w:rPr>
          <w:rFonts w:cstheme="minorHAnsi"/>
          <w:szCs w:val="20"/>
        </w:rPr>
        <w:t xml:space="preserve"> to dispel the prevailing perception of the ‘</w:t>
      </w:r>
      <w:r w:rsidR="00F666BD" w:rsidRPr="00CF3048">
        <w:rPr>
          <w:rFonts w:eastAsia="MS Mincho" w:cstheme="minorHAnsi"/>
          <w:szCs w:val="20"/>
        </w:rPr>
        <w:t xml:space="preserve">death of manufacturing’ in Australia. </w:t>
      </w:r>
      <w:r w:rsidR="00F666BD" w:rsidRPr="00CF3048">
        <w:rPr>
          <w:rFonts w:cstheme="minorHAnsi"/>
          <w:szCs w:val="20"/>
        </w:rPr>
        <w:t xml:space="preserve">This gloomy perception is a hurdle for manufacturing firms to recruit and retain talent to attract potential customers, and to avert  sidestepping of potential opportunities by policy makers. </w:t>
      </w:r>
    </w:p>
    <w:p w:rsidR="00F666BD" w:rsidRDefault="00F666BD" w:rsidP="00CB651F">
      <w:pPr>
        <w:pStyle w:val="BodyText"/>
        <w:rPr>
          <w:bCs/>
        </w:rPr>
      </w:pPr>
      <w:r>
        <w:rPr>
          <w:b/>
          <w:sz w:val="28"/>
          <w:szCs w:val="28"/>
        </w:rPr>
        <w:br w:type="page"/>
      </w:r>
    </w:p>
    <w:p w:rsidR="00F666BD" w:rsidRPr="00077779" w:rsidRDefault="00F666BD" w:rsidP="0074164B">
      <w:pPr>
        <w:pStyle w:val="Heading1"/>
      </w:pPr>
      <w:bookmarkStart w:id="0" w:name="_Toc463017148"/>
      <w:r w:rsidRPr="00077779">
        <w:lastRenderedPageBreak/>
        <w:t>Purpose and scope of the study</w:t>
      </w:r>
      <w:bookmarkEnd w:id="0"/>
    </w:p>
    <w:p w:rsidR="00F666BD" w:rsidRPr="00E145F6" w:rsidRDefault="00F666BD" w:rsidP="00CB651F">
      <w:pPr>
        <w:pStyle w:val="BodyText"/>
        <w:rPr>
          <w:i/>
        </w:rPr>
      </w:pPr>
      <w:r w:rsidRPr="00672AAA">
        <w:t>Cross-border dispersion of production processes within vertically integrated global industries, which we label ‘global production sharing’ in this study</w:t>
      </w:r>
      <w:r w:rsidRPr="00672AAA">
        <w:rPr>
          <w:rStyle w:val="FootnoteReference"/>
        </w:rPr>
        <w:footnoteReference w:id="1"/>
      </w:r>
      <w:r w:rsidRPr="00672AAA">
        <w:t xml:space="preserve">, has been </w:t>
      </w:r>
      <w:r w:rsidRPr="00472636">
        <w:rPr>
          <w:color w:val="595A5B" w:themeColor="text1"/>
          <w:lang w:val="en-US"/>
        </w:rPr>
        <w:t xml:space="preserve">an increasingly important </w:t>
      </w:r>
      <w:r>
        <w:rPr>
          <w:color w:val="595A5B" w:themeColor="text1"/>
          <w:lang w:val="en-US"/>
        </w:rPr>
        <w:t xml:space="preserve">structural feature of </w:t>
      </w:r>
      <w:r w:rsidRPr="00472636">
        <w:rPr>
          <w:color w:val="595A5B" w:themeColor="text1"/>
          <w:lang w:val="en-US"/>
        </w:rPr>
        <w:t xml:space="preserve">economic </w:t>
      </w:r>
      <w:r>
        <w:rPr>
          <w:color w:val="595A5B" w:themeColor="text1"/>
          <w:lang w:val="en-US"/>
        </w:rPr>
        <w:t>globalisation</w:t>
      </w:r>
      <w:r w:rsidRPr="00672AAA">
        <w:t xml:space="preserve"> in recent decades. This process of international division of labour opens up opportunities for countries to </w:t>
      </w:r>
      <w:r>
        <w:t>specialise</w:t>
      </w:r>
      <w:r w:rsidRPr="00672AAA">
        <w:t xml:space="preserve"> in different slices (tasks) of the production process in line with their relative cost advantages.</w:t>
      </w:r>
      <w:r>
        <w:t xml:space="preserve">  </w:t>
      </w:r>
      <w:r w:rsidRPr="00D03470">
        <w:t>For instance, a country need not set up a</w:t>
      </w:r>
      <w:r>
        <w:t>n</w:t>
      </w:r>
      <w:r w:rsidRPr="00D03470">
        <w:t xml:space="preserve"> </w:t>
      </w:r>
      <w:r>
        <w:t xml:space="preserve">aircraft manufacturing </w:t>
      </w:r>
      <w:r w:rsidRPr="00D03470">
        <w:t>plant to benefit from the grow</w:t>
      </w:r>
      <w:r>
        <w:t>th of the global aircraft industry.  I</w:t>
      </w:r>
      <w:r w:rsidRPr="00D03470">
        <w:t>t is enough to be competitive in the production of a single part</w:t>
      </w:r>
      <w:r>
        <w:t xml:space="preserve"> (See Box 1</w:t>
      </w:r>
      <w:r w:rsidR="00BB4435">
        <w:t>.1</w:t>
      </w:r>
      <w:r>
        <w:t>)</w:t>
      </w:r>
      <w:r w:rsidRPr="00D03470">
        <w:t>. As the production processes are finely sliced</w:t>
      </w:r>
      <w:r>
        <w:t xml:space="preserve"> across a wide range of industries, </w:t>
      </w:r>
      <w:r w:rsidRPr="00D03470">
        <w:t>new opportunities for specialisation are created</w:t>
      </w:r>
      <w:r>
        <w:t>.</w:t>
      </w:r>
      <w:r>
        <w:rPr>
          <w:i/>
        </w:rPr>
        <w:t xml:space="preserve">  </w:t>
      </w:r>
      <w:r w:rsidRPr="00672AAA">
        <w:rPr>
          <w:lang w:val="en-US"/>
        </w:rPr>
        <w:t xml:space="preserve">Given this structural shift in global production, the conventional approach to </w:t>
      </w:r>
      <w:r>
        <w:rPr>
          <w:lang w:val="en-US"/>
        </w:rPr>
        <w:t>analysing</w:t>
      </w:r>
      <w:r w:rsidRPr="00672AAA">
        <w:rPr>
          <w:lang w:val="en-US"/>
        </w:rPr>
        <w:t xml:space="preserve"> </w:t>
      </w:r>
      <w:r>
        <w:rPr>
          <w:lang w:val="en-US"/>
        </w:rPr>
        <w:t>trade patterns</w:t>
      </w:r>
      <w:r w:rsidRPr="00672AAA">
        <w:rPr>
          <w:lang w:val="en-US"/>
        </w:rPr>
        <w:t>, which treats international trade as an exchange of good</w:t>
      </w:r>
      <w:r>
        <w:rPr>
          <w:lang w:val="en-US"/>
        </w:rPr>
        <w:t>s</w:t>
      </w:r>
      <w:r w:rsidRPr="00672AAA">
        <w:rPr>
          <w:lang w:val="en-US"/>
        </w:rPr>
        <w:t xml:space="preserve"> produced from beginning to end in a given trading partner</w:t>
      </w:r>
      <w:r>
        <w:rPr>
          <w:lang w:val="en-US"/>
        </w:rPr>
        <w:t>,</w:t>
      </w:r>
      <w:r w:rsidRPr="00672AAA">
        <w:rPr>
          <w:lang w:val="en-US"/>
        </w:rPr>
        <w:t xml:space="preserve"> is rapidly losing its relevance</w:t>
      </w:r>
      <w:r>
        <w:rPr>
          <w:lang w:val="en-US"/>
        </w:rPr>
        <w:t>.</w:t>
      </w:r>
      <w:r>
        <w:rPr>
          <w:rStyle w:val="FootnoteReference"/>
          <w:lang w:val="en-US"/>
        </w:rPr>
        <w:footnoteReference w:id="2"/>
      </w:r>
    </w:p>
    <w:p w:rsidR="00F666BD" w:rsidRPr="00672AAA" w:rsidRDefault="00F666BD" w:rsidP="00CB651F">
      <w:pPr>
        <w:pStyle w:val="BodyText"/>
      </w:pPr>
      <w:r w:rsidRPr="00672AAA">
        <w:t xml:space="preserve">The purpose of this study is to examine the patterns and determinants of global production sharing with emphasis </w:t>
      </w:r>
      <w:r>
        <w:t xml:space="preserve">on the following </w:t>
      </w:r>
      <w:r w:rsidRPr="00672AAA">
        <w:t xml:space="preserve">issues: (a) </w:t>
      </w:r>
      <w:r>
        <w:t>H</w:t>
      </w:r>
      <w:r w:rsidRPr="00672AAA">
        <w:t xml:space="preserve">ow </w:t>
      </w:r>
      <w:r>
        <w:t xml:space="preserve">does </w:t>
      </w:r>
      <w:r w:rsidRPr="00672AAA">
        <w:t xml:space="preserve">Australian manufacturing fit into global production sharing; in particular, what opportunities </w:t>
      </w:r>
      <w:r>
        <w:t xml:space="preserve">are there </w:t>
      </w:r>
      <w:r w:rsidRPr="00672AAA">
        <w:t xml:space="preserve">for Australia to benefit from this new form of international exchange?  (b) </w:t>
      </w:r>
      <w:r>
        <w:t xml:space="preserve"> What are the implications of </w:t>
      </w:r>
      <w:r w:rsidRPr="00672AAA">
        <w:t xml:space="preserve">global production sharing </w:t>
      </w:r>
      <w:r>
        <w:t xml:space="preserve">for </w:t>
      </w:r>
      <w:r w:rsidRPr="00672AAA">
        <w:t>the performance</w:t>
      </w:r>
      <w:r w:rsidR="007B41AB">
        <w:t xml:space="preserve"> of</w:t>
      </w:r>
      <w:r w:rsidRPr="00672AAA">
        <w:t xml:space="preserve"> and structural change in domestic manufacturing in Australia? (c) What are the policy options for effectively linking Australian manufacturing </w:t>
      </w:r>
      <w:r>
        <w:t>to global</w:t>
      </w:r>
      <w:r w:rsidRPr="00672AAA">
        <w:t xml:space="preserve"> production network</w:t>
      </w:r>
      <w:r>
        <w:t>s</w:t>
      </w:r>
      <w:r w:rsidRPr="00672AAA">
        <w:t>?</w:t>
      </w:r>
      <w:r>
        <w:t xml:space="preserve">  By addressing these issues, t</w:t>
      </w:r>
      <w:r w:rsidRPr="00672AAA">
        <w:t>he study aims to assist the Department</w:t>
      </w:r>
      <w:r>
        <w:t xml:space="preserve"> of Industry, Innovation and Science (DIIS)</w:t>
      </w:r>
      <w:r w:rsidRPr="00672AAA">
        <w:t xml:space="preserve"> to bring global insights and best practice to bear on its research and policy analysis in the area of trade and foreign investment relating to growth and structural adjustment in domestic manufacturing</w:t>
      </w:r>
      <w:r>
        <w:t xml:space="preserve">. Identification of niches of Australian manufacturing within global production networks will also help Australia’s strategy to promote innovative capabilities and attracting foreign direct investment. </w:t>
      </w:r>
    </w:p>
    <w:p w:rsidR="00F666BD" w:rsidRPr="00672AAA" w:rsidRDefault="00F666BD" w:rsidP="007B1370">
      <w:pPr>
        <w:pStyle w:val="BodyText"/>
      </w:pPr>
      <w:r w:rsidRPr="00672AAA">
        <w:t xml:space="preserve">The study is motivated by the growing emphasis in the contemporary policy debate in Australia on </w:t>
      </w:r>
      <w:r>
        <w:t>factors influencing Australia’s industrial future (ACOLA 2015, PC 2014, Withers et al 2015, CEDA 2014 &amp; 2015, Government of Australia 2012).  However, r</w:t>
      </w:r>
      <w:r w:rsidRPr="00672AAA">
        <w:t xml:space="preserve">ecent studies on this issue </w:t>
      </w:r>
      <w:r>
        <w:t xml:space="preserve">have taken the </w:t>
      </w:r>
      <w:r w:rsidRPr="00672AAA">
        <w:t>conventional approach to trade flow analysis</w:t>
      </w:r>
      <w:r>
        <w:t>,</w:t>
      </w:r>
      <w:r w:rsidRPr="00672AAA">
        <w:t xml:space="preserve"> which implicitly assumes that countries trade in goods </w:t>
      </w:r>
      <w:r>
        <w:t>t</w:t>
      </w:r>
      <w:r w:rsidRPr="00672AAA">
        <w:t xml:space="preserve">hat are produced from beginning to end within the given geographical boundaries. The implications of the ongoing process of global production sharing for effective integration of domestic manufacturing into global manufacturing networks and the related policy issues have not been </w:t>
      </w:r>
      <w:r w:rsidRPr="00672AAA">
        <w:lastRenderedPageBreak/>
        <w:t xml:space="preserve">systematically explored.  </w:t>
      </w:r>
      <w:r>
        <w:t xml:space="preserve"> Given this information gap, the Australian mindset has not changed to accommodate current and emerging global trends in manufacturing.  For instance, according to a survey of 450 top business executives and </w:t>
      </w:r>
      <w:r w:rsidRPr="00672AAA">
        <w:t>700 public servants</w:t>
      </w:r>
      <w:r>
        <w:t xml:space="preserve"> conducted as part of a </w:t>
      </w:r>
      <w:r w:rsidRPr="00672AAA">
        <w:t>major research project undertaken by the Australian Council of Learned Academies (AC</w:t>
      </w:r>
      <w:r>
        <w:t>OL</w:t>
      </w:r>
      <w:r w:rsidRPr="00672AAA">
        <w:t>A)</w:t>
      </w:r>
      <w:r>
        <w:t>, n</w:t>
      </w:r>
      <w:r w:rsidRPr="00672AAA">
        <w:rPr>
          <w:bCs/>
        </w:rPr>
        <w:t>either business leaders no</w:t>
      </w:r>
      <w:r>
        <w:rPr>
          <w:bCs/>
        </w:rPr>
        <w:t>r</w:t>
      </w:r>
      <w:r w:rsidRPr="00672AAA">
        <w:rPr>
          <w:bCs/>
        </w:rPr>
        <w:t xml:space="preserve"> public servants ident</w:t>
      </w:r>
      <w:r>
        <w:rPr>
          <w:bCs/>
        </w:rPr>
        <w:t xml:space="preserve">ify global production sharing </w:t>
      </w:r>
      <w:r w:rsidRPr="00672AAA">
        <w:rPr>
          <w:bCs/>
        </w:rPr>
        <w:t>as an issue of strategic importance for Australia</w:t>
      </w:r>
      <w:r w:rsidRPr="00672AAA">
        <w:t xml:space="preserve"> </w:t>
      </w:r>
      <w:r>
        <w:t xml:space="preserve">(Withers et al. 2015).  The data from the </w:t>
      </w:r>
      <w:r w:rsidRPr="00CA1572">
        <w:rPr>
          <w:i/>
        </w:rPr>
        <w:t>Business Characteristics</w:t>
      </w:r>
      <w:r>
        <w:rPr>
          <w:i/>
        </w:rPr>
        <w:t xml:space="preserve"> Survey</w:t>
      </w:r>
      <w:r>
        <w:t xml:space="preserve"> conducted by the Australian Bureau of Statistics (ABS)</w:t>
      </w:r>
      <w:r>
        <w:rPr>
          <w:rStyle w:val="FootnoteReference"/>
        </w:rPr>
        <w:footnoteReference w:id="3"/>
      </w:r>
      <w:r>
        <w:t xml:space="preserve"> are consistent with this findings: Only 1.8</w:t>
      </w:r>
      <w:r w:rsidR="00BD5499">
        <w:t xml:space="preserve"> per cent</w:t>
      </w:r>
      <w:r>
        <w:t xml:space="preserve"> of all manufacturing firms on average are engaged in integrated supply c</w:t>
      </w:r>
      <w:r w:rsidR="007B1370">
        <w:t>hains over the period 2005–</w:t>
      </w:r>
      <w:r>
        <w:t>06 to 2013</w:t>
      </w:r>
      <w:r w:rsidR="007B1370">
        <w:t>–</w:t>
      </w:r>
      <w:r>
        <w:t xml:space="preserve">14. </w:t>
      </w:r>
    </w:p>
    <w:p w:rsidR="00F666BD" w:rsidRDefault="00F666BD" w:rsidP="008D7DC1">
      <w:pPr>
        <w:pStyle w:val="BodyText"/>
      </w:pPr>
      <w:r w:rsidRPr="00672AAA">
        <w:t>The study is structured as follows: Section 2 provides a stage-setting analytical overview of the process of global production sharing, patterns and determinants of network trade</w:t>
      </w:r>
      <w:r w:rsidR="0046689B">
        <w:t>. It also discusses</w:t>
      </w:r>
      <w:r w:rsidRPr="00672AAA">
        <w:t xml:space="preserve"> emerging opportunities for countries to </w:t>
      </w:r>
      <w:r>
        <w:t>specialise</w:t>
      </w:r>
      <w:r w:rsidRPr="00672AAA">
        <w:t xml:space="preserve"> in line with their relative cost advantage.  </w:t>
      </w:r>
      <w:r>
        <w:t>Section 3 discusses the methodology,  t</w:t>
      </w:r>
      <w:r w:rsidRPr="00672AAA">
        <w:t>he procedure followed in delineating trade based on global production sharing (henceforth dubbed ‘GP</w:t>
      </w:r>
      <w:r>
        <w:t>N</w:t>
      </w:r>
      <w:r w:rsidRPr="00672AAA">
        <w:t xml:space="preserve"> trade</w:t>
      </w:r>
      <w:r>
        <w:t>’</w:t>
      </w:r>
      <w:r>
        <w:rPr>
          <w:rStyle w:val="FootnoteReference"/>
          <w:rFonts w:ascii="Times New Roman" w:hAnsi="Times New Roman"/>
          <w:color w:val="595A5B" w:themeColor="text1"/>
          <w:sz w:val="24"/>
          <w:szCs w:val="24"/>
        </w:rPr>
        <w:footnoteReference w:id="4"/>
      </w:r>
      <w:r w:rsidRPr="00672AAA">
        <w:t>) from total manufacturing trade flows using</w:t>
      </w:r>
      <w:r>
        <w:t xml:space="preserve"> </w:t>
      </w:r>
      <w:r w:rsidRPr="00672AAA">
        <w:t>data extracted from the United Nations (UN) trade database</w:t>
      </w:r>
      <w:r>
        <w:t xml:space="preserve"> (</w:t>
      </w:r>
      <w:r w:rsidRPr="0030552B">
        <w:rPr>
          <w:i/>
        </w:rPr>
        <w:t>UN Comtrade</w:t>
      </w:r>
      <w:r>
        <w:t>)</w:t>
      </w:r>
      <w:r w:rsidRPr="00672AAA">
        <w:t>. Sec</w:t>
      </w:r>
      <w:r>
        <w:t xml:space="preserve">tion 4 provides a stage-setting overview of the </w:t>
      </w:r>
      <w:r w:rsidRPr="00672AAA">
        <w:t xml:space="preserve">emerging </w:t>
      </w:r>
      <w:r>
        <w:t xml:space="preserve">trends and </w:t>
      </w:r>
      <w:r w:rsidRPr="00672AAA">
        <w:t>patterns of world</w:t>
      </w:r>
      <w:r>
        <w:t xml:space="preserve"> GPN trade. Section 5 undertakes a comparative analysis of Australia’s engagement in GPN trade, focusing on overall trends, commodity composition and directions of trade.  </w:t>
      </w:r>
      <w:r w:rsidRPr="00672AAA">
        <w:t>An econometric ana</w:t>
      </w:r>
      <w:r>
        <w:t>lysis is undertaken in Section 6</w:t>
      </w:r>
      <w:r w:rsidR="008D7DC1">
        <w:t xml:space="preserve"> using the standard </w:t>
      </w:r>
      <w:r w:rsidRPr="00672AAA">
        <w:t xml:space="preserve">gravity modelling framework to examine the determinants of inter-country differences in the degree of involvement in </w:t>
      </w:r>
      <w:r>
        <w:t>GPN</w:t>
      </w:r>
      <w:r w:rsidRPr="00672AAA">
        <w:t xml:space="preserve"> trade in order to set the stage for further research. </w:t>
      </w:r>
      <w:r>
        <w:t xml:space="preserve"> A</w:t>
      </w:r>
      <w:r w:rsidRPr="00672AAA">
        <w:t xml:space="preserve"> preliminary analysis of the implications of global production sharing for the performance of domestic manufacturing in Australia</w:t>
      </w:r>
      <w:r>
        <w:t xml:space="preserve"> is undertaken in Section 7</w:t>
      </w:r>
      <w:r w:rsidRPr="00672AAA">
        <w:t xml:space="preserve">.  This section also contains an exploratory analysis </w:t>
      </w:r>
      <w:r>
        <w:t xml:space="preserve">of </w:t>
      </w:r>
      <w:r w:rsidRPr="00672AAA">
        <w:t>the ‘servicification’ of manufacturing</w:t>
      </w:r>
      <w:r w:rsidR="008D7DC1">
        <w:t xml:space="preserve"> — </w:t>
      </w:r>
      <w:r w:rsidRPr="00672AAA">
        <w:t>shifting of some manufacturing-related services</w:t>
      </w:r>
      <w:r>
        <w:t>,</w:t>
      </w:r>
      <w:r w:rsidRPr="00672AAA">
        <w:t xml:space="preserve"> which </w:t>
      </w:r>
      <w:r>
        <w:t xml:space="preserve">were </w:t>
      </w:r>
      <w:r w:rsidRPr="00672AAA">
        <w:t xml:space="preserve">traditionally </w:t>
      </w:r>
      <w:r>
        <w:t xml:space="preserve">a </w:t>
      </w:r>
      <w:r w:rsidRPr="00672AAA">
        <w:t>part of manufacturing output</w:t>
      </w:r>
      <w:r>
        <w:t>,</w:t>
      </w:r>
      <w:r w:rsidRPr="00672AAA">
        <w:t xml:space="preserve"> to service</w:t>
      </w:r>
      <w:r>
        <w:t>s</w:t>
      </w:r>
      <w:r w:rsidRPr="00672AAA">
        <w:t xml:space="preserve">-sector firms. </w:t>
      </w:r>
      <w:r>
        <w:t>Section 8</w:t>
      </w:r>
      <w:r w:rsidRPr="00672AAA">
        <w:t xml:space="preserve"> summari</w:t>
      </w:r>
      <w:r>
        <w:t>s</w:t>
      </w:r>
      <w:r w:rsidRPr="00672AAA">
        <w:t xml:space="preserve">es the key findings, followed by a discussion </w:t>
      </w:r>
      <w:r w:rsidR="0046689B">
        <w:t>of the</w:t>
      </w:r>
      <w:r w:rsidRPr="00672AAA">
        <w:t xml:space="preserve"> policy </w:t>
      </w:r>
      <w:r>
        <w:t xml:space="preserve">implications. </w:t>
      </w:r>
      <w:r w:rsidRPr="00672AAA">
        <w:t xml:space="preserve">It also makes suggestions for further research </w:t>
      </w:r>
      <w:r w:rsidR="00E016DC">
        <w:t>including how to</w:t>
      </w:r>
      <w:r w:rsidRPr="00672AAA">
        <w:t xml:space="preserve"> improv</w:t>
      </w:r>
      <w:r w:rsidR="00E016DC">
        <w:t>e</w:t>
      </w:r>
      <w:r w:rsidRPr="00672AAA">
        <w:t xml:space="preserve"> the trade and industry database</w:t>
      </w:r>
      <w:r w:rsidR="00E016DC">
        <w:t>s</w:t>
      </w:r>
      <w:r w:rsidRPr="00672AAA">
        <w:t xml:space="preserve"> of the country in line with </w:t>
      </w:r>
      <w:r>
        <w:t xml:space="preserve">the </w:t>
      </w:r>
      <w:r w:rsidRPr="00672AAA">
        <w:t>need for informing the policy debate in this era of global production.</w:t>
      </w:r>
    </w:p>
    <w:p w:rsidR="005C50C6" w:rsidRDefault="005C50C6">
      <w:pPr>
        <w:spacing w:after="200" w:line="276" w:lineRule="auto"/>
        <w:ind w:left="0"/>
        <w:jc w:val="left"/>
        <w:rPr>
          <w:bCs/>
          <w:color w:val="22789A" w:themeColor="accent1"/>
          <w:sz w:val="18"/>
          <w:szCs w:val="18"/>
        </w:rPr>
      </w:pPr>
      <w:bookmarkStart w:id="1" w:name="_Toc451258947"/>
      <w:r>
        <w:br w:type="page"/>
      </w:r>
    </w:p>
    <w:p w:rsidR="00AC718F" w:rsidRDefault="00AC718F" w:rsidP="00F93C6A">
      <w:pPr>
        <w:pStyle w:val="CaptionWide"/>
      </w:pPr>
      <w:r>
        <w:lastRenderedPageBreak/>
        <w:t>Box</w:t>
      </w:r>
      <w:r w:rsidRPr="000618FB">
        <w:t xml:space="preserve"> </w:t>
      </w:r>
      <w:fldSimple w:instr=" STYLEREF 1 \s ">
        <w:r w:rsidR="0000726F">
          <w:rPr>
            <w:noProof/>
          </w:rPr>
          <w:t>1</w:t>
        </w:r>
      </w:fldSimple>
      <w:r w:rsidR="00E016DC">
        <w:rPr>
          <w:noProof/>
        </w:rPr>
        <w:t>.1</w:t>
      </w:r>
      <w:r>
        <w:t>:</w:t>
      </w:r>
      <w:r w:rsidRPr="00AC718F">
        <w:t xml:space="preserve"> </w:t>
      </w:r>
      <w:r w:rsidRPr="003B70A9">
        <w:t>Boeing 787 Dreamliner</w:t>
      </w:r>
      <w:bookmarkEnd w:id="1"/>
    </w:p>
    <w:tbl>
      <w:tblPr>
        <w:tblStyle w:val="OCETable"/>
        <w:tblW w:w="4940" w:type="pct"/>
        <w:tblInd w:w="108" w:type="dxa"/>
        <w:tblLayout w:type="fixed"/>
        <w:tblLook w:val="04A0" w:firstRow="1" w:lastRow="0" w:firstColumn="1" w:lastColumn="0" w:noHBand="0" w:noVBand="1"/>
        <w:tblCaption w:val="Box 1: Boeing 787 Dreamliner"/>
        <w:tblDescription w:val="Box 1: Boeing 787 Dreamliner"/>
      </w:tblPr>
      <w:tblGrid>
        <w:gridCol w:w="8918"/>
      </w:tblGrid>
      <w:tr w:rsidR="006B3770" w:rsidTr="006B3770">
        <w:trPr>
          <w:cnfStyle w:val="100000000000" w:firstRow="1" w:lastRow="0" w:firstColumn="0" w:lastColumn="0" w:oddVBand="0" w:evenVBand="0" w:oddHBand="0" w:evenHBand="0" w:firstRowFirstColumn="0" w:firstRowLastColumn="0" w:lastRowFirstColumn="0" w:lastRowLastColumn="0"/>
          <w:trHeight w:val="20"/>
          <w:tblHeader/>
        </w:trPr>
        <w:tc>
          <w:tcPr>
            <w:tcW w:w="5000" w:type="pct"/>
            <w:shd w:val="clear" w:color="auto" w:fill="DBE5F1"/>
          </w:tcPr>
          <w:p w:rsidR="006B3770" w:rsidRPr="00AC718F" w:rsidRDefault="006B3770" w:rsidP="00AC718F">
            <w:pPr>
              <w:pStyle w:val="BodyText"/>
              <w:ind w:left="0"/>
              <w:rPr>
                <w:szCs w:val="20"/>
              </w:rPr>
            </w:pPr>
          </w:p>
        </w:tc>
      </w:tr>
      <w:tr w:rsidR="00AC718F" w:rsidTr="002B0F6E">
        <w:tc>
          <w:tcPr>
            <w:tcW w:w="5000" w:type="pct"/>
            <w:shd w:val="clear" w:color="auto" w:fill="DBE5F1"/>
          </w:tcPr>
          <w:p w:rsidR="00AC718F" w:rsidRPr="00AC718F" w:rsidRDefault="00AC718F" w:rsidP="00AC718F">
            <w:pPr>
              <w:pStyle w:val="BodyText"/>
              <w:ind w:left="0"/>
              <w:rPr>
                <w:szCs w:val="20"/>
              </w:rPr>
            </w:pPr>
            <w:r w:rsidRPr="00AC718F">
              <w:rPr>
                <w:szCs w:val="20"/>
              </w:rPr>
              <w:t xml:space="preserve">The Boeing 787 Dreamliner has become an eye-catching illustrative case of how countries are engaging in an intricate web of production-sharing arrangements (Gapper 2007). The production of this fuel-saving medium-sized jet involves 43 parts and component suppliers spread over 135 production sites around the world. </w:t>
            </w:r>
          </w:p>
          <w:p w:rsidR="00AC718F" w:rsidRPr="00AC718F" w:rsidRDefault="00AC718F" w:rsidP="00AC718F">
            <w:pPr>
              <w:pStyle w:val="BodyText"/>
              <w:ind w:left="0"/>
              <w:rPr>
                <w:szCs w:val="20"/>
              </w:rPr>
            </w:pPr>
            <w:r w:rsidRPr="00AC718F">
              <w:rPr>
                <w:szCs w:val="20"/>
              </w:rPr>
              <w:t>The wings are produced in Japan, the engines in the United Kingdom and the United States, the flaps and ailerons in Australia and Canada, the fuselage in Japan, Italy, and the United States, the horizontal stabilizer in Italy, the landing gear in France, and the doors in Sweden and France. Offshore production accounts for 70</w:t>
            </w:r>
            <w:r w:rsidR="00BD5499">
              <w:rPr>
                <w:szCs w:val="20"/>
              </w:rPr>
              <w:t xml:space="preserve"> per cent</w:t>
            </w:r>
            <w:r w:rsidRPr="00AC718F">
              <w:rPr>
                <w:szCs w:val="20"/>
              </w:rPr>
              <w:t xml:space="preserve"> of the many thousands of parts used in assembling the jet. Some parts are produced in foreign affiliates of the Boeing Corporation, while others are supplied under subcontracting arrangements. Boeing itself is responsible for only about 10</w:t>
            </w:r>
            <w:r w:rsidR="00BD5499">
              <w:rPr>
                <w:szCs w:val="20"/>
              </w:rPr>
              <w:t xml:space="preserve"> per cent</w:t>
            </w:r>
            <w:r w:rsidRPr="00AC718F">
              <w:rPr>
                <w:szCs w:val="20"/>
              </w:rPr>
              <w:t xml:space="preserve"> by value of the aircraft, tail fin and final assembly, but holds rights to the 787 technology.  </w:t>
            </w:r>
          </w:p>
          <w:p w:rsidR="00BF1633" w:rsidRDefault="00AC718F" w:rsidP="00AC718F">
            <w:pPr>
              <w:pStyle w:val="BodyText"/>
              <w:ind w:left="0"/>
              <w:rPr>
                <w:szCs w:val="20"/>
              </w:rPr>
            </w:pPr>
            <w:r w:rsidRPr="00AC718F">
              <w:rPr>
                <w:szCs w:val="20"/>
              </w:rPr>
              <w:t>This pattern of ‘outsourced production’ around the world is in sharp contrast to Boeing’s parochial emphasis on procuring components domestically: only about 1</w:t>
            </w:r>
            <w:r w:rsidR="00BD5499">
              <w:rPr>
                <w:szCs w:val="20"/>
              </w:rPr>
              <w:t xml:space="preserve"> per cent</w:t>
            </w:r>
            <w:r w:rsidRPr="00AC718F">
              <w:rPr>
                <w:szCs w:val="20"/>
              </w:rPr>
              <w:t xml:space="preserve"> of the Boeing 707 was built outside the US in the 1950s. It is now focussing on its advantages</w:t>
            </w:r>
            <w:r w:rsidR="00077E77">
              <w:rPr>
                <w:szCs w:val="20"/>
              </w:rPr>
              <w:t xml:space="preserve"> — </w:t>
            </w:r>
            <w:r w:rsidRPr="00AC718F">
              <w:rPr>
                <w:szCs w:val="20"/>
              </w:rPr>
              <w:t>design, supply chain manag</w:t>
            </w:r>
            <w:r w:rsidR="00077E77">
              <w:rPr>
                <w:szCs w:val="20"/>
              </w:rPr>
              <w:t xml:space="preserve">ement, marketing and branding — </w:t>
            </w:r>
            <w:r w:rsidRPr="00AC718F">
              <w:rPr>
                <w:szCs w:val="20"/>
              </w:rPr>
              <w:t>rather than on areas where others are bound to make inroads.</w:t>
            </w:r>
          </w:p>
          <w:p w:rsidR="00AC718F" w:rsidRDefault="00BF1633" w:rsidP="00AC718F">
            <w:pPr>
              <w:pStyle w:val="BodyText"/>
              <w:ind w:left="0"/>
              <w:rPr>
                <w:szCs w:val="20"/>
              </w:rPr>
            </w:pPr>
            <w:r w:rsidRPr="00AC718F">
              <w:rPr>
                <w:szCs w:val="20"/>
              </w:rPr>
              <w:t xml:space="preserve"> </w:t>
            </w:r>
            <w:r w:rsidR="00AC718F" w:rsidRPr="00AC718F">
              <w:rPr>
                <w:szCs w:val="20"/>
              </w:rPr>
              <w:t>Airbus, Boeing’s competitor, followed Boeing’s lead for its A350 jet. It closed down some component-producing plants in Europe and is outsourcing work to China and elsewhere in producing this wide-body jet, which is positioned to compete with</w:t>
            </w:r>
            <w:r w:rsidR="00D81C03">
              <w:rPr>
                <w:szCs w:val="20"/>
              </w:rPr>
              <w:t xml:space="preserve"> the</w:t>
            </w:r>
            <w:r w:rsidR="00AC718F" w:rsidRPr="00AC718F">
              <w:rPr>
                <w:szCs w:val="20"/>
              </w:rPr>
              <w:t xml:space="preserve"> Boeing 787.</w:t>
            </w:r>
          </w:p>
          <w:p w:rsidR="000C6957" w:rsidRPr="00AC718F" w:rsidRDefault="000C6957" w:rsidP="00AC718F">
            <w:pPr>
              <w:pStyle w:val="BodyText"/>
              <w:ind w:left="0"/>
              <w:rPr>
                <w:szCs w:val="20"/>
              </w:rPr>
            </w:pPr>
            <w:r w:rsidRPr="000679D0">
              <w:rPr>
                <w:noProof/>
                <w:sz w:val="22"/>
                <w:lang w:eastAsia="en-AU"/>
              </w:rPr>
              <w:drawing>
                <wp:anchor distT="0" distB="0" distL="114300" distR="114300" simplePos="0" relativeHeight="251678720" behindDoc="0" locked="0" layoutInCell="1" allowOverlap="1" wp14:anchorId="533294E0" wp14:editId="56862E9D">
                  <wp:simplePos x="0" y="0"/>
                  <wp:positionH relativeFrom="column">
                    <wp:posOffset>2540</wp:posOffset>
                  </wp:positionH>
                  <wp:positionV relativeFrom="paragraph">
                    <wp:posOffset>78105</wp:posOffset>
                  </wp:positionV>
                  <wp:extent cx="5636260" cy="3108960"/>
                  <wp:effectExtent l="0" t="0" r="2540" b="0"/>
                  <wp:wrapTopAndBottom/>
                  <wp:docPr id="7" name="Content Placeholder 3" descr="http://si.wsj.net/public/resources/images/MK-AY779A_Jetbu_NS_20091006185616.gif" title="Box 1: Boeing 787 Dreamliner (Where the parts come from)"/>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http://si.wsj.net/public/resources/images/MK-AY779A_Jetbu_NS_20091006185616.gif"/>
                          <pic:cNvPicPr>
                            <a:picLocks noGrp="1"/>
                          </pic:cNvPicPr>
                        </pic:nvPicPr>
                        <pic:blipFill>
                          <a:blip r:embed="rId30">
                            <a:extLst>
                              <a:ext uri="{BEBA8EAE-BF5A-486C-A8C5-ECC9F3942E4B}">
                                <a14:imgProps xmlns:a14="http://schemas.microsoft.com/office/drawing/2010/main">
                                  <a14:imgLayer r:embed="rId31">
                                    <a14:imgEffect>
                                      <a14:sharpenSoften amount="77000"/>
                                    </a14:imgEffect>
                                  </a14:imgLayer>
                                </a14:imgProps>
                              </a:ext>
                              <a:ext uri="{28A0092B-C50C-407E-A947-70E740481C1C}">
                                <a14:useLocalDpi xmlns:a14="http://schemas.microsoft.com/office/drawing/2010/main" val="0"/>
                              </a:ext>
                            </a:extLst>
                          </a:blip>
                          <a:srcRect/>
                          <a:stretch>
                            <a:fillRect/>
                          </a:stretch>
                        </pic:blipFill>
                        <pic:spPr bwMode="auto">
                          <a:xfrm>
                            <a:off x="0" y="0"/>
                            <a:ext cx="5636260" cy="31089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C718F" w:rsidRDefault="00AC718F" w:rsidP="00F93C6A">
      <w:pPr>
        <w:pStyle w:val="SourceWide"/>
      </w:pPr>
    </w:p>
    <w:p w:rsidR="00F666BD" w:rsidRPr="0074164B" w:rsidRDefault="00F666BD" w:rsidP="0074164B">
      <w:pPr>
        <w:pStyle w:val="Heading1"/>
        <w:rPr>
          <w:b w:val="0"/>
        </w:rPr>
      </w:pPr>
      <w:bookmarkStart w:id="2" w:name="_Toc463017149"/>
      <w:r w:rsidRPr="0074164B">
        <w:rPr>
          <w:rStyle w:val="Heading1Char"/>
          <w:b/>
        </w:rPr>
        <w:lastRenderedPageBreak/>
        <w:t>Global Production Sharing</w:t>
      </w:r>
      <w:bookmarkEnd w:id="2"/>
    </w:p>
    <w:p w:rsidR="00F666BD" w:rsidRPr="00F70B9A" w:rsidRDefault="00F666BD" w:rsidP="00477A7B">
      <w:pPr>
        <w:pStyle w:val="Heading2"/>
        <w:rPr>
          <w:lang w:val="en-US"/>
        </w:rPr>
      </w:pPr>
      <w:bookmarkStart w:id="3" w:name="_Toc463017150"/>
      <w:r w:rsidRPr="00F70B9A">
        <w:rPr>
          <w:lang w:val="en-US"/>
        </w:rPr>
        <w:t>The phenomenon of global production sharing</w:t>
      </w:r>
      <w:bookmarkEnd w:id="3"/>
    </w:p>
    <w:p w:rsidR="00352B3C" w:rsidRDefault="00352B3C" w:rsidP="00352B3C">
      <w:pPr>
        <w:pStyle w:val="BodyText"/>
        <w:rPr>
          <w:lang w:val="en-US"/>
        </w:rPr>
      </w:pPr>
      <w:r w:rsidRPr="00374536">
        <w:rPr>
          <w:lang w:val="en-US"/>
        </w:rPr>
        <w:t xml:space="preserve">Global production sharing is not a new phenomenon. There is ample anecdotal evidence of evolving trade in parts and components </w:t>
      </w:r>
      <w:r>
        <w:rPr>
          <w:lang w:val="en-US"/>
        </w:rPr>
        <w:t>within branch networks of m</w:t>
      </w:r>
      <w:r w:rsidRPr="00374536">
        <w:rPr>
          <w:lang w:val="en-US"/>
        </w:rPr>
        <w:t xml:space="preserve">ultinational enterprises </w:t>
      </w:r>
      <w:r>
        <w:rPr>
          <w:lang w:val="en-US"/>
        </w:rPr>
        <w:t xml:space="preserve">(MNEs) </w:t>
      </w:r>
      <w:r w:rsidRPr="00374536">
        <w:rPr>
          <w:lang w:val="en-US"/>
        </w:rPr>
        <w:t>dating back to the early 20th century (Wilkins</w:t>
      </w:r>
      <w:r>
        <w:rPr>
          <w:lang w:val="en-US"/>
        </w:rPr>
        <w:t xml:space="preserve"> </w:t>
      </w:r>
      <w:r w:rsidRPr="00374536">
        <w:rPr>
          <w:lang w:val="en-US"/>
        </w:rPr>
        <w:t>1970). Kindleberger (1967) used the example of growing trade in ‘semi-finished material’ (parts and components) between the Ford plants at Limburg in Belgium and Cologne in Germany in the mid-1960 to question the validity of the conventional approach to analysing trade-growth nexus which was ‘developed almost entirely on the basis of trade in final products</w:t>
      </w:r>
      <w:r w:rsidR="00077E77">
        <w:rPr>
          <w:lang w:val="en-US"/>
        </w:rPr>
        <w:t xml:space="preserve"> — </w:t>
      </w:r>
      <w:r w:rsidRPr="00374536">
        <w:rPr>
          <w:lang w:val="en-US"/>
        </w:rPr>
        <w:t>that is, goods wholly produced in one c</w:t>
      </w:r>
      <w:r>
        <w:rPr>
          <w:lang w:val="en-US"/>
        </w:rPr>
        <w:t xml:space="preserve">ountry and consumed in another </w:t>
      </w:r>
      <w:r w:rsidRPr="00374536">
        <w:rPr>
          <w:lang w:val="en-US"/>
        </w:rPr>
        <w:t>(p. 108</w:t>
      </w:r>
      <w:r w:rsidR="007B1370">
        <w:rPr>
          <w:lang w:val="en-US"/>
        </w:rPr>
        <w:t>–</w:t>
      </w:r>
      <w:r w:rsidRPr="00374536">
        <w:rPr>
          <w:lang w:val="en-US"/>
        </w:rPr>
        <w:t>9). The US multinational corporations (MNCs) operating in the Australian automotive industry have been importing parts and components for local assembly operations and also exporting some parts and components produced in Australia within their global networks</w:t>
      </w:r>
      <w:r w:rsidR="00D81C03">
        <w:rPr>
          <w:lang w:val="en-US"/>
        </w:rPr>
        <w:t xml:space="preserve"> starting</w:t>
      </w:r>
      <w:r w:rsidRPr="00374536">
        <w:rPr>
          <w:lang w:val="en-US"/>
        </w:rPr>
        <w:t xml:space="preserve"> </w:t>
      </w:r>
      <w:r w:rsidR="00D81C03">
        <w:rPr>
          <w:lang w:val="en-US"/>
        </w:rPr>
        <w:t>as early as</w:t>
      </w:r>
      <w:r w:rsidR="00125B7E">
        <w:rPr>
          <w:lang w:val="en-US"/>
        </w:rPr>
        <w:t xml:space="preserve"> the</w:t>
      </w:r>
      <w:r w:rsidRPr="00374536">
        <w:rPr>
          <w:lang w:val="en-US"/>
        </w:rPr>
        <w:t xml:space="preserve"> 1950s (Hughes 1977, Brash 1966).</w:t>
      </w:r>
    </w:p>
    <w:p w:rsidR="00F666BD" w:rsidRDefault="00F666BD" w:rsidP="00352B3C">
      <w:pPr>
        <w:pStyle w:val="BodyText"/>
      </w:pPr>
      <w:r w:rsidRPr="00D03470">
        <w:t>What is unprecedented about the contemporary process of global production sharing is its wider and ever increasing product coverage, and its rapid spread from mature industrial countries to developing countries.</w:t>
      </w:r>
      <w:r w:rsidRPr="00D03470">
        <w:rPr>
          <w:rStyle w:val="FootnoteReference"/>
        </w:rPr>
        <w:t xml:space="preserve"> </w:t>
      </w:r>
      <w:r w:rsidRPr="00D03470">
        <w:t>Over the past four decades</w:t>
      </w:r>
      <w:r>
        <w:t>,</w:t>
      </w:r>
      <w:r w:rsidRPr="00D03470">
        <w:t xml:space="preserve"> production networks have gradually evolved encompassing many countries and spreading to many industries such as sport footwear, automobile, televisions and radio receivers, sewing machines, office equipment, electrical machinery, machine tools, cameras</w:t>
      </w:r>
      <w:r w:rsidRPr="00D03470">
        <w:rPr>
          <w:lang w:eastAsia="ja-JP"/>
        </w:rPr>
        <w:t>,</w:t>
      </w:r>
      <w:r w:rsidRPr="00D03470">
        <w:t xml:space="preserve"> watches, light emitting diodes, solar panel</w:t>
      </w:r>
      <w:r>
        <w:t>s</w:t>
      </w:r>
      <w:r w:rsidRPr="00D03470">
        <w:t xml:space="preserve">, and surgical and medical devices. In general, industries </w:t>
      </w:r>
      <w:r>
        <w:t>with</w:t>
      </w:r>
      <w:r w:rsidRPr="00D03470">
        <w:t xml:space="preserve"> the potential to break up the production process to minimi</w:t>
      </w:r>
      <w:r>
        <w:t>s</w:t>
      </w:r>
      <w:r w:rsidRPr="00D03470">
        <w:t>e the transport cost are more likely to move to peripheral countries.</w:t>
      </w:r>
      <w:r w:rsidRPr="00D03470" w:rsidDel="00574632">
        <w:rPr>
          <w:rStyle w:val="FootnoteReference"/>
        </w:rPr>
        <w:t xml:space="preserve"> </w:t>
      </w:r>
      <w:r w:rsidRPr="00D03470">
        <w:t xml:space="preserve"> </w:t>
      </w:r>
    </w:p>
    <w:p w:rsidR="00F666BD" w:rsidRDefault="00F666BD" w:rsidP="00352B3C">
      <w:pPr>
        <w:pStyle w:val="BodyText"/>
        <w:rPr>
          <w:lang w:eastAsia="ja-JP"/>
        </w:rPr>
      </w:pPr>
      <w:r w:rsidRPr="00D03470">
        <w:rPr>
          <w:lang w:eastAsia="ja-JP"/>
        </w:rPr>
        <w:t>Until about the early 1970s</w:t>
      </w:r>
      <w:r>
        <w:rPr>
          <w:lang w:eastAsia="ja-JP"/>
        </w:rPr>
        <w:t>,</w:t>
      </w:r>
      <w:r w:rsidRPr="00D03470">
        <w:rPr>
          <w:lang w:eastAsia="ja-JP"/>
        </w:rPr>
        <w:t xml:space="preserve"> production sharing was basically a </w:t>
      </w:r>
      <w:r w:rsidRPr="00D03470">
        <w:t xml:space="preserve">two-way exchange between the home and host countries undertaken by MNEs; </w:t>
      </w:r>
      <w:r w:rsidRPr="00D03470">
        <w:rPr>
          <w:lang w:eastAsia="ja-JP"/>
        </w:rPr>
        <w:t xml:space="preserve">parts and components were exported to the </w:t>
      </w:r>
      <w:r w:rsidRPr="00D03470">
        <w:t>low</w:t>
      </w:r>
      <w:r w:rsidRPr="00D03470">
        <w:rPr>
          <w:lang w:eastAsia="ja-JP"/>
        </w:rPr>
        <w:t>-</w:t>
      </w:r>
      <w:r w:rsidRPr="00D03470">
        <w:t>cost</w:t>
      </w:r>
      <w:r w:rsidRPr="00D03470">
        <w:rPr>
          <w:lang w:eastAsia="ja-JP"/>
        </w:rPr>
        <w:t>, host</w:t>
      </w:r>
      <w:r w:rsidRPr="00D03470">
        <w:t xml:space="preserve"> country</w:t>
      </w:r>
      <w:r w:rsidRPr="00D03470">
        <w:rPr>
          <w:lang w:eastAsia="ja-JP"/>
        </w:rPr>
        <w:t xml:space="preserve"> for assembly </w:t>
      </w:r>
      <w:r w:rsidRPr="00D03470">
        <w:t xml:space="preserve">and </w:t>
      </w:r>
      <w:r w:rsidRPr="00D03470">
        <w:rPr>
          <w:lang w:eastAsia="ja-JP"/>
        </w:rPr>
        <w:t xml:space="preserve">the assembled components were </w:t>
      </w:r>
      <w:r w:rsidRPr="00D03470">
        <w:t>re-import</w:t>
      </w:r>
      <w:r w:rsidRPr="00D03470">
        <w:rPr>
          <w:lang w:eastAsia="ja-JP"/>
        </w:rPr>
        <w:t xml:space="preserve">ed to the home country to be incorporated in the final product (Helleiner 1973, </w:t>
      </w:r>
      <w:r w:rsidRPr="00D03470">
        <w:t>Gru</w:t>
      </w:r>
      <w:r>
        <w:t>n</w:t>
      </w:r>
      <w:r w:rsidRPr="00D03470">
        <w:t>wald and Flamm 1985, Brown and Linden 2005</w:t>
      </w:r>
      <w:r>
        <w:t>)</w:t>
      </w:r>
      <w:r w:rsidR="00CF2BAA">
        <w:rPr>
          <w:lang w:eastAsia="ja-JP"/>
        </w:rPr>
        <w:t xml:space="preserve">. </w:t>
      </w:r>
      <w:r w:rsidRPr="00D03470">
        <w:t xml:space="preserve">As </w:t>
      </w:r>
      <w:r w:rsidRPr="00D03470">
        <w:rPr>
          <w:lang w:eastAsia="ja-JP"/>
        </w:rPr>
        <w:t xml:space="preserve">supply </w:t>
      </w:r>
      <w:r w:rsidRPr="00D03470">
        <w:t>networks of parts and com</w:t>
      </w:r>
      <w:r w:rsidRPr="00D03470">
        <w:rPr>
          <w:lang w:eastAsia="ja-JP"/>
        </w:rPr>
        <w:t>pon</w:t>
      </w:r>
      <w:r w:rsidRPr="00D03470">
        <w:t>ents became firmly established, producers in advanced countries have begun to move  final assembly of an increasing range of products (for example, computers, mobile phones and other hand-held devices, TV sets and motor cars) to developing countr</w:t>
      </w:r>
      <w:r>
        <w:t>ies</w:t>
      </w:r>
      <w:r w:rsidRPr="00D03470">
        <w:t xml:space="preserve"> (Krugman 2008). Many of the MNEs in electronics and related industries now undertake final assembly in developing-country locations, retaining only product design and coordination functions</w:t>
      </w:r>
      <w:r w:rsidRPr="00D03470">
        <w:rPr>
          <w:lang w:eastAsia="ja-JP"/>
        </w:rPr>
        <w:t xml:space="preserve"> at home.</w:t>
      </w:r>
    </w:p>
    <w:p w:rsidR="00F666BD" w:rsidRDefault="00F666BD" w:rsidP="00352B3C">
      <w:pPr>
        <w:pStyle w:val="BodyText"/>
      </w:pPr>
      <w:r w:rsidRPr="00D03470">
        <w:rPr>
          <w:lang w:eastAsia="ja-JP"/>
        </w:rPr>
        <w:t>A</w:t>
      </w:r>
      <w:r w:rsidRPr="00D03470">
        <w:t xml:space="preserve">s production operations in </w:t>
      </w:r>
      <w:r w:rsidRPr="00D03470">
        <w:rPr>
          <w:lang w:eastAsia="ja-JP"/>
        </w:rPr>
        <w:t xml:space="preserve">the </w:t>
      </w:r>
      <w:r w:rsidRPr="00D03470">
        <w:t>host countries became firmly established,</w:t>
      </w:r>
      <w:r w:rsidRPr="00D03470">
        <w:rPr>
          <w:lang w:eastAsia="ja-JP"/>
        </w:rPr>
        <w:t xml:space="preserve"> </w:t>
      </w:r>
      <w:r w:rsidRPr="00D03470">
        <w:t>MNE subsidiaries beg</w:t>
      </w:r>
      <w:r w:rsidRPr="00D03470">
        <w:rPr>
          <w:lang w:eastAsia="ja-JP"/>
        </w:rPr>
        <w:t>a</w:t>
      </w:r>
      <w:r w:rsidRPr="00D03470">
        <w:t>n to subcontract some activities to local (host-country) firms</w:t>
      </w:r>
      <w:r w:rsidRPr="00D03470">
        <w:rPr>
          <w:lang w:eastAsia="ja-JP"/>
        </w:rPr>
        <w:t>, providing the latter</w:t>
      </w:r>
      <w:r w:rsidRPr="00D03470">
        <w:t xml:space="preserve"> </w:t>
      </w:r>
      <w:r w:rsidRPr="00D03470">
        <w:rPr>
          <w:lang w:eastAsia="ja-JP"/>
        </w:rPr>
        <w:t>with</w:t>
      </w:r>
      <w:r w:rsidRPr="00D03470">
        <w:t xml:space="preserve"> detailed specifications and even fragments of their own technology. Over time, many firms</w:t>
      </w:r>
      <w:r>
        <w:t xml:space="preserve">, which </w:t>
      </w:r>
      <w:r w:rsidRPr="00D03470">
        <w:rPr>
          <w:lang w:eastAsia="ja-JP"/>
        </w:rPr>
        <w:t>were</w:t>
      </w:r>
      <w:r w:rsidRPr="00D03470">
        <w:t xml:space="preserve"> not part of original MNE networks</w:t>
      </w:r>
      <w:r>
        <w:t>,</w:t>
      </w:r>
      <w:r w:rsidRPr="00D03470">
        <w:t xml:space="preserve"> </w:t>
      </w:r>
      <w:r w:rsidR="00D81C03">
        <w:t>began</w:t>
      </w:r>
      <w:r w:rsidRPr="00D03470">
        <w:t xml:space="preserve"> to undertake final assembly by procuring components globally through arm’s-length trade, benefitting from the ongoing process of standardi</w:t>
      </w:r>
      <w:r>
        <w:t>s</w:t>
      </w:r>
      <w:r w:rsidRPr="00D03470">
        <w:t xml:space="preserve">ation of parts and components. </w:t>
      </w:r>
    </w:p>
    <w:p w:rsidR="00BF1633" w:rsidRDefault="00F666BD" w:rsidP="00352B3C">
      <w:pPr>
        <w:pStyle w:val="BodyText"/>
      </w:pPr>
      <w:r w:rsidRPr="00D03470">
        <w:lastRenderedPageBreak/>
        <w:t>These developments suggest that an increase in production-sharing based trade may or may not be accompanied by an increase in the host-country</w:t>
      </w:r>
      <w:r w:rsidRPr="00D03470">
        <w:rPr>
          <w:lang w:eastAsia="ja-JP"/>
        </w:rPr>
        <w:t>’s</w:t>
      </w:r>
      <w:r w:rsidRPr="00D03470">
        <w:t xml:space="preserve"> stock of foreign direct investment (FDI) (Jones 2000, Brown et al. 2004). However, there is clear evidence that MNEs are still the leading vehicle for countries to enter global production networks</w:t>
      </w:r>
      <w:r>
        <w:t>. In particular t</w:t>
      </w:r>
      <w:r w:rsidRPr="00D03470">
        <w:t xml:space="preserve">he presence of </w:t>
      </w:r>
      <w:r>
        <w:t xml:space="preserve">a major MNE </w:t>
      </w:r>
      <w:r w:rsidRPr="00D03470">
        <w:t xml:space="preserve">in a particular country is vital, both as </w:t>
      </w:r>
      <w:r>
        <w:t xml:space="preserve">a </w:t>
      </w:r>
      <w:r w:rsidRPr="00D03470">
        <w:t xml:space="preserve">signalling </w:t>
      </w:r>
      <w:r>
        <w:t xml:space="preserve">factor </w:t>
      </w:r>
      <w:r w:rsidRPr="00D03470">
        <w:t>to other foreign firms less familiar with that country</w:t>
      </w:r>
      <w:r>
        <w:t xml:space="preserve"> and an </w:t>
      </w:r>
      <w:r w:rsidRPr="00D03470">
        <w:t xml:space="preserve">agglomeration magnet </w:t>
      </w:r>
      <w:r>
        <w:t xml:space="preserve">for the development of new </w:t>
      </w:r>
      <w:r w:rsidRPr="00D03470">
        <w:t>cluster-related activities and specialised support services (Dunning 2009, Ruwane and Gorg 2001, Wells and Wint 2000).</w:t>
      </w:r>
    </w:p>
    <w:p w:rsidR="00F666BD" w:rsidRPr="00D03470" w:rsidRDefault="00BF1633" w:rsidP="00352B3C">
      <w:pPr>
        <w:pStyle w:val="BodyText"/>
      </w:pPr>
      <w:r w:rsidRPr="00D03470">
        <w:t xml:space="preserve"> </w:t>
      </w:r>
      <w:r w:rsidR="00F666BD" w:rsidRPr="00D03470">
        <w:t>In recent years</w:t>
      </w:r>
      <w:r w:rsidR="00F666BD">
        <w:t>,</w:t>
      </w:r>
      <w:r w:rsidR="00F666BD" w:rsidRPr="00D03470">
        <w:t xml:space="preserve"> the popular press has begun to pay attention to the phenomenon of ‘reshoring’ (also termed ‘reverse offshoring’ or ‘onshoring’), shifting by MNEs of manufacturing facilities from overseas locations to the home country (Gray et al</w:t>
      </w:r>
      <w:r w:rsidR="00F666BD">
        <w:t>.</w:t>
      </w:r>
      <w:r w:rsidR="00F666BD" w:rsidRPr="00D03470">
        <w:t xml:space="preserve"> 2013).  There have been a number of highly-published cases of US MNEs reshoring (or planning to restore) assembly processes from China to plants in the US. However, whether this is a new structural (lasting) phenomenon, or simply a case of some isolated instances</w:t>
      </w:r>
      <w:r w:rsidR="00D81C03">
        <w:t>.</w:t>
      </w:r>
      <w:r w:rsidR="00F666BD" w:rsidRPr="00D03470">
        <w:t xml:space="preserve"> </w:t>
      </w:r>
      <w:r w:rsidR="00D81C03">
        <w:t xml:space="preserve">It remains to be seen whether the </w:t>
      </w:r>
      <w:r w:rsidR="00F666BD" w:rsidRPr="00D03470">
        <w:t>shifting production bases receiving media-attention against the backdrop of the political rhetoric of ‘bring</w:t>
      </w:r>
      <w:r w:rsidR="00F666BD">
        <w:t xml:space="preserve">ing back </w:t>
      </w:r>
      <w:r w:rsidR="00F666BD" w:rsidRPr="00D03470">
        <w:t xml:space="preserve">manufacturing home’ and the erosion of the size of the US-China wage differentials, </w:t>
      </w:r>
      <w:r w:rsidR="00D81C03">
        <w:t>will became a feature of the US economy</w:t>
      </w:r>
      <w:r w:rsidR="00F666BD" w:rsidRPr="00D03470">
        <w:t xml:space="preserve">. </w:t>
      </w:r>
      <w:r w:rsidR="00F666BD">
        <w:t>As</w:t>
      </w:r>
      <w:r w:rsidR="00F666BD" w:rsidRPr="00D03470">
        <w:t xml:space="preserve"> we have already discussed, global production sharing has already expanded well beyond the domain of the MNEs headquartered in the US and the other developed countries</w:t>
      </w:r>
      <w:r w:rsidR="00F666BD">
        <w:t>, with a continuous widening of the product coverage</w:t>
      </w:r>
      <w:r w:rsidR="00F666BD" w:rsidRPr="00D03470">
        <w:t xml:space="preserve">. </w:t>
      </w:r>
      <w:r w:rsidR="00D81C03">
        <w:t>Furthermore</w:t>
      </w:r>
      <w:r w:rsidR="00F666BD">
        <w:t>,</w:t>
      </w:r>
      <w:r w:rsidR="00F666BD" w:rsidRPr="00D03470">
        <w:t xml:space="preserve">  ‘</w:t>
      </w:r>
      <w:r w:rsidR="004D5D5C">
        <w:t>…</w:t>
      </w:r>
      <w:r w:rsidR="00F666BD" w:rsidRPr="00D03470">
        <w:t xml:space="preserve">as </w:t>
      </w:r>
      <w:r w:rsidR="00F666BD">
        <w:t>e</w:t>
      </w:r>
      <w:r w:rsidR="00F666BD" w:rsidRPr="00D03470">
        <w:t>merging economies grow and thus demand increases in these locations while levelling in the US and other developed countries, firm</w:t>
      </w:r>
      <w:r w:rsidR="00F666BD">
        <w:t>s</w:t>
      </w:r>
      <w:r w:rsidR="00F666BD" w:rsidRPr="00D03470">
        <w:t xml:space="preserve"> might want to </w:t>
      </w:r>
      <w:r w:rsidR="00F666BD">
        <w:t>be</w:t>
      </w:r>
      <w:r w:rsidR="004D5D5C">
        <w:t>…</w:t>
      </w:r>
      <w:r w:rsidR="00D81C03">
        <w:t xml:space="preserve">in </w:t>
      </w:r>
      <w:r w:rsidR="00F666BD" w:rsidRPr="00D03470">
        <w:t>close in proximity to demand’</w:t>
      </w:r>
      <w:r w:rsidR="00F666BD">
        <w:t xml:space="preserve"> </w:t>
      </w:r>
      <w:r w:rsidR="00F666BD" w:rsidRPr="00D03470">
        <w:t xml:space="preserve">Gray et al. (2013, p. 31).  </w:t>
      </w:r>
    </w:p>
    <w:p w:rsidR="00F666BD" w:rsidRPr="00F90FE4" w:rsidRDefault="00F666BD" w:rsidP="00352B3C">
      <w:pPr>
        <w:pStyle w:val="Heading2"/>
      </w:pPr>
      <w:bookmarkStart w:id="4" w:name="_Toc463017151"/>
      <w:r w:rsidRPr="00F90FE4">
        <w:t>Drivers of global production sharing</w:t>
      </w:r>
      <w:bookmarkEnd w:id="4"/>
    </w:p>
    <w:p w:rsidR="00F666BD" w:rsidRDefault="00F666BD" w:rsidP="00352B3C">
      <w:pPr>
        <w:pStyle w:val="BodyText"/>
      </w:pPr>
      <w:r w:rsidRPr="00D03470">
        <w:t>The expansion of global production sharing has been driven by three mutually reinforcing developments (Helpman 201</w:t>
      </w:r>
      <w:r>
        <w:t>1</w:t>
      </w:r>
      <w:r w:rsidRPr="00D03470">
        <w:t>, Jones 2000, Jones and Kierzkowski 2001 and 2004, Yi 2003). First, rapid advancements in production technology have enabled the industry to slice up the value chain into finer, ‘portable’ components. As an outcome of advances in modular production technology, some fragments of the production process in certain industries have become ‘standard fragments’</w:t>
      </w:r>
      <w:r>
        <w:t>,</w:t>
      </w:r>
      <w:r w:rsidRPr="00D03470">
        <w:t xml:space="preserve"> which can be effectively used in a number of products. </w:t>
      </w:r>
      <w:r w:rsidRPr="00D03470">
        <w:rPr>
          <w:lang w:eastAsia="ja-JP"/>
        </w:rPr>
        <w:t>For instance,</w:t>
      </w:r>
      <w:r w:rsidRPr="00D03470">
        <w:t xml:space="preserve"> long-lasting cellular batteries</w:t>
      </w:r>
      <w:r w:rsidRPr="00D03470">
        <w:rPr>
          <w:lang w:eastAsia="ja-JP"/>
        </w:rPr>
        <w:t>, which</w:t>
      </w:r>
      <w:r w:rsidRPr="00D03470">
        <w:t xml:space="preserve"> </w:t>
      </w:r>
      <w:r w:rsidRPr="00D03470">
        <w:rPr>
          <w:lang w:eastAsia="ja-JP"/>
        </w:rPr>
        <w:t xml:space="preserve">were </w:t>
      </w:r>
      <w:r w:rsidRPr="00D03470">
        <w:t>originally developed by computer manufacturers</w:t>
      </w:r>
      <w:r w:rsidRPr="00D03470">
        <w:rPr>
          <w:lang w:eastAsia="ja-JP"/>
        </w:rPr>
        <w:t>, are</w:t>
      </w:r>
      <w:r w:rsidRPr="00D03470">
        <w:t xml:space="preserve"> now widely used in mobile phones and electronic organizers; transmitters, </w:t>
      </w:r>
      <w:r w:rsidRPr="00D03470">
        <w:rPr>
          <w:lang w:eastAsia="ja-JP"/>
        </w:rPr>
        <w:t>designed</w:t>
      </w:r>
      <w:r w:rsidRPr="00D03470" w:rsidDel="00F432D9">
        <w:rPr>
          <w:lang w:eastAsia="ja-JP"/>
        </w:rPr>
        <w:t xml:space="preserve"> </w:t>
      </w:r>
      <w:r w:rsidRPr="00D03470">
        <w:rPr>
          <w:lang w:eastAsia="ja-JP"/>
        </w:rPr>
        <w:t xml:space="preserve">originally for </w:t>
      </w:r>
      <w:r w:rsidRPr="00D03470">
        <w:t xml:space="preserve">radios, </w:t>
      </w:r>
      <w:r w:rsidRPr="00D03470">
        <w:rPr>
          <w:lang w:eastAsia="ja-JP"/>
        </w:rPr>
        <w:t xml:space="preserve">are now used </w:t>
      </w:r>
      <w:r w:rsidRPr="00D03470">
        <w:t>in personal computers and missiles.</w:t>
      </w:r>
    </w:p>
    <w:p w:rsidR="00F666BD" w:rsidRPr="00D03470" w:rsidRDefault="00F666BD" w:rsidP="00352B3C">
      <w:pPr>
        <w:pStyle w:val="BodyText"/>
      </w:pPr>
      <w:r w:rsidRPr="00D03470">
        <w:t>Second, technological innovations in communication and transportation have shrunk the distance that once separated the world’s nations, and improved speed, efficiency and economy of coordinating geographically dispersed pr</w:t>
      </w:r>
      <w:r>
        <w:t xml:space="preserve">oduction processes. </w:t>
      </w:r>
      <w:r w:rsidRPr="00D03470">
        <w:t xml:space="preserve">This has facilitated, and reduced the cost of, establishing ‘service links’ needed to combine various fragments of the production process across countries in a timely and cost efficient manner. </w:t>
      </w:r>
    </w:p>
    <w:p w:rsidR="00F666BD" w:rsidRDefault="00F666BD" w:rsidP="00352B3C">
      <w:pPr>
        <w:pStyle w:val="BodyText"/>
      </w:pPr>
      <w:r w:rsidRPr="00D03470">
        <w:t>Third, liberali</w:t>
      </w:r>
      <w:r>
        <w:t>s</w:t>
      </w:r>
      <w:r w:rsidRPr="00D03470">
        <w:t>ation policy reforms across the world over the past four decades have considerably removed barriers to trade and foreign direct investment (FDI).</w:t>
      </w:r>
      <w:r>
        <w:t xml:space="preserve"> </w:t>
      </w:r>
      <w:r w:rsidRPr="00D03470">
        <w:t>Trade liberalisation is far more important for the expansion of GP</w:t>
      </w:r>
      <w:r>
        <w:t>N</w:t>
      </w:r>
      <w:r w:rsidRPr="00D03470">
        <w:t xml:space="preserve"> trade </w:t>
      </w:r>
      <w:r w:rsidRPr="00D03470">
        <w:lastRenderedPageBreak/>
        <w:t>compared to the conventional horizontal trade</w:t>
      </w:r>
      <w:r>
        <w:t xml:space="preserve">. This is </w:t>
      </w:r>
      <w:r w:rsidRPr="00D03470">
        <w:t>because</w:t>
      </w:r>
      <w:r>
        <w:t>,</w:t>
      </w:r>
      <w:r w:rsidRPr="00D03470">
        <w:t xml:space="preserve"> a slice/task of the production chain operates with a smaller price-cost margin</w:t>
      </w:r>
      <w:r>
        <w:t>,</w:t>
      </w:r>
      <w:r w:rsidRPr="00D03470">
        <w:t xml:space="preserve"> the</w:t>
      </w:r>
      <w:r w:rsidR="00D81C03">
        <w:t>refore</w:t>
      </w:r>
      <w:r w:rsidRPr="00D03470">
        <w:t xml:space="preserve"> profitability could be erased by even a small</w:t>
      </w:r>
      <w:r>
        <w:t xml:space="preserve"> tariff.</w:t>
      </w:r>
      <w:r w:rsidRPr="00D03470">
        <w:t xml:space="preserve"> </w:t>
      </w:r>
    </w:p>
    <w:p w:rsidR="00F666BD" w:rsidRPr="00D03470" w:rsidRDefault="00F666BD" w:rsidP="00352B3C">
      <w:pPr>
        <w:pStyle w:val="BodyText"/>
      </w:pPr>
      <w:r w:rsidRPr="00D03470">
        <w:t xml:space="preserve">There is an important two-way link between improvement in communication technology and the expansion of </w:t>
      </w:r>
      <w:r>
        <w:t>production sharing</w:t>
      </w:r>
      <w:r w:rsidRPr="00D03470">
        <w:t xml:space="preserve"> within global industries.</w:t>
      </w:r>
      <w:r>
        <w:t xml:space="preserve"> </w:t>
      </w:r>
      <w:r w:rsidRPr="00D03470">
        <w:t>The latter contributes to lowering cost of production and rapid market penetration of the final products through enhanced price competitivene</w:t>
      </w:r>
      <w:r>
        <w:t>ss. Scale economies resulting from</w:t>
      </w:r>
      <w:r w:rsidRPr="00D03470">
        <w:t xml:space="preserve"> market expansion in turn encourage new technological efforts, enabling further product fragmentation. This two-way link has set the stage for </w:t>
      </w:r>
      <w:r>
        <w:t>GPN</w:t>
      </w:r>
      <w:r w:rsidRPr="00D03470">
        <w:t xml:space="preserve"> </w:t>
      </w:r>
      <w:r>
        <w:t xml:space="preserve">trade </w:t>
      </w:r>
      <w:r w:rsidRPr="00D03470">
        <w:t xml:space="preserve">to </w:t>
      </w:r>
      <w:r>
        <w:t xml:space="preserve">expand </w:t>
      </w:r>
      <w:r w:rsidRPr="00D03470">
        <w:t>more rapidly compared to conventional commodity-based trade (Jones 2000).</w:t>
      </w:r>
    </w:p>
    <w:p w:rsidR="00F666BD" w:rsidRDefault="00F666BD" w:rsidP="00352B3C">
      <w:pPr>
        <w:pStyle w:val="Heading2"/>
      </w:pPr>
      <w:bookmarkStart w:id="5" w:name="_Toc463017152"/>
      <w:r w:rsidRPr="00F90FE4">
        <w:t xml:space="preserve">Policy </w:t>
      </w:r>
      <w:r>
        <w:t>i</w:t>
      </w:r>
      <w:r w:rsidRPr="00F90FE4">
        <w:t>ssues</w:t>
      </w:r>
      <w:bookmarkEnd w:id="5"/>
    </w:p>
    <w:p w:rsidR="00F666BD" w:rsidRPr="000679D0" w:rsidRDefault="00F666BD" w:rsidP="00352B3C">
      <w:pPr>
        <w:pStyle w:val="BodyText"/>
        <w:rPr>
          <w:i/>
        </w:rPr>
      </w:pPr>
      <w:r w:rsidRPr="003B70A9">
        <w:t>Global production sharing opens up opportunities for countries to participate in a finer international division of labour</w:t>
      </w:r>
      <w:r>
        <w:t xml:space="preserve">. </w:t>
      </w:r>
      <w:r w:rsidRPr="006C1A02">
        <w:t xml:space="preserve">The nature of factor intensity of the given segments and the relative prices of factor inputs in comparison with their productivity jointly determine which country produces what </w:t>
      </w:r>
      <w:r>
        <w:t>tasks with a production network</w:t>
      </w:r>
      <w:r w:rsidRPr="006C1A02">
        <w:t xml:space="preserve">. It may be that workers in a given country tend to have different skills from those in other countries, and the skills required in each production block differ so that a dispersion of activity could lower marginal production cost (as in the Ricardian model). Alternatively, it may be that the production blocks differ from each other in the proportion of different factors required, enabling firms to locate labour intensive production blocks in countries where productivity-adjusted labour cost is relatively low (as in the Heckscher-Ohlin model). </w:t>
      </w:r>
    </w:p>
    <w:p w:rsidR="00F666BD" w:rsidRPr="00D03470" w:rsidRDefault="00F666BD" w:rsidP="00352B3C">
      <w:pPr>
        <w:pStyle w:val="BodyText"/>
      </w:pPr>
      <w:r>
        <w:t xml:space="preserve">However, </w:t>
      </w:r>
      <w:r w:rsidRPr="00D03470">
        <w:t>successful participation in global production sharing will occur</w:t>
      </w:r>
      <w:r>
        <w:t xml:space="preserve"> only if the </w:t>
      </w:r>
      <w:r w:rsidRPr="00D03470">
        <w:t xml:space="preserve">costs of </w:t>
      </w:r>
      <w:r>
        <w:t>‘</w:t>
      </w:r>
      <w:r w:rsidRPr="00D03470">
        <w:t>service links</w:t>
      </w:r>
      <w:r>
        <w:t>’</w:t>
      </w:r>
      <w:r w:rsidRPr="00D03470">
        <w:t xml:space="preserve"> associated with production sharing</w:t>
      </w:r>
      <w:r>
        <w:t xml:space="preserve"> </w:t>
      </w:r>
      <w:r w:rsidRPr="00D03470">
        <w:t>outweigh the gain from the lower costs of the activity abroad.</w:t>
      </w:r>
      <w:r>
        <w:t xml:space="preserve"> Here the term service links refers to </w:t>
      </w:r>
      <w:r w:rsidRPr="00D03470">
        <w:t xml:space="preserve">arrangements for connecting/coordinating activities into a smooth sequence </w:t>
      </w:r>
      <w:r>
        <w:t xml:space="preserve">for </w:t>
      </w:r>
      <w:r w:rsidRPr="00D03470">
        <w:t>the production of the final good</w:t>
      </w:r>
      <w:r>
        <w:t xml:space="preserve">. Service link cost </w:t>
      </w:r>
      <w:r w:rsidRPr="00D03470">
        <w:t>relate to transportation, communication, and other related tasks involved in coordinating the activity in a given country with what is done in other countries within the production network.</w:t>
      </w:r>
    </w:p>
    <w:p w:rsidR="00F666BD" w:rsidRPr="00D03470" w:rsidRDefault="00F666BD" w:rsidP="00352B3C">
      <w:pPr>
        <w:pStyle w:val="BodyText"/>
      </w:pPr>
      <w:r>
        <w:t>T</w:t>
      </w:r>
      <w:r w:rsidRPr="00D03470">
        <w:t xml:space="preserve">he policy regime and the domestic investment climate </w:t>
      </w:r>
      <w:r>
        <w:t xml:space="preserve">also </w:t>
      </w:r>
      <w:r w:rsidRPr="00D03470">
        <w:t xml:space="preserve">need to be conducive for involvement in production sharing. </w:t>
      </w:r>
      <w:r w:rsidRPr="00D03470">
        <w:rPr>
          <w:lang w:eastAsia="ja-JP"/>
        </w:rPr>
        <w:t xml:space="preserve">The decision of a firm </w:t>
      </w:r>
      <w:r w:rsidRPr="00D03470">
        <w:t>to outsource production processes to another country</w:t>
      </w:r>
      <w:r w:rsidR="004D5D5C">
        <w:t xml:space="preserve"> </w:t>
      </w:r>
      <w:r w:rsidRPr="00D03470">
        <w:rPr>
          <w:lang w:eastAsia="ja-JP"/>
        </w:rPr>
        <w:t>―</w:t>
      </w:r>
      <w:r w:rsidR="004D5D5C">
        <w:rPr>
          <w:lang w:eastAsia="ja-JP"/>
        </w:rPr>
        <w:t xml:space="preserve"> </w:t>
      </w:r>
      <w:r w:rsidRPr="00D03470">
        <w:t xml:space="preserve">either by setting up </w:t>
      </w:r>
      <w:r w:rsidRPr="00D03470">
        <w:rPr>
          <w:lang w:eastAsia="ja-JP"/>
        </w:rPr>
        <w:t>an</w:t>
      </w:r>
      <w:r w:rsidRPr="00D03470">
        <w:t xml:space="preserve"> officiated company or </w:t>
      </w:r>
      <w:r w:rsidRPr="00D03470">
        <w:rPr>
          <w:lang w:eastAsia="ja-JP"/>
        </w:rPr>
        <w:t>establishing an</w:t>
      </w:r>
      <w:r w:rsidRPr="00D03470">
        <w:t xml:space="preserve"> arm’s length relation</w:t>
      </w:r>
      <w:r w:rsidRPr="00D03470">
        <w:rPr>
          <w:lang w:eastAsia="ja-JP"/>
        </w:rPr>
        <w:t>ship</w:t>
      </w:r>
      <w:r w:rsidRPr="00D03470">
        <w:t xml:space="preserve"> with a local firm</w:t>
      </w:r>
      <w:r w:rsidR="004D5D5C">
        <w:t xml:space="preserve"> </w:t>
      </w:r>
      <w:r w:rsidRPr="00D03470">
        <w:rPr>
          <w:lang w:eastAsia="ja-JP"/>
        </w:rPr>
        <w:t>―</w:t>
      </w:r>
      <w:r w:rsidR="004D5D5C">
        <w:rPr>
          <w:lang w:eastAsia="ja-JP"/>
        </w:rPr>
        <w:t xml:space="preserve"> </w:t>
      </w:r>
      <w:r w:rsidRPr="00D03470">
        <w:t xml:space="preserve">entails ‘country risks’. This is because supply disruptions in a given overseas location could disrupt the entire production chain. Such disruptions could be the product of shipping delays, political disturbances, or labour disputes (in addition, of course, to natural disasters). In many instances it is impossible to fully offset these risks by writing </w:t>
      </w:r>
      <w:r w:rsidRPr="00D03470">
        <w:rPr>
          <w:i/>
        </w:rPr>
        <w:t>complete</w:t>
      </w:r>
      <w:r w:rsidRPr="00D03470">
        <w:t xml:space="preserve"> </w:t>
      </w:r>
      <w:r w:rsidRPr="00D03470">
        <w:rPr>
          <w:i/>
        </w:rPr>
        <w:t>contracts</w:t>
      </w:r>
      <w:r w:rsidR="00504856">
        <w:rPr>
          <w:rStyle w:val="FootnoteReference"/>
          <w:i/>
        </w:rPr>
        <w:footnoteReference w:id="5"/>
      </w:r>
      <w:r w:rsidRPr="00D03470">
        <w:rPr>
          <w:i/>
        </w:rPr>
        <w:t xml:space="preserve"> </w:t>
      </w:r>
      <w:r w:rsidRPr="00D03470">
        <w:t>(Spencer 2005, Helpman 20</w:t>
      </w:r>
      <w:r>
        <w:t>11</w:t>
      </w:r>
      <w:r w:rsidRPr="00D03470">
        <w:t>).</w:t>
      </w:r>
    </w:p>
    <w:p w:rsidR="00F666BD" w:rsidRDefault="00F666BD" w:rsidP="00352B3C">
      <w:pPr>
        <w:pStyle w:val="BodyText"/>
        <w:rPr>
          <w:bCs/>
        </w:rPr>
      </w:pPr>
      <w:r>
        <w:rPr>
          <w:bCs/>
        </w:rPr>
        <w:t xml:space="preserve">The engagement of countries in manufacturing for export within vertically integrated international industries may take several forms. It may involve the </w:t>
      </w:r>
      <w:r>
        <w:rPr>
          <w:bCs/>
        </w:rPr>
        <w:lastRenderedPageBreak/>
        <w:t>exchange between two countries of certain final product (finished good) for parts and components used by the industry. Alternatively two countries may exchange different parts and components used in the production of commodities by the industry. Firms in some countries may engage in upstream activities in the value chain such as product designing and highly-specialised component production, or marketing and other head-quarter activities while leaving final assembly to other countries.</w:t>
      </w:r>
      <w:r w:rsidR="004E6BAA">
        <w:rPr>
          <w:bCs/>
        </w:rPr>
        <w:t xml:space="preserve"> Box 2.1 shows that v</w:t>
      </w:r>
      <w:r>
        <w:rPr>
          <w:bCs/>
        </w:rPr>
        <w:t xml:space="preserve">alue-addition to the national economy (or a company) from global production sharing varies among these different forms of </w:t>
      </w:r>
      <w:r w:rsidR="004E6BAA">
        <w:rPr>
          <w:bCs/>
        </w:rPr>
        <w:t>engagements</w:t>
      </w:r>
      <w:r>
        <w:rPr>
          <w:bCs/>
        </w:rPr>
        <w:t xml:space="preserve">. </w:t>
      </w:r>
    </w:p>
    <w:p w:rsidR="00AC718F" w:rsidRDefault="00AC718F" w:rsidP="00F93C6A">
      <w:pPr>
        <w:pStyle w:val="CaptionWide"/>
      </w:pPr>
      <w:r>
        <w:t>Box</w:t>
      </w:r>
      <w:r w:rsidRPr="000618FB">
        <w:t xml:space="preserve"> </w:t>
      </w:r>
      <w:fldSimple w:instr=" STYLEREF 1 \s ">
        <w:r w:rsidR="0000726F">
          <w:rPr>
            <w:noProof/>
          </w:rPr>
          <w:t>2</w:t>
        </w:r>
      </w:fldSimple>
      <w:r w:rsidR="00B51113">
        <w:rPr>
          <w:noProof/>
        </w:rPr>
        <w:t>.1</w:t>
      </w:r>
      <w:r>
        <w:t xml:space="preserve">: </w:t>
      </w:r>
      <w:r w:rsidRPr="00F83CE7">
        <w:t>The Smiling Curve</w:t>
      </w:r>
    </w:p>
    <w:tbl>
      <w:tblPr>
        <w:tblStyle w:val="OCETable"/>
        <w:tblW w:w="4940" w:type="pct"/>
        <w:tblInd w:w="108" w:type="dxa"/>
        <w:tblLayout w:type="fixed"/>
        <w:tblLook w:val="04A0" w:firstRow="1" w:lastRow="0" w:firstColumn="1" w:lastColumn="0" w:noHBand="0" w:noVBand="1"/>
        <w:tblCaption w:val="Box 2: The Smiling Curve"/>
        <w:tblDescription w:val="Box 2: The Smiling Curve"/>
      </w:tblPr>
      <w:tblGrid>
        <w:gridCol w:w="8918"/>
      </w:tblGrid>
      <w:tr w:rsidR="006B3770" w:rsidTr="006B3770">
        <w:trPr>
          <w:cnfStyle w:val="100000000000" w:firstRow="1" w:lastRow="0" w:firstColumn="0" w:lastColumn="0" w:oddVBand="0" w:evenVBand="0" w:oddHBand="0" w:evenHBand="0" w:firstRowFirstColumn="0" w:firstRowLastColumn="0" w:lastRowFirstColumn="0" w:lastRowLastColumn="0"/>
          <w:trHeight w:val="20"/>
          <w:tblHeader/>
        </w:trPr>
        <w:tc>
          <w:tcPr>
            <w:tcW w:w="5000" w:type="pct"/>
            <w:shd w:val="clear" w:color="auto" w:fill="DBE5F1"/>
          </w:tcPr>
          <w:p w:rsidR="006B3770" w:rsidRPr="00AC718F" w:rsidRDefault="006B3770" w:rsidP="00AC718F">
            <w:pPr>
              <w:pStyle w:val="BodyText"/>
              <w:ind w:left="0"/>
            </w:pPr>
          </w:p>
        </w:tc>
      </w:tr>
      <w:tr w:rsidR="00AC718F" w:rsidTr="006B3770">
        <w:tc>
          <w:tcPr>
            <w:tcW w:w="5000" w:type="pct"/>
            <w:shd w:val="clear" w:color="auto" w:fill="DBE5F1"/>
          </w:tcPr>
          <w:p w:rsidR="00AC718F" w:rsidRPr="00AC718F" w:rsidRDefault="00AC718F" w:rsidP="00AC718F">
            <w:pPr>
              <w:pStyle w:val="BodyText"/>
              <w:ind w:left="0"/>
            </w:pPr>
            <w:r w:rsidRPr="00AC718F">
              <w:t>Who gain</w:t>
            </w:r>
            <w:r w:rsidR="00B51113">
              <w:t>s</w:t>
            </w:r>
            <w:r w:rsidRPr="00AC718F">
              <w:t xml:space="preserve"> most by engaging in the value chain of a production network? How can value creation be improved over time within the value chain?  The ‘smiling curve’ proposed by the founder of Acer Corporation, Stan Shih, is widely used as a framework for thinking about these issues (Shih 1996). </w:t>
            </w:r>
          </w:p>
          <w:p w:rsidR="00AC718F" w:rsidRPr="00AC718F" w:rsidRDefault="00AC718F" w:rsidP="00AC718F">
            <w:pPr>
              <w:pStyle w:val="BodyText"/>
              <w:ind w:left="0"/>
            </w:pPr>
            <w:r w:rsidRPr="00AC718F">
              <w:t xml:space="preserve">The smiling curve illustrates the value-addition potential of different components in the value chain, from product design and specialised component production at the top left, product assembly at the bottom, and branding and after-sales services at the top right. In other words the basic structure of the curve from left to right on the horizontal axis are upstream, middle and downstream of an industry. Activities on the left-hand side depend on technology, manufacturing capabilities and economies of scales. On the right-hand side, company success depends on brand names, marketing channels and logistic capability. </w:t>
            </w:r>
          </w:p>
          <w:p w:rsidR="00AC718F" w:rsidRDefault="00AC718F" w:rsidP="00AC718F">
            <w:pPr>
              <w:pStyle w:val="BodyText"/>
              <w:ind w:left="0"/>
            </w:pPr>
            <w:r w:rsidRPr="00AC718F">
              <w:t xml:space="preserve">The main factors that determine the level of value added are entry barriers and accumulation of capability. Thus, the greatest value is captured by upstream and downstream firms, and the lowest value is captured in the middle of the value chain (assembly). Product assembly is not where most value gets added, because it is the highly mobile stage in the production process facing more and more competition. For instance, in the computer industry, entry barriers are low and profit margins are thin. By contrast, product design, manufacturers of key components (such as LCDs and memory chips) and establishment of brand names come with high entry barriers because such activities require </w:t>
            </w:r>
            <w:r w:rsidR="00B51113">
              <w:t>more</w:t>
            </w:r>
            <w:r w:rsidRPr="00AC718F">
              <w:t xml:space="preserve"> capital and a high</w:t>
            </w:r>
            <w:r w:rsidR="00B51113">
              <w:t>er</w:t>
            </w:r>
            <w:r w:rsidRPr="00AC718F">
              <w:t xml:space="preserve"> level of manu</w:t>
            </w:r>
            <w:r>
              <w:t>facturing capabilities.</w:t>
            </w:r>
          </w:p>
          <w:p w:rsidR="006273D9" w:rsidRPr="00AC718F" w:rsidRDefault="005E72B8" w:rsidP="00AC718F">
            <w:pPr>
              <w:pStyle w:val="BodyText"/>
              <w:ind w:left="0"/>
            </w:pPr>
            <w:r>
              <w:rPr>
                <w:noProof/>
                <w:lang w:eastAsia="en-AU"/>
              </w:rPr>
              <w:lastRenderedPageBreak/>
              <w:drawing>
                <wp:anchor distT="0" distB="0" distL="114300" distR="114300" simplePos="0" relativeHeight="251677696" behindDoc="0" locked="0" layoutInCell="1" allowOverlap="1" wp14:anchorId="374B0DF7" wp14:editId="55638B8E">
                  <wp:simplePos x="0" y="0"/>
                  <wp:positionH relativeFrom="column">
                    <wp:posOffset>888365</wp:posOffset>
                  </wp:positionH>
                  <wp:positionV relativeFrom="paragraph">
                    <wp:posOffset>144145</wp:posOffset>
                  </wp:positionV>
                  <wp:extent cx="3658870" cy="2736850"/>
                  <wp:effectExtent l="0" t="0" r="0" b="6350"/>
                  <wp:wrapTopAndBottom/>
                  <wp:docPr id="2" name="Picture 2" descr="The smiling Curve graph" title="Box 2: The Smiling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ing curve.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658870" cy="2736850"/>
                          </a:xfrm>
                          <a:prstGeom prst="rect">
                            <a:avLst/>
                          </a:prstGeom>
                        </pic:spPr>
                      </pic:pic>
                    </a:graphicData>
                  </a:graphic>
                  <wp14:sizeRelH relativeFrom="page">
                    <wp14:pctWidth>0</wp14:pctWidth>
                  </wp14:sizeRelH>
                  <wp14:sizeRelV relativeFrom="page">
                    <wp14:pctHeight>0</wp14:pctHeight>
                  </wp14:sizeRelV>
                </wp:anchor>
              </w:drawing>
            </w:r>
          </w:p>
          <w:p w:rsidR="00260F55" w:rsidRDefault="00AC718F" w:rsidP="00AC718F">
            <w:pPr>
              <w:pStyle w:val="BodyText"/>
              <w:ind w:left="0"/>
            </w:pPr>
            <w:r w:rsidRPr="00AC718F">
              <w:t>Acer, which started in 1976 as an electronic components importer for computer assembly, had become the world’s number three manufacturer of personal computers (PC) in just two decades (li and Tan 2004). Acer used its global presence and global technology and best manufacturing practices to build capabilities at both ends of the supply chain, where margins are higher than in PC assembly. It moved upstream in the manufacture of motherboards, peripherals and central processing units which required strong technological capabilities and downstream in branding, distribution, software development and e-commerce.</w:t>
            </w:r>
          </w:p>
          <w:p w:rsidR="00AC718F" w:rsidRPr="00AC718F" w:rsidRDefault="00260F55" w:rsidP="00AC718F">
            <w:pPr>
              <w:pStyle w:val="BodyText"/>
              <w:ind w:left="0"/>
            </w:pPr>
            <w:r w:rsidRPr="00AC718F">
              <w:t xml:space="preserve"> </w:t>
            </w:r>
            <w:r w:rsidR="00AC718F" w:rsidRPr="00AC718F">
              <w:t>In some recent applications of the ‘smiling curve’, component production and assembly have been lumped together under the label of manufacturing at the bottom of the curve (eg. Roos 2014). This practice has given rise to the erroneous perception that ‘manufacturing’ is a ‘dead-end’ activity in the context of advanced industrialised nations. But, within manufacturing, component production, unlike final assembly (which is relatively more labour intensive) includes capital and technology intensive production processes, which requires domesticated design capabilities. As the Boeing 787 case (Box 1</w:t>
            </w:r>
            <w:r w:rsidR="004E6BAA">
              <w:t>.1</w:t>
            </w:r>
            <w:r w:rsidR="00AC718F" w:rsidRPr="00AC718F">
              <w:t xml:space="preserve">) vividly illustrates, advanced industrial economies can engage in an intricate web of component specialisation, even in the absence of clear patterns of factor price differential among them (Grossman and Rossi-Hansberg 2013). </w:t>
            </w:r>
          </w:p>
          <w:p w:rsidR="00AC718F" w:rsidRPr="004D5D5C" w:rsidRDefault="00AC718F" w:rsidP="007B51AB">
            <w:pPr>
              <w:pStyle w:val="Boxtext"/>
              <w:rPr>
                <w:sz w:val="20"/>
                <w:szCs w:val="20"/>
              </w:rPr>
            </w:pPr>
            <w:r w:rsidRPr="004D5D5C">
              <w:rPr>
                <w:sz w:val="20"/>
                <w:szCs w:val="20"/>
              </w:rPr>
              <w:t>Stan Shih invented the smiling curve for the purpose of internal communication and consensus formation within his own company (Shi</w:t>
            </w:r>
            <w:r w:rsidR="007B51AB">
              <w:rPr>
                <w:sz w:val="20"/>
                <w:szCs w:val="20"/>
              </w:rPr>
              <w:t>h</w:t>
            </w:r>
            <w:r w:rsidRPr="004D5D5C">
              <w:rPr>
                <w:sz w:val="20"/>
                <w:szCs w:val="20"/>
              </w:rPr>
              <w:t xml:space="preserve"> 1996). As he has emphasised there can be different smile curves for different industries depending on the input structure and entry barriers. For instance, in terms of value-creation potential, assembly of some highly-specialised products such as medical devices and scientific instruments can be comparable to designing and branding these products.</w:t>
            </w:r>
          </w:p>
        </w:tc>
      </w:tr>
    </w:tbl>
    <w:p w:rsidR="00AC718F" w:rsidRDefault="00AC718F" w:rsidP="00F93C6A">
      <w:pPr>
        <w:pStyle w:val="SourceWide"/>
      </w:pPr>
    </w:p>
    <w:p w:rsidR="00F666BD" w:rsidRPr="00D03470" w:rsidRDefault="00F666BD" w:rsidP="00AC718F">
      <w:pPr>
        <w:pStyle w:val="BodyText"/>
      </w:pPr>
      <w:r w:rsidRPr="00D03470">
        <w:t xml:space="preserve">Why should policy makers pay particular attention to global production sharing as part of </w:t>
      </w:r>
      <w:r w:rsidR="007B51AB">
        <w:t>an</w:t>
      </w:r>
      <w:r>
        <w:t xml:space="preserve"> </w:t>
      </w:r>
      <w:r w:rsidRPr="00C01179">
        <w:rPr>
          <w:noProof/>
        </w:rPr>
        <w:t>outward-oriented</w:t>
      </w:r>
      <w:r w:rsidRPr="00D03470">
        <w:t xml:space="preserve"> development strategy? </w:t>
      </w:r>
      <w:r>
        <w:t>T</w:t>
      </w:r>
      <w:r w:rsidRPr="00D03470">
        <w:t xml:space="preserve">he available evidence on the emerging patterns of global production sharing, when combined with the standard literature on gains from </w:t>
      </w:r>
      <w:r>
        <w:t>export-oriented development (</w:t>
      </w:r>
      <w:r w:rsidRPr="00D03470">
        <w:t>Dornbusch 1992, Srinivasan 1999, Grossman and Helpman 199</w:t>
      </w:r>
      <w:r>
        <w:t>3</w:t>
      </w:r>
      <w:r w:rsidRPr="00D03470">
        <w:t xml:space="preserve">) suggests that growth </w:t>
      </w:r>
      <w:r w:rsidRPr="00D03470">
        <w:lastRenderedPageBreak/>
        <w:t xml:space="preserve">prospects would </w:t>
      </w:r>
      <w:r w:rsidRPr="00C01179">
        <w:rPr>
          <w:noProof/>
        </w:rPr>
        <w:t>be greatly enhanced</w:t>
      </w:r>
      <w:r w:rsidRPr="00D03470">
        <w:t xml:space="preserve"> </w:t>
      </w:r>
      <w:r w:rsidRPr="00C01179">
        <w:rPr>
          <w:noProof/>
        </w:rPr>
        <w:t>through</w:t>
      </w:r>
      <w:r w:rsidRPr="00D03470">
        <w:t xml:space="preserve"> engaging in this form of international exchange. </w:t>
      </w:r>
    </w:p>
    <w:p w:rsidR="00F666BD" w:rsidRPr="00D03470" w:rsidRDefault="00F666BD" w:rsidP="00352B3C">
      <w:pPr>
        <w:pStyle w:val="BodyText"/>
      </w:pPr>
      <w:r>
        <w:rPr>
          <w:lang w:val="en-US"/>
        </w:rPr>
        <w:t>First, participation in GPNs</w:t>
      </w:r>
      <w:r w:rsidRPr="00D03470">
        <w:rPr>
          <w:lang w:val="en-US"/>
        </w:rPr>
        <w:t xml:space="preserve"> is likely to have a favourable </w:t>
      </w:r>
      <w:r w:rsidRPr="00D03470">
        <w:t>‘atmosphere creation’</w:t>
      </w:r>
      <w:r>
        <w:t xml:space="preserve"> </w:t>
      </w:r>
      <w:r w:rsidRPr="00D03470">
        <w:rPr>
          <w:lang w:val="en-US"/>
        </w:rPr>
        <w:t xml:space="preserve">effect </w:t>
      </w:r>
      <w:r>
        <w:rPr>
          <w:lang w:val="en-US"/>
        </w:rPr>
        <w:t xml:space="preserve">on </w:t>
      </w:r>
      <w:r w:rsidRPr="00D03470">
        <w:rPr>
          <w:lang w:val="en-US"/>
        </w:rPr>
        <w:t>domestic manufacturing</w:t>
      </w:r>
      <w:r>
        <w:rPr>
          <w:lang w:val="en-US"/>
        </w:rPr>
        <w:t>.</w:t>
      </w:r>
      <w:r w:rsidRPr="00D03470">
        <w:t xml:space="preserve"> The very nature of the process of GP</w:t>
      </w:r>
      <w:r>
        <w:t>N</w:t>
      </w:r>
      <w:r w:rsidRPr="00D03470">
        <w:t xml:space="preserve"> is the continuous shaking-up of</w:t>
      </w:r>
      <w:r>
        <w:t xml:space="preserve"> </w:t>
      </w:r>
      <w:r w:rsidRPr="00D13F21">
        <w:rPr>
          <w:noProof/>
        </w:rPr>
        <w:t>industry</w:t>
      </w:r>
      <w:r w:rsidRPr="00D03470">
        <w:t xml:space="preserve"> through the emergence of new products and production processes in place of old ones.</w:t>
      </w:r>
      <w:r w:rsidRPr="00D03470">
        <w:rPr>
          <w:lang w:val="en-US"/>
        </w:rPr>
        <w:t xml:space="preserve"> </w:t>
      </w:r>
      <w:r w:rsidRPr="00D03470">
        <w:t xml:space="preserve">Engaging in global production sharing is an effective way of linking domestic manufacturing to dynamic global industries of electronics, electrical goods, medical devices and transport equipment, which are the incubators of new technology and managerial skills. </w:t>
      </w:r>
      <w:r w:rsidRPr="00C01179">
        <w:rPr>
          <w:noProof/>
        </w:rPr>
        <w:t>Thus</w:t>
      </w:r>
      <w:r w:rsidRPr="00D03470">
        <w:t xml:space="preserve"> participation in global production sharing also has the potential to yield growth externalities (spillover effects) through</w:t>
      </w:r>
      <w:r>
        <w:t xml:space="preserve"> the</w:t>
      </w:r>
      <w:r w:rsidRPr="00D03470">
        <w:t xml:space="preserve"> </w:t>
      </w:r>
      <w:r w:rsidRPr="00D13F21">
        <w:rPr>
          <w:noProof/>
        </w:rPr>
        <w:t>transfer</w:t>
      </w:r>
      <w:r w:rsidRPr="00D03470">
        <w:t xml:space="preserve"> of technology and managerial know-how, skill development and ‘atmosphere creation’ effect</w:t>
      </w:r>
      <w:r w:rsidR="007B51AB">
        <w:t>s</w:t>
      </w:r>
      <w:r w:rsidRPr="00D03470">
        <w:t>.</w:t>
      </w:r>
    </w:p>
    <w:p w:rsidR="00F666BD" w:rsidRPr="00D03470" w:rsidRDefault="00F666BD" w:rsidP="00352B3C">
      <w:pPr>
        <w:pStyle w:val="BodyText"/>
      </w:pPr>
      <w:r w:rsidRPr="00D03470">
        <w:t>Second, as G</w:t>
      </w:r>
      <w:r>
        <w:t>PN</w:t>
      </w:r>
      <w:r w:rsidRPr="00D03470">
        <w:t xml:space="preserve"> trade accounts for a large and increasing share of world manufacturing trade, there can be considerable gains from economies of scale and scope that arise in wider markets. In other words, this form of international exchange opens up greater opportunities for achieving economies of scale and scope</w:t>
      </w:r>
      <w:r>
        <w:t>. W</w:t>
      </w:r>
      <w:r w:rsidRPr="00D03470">
        <w:t xml:space="preserve">hen production is fully integrated (produced in a single location) achieving scale economies </w:t>
      </w:r>
      <w:r w:rsidRPr="00D13F21">
        <w:rPr>
          <w:noProof/>
        </w:rPr>
        <w:t>is</w:t>
      </w:r>
      <w:r w:rsidRPr="00D03470">
        <w:t xml:space="preserve"> limited by volume at the end product level</w:t>
      </w:r>
      <w:r>
        <w:t>.</w:t>
      </w:r>
    </w:p>
    <w:p w:rsidR="00F666BD" w:rsidRPr="00352B3C" w:rsidRDefault="00F666BD" w:rsidP="00352B3C">
      <w:pPr>
        <w:pStyle w:val="BodyText"/>
        <w:rPr>
          <w:lang w:val="en-US"/>
        </w:rPr>
      </w:pPr>
      <w:r w:rsidRPr="00D03470">
        <w:t>Third, specialisation in parts and components within production networks has the potential to help overcome</w:t>
      </w:r>
      <w:r w:rsidR="007B51AB">
        <w:t xml:space="preserve"> the</w:t>
      </w:r>
      <w:r w:rsidRPr="00D03470">
        <w:t xml:space="preserve"> ‘tyranny of distance’, </w:t>
      </w:r>
      <w:r w:rsidR="007B51AB">
        <w:t xml:space="preserve">which is the </w:t>
      </w:r>
      <w:r w:rsidRPr="00D13F21">
        <w:rPr>
          <w:noProof/>
        </w:rPr>
        <w:t>trade cost</w:t>
      </w:r>
      <w:r w:rsidRPr="00D03470">
        <w:t xml:space="preserve"> disadvantage arising from geographic distance </w:t>
      </w:r>
      <w:r w:rsidR="007B51AB">
        <w:t>from</w:t>
      </w:r>
      <w:r w:rsidRPr="00D03470">
        <w:t xml:space="preserve"> major markets. The process opens up opportunities to specialise </w:t>
      </w:r>
      <w:r>
        <w:t xml:space="preserve">in </w:t>
      </w:r>
      <w:r w:rsidRPr="00D03470">
        <w:t>high-value-to-weight components in the value chain and the growing importance of air cargo as the major mode of transport</w:t>
      </w:r>
      <w:r>
        <w:t>.</w:t>
      </w:r>
    </w:p>
    <w:p w:rsidR="00F666BD" w:rsidRDefault="00F666BD" w:rsidP="00352B3C">
      <w:pPr>
        <w:pStyle w:val="BodyText"/>
        <w:rPr>
          <w:bCs/>
        </w:rPr>
      </w:pPr>
      <w:r w:rsidRPr="00D03470">
        <w:rPr>
          <w:bCs/>
        </w:rPr>
        <w:t>The second and third considerations</w:t>
      </w:r>
      <w:r w:rsidRPr="00D03470">
        <w:rPr>
          <w:b/>
          <w:bCs/>
        </w:rPr>
        <w:t xml:space="preserve"> </w:t>
      </w:r>
      <w:r w:rsidRPr="00D03470">
        <w:rPr>
          <w:bCs/>
        </w:rPr>
        <w:t>are particularly important for Australia</w:t>
      </w:r>
      <w:r>
        <w:rPr>
          <w:bCs/>
        </w:rPr>
        <w:t xml:space="preserve">. The performance of </w:t>
      </w:r>
      <w:r w:rsidRPr="00D03470">
        <w:rPr>
          <w:bCs/>
        </w:rPr>
        <w:t xml:space="preserve">Australian manufacturing has historically </w:t>
      </w:r>
      <w:r w:rsidRPr="00D13F21">
        <w:rPr>
          <w:bCs/>
          <w:noProof/>
        </w:rPr>
        <w:t>been constrained</w:t>
      </w:r>
      <w:r w:rsidRPr="00D03470">
        <w:rPr>
          <w:bCs/>
        </w:rPr>
        <w:t xml:space="preserve"> by the small size of the domestic market and distance-related trade cost</w:t>
      </w:r>
      <w:r w:rsidR="00161CC8">
        <w:rPr>
          <w:bCs/>
        </w:rPr>
        <w:t>s</w:t>
      </w:r>
      <w:r w:rsidRPr="00D03470">
        <w:rPr>
          <w:bCs/>
        </w:rPr>
        <w:t xml:space="preserve"> (</w:t>
      </w:r>
      <w:r>
        <w:rPr>
          <w:bCs/>
        </w:rPr>
        <w:t xml:space="preserve">Gregory 1993, </w:t>
      </w:r>
      <w:r w:rsidRPr="00D03470">
        <w:rPr>
          <w:bCs/>
        </w:rPr>
        <w:t xml:space="preserve">Krause 1984, </w:t>
      </w:r>
      <w:r>
        <w:rPr>
          <w:bCs/>
        </w:rPr>
        <w:t xml:space="preserve">McLean 2013, </w:t>
      </w:r>
      <w:r w:rsidRPr="00D03470">
        <w:rPr>
          <w:bCs/>
        </w:rPr>
        <w:t>Hutchinson 2014).</w:t>
      </w:r>
    </w:p>
    <w:p w:rsidR="00F666BD" w:rsidRPr="00077779" w:rsidRDefault="00F666BD" w:rsidP="00AC718F">
      <w:pPr>
        <w:pStyle w:val="Heading1"/>
      </w:pPr>
      <w:r>
        <w:tab/>
      </w:r>
      <w:bookmarkStart w:id="6" w:name="_Toc463017153"/>
      <w:r w:rsidRPr="00077779">
        <w:t>Methodology</w:t>
      </w:r>
      <w:bookmarkEnd w:id="6"/>
    </w:p>
    <w:p w:rsidR="00BF1633" w:rsidRPr="00BF1633" w:rsidRDefault="00F666BD" w:rsidP="00BF1633">
      <w:pPr>
        <w:pStyle w:val="Heading2"/>
      </w:pPr>
      <w:bookmarkStart w:id="7" w:name="_Toc463017154"/>
      <w:r w:rsidRPr="00F90FE4">
        <w:t>Compilation of trade data</w:t>
      </w:r>
      <w:bookmarkEnd w:id="7"/>
    </w:p>
    <w:p w:rsidR="00F666BD" w:rsidRPr="00BF1633" w:rsidRDefault="00F666BD" w:rsidP="00BF1633">
      <w:pPr>
        <w:pStyle w:val="BodyText"/>
      </w:pPr>
      <w:r w:rsidRPr="00BF1633">
        <w:t>A prerequisite for analysing patterns and determinants of GPN trade is the systematic delineation of parts and components and final assembly from the standard (Customs-records based) trade data. Following the seminal paper by Yeats (2001), it has become common practice to use data on parts and components to measure GPN trade. However, parts and components are only one facet of GPN trade. There has been a remarkable expansion of network activities from parts and component production and final assembly. Moreover, the relative importance of these two tasks varies among countries and over time in a given country.</w:t>
      </w:r>
      <w:r w:rsidR="009E4541" w:rsidRPr="00BF1633">
        <w:t xml:space="preserve"> </w:t>
      </w:r>
      <w:r w:rsidRPr="00BF1633">
        <w:t>This makes it problematic to use data on parts and components trade as a general indicator of the trends and evolving patterns of network trade over time and across countries. In this study, we define network trade to incorporate both components and final assembled goods exchanged within production networks.</w:t>
      </w:r>
    </w:p>
    <w:p w:rsidR="00260F55" w:rsidRDefault="00F666BD" w:rsidP="00352B3C">
      <w:pPr>
        <w:pStyle w:val="BodyText"/>
      </w:pPr>
      <w:r w:rsidRPr="00D03470">
        <w:lastRenderedPageBreak/>
        <w:t xml:space="preserve">The data used in this </w:t>
      </w:r>
      <w:r>
        <w:t xml:space="preserve">study </w:t>
      </w:r>
      <w:r w:rsidRPr="00D03470">
        <w:t xml:space="preserve">for all countries </w:t>
      </w:r>
      <w:r>
        <w:t xml:space="preserve">except </w:t>
      </w:r>
      <w:r w:rsidRPr="00D03470">
        <w:t xml:space="preserve">Taiwan are compiled from the </w:t>
      </w:r>
      <w:r w:rsidRPr="00E84C2D">
        <w:rPr>
          <w:i/>
        </w:rPr>
        <w:t>UN Comtrade</w:t>
      </w:r>
      <w:r>
        <w:t xml:space="preserve"> d</w:t>
      </w:r>
      <w:r w:rsidRPr="00D03470">
        <w:t xml:space="preserve">atabase, based on Revision 3 of the Standard International Trade Classification (SITC Rev. 3). </w:t>
      </w:r>
      <w:r>
        <w:t>The data for Taiwan (a country which is not covered in the UN trade data reporting system) come from the database of the Council of Economic Planning and Development, Taipei.</w:t>
      </w:r>
    </w:p>
    <w:p w:rsidR="00F666BD" w:rsidRDefault="00260F55" w:rsidP="00352B3C">
      <w:pPr>
        <w:pStyle w:val="BodyText"/>
      </w:pPr>
      <w:r>
        <w:t xml:space="preserve"> </w:t>
      </w:r>
      <w:r w:rsidR="00F666BD">
        <w:t xml:space="preserve">For </w:t>
      </w:r>
      <w:r w:rsidR="00161CC8">
        <w:t xml:space="preserve">the </w:t>
      </w:r>
      <w:r w:rsidR="00F666BD">
        <w:t>compil</w:t>
      </w:r>
      <w:r w:rsidR="00161CC8">
        <w:t>ation of</w:t>
      </w:r>
      <w:r w:rsidR="00F666BD">
        <w:t xml:space="preserve"> manufacturing trade</w:t>
      </w:r>
      <w:r w:rsidR="00161CC8">
        <w:t xml:space="preserve"> data</w:t>
      </w:r>
      <w:r w:rsidR="00F666BD">
        <w:t>, we use the standard SITC-based definition. According to this definition products belonging to SITC Sections 5 to 8 net of SITC 68 (non-ferrous metals) are classified as manufactured goods.</w:t>
      </w:r>
      <w:r w:rsidR="00F666BD">
        <w:rPr>
          <w:rStyle w:val="FootnoteReference"/>
        </w:rPr>
        <w:footnoteReference w:id="6"/>
      </w:r>
      <w:r w:rsidR="00F666BD">
        <w:t xml:space="preserve">  Within manufactured goods, p</w:t>
      </w:r>
      <w:r w:rsidR="00F666BD" w:rsidRPr="00D03470">
        <w:t xml:space="preserve">arts and components are delineated </w:t>
      </w:r>
      <w:r w:rsidR="00F666BD">
        <w:t xml:space="preserve">using a list compiled </w:t>
      </w:r>
      <w:r w:rsidR="00F666BD" w:rsidRPr="00D03470">
        <w:t>by mapping parts and components in the UN Broad Economic Classification (BEC) with the SITC</w:t>
      </w:r>
      <w:r w:rsidR="00F666BD">
        <w:t xml:space="preserve"> list at the five-digit level of commodity disaggregation.</w:t>
      </w:r>
      <w:r w:rsidR="00F666BD" w:rsidRPr="00D03470">
        <w:t xml:space="preserve"> The product list of </w:t>
      </w:r>
      <w:r w:rsidR="00F666BD">
        <w:t xml:space="preserve">the </w:t>
      </w:r>
      <w:r w:rsidR="00F666BD" w:rsidRPr="00D03470">
        <w:t>Information Technology Agreement Information</w:t>
      </w:r>
      <w:r w:rsidR="00F666BD">
        <w:t xml:space="preserve"> of the World Trade Organisation (WTO) </w:t>
      </w:r>
      <w:r w:rsidR="00F666BD" w:rsidRPr="00D03470">
        <w:t xml:space="preserve">was used to fill gaps in the BEC list of parts and components.  </w:t>
      </w:r>
      <w:r w:rsidR="00F666BD">
        <w:t>The f</w:t>
      </w:r>
      <w:r w:rsidR="009E4541">
        <w:t>ull list is given in Table A</w:t>
      </w:r>
      <w:r w:rsidR="00F666BD">
        <w:t>1.</w:t>
      </w:r>
    </w:p>
    <w:p w:rsidR="00F666BD" w:rsidRDefault="00F666BD" w:rsidP="00352B3C">
      <w:pPr>
        <w:pStyle w:val="BodyText"/>
      </w:pPr>
      <w:r w:rsidRPr="00D03470">
        <w:t xml:space="preserve">It is important to note that </w:t>
      </w:r>
      <w:r>
        <w:t xml:space="preserve">parts and </w:t>
      </w:r>
      <w:r w:rsidRPr="00180210">
        <w:t>components</w:t>
      </w:r>
      <w:r w:rsidRPr="00D03470">
        <w:t xml:space="preserve">, as defined here, are only a subset of </w:t>
      </w:r>
      <w:r w:rsidRPr="00180210">
        <w:t>intermediate goods</w:t>
      </w:r>
      <w:r w:rsidRPr="00D03470">
        <w:t>, even though the two terms have been widely used interchangeably in recent literature on global production sharing. Parts and components are inputs further along the production chain. Parts and components unlike the standard intermediate inputs, such as iron and steel, industrial chemicals and coal, are ‘relationship- specific’ intermediate inputs; in most cases they do not have reference prices, and are not sold on exchanges and</w:t>
      </w:r>
      <w:r w:rsidR="00161CC8">
        <w:t xml:space="preserve"> are</w:t>
      </w:r>
      <w:r w:rsidRPr="00D03470">
        <w:t xml:space="preserve"> more demanding on the contractual environment (Nunn 2007</w:t>
      </w:r>
      <w:r>
        <w:t xml:space="preserve">, </w:t>
      </w:r>
      <w:r>
        <w:rPr>
          <w:color w:val="595A5B" w:themeColor="text1"/>
          <w:lang w:eastAsia="en-AU"/>
        </w:rPr>
        <w:t>Hummels 2002</w:t>
      </w:r>
      <w:r w:rsidRPr="00D03470">
        <w:t xml:space="preserve">). Most (if not all) of </w:t>
      </w:r>
      <w:r w:rsidR="00161CC8">
        <w:t xml:space="preserve">the </w:t>
      </w:r>
      <w:r w:rsidRPr="00D03470">
        <w:t xml:space="preserve">parts and components </w:t>
      </w:r>
      <w:r w:rsidR="00F86F64">
        <w:t xml:space="preserve">category </w:t>
      </w:r>
      <w:r>
        <w:t xml:space="preserve">also </w:t>
      </w:r>
      <w:r w:rsidRPr="00D03470">
        <w:t xml:space="preserve">do not have a ‘commercial life’ on their own unless </w:t>
      </w:r>
      <w:r>
        <w:t xml:space="preserve">they </w:t>
      </w:r>
      <w:r w:rsidRPr="00D03470">
        <w:t xml:space="preserve">are embodied in a final product. </w:t>
      </w:r>
    </w:p>
    <w:p w:rsidR="00F666BD" w:rsidRPr="00D03470" w:rsidRDefault="00F666BD" w:rsidP="00352B3C">
      <w:pPr>
        <w:pStyle w:val="BodyText"/>
      </w:pPr>
      <w:r w:rsidRPr="00D03470">
        <w:t>The ‘intermediate goods’ list</w:t>
      </w:r>
      <w:r>
        <w:t xml:space="preserve"> of BEC</w:t>
      </w:r>
      <w:r w:rsidRPr="00D03470">
        <w:t xml:space="preserve"> captures both the traditional intermediate goods (such as non-ferrous metal, iron and steel bars etc</w:t>
      </w:r>
      <w:r>
        <w:t>.</w:t>
      </w:r>
      <w:r w:rsidRPr="00D03470">
        <w:t>) and components (‘middle products’ or ‘goods in process’) germane to global production sharing. To get an accurate picture of global production sharing, what is relevant is only the latter (</w:t>
      </w:r>
      <w:r w:rsidRPr="00D03470">
        <w:rPr>
          <w:lang w:eastAsia="en-AU"/>
        </w:rPr>
        <w:t>Hummels 2002)</w:t>
      </w:r>
      <w:r w:rsidRPr="00D03470">
        <w:t>. Mixing the two is particularly problematic for a trade data analysis for Australia because standard intermediate goods historically account for a large share of total manufactured exports.</w:t>
      </w:r>
    </w:p>
    <w:p w:rsidR="00F666BD" w:rsidRDefault="00F666BD" w:rsidP="00352B3C">
      <w:pPr>
        <w:pStyle w:val="BodyText"/>
      </w:pPr>
      <w:r w:rsidRPr="00D03470">
        <w:t xml:space="preserve">There is no hard and fast rule </w:t>
      </w:r>
      <w:r>
        <w:t>for</w:t>
      </w:r>
      <w:r w:rsidRPr="00D03470">
        <w:t xml:space="preserve"> distinguishing between </w:t>
      </w:r>
      <w:r>
        <w:t xml:space="preserve">products </w:t>
      </w:r>
      <w:r w:rsidRPr="00D03470">
        <w:t xml:space="preserve">assembled </w:t>
      </w:r>
      <w:r>
        <w:t xml:space="preserve">within global production networks and other traded goods that are produced from beginning to end in a given country </w:t>
      </w:r>
      <w:r w:rsidRPr="00D03470">
        <w:t>in international trade data. The only practical way of doing this is to focus on the specific product categories in which network trade is heavily concentrated. Once these product categories are identified, trade in final assembly can be approximately estimated as the difference between parts and components</w:t>
      </w:r>
      <w:r w:rsidR="002350D0">
        <w:t xml:space="preserve"> </w:t>
      </w:r>
      <w:r w:rsidRPr="00D03470">
        <w:t>—</w:t>
      </w:r>
      <w:r w:rsidR="002350D0">
        <w:t xml:space="preserve"> </w:t>
      </w:r>
      <w:r w:rsidRPr="00D03470">
        <w:t>directly identified based on our list</w:t>
      </w:r>
      <w:r w:rsidR="002350D0">
        <w:t xml:space="preserve"> </w:t>
      </w:r>
      <w:r w:rsidRPr="00D03470">
        <w:t>—</w:t>
      </w:r>
      <w:r w:rsidR="002350D0">
        <w:t xml:space="preserve"> </w:t>
      </w:r>
      <w:r w:rsidRPr="00D03470">
        <w:t xml:space="preserve">and recorded trade in these product categories. </w:t>
      </w:r>
    </w:p>
    <w:p w:rsidR="00F666BD" w:rsidRPr="00D03470" w:rsidRDefault="00F666BD" w:rsidP="00352B3C">
      <w:pPr>
        <w:pStyle w:val="BodyText"/>
      </w:pPr>
      <w:r w:rsidRPr="00D03470">
        <w:lastRenderedPageBreak/>
        <w:t>Guided by the available literature on production sharing,</w:t>
      </w:r>
      <w:r w:rsidRPr="00D03470">
        <w:rPr>
          <w:rStyle w:val="FootnoteReference"/>
        </w:rPr>
        <w:footnoteReference w:id="7"/>
      </w:r>
      <w:r w:rsidRPr="00D03470">
        <w:t xml:space="preserve"> we ident</w:t>
      </w:r>
      <w:r>
        <w:t xml:space="preserve">ified seven product categories for final assembly products: </w:t>
      </w:r>
      <w:r w:rsidRPr="00D03470">
        <w:t>office machines and automatic data</w:t>
      </w:r>
      <w:r>
        <w:t xml:space="preserve"> processing machines (SITC 75), </w:t>
      </w:r>
      <w:r w:rsidRPr="00D03470">
        <w:t>telecommunication and sound recording equipment (SITC 76), electrical machinery (SITC 77), road vehicles (SITC 78), other transport equipment (SITC 79)</w:t>
      </w:r>
      <w:r>
        <w:t>,</w:t>
      </w:r>
      <w:r w:rsidRPr="00D03470">
        <w:t xml:space="preserve"> professional and</w:t>
      </w:r>
      <w:r>
        <w:t xml:space="preserve"> scientific equipment (SITC 87)</w:t>
      </w:r>
      <w:r w:rsidRPr="00D03470">
        <w:t xml:space="preserve"> and photographic apparatus (SITC 88). It is quite reasonable to assume that these product categories contain virtually no products produced from start to finish in a given country. However, admittedly the estimates based on this list do not provide full coverage of final assembly in world trade.</w:t>
      </w:r>
      <w:r>
        <w:t xml:space="preserve"> </w:t>
      </w:r>
      <w:r w:rsidRPr="00D03470">
        <w:t>For instance, outsourcing of final assembly does take place in various miscellaneous product categories such as clothing, furniture, sportin</w:t>
      </w:r>
      <w:r>
        <w:t xml:space="preserve">g goods, and leather products. </w:t>
      </w:r>
      <w:r w:rsidRPr="00D03470">
        <w:t xml:space="preserve">It is not possible to meaningfully delineate parts and components and assembled goods in reported trade in these product categories because they contain a significant (yet unknown) share of horizontal trade. </w:t>
      </w:r>
    </w:p>
    <w:p w:rsidR="00F666BD" w:rsidRPr="00D03470" w:rsidRDefault="00F666BD" w:rsidP="00352B3C">
      <w:pPr>
        <w:pStyle w:val="BodyText"/>
      </w:pPr>
      <w:r w:rsidRPr="00D03470">
        <w:rPr>
          <w:lang w:eastAsia="en-AU"/>
        </w:rPr>
        <w:t>A number of recent studies have</w:t>
      </w:r>
      <w:r>
        <w:rPr>
          <w:lang w:eastAsia="en-AU"/>
        </w:rPr>
        <w:t xml:space="preserve"> analysed </w:t>
      </w:r>
      <w:r w:rsidRPr="00D03470">
        <w:rPr>
          <w:lang w:eastAsia="en-AU"/>
        </w:rPr>
        <w:t xml:space="preserve"> trade patterns using ‘value added’ trade data derived by combini</w:t>
      </w:r>
      <w:r>
        <w:rPr>
          <w:lang w:eastAsia="en-AU"/>
        </w:rPr>
        <w:t xml:space="preserve">ng the standard (Customs record </w:t>
      </w:r>
      <w:r w:rsidRPr="00D03470">
        <w:rPr>
          <w:lang w:eastAsia="en-AU"/>
        </w:rPr>
        <w:t>based) trade dat</w:t>
      </w:r>
      <w:r>
        <w:rPr>
          <w:lang w:eastAsia="en-AU"/>
        </w:rPr>
        <w:t>a</w:t>
      </w:r>
      <w:r w:rsidRPr="00D03470">
        <w:rPr>
          <w:lang w:eastAsia="en-AU"/>
        </w:rPr>
        <w:t xml:space="preserve"> with national input-output tables. </w:t>
      </w:r>
      <w:r w:rsidRPr="00D03470">
        <w:t>Apart from the highly aggregated nature of the analysis, value added trade data analysis is useful only for the accurate measurement of bilateral trade imbalances and to provide a guide to the extent to which trade shocks stemming from final export destination countries affect a given trading nation</w:t>
      </w:r>
      <w:r>
        <w:t>.</w:t>
      </w:r>
      <w:r w:rsidRPr="00D03470">
        <w:t xml:space="preserve"> The underlying rationale for using value added trade data is that, in </w:t>
      </w:r>
      <w:r w:rsidR="00161CC8">
        <w:t>the</w:t>
      </w:r>
      <w:r w:rsidRPr="00D03470">
        <w:t xml:space="preserve"> context of rapidly expanding cross-border trade in parts and components driven by global production sharing, the standard (gross) trade data (trade data based on Customs records) tend to give a distorted picture of bilateral trade imbalances of a given country</w:t>
      </w:r>
      <w:r w:rsidRPr="00D03470">
        <w:rPr>
          <w:rStyle w:val="FootnoteReference"/>
        </w:rPr>
        <w:footnoteReference w:id="8"/>
      </w:r>
      <w:r w:rsidRPr="00D03470">
        <w:t xml:space="preserve"> and the geographic profile of its global trade linkages. </w:t>
      </w:r>
    </w:p>
    <w:p w:rsidR="00F666BD" w:rsidRPr="00D03470" w:rsidRDefault="00F666BD" w:rsidP="00352B3C">
      <w:pPr>
        <w:pStyle w:val="BodyText"/>
        <w:rPr>
          <w:lang w:eastAsia="en-AU"/>
        </w:rPr>
      </w:pPr>
      <w:r w:rsidRPr="00D03470">
        <w:rPr>
          <w:lang w:eastAsia="en-AU"/>
        </w:rPr>
        <w:t>This approach is not relevant for the present study,</w:t>
      </w:r>
      <w:r>
        <w:rPr>
          <w:lang w:eastAsia="en-AU"/>
        </w:rPr>
        <w:t xml:space="preserve"> which aims to examine patterns </w:t>
      </w:r>
      <w:r w:rsidRPr="00D03470">
        <w:rPr>
          <w:lang w:eastAsia="en-AU"/>
        </w:rPr>
        <w:t>and determinants of production-sharing-driven trade flows and opportunities for countries to engage in this form of international exchange. From</w:t>
      </w:r>
      <w:r w:rsidRPr="00D03470">
        <w:t xml:space="preserve"> </w:t>
      </w:r>
      <w:r w:rsidR="00073225">
        <w:t>an</w:t>
      </w:r>
      <w:r w:rsidRPr="00D03470">
        <w:t xml:space="preserve"> industr</w:t>
      </w:r>
      <w:r w:rsidR="00073225">
        <w:t>ial policy perspective</w:t>
      </w:r>
      <w:r w:rsidRPr="00D03470">
        <w:t xml:space="preserve">, what is important </w:t>
      </w:r>
      <w:r>
        <w:t>(</w:t>
      </w:r>
      <w:r w:rsidRPr="00D03470">
        <w:t>for understanding a country’s engagement in global value chain</w:t>
      </w:r>
      <w:r>
        <w:t>s)</w:t>
      </w:r>
      <w:r w:rsidRPr="00D03470">
        <w:t xml:space="preserve"> is gross trade, separated into parts and components (</w:t>
      </w:r>
      <w:r w:rsidRPr="00D03470">
        <w:rPr>
          <w:u w:val="single"/>
        </w:rPr>
        <w:t>not</w:t>
      </w:r>
      <w:r w:rsidRPr="00D03470">
        <w:t xml:space="preserve"> intermediate goods in the conventional sense) and final trade (trade in final assembly).</w:t>
      </w:r>
      <w:r w:rsidRPr="00D03470">
        <w:rPr>
          <w:lang w:eastAsia="en-AU"/>
        </w:rPr>
        <w:t xml:space="preserve"> </w:t>
      </w:r>
      <w:r w:rsidRPr="00D03470">
        <w:rPr>
          <w:color w:val="595A5B" w:themeColor="text1"/>
        </w:rPr>
        <w:t xml:space="preserve">Under global production sharing, a country </w:t>
      </w:r>
      <w:r>
        <w:rPr>
          <w:color w:val="595A5B" w:themeColor="text1"/>
        </w:rPr>
        <w:t>specialise</w:t>
      </w:r>
      <w:r w:rsidRPr="00D03470">
        <w:rPr>
          <w:color w:val="595A5B" w:themeColor="text1"/>
        </w:rPr>
        <w:t xml:space="preserve">s in a given slice (task) in the production chain, depending on the relative cost advantage and other factors, which determine its attractiveness as a production location. Trade </w:t>
      </w:r>
      <w:r>
        <w:rPr>
          <w:color w:val="595A5B" w:themeColor="text1"/>
        </w:rPr>
        <w:t xml:space="preserve">and industry </w:t>
      </w:r>
      <w:r w:rsidRPr="00D03470">
        <w:rPr>
          <w:color w:val="595A5B" w:themeColor="text1"/>
        </w:rPr>
        <w:t>pol</w:t>
      </w:r>
      <w:r>
        <w:rPr>
          <w:color w:val="595A5B" w:themeColor="text1"/>
        </w:rPr>
        <w:t>i</w:t>
      </w:r>
      <w:r w:rsidRPr="00D03470">
        <w:rPr>
          <w:color w:val="595A5B" w:themeColor="text1"/>
        </w:rPr>
        <w:t>c</w:t>
      </w:r>
      <w:r>
        <w:rPr>
          <w:color w:val="595A5B" w:themeColor="text1"/>
        </w:rPr>
        <w:t>ies</w:t>
      </w:r>
      <w:r w:rsidRPr="00D03470">
        <w:rPr>
          <w:color w:val="595A5B" w:themeColor="text1"/>
        </w:rPr>
        <w:t xml:space="preserve"> ha</w:t>
      </w:r>
      <w:r>
        <w:rPr>
          <w:color w:val="595A5B" w:themeColor="text1"/>
        </w:rPr>
        <w:t>ve</w:t>
      </w:r>
      <w:r w:rsidRPr="00D03470">
        <w:rPr>
          <w:color w:val="595A5B" w:themeColor="text1"/>
        </w:rPr>
        <w:t xml:space="preserve"> the potential to influence only a country’s engagement in a given slice of the value chain.  Domestic value addition evolves over time as the country </w:t>
      </w:r>
      <w:r>
        <w:rPr>
          <w:color w:val="595A5B" w:themeColor="text1"/>
        </w:rPr>
        <w:t xml:space="preserve">becomes </w:t>
      </w:r>
      <w:r w:rsidRPr="00D03470">
        <w:rPr>
          <w:color w:val="595A5B" w:themeColor="text1"/>
        </w:rPr>
        <w:t>well integrated in</w:t>
      </w:r>
      <w:r>
        <w:rPr>
          <w:color w:val="595A5B" w:themeColor="text1"/>
        </w:rPr>
        <w:t>to</w:t>
      </w:r>
      <w:r w:rsidRPr="00D03470">
        <w:rPr>
          <w:color w:val="595A5B" w:themeColor="text1"/>
        </w:rPr>
        <w:t xml:space="preserve"> the value chain.</w:t>
      </w:r>
      <w:r>
        <w:rPr>
          <w:rStyle w:val="FootnoteReference"/>
          <w:color w:val="595A5B" w:themeColor="text1"/>
        </w:rPr>
        <w:footnoteReference w:id="9"/>
      </w:r>
      <w:r w:rsidRPr="00D03470">
        <w:rPr>
          <w:color w:val="00B0F0"/>
        </w:rPr>
        <w:t xml:space="preserve">  </w:t>
      </w:r>
    </w:p>
    <w:p w:rsidR="00F666BD" w:rsidRPr="00F90FE4" w:rsidRDefault="00F666BD" w:rsidP="00352B3C">
      <w:pPr>
        <w:pStyle w:val="Heading2"/>
        <w:rPr>
          <w:lang w:eastAsia="en-AU"/>
        </w:rPr>
      </w:pPr>
      <w:bookmarkStart w:id="8" w:name="_Toc463017155"/>
      <w:r>
        <w:rPr>
          <w:lang w:eastAsia="en-AU"/>
        </w:rPr>
        <w:lastRenderedPageBreak/>
        <w:t>Analytical methods</w:t>
      </w:r>
      <w:bookmarkEnd w:id="8"/>
    </w:p>
    <w:p w:rsidR="00F666BD" w:rsidRDefault="00F666BD" w:rsidP="00352B3C">
      <w:pPr>
        <w:pStyle w:val="BodyText"/>
      </w:pPr>
      <w:r>
        <w:t>The empirical analysis of this study comprises three main components: (a) A</w:t>
      </w:r>
      <w:r w:rsidRPr="00101069">
        <w:t xml:space="preserve">n analytical narrative of Australia’s engagement in global production sharing </w:t>
      </w:r>
      <w:r>
        <w:t>and its impact on domestic manufacturing, (b) An e</w:t>
      </w:r>
      <w:r w:rsidRPr="008A4314">
        <w:t>conometric analysis of the determinants (factors driving) trade flows</w:t>
      </w:r>
      <w:r>
        <w:t xml:space="preserve">, and (c) A </w:t>
      </w:r>
      <w:r w:rsidRPr="00672AAA">
        <w:rPr>
          <w:color w:val="595A5B" w:themeColor="text1"/>
        </w:rPr>
        <w:t xml:space="preserve">preliminary </w:t>
      </w:r>
      <w:r>
        <w:rPr>
          <w:color w:val="595A5B" w:themeColor="text1"/>
        </w:rPr>
        <w:t xml:space="preserve">discussion </w:t>
      </w:r>
      <w:r w:rsidRPr="00672AAA">
        <w:rPr>
          <w:color w:val="595A5B" w:themeColor="text1"/>
        </w:rPr>
        <w:t xml:space="preserve">of the </w:t>
      </w:r>
      <w:r>
        <w:rPr>
          <w:color w:val="595A5B" w:themeColor="text1"/>
        </w:rPr>
        <w:t xml:space="preserve">impact of </w:t>
      </w:r>
      <w:r w:rsidRPr="00672AAA">
        <w:rPr>
          <w:color w:val="595A5B" w:themeColor="text1"/>
        </w:rPr>
        <w:t xml:space="preserve">global production sharing </w:t>
      </w:r>
      <w:r>
        <w:rPr>
          <w:color w:val="595A5B" w:themeColor="text1"/>
        </w:rPr>
        <w:t xml:space="preserve">on </w:t>
      </w:r>
      <w:r w:rsidRPr="00672AAA">
        <w:rPr>
          <w:color w:val="595A5B" w:themeColor="text1"/>
        </w:rPr>
        <w:t>the performance of domestic manufacturing in Australia</w:t>
      </w:r>
      <w:r>
        <w:rPr>
          <w:color w:val="595A5B" w:themeColor="text1"/>
        </w:rPr>
        <w:t>.</w:t>
      </w:r>
      <w:r w:rsidRPr="00101069">
        <w:t xml:space="preserve"> </w:t>
      </w:r>
    </w:p>
    <w:p w:rsidR="00F666BD" w:rsidRDefault="00F666BD" w:rsidP="00352B3C">
      <w:pPr>
        <w:pStyle w:val="BodyText"/>
      </w:pPr>
      <w:r>
        <w:t xml:space="preserve">The analytical narrative </w:t>
      </w:r>
      <w:r w:rsidRPr="00101069">
        <w:t>is based on data tabulations (tables and figures)</w:t>
      </w:r>
      <w:r>
        <w:t>,</w:t>
      </w:r>
      <w:r w:rsidRPr="00101069">
        <w:t xml:space="preserve"> supplemented by two standard summary measures: </w:t>
      </w:r>
      <w:r>
        <w:t xml:space="preserve"> the Finger-Kre</w:t>
      </w:r>
      <w:r w:rsidRPr="00101069">
        <w:t>in</w:t>
      </w:r>
      <w:r>
        <w:t>in</w:t>
      </w:r>
      <w:r w:rsidRPr="00101069">
        <w:t xml:space="preserve"> export similarity (trade overlap) index</w:t>
      </w:r>
      <w:r>
        <w:t xml:space="preserve"> </w:t>
      </w:r>
      <w:r w:rsidRPr="00D03470">
        <w:t>(Finger and Kre</w:t>
      </w:r>
      <w:r>
        <w:t>i</w:t>
      </w:r>
      <w:r w:rsidRPr="00D03470">
        <w:t>nin 1979)</w:t>
      </w:r>
      <w:r>
        <w:t xml:space="preserve"> and the </w:t>
      </w:r>
      <w:r w:rsidRPr="00101069">
        <w:t>reveal</w:t>
      </w:r>
      <w:r>
        <w:t>ed</w:t>
      </w:r>
      <w:r w:rsidRPr="00101069">
        <w:t xml:space="preserve"> comparative advantage index</w:t>
      </w:r>
      <w:r>
        <w:t xml:space="preserve"> (Balassa 1966), both computed at </w:t>
      </w:r>
      <w:r w:rsidRPr="00B544EA">
        <w:rPr>
          <w:color w:val="595A5B" w:themeColor="text1"/>
        </w:rPr>
        <w:t>the</w:t>
      </w:r>
      <w:r w:rsidRPr="00B544EA">
        <w:t xml:space="preserve"> SITC 3-digit level of commodity disaggregation.</w:t>
      </w:r>
    </w:p>
    <w:p w:rsidR="00F666BD" w:rsidRPr="00396C62" w:rsidRDefault="00F666BD" w:rsidP="00352B3C">
      <w:pPr>
        <w:pStyle w:val="Heading3"/>
      </w:pPr>
      <w:bookmarkStart w:id="9" w:name="_Toc444519868"/>
      <w:bookmarkStart w:id="10" w:name="_Toc463017156"/>
      <w:r w:rsidRPr="00396C62">
        <w:t>3.2.1</w:t>
      </w:r>
      <w:r w:rsidRPr="00396C62">
        <w:tab/>
        <w:t>Export similarity</w:t>
      </w:r>
      <w:bookmarkEnd w:id="9"/>
      <w:bookmarkEnd w:id="10"/>
      <w:r w:rsidRPr="00396C62">
        <w:t xml:space="preserve"> </w:t>
      </w:r>
    </w:p>
    <w:p w:rsidR="00F666BD" w:rsidRPr="00D03470" w:rsidRDefault="0000726F" w:rsidP="00F666BD">
      <w:r>
        <w:rPr>
          <w:noProof/>
          <w:vertAlign w:val="subscript"/>
        </w:rPr>
        <w:object w:dxaOrig="0" w:dyaOrig="0" w14:anchorId="732B1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Formula" style="position:absolute;left:0;text-align:left;margin-left:122.25pt;margin-top:48.55pt;width:226pt;height:36pt;z-index:251659264;mso-position-horizontal-relative:text;mso-position-vertical-relative:text;mso-width-relative:page;mso-height-relative:page">
            <v:imagedata r:id="rId33" o:title=""/>
            <w10:wrap type="topAndBottom"/>
          </v:shape>
          <o:OLEObject Type="Embed" ProgID="Equation.3" ShapeID="_x0000_s1026" DrawAspect="Content" ObjectID="_1615622149" r:id="rId34"/>
        </w:object>
      </w:r>
      <w:r w:rsidR="00F666BD">
        <w:t xml:space="preserve">The export similarity index is a </w:t>
      </w:r>
      <w:r w:rsidR="00F666BD" w:rsidRPr="00D03470">
        <w:t>useful summary measure of the similarity (differences) of the commodity structure of a given country with another country or total world trade</w:t>
      </w:r>
      <w:r w:rsidR="00F666BD">
        <w:t>.</w:t>
      </w:r>
      <w:r w:rsidR="00F666BD" w:rsidRPr="00D03470">
        <w:t xml:space="preserve"> The index is defined by the formula</w:t>
      </w:r>
    </w:p>
    <w:p w:rsidR="00F666BD" w:rsidRDefault="00F666BD" w:rsidP="009503E0">
      <w:pPr>
        <w:pStyle w:val="BodyText"/>
      </w:pPr>
      <w:r w:rsidRPr="00D03470">
        <w:t>where ‘a’ and ‘b’ denote two countries (or country group</w:t>
      </w:r>
      <w:r>
        <w:t>s</w:t>
      </w:r>
      <w:r w:rsidRPr="00D03470">
        <w:t xml:space="preserve">) exporting to market ‘c’, </w:t>
      </w:r>
      <w:r w:rsidRPr="00D03470">
        <w:rPr>
          <w:i/>
        </w:rPr>
        <w:t>Xi</w:t>
      </w:r>
      <w:r w:rsidRPr="00D03470">
        <w:t>(</w:t>
      </w:r>
      <w:r w:rsidRPr="00D03470">
        <w:rPr>
          <w:i/>
        </w:rPr>
        <w:t>ac</w:t>
      </w:r>
      <w:r w:rsidRPr="00D03470">
        <w:t xml:space="preserve">) is the </w:t>
      </w:r>
      <w:r w:rsidRPr="00D03470">
        <w:rPr>
          <w:i/>
        </w:rPr>
        <w:t>share</w:t>
      </w:r>
      <w:r w:rsidRPr="00D03470">
        <w:t xml:space="preserve"> of commodity </w:t>
      </w:r>
      <w:r w:rsidRPr="00D03470">
        <w:rPr>
          <w:i/>
        </w:rPr>
        <w:t>i</w:t>
      </w:r>
      <w:r w:rsidRPr="00D03470">
        <w:t xml:space="preserve"> in a’s exports to </w:t>
      </w:r>
      <w:r w:rsidRPr="00D03470">
        <w:rPr>
          <w:i/>
        </w:rPr>
        <w:t>c</w:t>
      </w:r>
      <w:r w:rsidRPr="00D03470">
        <w:t xml:space="preserve">, and </w:t>
      </w:r>
      <w:r w:rsidRPr="00D03470">
        <w:rPr>
          <w:i/>
        </w:rPr>
        <w:t>Xi</w:t>
      </w:r>
      <w:r w:rsidRPr="00D03470">
        <w:t>(</w:t>
      </w:r>
      <w:r w:rsidRPr="00D03470">
        <w:rPr>
          <w:i/>
        </w:rPr>
        <w:t>bc</w:t>
      </w:r>
      <w:r w:rsidRPr="00D03470">
        <w:t xml:space="preserve">) is the </w:t>
      </w:r>
      <w:r w:rsidRPr="00D03470">
        <w:rPr>
          <w:i/>
        </w:rPr>
        <w:t>share</w:t>
      </w:r>
      <w:r w:rsidRPr="00D03470">
        <w:t xml:space="preserve"> of commodity </w:t>
      </w:r>
      <w:r w:rsidRPr="00D03470">
        <w:rPr>
          <w:i/>
        </w:rPr>
        <w:t xml:space="preserve">i </w:t>
      </w:r>
      <w:r w:rsidRPr="00D03470">
        <w:t>in</w:t>
      </w:r>
      <w:r w:rsidRPr="00D03470">
        <w:rPr>
          <w:i/>
        </w:rPr>
        <w:t xml:space="preserve"> b’</w:t>
      </w:r>
      <w:r w:rsidRPr="00D03470">
        <w:t xml:space="preserve">s exports to </w:t>
      </w:r>
      <w:r w:rsidRPr="00D03470">
        <w:rPr>
          <w:i/>
        </w:rPr>
        <w:t>c</w:t>
      </w:r>
      <w:r w:rsidRPr="00D03470">
        <w:t xml:space="preserve">.  If the commodity distribution of a’s and b’s exports are identical </w:t>
      </w:r>
      <w:r w:rsidRPr="00D03470">
        <w:rPr>
          <w:i/>
        </w:rPr>
        <w:t>(</w:t>
      </w:r>
      <w:r w:rsidRPr="00D03470">
        <w:t xml:space="preserve">that is, </w:t>
      </w:r>
      <w:r w:rsidRPr="00D03470">
        <w:rPr>
          <w:i/>
        </w:rPr>
        <w:t>Xi</w:t>
      </w:r>
      <w:r w:rsidRPr="00D03470">
        <w:t>(</w:t>
      </w:r>
      <w:r w:rsidRPr="00D03470">
        <w:rPr>
          <w:i/>
        </w:rPr>
        <w:t>ac</w:t>
      </w:r>
      <w:r w:rsidRPr="00D03470">
        <w:t>) =</w:t>
      </w:r>
      <w:r w:rsidRPr="00D03470">
        <w:rPr>
          <w:i/>
        </w:rPr>
        <w:t xml:space="preserve"> Xi</w:t>
      </w:r>
      <w:r w:rsidRPr="00D03470">
        <w:t>(</w:t>
      </w:r>
      <w:r w:rsidRPr="00D03470">
        <w:rPr>
          <w:i/>
        </w:rPr>
        <w:t>bc</w:t>
      </w:r>
      <w:r w:rsidRPr="00D03470">
        <w:t>)), the index will take on a value of 100.  If a’s and b’s export patterns are totally different the index will take on a value</w:t>
      </w:r>
      <w:r w:rsidR="00C573C2">
        <w:t xml:space="preserve"> of </w:t>
      </w:r>
      <w:r w:rsidRPr="00D03470">
        <w:t>zero. The index intends to compare only patterns of exports across product categories; it is not influenced by the relative size or scale of total exports.</w:t>
      </w:r>
    </w:p>
    <w:p w:rsidR="00F666BD" w:rsidRPr="00396C62" w:rsidRDefault="00F666BD" w:rsidP="009503E0">
      <w:pPr>
        <w:pStyle w:val="Heading3"/>
      </w:pPr>
      <w:bookmarkStart w:id="11" w:name="_Toc444519869"/>
      <w:bookmarkStart w:id="12" w:name="_Toc463017157"/>
      <w:r w:rsidRPr="00396C62">
        <w:t>3.2.2</w:t>
      </w:r>
      <w:r w:rsidRPr="00396C62">
        <w:tab/>
        <w:t>Revealed comparative advantage (RCA)</w:t>
      </w:r>
      <w:bookmarkEnd w:id="11"/>
      <w:bookmarkEnd w:id="12"/>
    </w:p>
    <w:p w:rsidR="00F666BD" w:rsidRPr="00B544EA" w:rsidRDefault="00F666BD" w:rsidP="009503E0">
      <w:pPr>
        <w:pStyle w:val="BodyText"/>
      </w:pPr>
      <w:r w:rsidRPr="00B544EA">
        <w:t>The RCA index measures a country’s relative export performance in individual categories of a given product compared to that category’s overall performance in world trade</w:t>
      </w:r>
      <w:r>
        <w:t>.  It is defined as,</w:t>
      </w:r>
      <w:r w:rsidRPr="00B544EA">
        <w:t xml:space="preserve"> </w:t>
      </w:r>
    </w:p>
    <w:p w:rsidR="00F666BD" w:rsidRPr="009503E0" w:rsidRDefault="00F666BD" w:rsidP="009503E0">
      <w:pPr>
        <w:pStyle w:val="Quote"/>
        <w:rPr>
          <w:lang w:val="en-US"/>
        </w:rPr>
      </w:pPr>
      <w:r>
        <w:rPr>
          <w:lang w:val="en-US"/>
        </w:rPr>
        <w:t>RCA = (</w:t>
      </w:r>
      <w:r w:rsidRPr="00237AEC">
        <w:rPr>
          <w:i/>
          <w:lang w:val="en-US"/>
        </w:rPr>
        <w:t>X</w:t>
      </w:r>
      <w:r w:rsidRPr="00237AEC">
        <w:rPr>
          <w:i/>
          <w:vertAlign w:val="subscript"/>
          <w:lang w:val="en-US"/>
        </w:rPr>
        <w:t>ij</w:t>
      </w:r>
      <w:r>
        <w:rPr>
          <w:lang w:val="en-US"/>
        </w:rPr>
        <w:t>/</w:t>
      </w:r>
      <w:r w:rsidRPr="00237AEC">
        <w:rPr>
          <w:i/>
          <w:lang w:val="en-US"/>
        </w:rPr>
        <w:t>X</w:t>
      </w:r>
      <w:r w:rsidRPr="00237AEC">
        <w:rPr>
          <w:i/>
          <w:vertAlign w:val="subscript"/>
          <w:lang w:val="en-US"/>
        </w:rPr>
        <w:t>wj</w:t>
      </w:r>
      <w:r>
        <w:rPr>
          <w:lang w:val="en-US"/>
        </w:rPr>
        <w:t>)/(</w:t>
      </w:r>
      <w:r w:rsidRPr="00237AEC">
        <w:rPr>
          <w:i/>
          <w:lang w:val="en-US"/>
        </w:rPr>
        <w:t>X</w:t>
      </w:r>
      <w:r w:rsidRPr="00237AEC">
        <w:rPr>
          <w:i/>
          <w:vertAlign w:val="subscript"/>
          <w:lang w:val="en-US"/>
        </w:rPr>
        <w:t>i</w:t>
      </w:r>
      <w:r>
        <w:rPr>
          <w:i/>
          <w:vertAlign w:val="subscript"/>
          <w:lang w:val="en-US"/>
        </w:rPr>
        <w:t>t</w:t>
      </w:r>
      <w:r>
        <w:rPr>
          <w:lang w:val="en-US"/>
        </w:rPr>
        <w:t>/</w:t>
      </w:r>
      <w:r w:rsidRPr="00237AEC">
        <w:rPr>
          <w:i/>
          <w:lang w:val="en-US"/>
        </w:rPr>
        <w:t>X</w:t>
      </w:r>
      <w:r w:rsidRPr="00237AEC">
        <w:rPr>
          <w:i/>
          <w:vertAlign w:val="subscript"/>
          <w:lang w:val="en-US"/>
        </w:rPr>
        <w:t>w</w:t>
      </w:r>
      <w:r>
        <w:rPr>
          <w:i/>
          <w:vertAlign w:val="subscript"/>
          <w:lang w:val="en-US"/>
        </w:rPr>
        <w:t>t</w:t>
      </w:r>
      <w:r>
        <w:rPr>
          <w:lang w:val="en-US"/>
        </w:rPr>
        <w:t>)</w:t>
      </w:r>
    </w:p>
    <w:p w:rsidR="00F666BD" w:rsidRPr="009503E0" w:rsidRDefault="00F666BD" w:rsidP="009503E0">
      <w:pPr>
        <w:pStyle w:val="BodyText"/>
      </w:pPr>
      <w:r w:rsidRPr="009503E0">
        <w:t xml:space="preserve">where, </w:t>
      </w:r>
      <w:r w:rsidRPr="009503E0">
        <w:rPr>
          <w:rFonts w:eastAsia="Calibri"/>
          <w:i/>
          <w:lang w:val="en-US"/>
        </w:rPr>
        <w:t>X</w:t>
      </w:r>
      <w:r w:rsidRPr="009503E0">
        <w:rPr>
          <w:rFonts w:eastAsia="Calibri"/>
          <w:i/>
          <w:vertAlign w:val="subscript"/>
          <w:lang w:val="en-US"/>
        </w:rPr>
        <w:t xml:space="preserve">ij </w:t>
      </w:r>
      <w:r w:rsidRPr="009503E0">
        <w:rPr>
          <w:rFonts w:eastAsia="Calibri"/>
          <w:lang w:val="en-US"/>
        </w:rPr>
        <w:t>denotes</w:t>
      </w:r>
      <w:r w:rsidRPr="009503E0">
        <w:rPr>
          <w:rFonts w:eastAsia="Calibri"/>
          <w:vertAlign w:val="subscript"/>
          <w:lang w:val="en-US"/>
        </w:rPr>
        <w:t xml:space="preserve"> </w:t>
      </w:r>
      <w:r w:rsidRPr="009503E0">
        <w:t xml:space="preserve">country </w:t>
      </w:r>
      <w:r w:rsidRPr="009503E0">
        <w:rPr>
          <w:i/>
        </w:rPr>
        <w:t>i</w:t>
      </w:r>
      <w:r w:rsidRPr="009503E0">
        <w:t xml:space="preserve">’s exports of commodity </w:t>
      </w:r>
      <w:r w:rsidRPr="009503E0">
        <w:rPr>
          <w:i/>
        </w:rPr>
        <w:t>j</w:t>
      </w:r>
      <w:r w:rsidRPr="009503E0">
        <w:t xml:space="preserve">, </w:t>
      </w:r>
      <w:r w:rsidRPr="009503E0">
        <w:rPr>
          <w:rFonts w:eastAsia="Calibri"/>
          <w:i/>
          <w:lang w:val="en-US"/>
        </w:rPr>
        <w:t>X</w:t>
      </w:r>
      <w:r w:rsidRPr="009503E0">
        <w:rPr>
          <w:rFonts w:eastAsia="Calibri"/>
          <w:i/>
          <w:vertAlign w:val="subscript"/>
          <w:lang w:val="en-US"/>
        </w:rPr>
        <w:t xml:space="preserve">wj </w:t>
      </w:r>
      <w:r w:rsidRPr="009503E0">
        <w:rPr>
          <w:rFonts w:eastAsia="Calibri"/>
          <w:vertAlign w:val="subscript"/>
          <w:lang w:val="en-US"/>
        </w:rPr>
        <w:t xml:space="preserve"> </w:t>
      </w:r>
      <w:r w:rsidRPr="009503E0">
        <w:rPr>
          <w:rFonts w:eastAsia="Calibri"/>
          <w:lang w:val="en-US"/>
        </w:rPr>
        <w:t xml:space="preserve">is world exports of commodity </w:t>
      </w:r>
      <w:r w:rsidRPr="009503E0">
        <w:rPr>
          <w:rFonts w:eastAsia="Calibri"/>
          <w:i/>
          <w:lang w:val="en-US"/>
        </w:rPr>
        <w:t>j</w:t>
      </w:r>
      <w:r w:rsidRPr="009503E0">
        <w:t>,  X</w:t>
      </w:r>
      <w:r w:rsidRPr="009503E0">
        <w:rPr>
          <w:i/>
          <w:vertAlign w:val="subscript"/>
        </w:rPr>
        <w:t>it</w:t>
      </w:r>
      <w:r w:rsidRPr="009503E0">
        <w:t xml:space="preserve"> is country </w:t>
      </w:r>
      <w:r w:rsidRPr="009503E0">
        <w:rPr>
          <w:i/>
        </w:rPr>
        <w:t>i</w:t>
      </w:r>
      <w:r w:rsidRPr="009503E0">
        <w:t>’s total exports, and X</w:t>
      </w:r>
      <w:r w:rsidRPr="009503E0">
        <w:rPr>
          <w:vertAlign w:val="subscript"/>
        </w:rPr>
        <w:t>wt</w:t>
      </w:r>
      <w:r w:rsidRPr="009503E0">
        <w:t xml:space="preserve">  is total world exports.  RCA is a measure of relative performance by country and industry, defined as a country’s share of world exports of a good divided by that country’s share of total world exports. When the value of RCA exceeds (is below) unity, country </w:t>
      </w:r>
      <w:r w:rsidRPr="009503E0">
        <w:rPr>
          <w:i/>
        </w:rPr>
        <w:t>i</w:t>
      </w:r>
      <w:r w:rsidRPr="009503E0">
        <w:t xml:space="preserve"> </w:t>
      </w:r>
      <w:r w:rsidRPr="009503E0">
        <w:lastRenderedPageBreak/>
        <w:t xml:space="preserve">is said to have a revealed comparative advantage (comparative disadvantage) in commodity </w:t>
      </w:r>
      <w:r w:rsidRPr="009503E0">
        <w:rPr>
          <w:i/>
        </w:rPr>
        <w:t>j</w:t>
      </w:r>
      <w:r w:rsidRPr="009503E0">
        <w:t>.</w:t>
      </w:r>
    </w:p>
    <w:p w:rsidR="00F666BD" w:rsidRPr="009503E0" w:rsidRDefault="00F666BD" w:rsidP="009503E0">
      <w:pPr>
        <w:pStyle w:val="BodyText"/>
      </w:pPr>
      <w:r w:rsidRPr="009503E0">
        <w:t>This measure must be used with some caution because domestic policy measures such as production subsidies, or foreign trade barriers such as voluntary export restraints (VERs) or trade preferences that have nothing to do with comparative advantage, can influence its measured value. This limitation is not very important in its application to Australia. Export production in Australia during the period under study has taken place under virtual free trade conditions. Australian exports have also not significantly benefited, or have been adversely affected by trade policies of importing countries. Perhaps the most notable exception to this is the automobile industry.</w:t>
      </w:r>
    </w:p>
    <w:p w:rsidR="00F666BD" w:rsidRPr="00396C62" w:rsidRDefault="00F666BD" w:rsidP="009503E0">
      <w:pPr>
        <w:pStyle w:val="Heading3"/>
      </w:pPr>
      <w:bookmarkStart w:id="13" w:name="_Toc444519870"/>
      <w:bookmarkStart w:id="14" w:name="_Toc463017158"/>
      <w:r w:rsidRPr="00396C62">
        <w:t>3.2.3</w:t>
      </w:r>
      <w:r w:rsidRPr="00396C62">
        <w:tab/>
        <w:t>Gravity model</w:t>
      </w:r>
      <w:bookmarkEnd w:id="13"/>
      <w:bookmarkEnd w:id="14"/>
    </w:p>
    <w:p w:rsidR="00F666BD" w:rsidRDefault="00F666BD" w:rsidP="009503E0">
      <w:pPr>
        <w:pStyle w:val="BodyText"/>
      </w:pPr>
      <w:r w:rsidRPr="008A4314">
        <w:t xml:space="preserve">Econometric analysis of the determinants </w:t>
      </w:r>
      <w:r>
        <w:t xml:space="preserve">of </w:t>
      </w:r>
      <w:r w:rsidRPr="008A4314">
        <w:t xml:space="preserve">trade flows </w:t>
      </w:r>
      <w:r>
        <w:t xml:space="preserve">is </w:t>
      </w:r>
      <w:r w:rsidRPr="008A4314">
        <w:t>underta</w:t>
      </w:r>
      <w:r>
        <w:t xml:space="preserve">ken within the standard gravity </w:t>
      </w:r>
      <w:r w:rsidRPr="008A4314">
        <w:t>modelling framework</w:t>
      </w:r>
      <w:r>
        <w:t xml:space="preserve">, </w:t>
      </w:r>
      <w:r w:rsidRPr="00D03470">
        <w:t xml:space="preserve">which has </w:t>
      </w:r>
      <w:r>
        <w:t xml:space="preserve">now </w:t>
      </w:r>
      <w:r w:rsidRPr="00D03470">
        <w:t>become the ‘workhorse’ for modelling bilateral trade flows.</w:t>
      </w:r>
      <w:r w:rsidRPr="00D03470">
        <w:rPr>
          <w:rStyle w:val="FootnoteReference"/>
        </w:rPr>
        <w:footnoteReference w:id="10"/>
      </w:r>
      <w:r>
        <w:t xml:space="preserve"> </w:t>
      </w:r>
      <w:r w:rsidRPr="008A4314">
        <w:t xml:space="preserve">We estimate trade equations separately for total manufacturing, </w:t>
      </w:r>
      <w:r>
        <w:t xml:space="preserve">parts and </w:t>
      </w:r>
      <w:r w:rsidRPr="008A4314">
        <w:t xml:space="preserve">components and </w:t>
      </w:r>
      <w:r>
        <w:t xml:space="preserve">final assembly </w:t>
      </w:r>
      <w:r w:rsidRPr="008A4314">
        <w:t>by including intercept and slope dummy variables to examine how Austr</w:t>
      </w:r>
      <w:r>
        <w:t>alia’s</w:t>
      </w:r>
      <w:r w:rsidRPr="008A4314">
        <w:t xml:space="preserve"> performance differ from that of the average</w:t>
      </w:r>
      <w:r>
        <w:t xml:space="preserve"> global patterns</w:t>
      </w:r>
      <w:r w:rsidRPr="008A4314">
        <w:t xml:space="preserve">. </w:t>
      </w:r>
    </w:p>
    <w:p w:rsidR="00F666BD" w:rsidRDefault="00F666BD" w:rsidP="009503E0">
      <w:pPr>
        <w:rPr>
          <w:i/>
        </w:rPr>
      </w:pPr>
      <w:r w:rsidRPr="00D03470">
        <w:t>After augmenting the basic gravity model by adding a number of explanatory variables</w:t>
      </w:r>
      <w:r>
        <w:t>,</w:t>
      </w:r>
      <w:r w:rsidRPr="00D03470">
        <w:t xml:space="preserve"> which have </w:t>
      </w:r>
      <w:r>
        <w:t xml:space="preserve">been </w:t>
      </w:r>
      <w:r w:rsidRPr="00D03470">
        <w:t xml:space="preserve">found </w:t>
      </w:r>
      <w:r>
        <w:t xml:space="preserve">to improve </w:t>
      </w:r>
      <w:r w:rsidRPr="00D03470">
        <w:t>the explanatory power</w:t>
      </w:r>
      <w:r>
        <w:t xml:space="preserve"> in previous studies</w:t>
      </w:r>
      <w:r w:rsidRPr="00D03470">
        <w:t xml:space="preserve">, the </w:t>
      </w:r>
      <w:r>
        <w:t xml:space="preserve">empirical model </w:t>
      </w:r>
      <w:r w:rsidRPr="00D03470">
        <w:t xml:space="preserve">is specified as, </w:t>
      </w:r>
    </w:p>
    <w:p w:rsidR="00F666BD" w:rsidRPr="00AC718F" w:rsidRDefault="00F666BD" w:rsidP="00AC718F">
      <w:pPr>
        <w:pStyle w:val="Quote"/>
      </w:pPr>
      <w:r w:rsidRPr="00C71D6B">
        <w:t>lnEXP</w:t>
      </w:r>
      <w:r w:rsidRPr="00C71D6B">
        <w:rPr>
          <w:vertAlign w:val="subscript"/>
        </w:rPr>
        <w:t>ijt</w:t>
      </w:r>
      <w:r w:rsidRPr="00C71D6B">
        <w:t>= α + β</w:t>
      </w:r>
      <w:r w:rsidRPr="00C71D6B">
        <w:rPr>
          <w:vertAlign w:val="subscript"/>
        </w:rPr>
        <w:t>1</w:t>
      </w:r>
      <w:r w:rsidRPr="00C71D6B">
        <w:t>lnSBV</w:t>
      </w:r>
      <w:r w:rsidRPr="00C71D6B">
        <w:rPr>
          <w:vertAlign w:val="subscript"/>
        </w:rPr>
        <w:t xml:space="preserve">it </w:t>
      </w:r>
      <w:r w:rsidRPr="00C71D6B">
        <w:t>+ β</w:t>
      </w:r>
      <w:r w:rsidRPr="00C71D6B">
        <w:rPr>
          <w:vertAlign w:val="subscript"/>
        </w:rPr>
        <w:t>2</w:t>
      </w:r>
      <w:r w:rsidRPr="00C71D6B">
        <w:t>lnDBV</w:t>
      </w:r>
      <w:r w:rsidRPr="00C71D6B">
        <w:rPr>
          <w:vertAlign w:val="subscript"/>
        </w:rPr>
        <w:t xml:space="preserve">jt </w:t>
      </w:r>
      <w:r w:rsidRPr="00C71D6B">
        <w:t>+ β</w:t>
      </w:r>
      <w:r>
        <w:rPr>
          <w:vertAlign w:val="subscript"/>
        </w:rPr>
        <w:t>3</w:t>
      </w:r>
      <w:r w:rsidRPr="00C71D6B">
        <w:t>DST</w:t>
      </w:r>
      <w:r w:rsidRPr="00C71D6B">
        <w:rPr>
          <w:vertAlign w:val="subscript"/>
        </w:rPr>
        <w:t xml:space="preserve">ijt </w:t>
      </w:r>
      <w:r w:rsidRPr="00C71D6B">
        <w:t>+ β</w:t>
      </w:r>
      <w:r w:rsidRPr="00C71D6B">
        <w:rPr>
          <w:vertAlign w:val="subscript"/>
        </w:rPr>
        <w:t>4</w:t>
      </w:r>
      <w:r w:rsidRPr="00C71D6B">
        <w:t>lnPGDP</w:t>
      </w:r>
      <w:r w:rsidRPr="00C71D6B">
        <w:rPr>
          <w:vertAlign w:val="subscript"/>
        </w:rPr>
        <w:t>it</w:t>
      </w:r>
      <w:r w:rsidRPr="00C71D6B">
        <w:t xml:space="preserve">  + β</w:t>
      </w:r>
      <w:r>
        <w:rPr>
          <w:vertAlign w:val="subscript"/>
        </w:rPr>
        <w:t>5</w:t>
      </w:r>
      <w:r w:rsidRPr="00C71D6B">
        <w:t>lnRER</w:t>
      </w:r>
      <w:r w:rsidRPr="00C71D6B">
        <w:rPr>
          <w:vertAlign w:val="subscript"/>
        </w:rPr>
        <w:t>ijt</w:t>
      </w:r>
      <w:r w:rsidRPr="00C71D6B">
        <w:t xml:space="preserve"> </w:t>
      </w:r>
      <w:r w:rsidRPr="00071AE6">
        <w:t xml:space="preserve"> </w:t>
      </w:r>
      <w:r>
        <w:t xml:space="preserve">+ </w:t>
      </w:r>
      <w:r w:rsidRPr="00C71D6B">
        <w:t>β</w:t>
      </w:r>
      <w:r>
        <w:rPr>
          <w:vertAlign w:val="subscript"/>
        </w:rPr>
        <w:t>6</w:t>
      </w:r>
      <w:r w:rsidRPr="00C71D6B">
        <w:t>lnTECH</w:t>
      </w:r>
      <w:r w:rsidRPr="00C71D6B">
        <w:rPr>
          <w:vertAlign w:val="subscript"/>
        </w:rPr>
        <w:t>it</w:t>
      </w:r>
      <w:r w:rsidRPr="00C71D6B">
        <w:t xml:space="preserve"> </w:t>
      </w:r>
      <w:r>
        <w:t xml:space="preserve"> </w:t>
      </w:r>
      <w:r>
        <w:rPr>
          <w:vertAlign w:val="subscript"/>
        </w:rPr>
        <w:t>+</w:t>
      </w:r>
      <w:r w:rsidRPr="00F70B9A">
        <w:t xml:space="preserve"> </w:t>
      </w:r>
      <w:r w:rsidRPr="00C71D6B">
        <w:t>β</w:t>
      </w:r>
      <w:r w:rsidRPr="00474DA2">
        <w:rPr>
          <w:vertAlign w:val="subscript"/>
        </w:rPr>
        <w:t>7</w:t>
      </w:r>
      <w:r>
        <w:t xml:space="preserve"> FTA</w:t>
      </w:r>
      <w:r w:rsidRPr="00C71D6B">
        <w:t xml:space="preserve"> </w:t>
      </w:r>
      <w:r w:rsidRPr="00C71D6B">
        <w:rPr>
          <w:vertAlign w:val="subscript"/>
        </w:rPr>
        <w:t>ij</w:t>
      </w:r>
      <w:r w:rsidRPr="00C71D6B">
        <w:t xml:space="preserve"> </w:t>
      </w:r>
      <w:r>
        <w:t xml:space="preserve"> </w:t>
      </w:r>
      <w:r w:rsidRPr="00C71D6B">
        <w:t>+ β</w:t>
      </w:r>
      <w:r>
        <w:rPr>
          <w:vertAlign w:val="subscript"/>
        </w:rPr>
        <w:t>8</w:t>
      </w:r>
      <w:r w:rsidRPr="00C71D6B">
        <w:t>INST</w:t>
      </w:r>
      <w:r w:rsidRPr="00C71D6B">
        <w:rPr>
          <w:vertAlign w:val="subscript"/>
        </w:rPr>
        <w:t xml:space="preserve">it </w:t>
      </w:r>
      <w:r w:rsidRPr="00C71D6B">
        <w:t>+ + β</w:t>
      </w:r>
      <w:r>
        <w:rPr>
          <w:vertAlign w:val="subscript"/>
        </w:rPr>
        <w:t>9</w:t>
      </w:r>
      <w:r w:rsidRPr="00C71D6B">
        <w:t>lnLPI</w:t>
      </w:r>
      <w:r w:rsidRPr="00C71D6B">
        <w:rPr>
          <w:vertAlign w:val="subscript"/>
        </w:rPr>
        <w:t xml:space="preserve">ijt </w:t>
      </w:r>
      <w:r w:rsidRPr="00C71D6B">
        <w:t>+ β</w:t>
      </w:r>
      <w:r w:rsidRPr="00C71D6B">
        <w:rPr>
          <w:vertAlign w:val="subscript"/>
        </w:rPr>
        <w:t>10</w:t>
      </w:r>
      <w:r w:rsidRPr="00C71D6B">
        <w:t xml:space="preserve"> ADJ </w:t>
      </w:r>
      <w:r w:rsidRPr="00C71D6B">
        <w:rPr>
          <w:vertAlign w:val="subscript"/>
        </w:rPr>
        <w:t>ij</w:t>
      </w:r>
      <w:r w:rsidRPr="00C71D6B">
        <w:t>+ β</w:t>
      </w:r>
      <w:r w:rsidRPr="00C71D6B">
        <w:rPr>
          <w:vertAlign w:val="subscript"/>
        </w:rPr>
        <w:t>11</w:t>
      </w:r>
      <w:r w:rsidRPr="00C71D6B">
        <w:t xml:space="preserve"> CML</w:t>
      </w:r>
      <w:r w:rsidRPr="00C71D6B">
        <w:rPr>
          <w:vertAlign w:val="subscript"/>
        </w:rPr>
        <w:t>ij</w:t>
      </w:r>
      <w:r w:rsidRPr="00C71D6B">
        <w:t xml:space="preserve">  + β</w:t>
      </w:r>
      <w:r w:rsidRPr="00C71D6B">
        <w:rPr>
          <w:vertAlign w:val="subscript"/>
        </w:rPr>
        <w:t>12</w:t>
      </w:r>
      <w:r w:rsidRPr="00C71D6B">
        <w:rPr>
          <w:rFonts w:eastAsiaTheme="minorEastAsia"/>
        </w:rPr>
        <w:t xml:space="preserve"> CLK</w:t>
      </w:r>
      <w:r w:rsidRPr="00C71D6B">
        <w:rPr>
          <w:vertAlign w:val="subscript"/>
        </w:rPr>
        <w:t xml:space="preserve"> ij</w:t>
      </w:r>
      <w:r w:rsidRPr="00C71D6B">
        <w:t xml:space="preserve">   </w:t>
      </w:r>
      <w:r>
        <w:t xml:space="preserve">+ </w:t>
      </w:r>
      <w:r w:rsidRPr="00C71D6B">
        <w:t>β</w:t>
      </w:r>
      <w:r w:rsidRPr="00C71D6B">
        <w:rPr>
          <w:vertAlign w:val="subscript"/>
        </w:rPr>
        <w:t>13</w:t>
      </w:r>
      <w:r>
        <w:t>EUD</w:t>
      </w:r>
      <w:r w:rsidRPr="00C71D6B">
        <w:rPr>
          <w:vertAlign w:val="subscript"/>
        </w:rPr>
        <w:t>ij</w:t>
      </w:r>
      <w:r w:rsidRPr="00C71D6B">
        <w:t xml:space="preserve">  + β</w:t>
      </w:r>
      <w:r w:rsidRPr="00C71D6B">
        <w:rPr>
          <w:vertAlign w:val="subscript"/>
        </w:rPr>
        <w:t>14</w:t>
      </w:r>
      <w:r w:rsidRPr="006E1D31">
        <w:t>EAD</w:t>
      </w:r>
      <w:r w:rsidRPr="00C71D6B">
        <w:rPr>
          <w:vertAlign w:val="subscript"/>
        </w:rPr>
        <w:t xml:space="preserve"> ij</w:t>
      </w:r>
      <w:r w:rsidRPr="00C71D6B">
        <w:t xml:space="preserve"> </w:t>
      </w:r>
      <w:r>
        <w:t xml:space="preserve"> </w:t>
      </w:r>
      <w:r w:rsidRPr="00C71D6B">
        <w:t>+ β</w:t>
      </w:r>
      <w:r>
        <w:rPr>
          <w:vertAlign w:val="subscript"/>
        </w:rPr>
        <w:t>15</w:t>
      </w:r>
      <w:r w:rsidRPr="00C71D6B">
        <w:t>AFC</w:t>
      </w:r>
      <w:r w:rsidRPr="00C71D6B">
        <w:rPr>
          <w:vertAlign w:val="subscript"/>
        </w:rPr>
        <w:t>ij</w:t>
      </w:r>
      <w:r w:rsidRPr="00C71D6B">
        <w:t xml:space="preserve">  + β</w:t>
      </w:r>
      <w:r>
        <w:rPr>
          <w:vertAlign w:val="subscript"/>
        </w:rPr>
        <w:t>16</w:t>
      </w:r>
      <w:r w:rsidRPr="00C71D6B">
        <w:t>GFC</w:t>
      </w:r>
      <w:r w:rsidRPr="00C71D6B">
        <w:rPr>
          <w:vertAlign w:val="subscript"/>
        </w:rPr>
        <w:t xml:space="preserve"> ij</w:t>
      </w:r>
      <w:r>
        <w:t xml:space="preserve"> </w:t>
      </w:r>
      <w:r w:rsidRPr="00F70B9A">
        <w:t>+</w:t>
      </w:r>
      <w:r>
        <w:t xml:space="preserve"> </w:t>
      </w:r>
      <w:r w:rsidRPr="00F70B9A">
        <w:t>η</w:t>
      </w:r>
      <w:r w:rsidRPr="00F70B9A">
        <w:rPr>
          <w:vertAlign w:val="subscript"/>
        </w:rPr>
        <w:t xml:space="preserve">t </w:t>
      </w:r>
      <w:r w:rsidRPr="00F70B9A">
        <w:t xml:space="preserve"> + ϵ</w:t>
      </w:r>
      <w:r w:rsidRPr="00F70B9A">
        <w:rPr>
          <w:vertAlign w:val="subscript"/>
        </w:rPr>
        <w:t xml:space="preserve">ijt  </w:t>
      </w:r>
    </w:p>
    <w:p w:rsidR="00F666BD" w:rsidRPr="00607611" w:rsidRDefault="00F666BD" w:rsidP="009503E0">
      <w:pPr>
        <w:pStyle w:val="BodyText"/>
        <w:rPr>
          <w:i/>
        </w:rPr>
      </w:pPr>
      <w:r>
        <w:t>w</w:t>
      </w:r>
      <w:r w:rsidRPr="00607611">
        <w:t xml:space="preserve">here the subscripts </w:t>
      </w:r>
      <w:r w:rsidRPr="00607611">
        <w:rPr>
          <w:i/>
          <w:iCs/>
        </w:rPr>
        <w:t>i</w:t>
      </w:r>
      <w:r w:rsidRPr="00607611">
        <w:t xml:space="preserve"> and </w:t>
      </w:r>
      <w:r w:rsidRPr="00607611">
        <w:rPr>
          <w:i/>
          <w:iCs/>
        </w:rPr>
        <w:t>j</w:t>
      </w:r>
      <w:r w:rsidRPr="00607611">
        <w:t xml:space="preserve"> refer to the reporting (exporting) and the partner (importing)  country, </w:t>
      </w:r>
      <w:r w:rsidRPr="00F70B9A">
        <w:rPr>
          <w:i/>
        </w:rPr>
        <w:t>t</w:t>
      </w:r>
      <w:r>
        <w:rPr>
          <w:i/>
        </w:rPr>
        <w:t xml:space="preserve"> </w:t>
      </w:r>
      <w:r w:rsidRPr="002D5AFC">
        <w:t>is</w:t>
      </w:r>
      <w:r>
        <w:rPr>
          <w:i/>
        </w:rPr>
        <w:t xml:space="preserve"> </w:t>
      </w:r>
      <w:r w:rsidRPr="00F70B9A">
        <w:t xml:space="preserve">time </w:t>
      </w:r>
      <w:r>
        <w:t xml:space="preserve">(year) </w:t>
      </w:r>
      <w:r w:rsidRPr="00607611">
        <w:t xml:space="preserve">and </w:t>
      </w:r>
      <w:r w:rsidRPr="00607611">
        <w:rPr>
          <w:i/>
        </w:rPr>
        <w:t>ln</w:t>
      </w:r>
      <w:r w:rsidRPr="00607611">
        <w:t xml:space="preserve"> denotes natural logarithms. The explanatory variables are listed and defined below, with the postulated sign of the regression coefficient in brackets.</w:t>
      </w:r>
    </w:p>
    <w:p w:rsidR="00F666BD" w:rsidRPr="00E443C3" w:rsidRDefault="00F666BD" w:rsidP="009503E0">
      <w:pPr>
        <w:pStyle w:val="BodyText"/>
        <w:rPr>
          <w:i/>
          <w:iCs/>
        </w:rPr>
      </w:pPr>
      <w:r w:rsidRPr="00E443C3">
        <w:rPr>
          <w:i/>
        </w:rPr>
        <w:t>EXP</w:t>
      </w:r>
      <w:r w:rsidRPr="00E443C3">
        <w:rPr>
          <w:i/>
        </w:rPr>
        <w:tab/>
      </w:r>
      <w:r w:rsidRPr="00E443C3">
        <w:t>Bilateral exports</w:t>
      </w:r>
    </w:p>
    <w:p w:rsidR="00F666BD" w:rsidRDefault="00F666BD" w:rsidP="009503E0">
      <w:pPr>
        <w:pStyle w:val="BodyText"/>
      </w:pPr>
      <w:r w:rsidRPr="00E443C3">
        <w:rPr>
          <w:i/>
          <w:iCs/>
        </w:rPr>
        <w:t>SBV</w:t>
      </w:r>
      <w:r>
        <w:tab/>
        <w:t>Supply-</w:t>
      </w:r>
      <w:r w:rsidRPr="00E443C3">
        <w:t xml:space="preserve">base variable:  </w:t>
      </w:r>
      <w:r>
        <w:t xml:space="preserve">real </w:t>
      </w:r>
      <w:r w:rsidRPr="00E443C3">
        <w:t>m</w:t>
      </w:r>
      <w:r>
        <w:t xml:space="preserve">anufacturing output (RMF) for parts and components </w:t>
      </w:r>
      <w:r w:rsidRPr="00E443C3">
        <w:t xml:space="preserve">and GDP for final assembly and total exports </w:t>
      </w:r>
      <w:r>
        <w:t xml:space="preserve">of country </w:t>
      </w:r>
      <w:r>
        <w:rPr>
          <w:i/>
        </w:rPr>
        <w:t>i</w:t>
      </w:r>
      <w:r w:rsidRPr="00D84DD2">
        <w:rPr>
          <w:i/>
        </w:rPr>
        <w:t xml:space="preserve"> </w:t>
      </w:r>
      <w:r w:rsidRPr="00E443C3">
        <w:t>(+)</w:t>
      </w:r>
    </w:p>
    <w:p w:rsidR="00F666BD" w:rsidRDefault="00F666BD" w:rsidP="009503E0">
      <w:pPr>
        <w:pStyle w:val="BodyText"/>
      </w:pPr>
      <w:r>
        <w:rPr>
          <w:i/>
          <w:iCs/>
        </w:rPr>
        <w:t>D</w:t>
      </w:r>
      <w:r w:rsidRPr="00E443C3">
        <w:rPr>
          <w:i/>
          <w:iCs/>
        </w:rPr>
        <w:t>BV</w:t>
      </w:r>
      <w:r>
        <w:tab/>
        <w:t>Demand-</w:t>
      </w:r>
      <w:r w:rsidRPr="00E443C3">
        <w:t xml:space="preserve">base variable:  </w:t>
      </w:r>
      <w:r>
        <w:t xml:space="preserve">real </w:t>
      </w:r>
      <w:r w:rsidRPr="00E443C3">
        <w:t>m</w:t>
      </w:r>
      <w:r>
        <w:t xml:space="preserve">anufacturing output (RMF) for parts and components </w:t>
      </w:r>
      <w:r w:rsidRPr="00E443C3">
        <w:t xml:space="preserve">and GDP for final assembly and total exports </w:t>
      </w:r>
      <w:r>
        <w:t xml:space="preserve">of country </w:t>
      </w:r>
      <w:r>
        <w:rPr>
          <w:i/>
        </w:rPr>
        <w:t>j</w:t>
      </w:r>
      <w:r w:rsidRPr="00D84DD2">
        <w:rPr>
          <w:i/>
        </w:rPr>
        <w:t xml:space="preserve"> </w:t>
      </w:r>
      <w:r w:rsidRPr="00E443C3">
        <w:t>(+)</w:t>
      </w:r>
    </w:p>
    <w:p w:rsidR="00F666BD" w:rsidRPr="00E443C3" w:rsidRDefault="00F666BD" w:rsidP="009503E0">
      <w:pPr>
        <w:pStyle w:val="BodyText"/>
        <w:rPr>
          <w:bCs/>
        </w:rPr>
      </w:pPr>
      <w:r w:rsidRPr="00E443C3">
        <w:rPr>
          <w:i/>
          <w:iCs/>
        </w:rPr>
        <w:t>DST</w:t>
      </w:r>
      <w:r w:rsidRPr="00E443C3">
        <w:tab/>
        <w:t xml:space="preserve">The distance </w:t>
      </w:r>
      <w:r w:rsidRPr="00E443C3">
        <w:rPr>
          <w:bCs/>
        </w:rPr>
        <w:t xml:space="preserve">between the economic </w:t>
      </w:r>
      <w:r>
        <w:rPr>
          <w:bCs/>
        </w:rPr>
        <w:t>centres</w:t>
      </w:r>
      <w:r w:rsidRPr="00E443C3">
        <w:rPr>
          <w:bCs/>
        </w:rPr>
        <w:t xml:space="preserve"> of </w:t>
      </w:r>
      <w:r w:rsidRPr="00E443C3">
        <w:rPr>
          <w:i/>
          <w:iCs/>
        </w:rPr>
        <w:t>i</w:t>
      </w:r>
      <w:r w:rsidRPr="00E443C3">
        <w:t xml:space="preserve"> and </w:t>
      </w:r>
      <w:r w:rsidRPr="00E443C3">
        <w:rPr>
          <w:i/>
          <w:iCs/>
        </w:rPr>
        <w:t xml:space="preserve">j </w:t>
      </w:r>
      <w:r w:rsidRPr="00E443C3">
        <w:rPr>
          <w:bCs/>
        </w:rPr>
        <w:t>(-)</w:t>
      </w:r>
    </w:p>
    <w:p w:rsidR="00F666BD" w:rsidRPr="00E443C3" w:rsidRDefault="00F666BD" w:rsidP="009503E0">
      <w:pPr>
        <w:pStyle w:val="BodyText"/>
        <w:rPr>
          <w:i/>
        </w:rPr>
      </w:pPr>
      <w:r w:rsidRPr="00E443C3">
        <w:rPr>
          <w:i/>
          <w:iCs/>
        </w:rPr>
        <w:lastRenderedPageBreak/>
        <w:t>PGDP</w:t>
      </w:r>
      <w:r w:rsidRPr="00E443C3">
        <w:rPr>
          <w:i/>
          <w:iCs/>
        </w:rPr>
        <w:tab/>
      </w:r>
      <w:r w:rsidRPr="00E443C3">
        <w:t xml:space="preserve">Real per capita GDP of country i </w:t>
      </w:r>
      <w:r>
        <w:t>and</w:t>
      </w:r>
      <w:r>
        <w:rPr>
          <w:i/>
        </w:rPr>
        <w:t xml:space="preserve"> j</w:t>
      </w:r>
      <w:r w:rsidRPr="00E443C3">
        <w:t xml:space="preserve"> (+</w:t>
      </w:r>
      <w:r>
        <w:t xml:space="preserve"> or -</w:t>
      </w:r>
      <w:r w:rsidRPr="00E443C3">
        <w:t>)</w:t>
      </w:r>
    </w:p>
    <w:p w:rsidR="00F666BD" w:rsidRPr="00E443C3" w:rsidRDefault="00F666BD" w:rsidP="009503E0">
      <w:pPr>
        <w:pStyle w:val="BodyText"/>
        <w:rPr>
          <w:bCs/>
        </w:rPr>
      </w:pPr>
      <w:r w:rsidRPr="00E443C3">
        <w:rPr>
          <w:bCs/>
          <w:i/>
        </w:rPr>
        <w:t>RER</w:t>
      </w:r>
      <w:r w:rsidRPr="00E443C3">
        <w:rPr>
          <w:bCs/>
        </w:rPr>
        <w:tab/>
        <w:t>Real bilateral exchange rate</w:t>
      </w:r>
      <w:r>
        <w:rPr>
          <w:bCs/>
        </w:rPr>
        <w:t xml:space="preserve"> between </w:t>
      </w:r>
      <w:r w:rsidRPr="00B0526E">
        <w:rPr>
          <w:bCs/>
          <w:i/>
        </w:rPr>
        <w:t>i</w:t>
      </w:r>
      <w:r>
        <w:rPr>
          <w:bCs/>
        </w:rPr>
        <w:t xml:space="preserve"> and </w:t>
      </w:r>
      <w:r w:rsidRPr="00B0526E">
        <w:rPr>
          <w:bCs/>
          <w:i/>
        </w:rPr>
        <w:t>j</w:t>
      </w:r>
      <w:r>
        <w:rPr>
          <w:bCs/>
        </w:rPr>
        <w:t xml:space="preserve"> </w:t>
      </w:r>
      <w:r w:rsidRPr="00E443C3">
        <w:rPr>
          <w:bCs/>
        </w:rPr>
        <w:t xml:space="preserve"> (+)</w:t>
      </w:r>
    </w:p>
    <w:p w:rsidR="00F666BD" w:rsidRPr="00E443C3" w:rsidRDefault="00F666BD" w:rsidP="009503E0">
      <w:pPr>
        <w:pStyle w:val="BodyText"/>
      </w:pPr>
      <w:r w:rsidRPr="00E443C3">
        <w:rPr>
          <w:i/>
        </w:rPr>
        <w:t>TECH</w:t>
      </w:r>
      <w:r w:rsidRPr="00E443C3">
        <w:tab/>
        <w:t xml:space="preserve">Technological capabilities </w:t>
      </w:r>
      <w:r>
        <w:t xml:space="preserve">of </w:t>
      </w:r>
      <w:r w:rsidRPr="00B0526E">
        <w:rPr>
          <w:i/>
        </w:rPr>
        <w:t>i</w:t>
      </w:r>
      <w:r>
        <w:t xml:space="preserve"> </w:t>
      </w:r>
      <w:r w:rsidRPr="00E443C3">
        <w:t xml:space="preserve">measured by resident patent </w:t>
      </w:r>
      <w:r>
        <w:t>registrations (+)</w:t>
      </w:r>
    </w:p>
    <w:p w:rsidR="00F666BD" w:rsidRDefault="00F666BD" w:rsidP="009503E0">
      <w:pPr>
        <w:pStyle w:val="BodyText"/>
      </w:pPr>
      <w:r w:rsidRPr="00E443C3">
        <w:rPr>
          <w:i/>
        </w:rPr>
        <w:t>INST</w:t>
      </w:r>
      <w:r w:rsidRPr="00E443C3">
        <w:tab/>
        <w:t>Institutional quality</w:t>
      </w:r>
      <w:r>
        <w:t xml:space="preserve"> of country </w:t>
      </w:r>
      <w:r>
        <w:rPr>
          <w:i/>
        </w:rPr>
        <w:t xml:space="preserve">i </w:t>
      </w:r>
      <w:r w:rsidRPr="002813DC">
        <w:t>(+)</w:t>
      </w:r>
    </w:p>
    <w:p w:rsidR="00F666BD" w:rsidRPr="00E443C3" w:rsidRDefault="00F666BD" w:rsidP="009503E0">
      <w:pPr>
        <w:pStyle w:val="BodyText"/>
      </w:pPr>
      <w:r w:rsidRPr="00E443C3">
        <w:rPr>
          <w:i/>
          <w:iCs/>
        </w:rPr>
        <w:t>FTA</w:t>
      </w:r>
      <w:r w:rsidRPr="00E443C3">
        <w:rPr>
          <w:i/>
          <w:iCs/>
        </w:rPr>
        <w:tab/>
      </w:r>
      <w:r w:rsidRPr="00E443C3">
        <w:t xml:space="preserve">A binary dummy which is </w:t>
      </w:r>
      <w:r w:rsidR="00C573C2">
        <w:t>one</w:t>
      </w:r>
      <w:r w:rsidRPr="00E443C3">
        <w:t xml:space="preserve"> if both </w:t>
      </w:r>
      <w:r w:rsidRPr="00E443C3">
        <w:rPr>
          <w:i/>
          <w:iCs/>
        </w:rPr>
        <w:t>i</w:t>
      </w:r>
      <w:r w:rsidRPr="00E443C3">
        <w:t xml:space="preserve"> and </w:t>
      </w:r>
      <w:r w:rsidRPr="00E443C3">
        <w:rPr>
          <w:i/>
          <w:iCs/>
        </w:rPr>
        <w:t xml:space="preserve">j </w:t>
      </w:r>
      <w:r w:rsidRPr="00E443C3">
        <w:t>belong to the same regional trade agreements (</w:t>
      </w:r>
      <w:r w:rsidRPr="00E443C3">
        <w:rPr>
          <w:i/>
          <w:iCs/>
        </w:rPr>
        <w:t>RTA</w:t>
      </w:r>
      <w:r w:rsidRPr="00E443C3">
        <w:t>) and 0 otherwise (+)</w:t>
      </w:r>
    </w:p>
    <w:p w:rsidR="00F666BD" w:rsidRPr="00E443C3" w:rsidRDefault="00F666BD" w:rsidP="009503E0">
      <w:pPr>
        <w:pStyle w:val="BodyText"/>
      </w:pPr>
      <w:r w:rsidRPr="00E443C3">
        <w:rPr>
          <w:i/>
        </w:rPr>
        <w:t>LPI</w:t>
      </w:r>
      <w:r>
        <w:tab/>
        <w:t>Quality of trade related logistics</w:t>
      </w:r>
      <w:r w:rsidRPr="00E443C3">
        <w:t xml:space="preserve"> </w:t>
      </w:r>
      <w:r>
        <w:t xml:space="preserve">of country </w:t>
      </w:r>
      <w:r w:rsidRPr="002813DC">
        <w:rPr>
          <w:i/>
        </w:rPr>
        <w:t>i</w:t>
      </w:r>
      <w:r>
        <w:t xml:space="preserve"> and </w:t>
      </w:r>
      <w:r w:rsidRPr="002813DC">
        <w:rPr>
          <w:i/>
        </w:rPr>
        <w:t>j</w:t>
      </w:r>
      <w:r>
        <w:t xml:space="preserve"> </w:t>
      </w:r>
      <w:r w:rsidRPr="00E443C3">
        <w:t>(+)</w:t>
      </w:r>
    </w:p>
    <w:p w:rsidR="00F666BD" w:rsidRPr="00E443C3" w:rsidRDefault="00F666BD" w:rsidP="009503E0">
      <w:pPr>
        <w:pStyle w:val="BodyText"/>
        <w:rPr>
          <w:bCs/>
        </w:rPr>
      </w:pPr>
      <w:r w:rsidRPr="00E443C3">
        <w:rPr>
          <w:i/>
          <w:iCs/>
        </w:rPr>
        <w:t>ADJ</w:t>
      </w:r>
      <w:r w:rsidRPr="00E443C3">
        <w:tab/>
        <w:t xml:space="preserve">A binary dummy variable which takes the value one if </w:t>
      </w:r>
      <w:r w:rsidRPr="00E443C3">
        <w:rPr>
          <w:i/>
          <w:iCs/>
        </w:rPr>
        <w:t>i</w:t>
      </w:r>
      <w:r w:rsidRPr="00E443C3">
        <w:t xml:space="preserve"> and </w:t>
      </w:r>
      <w:r w:rsidRPr="00E443C3">
        <w:rPr>
          <w:i/>
          <w:iCs/>
        </w:rPr>
        <w:t>j</w:t>
      </w:r>
      <w:r w:rsidRPr="00E443C3">
        <w:t xml:space="preserve"> share a common land border and zero otherwise </w:t>
      </w:r>
      <w:r w:rsidRPr="00E443C3">
        <w:rPr>
          <w:bCs/>
        </w:rPr>
        <w:t>(+)</w:t>
      </w:r>
    </w:p>
    <w:p w:rsidR="00F666BD" w:rsidRPr="00E443C3" w:rsidRDefault="00F666BD" w:rsidP="009503E0">
      <w:pPr>
        <w:pStyle w:val="BodyText"/>
        <w:rPr>
          <w:rFonts w:eastAsia="MS Mincho" w:cs="Times New Roman"/>
        </w:rPr>
      </w:pPr>
      <w:r w:rsidRPr="00E443C3">
        <w:rPr>
          <w:rFonts w:eastAsia="MS Mincho" w:cs="Times New Roman"/>
          <w:i/>
        </w:rPr>
        <w:t>CML</w:t>
      </w:r>
      <w:r w:rsidRPr="00E443C3">
        <w:rPr>
          <w:rFonts w:eastAsia="MS Mincho" w:cs="Times New Roman"/>
          <w:i/>
        </w:rPr>
        <w:tab/>
      </w:r>
      <w:r w:rsidRPr="00E443C3">
        <w:rPr>
          <w:rFonts w:eastAsia="MS Mincho" w:cs="Times New Roman"/>
        </w:rPr>
        <w:t xml:space="preserve">A dummy variable which takes the value one if </w:t>
      </w:r>
      <w:r w:rsidRPr="00E443C3">
        <w:rPr>
          <w:rFonts w:cs="Times New Roman"/>
          <w:i/>
          <w:iCs/>
        </w:rPr>
        <w:t>i</w:t>
      </w:r>
      <w:r w:rsidRPr="00E443C3">
        <w:rPr>
          <w:rFonts w:cs="Times New Roman"/>
        </w:rPr>
        <w:t xml:space="preserve"> and </w:t>
      </w:r>
      <w:r w:rsidRPr="00E443C3">
        <w:rPr>
          <w:rFonts w:cs="Times New Roman"/>
          <w:i/>
          <w:iCs/>
        </w:rPr>
        <w:t xml:space="preserve">j </w:t>
      </w:r>
      <w:r w:rsidRPr="00E443C3">
        <w:rPr>
          <w:rFonts w:cs="Times New Roman"/>
          <w:iCs/>
        </w:rPr>
        <w:t>have a common language (a measure of cultural affinity) and zero otherwise (+)</w:t>
      </w:r>
    </w:p>
    <w:p w:rsidR="00F666BD" w:rsidRDefault="00F666BD" w:rsidP="009503E0">
      <w:pPr>
        <w:pStyle w:val="BodyText"/>
        <w:rPr>
          <w:rFonts w:eastAsia="MS Mincho" w:cs="Times New Roman"/>
        </w:rPr>
      </w:pPr>
      <w:r w:rsidRPr="00E443C3">
        <w:rPr>
          <w:rFonts w:eastAsiaTheme="minorEastAsia" w:cs="Times New Roman"/>
          <w:i/>
        </w:rPr>
        <w:t>CLK</w:t>
      </w:r>
      <w:r w:rsidRPr="00E443C3">
        <w:rPr>
          <w:rFonts w:eastAsiaTheme="minorEastAsia" w:cs="Times New Roman"/>
        </w:rPr>
        <w:tab/>
      </w:r>
      <w:r w:rsidRPr="00E443C3">
        <w:rPr>
          <w:rFonts w:eastAsia="MS Mincho" w:cs="Times New Roman"/>
        </w:rPr>
        <w:t>Colonial economic link dummy which takes the value one for country pairs with colonial links and zero otherwise (+)</w:t>
      </w:r>
    </w:p>
    <w:p w:rsidR="00F666BD" w:rsidRDefault="00F666BD" w:rsidP="009503E0">
      <w:pPr>
        <w:pStyle w:val="BodyText"/>
        <w:rPr>
          <w:rFonts w:eastAsiaTheme="minorEastAsia" w:cs="Times New Roman"/>
        </w:rPr>
      </w:pPr>
      <w:r>
        <w:rPr>
          <w:rFonts w:eastAsiaTheme="minorEastAsia" w:cs="Times New Roman"/>
          <w:i/>
        </w:rPr>
        <w:t>EUD</w:t>
      </w:r>
      <w:r>
        <w:rPr>
          <w:rFonts w:eastAsiaTheme="minorEastAsia" w:cs="Times New Roman"/>
          <w:i/>
        </w:rPr>
        <w:tab/>
      </w:r>
      <w:r w:rsidRPr="000C45FF">
        <w:rPr>
          <w:rFonts w:eastAsiaTheme="minorEastAsia" w:cs="Times New Roman"/>
        </w:rPr>
        <w:t>A dummy variable for the European Union member countries (</w:t>
      </w:r>
      <w:r>
        <w:rPr>
          <w:rFonts w:eastAsiaTheme="minorEastAsia" w:cs="Times New Roman"/>
        </w:rPr>
        <w:t>which takes the value one for EU member countries and zero for the other countries)</w:t>
      </w:r>
    </w:p>
    <w:p w:rsidR="00F666BD" w:rsidRPr="00E443C3" w:rsidRDefault="00F666BD" w:rsidP="009503E0">
      <w:pPr>
        <w:pStyle w:val="BodyText"/>
        <w:rPr>
          <w:rFonts w:eastAsia="MS Mincho" w:cs="Times New Roman"/>
        </w:rPr>
      </w:pPr>
      <w:r>
        <w:rPr>
          <w:rFonts w:eastAsiaTheme="minorEastAsia" w:cs="Times New Roman"/>
          <w:i/>
        </w:rPr>
        <w:t>EAD</w:t>
      </w:r>
      <w:r>
        <w:rPr>
          <w:rFonts w:eastAsiaTheme="minorEastAsia" w:cs="Times New Roman"/>
          <w:i/>
        </w:rPr>
        <w:tab/>
      </w:r>
      <w:r w:rsidRPr="00077A0E">
        <w:rPr>
          <w:rFonts w:eastAsiaTheme="minorEastAsia" w:cs="Times New Roman"/>
        </w:rPr>
        <w:t>A dummy variable for</w:t>
      </w:r>
      <w:r>
        <w:rPr>
          <w:rFonts w:eastAsiaTheme="minorEastAsia" w:cs="Times New Roman"/>
          <w:i/>
        </w:rPr>
        <w:t xml:space="preserve"> </w:t>
      </w:r>
      <w:r>
        <w:rPr>
          <w:rFonts w:eastAsiaTheme="minorEastAsia" w:cs="Times New Roman"/>
        </w:rPr>
        <w:t>the countries in East Asia (which takes the value one for the East Asian countries and zero for the other countries)</w:t>
      </w:r>
      <w:r>
        <w:rPr>
          <w:rFonts w:eastAsiaTheme="minorEastAsia" w:cs="Times New Roman"/>
          <w:i/>
        </w:rPr>
        <w:t xml:space="preserve">  </w:t>
      </w:r>
    </w:p>
    <w:p w:rsidR="00F666BD" w:rsidRPr="00E443C3" w:rsidRDefault="00F666BD" w:rsidP="009503E0">
      <w:pPr>
        <w:pStyle w:val="BodyText"/>
        <w:rPr>
          <w:rFonts w:eastAsia="MS Mincho" w:cs="Times New Roman"/>
        </w:rPr>
      </w:pPr>
      <w:r w:rsidRPr="00E443C3">
        <w:rPr>
          <w:rFonts w:cs="Times New Roman"/>
          <w:i/>
        </w:rPr>
        <w:t>AFC</w:t>
      </w:r>
      <w:r w:rsidRPr="00E443C3">
        <w:rPr>
          <w:rFonts w:cs="Times New Roman"/>
        </w:rPr>
        <w:t xml:space="preserve">   </w:t>
      </w:r>
      <w:r w:rsidRPr="00E443C3">
        <w:rPr>
          <w:rFonts w:eastAsia="MS Mincho" w:cs="Times New Roman"/>
        </w:rPr>
        <w:t xml:space="preserve">A dummy (1 for 1997 and 1998 and zero otherwise) to capture trade disruption caused by the </w:t>
      </w:r>
      <w:r>
        <w:rPr>
          <w:rFonts w:eastAsia="MS Mincho" w:cs="Times New Roman"/>
        </w:rPr>
        <w:t>Asian financial crisis (-</w:t>
      </w:r>
      <w:r w:rsidRPr="00E443C3">
        <w:rPr>
          <w:rFonts w:eastAsia="MS Mincho" w:cs="Times New Roman"/>
        </w:rPr>
        <w:t>)</w:t>
      </w:r>
    </w:p>
    <w:p w:rsidR="00F666BD" w:rsidRPr="00E443C3" w:rsidRDefault="00BB2BA5" w:rsidP="009503E0">
      <w:pPr>
        <w:pStyle w:val="BodyText"/>
        <w:rPr>
          <w:rFonts w:eastAsia="MS Mincho" w:cs="Times New Roman"/>
          <w:i/>
        </w:rPr>
      </w:pPr>
      <w:r>
        <w:rPr>
          <w:rFonts w:eastAsia="MS Mincho" w:cs="Times New Roman"/>
          <w:i/>
        </w:rPr>
        <w:t>GFC</w:t>
      </w:r>
      <w:r>
        <w:rPr>
          <w:rFonts w:eastAsia="MS Mincho" w:cs="Times New Roman"/>
          <w:i/>
        </w:rPr>
        <w:tab/>
      </w:r>
      <w:r w:rsidR="00F666BD" w:rsidRPr="00E443C3">
        <w:rPr>
          <w:rFonts w:eastAsia="MS Mincho" w:cs="Times New Roman"/>
        </w:rPr>
        <w:t>A dummy (1 for 2008 and 2009 and zero otherwise) to capture trade disruption caused by the</w:t>
      </w:r>
      <w:r w:rsidR="00F666BD">
        <w:rPr>
          <w:rFonts w:eastAsia="MS Mincho" w:cs="Times New Roman"/>
        </w:rPr>
        <w:t xml:space="preserve"> global</w:t>
      </w:r>
      <w:r w:rsidR="00F666BD" w:rsidRPr="00E443C3">
        <w:rPr>
          <w:rFonts w:eastAsia="MS Mincho" w:cs="Times New Roman"/>
        </w:rPr>
        <w:t xml:space="preserve"> financial crisis (</w:t>
      </w:r>
      <w:r w:rsidR="00F666BD">
        <w:rPr>
          <w:rFonts w:eastAsia="MS Mincho" w:cs="Times New Roman"/>
        </w:rPr>
        <w:t>-</w:t>
      </w:r>
      <w:r w:rsidR="00F666BD" w:rsidRPr="00E443C3">
        <w:rPr>
          <w:rFonts w:eastAsia="MS Mincho" w:cs="Times New Roman"/>
        </w:rPr>
        <w:t>)</w:t>
      </w:r>
    </w:p>
    <w:p w:rsidR="00F666BD" w:rsidRPr="00E443C3" w:rsidRDefault="00F666BD" w:rsidP="009503E0">
      <w:pPr>
        <w:pStyle w:val="BodyText"/>
        <w:rPr>
          <w:rFonts w:eastAsia="MS Mincho" w:cs="Times New Roman"/>
        </w:rPr>
      </w:pPr>
      <w:r w:rsidRPr="00E443C3">
        <w:rPr>
          <w:rFonts w:eastAsia="MS Mincho" w:cs="Times New Roman"/>
        </w:rPr>
        <w:sym w:font="Symbol" w:char="F061"/>
      </w:r>
      <w:r w:rsidRPr="00E443C3">
        <w:rPr>
          <w:rFonts w:eastAsia="MS Mincho" w:cs="Times New Roman"/>
        </w:rPr>
        <w:tab/>
        <w:t xml:space="preserve">A constant term </w:t>
      </w:r>
    </w:p>
    <w:p w:rsidR="00F666BD" w:rsidRPr="00E443C3" w:rsidRDefault="00F666BD" w:rsidP="009503E0">
      <w:pPr>
        <w:pStyle w:val="BodyText"/>
      </w:pPr>
      <w:r w:rsidRPr="00F70B9A">
        <w:rPr>
          <w:i/>
          <w:iCs/>
        </w:rPr>
        <w:t>η</w:t>
      </w:r>
      <w:r w:rsidRPr="00F70B9A">
        <w:rPr>
          <w:i/>
          <w:vertAlign w:val="subscript"/>
        </w:rPr>
        <w:t xml:space="preserve">t </w:t>
      </w:r>
      <w:r w:rsidRPr="00E443C3">
        <w:tab/>
        <w:t>A set of time dummy variables to capture year-specific ‘fixed’ effects</w:t>
      </w:r>
    </w:p>
    <w:p w:rsidR="00F666BD" w:rsidRPr="00E443C3" w:rsidRDefault="00F666BD" w:rsidP="009503E0">
      <w:pPr>
        <w:pStyle w:val="BodyText"/>
      </w:pPr>
      <w:r w:rsidRPr="00E443C3">
        <w:sym w:font="Symbol" w:char="F065"/>
      </w:r>
      <w:r w:rsidRPr="00E443C3">
        <w:tab/>
        <w:t>A stochastic error term, representing the omitted influences on bilateral trade</w:t>
      </w:r>
    </w:p>
    <w:p w:rsidR="00F666BD" w:rsidRPr="009503E0" w:rsidRDefault="00F666BD" w:rsidP="009503E0">
      <w:pPr>
        <w:pStyle w:val="Heading3"/>
        <w:rPr>
          <w:b/>
          <w:i/>
          <w:color w:val="595A5B"/>
        </w:rPr>
      </w:pPr>
      <w:bookmarkStart w:id="15" w:name="_Toc444519871"/>
      <w:bookmarkStart w:id="16" w:name="_Toc451178942"/>
      <w:bookmarkStart w:id="17" w:name="_Toc451258924"/>
      <w:bookmarkStart w:id="18" w:name="_Toc463017159"/>
      <w:r w:rsidRPr="009503E0">
        <w:rPr>
          <w:b/>
          <w:i/>
          <w:color w:val="595A5B"/>
        </w:rPr>
        <w:t>3.2.3.1 Description of variables</w:t>
      </w:r>
      <w:bookmarkEnd w:id="15"/>
      <w:bookmarkEnd w:id="16"/>
      <w:bookmarkEnd w:id="17"/>
      <w:bookmarkEnd w:id="18"/>
    </w:p>
    <w:p w:rsidR="00F666BD" w:rsidRPr="00D03470" w:rsidRDefault="00F666BD" w:rsidP="00BF1633">
      <w:pPr>
        <w:pStyle w:val="BodyText"/>
      </w:pPr>
      <w:r w:rsidRPr="0025463F">
        <w:rPr>
          <w:iCs/>
        </w:rPr>
        <w:t xml:space="preserve">The three variables, </w:t>
      </w:r>
      <w:r w:rsidRPr="00105D55">
        <w:rPr>
          <w:i/>
          <w:iCs/>
        </w:rPr>
        <w:t>SBV</w:t>
      </w:r>
      <w:r>
        <w:rPr>
          <w:iCs/>
        </w:rPr>
        <w:t xml:space="preserve">, </w:t>
      </w:r>
      <w:r w:rsidRPr="00105D55">
        <w:rPr>
          <w:i/>
          <w:iCs/>
        </w:rPr>
        <w:t>DBV</w:t>
      </w:r>
      <w:r>
        <w:rPr>
          <w:i/>
          <w:iCs/>
        </w:rPr>
        <w:t xml:space="preserve"> and DST </w:t>
      </w:r>
      <w:r w:rsidRPr="00D03470">
        <w:t xml:space="preserve">are the </w:t>
      </w:r>
      <w:r>
        <w:t>key</w:t>
      </w:r>
      <w:r w:rsidRPr="00D03470">
        <w:t xml:space="preserve"> gravity model </w:t>
      </w:r>
      <w:r>
        <w:t xml:space="preserve">variables. In the standard formulation of the model the real GDP of the reporting and partner countries is used to represent SBV and DBV. The GDP of the reporting (exporting) country is used to represent its supply capacity, whereas that of the destination nation represents is capacity to absorb (demand). The </w:t>
      </w:r>
      <w:r w:rsidRPr="00D03470">
        <w:t>larger countries have more variety to offer</w:t>
      </w:r>
      <w:r>
        <w:t xml:space="preserve"> and absorb </w:t>
      </w:r>
      <w:r w:rsidRPr="00D03470">
        <w:t>in international trade than small</w:t>
      </w:r>
      <w:r>
        <w:t xml:space="preserve">er countries (Tinbergen 1962). </w:t>
      </w:r>
      <w:r w:rsidRPr="00D03470">
        <w:t xml:space="preserve">The use of this variable in our trade equation is also consistent with the theory of </w:t>
      </w:r>
      <w:r>
        <w:t>global production sharing</w:t>
      </w:r>
      <w:r w:rsidRPr="00D03470">
        <w:t>, which predicts that the optimal degree of fragmentation depends on the size of the market</w:t>
      </w:r>
      <w:r>
        <w:t xml:space="preserve"> (Jones and </w:t>
      </w:r>
      <w:r w:rsidRPr="00D03470">
        <w:t>Kierzkowski 200</w:t>
      </w:r>
      <w:r>
        <w:t>1</w:t>
      </w:r>
      <w:r w:rsidRPr="00D03470">
        <w:t xml:space="preserve">, Grossman </w:t>
      </w:r>
      <w:r>
        <w:t xml:space="preserve">and </w:t>
      </w:r>
      <w:r w:rsidRPr="00D03470">
        <w:t xml:space="preserve">Helpman, 2005). </w:t>
      </w:r>
      <w:r>
        <w:t xml:space="preserve">However, for modelling trade in parts and components, which are mostly inputs in the production process, the use of GDP to represent supply and demand is </w:t>
      </w:r>
      <w:r>
        <w:lastRenderedPageBreak/>
        <w:t xml:space="preserve">less appropriate (Baldwin and Taglioni 2011). For this reason, we use the real manufacturing output of the reporting and partner countries as the proxies of SBV and DBV in the part and component equation. </w:t>
      </w:r>
    </w:p>
    <w:p w:rsidR="00F666BD" w:rsidRDefault="00F666BD" w:rsidP="009503E0">
      <w:pPr>
        <w:pStyle w:val="BodyText"/>
      </w:pPr>
      <w:r w:rsidRPr="00D03470">
        <w:t>The geographic distance (</w:t>
      </w:r>
      <w:r w:rsidRPr="0025463F">
        <w:rPr>
          <w:i/>
        </w:rPr>
        <w:t>DST</w:t>
      </w:r>
      <w:r w:rsidRPr="00D03470">
        <w:t>) is a proxy measure of transport (shipping) costs and other costs associated with time lags in tr</w:t>
      </w:r>
      <w:r>
        <w:t xml:space="preserve">ansportation such as spoilage. </w:t>
      </w:r>
      <w:r w:rsidRPr="00D03470">
        <w:t>Technological advances during the post-war era have contributed to the ‘death of distance’ when it comes to international communication costs</w:t>
      </w:r>
      <w:r>
        <w:t xml:space="preserve"> (</w:t>
      </w:r>
      <w:r w:rsidRPr="00C573C2">
        <w:t>Cairncross 2001)</w:t>
      </w:r>
      <w:r>
        <w:rPr>
          <w:rFonts w:cs="Arial"/>
          <w:color w:val="222222"/>
          <w:szCs w:val="20"/>
        </w:rPr>
        <w:t>.</w:t>
      </w:r>
      <w:r>
        <w:t xml:space="preserve"> </w:t>
      </w:r>
      <w:r w:rsidRPr="00D03470">
        <w:t xml:space="preserve">However, there is evidence that geographical ‘distance’ is still a key factor in determining international transport costs, in particular shipping costs (Hummels </w:t>
      </w:r>
      <w:r>
        <w:t>2007</w:t>
      </w:r>
      <w:r w:rsidRPr="0025463F">
        <w:rPr>
          <w:color w:val="000066"/>
        </w:rPr>
        <w:t xml:space="preserve">, </w:t>
      </w:r>
      <w:r w:rsidRPr="00D03470">
        <w:t xml:space="preserve">Evans and Harrigan 2005). Transport cost could be a much more important influence on </w:t>
      </w:r>
      <w:r>
        <w:t xml:space="preserve">GPN </w:t>
      </w:r>
      <w:r w:rsidRPr="00D03470">
        <w:t xml:space="preserve"> trade than on </w:t>
      </w:r>
      <w:r>
        <w:t>the conventional horizontal trade</w:t>
      </w:r>
      <w:r w:rsidRPr="00D03470">
        <w:t>, because of multiple border-crossing</w:t>
      </w:r>
      <w:r w:rsidR="00C573C2">
        <w:t>s</w:t>
      </w:r>
      <w:r w:rsidRPr="00D03470">
        <w:t xml:space="preserve"> involved</w:t>
      </w:r>
      <w:r>
        <w:t xml:space="preserve">, meeting delivery requirements for just-in-time production, and the requirements for movement of managerial and technical manpower within global production networks.  </w:t>
      </w:r>
    </w:p>
    <w:p w:rsidR="00F666BD" w:rsidRPr="009503E0" w:rsidRDefault="00F666BD" w:rsidP="009503E0">
      <w:pPr>
        <w:pStyle w:val="BodyText"/>
        <w:rPr>
          <w:rStyle w:val="FootnoteReference"/>
        </w:rPr>
      </w:pPr>
      <w:r w:rsidRPr="00D03470">
        <w:t>Relative per</w:t>
      </w:r>
      <w:r w:rsidRPr="009503E0">
        <w:t xml:space="preserve"> capita GDP is considered a good surrogate variable for intercountry differences in the capital-labour ratio (Helpman 1987). There are also reasons to believe that relative GDP per capita has a positive effect on GPN trade because as countries grow richer, the scale and composition of industrial output could become more conducive to production sharing. In addition, more developed countries have better ports and communication systems that facilitate production sharing by reducing the cost of maintaining ‘services links’ involved in vertical liberalisation (Golub </w:t>
      </w:r>
      <w:r w:rsidRPr="009503E0">
        <w:rPr>
          <w:i/>
        </w:rPr>
        <w:t>et al</w:t>
      </w:r>
      <w:r w:rsidRPr="009503E0">
        <w:t>. 2007).</w:t>
      </w:r>
      <w:r w:rsidRPr="009503E0" w:rsidDel="00825635">
        <w:rPr>
          <w:rStyle w:val="FootnoteReference"/>
        </w:rPr>
        <w:t xml:space="preserve"> </w:t>
      </w:r>
    </w:p>
    <w:p w:rsidR="00F666BD" w:rsidRPr="009503E0" w:rsidRDefault="00F666BD" w:rsidP="009503E0">
      <w:pPr>
        <w:pStyle w:val="BodyText"/>
        <w:tabs>
          <w:tab w:val="left" w:pos="2625"/>
        </w:tabs>
        <w:rPr>
          <w:lang w:eastAsia="en-AU"/>
        </w:rPr>
      </w:pPr>
      <w:r w:rsidRPr="009503E0">
        <w:rPr>
          <w:iCs/>
        </w:rPr>
        <w:t xml:space="preserve">Real exchange rate </w:t>
      </w:r>
      <w:r w:rsidRPr="009503E0">
        <w:rPr>
          <w:i/>
          <w:iCs/>
        </w:rPr>
        <w:t xml:space="preserve">(RER), </w:t>
      </w:r>
      <w:r w:rsidRPr="009503E0">
        <w:rPr>
          <w:iCs/>
        </w:rPr>
        <w:t>measured as domestic currency price of trading partner currency adjusted for relative prices of the two countries,</w:t>
      </w:r>
      <w:r w:rsidRPr="009503E0">
        <w:rPr>
          <w:i/>
          <w:iCs/>
        </w:rPr>
        <w:t xml:space="preserve"> </w:t>
      </w:r>
      <w:r w:rsidRPr="009503E0">
        <w:t xml:space="preserve">is included to capture the impact of international competitiveness of tradable goods production on export performance.  In the standard trade flow model, this variable is expected to have a positive impact on bilateral trade flows.  However, we hypothesize this impact to be much weaker (or even zero for) GPN trade for the following reasons (Jones and Kierzkowski 2001; </w:t>
      </w:r>
      <w:r w:rsidRPr="009503E0">
        <w:rPr>
          <w:bCs/>
        </w:rPr>
        <w:t xml:space="preserve">Jones 2000, Arndt and Huemer 2007, </w:t>
      </w:r>
      <w:r w:rsidRPr="009503E0">
        <w:t>Burstein et al 2008, Athukorala and Khan 2015).</w:t>
      </w:r>
    </w:p>
    <w:p w:rsidR="00F666BD" w:rsidRPr="009503E0" w:rsidRDefault="00F666BD" w:rsidP="009503E0">
      <w:pPr>
        <w:pStyle w:val="BodyText"/>
        <w:rPr>
          <w:lang w:eastAsia="en-AU"/>
        </w:rPr>
      </w:pPr>
      <w:r w:rsidRPr="009503E0">
        <w:t>First</w:t>
      </w:r>
      <w:r w:rsidRPr="009503E0">
        <w:rPr>
          <w:bCs/>
        </w:rPr>
        <w:t>, production units of the value chain located in different countries normally specialise in specific tasks. Therefore, the substitutability of parts and components sourced from various sources is rather limited. Second</w:t>
      </w:r>
      <w:r w:rsidRPr="009503E0">
        <w:t xml:space="preserve">, setting up of overseas production bases and establishing the services links entail high fixed costs. Once such fixed costs are incurred, relative price/cost changes become less important in business decision making. </w:t>
      </w:r>
      <w:r w:rsidRPr="009503E0">
        <w:rPr>
          <w:lang w:eastAsia="en-AU"/>
        </w:rPr>
        <w:t xml:space="preserve"> </w:t>
      </w:r>
      <w:r w:rsidRPr="009503E0">
        <w:t>Third, when a firm in a given country is engaged in a particular slice of</w:t>
      </w:r>
      <w:r w:rsidR="00C573C2">
        <w:t xml:space="preserve"> a</w:t>
      </w:r>
      <w:r w:rsidRPr="009503E0">
        <w:t xml:space="preserve"> production process, its export profitability</w:t>
      </w:r>
      <w:r w:rsidR="00C573C2">
        <w:t xml:space="preserve"> does</w:t>
      </w:r>
      <w:r w:rsidR="005C7899">
        <w:t xml:space="preserve"> not </w:t>
      </w:r>
      <w:r w:rsidR="00C573C2">
        <w:t>exclusively</w:t>
      </w:r>
      <w:r w:rsidR="005C7899">
        <w:t xml:space="preserve"> depend</w:t>
      </w:r>
      <w:r w:rsidRPr="009503E0">
        <w:t xml:space="preserve"> on external demand and </w:t>
      </w:r>
      <w:r w:rsidRPr="009503E0">
        <w:rPr>
          <w:lang w:eastAsia="ja-JP"/>
        </w:rPr>
        <w:t xml:space="preserve">the </w:t>
      </w:r>
      <w:r w:rsidRPr="009503E0">
        <w:t>domestic cost of production</w:t>
      </w:r>
      <w:r w:rsidRPr="009503E0">
        <w:rPr>
          <w:lang w:eastAsia="ja-JP"/>
        </w:rPr>
        <w:t xml:space="preserve">. It also depends </w:t>
      </w:r>
      <w:r w:rsidRPr="009503E0">
        <w:t>on supply conditions in other countries supplying parts and components and the bilateral exchange rates between them, depending on the magnitude of the share of import content in exported goods.</w:t>
      </w:r>
      <w:r w:rsidRPr="009503E0">
        <w:rPr>
          <w:lang w:eastAsia="en-AU"/>
        </w:rPr>
        <w:t xml:space="preserve"> </w:t>
      </w:r>
      <w:r w:rsidRPr="009503E0">
        <w:t xml:space="preserve">Changes in exchange rates have offsetting effects on imports and exports and thus the net effect of exchange rate changes on exports within production networks would tend to be weaker than in the standard case of producing the entire product in the given country.  </w:t>
      </w:r>
    </w:p>
    <w:p w:rsidR="00F666BD" w:rsidRPr="009503E0" w:rsidRDefault="00F666BD" w:rsidP="009503E0">
      <w:pPr>
        <w:pStyle w:val="BodyText"/>
        <w:tabs>
          <w:tab w:val="left" w:pos="3120"/>
        </w:tabs>
      </w:pPr>
      <w:r w:rsidRPr="009503E0">
        <w:lastRenderedPageBreak/>
        <w:t>Technological capabilities (</w:t>
      </w:r>
      <w:r w:rsidRPr="009503E0">
        <w:rPr>
          <w:i/>
        </w:rPr>
        <w:t>TECH</w:t>
      </w:r>
      <w:r w:rsidRPr="009503E0">
        <w:t xml:space="preserve">) is a key determinant of a country’s ability to move from low-value assembly activities to high-value upstream and down-street activities within global production chains. This is particularly important for countries whose success in global production sharing does not depend on labour cost advantage. We measure TECH by the number of patent registrations by the residents of a given country </w:t>
      </w:r>
      <w:r w:rsidRPr="009503E0">
        <w:rPr>
          <w:rFonts w:eastAsia="Times New Roman"/>
        </w:rPr>
        <w:t>(Majeed 2015).</w:t>
      </w:r>
      <w:r w:rsidRPr="009503E0">
        <w:t xml:space="preserve"> </w:t>
      </w:r>
    </w:p>
    <w:p w:rsidR="00F666BD" w:rsidRPr="009503E0" w:rsidRDefault="00F666BD" w:rsidP="009503E0">
      <w:pPr>
        <w:pStyle w:val="BodyText"/>
      </w:pPr>
      <w:r w:rsidRPr="009503E0">
        <w:rPr>
          <w:iCs/>
        </w:rPr>
        <w:t xml:space="preserve">The </w:t>
      </w:r>
      <w:r w:rsidRPr="009503E0">
        <w:t>free trade agreement dummy variable (</w:t>
      </w:r>
      <w:r w:rsidRPr="009503E0">
        <w:rPr>
          <w:i/>
        </w:rPr>
        <w:t>FTA</w:t>
      </w:r>
      <w:r w:rsidRPr="009503E0">
        <w:t>) is included to capture the impact of tariff concessions offered under these agreements. In theory, GPN trade is considered to be relatively more sensitive to tariff changes (under an FTA or otherwise) compared to the conventional horizontal trade because normally a tariff is incurred each time a good in process crosses a border (Yi 2003). However, in reality, the trade effect of any FTA would depend very much on the nature of the rules of origin (ROOs) built into it and resultant increase in transaction costs involved in FTA implementation (Athukorala and Kohpaiboon 2013, Krishna 2006). The conventional value-added criterion is not virtually applicable to GPN trade because the products involved have a low domestic content by their very nature. The only viable option is to use the so-called ‘change-in-tariff-lines-based’ ROOs. But the application of such ROOs leads to administrative complications because in some cases final goods and the related components, belong to the same tariff codes. Moreover, the process of global production sharing is characterised by the continuous emergence of new products. This naturally opens up room for unnecessary administrative delays and the tweaking of rules as a means of disguised protection.</w:t>
      </w:r>
    </w:p>
    <w:p w:rsidR="00F666BD" w:rsidRPr="009503E0" w:rsidRDefault="00F666BD" w:rsidP="009503E0">
      <w:pPr>
        <w:pStyle w:val="BodyText"/>
        <w:rPr>
          <w:rFonts w:ascii="Times-Roman" w:hAnsi="Times-Roman" w:cs="Times-Roman"/>
          <w:szCs w:val="20"/>
          <w:lang w:val="en-US"/>
        </w:rPr>
      </w:pPr>
      <w:r w:rsidRPr="009503E0">
        <w:rPr>
          <w:rFonts w:eastAsia="Times New Roman"/>
        </w:rPr>
        <w:t xml:space="preserve">The remaining variables represent various aspects of </w:t>
      </w:r>
      <w:r w:rsidRPr="009503E0">
        <w:t>the cost of “service links” involved in connecting production blocks/tasks within global production networks. The institutional quality index (</w:t>
      </w:r>
      <w:r w:rsidRPr="009503E0">
        <w:rPr>
          <w:i/>
        </w:rPr>
        <w:t>INST)</w:t>
      </w:r>
      <w:r w:rsidRPr="009503E0">
        <w:t xml:space="preserve"> captures various aspects of governance that directly affect property rights, political instability, policy continuity and other factors which have a bearing on the ability to carry out business transaction.  The logistic performance index (</w:t>
      </w:r>
      <w:r w:rsidRPr="009503E0">
        <w:rPr>
          <w:i/>
        </w:rPr>
        <w:t xml:space="preserve">LPI) </w:t>
      </w:r>
      <w:r w:rsidRPr="009503E0">
        <w:t xml:space="preserve">measures the quality of trade-related logistic provisions. </w:t>
      </w:r>
      <w:r w:rsidRPr="009503E0">
        <w:rPr>
          <w:iCs/>
        </w:rPr>
        <w:t>A</w:t>
      </w:r>
      <w:r w:rsidRPr="009503E0">
        <w:t>djacency (</w:t>
      </w:r>
      <w:r w:rsidRPr="009503E0">
        <w:rPr>
          <w:i/>
          <w:iCs/>
        </w:rPr>
        <w:t>ADJ</w:t>
      </w:r>
      <w:r w:rsidRPr="009503E0">
        <w:t>) and common business language (</w:t>
      </w:r>
      <w:r w:rsidRPr="009503E0">
        <w:rPr>
          <w:i/>
        </w:rPr>
        <w:t>CML</w:t>
      </w:r>
      <w:r w:rsidRPr="009503E0">
        <w:t xml:space="preserve">), and colonial links (CLK) can facilitate trade by reducing transaction cost and through better understanding of each other’s culture and legal systems. </w:t>
      </w:r>
      <w:r w:rsidRPr="009503E0">
        <w:rPr>
          <w:lang w:val="en-US"/>
        </w:rPr>
        <w:t>The European Union dummy (</w:t>
      </w:r>
      <w:r w:rsidRPr="009503E0">
        <w:rPr>
          <w:i/>
          <w:lang w:val="en-US"/>
        </w:rPr>
        <w:t>EUD</w:t>
      </w:r>
      <w:r w:rsidRPr="009503E0">
        <w:rPr>
          <w:lang w:val="en-US"/>
        </w:rPr>
        <w:t xml:space="preserve">) is expected to capture the possible implications of economic integration among these countries for GNP trade. </w:t>
      </w:r>
      <w:r w:rsidRPr="009503E0">
        <w:t>The East Asia dummy (</w:t>
      </w:r>
      <w:r w:rsidRPr="009503E0">
        <w:rPr>
          <w:i/>
        </w:rPr>
        <w:t>EAD</w:t>
      </w:r>
      <w:r w:rsidRPr="009503E0">
        <w:t xml:space="preserve">) is included to test </w:t>
      </w:r>
      <w:r w:rsidRPr="009503E0">
        <w:rPr>
          <w:lang w:val="en-US"/>
        </w:rPr>
        <w:t xml:space="preserve">whether the importance of the region as a center of regional production network’s still holds after controlling for the other relevant variables. </w:t>
      </w:r>
      <w:r w:rsidRPr="009503E0">
        <w:t xml:space="preserve">Finally, </w:t>
      </w:r>
      <w:r w:rsidRPr="009503E0">
        <w:rPr>
          <w:i/>
        </w:rPr>
        <w:t>AFC</w:t>
      </w:r>
      <w:r w:rsidRPr="009503E0">
        <w:t xml:space="preserve"> and </w:t>
      </w:r>
      <w:r w:rsidRPr="009503E0">
        <w:rPr>
          <w:i/>
        </w:rPr>
        <w:t>GFC</w:t>
      </w:r>
      <w:r w:rsidRPr="009503E0">
        <w:t xml:space="preserve"> dummy variables are included to control for the trade disruptions during the East Asian financial crisis and the recent global financial crisis.</w:t>
      </w:r>
    </w:p>
    <w:p w:rsidR="00F666BD" w:rsidRPr="009503E0" w:rsidRDefault="00F666BD" w:rsidP="009503E0">
      <w:pPr>
        <w:pStyle w:val="Heading3"/>
        <w:rPr>
          <w:b/>
          <w:i/>
          <w:color w:val="595A5B"/>
        </w:rPr>
      </w:pPr>
      <w:bookmarkStart w:id="19" w:name="_Toc444519872"/>
      <w:bookmarkStart w:id="20" w:name="_Toc451178943"/>
      <w:bookmarkStart w:id="21" w:name="_Toc451258925"/>
      <w:bookmarkStart w:id="22" w:name="_Toc463017160"/>
      <w:r w:rsidRPr="009503E0">
        <w:rPr>
          <w:b/>
          <w:i/>
          <w:color w:val="595A5B"/>
        </w:rPr>
        <w:t>3.2.3.2 Data sources</w:t>
      </w:r>
      <w:bookmarkEnd w:id="19"/>
      <w:bookmarkEnd w:id="20"/>
      <w:bookmarkEnd w:id="21"/>
      <w:bookmarkEnd w:id="22"/>
    </w:p>
    <w:p w:rsidR="00F666BD" w:rsidRDefault="00F666BD" w:rsidP="00F666BD">
      <w:r>
        <w:t xml:space="preserve">The equation is </w:t>
      </w:r>
      <w:r w:rsidRPr="00D03470">
        <w:t>estimated using annual data compiled from the exporter records in the UN trade data system (</w:t>
      </w:r>
      <w:r w:rsidRPr="0025463F">
        <w:rPr>
          <w:i/>
        </w:rPr>
        <w:t>Comtrade</w:t>
      </w:r>
      <w:r w:rsidRPr="00D03470">
        <w:t xml:space="preserve"> database) during the period 1996-2013</w:t>
      </w:r>
      <w:r>
        <w:t xml:space="preserve">. </w:t>
      </w:r>
      <w:r w:rsidRPr="00D03470">
        <w:t>Our d</w:t>
      </w:r>
      <w:r>
        <w:t>ata set covers export trade of 44</w:t>
      </w:r>
      <w:r w:rsidRPr="00D03470">
        <w:t xml:space="preserve"> countries each of which accounted for 0.01</w:t>
      </w:r>
      <w:r w:rsidR="00BD5499">
        <w:t xml:space="preserve"> per cent</w:t>
      </w:r>
      <w:r w:rsidRPr="00D03470">
        <w:t xml:space="preserve"> or more of total world manufacturing exports in </w:t>
      </w:r>
      <w:r>
        <w:t>2005</w:t>
      </w:r>
      <w:r w:rsidRPr="00D03470">
        <w:t xml:space="preserve">. </w:t>
      </w:r>
      <w:r>
        <w:t>These countries account for over 98</w:t>
      </w:r>
      <w:r w:rsidR="00BD5499">
        <w:t xml:space="preserve"> per cent</w:t>
      </w:r>
      <w:r>
        <w:t xml:space="preserve"> of total world manufacturing exports.</w:t>
      </w:r>
      <w:r w:rsidRPr="00D03470">
        <w:t xml:space="preserve"> </w:t>
      </w:r>
      <w:r>
        <w:t xml:space="preserve"> </w:t>
      </w:r>
      <w:r w:rsidRPr="00D03470">
        <w:t xml:space="preserve">The trade data in nominal US$ </w:t>
      </w:r>
      <w:r>
        <w:t xml:space="preserve">terms </w:t>
      </w:r>
      <w:r w:rsidRPr="00D03470">
        <w:t xml:space="preserve">are converted into real terms using US </w:t>
      </w:r>
      <w:r>
        <w:t xml:space="preserve">import </w:t>
      </w:r>
      <w:r w:rsidRPr="00D03470">
        <w:t>price indices e</w:t>
      </w:r>
      <w:r>
        <w:t xml:space="preserve">xtracted from the US Bureau of </w:t>
      </w:r>
      <w:r>
        <w:lastRenderedPageBreak/>
        <w:t>L</w:t>
      </w:r>
      <w:r w:rsidRPr="00D03470">
        <w:t>abour Statistics database.</w:t>
      </w:r>
      <w:r>
        <w:t xml:space="preserve"> The explanatory variables are listed with</w:t>
      </w:r>
      <w:r>
        <w:rPr>
          <w:bCs/>
        </w:rPr>
        <w:t xml:space="preserve"> details on variable construction and data sources in Table 1.</w:t>
      </w:r>
    </w:p>
    <w:p w:rsidR="00F666BD" w:rsidRPr="009503E0" w:rsidRDefault="00F666BD" w:rsidP="009503E0">
      <w:pPr>
        <w:pStyle w:val="Heading3"/>
        <w:rPr>
          <w:b/>
          <w:i/>
          <w:color w:val="595A5B"/>
        </w:rPr>
      </w:pPr>
      <w:bookmarkStart w:id="23" w:name="_Toc444519873"/>
      <w:bookmarkStart w:id="24" w:name="_Toc451178944"/>
      <w:bookmarkStart w:id="25" w:name="_Toc451258926"/>
      <w:bookmarkStart w:id="26" w:name="_Toc463017161"/>
      <w:r w:rsidRPr="009503E0">
        <w:rPr>
          <w:b/>
          <w:i/>
          <w:color w:val="595A5B"/>
        </w:rPr>
        <w:t>3.2.3.3 Estimation method</w:t>
      </w:r>
      <w:bookmarkEnd w:id="23"/>
      <w:bookmarkEnd w:id="24"/>
      <w:bookmarkEnd w:id="25"/>
      <w:bookmarkEnd w:id="26"/>
    </w:p>
    <w:p w:rsidR="00F666BD" w:rsidRDefault="00F666BD" w:rsidP="009503E0">
      <w:pPr>
        <w:pStyle w:val="BodyText"/>
      </w:pPr>
      <w:r w:rsidRPr="00D03470">
        <w:t xml:space="preserve">We estimate </w:t>
      </w:r>
      <w:r>
        <w:t xml:space="preserve">the export </w:t>
      </w:r>
      <w:r w:rsidRPr="00D03470">
        <w:t>equation separately for total manufacturing, parts and components and final assembly by including intercept and slope dummy variables to examine how Austr</w:t>
      </w:r>
      <w:r>
        <w:t>alia’s</w:t>
      </w:r>
      <w:r w:rsidRPr="00D03470">
        <w:t xml:space="preserve"> performance differ</w:t>
      </w:r>
      <w:r>
        <w:t>s</w:t>
      </w:r>
      <w:r w:rsidRPr="00D03470">
        <w:t xml:space="preserve"> from that of the </w:t>
      </w:r>
      <w:r>
        <w:t>other countries</w:t>
      </w:r>
      <w:r w:rsidRPr="00D03470">
        <w:t xml:space="preserve">. This approach </w:t>
      </w:r>
      <w:r>
        <w:t xml:space="preserve">is equivalent to estimating </w:t>
      </w:r>
      <w:r w:rsidRPr="00D03470">
        <w:t xml:space="preserve">separate regressions for </w:t>
      </w:r>
      <w:r>
        <w:t xml:space="preserve">Australia, </w:t>
      </w:r>
      <w:r w:rsidRPr="00D03470">
        <w:t xml:space="preserve">but </w:t>
      </w:r>
      <w:r>
        <w:t xml:space="preserve">it </w:t>
      </w:r>
      <w:r w:rsidRPr="00D03470">
        <w:t>has the added advantage of providing a direct test of the statistical significance of the differences between the estimated coefficients.</w:t>
      </w:r>
    </w:p>
    <w:p w:rsidR="00674125" w:rsidRPr="000618FB" w:rsidRDefault="00674125" w:rsidP="00F43751">
      <w:pPr>
        <w:pStyle w:val="CaptionWide"/>
      </w:pPr>
      <w:bookmarkStart w:id="27" w:name="_Toc451258959"/>
      <w:bookmarkStart w:id="28" w:name="_Toc463017218"/>
      <w:r w:rsidRPr="000618FB">
        <w:lastRenderedPageBreak/>
        <w:t xml:space="preserve">Table </w:t>
      </w:r>
      <w:fldSimple w:instr=" STYLEREF 1 \s ">
        <w:r w:rsidR="0000726F">
          <w:rPr>
            <w:noProof/>
          </w:rPr>
          <w:t>3</w:t>
        </w:r>
      </w:fldSimple>
      <w:r w:rsidRPr="000618FB">
        <w:t>.</w:t>
      </w:r>
      <w:fldSimple w:instr=" SEQ Table \* ARABIC \s 1 ">
        <w:r w:rsidR="0000726F">
          <w:rPr>
            <w:noProof/>
          </w:rPr>
          <w:t>1</w:t>
        </w:r>
      </w:fldSimple>
      <w:r>
        <w:t>: Variable definitions and data sources</w:t>
      </w:r>
      <w:bookmarkEnd w:id="27"/>
      <w:bookmarkEnd w:id="28"/>
    </w:p>
    <w:tbl>
      <w:tblPr>
        <w:tblW w:w="9241" w:type="dxa"/>
        <w:shd w:val="clear" w:color="auto" w:fill="CAE7F3" w:themeFill="accent1" w:themeFillTint="33"/>
        <w:tblLayout w:type="fixed"/>
        <w:tblLook w:val="0020" w:firstRow="1" w:lastRow="0" w:firstColumn="0" w:lastColumn="0" w:noHBand="0" w:noVBand="0"/>
        <w:tblCaption w:val="Table 3.1: Variable definitions and data sources"/>
        <w:tblDescription w:val="Table 3.1: Variable definitions and data sources"/>
      </w:tblPr>
      <w:tblGrid>
        <w:gridCol w:w="832"/>
        <w:gridCol w:w="5681"/>
        <w:gridCol w:w="2728"/>
      </w:tblGrid>
      <w:tr w:rsidR="00674125" w:rsidRPr="00C52FF3" w:rsidTr="00BF1633">
        <w:trPr>
          <w:trHeight w:val="20"/>
          <w:tblHeader/>
        </w:trPr>
        <w:tc>
          <w:tcPr>
            <w:tcW w:w="832" w:type="dxa"/>
            <w:shd w:val="clear" w:color="auto" w:fill="22789A" w:themeFill="accent1"/>
          </w:tcPr>
          <w:p w:rsidR="00674125" w:rsidRPr="00C52FF3" w:rsidRDefault="00674125" w:rsidP="00CD670B">
            <w:pPr>
              <w:pStyle w:val="Tableheader"/>
              <w:rPr>
                <w:rFonts w:asciiTheme="minorHAnsi" w:hAnsiTheme="minorHAnsi" w:cstheme="minorHAnsi"/>
                <w:sz w:val="17"/>
                <w:szCs w:val="17"/>
              </w:rPr>
            </w:pPr>
            <w:r w:rsidRPr="00C52FF3">
              <w:rPr>
                <w:rFonts w:asciiTheme="minorHAnsi" w:hAnsiTheme="minorHAnsi" w:cstheme="minorHAnsi"/>
                <w:sz w:val="17"/>
                <w:szCs w:val="17"/>
              </w:rPr>
              <w:t>Label</w:t>
            </w:r>
          </w:p>
        </w:tc>
        <w:tc>
          <w:tcPr>
            <w:tcW w:w="5681" w:type="dxa"/>
            <w:shd w:val="clear" w:color="auto" w:fill="22789A" w:themeFill="accent1"/>
          </w:tcPr>
          <w:p w:rsidR="00674125" w:rsidRPr="00C52FF3" w:rsidRDefault="00674125" w:rsidP="00CD670B">
            <w:pPr>
              <w:pStyle w:val="Tableheader"/>
              <w:rPr>
                <w:rFonts w:asciiTheme="minorHAnsi" w:hAnsiTheme="minorHAnsi" w:cstheme="minorHAnsi"/>
                <w:sz w:val="17"/>
                <w:szCs w:val="17"/>
              </w:rPr>
            </w:pPr>
            <w:r w:rsidRPr="00C52FF3">
              <w:rPr>
                <w:rFonts w:asciiTheme="minorHAnsi" w:hAnsiTheme="minorHAnsi" w:cstheme="minorHAnsi"/>
                <w:sz w:val="17"/>
                <w:szCs w:val="17"/>
              </w:rPr>
              <w:t>Definition</w:t>
            </w:r>
          </w:p>
        </w:tc>
        <w:tc>
          <w:tcPr>
            <w:tcW w:w="2728" w:type="dxa"/>
            <w:shd w:val="clear" w:color="auto" w:fill="22789A" w:themeFill="accent1"/>
          </w:tcPr>
          <w:p w:rsidR="00674125" w:rsidRPr="00C52FF3" w:rsidRDefault="00674125" w:rsidP="00CD670B">
            <w:pPr>
              <w:pStyle w:val="Tableheader"/>
              <w:rPr>
                <w:rFonts w:asciiTheme="minorHAnsi" w:hAnsiTheme="minorHAnsi" w:cstheme="minorHAnsi"/>
                <w:sz w:val="17"/>
                <w:szCs w:val="17"/>
              </w:rPr>
            </w:pPr>
            <w:r w:rsidRPr="00C52FF3">
              <w:rPr>
                <w:rFonts w:asciiTheme="minorHAnsi" w:hAnsiTheme="minorHAnsi" w:cstheme="minorHAnsi"/>
                <w:sz w:val="17"/>
                <w:szCs w:val="17"/>
              </w:rPr>
              <w:t>Data source/variable construction</w:t>
            </w:r>
          </w:p>
        </w:tc>
      </w:tr>
      <w:tr w:rsidR="00674125" w:rsidRPr="00C52FF3" w:rsidTr="00BF1633">
        <w:trPr>
          <w:trHeight w:val="20"/>
        </w:trPr>
        <w:tc>
          <w:tcPr>
            <w:tcW w:w="832" w:type="dxa"/>
            <w:shd w:val="clear" w:color="auto" w:fill="CAE7F3" w:themeFill="accent1" w:themeFillTint="33"/>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EXP</w:t>
            </w:r>
          </w:p>
        </w:tc>
        <w:tc>
          <w:tcPr>
            <w:tcW w:w="5681" w:type="dxa"/>
            <w:shd w:val="clear" w:color="auto" w:fill="CAE7F3" w:themeFill="accent1" w:themeFillTint="33"/>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 xml:space="preserve">Bilateral exports in US$ measured at constant (2000) price, for 44 countries:  </w:t>
            </w:r>
          </w:p>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Argentina, Australia, Belgium, Bangladesh, Brazil, Canada, Switzerland, China, Costa Rica, Czech Republic, Germany,  Denmark, Spain, Finland, France, United Kingdom, Hong Kong, China HKG, Hungary, Indonesia, India, Ireland, Israel, Italy, Japan,  Rep. of Korea, Sri Lanka, Mexico, Malaysia, Netherlands, Norway, Pakistan, Philippines, Poland, Portugal, Russian Federation, Singapore,  Slovak Republic, Slovenia,  South Africa,  Sweden, Thailand, Turkey, United States, USA  and  Vietnam.</w:t>
            </w:r>
          </w:p>
        </w:tc>
        <w:tc>
          <w:tcPr>
            <w:tcW w:w="2728" w:type="dxa"/>
            <w:shd w:val="clear" w:color="auto" w:fill="CAE7F3" w:themeFill="accent1" w:themeFillTint="33"/>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Exports (at CIF price, US$): com</w:t>
            </w:r>
            <w:r w:rsidR="00845234" w:rsidRPr="00C52FF3">
              <w:rPr>
                <w:rFonts w:asciiTheme="minorHAnsi" w:hAnsiTheme="minorHAnsi" w:cstheme="minorHAnsi"/>
                <w:sz w:val="17"/>
                <w:szCs w:val="17"/>
              </w:rPr>
              <w:t>piled from UN COMTRADE database.</w:t>
            </w:r>
          </w:p>
          <w:p w:rsidR="00674125" w:rsidRPr="00C52FF3" w:rsidRDefault="00674125" w:rsidP="00F43751">
            <w:pPr>
              <w:pStyle w:val="Tabletext"/>
              <w:rPr>
                <w:rFonts w:asciiTheme="minorHAnsi" w:hAnsiTheme="minorHAnsi" w:cstheme="minorHAnsi"/>
                <w:sz w:val="17"/>
                <w:szCs w:val="17"/>
              </w:rPr>
            </w:pPr>
          </w:p>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Exports values are deflated by US import price indices extracted from the US Bureau of Labour Statistics data base (http://www.bls.gov/ppi/home.</w:t>
            </w:r>
            <w:r w:rsidR="00845234" w:rsidRPr="00C52FF3">
              <w:rPr>
                <w:rFonts w:asciiTheme="minorHAnsi" w:hAnsiTheme="minorHAnsi" w:cstheme="minorHAnsi"/>
                <w:sz w:val="17"/>
                <w:szCs w:val="17"/>
              </w:rPr>
              <w:br/>
              <w:t>htm)</w:t>
            </w:r>
          </w:p>
        </w:tc>
      </w:tr>
      <w:tr w:rsidR="00674125" w:rsidRPr="00C52FF3" w:rsidTr="00BF1633">
        <w:trPr>
          <w:trHeight w:val="20"/>
        </w:trPr>
        <w:tc>
          <w:tcPr>
            <w:tcW w:w="832" w:type="dxa"/>
            <w:shd w:val="clear" w:color="auto" w:fill="CAE7F3" w:themeFill="accent1" w:themeFillTint="33"/>
            <w:vAlign w:val="center"/>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GDP, RMF, PGDP</w:t>
            </w:r>
          </w:p>
        </w:tc>
        <w:tc>
          <w:tcPr>
            <w:tcW w:w="5681" w:type="dxa"/>
            <w:shd w:val="clear" w:color="auto" w:fill="CAE7F3" w:themeFill="accent1" w:themeFillTint="33"/>
            <w:vAlign w:val="center"/>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GDP, manufacturing output, and per capita GDP  (at</w:t>
            </w:r>
            <w:r w:rsidR="00C573C2" w:rsidRPr="00C52FF3">
              <w:rPr>
                <w:rFonts w:asciiTheme="minorHAnsi" w:hAnsiTheme="minorHAnsi" w:cstheme="minorHAnsi"/>
                <w:sz w:val="17"/>
                <w:szCs w:val="17"/>
              </w:rPr>
              <w:t xml:space="preserve"> constant</w:t>
            </w:r>
            <w:r w:rsidRPr="00C52FF3">
              <w:rPr>
                <w:rFonts w:asciiTheme="minorHAnsi" w:hAnsiTheme="minorHAnsi" w:cstheme="minorHAnsi"/>
                <w:sz w:val="17"/>
                <w:szCs w:val="17"/>
              </w:rPr>
              <w:t xml:space="preserve"> 2000 price).</w:t>
            </w:r>
          </w:p>
        </w:tc>
        <w:tc>
          <w:tcPr>
            <w:tcW w:w="2728" w:type="dxa"/>
            <w:shd w:val="clear" w:color="auto" w:fill="CAE7F3" w:themeFill="accent1" w:themeFillTint="33"/>
            <w:vAlign w:val="center"/>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 xml:space="preserve">World Development Indicator database, The World Bank. </w:t>
            </w:r>
          </w:p>
        </w:tc>
      </w:tr>
      <w:tr w:rsidR="00674125" w:rsidRPr="00C52FF3" w:rsidTr="00BF1633">
        <w:trPr>
          <w:trHeight w:val="20"/>
        </w:trPr>
        <w:tc>
          <w:tcPr>
            <w:tcW w:w="832" w:type="dxa"/>
            <w:shd w:val="clear" w:color="auto" w:fill="CAE7F3" w:themeFill="accent1" w:themeFillTint="33"/>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DST</w:t>
            </w:r>
          </w:p>
        </w:tc>
        <w:tc>
          <w:tcPr>
            <w:tcW w:w="5681" w:type="dxa"/>
            <w:shd w:val="clear" w:color="auto" w:fill="CAE7F3" w:themeFill="accent1" w:themeFillTint="33"/>
          </w:tcPr>
          <w:p w:rsidR="00674125" w:rsidRPr="00C52FF3" w:rsidRDefault="00674125" w:rsidP="00C573C2">
            <w:pPr>
              <w:pStyle w:val="Tabletext"/>
              <w:rPr>
                <w:rFonts w:asciiTheme="minorHAnsi" w:hAnsiTheme="minorHAnsi" w:cstheme="minorHAnsi"/>
                <w:sz w:val="17"/>
                <w:szCs w:val="17"/>
              </w:rPr>
            </w:pPr>
            <w:r w:rsidRPr="00C52FF3">
              <w:rPr>
                <w:rFonts w:asciiTheme="minorHAnsi" w:hAnsiTheme="minorHAnsi" w:cstheme="minorHAnsi"/>
                <w:sz w:val="17"/>
                <w:szCs w:val="17"/>
              </w:rPr>
              <w:t xml:space="preserve">Weighted distance measure </w:t>
            </w:r>
            <w:r w:rsidR="00C573C2" w:rsidRPr="00C52FF3">
              <w:rPr>
                <w:rFonts w:asciiTheme="minorHAnsi" w:hAnsiTheme="minorHAnsi" w:cstheme="minorHAnsi"/>
                <w:sz w:val="17"/>
                <w:szCs w:val="17"/>
              </w:rPr>
              <w:t>from</w:t>
            </w:r>
            <w:r w:rsidRPr="00C52FF3">
              <w:rPr>
                <w:rFonts w:asciiTheme="minorHAnsi" w:hAnsiTheme="minorHAnsi" w:cstheme="minorHAnsi"/>
                <w:sz w:val="17"/>
                <w:szCs w:val="17"/>
              </w:rPr>
              <w:t xml:space="preserve"> the French Institute for Research on the International Economy (CEPII), which measures the bilateral great-circle distance between major cities of each country. </w:t>
            </w:r>
          </w:p>
        </w:tc>
        <w:tc>
          <w:tcPr>
            <w:tcW w:w="2728" w:type="dxa"/>
            <w:shd w:val="clear" w:color="auto" w:fill="CAE7F3" w:themeFill="accent1" w:themeFillTint="33"/>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French Institute for Research on the International Economy (CEPII) database.</w:t>
            </w:r>
          </w:p>
        </w:tc>
      </w:tr>
      <w:tr w:rsidR="00674125" w:rsidRPr="00C52FF3" w:rsidTr="00BF1633">
        <w:trPr>
          <w:trHeight w:val="20"/>
        </w:trPr>
        <w:tc>
          <w:tcPr>
            <w:tcW w:w="832" w:type="dxa"/>
            <w:shd w:val="clear" w:color="auto" w:fill="CAE7F3" w:themeFill="accent1" w:themeFillTint="33"/>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 xml:space="preserve">RER </w:t>
            </w:r>
          </w:p>
        </w:tc>
        <w:tc>
          <w:tcPr>
            <w:tcW w:w="5681" w:type="dxa"/>
            <w:shd w:val="clear" w:color="auto" w:fill="CAE7F3" w:themeFill="accent1" w:themeFillTint="33"/>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Real exchange rate:</w:t>
            </w:r>
          </w:p>
          <w:p w:rsidR="00674125" w:rsidRPr="00A77BD1" w:rsidRDefault="00674125" w:rsidP="00F43751">
            <w:pPr>
              <w:pStyle w:val="Tabletext"/>
              <w:rPr>
                <w:rFonts w:asciiTheme="minorHAnsi" w:hAnsiTheme="minorHAnsi" w:cstheme="minorHAnsi"/>
                <w:color w:val="595A5B" w:themeColor="accent4"/>
                <w:sz w:val="17"/>
                <w:szCs w:val="17"/>
              </w:rPr>
            </w:pPr>
            <w:r w:rsidRPr="00A77BD1">
              <w:rPr>
                <w:rFonts w:asciiTheme="minorHAnsi" w:hAnsiTheme="minorHAnsi" w:cstheme="minorHAnsi"/>
                <w:color w:val="595A5B" w:themeColor="accent4"/>
                <w:sz w:val="17"/>
                <w:szCs w:val="17"/>
              </w:rPr>
              <w:t xml:space="preserve">    </w:t>
            </w:r>
            <w:r w:rsidR="00222AF2" w:rsidRPr="00A77BD1">
              <w:rPr>
                <w:rFonts w:asciiTheme="minorHAnsi" w:hAnsiTheme="minorHAnsi" w:cstheme="minorHAnsi"/>
                <w:color w:val="595A5B" w:themeColor="accent4"/>
                <w:position w:val="-30"/>
                <w:sz w:val="17"/>
                <w:szCs w:val="17"/>
              </w:rPr>
              <w:object w:dxaOrig="2320" w:dyaOrig="740">
                <v:shape id="_x0000_i1026" type="#_x0000_t75" alt="Formula" style="width:122.5pt;height:28.05pt" o:ole="">
                  <v:imagedata r:id="rId35" o:title=""/>
                </v:shape>
                <o:OLEObject Type="Embed" ProgID="Equation.3" ShapeID="_x0000_i1026" DrawAspect="Content" ObjectID="_1615622148" r:id="rId36"/>
              </w:object>
            </w:r>
          </w:p>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where,  NER  is the nominal bilateral exchange rate index (value of country j’s currency in terms of country i’s currency), P</w:t>
            </w:r>
            <w:r w:rsidRPr="00C52FF3">
              <w:rPr>
                <w:rFonts w:asciiTheme="minorHAnsi" w:hAnsiTheme="minorHAnsi" w:cstheme="minorHAnsi"/>
                <w:sz w:val="17"/>
                <w:szCs w:val="17"/>
                <w:vertAlign w:val="superscript"/>
              </w:rPr>
              <w:t>W</w:t>
            </w:r>
            <w:r w:rsidRPr="00C52FF3">
              <w:rPr>
                <w:rFonts w:asciiTheme="minorHAnsi" w:hAnsiTheme="minorHAnsi" w:cstheme="minorHAnsi"/>
                <w:sz w:val="17"/>
                <w:szCs w:val="17"/>
              </w:rPr>
              <w:t xml:space="preserve"> is price level of country j  measured by the producer price index and   P</w:t>
            </w:r>
            <w:r w:rsidRPr="00C52FF3">
              <w:rPr>
                <w:rFonts w:asciiTheme="minorHAnsi" w:hAnsiTheme="minorHAnsi" w:cstheme="minorHAnsi"/>
                <w:sz w:val="17"/>
                <w:szCs w:val="17"/>
                <w:vertAlign w:val="superscript"/>
              </w:rPr>
              <w:t>D</w:t>
            </w:r>
            <w:r w:rsidRPr="00C52FF3">
              <w:rPr>
                <w:rFonts w:asciiTheme="minorHAnsi" w:hAnsiTheme="minorHAnsi" w:cstheme="minorHAnsi"/>
                <w:sz w:val="17"/>
                <w:szCs w:val="17"/>
              </w:rPr>
              <w:t xml:space="preserve"> is the domestic price index of country i measured by the GDP deflator.  An increase (decrease) in RER</w:t>
            </w:r>
            <w:r w:rsidRPr="00C52FF3">
              <w:rPr>
                <w:rFonts w:asciiTheme="minorHAnsi" w:hAnsiTheme="minorHAnsi" w:cstheme="minorHAnsi"/>
                <w:sz w:val="17"/>
                <w:szCs w:val="17"/>
                <w:vertAlign w:val="subscript"/>
              </w:rPr>
              <w:t>ij</w:t>
            </w:r>
            <w:r w:rsidRPr="00C52FF3">
              <w:rPr>
                <w:rFonts w:asciiTheme="minorHAnsi" w:hAnsiTheme="minorHAnsi" w:cstheme="minorHAnsi"/>
                <w:sz w:val="17"/>
                <w:szCs w:val="17"/>
              </w:rPr>
              <w:t xml:space="preserve"> indicates improvement (deterioration) in country’s international competitiveness relative to country j.  </w:t>
            </w:r>
          </w:p>
        </w:tc>
        <w:tc>
          <w:tcPr>
            <w:tcW w:w="2728" w:type="dxa"/>
            <w:shd w:val="clear" w:color="auto" w:fill="CAE7F3" w:themeFill="accent1" w:themeFillTint="33"/>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Constructed using data from World Bank, World development Indicators database. The mean-adjusted RER is used in the model.  This variable specification assumes that countries are in exchange rate equilibrium at the mean.</w:t>
            </w:r>
          </w:p>
        </w:tc>
      </w:tr>
      <w:tr w:rsidR="00674125" w:rsidRPr="00C52FF3" w:rsidTr="00BF1633">
        <w:trPr>
          <w:trHeight w:val="20"/>
        </w:trPr>
        <w:tc>
          <w:tcPr>
            <w:tcW w:w="832" w:type="dxa"/>
            <w:shd w:val="clear" w:color="auto" w:fill="CAE7F3" w:themeFill="accent1" w:themeFillTint="33"/>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TECH</w:t>
            </w:r>
          </w:p>
        </w:tc>
        <w:tc>
          <w:tcPr>
            <w:tcW w:w="5681" w:type="dxa"/>
            <w:shd w:val="clear" w:color="auto" w:fill="CAE7F3" w:themeFill="accent1" w:themeFillTint="33"/>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Technological capability proxied by patent applications by the residents of a given country.</w:t>
            </w:r>
          </w:p>
        </w:tc>
        <w:tc>
          <w:tcPr>
            <w:tcW w:w="2728" w:type="dxa"/>
            <w:shd w:val="clear" w:color="auto" w:fill="CAE7F3" w:themeFill="accent1" w:themeFillTint="33"/>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World Development Indicator, World Bank</w:t>
            </w:r>
          </w:p>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http://data.worldbank.org/data-catalog/world-development-indicators</w:t>
            </w:r>
          </w:p>
        </w:tc>
      </w:tr>
      <w:tr w:rsidR="00674125" w:rsidRPr="00C52FF3" w:rsidTr="00BF1633">
        <w:trPr>
          <w:trHeight w:val="20"/>
        </w:trPr>
        <w:tc>
          <w:tcPr>
            <w:tcW w:w="832" w:type="dxa"/>
            <w:shd w:val="clear" w:color="auto" w:fill="CAE7F3" w:themeFill="accent1" w:themeFillTint="33"/>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FTA</w:t>
            </w:r>
          </w:p>
        </w:tc>
        <w:tc>
          <w:tcPr>
            <w:tcW w:w="5681" w:type="dxa"/>
            <w:shd w:val="clear" w:color="auto" w:fill="CAE7F3" w:themeFill="accent1" w:themeFillTint="33"/>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A binary dummy variable which is unity if both country i and country j are signatories to a given regional trading agreement.</w:t>
            </w:r>
          </w:p>
        </w:tc>
        <w:tc>
          <w:tcPr>
            <w:tcW w:w="2728" w:type="dxa"/>
            <w:shd w:val="clear" w:color="auto" w:fill="CAE7F3" w:themeFill="accent1" w:themeFillTint="33"/>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CEPII database</w:t>
            </w:r>
          </w:p>
        </w:tc>
      </w:tr>
      <w:tr w:rsidR="00674125" w:rsidRPr="00C52FF3" w:rsidTr="00BF1633">
        <w:trPr>
          <w:trHeight w:val="20"/>
        </w:trPr>
        <w:tc>
          <w:tcPr>
            <w:tcW w:w="832" w:type="dxa"/>
            <w:shd w:val="clear" w:color="auto" w:fill="CAE7F3" w:themeFill="accent1" w:themeFillTint="33"/>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INS</w:t>
            </w:r>
          </w:p>
        </w:tc>
        <w:tc>
          <w:tcPr>
            <w:tcW w:w="5681" w:type="dxa"/>
            <w:shd w:val="clear" w:color="auto" w:fill="CAE7F3" w:themeFill="accent1" w:themeFillTint="33"/>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 xml:space="preserve">Institutional (governance) quality (by political stability and absence of violence) measured on a scale of -2.5 (worst performance) to 2.5 (best performance). </w:t>
            </w:r>
          </w:p>
        </w:tc>
        <w:tc>
          <w:tcPr>
            <w:tcW w:w="2728" w:type="dxa"/>
            <w:shd w:val="clear" w:color="auto" w:fill="CAE7F3" w:themeFill="accent1" w:themeFillTint="33"/>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World Governance Indicators database,  World Bank</w:t>
            </w:r>
          </w:p>
          <w:p w:rsidR="00674125" w:rsidRPr="00C52FF3" w:rsidRDefault="0000726F" w:rsidP="00F43751">
            <w:pPr>
              <w:pStyle w:val="Tabletext"/>
              <w:rPr>
                <w:rFonts w:asciiTheme="minorHAnsi" w:hAnsiTheme="minorHAnsi" w:cstheme="minorHAnsi"/>
                <w:sz w:val="17"/>
                <w:szCs w:val="17"/>
              </w:rPr>
            </w:pPr>
            <w:hyperlink r:id="rId37" w:history="1">
              <w:r w:rsidR="00674125" w:rsidRPr="00C52FF3">
                <w:rPr>
                  <w:rFonts w:asciiTheme="minorHAnsi" w:hAnsiTheme="minorHAnsi" w:cstheme="minorHAnsi"/>
                  <w:sz w:val="17"/>
                  <w:szCs w:val="17"/>
                </w:rPr>
                <w:t>http://data.worldbank.org/data-catalog/worldwide-governance-indicators</w:t>
              </w:r>
            </w:hyperlink>
          </w:p>
        </w:tc>
      </w:tr>
      <w:tr w:rsidR="00674125" w:rsidRPr="00C52FF3" w:rsidTr="00BF1633">
        <w:trPr>
          <w:trHeight w:val="20"/>
        </w:trPr>
        <w:tc>
          <w:tcPr>
            <w:tcW w:w="832" w:type="dxa"/>
            <w:shd w:val="clear" w:color="auto" w:fill="CAE7F3" w:themeFill="accent1" w:themeFillTint="33"/>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LPI</w:t>
            </w:r>
          </w:p>
        </w:tc>
        <w:tc>
          <w:tcPr>
            <w:tcW w:w="5681" w:type="dxa"/>
            <w:shd w:val="clear" w:color="auto" w:fill="CAE7F3" w:themeFill="accent1" w:themeFillTint="33"/>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 xml:space="preserve">World Bank logistic performance index. </w:t>
            </w:r>
          </w:p>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Logistic quality of a country assessed on a scale of  1 (worst performance)  to 5 (best performance), based on six indicators: (1) efficiency of the clearance process by customs and other border agencies; (2) quality of transport and information technology infrastructure; (3) ease and affordability of arranging international shipments; (4) competence of the local logistics industry; (5) ability to track and trace international shipments; (6) domestic logistic costs; (7)  timeliness of shipment in reaching destination  (Arvis et al., 2007).</w:t>
            </w:r>
          </w:p>
        </w:tc>
        <w:tc>
          <w:tcPr>
            <w:tcW w:w="2728" w:type="dxa"/>
            <w:shd w:val="clear" w:color="auto" w:fill="CAE7F3" w:themeFill="accent1" w:themeFillTint="33"/>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LPI database, World Bank</w:t>
            </w:r>
          </w:p>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http://lpi.worldbank.org/</w:t>
            </w:r>
          </w:p>
        </w:tc>
      </w:tr>
      <w:tr w:rsidR="00674125" w:rsidRPr="00C52FF3" w:rsidTr="00BF1633">
        <w:trPr>
          <w:trHeight w:val="20"/>
        </w:trPr>
        <w:tc>
          <w:tcPr>
            <w:tcW w:w="832" w:type="dxa"/>
            <w:shd w:val="clear" w:color="auto" w:fill="CAE7F3" w:themeFill="accent1" w:themeFillTint="33"/>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ADJ</w:t>
            </w:r>
          </w:p>
        </w:tc>
        <w:tc>
          <w:tcPr>
            <w:tcW w:w="5681" w:type="dxa"/>
            <w:shd w:val="clear" w:color="auto" w:fill="CAE7F3" w:themeFill="accent1" w:themeFillTint="33"/>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A binary dummy variable which is unity if country i and country j share a common land border and 0 otherwise.</w:t>
            </w:r>
          </w:p>
        </w:tc>
        <w:tc>
          <w:tcPr>
            <w:tcW w:w="2728" w:type="dxa"/>
            <w:shd w:val="clear" w:color="auto" w:fill="CAE7F3" w:themeFill="accent1" w:themeFillTint="33"/>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CEPII database</w:t>
            </w:r>
          </w:p>
        </w:tc>
      </w:tr>
      <w:tr w:rsidR="00674125" w:rsidRPr="00C52FF3" w:rsidTr="00BF1633">
        <w:trPr>
          <w:trHeight w:val="20"/>
        </w:trPr>
        <w:tc>
          <w:tcPr>
            <w:tcW w:w="832" w:type="dxa"/>
            <w:shd w:val="clear" w:color="auto" w:fill="CAE7F3" w:themeFill="accent1" w:themeFillTint="33"/>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CML</w:t>
            </w:r>
          </w:p>
        </w:tc>
        <w:tc>
          <w:tcPr>
            <w:tcW w:w="5681" w:type="dxa"/>
            <w:shd w:val="clear" w:color="auto" w:fill="CAE7F3" w:themeFill="accent1" w:themeFillTint="33"/>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A dummy variable which is unity if country i and country j have a common language and zero otherwise.</w:t>
            </w:r>
          </w:p>
        </w:tc>
        <w:tc>
          <w:tcPr>
            <w:tcW w:w="2728" w:type="dxa"/>
            <w:shd w:val="clear" w:color="auto" w:fill="CAE7F3" w:themeFill="accent1" w:themeFillTint="33"/>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CEPII database</w:t>
            </w:r>
          </w:p>
        </w:tc>
      </w:tr>
      <w:tr w:rsidR="00674125" w:rsidRPr="00C52FF3" w:rsidTr="00BF1633">
        <w:trPr>
          <w:trHeight w:val="20"/>
        </w:trPr>
        <w:tc>
          <w:tcPr>
            <w:tcW w:w="832" w:type="dxa"/>
            <w:shd w:val="clear" w:color="auto" w:fill="CAE7F3" w:themeFill="accent1" w:themeFillTint="33"/>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CLK</w:t>
            </w:r>
          </w:p>
        </w:tc>
        <w:tc>
          <w:tcPr>
            <w:tcW w:w="5681" w:type="dxa"/>
            <w:shd w:val="clear" w:color="auto" w:fill="CAE7F3" w:themeFill="accent1" w:themeFillTint="33"/>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A dummy variable which is unity for country pairs with colonial links and zero otherwise.</w:t>
            </w:r>
          </w:p>
        </w:tc>
        <w:tc>
          <w:tcPr>
            <w:tcW w:w="2728" w:type="dxa"/>
            <w:shd w:val="clear" w:color="auto" w:fill="CAE7F3" w:themeFill="accent1" w:themeFillTint="33"/>
          </w:tcPr>
          <w:p w:rsidR="00674125" w:rsidRPr="00C52FF3" w:rsidRDefault="00674125" w:rsidP="00F43751">
            <w:pPr>
              <w:pStyle w:val="Tabletext"/>
              <w:rPr>
                <w:rFonts w:asciiTheme="minorHAnsi" w:hAnsiTheme="minorHAnsi" w:cstheme="minorHAnsi"/>
                <w:sz w:val="17"/>
                <w:szCs w:val="17"/>
              </w:rPr>
            </w:pPr>
            <w:r w:rsidRPr="00C52FF3">
              <w:rPr>
                <w:rFonts w:asciiTheme="minorHAnsi" w:hAnsiTheme="minorHAnsi" w:cstheme="minorHAnsi"/>
                <w:sz w:val="17"/>
                <w:szCs w:val="17"/>
              </w:rPr>
              <w:t>CEPII database</w:t>
            </w:r>
          </w:p>
        </w:tc>
      </w:tr>
    </w:tbl>
    <w:p w:rsidR="00F666BD" w:rsidRPr="00C41151" w:rsidRDefault="00F666BD" w:rsidP="00674125">
      <w:pPr>
        <w:pStyle w:val="SourceWide"/>
      </w:pPr>
    </w:p>
    <w:p w:rsidR="00F666BD" w:rsidRDefault="00F666BD" w:rsidP="004B50FD">
      <w:pPr>
        <w:pStyle w:val="BodyText"/>
      </w:pPr>
      <w:r w:rsidRPr="00D03470">
        <w:lastRenderedPageBreak/>
        <w:t xml:space="preserve">Of the three standard panel data estimation methods (pooled OLS, random-effects, and fixed-effects estimators), the fixed effect estimator is not appropriate </w:t>
      </w:r>
      <w:r>
        <w:t xml:space="preserve">for estimating the model </w:t>
      </w:r>
      <w:r w:rsidRPr="00D03470">
        <w:t xml:space="preserve">because </w:t>
      </w:r>
      <w:r>
        <w:t xml:space="preserve">it </w:t>
      </w:r>
      <w:r w:rsidRPr="00D03470">
        <w:t>contains a number of time-invariant explanatory variables</w:t>
      </w:r>
      <w:r>
        <w:t>,</w:t>
      </w:r>
      <w:r w:rsidRPr="00D03470">
        <w:t xml:space="preserve"> which are central to our analysis. In experimental runs, we used both </w:t>
      </w:r>
      <w:r>
        <w:t xml:space="preserve">the </w:t>
      </w:r>
      <w:r w:rsidRPr="00D03470">
        <w:t xml:space="preserve">pooled OLS </w:t>
      </w:r>
      <w:r>
        <w:t xml:space="preserve">estimator </w:t>
      </w:r>
      <w:r w:rsidRPr="00D03470">
        <w:t xml:space="preserve">and </w:t>
      </w:r>
      <w:r>
        <w:t xml:space="preserve">the </w:t>
      </w:r>
      <w:r w:rsidRPr="00D03470">
        <w:t>random-effects</w:t>
      </w:r>
      <w:r>
        <w:t xml:space="preserve"> estimator (REE).</w:t>
      </w:r>
      <w:r w:rsidRPr="00D03470">
        <w:t xml:space="preserve"> The Breusch</w:t>
      </w:r>
      <w:r>
        <w:t>-</w:t>
      </w:r>
      <w:r w:rsidRPr="00D03470">
        <w:t xml:space="preserve">Pagan Lagrange </w:t>
      </w:r>
      <w:r>
        <w:t>M</w:t>
      </w:r>
      <w:r w:rsidRPr="00D03470">
        <w:t xml:space="preserve">ultiplier test favoured the use of </w:t>
      </w:r>
      <w:r>
        <w:t>REE</w:t>
      </w:r>
      <w:r w:rsidRPr="00D03470">
        <w:t xml:space="preserve"> over the OLS counterpart. However</w:t>
      </w:r>
      <w:r>
        <w:t>, the</w:t>
      </w:r>
      <w:r w:rsidRPr="00D03470">
        <w:t xml:space="preserve"> RE</w:t>
      </w:r>
      <w:r>
        <w:t>E</w:t>
      </w:r>
      <w:r w:rsidRPr="00D03470">
        <w:t xml:space="preserve"> estimator can yield biased and inconsistent coefficient estimates if one or more explanatory variables are endogenous (that is, if they are jointly determined together with the dependent variable). In our case, there are reasons to suspect that FTA and reporting-country GDP are potentially endogenous for a number of reasons (Brun et al 2005; Baier and Bergstrand 2007). </w:t>
      </w:r>
    </w:p>
    <w:p w:rsidR="00F666BD" w:rsidRPr="00D03470" w:rsidRDefault="00F666BD" w:rsidP="004B50FD">
      <w:pPr>
        <w:pStyle w:val="BodyText"/>
      </w:pPr>
      <w:r w:rsidRPr="00D03470">
        <w:t xml:space="preserve">The endogeneity problem is particularly important in estimating the impact of FTA on bilateral trade flows because the trade agreements are normally signed between the countries that already have achieved certain level of bilateral trade. Unobserved characteristics of some country pairs that may facilitate FTAs such as political links and security concerns can also result in the correlation of FTA dummies with the error term. There can also be reverse causation running from trade to GDP, even though the potential endogeneity problem may not be as important as in the case of the FTA variable in the context of a cross-country gravity model.  Given these concerns, we re-estimated the model </w:t>
      </w:r>
      <w:r w:rsidR="00C573C2">
        <w:t>using</w:t>
      </w:r>
      <w:r w:rsidRPr="00D03470">
        <w:t xml:space="preserve"> the instrumental variable estimator proposed by Hausman and Tayler (1981) (henceforth HTE estimator). The HTE redresses the endogeneity problem in cross-section gravity models by using instruments derived exclusively from </w:t>
      </w:r>
      <w:r w:rsidR="00C573C2">
        <w:t>within</w:t>
      </w:r>
      <w:r w:rsidRPr="00D03470">
        <w:t xml:space="preserve"> the model to capture various dimensions of the data.  Its superiority over REE in generating consistent coefficient estimates of the gravity model has been demonstrated by a number of recent studies.</w:t>
      </w:r>
      <w:r w:rsidRPr="00D03470">
        <w:rPr>
          <w:rStyle w:val="FootnoteReference"/>
        </w:rPr>
        <w:footnoteReference w:id="11"/>
      </w:r>
      <w:r w:rsidRPr="00D03470">
        <w:t xml:space="preserve">  </w:t>
      </w:r>
    </w:p>
    <w:p w:rsidR="00F666BD" w:rsidRDefault="00F666BD" w:rsidP="00F666BD">
      <w:pPr>
        <w:spacing w:after="160" w:line="259" w:lineRule="auto"/>
        <w:jc w:val="left"/>
        <w:rPr>
          <w:b/>
          <w:lang w:eastAsia="en-AU"/>
        </w:rPr>
      </w:pPr>
      <w:r>
        <w:rPr>
          <w:b/>
          <w:lang w:eastAsia="en-AU"/>
        </w:rPr>
        <w:br w:type="page"/>
      </w:r>
    </w:p>
    <w:p w:rsidR="00F666BD" w:rsidRPr="00D7563B" w:rsidRDefault="00F666BD" w:rsidP="00303364">
      <w:pPr>
        <w:pStyle w:val="Heading1"/>
      </w:pPr>
      <w:bookmarkStart w:id="29" w:name="_Toc463017162"/>
      <w:r w:rsidRPr="00D7563B">
        <w:lastRenderedPageBreak/>
        <w:t>Global Production Sharing and Trade Patterns: The Global Context</w:t>
      </w:r>
      <w:bookmarkEnd w:id="29"/>
    </w:p>
    <w:p w:rsidR="00F666BD" w:rsidRPr="0008183F" w:rsidRDefault="00F666BD" w:rsidP="00303364">
      <w:pPr>
        <w:pStyle w:val="Heading2"/>
        <w:rPr>
          <w:lang w:val="en-US"/>
        </w:rPr>
      </w:pPr>
      <w:bookmarkStart w:id="30" w:name="_Toc463017163"/>
      <w:r w:rsidRPr="0008183F">
        <w:rPr>
          <w:lang w:val="en-US"/>
        </w:rPr>
        <w:t>Initial conditions</w:t>
      </w:r>
      <w:bookmarkEnd w:id="30"/>
    </w:p>
    <w:p w:rsidR="00F666BD" w:rsidRDefault="00F666BD" w:rsidP="004F1CA0">
      <w:pPr>
        <w:pStyle w:val="BodyText"/>
        <w:rPr>
          <w:lang w:val="en-US"/>
        </w:rPr>
      </w:pPr>
      <w:r w:rsidRPr="00D03470">
        <w:rPr>
          <w:lang w:val="en-US"/>
        </w:rPr>
        <w:t xml:space="preserve">By the late 1960s there was ample evidence that </w:t>
      </w:r>
      <w:r>
        <w:rPr>
          <w:lang w:val="en-US"/>
        </w:rPr>
        <w:t>global production sharing</w:t>
      </w:r>
      <w:r w:rsidRPr="00D03470">
        <w:rPr>
          <w:lang w:val="en-US"/>
        </w:rPr>
        <w:t xml:space="preserve"> was bound to become an increasingly important facet of the evolution of global production and trade patterns</w:t>
      </w:r>
      <w:r>
        <w:rPr>
          <w:lang w:val="en-US"/>
        </w:rPr>
        <w:t xml:space="preserve"> (van Dam 1971 and 1972, Grunwald and Flamm 1985</w:t>
      </w:r>
      <w:r w:rsidRPr="00D03470">
        <w:rPr>
          <w:lang w:val="en-US"/>
        </w:rPr>
        <w:t>, Helliner 1973). The early evidence came from case studies of overseas operations of multinational enter</w:t>
      </w:r>
      <w:r>
        <w:rPr>
          <w:lang w:val="en-US"/>
        </w:rPr>
        <w:t>prises</w:t>
      </w:r>
      <w:r w:rsidRPr="00D03470">
        <w:rPr>
          <w:lang w:val="en-US"/>
        </w:rPr>
        <w:t xml:space="preserve"> and analysis of import flows to developed countries (mostly to the US) under tax concessions given for overseas assembly and component manufacturing. The national trade data reported by countries under the first version of the Standard International Trade (SITC) system at the time did not provide for delineating trade related with global production sharing from the reported trade data.  </w:t>
      </w:r>
    </w:p>
    <w:p w:rsidR="00F666BD" w:rsidRPr="00D03470" w:rsidRDefault="00F666BD" w:rsidP="00CF2BAA">
      <w:pPr>
        <w:pStyle w:val="BodyText"/>
      </w:pPr>
      <w:r>
        <w:rPr>
          <w:lang w:val="en-US"/>
        </w:rPr>
        <w:t>Trade data based on the first round of revisions to (</w:t>
      </w:r>
      <w:r w:rsidRPr="00D03470">
        <w:rPr>
          <w:lang w:val="en-US"/>
        </w:rPr>
        <w:t>SITC Rev 2</w:t>
      </w:r>
      <w:r>
        <w:rPr>
          <w:lang w:val="en-US"/>
        </w:rPr>
        <w:t>) introduced in the late 1980s enabled</w:t>
      </w:r>
      <w:r w:rsidRPr="00D03470">
        <w:rPr>
          <w:lang w:val="en-US"/>
        </w:rPr>
        <w:t xml:space="preserve"> </w:t>
      </w:r>
      <w:r>
        <w:rPr>
          <w:lang w:val="en-US"/>
        </w:rPr>
        <w:t xml:space="preserve">for the first time </w:t>
      </w:r>
      <w:r w:rsidRPr="00D03470">
        <w:rPr>
          <w:lang w:val="en-US"/>
        </w:rPr>
        <w:t xml:space="preserve">separating </w:t>
      </w:r>
      <w:r>
        <w:rPr>
          <w:lang w:val="en-US"/>
        </w:rPr>
        <w:t xml:space="preserve">component trade from the data reported under the </w:t>
      </w:r>
      <w:r w:rsidRPr="00D03470">
        <w:rPr>
          <w:lang w:val="en-US"/>
        </w:rPr>
        <w:t xml:space="preserve">machinery and transport equipment </w:t>
      </w:r>
      <w:r>
        <w:rPr>
          <w:lang w:val="en-US"/>
        </w:rPr>
        <w:t xml:space="preserve">section </w:t>
      </w:r>
      <w:r w:rsidRPr="00D03470">
        <w:rPr>
          <w:lang w:val="en-US"/>
        </w:rPr>
        <w:t>(Section 7</w:t>
      </w:r>
      <w:r>
        <w:rPr>
          <w:lang w:val="en-US"/>
        </w:rPr>
        <w:t>) of SITC</w:t>
      </w:r>
      <w:r w:rsidRPr="00D03470">
        <w:rPr>
          <w:lang w:val="en-US"/>
        </w:rPr>
        <w:t>.</w:t>
      </w:r>
      <w:r>
        <w:rPr>
          <w:lang w:val="en-US"/>
        </w:rPr>
        <w:t xml:space="preserve"> </w:t>
      </w:r>
      <w:r w:rsidRPr="00D03470">
        <w:rPr>
          <w:lang w:val="en-US"/>
        </w:rPr>
        <w:t xml:space="preserve">Yeats (2001) undertook the first quantification of </w:t>
      </w:r>
      <w:r>
        <w:rPr>
          <w:lang w:val="en-US"/>
        </w:rPr>
        <w:t xml:space="preserve">component in machinery and transport equipment trade using the new data, focusing on the world trade of OECD countries. </w:t>
      </w:r>
      <w:r w:rsidRPr="00D03470">
        <w:rPr>
          <w:lang w:val="en-US"/>
        </w:rPr>
        <w:t xml:space="preserve">According to his </w:t>
      </w:r>
      <w:r w:rsidRPr="00D03470">
        <w:t>analysis components accounted for 30</w:t>
      </w:r>
      <w:r w:rsidR="00077E77">
        <w:t xml:space="preserve"> per cent</w:t>
      </w:r>
      <w:r w:rsidRPr="00D03470">
        <w:t xml:space="preserve"> of total trade in machinery and transport equipment</w:t>
      </w:r>
      <w:r w:rsidRPr="00D03470">
        <w:rPr>
          <w:rStyle w:val="FootnoteReference"/>
        </w:rPr>
        <w:footnoteReference w:id="12"/>
      </w:r>
      <w:r w:rsidRPr="00D03470">
        <w:t xml:space="preserve"> of these countries in 1996, compared to around 15</w:t>
      </w:r>
      <w:r w:rsidR="00BD5499">
        <w:t xml:space="preserve"> per cent</w:t>
      </w:r>
      <w:r>
        <w:t xml:space="preserve"> in the mid-1980s. S</w:t>
      </w:r>
      <w:r w:rsidRPr="00D03470">
        <w:t>ubsequent</w:t>
      </w:r>
      <w:r>
        <w:t>ly</w:t>
      </w:r>
      <w:r w:rsidRPr="00D03470">
        <w:t xml:space="preserve"> Ng and Yeats (2003)</w:t>
      </w:r>
      <w:r>
        <w:t xml:space="preserve"> extended the country coverage of the analysis to </w:t>
      </w:r>
      <w:r w:rsidRPr="00D03470">
        <w:t>Asian countries</w:t>
      </w:r>
      <w:r>
        <w:t xml:space="preserve">. They found that component exports from these counties recorded a </w:t>
      </w:r>
      <w:r w:rsidRPr="00D03470">
        <w:t>five</w:t>
      </w:r>
      <w:r>
        <w:t>-</w:t>
      </w:r>
      <w:r w:rsidRPr="00D03470">
        <w:t xml:space="preserve">fold </w:t>
      </w:r>
      <w:r>
        <w:t xml:space="preserve">increase </w:t>
      </w:r>
      <w:r w:rsidR="00CF2BAA">
        <w:t>over the period 1984–</w:t>
      </w:r>
      <w:r w:rsidRPr="00D03470">
        <w:t xml:space="preserve">1996, compared to an approximately three-fold increase in total merchandise exports. </w:t>
      </w:r>
    </w:p>
    <w:p w:rsidR="00616FAB" w:rsidRDefault="00F666BD" w:rsidP="004F1CA0">
      <w:pPr>
        <w:pStyle w:val="BodyText"/>
      </w:pPr>
      <w:r w:rsidRPr="00D03470">
        <w:rPr>
          <w:lang w:eastAsia="ja-JP"/>
        </w:rPr>
        <w:t xml:space="preserve">A number of studies have used the input-output technique to measure the degree of dependence of manufacturing production and trade of selected countries on </w:t>
      </w:r>
      <w:r>
        <w:rPr>
          <w:lang w:eastAsia="ja-JP"/>
        </w:rPr>
        <w:t>global production sharing</w:t>
      </w:r>
      <w:r w:rsidRPr="00D03470">
        <w:rPr>
          <w:lang w:eastAsia="ja-JP"/>
        </w:rPr>
        <w:t xml:space="preserve"> (</w:t>
      </w:r>
      <w:r w:rsidRPr="00CF2BAA">
        <w:rPr>
          <w:lang w:eastAsia="ja-JP"/>
        </w:rPr>
        <w:t>Hummels et al. 2001, Johnson and Noguera 2012, Dean et al 2011, Koopman et al</w:t>
      </w:r>
      <w:r w:rsidRPr="00D03470">
        <w:rPr>
          <w:i/>
          <w:lang w:eastAsia="ja-JP"/>
        </w:rPr>
        <w:t>.</w:t>
      </w:r>
      <w:r w:rsidRPr="00D03470">
        <w:rPr>
          <w:lang w:eastAsia="ja-JP"/>
        </w:rPr>
        <w:t xml:space="preserve"> 20</w:t>
      </w:r>
      <w:r>
        <w:rPr>
          <w:lang w:eastAsia="ja-JP"/>
        </w:rPr>
        <w:t>14</w:t>
      </w:r>
      <w:r w:rsidRPr="00D03470">
        <w:rPr>
          <w:lang w:eastAsia="ja-JP"/>
        </w:rPr>
        <w:t xml:space="preserve">). Hansen </w:t>
      </w:r>
      <w:r w:rsidRPr="00D03470">
        <w:rPr>
          <w:i/>
          <w:lang w:eastAsia="ja-JP"/>
        </w:rPr>
        <w:t>et al</w:t>
      </w:r>
      <w:r w:rsidRPr="00D03470">
        <w:rPr>
          <w:lang w:eastAsia="ja-JP"/>
        </w:rPr>
        <w:t xml:space="preserve">. (2001 and 2005) have measured the extent of </w:t>
      </w:r>
      <w:r>
        <w:rPr>
          <w:lang w:eastAsia="ja-JP"/>
        </w:rPr>
        <w:t xml:space="preserve">GPN trade in </w:t>
      </w:r>
      <w:r w:rsidRPr="00D03470">
        <w:rPr>
          <w:lang w:eastAsia="ja-JP"/>
        </w:rPr>
        <w:t xml:space="preserve">trade flows between US multinational enterprises and their foreign affiliates. All these studies, regardless of the yardstick used, </w:t>
      </w:r>
      <w:r>
        <w:rPr>
          <w:lang w:eastAsia="ja-JP"/>
        </w:rPr>
        <w:t xml:space="preserve">indicate </w:t>
      </w:r>
      <w:r w:rsidRPr="00D03470">
        <w:rPr>
          <w:lang w:eastAsia="ja-JP"/>
        </w:rPr>
        <w:t>the growing importance of production sharing in world trade</w:t>
      </w:r>
      <w:r>
        <w:rPr>
          <w:lang w:eastAsia="ja-JP"/>
        </w:rPr>
        <w:t xml:space="preserve">. </w:t>
      </w:r>
      <w:r w:rsidRPr="00D03470">
        <w:rPr>
          <w:lang w:eastAsia="ja-JP"/>
        </w:rPr>
        <w:t xml:space="preserve"> </w:t>
      </w:r>
      <w:r w:rsidRPr="00D03470">
        <w:t>In addition to these di</w:t>
      </w:r>
      <w:r>
        <w:t xml:space="preserve">rect estimates, there </w:t>
      </w:r>
      <w:r w:rsidRPr="00D03470">
        <w:t>is a large number of case stud</w:t>
      </w:r>
      <w:r>
        <w:t>ies and media commentaries on</w:t>
      </w:r>
      <w:r w:rsidRPr="00D03470">
        <w:t xml:space="preserve"> the nature and growing importance of production sharing</w:t>
      </w:r>
      <w:r>
        <w:t xml:space="preserve"> in world trade</w:t>
      </w:r>
      <w:r w:rsidRPr="00D03470">
        <w:t>.</w:t>
      </w:r>
    </w:p>
    <w:p w:rsidR="00616FAB" w:rsidRDefault="00616FAB">
      <w:pPr>
        <w:spacing w:after="200" w:line="276" w:lineRule="auto"/>
        <w:ind w:left="0"/>
        <w:jc w:val="left"/>
        <w:rPr>
          <w:rFonts w:asciiTheme="minorHAnsi" w:hAnsiTheme="minorHAnsi"/>
        </w:rPr>
      </w:pPr>
      <w:r>
        <w:br w:type="page"/>
      </w:r>
    </w:p>
    <w:p w:rsidR="00F666BD" w:rsidRPr="008D2A18" w:rsidRDefault="00F666BD" w:rsidP="004F1CA0">
      <w:pPr>
        <w:pStyle w:val="Heading2"/>
      </w:pPr>
      <w:bookmarkStart w:id="31" w:name="_Toc463017164"/>
      <w:r w:rsidRPr="008D2A18">
        <w:lastRenderedPageBreak/>
        <w:t>Recent trends</w:t>
      </w:r>
      <w:bookmarkEnd w:id="31"/>
    </w:p>
    <w:p w:rsidR="00F666BD" w:rsidRDefault="00F666BD" w:rsidP="004F1CA0">
      <w:pPr>
        <w:pStyle w:val="BodyText"/>
      </w:pPr>
      <w:r>
        <w:t xml:space="preserve">Figure </w:t>
      </w:r>
      <w:r w:rsidR="004F1CA0">
        <w:t>4.</w:t>
      </w:r>
      <w:r>
        <w:t>1 depicts the value of world manufacturing exports disaggregated into components, final assembly and GPN exports (parts &amp; components + assembly) over the period 1988-2013. World</w:t>
      </w:r>
      <w:r w:rsidRPr="00680707">
        <w:t xml:space="preserve"> </w:t>
      </w:r>
      <w:r>
        <w:t>GPN</w:t>
      </w:r>
      <w:r w:rsidRPr="00680707">
        <w:t xml:space="preserve"> exports recorded a</w:t>
      </w:r>
      <w:r>
        <w:t xml:space="preserve"> six-fold </w:t>
      </w:r>
      <w:r w:rsidRPr="00680707">
        <w:t>increase, fr</w:t>
      </w:r>
      <w:r>
        <w:t>om US$ 858</w:t>
      </w:r>
      <w:r w:rsidRPr="00680707">
        <w:t>b</w:t>
      </w:r>
      <w:r>
        <w:t>n</w:t>
      </w:r>
      <w:r w:rsidRPr="00680707">
        <w:t xml:space="preserve"> to US$</w:t>
      </w:r>
      <w:r>
        <w:t>5,465bn between 1988</w:t>
      </w:r>
      <w:r w:rsidR="009433F0">
        <w:t>/</w:t>
      </w:r>
      <w:r>
        <w:t>89 and 2012</w:t>
      </w:r>
      <w:r w:rsidR="009433F0">
        <w:t>/</w:t>
      </w:r>
      <w:r w:rsidRPr="00680707">
        <w:t>13.</w:t>
      </w:r>
      <w:r>
        <w:rPr>
          <w:rStyle w:val="FootnoteReference"/>
        </w:rPr>
        <w:footnoteReference w:id="13"/>
      </w:r>
      <w:r w:rsidRPr="00680707">
        <w:t xml:space="preserve"> </w:t>
      </w:r>
    </w:p>
    <w:p w:rsidR="004F1CA0" w:rsidRDefault="004F1CA0" w:rsidP="004F1CA0">
      <w:pPr>
        <w:pStyle w:val="Caption"/>
      </w:pPr>
      <w:bookmarkStart w:id="32" w:name="_Toc451258949"/>
      <w:bookmarkStart w:id="33" w:name="_Toc463017208"/>
      <w:r>
        <w:t>Figure</w:t>
      </w:r>
      <w:r w:rsidRPr="000618FB">
        <w:t xml:space="preserve"> </w:t>
      </w:r>
      <w:fldSimple w:instr=" STYLEREF 1 \s ">
        <w:r w:rsidR="0000726F">
          <w:rPr>
            <w:noProof/>
          </w:rPr>
          <w:t>4</w:t>
        </w:r>
      </w:fldSimple>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00726F">
        <w:rPr>
          <w:noProof/>
        </w:rPr>
        <w:t>1</w:t>
      </w:r>
      <w:r w:rsidRPr="000618FB">
        <w:fldChar w:fldCharType="end"/>
      </w:r>
      <w:r>
        <w:t xml:space="preserve">: </w:t>
      </w:r>
      <w:r w:rsidRPr="002367EB">
        <w:t>World manufacturing exp</w:t>
      </w:r>
      <w:r w:rsidR="005C7899">
        <w:t>orts (current prices</w:t>
      </w:r>
      <w:r w:rsidRPr="002367EB">
        <w:t>)</w:t>
      </w:r>
      <w:bookmarkEnd w:id="32"/>
      <w:bookmarkEnd w:id="33"/>
    </w:p>
    <w:p w:rsidR="004F1CA0" w:rsidRPr="004F1CA0" w:rsidRDefault="004F1CA0" w:rsidP="004F1CA0">
      <w:pPr>
        <w:pStyle w:val="Placeholder"/>
      </w:pPr>
    </w:p>
    <w:p w:rsidR="004F1CA0" w:rsidRDefault="004F1CA0" w:rsidP="0037031D">
      <w:pPr>
        <w:pStyle w:val="Note"/>
      </w:pPr>
      <w:bookmarkStart w:id="34" w:name="_Toc438559459"/>
      <w:r>
        <w:rPr>
          <w:noProof/>
          <w:lang w:val="en-AU" w:eastAsia="en-AU"/>
        </w:rPr>
        <w:drawing>
          <wp:anchor distT="0" distB="0" distL="114300" distR="114300" simplePos="0" relativeHeight="251664384" behindDoc="0" locked="0" layoutInCell="1" allowOverlap="1" wp14:anchorId="66EDA3B8" wp14:editId="45AEC194">
            <wp:simplePos x="0" y="0"/>
            <wp:positionH relativeFrom="column">
              <wp:posOffset>1371600</wp:posOffset>
            </wp:positionH>
            <wp:positionV relativeFrom="paragraph">
              <wp:posOffset>-114300</wp:posOffset>
            </wp:positionV>
            <wp:extent cx="4572000" cy="2743200"/>
            <wp:effectExtent l="0" t="0" r="0" b="0"/>
            <wp:wrapTopAndBottom/>
            <wp:docPr id="1" name="Chart 1" descr="Figure 4.1 shows the value of world manufacturing exports disaggregated into parts &amp; components, final assembly and GPN exports (parts &amp; components plus assembly) over the period 1988/89 to 2012/13. World GPN exports recorded a six-fold increase, from US$ 858bn to US$5,465bn between 1988/89 and 2012/13. The time patterns over the period shows a slowing down of GPN trade from about 2005/06 compared to the first half of the decade.  The share of GPN exports increased from 49.9 per cent in 1988/89 to 53.6 per cent in 2005/06 and declined to 47.9 per cent in 2012/13. " title="Figure 4.1: World manufacturing exports (current US$b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page">
              <wp14:pctWidth>0</wp14:pctWidth>
            </wp14:sizeRelH>
            <wp14:sizeRelV relativeFrom="page">
              <wp14:pctHeight>0</wp14:pctHeight>
            </wp14:sizeRelV>
          </wp:anchor>
        </w:drawing>
      </w:r>
      <w:bookmarkEnd w:id="34"/>
    </w:p>
    <w:p w:rsidR="0037031D" w:rsidRDefault="0037031D" w:rsidP="004F1CA0">
      <w:pPr>
        <w:pStyle w:val="BodyText"/>
      </w:pPr>
    </w:p>
    <w:p w:rsidR="00F666BD" w:rsidRPr="00680707" w:rsidRDefault="00F666BD" w:rsidP="004F1CA0">
      <w:pPr>
        <w:pStyle w:val="BodyText"/>
      </w:pPr>
      <w:r w:rsidRPr="00680707">
        <w:t>A close look at the time patterns over the period, however, shows a slowing down of GP</w:t>
      </w:r>
      <w:r>
        <w:t>N</w:t>
      </w:r>
      <w:r w:rsidRPr="00680707">
        <w:t xml:space="preserve"> trade from about 2005</w:t>
      </w:r>
      <w:r w:rsidR="009433F0">
        <w:t>/</w:t>
      </w:r>
      <w:r>
        <w:t>06</w:t>
      </w:r>
      <w:r w:rsidRPr="00680707">
        <w:t xml:space="preserve"> compared to the </w:t>
      </w:r>
      <w:r>
        <w:t>first half of the decade</w:t>
      </w:r>
      <w:r w:rsidRPr="00680707">
        <w:t xml:space="preserve">.  </w:t>
      </w:r>
      <w:r>
        <w:t>For instance, t</w:t>
      </w:r>
      <w:r w:rsidRPr="00680707">
        <w:t>he share of G</w:t>
      </w:r>
      <w:r>
        <w:t>PN</w:t>
      </w:r>
      <w:r w:rsidRPr="00680707">
        <w:t xml:space="preserve"> exports increased from 49</w:t>
      </w:r>
      <w:r>
        <w:t>.9</w:t>
      </w:r>
      <w:r w:rsidR="00BD5499">
        <w:t xml:space="preserve"> per cent</w:t>
      </w:r>
      <w:r>
        <w:t xml:space="preserve"> in 1988</w:t>
      </w:r>
      <w:r w:rsidR="00173AE2">
        <w:t>/</w:t>
      </w:r>
      <w:r>
        <w:t>89 to 53.6</w:t>
      </w:r>
      <w:r w:rsidR="00BD5499">
        <w:t xml:space="preserve"> per cent</w:t>
      </w:r>
      <w:r>
        <w:t xml:space="preserve"> in 2005</w:t>
      </w:r>
      <w:r w:rsidR="009433F0">
        <w:t>/</w:t>
      </w:r>
      <w:r w:rsidRPr="00680707">
        <w:t>06 and de</w:t>
      </w:r>
      <w:r>
        <w:t>clined</w:t>
      </w:r>
      <w:r w:rsidRPr="00680707">
        <w:t xml:space="preserve"> to 47.9</w:t>
      </w:r>
      <w:r w:rsidR="00BD5499">
        <w:t xml:space="preserve"> per cent</w:t>
      </w:r>
      <w:r w:rsidRPr="00680707">
        <w:t xml:space="preserve"> in 2012</w:t>
      </w:r>
      <w:r w:rsidR="009433F0">
        <w:t>/</w:t>
      </w:r>
      <w:r w:rsidRPr="00680707">
        <w:t xml:space="preserve">13. Whether this slowdown reflect a structural, rather than a cyclical phenomenon has become the subject of debate as part of the growing concerns about global trade slowdown relative to growth of world GDP </w:t>
      </w:r>
      <w:r>
        <w:t>in recent years</w:t>
      </w:r>
      <w:r w:rsidRPr="00680707">
        <w:t>.</w:t>
      </w:r>
      <w:r w:rsidRPr="00680707">
        <w:rPr>
          <w:rStyle w:val="FootnoteReference"/>
        </w:rPr>
        <w:footnoteReference w:id="14"/>
      </w:r>
      <w:r w:rsidRPr="00680707">
        <w:t xml:space="preserve"> Various </w:t>
      </w:r>
      <w:r>
        <w:t>possible structural</w:t>
      </w:r>
      <w:r w:rsidRPr="00680707">
        <w:t xml:space="preserve"> factors suggested</w:t>
      </w:r>
      <w:r>
        <w:t xml:space="preserve"> in the debate include </w:t>
      </w:r>
      <w:r w:rsidRPr="00680707">
        <w:t>saturation of opportunities f</w:t>
      </w:r>
      <w:r>
        <w:t xml:space="preserve">or </w:t>
      </w:r>
      <w:r w:rsidRPr="00680707">
        <w:t>global production sharing</w:t>
      </w:r>
      <w:r>
        <w:t xml:space="preserve">; </w:t>
      </w:r>
      <w:r w:rsidRPr="00680707">
        <w:t>a move away from highly</w:t>
      </w:r>
      <w:r>
        <w:t>-</w:t>
      </w:r>
      <w:r w:rsidRPr="00680707">
        <w:t>fragment</w:t>
      </w:r>
      <w:r>
        <w:t>ed</w:t>
      </w:r>
      <w:r w:rsidRPr="00680707">
        <w:t xml:space="preserve">, globally-spanning production networks towards a greater reliance </w:t>
      </w:r>
      <w:r>
        <w:t>on regional production networks;</w:t>
      </w:r>
      <w:r w:rsidRPr="00680707">
        <w:t xml:space="preserve"> adaption of new t</w:t>
      </w:r>
      <w:r>
        <w:t xml:space="preserve">echnologies such as 3D printing </w:t>
      </w:r>
      <w:r w:rsidRPr="00680707">
        <w:t>(‘adaptive manufacturing’)</w:t>
      </w:r>
      <w:r>
        <w:t>;</w:t>
      </w:r>
      <w:r w:rsidRPr="00680707">
        <w:t xml:space="preserve"> </w:t>
      </w:r>
      <w:r>
        <w:t xml:space="preserve">and a </w:t>
      </w:r>
      <w:r w:rsidRPr="00680707">
        <w:t xml:space="preserve">decline in </w:t>
      </w:r>
      <w:r>
        <w:t xml:space="preserve">imports of parts and </w:t>
      </w:r>
      <w:r w:rsidRPr="00680707">
        <w:lastRenderedPageBreak/>
        <w:t xml:space="preserve">components </w:t>
      </w:r>
      <w:r>
        <w:t xml:space="preserve">by China </w:t>
      </w:r>
      <w:r w:rsidRPr="00680707">
        <w:t xml:space="preserve">as the domestic supply capabilities developed </w:t>
      </w:r>
      <w:r>
        <w:t>in that country (Hoekman 201</w:t>
      </w:r>
      <w:r w:rsidRPr="00680707">
        <w:t>5, Constantinescu et al. 2014).</w:t>
      </w:r>
    </w:p>
    <w:p w:rsidR="00F666BD" w:rsidRDefault="00F666BD" w:rsidP="004F1CA0">
      <w:pPr>
        <w:pStyle w:val="BodyText"/>
        <w:rPr>
          <w:lang w:val="en-US"/>
        </w:rPr>
      </w:pPr>
      <w:r w:rsidRPr="00D03470">
        <w:rPr>
          <w:lang w:val="en-US"/>
        </w:rPr>
        <w:t xml:space="preserve">Our hypothesis is that data in current </w:t>
      </w:r>
      <w:r>
        <w:rPr>
          <w:lang w:val="en-US"/>
        </w:rPr>
        <w:t xml:space="preserve">US$ </w:t>
      </w:r>
      <w:r w:rsidRPr="00D03470">
        <w:rPr>
          <w:lang w:val="en-US"/>
        </w:rPr>
        <w:t>terms understate the relative importance of GP</w:t>
      </w:r>
      <w:r>
        <w:rPr>
          <w:lang w:val="en-US"/>
        </w:rPr>
        <w:t>N</w:t>
      </w:r>
      <w:r w:rsidRPr="00D03470">
        <w:rPr>
          <w:lang w:val="en-US"/>
        </w:rPr>
        <w:t xml:space="preserve"> trade in world</w:t>
      </w:r>
      <w:r>
        <w:rPr>
          <w:lang w:val="en-US"/>
        </w:rPr>
        <w:t xml:space="preserve"> trade. Global production shari</w:t>
      </w:r>
      <w:r w:rsidRPr="00D03470">
        <w:rPr>
          <w:lang w:val="en-US"/>
        </w:rPr>
        <w:t>ng essentially mean</w:t>
      </w:r>
      <w:r>
        <w:rPr>
          <w:lang w:val="en-US"/>
        </w:rPr>
        <w:t>s</w:t>
      </w:r>
      <w:r w:rsidRPr="00D03470">
        <w:rPr>
          <w:lang w:val="en-US"/>
        </w:rPr>
        <w:t xml:space="preserve"> restructuring production processes across countries mainly in order to reap relative cost advantages</w:t>
      </w:r>
      <w:r>
        <w:rPr>
          <w:lang w:val="en-US"/>
        </w:rPr>
        <w:t xml:space="preserve"> (tasks are located where they can be performed more cheaply). The global spread of the production process of a given product also means that increasing returns can take place throughout the industry (rather than at the individual firm level).</w:t>
      </w:r>
      <w:r w:rsidRPr="00D03470">
        <w:rPr>
          <w:rStyle w:val="FootnoteReference"/>
          <w:lang w:val="en-US"/>
        </w:rPr>
        <w:footnoteReference w:id="15"/>
      </w:r>
      <w:r>
        <w:rPr>
          <w:lang w:val="en-US"/>
        </w:rPr>
        <w:t xml:space="preserve"> If the production is fully integrated (that is, the entire production process takes place in one location), achieving scale economies is limited by volume at the end product level. However, </w:t>
      </w:r>
      <w:r w:rsidRPr="00027725">
        <w:rPr>
          <w:lang w:val="en-US"/>
        </w:rPr>
        <w:t>with global production sharing it is possible to achieve a level of production beyond the absorption capacity of the domestic market.</w:t>
      </w:r>
      <w:r>
        <w:rPr>
          <w:lang w:val="en-US"/>
        </w:rPr>
        <w:t xml:space="preserve"> This will enhance the gains from scale. </w:t>
      </w:r>
      <w:r w:rsidRPr="00D03470">
        <w:rPr>
          <w:lang w:val="en-US"/>
        </w:rPr>
        <w:t xml:space="preserve">Consequently, we could expect products traded within global production networks to experience </w:t>
      </w:r>
      <w:r>
        <w:rPr>
          <w:lang w:val="en-US"/>
        </w:rPr>
        <w:t xml:space="preserve">slower price increases </w:t>
      </w:r>
      <w:r w:rsidRPr="00D03470">
        <w:rPr>
          <w:lang w:val="en-US"/>
        </w:rPr>
        <w:t xml:space="preserve">relative to other </w:t>
      </w:r>
      <w:r>
        <w:rPr>
          <w:lang w:val="en-US"/>
        </w:rPr>
        <w:t xml:space="preserve">traded products </w:t>
      </w:r>
      <w:r w:rsidRPr="00D03470">
        <w:rPr>
          <w:lang w:val="en-US"/>
        </w:rPr>
        <w:t>which are produced</w:t>
      </w:r>
      <w:r>
        <w:rPr>
          <w:lang w:val="en-US"/>
        </w:rPr>
        <w:t xml:space="preserve"> from beginning to end within </w:t>
      </w:r>
      <w:r w:rsidRPr="00D03470">
        <w:rPr>
          <w:lang w:val="en-US"/>
        </w:rPr>
        <w:t>given national boundar</w:t>
      </w:r>
      <w:r>
        <w:rPr>
          <w:lang w:val="en-US"/>
        </w:rPr>
        <w:t>ies</w:t>
      </w:r>
      <w:r w:rsidRPr="00D03470">
        <w:rPr>
          <w:lang w:val="en-US"/>
        </w:rPr>
        <w:t xml:space="preserve">.  </w:t>
      </w:r>
    </w:p>
    <w:p w:rsidR="00F666BD" w:rsidRDefault="00F666BD" w:rsidP="004F1CA0">
      <w:pPr>
        <w:pStyle w:val="BodyText"/>
        <w:rPr>
          <w:lang w:val="en-US"/>
        </w:rPr>
      </w:pPr>
      <w:r w:rsidRPr="00D03470">
        <w:rPr>
          <w:lang w:val="en-US"/>
        </w:rPr>
        <w:t xml:space="preserve">To test this </w:t>
      </w:r>
      <w:r>
        <w:rPr>
          <w:lang w:val="en-US"/>
        </w:rPr>
        <w:t>hypothesis</w:t>
      </w:r>
      <w:r w:rsidRPr="00D03470">
        <w:rPr>
          <w:lang w:val="en-US"/>
        </w:rPr>
        <w:t xml:space="preserve">, </w:t>
      </w:r>
      <w:r>
        <w:rPr>
          <w:lang w:val="en-US"/>
        </w:rPr>
        <w:t xml:space="preserve">we calculated the share of GPN products in total world manufacturing exports using constant-price (real) export values. For this purpose we constructed price indices for total manufacturing and GPN products by </w:t>
      </w:r>
      <w:r w:rsidRPr="00D03470">
        <w:rPr>
          <w:lang w:val="en-US"/>
        </w:rPr>
        <w:t>applying world trade weights to four-digit import price indices</w:t>
      </w:r>
      <w:r>
        <w:rPr>
          <w:lang w:val="en-US"/>
        </w:rPr>
        <w:t xml:space="preserve"> </w:t>
      </w:r>
      <w:r w:rsidRPr="00D03470">
        <w:rPr>
          <w:lang w:val="en-US"/>
        </w:rPr>
        <w:t xml:space="preserve"> (based on the H</w:t>
      </w:r>
      <w:r w:rsidR="00C573C2">
        <w:rPr>
          <w:lang w:val="en-US"/>
        </w:rPr>
        <w:t xml:space="preserve">armonise </w:t>
      </w:r>
      <w:r w:rsidRPr="00D03470">
        <w:rPr>
          <w:lang w:val="en-US"/>
        </w:rPr>
        <w:t>System)</w:t>
      </w:r>
      <w:r>
        <w:rPr>
          <w:lang w:val="en-US"/>
        </w:rPr>
        <w:t xml:space="preserve"> </w:t>
      </w:r>
      <w:r w:rsidRPr="00D03470">
        <w:rPr>
          <w:lang w:val="en-US"/>
        </w:rPr>
        <w:t>available from</w:t>
      </w:r>
      <w:r>
        <w:rPr>
          <w:lang w:val="en-US"/>
        </w:rPr>
        <w:t xml:space="preserve"> </w:t>
      </w:r>
      <w:r w:rsidRPr="00D03470">
        <w:rPr>
          <w:lang w:val="en-US"/>
        </w:rPr>
        <w:t>the US Bureau of Labour Statis</w:t>
      </w:r>
      <w:r>
        <w:rPr>
          <w:lang w:val="en-US"/>
        </w:rPr>
        <w:t>tics</w:t>
      </w:r>
      <w:r w:rsidRPr="00D03470">
        <w:rPr>
          <w:lang w:val="en-US"/>
        </w:rPr>
        <w:t xml:space="preserve">. </w:t>
      </w:r>
      <w:r>
        <w:rPr>
          <w:lang w:val="en-US"/>
        </w:rPr>
        <w:t xml:space="preserve">The price indices and the real export value </w:t>
      </w:r>
      <w:r w:rsidR="00027725">
        <w:rPr>
          <w:lang w:val="en-US"/>
        </w:rPr>
        <w:t>data are reported in Table</w:t>
      </w:r>
      <w:r w:rsidR="00102B4E">
        <w:rPr>
          <w:lang w:val="en-US"/>
        </w:rPr>
        <w:t>s</w:t>
      </w:r>
      <w:r w:rsidR="00027725">
        <w:rPr>
          <w:lang w:val="en-US"/>
        </w:rPr>
        <w:t xml:space="preserve"> A4 and A</w:t>
      </w:r>
      <w:r>
        <w:rPr>
          <w:lang w:val="en-US"/>
        </w:rPr>
        <w:t xml:space="preserve">5. The GPN shares in manufacturing trade nominal and real export data are reported in Figure </w:t>
      </w:r>
      <w:r w:rsidR="004F1CA0">
        <w:rPr>
          <w:lang w:val="en-US"/>
        </w:rPr>
        <w:t>4.</w:t>
      </w:r>
      <w:r>
        <w:rPr>
          <w:lang w:val="en-US"/>
        </w:rPr>
        <w:t>2.</w:t>
      </w:r>
    </w:p>
    <w:p w:rsidR="004F1CA0" w:rsidRDefault="004F1CA0" w:rsidP="004F1CA0">
      <w:pPr>
        <w:pStyle w:val="Caption"/>
      </w:pPr>
      <w:bookmarkStart w:id="35" w:name="_Toc451258950"/>
      <w:bookmarkStart w:id="36" w:name="_Toc463017209"/>
      <w:r>
        <w:lastRenderedPageBreak/>
        <w:t>Figure</w:t>
      </w:r>
      <w:r w:rsidRPr="000618FB">
        <w:t xml:space="preserve"> </w:t>
      </w:r>
      <w:fldSimple w:instr=" STYLEREF 1 \s ">
        <w:r w:rsidR="0000726F">
          <w:rPr>
            <w:noProof/>
          </w:rPr>
          <w:t>4</w:t>
        </w:r>
      </w:fldSimple>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00726F">
        <w:rPr>
          <w:noProof/>
        </w:rPr>
        <w:t>2</w:t>
      </w:r>
      <w:r w:rsidRPr="000618FB">
        <w:fldChar w:fldCharType="end"/>
      </w:r>
      <w:r>
        <w:t xml:space="preserve">: Share of GPN products exports, in nominal and real (2005 prices) terms </w:t>
      </w:r>
      <w:r w:rsidR="00E0282F">
        <w:br/>
      </w:r>
      <w:r>
        <w:t>(</w:t>
      </w:r>
      <w:r w:rsidR="00BD5499">
        <w:t>per cent</w:t>
      </w:r>
      <w:r>
        <w:t>)</w:t>
      </w:r>
      <w:bookmarkEnd w:id="35"/>
      <w:bookmarkEnd w:id="36"/>
    </w:p>
    <w:p w:rsidR="00DD17C9" w:rsidRPr="00DD17C9" w:rsidRDefault="00DD17C9" w:rsidP="00DD17C9">
      <w:pPr>
        <w:pStyle w:val="Placeholder"/>
        <w:rPr>
          <w:b/>
        </w:rPr>
      </w:pPr>
      <w:r>
        <w:rPr>
          <w:noProof/>
          <w:lang w:eastAsia="en-AU"/>
        </w:rPr>
        <w:drawing>
          <wp:anchor distT="0" distB="0" distL="114300" distR="114300" simplePos="0" relativeHeight="251685888" behindDoc="0" locked="0" layoutInCell="1" allowOverlap="1" wp14:anchorId="4055A750" wp14:editId="3100881F">
            <wp:simplePos x="0" y="0"/>
            <wp:positionH relativeFrom="column">
              <wp:posOffset>1376680</wp:posOffset>
            </wp:positionH>
            <wp:positionV relativeFrom="paragraph">
              <wp:posOffset>36640</wp:posOffset>
            </wp:positionV>
            <wp:extent cx="4333875" cy="2955290"/>
            <wp:effectExtent l="0" t="0" r="0" b="0"/>
            <wp:wrapTopAndBottom/>
            <wp:docPr id="6" name="Chart 6" descr="Figure 4.2 shows the share of GPN products exports in nominal and real terms for the period 1988/89 to 2012/3. The real GPN share calculated in world manufacturing trade differs notably from that of the share computed using nominal value in Figure 4.2. The nominal value series shows a declining trend from 2000, with the rate of decline increasing sharply from about 2005. By contrast the real export share does not indicate such a long-term decline, after allowing for the notable contraction in the aftermaths of the global financial crisis and the subsequent slow recovery. &#10;In real terms, GPN trade accounted for over 54.2 per cent of world manufacturing trade in 2012/13, up from 42.4 per cent in 1988/89. Thus, a slowdown in GPN trade revealed by data in current US$ terms masks relative price adjustment associated with rapid growth in real terms of cross border trade within production networks.  " title="igure 4.2: Share of GPN products exports, in nominal and real (2005 prices) terms "/>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page">
              <wp14:pctWidth>0</wp14:pctWidth>
            </wp14:sizeRelH>
            <wp14:sizeRelV relativeFrom="page">
              <wp14:pctHeight>0</wp14:pctHeight>
            </wp14:sizeRelV>
          </wp:anchor>
        </w:drawing>
      </w:r>
    </w:p>
    <w:p w:rsidR="00F666BD" w:rsidRPr="006F7BBD" w:rsidRDefault="004F1CA0" w:rsidP="004F1CA0">
      <w:pPr>
        <w:pStyle w:val="Note"/>
        <w:rPr>
          <w:lang w:val="en-US"/>
        </w:rPr>
      </w:pPr>
      <w:r w:rsidRPr="00C62F3A">
        <w:t>Note</w:t>
      </w:r>
      <w:r>
        <w:t>s:</w:t>
      </w:r>
      <w:r w:rsidR="00F43751">
        <w:t xml:space="preserve"> </w:t>
      </w:r>
      <w:r w:rsidR="00F666BD" w:rsidRPr="006F7BBD">
        <w:rPr>
          <w:lang w:val="en-US"/>
        </w:rPr>
        <w:t xml:space="preserve">Appendix </w:t>
      </w:r>
      <w:r w:rsidR="00027725">
        <w:rPr>
          <w:lang w:val="en-US"/>
        </w:rPr>
        <w:t>Table A</w:t>
      </w:r>
      <w:r w:rsidR="00F666BD" w:rsidRPr="006F7BBD">
        <w:rPr>
          <w:lang w:val="en-US"/>
        </w:rPr>
        <w:t xml:space="preserve">3 and </w:t>
      </w:r>
      <w:r w:rsidR="00027725">
        <w:rPr>
          <w:lang w:val="en-US"/>
        </w:rPr>
        <w:t>Table A</w:t>
      </w:r>
      <w:r w:rsidR="00F666BD" w:rsidRPr="006F7BBD">
        <w:rPr>
          <w:lang w:val="en-US"/>
        </w:rPr>
        <w:t>5</w:t>
      </w:r>
    </w:p>
    <w:p w:rsidR="00F666BD" w:rsidRDefault="00F666BD" w:rsidP="00F666BD">
      <w:pPr>
        <w:ind w:firstLine="720"/>
        <w:rPr>
          <w:lang w:val="en-US"/>
        </w:rPr>
      </w:pPr>
    </w:p>
    <w:p w:rsidR="00F666BD" w:rsidRDefault="00F666BD" w:rsidP="004F1CA0">
      <w:pPr>
        <w:pStyle w:val="BodyText"/>
        <w:rPr>
          <w:lang w:val="en-US"/>
        </w:rPr>
      </w:pPr>
      <w:r>
        <w:rPr>
          <w:lang w:val="en-US"/>
        </w:rPr>
        <w:t>The price of GPN products shows a</w:t>
      </w:r>
      <w:r w:rsidRPr="00D03470">
        <w:rPr>
          <w:lang w:val="en-US"/>
        </w:rPr>
        <w:t xml:space="preserve"> clear declining trend over the past one-and-a half decades</w:t>
      </w:r>
      <w:r w:rsidR="00A90C09">
        <w:rPr>
          <w:lang w:val="en-US"/>
        </w:rPr>
        <w:t xml:space="preserve"> (Table A</w:t>
      </w:r>
      <w:r>
        <w:rPr>
          <w:lang w:val="en-US"/>
        </w:rPr>
        <w:t xml:space="preserve">5).  As a result, the GPN share calculated in world manufacturing trade differs notably from that of the share computed using nominal value (Figure 2). The nominal value series shows a declining trend from 2000, with the rate of decline increasing sharply from about 2005. By contrast </w:t>
      </w:r>
      <w:r w:rsidRPr="00D03470">
        <w:rPr>
          <w:lang w:val="en-US"/>
        </w:rPr>
        <w:t xml:space="preserve">the </w:t>
      </w:r>
      <w:r>
        <w:rPr>
          <w:lang w:val="en-US"/>
        </w:rPr>
        <w:t>real export share does not indicate such a long-</w:t>
      </w:r>
      <w:r w:rsidRPr="00D03470">
        <w:rPr>
          <w:lang w:val="en-US"/>
        </w:rPr>
        <w:t>term decline</w:t>
      </w:r>
      <w:r>
        <w:rPr>
          <w:lang w:val="en-US"/>
        </w:rPr>
        <w:t xml:space="preserve">, </w:t>
      </w:r>
      <w:r w:rsidRPr="00D03470">
        <w:rPr>
          <w:lang w:val="en-US"/>
        </w:rPr>
        <w:t xml:space="preserve">after allowing for the notable </w:t>
      </w:r>
      <w:r>
        <w:rPr>
          <w:lang w:val="en-US"/>
        </w:rPr>
        <w:t xml:space="preserve">contraction </w:t>
      </w:r>
      <w:r w:rsidRPr="00D03470">
        <w:rPr>
          <w:lang w:val="en-US"/>
        </w:rPr>
        <w:t>in the aftermaths of the global financial crisis</w:t>
      </w:r>
      <w:r>
        <w:rPr>
          <w:lang w:val="en-US"/>
        </w:rPr>
        <w:t xml:space="preserve"> and the subsequent slow recovery. </w:t>
      </w:r>
      <w:r w:rsidRPr="00D03470">
        <w:rPr>
          <w:lang w:val="en-US"/>
        </w:rPr>
        <w:t>In real terms, GP</w:t>
      </w:r>
      <w:r>
        <w:rPr>
          <w:lang w:val="en-US"/>
        </w:rPr>
        <w:t>N</w:t>
      </w:r>
      <w:r w:rsidRPr="00D03470">
        <w:rPr>
          <w:lang w:val="en-US"/>
        </w:rPr>
        <w:t xml:space="preserve"> trade accounted for over 54</w:t>
      </w:r>
      <w:r>
        <w:rPr>
          <w:lang w:val="en-US"/>
        </w:rPr>
        <w:t>.2</w:t>
      </w:r>
      <w:r w:rsidR="00BD5499">
        <w:rPr>
          <w:lang w:val="en-US"/>
        </w:rPr>
        <w:t xml:space="preserve"> per cent</w:t>
      </w:r>
      <w:r w:rsidRPr="00D03470">
        <w:rPr>
          <w:lang w:val="en-US"/>
        </w:rPr>
        <w:t xml:space="preserve"> of w</w:t>
      </w:r>
      <w:r>
        <w:rPr>
          <w:lang w:val="en-US"/>
        </w:rPr>
        <w:t>orld manufacturing trade in 2012</w:t>
      </w:r>
      <w:r w:rsidR="00A90C09">
        <w:rPr>
          <w:lang w:val="en-US"/>
        </w:rPr>
        <w:t>/</w:t>
      </w:r>
      <w:r>
        <w:rPr>
          <w:lang w:val="en-US"/>
        </w:rPr>
        <w:t>13, up from 42.4</w:t>
      </w:r>
      <w:r w:rsidR="00BD5499">
        <w:rPr>
          <w:lang w:val="en-US"/>
        </w:rPr>
        <w:t xml:space="preserve"> per cent</w:t>
      </w:r>
      <w:r>
        <w:rPr>
          <w:lang w:val="en-US"/>
        </w:rPr>
        <w:t xml:space="preserve"> in 1988</w:t>
      </w:r>
      <w:r w:rsidR="00A90C09">
        <w:rPr>
          <w:lang w:val="en-US"/>
        </w:rPr>
        <w:t>/</w:t>
      </w:r>
      <w:r w:rsidRPr="00D03470">
        <w:rPr>
          <w:lang w:val="en-US"/>
        </w:rPr>
        <w:t>89.</w:t>
      </w:r>
      <w:r>
        <w:rPr>
          <w:lang w:val="en-US"/>
        </w:rPr>
        <w:t xml:space="preserve"> Thus, a slowdown in GPN trade revealed by data in current US$ terms masks relative price adjustment associated with rapid growth in real terms of cross border trade within production networks.  </w:t>
      </w:r>
    </w:p>
    <w:p w:rsidR="00F666BD" w:rsidRPr="008D2A18" w:rsidRDefault="00F666BD" w:rsidP="00E73B3B">
      <w:pPr>
        <w:pStyle w:val="Heading2"/>
        <w:rPr>
          <w:lang w:val="en-US"/>
        </w:rPr>
      </w:pPr>
      <w:bookmarkStart w:id="37" w:name="_Toc463017165"/>
      <w:r>
        <w:rPr>
          <w:lang w:val="en-US"/>
        </w:rPr>
        <w:t>Geographic profile</w:t>
      </w:r>
      <w:bookmarkEnd w:id="37"/>
    </w:p>
    <w:p w:rsidR="00F666BD" w:rsidRDefault="00F666BD" w:rsidP="008A1ED2">
      <w:pPr>
        <w:rPr>
          <w:lang w:val="en-US"/>
        </w:rPr>
      </w:pPr>
      <w:r>
        <w:rPr>
          <w:lang w:val="en-US"/>
        </w:rPr>
        <w:t xml:space="preserve">Over the past three decades there has been a palpable </w:t>
      </w:r>
      <w:r w:rsidRPr="00D03470">
        <w:rPr>
          <w:lang w:val="en-US"/>
        </w:rPr>
        <w:t>structural shift in world manufacturing trade from the OECD countries (developed countries)</w:t>
      </w:r>
      <w:r w:rsidRPr="00D03470">
        <w:rPr>
          <w:rStyle w:val="FootnoteReference"/>
          <w:lang w:val="en-US"/>
        </w:rPr>
        <w:t xml:space="preserve"> </w:t>
      </w:r>
      <w:r w:rsidRPr="00D03470">
        <w:rPr>
          <w:rStyle w:val="FootnoteReference"/>
          <w:lang w:val="en-US"/>
        </w:rPr>
        <w:footnoteReference w:id="16"/>
      </w:r>
      <w:r>
        <w:rPr>
          <w:lang w:val="en-US"/>
        </w:rPr>
        <w:t xml:space="preserve"> </w:t>
      </w:r>
      <w:r w:rsidRPr="00D03470">
        <w:rPr>
          <w:lang w:val="en-US"/>
        </w:rPr>
        <w:t>to developing countries. The share of developed countries in total world manufact</w:t>
      </w:r>
      <w:r>
        <w:rPr>
          <w:lang w:val="en-US"/>
        </w:rPr>
        <w:t>uring exports declined from 80.5</w:t>
      </w:r>
      <w:r w:rsidR="00BD5499">
        <w:rPr>
          <w:lang w:val="en-US"/>
        </w:rPr>
        <w:t xml:space="preserve"> per cent</w:t>
      </w:r>
      <w:r w:rsidR="008F53B2">
        <w:rPr>
          <w:lang w:val="en-US"/>
        </w:rPr>
        <w:t xml:space="preserve"> in 1988/</w:t>
      </w:r>
      <w:r>
        <w:rPr>
          <w:lang w:val="en-US"/>
        </w:rPr>
        <w:t>89 to 48.5</w:t>
      </w:r>
      <w:r w:rsidR="00BD5499">
        <w:rPr>
          <w:lang w:val="en-US"/>
        </w:rPr>
        <w:t xml:space="preserve"> per cent</w:t>
      </w:r>
      <w:r>
        <w:rPr>
          <w:lang w:val="en-US"/>
        </w:rPr>
        <w:t xml:space="preserve"> in 2012</w:t>
      </w:r>
      <w:r w:rsidR="00A90C09">
        <w:rPr>
          <w:lang w:val="en-US"/>
        </w:rPr>
        <w:t>/</w:t>
      </w:r>
      <w:r w:rsidRPr="00D03470">
        <w:rPr>
          <w:lang w:val="en-US"/>
        </w:rPr>
        <w:t>13</w:t>
      </w:r>
      <w:r>
        <w:rPr>
          <w:lang w:val="en-US"/>
        </w:rPr>
        <w:t xml:space="preserve"> (Figure </w:t>
      </w:r>
      <w:r w:rsidR="00E73B3B">
        <w:rPr>
          <w:lang w:val="en-US"/>
        </w:rPr>
        <w:t>4.</w:t>
      </w:r>
      <w:r>
        <w:rPr>
          <w:lang w:val="en-US"/>
        </w:rPr>
        <w:t>3)</w:t>
      </w:r>
      <w:r w:rsidRPr="00D03470">
        <w:rPr>
          <w:lang w:val="en-US"/>
        </w:rPr>
        <w:t>. The</w:t>
      </w:r>
      <w:r w:rsidRPr="00E73B3B">
        <w:rPr>
          <w:rFonts w:asciiTheme="minorHAnsi" w:hAnsiTheme="minorHAnsi"/>
        </w:rPr>
        <w:t xml:space="preserve"> decline was much sharper in GPN exports, from 83.8</w:t>
      </w:r>
      <w:r w:rsidR="00BD5499">
        <w:rPr>
          <w:rFonts w:asciiTheme="minorHAnsi" w:hAnsiTheme="minorHAnsi"/>
        </w:rPr>
        <w:t xml:space="preserve"> per cent</w:t>
      </w:r>
      <w:r w:rsidRPr="00E73B3B">
        <w:rPr>
          <w:rFonts w:asciiTheme="minorHAnsi" w:hAnsiTheme="minorHAnsi"/>
        </w:rPr>
        <w:t xml:space="preserve"> to 47.5</w:t>
      </w:r>
      <w:r w:rsidR="00BD5499">
        <w:rPr>
          <w:rFonts w:asciiTheme="minorHAnsi" w:hAnsiTheme="minorHAnsi"/>
        </w:rPr>
        <w:t xml:space="preserve"> per cent</w:t>
      </w:r>
      <w:r w:rsidRPr="00E73B3B">
        <w:rPr>
          <w:rFonts w:asciiTheme="minorHAnsi" w:hAnsiTheme="minorHAnsi"/>
        </w:rPr>
        <w:t>, and components within GPN exports, from 84.2</w:t>
      </w:r>
      <w:r w:rsidR="00BD5499">
        <w:rPr>
          <w:rFonts w:asciiTheme="minorHAnsi" w:hAnsiTheme="minorHAnsi"/>
        </w:rPr>
        <w:t xml:space="preserve"> per cent</w:t>
      </w:r>
      <w:r w:rsidRPr="00E73B3B">
        <w:rPr>
          <w:rFonts w:asciiTheme="minorHAnsi" w:hAnsiTheme="minorHAnsi"/>
        </w:rPr>
        <w:t xml:space="preserve"> to 45.5</w:t>
      </w:r>
      <w:r w:rsidR="00BD5499">
        <w:rPr>
          <w:rFonts w:asciiTheme="minorHAnsi" w:hAnsiTheme="minorHAnsi"/>
        </w:rPr>
        <w:t xml:space="preserve"> per cent</w:t>
      </w:r>
      <w:r w:rsidRPr="00E73B3B">
        <w:rPr>
          <w:rFonts w:asciiTheme="minorHAnsi" w:hAnsiTheme="minorHAnsi"/>
        </w:rPr>
        <w:t xml:space="preserve">. It is clear that the structural shift in manufacturing </w:t>
      </w:r>
      <w:r w:rsidRPr="00E73B3B">
        <w:rPr>
          <w:rFonts w:asciiTheme="minorHAnsi" w:hAnsiTheme="minorHAnsi"/>
        </w:rPr>
        <w:lastRenderedPageBreak/>
        <w:t>trade from developed to developing countries h</w:t>
      </w:r>
      <w:r>
        <w:rPr>
          <w:lang w:val="en-US"/>
        </w:rPr>
        <w:t xml:space="preserve">as been </w:t>
      </w:r>
      <w:r w:rsidR="009707AE">
        <w:rPr>
          <w:lang w:val="en-US"/>
        </w:rPr>
        <w:t>facilitated</w:t>
      </w:r>
      <w:r>
        <w:rPr>
          <w:lang w:val="en-US"/>
        </w:rPr>
        <w:t xml:space="preserve"> by the on-going process of global production sharing.</w:t>
      </w:r>
    </w:p>
    <w:p w:rsidR="00E73B3B" w:rsidRDefault="00DD17C9" w:rsidP="00F93C6A">
      <w:pPr>
        <w:pStyle w:val="Caption"/>
        <w:rPr>
          <w:lang w:val="en-US"/>
        </w:rPr>
      </w:pPr>
      <w:bookmarkStart w:id="38" w:name="_Toc451258951"/>
      <w:bookmarkStart w:id="39" w:name="_Toc463017210"/>
      <w:r>
        <w:rPr>
          <w:noProof/>
          <w:lang w:eastAsia="en-AU"/>
        </w:rPr>
        <w:drawing>
          <wp:anchor distT="0" distB="0" distL="114300" distR="114300" simplePos="0" relativeHeight="251687936" behindDoc="0" locked="0" layoutInCell="1" allowOverlap="1" wp14:anchorId="72EFCAD6" wp14:editId="744565EE">
            <wp:simplePos x="0" y="0"/>
            <wp:positionH relativeFrom="column">
              <wp:posOffset>1401288</wp:posOffset>
            </wp:positionH>
            <wp:positionV relativeFrom="paragraph">
              <wp:posOffset>565150</wp:posOffset>
            </wp:positionV>
            <wp:extent cx="4314825" cy="2588895"/>
            <wp:effectExtent l="0" t="0" r="0" b="1905"/>
            <wp:wrapTopAndBottom/>
            <wp:docPr id="5" name="Chart 5" descr="Figure 4.3 depicts the OECD share in world manufacturing exports.  It gives OECD (developed countries)** share of total manufacturing exports, parts &amp; components exports, assembly exports and GPN products for the period 1988/89 to 2012/13. The share of OECD countries in total world manufacturing exports declined from 80.5 per cent in 1988/89 to 48.5 per cent in 2012/13 (Figure 4.3) showing that during the past three decades there has been a structural shift in world manufacturing trade from the OECD countries to developing countries. The decline was much sharper in GPN exports, from 83.8 per cent to 47.5 per cent, and components within GPN exports, from 84.2 per cent to 45.5 per cent. It is clear that the structural shift in manufacturing trade from developed to developing countries has been underpaid by the on-going process of global production sharing.&#10;&#10;** Unless otherwise stated, we use the term ‘OECD countries’ to refer to the 25 countries which became members of the OECD before 1990. See Appendix Table A2 for the country list. This country group closely match with ‘developed countries’ in the standard UN Country Classification." title="Figure 4.3: OECD share in world manufacturing exports, 1988–2013 (per 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r w:rsidR="00E73B3B">
        <w:t>Figure</w:t>
      </w:r>
      <w:r w:rsidR="00E73B3B" w:rsidRPr="000618FB">
        <w:t xml:space="preserve"> </w:t>
      </w:r>
      <w:fldSimple w:instr=" STYLEREF 1 \s ">
        <w:r w:rsidR="0000726F">
          <w:rPr>
            <w:noProof/>
          </w:rPr>
          <w:t>4</w:t>
        </w:r>
      </w:fldSimple>
      <w:r w:rsidR="00E73B3B" w:rsidRPr="000618FB">
        <w:t>.</w:t>
      </w:r>
      <w:r w:rsidR="00E73B3B" w:rsidRPr="000618FB">
        <w:fldChar w:fldCharType="begin"/>
      </w:r>
      <w:r w:rsidR="00E73B3B" w:rsidRPr="000618FB">
        <w:instrText xml:space="preserve"> SEQ </w:instrText>
      </w:r>
      <w:r w:rsidR="00E73B3B">
        <w:instrText>Figure</w:instrText>
      </w:r>
      <w:r w:rsidR="00E73B3B" w:rsidRPr="000618FB">
        <w:instrText xml:space="preserve"> \* ARABIC \s 1 </w:instrText>
      </w:r>
      <w:r w:rsidR="00E73B3B" w:rsidRPr="000618FB">
        <w:fldChar w:fldCharType="separate"/>
      </w:r>
      <w:r w:rsidR="0000726F">
        <w:rPr>
          <w:noProof/>
        </w:rPr>
        <w:t>3</w:t>
      </w:r>
      <w:r w:rsidR="00E73B3B" w:rsidRPr="000618FB">
        <w:fldChar w:fldCharType="end"/>
      </w:r>
      <w:r w:rsidR="00E73B3B">
        <w:t xml:space="preserve">: </w:t>
      </w:r>
      <w:r w:rsidR="00E73B3B" w:rsidRPr="006F7BBD">
        <w:rPr>
          <w:lang w:val="en-US"/>
        </w:rPr>
        <w:t>OECD share in</w:t>
      </w:r>
      <w:r w:rsidR="00E73B3B">
        <w:rPr>
          <w:lang w:val="en-US"/>
        </w:rPr>
        <w:t xml:space="preserve"> world manufacturing exports, 19</w:t>
      </w:r>
      <w:r w:rsidR="00E73B3B" w:rsidRPr="006F7BBD">
        <w:rPr>
          <w:lang w:val="en-US"/>
        </w:rPr>
        <w:t>88</w:t>
      </w:r>
      <w:r w:rsidR="007B1370">
        <w:rPr>
          <w:lang w:val="en-US"/>
        </w:rPr>
        <w:t>–</w:t>
      </w:r>
      <w:r w:rsidR="00E73B3B" w:rsidRPr="006F7BBD">
        <w:rPr>
          <w:lang w:val="en-US"/>
        </w:rPr>
        <w:t>2013 (</w:t>
      </w:r>
      <w:r w:rsidR="00BD5499">
        <w:rPr>
          <w:lang w:val="en-US"/>
        </w:rPr>
        <w:t>per cent</w:t>
      </w:r>
      <w:r w:rsidR="00E73B3B" w:rsidRPr="006F7BBD">
        <w:rPr>
          <w:lang w:val="en-US"/>
        </w:rPr>
        <w:t>)</w:t>
      </w:r>
      <w:bookmarkEnd w:id="38"/>
      <w:bookmarkEnd w:id="39"/>
    </w:p>
    <w:p w:rsidR="00DD17C9" w:rsidRPr="00DD17C9" w:rsidRDefault="00DD17C9" w:rsidP="00DD17C9">
      <w:pPr>
        <w:pStyle w:val="Placeholder"/>
        <w:rPr>
          <w:lang w:val="en-US"/>
        </w:rPr>
      </w:pPr>
    </w:p>
    <w:p w:rsidR="00E73B3B" w:rsidRDefault="00E73B3B" w:rsidP="00F93C6A">
      <w:pPr>
        <w:pStyle w:val="Source"/>
      </w:pPr>
      <w:r>
        <w:t xml:space="preserve">Source: </w:t>
      </w:r>
      <w:r w:rsidR="00A90C09">
        <w:rPr>
          <w:lang w:val="en-US"/>
        </w:rPr>
        <w:t>Appendix Table A</w:t>
      </w:r>
      <w:r w:rsidRPr="006F7BBD">
        <w:rPr>
          <w:lang w:val="en-US"/>
        </w:rPr>
        <w:t>3</w:t>
      </w:r>
    </w:p>
    <w:p w:rsidR="00F666BD" w:rsidRPr="00D03470" w:rsidRDefault="00F666BD" w:rsidP="00E73B3B">
      <w:pPr>
        <w:pStyle w:val="BodyText"/>
        <w:rPr>
          <w:lang w:val="en-US"/>
        </w:rPr>
      </w:pPr>
      <w:r w:rsidRPr="00D03470">
        <w:rPr>
          <w:lang w:val="en-US"/>
        </w:rPr>
        <w:t>Among the non-OECD (developing) countries, the biggest gainers of export market shares are the countries in East Asia (Northeast and Southeas</w:t>
      </w:r>
      <w:r>
        <w:rPr>
          <w:lang w:val="en-US"/>
        </w:rPr>
        <w:t xml:space="preserve">t Asia), in particular those in </w:t>
      </w:r>
      <w:r w:rsidRPr="00D03470">
        <w:rPr>
          <w:lang w:val="en-US"/>
        </w:rPr>
        <w:t>developing East Asia (East Asian countries excluding Japan)</w:t>
      </w:r>
      <w:r>
        <w:rPr>
          <w:lang w:val="en-US"/>
        </w:rPr>
        <w:t xml:space="preserve"> (</w:t>
      </w:r>
      <w:r w:rsidR="00FC6282">
        <w:rPr>
          <w:lang w:val="en-US"/>
        </w:rPr>
        <w:t>Table 4.1</w:t>
      </w:r>
      <w:r>
        <w:rPr>
          <w:lang w:val="en-US"/>
        </w:rPr>
        <w:t>)</w:t>
      </w:r>
      <w:r w:rsidRPr="00D03470">
        <w:rPr>
          <w:lang w:val="en-US"/>
        </w:rPr>
        <w:t xml:space="preserve">. Export market share gains of these countries are closely associated with their prominent role within global production networks. </w:t>
      </w:r>
      <w:r>
        <w:rPr>
          <w:lang w:val="en-US"/>
        </w:rPr>
        <w:t>In 2012</w:t>
      </w:r>
      <w:r w:rsidR="00141173">
        <w:rPr>
          <w:lang w:val="en-US"/>
        </w:rPr>
        <w:t>/</w:t>
      </w:r>
      <w:r>
        <w:rPr>
          <w:lang w:val="en-US"/>
        </w:rPr>
        <w:t>13, East Asia accounted for 40.7</w:t>
      </w:r>
      <w:r w:rsidR="00BD5499">
        <w:rPr>
          <w:lang w:val="en-US"/>
        </w:rPr>
        <w:t xml:space="preserve"> per cent</w:t>
      </w:r>
      <w:r>
        <w:rPr>
          <w:lang w:val="en-US"/>
        </w:rPr>
        <w:t xml:space="preserve"> of world manufacturing exports and 48.3</w:t>
      </w:r>
      <w:r w:rsidR="00BD5499">
        <w:rPr>
          <w:lang w:val="en-US"/>
        </w:rPr>
        <w:t xml:space="preserve"> per cent</w:t>
      </w:r>
      <w:r>
        <w:rPr>
          <w:lang w:val="en-US"/>
        </w:rPr>
        <w:t xml:space="preserve"> of total world GPN exports. China alone accounted for 17.8</w:t>
      </w:r>
      <w:r w:rsidR="00BD5499">
        <w:rPr>
          <w:lang w:val="en-US"/>
        </w:rPr>
        <w:t xml:space="preserve"> per cent</w:t>
      </w:r>
      <w:r>
        <w:rPr>
          <w:lang w:val="en-US"/>
        </w:rPr>
        <w:t xml:space="preserve"> of world GPN exports. The data clearly show that global production sharing in developing countries is predominantly an East Asian phenomenon. Countries in Africa, Latin America and other parts of the developing world still account for around 5</w:t>
      </w:r>
      <w:r w:rsidR="00BD5499">
        <w:rPr>
          <w:lang w:val="en-US"/>
        </w:rPr>
        <w:t xml:space="preserve"> per cent</w:t>
      </w:r>
      <w:r>
        <w:rPr>
          <w:lang w:val="en-US"/>
        </w:rPr>
        <w:t xml:space="preserve"> of total GPN exports. </w:t>
      </w:r>
      <w:r w:rsidRPr="00D03470">
        <w:rPr>
          <w:lang w:val="en-US"/>
        </w:rPr>
        <w:t xml:space="preserve">The country profiles on the import side are broadly similar to those on the export side, reflecting the fact that engagement in global production sharing naturally involves both </w:t>
      </w:r>
      <w:r>
        <w:rPr>
          <w:lang w:val="en-US"/>
        </w:rPr>
        <w:t>importing</w:t>
      </w:r>
      <w:r w:rsidRPr="00D03470">
        <w:rPr>
          <w:lang w:val="en-US"/>
        </w:rPr>
        <w:t xml:space="preserve"> and exporting</w:t>
      </w:r>
      <w:r>
        <w:rPr>
          <w:lang w:val="en-US"/>
        </w:rPr>
        <w:t>.</w:t>
      </w:r>
    </w:p>
    <w:p w:rsidR="00F666BD" w:rsidRDefault="00F666BD" w:rsidP="00F666BD">
      <w:pPr>
        <w:spacing w:after="160" w:line="259" w:lineRule="auto"/>
        <w:rPr>
          <w:b/>
        </w:rPr>
      </w:pPr>
    </w:p>
    <w:p w:rsidR="00674125" w:rsidRPr="000618FB" w:rsidRDefault="00674125" w:rsidP="00F43751">
      <w:pPr>
        <w:pStyle w:val="CaptionWide"/>
      </w:pPr>
      <w:bookmarkStart w:id="40" w:name="_Toc451258960"/>
      <w:bookmarkStart w:id="41" w:name="_Toc463017219"/>
      <w:r w:rsidRPr="000618FB">
        <w:lastRenderedPageBreak/>
        <w:t xml:space="preserve">Table </w:t>
      </w:r>
      <w:fldSimple w:instr=" STYLEREF 1 \s ">
        <w:r w:rsidR="0000726F">
          <w:rPr>
            <w:noProof/>
          </w:rPr>
          <w:t>4</w:t>
        </w:r>
      </w:fldSimple>
      <w:r w:rsidRPr="000618FB">
        <w:t>.</w:t>
      </w:r>
      <w:fldSimple w:instr=" SEQ Table \* ARABIC \s 1 ">
        <w:r w:rsidR="0000726F">
          <w:rPr>
            <w:noProof/>
          </w:rPr>
          <w:t>1</w:t>
        </w:r>
      </w:fldSimple>
      <w:r>
        <w:t xml:space="preserve">: </w:t>
      </w:r>
      <w:r w:rsidRPr="00674125">
        <w:rPr>
          <w:rFonts w:asciiTheme="majorHAnsi" w:hAnsiTheme="majorHAnsi" w:cstheme="majorHAnsi"/>
        </w:rPr>
        <w:t>Shares of world manufact</w:t>
      </w:r>
      <w:r w:rsidR="00A90C09">
        <w:rPr>
          <w:rFonts w:asciiTheme="majorHAnsi" w:hAnsiTheme="majorHAnsi" w:cstheme="majorHAnsi"/>
        </w:rPr>
        <w:t>uring exports and imports, 2012/</w:t>
      </w:r>
      <w:r w:rsidRPr="00674125">
        <w:rPr>
          <w:rFonts w:asciiTheme="majorHAnsi" w:hAnsiTheme="majorHAnsi" w:cstheme="majorHAnsi"/>
        </w:rPr>
        <w:t>13</w:t>
      </w:r>
      <w:r w:rsidRPr="00674125">
        <w:rPr>
          <w:rFonts w:asciiTheme="majorHAnsi" w:hAnsiTheme="majorHAnsi" w:cstheme="majorHAnsi"/>
          <w:vertAlign w:val="superscript"/>
        </w:rPr>
        <w:t>1</w:t>
      </w:r>
      <w:r w:rsidRPr="00674125">
        <w:rPr>
          <w:rFonts w:asciiTheme="majorHAnsi" w:hAnsiTheme="majorHAnsi" w:cstheme="majorHAnsi"/>
        </w:rPr>
        <w:t xml:space="preserve"> (per cent)</w:t>
      </w:r>
      <w:bookmarkEnd w:id="40"/>
      <w:bookmarkEnd w:id="41"/>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AE7F3" w:themeFill="accent1" w:themeFillTint="33"/>
        <w:tblLayout w:type="fixed"/>
        <w:tblLook w:val="04A0" w:firstRow="1" w:lastRow="0" w:firstColumn="1" w:lastColumn="0" w:noHBand="0" w:noVBand="1"/>
        <w:tblCaption w:val="Table 4.1: Shares of world manufacturing exports and imports, 2012/131 (per cent)"/>
        <w:tblDescription w:val="Table 4.1: Shares of world manufacturing exports and imports, 2012/131 (per cent)"/>
      </w:tblPr>
      <w:tblGrid>
        <w:gridCol w:w="1809"/>
        <w:gridCol w:w="709"/>
        <w:gridCol w:w="1134"/>
        <w:gridCol w:w="992"/>
        <w:gridCol w:w="851"/>
        <w:gridCol w:w="709"/>
        <w:gridCol w:w="1134"/>
        <w:gridCol w:w="992"/>
        <w:gridCol w:w="911"/>
      </w:tblGrid>
      <w:tr w:rsidR="00FC6282" w:rsidRPr="004B50FD" w:rsidTr="00FC6282">
        <w:trPr>
          <w:trHeight w:val="288"/>
        </w:trPr>
        <w:tc>
          <w:tcPr>
            <w:tcW w:w="1809" w:type="dxa"/>
            <w:vMerge w:val="restart"/>
            <w:tcBorders>
              <w:top w:val="nil"/>
              <w:left w:val="nil"/>
              <w:bottom w:val="nil"/>
              <w:right w:val="nil"/>
            </w:tcBorders>
            <w:shd w:val="clear" w:color="auto" w:fill="22789A" w:themeFill="accent1"/>
            <w:noWrap/>
            <w:hideMark/>
          </w:tcPr>
          <w:p w:rsidR="00FC6282" w:rsidRPr="00FC6282" w:rsidRDefault="00FC6282" w:rsidP="00FC6282">
            <w:pPr>
              <w:pStyle w:val="Tableheader"/>
              <w:rPr>
                <w:color w:val="FFFFFF" w:themeColor="text2"/>
              </w:rPr>
            </w:pPr>
            <w:r w:rsidRPr="00FC6282">
              <w:rPr>
                <w:color w:val="FFFFFF" w:themeColor="text2"/>
              </w:rPr>
              <w:t> Country</w:t>
            </w:r>
          </w:p>
        </w:tc>
        <w:tc>
          <w:tcPr>
            <w:tcW w:w="3686" w:type="dxa"/>
            <w:gridSpan w:val="4"/>
            <w:tcBorders>
              <w:top w:val="nil"/>
              <w:left w:val="nil"/>
              <w:bottom w:val="nil"/>
              <w:right w:val="nil"/>
            </w:tcBorders>
            <w:shd w:val="clear" w:color="auto" w:fill="22789A" w:themeFill="accent1"/>
            <w:noWrap/>
            <w:vAlign w:val="center"/>
            <w:hideMark/>
          </w:tcPr>
          <w:p w:rsidR="00FC6282" w:rsidRPr="00FC6282" w:rsidRDefault="00FC6282" w:rsidP="00F43751">
            <w:pPr>
              <w:pStyle w:val="Tableheader"/>
              <w:jc w:val="center"/>
              <w:rPr>
                <w:color w:val="FFFFFF" w:themeColor="text2"/>
              </w:rPr>
            </w:pPr>
            <w:r w:rsidRPr="00FC6282">
              <w:rPr>
                <w:color w:val="FFFFFF" w:themeColor="text2"/>
              </w:rPr>
              <w:t>Exports</w:t>
            </w:r>
          </w:p>
        </w:tc>
        <w:tc>
          <w:tcPr>
            <w:tcW w:w="3746" w:type="dxa"/>
            <w:gridSpan w:val="4"/>
            <w:tcBorders>
              <w:top w:val="nil"/>
              <w:left w:val="nil"/>
              <w:bottom w:val="nil"/>
              <w:right w:val="nil"/>
            </w:tcBorders>
            <w:shd w:val="clear" w:color="auto" w:fill="22789A" w:themeFill="accent1"/>
            <w:noWrap/>
            <w:vAlign w:val="center"/>
            <w:hideMark/>
          </w:tcPr>
          <w:p w:rsidR="00FC6282" w:rsidRPr="00FC6282" w:rsidRDefault="00FC6282" w:rsidP="00F43751">
            <w:pPr>
              <w:pStyle w:val="Tableheader"/>
              <w:jc w:val="center"/>
              <w:rPr>
                <w:color w:val="FFFFFF" w:themeColor="text2"/>
              </w:rPr>
            </w:pPr>
            <w:r w:rsidRPr="00FC6282">
              <w:rPr>
                <w:color w:val="FFFFFF" w:themeColor="text2"/>
              </w:rPr>
              <w:t>Imports</w:t>
            </w:r>
          </w:p>
        </w:tc>
      </w:tr>
      <w:tr w:rsidR="00FC6282" w:rsidRPr="004B50FD" w:rsidTr="00FC6282">
        <w:trPr>
          <w:trHeight w:val="727"/>
        </w:trPr>
        <w:tc>
          <w:tcPr>
            <w:tcW w:w="1809" w:type="dxa"/>
            <w:vMerge/>
            <w:tcBorders>
              <w:top w:val="nil"/>
              <w:left w:val="nil"/>
              <w:bottom w:val="nil"/>
              <w:right w:val="nil"/>
            </w:tcBorders>
            <w:shd w:val="clear" w:color="auto" w:fill="CAE7F3" w:themeFill="accent1" w:themeFillTint="33"/>
            <w:noWrap/>
            <w:hideMark/>
          </w:tcPr>
          <w:p w:rsidR="00FC6282" w:rsidRPr="00FC6282" w:rsidRDefault="00FC6282" w:rsidP="00F43751">
            <w:pPr>
              <w:pStyle w:val="Tabletext"/>
              <w:rPr>
                <w:i/>
                <w:color w:val="FFFFFF" w:themeColor="text2"/>
              </w:rPr>
            </w:pPr>
          </w:p>
        </w:tc>
        <w:tc>
          <w:tcPr>
            <w:tcW w:w="709" w:type="dxa"/>
            <w:tcBorders>
              <w:top w:val="nil"/>
              <w:left w:val="nil"/>
              <w:bottom w:val="nil"/>
              <w:right w:val="nil"/>
            </w:tcBorders>
            <w:shd w:val="clear" w:color="auto" w:fill="22789A" w:themeFill="accent1"/>
            <w:hideMark/>
          </w:tcPr>
          <w:p w:rsidR="00FC6282" w:rsidRPr="00FC6282" w:rsidRDefault="00FC6282" w:rsidP="00F43751">
            <w:pPr>
              <w:pStyle w:val="Tabletext"/>
              <w:jc w:val="right"/>
              <w:rPr>
                <w:i/>
                <w:color w:val="FFFFFF" w:themeColor="text2"/>
                <w:sz w:val="16"/>
                <w:szCs w:val="16"/>
              </w:rPr>
            </w:pPr>
            <w:r w:rsidRPr="00FC6282">
              <w:rPr>
                <w:i/>
                <w:color w:val="FFFFFF" w:themeColor="text2"/>
                <w:sz w:val="16"/>
                <w:szCs w:val="16"/>
              </w:rPr>
              <w:t xml:space="preserve">Total Mfg </w:t>
            </w:r>
          </w:p>
        </w:tc>
        <w:tc>
          <w:tcPr>
            <w:tcW w:w="1134" w:type="dxa"/>
            <w:tcBorders>
              <w:top w:val="nil"/>
              <w:left w:val="nil"/>
              <w:bottom w:val="nil"/>
              <w:right w:val="nil"/>
            </w:tcBorders>
            <w:shd w:val="clear" w:color="auto" w:fill="22789A" w:themeFill="accent1"/>
            <w:hideMark/>
          </w:tcPr>
          <w:p w:rsidR="00FC6282" w:rsidRPr="00FC6282" w:rsidRDefault="00FC6282" w:rsidP="00F43751">
            <w:pPr>
              <w:pStyle w:val="Tabletext"/>
              <w:jc w:val="right"/>
              <w:rPr>
                <w:i/>
                <w:color w:val="FFFFFF" w:themeColor="text2"/>
                <w:sz w:val="16"/>
                <w:szCs w:val="16"/>
              </w:rPr>
            </w:pPr>
            <w:r w:rsidRPr="00FC6282">
              <w:rPr>
                <w:i/>
                <w:color w:val="FFFFFF" w:themeColor="text2"/>
                <w:sz w:val="16"/>
                <w:szCs w:val="16"/>
              </w:rPr>
              <w:t>Parts &amp; Components</w:t>
            </w:r>
          </w:p>
        </w:tc>
        <w:tc>
          <w:tcPr>
            <w:tcW w:w="992" w:type="dxa"/>
            <w:tcBorders>
              <w:top w:val="nil"/>
              <w:left w:val="nil"/>
              <w:bottom w:val="nil"/>
              <w:right w:val="nil"/>
            </w:tcBorders>
            <w:shd w:val="clear" w:color="auto" w:fill="22789A" w:themeFill="accent1"/>
            <w:hideMark/>
          </w:tcPr>
          <w:p w:rsidR="00FC6282" w:rsidRPr="00FC6282" w:rsidRDefault="00FC6282" w:rsidP="00F43751">
            <w:pPr>
              <w:pStyle w:val="Tabletext"/>
              <w:jc w:val="right"/>
              <w:rPr>
                <w:i/>
                <w:color w:val="FFFFFF" w:themeColor="text2"/>
                <w:sz w:val="16"/>
                <w:szCs w:val="16"/>
              </w:rPr>
            </w:pPr>
            <w:r w:rsidRPr="00FC6282">
              <w:rPr>
                <w:i/>
                <w:color w:val="FFFFFF" w:themeColor="text2"/>
                <w:sz w:val="16"/>
                <w:szCs w:val="16"/>
              </w:rPr>
              <w:t>Final Assembly</w:t>
            </w:r>
          </w:p>
        </w:tc>
        <w:tc>
          <w:tcPr>
            <w:tcW w:w="851" w:type="dxa"/>
            <w:tcBorders>
              <w:top w:val="nil"/>
              <w:left w:val="nil"/>
              <w:bottom w:val="nil"/>
              <w:right w:val="nil"/>
            </w:tcBorders>
            <w:shd w:val="clear" w:color="auto" w:fill="22789A" w:themeFill="accent1"/>
            <w:hideMark/>
          </w:tcPr>
          <w:p w:rsidR="00FC6282" w:rsidRPr="00FC6282" w:rsidRDefault="00FC6282" w:rsidP="00F43751">
            <w:pPr>
              <w:pStyle w:val="Tabletext"/>
              <w:jc w:val="right"/>
              <w:rPr>
                <w:i/>
                <w:color w:val="FFFFFF" w:themeColor="text2"/>
                <w:sz w:val="16"/>
                <w:szCs w:val="16"/>
              </w:rPr>
            </w:pPr>
            <w:r w:rsidRPr="00FC6282">
              <w:rPr>
                <w:i/>
                <w:color w:val="FFFFFF" w:themeColor="text2"/>
                <w:sz w:val="16"/>
                <w:szCs w:val="16"/>
              </w:rPr>
              <w:t>GPN products</w:t>
            </w:r>
          </w:p>
        </w:tc>
        <w:tc>
          <w:tcPr>
            <w:tcW w:w="709" w:type="dxa"/>
            <w:tcBorders>
              <w:top w:val="nil"/>
              <w:left w:val="nil"/>
              <w:bottom w:val="nil"/>
              <w:right w:val="nil"/>
            </w:tcBorders>
            <w:shd w:val="clear" w:color="auto" w:fill="22789A" w:themeFill="accent1"/>
            <w:hideMark/>
          </w:tcPr>
          <w:p w:rsidR="00FC6282" w:rsidRPr="00FC6282" w:rsidRDefault="00FC6282" w:rsidP="00F43751">
            <w:pPr>
              <w:pStyle w:val="Tabletext"/>
              <w:jc w:val="right"/>
              <w:rPr>
                <w:i/>
                <w:color w:val="FFFFFF" w:themeColor="text2"/>
                <w:sz w:val="16"/>
                <w:szCs w:val="16"/>
              </w:rPr>
            </w:pPr>
            <w:r w:rsidRPr="00FC6282">
              <w:rPr>
                <w:i/>
                <w:color w:val="FFFFFF" w:themeColor="text2"/>
                <w:sz w:val="16"/>
                <w:szCs w:val="16"/>
              </w:rPr>
              <w:t>Total Mfg</w:t>
            </w:r>
          </w:p>
        </w:tc>
        <w:tc>
          <w:tcPr>
            <w:tcW w:w="1134" w:type="dxa"/>
            <w:tcBorders>
              <w:top w:val="nil"/>
              <w:left w:val="nil"/>
              <w:bottom w:val="nil"/>
              <w:right w:val="nil"/>
            </w:tcBorders>
            <w:shd w:val="clear" w:color="auto" w:fill="22789A" w:themeFill="accent1"/>
            <w:hideMark/>
          </w:tcPr>
          <w:p w:rsidR="00FC6282" w:rsidRPr="00FC6282" w:rsidRDefault="00FC6282" w:rsidP="00F43751">
            <w:pPr>
              <w:pStyle w:val="Tabletext"/>
              <w:jc w:val="right"/>
              <w:rPr>
                <w:i/>
                <w:color w:val="FFFFFF" w:themeColor="text2"/>
                <w:sz w:val="16"/>
                <w:szCs w:val="16"/>
              </w:rPr>
            </w:pPr>
            <w:r w:rsidRPr="00FC6282">
              <w:rPr>
                <w:i/>
                <w:color w:val="FFFFFF" w:themeColor="text2"/>
                <w:sz w:val="16"/>
                <w:szCs w:val="16"/>
              </w:rPr>
              <w:t>Parts &amp; Components</w:t>
            </w:r>
          </w:p>
        </w:tc>
        <w:tc>
          <w:tcPr>
            <w:tcW w:w="992" w:type="dxa"/>
            <w:tcBorders>
              <w:top w:val="nil"/>
              <w:left w:val="nil"/>
              <w:bottom w:val="nil"/>
              <w:right w:val="nil"/>
            </w:tcBorders>
            <w:shd w:val="clear" w:color="auto" w:fill="22789A" w:themeFill="accent1"/>
            <w:hideMark/>
          </w:tcPr>
          <w:p w:rsidR="00FC6282" w:rsidRPr="00FC6282" w:rsidRDefault="00FC6282" w:rsidP="00F43751">
            <w:pPr>
              <w:pStyle w:val="Tabletext"/>
              <w:jc w:val="right"/>
              <w:rPr>
                <w:i/>
                <w:color w:val="FFFFFF" w:themeColor="text2"/>
                <w:sz w:val="16"/>
                <w:szCs w:val="16"/>
              </w:rPr>
            </w:pPr>
            <w:r w:rsidRPr="00FC6282">
              <w:rPr>
                <w:i/>
                <w:color w:val="FFFFFF" w:themeColor="text2"/>
                <w:sz w:val="16"/>
                <w:szCs w:val="16"/>
              </w:rPr>
              <w:t>Final Assembly</w:t>
            </w:r>
          </w:p>
        </w:tc>
        <w:tc>
          <w:tcPr>
            <w:tcW w:w="911" w:type="dxa"/>
            <w:tcBorders>
              <w:top w:val="nil"/>
              <w:left w:val="nil"/>
              <w:bottom w:val="nil"/>
              <w:right w:val="nil"/>
            </w:tcBorders>
            <w:shd w:val="clear" w:color="auto" w:fill="22789A" w:themeFill="accent1"/>
            <w:hideMark/>
          </w:tcPr>
          <w:p w:rsidR="00FC6282" w:rsidRPr="00FC6282" w:rsidRDefault="00FC6282" w:rsidP="00F43751">
            <w:pPr>
              <w:pStyle w:val="Tabletext"/>
              <w:jc w:val="right"/>
              <w:rPr>
                <w:i/>
                <w:color w:val="FFFFFF" w:themeColor="text2"/>
                <w:sz w:val="16"/>
                <w:szCs w:val="16"/>
              </w:rPr>
            </w:pPr>
            <w:r w:rsidRPr="00FC6282">
              <w:rPr>
                <w:i/>
                <w:color w:val="FFFFFF" w:themeColor="text2"/>
                <w:sz w:val="16"/>
                <w:szCs w:val="16"/>
              </w:rPr>
              <w:t xml:space="preserve"> GPN Products</w:t>
            </w:r>
          </w:p>
        </w:tc>
      </w:tr>
      <w:tr w:rsidR="00FC6282" w:rsidRPr="004B50FD" w:rsidTr="00FC6282">
        <w:trPr>
          <w:trHeight w:val="288"/>
        </w:trPr>
        <w:tc>
          <w:tcPr>
            <w:tcW w:w="18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pPr>
            <w:r w:rsidRPr="004B50FD">
              <w:t>Northeast Asia</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34.0</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36.3</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44.8</w:t>
            </w:r>
          </w:p>
        </w:tc>
        <w:tc>
          <w:tcPr>
            <w:tcW w:w="85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40.3</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19.6</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19.8</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28.8</w:t>
            </w:r>
          </w:p>
        </w:tc>
        <w:tc>
          <w:tcPr>
            <w:tcW w:w="91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24.0</w:t>
            </w:r>
          </w:p>
        </w:tc>
      </w:tr>
      <w:tr w:rsidR="00FC6282" w:rsidRPr="004B50FD" w:rsidTr="00FC6282">
        <w:trPr>
          <w:trHeight w:val="288"/>
        </w:trPr>
        <w:tc>
          <w:tcPr>
            <w:tcW w:w="1809" w:type="dxa"/>
            <w:tcBorders>
              <w:top w:val="nil"/>
              <w:left w:val="nil"/>
              <w:bottom w:val="nil"/>
              <w:right w:val="nil"/>
            </w:tcBorders>
            <w:shd w:val="clear" w:color="auto" w:fill="CAE7F3" w:themeFill="accent1" w:themeFillTint="33"/>
            <w:noWrap/>
            <w:vAlign w:val="center"/>
            <w:hideMark/>
          </w:tcPr>
          <w:p w:rsidR="00FC6282" w:rsidRPr="004B50FD" w:rsidRDefault="00FC6282" w:rsidP="00260F55">
            <w:pPr>
              <w:pStyle w:val="Tabletext"/>
              <w:ind w:left="227"/>
            </w:pPr>
            <w:r w:rsidRPr="004B50FD">
              <w:t>Japan</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5.6</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6.7</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6.9</w:t>
            </w:r>
          </w:p>
        </w:tc>
        <w:tc>
          <w:tcPr>
            <w:tcW w:w="85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6.8</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3.6</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3.6</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3.7</w:t>
            </w:r>
          </w:p>
        </w:tc>
        <w:tc>
          <w:tcPr>
            <w:tcW w:w="91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3.7</w:t>
            </w:r>
          </w:p>
        </w:tc>
      </w:tr>
      <w:tr w:rsidR="00FC6282" w:rsidRPr="004B50FD" w:rsidTr="00FC6282">
        <w:trPr>
          <w:trHeight w:val="288"/>
        </w:trPr>
        <w:tc>
          <w:tcPr>
            <w:tcW w:w="1809" w:type="dxa"/>
            <w:tcBorders>
              <w:top w:val="nil"/>
              <w:left w:val="nil"/>
              <w:bottom w:val="nil"/>
              <w:right w:val="nil"/>
            </w:tcBorders>
            <w:shd w:val="clear" w:color="auto" w:fill="CAE7F3" w:themeFill="accent1" w:themeFillTint="33"/>
            <w:noWrap/>
            <w:vAlign w:val="center"/>
            <w:hideMark/>
          </w:tcPr>
          <w:p w:rsidR="00FC6282" w:rsidRPr="004B50FD" w:rsidRDefault="00FC6282" w:rsidP="00260F55">
            <w:pPr>
              <w:pStyle w:val="Tabletext"/>
              <w:ind w:left="227"/>
            </w:pPr>
            <w:r w:rsidRPr="004B50FD">
              <w:t>China, PRC</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16.9</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15.9</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19.8</w:t>
            </w:r>
          </w:p>
        </w:tc>
        <w:tc>
          <w:tcPr>
            <w:tcW w:w="85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17.8</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8.3</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7.3</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14.2</w:t>
            </w:r>
          </w:p>
        </w:tc>
        <w:tc>
          <w:tcPr>
            <w:tcW w:w="91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10.6</w:t>
            </w:r>
          </w:p>
        </w:tc>
      </w:tr>
      <w:tr w:rsidR="00FC6282" w:rsidRPr="004B50FD" w:rsidTr="00FC6282">
        <w:trPr>
          <w:trHeight w:val="288"/>
        </w:trPr>
        <w:tc>
          <w:tcPr>
            <w:tcW w:w="1809" w:type="dxa"/>
            <w:tcBorders>
              <w:top w:val="nil"/>
              <w:left w:val="nil"/>
              <w:bottom w:val="nil"/>
              <w:right w:val="nil"/>
            </w:tcBorders>
            <w:shd w:val="clear" w:color="auto" w:fill="CAE7F3" w:themeFill="accent1" w:themeFillTint="33"/>
            <w:noWrap/>
            <w:vAlign w:val="center"/>
            <w:hideMark/>
          </w:tcPr>
          <w:p w:rsidR="00FC6282" w:rsidRPr="004B50FD" w:rsidRDefault="00FC6282" w:rsidP="00260F55">
            <w:pPr>
              <w:pStyle w:val="Tabletext"/>
              <w:ind w:left="227"/>
            </w:pPr>
            <w:r w:rsidRPr="004B50FD">
              <w:t>Taiwan</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2.5</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3.9</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3.4</w:t>
            </w:r>
          </w:p>
        </w:tc>
        <w:tc>
          <w:tcPr>
            <w:tcW w:w="85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3.7</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2.3</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2.3</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2.5</w:t>
            </w:r>
          </w:p>
        </w:tc>
        <w:tc>
          <w:tcPr>
            <w:tcW w:w="91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2.4</w:t>
            </w:r>
          </w:p>
        </w:tc>
      </w:tr>
      <w:tr w:rsidR="00FC6282" w:rsidRPr="004B50FD" w:rsidTr="00FC6282">
        <w:trPr>
          <w:trHeight w:val="288"/>
        </w:trPr>
        <w:tc>
          <w:tcPr>
            <w:tcW w:w="1809" w:type="dxa"/>
            <w:tcBorders>
              <w:top w:val="nil"/>
              <w:left w:val="nil"/>
              <w:bottom w:val="nil"/>
              <w:right w:val="nil"/>
            </w:tcBorders>
            <w:shd w:val="clear" w:color="auto" w:fill="CAE7F3" w:themeFill="accent1" w:themeFillTint="33"/>
            <w:noWrap/>
            <w:vAlign w:val="center"/>
            <w:hideMark/>
          </w:tcPr>
          <w:p w:rsidR="00FC6282" w:rsidRPr="004B50FD" w:rsidRDefault="00FC6282" w:rsidP="00260F55">
            <w:pPr>
              <w:pStyle w:val="Tabletext"/>
              <w:ind w:left="227"/>
            </w:pPr>
            <w:r w:rsidRPr="004B50FD">
              <w:t>Korea, Rep.</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4.0</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4.1</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6.2</w:t>
            </w:r>
          </w:p>
        </w:tc>
        <w:tc>
          <w:tcPr>
            <w:tcW w:w="85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5.1</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1.3</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1.2</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1.5</w:t>
            </w:r>
          </w:p>
        </w:tc>
        <w:tc>
          <w:tcPr>
            <w:tcW w:w="91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1.4</w:t>
            </w:r>
          </w:p>
        </w:tc>
      </w:tr>
      <w:tr w:rsidR="00FC6282" w:rsidRPr="004B50FD" w:rsidTr="00FC6282">
        <w:trPr>
          <w:trHeight w:val="288"/>
        </w:trPr>
        <w:tc>
          <w:tcPr>
            <w:tcW w:w="18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pPr>
            <w:r w:rsidRPr="004B50FD">
              <w:t>Southeast Asia</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6.7</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8.3</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7.7</w:t>
            </w:r>
          </w:p>
        </w:tc>
        <w:tc>
          <w:tcPr>
            <w:tcW w:w="85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8.0</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6.8</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8.6</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6.9</w:t>
            </w:r>
          </w:p>
        </w:tc>
        <w:tc>
          <w:tcPr>
            <w:tcW w:w="91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7.8</w:t>
            </w:r>
          </w:p>
        </w:tc>
      </w:tr>
      <w:tr w:rsidR="00FC6282" w:rsidRPr="004B50FD" w:rsidTr="00FC6282">
        <w:trPr>
          <w:trHeight w:val="288"/>
        </w:trPr>
        <w:tc>
          <w:tcPr>
            <w:tcW w:w="18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pPr>
            <w:r w:rsidRPr="004B50FD">
              <w:t xml:space="preserve">South Asia </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1.8</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0.8</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0.4</w:t>
            </w:r>
          </w:p>
        </w:tc>
        <w:tc>
          <w:tcPr>
            <w:tcW w:w="85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0.6</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1.9</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1.7</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1.2</w:t>
            </w:r>
          </w:p>
        </w:tc>
        <w:tc>
          <w:tcPr>
            <w:tcW w:w="91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1.4</w:t>
            </w:r>
          </w:p>
        </w:tc>
      </w:tr>
      <w:tr w:rsidR="00FC6282" w:rsidRPr="004B50FD" w:rsidTr="00FC6282">
        <w:trPr>
          <w:trHeight w:val="288"/>
        </w:trPr>
        <w:tc>
          <w:tcPr>
            <w:tcW w:w="1809" w:type="dxa"/>
            <w:tcBorders>
              <w:top w:val="nil"/>
              <w:left w:val="nil"/>
              <w:bottom w:val="nil"/>
              <w:right w:val="nil"/>
            </w:tcBorders>
            <w:shd w:val="clear" w:color="auto" w:fill="CAE7F3" w:themeFill="accent1" w:themeFillTint="33"/>
            <w:noWrap/>
            <w:vAlign w:val="center"/>
            <w:hideMark/>
          </w:tcPr>
          <w:p w:rsidR="00FC6282" w:rsidRPr="004B50FD" w:rsidRDefault="00FC6282" w:rsidP="00260F55">
            <w:pPr>
              <w:pStyle w:val="Tabletext"/>
              <w:ind w:left="227"/>
            </w:pPr>
            <w:r w:rsidRPr="004B50FD">
              <w:t>India</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1.6</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0.8</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0.4</w:t>
            </w:r>
          </w:p>
        </w:tc>
        <w:tc>
          <w:tcPr>
            <w:tcW w:w="85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0.6</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1.6</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1.5</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0.9</w:t>
            </w:r>
          </w:p>
        </w:tc>
        <w:tc>
          <w:tcPr>
            <w:tcW w:w="91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1.2</w:t>
            </w:r>
          </w:p>
        </w:tc>
      </w:tr>
      <w:tr w:rsidR="00FC6282" w:rsidRPr="004B50FD" w:rsidTr="00FC6282">
        <w:trPr>
          <w:trHeight w:val="288"/>
        </w:trPr>
        <w:tc>
          <w:tcPr>
            <w:tcW w:w="18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pPr>
            <w:r w:rsidRPr="004B50FD">
              <w:t xml:space="preserve">Western Asia </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2.0</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0.9</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1.0</w:t>
            </w:r>
          </w:p>
        </w:tc>
        <w:tc>
          <w:tcPr>
            <w:tcW w:w="85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1.0</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3.6</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2.8</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3.4</w:t>
            </w:r>
          </w:p>
        </w:tc>
        <w:tc>
          <w:tcPr>
            <w:tcW w:w="91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3.1</w:t>
            </w:r>
          </w:p>
        </w:tc>
      </w:tr>
      <w:tr w:rsidR="00FC6282" w:rsidRPr="004B50FD" w:rsidTr="00FC6282">
        <w:trPr>
          <w:trHeight w:val="288"/>
        </w:trPr>
        <w:tc>
          <w:tcPr>
            <w:tcW w:w="18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pPr>
            <w:r w:rsidRPr="004B50FD">
              <w:t xml:space="preserve">Oceania   </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0.3</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0.3</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0.2</w:t>
            </w:r>
          </w:p>
        </w:tc>
        <w:tc>
          <w:tcPr>
            <w:tcW w:w="85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0.3</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1.8</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1.3</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2.4</w:t>
            </w:r>
          </w:p>
        </w:tc>
        <w:tc>
          <w:tcPr>
            <w:tcW w:w="91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1.8</w:t>
            </w:r>
          </w:p>
        </w:tc>
      </w:tr>
      <w:tr w:rsidR="00FC6282" w:rsidRPr="004B50FD" w:rsidTr="00FC6282">
        <w:trPr>
          <w:trHeight w:val="288"/>
        </w:trPr>
        <w:tc>
          <w:tcPr>
            <w:tcW w:w="1809" w:type="dxa"/>
            <w:tcBorders>
              <w:top w:val="nil"/>
              <w:left w:val="nil"/>
              <w:bottom w:val="nil"/>
              <w:right w:val="nil"/>
            </w:tcBorders>
            <w:shd w:val="clear" w:color="auto" w:fill="CAE7F3" w:themeFill="accent1" w:themeFillTint="33"/>
            <w:noWrap/>
            <w:vAlign w:val="center"/>
            <w:hideMark/>
          </w:tcPr>
          <w:p w:rsidR="00FC6282" w:rsidRPr="004B50FD" w:rsidRDefault="00FC6282" w:rsidP="00260F55">
            <w:pPr>
              <w:pStyle w:val="Tabletext"/>
              <w:ind w:left="227"/>
            </w:pPr>
            <w:r w:rsidRPr="004B50FD">
              <w:t>Australia</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0.3</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0.3</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0.2</w:t>
            </w:r>
          </w:p>
        </w:tc>
        <w:tc>
          <w:tcPr>
            <w:tcW w:w="85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0.2</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1.5</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1.1</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2.0</w:t>
            </w:r>
          </w:p>
        </w:tc>
        <w:tc>
          <w:tcPr>
            <w:tcW w:w="91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1.5</w:t>
            </w:r>
          </w:p>
        </w:tc>
      </w:tr>
      <w:tr w:rsidR="00FC6282" w:rsidRPr="004B50FD" w:rsidTr="00FC6282">
        <w:trPr>
          <w:trHeight w:val="288"/>
        </w:trPr>
        <w:tc>
          <w:tcPr>
            <w:tcW w:w="1809" w:type="dxa"/>
            <w:tcBorders>
              <w:top w:val="nil"/>
              <w:left w:val="nil"/>
              <w:bottom w:val="nil"/>
              <w:right w:val="nil"/>
            </w:tcBorders>
            <w:shd w:val="clear" w:color="auto" w:fill="CAE7F3" w:themeFill="accent1" w:themeFillTint="33"/>
            <w:noWrap/>
            <w:vAlign w:val="center"/>
            <w:hideMark/>
          </w:tcPr>
          <w:p w:rsidR="00FC6282" w:rsidRPr="004B50FD" w:rsidRDefault="00FC6282" w:rsidP="00260F55">
            <w:pPr>
              <w:pStyle w:val="Tabletext"/>
              <w:ind w:left="227"/>
            </w:pPr>
            <w:r w:rsidRPr="004B50FD">
              <w:t>New Zealand</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0.1</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0.0</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0.0</w:t>
            </w:r>
          </w:p>
        </w:tc>
        <w:tc>
          <w:tcPr>
            <w:tcW w:w="85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0.0</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0.2</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0.2</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0.3</w:t>
            </w:r>
          </w:p>
        </w:tc>
        <w:tc>
          <w:tcPr>
            <w:tcW w:w="91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0.2</w:t>
            </w:r>
          </w:p>
        </w:tc>
      </w:tr>
      <w:tr w:rsidR="00FC6282" w:rsidRPr="004B50FD" w:rsidTr="00FC6282">
        <w:trPr>
          <w:trHeight w:val="288"/>
        </w:trPr>
        <w:tc>
          <w:tcPr>
            <w:tcW w:w="18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pPr>
            <w:r w:rsidRPr="004B50FD">
              <w:t xml:space="preserve">North America </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8.8</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9.3</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7.6</w:t>
            </w:r>
          </w:p>
        </w:tc>
        <w:tc>
          <w:tcPr>
            <w:tcW w:w="85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8.5</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17.0</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18.1</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18.2</w:t>
            </w:r>
          </w:p>
        </w:tc>
        <w:tc>
          <w:tcPr>
            <w:tcW w:w="91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18.1</w:t>
            </w:r>
          </w:p>
        </w:tc>
      </w:tr>
      <w:tr w:rsidR="00FC6282" w:rsidRPr="004B50FD" w:rsidTr="00FC6282">
        <w:trPr>
          <w:trHeight w:val="288"/>
        </w:trPr>
        <w:tc>
          <w:tcPr>
            <w:tcW w:w="1809" w:type="dxa"/>
            <w:tcBorders>
              <w:top w:val="nil"/>
              <w:left w:val="nil"/>
              <w:bottom w:val="nil"/>
              <w:right w:val="nil"/>
            </w:tcBorders>
            <w:shd w:val="clear" w:color="auto" w:fill="CAE7F3" w:themeFill="accent1" w:themeFillTint="33"/>
            <w:noWrap/>
            <w:vAlign w:val="center"/>
            <w:hideMark/>
          </w:tcPr>
          <w:p w:rsidR="00FC6282" w:rsidRPr="004B50FD" w:rsidRDefault="00FC6282" w:rsidP="00260F55">
            <w:pPr>
              <w:pStyle w:val="Tabletext"/>
              <w:ind w:left="283"/>
            </w:pPr>
            <w:r w:rsidRPr="004B50FD">
              <w:t>USA</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7.1</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7.7</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5.6</w:t>
            </w:r>
          </w:p>
        </w:tc>
        <w:tc>
          <w:tcPr>
            <w:tcW w:w="85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6.7</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14.0</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14.8</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15.7</w:t>
            </w:r>
          </w:p>
        </w:tc>
        <w:tc>
          <w:tcPr>
            <w:tcW w:w="91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15.2</w:t>
            </w:r>
          </w:p>
        </w:tc>
      </w:tr>
      <w:tr w:rsidR="00FC6282" w:rsidRPr="004B50FD" w:rsidTr="00FC6282">
        <w:trPr>
          <w:trHeight w:val="288"/>
        </w:trPr>
        <w:tc>
          <w:tcPr>
            <w:tcW w:w="1809" w:type="dxa"/>
            <w:tcBorders>
              <w:top w:val="nil"/>
              <w:left w:val="nil"/>
              <w:bottom w:val="nil"/>
              <w:right w:val="nil"/>
            </w:tcBorders>
            <w:shd w:val="clear" w:color="auto" w:fill="CAE7F3" w:themeFill="accent1" w:themeFillTint="33"/>
            <w:noWrap/>
            <w:vAlign w:val="center"/>
            <w:hideMark/>
          </w:tcPr>
          <w:p w:rsidR="00FC6282" w:rsidRPr="004B50FD" w:rsidRDefault="00FC6282" w:rsidP="00260F55">
            <w:pPr>
              <w:pStyle w:val="Tabletext"/>
              <w:ind w:left="227"/>
            </w:pPr>
            <w:r w:rsidRPr="004B50FD">
              <w:t>Canada</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1.8</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1.6</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2.0</w:t>
            </w:r>
          </w:p>
        </w:tc>
        <w:tc>
          <w:tcPr>
            <w:tcW w:w="85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1.8</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3.0</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3.3</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2.5</w:t>
            </w:r>
          </w:p>
        </w:tc>
        <w:tc>
          <w:tcPr>
            <w:tcW w:w="91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2.9</w:t>
            </w:r>
          </w:p>
        </w:tc>
      </w:tr>
      <w:tr w:rsidR="00FC6282" w:rsidRPr="004B50FD" w:rsidTr="00FC6282">
        <w:trPr>
          <w:trHeight w:val="288"/>
        </w:trPr>
        <w:tc>
          <w:tcPr>
            <w:tcW w:w="18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pPr>
            <w:r w:rsidRPr="004B50FD">
              <w:t>EU</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35.8</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34.6</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27.8</w:t>
            </w:r>
          </w:p>
        </w:tc>
        <w:tc>
          <w:tcPr>
            <w:tcW w:w="85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31.4</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32.3</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32.0</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24.2</w:t>
            </w:r>
          </w:p>
        </w:tc>
        <w:tc>
          <w:tcPr>
            <w:tcW w:w="91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28.4</w:t>
            </w:r>
          </w:p>
        </w:tc>
      </w:tr>
      <w:tr w:rsidR="00FC6282" w:rsidRPr="004B50FD" w:rsidTr="00FC6282">
        <w:trPr>
          <w:trHeight w:val="288"/>
        </w:trPr>
        <w:tc>
          <w:tcPr>
            <w:tcW w:w="1809" w:type="dxa"/>
            <w:tcBorders>
              <w:top w:val="nil"/>
              <w:left w:val="nil"/>
              <w:bottom w:val="nil"/>
              <w:right w:val="nil"/>
            </w:tcBorders>
            <w:shd w:val="clear" w:color="auto" w:fill="CAE7F3" w:themeFill="accent1" w:themeFillTint="33"/>
            <w:noWrap/>
            <w:vAlign w:val="center"/>
            <w:hideMark/>
          </w:tcPr>
          <w:p w:rsidR="00FC6282" w:rsidRPr="004B50FD" w:rsidRDefault="00FC6282" w:rsidP="00260F55">
            <w:pPr>
              <w:pStyle w:val="Tabletext"/>
              <w:ind w:left="227"/>
            </w:pPr>
            <w:r w:rsidRPr="004B50FD">
              <w:t>EU15</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31.4</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28.8</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24.4</w:t>
            </w:r>
          </w:p>
        </w:tc>
        <w:tc>
          <w:tcPr>
            <w:tcW w:w="85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26.7</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29.1</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27.7</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22.9</w:t>
            </w:r>
          </w:p>
        </w:tc>
        <w:tc>
          <w:tcPr>
            <w:tcW w:w="91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25.4</w:t>
            </w:r>
          </w:p>
        </w:tc>
      </w:tr>
      <w:tr w:rsidR="00FC6282" w:rsidRPr="004B50FD" w:rsidTr="00FC6282">
        <w:trPr>
          <w:trHeight w:val="288"/>
        </w:trPr>
        <w:tc>
          <w:tcPr>
            <w:tcW w:w="18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pPr>
            <w:r w:rsidRPr="004B50FD">
              <w:t>Western Europe, other</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1.9</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1.3</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1.4</w:t>
            </w:r>
          </w:p>
        </w:tc>
        <w:tc>
          <w:tcPr>
            <w:tcW w:w="85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1.4</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2.1</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1.4</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1.9</w:t>
            </w:r>
          </w:p>
        </w:tc>
        <w:tc>
          <w:tcPr>
            <w:tcW w:w="91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1.6</w:t>
            </w:r>
          </w:p>
        </w:tc>
      </w:tr>
      <w:tr w:rsidR="00FC6282" w:rsidRPr="004B50FD" w:rsidTr="00FC6282">
        <w:trPr>
          <w:trHeight w:val="288"/>
        </w:trPr>
        <w:tc>
          <w:tcPr>
            <w:tcW w:w="18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pPr>
            <w:r w:rsidRPr="004B50FD">
              <w:t>CIS</w:t>
            </w:r>
            <w:r w:rsidRPr="00A90C09">
              <w:rPr>
                <w:vertAlign w:val="superscript"/>
              </w:rPr>
              <w:t>2</w:t>
            </w:r>
            <w:r w:rsidRPr="004B50FD">
              <w:t xml:space="preserve"> </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1.5</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0.8</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0.7</w:t>
            </w:r>
          </w:p>
        </w:tc>
        <w:tc>
          <w:tcPr>
            <w:tcW w:w="85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0.7</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3.7</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3.0</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3.0</w:t>
            </w:r>
          </w:p>
        </w:tc>
        <w:tc>
          <w:tcPr>
            <w:tcW w:w="91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3.0</w:t>
            </w:r>
          </w:p>
        </w:tc>
      </w:tr>
      <w:tr w:rsidR="00FC6282" w:rsidRPr="004B50FD" w:rsidTr="00FC6282">
        <w:trPr>
          <w:trHeight w:val="288"/>
        </w:trPr>
        <w:tc>
          <w:tcPr>
            <w:tcW w:w="18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pPr>
            <w:r w:rsidRPr="004B50FD">
              <w:t xml:space="preserve">Africa </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0.9</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0.5</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0.6</w:t>
            </w:r>
          </w:p>
        </w:tc>
        <w:tc>
          <w:tcPr>
            <w:tcW w:w="85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0.6</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2.6</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2.0</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2.6</w:t>
            </w:r>
          </w:p>
        </w:tc>
        <w:tc>
          <w:tcPr>
            <w:tcW w:w="91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2.3</w:t>
            </w:r>
          </w:p>
        </w:tc>
      </w:tr>
      <w:tr w:rsidR="00FC6282" w:rsidRPr="004B50FD" w:rsidTr="00FC6282">
        <w:trPr>
          <w:trHeight w:val="288"/>
        </w:trPr>
        <w:tc>
          <w:tcPr>
            <w:tcW w:w="18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pPr>
            <w:r w:rsidRPr="004B50FD">
              <w:t>Latin America</w:t>
            </w:r>
            <w:r w:rsidRPr="00A90C09">
              <w:rPr>
                <w:vertAlign w:val="superscript"/>
              </w:rPr>
              <w:t>3</w:t>
            </w:r>
            <w:r w:rsidRPr="004B50FD">
              <w:t xml:space="preserve"> </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3.7</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4.3</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4.6</w:t>
            </w:r>
          </w:p>
        </w:tc>
        <w:tc>
          <w:tcPr>
            <w:tcW w:w="85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4.4</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6.9</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7.7</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5.4</w:t>
            </w:r>
          </w:p>
        </w:tc>
        <w:tc>
          <w:tcPr>
            <w:tcW w:w="91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6.6</w:t>
            </w:r>
          </w:p>
        </w:tc>
      </w:tr>
      <w:tr w:rsidR="00FC6282" w:rsidRPr="004B50FD" w:rsidTr="00FC6282">
        <w:trPr>
          <w:trHeight w:val="288"/>
        </w:trPr>
        <w:tc>
          <w:tcPr>
            <w:tcW w:w="18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pPr>
            <w:r w:rsidRPr="004B50FD">
              <w:t>Other countries</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2.6</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2.6</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3.2</w:t>
            </w:r>
          </w:p>
        </w:tc>
        <w:tc>
          <w:tcPr>
            <w:tcW w:w="85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2.8</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1.7</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1.6</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2.0</w:t>
            </w:r>
          </w:p>
        </w:tc>
        <w:tc>
          <w:tcPr>
            <w:tcW w:w="91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1.9</w:t>
            </w:r>
          </w:p>
        </w:tc>
      </w:tr>
      <w:tr w:rsidR="00FC6282" w:rsidRPr="004B50FD" w:rsidTr="00FC6282">
        <w:trPr>
          <w:trHeight w:val="288"/>
        </w:trPr>
        <w:tc>
          <w:tcPr>
            <w:tcW w:w="1809" w:type="dxa"/>
            <w:tcBorders>
              <w:top w:val="nil"/>
              <w:left w:val="nil"/>
              <w:bottom w:val="nil"/>
              <w:right w:val="nil"/>
            </w:tcBorders>
            <w:shd w:val="clear" w:color="auto" w:fill="CAE7F3" w:themeFill="accent1" w:themeFillTint="33"/>
            <w:noWrap/>
            <w:vAlign w:val="center"/>
            <w:hideMark/>
          </w:tcPr>
          <w:p w:rsidR="00FC6282" w:rsidRPr="00A90C09" w:rsidRDefault="00FC6282" w:rsidP="00260F55">
            <w:pPr>
              <w:pStyle w:val="Tabletext"/>
              <w:ind w:left="227"/>
              <w:rPr>
                <w:b/>
              </w:rPr>
            </w:pPr>
            <w:r w:rsidRPr="00A90C09">
              <w:rPr>
                <w:b/>
              </w:rPr>
              <w:t>World</w:t>
            </w:r>
          </w:p>
        </w:tc>
        <w:tc>
          <w:tcPr>
            <w:tcW w:w="709" w:type="dxa"/>
            <w:tcBorders>
              <w:top w:val="nil"/>
              <w:left w:val="nil"/>
              <w:bottom w:val="nil"/>
              <w:right w:val="nil"/>
            </w:tcBorders>
            <w:shd w:val="clear" w:color="auto" w:fill="CAE7F3" w:themeFill="accent1" w:themeFillTint="33"/>
            <w:noWrap/>
            <w:vAlign w:val="center"/>
            <w:hideMark/>
          </w:tcPr>
          <w:p w:rsidR="00FC6282" w:rsidRPr="00A90C09" w:rsidRDefault="00FC6282" w:rsidP="00F43751">
            <w:pPr>
              <w:pStyle w:val="Tabletext"/>
              <w:jc w:val="right"/>
              <w:rPr>
                <w:b/>
              </w:rPr>
            </w:pPr>
            <w:r w:rsidRPr="00A90C09">
              <w:rPr>
                <w:b/>
              </w:rPr>
              <w:t>100</w:t>
            </w:r>
          </w:p>
        </w:tc>
        <w:tc>
          <w:tcPr>
            <w:tcW w:w="1134" w:type="dxa"/>
            <w:tcBorders>
              <w:top w:val="nil"/>
              <w:left w:val="nil"/>
              <w:bottom w:val="nil"/>
              <w:right w:val="nil"/>
            </w:tcBorders>
            <w:shd w:val="clear" w:color="auto" w:fill="CAE7F3" w:themeFill="accent1" w:themeFillTint="33"/>
            <w:noWrap/>
            <w:vAlign w:val="center"/>
            <w:hideMark/>
          </w:tcPr>
          <w:p w:rsidR="00FC6282" w:rsidRPr="00A90C09" w:rsidRDefault="00FC6282" w:rsidP="00F43751">
            <w:pPr>
              <w:pStyle w:val="Tabletext"/>
              <w:jc w:val="right"/>
              <w:rPr>
                <w:b/>
              </w:rPr>
            </w:pPr>
            <w:r w:rsidRPr="00A90C09">
              <w:rPr>
                <w:b/>
              </w:rPr>
              <w:t>100</w:t>
            </w:r>
          </w:p>
        </w:tc>
        <w:tc>
          <w:tcPr>
            <w:tcW w:w="992" w:type="dxa"/>
            <w:tcBorders>
              <w:top w:val="nil"/>
              <w:left w:val="nil"/>
              <w:bottom w:val="nil"/>
              <w:right w:val="nil"/>
            </w:tcBorders>
            <w:shd w:val="clear" w:color="auto" w:fill="CAE7F3" w:themeFill="accent1" w:themeFillTint="33"/>
            <w:noWrap/>
            <w:vAlign w:val="center"/>
            <w:hideMark/>
          </w:tcPr>
          <w:p w:rsidR="00FC6282" w:rsidRPr="00A90C09" w:rsidRDefault="00FC6282" w:rsidP="00F43751">
            <w:pPr>
              <w:pStyle w:val="Tabletext"/>
              <w:jc w:val="right"/>
              <w:rPr>
                <w:b/>
              </w:rPr>
            </w:pPr>
            <w:r w:rsidRPr="00A90C09">
              <w:rPr>
                <w:b/>
              </w:rPr>
              <w:t>100</w:t>
            </w:r>
          </w:p>
        </w:tc>
        <w:tc>
          <w:tcPr>
            <w:tcW w:w="851" w:type="dxa"/>
            <w:tcBorders>
              <w:top w:val="nil"/>
              <w:left w:val="nil"/>
              <w:bottom w:val="nil"/>
              <w:right w:val="nil"/>
            </w:tcBorders>
            <w:shd w:val="clear" w:color="auto" w:fill="CAE7F3" w:themeFill="accent1" w:themeFillTint="33"/>
            <w:noWrap/>
            <w:vAlign w:val="center"/>
            <w:hideMark/>
          </w:tcPr>
          <w:p w:rsidR="00FC6282" w:rsidRPr="00A90C09" w:rsidRDefault="00FC6282" w:rsidP="00F43751">
            <w:pPr>
              <w:pStyle w:val="Tabletext"/>
              <w:jc w:val="right"/>
              <w:rPr>
                <w:b/>
              </w:rPr>
            </w:pPr>
            <w:r w:rsidRPr="00A90C09">
              <w:rPr>
                <w:b/>
              </w:rPr>
              <w:t>100</w:t>
            </w:r>
          </w:p>
        </w:tc>
        <w:tc>
          <w:tcPr>
            <w:tcW w:w="709" w:type="dxa"/>
            <w:tcBorders>
              <w:top w:val="nil"/>
              <w:left w:val="nil"/>
              <w:bottom w:val="nil"/>
              <w:right w:val="nil"/>
            </w:tcBorders>
            <w:shd w:val="clear" w:color="auto" w:fill="CAE7F3" w:themeFill="accent1" w:themeFillTint="33"/>
            <w:noWrap/>
            <w:vAlign w:val="center"/>
            <w:hideMark/>
          </w:tcPr>
          <w:p w:rsidR="00FC6282" w:rsidRPr="00A90C09" w:rsidRDefault="00FC6282" w:rsidP="00F43751">
            <w:pPr>
              <w:pStyle w:val="Tabletext"/>
              <w:jc w:val="right"/>
              <w:rPr>
                <w:b/>
              </w:rPr>
            </w:pPr>
            <w:r w:rsidRPr="00A90C09">
              <w:rPr>
                <w:b/>
              </w:rPr>
              <w:t>100</w:t>
            </w:r>
          </w:p>
        </w:tc>
        <w:tc>
          <w:tcPr>
            <w:tcW w:w="1134" w:type="dxa"/>
            <w:tcBorders>
              <w:top w:val="nil"/>
              <w:left w:val="nil"/>
              <w:bottom w:val="nil"/>
              <w:right w:val="nil"/>
            </w:tcBorders>
            <w:shd w:val="clear" w:color="auto" w:fill="CAE7F3" w:themeFill="accent1" w:themeFillTint="33"/>
            <w:noWrap/>
            <w:vAlign w:val="center"/>
            <w:hideMark/>
          </w:tcPr>
          <w:p w:rsidR="00FC6282" w:rsidRPr="00A90C09" w:rsidRDefault="00FC6282" w:rsidP="00F43751">
            <w:pPr>
              <w:pStyle w:val="Tabletext"/>
              <w:jc w:val="right"/>
              <w:rPr>
                <w:b/>
              </w:rPr>
            </w:pPr>
            <w:r w:rsidRPr="00A90C09">
              <w:rPr>
                <w:b/>
              </w:rPr>
              <w:t>100</w:t>
            </w:r>
          </w:p>
        </w:tc>
        <w:tc>
          <w:tcPr>
            <w:tcW w:w="992" w:type="dxa"/>
            <w:tcBorders>
              <w:top w:val="nil"/>
              <w:left w:val="nil"/>
              <w:bottom w:val="nil"/>
              <w:right w:val="nil"/>
            </w:tcBorders>
            <w:shd w:val="clear" w:color="auto" w:fill="CAE7F3" w:themeFill="accent1" w:themeFillTint="33"/>
            <w:noWrap/>
            <w:vAlign w:val="center"/>
            <w:hideMark/>
          </w:tcPr>
          <w:p w:rsidR="00FC6282" w:rsidRPr="00A90C09" w:rsidRDefault="00FC6282" w:rsidP="00F43751">
            <w:pPr>
              <w:pStyle w:val="Tabletext"/>
              <w:jc w:val="right"/>
              <w:rPr>
                <w:b/>
              </w:rPr>
            </w:pPr>
            <w:r w:rsidRPr="00A90C09">
              <w:rPr>
                <w:b/>
              </w:rPr>
              <w:t>100</w:t>
            </w:r>
          </w:p>
        </w:tc>
        <w:tc>
          <w:tcPr>
            <w:tcW w:w="911" w:type="dxa"/>
            <w:tcBorders>
              <w:top w:val="nil"/>
              <w:left w:val="nil"/>
              <w:bottom w:val="nil"/>
              <w:right w:val="nil"/>
            </w:tcBorders>
            <w:shd w:val="clear" w:color="auto" w:fill="CAE7F3" w:themeFill="accent1" w:themeFillTint="33"/>
            <w:noWrap/>
            <w:vAlign w:val="center"/>
            <w:hideMark/>
          </w:tcPr>
          <w:p w:rsidR="00FC6282" w:rsidRPr="00A90C09" w:rsidRDefault="00FC6282" w:rsidP="00F43751">
            <w:pPr>
              <w:pStyle w:val="Tabletext"/>
              <w:jc w:val="right"/>
              <w:rPr>
                <w:b/>
              </w:rPr>
            </w:pPr>
            <w:r w:rsidRPr="00A90C09">
              <w:rPr>
                <w:b/>
              </w:rPr>
              <w:t>100</w:t>
            </w:r>
          </w:p>
        </w:tc>
      </w:tr>
      <w:tr w:rsidR="00FC6282" w:rsidRPr="004B50FD" w:rsidTr="00FC6282">
        <w:trPr>
          <w:trHeight w:val="288"/>
        </w:trPr>
        <w:tc>
          <w:tcPr>
            <w:tcW w:w="18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pPr>
            <w:r w:rsidRPr="004B50FD">
              <w:t xml:space="preserve">Memorandum items </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 </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 </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 </w:t>
            </w:r>
          </w:p>
        </w:tc>
        <w:tc>
          <w:tcPr>
            <w:tcW w:w="85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 </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 </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 </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 </w:t>
            </w:r>
          </w:p>
        </w:tc>
        <w:tc>
          <w:tcPr>
            <w:tcW w:w="91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 </w:t>
            </w:r>
          </w:p>
        </w:tc>
      </w:tr>
      <w:tr w:rsidR="00FC6282" w:rsidRPr="004B50FD" w:rsidTr="00FC6282">
        <w:trPr>
          <w:trHeight w:val="288"/>
        </w:trPr>
        <w:tc>
          <w:tcPr>
            <w:tcW w:w="18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pPr>
            <w:r w:rsidRPr="004B50FD">
              <w:t>OECD</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59.9</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60.4</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54.3</w:t>
            </w:r>
          </w:p>
        </w:tc>
        <w:tc>
          <w:tcPr>
            <w:tcW w:w="85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57.5</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52.4</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51.1</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47.8</w:t>
            </w:r>
          </w:p>
        </w:tc>
        <w:tc>
          <w:tcPr>
            <w:tcW w:w="91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49.6</w:t>
            </w:r>
          </w:p>
        </w:tc>
      </w:tr>
      <w:tr w:rsidR="00FC6282" w:rsidRPr="004B50FD" w:rsidTr="00FC6282">
        <w:trPr>
          <w:trHeight w:val="312"/>
        </w:trPr>
        <w:tc>
          <w:tcPr>
            <w:tcW w:w="18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pPr>
            <w:r w:rsidRPr="004B50FD">
              <w:t>OECD-25</w:t>
            </w:r>
            <w:r w:rsidRPr="00A90C09">
              <w:rPr>
                <w:vertAlign w:val="superscript"/>
              </w:rPr>
              <w:t>4</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48.1</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46.3</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40.1</w:t>
            </w:r>
          </w:p>
        </w:tc>
        <w:tc>
          <w:tcPr>
            <w:tcW w:w="85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43.3</w:t>
            </w:r>
          </w:p>
        </w:tc>
        <w:tc>
          <w:tcPr>
            <w:tcW w:w="709"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52.4</w:t>
            </w:r>
          </w:p>
        </w:tc>
        <w:tc>
          <w:tcPr>
            <w:tcW w:w="1134"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51.1</w:t>
            </w:r>
          </w:p>
        </w:tc>
        <w:tc>
          <w:tcPr>
            <w:tcW w:w="992"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47.8</w:t>
            </w:r>
          </w:p>
        </w:tc>
        <w:tc>
          <w:tcPr>
            <w:tcW w:w="911" w:type="dxa"/>
            <w:tcBorders>
              <w:top w:val="nil"/>
              <w:left w:val="nil"/>
              <w:bottom w:val="nil"/>
              <w:right w:val="nil"/>
            </w:tcBorders>
            <w:shd w:val="clear" w:color="auto" w:fill="CAE7F3" w:themeFill="accent1" w:themeFillTint="33"/>
            <w:noWrap/>
            <w:vAlign w:val="center"/>
            <w:hideMark/>
          </w:tcPr>
          <w:p w:rsidR="00FC6282" w:rsidRPr="004B50FD" w:rsidRDefault="00FC6282" w:rsidP="00F43751">
            <w:pPr>
              <w:pStyle w:val="Tabletext"/>
              <w:jc w:val="right"/>
            </w:pPr>
            <w:r w:rsidRPr="004B50FD">
              <w:t>49.6</w:t>
            </w:r>
          </w:p>
        </w:tc>
      </w:tr>
    </w:tbl>
    <w:p w:rsidR="00674125" w:rsidRPr="00A30089" w:rsidRDefault="00674125" w:rsidP="00F43751">
      <w:pPr>
        <w:pStyle w:val="NoteWide"/>
      </w:pPr>
      <w:r w:rsidRPr="00A30089">
        <w:t>Note</w:t>
      </w:r>
      <w:r>
        <w:t xml:space="preserve">s: </w:t>
      </w:r>
      <w:r w:rsidR="00813240">
        <w:t>(1) Data are two-year averages; (</w:t>
      </w:r>
      <w:r w:rsidRPr="00144766">
        <w:t>2</w:t>
      </w:r>
      <w:r w:rsidR="00813240">
        <w:t>)</w:t>
      </w:r>
      <w:r w:rsidRPr="00144766">
        <w:t xml:space="preserve">  The Commonwealth of Independe</w:t>
      </w:r>
      <w:r w:rsidR="00813240">
        <w:t>nt States; (3) Including the Caribbean;  (</w:t>
      </w:r>
      <w:r w:rsidRPr="00144766">
        <w:t>4</w:t>
      </w:r>
      <w:r w:rsidR="00813240">
        <w:t xml:space="preserve">) </w:t>
      </w:r>
      <w:r w:rsidRPr="00144766">
        <w:t>Countries which became OECD member</w:t>
      </w:r>
      <w:r w:rsidR="00813240">
        <w:t xml:space="preserve"> before 1990 (See Appendix </w:t>
      </w:r>
      <w:r w:rsidR="00F45BB7">
        <w:t>Table A</w:t>
      </w:r>
      <w:r w:rsidR="00813240">
        <w:t>2)</w:t>
      </w:r>
    </w:p>
    <w:p w:rsidR="00F666BD" w:rsidRPr="0022336E" w:rsidRDefault="00674125" w:rsidP="00260F55">
      <w:pPr>
        <w:pStyle w:val="SourceWide"/>
      </w:pPr>
      <w:r>
        <w:t xml:space="preserve">Source: </w:t>
      </w:r>
      <w:r w:rsidRPr="0022336E">
        <w:t>Com</w:t>
      </w:r>
      <w:r w:rsidR="00813240">
        <w:t>piled from UN Comtrade Database</w:t>
      </w:r>
      <w:r w:rsidR="00F666BD" w:rsidRPr="0022336E">
        <w:t xml:space="preserve"> </w:t>
      </w:r>
    </w:p>
    <w:p w:rsidR="00F666BD" w:rsidRDefault="00F666BD" w:rsidP="003E4569">
      <w:pPr>
        <w:ind w:left="0"/>
        <w:sectPr w:rsidR="00F666BD" w:rsidSect="00453580">
          <w:type w:val="continuous"/>
          <w:pgSz w:w="11906" w:h="16838"/>
          <w:pgMar w:top="1440" w:right="1440" w:bottom="1440" w:left="1440" w:header="708" w:footer="708" w:gutter="0"/>
          <w:pgNumType w:start="1"/>
          <w:cols w:space="708"/>
          <w:titlePg/>
          <w:docGrid w:linePitch="360"/>
        </w:sectPr>
      </w:pPr>
    </w:p>
    <w:p w:rsidR="00674125" w:rsidRDefault="00674125">
      <w:pPr>
        <w:spacing w:after="200" w:line="276" w:lineRule="auto"/>
        <w:ind w:left="0"/>
        <w:jc w:val="left"/>
        <w:rPr>
          <w:rFonts w:asciiTheme="majorHAnsi" w:eastAsia="Times New Roman" w:hAnsiTheme="majorHAnsi" w:cs="Arial"/>
          <w:b/>
          <w:bCs/>
          <w:color w:val="22789A"/>
          <w:kern w:val="32"/>
          <w:sz w:val="32"/>
          <w:szCs w:val="32"/>
        </w:rPr>
      </w:pPr>
      <w:r>
        <w:br w:type="page"/>
      </w:r>
    </w:p>
    <w:p w:rsidR="00F666BD" w:rsidRPr="00253FA8" w:rsidRDefault="00F666BD" w:rsidP="00F666BD">
      <w:pPr>
        <w:pStyle w:val="Heading1"/>
      </w:pPr>
      <w:bookmarkStart w:id="42" w:name="_Toc463017166"/>
      <w:r w:rsidRPr="00253FA8">
        <w:lastRenderedPageBreak/>
        <w:t>Australia in Global Production Sharing</w:t>
      </w:r>
      <w:bookmarkEnd w:id="42"/>
      <w:r w:rsidRPr="00253FA8">
        <w:t xml:space="preserve"> </w:t>
      </w:r>
    </w:p>
    <w:p w:rsidR="00F666BD" w:rsidRPr="009E52F8" w:rsidRDefault="00F666BD" w:rsidP="004B50FD">
      <w:pPr>
        <w:pStyle w:val="Heading2"/>
      </w:pPr>
      <w:bookmarkStart w:id="43" w:name="_Toc463017167"/>
      <w:r>
        <w:t>Trends</w:t>
      </w:r>
      <w:bookmarkEnd w:id="43"/>
    </w:p>
    <w:p w:rsidR="00F666BD" w:rsidRDefault="00F666BD" w:rsidP="004B50FD">
      <w:pPr>
        <w:pStyle w:val="BodyText"/>
        <w:rPr>
          <w:lang w:eastAsia="en-AU"/>
        </w:rPr>
      </w:pPr>
      <w:r>
        <w:rPr>
          <w:lang w:eastAsia="en-AU"/>
        </w:rPr>
        <w:t>Data on manufacturing exports from Australia, disaggregated into components, final assembly and total GPN exports, are plotted in Figure 4. Between 1988</w:t>
      </w:r>
      <w:r w:rsidR="00926DCF">
        <w:rPr>
          <w:lang w:eastAsia="en-AU"/>
        </w:rPr>
        <w:t>/</w:t>
      </w:r>
      <w:r>
        <w:rPr>
          <w:lang w:eastAsia="en-AU"/>
        </w:rPr>
        <w:t>89 and 2000</w:t>
      </w:r>
      <w:r w:rsidR="00926DCF">
        <w:rPr>
          <w:lang w:eastAsia="en-AU"/>
        </w:rPr>
        <w:t>/</w:t>
      </w:r>
      <w:r>
        <w:rPr>
          <w:lang w:eastAsia="en-AU"/>
        </w:rPr>
        <w:t>01, total manufacturing exports recorded a five-fold increase, from A$5.6bn to 28.3bn, and the share of manufacturing in total merchandise trade increased from 13.4</w:t>
      </w:r>
      <w:r w:rsidR="00BD5499">
        <w:rPr>
          <w:lang w:eastAsia="en-AU"/>
        </w:rPr>
        <w:t xml:space="preserve"> per cent</w:t>
      </w:r>
      <w:r>
        <w:rPr>
          <w:lang w:eastAsia="en-AU"/>
        </w:rPr>
        <w:t xml:space="preserve"> to 23.1</w:t>
      </w:r>
      <w:r w:rsidR="00BD5499">
        <w:rPr>
          <w:lang w:eastAsia="en-AU"/>
        </w:rPr>
        <w:t xml:space="preserve"> per cent</w:t>
      </w:r>
      <w:r>
        <w:rPr>
          <w:lang w:eastAsia="en-AU"/>
        </w:rPr>
        <w:t>. During the ensuing years exports slowed with a greater degree of volatility. By 2013</w:t>
      </w:r>
      <w:r w:rsidR="00B913DD">
        <w:rPr>
          <w:lang w:eastAsia="en-AU"/>
        </w:rPr>
        <w:t>/</w:t>
      </w:r>
      <w:r>
        <w:rPr>
          <w:lang w:eastAsia="en-AU"/>
        </w:rPr>
        <w:t xml:space="preserve">14, the share of manufacturing in total merchandise export had declined to </w:t>
      </w:r>
      <w:r w:rsidRPr="001D2803">
        <w:rPr>
          <w:lang w:eastAsia="en-AU"/>
        </w:rPr>
        <w:t>12.4</w:t>
      </w:r>
      <w:r w:rsidR="00BD5499">
        <w:rPr>
          <w:lang w:eastAsia="en-AU"/>
        </w:rPr>
        <w:t xml:space="preserve"> per cent</w:t>
      </w:r>
      <w:r w:rsidRPr="001D2803">
        <w:rPr>
          <w:lang w:eastAsia="en-AU"/>
        </w:rPr>
        <w:t>.</w:t>
      </w:r>
      <w:r>
        <w:rPr>
          <w:lang w:eastAsia="en-AU"/>
        </w:rPr>
        <w:t xml:space="preserve"> However, interestingly exports of GPN products remained less volatile during this period and have contributed disproportionately to export expansion in recent years. The share of these products in total manufacturing exports increased from 43.8</w:t>
      </w:r>
      <w:r w:rsidR="00BD5499">
        <w:rPr>
          <w:lang w:eastAsia="en-AU"/>
        </w:rPr>
        <w:t xml:space="preserve"> per cent</w:t>
      </w:r>
      <w:r>
        <w:rPr>
          <w:lang w:eastAsia="en-AU"/>
        </w:rPr>
        <w:t xml:space="preserve"> to 47.5</w:t>
      </w:r>
      <w:r w:rsidR="00BD5499">
        <w:rPr>
          <w:lang w:eastAsia="en-AU"/>
        </w:rPr>
        <w:t xml:space="preserve"> per cent</w:t>
      </w:r>
      <w:r>
        <w:rPr>
          <w:lang w:eastAsia="en-AU"/>
        </w:rPr>
        <w:t xml:space="preserve"> between 2009</w:t>
      </w:r>
      <w:r w:rsidR="00B913DD">
        <w:rPr>
          <w:lang w:eastAsia="en-AU"/>
        </w:rPr>
        <w:t>/</w:t>
      </w:r>
      <w:r>
        <w:rPr>
          <w:lang w:eastAsia="en-AU"/>
        </w:rPr>
        <w:t>10 and 2013</w:t>
      </w:r>
      <w:r w:rsidR="00B913DD">
        <w:rPr>
          <w:lang w:eastAsia="en-AU"/>
        </w:rPr>
        <w:t>/</w:t>
      </w:r>
      <w:r>
        <w:rPr>
          <w:lang w:eastAsia="en-AU"/>
        </w:rPr>
        <w:t>14. Within the GPN category, parts and components exports have increased at a faster rate compared to final assembly. In summary, GPN exports, in particular exports of parts and components, seem</w:t>
      </w:r>
      <w:r w:rsidRPr="00D03470">
        <w:rPr>
          <w:lang w:eastAsia="en-AU"/>
        </w:rPr>
        <w:t xml:space="preserve"> to have been remarkably resilient to the Dutch Disease eff</w:t>
      </w:r>
      <w:r>
        <w:rPr>
          <w:lang w:eastAsia="en-AU"/>
        </w:rPr>
        <w:t xml:space="preserve">ect, the possible adverse impact of exchange rate appreciation, during the commodity boom. </w:t>
      </w:r>
      <w:r w:rsidRPr="00D03470">
        <w:rPr>
          <w:lang w:eastAsia="en-AU"/>
        </w:rPr>
        <w:t xml:space="preserve">This pattern is consistent with </w:t>
      </w:r>
      <w:r>
        <w:rPr>
          <w:lang w:eastAsia="en-AU"/>
        </w:rPr>
        <w:t xml:space="preserve">the postulate (discussed in </w:t>
      </w:r>
      <w:r w:rsidR="009707AE">
        <w:rPr>
          <w:lang w:eastAsia="en-AU"/>
        </w:rPr>
        <w:t>S</w:t>
      </w:r>
      <w:r>
        <w:rPr>
          <w:lang w:eastAsia="en-AU"/>
        </w:rPr>
        <w:t>ection 3) that trade within production networks, in particular parts and component trade, has some structural peculiarities that could weaken the impact of real exchange rate (relative price) changes.</w:t>
      </w:r>
    </w:p>
    <w:p w:rsidR="00F666BD" w:rsidRDefault="00F666BD" w:rsidP="00260F55">
      <w:pPr>
        <w:pStyle w:val="BodyText"/>
      </w:pPr>
      <w:r w:rsidRPr="00D03470">
        <w:t>Australia is a small player in wo</w:t>
      </w:r>
      <w:r>
        <w:t>rld manufacturing trade (</w:t>
      </w:r>
      <w:r w:rsidR="007E3D28">
        <w:t>Table 5.1</w:t>
      </w:r>
      <w:r w:rsidRPr="00D03470">
        <w:t>). Its share in total world ma</w:t>
      </w:r>
      <w:r>
        <w:t>nufacturing remained around 0.28</w:t>
      </w:r>
      <w:r w:rsidR="00BD5499">
        <w:t xml:space="preserve"> per cent</w:t>
      </w:r>
      <w:r w:rsidRPr="00D03470">
        <w:t xml:space="preserve"> during the period under study without showing any trend. However, </w:t>
      </w:r>
      <w:r>
        <w:t xml:space="preserve">Australia’s share in world exports of </w:t>
      </w:r>
      <w:r w:rsidRPr="00D03470">
        <w:t>GP</w:t>
      </w:r>
      <w:r>
        <w:t>N</w:t>
      </w:r>
      <w:r w:rsidRPr="00D03470">
        <w:t xml:space="preserve"> products increased from</w:t>
      </w:r>
      <w:r>
        <w:t xml:space="preserve"> 0.22</w:t>
      </w:r>
      <w:r w:rsidR="00BD5499">
        <w:t xml:space="preserve"> per cent</w:t>
      </w:r>
      <w:r>
        <w:t xml:space="preserve"> to 0.25</w:t>
      </w:r>
      <w:r w:rsidR="00BD5499">
        <w:t xml:space="preserve"> per cent</w:t>
      </w:r>
      <w:r>
        <w:t xml:space="preserve"> between 1990</w:t>
      </w:r>
      <w:r w:rsidR="00B913DD">
        <w:t>/</w:t>
      </w:r>
      <w:r>
        <w:t>01</w:t>
      </w:r>
      <w:r w:rsidRPr="00D03470">
        <w:t xml:space="preserve"> and 2012</w:t>
      </w:r>
      <w:r w:rsidR="00B913DD">
        <w:t>/</w:t>
      </w:r>
      <w:r w:rsidRPr="00D03470">
        <w:t>13, underpinned by a</w:t>
      </w:r>
      <w:r>
        <w:t>n increase in the share of parts and components, from 0.24</w:t>
      </w:r>
      <w:r w:rsidR="00BD5499">
        <w:t xml:space="preserve"> per cent</w:t>
      </w:r>
      <w:r>
        <w:t xml:space="preserve"> to 0.28</w:t>
      </w:r>
      <w:r w:rsidR="00BD5499">
        <w:t xml:space="preserve"> per cent</w:t>
      </w:r>
      <w:r w:rsidRPr="00D03470">
        <w:t>. Australia’s share</w:t>
      </w:r>
      <w:r>
        <w:t xml:space="preserve"> of </w:t>
      </w:r>
      <w:r w:rsidRPr="00D03470">
        <w:t xml:space="preserve">total </w:t>
      </w:r>
      <w:r>
        <w:t xml:space="preserve">manufacturing exports of OECD countries increased from </w:t>
      </w:r>
      <w:r w:rsidRPr="00D03470">
        <w:t>0</w:t>
      </w:r>
      <w:r>
        <w:t>.35</w:t>
      </w:r>
      <w:r w:rsidR="00BD5499">
        <w:t xml:space="preserve"> per cent</w:t>
      </w:r>
      <w:r>
        <w:t xml:space="preserve"> to 0.54</w:t>
      </w:r>
      <w:r w:rsidR="00BD5499">
        <w:t xml:space="preserve"> per cent</w:t>
      </w:r>
      <w:r w:rsidRPr="00D03470">
        <w:t xml:space="preserve"> between these years, w</w:t>
      </w:r>
      <w:r>
        <w:t>ith the share of GPN exports increasing from 0.27</w:t>
      </w:r>
      <w:r w:rsidR="00BD5499">
        <w:t xml:space="preserve"> per cent</w:t>
      </w:r>
      <w:r>
        <w:t xml:space="preserve"> to 0.36</w:t>
      </w:r>
      <w:r w:rsidR="00BD5499">
        <w:t xml:space="preserve"> per cent</w:t>
      </w:r>
      <w:r w:rsidRPr="00D03470">
        <w:t>.</w:t>
      </w:r>
      <w:r w:rsidR="00260F55">
        <w:t xml:space="preserve"> </w:t>
      </w:r>
    </w:p>
    <w:p w:rsidR="00F666BD" w:rsidRPr="004B3C23" w:rsidRDefault="00F666BD" w:rsidP="00F666BD">
      <w:pPr>
        <w:rPr>
          <w:sz w:val="22"/>
          <w:lang w:eastAsia="en-AU"/>
        </w:rPr>
        <w:sectPr w:rsidR="00F666BD" w:rsidRPr="004B3C23" w:rsidSect="00CB651F">
          <w:headerReference w:type="default" r:id="rId41"/>
          <w:type w:val="continuous"/>
          <w:pgSz w:w="11906" w:h="16838"/>
          <w:pgMar w:top="1440" w:right="1440" w:bottom="1440" w:left="1440" w:header="708" w:footer="708" w:gutter="0"/>
          <w:cols w:space="708"/>
          <w:titlePg/>
          <w:docGrid w:linePitch="360"/>
        </w:sectPr>
      </w:pPr>
    </w:p>
    <w:p w:rsidR="00674125" w:rsidRPr="00674125" w:rsidRDefault="00674125" w:rsidP="00F43751">
      <w:pPr>
        <w:pStyle w:val="CaptionWide"/>
        <w:rPr>
          <w:rFonts w:asciiTheme="majorHAnsi" w:hAnsiTheme="majorHAnsi" w:cstheme="majorHAnsi"/>
        </w:rPr>
      </w:pPr>
      <w:bookmarkStart w:id="44" w:name="_Toc451258961"/>
      <w:bookmarkStart w:id="45" w:name="_Toc463017220"/>
      <w:r w:rsidRPr="000618FB">
        <w:lastRenderedPageBreak/>
        <w:t xml:space="preserve">Table </w:t>
      </w:r>
      <w:fldSimple w:instr=" STYLEREF 1 \s ">
        <w:r w:rsidR="0000726F">
          <w:rPr>
            <w:noProof/>
          </w:rPr>
          <w:t>5</w:t>
        </w:r>
      </w:fldSimple>
      <w:r w:rsidRPr="000618FB">
        <w:t>.</w:t>
      </w:r>
      <w:fldSimple w:instr=" SEQ Table \* ARABIC \s 1 ">
        <w:r w:rsidR="0000726F">
          <w:rPr>
            <w:noProof/>
          </w:rPr>
          <w:t>1</w:t>
        </w:r>
      </w:fldSimple>
      <w:r>
        <w:t>:</w:t>
      </w:r>
      <w:r w:rsidRPr="00674125">
        <w:rPr>
          <w:rFonts w:asciiTheme="majorHAnsi" w:hAnsiTheme="majorHAnsi" w:cstheme="majorHAnsi"/>
        </w:rPr>
        <w:t xml:space="preserve"> Summary data of manufacturing exports: Australia</w:t>
      </w:r>
      <w:r>
        <w:rPr>
          <w:rFonts w:asciiTheme="majorHAnsi" w:hAnsiTheme="majorHAnsi" w:cstheme="majorHAnsi"/>
        </w:rPr>
        <w:t>—</w:t>
      </w:r>
      <w:r w:rsidRPr="00674125">
        <w:rPr>
          <w:rFonts w:asciiTheme="majorHAnsi" w:hAnsiTheme="majorHAnsi" w:cstheme="majorHAnsi"/>
        </w:rPr>
        <w:t>OECD Comparison</w:t>
      </w:r>
      <w:bookmarkEnd w:id="44"/>
      <w:bookmarkEnd w:id="45"/>
    </w:p>
    <w:tbl>
      <w:tblPr>
        <w:tblStyle w:val="TableGrid"/>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7F3" w:themeFill="accent1" w:themeFillTint="33"/>
        <w:tblLook w:val="0000" w:firstRow="0" w:lastRow="0" w:firstColumn="0" w:lastColumn="0" w:noHBand="0" w:noVBand="0"/>
        <w:tblCaption w:val="Table 5.1: Summary data of manufacturing exports: Australia—OECD Comparison"/>
        <w:tblDescription w:val="Table 5.1: Summary data of manufacturing exports: Australia—OECD Comparison"/>
      </w:tblPr>
      <w:tblGrid>
        <w:gridCol w:w="1972"/>
        <w:gridCol w:w="1847"/>
        <w:gridCol w:w="1401"/>
        <w:gridCol w:w="1271"/>
        <w:gridCol w:w="1174"/>
        <w:gridCol w:w="1576"/>
      </w:tblGrid>
      <w:tr w:rsidR="00674125" w:rsidRPr="004B50FD" w:rsidTr="00BF1633">
        <w:trPr>
          <w:trHeight w:val="300"/>
          <w:tblHeader/>
        </w:trPr>
        <w:tc>
          <w:tcPr>
            <w:tcW w:w="1972" w:type="dxa"/>
            <w:shd w:val="clear" w:color="auto" w:fill="22789A" w:themeFill="accent1"/>
            <w:noWrap/>
            <w:hideMark/>
          </w:tcPr>
          <w:p w:rsidR="00674125" w:rsidRPr="004B50FD" w:rsidRDefault="00674125" w:rsidP="00F43751">
            <w:pPr>
              <w:pStyle w:val="Tableheader"/>
            </w:pPr>
          </w:p>
        </w:tc>
        <w:tc>
          <w:tcPr>
            <w:tcW w:w="1847" w:type="dxa"/>
            <w:shd w:val="clear" w:color="auto" w:fill="22789A" w:themeFill="accent1"/>
            <w:noWrap/>
            <w:hideMark/>
          </w:tcPr>
          <w:p w:rsidR="00674125" w:rsidRPr="004B50FD" w:rsidRDefault="00674125" w:rsidP="00F43751">
            <w:pPr>
              <w:pStyle w:val="Tableheader"/>
              <w:jc w:val="right"/>
            </w:pPr>
            <w:r w:rsidRPr="004B50FD">
              <w:t>Total</w:t>
            </w:r>
            <w:r>
              <w:br/>
            </w:r>
            <w:r w:rsidRPr="004B50FD">
              <w:t>manufacturing</w:t>
            </w:r>
          </w:p>
        </w:tc>
        <w:tc>
          <w:tcPr>
            <w:tcW w:w="1401" w:type="dxa"/>
            <w:shd w:val="clear" w:color="auto" w:fill="22789A" w:themeFill="accent1"/>
            <w:noWrap/>
            <w:hideMark/>
          </w:tcPr>
          <w:p w:rsidR="00674125" w:rsidRPr="004B50FD" w:rsidRDefault="00674125" w:rsidP="00F43751">
            <w:pPr>
              <w:pStyle w:val="Tableheader"/>
              <w:jc w:val="right"/>
            </w:pPr>
            <w:r w:rsidRPr="004B50FD">
              <w:t>Parts &amp; components</w:t>
            </w:r>
          </w:p>
        </w:tc>
        <w:tc>
          <w:tcPr>
            <w:tcW w:w="1271" w:type="dxa"/>
            <w:shd w:val="clear" w:color="auto" w:fill="22789A" w:themeFill="accent1"/>
            <w:noWrap/>
            <w:hideMark/>
          </w:tcPr>
          <w:p w:rsidR="00674125" w:rsidRPr="004B50FD" w:rsidRDefault="00674125" w:rsidP="00F43751">
            <w:pPr>
              <w:pStyle w:val="Tableheader"/>
              <w:jc w:val="right"/>
            </w:pPr>
            <w:r w:rsidRPr="004B50FD">
              <w:t xml:space="preserve">Final assembly </w:t>
            </w:r>
          </w:p>
        </w:tc>
        <w:tc>
          <w:tcPr>
            <w:tcW w:w="1174" w:type="dxa"/>
            <w:shd w:val="clear" w:color="auto" w:fill="22789A" w:themeFill="accent1"/>
            <w:noWrap/>
            <w:hideMark/>
          </w:tcPr>
          <w:p w:rsidR="00674125" w:rsidRPr="004B50FD" w:rsidRDefault="00674125" w:rsidP="00F43751">
            <w:pPr>
              <w:pStyle w:val="Tableheader"/>
              <w:jc w:val="right"/>
            </w:pPr>
            <w:r w:rsidRPr="004B50FD">
              <w:t>GPN products</w:t>
            </w:r>
          </w:p>
        </w:tc>
        <w:tc>
          <w:tcPr>
            <w:tcW w:w="1576" w:type="dxa"/>
            <w:shd w:val="clear" w:color="auto" w:fill="22789A" w:themeFill="accent1"/>
            <w:noWrap/>
            <w:hideMark/>
          </w:tcPr>
          <w:p w:rsidR="00674125" w:rsidRPr="004B50FD" w:rsidRDefault="00674125" w:rsidP="00F43751">
            <w:pPr>
              <w:pStyle w:val="Tableheader"/>
              <w:jc w:val="right"/>
            </w:pPr>
            <w:r>
              <w:t>Other</w:t>
            </w:r>
            <w:r>
              <w:br/>
            </w:r>
            <w:r w:rsidRPr="004B50FD">
              <w:t xml:space="preserve">manufacturing </w:t>
            </w:r>
          </w:p>
        </w:tc>
      </w:tr>
      <w:tr w:rsidR="00674125" w:rsidRPr="004B50FD" w:rsidTr="00BF1633">
        <w:trPr>
          <w:trHeight w:val="300"/>
        </w:trPr>
        <w:tc>
          <w:tcPr>
            <w:tcW w:w="9241" w:type="dxa"/>
            <w:gridSpan w:val="6"/>
            <w:shd w:val="clear" w:color="auto" w:fill="CAE7F3" w:themeFill="accent1" w:themeFillTint="33"/>
            <w:noWrap/>
          </w:tcPr>
          <w:p w:rsidR="00674125" w:rsidRPr="004B50FD" w:rsidRDefault="00674125" w:rsidP="00F43751">
            <w:pPr>
              <w:pStyle w:val="Tabletext"/>
              <w:rPr>
                <w:b/>
              </w:rPr>
            </w:pPr>
            <w:r w:rsidRPr="004B50FD">
              <w:rPr>
                <w:b/>
              </w:rPr>
              <w:t>OECD share in world exports (</w:t>
            </w:r>
            <w:r>
              <w:rPr>
                <w:b/>
              </w:rPr>
              <w:t>per cent</w:t>
            </w:r>
            <w:r w:rsidRPr="004B50FD">
              <w:rPr>
                <w:b/>
              </w:rPr>
              <w:t>)</w:t>
            </w:r>
          </w:p>
        </w:tc>
      </w:tr>
      <w:tr w:rsidR="00674125" w:rsidRPr="004B50FD" w:rsidTr="00BF1633">
        <w:trPr>
          <w:trHeight w:val="300"/>
        </w:trPr>
        <w:tc>
          <w:tcPr>
            <w:tcW w:w="1972" w:type="dxa"/>
            <w:shd w:val="clear" w:color="auto" w:fill="CAE7F3" w:themeFill="accent1" w:themeFillTint="33"/>
            <w:noWrap/>
            <w:hideMark/>
          </w:tcPr>
          <w:p w:rsidR="00674125" w:rsidRPr="004B50FD" w:rsidRDefault="00674125" w:rsidP="00B913DD">
            <w:pPr>
              <w:pStyle w:val="Tabletext"/>
            </w:pPr>
            <w:r w:rsidRPr="004B50FD">
              <w:t>1990</w:t>
            </w:r>
            <w:r w:rsidR="00B913DD">
              <w:t>/</w:t>
            </w:r>
            <w:r w:rsidRPr="004B50FD">
              <w:t>01</w:t>
            </w:r>
          </w:p>
        </w:tc>
        <w:tc>
          <w:tcPr>
            <w:tcW w:w="1847" w:type="dxa"/>
            <w:shd w:val="clear" w:color="auto" w:fill="CAE7F3" w:themeFill="accent1" w:themeFillTint="33"/>
            <w:noWrap/>
            <w:hideMark/>
          </w:tcPr>
          <w:p w:rsidR="00674125" w:rsidRPr="004B50FD" w:rsidRDefault="00674125" w:rsidP="00F43751">
            <w:pPr>
              <w:pStyle w:val="Tabletext"/>
              <w:jc w:val="right"/>
            </w:pPr>
            <w:r w:rsidRPr="004B50FD">
              <w:t>78.3</w:t>
            </w:r>
          </w:p>
        </w:tc>
        <w:tc>
          <w:tcPr>
            <w:tcW w:w="1401" w:type="dxa"/>
            <w:shd w:val="clear" w:color="auto" w:fill="CAE7F3" w:themeFill="accent1" w:themeFillTint="33"/>
            <w:noWrap/>
            <w:hideMark/>
          </w:tcPr>
          <w:p w:rsidR="00674125" w:rsidRPr="004B50FD" w:rsidRDefault="00674125" w:rsidP="00F43751">
            <w:pPr>
              <w:pStyle w:val="Tabletext"/>
              <w:jc w:val="right"/>
            </w:pPr>
            <w:r w:rsidRPr="004B50FD">
              <w:t>81.3</w:t>
            </w:r>
          </w:p>
        </w:tc>
        <w:tc>
          <w:tcPr>
            <w:tcW w:w="1271" w:type="dxa"/>
            <w:shd w:val="clear" w:color="auto" w:fill="CAE7F3" w:themeFill="accent1" w:themeFillTint="33"/>
            <w:noWrap/>
            <w:hideMark/>
          </w:tcPr>
          <w:p w:rsidR="00674125" w:rsidRPr="004B50FD" w:rsidRDefault="00674125" w:rsidP="00F43751">
            <w:pPr>
              <w:pStyle w:val="Tabletext"/>
              <w:jc w:val="right"/>
            </w:pPr>
            <w:r w:rsidRPr="004B50FD">
              <w:t>81.7</w:t>
            </w:r>
          </w:p>
        </w:tc>
        <w:tc>
          <w:tcPr>
            <w:tcW w:w="1174" w:type="dxa"/>
            <w:shd w:val="clear" w:color="auto" w:fill="CAE7F3" w:themeFill="accent1" w:themeFillTint="33"/>
            <w:noWrap/>
            <w:hideMark/>
          </w:tcPr>
          <w:p w:rsidR="00674125" w:rsidRPr="004B50FD" w:rsidRDefault="00674125" w:rsidP="00F43751">
            <w:pPr>
              <w:pStyle w:val="Tabletext"/>
              <w:jc w:val="right"/>
            </w:pPr>
            <w:r w:rsidRPr="004B50FD">
              <w:t>81.5</w:t>
            </w:r>
          </w:p>
        </w:tc>
        <w:tc>
          <w:tcPr>
            <w:tcW w:w="1576" w:type="dxa"/>
            <w:shd w:val="clear" w:color="auto" w:fill="CAE7F3" w:themeFill="accent1" w:themeFillTint="33"/>
            <w:noWrap/>
            <w:hideMark/>
          </w:tcPr>
          <w:p w:rsidR="00674125" w:rsidRPr="004B50FD" w:rsidRDefault="00674125" w:rsidP="00F43751">
            <w:pPr>
              <w:pStyle w:val="Tabletext"/>
              <w:jc w:val="right"/>
            </w:pPr>
            <w:r w:rsidRPr="004B50FD">
              <w:t>74.9</w:t>
            </w:r>
          </w:p>
        </w:tc>
      </w:tr>
      <w:tr w:rsidR="00674125" w:rsidRPr="004B50FD" w:rsidTr="00BF1633">
        <w:trPr>
          <w:trHeight w:val="300"/>
        </w:trPr>
        <w:tc>
          <w:tcPr>
            <w:tcW w:w="1972" w:type="dxa"/>
            <w:shd w:val="clear" w:color="auto" w:fill="CAE7F3" w:themeFill="accent1" w:themeFillTint="33"/>
            <w:noWrap/>
            <w:hideMark/>
          </w:tcPr>
          <w:p w:rsidR="00674125" w:rsidRPr="004B50FD" w:rsidRDefault="00674125" w:rsidP="00B913DD">
            <w:pPr>
              <w:pStyle w:val="Tabletext"/>
            </w:pPr>
            <w:r w:rsidRPr="004B50FD">
              <w:t>2000</w:t>
            </w:r>
            <w:r w:rsidR="00B913DD">
              <w:t>/</w:t>
            </w:r>
            <w:r w:rsidRPr="004B50FD">
              <w:t>01</w:t>
            </w:r>
          </w:p>
        </w:tc>
        <w:tc>
          <w:tcPr>
            <w:tcW w:w="1847" w:type="dxa"/>
            <w:shd w:val="clear" w:color="auto" w:fill="CAE7F3" w:themeFill="accent1" w:themeFillTint="33"/>
            <w:noWrap/>
            <w:hideMark/>
          </w:tcPr>
          <w:p w:rsidR="00674125" w:rsidRPr="004B50FD" w:rsidRDefault="00674125" w:rsidP="00F43751">
            <w:pPr>
              <w:pStyle w:val="Tabletext"/>
              <w:jc w:val="right"/>
            </w:pPr>
            <w:r w:rsidRPr="004B50FD">
              <w:t>66.6</w:t>
            </w:r>
          </w:p>
        </w:tc>
        <w:tc>
          <w:tcPr>
            <w:tcW w:w="1401" w:type="dxa"/>
            <w:shd w:val="clear" w:color="auto" w:fill="CAE7F3" w:themeFill="accent1" w:themeFillTint="33"/>
            <w:noWrap/>
            <w:hideMark/>
          </w:tcPr>
          <w:p w:rsidR="00674125" w:rsidRPr="004B50FD" w:rsidRDefault="00674125" w:rsidP="00F43751">
            <w:pPr>
              <w:pStyle w:val="Tabletext"/>
              <w:jc w:val="right"/>
            </w:pPr>
            <w:r w:rsidRPr="004B50FD">
              <w:t>64.7</w:t>
            </w:r>
          </w:p>
        </w:tc>
        <w:tc>
          <w:tcPr>
            <w:tcW w:w="1271" w:type="dxa"/>
            <w:shd w:val="clear" w:color="auto" w:fill="CAE7F3" w:themeFill="accent1" w:themeFillTint="33"/>
            <w:noWrap/>
            <w:hideMark/>
          </w:tcPr>
          <w:p w:rsidR="00674125" w:rsidRPr="004B50FD" w:rsidRDefault="00674125" w:rsidP="00F43751">
            <w:pPr>
              <w:pStyle w:val="Tabletext"/>
              <w:jc w:val="right"/>
            </w:pPr>
            <w:r w:rsidRPr="004B50FD">
              <w:t>72.5</w:t>
            </w:r>
          </w:p>
        </w:tc>
        <w:tc>
          <w:tcPr>
            <w:tcW w:w="1174" w:type="dxa"/>
            <w:shd w:val="clear" w:color="auto" w:fill="CAE7F3" w:themeFill="accent1" w:themeFillTint="33"/>
            <w:noWrap/>
            <w:hideMark/>
          </w:tcPr>
          <w:p w:rsidR="00674125" w:rsidRPr="004B50FD" w:rsidRDefault="00674125" w:rsidP="00F43751">
            <w:pPr>
              <w:pStyle w:val="Tabletext"/>
              <w:jc w:val="right"/>
            </w:pPr>
            <w:r w:rsidRPr="004B50FD">
              <w:t>67.6</w:t>
            </w:r>
          </w:p>
        </w:tc>
        <w:tc>
          <w:tcPr>
            <w:tcW w:w="1576" w:type="dxa"/>
            <w:shd w:val="clear" w:color="auto" w:fill="CAE7F3" w:themeFill="accent1" w:themeFillTint="33"/>
            <w:noWrap/>
            <w:hideMark/>
          </w:tcPr>
          <w:p w:rsidR="00674125" w:rsidRPr="004B50FD" w:rsidRDefault="00674125" w:rsidP="00F43751">
            <w:pPr>
              <w:pStyle w:val="Tabletext"/>
              <w:jc w:val="right"/>
            </w:pPr>
            <w:r w:rsidRPr="004B50FD">
              <w:t>65.2</w:t>
            </w:r>
          </w:p>
        </w:tc>
      </w:tr>
      <w:tr w:rsidR="00674125" w:rsidRPr="004B50FD" w:rsidTr="00BF1633">
        <w:trPr>
          <w:trHeight w:val="300"/>
        </w:trPr>
        <w:tc>
          <w:tcPr>
            <w:tcW w:w="1972" w:type="dxa"/>
            <w:shd w:val="clear" w:color="auto" w:fill="CAE7F3" w:themeFill="accent1" w:themeFillTint="33"/>
            <w:noWrap/>
            <w:hideMark/>
          </w:tcPr>
          <w:p w:rsidR="00674125" w:rsidRPr="004B50FD" w:rsidRDefault="00674125" w:rsidP="00B913DD">
            <w:pPr>
              <w:pStyle w:val="Tabletext"/>
            </w:pPr>
            <w:r w:rsidRPr="004B50FD">
              <w:t>2005</w:t>
            </w:r>
            <w:r w:rsidR="00B913DD">
              <w:t>/</w:t>
            </w:r>
            <w:r w:rsidRPr="004B50FD">
              <w:t>06</w:t>
            </w:r>
          </w:p>
        </w:tc>
        <w:tc>
          <w:tcPr>
            <w:tcW w:w="1847" w:type="dxa"/>
            <w:shd w:val="clear" w:color="auto" w:fill="CAE7F3" w:themeFill="accent1" w:themeFillTint="33"/>
            <w:noWrap/>
            <w:hideMark/>
          </w:tcPr>
          <w:p w:rsidR="00674125" w:rsidRPr="004B50FD" w:rsidRDefault="00674125" w:rsidP="00F43751">
            <w:pPr>
              <w:pStyle w:val="Tabletext"/>
              <w:jc w:val="right"/>
            </w:pPr>
            <w:r w:rsidRPr="004B50FD">
              <w:t>59.8</w:t>
            </w:r>
          </w:p>
        </w:tc>
        <w:tc>
          <w:tcPr>
            <w:tcW w:w="1401" w:type="dxa"/>
            <w:shd w:val="clear" w:color="auto" w:fill="CAE7F3" w:themeFill="accent1" w:themeFillTint="33"/>
            <w:noWrap/>
            <w:hideMark/>
          </w:tcPr>
          <w:p w:rsidR="00674125" w:rsidRPr="004B50FD" w:rsidRDefault="00674125" w:rsidP="00F43751">
            <w:pPr>
              <w:pStyle w:val="Tabletext"/>
              <w:jc w:val="right"/>
            </w:pPr>
            <w:r w:rsidRPr="004B50FD">
              <w:t>56.0</w:t>
            </w:r>
          </w:p>
        </w:tc>
        <w:tc>
          <w:tcPr>
            <w:tcW w:w="1271" w:type="dxa"/>
            <w:shd w:val="clear" w:color="auto" w:fill="CAE7F3" w:themeFill="accent1" w:themeFillTint="33"/>
            <w:noWrap/>
            <w:hideMark/>
          </w:tcPr>
          <w:p w:rsidR="00674125" w:rsidRPr="004B50FD" w:rsidRDefault="00674125" w:rsidP="00F43751">
            <w:pPr>
              <w:pStyle w:val="Tabletext"/>
              <w:jc w:val="right"/>
            </w:pPr>
            <w:r w:rsidRPr="004B50FD">
              <w:t>63.3</w:t>
            </w:r>
          </w:p>
        </w:tc>
        <w:tc>
          <w:tcPr>
            <w:tcW w:w="1174" w:type="dxa"/>
            <w:shd w:val="clear" w:color="auto" w:fill="CAE7F3" w:themeFill="accent1" w:themeFillTint="33"/>
            <w:noWrap/>
            <w:hideMark/>
          </w:tcPr>
          <w:p w:rsidR="00674125" w:rsidRPr="004B50FD" w:rsidRDefault="00674125" w:rsidP="00F43751">
            <w:pPr>
              <w:pStyle w:val="Tabletext"/>
              <w:jc w:val="right"/>
            </w:pPr>
            <w:r w:rsidRPr="004B50FD">
              <w:t>58.9</w:t>
            </w:r>
          </w:p>
        </w:tc>
        <w:tc>
          <w:tcPr>
            <w:tcW w:w="1576" w:type="dxa"/>
            <w:shd w:val="clear" w:color="auto" w:fill="CAE7F3" w:themeFill="accent1" w:themeFillTint="33"/>
            <w:noWrap/>
            <w:hideMark/>
          </w:tcPr>
          <w:p w:rsidR="00674125" w:rsidRPr="004B50FD" w:rsidRDefault="00674125" w:rsidP="00F43751">
            <w:pPr>
              <w:pStyle w:val="Tabletext"/>
              <w:jc w:val="right"/>
            </w:pPr>
            <w:r w:rsidRPr="004B50FD">
              <w:t>61.0</w:t>
            </w:r>
          </w:p>
        </w:tc>
      </w:tr>
      <w:tr w:rsidR="00674125" w:rsidRPr="004B50FD" w:rsidTr="00BF1633">
        <w:trPr>
          <w:trHeight w:val="300"/>
        </w:trPr>
        <w:tc>
          <w:tcPr>
            <w:tcW w:w="1972" w:type="dxa"/>
            <w:shd w:val="clear" w:color="auto" w:fill="CAE7F3" w:themeFill="accent1" w:themeFillTint="33"/>
            <w:noWrap/>
            <w:hideMark/>
          </w:tcPr>
          <w:p w:rsidR="00674125" w:rsidRPr="004B50FD" w:rsidRDefault="00674125" w:rsidP="00B913DD">
            <w:pPr>
              <w:pStyle w:val="Tabletext"/>
            </w:pPr>
            <w:r w:rsidRPr="004B50FD">
              <w:t>2012</w:t>
            </w:r>
            <w:r w:rsidR="00B913DD">
              <w:t>/</w:t>
            </w:r>
            <w:r w:rsidRPr="004B50FD">
              <w:t>13</w:t>
            </w:r>
          </w:p>
        </w:tc>
        <w:tc>
          <w:tcPr>
            <w:tcW w:w="1847" w:type="dxa"/>
            <w:shd w:val="clear" w:color="auto" w:fill="CAE7F3" w:themeFill="accent1" w:themeFillTint="33"/>
            <w:noWrap/>
            <w:hideMark/>
          </w:tcPr>
          <w:p w:rsidR="00674125" w:rsidRPr="004B50FD" w:rsidRDefault="00674125" w:rsidP="00F43751">
            <w:pPr>
              <w:pStyle w:val="Tabletext"/>
              <w:jc w:val="right"/>
            </w:pPr>
            <w:r w:rsidRPr="004B50FD">
              <w:t>48.2</w:t>
            </w:r>
          </w:p>
        </w:tc>
        <w:tc>
          <w:tcPr>
            <w:tcW w:w="1401" w:type="dxa"/>
            <w:shd w:val="clear" w:color="auto" w:fill="CAE7F3" w:themeFill="accent1" w:themeFillTint="33"/>
            <w:noWrap/>
            <w:hideMark/>
          </w:tcPr>
          <w:p w:rsidR="00674125" w:rsidRPr="004B50FD" w:rsidRDefault="00674125" w:rsidP="00F43751">
            <w:pPr>
              <w:pStyle w:val="Tabletext"/>
              <w:jc w:val="right"/>
            </w:pPr>
            <w:r w:rsidRPr="004B50FD">
              <w:t>45.6</w:t>
            </w:r>
          </w:p>
        </w:tc>
        <w:tc>
          <w:tcPr>
            <w:tcW w:w="1271" w:type="dxa"/>
            <w:shd w:val="clear" w:color="auto" w:fill="CAE7F3" w:themeFill="accent1" w:themeFillTint="33"/>
            <w:noWrap/>
            <w:hideMark/>
          </w:tcPr>
          <w:p w:rsidR="00674125" w:rsidRPr="004B50FD" w:rsidRDefault="00674125" w:rsidP="00F43751">
            <w:pPr>
              <w:pStyle w:val="Tabletext"/>
              <w:jc w:val="right"/>
            </w:pPr>
            <w:r w:rsidRPr="004B50FD">
              <w:t>48.8</w:t>
            </w:r>
          </w:p>
        </w:tc>
        <w:tc>
          <w:tcPr>
            <w:tcW w:w="1174" w:type="dxa"/>
            <w:shd w:val="clear" w:color="auto" w:fill="CAE7F3" w:themeFill="accent1" w:themeFillTint="33"/>
            <w:noWrap/>
            <w:hideMark/>
          </w:tcPr>
          <w:p w:rsidR="00674125" w:rsidRPr="004B50FD" w:rsidRDefault="00674125" w:rsidP="00F43751">
            <w:pPr>
              <w:pStyle w:val="Tabletext"/>
              <w:jc w:val="right"/>
            </w:pPr>
            <w:r w:rsidRPr="004B50FD">
              <w:t>47.0</w:t>
            </w:r>
          </w:p>
        </w:tc>
        <w:tc>
          <w:tcPr>
            <w:tcW w:w="1576" w:type="dxa"/>
            <w:shd w:val="clear" w:color="auto" w:fill="CAE7F3" w:themeFill="accent1" w:themeFillTint="33"/>
            <w:noWrap/>
            <w:hideMark/>
          </w:tcPr>
          <w:p w:rsidR="00674125" w:rsidRPr="004B50FD" w:rsidRDefault="00674125" w:rsidP="00F43751">
            <w:pPr>
              <w:pStyle w:val="Tabletext"/>
              <w:jc w:val="right"/>
            </w:pPr>
            <w:r w:rsidRPr="004B50FD">
              <w:t>49.4</w:t>
            </w:r>
          </w:p>
        </w:tc>
      </w:tr>
      <w:tr w:rsidR="00674125" w:rsidRPr="004B50FD" w:rsidTr="00BF1633">
        <w:trPr>
          <w:trHeight w:val="300"/>
        </w:trPr>
        <w:tc>
          <w:tcPr>
            <w:tcW w:w="9241" w:type="dxa"/>
            <w:gridSpan w:val="6"/>
            <w:shd w:val="clear" w:color="auto" w:fill="CAE7F3" w:themeFill="accent1" w:themeFillTint="33"/>
            <w:noWrap/>
            <w:hideMark/>
          </w:tcPr>
          <w:p w:rsidR="00674125" w:rsidRPr="004B50FD" w:rsidRDefault="00674125" w:rsidP="00F43751">
            <w:pPr>
              <w:pStyle w:val="Tabletext"/>
              <w:rPr>
                <w:b/>
              </w:rPr>
            </w:pPr>
            <w:r w:rsidRPr="004B50FD">
              <w:rPr>
                <w:b/>
              </w:rPr>
              <w:t>Australia's share in world exports (</w:t>
            </w:r>
            <w:r>
              <w:rPr>
                <w:b/>
              </w:rPr>
              <w:t>per cent</w:t>
            </w:r>
            <w:r w:rsidRPr="004B50FD">
              <w:rPr>
                <w:b/>
              </w:rPr>
              <w:t>)</w:t>
            </w:r>
          </w:p>
        </w:tc>
      </w:tr>
      <w:tr w:rsidR="00674125" w:rsidRPr="004B50FD" w:rsidTr="00BF1633">
        <w:trPr>
          <w:trHeight w:val="300"/>
        </w:trPr>
        <w:tc>
          <w:tcPr>
            <w:tcW w:w="1972" w:type="dxa"/>
            <w:shd w:val="clear" w:color="auto" w:fill="CAE7F3" w:themeFill="accent1" w:themeFillTint="33"/>
            <w:noWrap/>
            <w:hideMark/>
          </w:tcPr>
          <w:p w:rsidR="00674125" w:rsidRPr="004B50FD" w:rsidRDefault="00674125" w:rsidP="00B913DD">
            <w:pPr>
              <w:pStyle w:val="Tabletext"/>
            </w:pPr>
            <w:r w:rsidRPr="004B50FD">
              <w:t>1990</w:t>
            </w:r>
            <w:r w:rsidR="00B913DD">
              <w:t>/</w:t>
            </w:r>
            <w:r w:rsidRPr="004B50FD">
              <w:t>01</w:t>
            </w:r>
          </w:p>
        </w:tc>
        <w:tc>
          <w:tcPr>
            <w:tcW w:w="1847" w:type="dxa"/>
            <w:shd w:val="clear" w:color="auto" w:fill="CAE7F3" w:themeFill="accent1" w:themeFillTint="33"/>
            <w:noWrap/>
            <w:hideMark/>
          </w:tcPr>
          <w:p w:rsidR="00674125" w:rsidRPr="004B50FD" w:rsidRDefault="00674125" w:rsidP="00F43751">
            <w:pPr>
              <w:pStyle w:val="Tabletext"/>
              <w:jc w:val="right"/>
            </w:pPr>
            <w:r w:rsidRPr="004B50FD">
              <w:t>0.27</w:t>
            </w:r>
          </w:p>
        </w:tc>
        <w:tc>
          <w:tcPr>
            <w:tcW w:w="1401" w:type="dxa"/>
            <w:shd w:val="clear" w:color="auto" w:fill="CAE7F3" w:themeFill="accent1" w:themeFillTint="33"/>
            <w:noWrap/>
            <w:hideMark/>
          </w:tcPr>
          <w:p w:rsidR="00674125" w:rsidRPr="004B50FD" w:rsidRDefault="00674125" w:rsidP="00F43751">
            <w:pPr>
              <w:pStyle w:val="Tabletext"/>
              <w:jc w:val="right"/>
            </w:pPr>
            <w:r w:rsidRPr="004B50FD">
              <w:t>0.24</w:t>
            </w:r>
          </w:p>
        </w:tc>
        <w:tc>
          <w:tcPr>
            <w:tcW w:w="1271" w:type="dxa"/>
            <w:shd w:val="clear" w:color="auto" w:fill="CAE7F3" w:themeFill="accent1" w:themeFillTint="33"/>
            <w:noWrap/>
            <w:hideMark/>
          </w:tcPr>
          <w:p w:rsidR="00674125" w:rsidRPr="004B50FD" w:rsidRDefault="00674125" w:rsidP="00F43751">
            <w:pPr>
              <w:pStyle w:val="Tabletext"/>
              <w:jc w:val="right"/>
            </w:pPr>
            <w:r w:rsidRPr="004B50FD">
              <w:t>0.19</w:t>
            </w:r>
          </w:p>
        </w:tc>
        <w:tc>
          <w:tcPr>
            <w:tcW w:w="1174" w:type="dxa"/>
            <w:shd w:val="clear" w:color="auto" w:fill="CAE7F3" w:themeFill="accent1" w:themeFillTint="33"/>
            <w:noWrap/>
            <w:hideMark/>
          </w:tcPr>
          <w:p w:rsidR="00674125" w:rsidRPr="004B50FD" w:rsidRDefault="00674125" w:rsidP="00F43751">
            <w:pPr>
              <w:pStyle w:val="Tabletext"/>
              <w:jc w:val="right"/>
            </w:pPr>
            <w:r w:rsidRPr="004B50FD">
              <w:t>0.22</w:t>
            </w:r>
          </w:p>
        </w:tc>
        <w:tc>
          <w:tcPr>
            <w:tcW w:w="1576" w:type="dxa"/>
            <w:shd w:val="clear" w:color="auto" w:fill="CAE7F3" w:themeFill="accent1" w:themeFillTint="33"/>
            <w:noWrap/>
            <w:hideMark/>
          </w:tcPr>
          <w:p w:rsidR="00674125" w:rsidRPr="004B50FD" w:rsidRDefault="00674125" w:rsidP="00F43751">
            <w:pPr>
              <w:pStyle w:val="Tabletext"/>
              <w:jc w:val="right"/>
            </w:pPr>
            <w:r w:rsidRPr="004B50FD">
              <w:t>0.33</w:t>
            </w:r>
          </w:p>
        </w:tc>
      </w:tr>
      <w:tr w:rsidR="00674125" w:rsidRPr="004B50FD" w:rsidTr="00BF1633">
        <w:trPr>
          <w:trHeight w:val="300"/>
        </w:trPr>
        <w:tc>
          <w:tcPr>
            <w:tcW w:w="1972" w:type="dxa"/>
            <w:shd w:val="clear" w:color="auto" w:fill="CAE7F3" w:themeFill="accent1" w:themeFillTint="33"/>
            <w:noWrap/>
            <w:hideMark/>
          </w:tcPr>
          <w:p w:rsidR="00674125" w:rsidRPr="004B50FD" w:rsidRDefault="00674125" w:rsidP="00B913DD">
            <w:pPr>
              <w:pStyle w:val="Tabletext"/>
            </w:pPr>
            <w:r w:rsidRPr="004B50FD">
              <w:t>2000</w:t>
            </w:r>
            <w:r w:rsidR="00B913DD">
              <w:t>/</w:t>
            </w:r>
            <w:r w:rsidRPr="004B50FD">
              <w:t>01</w:t>
            </w:r>
          </w:p>
        </w:tc>
        <w:tc>
          <w:tcPr>
            <w:tcW w:w="1847" w:type="dxa"/>
            <w:shd w:val="clear" w:color="auto" w:fill="CAE7F3" w:themeFill="accent1" w:themeFillTint="33"/>
            <w:noWrap/>
            <w:hideMark/>
          </w:tcPr>
          <w:p w:rsidR="00674125" w:rsidRPr="004B50FD" w:rsidRDefault="00674125" w:rsidP="00F43751">
            <w:pPr>
              <w:pStyle w:val="Tabletext"/>
              <w:jc w:val="right"/>
            </w:pPr>
            <w:r w:rsidRPr="004B50FD">
              <w:t>0.33</w:t>
            </w:r>
          </w:p>
        </w:tc>
        <w:tc>
          <w:tcPr>
            <w:tcW w:w="1401" w:type="dxa"/>
            <w:shd w:val="clear" w:color="auto" w:fill="CAE7F3" w:themeFill="accent1" w:themeFillTint="33"/>
            <w:noWrap/>
            <w:hideMark/>
          </w:tcPr>
          <w:p w:rsidR="00674125" w:rsidRPr="004B50FD" w:rsidRDefault="00674125" w:rsidP="00F43751">
            <w:pPr>
              <w:pStyle w:val="Tabletext"/>
              <w:jc w:val="right"/>
            </w:pPr>
            <w:r w:rsidRPr="004B50FD">
              <w:t>0.27</w:t>
            </w:r>
          </w:p>
        </w:tc>
        <w:tc>
          <w:tcPr>
            <w:tcW w:w="1271" w:type="dxa"/>
            <w:shd w:val="clear" w:color="auto" w:fill="CAE7F3" w:themeFill="accent1" w:themeFillTint="33"/>
            <w:noWrap/>
            <w:hideMark/>
          </w:tcPr>
          <w:p w:rsidR="00674125" w:rsidRPr="004B50FD" w:rsidRDefault="00674125" w:rsidP="00F43751">
            <w:pPr>
              <w:pStyle w:val="Tabletext"/>
              <w:jc w:val="right"/>
            </w:pPr>
            <w:r w:rsidRPr="004B50FD">
              <w:t>0.38</w:t>
            </w:r>
          </w:p>
        </w:tc>
        <w:tc>
          <w:tcPr>
            <w:tcW w:w="1174" w:type="dxa"/>
            <w:shd w:val="clear" w:color="auto" w:fill="CAE7F3" w:themeFill="accent1" w:themeFillTint="33"/>
            <w:noWrap/>
            <w:hideMark/>
          </w:tcPr>
          <w:p w:rsidR="00674125" w:rsidRPr="004B50FD" w:rsidRDefault="00674125" w:rsidP="00F43751">
            <w:pPr>
              <w:pStyle w:val="Tabletext"/>
              <w:jc w:val="right"/>
            </w:pPr>
            <w:r w:rsidRPr="004B50FD">
              <w:t>0.31</w:t>
            </w:r>
          </w:p>
        </w:tc>
        <w:tc>
          <w:tcPr>
            <w:tcW w:w="1576" w:type="dxa"/>
            <w:shd w:val="clear" w:color="auto" w:fill="CAE7F3" w:themeFill="accent1" w:themeFillTint="33"/>
            <w:noWrap/>
            <w:hideMark/>
          </w:tcPr>
          <w:p w:rsidR="00674125" w:rsidRPr="004B50FD" w:rsidRDefault="00674125" w:rsidP="00F43751">
            <w:pPr>
              <w:pStyle w:val="Tabletext"/>
              <w:jc w:val="right"/>
            </w:pPr>
            <w:r w:rsidRPr="004B50FD">
              <w:t>0.35</w:t>
            </w:r>
          </w:p>
        </w:tc>
      </w:tr>
      <w:tr w:rsidR="00674125" w:rsidRPr="004B50FD" w:rsidTr="00BF1633">
        <w:trPr>
          <w:trHeight w:val="300"/>
        </w:trPr>
        <w:tc>
          <w:tcPr>
            <w:tcW w:w="1972" w:type="dxa"/>
            <w:shd w:val="clear" w:color="auto" w:fill="CAE7F3" w:themeFill="accent1" w:themeFillTint="33"/>
            <w:noWrap/>
            <w:hideMark/>
          </w:tcPr>
          <w:p w:rsidR="00674125" w:rsidRPr="004B50FD" w:rsidRDefault="00674125" w:rsidP="00B913DD">
            <w:pPr>
              <w:pStyle w:val="Tabletext"/>
            </w:pPr>
            <w:r w:rsidRPr="004B50FD">
              <w:t>2005</w:t>
            </w:r>
            <w:r w:rsidR="00B913DD">
              <w:t>/</w:t>
            </w:r>
            <w:r w:rsidRPr="004B50FD">
              <w:t>06</w:t>
            </w:r>
          </w:p>
        </w:tc>
        <w:tc>
          <w:tcPr>
            <w:tcW w:w="1847" w:type="dxa"/>
            <w:shd w:val="clear" w:color="auto" w:fill="CAE7F3" w:themeFill="accent1" w:themeFillTint="33"/>
            <w:noWrap/>
            <w:hideMark/>
          </w:tcPr>
          <w:p w:rsidR="00674125" w:rsidRPr="004B50FD" w:rsidRDefault="00674125" w:rsidP="00F43751">
            <w:pPr>
              <w:pStyle w:val="Tabletext"/>
              <w:jc w:val="right"/>
            </w:pPr>
            <w:r w:rsidRPr="004B50FD">
              <w:t>0.28</w:t>
            </w:r>
          </w:p>
        </w:tc>
        <w:tc>
          <w:tcPr>
            <w:tcW w:w="1401" w:type="dxa"/>
            <w:shd w:val="clear" w:color="auto" w:fill="CAE7F3" w:themeFill="accent1" w:themeFillTint="33"/>
            <w:noWrap/>
            <w:hideMark/>
          </w:tcPr>
          <w:p w:rsidR="00674125" w:rsidRPr="004B50FD" w:rsidRDefault="00674125" w:rsidP="00F43751">
            <w:pPr>
              <w:pStyle w:val="Tabletext"/>
              <w:jc w:val="right"/>
            </w:pPr>
            <w:r w:rsidRPr="004B50FD">
              <w:t>0.23</w:t>
            </w:r>
          </w:p>
        </w:tc>
        <w:tc>
          <w:tcPr>
            <w:tcW w:w="1271" w:type="dxa"/>
            <w:shd w:val="clear" w:color="auto" w:fill="CAE7F3" w:themeFill="accent1" w:themeFillTint="33"/>
            <w:noWrap/>
            <w:hideMark/>
          </w:tcPr>
          <w:p w:rsidR="00674125" w:rsidRPr="004B50FD" w:rsidRDefault="00674125" w:rsidP="00F43751">
            <w:pPr>
              <w:pStyle w:val="Tabletext"/>
              <w:jc w:val="right"/>
            </w:pPr>
            <w:r w:rsidRPr="004B50FD">
              <w:t>0.31</w:t>
            </w:r>
          </w:p>
        </w:tc>
        <w:tc>
          <w:tcPr>
            <w:tcW w:w="1174" w:type="dxa"/>
            <w:shd w:val="clear" w:color="auto" w:fill="CAE7F3" w:themeFill="accent1" w:themeFillTint="33"/>
            <w:noWrap/>
            <w:hideMark/>
          </w:tcPr>
          <w:p w:rsidR="00674125" w:rsidRPr="004B50FD" w:rsidRDefault="00674125" w:rsidP="00F43751">
            <w:pPr>
              <w:pStyle w:val="Tabletext"/>
              <w:jc w:val="right"/>
            </w:pPr>
            <w:r w:rsidRPr="004B50FD">
              <w:t>0.25</w:t>
            </w:r>
          </w:p>
        </w:tc>
        <w:tc>
          <w:tcPr>
            <w:tcW w:w="1576" w:type="dxa"/>
            <w:shd w:val="clear" w:color="auto" w:fill="CAE7F3" w:themeFill="accent1" w:themeFillTint="33"/>
            <w:noWrap/>
            <w:hideMark/>
          </w:tcPr>
          <w:p w:rsidR="00674125" w:rsidRPr="004B50FD" w:rsidRDefault="00674125" w:rsidP="00F43751">
            <w:pPr>
              <w:pStyle w:val="Tabletext"/>
              <w:jc w:val="right"/>
            </w:pPr>
            <w:r w:rsidRPr="004B50FD">
              <w:t>0.32</w:t>
            </w:r>
          </w:p>
        </w:tc>
      </w:tr>
      <w:tr w:rsidR="00674125" w:rsidRPr="004B50FD" w:rsidTr="00BF1633">
        <w:trPr>
          <w:trHeight w:val="300"/>
        </w:trPr>
        <w:tc>
          <w:tcPr>
            <w:tcW w:w="1972" w:type="dxa"/>
            <w:shd w:val="clear" w:color="auto" w:fill="CAE7F3" w:themeFill="accent1" w:themeFillTint="33"/>
            <w:noWrap/>
            <w:hideMark/>
          </w:tcPr>
          <w:p w:rsidR="00674125" w:rsidRPr="004B50FD" w:rsidRDefault="00674125" w:rsidP="00B913DD">
            <w:pPr>
              <w:pStyle w:val="Tabletext"/>
            </w:pPr>
            <w:r w:rsidRPr="004B50FD">
              <w:t>2012</w:t>
            </w:r>
            <w:r w:rsidR="00B913DD">
              <w:t>/</w:t>
            </w:r>
            <w:r w:rsidRPr="004B50FD">
              <w:t>13</w:t>
            </w:r>
          </w:p>
        </w:tc>
        <w:tc>
          <w:tcPr>
            <w:tcW w:w="1847" w:type="dxa"/>
            <w:shd w:val="clear" w:color="auto" w:fill="CAE7F3" w:themeFill="accent1" w:themeFillTint="33"/>
            <w:noWrap/>
            <w:hideMark/>
          </w:tcPr>
          <w:p w:rsidR="00674125" w:rsidRPr="004B50FD" w:rsidRDefault="00674125" w:rsidP="00F43751">
            <w:pPr>
              <w:pStyle w:val="Tabletext"/>
              <w:jc w:val="right"/>
            </w:pPr>
            <w:r w:rsidRPr="004B50FD">
              <w:t>0.26</w:t>
            </w:r>
          </w:p>
        </w:tc>
        <w:tc>
          <w:tcPr>
            <w:tcW w:w="1401" w:type="dxa"/>
            <w:shd w:val="clear" w:color="auto" w:fill="CAE7F3" w:themeFill="accent1" w:themeFillTint="33"/>
            <w:noWrap/>
            <w:hideMark/>
          </w:tcPr>
          <w:p w:rsidR="00674125" w:rsidRPr="004B50FD" w:rsidRDefault="00674125" w:rsidP="00F43751">
            <w:pPr>
              <w:pStyle w:val="Tabletext"/>
              <w:jc w:val="right"/>
            </w:pPr>
            <w:r w:rsidRPr="004B50FD">
              <w:t>0.28</w:t>
            </w:r>
          </w:p>
        </w:tc>
        <w:tc>
          <w:tcPr>
            <w:tcW w:w="1271" w:type="dxa"/>
            <w:shd w:val="clear" w:color="auto" w:fill="CAE7F3" w:themeFill="accent1" w:themeFillTint="33"/>
            <w:noWrap/>
            <w:hideMark/>
          </w:tcPr>
          <w:p w:rsidR="00674125" w:rsidRPr="004B50FD" w:rsidRDefault="00674125" w:rsidP="00F43751">
            <w:pPr>
              <w:pStyle w:val="Tabletext"/>
              <w:jc w:val="right"/>
            </w:pPr>
            <w:r w:rsidRPr="004B50FD">
              <w:t>0.23</w:t>
            </w:r>
          </w:p>
        </w:tc>
        <w:tc>
          <w:tcPr>
            <w:tcW w:w="1174" w:type="dxa"/>
            <w:shd w:val="clear" w:color="auto" w:fill="CAE7F3" w:themeFill="accent1" w:themeFillTint="33"/>
            <w:noWrap/>
            <w:hideMark/>
          </w:tcPr>
          <w:p w:rsidR="00674125" w:rsidRPr="004B50FD" w:rsidRDefault="00674125" w:rsidP="00F43751">
            <w:pPr>
              <w:pStyle w:val="Tabletext"/>
              <w:jc w:val="right"/>
            </w:pPr>
            <w:r w:rsidRPr="004B50FD">
              <w:t>0.25</w:t>
            </w:r>
          </w:p>
        </w:tc>
        <w:tc>
          <w:tcPr>
            <w:tcW w:w="1576" w:type="dxa"/>
            <w:shd w:val="clear" w:color="auto" w:fill="CAE7F3" w:themeFill="accent1" w:themeFillTint="33"/>
            <w:noWrap/>
            <w:hideMark/>
          </w:tcPr>
          <w:p w:rsidR="00674125" w:rsidRPr="004B50FD" w:rsidRDefault="00674125" w:rsidP="00F43751">
            <w:pPr>
              <w:pStyle w:val="Tabletext"/>
              <w:jc w:val="right"/>
            </w:pPr>
            <w:r w:rsidRPr="004B50FD">
              <w:t>0.28</w:t>
            </w:r>
          </w:p>
        </w:tc>
      </w:tr>
      <w:tr w:rsidR="00674125" w:rsidRPr="004B50FD" w:rsidTr="00BF1633">
        <w:trPr>
          <w:trHeight w:val="300"/>
        </w:trPr>
        <w:tc>
          <w:tcPr>
            <w:tcW w:w="7665" w:type="dxa"/>
            <w:gridSpan w:val="5"/>
            <w:shd w:val="clear" w:color="auto" w:fill="CAE7F3" w:themeFill="accent1" w:themeFillTint="33"/>
            <w:noWrap/>
          </w:tcPr>
          <w:p w:rsidR="00674125" w:rsidRPr="004B50FD" w:rsidRDefault="00674125" w:rsidP="00F43751">
            <w:pPr>
              <w:pStyle w:val="Tabletext"/>
              <w:rPr>
                <w:b/>
              </w:rPr>
            </w:pPr>
            <w:r w:rsidRPr="004B50FD">
              <w:rPr>
                <w:b/>
              </w:rPr>
              <w:t>Australia’s share in OECD exports</w:t>
            </w:r>
            <w:r w:rsidR="009707AE">
              <w:rPr>
                <w:b/>
              </w:rPr>
              <w:t xml:space="preserve"> (per cent)</w:t>
            </w:r>
          </w:p>
        </w:tc>
        <w:tc>
          <w:tcPr>
            <w:tcW w:w="1576" w:type="dxa"/>
            <w:shd w:val="clear" w:color="auto" w:fill="CAE7F3" w:themeFill="accent1" w:themeFillTint="33"/>
            <w:noWrap/>
          </w:tcPr>
          <w:p w:rsidR="00674125" w:rsidRPr="004B50FD" w:rsidRDefault="00674125" w:rsidP="00F43751">
            <w:pPr>
              <w:pStyle w:val="Tabletext"/>
            </w:pPr>
          </w:p>
        </w:tc>
      </w:tr>
      <w:tr w:rsidR="00674125" w:rsidRPr="004B50FD" w:rsidTr="00BF1633">
        <w:trPr>
          <w:trHeight w:val="300"/>
        </w:trPr>
        <w:tc>
          <w:tcPr>
            <w:tcW w:w="1972" w:type="dxa"/>
            <w:shd w:val="clear" w:color="auto" w:fill="CAE7F3" w:themeFill="accent1" w:themeFillTint="33"/>
            <w:noWrap/>
          </w:tcPr>
          <w:p w:rsidR="00674125" w:rsidRPr="004B50FD" w:rsidRDefault="00674125" w:rsidP="00B913DD">
            <w:pPr>
              <w:pStyle w:val="Tabletext"/>
            </w:pPr>
            <w:r w:rsidRPr="004B50FD">
              <w:t>1990</w:t>
            </w:r>
            <w:r w:rsidR="00B913DD">
              <w:t>/</w:t>
            </w:r>
            <w:r w:rsidRPr="004B50FD">
              <w:t>01</w:t>
            </w:r>
          </w:p>
        </w:tc>
        <w:tc>
          <w:tcPr>
            <w:tcW w:w="1847" w:type="dxa"/>
            <w:shd w:val="clear" w:color="auto" w:fill="CAE7F3" w:themeFill="accent1" w:themeFillTint="33"/>
            <w:noWrap/>
            <w:vAlign w:val="bottom"/>
          </w:tcPr>
          <w:p w:rsidR="00674125" w:rsidRPr="004B50FD" w:rsidRDefault="00674125" w:rsidP="00F43751">
            <w:pPr>
              <w:pStyle w:val="Tabletext"/>
              <w:jc w:val="right"/>
            </w:pPr>
            <w:r w:rsidRPr="004B50FD">
              <w:t>0.35</w:t>
            </w:r>
          </w:p>
        </w:tc>
        <w:tc>
          <w:tcPr>
            <w:tcW w:w="1401" w:type="dxa"/>
            <w:shd w:val="clear" w:color="auto" w:fill="CAE7F3" w:themeFill="accent1" w:themeFillTint="33"/>
            <w:noWrap/>
            <w:vAlign w:val="bottom"/>
          </w:tcPr>
          <w:p w:rsidR="00674125" w:rsidRPr="004B50FD" w:rsidRDefault="00674125" w:rsidP="00F43751">
            <w:pPr>
              <w:pStyle w:val="Tabletext"/>
              <w:jc w:val="right"/>
            </w:pPr>
            <w:r w:rsidRPr="004B50FD">
              <w:t>0.30</w:t>
            </w:r>
          </w:p>
        </w:tc>
        <w:tc>
          <w:tcPr>
            <w:tcW w:w="1271" w:type="dxa"/>
            <w:shd w:val="clear" w:color="auto" w:fill="CAE7F3" w:themeFill="accent1" w:themeFillTint="33"/>
            <w:noWrap/>
            <w:vAlign w:val="bottom"/>
          </w:tcPr>
          <w:p w:rsidR="00674125" w:rsidRPr="004B50FD" w:rsidRDefault="00674125" w:rsidP="00F43751">
            <w:pPr>
              <w:pStyle w:val="Tabletext"/>
              <w:jc w:val="right"/>
            </w:pPr>
            <w:r w:rsidRPr="004B50FD">
              <w:t>0.24</w:t>
            </w:r>
          </w:p>
        </w:tc>
        <w:tc>
          <w:tcPr>
            <w:tcW w:w="1174" w:type="dxa"/>
            <w:shd w:val="clear" w:color="auto" w:fill="CAE7F3" w:themeFill="accent1" w:themeFillTint="33"/>
            <w:noWrap/>
            <w:vAlign w:val="bottom"/>
          </w:tcPr>
          <w:p w:rsidR="00674125" w:rsidRPr="004B50FD" w:rsidRDefault="00674125" w:rsidP="00F43751">
            <w:pPr>
              <w:pStyle w:val="Tabletext"/>
              <w:jc w:val="right"/>
            </w:pPr>
            <w:r w:rsidRPr="004B50FD">
              <w:t>0.27</w:t>
            </w:r>
          </w:p>
        </w:tc>
        <w:tc>
          <w:tcPr>
            <w:tcW w:w="1576" w:type="dxa"/>
            <w:shd w:val="clear" w:color="auto" w:fill="CAE7F3" w:themeFill="accent1" w:themeFillTint="33"/>
            <w:noWrap/>
            <w:vAlign w:val="bottom"/>
          </w:tcPr>
          <w:p w:rsidR="00674125" w:rsidRPr="004B50FD" w:rsidRDefault="00674125" w:rsidP="00F43751">
            <w:pPr>
              <w:pStyle w:val="Tabletext"/>
              <w:jc w:val="right"/>
            </w:pPr>
            <w:r w:rsidRPr="004B50FD">
              <w:t>0.44</w:t>
            </w:r>
          </w:p>
        </w:tc>
      </w:tr>
      <w:tr w:rsidR="00674125" w:rsidRPr="004B50FD" w:rsidTr="00BF1633">
        <w:trPr>
          <w:trHeight w:val="300"/>
        </w:trPr>
        <w:tc>
          <w:tcPr>
            <w:tcW w:w="1972" w:type="dxa"/>
            <w:shd w:val="clear" w:color="auto" w:fill="CAE7F3" w:themeFill="accent1" w:themeFillTint="33"/>
            <w:noWrap/>
          </w:tcPr>
          <w:p w:rsidR="00674125" w:rsidRPr="004B50FD" w:rsidRDefault="00674125" w:rsidP="00B913DD">
            <w:pPr>
              <w:pStyle w:val="Tabletext"/>
            </w:pPr>
            <w:r w:rsidRPr="004B50FD">
              <w:t>2000</w:t>
            </w:r>
            <w:r w:rsidR="00B913DD">
              <w:t>/</w:t>
            </w:r>
            <w:r w:rsidRPr="004B50FD">
              <w:t>01</w:t>
            </w:r>
          </w:p>
        </w:tc>
        <w:tc>
          <w:tcPr>
            <w:tcW w:w="1847" w:type="dxa"/>
            <w:shd w:val="clear" w:color="auto" w:fill="CAE7F3" w:themeFill="accent1" w:themeFillTint="33"/>
            <w:noWrap/>
            <w:vAlign w:val="bottom"/>
          </w:tcPr>
          <w:p w:rsidR="00674125" w:rsidRPr="004B50FD" w:rsidRDefault="00674125" w:rsidP="00F43751">
            <w:pPr>
              <w:pStyle w:val="Tabletext"/>
              <w:jc w:val="right"/>
            </w:pPr>
            <w:r w:rsidRPr="004B50FD">
              <w:t>0.49</w:t>
            </w:r>
          </w:p>
        </w:tc>
        <w:tc>
          <w:tcPr>
            <w:tcW w:w="1401" w:type="dxa"/>
            <w:shd w:val="clear" w:color="auto" w:fill="CAE7F3" w:themeFill="accent1" w:themeFillTint="33"/>
            <w:noWrap/>
            <w:vAlign w:val="bottom"/>
          </w:tcPr>
          <w:p w:rsidR="00674125" w:rsidRPr="004B50FD" w:rsidRDefault="00674125" w:rsidP="00F43751">
            <w:pPr>
              <w:pStyle w:val="Tabletext"/>
              <w:jc w:val="right"/>
            </w:pPr>
            <w:r w:rsidRPr="004B50FD">
              <w:t>0.31</w:t>
            </w:r>
          </w:p>
        </w:tc>
        <w:tc>
          <w:tcPr>
            <w:tcW w:w="1271" w:type="dxa"/>
            <w:shd w:val="clear" w:color="auto" w:fill="CAE7F3" w:themeFill="accent1" w:themeFillTint="33"/>
            <w:noWrap/>
            <w:vAlign w:val="bottom"/>
          </w:tcPr>
          <w:p w:rsidR="00674125" w:rsidRPr="004B50FD" w:rsidRDefault="00674125" w:rsidP="00F43751">
            <w:pPr>
              <w:pStyle w:val="Tabletext"/>
              <w:jc w:val="right"/>
            </w:pPr>
            <w:r w:rsidRPr="004B50FD">
              <w:t>0.26</w:t>
            </w:r>
          </w:p>
        </w:tc>
        <w:tc>
          <w:tcPr>
            <w:tcW w:w="1174" w:type="dxa"/>
            <w:shd w:val="clear" w:color="auto" w:fill="CAE7F3" w:themeFill="accent1" w:themeFillTint="33"/>
            <w:noWrap/>
            <w:vAlign w:val="bottom"/>
          </w:tcPr>
          <w:p w:rsidR="00674125" w:rsidRPr="004B50FD" w:rsidRDefault="00674125" w:rsidP="00F43751">
            <w:pPr>
              <w:pStyle w:val="Tabletext"/>
              <w:jc w:val="right"/>
            </w:pPr>
            <w:r w:rsidRPr="004B50FD">
              <w:t>0.29</w:t>
            </w:r>
          </w:p>
        </w:tc>
        <w:tc>
          <w:tcPr>
            <w:tcW w:w="1576" w:type="dxa"/>
            <w:shd w:val="clear" w:color="auto" w:fill="CAE7F3" w:themeFill="accent1" w:themeFillTint="33"/>
            <w:noWrap/>
            <w:vAlign w:val="bottom"/>
          </w:tcPr>
          <w:p w:rsidR="00674125" w:rsidRPr="004B50FD" w:rsidRDefault="00674125" w:rsidP="00F43751">
            <w:pPr>
              <w:pStyle w:val="Tabletext"/>
              <w:jc w:val="right"/>
            </w:pPr>
            <w:r w:rsidRPr="004B50FD">
              <w:t>0.48</w:t>
            </w:r>
          </w:p>
        </w:tc>
      </w:tr>
      <w:tr w:rsidR="00674125" w:rsidRPr="004B50FD" w:rsidTr="00BF1633">
        <w:trPr>
          <w:trHeight w:val="300"/>
        </w:trPr>
        <w:tc>
          <w:tcPr>
            <w:tcW w:w="1972" w:type="dxa"/>
            <w:shd w:val="clear" w:color="auto" w:fill="CAE7F3" w:themeFill="accent1" w:themeFillTint="33"/>
            <w:noWrap/>
          </w:tcPr>
          <w:p w:rsidR="00674125" w:rsidRPr="004B50FD" w:rsidRDefault="00674125" w:rsidP="00B913DD">
            <w:pPr>
              <w:pStyle w:val="Tabletext"/>
            </w:pPr>
            <w:r w:rsidRPr="004B50FD">
              <w:t>2005</w:t>
            </w:r>
            <w:r w:rsidR="00B913DD">
              <w:t>/</w:t>
            </w:r>
            <w:r w:rsidRPr="004B50FD">
              <w:t>06</w:t>
            </w:r>
          </w:p>
        </w:tc>
        <w:tc>
          <w:tcPr>
            <w:tcW w:w="1847" w:type="dxa"/>
            <w:shd w:val="clear" w:color="auto" w:fill="CAE7F3" w:themeFill="accent1" w:themeFillTint="33"/>
            <w:noWrap/>
            <w:vAlign w:val="bottom"/>
          </w:tcPr>
          <w:p w:rsidR="00674125" w:rsidRPr="004B50FD" w:rsidRDefault="00674125" w:rsidP="00F43751">
            <w:pPr>
              <w:pStyle w:val="Tabletext"/>
              <w:jc w:val="right"/>
            </w:pPr>
            <w:r w:rsidRPr="004B50FD">
              <w:t>0.47</w:t>
            </w:r>
          </w:p>
        </w:tc>
        <w:tc>
          <w:tcPr>
            <w:tcW w:w="1401" w:type="dxa"/>
            <w:shd w:val="clear" w:color="auto" w:fill="CAE7F3" w:themeFill="accent1" w:themeFillTint="33"/>
            <w:noWrap/>
            <w:vAlign w:val="bottom"/>
          </w:tcPr>
          <w:p w:rsidR="00674125" w:rsidRPr="004B50FD" w:rsidRDefault="00674125" w:rsidP="00F43751">
            <w:pPr>
              <w:pStyle w:val="Tabletext"/>
              <w:jc w:val="right"/>
            </w:pPr>
            <w:r w:rsidRPr="004B50FD">
              <w:t>0.33</w:t>
            </w:r>
          </w:p>
        </w:tc>
        <w:tc>
          <w:tcPr>
            <w:tcW w:w="1271" w:type="dxa"/>
            <w:shd w:val="clear" w:color="auto" w:fill="CAE7F3" w:themeFill="accent1" w:themeFillTint="33"/>
            <w:noWrap/>
            <w:vAlign w:val="bottom"/>
          </w:tcPr>
          <w:p w:rsidR="00674125" w:rsidRPr="004B50FD" w:rsidRDefault="00674125" w:rsidP="00F43751">
            <w:pPr>
              <w:pStyle w:val="Tabletext"/>
              <w:jc w:val="right"/>
            </w:pPr>
            <w:r w:rsidRPr="004B50FD">
              <w:t>0.29</w:t>
            </w:r>
          </w:p>
        </w:tc>
        <w:tc>
          <w:tcPr>
            <w:tcW w:w="1174" w:type="dxa"/>
            <w:shd w:val="clear" w:color="auto" w:fill="CAE7F3" w:themeFill="accent1" w:themeFillTint="33"/>
            <w:noWrap/>
            <w:vAlign w:val="bottom"/>
          </w:tcPr>
          <w:p w:rsidR="00674125" w:rsidRPr="004B50FD" w:rsidRDefault="00674125" w:rsidP="00F43751">
            <w:pPr>
              <w:pStyle w:val="Tabletext"/>
              <w:jc w:val="right"/>
            </w:pPr>
            <w:r w:rsidRPr="004B50FD">
              <w:t>0.31</w:t>
            </w:r>
          </w:p>
        </w:tc>
        <w:tc>
          <w:tcPr>
            <w:tcW w:w="1576" w:type="dxa"/>
            <w:shd w:val="clear" w:color="auto" w:fill="CAE7F3" w:themeFill="accent1" w:themeFillTint="33"/>
            <w:noWrap/>
            <w:vAlign w:val="bottom"/>
          </w:tcPr>
          <w:p w:rsidR="00674125" w:rsidRPr="004B50FD" w:rsidRDefault="00674125" w:rsidP="00F43751">
            <w:pPr>
              <w:pStyle w:val="Tabletext"/>
              <w:jc w:val="right"/>
            </w:pPr>
            <w:r w:rsidRPr="004B50FD">
              <w:t>0.52</w:t>
            </w:r>
          </w:p>
        </w:tc>
      </w:tr>
      <w:tr w:rsidR="00674125" w:rsidRPr="004B50FD" w:rsidTr="00BF1633">
        <w:trPr>
          <w:trHeight w:val="300"/>
        </w:trPr>
        <w:tc>
          <w:tcPr>
            <w:tcW w:w="1972" w:type="dxa"/>
            <w:shd w:val="clear" w:color="auto" w:fill="CAE7F3" w:themeFill="accent1" w:themeFillTint="33"/>
            <w:noWrap/>
          </w:tcPr>
          <w:p w:rsidR="00674125" w:rsidRPr="004B50FD" w:rsidRDefault="00674125" w:rsidP="00B913DD">
            <w:pPr>
              <w:pStyle w:val="Tabletext"/>
            </w:pPr>
            <w:r w:rsidRPr="004B50FD">
              <w:t>2012</w:t>
            </w:r>
            <w:r w:rsidR="00B913DD">
              <w:t>/</w:t>
            </w:r>
            <w:r w:rsidRPr="004B50FD">
              <w:t>13</w:t>
            </w:r>
          </w:p>
        </w:tc>
        <w:tc>
          <w:tcPr>
            <w:tcW w:w="1847" w:type="dxa"/>
            <w:shd w:val="clear" w:color="auto" w:fill="CAE7F3" w:themeFill="accent1" w:themeFillTint="33"/>
            <w:noWrap/>
            <w:vAlign w:val="bottom"/>
          </w:tcPr>
          <w:p w:rsidR="00674125" w:rsidRPr="004B50FD" w:rsidRDefault="00674125" w:rsidP="00F43751">
            <w:pPr>
              <w:pStyle w:val="Tabletext"/>
              <w:jc w:val="right"/>
            </w:pPr>
            <w:r w:rsidRPr="004B50FD">
              <w:t>0.54</w:t>
            </w:r>
          </w:p>
        </w:tc>
        <w:tc>
          <w:tcPr>
            <w:tcW w:w="1401" w:type="dxa"/>
            <w:shd w:val="clear" w:color="auto" w:fill="CAE7F3" w:themeFill="accent1" w:themeFillTint="33"/>
            <w:noWrap/>
            <w:vAlign w:val="bottom"/>
          </w:tcPr>
          <w:p w:rsidR="00674125" w:rsidRPr="004B50FD" w:rsidRDefault="00674125" w:rsidP="00F43751">
            <w:pPr>
              <w:pStyle w:val="Tabletext"/>
              <w:jc w:val="right"/>
            </w:pPr>
            <w:r w:rsidRPr="004B50FD">
              <w:t>0.38</w:t>
            </w:r>
          </w:p>
        </w:tc>
        <w:tc>
          <w:tcPr>
            <w:tcW w:w="1271" w:type="dxa"/>
            <w:shd w:val="clear" w:color="auto" w:fill="CAE7F3" w:themeFill="accent1" w:themeFillTint="33"/>
            <w:noWrap/>
            <w:vAlign w:val="bottom"/>
          </w:tcPr>
          <w:p w:rsidR="00674125" w:rsidRPr="004B50FD" w:rsidRDefault="00674125" w:rsidP="00F43751">
            <w:pPr>
              <w:pStyle w:val="Tabletext"/>
              <w:jc w:val="right"/>
            </w:pPr>
            <w:r w:rsidRPr="004B50FD">
              <w:t>0.33</w:t>
            </w:r>
          </w:p>
        </w:tc>
        <w:tc>
          <w:tcPr>
            <w:tcW w:w="1174" w:type="dxa"/>
            <w:shd w:val="clear" w:color="auto" w:fill="CAE7F3" w:themeFill="accent1" w:themeFillTint="33"/>
            <w:noWrap/>
            <w:vAlign w:val="bottom"/>
          </w:tcPr>
          <w:p w:rsidR="00674125" w:rsidRPr="004B50FD" w:rsidRDefault="00674125" w:rsidP="00F43751">
            <w:pPr>
              <w:pStyle w:val="Tabletext"/>
              <w:jc w:val="right"/>
            </w:pPr>
            <w:r w:rsidRPr="004B50FD">
              <w:t>0.36</w:t>
            </w:r>
          </w:p>
        </w:tc>
        <w:tc>
          <w:tcPr>
            <w:tcW w:w="1576" w:type="dxa"/>
            <w:shd w:val="clear" w:color="auto" w:fill="CAE7F3" w:themeFill="accent1" w:themeFillTint="33"/>
            <w:noWrap/>
            <w:vAlign w:val="bottom"/>
          </w:tcPr>
          <w:p w:rsidR="00674125" w:rsidRPr="004B50FD" w:rsidRDefault="00674125" w:rsidP="00F43751">
            <w:pPr>
              <w:pStyle w:val="Tabletext"/>
              <w:jc w:val="right"/>
            </w:pPr>
            <w:r w:rsidRPr="004B50FD">
              <w:t>0.58</w:t>
            </w:r>
          </w:p>
        </w:tc>
      </w:tr>
      <w:tr w:rsidR="00674125" w:rsidRPr="004B50FD" w:rsidTr="00BF1633">
        <w:trPr>
          <w:trHeight w:val="300"/>
        </w:trPr>
        <w:tc>
          <w:tcPr>
            <w:tcW w:w="9241" w:type="dxa"/>
            <w:gridSpan w:val="6"/>
            <w:shd w:val="clear" w:color="auto" w:fill="CAE7F3" w:themeFill="accent1" w:themeFillTint="33"/>
            <w:noWrap/>
            <w:hideMark/>
          </w:tcPr>
          <w:p w:rsidR="00674125" w:rsidRPr="004B50FD" w:rsidRDefault="00674125" w:rsidP="00F43751">
            <w:pPr>
              <w:pStyle w:val="Tabletext"/>
              <w:rPr>
                <w:b/>
              </w:rPr>
            </w:pPr>
            <w:r w:rsidRPr="004B50FD">
              <w:rPr>
                <w:b/>
              </w:rPr>
              <w:t>OECD export composition (</w:t>
            </w:r>
            <w:r>
              <w:rPr>
                <w:b/>
              </w:rPr>
              <w:t>per cent</w:t>
            </w:r>
            <w:r w:rsidRPr="004B50FD">
              <w:rPr>
                <w:b/>
              </w:rPr>
              <w:t>)</w:t>
            </w:r>
          </w:p>
        </w:tc>
      </w:tr>
      <w:tr w:rsidR="00674125" w:rsidRPr="004B50FD" w:rsidTr="00BF1633">
        <w:trPr>
          <w:trHeight w:val="300"/>
        </w:trPr>
        <w:tc>
          <w:tcPr>
            <w:tcW w:w="1972" w:type="dxa"/>
            <w:shd w:val="clear" w:color="auto" w:fill="CAE7F3" w:themeFill="accent1" w:themeFillTint="33"/>
            <w:noWrap/>
            <w:hideMark/>
          </w:tcPr>
          <w:p w:rsidR="00674125" w:rsidRPr="004B50FD" w:rsidRDefault="00674125" w:rsidP="00B913DD">
            <w:pPr>
              <w:pStyle w:val="Tabletext"/>
            </w:pPr>
            <w:r w:rsidRPr="004B50FD">
              <w:t>1990</w:t>
            </w:r>
            <w:r w:rsidR="00B913DD">
              <w:t>/</w:t>
            </w:r>
            <w:r w:rsidRPr="004B50FD">
              <w:t>01</w:t>
            </w:r>
          </w:p>
        </w:tc>
        <w:tc>
          <w:tcPr>
            <w:tcW w:w="1847" w:type="dxa"/>
            <w:shd w:val="clear" w:color="auto" w:fill="CAE7F3" w:themeFill="accent1" w:themeFillTint="33"/>
            <w:noWrap/>
            <w:hideMark/>
          </w:tcPr>
          <w:p w:rsidR="00674125" w:rsidRPr="004B50FD" w:rsidRDefault="00674125" w:rsidP="00F43751">
            <w:pPr>
              <w:pStyle w:val="Tabletext"/>
              <w:jc w:val="right"/>
            </w:pPr>
            <w:r w:rsidRPr="004B50FD">
              <w:t>100</w:t>
            </w:r>
          </w:p>
        </w:tc>
        <w:tc>
          <w:tcPr>
            <w:tcW w:w="1401" w:type="dxa"/>
            <w:shd w:val="clear" w:color="auto" w:fill="CAE7F3" w:themeFill="accent1" w:themeFillTint="33"/>
            <w:noWrap/>
            <w:hideMark/>
          </w:tcPr>
          <w:p w:rsidR="00674125" w:rsidRPr="004B50FD" w:rsidRDefault="00674125" w:rsidP="00F43751">
            <w:pPr>
              <w:pStyle w:val="Tabletext"/>
              <w:jc w:val="right"/>
            </w:pPr>
            <w:r w:rsidRPr="004B50FD">
              <w:t>30.3</w:t>
            </w:r>
          </w:p>
        </w:tc>
        <w:tc>
          <w:tcPr>
            <w:tcW w:w="1271" w:type="dxa"/>
            <w:shd w:val="clear" w:color="auto" w:fill="CAE7F3" w:themeFill="accent1" w:themeFillTint="33"/>
            <w:noWrap/>
            <w:hideMark/>
          </w:tcPr>
          <w:p w:rsidR="00674125" w:rsidRPr="004B50FD" w:rsidRDefault="00674125" w:rsidP="00F43751">
            <w:pPr>
              <w:pStyle w:val="Tabletext"/>
              <w:jc w:val="right"/>
            </w:pPr>
            <w:r w:rsidRPr="004B50FD">
              <w:t>23.4</w:t>
            </w:r>
          </w:p>
        </w:tc>
        <w:tc>
          <w:tcPr>
            <w:tcW w:w="1174" w:type="dxa"/>
            <w:shd w:val="clear" w:color="auto" w:fill="CAE7F3" w:themeFill="accent1" w:themeFillTint="33"/>
            <w:noWrap/>
            <w:hideMark/>
          </w:tcPr>
          <w:p w:rsidR="00674125" w:rsidRPr="004B50FD" w:rsidRDefault="00674125" w:rsidP="00F43751">
            <w:pPr>
              <w:pStyle w:val="Tabletext"/>
              <w:jc w:val="right"/>
            </w:pPr>
            <w:r w:rsidRPr="004B50FD">
              <w:t>53.7</w:t>
            </w:r>
          </w:p>
        </w:tc>
        <w:tc>
          <w:tcPr>
            <w:tcW w:w="1576" w:type="dxa"/>
            <w:shd w:val="clear" w:color="auto" w:fill="CAE7F3" w:themeFill="accent1" w:themeFillTint="33"/>
            <w:noWrap/>
            <w:hideMark/>
          </w:tcPr>
          <w:p w:rsidR="00674125" w:rsidRPr="004B50FD" w:rsidRDefault="00674125" w:rsidP="00F43751">
            <w:pPr>
              <w:pStyle w:val="Tabletext"/>
              <w:jc w:val="right"/>
            </w:pPr>
            <w:r w:rsidRPr="004B50FD">
              <w:t>46.3</w:t>
            </w:r>
          </w:p>
        </w:tc>
      </w:tr>
      <w:tr w:rsidR="00674125" w:rsidRPr="004B50FD" w:rsidTr="00BF1633">
        <w:trPr>
          <w:trHeight w:val="300"/>
        </w:trPr>
        <w:tc>
          <w:tcPr>
            <w:tcW w:w="1972" w:type="dxa"/>
            <w:shd w:val="clear" w:color="auto" w:fill="CAE7F3" w:themeFill="accent1" w:themeFillTint="33"/>
            <w:noWrap/>
            <w:hideMark/>
          </w:tcPr>
          <w:p w:rsidR="00674125" w:rsidRPr="004B50FD" w:rsidRDefault="00674125" w:rsidP="00B913DD">
            <w:pPr>
              <w:pStyle w:val="Tabletext"/>
            </w:pPr>
            <w:r w:rsidRPr="004B50FD">
              <w:t>2000</w:t>
            </w:r>
            <w:r w:rsidR="00B913DD">
              <w:t>/</w:t>
            </w:r>
            <w:r w:rsidRPr="004B50FD">
              <w:t>01</w:t>
            </w:r>
          </w:p>
        </w:tc>
        <w:tc>
          <w:tcPr>
            <w:tcW w:w="1847" w:type="dxa"/>
            <w:shd w:val="clear" w:color="auto" w:fill="CAE7F3" w:themeFill="accent1" w:themeFillTint="33"/>
            <w:noWrap/>
            <w:hideMark/>
          </w:tcPr>
          <w:p w:rsidR="00674125" w:rsidRPr="004B50FD" w:rsidRDefault="00674125" w:rsidP="00F43751">
            <w:pPr>
              <w:pStyle w:val="Tabletext"/>
              <w:jc w:val="right"/>
            </w:pPr>
            <w:r w:rsidRPr="004B50FD">
              <w:t>100</w:t>
            </w:r>
          </w:p>
        </w:tc>
        <w:tc>
          <w:tcPr>
            <w:tcW w:w="1401" w:type="dxa"/>
            <w:shd w:val="clear" w:color="auto" w:fill="CAE7F3" w:themeFill="accent1" w:themeFillTint="33"/>
            <w:noWrap/>
            <w:hideMark/>
          </w:tcPr>
          <w:p w:rsidR="00674125" w:rsidRPr="004B50FD" w:rsidRDefault="00674125" w:rsidP="00F43751">
            <w:pPr>
              <w:pStyle w:val="Tabletext"/>
              <w:jc w:val="right"/>
            </w:pPr>
            <w:r w:rsidRPr="004B50FD">
              <w:t>34.5</w:t>
            </w:r>
          </w:p>
        </w:tc>
        <w:tc>
          <w:tcPr>
            <w:tcW w:w="1271" w:type="dxa"/>
            <w:shd w:val="clear" w:color="auto" w:fill="CAE7F3" w:themeFill="accent1" w:themeFillTint="33"/>
            <w:noWrap/>
            <w:hideMark/>
          </w:tcPr>
          <w:p w:rsidR="00674125" w:rsidRPr="004B50FD" w:rsidRDefault="00674125" w:rsidP="00F43751">
            <w:pPr>
              <w:pStyle w:val="Tabletext"/>
              <w:jc w:val="right"/>
            </w:pPr>
            <w:r w:rsidRPr="004B50FD">
              <w:t>23.1</w:t>
            </w:r>
          </w:p>
        </w:tc>
        <w:tc>
          <w:tcPr>
            <w:tcW w:w="1174" w:type="dxa"/>
            <w:shd w:val="clear" w:color="auto" w:fill="CAE7F3" w:themeFill="accent1" w:themeFillTint="33"/>
            <w:noWrap/>
            <w:hideMark/>
          </w:tcPr>
          <w:p w:rsidR="00674125" w:rsidRPr="004B50FD" w:rsidRDefault="00674125" w:rsidP="00F43751">
            <w:pPr>
              <w:pStyle w:val="Tabletext"/>
              <w:jc w:val="right"/>
            </w:pPr>
            <w:r w:rsidRPr="004B50FD">
              <w:t>57.6</w:t>
            </w:r>
          </w:p>
        </w:tc>
        <w:tc>
          <w:tcPr>
            <w:tcW w:w="1576" w:type="dxa"/>
            <w:shd w:val="clear" w:color="auto" w:fill="CAE7F3" w:themeFill="accent1" w:themeFillTint="33"/>
            <w:noWrap/>
            <w:hideMark/>
          </w:tcPr>
          <w:p w:rsidR="00674125" w:rsidRPr="004B50FD" w:rsidRDefault="00674125" w:rsidP="00F43751">
            <w:pPr>
              <w:pStyle w:val="Tabletext"/>
              <w:jc w:val="right"/>
            </w:pPr>
            <w:r w:rsidRPr="004B50FD">
              <w:t>42.4</w:t>
            </w:r>
          </w:p>
        </w:tc>
      </w:tr>
      <w:tr w:rsidR="00674125" w:rsidRPr="004B50FD" w:rsidTr="00BF1633">
        <w:trPr>
          <w:trHeight w:val="300"/>
        </w:trPr>
        <w:tc>
          <w:tcPr>
            <w:tcW w:w="1972" w:type="dxa"/>
            <w:shd w:val="clear" w:color="auto" w:fill="CAE7F3" w:themeFill="accent1" w:themeFillTint="33"/>
            <w:noWrap/>
            <w:hideMark/>
          </w:tcPr>
          <w:p w:rsidR="00674125" w:rsidRPr="004B50FD" w:rsidRDefault="00674125" w:rsidP="00B913DD">
            <w:pPr>
              <w:pStyle w:val="Tabletext"/>
            </w:pPr>
            <w:r w:rsidRPr="004B50FD">
              <w:t>2005</w:t>
            </w:r>
            <w:r w:rsidR="00B913DD">
              <w:t>/</w:t>
            </w:r>
            <w:r w:rsidRPr="004B50FD">
              <w:t>06</w:t>
            </w:r>
          </w:p>
        </w:tc>
        <w:tc>
          <w:tcPr>
            <w:tcW w:w="1847" w:type="dxa"/>
            <w:shd w:val="clear" w:color="auto" w:fill="CAE7F3" w:themeFill="accent1" w:themeFillTint="33"/>
            <w:noWrap/>
            <w:hideMark/>
          </w:tcPr>
          <w:p w:rsidR="00674125" w:rsidRPr="004B50FD" w:rsidRDefault="00674125" w:rsidP="00F43751">
            <w:pPr>
              <w:pStyle w:val="Tabletext"/>
              <w:jc w:val="right"/>
            </w:pPr>
            <w:r w:rsidRPr="004B50FD">
              <w:t>100</w:t>
            </w:r>
          </w:p>
        </w:tc>
        <w:tc>
          <w:tcPr>
            <w:tcW w:w="1401" w:type="dxa"/>
            <w:shd w:val="clear" w:color="auto" w:fill="CAE7F3" w:themeFill="accent1" w:themeFillTint="33"/>
            <w:noWrap/>
            <w:hideMark/>
          </w:tcPr>
          <w:p w:rsidR="00674125" w:rsidRPr="004B50FD" w:rsidRDefault="00674125" w:rsidP="00F43751">
            <w:pPr>
              <w:pStyle w:val="Tabletext"/>
              <w:jc w:val="right"/>
            </w:pPr>
            <w:r w:rsidRPr="004B50FD">
              <w:t>31.1</w:t>
            </w:r>
          </w:p>
        </w:tc>
        <w:tc>
          <w:tcPr>
            <w:tcW w:w="1271" w:type="dxa"/>
            <w:shd w:val="clear" w:color="auto" w:fill="CAE7F3" w:themeFill="accent1" w:themeFillTint="33"/>
            <w:noWrap/>
            <w:hideMark/>
          </w:tcPr>
          <w:p w:rsidR="00674125" w:rsidRPr="004B50FD" w:rsidRDefault="00674125" w:rsidP="00F43751">
            <w:pPr>
              <w:pStyle w:val="Tabletext"/>
              <w:jc w:val="right"/>
            </w:pPr>
            <w:r w:rsidRPr="004B50FD">
              <w:t>22.6</w:t>
            </w:r>
          </w:p>
        </w:tc>
        <w:tc>
          <w:tcPr>
            <w:tcW w:w="1174" w:type="dxa"/>
            <w:shd w:val="clear" w:color="auto" w:fill="CAE7F3" w:themeFill="accent1" w:themeFillTint="33"/>
            <w:noWrap/>
            <w:hideMark/>
          </w:tcPr>
          <w:p w:rsidR="00674125" w:rsidRPr="004B50FD" w:rsidRDefault="00674125" w:rsidP="00F43751">
            <w:pPr>
              <w:pStyle w:val="Tabletext"/>
              <w:jc w:val="right"/>
            </w:pPr>
            <w:r w:rsidRPr="004B50FD">
              <w:t>53.7</w:t>
            </w:r>
          </w:p>
        </w:tc>
        <w:tc>
          <w:tcPr>
            <w:tcW w:w="1576" w:type="dxa"/>
            <w:shd w:val="clear" w:color="auto" w:fill="CAE7F3" w:themeFill="accent1" w:themeFillTint="33"/>
            <w:noWrap/>
            <w:hideMark/>
          </w:tcPr>
          <w:p w:rsidR="00674125" w:rsidRPr="004B50FD" w:rsidRDefault="00674125" w:rsidP="00F43751">
            <w:pPr>
              <w:pStyle w:val="Tabletext"/>
              <w:jc w:val="right"/>
            </w:pPr>
            <w:r w:rsidRPr="004B50FD">
              <w:t>46.3</w:t>
            </w:r>
          </w:p>
        </w:tc>
      </w:tr>
      <w:tr w:rsidR="00674125" w:rsidRPr="004B50FD" w:rsidTr="00BF1633">
        <w:trPr>
          <w:trHeight w:val="300"/>
        </w:trPr>
        <w:tc>
          <w:tcPr>
            <w:tcW w:w="1972" w:type="dxa"/>
            <w:shd w:val="clear" w:color="auto" w:fill="CAE7F3" w:themeFill="accent1" w:themeFillTint="33"/>
            <w:noWrap/>
            <w:hideMark/>
          </w:tcPr>
          <w:p w:rsidR="00674125" w:rsidRPr="004B50FD" w:rsidRDefault="00674125" w:rsidP="00B913DD">
            <w:pPr>
              <w:pStyle w:val="Tabletext"/>
            </w:pPr>
            <w:r w:rsidRPr="004B50FD">
              <w:t>2012</w:t>
            </w:r>
            <w:r w:rsidR="00B913DD">
              <w:t>/</w:t>
            </w:r>
            <w:r w:rsidRPr="004B50FD">
              <w:t>13</w:t>
            </w:r>
          </w:p>
        </w:tc>
        <w:tc>
          <w:tcPr>
            <w:tcW w:w="1847" w:type="dxa"/>
            <w:shd w:val="clear" w:color="auto" w:fill="CAE7F3" w:themeFill="accent1" w:themeFillTint="33"/>
            <w:noWrap/>
            <w:hideMark/>
          </w:tcPr>
          <w:p w:rsidR="00674125" w:rsidRPr="004B50FD" w:rsidRDefault="00674125" w:rsidP="00F43751">
            <w:pPr>
              <w:pStyle w:val="Tabletext"/>
              <w:jc w:val="right"/>
            </w:pPr>
            <w:r w:rsidRPr="004B50FD">
              <w:t>100</w:t>
            </w:r>
          </w:p>
        </w:tc>
        <w:tc>
          <w:tcPr>
            <w:tcW w:w="1401" w:type="dxa"/>
            <w:shd w:val="clear" w:color="auto" w:fill="CAE7F3" w:themeFill="accent1" w:themeFillTint="33"/>
            <w:noWrap/>
            <w:hideMark/>
          </w:tcPr>
          <w:p w:rsidR="00674125" w:rsidRPr="004B50FD" w:rsidRDefault="00674125" w:rsidP="00F43751">
            <w:pPr>
              <w:pStyle w:val="Tabletext"/>
              <w:jc w:val="right"/>
            </w:pPr>
            <w:r w:rsidRPr="004B50FD">
              <w:t>25.4</w:t>
            </w:r>
          </w:p>
        </w:tc>
        <w:tc>
          <w:tcPr>
            <w:tcW w:w="1271" w:type="dxa"/>
            <w:shd w:val="clear" w:color="auto" w:fill="CAE7F3" w:themeFill="accent1" w:themeFillTint="33"/>
            <w:noWrap/>
            <w:hideMark/>
          </w:tcPr>
          <w:p w:rsidR="00674125" w:rsidRPr="004B50FD" w:rsidRDefault="00674125" w:rsidP="00F43751">
            <w:pPr>
              <w:pStyle w:val="Tabletext"/>
              <w:jc w:val="right"/>
            </w:pPr>
            <w:r w:rsidRPr="004B50FD">
              <w:t>21.8</w:t>
            </w:r>
          </w:p>
        </w:tc>
        <w:tc>
          <w:tcPr>
            <w:tcW w:w="1174" w:type="dxa"/>
            <w:shd w:val="clear" w:color="auto" w:fill="CAE7F3" w:themeFill="accent1" w:themeFillTint="33"/>
            <w:noWrap/>
            <w:hideMark/>
          </w:tcPr>
          <w:p w:rsidR="00674125" w:rsidRPr="004B50FD" w:rsidRDefault="00674125" w:rsidP="00F43751">
            <w:pPr>
              <w:pStyle w:val="Tabletext"/>
              <w:jc w:val="right"/>
            </w:pPr>
            <w:r w:rsidRPr="004B50FD">
              <w:t>47.3</w:t>
            </w:r>
          </w:p>
        </w:tc>
        <w:tc>
          <w:tcPr>
            <w:tcW w:w="1576" w:type="dxa"/>
            <w:shd w:val="clear" w:color="auto" w:fill="CAE7F3" w:themeFill="accent1" w:themeFillTint="33"/>
            <w:noWrap/>
            <w:hideMark/>
          </w:tcPr>
          <w:p w:rsidR="00674125" w:rsidRPr="004B50FD" w:rsidRDefault="00674125" w:rsidP="00F43751">
            <w:pPr>
              <w:pStyle w:val="Tabletext"/>
              <w:jc w:val="right"/>
            </w:pPr>
            <w:r w:rsidRPr="004B50FD">
              <w:t>52.7</w:t>
            </w:r>
          </w:p>
        </w:tc>
      </w:tr>
      <w:tr w:rsidR="00674125" w:rsidRPr="004B50FD" w:rsidTr="00BF1633">
        <w:trPr>
          <w:trHeight w:val="300"/>
        </w:trPr>
        <w:tc>
          <w:tcPr>
            <w:tcW w:w="9241" w:type="dxa"/>
            <w:gridSpan w:val="6"/>
            <w:shd w:val="clear" w:color="auto" w:fill="CAE7F3" w:themeFill="accent1" w:themeFillTint="33"/>
            <w:noWrap/>
            <w:hideMark/>
          </w:tcPr>
          <w:p w:rsidR="00674125" w:rsidRPr="004B50FD" w:rsidRDefault="00674125" w:rsidP="00F43751">
            <w:pPr>
              <w:pStyle w:val="Tabletext"/>
              <w:rPr>
                <w:b/>
              </w:rPr>
            </w:pPr>
            <w:r w:rsidRPr="004B50FD">
              <w:rPr>
                <w:b/>
              </w:rPr>
              <w:t>Australia's export composition (</w:t>
            </w:r>
            <w:r>
              <w:rPr>
                <w:b/>
              </w:rPr>
              <w:t>per cent</w:t>
            </w:r>
            <w:r w:rsidRPr="004B50FD">
              <w:rPr>
                <w:b/>
              </w:rPr>
              <w:t>)</w:t>
            </w:r>
          </w:p>
        </w:tc>
      </w:tr>
      <w:tr w:rsidR="00674125" w:rsidRPr="004B50FD" w:rsidTr="00BF1633">
        <w:trPr>
          <w:trHeight w:val="300"/>
        </w:trPr>
        <w:tc>
          <w:tcPr>
            <w:tcW w:w="1972" w:type="dxa"/>
            <w:shd w:val="clear" w:color="auto" w:fill="CAE7F3" w:themeFill="accent1" w:themeFillTint="33"/>
            <w:noWrap/>
            <w:hideMark/>
          </w:tcPr>
          <w:p w:rsidR="00674125" w:rsidRPr="004B50FD" w:rsidRDefault="00674125" w:rsidP="00B913DD">
            <w:pPr>
              <w:pStyle w:val="Tabletext"/>
            </w:pPr>
            <w:r w:rsidRPr="004B50FD">
              <w:t>1990</w:t>
            </w:r>
            <w:r w:rsidR="00B913DD">
              <w:t>/</w:t>
            </w:r>
            <w:r w:rsidRPr="004B50FD">
              <w:t>01</w:t>
            </w:r>
          </w:p>
        </w:tc>
        <w:tc>
          <w:tcPr>
            <w:tcW w:w="1847" w:type="dxa"/>
            <w:shd w:val="clear" w:color="auto" w:fill="CAE7F3" w:themeFill="accent1" w:themeFillTint="33"/>
            <w:noWrap/>
            <w:hideMark/>
          </w:tcPr>
          <w:p w:rsidR="00674125" w:rsidRPr="004B50FD" w:rsidRDefault="00674125" w:rsidP="00F43751">
            <w:pPr>
              <w:pStyle w:val="Tabletext"/>
              <w:jc w:val="right"/>
            </w:pPr>
            <w:r w:rsidRPr="004B50FD">
              <w:t>100</w:t>
            </w:r>
          </w:p>
        </w:tc>
        <w:tc>
          <w:tcPr>
            <w:tcW w:w="1401" w:type="dxa"/>
            <w:shd w:val="clear" w:color="auto" w:fill="CAE7F3" w:themeFill="accent1" w:themeFillTint="33"/>
            <w:noWrap/>
            <w:hideMark/>
          </w:tcPr>
          <w:p w:rsidR="00674125" w:rsidRPr="004B50FD" w:rsidRDefault="00674125" w:rsidP="00F43751">
            <w:pPr>
              <w:pStyle w:val="Tabletext"/>
              <w:jc w:val="right"/>
            </w:pPr>
            <w:r w:rsidRPr="004B50FD">
              <w:t>26.0</w:t>
            </w:r>
          </w:p>
        </w:tc>
        <w:tc>
          <w:tcPr>
            <w:tcW w:w="1271" w:type="dxa"/>
            <w:shd w:val="clear" w:color="auto" w:fill="CAE7F3" w:themeFill="accent1" w:themeFillTint="33"/>
            <w:noWrap/>
            <w:hideMark/>
          </w:tcPr>
          <w:p w:rsidR="00674125" w:rsidRPr="004B50FD" w:rsidRDefault="00674125" w:rsidP="00F43751">
            <w:pPr>
              <w:pStyle w:val="Tabletext"/>
              <w:jc w:val="right"/>
            </w:pPr>
            <w:r w:rsidRPr="004B50FD">
              <w:t>15.9</w:t>
            </w:r>
          </w:p>
        </w:tc>
        <w:tc>
          <w:tcPr>
            <w:tcW w:w="1174" w:type="dxa"/>
            <w:shd w:val="clear" w:color="auto" w:fill="CAE7F3" w:themeFill="accent1" w:themeFillTint="33"/>
            <w:noWrap/>
            <w:hideMark/>
          </w:tcPr>
          <w:p w:rsidR="00674125" w:rsidRPr="004B50FD" w:rsidRDefault="00674125" w:rsidP="00F43751">
            <w:pPr>
              <w:pStyle w:val="Tabletext"/>
              <w:jc w:val="right"/>
            </w:pPr>
            <w:r w:rsidRPr="004B50FD">
              <w:t>41.9</w:t>
            </w:r>
          </w:p>
        </w:tc>
        <w:tc>
          <w:tcPr>
            <w:tcW w:w="1576" w:type="dxa"/>
            <w:shd w:val="clear" w:color="auto" w:fill="CAE7F3" w:themeFill="accent1" w:themeFillTint="33"/>
            <w:noWrap/>
            <w:hideMark/>
          </w:tcPr>
          <w:p w:rsidR="00674125" w:rsidRPr="004B50FD" w:rsidRDefault="00674125" w:rsidP="00F43751">
            <w:pPr>
              <w:pStyle w:val="Tabletext"/>
              <w:jc w:val="right"/>
            </w:pPr>
            <w:r w:rsidRPr="004B50FD">
              <w:t>58.1</w:t>
            </w:r>
          </w:p>
        </w:tc>
      </w:tr>
      <w:tr w:rsidR="00674125" w:rsidRPr="004B50FD" w:rsidTr="00BF1633">
        <w:trPr>
          <w:trHeight w:val="300"/>
        </w:trPr>
        <w:tc>
          <w:tcPr>
            <w:tcW w:w="1972" w:type="dxa"/>
            <w:shd w:val="clear" w:color="auto" w:fill="CAE7F3" w:themeFill="accent1" w:themeFillTint="33"/>
            <w:noWrap/>
            <w:hideMark/>
          </w:tcPr>
          <w:p w:rsidR="00674125" w:rsidRPr="004B50FD" w:rsidRDefault="00674125" w:rsidP="00B913DD">
            <w:pPr>
              <w:pStyle w:val="Tabletext"/>
            </w:pPr>
            <w:r w:rsidRPr="004B50FD">
              <w:t>2000</w:t>
            </w:r>
            <w:r w:rsidR="00B913DD">
              <w:t>/</w:t>
            </w:r>
            <w:r w:rsidRPr="004B50FD">
              <w:t>01</w:t>
            </w:r>
          </w:p>
        </w:tc>
        <w:tc>
          <w:tcPr>
            <w:tcW w:w="1847" w:type="dxa"/>
            <w:shd w:val="clear" w:color="auto" w:fill="CAE7F3" w:themeFill="accent1" w:themeFillTint="33"/>
            <w:noWrap/>
            <w:hideMark/>
          </w:tcPr>
          <w:p w:rsidR="00674125" w:rsidRPr="004B50FD" w:rsidRDefault="00674125" w:rsidP="00F43751">
            <w:pPr>
              <w:pStyle w:val="Tabletext"/>
              <w:jc w:val="right"/>
            </w:pPr>
            <w:r w:rsidRPr="004B50FD">
              <w:t>100</w:t>
            </w:r>
          </w:p>
        </w:tc>
        <w:tc>
          <w:tcPr>
            <w:tcW w:w="1401" w:type="dxa"/>
            <w:shd w:val="clear" w:color="auto" w:fill="CAE7F3" w:themeFill="accent1" w:themeFillTint="33"/>
            <w:noWrap/>
            <w:hideMark/>
          </w:tcPr>
          <w:p w:rsidR="00674125" w:rsidRPr="004B50FD" w:rsidRDefault="00674125" w:rsidP="00F43751">
            <w:pPr>
              <w:pStyle w:val="Tabletext"/>
              <w:jc w:val="right"/>
            </w:pPr>
            <w:r w:rsidRPr="004B50FD">
              <w:t>29.3</w:t>
            </w:r>
          </w:p>
        </w:tc>
        <w:tc>
          <w:tcPr>
            <w:tcW w:w="1271" w:type="dxa"/>
            <w:shd w:val="clear" w:color="auto" w:fill="CAE7F3" w:themeFill="accent1" w:themeFillTint="33"/>
            <w:noWrap/>
            <w:hideMark/>
          </w:tcPr>
          <w:p w:rsidR="00674125" w:rsidRPr="004B50FD" w:rsidRDefault="00674125" w:rsidP="00F43751">
            <w:pPr>
              <w:pStyle w:val="Tabletext"/>
              <w:jc w:val="right"/>
            </w:pPr>
            <w:r w:rsidRPr="004B50FD">
              <w:t>24.8</w:t>
            </w:r>
          </w:p>
        </w:tc>
        <w:tc>
          <w:tcPr>
            <w:tcW w:w="1174" w:type="dxa"/>
            <w:shd w:val="clear" w:color="auto" w:fill="CAE7F3" w:themeFill="accent1" w:themeFillTint="33"/>
            <w:noWrap/>
            <w:hideMark/>
          </w:tcPr>
          <w:p w:rsidR="00674125" w:rsidRPr="004B50FD" w:rsidRDefault="00674125" w:rsidP="00F43751">
            <w:pPr>
              <w:pStyle w:val="Tabletext"/>
              <w:jc w:val="right"/>
            </w:pPr>
            <w:r w:rsidRPr="004B50FD">
              <w:t>54.1</w:t>
            </w:r>
          </w:p>
        </w:tc>
        <w:tc>
          <w:tcPr>
            <w:tcW w:w="1576" w:type="dxa"/>
            <w:shd w:val="clear" w:color="auto" w:fill="CAE7F3" w:themeFill="accent1" w:themeFillTint="33"/>
            <w:noWrap/>
            <w:hideMark/>
          </w:tcPr>
          <w:p w:rsidR="00674125" w:rsidRPr="004B50FD" w:rsidRDefault="00674125" w:rsidP="00F43751">
            <w:pPr>
              <w:pStyle w:val="Tabletext"/>
              <w:jc w:val="right"/>
            </w:pPr>
            <w:r w:rsidRPr="004B50FD">
              <w:t>45.9</w:t>
            </w:r>
          </w:p>
        </w:tc>
      </w:tr>
      <w:tr w:rsidR="00674125" w:rsidRPr="004B50FD" w:rsidTr="00BF1633">
        <w:trPr>
          <w:trHeight w:val="300"/>
        </w:trPr>
        <w:tc>
          <w:tcPr>
            <w:tcW w:w="1972" w:type="dxa"/>
            <w:shd w:val="clear" w:color="auto" w:fill="CAE7F3" w:themeFill="accent1" w:themeFillTint="33"/>
            <w:noWrap/>
            <w:hideMark/>
          </w:tcPr>
          <w:p w:rsidR="00674125" w:rsidRPr="004B50FD" w:rsidRDefault="00674125" w:rsidP="00B913DD">
            <w:pPr>
              <w:pStyle w:val="Tabletext"/>
            </w:pPr>
            <w:r w:rsidRPr="004B50FD">
              <w:t>2005</w:t>
            </w:r>
            <w:r w:rsidR="00B913DD">
              <w:t>/</w:t>
            </w:r>
            <w:r w:rsidRPr="004B50FD">
              <w:t>06</w:t>
            </w:r>
          </w:p>
        </w:tc>
        <w:tc>
          <w:tcPr>
            <w:tcW w:w="1847" w:type="dxa"/>
            <w:shd w:val="clear" w:color="auto" w:fill="CAE7F3" w:themeFill="accent1" w:themeFillTint="33"/>
            <w:noWrap/>
            <w:hideMark/>
          </w:tcPr>
          <w:p w:rsidR="00674125" w:rsidRPr="004B50FD" w:rsidRDefault="00674125" w:rsidP="00F43751">
            <w:pPr>
              <w:pStyle w:val="Tabletext"/>
              <w:jc w:val="right"/>
            </w:pPr>
            <w:r w:rsidRPr="004B50FD">
              <w:t>100</w:t>
            </w:r>
          </w:p>
        </w:tc>
        <w:tc>
          <w:tcPr>
            <w:tcW w:w="1401" w:type="dxa"/>
            <w:shd w:val="clear" w:color="auto" w:fill="CAE7F3" w:themeFill="accent1" w:themeFillTint="33"/>
            <w:noWrap/>
            <w:hideMark/>
          </w:tcPr>
          <w:p w:rsidR="00674125" w:rsidRPr="004B50FD" w:rsidRDefault="00674125" w:rsidP="00F43751">
            <w:pPr>
              <w:pStyle w:val="Tabletext"/>
              <w:jc w:val="right"/>
            </w:pPr>
            <w:r w:rsidRPr="004B50FD">
              <w:t>25.5</w:t>
            </w:r>
          </w:p>
        </w:tc>
        <w:tc>
          <w:tcPr>
            <w:tcW w:w="1271" w:type="dxa"/>
            <w:shd w:val="clear" w:color="auto" w:fill="CAE7F3" w:themeFill="accent1" w:themeFillTint="33"/>
            <w:noWrap/>
            <w:hideMark/>
          </w:tcPr>
          <w:p w:rsidR="00674125" w:rsidRPr="004B50FD" w:rsidRDefault="00674125" w:rsidP="00F43751">
            <w:pPr>
              <w:pStyle w:val="Tabletext"/>
              <w:jc w:val="right"/>
            </w:pPr>
            <w:r w:rsidRPr="004B50FD">
              <w:t>23.2</w:t>
            </w:r>
          </w:p>
        </w:tc>
        <w:tc>
          <w:tcPr>
            <w:tcW w:w="1174" w:type="dxa"/>
            <w:shd w:val="clear" w:color="auto" w:fill="CAE7F3" w:themeFill="accent1" w:themeFillTint="33"/>
            <w:noWrap/>
            <w:hideMark/>
          </w:tcPr>
          <w:p w:rsidR="00674125" w:rsidRPr="004B50FD" w:rsidRDefault="00674125" w:rsidP="00F43751">
            <w:pPr>
              <w:pStyle w:val="Tabletext"/>
              <w:jc w:val="right"/>
            </w:pPr>
            <w:r w:rsidRPr="004B50FD">
              <w:t>48.8</w:t>
            </w:r>
          </w:p>
        </w:tc>
        <w:tc>
          <w:tcPr>
            <w:tcW w:w="1576" w:type="dxa"/>
            <w:shd w:val="clear" w:color="auto" w:fill="CAE7F3" w:themeFill="accent1" w:themeFillTint="33"/>
            <w:noWrap/>
            <w:hideMark/>
          </w:tcPr>
          <w:p w:rsidR="00674125" w:rsidRPr="004B50FD" w:rsidRDefault="00674125" w:rsidP="00F43751">
            <w:pPr>
              <w:pStyle w:val="Tabletext"/>
              <w:jc w:val="right"/>
            </w:pPr>
            <w:r w:rsidRPr="004B50FD">
              <w:t>51.2</w:t>
            </w:r>
          </w:p>
        </w:tc>
      </w:tr>
      <w:tr w:rsidR="00674125" w:rsidRPr="004B50FD" w:rsidTr="00BF1633">
        <w:trPr>
          <w:trHeight w:val="300"/>
        </w:trPr>
        <w:tc>
          <w:tcPr>
            <w:tcW w:w="1972" w:type="dxa"/>
            <w:shd w:val="clear" w:color="auto" w:fill="CAE7F3" w:themeFill="accent1" w:themeFillTint="33"/>
            <w:noWrap/>
            <w:hideMark/>
          </w:tcPr>
          <w:p w:rsidR="00674125" w:rsidRPr="004B50FD" w:rsidRDefault="00674125" w:rsidP="00B913DD">
            <w:pPr>
              <w:pStyle w:val="Tabletext"/>
            </w:pPr>
            <w:r w:rsidRPr="004B50FD">
              <w:t>2012</w:t>
            </w:r>
            <w:r w:rsidR="00B913DD">
              <w:t>/</w:t>
            </w:r>
            <w:r w:rsidRPr="004B50FD">
              <w:t>13</w:t>
            </w:r>
          </w:p>
        </w:tc>
        <w:tc>
          <w:tcPr>
            <w:tcW w:w="1847" w:type="dxa"/>
            <w:shd w:val="clear" w:color="auto" w:fill="CAE7F3" w:themeFill="accent1" w:themeFillTint="33"/>
            <w:noWrap/>
            <w:hideMark/>
          </w:tcPr>
          <w:p w:rsidR="00674125" w:rsidRPr="004B50FD" w:rsidRDefault="00674125" w:rsidP="00F43751">
            <w:pPr>
              <w:pStyle w:val="Tabletext"/>
              <w:jc w:val="right"/>
            </w:pPr>
            <w:r w:rsidRPr="004B50FD">
              <w:t>100</w:t>
            </w:r>
          </w:p>
        </w:tc>
        <w:tc>
          <w:tcPr>
            <w:tcW w:w="1401" w:type="dxa"/>
            <w:shd w:val="clear" w:color="auto" w:fill="CAE7F3" w:themeFill="accent1" w:themeFillTint="33"/>
            <w:noWrap/>
            <w:hideMark/>
          </w:tcPr>
          <w:p w:rsidR="00674125" w:rsidRPr="004B50FD" w:rsidRDefault="00674125" w:rsidP="00F43751">
            <w:pPr>
              <w:pStyle w:val="Tabletext"/>
              <w:jc w:val="right"/>
            </w:pPr>
            <w:r w:rsidRPr="004B50FD">
              <w:t>27.2</w:t>
            </w:r>
          </w:p>
        </w:tc>
        <w:tc>
          <w:tcPr>
            <w:tcW w:w="1271" w:type="dxa"/>
            <w:shd w:val="clear" w:color="auto" w:fill="CAE7F3" w:themeFill="accent1" w:themeFillTint="33"/>
            <w:noWrap/>
            <w:hideMark/>
          </w:tcPr>
          <w:p w:rsidR="00674125" w:rsidRPr="004B50FD" w:rsidRDefault="00674125" w:rsidP="00F43751">
            <w:pPr>
              <w:pStyle w:val="Tabletext"/>
              <w:jc w:val="right"/>
            </w:pPr>
            <w:r w:rsidRPr="004B50FD">
              <w:t>18.7</w:t>
            </w:r>
          </w:p>
        </w:tc>
        <w:tc>
          <w:tcPr>
            <w:tcW w:w="1174" w:type="dxa"/>
            <w:shd w:val="clear" w:color="auto" w:fill="CAE7F3" w:themeFill="accent1" w:themeFillTint="33"/>
            <w:noWrap/>
            <w:hideMark/>
          </w:tcPr>
          <w:p w:rsidR="00674125" w:rsidRPr="004B50FD" w:rsidRDefault="00674125" w:rsidP="00F43751">
            <w:pPr>
              <w:pStyle w:val="Tabletext"/>
              <w:jc w:val="right"/>
            </w:pPr>
            <w:r w:rsidRPr="004B50FD">
              <w:t>45.9</w:t>
            </w:r>
          </w:p>
        </w:tc>
        <w:tc>
          <w:tcPr>
            <w:tcW w:w="1576" w:type="dxa"/>
            <w:shd w:val="clear" w:color="auto" w:fill="CAE7F3" w:themeFill="accent1" w:themeFillTint="33"/>
            <w:noWrap/>
            <w:hideMark/>
          </w:tcPr>
          <w:p w:rsidR="00674125" w:rsidRPr="004B50FD" w:rsidRDefault="00674125" w:rsidP="00F43751">
            <w:pPr>
              <w:pStyle w:val="Tabletext"/>
              <w:jc w:val="right"/>
            </w:pPr>
            <w:r w:rsidRPr="004B50FD">
              <w:t>54.1</w:t>
            </w:r>
          </w:p>
        </w:tc>
      </w:tr>
    </w:tbl>
    <w:p w:rsidR="00674125" w:rsidRPr="00A30089" w:rsidRDefault="00674125" w:rsidP="00F43751">
      <w:pPr>
        <w:pStyle w:val="NoteWide"/>
      </w:pPr>
      <w:r w:rsidRPr="00A30089">
        <w:t>Note</w:t>
      </w:r>
      <w:r>
        <w:t xml:space="preserve">s: </w:t>
      </w:r>
      <w:r w:rsidRPr="0022336E">
        <w:t>Countries whic</w:t>
      </w:r>
      <w:r w:rsidR="00813240">
        <w:t>h became OECD member before 1990</w:t>
      </w:r>
    </w:p>
    <w:p w:rsidR="00674125" w:rsidRPr="00A30089" w:rsidRDefault="00674125" w:rsidP="00F43751">
      <w:pPr>
        <w:pStyle w:val="SourceWide"/>
      </w:pPr>
      <w:r>
        <w:t xml:space="preserve">Source: </w:t>
      </w:r>
      <w:r w:rsidRPr="0022336E">
        <w:t>Compiled from UN Comtrade database in current US$</w:t>
      </w:r>
    </w:p>
    <w:p w:rsidR="00F666BD" w:rsidRPr="00D03470" w:rsidRDefault="00F666BD" w:rsidP="003E4569">
      <w:pPr>
        <w:pStyle w:val="BodyText"/>
      </w:pPr>
      <w:r w:rsidRPr="00D03470">
        <w:t>In terms of the relative importance of GP</w:t>
      </w:r>
      <w:r>
        <w:t>N</w:t>
      </w:r>
      <w:r w:rsidRPr="00D03470">
        <w:t xml:space="preserve"> </w:t>
      </w:r>
      <w:r>
        <w:t>products</w:t>
      </w:r>
      <w:r w:rsidRPr="00D03470">
        <w:t>, Australia’s export composition is simil</w:t>
      </w:r>
      <w:r>
        <w:t xml:space="preserve">ar to that of OECD countries. </w:t>
      </w:r>
      <w:r w:rsidRPr="00D03470">
        <w:t>One notable difference, which is relevan</w:t>
      </w:r>
      <w:r>
        <w:t>t for the subsequent analysis of</w:t>
      </w:r>
      <w:r w:rsidRPr="00D03470">
        <w:t xml:space="preserve"> this report, </w:t>
      </w:r>
      <w:r>
        <w:t xml:space="preserve">relates to parts and components exports. The share of parts and </w:t>
      </w:r>
      <w:r w:rsidRPr="00D03470">
        <w:t>component</w:t>
      </w:r>
      <w:r>
        <w:t>s</w:t>
      </w:r>
      <w:r w:rsidRPr="00D03470">
        <w:t xml:space="preserve"> in Australian </w:t>
      </w:r>
      <w:r>
        <w:t xml:space="preserve">manufacturing </w:t>
      </w:r>
      <w:r w:rsidRPr="00D03470">
        <w:t>exports has increased</w:t>
      </w:r>
      <w:r>
        <w:t xml:space="preserve"> continuously, from 25.5</w:t>
      </w:r>
      <w:r w:rsidR="00BD5499">
        <w:t xml:space="preserve"> per cent</w:t>
      </w:r>
      <w:r>
        <w:t xml:space="preserve"> in 2005</w:t>
      </w:r>
      <w:r w:rsidR="00B913DD">
        <w:t>/</w:t>
      </w:r>
      <w:r>
        <w:t xml:space="preserve">06 </w:t>
      </w:r>
      <w:r w:rsidRPr="00D03470">
        <w:t>to 27.2</w:t>
      </w:r>
      <w:r w:rsidR="00BD5499">
        <w:t xml:space="preserve"> per cent</w:t>
      </w:r>
      <w:r>
        <w:t xml:space="preserve"> in 2012</w:t>
      </w:r>
      <w:r w:rsidR="00B913DD">
        <w:t>/</w:t>
      </w:r>
      <w:r>
        <w:t>13, where</w:t>
      </w:r>
      <w:r w:rsidRPr="00D03470">
        <w:t xml:space="preserve">as </w:t>
      </w:r>
      <w:r>
        <w:t>in OECD countries this share has declined from 31.1</w:t>
      </w:r>
      <w:r w:rsidR="00BD5499">
        <w:t xml:space="preserve"> per cent</w:t>
      </w:r>
      <w:r w:rsidRPr="00D03470">
        <w:t xml:space="preserve"> to 25.4</w:t>
      </w:r>
      <w:r w:rsidR="00BD5499">
        <w:t xml:space="preserve"> per cent</w:t>
      </w:r>
      <w:r>
        <w:t xml:space="preserve"> (</w:t>
      </w:r>
      <w:r w:rsidR="00FC6282">
        <w:t>Table 4.1</w:t>
      </w:r>
      <w:r>
        <w:t>, Figure 5</w:t>
      </w:r>
      <w:r w:rsidR="00144843">
        <w:t>.2</w:t>
      </w:r>
      <w:r>
        <w:t>).</w:t>
      </w:r>
    </w:p>
    <w:p w:rsidR="00F666BD" w:rsidRDefault="00F666BD" w:rsidP="00F666BD"/>
    <w:p w:rsidR="00144843" w:rsidRDefault="00DD17C9" w:rsidP="00F93C6A">
      <w:pPr>
        <w:pStyle w:val="Caption"/>
      </w:pPr>
      <w:bookmarkStart w:id="46" w:name="_Toc451258952"/>
      <w:bookmarkStart w:id="47" w:name="_Toc463017211"/>
      <w:bookmarkStart w:id="48" w:name="_Toc438559462"/>
      <w:r>
        <w:rPr>
          <w:noProof/>
          <w:lang w:eastAsia="en-AU"/>
        </w:rPr>
        <w:lastRenderedPageBreak/>
        <w:drawing>
          <wp:anchor distT="0" distB="0" distL="114300" distR="114300" simplePos="0" relativeHeight="251689984" behindDoc="0" locked="0" layoutInCell="1" allowOverlap="1" wp14:anchorId="543E7568" wp14:editId="7B2AE9CC">
            <wp:simplePos x="0" y="0"/>
            <wp:positionH relativeFrom="column">
              <wp:posOffset>1377538</wp:posOffset>
            </wp:positionH>
            <wp:positionV relativeFrom="paragraph">
              <wp:posOffset>320040</wp:posOffset>
            </wp:positionV>
            <wp:extent cx="4410075" cy="2646045"/>
            <wp:effectExtent l="0" t="0" r="0" b="1905"/>
            <wp:wrapTopAndBottom/>
            <wp:docPr id="8" name="Chart 8" descr="Figure 5.1 shows Australian manufacturing exports disaggregated into parts &amp; components, final assembly, GPN exports and total exports between 1988/89 and 2013/14. Between 1988/89 and 2000/01, total manufacturing exports recorded a five-fold increase, from A$5.6bn to 28.3bn. During the ensuing years exports slowed with a greater degree of volatility. By 2013/14, the share of manufacturing in total merchandise export had declined to 12.4 per cent. However, interestingly exports of GPN products remained less volatile during this period and have contributed disproportionately to export expansion in recent years." title="Figure 5.1: Australian manufacturing exports, 1988–2013 (A$m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page">
              <wp14:pctWidth>0</wp14:pctWidth>
            </wp14:sizeRelH>
            <wp14:sizeRelV relativeFrom="page">
              <wp14:pctHeight>0</wp14:pctHeight>
            </wp14:sizeRelV>
          </wp:anchor>
        </w:drawing>
      </w:r>
      <w:r w:rsidR="00144843">
        <w:t>Figure</w:t>
      </w:r>
      <w:r w:rsidR="00144843" w:rsidRPr="000618FB">
        <w:t xml:space="preserve"> </w:t>
      </w:r>
      <w:fldSimple w:instr=" STYLEREF 1 \s ">
        <w:r w:rsidR="0000726F">
          <w:rPr>
            <w:noProof/>
          </w:rPr>
          <w:t>5</w:t>
        </w:r>
      </w:fldSimple>
      <w:r w:rsidR="00144843" w:rsidRPr="000618FB">
        <w:t>.</w:t>
      </w:r>
      <w:r w:rsidR="00144843" w:rsidRPr="000618FB">
        <w:fldChar w:fldCharType="begin"/>
      </w:r>
      <w:r w:rsidR="00144843" w:rsidRPr="000618FB">
        <w:instrText xml:space="preserve"> SEQ </w:instrText>
      </w:r>
      <w:r w:rsidR="00144843">
        <w:instrText>Figure</w:instrText>
      </w:r>
      <w:r w:rsidR="00144843" w:rsidRPr="000618FB">
        <w:instrText xml:space="preserve"> \* ARABIC \s 1 </w:instrText>
      </w:r>
      <w:r w:rsidR="00144843" w:rsidRPr="000618FB">
        <w:fldChar w:fldCharType="separate"/>
      </w:r>
      <w:r w:rsidR="0000726F">
        <w:rPr>
          <w:noProof/>
        </w:rPr>
        <w:t>1</w:t>
      </w:r>
      <w:r w:rsidR="00144843" w:rsidRPr="000618FB">
        <w:fldChar w:fldCharType="end"/>
      </w:r>
      <w:r w:rsidR="00144843">
        <w:t xml:space="preserve">: </w:t>
      </w:r>
      <w:r w:rsidR="00144843" w:rsidRPr="002C6639">
        <w:rPr>
          <w:lang w:val="en-US"/>
        </w:rPr>
        <w:t>Australian manufacturing exports, 1988</w:t>
      </w:r>
      <w:r w:rsidR="007B1370">
        <w:rPr>
          <w:lang w:val="en-US"/>
        </w:rPr>
        <w:t>–</w:t>
      </w:r>
      <w:r w:rsidR="00144843" w:rsidRPr="002C6639">
        <w:rPr>
          <w:lang w:val="en-US"/>
        </w:rPr>
        <w:t>201</w:t>
      </w:r>
      <w:r w:rsidR="00144843">
        <w:rPr>
          <w:lang w:val="en-US"/>
        </w:rPr>
        <w:t>3</w:t>
      </w:r>
      <w:r w:rsidR="00144843" w:rsidRPr="002C6639">
        <w:rPr>
          <w:lang w:val="en-US"/>
        </w:rPr>
        <w:t xml:space="preserve"> (A$</w:t>
      </w:r>
      <w:r w:rsidR="00144843">
        <w:rPr>
          <w:lang w:val="en-US"/>
        </w:rPr>
        <w:t>mn)</w:t>
      </w:r>
      <w:bookmarkEnd w:id="46"/>
      <w:bookmarkEnd w:id="47"/>
    </w:p>
    <w:p w:rsidR="00144843" w:rsidRPr="00144843" w:rsidRDefault="00144843" w:rsidP="00DD17C9">
      <w:pPr>
        <w:pStyle w:val="Source"/>
        <w:rPr>
          <w:lang w:eastAsia="en-AU"/>
        </w:rPr>
      </w:pPr>
      <w:r>
        <w:t xml:space="preserve">Source: </w:t>
      </w:r>
      <w:r w:rsidRPr="0022336E">
        <w:rPr>
          <w:lang w:eastAsia="en-AU"/>
        </w:rPr>
        <w:t>Appendix Table A-3</w:t>
      </w:r>
    </w:p>
    <w:p w:rsidR="00144843" w:rsidRDefault="00DD17C9" w:rsidP="00FB5020">
      <w:pPr>
        <w:pStyle w:val="Caption"/>
        <w:jc w:val="left"/>
      </w:pPr>
      <w:bookmarkStart w:id="49" w:name="_Toc451258953"/>
      <w:bookmarkStart w:id="50" w:name="_Toc463017212"/>
      <w:bookmarkEnd w:id="48"/>
      <w:r>
        <w:rPr>
          <w:noProof/>
          <w:lang w:eastAsia="en-AU"/>
        </w:rPr>
        <w:drawing>
          <wp:anchor distT="0" distB="0" distL="114300" distR="114300" simplePos="0" relativeHeight="251692032" behindDoc="0" locked="0" layoutInCell="1" allowOverlap="1" wp14:anchorId="41DC6A0D" wp14:editId="3FDD4C77">
            <wp:simplePos x="0" y="0"/>
            <wp:positionH relativeFrom="column">
              <wp:posOffset>1377315</wp:posOffset>
            </wp:positionH>
            <wp:positionV relativeFrom="paragraph">
              <wp:posOffset>390805</wp:posOffset>
            </wp:positionV>
            <wp:extent cx="4300855" cy="2628900"/>
            <wp:effectExtent l="0" t="0" r="4445" b="0"/>
            <wp:wrapTopAndBottom/>
            <wp:docPr id="22" name="Chart 22" descr="Figure 5.2 depicts the share of parts &amp; components in manufacturing exports between Australia and OECD countries. Interesting point in this figure is the share of Australian parts &amp; components manufacturing exports increased from 25.5% in 2005/06 to 27.2% in 2012/13, whereas in OECD countries this share has declined from 31.1% to 25.4%. " title="Figure 5.2: Share of parts and components in manufacturing exports,"/>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page">
              <wp14:pctWidth>0</wp14:pctWidth>
            </wp14:sizeRelH>
            <wp14:sizeRelV relativeFrom="page">
              <wp14:pctHeight>0</wp14:pctHeight>
            </wp14:sizeRelV>
          </wp:anchor>
        </w:drawing>
      </w:r>
      <w:r w:rsidR="00144843">
        <w:t>Figure</w:t>
      </w:r>
      <w:r w:rsidR="00144843" w:rsidRPr="000618FB">
        <w:t xml:space="preserve"> </w:t>
      </w:r>
      <w:fldSimple w:instr=" STYLEREF 1 \s ">
        <w:r w:rsidR="0000726F">
          <w:rPr>
            <w:noProof/>
          </w:rPr>
          <w:t>5</w:t>
        </w:r>
      </w:fldSimple>
      <w:r w:rsidR="00144843" w:rsidRPr="000618FB">
        <w:t>.</w:t>
      </w:r>
      <w:r w:rsidR="00144843" w:rsidRPr="000618FB">
        <w:fldChar w:fldCharType="begin"/>
      </w:r>
      <w:r w:rsidR="00144843" w:rsidRPr="000618FB">
        <w:instrText xml:space="preserve"> SEQ </w:instrText>
      </w:r>
      <w:r w:rsidR="00144843">
        <w:instrText>Figure</w:instrText>
      </w:r>
      <w:r w:rsidR="00144843" w:rsidRPr="000618FB">
        <w:instrText xml:space="preserve"> \* ARABIC \s 1 </w:instrText>
      </w:r>
      <w:r w:rsidR="00144843" w:rsidRPr="000618FB">
        <w:fldChar w:fldCharType="separate"/>
      </w:r>
      <w:r w:rsidR="0000726F">
        <w:rPr>
          <w:noProof/>
        </w:rPr>
        <w:t>2</w:t>
      </w:r>
      <w:r w:rsidR="00144843" w:rsidRPr="000618FB">
        <w:fldChar w:fldCharType="end"/>
      </w:r>
      <w:r w:rsidR="00144843">
        <w:t>: S</w:t>
      </w:r>
      <w:r w:rsidR="00144843" w:rsidRPr="00E66031">
        <w:t>hare of parts and components in manufacturing exports,</w:t>
      </w:r>
      <w:r w:rsidR="00FB5020">
        <w:br/>
      </w:r>
      <w:r w:rsidR="00144843" w:rsidRPr="00E66031">
        <w:t>2000</w:t>
      </w:r>
      <w:r w:rsidR="007B1370">
        <w:t>–</w:t>
      </w:r>
      <w:r w:rsidR="00FB5020">
        <w:t>2013 (per cent</w:t>
      </w:r>
      <w:r w:rsidR="00144843" w:rsidRPr="00E66031">
        <w:t>)</w:t>
      </w:r>
      <w:bookmarkEnd w:id="49"/>
      <w:bookmarkEnd w:id="50"/>
    </w:p>
    <w:p w:rsidR="00F666BD" w:rsidRDefault="00144843" w:rsidP="00144843">
      <w:pPr>
        <w:pStyle w:val="Source"/>
      </w:pPr>
      <w:r>
        <w:t xml:space="preserve">Source: </w:t>
      </w:r>
      <w:r w:rsidRPr="0022336E">
        <w:t>Based on data com</w:t>
      </w:r>
      <w:r>
        <w:t>piled from UN Comtrade database</w:t>
      </w:r>
    </w:p>
    <w:p w:rsidR="00F666BD" w:rsidRPr="00144843" w:rsidRDefault="00F666BD" w:rsidP="000816A8">
      <w:pPr>
        <w:pStyle w:val="BodyText"/>
        <w:rPr>
          <w:lang w:eastAsia="en-AU"/>
        </w:rPr>
      </w:pPr>
      <w:r w:rsidRPr="00144843">
        <w:t xml:space="preserve">The data on parts and components and final assembly in Australian manufacturing exports and imports are compared in Figures </w:t>
      </w:r>
      <w:r w:rsidR="00144843">
        <w:t>5.3</w:t>
      </w:r>
      <w:r w:rsidRPr="00144843">
        <w:t xml:space="preserve"> and </w:t>
      </w:r>
      <w:r w:rsidR="00144843">
        <w:t>5.4</w:t>
      </w:r>
      <w:r w:rsidRPr="00144843">
        <w:t>, respectively. T</w:t>
      </w:r>
      <w:r w:rsidRPr="00144843">
        <w:rPr>
          <w:lang w:eastAsia="en-AU"/>
        </w:rPr>
        <w:t>he share of parts and components in total manufacturing e</w:t>
      </w:r>
      <w:r w:rsidR="000816A8">
        <w:rPr>
          <w:lang w:eastAsia="en-AU"/>
        </w:rPr>
        <w:t>xports varied in the rage of 23–</w:t>
      </w:r>
      <w:r w:rsidRPr="00144843">
        <w:rPr>
          <w:lang w:eastAsia="en-AU"/>
        </w:rPr>
        <w:t>30</w:t>
      </w:r>
      <w:r w:rsidR="00BD5499">
        <w:rPr>
          <w:lang w:eastAsia="en-AU"/>
        </w:rPr>
        <w:t xml:space="preserve"> per cent</w:t>
      </w:r>
      <w:r w:rsidRPr="00144843">
        <w:rPr>
          <w:lang w:eastAsia="en-AU"/>
        </w:rPr>
        <w:t xml:space="preserve"> during 1988</w:t>
      </w:r>
      <w:r w:rsidR="007B1370">
        <w:rPr>
          <w:lang w:eastAsia="en-AU"/>
        </w:rPr>
        <w:t>–</w:t>
      </w:r>
      <w:r w:rsidRPr="00144843">
        <w:rPr>
          <w:lang w:eastAsia="en-AU"/>
        </w:rPr>
        <w:t>2014, showing a clear upward trend from about 2006. By contrast the share of final assembly declined continuously from about the early 2000s to 2010, and then continued to remain well below that of parts and components, notwithstanding a mild upward trade in the past three years. On the import side we see a reverse pattern: parts and components share declining continuously over the past decade or so with the share of assemble products remaining much higher (around 30</w:t>
      </w:r>
      <w:r w:rsidR="00BD5499">
        <w:rPr>
          <w:lang w:eastAsia="en-AU"/>
        </w:rPr>
        <w:t xml:space="preserve"> per cent</w:t>
      </w:r>
      <w:r w:rsidRPr="00144843">
        <w:rPr>
          <w:lang w:eastAsia="en-AU"/>
        </w:rPr>
        <w:t xml:space="preserve">). These contrasting patterns are consistent with the general factor proportion </w:t>
      </w:r>
      <w:r w:rsidRPr="00144843">
        <w:rPr>
          <w:lang w:eastAsia="en-AU"/>
        </w:rPr>
        <w:lastRenderedPageBreak/>
        <w:t>characteristic</w:t>
      </w:r>
      <w:r w:rsidR="009707AE">
        <w:rPr>
          <w:lang w:eastAsia="en-AU"/>
        </w:rPr>
        <w:t>s</w:t>
      </w:r>
      <w:r w:rsidRPr="00144843">
        <w:rPr>
          <w:lang w:eastAsia="en-AU"/>
        </w:rPr>
        <w:t xml:space="preserve"> of parts and components and the Australian resource endowment. Parts and components production is generally more capital and skill intensive compared to most final assembly undertaken with global production networks.</w:t>
      </w:r>
    </w:p>
    <w:p w:rsidR="00144843" w:rsidRDefault="00DD17C9" w:rsidP="00F93C6A">
      <w:pPr>
        <w:pStyle w:val="Caption"/>
      </w:pPr>
      <w:bookmarkStart w:id="51" w:name="_Toc451258954"/>
      <w:bookmarkStart w:id="52" w:name="_Toc463017213"/>
      <w:r>
        <w:rPr>
          <w:noProof/>
          <w:lang w:eastAsia="en-AU"/>
        </w:rPr>
        <w:drawing>
          <wp:anchor distT="0" distB="0" distL="114300" distR="114300" simplePos="0" relativeHeight="251694080" behindDoc="0" locked="0" layoutInCell="1" allowOverlap="1" wp14:anchorId="1D757EC3" wp14:editId="3F8CAF3E">
            <wp:simplePos x="0" y="0"/>
            <wp:positionH relativeFrom="column">
              <wp:posOffset>1385793</wp:posOffset>
            </wp:positionH>
            <wp:positionV relativeFrom="paragraph">
              <wp:posOffset>399003</wp:posOffset>
            </wp:positionV>
            <wp:extent cx="4269740" cy="2867025"/>
            <wp:effectExtent l="0" t="0" r="0" b="0"/>
            <wp:wrapTopAndBottom/>
            <wp:docPr id="21" name="Chart 21" descr="Figure 5.3 depicts the share of parts &amp; components and final assembly exports in total manufacturing exports covering the period 1988/89 to 2013/14. The share of parts &amp; components exports varied in the range of 23% to 30% during 1988/89 to 2013/14 showing a clear upward trend from 2006/07. The share of final assembly exports declined from the early 2000s 2010 and showed a mild upward trend in the past three years. The share of final assembly exports remained well below that of part &amp; components throughout the period." title="Figure 5.3: Parts and components and final assembly exports (per 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page">
              <wp14:pctWidth>0</wp14:pctWidth>
            </wp14:sizeRelH>
            <wp14:sizeRelV relativeFrom="page">
              <wp14:pctHeight>0</wp14:pctHeight>
            </wp14:sizeRelV>
          </wp:anchor>
        </w:drawing>
      </w:r>
      <w:r w:rsidR="00144843">
        <w:t>Figure</w:t>
      </w:r>
      <w:r w:rsidR="00144843" w:rsidRPr="000618FB">
        <w:t xml:space="preserve"> </w:t>
      </w:r>
      <w:fldSimple w:instr=" STYLEREF 1 \s ">
        <w:r w:rsidR="0000726F">
          <w:rPr>
            <w:noProof/>
          </w:rPr>
          <w:t>5</w:t>
        </w:r>
      </w:fldSimple>
      <w:r w:rsidR="00144843" w:rsidRPr="000618FB">
        <w:t>.</w:t>
      </w:r>
      <w:r w:rsidR="00144843" w:rsidRPr="000618FB">
        <w:fldChar w:fldCharType="begin"/>
      </w:r>
      <w:r w:rsidR="00144843" w:rsidRPr="000618FB">
        <w:instrText xml:space="preserve"> SEQ </w:instrText>
      </w:r>
      <w:r w:rsidR="00144843">
        <w:instrText>Figure</w:instrText>
      </w:r>
      <w:r w:rsidR="00144843" w:rsidRPr="000618FB">
        <w:instrText xml:space="preserve"> \* ARABIC \s 1 </w:instrText>
      </w:r>
      <w:r w:rsidR="00144843" w:rsidRPr="000618FB">
        <w:fldChar w:fldCharType="separate"/>
      </w:r>
      <w:r w:rsidR="0000726F">
        <w:rPr>
          <w:noProof/>
        </w:rPr>
        <w:t>3</w:t>
      </w:r>
      <w:r w:rsidR="00144843" w:rsidRPr="000618FB">
        <w:fldChar w:fldCharType="end"/>
      </w:r>
      <w:r w:rsidR="00144843">
        <w:t xml:space="preserve">: </w:t>
      </w:r>
      <w:r w:rsidR="00144843" w:rsidRPr="00E66031">
        <w:rPr>
          <w:lang w:val="en-US" w:eastAsia="en-AU"/>
        </w:rPr>
        <w:t xml:space="preserve">Parts and components and final assembly exports </w:t>
      </w:r>
      <w:r w:rsidR="00BD5499">
        <w:rPr>
          <w:lang w:val="en-US" w:eastAsia="en-AU"/>
        </w:rPr>
        <w:t>(per cent</w:t>
      </w:r>
      <w:r w:rsidR="00144843" w:rsidRPr="00E66031">
        <w:rPr>
          <w:lang w:val="en-US" w:eastAsia="en-AU"/>
        </w:rPr>
        <w:t>)</w:t>
      </w:r>
      <w:bookmarkEnd w:id="51"/>
      <w:bookmarkEnd w:id="52"/>
    </w:p>
    <w:p w:rsidR="00144843" w:rsidRDefault="00144843" w:rsidP="00F93C6A">
      <w:pPr>
        <w:pStyle w:val="Source"/>
      </w:pPr>
      <w:r>
        <w:t xml:space="preserve">Source: </w:t>
      </w:r>
      <w:r w:rsidRPr="0022336E">
        <w:t>Based on data com</w:t>
      </w:r>
      <w:r w:rsidR="00813240">
        <w:t>piled from UN Comtrade database</w:t>
      </w:r>
    </w:p>
    <w:p w:rsidR="00144843" w:rsidRDefault="00DD17C9" w:rsidP="00F93C6A">
      <w:pPr>
        <w:pStyle w:val="Caption"/>
      </w:pPr>
      <w:bookmarkStart w:id="53" w:name="_Toc451258955"/>
      <w:bookmarkStart w:id="54" w:name="_Toc463017214"/>
      <w:r>
        <w:rPr>
          <w:noProof/>
          <w:lang w:eastAsia="en-AU"/>
        </w:rPr>
        <w:drawing>
          <wp:anchor distT="0" distB="0" distL="114300" distR="114300" simplePos="0" relativeHeight="251696128" behindDoc="0" locked="0" layoutInCell="1" allowOverlap="1" wp14:anchorId="4DCF913F" wp14:editId="2F0402D1">
            <wp:simplePos x="0" y="0"/>
            <wp:positionH relativeFrom="column">
              <wp:posOffset>1488003</wp:posOffset>
            </wp:positionH>
            <wp:positionV relativeFrom="paragraph">
              <wp:posOffset>402590</wp:posOffset>
            </wp:positionV>
            <wp:extent cx="4277995" cy="2676525"/>
            <wp:effectExtent l="0" t="0" r="8255" b="0"/>
            <wp:wrapTopAndBottom/>
            <wp:docPr id="12" name="Chart 12" descr="Figure 5.4 shows the share of parts &amp; components and final assembly imports covering the period 1988/89 to 2013/14.  Since early 2000s both the share of parts &amp; components and final assembly declined continuously while the share of final assembly products remained at a much higher level compared to the share of parts &amp; components. " title="Figure 5.4: Parts and components and final assembly imports (per 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page">
              <wp14:pctWidth>0</wp14:pctWidth>
            </wp14:sizeRelH>
            <wp14:sizeRelV relativeFrom="page">
              <wp14:pctHeight>0</wp14:pctHeight>
            </wp14:sizeRelV>
          </wp:anchor>
        </w:drawing>
      </w:r>
      <w:r w:rsidR="00144843">
        <w:t>Figure</w:t>
      </w:r>
      <w:r w:rsidR="00144843" w:rsidRPr="000618FB">
        <w:t xml:space="preserve"> </w:t>
      </w:r>
      <w:fldSimple w:instr=" STYLEREF 1 \s ">
        <w:r w:rsidR="0000726F">
          <w:rPr>
            <w:noProof/>
          </w:rPr>
          <w:t>5</w:t>
        </w:r>
      </w:fldSimple>
      <w:r w:rsidR="00144843" w:rsidRPr="000618FB">
        <w:t>.</w:t>
      </w:r>
      <w:r w:rsidR="00144843" w:rsidRPr="000618FB">
        <w:fldChar w:fldCharType="begin"/>
      </w:r>
      <w:r w:rsidR="00144843" w:rsidRPr="000618FB">
        <w:instrText xml:space="preserve"> SEQ </w:instrText>
      </w:r>
      <w:r w:rsidR="00144843">
        <w:instrText>Figure</w:instrText>
      </w:r>
      <w:r w:rsidR="00144843" w:rsidRPr="000618FB">
        <w:instrText xml:space="preserve"> \* ARABIC \s 1 </w:instrText>
      </w:r>
      <w:r w:rsidR="00144843" w:rsidRPr="000618FB">
        <w:fldChar w:fldCharType="separate"/>
      </w:r>
      <w:r w:rsidR="0000726F">
        <w:rPr>
          <w:noProof/>
        </w:rPr>
        <w:t>4</w:t>
      </w:r>
      <w:r w:rsidR="00144843" w:rsidRPr="000618FB">
        <w:fldChar w:fldCharType="end"/>
      </w:r>
      <w:r w:rsidR="00144843">
        <w:t xml:space="preserve">: </w:t>
      </w:r>
      <w:r w:rsidR="00144843" w:rsidRPr="00E66031">
        <w:rPr>
          <w:lang w:val="en-US" w:eastAsia="en-AU"/>
        </w:rPr>
        <w:t xml:space="preserve">Parts and components and final assembly imports </w:t>
      </w:r>
      <w:r w:rsidR="00BD5499">
        <w:rPr>
          <w:lang w:val="en-US" w:eastAsia="en-AU"/>
        </w:rPr>
        <w:t>(per cent</w:t>
      </w:r>
      <w:r w:rsidR="00144843" w:rsidRPr="00E66031">
        <w:rPr>
          <w:lang w:val="en-US" w:eastAsia="en-AU"/>
        </w:rPr>
        <w:t>)</w:t>
      </w:r>
      <w:bookmarkEnd w:id="53"/>
      <w:bookmarkEnd w:id="54"/>
      <w:r w:rsidRPr="00DD17C9">
        <w:rPr>
          <w:noProof/>
          <w:lang w:eastAsia="en-AU"/>
        </w:rPr>
        <w:t xml:space="preserve"> </w:t>
      </w:r>
    </w:p>
    <w:p w:rsidR="00144843" w:rsidRPr="00144843" w:rsidRDefault="00144843" w:rsidP="00F93C6A">
      <w:pPr>
        <w:pStyle w:val="Source"/>
        <w:rPr>
          <w:szCs w:val="16"/>
        </w:rPr>
      </w:pPr>
      <w:r w:rsidRPr="00144843">
        <w:rPr>
          <w:szCs w:val="16"/>
        </w:rPr>
        <w:t>Source: Based on data compiled from UN Comtrade database</w:t>
      </w:r>
    </w:p>
    <w:p w:rsidR="00F666BD" w:rsidRDefault="00F666BD" w:rsidP="00F666BD">
      <w:pPr>
        <w:spacing w:after="160" w:line="259" w:lineRule="auto"/>
        <w:rPr>
          <w:lang w:eastAsia="en-AU"/>
        </w:rPr>
      </w:pPr>
    </w:p>
    <w:p w:rsidR="00F666BD" w:rsidRDefault="00F666BD" w:rsidP="00F666BD">
      <w:pPr>
        <w:spacing w:after="160" w:line="259" w:lineRule="auto"/>
        <w:rPr>
          <w:lang w:eastAsia="en-AU"/>
        </w:rPr>
      </w:pPr>
    </w:p>
    <w:p w:rsidR="00F666BD" w:rsidRPr="00D03470" w:rsidRDefault="00F666BD" w:rsidP="00144843">
      <w:pPr>
        <w:pStyle w:val="Heading2"/>
      </w:pPr>
      <w:bookmarkStart w:id="55" w:name="_Toc463017168"/>
      <w:r w:rsidRPr="00953EFA">
        <w:lastRenderedPageBreak/>
        <w:t>Commodity composition</w:t>
      </w:r>
      <w:bookmarkEnd w:id="55"/>
    </w:p>
    <w:p w:rsidR="00F666BD" w:rsidRDefault="00F666BD" w:rsidP="00144843">
      <w:pPr>
        <w:pStyle w:val="BodyText"/>
      </w:pPr>
      <w:r>
        <w:t>Data on the commodity composition of</w:t>
      </w:r>
      <w:r w:rsidRPr="00D03470">
        <w:t xml:space="preserve"> </w:t>
      </w:r>
      <w:r>
        <w:t xml:space="preserve">parts and </w:t>
      </w:r>
      <w:r w:rsidRPr="00D03470">
        <w:t xml:space="preserve">components </w:t>
      </w:r>
      <w:r>
        <w:t xml:space="preserve">exports from Australia and the share of these products in total world exports are summarised in Tables </w:t>
      </w:r>
      <w:r w:rsidR="0092595A">
        <w:t>5.</w:t>
      </w:r>
      <w:r>
        <w:t xml:space="preserve">4 and 5, respectively. Australia’s shares in world exports of these products are given in </w:t>
      </w:r>
      <w:r w:rsidR="00AC0659">
        <w:t>Table 5.4</w:t>
      </w:r>
      <w:r w:rsidR="001A04C5">
        <w:t xml:space="preserve"> and 5.5</w:t>
      </w:r>
      <w:r>
        <w:t xml:space="preserve">. </w:t>
      </w:r>
    </w:p>
    <w:p w:rsidR="00260F55" w:rsidRDefault="00F666BD" w:rsidP="00144843">
      <w:pPr>
        <w:pStyle w:val="BodyText"/>
      </w:pPr>
      <w:r w:rsidRPr="00D03470">
        <w:t xml:space="preserve">Among </w:t>
      </w:r>
      <w:r>
        <w:t xml:space="preserve">the parts and </w:t>
      </w:r>
      <w:r w:rsidRPr="00D03470">
        <w:t>component</w:t>
      </w:r>
      <w:r>
        <w:t xml:space="preserve"> exports</w:t>
      </w:r>
      <w:r w:rsidRPr="00D03470">
        <w:t xml:space="preserve">, the product class of aircraft </w:t>
      </w:r>
      <w:r>
        <w:t xml:space="preserve">parts </w:t>
      </w:r>
      <w:r w:rsidRPr="00D03470">
        <w:t>(SITC 792</w:t>
      </w:r>
      <w:r>
        <w:t>9</w:t>
      </w:r>
      <w:r w:rsidRPr="00D03470">
        <w:t>) stands out for its impressive gro</w:t>
      </w:r>
      <w:r>
        <w:t xml:space="preserve">wth performance. Its share </w:t>
      </w:r>
      <w:r w:rsidRPr="00D03470">
        <w:t xml:space="preserve">in </w:t>
      </w:r>
      <w:r>
        <w:t xml:space="preserve">Australia’s </w:t>
      </w:r>
      <w:r w:rsidRPr="00D03470">
        <w:t xml:space="preserve">total </w:t>
      </w:r>
      <w:r>
        <w:t xml:space="preserve">parts and </w:t>
      </w:r>
      <w:r w:rsidRPr="00D03470">
        <w:t>components export</w:t>
      </w:r>
      <w:r>
        <w:t>s</w:t>
      </w:r>
      <w:r w:rsidRPr="00D03470">
        <w:t xml:space="preserve"> </w:t>
      </w:r>
      <w:r>
        <w:t>increased from 8.2</w:t>
      </w:r>
      <w:r w:rsidR="00BD5499">
        <w:t xml:space="preserve"> per cent</w:t>
      </w:r>
      <w:r>
        <w:t xml:space="preserve"> in 2000</w:t>
      </w:r>
      <w:r w:rsidR="00141173">
        <w:t>/</w:t>
      </w:r>
      <w:r>
        <w:t>01 to 13.4</w:t>
      </w:r>
      <w:r w:rsidR="00BD5499">
        <w:t xml:space="preserve"> per cent</w:t>
      </w:r>
      <w:r w:rsidRPr="00D03470">
        <w:t xml:space="preserve"> in 201</w:t>
      </w:r>
      <w:r>
        <w:t>2</w:t>
      </w:r>
      <w:r w:rsidR="00141173">
        <w:t>/</w:t>
      </w:r>
      <w:r>
        <w:t>13 (</w:t>
      </w:r>
      <w:r w:rsidR="007E3D28">
        <w:t>Table 5.2</w:t>
      </w:r>
      <w:r>
        <w:t xml:space="preserve">). </w:t>
      </w:r>
      <w:r w:rsidRPr="00D03470">
        <w:t>In 20</w:t>
      </w:r>
      <w:r>
        <w:t>12</w:t>
      </w:r>
      <w:r w:rsidR="00141173">
        <w:t>/</w:t>
      </w:r>
      <w:r>
        <w:t>13</w:t>
      </w:r>
      <w:r w:rsidRPr="00D03470">
        <w:t>, Australia accounted for 1.7</w:t>
      </w:r>
      <w:r w:rsidR="00BD5499">
        <w:t xml:space="preserve"> per cent</w:t>
      </w:r>
      <w:r w:rsidRPr="00D03470">
        <w:t xml:space="preserve"> of total world exports of</w:t>
      </w:r>
      <w:r>
        <w:t xml:space="preserve"> aircraft components, compared to 0.6</w:t>
      </w:r>
      <w:r w:rsidR="00BD5499">
        <w:t xml:space="preserve"> per cent</w:t>
      </w:r>
      <w:r>
        <w:t xml:space="preserve"> in 2000</w:t>
      </w:r>
      <w:r w:rsidR="00141173">
        <w:t>/</w:t>
      </w:r>
      <w:r>
        <w:t>01 (</w:t>
      </w:r>
      <w:r w:rsidR="007E3D28">
        <w:t>Table 5.3</w:t>
      </w:r>
      <w:r w:rsidRPr="00D03470">
        <w:t>).</w:t>
      </w:r>
    </w:p>
    <w:p w:rsidR="00F666BD" w:rsidRDefault="00260F55" w:rsidP="00144843">
      <w:pPr>
        <w:pStyle w:val="BodyText"/>
      </w:pPr>
      <w:r>
        <w:t xml:space="preserve"> </w:t>
      </w:r>
      <w:r w:rsidR="00F666BD">
        <w:t xml:space="preserve">The emergence of aircrafts components as a new dynamic item in Australia’s export composition has been underpinned by the consolidation of the presence of Boeing and Airbus, the world’s two major aircraft producers in the world. </w:t>
      </w:r>
      <w:r w:rsidR="00F666BD" w:rsidRPr="00BF30B3">
        <w:t>Australia is well placed to benefit from the rapid global expansion of aircraft production networks given the skill base and managerial talent developed over the past century, and a highly-successful public-private collaborative effort to gain a global niche in the production of carbon fibre composite materials over the past two decades (Box 3</w:t>
      </w:r>
      <w:r w:rsidR="00BB4435">
        <w:t>.1</w:t>
      </w:r>
      <w:r w:rsidR="00F666BD" w:rsidRPr="00BF30B3">
        <w:t>).</w:t>
      </w:r>
    </w:p>
    <w:p w:rsidR="00260F55" w:rsidRDefault="00F666BD" w:rsidP="00144843">
      <w:pPr>
        <w:pStyle w:val="BodyText"/>
        <w:rPr>
          <w:bCs/>
        </w:rPr>
      </w:pPr>
      <w:r>
        <w:t>T</w:t>
      </w:r>
      <w:r w:rsidRPr="00D03470">
        <w:t xml:space="preserve">he other products that have indicated notable increases in </w:t>
      </w:r>
      <w:r>
        <w:t xml:space="preserve">exports </w:t>
      </w:r>
      <w:r w:rsidRPr="00D03470">
        <w:t xml:space="preserve">shares </w:t>
      </w:r>
      <w:r>
        <w:t>are parts of earth moving machines (SITC 7239), transmission apparatus for radio-telephony (SITC 7643)</w:t>
      </w:r>
      <w:r w:rsidRPr="00D03470">
        <w:rPr>
          <w:bCs/>
        </w:rPr>
        <w:t xml:space="preserve">, </w:t>
      </w:r>
      <w:r>
        <w:rPr>
          <w:bCs/>
        </w:rPr>
        <w:t xml:space="preserve">parts of machines for </w:t>
      </w:r>
      <w:r w:rsidRPr="00D03470">
        <w:rPr>
          <w:bCs/>
        </w:rPr>
        <w:t>m</w:t>
      </w:r>
      <w:r>
        <w:rPr>
          <w:bCs/>
        </w:rPr>
        <w:t xml:space="preserve">ineral processing machines (SITC 7283) and parts of machines for mineral processing (SITC 7429). Motor vehicle </w:t>
      </w:r>
      <w:r w:rsidRPr="00D03470">
        <w:rPr>
          <w:bCs/>
        </w:rPr>
        <w:t>p</w:t>
      </w:r>
      <w:r>
        <w:rPr>
          <w:bCs/>
        </w:rPr>
        <w:t>arts other than bodies</w:t>
      </w:r>
      <w:r w:rsidRPr="00D03470">
        <w:rPr>
          <w:bCs/>
        </w:rPr>
        <w:t xml:space="preserve"> (</w:t>
      </w:r>
      <w:r>
        <w:rPr>
          <w:bCs/>
        </w:rPr>
        <w:t xml:space="preserve">SITC 7843) </w:t>
      </w:r>
      <w:r w:rsidRPr="00D03470">
        <w:rPr>
          <w:bCs/>
        </w:rPr>
        <w:t xml:space="preserve">accounts </w:t>
      </w:r>
      <w:r>
        <w:rPr>
          <w:bCs/>
        </w:rPr>
        <w:t>for the second largest share in exports after aircraft parts, but this share has declined from 10.8</w:t>
      </w:r>
      <w:r w:rsidR="00BD5499">
        <w:rPr>
          <w:bCs/>
        </w:rPr>
        <w:t xml:space="preserve"> per cent</w:t>
      </w:r>
      <w:r>
        <w:rPr>
          <w:bCs/>
        </w:rPr>
        <w:t xml:space="preserve"> to 8.8</w:t>
      </w:r>
      <w:r w:rsidR="00BD5499">
        <w:rPr>
          <w:bCs/>
        </w:rPr>
        <w:t xml:space="preserve"> per cent</w:t>
      </w:r>
      <w:r>
        <w:rPr>
          <w:bCs/>
        </w:rPr>
        <w:t xml:space="preserve"> between 2000</w:t>
      </w:r>
      <w:r w:rsidR="00141173">
        <w:rPr>
          <w:bCs/>
        </w:rPr>
        <w:t>/</w:t>
      </w:r>
      <w:r>
        <w:rPr>
          <w:bCs/>
        </w:rPr>
        <w:t>01 and 2012</w:t>
      </w:r>
      <w:r w:rsidR="00141173">
        <w:rPr>
          <w:bCs/>
        </w:rPr>
        <w:t>/</w:t>
      </w:r>
      <w:r>
        <w:rPr>
          <w:bCs/>
        </w:rPr>
        <w:t>13.</w:t>
      </w:r>
    </w:p>
    <w:p w:rsidR="00F666BD" w:rsidRPr="00F13441" w:rsidRDefault="00260F55" w:rsidP="00144843">
      <w:pPr>
        <w:pStyle w:val="BodyText"/>
        <w:rPr>
          <w:bCs/>
        </w:rPr>
      </w:pPr>
      <w:r>
        <w:rPr>
          <w:bCs/>
        </w:rPr>
        <w:t xml:space="preserve"> </w:t>
      </w:r>
      <w:r w:rsidR="00F666BD">
        <w:rPr>
          <w:bCs/>
        </w:rPr>
        <w:t xml:space="preserve">The shares of the other items in total parts and component exports do not show a clear time pattern, but overall there has been an increase in the degree of concentration of export  in more dynamic products.  For instance the aggregate share of the SITC 4-digt items not listed in </w:t>
      </w:r>
      <w:r w:rsidR="007E3D28">
        <w:rPr>
          <w:bCs/>
        </w:rPr>
        <w:t>Table 5.2</w:t>
      </w:r>
      <w:r w:rsidR="00F666BD">
        <w:rPr>
          <w:bCs/>
        </w:rPr>
        <w:t xml:space="preserve"> declined from 21.9</w:t>
      </w:r>
      <w:r w:rsidR="00BD5499">
        <w:rPr>
          <w:bCs/>
        </w:rPr>
        <w:t xml:space="preserve"> per cent</w:t>
      </w:r>
      <w:r w:rsidR="00F666BD">
        <w:rPr>
          <w:bCs/>
        </w:rPr>
        <w:t xml:space="preserve"> in 1990</w:t>
      </w:r>
      <w:r w:rsidR="00141173">
        <w:rPr>
          <w:bCs/>
        </w:rPr>
        <w:t>/</w:t>
      </w:r>
      <w:r w:rsidR="00F666BD">
        <w:rPr>
          <w:bCs/>
        </w:rPr>
        <w:t>91 to 7.3</w:t>
      </w:r>
      <w:r w:rsidR="00BD5499">
        <w:rPr>
          <w:bCs/>
        </w:rPr>
        <w:t xml:space="preserve"> per cent</w:t>
      </w:r>
      <w:r w:rsidR="00F666BD">
        <w:rPr>
          <w:bCs/>
        </w:rPr>
        <w:t xml:space="preserve"> in 2012</w:t>
      </w:r>
      <w:r w:rsidR="00141173">
        <w:rPr>
          <w:bCs/>
        </w:rPr>
        <w:t>/</w:t>
      </w:r>
      <w:r w:rsidR="00F666BD">
        <w:rPr>
          <w:bCs/>
        </w:rPr>
        <w:t>13. Also, i</w:t>
      </w:r>
      <w:r w:rsidR="00F666BD" w:rsidRPr="00D03470">
        <w:rPr>
          <w:bCs/>
        </w:rPr>
        <w:t xml:space="preserve">n a comparison across all products, we can see a shift away from the conventional </w:t>
      </w:r>
      <w:r w:rsidR="00F666BD">
        <w:rPr>
          <w:bCs/>
        </w:rPr>
        <w:t>(</w:t>
      </w:r>
      <w:r w:rsidR="00F666BD" w:rsidRPr="00D03470">
        <w:rPr>
          <w:bCs/>
        </w:rPr>
        <w:t>mostly domestic resource based</w:t>
      </w:r>
      <w:r w:rsidR="00F666BD">
        <w:rPr>
          <w:bCs/>
        </w:rPr>
        <w:t>)</w:t>
      </w:r>
      <w:r w:rsidR="00F666BD" w:rsidRPr="00D03470">
        <w:rPr>
          <w:bCs/>
        </w:rPr>
        <w:t xml:space="preserve"> parts and components (</w:t>
      </w:r>
      <w:r w:rsidR="00F666BD">
        <w:rPr>
          <w:bCs/>
        </w:rPr>
        <w:t xml:space="preserve">which are classified under </w:t>
      </w:r>
      <w:r w:rsidR="00F666BD" w:rsidRPr="00D03470">
        <w:rPr>
          <w:bCs/>
        </w:rPr>
        <w:t xml:space="preserve">SITC Section 6) to more dynamic items belonging to machinery and transport equipment </w:t>
      </w:r>
      <w:r w:rsidR="00F666BD">
        <w:rPr>
          <w:bCs/>
        </w:rPr>
        <w:t xml:space="preserve">(SITC 7) </w:t>
      </w:r>
      <w:r w:rsidR="00F666BD" w:rsidRPr="00D03470">
        <w:rPr>
          <w:bCs/>
        </w:rPr>
        <w:t>and miscellaneous manufacturing</w:t>
      </w:r>
      <w:r w:rsidR="00F666BD">
        <w:rPr>
          <w:bCs/>
        </w:rPr>
        <w:t xml:space="preserve"> (SITC 8)</w:t>
      </w:r>
      <w:r w:rsidR="00F666BD" w:rsidRPr="00D03470">
        <w:rPr>
          <w:bCs/>
        </w:rPr>
        <w:t>.</w:t>
      </w:r>
      <w:r w:rsidR="00F666BD">
        <w:rPr>
          <w:bCs/>
        </w:rPr>
        <w:t xml:space="preserve"> A notable exception is motor vehicle parts other than bodies.</w:t>
      </w:r>
    </w:p>
    <w:p w:rsidR="00FC077B" w:rsidRDefault="00FC077B">
      <w:pPr>
        <w:spacing w:after="200" w:line="276" w:lineRule="auto"/>
        <w:ind w:left="0"/>
        <w:jc w:val="left"/>
        <w:rPr>
          <w:bCs/>
          <w:color w:val="22789A" w:themeColor="accent1"/>
          <w:sz w:val="18"/>
          <w:szCs w:val="18"/>
        </w:rPr>
      </w:pPr>
      <w:bookmarkStart w:id="56" w:name="_Toc451258962"/>
      <w:r>
        <w:br w:type="page"/>
      </w:r>
    </w:p>
    <w:p w:rsidR="00C415D0" w:rsidRDefault="00C415D0" w:rsidP="00F43751">
      <w:pPr>
        <w:pStyle w:val="CaptionWide"/>
        <w:rPr>
          <w:rFonts w:asciiTheme="majorHAnsi" w:hAnsiTheme="majorHAnsi" w:cstheme="majorHAnsi"/>
        </w:rPr>
      </w:pPr>
      <w:bookmarkStart w:id="57" w:name="_Toc463017221"/>
      <w:r w:rsidRPr="000618FB">
        <w:lastRenderedPageBreak/>
        <w:t xml:space="preserve">Table </w:t>
      </w:r>
      <w:fldSimple w:instr=" STYLEREF 1 \s ">
        <w:r w:rsidR="0000726F">
          <w:rPr>
            <w:noProof/>
          </w:rPr>
          <w:t>5</w:t>
        </w:r>
      </w:fldSimple>
      <w:r w:rsidRPr="000618FB">
        <w:t>.</w:t>
      </w:r>
      <w:fldSimple w:instr=" SEQ Table \* ARABIC \s 1 ">
        <w:r w:rsidR="0000726F">
          <w:rPr>
            <w:noProof/>
          </w:rPr>
          <w:t>2</w:t>
        </w:r>
      </w:fldSimple>
      <w:r>
        <w:t xml:space="preserve">: </w:t>
      </w:r>
      <w:r w:rsidRPr="00C415D0">
        <w:rPr>
          <w:rFonts w:asciiTheme="majorHAnsi" w:hAnsiTheme="majorHAnsi" w:cstheme="majorHAnsi"/>
        </w:rPr>
        <w:t>Commodity composition of parts and components exports from Australia</w:t>
      </w:r>
      <w:r w:rsidRPr="00C415D0">
        <w:rPr>
          <w:rFonts w:asciiTheme="majorHAnsi" w:hAnsiTheme="majorHAnsi" w:cstheme="majorHAnsi"/>
          <w:vertAlign w:val="superscript"/>
        </w:rPr>
        <w:t>1</w:t>
      </w:r>
      <w:r w:rsidRPr="00C415D0">
        <w:rPr>
          <w:rFonts w:asciiTheme="majorHAnsi" w:hAnsiTheme="majorHAnsi" w:cstheme="majorHAnsi"/>
        </w:rPr>
        <w:t xml:space="preserve"> (per cent)</w:t>
      </w:r>
      <w:bookmarkEnd w:id="56"/>
      <w:bookmarkEnd w:id="57"/>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7F3" w:themeFill="accent1" w:themeFillTint="33"/>
        <w:tblLook w:val="04A0" w:firstRow="1" w:lastRow="0" w:firstColumn="1" w:lastColumn="0" w:noHBand="0" w:noVBand="1"/>
        <w:tblCaption w:val="Table 5.2: Commodity composition of parts and components exports from Australia1 (per cent)"/>
        <w:tblDescription w:val="Table 5.2: Commodity composition of parts and components exports from Australia1 (per cent)"/>
      </w:tblPr>
      <w:tblGrid>
        <w:gridCol w:w="1242"/>
        <w:gridCol w:w="4253"/>
        <w:gridCol w:w="1417"/>
        <w:gridCol w:w="1252"/>
        <w:gridCol w:w="1078"/>
      </w:tblGrid>
      <w:tr w:rsidR="00FD0E12" w:rsidRPr="006371AC" w:rsidTr="002A4BC6">
        <w:trPr>
          <w:trHeight w:val="57"/>
          <w:tblHeader/>
        </w:trPr>
        <w:tc>
          <w:tcPr>
            <w:tcW w:w="1242" w:type="dxa"/>
            <w:shd w:val="clear" w:color="auto" w:fill="22789A" w:themeFill="accent1"/>
            <w:noWrap/>
            <w:hideMark/>
          </w:tcPr>
          <w:p w:rsidR="00FD0E12" w:rsidRPr="006371AC" w:rsidRDefault="00FD0E12" w:rsidP="002A4BC6">
            <w:pPr>
              <w:pStyle w:val="Tableheader"/>
              <w:rPr>
                <w:rFonts w:asciiTheme="minorHAnsi" w:hAnsiTheme="minorHAnsi" w:cstheme="minorHAnsi"/>
              </w:rPr>
            </w:pPr>
            <w:r w:rsidRPr="006371AC">
              <w:rPr>
                <w:rFonts w:asciiTheme="minorHAnsi" w:hAnsiTheme="minorHAnsi" w:cstheme="minorHAnsi"/>
              </w:rPr>
              <w:t>SITC Code</w:t>
            </w:r>
          </w:p>
        </w:tc>
        <w:tc>
          <w:tcPr>
            <w:tcW w:w="4253" w:type="dxa"/>
            <w:shd w:val="clear" w:color="auto" w:fill="22789A" w:themeFill="accent1"/>
            <w:noWrap/>
            <w:hideMark/>
          </w:tcPr>
          <w:p w:rsidR="00FD0E12" w:rsidRPr="006371AC" w:rsidRDefault="00FD0E12" w:rsidP="002A4BC6">
            <w:pPr>
              <w:pStyle w:val="Tableheader"/>
              <w:rPr>
                <w:rFonts w:asciiTheme="minorHAnsi" w:hAnsiTheme="minorHAnsi" w:cstheme="minorHAnsi"/>
              </w:rPr>
            </w:pPr>
            <w:r w:rsidRPr="006371AC">
              <w:rPr>
                <w:rFonts w:asciiTheme="minorHAnsi" w:hAnsiTheme="minorHAnsi" w:cstheme="minorHAnsi"/>
              </w:rPr>
              <w:t>Product description</w:t>
            </w:r>
          </w:p>
        </w:tc>
        <w:tc>
          <w:tcPr>
            <w:tcW w:w="1417" w:type="dxa"/>
            <w:shd w:val="clear" w:color="auto" w:fill="22789A" w:themeFill="accent1"/>
            <w:noWrap/>
            <w:hideMark/>
          </w:tcPr>
          <w:p w:rsidR="00FD0E12" w:rsidRPr="006371AC" w:rsidRDefault="00FD0E12" w:rsidP="002A4BC6">
            <w:pPr>
              <w:pStyle w:val="Tableheader"/>
              <w:jc w:val="right"/>
              <w:rPr>
                <w:rFonts w:asciiTheme="minorHAnsi" w:hAnsiTheme="minorHAnsi" w:cstheme="minorHAnsi"/>
              </w:rPr>
            </w:pPr>
            <w:r w:rsidRPr="006371AC">
              <w:rPr>
                <w:rFonts w:asciiTheme="minorHAnsi" w:hAnsiTheme="minorHAnsi" w:cstheme="minorHAnsi"/>
              </w:rPr>
              <w:t>1990/91</w:t>
            </w:r>
          </w:p>
        </w:tc>
        <w:tc>
          <w:tcPr>
            <w:tcW w:w="1252" w:type="dxa"/>
            <w:shd w:val="clear" w:color="auto" w:fill="22789A" w:themeFill="accent1"/>
            <w:noWrap/>
            <w:hideMark/>
          </w:tcPr>
          <w:p w:rsidR="00FD0E12" w:rsidRPr="006371AC" w:rsidRDefault="00FD0E12" w:rsidP="002A4BC6">
            <w:pPr>
              <w:pStyle w:val="Tableheader"/>
              <w:jc w:val="right"/>
              <w:rPr>
                <w:rFonts w:asciiTheme="minorHAnsi" w:hAnsiTheme="minorHAnsi" w:cstheme="minorHAnsi"/>
              </w:rPr>
            </w:pPr>
            <w:r w:rsidRPr="006371AC">
              <w:rPr>
                <w:rFonts w:asciiTheme="minorHAnsi" w:hAnsiTheme="minorHAnsi" w:cstheme="minorHAnsi"/>
              </w:rPr>
              <w:t>2000/01</w:t>
            </w:r>
          </w:p>
        </w:tc>
        <w:tc>
          <w:tcPr>
            <w:tcW w:w="1078" w:type="dxa"/>
            <w:shd w:val="clear" w:color="auto" w:fill="22789A" w:themeFill="accent1"/>
            <w:noWrap/>
            <w:hideMark/>
          </w:tcPr>
          <w:p w:rsidR="00FD0E12" w:rsidRPr="006371AC" w:rsidRDefault="00FD0E12" w:rsidP="002A4BC6">
            <w:pPr>
              <w:pStyle w:val="Tableheader"/>
              <w:jc w:val="right"/>
              <w:rPr>
                <w:rFonts w:asciiTheme="minorHAnsi" w:hAnsiTheme="minorHAnsi" w:cstheme="minorHAnsi"/>
              </w:rPr>
            </w:pPr>
            <w:r w:rsidRPr="006371AC">
              <w:rPr>
                <w:rFonts w:asciiTheme="minorHAnsi" w:hAnsiTheme="minorHAnsi" w:cstheme="minorHAnsi"/>
              </w:rPr>
              <w:t>2012/13</w:t>
            </w:r>
          </w:p>
        </w:tc>
      </w:tr>
      <w:tr w:rsidR="00FD0E12" w:rsidRPr="006371AC" w:rsidTr="002A4BC6">
        <w:trPr>
          <w:trHeight w:val="57"/>
        </w:trPr>
        <w:tc>
          <w:tcPr>
            <w:tcW w:w="1242"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7929</w:t>
            </w:r>
          </w:p>
        </w:tc>
        <w:tc>
          <w:tcPr>
            <w:tcW w:w="4253"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 xml:space="preserve">Aircraft parts (excluding tyres and electrical parts) </w:t>
            </w:r>
          </w:p>
        </w:tc>
        <w:tc>
          <w:tcPr>
            <w:tcW w:w="1417"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8.2</w:t>
            </w:r>
          </w:p>
        </w:tc>
        <w:tc>
          <w:tcPr>
            <w:tcW w:w="1252"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7.5</w:t>
            </w:r>
          </w:p>
        </w:tc>
        <w:tc>
          <w:tcPr>
            <w:tcW w:w="1078"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13.4</w:t>
            </w:r>
          </w:p>
        </w:tc>
      </w:tr>
      <w:tr w:rsidR="00FD0E12" w:rsidRPr="006371AC" w:rsidTr="002A4BC6">
        <w:trPr>
          <w:trHeight w:val="57"/>
        </w:trPr>
        <w:tc>
          <w:tcPr>
            <w:tcW w:w="1242"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7843</w:t>
            </w:r>
          </w:p>
        </w:tc>
        <w:tc>
          <w:tcPr>
            <w:tcW w:w="4253"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Motor vehicle parts other than bodies</w:t>
            </w:r>
          </w:p>
        </w:tc>
        <w:tc>
          <w:tcPr>
            <w:tcW w:w="1417"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10.2</w:t>
            </w:r>
          </w:p>
        </w:tc>
        <w:tc>
          <w:tcPr>
            <w:tcW w:w="1252"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10.8</w:t>
            </w:r>
          </w:p>
        </w:tc>
        <w:tc>
          <w:tcPr>
            <w:tcW w:w="1078"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8.8</w:t>
            </w:r>
          </w:p>
        </w:tc>
      </w:tr>
      <w:tr w:rsidR="00FD0E12" w:rsidRPr="006371AC" w:rsidTr="002A4BC6">
        <w:trPr>
          <w:trHeight w:val="57"/>
        </w:trPr>
        <w:tc>
          <w:tcPr>
            <w:tcW w:w="1242"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7239</w:t>
            </w:r>
          </w:p>
        </w:tc>
        <w:tc>
          <w:tcPr>
            <w:tcW w:w="4253"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Parts of earth moving machines</w:t>
            </w:r>
          </w:p>
        </w:tc>
        <w:tc>
          <w:tcPr>
            <w:tcW w:w="1417"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3.1</w:t>
            </w:r>
          </w:p>
        </w:tc>
        <w:tc>
          <w:tcPr>
            <w:tcW w:w="1252"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2.8</w:t>
            </w:r>
          </w:p>
        </w:tc>
        <w:tc>
          <w:tcPr>
            <w:tcW w:w="1078"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8.6</w:t>
            </w:r>
          </w:p>
        </w:tc>
      </w:tr>
      <w:tr w:rsidR="00FD0E12" w:rsidRPr="006371AC" w:rsidTr="002A4BC6">
        <w:trPr>
          <w:trHeight w:val="57"/>
        </w:trPr>
        <w:tc>
          <w:tcPr>
            <w:tcW w:w="1242"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7599</w:t>
            </w:r>
          </w:p>
        </w:tc>
        <w:tc>
          <w:tcPr>
            <w:tcW w:w="4253"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Parts/accessories of data processing/storage machines</w:t>
            </w:r>
          </w:p>
        </w:tc>
        <w:tc>
          <w:tcPr>
            <w:tcW w:w="1417"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9.2</w:t>
            </w:r>
          </w:p>
        </w:tc>
        <w:tc>
          <w:tcPr>
            <w:tcW w:w="1252"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13.5</w:t>
            </w:r>
          </w:p>
        </w:tc>
        <w:tc>
          <w:tcPr>
            <w:tcW w:w="1078"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7.1</w:t>
            </w:r>
          </w:p>
        </w:tc>
      </w:tr>
      <w:tr w:rsidR="00FD0E12" w:rsidRPr="006371AC" w:rsidTr="002A4BC6">
        <w:trPr>
          <w:trHeight w:val="57"/>
        </w:trPr>
        <w:tc>
          <w:tcPr>
            <w:tcW w:w="1242"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7643</w:t>
            </w:r>
          </w:p>
        </w:tc>
        <w:tc>
          <w:tcPr>
            <w:tcW w:w="4253"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Transmission apparatus for radio-telephony</w:t>
            </w:r>
          </w:p>
        </w:tc>
        <w:tc>
          <w:tcPr>
            <w:tcW w:w="1417"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1.4</w:t>
            </w:r>
          </w:p>
        </w:tc>
        <w:tc>
          <w:tcPr>
            <w:tcW w:w="1252"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2.0</w:t>
            </w:r>
          </w:p>
        </w:tc>
        <w:tc>
          <w:tcPr>
            <w:tcW w:w="1078"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3.7</w:t>
            </w:r>
          </w:p>
        </w:tc>
      </w:tr>
      <w:tr w:rsidR="00FD0E12" w:rsidRPr="006371AC" w:rsidTr="002A4BC6">
        <w:trPr>
          <w:trHeight w:val="57"/>
        </w:trPr>
        <w:tc>
          <w:tcPr>
            <w:tcW w:w="1242"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7283</w:t>
            </w:r>
          </w:p>
        </w:tc>
        <w:tc>
          <w:tcPr>
            <w:tcW w:w="4253"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Parts of machines for mineral processing</w:t>
            </w:r>
          </w:p>
        </w:tc>
        <w:tc>
          <w:tcPr>
            <w:tcW w:w="1417"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0.9</w:t>
            </w:r>
          </w:p>
        </w:tc>
        <w:tc>
          <w:tcPr>
            <w:tcW w:w="1252"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1.3</w:t>
            </w:r>
          </w:p>
        </w:tc>
        <w:tc>
          <w:tcPr>
            <w:tcW w:w="1078"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2.9</w:t>
            </w:r>
          </w:p>
        </w:tc>
      </w:tr>
      <w:tr w:rsidR="00FD0E12" w:rsidRPr="006371AC" w:rsidTr="002A4BC6">
        <w:trPr>
          <w:trHeight w:val="57"/>
        </w:trPr>
        <w:tc>
          <w:tcPr>
            <w:tcW w:w="1242"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7132</w:t>
            </w:r>
          </w:p>
        </w:tc>
        <w:tc>
          <w:tcPr>
            <w:tcW w:w="4253"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Engines for propelling vehicles</w:t>
            </w:r>
          </w:p>
        </w:tc>
        <w:tc>
          <w:tcPr>
            <w:tcW w:w="1417"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9.8</w:t>
            </w:r>
          </w:p>
        </w:tc>
        <w:tc>
          <w:tcPr>
            <w:tcW w:w="1252"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4.6</w:t>
            </w:r>
          </w:p>
        </w:tc>
        <w:tc>
          <w:tcPr>
            <w:tcW w:w="1078"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2.4</w:t>
            </w:r>
          </w:p>
        </w:tc>
      </w:tr>
      <w:tr w:rsidR="00FD0E12" w:rsidRPr="006371AC" w:rsidTr="002A4BC6">
        <w:trPr>
          <w:trHeight w:val="57"/>
        </w:trPr>
        <w:tc>
          <w:tcPr>
            <w:tcW w:w="1242"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7429</w:t>
            </w:r>
          </w:p>
        </w:tc>
        <w:tc>
          <w:tcPr>
            <w:tcW w:w="4253"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Parts of pumps and liquid elevators</w:t>
            </w:r>
          </w:p>
        </w:tc>
        <w:tc>
          <w:tcPr>
            <w:tcW w:w="1417"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1.0</w:t>
            </w:r>
          </w:p>
        </w:tc>
        <w:tc>
          <w:tcPr>
            <w:tcW w:w="1252"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0.8</w:t>
            </w:r>
          </w:p>
        </w:tc>
        <w:tc>
          <w:tcPr>
            <w:tcW w:w="1078"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2.2</w:t>
            </w:r>
          </w:p>
        </w:tc>
      </w:tr>
      <w:tr w:rsidR="00FD0E12" w:rsidRPr="006371AC" w:rsidTr="002A4BC6">
        <w:trPr>
          <w:trHeight w:val="57"/>
        </w:trPr>
        <w:tc>
          <w:tcPr>
            <w:tcW w:w="1242"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7725</w:t>
            </w:r>
          </w:p>
        </w:tc>
        <w:tc>
          <w:tcPr>
            <w:tcW w:w="4253"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Electrical apparatus for switching/protecting electrical circuits</w:t>
            </w:r>
          </w:p>
        </w:tc>
        <w:tc>
          <w:tcPr>
            <w:tcW w:w="1417"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2.2</w:t>
            </w:r>
          </w:p>
        </w:tc>
        <w:tc>
          <w:tcPr>
            <w:tcW w:w="1252"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3.8</w:t>
            </w:r>
          </w:p>
        </w:tc>
        <w:tc>
          <w:tcPr>
            <w:tcW w:w="1078"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2.0</w:t>
            </w:r>
          </w:p>
        </w:tc>
      </w:tr>
      <w:tr w:rsidR="00FD0E12" w:rsidRPr="006371AC" w:rsidTr="002A4BC6">
        <w:trPr>
          <w:trHeight w:val="57"/>
        </w:trPr>
        <w:tc>
          <w:tcPr>
            <w:tcW w:w="1242"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6956</w:t>
            </w:r>
          </w:p>
        </w:tc>
        <w:tc>
          <w:tcPr>
            <w:tcW w:w="4253"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Plates, sticks and tips for tools</w:t>
            </w:r>
          </w:p>
        </w:tc>
        <w:tc>
          <w:tcPr>
            <w:tcW w:w="1417"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0.7</w:t>
            </w:r>
          </w:p>
        </w:tc>
        <w:tc>
          <w:tcPr>
            <w:tcW w:w="1252"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0.9</w:t>
            </w:r>
          </w:p>
        </w:tc>
        <w:tc>
          <w:tcPr>
            <w:tcW w:w="1078"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1.8</w:t>
            </w:r>
          </w:p>
        </w:tc>
      </w:tr>
      <w:tr w:rsidR="00FD0E12" w:rsidRPr="006371AC" w:rsidTr="002A4BC6">
        <w:trPr>
          <w:trHeight w:val="57"/>
        </w:trPr>
        <w:tc>
          <w:tcPr>
            <w:tcW w:w="1242"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7285</w:t>
            </w:r>
          </w:p>
        </w:tc>
        <w:tc>
          <w:tcPr>
            <w:tcW w:w="4253"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Parts of specialised industrial machinery</w:t>
            </w:r>
          </w:p>
        </w:tc>
        <w:tc>
          <w:tcPr>
            <w:tcW w:w="1417"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0.9</w:t>
            </w:r>
          </w:p>
        </w:tc>
        <w:tc>
          <w:tcPr>
            <w:tcW w:w="1252"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2.0</w:t>
            </w:r>
          </w:p>
        </w:tc>
        <w:tc>
          <w:tcPr>
            <w:tcW w:w="1078"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1.8</w:t>
            </w:r>
          </w:p>
        </w:tc>
      </w:tr>
      <w:tr w:rsidR="00FD0E12" w:rsidRPr="006371AC" w:rsidTr="002A4BC6">
        <w:trPr>
          <w:trHeight w:val="57"/>
        </w:trPr>
        <w:tc>
          <w:tcPr>
            <w:tcW w:w="1242"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7726</w:t>
            </w:r>
          </w:p>
        </w:tc>
        <w:tc>
          <w:tcPr>
            <w:tcW w:w="4253"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Boards and panels for electrical control</w:t>
            </w:r>
          </w:p>
        </w:tc>
        <w:tc>
          <w:tcPr>
            <w:tcW w:w="1417"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0.5</w:t>
            </w:r>
          </w:p>
        </w:tc>
        <w:tc>
          <w:tcPr>
            <w:tcW w:w="1252"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0.5</w:t>
            </w:r>
          </w:p>
        </w:tc>
        <w:tc>
          <w:tcPr>
            <w:tcW w:w="1078"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1.7</w:t>
            </w:r>
          </w:p>
        </w:tc>
      </w:tr>
      <w:tr w:rsidR="00FD0E12" w:rsidRPr="006371AC" w:rsidTr="002A4BC6">
        <w:trPr>
          <w:trHeight w:val="57"/>
        </w:trPr>
        <w:tc>
          <w:tcPr>
            <w:tcW w:w="1242"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7139</w:t>
            </w:r>
          </w:p>
        </w:tc>
        <w:tc>
          <w:tcPr>
            <w:tcW w:w="4253"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Parts for internal combustion engines</w:t>
            </w:r>
          </w:p>
        </w:tc>
        <w:tc>
          <w:tcPr>
            <w:tcW w:w="1417"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3.6</w:t>
            </w:r>
          </w:p>
        </w:tc>
        <w:tc>
          <w:tcPr>
            <w:tcW w:w="1252"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1.9</w:t>
            </w:r>
          </w:p>
        </w:tc>
        <w:tc>
          <w:tcPr>
            <w:tcW w:w="1078"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1.6</w:t>
            </w:r>
          </w:p>
        </w:tc>
      </w:tr>
      <w:tr w:rsidR="00FD0E12" w:rsidRPr="006371AC" w:rsidTr="002A4BC6">
        <w:trPr>
          <w:trHeight w:val="57"/>
        </w:trPr>
        <w:tc>
          <w:tcPr>
            <w:tcW w:w="1242"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7724</w:t>
            </w:r>
          </w:p>
        </w:tc>
        <w:tc>
          <w:tcPr>
            <w:tcW w:w="4253"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 xml:space="preserve">Reciprocating positive displacement pumps </w:t>
            </w:r>
          </w:p>
        </w:tc>
        <w:tc>
          <w:tcPr>
            <w:tcW w:w="1417"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1.2</w:t>
            </w:r>
          </w:p>
        </w:tc>
        <w:tc>
          <w:tcPr>
            <w:tcW w:w="1252"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1.0</w:t>
            </w:r>
          </w:p>
        </w:tc>
        <w:tc>
          <w:tcPr>
            <w:tcW w:w="1078"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1.6</w:t>
            </w:r>
          </w:p>
        </w:tc>
      </w:tr>
      <w:tr w:rsidR="00FD0E12" w:rsidRPr="006371AC" w:rsidTr="002A4BC6">
        <w:trPr>
          <w:trHeight w:val="57"/>
        </w:trPr>
        <w:tc>
          <w:tcPr>
            <w:tcW w:w="1242"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7478</w:t>
            </w:r>
          </w:p>
        </w:tc>
        <w:tc>
          <w:tcPr>
            <w:tcW w:w="4253"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 xml:space="preserve">Taps/cocks/valves </w:t>
            </w:r>
          </w:p>
        </w:tc>
        <w:tc>
          <w:tcPr>
            <w:tcW w:w="1417"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0.5</w:t>
            </w:r>
          </w:p>
        </w:tc>
        <w:tc>
          <w:tcPr>
            <w:tcW w:w="1252"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0.5</w:t>
            </w:r>
          </w:p>
        </w:tc>
        <w:tc>
          <w:tcPr>
            <w:tcW w:w="1078"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1.6</w:t>
            </w:r>
          </w:p>
        </w:tc>
      </w:tr>
      <w:tr w:rsidR="00FD0E12" w:rsidRPr="006371AC" w:rsidTr="002A4BC6">
        <w:trPr>
          <w:trHeight w:val="57"/>
        </w:trPr>
        <w:tc>
          <w:tcPr>
            <w:tcW w:w="1242"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7919</w:t>
            </w:r>
          </w:p>
        </w:tc>
        <w:tc>
          <w:tcPr>
            <w:tcW w:w="4253"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Railway or tramway track fixtures and fittings</w:t>
            </w:r>
          </w:p>
        </w:tc>
        <w:tc>
          <w:tcPr>
            <w:tcW w:w="1417"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0.4</w:t>
            </w:r>
          </w:p>
        </w:tc>
        <w:tc>
          <w:tcPr>
            <w:tcW w:w="1252"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0.3</w:t>
            </w:r>
          </w:p>
        </w:tc>
        <w:tc>
          <w:tcPr>
            <w:tcW w:w="1078"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1.3</w:t>
            </w:r>
          </w:p>
        </w:tc>
      </w:tr>
      <w:tr w:rsidR="00FD0E12" w:rsidRPr="006371AC" w:rsidTr="002A4BC6">
        <w:trPr>
          <w:trHeight w:val="57"/>
        </w:trPr>
        <w:tc>
          <w:tcPr>
            <w:tcW w:w="1242"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7523</w:t>
            </w:r>
          </w:p>
        </w:tc>
        <w:tc>
          <w:tcPr>
            <w:tcW w:w="4253"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Digital processing units</w:t>
            </w:r>
          </w:p>
        </w:tc>
        <w:tc>
          <w:tcPr>
            <w:tcW w:w="1417"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2.1</w:t>
            </w:r>
          </w:p>
        </w:tc>
        <w:tc>
          <w:tcPr>
            <w:tcW w:w="1252"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1.3</w:t>
            </w:r>
          </w:p>
        </w:tc>
        <w:tc>
          <w:tcPr>
            <w:tcW w:w="1078"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1.2</w:t>
            </w:r>
          </w:p>
        </w:tc>
      </w:tr>
      <w:tr w:rsidR="00FD0E12" w:rsidRPr="006371AC" w:rsidTr="002A4BC6">
        <w:trPr>
          <w:trHeight w:val="57"/>
        </w:trPr>
        <w:tc>
          <w:tcPr>
            <w:tcW w:w="1242"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7783</w:t>
            </w:r>
          </w:p>
        </w:tc>
        <w:tc>
          <w:tcPr>
            <w:tcW w:w="4253"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Accessories of motor vehicles except bodies</w:t>
            </w:r>
          </w:p>
        </w:tc>
        <w:tc>
          <w:tcPr>
            <w:tcW w:w="1417"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0.8</w:t>
            </w:r>
          </w:p>
        </w:tc>
        <w:tc>
          <w:tcPr>
            <w:tcW w:w="1252"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0.6</w:t>
            </w:r>
          </w:p>
        </w:tc>
        <w:tc>
          <w:tcPr>
            <w:tcW w:w="1078"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1.2</w:t>
            </w:r>
          </w:p>
        </w:tc>
      </w:tr>
      <w:tr w:rsidR="00FD0E12" w:rsidRPr="006371AC" w:rsidTr="002A4BC6">
        <w:trPr>
          <w:trHeight w:val="57"/>
        </w:trPr>
        <w:tc>
          <w:tcPr>
            <w:tcW w:w="1242"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7449</w:t>
            </w:r>
          </w:p>
        </w:tc>
        <w:tc>
          <w:tcPr>
            <w:tcW w:w="4253"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Parts for lifting, handling and loading machinery</w:t>
            </w:r>
          </w:p>
        </w:tc>
        <w:tc>
          <w:tcPr>
            <w:tcW w:w="1417"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0.9</w:t>
            </w:r>
          </w:p>
        </w:tc>
        <w:tc>
          <w:tcPr>
            <w:tcW w:w="1252"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0.8</w:t>
            </w:r>
          </w:p>
        </w:tc>
        <w:tc>
          <w:tcPr>
            <w:tcW w:w="1078"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1.2</w:t>
            </w:r>
          </w:p>
        </w:tc>
      </w:tr>
      <w:tr w:rsidR="00FD0E12" w:rsidRPr="006371AC" w:rsidTr="002A4BC6">
        <w:trPr>
          <w:trHeight w:val="57"/>
        </w:trPr>
        <w:tc>
          <w:tcPr>
            <w:tcW w:w="1242"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7529</w:t>
            </w:r>
          </w:p>
        </w:tc>
        <w:tc>
          <w:tcPr>
            <w:tcW w:w="4253"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Data-processing equipment</w:t>
            </w:r>
          </w:p>
        </w:tc>
        <w:tc>
          <w:tcPr>
            <w:tcW w:w="1417"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0.8</w:t>
            </w:r>
          </w:p>
        </w:tc>
        <w:tc>
          <w:tcPr>
            <w:tcW w:w="1252"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1.2</w:t>
            </w:r>
          </w:p>
        </w:tc>
        <w:tc>
          <w:tcPr>
            <w:tcW w:w="1078"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1.0</w:t>
            </w:r>
          </w:p>
        </w:tc>
      </w:tr>
      <w:tr w:rsidR="00FD0E12" w:rsidRPr="006371AC" w:rsidTr="002A4BC6">
        <w:trPr>
          <w:trHeight w:val="57"/>
        </w:trPr>
        <w:tc>
          <w:tcPr>
            <w:tcW w:w="1242"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7649</w:t>
            </w:r>
          </w:p>
        </w:tc>
        <w:tc>
          <w:tcPr>
            <w:tcW w:w="4253"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Parts of sound recording equipment</w:t>
            </w:r>
          </w:p>
        </w:tc>
        <w:tc>
          <w:tcPr>
            <w:tcW w:w="1417"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1.0</w:t>
            </w:r>
          </w:p>
        </w:tc>
        <w:tc>
          <w:tcPr>
            <w:tcW w:w="1252"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2.7</w:t>
            </w:r>
          </w:p>
        </w:tc>
        <w:tc>
          <w:tcPr>
            <w:tcW w:w="1078"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0.9</w:t>
            </w:r>
          </w:p>
        </w:tc>
      </w:tr>
      <w:tr w:rsidR="00FD0E12" w:rsidRPr="006371AC" w:rsidTr="002A4BC6">
        <w:trPr>
          <w:trHeight w:val="57"/>
        </w:trPr>
        <w:tc>
          <w:tcPr>
            <w:tcW w:w="1242"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6299</w:t>
            </w:r>
          </w:p>
        </w:tc>
        <w:tc>
          <w:tcPr>
            <w:tcW w:w="4253" w:type="dxa"/>
            <w:shd w:val="clear" w:color="auto" w:fill="CAE7F3" w:themeFill="accent1" w:themeFillTint="33"/>
            <w:noWrap/>
            <w:hideMark/>
          </w:tcPr>
          <w:p w:rsidR="00FD0E12" w:rsidRPr="006371AC" w:rsidRDefault="00FD0E12" w:rsidP="002A4BC6">
            <w:pPr>
              <w:pStyle w:val="Tabletext"/>
              <w:rPr>
                <w:rFonts w:asciiTheme="minorHAnsi" w:hAnsiTheme="minorHAnsi" w:cstheme="minorHAnsi"/>
              </w:rPr>
            </w:pPr>
            <w:r w:rsidRPr="006371AC">
              <w:rPr>
                <w:rFonts w:asciiTheme="minorHAnsi" w:hAnsiTheme="minorHAnsi" w:cstheme="minorHAnsi"/>
              </w:rPr>
              <w:t>Hard rubber parts</w:t>
            </w:r>
          </w:p>
        </w:tc>
        <w:tc>
          <w:tcPr>
            <w:tcW w:w="1417"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0.5</w:t>
            </w:r>
          </w:p>
        </w:tc>
        <w:tc>
          <w:tcPr>
            <w:tcW w:w="1252"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0.3</w:t>
            </w:r>
          </w:p>
        </w:tc>
        <w:tc>
          <w:tcPr>
            <w:tcW w:w="1078" w:type="dxa"/>
            <w:shd w:val="clear" w:color="auto" w:fill="CAE7F3" w:themeFill="accent1" w:themeFillTint="33"/>
            <w:noWrap/>
            <w:hideMark/>
          </w:tcPr>
          <w:p w:rsidR="00FD0E12" w:rsidRPr="006371AC" w:rsidRDefault="00FD0E12" w:rsidP="002A4BC6">
            <w:pPr>
              <w:pStyle w:val="Tabletext"/>
              <w:jc w:val="right"/>
              <w:rPr>
                <w:rFonts w:asciiTheme="minorHAnsi" w:hAnsiTheme="minorHAnsi" w:cstheme="minorHAnsi"/>
              </w:rPr>
            </w:pPr>
            <w:r w:rsidRPr="006371AC">
              <w:rPr>
                <w:rFonts w:asciiTheme="minorHAnsi" w:hAnsiTheme="minorHAnsi" w:cstheme="minorHAnsi"/>
              </w:rPr>
              <w:t>0.9</w:t>
            </w:r>
          </w:p>
        </w:tc>
      </w:tr>
      <w:tr w:rsidR="00FD0E12" w:rsidRPr="006371AC" w:rsidTr="002A4BC6">
        <w:trPr>
          <w:trHeight w:val="57"/>
        </w:trPr>
        <w:tc>
          <w:tcPr>
            <w:tcW w:w="1242" w:type="dxa"/>
            <w:shd w:val="clear" w:color="auto" w:fill="CAE7F3" w:themeFill="accent1" w:themeFillTint="33"/>
            <w:noWrap/>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7763</w:t>
            </w:r>
          </w:p>
        </w:tc>
        <w:tc>
          <w:tcPr>
            <w:tcW w:w="4253" w:type="dxa"/>
            <w:shd w:val="clear" w:color="auto" w:fill="CAE7F3" w:themeFill="accent1" w:themeFillTint="33"/>
            <w:noWrap/>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Diodes, transistors and similar semiconductor devices</w:t>
            </w:r>
          </w:p>
        </w:tc>
        <w:tc>
          <w:tcPr>
            <w:tcW w:w="1417" w:type="dxa"/>
            <w:shd w:val="clear" w:color="auto" w:fill="CAE7F3" w:themeFill="accent1" w:themeFillTint="33"/>
            <w:noWrap/>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0.3</w:t>
            </w:r>
          </w:p>
        </w:tc>
        <w:tc>
          <w:tcPr>
            <w:tcW w:w="1252" w:type="dxa"/>
            <w:shd w:val="clear" w:color="auto" w:fill="CAE7F3" w:themeFill="accent1" w:themeFillTint="33"/>
            <w:noWrap/>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0.6</w:t>
            </w:r>
          </w:p>
        </w:tc>
        <w:tc>
          <w:tcPr>
            <w:tcW w:w="1078" w:type="dxa"/>
            <w:shd w:val="clear" w:color="auto" w:fill="CAE7F3" w:themeFill="accent1" w:themeFillTint="33"/>
            <w:noWrap/>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0.9</w:t>
            </w:r>
          </w:p>
        </w:tc>
      </w:tr>
      <w:tr w:rsidR="00FD0E12" w:rsidRPr="006371AC" w:rsidTr="002A4BC6">
        <w:trPr>
          <w:trHeight w:val="57"/>
        </w:trPr>
        <w:tc>
          <w:tcPr>
            <w:tcW w:w="1242" w:type="dxa"/>
            <w:shd w:val="clear" w:color="auto" w:fill="CAE7F3" w:themeFill="accent1" w:themeFillTint="33"/>
            <w:noWrap/>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7788</w:t>
            </w:r>
          </w:p>
        </w:tc>
        <w:tc>
          <w:tcPr>
            <w:tcW w:w="4253" w:type="dxa"/>
            <w:shd w:val="clear" w:color="auto" w:fill="CAE7F3" w:themeFill="accent1" w:themeFillTint="33"/>
            <w:noWrap/>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Parts of electrical machinery</w:t>
            </w:r>
          </w:p>
        </w:tc>
        <w:tc>
          <w:tcPr>
            <w:tcW w:w="1417" w:type="dxa"/>
            <w:shd w:val="clear" w:color="auto" w:fill="CAE7F3" w:themeFill="accent1" w:themeFillTint="33"/>
            <w:noWrap/>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1.0</w:t>
            </w:r>
          </w:p>
        </w:tc>
        <w:tc>
          <w:tcPr>
            <w:tcW w:w="1252" w:type="dxa"/>
            <w:shd w:val="clear" w:color="auto" w:fill="CAE7F3" w:themeFill="accent1" w:themeFillTint="33"/>
            <w:noWrap/>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1.3</w:t>
            </w:r>
          </w:p>
        </w:tc>
        <w:tc>
          <w:tcPr>
            <w:tcW w:w="1078" w:type="dxa"/>
            <w:shd w:val="clear" w:color="auto" w:fill="CAE7F3" w:themeFill="accent1" w:themeFillTint="33"/>
            <w:noWrap/>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0.9</w:t>
            </w:r>
          </w:p>
        </w:tc>
      </w:tr>
      <w:tr w:rsidR="00FD0E12" w:rsidRPr="006371AC" w:rsidTr="002A4BC6">
        <w:trPr>
          <w:trHeight w:val="57"/>
        </w:trPr>
        <w:tc>
          <w:tcPr>
            <w:tcW w:w="1242" w:type="dxa"/>
            <w:shd w:val="clear" w:color="auto" w:fill="CAE7F3" w:themeFill="accent1" w:themeFillTint="33"/>
            <w:noWrap/>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7731</w:t>
            </w:r>
          </w:p>
        </w:tc>
        <w:tc>
          <w:tcPr>
            <w:tcW w:w="4253" w:type="dxa"/>
            <w:shd w:val="clear" w:color="auto" w:fill="CAE7F3" w:themeFill="accent1" w:themeFillTint="33"/>
            <w:noWrap/>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Insulated wire, cable electric conductors</w:t>
            </w:r>
          </w:p>
        </w:tc>
        <w:tc>
          <w:tcPr>
            <w:tcW w:w="1417" w:type="dxa"/>
            <w:shd w:val="clear" w:color="auto" w:fill="CAE7F3" w:themeFill="accent1" w:themeFillTint="33"/>
            <w:noWrap/>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3.1</w:t>
            </w:r>
          </w:p>
        </w:tc>
        <w:tc>
          <w:tcPr>
            <w:tcW w:w="1252" w:type="dxa"/>
            <w:shd w:val="clear" w:color="auto" w:fill="CAE7F3" w:themeFill="accent1" w:themeFillTint="33"/>
            <w:noWrap/>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2.2</w:t>
            </w:r>
          </w:p>
        </w:tc>
        <w:tc>
          <w:tcPr>
            <w:tcW w:w="1078" w:type="dxa"/>
            <w:shd w:val="clear" w:color="auto" w:fill="CAE7F3" w:themeFill="accent1" w:themeFillTint="33"/>
            <w:noWrap/>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0.9</w:t>
            </w:r>
          </w:p>
        </w:tc>
      </w:tr>
      <w:tr w:rsidR="00FD0E12" w:rsidRPr="006371AC" w:rsidTr="002A4BC6">
        <w:trPr>
          <w:trHeight w:val="57"/>
        </w:trPr>
        <w:tc>
          <w:tcPr>
            <w:tcW w:w="1242" w:type="dxa"/>
            <w:shd w:val="clear" w:color="auto" w:fill="CAE7F3" w:themeFill="accent1" w:themeFillTint="33"/>
            <w:noWrap/>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7131</w:t>
            </w:r>
          </w:p>
        </w:tc>
        <w:tc>
          <w:tcPr>
            <w:tcW w:w="4253" w:type="dxa"/>
            <w:shd w:val="clear" w:color="auto" w:fill="CAE7F3" w:themeFill="accent1" w:themeFillTint="33"/>
            <w:noWrap/>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Internal combustion piston engines for aircraft and parts</w:t>
            </w:r>
          </w:p>
        </w:tc>
        <w:tc>
          <w:tcPr>
            <w:tcW w:w="1417" w:type="dxa"/>
            <w:shd w:val="clear" w:color="auto" w:fill="CAE7F3" w:themeFill="accent1" w:themeFillTint="33"/>
            <w:noWrap/>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0.6</w:t>
            </w:r>
          </w:p>
        </w:tc>
        <w:tc>
          <w:tcPr>
            <w:tcW w:w="1252" w:type="dxa"/>
            <w:shd w:val="clear" w:color="auto" w:fill="CAE7F3" w:themeFill="accent1" w:themeFillTint="33"/>
            <w:noWrap/>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0.7</w:t>
            </w:r>
          </w:p>
        </w:tc>
        <w:tc>
          <w:tcPr>
            <w:tcW w:w="1078" w:type="dxa"/>
            <w:shd w:val="clear" w:color="auto" w:fill="CAE7F3" w:themeFill="accent1" w:themeFillTint="33"/>
            <w:noWrap/>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0.9</w:t>
            </w:r>
          </w:p>
        </w:tc>
      </w:tr>
      <w:tr w:rsidR="00FD0E12" w:rsidRPr="006371AC" w:rsidTr="002A4BC6">
        <w:trPr>
          <w:trHeight w:val="57"/>
        </w:trPr>
        <w:tc>
          <w:tcPr>
            <w:tcW w:w="1242" w:type="dxa"/>
            <w:shd w:val="clear" w:color="auto" w:fill="CAE7F3" w:themeFill="accent1" w:themeFillTint="33"/>
            <w:noWrap/>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7484</w:t>
            </w:r>
          </w:p>
        </w:tc>
        <w:tc>
          <w:tcPr>
            <w:tcW w:w="4253" w:type="dxa"/>
            <w:shd w:val="clear" w:color="auto" w:fill="CAE7F3" w:themeFill="accent1" w:themeFillTint="33"/>
            <w:noWrap/>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Gears and gearing and other speed changer</w:t>
            </w:r>
          </w:p>
        </w:tc>
        <w:tc>
          <w:tcPr>
            <w:tcW w:w="1417" w:type="dxa"/>
            <w:shd w:val="clear" w:color="auto" w:fill="CAE7F3" w:themeFill="accent1" w:themeFillTint="33"/>
            <w:noWrap/>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0.6</w:t>
            </w:r>
          </w:p>
        </w:tc>
        <w:tc>
          <w:tcPr>
            <w:tcW w:w="1252" w:type="dxa"/>
            <w:shd w:val="clear" w:color="auto" w:fill="CAE7F3" w:themeFill="accent1" w:themeFillTint="33"/>
            <w:noWrap/>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0.1</w:t>
            </w:r>
          </w:p>
        </w:tc>
        <w:tc>
          <w:tcPr>
            <w:tcW w:w="1078" w:type="dxa"/>
            <w:shd w:val="clear" w:color="auto" w:fill="CAE7F3" w:themeFill="accent1" w:themeFillTint="33"/>
            <w:noWrap/>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0.9</w:t>
            </w:r>
          </w:p>
        </w:tc>
      </w:tr>
      <w:tr w:rsidR="00FD0E12" w:rsidRPr="006371AC" w:rsidTr="002A4BC6">
        <w:trPr>
          <w:trHeight w:val="57"/>
        </w:trPr>
        <w:tc>
          <w:tcPr>
            <w:tcW w:w="1242" w:type="dxa"/>
            <w:shd w:val="clear" w:color="auto" w:fill="CAE7F3" w:themeFill="accent1" w:themeFillTint="33"/>
            <w:noWrap/>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7189</w:t>
            </w:r>
          </w:p>
        </w:tc>
        <w:tc>
          <w:tcPr>
            <w:tcW w:w="4253" w:type="dxa"/>
            <w:shd w:val="clear" w:color="auto" w:fill="CAE7F3" w:themeFill="accent1" w:themeFillTint="33"/>
            <w:noWrap/>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Engines and motors for electric rotary converters</w:t>
            </w:r>
          </w:p>
        </w:tc>
        <w:tc>
          <w:tcPr>
            <w:tcW w:w="1417" w:type="dxa"/>
            <w:shd w:val="clear" w:color="auto" w:fill="CAE7F3" w:themeFill="accent1" w:themeFillTint="33"/>
            <w:noWrap/>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0.2</w:t>
            </w:r>
          </w:p>
        </w:tc>
        <w:tc>
          <w:tcPr>
            <w:tcW w:w="1252" w:type="dxa"/>
            <w:shd w:val="clear" w:color="auto" w:fill="CAE7F3" w:themeFill="accent1" w:themeFillTint="33"/>
            <w:noWrap/>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0.1</w:t>
            </w:r>
          </w:p>
        </w:tc>
        <w:tc>
          <w:tcPr>
            <w:tcW w:w="1078" w:type="dxa"/>
            <w:shd w:val="clear" w:color="auto" w:fill="CAE7F3" w:themeFill="accent1" w:themeFillTint="33"/>
            <w:noWrap/>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0.8</w:t>
            </w:r>
          </w:p>
        </w:tc>
      </w:tr>
      <w:tr w:rsidR="00FD0E12" w:rsidRPr="006371AC" w:rsidTr="002A4BC6">
        <w:trPr>
          <w:trHeight w:val="57"/>
        </w:trPr>
        <w:tc>
          <w:tcPr>
            <w:tcW w:w="1242" w:type="dxa"/>
            <w:shd w:val="clear" w:color="auto" w:fill="CAE7F3" w:themeFill="accent1" w:themeFillTint="33"/>
            <w:noWrap/>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6648</w:t>
            </w:r>
          </w:p>
        </w:tc>
        <w:tc>
          <w:tcPr>
            <w:tcW w:w="4253" w:type="dxa"/>
            <w:shd w:val="clear" w:color="auto" w:fill="CAE7F3" w:themeFill="accent1" w:themeFillTint="33"/>
            <w:noWrap/>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Vehicle rear-view mirror</w:t>
            </w:r>
          </w:p>
        </w:tc>
        <w:tc>
          <w:tcPr>
            <w:tcW w:w="1417" w:type="dxa"/>
            <w:shd w:val="clear" w:color="auto" w:fill="CAE7F3" w:themeFill="accent1" w:themeFillTint="33"/>
            <w:noWrap/>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1.0</w:t>
            </w:r>
          </w:p>
        </w:tc>
        <w:tc>
          <w:tcPr>
            <w:tcW w:w="1252" w:type="dxa"/>
            <w:shd w:val="clear" w:color="auto" w:fill="CAE7F3" w:themeFill="accent1" w:themeFillTint="33"/>
            <w:noWrap/>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0.9</w:t>
            </w:r>
          </w:p>
        </w:tc>
        <w:tc>
          <w:tcPr>
            <w:tcW w:w="1078" w:type="dxa"/>
            <w:shd w:val="clear" w:color="auto" w:fill="CAE7F3" w:themeFill="accent1" w:themeFillTint="33"/>
            <w:noWrap/>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0.8</w:t>
            </w:r>
          </w:p>
        </w:tc>
      </w:tr>
      <w:tr w:rsidR="00FD0E12" w:rsidRPr="006371AC" w:rsidTr="002A4BC6">
        <w:trPr>
          <w:trHeight w:val="57"/>
        </w:trPr>
        <w:tc>
          <w:tcPr>
            <w:tcW w:w="1242" w:type="dxa"/>
            <w:shd w:val="clear" w:color="auto" w:fill="CAE7F3" w:themeFill="accent1" w:themeFillTint="33"/>
            <w:noWrap/>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7728</w:t>
            </w:r>
          </w:p>
        </w:tc>
        <w:tc>
          <w:tcPr>
            <w:tcW w:w="4253" w:type="dxa"/>
            <w:shd w:val="clear" w:color="auto" w:fill="CAE7F3" w:themeFill="accent1" w:themeFillTint="33"/>
            <w:noWrap/>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Parts suitable for electrical apparatus</w:t>
            </w:r>
          </w:p>
        </w:tc>
        <w:tc>
          <w:tcPr>
            <w:tcW w:w="1417" w:type="dxa"/>
            <w:shd w:val="clear" w:color="auto" w:fill="CAE7F3" w:themeFill="accent1" w:themeFillTint="33"/>
            <w:noWrap/>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0.7</w:t>
            </w:r>
          </w:p>
        </w:tc>
        <w:tc>
          <w:tcPr>
            <w:tcW w:w="1252" w:type="dxa"/>
            <w:shd w:val="clear" w:color="auto" w:fill="CAE7F3" w:themeFill="accent1" w:themeFillTint="33"/>
            <w:noWrap/>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0.6</w:t>
            </w:r>
          </w:p>
        </w:tc>
        <w:tc>
          <w:tcPr>
            <w:tcW w:w="1078" w:type="dxa"/>
            <w:shd w:val="clear" w:color="auto" w:fill="CAE7F3" w:themeFill="accent1" w:themeFillTint="33"/>
            <w:noWrap/>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0.8</w:t>
            </w:r>
          </w:p>
        </w:tc>
      </w:tr>
      <w:tr w:rsidR="00FD0E12" w:rsidRPr="006371AC" w:rsidTr="002A4BC6">
        <w:trPr>
          <w:trHeight w:val="57"/>
        </w:trPr>
        <w:tc>
          <w:tcPr>
            <w:tcW w:w="1242" w:type="dxa"/>
            <w:shd w:val="clear" w:color="auto" w:fill="CAE7F3" w:themeFill="accent1" w:themeFillTint="33"/>
            <w:noWrap/>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7489</w:t>
            </w:r>
          </w:p>
        </w:tc>
        <w:tc>
          <w:tcPr>
            <w:tcW w:w="4253" w:type="dxa"/>
            <w:shd w:val="clear" w:color="auto" w:fill="CAE7F3" w:themeFill="accent1" w:themeFillTint="33"/>
            <w:noWrap/>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Parts of gear/flywheel/clutches</w:t>
            </w:r>
          </w:p>
        </w:tc>
        <w:tc>
          <w:tcPr>
            <w:tcW w:w="1417" w:type="dxa"/>
            <w:shd w:val="clear" w:color="auto" w:fill="CAE7F3" w:themeFill="accent1" w:themeFillTint="33"/>
            <w:noWrap/>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0.4</w:t>
            </w:r>
          </w:p>
        </w:tc>
        <w:tc>
          <w:tcPr>
            <w:tcW w:w="1252" w:type="dxa"/>
            <w:shd w:val="clear" w:color="auto" w:fill="CAE7F3" w:themeFill="accent1" w:themeFillTint="33"/>
            <w:noWrap/>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0.3</w:t>
            </w:r>
          </w:p>
        </w:tc>
        <w:tc>
          <w:tcPr>
            <w:tcW w:w="1078" w:type="dxa"/>
            <w:shd w:val="clear" w:color="auto" w:fill="CAE7F3" w:themeFill="accent1" w:themeFillTint="33"/>
            <w:noWrap/>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0.7</w:t>
            </w:r>
          </w:p>
        </w:tc>
      </w:tr>
      <w:tr w:rsidR="00FD0E12" w:rsidRPr="006371AC" w:rsidTr="002A4BC6">
        <w:trPr>
          <w:trHeight w:val="57"/>
        </w:trPr>
        <w:tc>
          <w:tcPr>
            <w:tcW w:w="1242" w:type="dxa"/>
            <w:shd w:val="clear" w:color="auto" w:fill="CAE7F3" w:themeFill="accent1" w:themeFillTint="33"/>
            <w:noWrap/>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7526</w:t>
            </w:r>
          </w:p>
        </w:tc>
        <w:tc>
          <w:tcPr>
            <w:tcW w:w="4253" w:type="dxa"/>
            <w:shd w:val="clear" w:color="auto" w:fill="CAE7F3" w:themeFill="accent1" w:themeFillTint="33"/>
            <w:noWrap/>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Input or output units for automatic data-processing machines</w:t>
            </w:r>
          </w:p>
        </w:tc>
        <w:tc>
          <w:tcPr>
            <w:tcW w:w="1417" w:type="dxa"/>
            <w:shd w:val="clear" w:color="auto" w:fill="CAE7F3" w:themeFill="accent1" w:themeFillTint="33"/>
            <w:noWrap/>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0.7</w:t>
            </w:r>
          </w:p>
        </w:tc>
        <w:tc>
          <w:tcPr>
            <w:tcW w:w="1252" w:type="dxa"/>
            <w:shd w:val="clear" w:color="auto" w:fill="CAE7F3" w:themeFill="accent1" w:themeFillTint="33"/>
            <w:noWrap/>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0.6</w:t>
            </w:r>
          </w:p>
        </w:tc>
        <w:tc>
          <w:tcPr>
            <w:tcW w:w="1078" w:type="dxa"/>
            <w:shd w:val="clear" w:color="auto" w:fill="CAE7F3" w:themeFill="accent1" w:themeFillTint="33"/>
            <w:noWrap/>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0.7</w:t>
            </w:r>
          </w:p>
        </w:tc>
      </w:tr>
    </w:tbl>
    <w:p w:rsidR="00FD0E12" w:rsidRDefault="00FD0E12" w:rsidP="00FD0E12">
      <w:pPr>
        <w:pStyle w:val="PlaceholderWide"/>
      </w:pPr>
    </w:p>
    <w:p w:rsidR="00FD0E12" w:rsidRPr="00FD0E12" w:rsidRDefault="00FD0E12" w:rsidP="00FD0E12">
      <w:pPr>
        <w:pStyle w:val="PlaceholderWide"/>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7F3" w:themeFill="accent1" w:themeFillTint="33"/>
        <w:tblLook w:val="04A0" w:firstRow="1" w:lastRow="0" w:firstColumn="1" w:lastColumn="0" w:noHBand="0" w:noVBand="1"/>
        <w:tblCaption w:val="Table 5.2: Commodity composition of parts and components exports from Australia1 (per cent)"/>
        <w:tblDescription w:val="Table 5.2: Commodity composition of parts and components exports from Australia1 (per cent)"/>
      </w:tblPr>
      <w:tblGrid>
        <w:gridCol w:w="1242"/>
        <w:gridCol w:w="4253"/>
        <w:gridCol w:w="1417"/>
        <w:gridCol w:w="1252"/>
        <w:gridCol w:w="1078"/>
      </w:tblGrid>
      <w:tr w:rsidR="00FD0E12" w:rsidRPr="006371AC" w:rsidTr="00FD0E12">
        <w:trPr>
          <w:trHeight w:val="57"/>
          <w:tblHeader/>
        </w:trPr>
        <w:tc>
          <w:tcPr>
            <w:tcW w:w="1242" w:type="dxa"/>
            <w:shd w:val="clear" w:color="auto" w:fill="22789A" w:themeFill="accent1"/>
            <w:noWrap/>
          </w:tcPr>
          <w:p w:rsidR="00FD0E12" w:rsidRPr="006371AC" w:rsidRDefault="00FD0E12" w:rsidP="00FD0E12">
            <w:pPr>
              <w:pStyle w:val="Tableheader"/>
              <w:rPr>
                <w:rFonts w:asciiTheme="minorHAnsi" w:hAnsiTheme="minorHAnsi" w:cstheme="minorHAnsi"/>
              </w:rPr>
            </w:pPr>
            <w:r w:rsidRPr="006371AC">
              <w:rPr>
                <w:rFonts w:asciiTheme="minorHAnsi" w:hAnsiTheme="minorHAnsi" w:cstheme="minorHAnsi"/>
              </w:rPr>
              <w:lastRenderedPageBreak/>
              <w:t>SITC Code</w:t>
            </w:r>
          </w:p>
        </w:tc>
        <w:tc>
          <w:tcPr>
            <w:tcW w:w="4253" w:type="dxa"/>
            <w:shd w:val="clear" w:color="auto" w:fill="22789A" w:themeFill="accent1"/>
            <w:noWrap/>
          </w:tcPr>
          <w:p w:rsidR="00FD0E12" w:rsidRPr="006371AC" w:rsidRDefault="00FD0E12" w:rsidP="00FD0E12">
            <w:pPr>
              <w:pStyle w:val="Tableheader"/>
              <w:rPr>
                <w:rFonts w:asciiTheme="minorHAnsi" w:hAnsiTheme="minorHAnsi" w:cstheme="minorHAnsi"/>
              </w:rPr>
            </w:pPr>
            <w:r w:rsidRPr="006371AC">
              <w:rPr>
                <w:rFonts w:asciiTheme="minorHAnsi" w:hAnsiTheme="minorHAnsi" w:cstheme="minorHAnsi"/>
              </w:rPr>
              <w:t>Product description</w:t>
            </w:r>
          </w:p>
        </w:tc>
        <w:tc>
          <w:tcPr>
            <w:tcW w:w="1417" w:type="dxa"/>
            <w:shd w:val="clear" w:color="auto" w:fill="22789A" w:themeFill="accent1"/>
            <w:noWrap/>
          </w:tcPr>
          <w:p w:rsidR="00FD0E12" w:rsidRPr="006371AC" w:rsidRDefault="00FD0E12" w:rsidP="00FD0E12">
            <w:pPr>
              <w:pStyle w:val="Tableheader"/>
              <w:jc w:val="right"/>
              <w:rPr>
                <w:rFonts w:asciiTheme="minorHAnsi" w:hAnsiTheme="minorHAnsi" w:cstheme="minorHAnsi"/>
              </w:rPr>
            </w:pPr>
            <w:r w:rsidRPr="006371AC">
              <w:rPr>
                <w:rFonts w:asciiTheme="minorHAnsi" w:hAnsiTheme="minorHAnsi" w:cstheme="minorHAnsi"/>
              </w:rPr>
              <w:t>1990/91</w:t>
            </w:r>
          </w:p>
        </w:tc>
        <w:tc>
          <w:tcPr>
            <w:tcW w:w="1252" w:type="dxa"/>
            <w:shd w:val="clear" w:color="auto" w:fill="22789A" w:themeFill="accent1"/>
            <w:noWrap/>
          </w:tcPr>
          <w:p w:rsidR="00FD0E12" w:rsidRPr="006371AC" w:rsidRDefault="00FD0E12" w:rsidP="00FD0E12">
            <w:pPr>
              <w:pStyle w:val="Tableheader"/>
              <w:jc w:val="right"/>
              <w:rPr>
                <w:rFonts w:asciiTheme="minorHAnsi" w:hAnsiTheme="minorHAnsi" w:cstheme="minorHAnsi"/>
              </w:rPr>
            </w:pPr>
            <w:r w:rsidRPr="006371AC">
              <w:rPr>
                <w:rFonts w:asciiTheme="minorHAnsi" w:hAnsiTheme="minorHAnsi" w:cstheme="minorHAnsi"/>
              </w:rPr>
              <w:t>2000/01</w:t>
            </w:r>
          </w:p>
        </w:tc>
        <w:tc>
          <w:tcPr>
            <w:tcW w:w="1078" w:type="dxa"/>
            <w:shd w:val="clear" w:color="auto" w:fill="22789A" w:themeFill="accent1"/>
            <w:noWrap/>
          </w:tcPr>
          <w:p w:rsidR="00FD0E12" w:rsidRPr="006371AC" w:rsidRDefault="00FD0E12" w:rsidP="00FD0E12">
            <w:pPr>
              <w:pStyle w:val="Tableheader"/>
              <w:jc w:val="right"/>
              <w:rPr>
                <w:rFonts w:asciiTheme="minorHAnsi" w:hAnsiTheme="minorHAnsi" w:cstheme="minorHAnsi"/>
              </w:rPr>
            </w:pPr>
            <w:r w:rsidRPr="006371AC">
              <w:rPr>
                <w:rFonts w:asciiTheme="minorHAnsi" w:hAnsiTheme="minorHAnsi" w:cstheme="minorHAnsi"/>
              </w:rPr>
              <w:t>2012/13</w:t>
            </w:r>
          </w:p>
        </w:tc>
      </w:tr>
      <w:tr w:rsidR="00FD0E12" w:rsidRPr="006371AC" w:rsidTr="00FC077B">
        <w:trPr>
          <w:trHeight w:val="57"/>
        </w:trPr>
        <w:tc>
          <w:tcPr>
            <w:tcW w:w="1242"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7439</w:t>
            </w:r>
          </w:p>
        </w:tc>
        <w:tc>
          <w:tcPr>
            <w:tcW w:w="4253"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Parts of centrifuges and purifying machines</w:t>
            </w:r>
          </w:p>
        </w:tc>
        <w:tc>
          <w:tcPr>
            <w:tcW w:w="1417"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0.3</w:t>
            </w:r>
          </w:p>
        </w:tc>
        <w:tc>
          <w:tcPr>
            <w:tcW w:w="1252"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0.3</w:t>
            </w:r>
          </w:p>
        </w:tc>
        <w:tc>
          <w:tcPr>
            <w:tcW w:w="1078"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0.7</w:t>
            </w:r>
          </w:p>
        </w:tc>
      </w:tr>
      <w:tr w:rsidR="00FD0E12" w:rsidRPr="006371AC" w:rsidTr="00FC077B">
        <w:trPr>
          <w:trHeight w:val="57"/>
        </w:trPr>
        <w:tc>
          <w:tcPr>
            <w:tcW w:w="1242"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8741</w:t>
            </w:r>
          </w:p>
        </w:tc>
        <w:tc>
          <w:tcPr>
            <w:tcW w:w="4253"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Parts of surveying and navigating instruments</w:t>
            </w:r>
          </w:p>
        </w:tc>
        <w:tc>
          <w:tcPr>
            <w:tcW w:w="1417"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0.3</w:t>
            </w:r>
          </w:p>
        </w:tc>
        <w:tc>
          <w:tcPr>
            <w:tcW w:w="1252"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0.3</w:t>
            </w:r>
          </w:p>
        </w:tc>
        <w:tc>
          <w:tcPr>
            <w:tcW w:w="1078"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0.7</w:t>
            </w:r>
          </w:p>
        </w:tc>
      </w:tr>
      <w:tr w:rsidR="00FD0E12" w:rsidRPr="006371AC" w:rsidTr="00FC077B">
        <w:trPr>
          <w:trHeight w:val="57"/>
        </w:trPr>
        <w:tc>
          <w:tcPr>
            <w:tcW w:w="1242"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7479</w:t>
            </w:r>
          </w:p>
        </w:tc>
        <w:tc>
          <w:tcPr>
            <w:tcW w:w="4253"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Parts of valves, taps and cocks</w:t>
            </w:r>
          </w:p>
        </w:tc>
        <w:tc>
          <w:tcPr>
            <w:tcW w:w="1417"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0.5</w:t>
            </w:r>
          </w:p>
        </w:tc>
        <w:tc>
          <w:tcPr>
            <w:tcW w:w="1252"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0.4</w:t>
            </w:r>
          </w:p>
        </w:tc>
        <w:tc>
          <w:tcPr>
            <w:tcW w:w="1078"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0.7</w:t>
            </w:r>
          </w:p>
        </w:tc>
      </w:tr>
      <w:tr w:rsidR="00FD0E12" w:rsidRPr="006371AC" w:rsidTr="00FC077B">
        <w:trPr>
          <w:trHeight w:val="57"/>
        </w:trPr>
        <w:tc>
          <w:tcPr>
            <w:tcW w:w="1242"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7527</w:t>
            </w:r>
          </w:p>
        </w:tc>
        <w:tc>
          <w:tcPr>
            <w:tcW w:w="4253"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Data  storage units</w:t>
            </w:r>
          </w:p>
        </w:tc>
        <w:tc>
          <w:tcPr>
            <w:tcW w:w="1417"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0.1</w:t>
            </w:r>
          </w:p>
        </w:tc>
        <w:tc>
          <w:tcPr>
            <w:tcW w:w="1252"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0.3</w:t>
            </w:r>
          </w:p>
        </w:tc>
        <w:tc>
          <w:tcPr>
            <w:tcW w:w="1078"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0.7</w:t>
            </w:r>
          </w:p>
        </w:tc>
      </w:tr>
      <w:tr w:rsidR="00FD0E12" w:rsidRPr="006371AC" w:rsidTr="00FC077B">
        <w:trPr>
          <w:trHeight w:val="57"/>
        </w:trPr>
        <w:tc>
          <w:tcPr>
            <w:tcW w:w="1242"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8912</w:t>
            </w:r>
          </w:p>
        </w:tc>
        <w:tc>
          <w:tcPr>
            <w:tcW w:w="4253"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Parts of military equipment</w:t>
            </w:r>
          </w:p>
        </w:tc>
        <w:tc>
          <w:tcPr>
            <w:tcW w:w="1417"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0.2</w:t>
            </w:r>
          </w:p>
        </w:tc>
        <w:tc>
          <w:tcPr>
            <w:tcW w:w="1252"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0.0</w:t>
            </w:r>
          </w:p>
        </w:tc>
        <w:tc>
          <w:tcPr>
            <w:tcW w:w="1078"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0.7</w:t>
            </w:r>
          </w:p>
        </w:tc>
      </w:tr>
      <w:tr w:rsidR="00FD0E12" w:rsidRPr="006371AC" w:rsidTr="00FC077B">
        <w:trPr>
          <w:trHeight w:val="57"/>
        </w:trPr>
        <w:tc>
          <w:tcPr>
            <w:tcW w:w="1242"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8749</w:t>
            </w:r>
          </w:p>
        </w:tc>
        <w:tc>
          <w:tcPr>
            <w:tcW w:w="4253"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Parts and accessories for other machines and appliance</w:t>
            </w:r>
          </w:p>
        </w:tc>
        <w:tc>
          <w:tcPr>
            <w:tcW w:w="1417"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1.6</w:t>
            </w:r>
          </w:p>
        </w:tc>
        <w:tc>
          <w:tcPr>
            <w:tcW w:w="1252"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1.3</w:t>
            </w:r>
          </w:p>
        </w:tc>
        <w:tc>
          <w:tcPr>
            <w:tcW w:w="1078"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0.7</w:t>
            </w:r>
          </w:p>
        </w:tc>
      </w:tr>
      <w:tr w:rsidR="00FD0E12" w:rsidRPr="006371AC" w:rsidTr="00FC077B">
        <w:trPr>
          <w:trHeight w:val="57"/>
        </w:trPr>
        <w:tc>
          <w:tcPr>
            <w:tcW w:w="1242"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7149</w:t>
            </w:r>
          </w:p>
        </w:tc>
        <w:tc>
          <w:tcPr>
            <w:tcW w:w="4253"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Parts of the engines and motors of reaction engines</w:t>
            </w:r>
          </w:p>
        </w:tc>
        <w:tc>
          <w:tcPr>
            <w:tcW w:w="1417"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1.5</w:t>
            </w:r>
          </w:p>
        </w:tc>
        <w:tc>
          <w:tcPr>
            <w:tcW w:w="1252"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0.2</w:t>
            </w:r>
          </w:p>
        </w:tc>
        <w:tc>
          <w:tcPr>
            <w:tcW w:w="1078"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0.6</w:t>
            </w:r>
          </w:p>
        </w:tc>
      </w:tr>
      <w:tr w:rsidR="00FD0E12" w:rsidRPr="006371AC" w:rsidTr="00FC077B">
        <w:trPr>
          <w:trHeight w:val="57"/>
        </w:trPr>
        <w:tc>
          <w:tcPr>
            <w:tcW w:w="1242"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7499</w:t>
            </w:r>
          </w:p>
        </w:tc>
        <w:tc>
          <w:tcPr>
            <w:tcW w:w="4253"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Machinery parts, not containing electrical connectors</w:t>
            </w:r>
          </w:p>
        </w:tc>
        <w:tc>
          <w:tcPr>
            <w:tcW w:w="1417"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0.5</w:t>
            </w:r>
          </w:p>
        </w:tc>
        <w:tc>
          <w:tcPr>
            <w:tcW w:w="1252"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0.7</w:t>
            </w:r>
          </w:p>
        </w:tc>
        <w:tc>
          <w:tcPr>
            <w:tcW w:w="1078"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0.6</w:t>
            </w:r>
          </w:p>
        </w:tc>
      </w:tr>
      <w:tr w:rsidR="00FD0E12" w:rsidRPr="006371AC" w:rsidTr="00FC077B">
        <w:trPr>
          <w:trHeight w:val="57"/>
        </w:trPr>
        <w:tc>
          <w:tcPr>
            <w:tcW w:w="1242"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7415</w:t>
            </w:r>
          </w:p>
        </w:tc>
        <w:tc>
          <w:tcPr>
            <w:tcW w:w="4253"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Air-conditioner parts</w:t>
            </w:r>
          </w:p>
        </w:tc>
        <w:tc>
          <w:tcPr>
            <w:tcW w:w="1417"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0.8</w:t>
            </w:r>
          </w:p>
        </w:tc>
        <w:tc>
          <w:tcPr>
            <w:tcW w:w="1252"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1.0</w:t>
            </w:r>
          </w:p>
        </w:tc>
        <w:tc>
          <w:tcPr>
            <w:tcW w:w="1078"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0.6</w:t>
            </w:r>
          </w:p>
        </w:tc>
      </w:tr>
      <w:tr w:rsidR="00FD0E12" w:rsidRPr="006371AC" w:rsidTr="00FC077B">
        <w:trPr>
          <w:trHeight w:val="57"/>
        </w:trPr>
        <w:tc>
          <w:tcPr>
            <w:tcW w:w="1242"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7853</w:t>
            </w:r>
          </w:p>
        </w:tc>
        <w:tc>
          <w:tcPr>
            <w:tcW w:w="4253"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Parts and accessories of  cycles</w:t>
            </w:r>
          </w:p>
        </w:tc>
        <w:tc>
          <w:tcPr>
            <w:tcW w:w="1417"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0.0</w:t>
            </w:r>
          </w:p>
        </w:tc>
        <w:tc>
          <w:tcPr>
            <w:tcW w:w="1252"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0.3</w:t>
            </w:r>
          </w:p>
        </w:tc>
        <w:tc>
          <w:tcPr>
            <w:tcW w:w="1078"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0.6</w:t>
            </w:r>
          </w:p>
        </w:tc>
      </w:tr>
      <w:tr w:rsidR="00FD0E12" w:rsidRPr="006371AC" w:rsidTr="00FC077B">
        <w:trPr>
          <w:trHeight w:val="57"/>
        </w:trPr>
        <w:tc>
          <w:tcPr>
            <w:tcW w:w="1242"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7148</w:t>
            </w:r>
          </w:p>
        </w:tc>
        <w:tc>
          <w:tcPr>
            <w:tcW w:w="4253"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Gas turbines</w:t>
            </w:r>
          </w:p>
        </w:tc>
        <w:tc>
          <w:tcPr>
            <w:tcW w:w="1417"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0.3</w:t>
            </w:r>
          </w:p>
        </w:tc>
        <w:tc>
          <w:tcPr>
            <w:tcW w:w="1252"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0.3</w:t>
            </w:r>
          </w:p>
        </w:tc>
        <w:tc>
          <w:tcPr>
            <w:tcW w:w="1078"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0.5</w:t>
            </w:r>
          </w:p>
        </w:tc>
      </w:tr>
      <w:tr w:rsidR="00FD0E12" w:rsidRPr="006371AC" w:rsidTr="00FC077B">
        <w:trPr>
          <w:trHeight w:val="57"/>
        </w:trPr>
        <w:tc>
          <w:tcPr>
            <w:tcW w:w="1242"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7219</w:t>
            </w:r>
          </w:p>
        </w:tc>
        <w:tc>
          <w:tcPr>
            <w:tcW w:w="4253"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Parts of agricultural machinery</w:t>
            </w:r>
          </w:p>
        </w:tc>
        <w:tc>
          <w:tcPr>
            <w:tcW w:w="1417"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0.8</w:t>
            </w:r>
          </w:p>
        </w:tc>
        <w:tc>
          <w:tcPr>
            <w:tcW w:w="1252"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0.5</w:t>
            </w:r>
          </w:p>
        </w:tc>
        <w:tc>
          <w:tcPr>
            <w:tcW w:w="1078"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0.5</w:t>
            </w:r>
          </w:p>
        </w:tc>
      </w:tr>
      <w:tr w:rsidR="00FD0E12" w:rsidRPr="006371AC" w:rsidTr="00FC077B">
        <w:trPr>
          <w:trHeight w:val="57"/>
        </w:trPr>
        <w:tc>
          <w:tcPr>
            <w:tcW w:w="1242"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7787</w:t>
            </w:r>
          </w:p>
        </w:tc>
        <w:tc>
          <w:tcPr>
            <w:tcW w:w="4253"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Parts of electrical machines and apparatus</w:t>
            </w:r>
          </w:p>
        </w:tc>
        <w:tc>
          <w:tcPr>
            <w:tcW w:w="1417"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0.2</w:t>
            </w:r>
          </w:p>
        </w:tc>
        <w:tc>
          <w:tcPr>
            <w:tcW w:w="1252"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0.6</w:t>
            </w:r>
          </w:p>
        </w:tc>
        <w:tc>
          <w:tcPr>
            <w:tcW w:w="1078"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0.5</w:t>
            </w:r>
          </w:p>
        </w:tc>
      </w:tr>
      <w:tr w:rsidR="00FD0E12" w:rsidRPr="006371AC" w:rsidTr="00FC077B">
        <w:trPr>
          <w:trHeight w:val="57"/>
        </w:trPr>
        <w:tc>
          <w:tcPr>
            <w:tcW w:w="1242"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p>
        </w:tc>
        <w:tc>
          <w:tcPr>
            <w:tcW w:w="4253"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Other</w:t>
            </w:r>
            <w:r w:rsidRPr="006371AC">
              <w:rPr>
                <w:rFonts w:asciiTheme="minorHAnsi" w:hAnsiTheme="minorHAnsi" w:cstheme="minorHAnsi"/>
                <w:vertAlign w:val="superscript"/>
              </w:rPr>
              <w:t>2</w:t>
            </w:r>
          </w:p>
        </w:tc>
        <w:tc>
          <w:tcPr>
            <w:tcW w:w="1417"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24.5</w:t>
            </w:r>
          </w:p>
        </w:tc>
        <w:tc>
          <w:tcPr>
            <w:tcW w:w="1252"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25.6</w:t>
            </w:r>
          </w:p>
        </w:tc>
        <w:tc>
          <w:tcPr>
            <w:tcW w:w="1078"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15.9</w:t>
            </w:r>
          </w:p>
        </w:tc>
      </w:tr>
      <w:tr w:rsidR="00FD0E12" w:rsidRPr="006371AC" w:rsidTr="00FC077B">
        <w:trPr>
          <w:trHeight w:val="57"/>
        </w:trPr>
        <w:tc>
          <w:tcPr>
            <w:tcW w:w="1242"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p>
        </w:tc>
        <w:tc>
          <w:tcPr>
            <w:tcW w:w="4253"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b/>
              </w:rPr>
            </w:pPr>
            <w:r w:rsidRPr="006371AC">
              <w:rPr>
                <w:rFonts w:asciiTheme="minorHAnsi" w:hAnsiTheme="minorHAnsi" w:cstheme="minorHAnsi"/>
                <w:b/>
              </w:rPr>
              <w:t>Total</w:t>
            </w:r>
          </w:p>
        </w:tc>
        <w:tc>
          <w:tcPr>
            <w:tcW w:w="1417"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b/>
              </w:rPr>
            </w:pPr>
            <w:r w:rsidRPr="006371AC">
              <w:rPr>
                <w:rFonts w:asciiTheme="minorHAnsi" w:hAnsiTheme="minorHAnsi" w:cstheme="minorHAnsi"/>
                <w:b/>
              </w:rPr>
              <w:t>100</w:t>
            </w:r>
          </w:p>
        </w:tc>
        <w:tc>
          <w:tcPr>
            <w:tcW w:w="1252"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b/>
              </w:rPr>
            </w:pPr>
            <w:r w:rsidRPr="006371AC">
              <w:rPr>
                <w:rFonts w:asciiTheme="minorHAnsi" w:hAnsiTheme="minorHAnsi" w:cstheme="minorHAnsi"/>
                <w:b/>
              </w:rPr>
              <w:t>100</w:t>
            </w:r>
          </w:p>
        </w:tc>
        <w:tc>
          <w:tcPr>
            <w:tcW w:w="1078"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b/>
              </w:rPr>
            </w:pPr>
            <w:r w:rsidRPr="006371AC">
              <w:rPr>
                <w:rFonts w:asciiTheme="minorHAnsi" w:hAnsiTheme="minorHAnsi" w:cstheme="minorHAnsi"/>
                <w:b/>
              </w:rPr>
              <w:t>100</w:t>
            </w:r>
          </w:p>
        </w:tc>
      </w:tr>
      <w:tr w:rsidR="00FD0E12" w:rsidRPr="006371AC" w:rsidTr="00FC077B">
        <w:trPr>
          <w:trHeight w:val="57"/>
        </w:trPr>
        <w:tc>
          <w:tcPr>
            <w:tcW w:w="1242"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p>
        </w:tc>
        <w:tc>
          <w:tcPr>
            <w:tcW w:w="4253" w:type="dxa"/>
            <w:shd w:val="clear" w:color="auto" w:fill="CAE7F3" w:themeFill="accent1" w:themeFillTint="33"/>
            <w:noWrap/>
            <w:hideMark/>
          </w:tcPr>
          <w:p w:rsidR="00FD0E12" w:rsidRPr="006371AC" w:rsidRDefault="00FD0E12" w:rsidP="00FD0E12">
            <w:pPr>
              <w:pStyle w:val="Tabletext"/>
              <w:rPr>
                <w:rFonts w:asciiTheme="minorHAnsi" w:hAnsiTheme="minorHAnsi" w:cstheme="minorHAnsi"/>
              </w:rPr>
            </w:pPr>
            <w:r w:rsidRPr="006371AC">
              <w:rPr>
                <w:rFonts w:asciiTheme="minorHAnsi" w:hAnsiTheme="minorHAnsi" w:cstheme="minorHAnsi"/>
              </w:rPr>
              <w:t>US$ million</w:t>
            </w:r>
          </w:p>
        </w:tc>
        <w:tc>
          <w:tcPr>
            <w:tcW w:w="1417"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1,638</w:t>
            </w:r>
          </w:p>
        </w:tc>
        <w:tc>
          <w:tcPr>
            <w:tcW w:w="1252"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4,325</w:t>
            </w:r>
          </w:p>
        </w:tc>
        <w:tc>
          <w:tcPr>
            <w:tcW w:w="1078" w:type="dxa"/>
            <w:shd w:val="clear" w:color="auto" w:fill="CAE7F3" w:themeFill="accent1" w:themeFillTint="33"/>
            <w:noWrap/>
            <w:hideMark/>
          </w:tcPr>
          <w:p w:rsidR="00FD0E12" w:rsidRPr="006371AC" w:rsidRDefault="00FD0E12" w:rsidP="00FD0E12">
            <w:pPr>
              <w:pStyle w:val="Tabletext"/>
              <w:jc w:val="right"/>
              <w:rPr>
                <w:rFonts w:asciiTheme="minorHAnsi" w:hAnsiTheme="minorHAnsi" w:cstheme="minorHAnsi"/>
              </w:rPr>
            </w:pPr>
            <w:r w:rsidRPr="006371AC">
              <w:rPr>
                <w:rFonts w:asciiTheme="minorHAnsi" w:hAnsiTheme="minorHAnsi" w:cstheme="minorHAnsi"/>
              </w:rPr>
              <w:t>8,032</w:t>
            </w:r>
          </w:p>
        </w:tc>
      </w:tr>
    </w:tbl>
    <w:p w:rsidR="00C415D0" w:rsidRPr="00A30089" w:rsidRDefault="00C415D0" w:rsidP="00F43751">
      <w:pPr>
        <w:pStyle w:val="NoteWide"/>
      </w:pPr>
      <w:r w:rsidRPr="00A30089">
        <w:t>Note</w:t>
      </w:r>
      <w:r>
        <w:t xml:space="preserve">s: </w:t>
      </w:r>
      <w:r w:rsidR="00813240">
        <w:t xml:space="preserve">(1) </w:t>
      </w:r>
      <w:r w:rsidRPr="0022336E">
        <w:t xml:space="preserve">Products are listed by ascending order based on export shares for 2012/13. </w:t>
      </w:r>
      <w:r w:rsidR="00813240">
        <w:t xml:space="preserve">  Figures are two-year averages; (</w:t>
      </w:r>
      <w:r w:rsidRPr="0022336E">
        <w:t>2</w:t>
      </w:r>
      <w:r w:rsidR="00813240">
        <w:t>)</w:t>
      </w:r>
      <w:r w:rsidRPr="0022336E">
        <w:t xml:space="preserve"> Four-digit items, each of which accounts for less than 0.5</w:t>
      </w:r>
      <w:r>
        <w:t xml:space="preserve"> per cent</w:t>
      </w:r>
      <w:r w:rsidR="00813240">
        <w:t xml:space="preserve"> of the total value</w:t>
      </w:r>
    </w:p>
    <w:p w:rsidR="00C415D0" w:rsidRPr="00A30089" w:rsidRDefault="00C415D0" w:rsidP="00F43751">
      <w:pPr>
        <w:pStyle w:val="SourceWide"/>
      </w:pPr>
      <w:r>
        <w:t xml:space="preserve">Source: </w:t>
      </w:r>
      <w:r w:rsidRPr="0022336E">
        <w:t xml:space="preserve">Compiled from the UN Comtrade database using the </w:t>
      </w:r>
      <w:r w:rsidR="00141173">
        <w:t>procedure discussed in Section 3.1</w:t>
      </w:r>
    </w:p>
    <w:p w:rsidR="007E3D28" w:rsidRPr="007E3D28" w:rsidRDefault="007E3D28" w:rsidP="005C1EA2">
      <w:pPr>
        <w:pStyle w:val="CaptionWide"/>
        <w:rPr>
          <w:rFonts w:asciiTheme="minorHAnsi" w:hAnsiTheme="minorHAnsi" w:cstheme="minorHAnsi"/>
        </w:rPr>
      </w:pPr>
      <w:bookmarkStart w:id="58" w:name="_Toc451258963"/>
      <w:bookmarkStart w:id="59" w:name="_Toc463017222"/>
      <w:r w:rsidRPr="007E3D28">
        <w:rPr>
          <w:rFonts w:asciiTheme="minorHAnsi" w:hAnsiTheme="minorHAnsi" w:cstheme="minorHAnsi"/>
        </w:rPr>
        <w:lastRenderedPageBreak/>
        <w:t xml:space="preserve">Table </w:t>
      </w:r>
      <w:r w:rsidRPr="007E3D28">
        <w:rPr>
          <w:rFonts w:asciiTheme="minorHAnsi" w:hAnsiTheme="minorHAnsi" w:cstheme="minorHAnsi"/>
        </w:rPr>
        <w:fldChar w:fldCharType="begin"/>
      </w:r>
      <w:r w:rsidRPr="007E3D28">
        <w:rPr>
          <w:rFonts w:asciiTheme="minorHAnsi" w:hAnsiTheme="minorHAnsi" w:cstheme="minorHAnsi"/>
        </w:rPr>
        <w:instrText xml:space="preserve"> STYLEREF 1 \s </w:instrText>
      </w:r>
      <w:r w:rsidRPr="007E3D28">
        <w:rPr>
          <w:rFonts w:asciiTheme="minorHAnsi" w:hAnsiTheme="minorHAnsi" w:cstheme="minorHAnsi"/>
        </w:rPr>
        <w:fldChar w:fldCharType="separate"/>
      </w:r>
      <w:r w:rsidR="0000726F">
        <w:rPr>
          <w:rFonts w:asciiTheme="minorHAnsi" w:hAnsiTheme="minorHAnsi" w:cstheme="minorHAnsi"/>
          <w:noProof/>
        </w:rPr>
        <w:t>5</w:t>
      </w:r>
      <w:r w:rsidRPr="007E3D28">
        <w:rPr>
          <w:rFonts w:asciiTheme="minorHAnsi" w:hAnsiTheme="minorHAnsi" w:cstheme="minorHAnsi"/>
          <w:noProof/>
        </w:rPr>
        <w:fldChar w:fldCharType="end"/>
      </w:r>
      <w:r w:rsidRPr="007E3D28">
        <w:rPr>
          <w:rFonts w:asciiTheme="minorHAnsi" w:hAnsiTheme="minorHAnsi" w:cstheme="minorHAnsi"/>
        </w:rPr>
        <w:t>.</w:t>
      </w:r>
      <w:r w:rsidRPr="007E3D28">
        <w:rPr>
          <w:rFonts w:asciiTheme="minorHAnsi" w:hAnsiTheme="minorHAnsi" w:cstheme="minorHAnsi"/>
        </w:rPr>
        <w:fldChar w:fldCharType="begin"/>
      </w:r>
      <w:r w:rsidRPr="007E3D28">
        <w:rPr>
          <w:rFonts w:asciiTheme="minorHAnsi" w:hAnsiTheme="minorHAnsi" w:cstheme="minorHAnsi"/>
        </w:rPr>
        <w:instrText xml:space="preserve"> SEQ Table \* ARABIC \s 1 </w:instrText>
      </w:r>
      <w:r w:rsidRPr="007E3D28">
        <w:rPr>
          <w:rFonts w:asciiTheme="minorHAnsi" w:hAnsiTheme="minorHAnsi" w:cstheme="minorHAnsi"/>
        </w:rPr>
        <w:fldChar w:fldCharType="separate"/>
      </w:r>
      <w:r w:rsidR="0000726F">
        <w:rPr>
          <w:rFonts w:asciiTheme="minorHAnsi" w:hAnsiTheme="minorHAnsi" w:cstheme="minorHAnsi"/>
          <w:noProof/>
        </w:rPr>
        <w:t>3</w:t>
      </w:r>
      <w:r w:rsidRPr="007E3D28">
        <w:rPr>
          <w:rFonts w:asciiTheme="minorHAnsi" w:hAnsiTheme="minorHAnsi" w:cstheme="minorHAnsi"/>
          <w:noProof/>
        </w:rPr>
        <w:fldChar w:fldCharType="end"/>
      </w:r>
      <w:r w:rsidRPr="007E3D28">
        <w:rPr>
          <w:rFonts w:asciiTheme="minorHAnsi" w:hAnsiTheme="minorHAnsi" w:cstheme="minorHAnsi"/>
        </w:rPr>
        <w:t>: Australia’s share in world exports of parts and components</w:t>
      </w:r>
      <w:r w:rsidRPr="007E3D28">
        <w:rPr>
          <w:rFonts w:asciiTheme="minorHAnsi" w:hAnsiTheme="minorHAnsi" w:cstheme="minorHAnsi"/>
          <w:vertAlign w:val="superscript"/>
        </w:rPr>
        <w:t>1</w:t>
      </w:r>
      <w:r w:rsidRPr="007E3D28">
        <w:rPr>
          <w:rFonts w:asciiTheme="minorHAnsi" w:hAnsiTheme="minorHAnsi" w:cstheme="minorHAnsi"/>
        </w:rPr>
        <w:t xml:space="preserve"> (per cent)</w:t>
      </w:r>
      <w:bookmarkEnd w:id="58"/>
      <w:bookmarkEnd w:id="59"/>
    </w:p>
    <w:tbl>
      <w:tblPr>
        <w:tblStyle w:val="TableGrid"/>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7F3" w:themeFill="accent1" w:themeFillTint="33"/>
        <w:tblLook w:val="04A0" w:firstRow="1" w:lastRow="0" w:firstColumn="1" w:lastColumn="0" w:noHBand="0" w:noVBand="1"/>
        <w:tblCaption w:val="Table 5.3: Australia’s share in world exports of parts and components (per cent)"/>
        <w:tblDescription w:val="Table 5.3: Australia’s share in world exports of parts and components (per cent)"/>
      </w:tblPr>
      <w:tblGrid>
        <w:gridCol w:w="851"/>
        <w:gridCol w:w="5670"/>
        <w:gridCol w:w="992"/>
        <w:gridCol w:w="993"/>
        <w:gridCol w:w="1134"/>
      </w:tblGrid>
      <w:tr w:rsidR="007E3D28" w:rsidRPr="003A4B03" w:rsidTr="003D1721">
        <w:trPr>
          <w:trHeight w:val="288"/>
          <w:tblHeader/>
        </w:trPr>
        <w:tc>
          <w:tcPr>
            <w:tcW w:w="851" w:type="dxa"/>
            <w:shd w:val="clear" w:color="auto" w:fill="22789A" w:themeFill="accent1"/>
            <w:noWrap/>
            <w:hideMark/>
          </w:tcPr>
          <w:p w:rsidR="007E3D28" w:rsidRPr="003A4B03" w:rsidRDefault="007E3D28" w:rsidP="005C1EA2">
            <w:pPr>
              <w:pStyle w:val="Tableheader"/>
            </w:pPr>
            <w:r w:rsidRPr="003A4B03">
              <w:t>SITC Code</w:t>
            </w:r>
          </w:p>
        </w:tc>
        <w:tc>
          <w:tcPr>
            <w:tcW w:w="5670" w:type="dxa"/>
            <w:shd w:val="clear" w:color="auto" w:fill="22789A" w:themeFill="accent1"/>
            <w:noWrap/>
            <w:hideMark/>
          </w:tcPr>
          <w:p w:rsidR="007E3D28" w:rsidRPr="003A4B03" w:rsidRDefault="007E3D28" w:rsidP="005C1EA2">
            <w:pPr>
              <w:pStyle w:val="Tableheader"/>
            </w:pPr>
            <w:r w:rsidRPr="003A4B03">
              <w:t>Product description</w:t>
            </w:r>
          </w:p>
        </w:tc>
        <w:tc>
          <w:tcPr>
            <w:tcW w:w="992" w:type="dxa"/>
            <w:shd w:val="clear" w:color="auto" w:fill="22789A" w:themeFill="accent1"/>
            <w:noWrap/>
            <w:hideMark/>
          </w:tcPr>
          <w:p w:rsidR="007E3D28" w:rsidRPr="003A4B03" w:rsidRDefault="007E3D28" w:rsidP="001A04C5">
            <w:pPr>
              <w:pStyle w:val="Tableheader"/>
              <w:jc w:val="right"/>
            </w:pPr>
            <w:r w:rsidRPr="003A4B03">
              <w:t>1990</w:t>
            </w:r>
            <w:r w:rsidR="001A04C5">
              <w:t>/</w:t>
            </w:r>
            <w:r w:rsidRPr="003A4B03">
              <w:t>91</w:t>
            </w:r>
          </w:p>
        </w:tc>
        <w:tc>
          <w:tcPr>
            <w:tcW w:w="993" w:type="dxa"/>
            <w:shd w:val="clear" w:color="auto" w:fill="22789A" w:themeFill="accent1"/>
            <w:noWrap/>
            <w:hideMark/>
          </w:tcPr>
          <w:p w:rsidR="007E3D28" w:rsidRPr="003A4B03" w:rsidRDefault="007E3D28" w:rsidP="001A04C5">
            <w:pPr>
              <w:pStyle w:val="Tableheader"/>
              <w:jc w:val="right"/>
            </w:pPr>
            <w:r w:rsidRPr="003A4B03">
              <w:t>2000</w:t>
            </w:r>
            <w:r w:rsidR="001A04C5">
              <w:t>/</w:t>
            </w:r>
            <w:r w:rsidRPr="003A4B03">
              <w:t>01</w:t>
            </w:r>
          </w:p>
        </w:tc>
        <w:tc>
          <w:tcPr>
            <w:tcW w:w="1134" w:type="dxa"/>
            <w:shd w:val="clear" w:color="auto" w:fill="22789A" w:themeFill="accent1"/>
            <w:noWrap/>
            <w:hideMark/>
          </w:tcPr>
          <w:p w:rsidR="007E3D28" w:rsidRPr="003A4B03" w:rsidRDefault="007E3D28" w:rsidP="001A04C5">
            <w:pPr>
              <w:pStyle w:val="Tableheader"/>
              <w:jc w:val="right"/>
            </w:pPr>
            <w:r w:rsidRPr="003A4B03">
              <w:t>2012</w:t>
            </w:r>
            <w:r w:rsidR="001A04C5">
              <w:t>/</w:t>
            </w:r>
            <w:r w:rsidRPr="003A4B03">
              <w:t>13</w:t>
            </w:r>
          </w:p>
        </w:tc>
      </w:tr>
      <w:tr w:rsidR="007E3D28" w:rsidRPr="003A4B03" w:rsidTr="005C1EA2">
        <w:trPr>
          <w:trHeight w:val="312"/>
        </w:trPr>
        <w:tc>
          <w:tcPr>
            <w:tcW w:w="851" w:type="dxa"/>
            <w:shd w:val="clear" w:color="auto" w:fill="CAE7F3" w:themeFill="accent1" w:themeFillTint="33"/>
            <w:noWrap/>
            <w:hideMark/>
          </w:tcPr>
          <w:p w:rsidR="007E3D28" w:rsidRPr="003A4B03" w:rsidRDefault="007E3D28" w:rsidP="005C1EA2">
            <w:pPr>
              <w:pStyle w:val="Tabletext"/>
            </w:pPr>
            <w:r w:rsidRPr="003A4B03">
              <w:t>7441</w:t>
            </w:r>
          </w:p>
        </w:tc>
        <w:tc>
          <w:tcPr>
            <w:tcW w:w="5670" w:type="dxa"/>
            <w:shd w:val="clear" w:color="auto" w:fill="CAE7F3" w:themeFill="accent1" w:themeFillTint="33"/>
            <w:noWrap/>
            <w:hideMark/>
          </w:tcPr>
          <w:p w:rsidR="007E3D28" w:rsidRPr="003A4B03" w:rsidRDefault="007E3D28" w:rsidP="005C1EA2">
            <w:pPr>
              <w:pStyle w:val="Tabletext"/>
            </w:pPr>
            <w:r w:rsidRPr="003A4B03">
              <w:t>Parts for works trucks for short transport of goods</w:t>
            </w:r>
          </w:p>
        </w:tc>
        <w:tc>
          <w:tcPr>
            <w:tcW w:w="992" w:type="dxa"/>
            <w:shd w:val="clear" w:color="auto" w:fill="CAE7F3" w:themeFill="accent1" w:themeFillTint="33"/>
            <w:noWrap/>
            <w:hideMark/>
          </w:tcPr>
          <w:p w:rsidR="007E3D28" w:rsidRPr="003A4B03" w:rsidRDefault="007E3D28" w:rsidP="005C1EA2">
            <w:pPr>
              <w:pStyle w:val="Tabletext"/>
              <w:jc w:val="right"/>
            </w:pPr>
            <w:r w:rsidRPr="003A4B03">
              <w:t>0.4</w:t>
            </w:r>
          </w:p>
        </w:tc>
        <w:tc>
          <w:tcPr>
            <w:tcW w:w="993" w:type="dxa"/>
            <w:shd w:val="clear" w:color="auto" w:fill="CAE7F3" w:themeFill="accent1" w:themeFillTint="33"/>
            <w:noWrap/>
            <w:hideMark/>
          </w:tcPr>
          <w:p w:rsidR="007E3D28" w:rsidRPr="003A4B03" w:rsidRDefault="007E3D28" w:rsidP="005C1EA2">
            <w:pPr>
              <w:pStyle w:val="Tabletext"/>
              <w:jc w:val="right"/>
            </w:pPr>
            <w:r w:rsidRPr="003A4B03">
              <w:t>3.0</w:t>
            </w:r>
          </w:p>
        </w:tc>
        <w:tc>
          <w:tcPr>
            <w:tcW w:w="1134" w:type="dxa"/>
            <w:shd w:val="clear" w:color="auto" w:fill="CAE7F3" w:themeFill="accent1" w:themeFillTint="33"/>
            <w:noWrap/>
            <w:hideMark/>
          </w:tcPr>
          <w:p w:rsidR="007E3D28" w:rsidRPr="003A4B03" w:rsidRDefault="007E3D28" w:rsidP="005C1EA2">
            <w:pPr>
              <w:pStyle w:val="Tabletext"/>
              <w:jc w:val="right"/>
            </w:pPr>
            <w:r w:rsidRPr="003A4B03">
              <w:t>3.2</w:t>
            </w:r>
          </w:p>
        </w:tc>
      </w:tr>
      <w:tr w:rsidR="007E3D28" w:rsidRPr="003A4B03" w:rsidTr="005C1EA2">
        <w:trPr>
          <w:trHeight w:val="288"/>
        </w:trPr>
        <w:tc>
          <w:tcPr>
            <w:tcW w:w="851" w:type="dxa"/>
            <w:shd w:val="clear" w:color="auto" w:fill="CAE7F3" w:themeFill="accent1" w:themeFillTint="33"/>
            <w:noWrap/>
            <w:hideMark/>
          </w:tcPr>
          <w:p w:rsidR="007E3D28" w:rsidRPr="003A4B03" w:rsidRDefault="007E3D28" w:rsidP="005C1EA2">
            <w:pPr>
              <w:pStyle w:val="Tabletext"/>
            </w:pPr>
            <w:r w:rsidRPr="003A4B03">
              <w:t>7283</w:t>
            </w:r>
          </w:p>
        </w:tc>
        <w:tc>
          <w:tcPr>
            <w:tcW w:w="5670" w:type="dxa"/>
            <w:shd w:val="clear" w:color="auto" w:fill="CAE7F3" w:themeFill="accent1" w:themeFillTint="33"/>
            <w:noWrap/>
            <w:hideMark/>
          </w:tcPr>
          <w:p w:rsidR="007E3D28" w:rsidRPr="003A4B03" w:rsidRDefault="007E3D28" w:rsidP="005C1EA2">
            <w:pPr>
              <w:pStyle w:val="Tabletext"/>
            </w:pPr>
            <w:r w:rsidRPr="003A4B03">
              <w:t>Parts of earth moving machines for mineral processing</w:t>
            </w:r>
          </w:p>
        </w:tc>
        <w:tc>
          <w:tcPr>
            <w:tcW w:w="992" w:type="dxa"/>
            <w:shd w:val="clear" w:color="auto" w:fill="CAE7F3" w:themeFill="accent1" w:themeFillTint="33"/>
            <w:noWrap/>
            <w:hideMark/>
          </w:tcPr>
          <w:p w:rsidR="007E3D28" w:rsidRPr="003A4B03" w:rsidRDefault="007E3D28" w:rsidP="005C1EA2">
            <w:pPr>
              <w:pStyle w:val="Tabletext"/>
              <w:jc w:val="right"/>
            </w:pPr>
            <w:r w:rsidRPr="003A4B03">
              <w:t>1.1</w:t>
            </w:r>
          </w:p>
        </w:tc>
        <w:tc>
          <w:tcPr>
            <w:tcW w:w="993" w:type="dxa"/>
            <w:shd w:val="clear" w:color="auto" w:fill="CAE7F3" w:themeFill="accent1" w:themeFillTint="33"/>
            <w:noWrap/>
            <w:hideMark/>
          </w:tcPr>
          <w:p w:rsidR="007E3D28" w:rsidRPr="003A4B03" w:rsidRDefault="007E3D28" w:rsidP="005C1EA2">
            <w:pPr>
              <w:pStyle w:val="Tabletext"/>
              <w:jc w:val="right"/>
            </w:pPr>
            <w:r w:rsidRPr="003A4B03">
              <w:t>2.7</w:t>
            </w:r>
          </w:p>
        </w:tc>
        <w:tc>
          <w:tcPr>
            <w:tcW w:w="1134" w:type="dxa"/>
            <w:shd w:val="clear" w:color="auto" w:fill="CAE7F3" w:themeFill="accent1" w:themeFillTint="33"/>
            <w:noWrap/>
            <w:hideMark/>
          </w:tcPr>
          <w:p w:rsidR="007E3D28" w:rsidRPr="003A4B03" w:rsidRDefault="007E3D28" w:rsidP="005C1EA2">
            <w:pPr>
              <w:pStyle w:val="Tabletext"/>
              <w:jc w:val="right"/>
            </w:pPr>
            <w:r w:rsidRPr="003A4B03">
              <w:t>3.0</w:t>
            </w:r>
          </w:p>
        </w:tc>
      </w:tr>
      <w:tr w:rsidR="007E3D28" w:rsidRPr="003A4B03" w:rsidTr="005C1EA2">
        <w:trPr>
          <w:trHeight w:val="312"/>
        </w:trPr>
        <w:tc>
          <w:tcPr>
            <w:tcW w:w="851" w:type="dxa"/>
            <w:shd w:val="clear" w:color="auto" w:fill="CAE7F3" w:themeFill="accent1" w:themeFillTint="33"/>
            <w:noWrap/>
            <w:hideMark/>
          </w:tcPr>
          <w:p w:rsidR="007E3D28" w:rsidRPr="003A4B03" w:rsidRDefault="007E3D28" w:rsidP="005C1EA2">
            <w:pPr>
              <w:pStyle w:val="Tabletext"/>
            </w:pPr>
            <w:r w:rsidRPr="003A4B03">
              <w:t>7131</w:t>
            </w:r>
          </w:p>
        </w:tc>
        <w:tc>
          <w:tcPr>
            <w:tcW w:w="5670" w:type="dxa"/>
            <w:shd w:val="clear" w:color="auto" w:fill="CAE7F3" w:themeFill="accent1" w:themeFillTint="33"/>
            <w:noWrap/>
            <w:hideMark/>
          </w:tcPr>
          <w:p w:rsidR="007E3D28" w:rsidRPr="003A4B03" w:rsidRDefault="007E3D28" w:rsidP="005C1EA2">
            <w:pPr>
              <w:pStyle w:val="Tabletext"/>
            </w:pPr>
            <w:r w:rsidRPr="003A4B03">
              <w:t>Internal combustion piston engines for aircraft and parts</w:t>
            </w:r>
          </w:p>
        </w:tc>
        <w:tc>
          <w:tcPr>
            <w:tcW w:w="992" w:type="dxa"/>
            <w:shd w:val="clear" w:color="auto" w:fill="CAE7F3" w:themeFill="accent1" w:themeFillTint="33"/>
            <w:noWrap/>
            <w:hideMark/>
          </w:tcPr>
          <w:p w:rsidR="007E3D28" w:rsidRPr="003A4B03" w:rsidRDefault="007E3D28" w:rsidP="005C1EA2">
            <w:pPr>
              <w:pStyle w:val="Tabletext"/>
              <w:jc w:val="right"/>
            </w:pPr>
            <w:r w:rsidRPr="003A4B03">
              <w:t>1.1</w:t>
            </w:r>
          </w:p>
        </w:tc>
        <w:tc>
          <w:tcPr>
            <w:tcW w:w="993" w:type="dxa"/>
            <w:shd w:val="clear" w:color="auto" w:fill="CAE7F3" w:themeFill="accent1" w:themeFillTint="33"/>
            <w:noWrap/>
            <w:hideMark/>
          </w:tcPr>
          <w:p w:rsidR="007E3D28" w:rsidRPr="003A4B03" w:rsidRDefault="007E3D28" w:rsidP="005C1EA2">
            <w:pPr>
              <w:pStyle w:val="Tabletext"/>
              <w:jc w:val="right"/>
            </w:pPr>
            <w:r w:rsidRPr="003A4B03">
              <w:t>2.2</w:t>
            </w:r>
          </w:p>
        </w:tc>
        <w:tc>
          <w:tcPr>
            <w:tcW w:w="1134" w:type="dxa"/>
            <w:shd w:val="clear" w:color="auto" w:fill="CAE7F3" w:themeFill="accent1" w:themeFillTint="33"/>
            <w:noWrap/>
            <w:hideMark/>
          </w:tcPr>
          <w:p w:rsidR="007E3D28" w:rsidRPr="003A4B03" w:rsidRDefault="007E3D28" w:rsidP="005C1EA2">
            <w:pPr>
              <w:pStyle w:val="Tabletext"/>
              <w:jc w:val="right"/>
            </w:pPr>
            <w:r w:rsidRPr="003A4B03">
              <w:t>2.5</w:t>
            </w:r>
          </w:p>
        </w:tc>
      </w:tr>
      <w:tr w:rsidR="007E3D28" w:rsidRPr="003A4B03" w:rsidTr="005C1EA2">
        <w:trPr>
          <w:trHeight w:val="288"/>
        </w:trPr>
        <w:tc>
          <w:tcPr>
            <w:tcW w:w="851" w:type="dxa"/>
            <w:shd w:val="clear" w:color="auto" w:fill="CAE7F3" w:themeFill="accent1" w:themeFillTint="33"/>
            <w:noWrap/>
            <w:hideMark/>
          </w:tcPr>
          <w:p w:rsidR="007E3D28" w:rsidRPr="003A4B03" w:rsidRDefault="007E3D28" w:rsidP="005C1EA2">
            <w:pPr>
              <w:pStyle w:val="Tabletext"/>
            </w:pPr>
            <w:r w:rsidRPr="003A4B03">
              <w:t>6648</w:t>
            </w:r>
          </w:p>
        </w:tc>
        <w:tc>
          <w:tcPr>
            <w:tcW w:w="5670" w:type="dxa"/>
            <w:shd w:val="clear" w:color="auto" w:fill="CAE7F3" w:themeFill="accent1" w:themeFillTint="33"/>
            <w:noWrap/>
            <w:hideMark/>
          </w:tcPr>
          <w:p w:rsidR="007E3D28" w:rsidRPr="003A4B03" w:rsidRDefault="007E3D28" w:rsidP="005C1EA2">
            <w:pPr>
              <w:pStyle w:val="Tabletext"/>
            </w:pPr>
            <w:r w:rsidRPr="003A4B03">
              <w:t>Vehicle rear-view mirror</w:t>
            </w:r>
          </w:p>
        </w:tc>
        <w:tc>
          <w:tcPr>
            <w:tcW w:w="992" w:type="dxa"/>
            <w:shd w:val="clear" w:color="auto" w:fill="CAE7F3" w:themeFill="accent1" w:themeFillTint="33"/>
            <w:noWrap/>
            <w:hideMark/>
          </w:tcPr>
          <w:p w:rsidR="007E3D28" w:rsidRPr="003A4B03" w:rsidRDefault="007E3D28" w:rsidP="005C1EA2">
            <w:pPr>
              <w:pStyle w:val="Tabletext"/>
              <w:jc w:val="right"/>
            </w:pPr>
            <w:r w:rsidRPr="003A4B03">
              <w:t>4.5</w:t>
            </w:r>
          </w:p>
        </w:tc>
        <w:tc>
          <w:tcPr>
            <w:tcW w:w="993" w:type="dxa"/>
            <w:shd w:val="clear" w:color="auto" w:fill="CAE7F3" w:themeFill="accent1" w:themeFillTint="33"/>
            <w:noWrap/>
            <w:hideMark/>
          </w:tcPr>
          <w:p w:rsidR="007E3D28" w:rsidRPr="003A4B03" w:rsidRDefault="007E3D28" w:rsidP="005C1EA2">
            <w:pPr>
              <w:pStyle w:val="Tabletext"/>
              <w:jc w:val="right"/>
            </w:pPr>
            <w:r w:rsidRPr="003A4B03">
              <w:t>4.2</w:t>
            </w:r>
          </w:p>
        </w:tc>
        <w:tc>
          <w:tcPr>
            <w:tcW w:w="1134" w:type="dxa"/>
            <w:shd w:val="clear" w:color="auto" w:fill="CAE7F3" w:themeFill="accent1" w:themeFillTint="33"/>
            <w:noWrap/>
            <w:hideMark/>
          </w:tcPr>
          <w:p w:rsidR="007E3D28" w:rsidRPr="003A4B03" w:rsidRDefault="007E3D28" w:rsidP="005C1EA2">
            <w:pPr>
              <w:pStyle w:val="Tabletext"/>
              <w:jc w:val="right"/>
            </w:pPr>
            <w:r w:rsidRPr="003A4B03">
              <w:t>2.1</w:t>
            </w:r>
          </w:p>
        </w:tc>
      </w:tr>
      <w:tr w:rsidR="007E3D28" w:rsidRPr="003A4B03" w:rsidTr="005C1EA2">
        <w:trPr>
          <w:trHeight w:val="312"/>
        </w:trPr>
        <w:tc>
          <w:tcPr>
            <w:tcW w:w="851" w:type="dxa"/>
            <w:shd w:val="clear" w:color="auto" w:fill="CAE7F3" w:themeFill="accent1" w:themeFillTint="33"/>
            <w:noWrap/>
            <w:hideMark/>
          </w:tcPr>
          <w:p w:rsidR="007E3D28" w:rsidRPr="003A4B03" w:rsidRDefault="007E3D28" w:rsidP="005C1EA2">
            <w:pPr>
              <w:pStyle w:val="Tabletext"/>
            </w:pPr>
            <w:r w:rsidRPr="003A4B03">
              <w:t>8812</w:t>
            </w:r>
          </w:p>
        </w:tc>
        <w:tc>
          <w:tcPr>
            <w:tcW w:w="5670" w:type="dxa"/>
            <w:shd w:val="clear" w:color="auto" w:fill="CAE7F3" w:themeFill="accent1" w:themeFillTint="33"/>
            <w:noWrap/>
            <w:hideMark/>
          </w:tcPr>
          <w:p w:rsidR="007E3D28" w:rsidRPr="003A4B03" w:rsidRDefault="007E3D28" w:rsidP="005C1EA2">
            <w:pPr>
              <w:pStyle w:val="Tabletext"/>
            </w:pPr>
            <w:r w:rsidRPr="003A4B03">
              <w:t>Parts of cinematographic cameras and projectors</w:t>
            </w:r>
          </w:p>
        </w:tc>
        <w:tc>
          <w:tcPr>
            <w:tcW w:w="992" w:type="dxa"/>
            <w:shd w:val="clear" w:color="auto" w:fill="CAE7F3" w:themeFill="accent1" w:themeFillTint="33"/>
            <w:noWrap/>
            <w:hideMark/>
          </w:tcPr>
          <w:p w:rsidR="007E3D28" w:rsidRPr="003A4B03" w:rsidRDefault="007E3D28" w:rsidP="005C1EA2">
            <w:pPr>
              <w:pStyle w:val="Tabletext"/>
              <w:jc w:val="right"/>
            </w:pPr>
            <w:r w:rsidRPr="003A4B03">
              <w:t>1.0</w:t>
            </w:r>
          </w:p>
        </w:tc>
        <w:tc>
          <w:tcPr>
            <w:tcW w:w="993" w:type="dxa"/>
            <w:shd w:val="clear" w:color="auto" w:fill="CAE7F3" w:themeFill="accent1" w:themeFillTint="33"/>
            <w:noWrap/>
            <w:hideMark/>
          </w:tcPr>
          <w:p w:rsidR="007E3D28" w:rsidRPr="003A4B03" w:rsidRDefault="007E3D28" w:rsidP="005C1EA2">
            <w:pPr>
              <w:pStyle w:val="Tabletext"/>
              <w:jc w:val="right"/>
            </w:pPr>
            <w:r w:rsidRPr="003A4B03">
              <w:t>3.7</w:t>
            </w:r>
          </w:p>
        </w:tc>
        <w:tc>
          <w:tcPr>
            <w:tcW w:w="1134" w:type="dxa"/>
            <w:shd w:val="clear" w:color="auto" w:fill="CAE7F3" w:themeFill="accent1" w:themeFillTint="33"/>
            <w:noWrap/>
            <w:hideMark/>
          </w:tcPr>
          <w:p w:rsidR="007E3D28" w:rsidRPr="003A4B03" w:rsidRDefault="007E3D28" w:rsidP="005C1EA2">
            <w:pPr>
              <w:pStyle w:val="Tabletext"/>
              <w:jc w:val="right"/>
            </w:pPr>
            <w:r w:rsidRPr="003A4B03">
              <w:t>2.0</w:t>
            </w:r>
          </w:p>
        </w:tc>
      </w:tr>
      <w:tr w:rsidR="007E3D28" w:rsidRPr="003A4B03" w:rsidTr="005C1EA2">
        <w:trPr>
          <w:trHeight w:val="288"/>
        </w:trPr>
        <w:tc>
          <w:tcPr>
            <w:tcW w:w="851" w:type="dxa"/>
            <w:shd w:val="clear" w:color="auto" w:fill="CAE7F3" w:themeFill="accent1" w:themeFillTint="33"/>
            <w:noWrap/>
            <w:hideMark/>
          </w:tcPr>
          <w:p w:rsidR="007E3D28" w:rsidRPr="003A4B03" w:rsidRDefault="007E3D28" w:rsidP="005C1EA2">
            <w:pPr>
              <w:pStyle w:val="Tabletext"/>
            </w:pPr>
            <w:r w:rsidRPr="003A4B03">
              <w:t>7929</w:t>
            </w:r>
          </w:p>
        </w:tc>
        <w:tc>
          <w:tcPr>
            <w:tcW w:w="5670" w:type="dxa"/>
            <w:shd w:val="clear" w:color="auto" w:fill="CAE7F3" w:themeFill="accent1" w:themeFillTint="33"/>
            <w:noWrap/>
            <w:hideMark/>
          </w:tcPr>
          <w:p w:rsidR="007E3D28" w:rsidRPr="003A4B03" w:rsidRDefault="007E3D28" w:rsidP="005C1EA2">
            <w:pPr>
              <w:pStyle w:val="Tabletext"/>
            </w:pPr>
            <w:r w:rsidRPr="003A4B03">
              <w:t xml:space="preserve">Aircraft parts (excluding tyres, engines and electrical parts) </w:t>
            </w:r>
          </w:p>
        </w:tc>
        <w:tc>
          <w:tcPr>
            <w:tcW w:w="992" w:type="dxa"/>
            <w:shd w:val="clear" w:color="auto" w:fill="CAE7F3" w:themeFill="accent1" w:themeFillTint="33"/>
            <w:noWrap/>
            <w:hideMark/>
          </w:tcPr>
          <w:p w:rsidR="007E3D28" w:rsidRPr="003A4B03" w:rsidRDefault="007E3D28" w:rsidP="005C1EA2">
            <w:pPr>
              <w:pStyle w:val="Tabletext"/>
              <w:jc w:val="right"/>
            </w:pPr>
            <w:r w:rsidRPr="003A4B03">
              <w:t>0.6</w:t>
            </w:r>
          </w:p>
        </w:tc>
        <w:tc>
          <w:tcPr>
            <w:tcW w:w="993" w:type="dxa"/>
            <w:shd w:val="clear" w:color="auto" w:fill="CAE7F3" w:themeFill="accent1" w:themeFillTint="33"/>
            <w:noWrap/>
            <w:hideMark/>
          </w:tcPr>
          <w:p w:rsidR="007E3D28" w:rsidRPr="003A4B03" w:rsidRDefault="007E3D28" w:rsidP="005C1EA2">
            <w:pPr>
              <w:pStyle w:val="Tabletext"/>
              <w:jc w:val="right"/>
            </w:pPr>
            <w:r w:rsidRPr="003A4B03">
              <w:t>0.9</w:t>
            </w:r>
          </w:p>
        </w:tc>
        <w:tc>
          <w:tcPr>
            <w:tcW w:w="1134" w:type="dxa"/>
            <w:shd w:val="clear" w:color="auto" w:fill="CAE7F3" w:themeFill="accent1" w:themeFillTint="33"/>
            <w:noWrap/>
            <w:hideMark/>
          </w:tcPr>
          <w:p w:rsidR="007E3D28" w:rsidRPr="003A4B03" w:rsidRDefault="007E3D28" w:rsidP="005C1EA2">
            <w:pPr>
              <w:pStyle w:val="Tabletext"/>
              <w:jc w:val="right"/>
            </w:pPr>
            <w:r w:rsidRPr="003A4B03">
              <w:t>1.7</w:t>
            </w:r>
          </w:p>
        </w:tc>
      </w:tr>
      <w:tr w:rsidR="007E3D28" w:rsidRPr="003A4B03" w:rsidTr="005C1EA2">
        <w:trPr>
          <w:trHeight w:val="312"/>
        </w:trPr>
        <w:tc>
          <w:tcPr>
            <w:tcW w:w="851" w:type="dxa"/>
            <w:shd w:val="clear" w:color="auto" w:fill="CAE7F3" w:themeFill="accent1" w:themeFillTint="33"/>
            <w:noWrap/>
            <w:hideMark/>
          </w:tcPr>
          <w:p w:rsidR="007E3D28" w:rsidRPr="003A4B03" w:rsidRDefault="007E3D28" w:rsidP="005C1EA2">
            <w:pPr>
              <w:pStyle w:val="Tabletext"/>
            </w:pPr>
            <w:r w:rsidRPr="003A4B03">
              <w:t>8749</w:t>
            </w:r>
          </w:p>
        </w:tc>
        <w:tc>
          <w:tcPr>
            <w:tcW w:w="5670" w:type="dxa"/>
            <w:shd w:val="clear" w:color="auto" w:fill="CAE7F3" w:themeFill="accent1" w:themeFillTint="33"/>
            <w:noWrap/>
            <w:hideMark/>
          </w:tcPr>
          <w:p w:rsidR="007E3D28" w:rsidRPr="003A4B03" w:rsidRDefault="007E3D28" w:rsidP="005C1EA2">
            <w:pPr>
              <w:pStyle w:val="Tabletext"/>
            </w:pPr>
            <w:r w:rsidRPr="003A4B03">
              <w:t>Parts and accessories for other machinery</w:t>
            </w:r>
          </w:p>
        </w:tc>
        <w:tc>
          <w:tcPr>
            <w:tcW w:w="992" w:type="dxa"/>
            <w:shd w:val="clear" w:color="auto" w:fill="CAE7F3" w:themeFill="accent1" w:themeFillTint="33"/>
            <w:noWrap/>
            <w:hideMark/>
          </w:tcPr>
          <w:p w:rsidR="007E3D28" w:rsidRPr="003A4B03" w:rsidRDefault="007E3D28" w:rsidP="005C1EA2">
            <w:pPr>
              <w:pStyle w:val="Tabletext"/>
              <w:jc w:val="right"/>
            </w:pPr>
            <w:r w:rsidRPr="003A4B03">
              <w:t>4.0</w:t>
            </w:r>
          </w:p>
        </w:tc>
        <w:tc>
          <w:tcPr>
            <w:tcW w:w="993" w:type="dxa"/>
            <w:shd w:val="clear" w:color="auto" w:fill="CAE7F3" w:themeFill="accent1" w:themeFillTint="33"/>
            <w:noWrap/>
            <w:hideMark/>
          </w:tcPr>
          <w:p w:rsidR="007E3D28" w:rsidRPr="003A4B03" w:rsidRDefault="007E3D28" w:rsidP="005C1EA2">
            <w:pPr>
              <w:pStyle w:val="Tabletext"/>
              <w:jc w:val="right"/>
            </w:pPr>
            <w:r w:rsidRPr="003A4B03">
              <w:t>3.6</w:t>
            </w:r>
          </w:p>
        </w:tc>
        <w:tc>
          <w:tcPr>
            <w:tcW w:w="1134" w:type="dxa"/>
            <w:shd w:val="clear" w:color="auto" w:fill="CAE7F3" w:themeFill="accent1" w:themeFillTint="33"/>
            <w:noWrap/>
            <w:hideMark/>
          </w:tcPr>
          <w:p w:rsidR="007E3D28" w:rsidRPr="003A4B03" w:rsidRDefault="007E3D28" w:rsidP="005C1EA2">
            <w:pPr>
              <w:pStyle w:val="Tabletext"/>
              <w:jc w:val="right"/>
            </w:pPr>
            <w:r w:rsidRPr="003A4B03">
              <w:t>1.5</w:t>
            </w:r>
          </w:p>
        </w:tc>
      </w:tr>
      <w:tr w:rsidR="007E3D28" w:rsidRPr="003A4B03" w:rsidTr="005C1EA2">
        <w:trPr>
          <w:trHeight w:val="288"/>
        </w:trPr>
        <w:tc>
          <w:tcPr>
            <w:tcW w:w="851" w:type="dxa"/>
            <w:shd w:val="clear" w:color="auto" w:fill="CAE7F3" w:themeFill="accent1" w:themeFillTint="33"/>
            <w:noWrap/>
            <w:hideMark/>
          </w:tcPr>
          <w:p w:rsidR="007E3D28" w:rsidRPr="003A4B03" w:rsidRDefault="007E3D28" w:rsidP="005C1EA2">
            <w:pPr>
              <w:pStyle w:val="Tabletext"/>
            </w:pPr>
            <w:r w:rsidRPr="003A4B03">
              <w:t>8912</w:t>
            </w:r>
          </w:p>
        </w:tc>
        <w:tc>
          <w:tcPr>
            <w:tcW w:w="5670" w:type="dxa"/>
            <w:shd w:val="clear" w:color="auto" w:fill="CAE7F3" w:themeFill="accent1" w:themeFillTint="33"/>
            <w:noWrap/>
            <w:hideMark/>
          </w:tcPr>
          <w:p w:rsidR="007E3D28" w:rsidRPr="003A4B03" w:rsidRDefault="007E3D28" w:rsidP="005C1EA2">
            <w:pPr>
              <w:pStyle w:val="Tabletext"/>
            </w:pPr>
            <w:r w:rsidRPr="003A4B03">
              <w:t>Parts of military equipment</w:t>
            </w:r>
          </w:p>
        </w:tc>
        <w:tc>
          <w:tcPr>
            <w:tcW w:w="992" w:type="dxa"/>
            <w:shd w:val="clear" w:color="auto" w:fill="CAE7F3" w:themeFill="accent1" w:themeFillTint="33"/>
            <w:noWrap/>
            <w:hideMark/>
          </w:tcPr>
          <w:p w:rsidR="007E3D28" w:rsidRPr="003A4B03" w:rsidRDefault="007E3D28" w:rsidP="005C1EA2">
            <w:pPr>
              <w:pStyle w:val="Tabletext"/>
              <w:jc w:val="right"/>
            </w:pPr>
            <w:r w:rsidRPr="003A4B03">
              <w:t>0.1</w:t>
            </w:r>
          </w:p>
        </w:tc>
        <w:tc>
          <w:tcPr>
            <w:tcW w:w="993" w:type="dxa"/>
            <w:shd w:val="clear" w:color="auto" w:fill="CAE7F3" w:themeFill="accent1" w:themeFillTint="33"/>
            <w:noWrap/>
            <w:hideMark/>
          </w:tcPr>
          <w:p w:rsidR="007E3D28" w:rsidRPr="003A4B03" w:rsidRDefault="007E3D28" w:rsidP="005C1EA2">
            <w:pPr>
              <w:pStyle w:val="Tabletext"/>
              <w:jc w:val="right"/>
            </w:pPr>
            <w:r w:rsidRPr="003A4B03">
              <w:t>0.1</w:t>
            </w:r>
          </w:p>
        </w:tc>
        <w:tc>
          <w:tcPr>
            <w:tcW w:w="1134" w:type="dxa"/>
            <w:shd w:val="clear" w:color="auto" w:fill="CAE7F3" w:themeFill="accent1" w:themeFillTint="33"/>
            <w:noWrap/>
            <w:hideMark/>
          </w:tcPr>
          <w:p w:rsidR="007E3D28" w:rsidRPr="003A4B03" w:rsidRDefault="007E3D28" w:rsidP="005C1EA2">
            <w:pPr>
              <w:pStyle w:val="Tabletext"/>
              <w:jc w:val="right"/>
            </w:pPr>
            <w:r w:rsidRPr="003A4B03">
              <w:t>1.5</w:t>
            </w:r>
          </w:p>
        </w:tc>
      </w:tr>
      <w:tr w:rsidR="007E3D28" w:rsidRPr="003A4B03" w:rsidTr="005C1EA2">
        <w:trPr>
          <w:trHeight w:val="312"/>
        </w:trPr>
        <w:tc>
          <w:tcPr>
            <w:tcW w:w="851" w:type="dxa"/>
            <w:shd w:val="clear" w:color="auto" w:fill="CAE7F3" w:themeFill="accent1" w:themeFillTint="33"/>
            <w:noWrap/>
            <w:hideMark/>
          </w:tcPr>
          <w:p w:rsidR="007E3D28" w:rsidRPr="003A4B03" w:rsidRDefault="007E3D28" w:rsidP="005C1EA2">
            <w:pPr>
              <w:pStyle w:val="Tabletext"/>
            </w:pPr>
            <w:r w:rsidRPr="003A4B03">
              <w:t>8813</w:t>
            </w:r>
          </w:p>
        </w:tc>
        <w:tc>
          <w:tcPr>
            <w:tcW w:w="5670" w:type="dxa"/>
            <w:shd w:val="clear" w:color="auto" w:fill="CAE7F3" w:themeFill="accent1" w:themeFillTint="33"/>
            <w:noWrap/>
            <w:hideMark/>
          </w:tcPr>
          <w:p w:rsidR="007E3D28" w:rsidRPr="003A4B03" w:rsidRDefault="007E3D28" w:rsidP="005C1EA2">
            <w:pPr>
              <w:pStyle w:val="Tabletext"/>
            </w:pPr>
            <w:r w:rsidRPr="003A4B03">
              <w:t>Parts of photographic and cinematographic  equipment</w:t>
            </w:r>
          </w:p>
        </w:tc>
        <w:tc>
          <w:tcPr>
            <w:tcW w:w="992" w:type="dxa"/>
            <w:shd w:val="clear" w:color="auto" w:fill="CAE7F3" w:themeFill="accent1" w:themeFillTint="33"/>
            <w:noWrap/>
            <w:hideMark/>
          </w:tcPr>
          <w:p w:rsidR="007E3D28" w:rsidRPr="003A4B03" w:rsidRDefault="007E3D28" w:rsidP="005C1EA2">
            <w:pPr>
              <w:pStyle w:val="Tabletext"/>
              <w:jc w:val="right"/>
            </w:pPr>
            <w:r w:rsidRPr="003A4B03">
              <w:t>0.2</w:t>
            </w:r>
          </w:p>
        </w:tc>
        <w:tc>
          <w:tcPr>
            <w:tcW w:w="993" w:type="dxa"/>
            <w:shd w:val="clear" w:color="auto" w:fill="CAE7F3" w:themeFill="accent1" w:themeFillTint="33"/>
            <w:noWrap/>
            <w:hideMark/>
          </w:tcPr>
          <w:p w:rsidR="007E3D28" w:rsidRPr="003A4B03" w:rsidRDefault="007E3D28" w:rsidP="005C1EA2">
            <w:pPr>
              <w:pStyle w:val="Tabletext"/>
              <w:jc w:val="right"/>
            </w:pPr>
            <w:r w:rsidRPr="003A4B03">
              <w:t>0.3</w:t>
            </w:r>
          </w:p>
        </w:tc>
        <w:tc>
          <w:tcPr>
            <w:tcW w:w="1134" w:type="dxa"/>
            <w:shd w:val="clear" w:color="auto" w:fill="CAE7F3" w:themeFill="accent1" w:themeFillTint="33"/>
            <w:noWrap/>
            <w:hideMark/>
          </w:tcPr>
          <w:p w:rsidR="007E3D28" w:rsidRPr="003A4B03" w:rsidRDefault="007E3D28" w:rsidP="005C1EA2">
            <w:pPr>
              <w:pStyle w:val="Tabletext"/>
              <w:jc w:val="right"/>
            </w:pPr>
            <w:r w:rsidRPr="003A4B03">
              <w:t>1.4</w:t>
            </w:r>
          </w:p>
        </w:tc>
      </w:tr>
      <w:tr w:rsidR="007E3D28" w:rsidRPr="003A4B03" w:rsidTr="005C1EA2">
        <w:trPr>
          <w:trHeight w:val="288"/>
        </w:trPr>
        <w:tc>
          <w:tcPr>
            <w:tcW w:w="851" w:type="dxa"/>
            <w:shd w:val="clear" w:color="auto" w:fill="CAE7F3" w:themeFill="accent1" w:themeFillTint="33"/>
            <w:noWrap/>
            <w:hideMark/>
          </w:tcPr>
          <w:p w:rsidR="007E3D28" w:rsidRPr="003A4B03" w:rsidRDefault="007E3D28" w:rsidP="005C1EA2">
            <w:pPr>
              <w:pStyle w:val="Tabletext"/>
            </w:pPr>
            <w:r w:rsidRPr="003A4B03">
              <w:t>8138</w:t>
            </w:r>
          </w:p>
        </w:tc>
        <w:tc>
          <w:tcPr>
            <w:tcW w:w="5670" w:type="dxa"/>
            <w:shd w:val="clear" w:color="auto" w:fill="CAE7F3" w:themeFill="accent1" w:themeFillTint="33"/>
            <w:noWrap/>
            <w:hideMark/>
          </w:tcPr>
          <w:p w:rsidR="007E3D28" w:rsidRPr="003A4B03" w:rsidRDefault="007E3D28" w:rsidP="005C1EA2">
            <w:pPr>
              <w:pStyle w:val="Tabletext"/>
            </w:pPr>
            <w:r w:rsidRPr="003A4B03">
              <w:t>Portable lamp parts</w:t>
            </w:r>
          </w:p>
        </w:tc>
        <w:tc>
          <w:tcPr>
            <w:tcW w:w="992" w:type="dxa"/>
            <w:shd w:val="clear" w:color="auto" w:fill="CAE7F3" w:themeFill="accent1" w:themeFillTint="33"/>
            <w:noWrap/>
            <w:hideMark/>
          </w:tcPr>
          <w:p w:rsidR="007E3D28" w:rsidRPr="003A4B03" w:rsidRDefault="007E3D28" w:rsidP="005C1EA2">
            <w:pPr>
              <w:pStyle w:val="Tabletext"/>
              <w:jc w:val="right"/>
            </w:pPr>
            <w:r w:rsidRPr="003A4B03">
              <w:t>0.9</w:t>
            </w:r>
          </w:p>
        </w:tc>
        <w:tc>
          <w:tcPr>
            <w:tcW w:w="993" w:type="dxa"/>
            <w:shd w:val="clear" w:color="auto" w:fill="CAE7F3" w:themeFill="accent1" w:themeFillTint="33"/>
            <w:noWrap/>
            <w:hideMark/>
          </w:tcPr>
          <w:p w:rsidR="007E3D28" w:rsidRPr="003A4B03" w:rsidRDefault="007E3D28" w:rsidP="005C1EA2">
            <w:pPr>
              <w:pStyle w:val="Tabletext"/>
              <w:jc w:val="right"/>
            </w:pPr>
            <w:r w:rsidRPr="003A4B03">
              <w:t>0.5</w:t>
            </w:r>
          </w:p>
        </w:tc>
        <w:tc>
          <w:tcPr>
            <w:tcW w:w="1134" w:type="dxa"/>
            <w:shd w:val="clear" w:color="auto" w:fill="CAE7F3" w:themeFill="accent1" w:themeFillTint="33"/>
            <w:noWrap/>
            <w:hideMark/>
          </w:tcPr>
          <w:p w:rsidR="007E3D28" w:rsidRPr="003A4B03" w:rsidRDefault="007E3D28" w:rsidP="005C1EA2">
            <w:pPr>
              <w:pStyle w:val="Tabletext"/>
              <w:jc w:val="right"/>
            </w:pPr>
            <w:r w:rsidRPr="003A4B03">
              <w:t>1.4</w:t>
            </w:r>
          </w:p>
        </w:tc>
      </w:tr>
      <w:tr w:rsidR="007E3D28" w:rsidRPr="003A4B03" w:rsidTr="005C1EA2">
        <w:trPr>
          <w:trHeight w:val="312"/>
        </w:trPr>
        <w:tc>
          <w:tcPr>
            <w:tcW w:w="851" w:type="dxa"/>
            <w:shd w:val="clear" w:color="auto" w:fill="CAE7F3" w:themeFill="accent1" w:themeFillTint="33"/>
            <w:noWrap/>
            <w:hideMark/>
          </w:tcPr>
          <w:p w:rsidR="007E3D28" w:rsidRPr="003A4B03" w:rsidRDefault="007E3D28" w:rsidP="005C1EA2">
            <w:pPr>
              <w:pStyle w:val="Tabletext"/>
            </w:pPr>
            <w:r w:rsidRPr="003A4B03">
              <w:t>7248</w:t>
            </w:r>
          </w:p>
        </w:tc>
        <w:tc>
          <w:tcPr>
            <w:tcW w:w="5670" w:type="dxa"/>
            <w:shd w:val="clear" w:color="auto" w:fill="CAE7F3" w:themeFill="accent1" w:themeFillTint="33"/>
            <w:noWrap/>
            <w:hideMark/>
          </w:tcPr>
          <w:p w:rsidR="007E3D28" w:rsidRPr="003A4B03" w:rsidRDefault="007E3D28" w:rsidP="005C1EA2">
            <w:pPr>
              <w:pStyle w:val="Tabletext"/>
            </w:pPr>
            <w:r w:rsidRPr="003A4B03">
              <w:t>Parts for leather machines</w:t>
            </w:r>
          </w:p>
        </w:tc>
        <w:tc>
          <w:tcPr>
            <w:tcW w:w="992" w:type="dxa"/>
            <w:shd w:val="clear" w:color="auto" w:fill="CAE7F3" w:themeFill="accent1" w:themeFillTint="33"/>
            <w:noWrap/>
            <w:hideMark/>
          </w:tcPr>
          <w:p w:rsidR="007E3D28" w:rsidRPr="003A4B03" w:rsidRDefault="007E3D28" w:rsidP="005C1EA2">
            <w:pPr>
              <w:pStyle w:val="Tabletext"/>
              <w:jc w:val="right"/>
            </w:pPr>
            <w:r w:rsidRPr="003A4B03">
              <w:t>0.1</w:t>
            </w:r>
          </w:p>
        </w:tc>
        <w:tc>
          <w:tcPr>
            <w:tcW w:w="993" w:type="dxa"/>
            <w:shd w:val="clear" w:color="auto" w:fill="CAE7F3" w:themeFill="accent1" w:themeFillTint="33"/>
            <w:noWrap/>
            <w:hideMark/>
          </w:tcPr>
          <w:p w:rsidR="007E3D28" w:rsidRPr="003A4B03" w:rsidRDefault="007E3D28" w:rsidP="005C1EA2">
            <w:pPr>
              <w:pStyle w:val="Tabletext"/>
              <w:jc w:val="right"/>
            </w:pPr>
            <w:r w:rsidRPr="003A4B03">
              <w:t>0.1</w:t>
            </w:r>
          </w:p>
        </w:tc>
        <w:tc>
          <w:tcPr>
            <w:tcW w:w="1134" w:type="dxa"/>
            <w:shd w:val="clear" w:color="auto" w:fill="CAE7F3" w:themeFill="accent1" w:themeFillTint="33"/>
            <w:noWrap/>
            <w:hideMark/>
          </w:tcPr>
          <w:p w:rsidR="007E3D28" w:rsidRPr="003A4B03" w:rsidRDefault="007E3D28" w:rsidP="005C1EA2">
            <w:pPr>
              <w:pStyle w:val="Tabletext"/>
              <w:jc w:val="right"/>
            </w:pPr>
            <w:r w:rsidRPr="003A4B03">
              <w:t>1.4</w:t>
            </w:r>
          </w:p>
        </w:tc>
      </w:tr>
      <w:tr w:rsidR="007E3D28" w:rsidRPr="003A4B03" w:rsidTr="005C1EA2">
        <w:trPr>
          <w:trHeight w:val="288"/>
        </w:trPr>
        <w:tc>
          <w:tcPr>
            <w:tcW w:w="851" w:type="dxa"/>
            <w:shd w:val="clear" w:color="auto" w:fill="CAE7F3" w:themeFill="accent1" w:themeFillTint="33"/>
            <w:noWrap/>
            <w:hideMark/>
          </w:tcPr>
          <w:p w:rsidR="007E3D28" w:rsidRPr="003A4B03" w:rsidRDefault="007E3D28" w:rsidP="005C1EA2">
            <w:pPr>
              <w:pStyle w:val="Tabletext"/>
            </w:pPr>
            <w:r w:rsidRPr="003A4B03">
              <w:t>7239</w:t>
            </w:r>
          </w:p>
        </w:tc>
        <w:tc>
          <w:tcPr>
            <w:tcW w:w="5670" w:type="dxa"/>
            <w:shd w:val="clear" w:color="auto" w:fill="CAE7F3" w:themeFill="accent1" w:themeFillTint="33"/>
            <w:noWrap/>
            <w:hideMark/>
          </w:tcPr>
          <w:p w:rsidR="007E3D28" w:rsidRPr="003A4B03" w:rsidRDefault="007E3D28" w:rsidP="005C1EA2">
            <w:pPr>
              <w:pStyle w:val="Tabletext"/>
            </w:pPr>
            <w:r w:rsidRPr="003A4B03">
              <w:t>Parts of earth moving machines</w:t>
            </w:r>
          </w:p>
        </w:tc>
        <w:tc>
          <w:tcPr>
            <w:tcW w:w="992" w:type="dxa"/>
            <w:shd w:val="clear" w:color="auto" w:fill="CAE7F3" w:themeFill="accent1" w:themeFillTint="33"/>
            <w:noWrap/>
            <w:hideMark/>
          </w:tcPr>
          <w:p w:rsidR="007E3D28" w:rsidRPr="003A4B03" w:rsidRDefault="007E3D28" w:rsidP="005C1EA2">
            <w:pPr>
              <w:pStyle w:val="Tabletext"/>
              <w:jc w:val="right"/>
            </w:pPr>
            <w:r w:rsidRPr="003A4B03">
              <w:t>0.6</w:t>
            </w:r>
          </w:p>
        </w:tc>
        <w:tc>
          <w:tcPr>
            <w:tcW w:w="993" w:type="dxa"/>
            <w:shd w:val="clear" w:color="auto" w:fill="CAE7F3" w:themeFill="accent1" w:themeFillTint="33"/>
            <w:noWrap/>
            <w:hideMark/>
          </w:tcPr>
          <w:p w:rsidR="007E3D28" w:rsidRPr="003A4B03" w:rsidRDefault="007E3D28" w:rsidP="005C1EA2">
            <w:pPr>
              <w:pStyle w:val="Tabletext"/>
              <w:jc w:val="right"/>
            </w:pPr>
            <w:r w:rsidRPr="003A4B03">
              <w:t>0.8</w:t>
            </w:r>
          </w:p>
        </w:tc>
        <w:tc>
          <w:tcPr>
            <w:tcW w:w="1134" w:type="dxa"/>
            <w:shd w:val="clear" w:color="auto" w:fill="CAE7F3" w:themeFill="accent1" w:themeFillTint="33"/>
            <w:noWrap/>
            <w:hideMark/>
          </w:tcPr>
          <w:p w:rsidR="007E3D28" w:rsidRPr="003A4B03" w:rsidRDefault="007E3D28" w:rsidP="005C1EA2">
            <w:pPr>
              <w:pStyle w:val="Tabletext"/>
              <w:jc w:val="right"/>
            </w:pPr>
            <w:r w:rsidRPr="003A4B03">
              <w:t>1.4</w:t>
            </w:r>
          </w:p>
        </w:tc>
      </w:tr>
      <w:tr w:rsidR="007E3D28" w:rsidRPr="003A4B03" w:rsidTr="005C1EA2">
        <w:trPr>
          <w:trHeight w:val="312"/>
        </w:trPr>
        <w:tc>
          <w:tcPr>
            <w:tcW w:w="851" w:type="dxa"/>
            <w:shd w:val="clear" w:color="auto" w:fill="CAE7F3" w:themeFill="accent1" w:themeFillTint="33"/>
            <w:noWrap/>
            <w:hideMark/>
          </w:tcPr>
          <w:p w:rsidR="007E3D28" w:rsidRPr="003A4B03" w:rsidRDefault="007E3D28" w:rsidP="005C1EA2">
            <w:pPr>
              <w:pStyle w:val="Tabletext"/>
            </w:pPr>
            <w:r w:rsidRPr="003A4B03">
              <w:t>7724</w:t>
            </w:r>
          </w:p>
        </w:tc>
        <w:tc>
          <w:tcPr>
            <w:tcW w:w="5670" w:type="dxa"/>
            <w:shd w:val="clear" w:color="auto" w:fill="CAE7F3" w:themeFill="accent1" w:themeFillTint="33"/>
            <w:noWrap/>
            <w:hideMark/>
          </w:tcPr>
          <w:p w:rsidR="007E3D28" w:rsidRPr="003A4B03" w:rsidRDefault="007E3D28" w:rsidP="005C1EA2">
            <w:pPr>
              <w:pStyle w:val="Tabletext"/>
            </w:pPr>
            <w:r w:rsidRPr="003A4B03">
              <w:t>Electrical apparatus for switching or protecting electrical circuits</w:t>
            </w:r>
          </w:p>
        </w:tc>
        <w:tc>
          <w:tcPr>
            <w:tcW w:w="992" w:type="dxa"/>
            <w:shd w:val="clear" w:color="auto" w:fill="CAE7F3" w:themeFill="accent1" w:themeFillTint="33"/>
            <w:noWrap/>
            <w:hideMark/>
          </w:tcPr>
          <w:p w:rsidR="007E3D28" w:rsidRPr="003A4B03" w:rsidRDefault="007E3D28" w:rsidP="005C1EA2">
            <w:pPr>
              <w:pStyle w:val="Tabletext"/>
              <w:jc w:val="right"/>
            </w:pPr>
            <w:r w:rsidRPr="003A4B03">
              <w:t>0.8</w:t>
            </w:r>
          </w:p>
        </w:tc>
        <w:tc>
          <w:tcPr>
            <w:tcW w:w="993" w:type="dxa"/>
            <w:shd w:val="clear" w:color="auto" w:fill="CAE7F3" w:themeFill="accent1" w:themeFillTint="33"/>
            <w:noWrap/>
            <w:hideMark/>
          </w:tcPr>
          <w:p w:rsidR="007E3D28" w:rsidRPr="003A4B03" w:rsidRDefault="007E3D28" w:rsidP="005C1EA2">
            <w:pPr>
              <w:pStyle w:val="Tabletext"/>
              <w:jc w:val="right"/>
            </w:pPr>
            <w:r w:rsidRPr="003A4B03">
              <w:t>1.3</w:t>
            </w:r>
          </w:p>
        </w:tc>
        <w:tc>
          <w:tcPr>
            <w:tcW w:w="1134" w:type="dxa"/>
            <w:shd w:val="clear" w:color="auto" w:fill="CAE7F3" w:themeFill="accent1" w:themeFillTint="33"/>
            <w:noWrap/>
            <w:hideMark/>
          </w:tcPr>
          <w:p w:rsidR="007E3D28" w:rsidRPr="003A4B03" w:rsidRDefault="007E3D28" w:rsidP="005C1EA2">
            <w:pPr>
              <w:pStyle w:val="Tabletext"/>
              <w:jc w:val="right"/>
            </w:pPr>
            <w:r w:rsidRPr="003A4B03">
              <w:t>1.3</w:t>
            </w:r>
          </w:p>
        </w:tc>
      </w:tr>
      <w:tr w:rsidR="007E3D28" w:rsidRPr="003A4B03" w:rsidTr="005C1EA2">
        <w:trPr>
          <w:trHeight w:val="288"/>
        </w:trPr>
        <w:tc>
          <w:tcPr>
            <w:tcW w:w="851" w:type="dxa"/>
            <w:shd w:val="clear" w:color="auto" w:fill="CAE7F3" w:themeFill="accent1" w:themeFillTint="33"/>
            <w:noWrap/>
            <w:hideMark/>
          </w:tcPr>
          <w:p w:rsidR="007E3D28" w:rsidRPr="003A4B03" w:rsidRDefault="007E3D28" w:rsidP="005C1EA2">
            <w:pPr>
              <w:pStyle w:val="Tabletext"/>
            </w:pPr>
            <w:r w:rsidRPr="003A4B03">
              <w:t>7429</w:t>
            </w:r>
          </w:p>
        </w:tc>
        <w:tc>
          <w:tcPr>
            <w:tcW w:w="5670" w:type="dxa"/>
            <w:shd w:val="clear" w:color="auto" w:fill="CAE7F3" w:themeFill="accent1" w:themeFillTint="33"/>
            <w:noWrap/>
            <w:hideMark/>
          </w:tcPr>
          <w:p w:rsidR="007E3D28" w:rsidRPr="003A4B03" w:rsidRDefault="007E3D28" w:rsidP="005C1EA2">
            <w:pPr>
              <w:pStyle w:val="Tabletext"/>
            </w:pPr>
            <w:r w:rsidRPr="003A4B03">
              <w:t>Parts of pumps and liquid elevators</w:t>
            </w:r>
          </w:p>
        </w:tc>
        <w:tc>
          <w:tcPr>
            <w:tcW w:w="992" w:type="dxa"/>
            <w:shd w:val="clear" w:color="auto" w:fill="CAE7F3" w:themeFill="accent1" w:themeFillTint="33"/>
            <w:noWrap/>
            <w:hideMark/>
          </w:tcPr>
          <w:p w:rsidR="007E3D28" w:rsidRPr="003A4B03" w:rsidRDefault="007E3D28" w:rsidP="005C1EA2">
            <w:pPr>
              <w:pStyle w:val="Tabletext"/>
              <w:jc w:val="right"/>
            </w:pPr>
            <w:r w:rsidRPr="003A4B03">
              <w:t>0.6</w:t>
            </w:r>
          </w:p>
        </w:tc>
        <w:tc>
          <w:tcPr>
            <w:tcW w:w="993" w:type="dxa"/>
            <w:shd w:val="clear" w:color="auto" w:fill="CAE7F3" w:themeFill="accent1" w:themeFillTint="33"/>
            <w:noWrap/>
            <w:hideMark/>
          </w:tcPr>
          <w:p w:rsidR="007E3D28" w:rsidRPr="003A4B03" w:rsidRDefault="007E3D28" w:rsidP="005C1EA2">
            <w:pPr>
              <w:pStyle w:val="Tabletext"/>
              <w:jc w:val="right"/>
            </w:pPr>
            <w:r w:rsidRPr="003A4B03">
              <w:t>0.7</w:t>
            </w:r>
          </w:p>
        </w:tc>
        <w:tc>
          <w:tcPr>
            <w:tcW w:w="1134" w:type="dxa"/>
            <w:shd w:val="clear" w:color="auto" w:fill="CAE7F3" w:themeFill="accent1" w:themeFillTint="33"/>
            <w:noWrap/>
            <w:hideMark/>
          </w:tcPr>
          <w:p w:rsidR="007E3D28" w:rsidRPr="003A4B03" w:rsidRDefault="007E3D28" w:rsidP="005C1EA2">
            <w:pPr>
              <w:pStyle w:val="Tabletext"/>
              <w:jc w:val="right"/>
            </w:pPr>
            <w:r w:rsidRPr="003A4B03">
              <w:t>1.1</w:t>
            </w:r>
          </w:p>
        </w:tc>
      </w:tr>
      <w:tr w:rsidR="007E3D28" w:rsidRPr="003A4B03" w:rsidTr="005C1EA2">
        <w:trPr>
          <w:trHeight w:val="312"/>
        </w:trPr>
        <w:tc>
          <w:tcPr>
            <w:tcW w:w="851" w:type="dxa"/>
            <w:shd w:val="clear" w:color="auto" w:fill="CAE7F3" w:themeFill="accent1" w:themeFillTint="33"/>
            <w:noWrap/>
            <w:hideMark/>
          </w:tcPr>
          <w:p w:rsidR="007E3D28" w:rsidRPr="003A4B03" w:rsidRDefault="007E3D28" w:rsidP="005C1EA2">
            <w:pPr>
              <w:pStyle w:val="Tabletext"/>
            </w:pPr>
            <w:r w:rsidRPr="003A4B03">
              <w:t>7374</w:t>
            </w:r>
          </w:p>
        </w:tc>
        <w:tc>
          <w:tcPr>
            <w:tcW w:w="5670" w:type="dxa"/>
            <w:shd w:val="clear" w:color="auto" w:fill="CAE7F3" w:themeFill="accent1" w:themeFillTint="33"/>
            <w:noWrap/>
            <w:hideMark/>
          </w:tcPr>
          <w:p w:rsidR="007E3D28" w:rsidRPr="003A4B03" w:rsidRDefault="007E3D28" w:rsidP="005C1EA2">
            <w:pPr>
              <w:pStyle w:val="Tabletext"/>
            </w:pPr>
            <w:r w:rsidRPr="003A4B03">
              <w:t>Parts of machinery/apparatus for soldering, brazing or welding</w:t>
            </w:r>
          </w:p>
        </w:tc>
        <w:tc>
          <w:tcPr>
            <w:tcW w:w="992" w:type="dxa"/>
            <w:shd w:val="clear" w:color="auto" w:fill="CAE7F3" w:themeFill="accent1" w:themeFillTint="33"/>
            <w:noWrap/>
            <w:hideMark/>
          </w:tcPr>
          <w:p w:rsidR="007E3D28" w:rsidRPr="003A4B03" w:rsidRDefault="007E3D28" w:rsidP="005C1EA2">
            <w:pPr>
              <w:pStyle w:val="Tabletext"/>
              <w:jc w:val="right"/>
            </w:pPr>
            <w:r w:rsidRPr="003A4B03">
              <w:t>1.8</w:t>
            </w:r>
          </w:p>
        </w:tc>
        <w:tc>
          <w:tcPr>
            <w:tcW w:w="993" w:type="dxa"/>
            <w:shd w:val="clear" w:color="auto" w:fill="CAE7F3" w:themeFill="accent1" w:themeFillTint="33"/>
            <w:noWrap/>
            <w:hideMark/>
          </w:tcPr>
          <w:p w:rsidR="007E3D28" w:rsidRPr="003A4B03" w:rsidRDefault="007E3D28" w:rsidP="005C1EA2">
            <w:pPr>
              <w:pStyle w:val="Tabletext"/>
              <w:jc w:val="right"/>
            </w:pPr>
            <w:r w:rsidRPr="003A4B03">
              <w:t>2.6</w:t>
            </w:r>
          </w:p>
        </w:tc>
        <w:tc>
          <w:tcPr>
            <w:tcW w:w="1134" w:type="dxa"/>
            <w:shd w:val="clear" w:color="auto" w:fill="CAE7F3" w:themeFill="accent1" w:themeFillTint="33"/>
            <w:noWrap/>
            <w:hideMark/>
          </w:tcPr>
          <w:p w:rsidR="007E3D28" w:rsidRPr="003A4B03" w:rsidRDefault="007E3D28" w:rsidP="005C1EA2">
            <w:pPr>
              <w:pStyle w:val="Tabletext"/>
              <w:jc w:val="right"/>
            </w:pPr>
            <w:r w:rsidRPr="003A4B03">
              <w:t>1.1</w:t>
            </w:r>
          </w:p>
        </w:tc>
      </w:tr>
      <w:tr w:rsidR="007E3D28" w:rsidRPr="003A4B03" w:rsidTr="005C1EA2">
        <w:trPr>
          <w:trHeight w:val="312"/>
        </w:trPr>
        <w:tc>
          <w:tcPr>
            <w:tcW w:w="851" w:type="dxa"/>
            <w:shd w:val="clear" w:color="auto" w:fill="CAE7F3" w:themeFill="accent1" w:themeFillTint="33"/>
            <w:noWrap/>
            <w:hideMark/>
          </w:tcPr>
          <w:p w:rsidR="007E3D28" w:rsidRPr="003A4B03" w:rsidRDefault="007E3D28" w:rsidP="005C1EA2">
            <w:pPr>
              <w:pStyle w:val="Tabletext"/>
            </w:pPr>
            <w:r w:rsidRPr="003A4B03">
              <w:t>7189</w:t>
            </w:r>
          </w:p>
        </w:tc>
        <w:tc>
          <w:tcPr>
            <w:tcW w:w="5670" w:type="dxa"/>
            <w:shd w:val="clear" w:color="auto" w:fill="CAE7F3" w:themeFill="accent1" w:themeFillTint="33"/>
            <w:noWrap/>
            <w:hideMark/>
          </w:tcPr>
          <w:p w:rsidR="007E3D28" w:rsidRPr="003A4B03" w:rsidRDefault="007E3D28" w:rsidP="005C1EA2">
            <w:pPr>
              <w:pStyle w:val="Tabletext"/>
            </w:pPr>
            <w:r w:rsidRPr="003A4B03">
              <w:t>Engines and motors for electric rotary converters</w:t>
            </w:r>
          </w:p>
        </w:tc>
        <w:tc>
          <w:tcPr>
            <w:tcW w:w="992" w:type="dxa"/>
            <w:shd w:val="clear" w:color="auto" w:fill="CAE7F3" w:themeFill="accent1" w:themeFillTint="33"/>
            <w:noWrap/>
            <w:hideMark/>
          </w:tcPr>
          <w:p w:rsidR="007E3D28" w:rsidRPr="003A4B03" w:rsidRDefault="007E3D28" w:rsidP="005C1EA2">
            <w:pPr>
              <w:pStyle w:val="Tabletext"/>
              <w:jc w:val="right"/>
            </w:pPr>
            <w:r w:rsidRPr="003A4B03">
              <w:t>0.4</w:t>
            </w:r>
          </w:p>
        </w:tc>
        <w:tc>
          <w:tcPr>
            <w:tcW w:w="993" w:type="dxa"/>
            <w:shd w:val="clear" w:color="auto" w:fill="CAE7F3" w:themeFill="accent1" w:themeFillTint="33"/>
            <w:noWrap/>
            <w:hideMark/>
          </w:tcPr>
          <w:p w:rsidR="007E3D28" w:rsidRPr="003A4B03" w:rsidRDefault="007E3D28" w:rsidP="005C1EA2">
            <w:pPr>
              <w:pStyle w:val="Tabletext"/>
              <w:jc w:val="right"/>
            </w:pPr>
            <w:r w:rsidRPr="003A4B03">
              <w:t>0.5</w:t>
            </w:r>
          </w:p>
        </w:tc>
        <w:tc>
          <w:tcPr>
            <w:tcW w:w="1134" w:type="dxa"/>
            <w:shd w:val="clear" w:color="auto" w:fill="CAE7F3" w:themeFill="accent1" w:themeFillTint="33"/>
            <w:noWrap/>
            <w:hideMark/>
          </w:tcPr>
          <w:p w:rsidR="007E3D28" w:rsidRPr="003A4B03" w:rsidRDefault="007E3D28" w:rsidP="005C1EA2">
            <w:pPr>
              <w:pStyle w:val="Tabletext"/>
              <w:jc w:val="right"/>
            </w:pPr>
            <w:r w:rsidRPr="003A4B03">
              <w:t>1.0</w:t>
            </w:r>
          </w:p>
        </w:tc>
      </w:tr>
      <w:tr w:rsidR="007E3D28" w:rsidRPr="003A4B03" w:rsidTr="005C1EA2">
        <w:trPr>
          <w:trHeight w:val="288"/>
        </w:trPr>
        <w:tc>
          <w:tcPr>
            <w:tcW w:w="851" w:type="dxa"/>
            <w:shd w:val="clear" w:color="auto" w:fill="CAE7F3" w:themeFill="accent1" w:themeFillTint="33"/>
            <w:noWrap/>
            <w:hideMark/>
          </w:tcPr>
          <w:p w:rsidR="007E3D28" w:rsidRPr="003A4B03" w:rsidRDefault="007E3D28" w:rsidP="005C1EA2">
            <w:pPr>
              <w:pStyle w:val="Tabletext"/>
            </w:pPr>
            <w:r w:rsidRPr="003A4B03">
              <w:t>8741</w:t>
            </w:r>
          </w:p>
        </w:tc>
        <w:tc>
          <w:tcPr>
            <w:tcW w:w="5670" w:type="dxa"/>
            <w:shd w:val="clear" w:color="auto" w:fill="CAE7F3" w:themeFill="accent1" w:themeFillTint="33"/>
            <w:noWrap/>
            <w:hideMark/>
          </w:tcPr>
          <w:p w:rsidR="007E3D28" w:rsidRPr="003A4B03" w:rsidRDefault="007E3D28" w:rsidP="005C1EA2">
            <w:pPr>
              <w:pStyle w:val="Tabletext"/>
            </w:pPr>
            <w:r w:rsidRPr="003A4B03">
              <w:t>Parts of surveying and navigating instruments</w:t>
            </w:r>
          </w:p>
        </w:tc>
        <w:tc>
          <w:tcPr>
            <w:tcW w:w="992" w:type="dxa"/>
            <w:shd w:val="clear" w:color="auto" w:fill="CAE7F3" w:themeFill="accent1" w:themeFillTint="33"/>
            <w:noWrap/>
            <w:hideMark/>
          </w:tcPr>
          <w:p w:rsidR="007E3D28" w:rsidRPr="003A4B03" w:rsidRDefault="007E3D28" w:rsidP="005C1EA2">
            <w:pPr>
              <w:pStyle w:val="Tabletext"/>
              <w:jc w:val="right"/>
            </w:pPr>
            <w:r w:rsidRPr="003A4B03">
              <w:t>0.4</w:t>
            </w:r>
          </w:p>
        </w:tc>
        <w:tc>
          <w:tcPr>
            <w:tcW w:w="993" w:type="dxa"/>
            <w:shd w:val="clear" w:color="auto" w:fill="CAE7F3" w:themeFill="accent1" w:themeFillTint="33"/>
            <w:noWrap/>
            <w:hideMark/>
          </w:tcPr>
          <w:p w:rsidR="007E3D28" w:rsidRPr="003A4B03" w:rsidRDefault="007E3D28" w:rsidP="005C1EA2">
            <w:pPr>
              <w:pStyle w:val="Tabletext"/>
              <w:jc w:val="right"/>
            </w:pPr>
            <w:r w:rsidRPr="003A4B03">
              <w:t>0.8</w:t>
            </w:r>
          </w:p>
        </w:tc>
        <w:tc>
          <w:tcPr>
            <w:tcW w:w="1134" w:type="dxa"/>
            <w:shd w:val="clear" w:color="auto" w:fill="CAE7F3" w:themeFill="accent1" w:themeFillTint="33"/>
            <w:noWrap/>
            <w:hideMark/>
          </w:tcPr>
          <w:p w:rsidR="007E3D28" w:rsidRPr="003A4B03" w:rsidRDefault="007E3D28" w:rsidP="005C1EA2">
            <w:pPr>
              <w:pStyle w:val="Tabletext"/>
              <w:jc w:val="right"/>
            </w:pPr>
            <w:r w:rsidRPr="003A4B03">
              <w:t>1.0</w:t>
            </w:r>
          </w:p>
        </w:tc>
      </w:tr>
      <w:tr w:rsidR="007E3D28" w:rsidRPr="003A4B03" w:rsidTr="005C1EA2">
        <w:trPr>
          <w:trHeight w:val="312"/>
        </w:trPr>
        <w:tc>
          <w:tcPr>
            <w:tcW w:w="851" w:type="dxa"/>
            <w:shd w:val="clear" w:color="auto" w:fill="CAE7F3" w:themeFill="accent1" w:themeFillTint="33"/>
            <w:noWrap/>
            <w:hideMark/>
          </w:tcPr>
          <w:p w:rsidR="007E3D28" w:rsidRPr="003A4B03" w:rsidRDefault="007E3D28" w:rsidP="005C1EA2">
            <w:pPr>
              <w:pStyle w:val="Tabletext"/>
            </w:pPr>
            <w:r w:rsidRPr="003A4B03">
              <w:t>7919</w:t>
            </w:r>
          </w:p>
        </w:tc>
        <w:tc>
          <w:tcPr>
            <w:tcW w:w="5670" w:type="dxa"/>
            <w:shd w:val="clear" w:color="auto" w:fill="CAE7F3" w:themeFill="accent1" w:themeFillTint="33"/>
            <w:noWrap/>
            <w:hideMark/>
          </w:tcPr>
          <w:p w:rsidR="007E3D28" w:rsidRPr="003A4B03" w:rsidRDefault="007E3D28" w:rsidP="005C1EA2">
            <w:pPr>
              <w:pStyle w:val="Tabletext"/>
            </w:pPr>
            <w:r w:rsidRPr="003A4B03">
              <w:t>Railway or tramway track fixtures and fittings</w:t>
            </w:r>
          </w:p>
        </w:tc>
        <w:tc>
          <w:tcPr>
            <w:tcW w:w="992" w:type="dxa"/>
            <w:shd w:val="clear" w:color="auto" w:fill="CAE7F3" w:themeFill="accent1" w:themeFillTint="33"/>
            <w:noWrap/>
            <w:hideMark/>
          </w:tcPr>
          <w:p w:rsidR="007E3D28" w:rsidRPr="003A4B03" w:rsidRDefault="007E3D28" w:rsidP="005C1EA2">
            <w:pPr>
              <w:pStyle w:val="Tabletext"/>
              <w:jc w:val="right"/>
            </w:pPr>
            <w:r w:rsidRPr="003A4B03">
              <w:t>0.4</w:t>
            </w:r>
          </w:p>
        </w:tc>
        <w:tc>
          <w:tcPr>
            <w:tcW w:w="993" w:type="dxa"/>
            <w:shd w:val="clear" w:color="auto" w:fill="CAE7F3" w:themeFill="accent1" w:themeFillTint="33"/>
            <w:noWrap/>
            <w:hideMark/>
          </w:tcPr>
          <w:p w:rsidR="007E3D28" w:rsidRPr="003A4B03" w:rsidRDefault="007E3D28" w:rsidP="005C1EA2">
            <w:pPr>
              <w:pStyle w:val="Tabletext"/>
              <w:jc w:val="right"/>
            </w:pPr>
            <w:r w:rsidRPr="003A4B03">
              <w:t>0.3</w:t>
            </w:r>
          </w:p>
        </w:tc>
        <w:tc>
          <w:tcPr>
            <w:tcW w:w="1134" w:type="dxa"/>
            <w:shd w:val="clear" w:color="auto" w:fill="CAE7F3" w:themeFill="accent1" w:themeFillTint="33"/>
            <w:noWrap/>
            <w:hideMark/>
          </w:tcPr>
          <w:p w:rsidR="007E3D28" w:rsidRPr="003A4B03" w:rsidRDefault="007E3D28" w:rsidP="005C1EA2">
            <w:pPr>
              <w:pStyle w:val="Tabletext"/>
              <w:jc w:val="right"/>
            </w:pPr>
            <w:r w:rsidRPr="003A4B03">
              <w:t>0.9</w:t>
            </w:r>
          </w:p>
        </w:tc>
      </w:tr>
      <w:tr w:rsidR="007E3D28" w:rsidRPr="003A4B03" w:rsidTr="005C1EA2">
        <w:trPr>
          <w:trHeight w:val="312"/>
        </w:trPr>
        <w:tc>
          <w:tcPr>
            <w:tcW w:w="851" w:type="dxa"/>
            <w:shd w:val="clear" w:color="auto" w:fill="CAE7F3" w:themeFill="accent1" w:themeFillTint="33"/>
            <w:noWrap/>
            <w:hideMark/>
          </w:tcPr>
          <w:p w:rsidR="007E3D28" w:rsidRPr="003A4B03" w:rsidRDefault="007E3D28" w:rsidP="005C1EA2">
            <w:pPr>
              <w:pStyle w:val="Tabletext"/>
            </w:pPr>
            <w:r w:rsidRPr="003A4B03">
              <w:t>7272</w:t>
            </w:r>
          </w:p>
        </w:tc>
        <w:tc>
          <w:tcPr>
            <w:tcW w:w="5670" w:type="dxa"/>
            <w:shd w:val="clear" w:color="auto" w:fill="CAE7F3" w:themeFill="accent1" w:themeFillTint="33"/>
            <w:noWrap/>
            <w:hideMark/>
          </w:tcPr>
          <w:p w:rsidR="007E3D28" w:rsidRPr="003A4B03" w:rsidRDefault="007E3D28" w:rsidP="005C1EA2">
            <w:pPr>
              <w:pStyle w:val="Tabletext"/>
            </w:pPr>
            <w:r w:rsidRPr="003A4B03">
              <w:t>Parts of  food-processing machinery</w:t>
            </w:r>
          </w:p>
        </w:tc>
        <w:tc>
          <w:tcPr>
            <w:tcW w:w="992" w:type="dxa"/>
            <w:shd w:val="clear" w:color="auto" w:fill="CAE7F3" w:themeFill="accent1" w:themeFillTint="33"/>
            <w:noWrap/>
            <w:hideMark/>
          </w:tcPr>
          <w:p w:rsidR="007E3D28" w:rsidRPr="003A4B03" w:rsidRDefault="007E3D28" w:rsidP="005C1EA2">
            <w:pPr>
              <w:pStyle w:val="Tabletext"/>
              <w:jc w:val="right"/>
            </w:pPr>
            <w:r w:rsidRPr="003A4B03">
              <w:t>1.3</w:t>
            </w:r>
          </w:p>
        </w:tc>
        <w:tc>
          <w:tcPr>
            <w:tcW w:w="993" w:type="dxa"/>
            <w:shd w:val="clear" w:color="auto" w:fill="CAE7F3" w:themeFill="accent1" w:themeFillTint="33"/>
            <w:noWrap/>
            <w:hideMark/>
          </w:tcPr>
          <w:p w:rsidR="007E3D28" w:rsidRPr="003A4B03" w:rsidRDefault="007E3D28" w:rsidP="005C1EA2">
            <w:pPr>
              <w:pStyle w:val="Tabletext"/>
              <w:jc w:val="right"/>
            </w:pPr>
            <w:r w:rsidRPr="003A4B03">
              <w:t>1.0</w:t>
            </w:r>
          </w:p>
        </w:tc>
        <w:tc>
          <w:tcPr>
            <w:tcW w:w="1134" w:type="dxa"/>
            <w:shd w:val="clear" w:color="auto" w:fill="CAE7F3" w:themeFill="accent1" w:themeFillTint="33"/>
            <w:noWrap/>
            <w:hideMark/>
          </w:tcPr>
          <w:p w:rsidR="007E3D28" w:rsidRPr="003A4B03" w:rsidRDefault="007E3D28" w:rsidP="005C1EA2">
            <w:pPr>
              <w:pStyle w:val="Tabletext"/>
              <w:jc w:val="right"/>
            </w:pPr>
            <w:r w:rsidRPr="003A4B03">
              <w:t>0.7</w:t>
            </w:r>
          </w:p>
        </w:tc>
      </w:tr>
      <w:tr w:rsidR="007E3D28" w:rsidRPr="003A4B03" w:rsidTr="005C1EA2">
        <w:trPr>
          <w:trHeight w:val="312"/>
        </w:trPr>
        <w:tc>
          <w:tcPr>
            <w:tcW w:w="851" w:type="dxa"/>
            <w:shd w:val="clear" w:color="auto" w:fill="CAE7F3" w:themeFill="accent1" w:themeFillTint="33"/>
            <w:noWrap/>
            <w:hideMark/>
          </w:tcPr>
          <w:p w:rsidR="007E3D28" w:rsidRPr="003A4B03" w:rsidRDefault="007E3D28" w:rsidP="005C1EA2">
            <w:pPr>
              <w:pStyle w:val="Tabletext"/>
            </w:pPr>
            <w:r w:rsidRPr="003A4B03">
              <w:t>7269</w:t>
            </w:r>
          </w:p>
        </w:tc>
        <w:tc>
          <w:tcPr>
            <w:tcW w:w="5670" w:type="dxa"/>
            <w:shd w:val="clear" w:color="auto" w:fill="CAE7F3" w:themeFill="accent1" w:themeFillTint="33"/>
            <w:noWrap/>
            <w:hideMark/>
          </w:tcPr>
          <w:p w:rsidR="007E3D28" w:rsidRPr="003A4B03" w:rsidRDefault="007E3D28" w:rsidP="005C1EA2">
            <w:pPr>
              <w:pStyle w:val="Tabletext"/>
            </w:pPr>
            <w:r w:rsidRPr="003A4B03">
              <w:t>Parts of type-founding or typesetting machines</w:t>
            </w:r>
          </w:p>
        </w:tc>
        <w:tc>
          <w:tcPr>
            <w:tcW w:w="992" w:type="dxa"/>
            <w:shd w:val="clear" w:color="auto" w:fill="CAE7F3" w:themeFill="accent1" w:themeFillTint="33"/>
            <w:noWrap/>
            <w:hideMark/>
          </w:tcPr>
          <w:p w:rsidR="007E3D28" w:rsidRPr="003A4B03" w:rsidRDefault="007E3D28" w:rsidP="005C1EA2">
            <w:pPr>
              <w:pStyle w:val="Tabletext"/>
              <w:jc w:val="right"/>
            </w:pPr>
            <w:r w:rsidRPr="003A4B03">
              <w:t>0.3</w:t>
            </w:r>
          </w:p>
        </w:tc>
        <w:tc>
          <w:tcPr>
            <w:tcW w:w="993" w:type="dxa"/>
            <w:shd w:val="clear" w:color="auto" w:fill="CAE7F3" w:themeFill="accent1" w:themeFillTint="33"/>
            <w:noWrap/>
            <w:hideMark/>
          </w:tcPr>
          <w:p w:rsidR="007E3D28" w:rsidRPr="003A4B03" w:rsidRDefault="007E3D28" w:rsidP="005C1EA2">
            <w:pPr>
              <w:pStyle w:val="Tabletext"/>
              <w:jc w:val="right"/>
            </w:pPr>
            <w:r w:rsidRPr="003A4B03">
              <w:t>0.9</w:t>
            </w:r>
          </w:p>
        </w:tc>
        <w:tc>
          <w:tcPr>
            <w:tcW w:w="1134" w:type="dxa"/>
            <w:shd w:val="clear" w:color="auto" w:fill="CAE7F3" w:themeFill="accent1" w:themeFillTint="33"/>
            <w:noWrap/>
            <w:hideMark/>
          </w:tcPr>
          <w:p w:rsidR="007E3D28" w:rsidRPr="003A4B03" w:rsidRDefault="007E3D28" w:rsidP="005C1EA2">
            <w:pPr>
              <w:pStyle w:val="Tabletext"/>
              <w:jc w:val="right"/>
            </w:pPr>
            <w:r w:rsidRPr="003A4B03">
              <w:t>0.7</w:t>
            </w:r>
          </w:p>
        </w:tc>
      </w:tr>
      <w:tr w:rsidR="007E3D28" w:rsidRPr="003A4B03" w:rsidTr="005C1EA2">
        <w:trPr>
          <w:trHeight w:val="288"/>
        </w:trPr>
        <w:tc>
          <w:tcPr>
            <w:tcW w:w="851" w:type="dxa"/>
            <w:shd w:val="clear" w:color="auto" w:fill="CAE7F3" w:themeFill="accent1" w:themeFillTint="33"/>
            <w:noWrap/>
            <w:hideMark/>
          </w:tcPr>
          <w:p w:rsidR="007E3D28" w:rsidRPr="003A4B03" w:rsidRDefault="007E3D28" w:rsidP="005C1EA2">
            <w:pPr>
              <w:pStyle w:val="Tabletext"/>
            </w:pPr>
            <w:r w:rsidRPr="003A4B03">
              <w:t>8928</w:t>
            </w:r>
          </w:p>
        </w:tc>
        <w:tc>
          <w:tcPr>
            <w:tcW w:w="5670" w:type="dxa"/>
            <w:shd w:val="clear" w:color="auto" w:fill="CAE7F3" w:themeFill="accent1" w:themeFillTint="33"/>
            <w:noWrap/>
            <w:hideMark/>
          </w:tcPr>
          <w:p w:rsidR="007E3D28" w:rsidRPr="003A4B03" w:rsidRDefault="007E3D28" w:rsidP="005C1EA2">
            <w:pPr>
              <w:pStyle w:val="Tabletext"/>
            </w:pPr>
            <w:r w:rsidRPr="003A4B03">
              <w:t>Labels paper and paperboard</w:t>
            </w:r>
          </w:p>
        </w:tc>
        <w:tc>
          <w:tcPr>
            <w:tcW w:w="992" w:type="dxa"/>
            <w:shd w:val="clear" w:color="auto" w:fill="CAE7F3" w:themeFill="accent1" w:themeFillTint="33"/>
            <w:noWrap/>
            <w:hideMark/>
          </w:tcPr>
          <w:p w:rsidR="007E3D28" w:rsidRPr="003A4B03" w:rsidRDefault="007E3D28" w:rsidP="005C1EA2">
            <w:pPr>
              <w:pStyle w:val="Tabletext"/>
              <w:jc w:val="right"/>
            </w:pPr>
            <w:r w:rsidRPr="003A4B03">
              <w:t>0.7</w:t>
            </w:r>
          </w:p>
        </w:tc>
        <w:tc>
          <w:tcPr>
            <w:tcW w:w="993" w:type="dxa"/>
            <w:shd w:val="clear" w:color="auto" w:fill="CAE7F3" w:themeFill="accent1" w:themeFillTint="33"/>
            <w:noWrap/>
            <w:hideMark/>
          </w:tcPr>
          <w:p w:rsidR="007E3D28" w:rsidRPr="003A4B03" w:rsidRDefault="007E3D28" w:rsidP="005C1EA2">
            <w:pPr>
              <w:pStyle w:val="Tabletext"/>
              <w:jc w:val="right"/>
            </w:pPr>
            <w:r w:rsidRPr="003A4B03">
              <w:t>1.1</w:t>
            </w:r>
          </w:p>
        </w:tc>
        <w:tc>
          <w:tcPr>
            <w:tcW w:w="1134" w:type="dxa"/>
            <w:shd w:val="clear" w:color="auto" w:fill="CAE7F3" w:themeFill="accent1" w:themeFillTint="33"/>
            <w:noWrap/>
            <w:hideMark/>
          </w:tcPr>
          <w:p w:rsidR="007E3D28" w:rsidRPr="003A4B03" w:rsidRDefault="007E3D28" w:rsidP="005C1EA2">
            <w:pPr>
              <w:pStyle w:val="Tabletext"/>
              <w:jc w:val="right"/>
            </w:pPr>
            <w:r w:rsidRPr="003A4B03">
              <w:t>0.7</w:t>
            </w:r>
          </w:p>
        </w:tc>
      </w:tr>
      <w:tr w:rsidR="007E3D28" w:rsidRPr="003A4B03" w:rsidTr="005C1EA2">
        <w:trPr>
          <w:trHeight w:val="288"/>
        </w:trPr>
        <w:tc>
          <w:tcPr>
            <w:tcW w:w="851" w:type="dxa"/>
            <w:shd w:val="clear" w:color="auto" w:fill="CAE7F3" w:themeFill="accent1" w:themeFillTint="33"/>
            <w:noWrap/>
            <w:hideMark/>
          </w:tcPr>
          <w:p w:rsidR="007E3D28" w:rsidRPr="003A4B03" w:rsidRDefault="007E3D28" w:rsidP="005C1EA2">
            <w:pPr>
              <w:pStyle w:val="Tabletext"/>
            </w:pPr>
            <w:r w:rsidRPr="003A4B03">
              <w:t>7599</w:t>
            </w:r>
          </w:p>
        </w:tc>
        <w:tc>
          <w:tcPr>
            <w:tcW w:w="5670" w:type="dxa"/>
            <w:shd w:val="clear" w:color="auto" w:fill="CAE7F3" w:themeFill="accent1" w:themeFillTint="33"/>
            <w:noWrap/>
            <w:hideMark/>
          </w:tcPr>
          <w:p w:rsidR="007E3D28" w:rsidRPr="003A4B03" w:rsidRDefault="007E3D28" w:rsidP="005C1EA2">
            <w:pPr>
              <w:pStyle w:val="Tabletext"/>
            </w:pPr>
            <w:r w:rsidRPr="003A4B03">
              <w:t>Parts/accessories of data processing/storage machines</w:t>
            </w:r>
          </w:p>
        </w:tc>
        <w:tc>
          <w:tcPr>
            <w:tcW w:w="992" w:type="dxa"/>
            <w:shd w:val="clear" w:color="auto" w:fill="CAE7F3" w:themeFill="accent1" w:themeFillTint="33"/>
            <w:noWrap/>
            <w:hideMark/>
          </w:tcPr>
          <w:p w:rsidR="007E3D28" w:rsidRPr="003A4B03" w:rsidRDefault="007E3D28" w:rsidP="005C1EA2">
            <w:pPr>
              <w:pStyle w:val="Tabletext"/>
              <w:jc w:val="right"/>
            </w:pPr>
            <w:r w:rsidRPr="003A4B03">
              <w:t>0.3</w:t>
            </w:r>
          </w:p>
        </w:tc>
        <w:tc>
          <w:tcPr>
            <w:tcW w:w="993" w:type="dxa"/>
            <w:shd w:val="clear" w:color="auto" w:fill="CAE7F3" w:themeFill="accent1" w:themeFillTint="33"/>
            <w:noWrap/>
            <w:hideMark/>
          </w:tcPr>
          <w:p w:rsidR="007E3D28" w:rsidRPr="003A4B03" w:rsidRDefault="007E3D28" w:rsidP="005C1EA2">
            <w:pPr>
              <w:pStyle w:val="Tabletext"/>
              <w:jc w:val="right"/>
            </w:pPr>
            <w:r w:rsidRPr="003A4B03">
              <w:t>0.4</w:t>
            </w:r>
          </w:p>
        </w:tc>
        <w:tc>
          <w:tcPr>
            <w:tcW w:w="1134" w:type="dxa"/>
            <w:shd w:val="clear" w:color="auto" w:fill="CAE7F3" w:themeFill="accent1" w:themeFillTint="33"/>
            <w:noWrap/>
            <w:hideMark/>
          </w:tcPr>
          <w:p w:rsidR="007E3D28" w:rsidRPr="003A4B03" w:rsidRDefault="007E3D28" w:rsidP="005C1EA2">
            <w:pPr>
              <w:pStyle w:val="Tabletext"/>
              <w:jc w:val="right"/>
            </w:pPr>
            <w:r w:rsidRPr="003A4B03">
              <w:t>0.6</w:t>
            </w:r>
          </w:p>
        </w:tc>
      </w:tr>
      <w:tr w:rsidR="007E3D28" w:rsidRPr="003A4B03" w:rsidTr="005C1EA2">
        <w:trPr>
          <w:trHeight w:val="288"/>
        </w:trPr>
        <w:tc>
          <w:tcPr>
            <w:tcW w:w="851" w:type="dxa"/>
            <w:shd w:val="clear" w:color="auto" w:fill="CAE7F3" w:themeFill="accent1" w:themeFillTint="33"/>
            <w:noWrap/>
            <w:hideMark/>
          </w:tcPr>
          <w:p w:rsidR="007E3D28" w:rsidRPr="003A4B03" w:rsidRDefault="007E3D28" w:rsidP="005C1EA2">
            <w:pPr>
              <w:pStyle w:val="Tabletext"/>
            </w:pPr>
            <w:r w:rsidRPr="003A4B03">
              <w:t>7489</w:t>
            </w:r>
          </w:p>
        </w:tc>
        <w:tc>
          <w:tcPr>
            <w:tcW w:w="5670" w:type="dxa"/>
            <w:shd w:val="clear" w:color="auto" w:fill="CAE7F3" w:themeFill="accent1" w:themeFillTint="33"/>
            <w:noWrap/>
            <w:hideMark/>
          </w:tcPr>
          <w:p w:rsidR="007E3D28" w:rsidRPr="003A4B03" w:rsidRDefault="007E3D28" w:rsidP="009707AE">
            <w:pPr>
              <w:pStyle w:val="Tabletext"/>
            </w:pPr>
            <w:r w:rsidRPr="003A4B03">
              <w:t xml:space="preserve">Parts of </w:t>
            </w:r>
            <w:r w:rsidR="009707AE">
              <w:t>g</w:t>
            </w:r>
            <w:r w:rsidRPr="003A4B03">
              <w:t>ear/flywheel/clutches</w:t>
            </w:r>
          </w:p>
        </w:tc>
        <w:tc>
          <w:tcPr>
            <w:tcW w:w="992" w:type="dxa"/>
            <w:shd w:val="clear" w:color="auto" w:fill="CAE7F3" w:themeFill="accent1" w:themeFillTint="33"/>
            <w:noWrap/>
            <w:hideMark/>
          </w:tcPr>
          <w:p w:rsidR="007E3D28" w:rsidRPr="003A4B03" w:rsidRDefault="007E3D28" w:rsidP="005C1EA2">
            <w:pPr>
              <w:pStyle w:val="Tabletext"/>
              <w:jc w:val="right"/>
            </w:pPr>
            <w:r w:rsidRPr="003A4B03">
              <w:t>0.5</w:t>
            </w:r>
          </w:p>
        </w:tc>
        <w:tc>
          <w:tcPr>
            <w:tcW w:w="993" w:type="dxa"/>
            <w:shd w:val="clear" w:color="auto" w:fill="CAE7F3" w:themeFill="accent1" w:themeFillTint="33"/>
            <w:noWrap/>
            <w:hideMark/>
          </w:tcPr>
          <w:p w:rsidR="007E3D28" w:rsidRPr="003A4B03" w:rsidRDefault="007E3D28" w:rsidP="005C1EA2">
            <w:pPr>
              <w:pStyle w:val="Tabletext"/>
              <w:jc w:val="right"/>
            </w:pPr>
            <w:r w:rsidRPr="003A4B03">
              <w:t>0.5</w:t>
            </w:r>
          </w:p>
        </w:tc>
        <w:tc>
          <w:tcPr>
            <w:tcW w:w="1134" w:type="dxa"/>
            <w:shd w:val="clear" w:color="auto" w:fill="CAE7F3" w:themeFill="accent1" w:themeFillTint="33"/>
            <w:noWrap/>
            <w:hideMark/>
          </w:tcPr>
          <w:p w:rsidR="007E3D28" w:rsidRPr="003A4B03" w:rsidRDefault="007E3D28" w:rsidP="005C1EA2">
            <w:pPr>
              <w:pStyle w:val="Tabletext"/>
              <w:jc w:val="right"/>
            </w:pPr>
            <w:r w:rsidRPr="003A4B03">
              <w:t>0.6</w:t>
            </w:r>
          </w:p>
        </w:tc>
      </w:tr>
      <w:tr w:rsidR="007E3D28" w:rsidRPr="003A4B03" w:rsidTr="005C1EA2">
        <w:trPr>
          <w:trHeight w:val="312"/>
        </w:trPr>
        <w:tc>
          <w:tcPr>
            <w:tcW w:w="851" w:type="dxa"/>
            <w:shd w:val="clear" w:color="auto" w:fill="CAE7F3" w:themeFill="accent1" w:themeFillTint="33"/>
            <w:noWrap/>
            <w:hideMark/>
          </w:tcPr>
          <w:p w:rsidR="007E3D28" w:rsidRPr="003A4B03" w:rsidRDefault="007E3D28" w:rsidP="005C1EA2">
            <w:pPr>
              <w:pStyle w:val="Tabletext"/>
            </w:pPr>
            <w:r w:rsidRPr="003A4B03">
              <w:t>7468</w:t>
            </w:r>
          </w:p>
        </w:tc>
        <w:tc>
          <w:tcPr>
            <w:tcW w:w="5670" w:type="dxa"/>
            <w:shd w:val="clear" w:color="auto" w:fill="CAE7F3" w:themeFill="accent1" w:themeFillTint="33"/>
            <w:noWrap/>
            <w:hideMark/>
          </w:tcPr>
          <w:p w:rsidR="007E3D28" w:rsidRPr="003A4B03" w:rsidRDefault="007E3D28" w:rsidP="005C1EA2">
            <w:pPr>
              <w:pStyle w:val="Tabletext"/>
            </w:pPr>
            <w:r w:rsidRPr="003A4B03">
              <w:t>Ball- or roller bearings</w:t>
            </w:r>
          </w:p>
        </w:tc>
        <w:tc>
          <w:tcPr>
            <w:tcW w:w="992" w:type="dxa"/>
            <w:shd w:val="clear" w:color="auto" w:fill="CAE7F3" w:themeFill="accent1" w:themeFillTint="33"/>
            <w:noWrap/>
            <w:hideMark/>
          </w:tcPr>
          <w:p w:rsidR="007E3D28" w:rsidRPr="003A4B03" w:rsidRDefault="007E3D28" w:rsidP="005C1EA2">
            <w:pPr>
              <w:pStyle w:val="Tabletext"/>
              <w:jc w:val="right"/>
            </w:pPr>
            <w:r w:rsidRPr="003A4B03">
              <w:t>0.4</w:t>
            </w:r>
          </w:p>
        </w:tc>
        <w:tc>
          <w:tcPr>
            <w:tcW w:w="993" w:type="dxa"/>
            <w:shd w:val="clear" w:color="auto" w:fill="CAE7F3" w:themeFill="accent1" w:themeFillTint="33"/>
            <w:noWrap/>
            <w:hideMark/>
          </w:tcPr>
          <w:p w:rsidR="007E3D28" w:rsidRPr="003A4B03" w:rsidRDefault="007E3D28" w:rsidP="005C1EA2">
            <w:pPr>
              <w:pStyle w:val="Tabletext"/>
              <w:jc w:val="right"/>
            </w:pPr>
            <w:r w:rsidRPr="003A4B03">
              <w:t>0.3</w:t>
            </w:r>
          </w:p>
        </w:tc>
        <w:tc>
          <w:tcPr>
            <w:tcW w:w="1134" w:type="dxa"/>
            <w:shd w:val="clear" w:color="auto" w:fill="CAE7F3" w:themeFill="accent1" w:themeFillTint="33"/>
            <w:noWrap/>
            <w:hideMark/>
          </w:tcPr>
          <w:p w:rsidR="007E3D28" w:rsidRPr="003A4B03" w:rsidRDefault="007E3D28" w:rsidP="005C1EA2">
            <w:pPr>
              <w:pStyle w:val="Tabletext"/>
              <w:jc w:val="right"/>
            </w:pPr>
            <w:r w:rsidRPr="003A4B03">
              <w:t>0.6</w:t>
            </w:r>
          </w:p>
        </w:tc>
      </w:tr>
      <w:tr w:rsidR="007E3D28" w:rsidRPr="003A4B03" w:rsidTr="005C1EA2">
        <w:trPr>
          <w:trHeight w:val="312"/>
        </w:trPr>
        <w:tc>
          <w:tcPr>
            <w:tcW w:w="851" w:type="dxa"/>
            <w:shd w:val="clear" w:color="auto" w:fill="CAE7F3" w:themeFill="accent1" w:themeFillTint="33"/>
            <w:noWrap/>
            <w:hideMark/>
          </w:tcPr>
          <w:p w:rsidR="007E3D28" w:rsidRPr="003A4B03" w:rsidRDefault="007E3D28" w:rsidP="005C1EA2">
            <w:pPr>
              <w:pStyle w:val="Tabletext"/>
            </w:pPr>
            <w:r w:rsidRPr="003A4B03">
              <w:t>7453</w:t>
            </w:r>
          </w:p>
        </w:tc>
        <w:tc>
          <w:tcPr>
            <w:tcW w:w="5670" w:type="dxa"/>
            <w:shd w:val="clear" w:color="auto" w:fill="CAE7F3" w:themeFill="accent1" w:themeFillTint="33"/>
            <w:noWrap/>
            <w:hideMark/>
          </w:tcPr>
          <w:p w:rsidR="007E3D28" w:rsidRPr="003A4B03" w:rsidRDefault="007E3D28" w:rsidP="005C1EA2">
            <w:pPr>
              <w:pStyle w:val="Tabletext"/>
            </w:pPr>
            <w:r w:rsidRPr="003A4B03">
              <w:t>Weighing machinery parts</w:t>
            </w:r>
          </w:p>
        </w:tc>
        <w:tc>
          <w:tcPr>
            <w:tcW w:w="992" w:type="dxa"/>
            <w:shd w:val="clear" w:color="auto" w:fill="CAE7F3" w:themeFill="accent1" w:themeFillTint="33"/>
            <w:noWrap/>
            <w:hideMark/>
          </w:tcPr>
          <w:p w:rsidR="007E3D28" w:rsidRPr="003A4B03" w:rsidRDefault="007E3D28" w:rsidP="005C1EA2">
            <w:pPr>
              <w:pStyle w:val="Tabletext"/>
              <w:jc w:val="right"/>
            </w:pPr>
            <w:r w:rsidRPr="003A4B03">
              <w:t>0.3</w:t>
            </w:r>
          </w:p>
        </w:tc>
        <w:tc>
          <w:tcPr>
            <w:tcW w:w="993" w:type="dxa"/>
            <w:shd w:val="clear" w:color="auto" w:fill="CAE7F3" w:themeFill="accent1" w:themeFillTint="33"/>
            <w:noWrap/>
            <w:hideMark/>
          </w:tcPr>
          <w:p w:rsidR="007E3D28" w:rsidRPr="003A4B03" w:rsidRDefault="007E3D28" w:rsidP="005C1EA2">
            <w:pPr>
              <w:pStyle w:val="Tabletext"/>
              <w:jc w:val="right"/>
            </w:pPr>
            <w:r w:rsidRPr="003A4B03">
              <w:t>0.4</w:t>
            </w:r>
          </w:p>
        </w:tc>
        <w:tc>
          <w:tcPr>
            <w:tcW w:w="1134" w:type="dxa"/>
            <w:shd w:val="clear" w:color="auto" w:fill="CAE7F3" w:themeFill="accent1" w:themeFillTint="33"/>
            <w:noWrap/>
            <w:hideMark/>
          </w:tcPr>
          <w:p w:rsidR="007E3D28" w:rsidRPr="003A4B03" w:rsidRDefault="007E3D28" w:rsidP="005C1EA2">
            <w:pPr>
              <w:pStyle w:val="Tabletext"/>
              <w:jc w:val="right"/>
            </w:pPr>
            <w:r w:rsidRPr="003A4B03">
              <w:t>0.5</w:t>
            </w:r>
          </w:p>
        </w:tc>
      </w:tr>
      <w:tr w:rsidR="007E3D28" w:rsidRPr="003A4B03" w:rsidTr="005C1EA2">
        <w:trPr>
          <w:trHeight w:val="312"/>
        </w:trPr>
        <w:tc>
          <w:tcPr>
            <w:tcW w:w="851" w:type="dxa"/>
            <w:shd w:val="clear" w:color="auto" w:fill="CAE7F3" w:themeFill="accent1" w:themeFillTint="33"/>
            <w:noWrap/>
            <w:hideMark/>
          </w:tcPr>
          <w:p w:rsidR="007E3D28" w:rsidRPr="003A4B03" w:rsidRDefault="007E3D28" w:rsidP="005C1EA2">
            <w:pPr>
              <w:pStyle w:val="Tabletext"/>
            </w:pPr>
            <w:r w:rsidRPr="003A4B03">
              <w:t>7499</w:t>
            </w:r>
          </w:p>
        </w:tc>
        <w:tc>
          <w:tcPr>
            <w:tcW w:w="5670" w:type="dxa"/>
            <w:shd w:val="clear" w:color="auto" w:fill="CAE7F3" w:themeFill="accent1" w:themeFillTint="33"/>
            <w:noWrap/>
            <w:hideMark/>
          </w:tcPr>
          <w:p w:rsidR="007E3D28" w:rsidRPr="003A4B03" w:rsidRDefault="007E3D28" w:rsidP="005C1EA2">
            <w:pPr>
              <w:pStyle w:val="Tabletext"/>
            </w:pPr>
            <w:r w:rsidRPr="003A4B03">
              <w:t>Machinery parts, not containing electrical connectors</w:t>
            </w:r>
          </w:p>
        </w:tc>
        <w:tc>
          <w:tcPr>
            <w:tcW w:w="992" w:type="dxa"/>
            <w:shd w:val="clear" w:color="auto" w:fill="CAE7F3" w:themeFill="accent1" w:themeFillTint="33"/>
            <w:noWrap/>
            <w:hideMark/>
          </w:tcPr>
          <w:p w:rsidR="007E3D28" w:rsidRPr="003A4B03" w:rsidRDefault="007E3D28" w:rsidP="005C1EA2">
            <w:pPr>
              <w:pStyle w:val="Tabletext"/>
              <w:jc w:val="right"/>
            </w:pPr>
            <w:r w:rsidRPr="003A4B03">
              <w:t>0.3</w:t>
            </w:r>
          </w:p>
        </w:tc>
        <w:tc>
          <w:tcPr>
            <w:tcW w:w="993" w:type="dxa"/>
            <w:shd w:val="clear" w:color="auto" w:fill="CAE7F3" w:themeFill="accent1" w:themeFillTint="33"/>
            <w:noWrap/>
            <w:hideMark/>
          </w:tcPr>
          <w:p w:rsidR="007E3D28" w:rsidRPr="003A4B03" w:rsidRDefault="007E3D28" w:rsidP="005C1EA2">
            <w:pPr>
              <w:pStyle w:val="Tabletext"/>
              <w:jc w:val="right"/>
            </w:pPr>
            <w:r w:rsidRPr="003A4B03">
              <w:t>0.6</w:t>
            </w:r>
          </w:p>
        </w:tc>
        <w:tc>
          <w:tcPr>
            <w:tcW w:w="1134" w:type="dxa"/>
            <w:shd w:val="clear" w:color="auto" w:fill="CAE7F3" w:themeFill="accent1" w:themeFillTint="33"/>
            <w:noWrap/>
            <w:hideMark/>
          </w:tcPr>
          <w:p w:rsidR="007E3D28" w:rsidRPr="003A4B03" w:rsidRDefault="007E3D28" w:rsidP="005C1EA2">
            <w:pPr>
              <w:pStyle w:val="Tabletext"/>
              <w:jc w:val="right"/>
            </w:pPr>
            <w:r w:rsidRPr="003A4B03">
              <w:t>0.5</w:t>
            </w:r>
          </w:p>
        </w:tc>
      </w:tr>
      <w:tr w:rsidR="007E3D28" w:rsidRPr="003A4B03" w:rsidTr="005C1EA2">
        <w:trPr>
          <w:trHeight w:val="312"/>
        </w:trPr>
        <w:tc>
          <w:tcPr>
            <w:tcW w:w="851" w:type="dxa"/>
            <w:shd w:val="clear" w:color="auto" w:fill="CAE7F3" w:themeFill="accent1" w:themeFillTint="33"/>
            <w:noWrap/>
            <w:hideMark/>
          </w:tcPr>
          <w:p w:rsidR="007E3D28" w:rsidRPr="003A4B03" w:rsidRDefault="007E3D28" w:rsidP="005C1EA2">
            <w:pPr>
              <w:pStyle w:val="Tabletext"/>
            </w:pPr>
            <w:r w:rsidRPr="003A4B03">
              <w:t>8711</w:t>
            </w:r>
          </w:p>
        </w:tc>
        <w:tc>
          <w:tcPr>
            <w:tcW w:w="5670" w:type="dxa"/>
            <w:shd w:val="clear" w:color="auto" w:fill="CAE7F3" w:themeFill="accent1" w:themeFillTint="33"/>
            <w:noWrap/>
            <w:hideMark/>
          </w:tcPr>
          <w:p w:rsidR="007E3D28" w:rsidRPr="003A4B03" w:rsidRDefault="007E3D28" w:rsidP="005C1EA2">
            <w:pPr>
              <w:pStyle w:val="Tabletext"/>
            </w:pPr>
            <w:r w:rsidRPr="003A4B03">
              <w:t>Parts of binoculars, monocular, other optical telescopes</w:t>
            </w:r>
          </w:p>
        </w:tc>
        <w:tc>
          <w:tcPr>
            <w:tcW w:w="992" w:type="dxa"/>
            <w:shd w:val="clear" w:color="auto" w:fill="CAE7F3" w:themeFill="accent1" w:themeFillTint="33"/>
            <w:noWrap/>
            <w:hideMark/>
          </w:tcPr>
          <w:p w:rsidR="007E3D28" w:rsidRPr="003A4B03" w:rsidRDefault="007E3D28" w:rsidP="005C1EA2">
            <w:pPr>
              <w:pStyle w:val="Tabletext"/>
              <w:jc w:val="right"/>
            </w:pPr>
            <w:r w:rsidRPr="003A4B03">
              <w:t>0.1</w:t>
            </w:r>
          </w:p>
        </w:tc>
        <w:tc>
          <w:tcPr>
            <w:tcW w:w="993" w:type="dxa"/>
            <w:shd w:val="clear" w:color="auto" w:fill="CAE7F3" w:themeFill="accent1" w:themeFillTint="33"/>
            <w:noWrap/>
            <w:hideMark/>
          </w:tcPr>
          <w:p w:rsidR="007E3D28" w:rsidRPr="003A4B03" w:rsidRDefault="007E3D28" w:rsidP="005C1EA2">
            <w:pPr>
              <w:pStyle w:val="Tabletext"/>
              <w:jc w:val="right"/>
            </w:pPr>
            <w:r w:rsidRPr="003A4B03">
              <w:t>0.4</w:t>
            </w:r>
          </w:p>
        </w:tc>
        <w:tc>
          <w:tcPr>
            <w:tcW w:w="1134" w:type="dxa"/>
            <w:shd w:val="clear" w:color="auto" w:fill="CAE7F3" w:themeFill="accent1" w:themeFillTint="33"/>
            <w:noWrap/>
            <w:hideMark/>
          </w:tcPr>
          <w:p w:rsidR="007E3D28" w:rsidRPr="003A4B03" w:rsidRDefault="007E3D28" w:rsidP="005C1EA2">
            <w:pPr>
              <w:pStyle w:val="Tabletext"/>
              <w:jc w:val="right"/>
            </w:pPr>
            <w:r w:rsidRPr="003A4B03">
              <w:t>0.5</w:t>
            </w:r>
          </w:p>
        </w:tc>
      </w:tr>
      <w:tr w:rsidR="007E3D28" w:rsidRPr="003A4B03" w:rsidTr="005C1EA2">
        <w:trPr>
          <w:trHeight w:val="312"/>
        </w:trPr>
        <w:tc>
          <w:tcPr>
            <w:tcW w:w="851" w:type="dxa"/>
            <w:shd w:val="clear" w:color="auto" w:fill="CAE7F3" w:themeFill="accent1" w:themeFillTint="33"/>
            <w:noWrap/>
            <w:hideMark/>
          </w:tcPr>
          <w:p w:rsidR="007E3D28" w:rsidRPr="003A4B03" w:rsidRDefault="007E3D28" w:rsidP="005C1EA2">
            <w:pPr>
              <w:pStyle w:val="Tabletext"/>
            </w:pPr>
            <w:r w:rsidRPr="003A4B03">
              <w:t>7452</w:t>
            </w:r>
          </w:p>
        </w:tc>
        <w:tc>
          <w:tcPr>
            <w:tcW w:w="5670" w:type="dxa"/>
            <w:shd w:val="clear" w:color="auto" w:fill="CAE7F3" w:themeFill="accent1" w:themeFillTint="33"/>
            <w:noWrap/>
            <w:hideMark/>
          </w:tcPr>
          <w:p w:rsidR="007E3D28" w:rsidRPr="003A4B03" w:rsidRDefault="007E3D28" w:rsidP="005C1EA2">
            <w:pPr>
              <w:pStyle w:val="Tabletext"/>
            </w:pPr>
            <w:r w:rsidRPr="003A4B03">
              <w:t>Parts of dishwashing machines (other than household-type)</w:t>
            </w:r>
          </w:p>
        </w:tc>
        <w:tc>
          <w:tcPr>
            <w:tcW w:w="992" w:type="dxa"/>
            <w:shd w:val="clear" w:color="auto" w:fill="CAE7F3" w:themeFill="accent1" w:themeFillTint="33"/>
            <w:noWrap/>
            <w:hideMark/>
          </w:tcPr>
          <w:p w:rsidR="007E3D28" w:rsidRPr="003A4B03" w:rsidRDefault="007E3D28" w:rsidP="005C1EA2">
            <w:pPr>
              <w:pStyle w:val="Tabletext"/>
              <w:jc w:val="right"/>
            </w:pPr>
            <w:r w:rsidRPr="003A4B03">
              <w:t>0.1</w:t>
            </w:r>
          </w:p>
        </w:tc>
        <w:tc>
          <w:tcPr>
            <w:tcW w:w="993" w:type="dxa"/>
            <w:shd w:val="clear" w:color="auto" w:fill="CAE7F3" w:themeFill="accent1" w:themeFillTint="33"/>
            <w:noWrap/>
            <w:hideMark/>
          </w:tcPr>
          <w:p w:rsidR="007E3D28" w:rsidRPr="003A4B03" w:rsidRDefault="007E3D28" w:rsidP="005C1EA2">
            <w:pPr>
              <w:pStyle w:val="Tabletext"/>
              <w:jc w:val="right"/>
            </w:pPr>
            <w:r w:rsidRPr="003A4B03">
              <w:t>0.4</w:t>
            </w:r>
          </w:p>
        </w:tc>
        <w:tc>
          <w:tcPr>
            <w:tcW w:w="1134" w:type="dxa"/>
            <w:shd w:val="clear" w:color="auto" w:fill="CAE7F3" w:themeFill="accent1" w:themeFillTint="33"/>
            <w:noWrap/>
            <w:hideMark/>
          </w:tcPr>
          <w:p w:rsidR="007E3D28" w:rsidRPr="003A4B03" w:rsidRDefault="007E3D28" w:rsidP="005C1EA2">
            <w:pPr>
              <w:pStyle w:val="Tabletext"/>
              <w:jc w:val="right"/>
            </w:pPr>
            <w:r w:rsidRPr="003A4B03">
              <w:t>0.5</w:t>
            </w:r>
          </w:p>
        </w:tc>
      </w:tr>
      <w:tr w:rsidR="007E3D28" w:rsidRPr="003A4B03" w:rsidTr="005C1EA2">
        <w:trPr>
          <w:trHeight w:val="312"/>
        </w:trPr>
        <w:tc>
          <w:tcPr>
            <w:tcW w:w="851" w:type="dxa"/>
            <w:shd w:val="clear" w:color="auto" w:fill="CAE7F3" w:themeFill="accent1" w:themeFillTint="33"/>
            <w:noWrap/>
            <w:hideMark/>
          </w:tcPr>
          <w:p w:rsidR="007E3D28" w:rsidRPr="003A4B03" w:rsidRDefault="007E3D28" w:rsidP="005C1EA2">
            <w:pPr>
              <w:pStyle w:val="Tabletext"/>
            </w:pPr>
            <w:r w:rsidRPr="003A4B03">
              <w:t>7449</w:t>
            </w:r>
          </w:p>
        </w:tc>
        <w:tc>
          <w:tcPr>
            <w:tcW w:w="5670" w:type="dxa"/>
            <w:shd w:val="clear" w:color="auto" w:fill="CAE7F3" w:themeFill="accent1" w:themeFillTint="33"/>
            <w:noWrap/>
            <w:hideMark/>
          </w:tcPr>
          <w:p w:rsidR="007E3D28" w:rsidRPr="003A4B03" w:rsidRDefault="007E3D28" w:rsidP="005C1EA2">
            <w:pPr>
              <w:pStyle w:val="Tabletext"/>
            </w:pPr>
            <w:r w:rsidRPr="003A4B03">
              <w:t>Parts for lifting, handling and loading machinery</w:t>
            </w:r>
          </w:p>
        </w:tc>
        <w:tc>
          <w:tcPr>
            <w:tcW w:w="992" w:type="dxa"/>
            <w:shd w:val="clear" w:color="auto" w:fill="CAE7F3" w:themeFill="accent1" w:themeFillTint="33"/>
            <w:noWrap/>
            <w:hideMark/>
          </w:tcPr>
          <w:p w:rsidR="007E3D28" w:rsidRPr="003A4B03" w:rsidRDefault="007E3D28" w:rsidP="005C1EA2">
            <w:pPr>
              <w:pStyle w:val="Tabletext"/>
              <w:jc w:val="right"/>
            </w:pPr>
            <w:r w:rsidRPr="003A4B03">
              <w:t>0.3</w:t>
            </w:r>
          </w:p>
        </w:tc>
        <w:tc>
          <w:tcPr>
            <w:tcW w:w="993" w:type="dxa"/>
            <w:shd w:val="clear" w:color="auto" w:fill="CAE7F3" w:themeFill="accent1" w:themeFillTint="33"/>
            <w:noWrap/>
            <w:hideMark/>
          </w:tcPr>
          <w:p w:rsidR="007E3D28" w:rsidRPr="003A4B03" w:rsidRDefault="007E3D28" w:rsidP="005C1EA2">
            <w:pPr>
              <w:pStyle w:val="Tabletext"/>
              <w:jc w:val="right"/>
            </w:pPr>
            <w:r w:rsidRPr="003A4B03">
              <w:t>0.5</w:t>
            </w:r>
          </w:p>
        </w:tc>
        <w:tc>
          <w:tcPr>
            <w:tcW w:w="1134" w:type="dxa"/>
            <w:shd w:val="clear" w:color="auto" w:fill="CAE7F3" w:themeFill="accent1" w:themeFillTint="33"/>
            <w:noWrap/>
            <w:hideMark/>
          </w:tcPr>
          <w:p w:rsidR="007E3D28" w:rsidRPr="003A4B03" w:rsidRDefault="007E3D28" w:rsidP="005C1EA2">
            <w:pPr>
              <w:pStyle w:val="Tabletext"/>
              <w:jc w:val="right"/>
            </w:pPr>
            <w:r w:rsidRPr="003A4B03">
              <w:t>0.5</w:t>
            </w:r>
          </w:p>
        </w:tc>
      </w:tr>
      <w:tr w:rsidR="007E3D28" w:rsidRPr="003A4B03" w:rsidTr="005C1EA2">
        <w:trPr>
          <w:trHeight w:val="312"/>
        </w:trPr>
        <w:tc>
          <w:tcPr>
            <w:tcW w:w="851" w:type="dxa"/>
            <w:shd w:val="clear" w:color="auto" w:fill="CAE7F3" w:themeFill="accent1" w:themeFillTint="33"/>
            <w:noWrap/>
            <w:hideMark/>
          </w:tcPr>
          <w:p w:rsidR="007E3D28" w:rsidRPr="003A4B03" w:rsidRDefault="007E3D28" w:rsidP="005C1EA2">
            <w:pPr>
              <w:pStyle w:val="Tabletext"/>
            </w:pPr>
            <w:r w:rsidRPr="003A4B03">
              <w:t>7758</w:t>
            </w:r>
          </w:p>
        </w:tc>
        <w:tc>
          <w:tcPr>
            <w:tcW w:w="5670" w:type="dxa"/>
            <w:shd w:val="clear" w:color="auto" w:fill="CAE7F3" w:themeFill="accent1" w:themeFillTint="33"/>
            <w:noWrap/>
            <w:hideMark/>
          </w:tcPr>
          <w:p w:rsidR="007E3D28" w:rsidRPr="003A4B03" w:rsidRDefault="007E3D28" w:rsidP="005C1EA2">
            <w:pPr>
              <w:pStyle w:val="Tabletext"/>
            </w:pPr>
            <w:r w:rsidRPr="003A4B03">
              <w:t>Parts of electrothermic appliances</w:t>
            </w:r>
          </w:p>
        </w:tc>
        <w:tc>
          <w:tcPr>
            <w:tcW w:w="992" w:type="dxa"/>
            <w:shd w:val="clear" w:color="auto" w:fill="CAE7F3" w:themeFill="accent1" w:themeFillTint="33"/>
            <w:noWrap/>
            <w:hideMark/>
          </w:tcPr>
          <w:p w:rsidR="007E3D28" w:rsidRPr="003A4B03" w:rsidRDefault="007E3D28" w:rsidP="005C1EA2">
            <w:pPr>
              <w:pStyle w:val="Tabletext"/>
              <w:jc w:val="right"/>
            </w:pPr>
            <w:r w:rsidRPr="003A4B03">
              <w:t>0.1</w:t>
            </w:r>
          </w:p>
        </w:tc>
        <w:tc>
          <w:tcPr>
            <w:tcW w:w="993" w:type="dxa"/>
            <w:shd w:val="clear" w:color="auto" w:fill="CAE7F3" w:themeFill="accent1" w:themeFillTint="33"/>
            <w:noWrap/>
            <w:hideMark/>
          </w:tcPr>
          <w:p w:rsidR="007E3D28" w:rsidRPr="003A4B03" w:rsidRDefault="007E3D28" w:rsidP="005C1EA2">
            <w:pPr>
              <w:pStyle w:val="Tabletext"/>
              <w:jc w:val="right"/>
            </w:pPr>
            <w:r w:rsidRPr="003A4B03">
              <w:t>0.2</w:t>
            </w:r>
          </w:p>
        </w:tc>
        <w:tc>
          <w:tcPr>
            <w:tcW w:w="1134" w:type="dxa"/>
            <w:shd w:val="clear" w:color="auto" w:fill="CAE7F3" w:themeFill="accent1" w:themeFillTint="33"/>
            <w:noWrap/>
            <w:hideMark/>
          </w:tcPr>
          <w:p w:rsidR="007E3D28" w:rsidRPr="003A4B03" w:rsidRDefault="007E3D28" w:rsidP="005C1EA2">
            <w:pPr>
              <w:pStyle w:val="Tabletext"/>
              <w:jc w:val="right"/>
            </w:pPr>
            <w:r w:rsidRPr="003A4B03">
              <w:t>0.5</w:t>
            </w:r>
          </w:p>
        </w:tc>
      </w:tr>
    </w:tbl>
    <w:p w:rsidR="00813240" w:rsidRDefault="007E3D28" w:rsidP="00E1425D">
      <w:pPr>
        <w:pStyle w:val="NoteWide"/>
      </w:pPr>
      <w:r w:rsidRPr="00A30089">
        <w:t>Note</w:t>
      </w:r>
      <w:r w:rsidR="00813240">
        <w:t xml:space="preserve">s: </w:t>
      </w:r>
      <w:r w:rsidR="00E1425D" w:rsidRPr="0068092D">
        <w:t>Products are listed by ascending order based on export shares for 2012</w:t>
      </w:r>
      <w:r w:rsidR="001A04C5">
        <w:t>/</w:t>
      </w:r>
      <w:r w:rsidR="00E1425D" w:rsidRPr="0068092D">
        <w:t xml:space="preserve">13.  </w:t>
      </w:r>
      <w:r w:rsidR="00813240">
        <w:t>Figures are two-year averages</w:t>
      </w:r>
    </w:p>
    <w:p w:rsidR="00813240" w:rsidRDefault="00E1425D" w:rsidP="003910B4">
      <w:pPr>
        <w:pStyle w:val="NoteWide"/>
      </w:pPr>
      <w:r w:rsidRPr="0068092D">
        <w:t xml:space="preserve">Source: Compiled from the UN Comtrade database using the procedure discussed </w:t>
      </w:r>
      <w:r w:rsidR="00141173">
        <w:t>in Section 3.1</w:t>
      </w:r>
    </w:p>
    <w:p w:rsidR="00813240" w:rsidRDefault="00813240">
      <w:pPr>
        <w:spacing w:after="200" w:line="276" w:lineRule="auto"/>
        <w:ind w:left="0"/>
        <w:jc w:val="left"/>
        <w:rPr>
          <w:bCs/>
          <w:color w:val="22789A" w:themeColor="accent1"/>
          <w:sz w:val="18"/>
          <w:szCs w:val="18"/>
        </w:rPr>
      </w:pPr>
      <w:r>
        <w:br w:type="page"/>
      </w:r>
    </w:p>
    <w:p w:rsidR="005D5EEF" w:rsidRDefault="00E1425D" w:rsidP="00CF2BAA">
      <w:pPr>
        <w:pStyle w:val="CaptionWide"/>
      </w:pPr>
      <w:bookmarkStart w:id="60" w:name="_Toc451258948"/>
      <w:bookmarkStart w:id="61" w:name="_Toc463017182"/>
      <w:r>
        <w:lastRenderedPageBreak/>
        <w:t>Box</w:t>
      </w:r>
      <w:r w:rsidRPr="000618FB">
        <w:t xml:space="preserve"> </w:t>
      </w:r>
      <w:fldSimple w:instr=" STYLEREF 1 \s ">
        <w:r w:rsidR="0000726F">
          <w:rPr>
            <w:noProof/>
          </w:rPr>
          <w:t>5</w:t>
        </w:r>
      </w:fldSimple>
      <w:r w:rsidRPr="000618FB">
        <w:t>.</w:t>
      </w:r>
      <w:r w:rsidRPr="000618FB">
        <w:fldChar w:fldCharType="begin"/>
      </w:r>
      <w:r w:rsidRPr="000618FB">
        <w:instrText xml:space="preserve"> SEQ </w:instrText>
      </w:r>
      <w:r>
        <w:instrText>Box</w:instrText>
      </w:r>
      <w:r w:rsidRPr="000618FB">
        <w:instrText xml:space="preserve"> \* ARABIC \s 1 </w:instrText>
      </w:r>
      <w:r w:rsidRPr="000618FB">
        <w:fldChar w:fldCharType="separate"/>
      </w:r>
      <w:r w:rsidR="0000726F">
        <w:rPr>
          <w:noProof/>
        </w:rPr>
        <w:t>1</w:t>
      </w:r>
      <w:r w:rsidRPr="000618FB">
        <w:fldChar w:fldCharType="end"/>
      </w:r>
      <w:r>
        <w:t xml:space="preserve">: </w:t>
      </w:r>
      <w:r w:rsidRPr="009C626A">
        <w:t>Australian Aircraft Industry</w:t>
      </w:r>
      <w:bookmarkEnd w:id="60"/>
      <w:bookmarkEnd w:id="61"/>
    </w:p>
    <w:tbl>
      <w:tblPr>
        <w:tblStyle w:val="OCETable"/>
        <w:tblW w:w="4940" w:type="pct"/>
        <w:tblInd w:w="108" w:type="dxa"/>
        <w:tblLayout w:type="fixed"/>
        <w:tblLook w:val="04A0" w:firstRow="1" w:lastRow="0" w:firstColumn="1" w:lastColumn="0" w:noHBand="0" w:noVBand="1"/>
        <w:tblCaption w:val="Box 5.1: Australian Aircraft Industry"/>
        <w:tblDescription w:val="Box 5.1: Australian Aircraft Industry"/>
      </w:tblPr>
      <w:tblGrid>
        <w:gridCol w:w="8918"/>
      </w:tblGrid>
      <w:tr w:rsidR="006B3770" w:rsidTr="006B3770">
        <w:trPr>
          <w:cnfStyle w:val="100000000000" w:firstRow="1" w:lastRow="0" w:firstColumn="0" w:lastColumn="0" w:oddVBand="0" w:evenVBand="0" w:oddHBand="0" w:evenHBand="0" w:firstRowFirstColumn="0" w:firstRowLastColumn="0" w:lastRowFirstColumn="0" w:lastRowLastColumn="0"/>
          <w:tblHeader/>
        </w:trPr>
        <w:tc>
          <w:tcPr>
            <w:tcW w:w="5000" w:type="pct"/>
            <w:shd w:val="clear" w:color="auto" w:fill="DBE5F1"/>
          </w:tcPr>
          <w:p w:rsidR="006B3770" w:rsidRPr="00174B2E" w:rsidRDefault="006B3770" w:rsidP="005D5EEF">
            <w:pPr>
              <w:pStyle w:val="BodyText"/>
              <w:ind w:left="0"/>
            </w:pPr>
          </w:p>
        </w:tc>
      </w:tr>
      <w:tr w:rsidR="005D5EEF" w:rsidTr="005D5EEF">
        <w:tc>
          <w:tcPr>
            <w:tcW w:w="5000" w:type="pct"/>
            <w:shd w:val="clear" w:color="auto" w:fill="DBE5F1"/>
          </w:tcPr>
          <w:p w:rsidR="00260F55" w:rsidRDefault="005D5EEF" w:rsidP="005D5EEF">
            <w:pPr>
              <w:pStyle w:val="BodyText"/>
              <w:ind w:left="0"/>
            </w:pPr>
            <w:r w:rsidRPr="00174B2E">
              <w:t>The recent expansion of Australian air</w:t>
            </w:r>
            <w:r>
              <w:t>craft</w:t>
            </w:r>
            <w:r w:rsidRPr="00174B2E">
              <w:t xml:space="preserve"> industry th</w:t>
            </w:r>
            <w:r>
              <w:t>r</w:t>
            </w:r>
            <w:r w:rsidRPr="00174B2E">
              <w:t xml:space="preserve">ough </w:t>
            </w:r>
            <w:r>
              <w:t xml:space="preserve">integrating into the value chain of the world aircraft industry </w:t>
            </w:r>
            <w:r w:rsidRPr="00174B2E">
              <w:t xml:space="preserve">is based on manufacturing talents and technological capabilities </w:t>
            </w:r>
            <w:r>
              <w:t xml:space="preserve">developed </w:t>
            </w:r>
            <w:r w:rsidRPr="00174B2E">
              <w:t xml:space="preserve">over </w:t>
            </w:r>
            <w:r>
              <w:t xml:space="preserve">a </w:t>
            </w:r>
            <w:r w:rsidRPr="00174B2E">
              <w:t xml:space="preserve">hundred years. It has also been aided by a successful collaborative initiative by the Australian government and private sector partners in developing domestic technology </w:t>
            </w:r>
            <w:r>
              <w:t xml:space="preserve">for the production of </w:t>
            </w:r>
            <w:r w:rsidRPr="00174B2E">
              <w:t xml:space="preserve"> carbon fibre composite materials</w:t>
            </w:r>
            <w:r>
              <w:t xml:space="preserve"> (composites, for short)</w:t>
            </w:r>
            <w:r w:rsidRPr="00174B2E">
              <w:t>.</w:t>
            </w:r>
          </w:p>
          <w:p w:rsidR="00260F55" w:rsidRDefault="00260F55" w:rsidP="005D5EEF">
            <w:pPr>
              <w:pStyle w:val="BodyText"/>
              <w:ind w:left="0"/>
            </w:pPr>
            <w:r w:rsidRPr="00174B2E">
              <w:t xml:space="preserve"> </w:t>
            </w:r>
            <w:r w:rsidR="005D5EEF" w:rsidRPr="00174B2E">
              <w:t>The history of aircraft production in Australia dates back to 1914</w:t>
            </w:r>
            <w:r w:rsidR="005D5EEF">
              <w:t>–</w:t>
            </w:r>
            <w:r w:rsidR="005D5EEF" w:rsidRPr="00174B2E">
              <w:t>18 when the Australian government experimented with local production of military aircrafts</w:t>
            </w:r>
            <w:r w:rsidR="005D5EEF">
              <w:t xml:space="preserve"> </w:t>
            </w:r>
            <w:r w:rsidR="005D5EEF" w:rsidRPr="00174B2E">
              <w:t>(Butlin 1955). Based on the les</w:t>
            </w:r>
            <w:r w:rsidR="005D5EEF">
              <w:t xml:space="preserve">sons learned </w:t>
            </w:r>
            <w:r w:rsidR="005D5EEF" w:rsidRPr="00174B2E">
              <w:t>from this initial ineffectual effort, during the inter-war years the government retreated to a policy of encouragement of private enterprise. A number of aircraft companies, ma</w:t>
            </w:r>
            <w:r w:rsidR="005D5EEF">
              <w:t>i</w:t>
            </w:r>
            <w:r w:rsidR="005D5EEF" w:rsidRPr="00174B2E">
              <w:t>nly catering for the needs of the Royal Australian Air Force (RAAF), emerged during the next two decades. Of these, the only company which managed to survive the Great Depression was De Havilland Aircraft Proprietary Ltd (established in 1929).</w:t>
            </w:r>
          </w:p>
          <w:p w:rsidR="005D5EEF" w:rsidRDefault="00260F55" w:rsidP="005D5EEF">
            <w:pPr>
              <w:pStyle w:val="BodyText"/>
              <w:ind w:left="0"/>
            </w:pPr>
            <w:r w:rsidRPr="00174B2E">
              <w:t xml:space="preserve"> </w:t>
            </w:r>
            <w:r w:rsidR="005D5EEF" w:rsidRPr="00174B2E">
              <w:t>In October 1936, the Commonwealth Aircraft Corporation (CAC), a syndicate of private companies, was established for manufactur</w:t>
            </w:r>
            <w:r w:rsidR="005D5EEF">
              <w:t>ing</w:t>
            </w:r>
            <w:r w:rsidR="005D5EEF" w:rsidRPr="00174B2E">
              <w:t xml:space="preserve"> of aircrafts and engines. </w:t>
            </w:r>
            <w:r w:rsidR="005D5EEF">
              <w:t>CAC</w:t>
            </w:r>
            <w:r w:rsidR="005D5EEF" w:rsidRPr="00174B2E">
              <w:t xml:space="preserve"> joined hand</w:t>
            </w:r>
            <w:r w:rsidR="005D5EEF">
              <w:t>s</w:t>
            </w:r>
            <w:r w:rsidR="005D5EEF" w:rsidRPr="00174B2E">
              <w:t xml:space="preserve"> with the RAAF to produce small military aircrafts by modifying models from the US and the UK to permit the use of material readily obtainable in Australia. The aim was to achi</w:t>
            </w:r>
            <w:r w:rsidR="009707AE">
              <w:t>e</w:t>
            </w:r>
            <w:r w:rsidR="005D5EEF" w:rsidRPr="00174B2E">
              <w:t>ve self-sufficiency in the production of aircrafts and to upgra</w:t>
            </w:r>
            <w:r w:rsidR="005D5EEF">
              <w:t>de the RAAF’s strike capa</w:t>
            </w:r>
            <w:r w:rsidR="009707AE">
              <w:t>bility</w:t>
            </w:r>
            <w:r w:rsidR="005D5EEF">
              <w:t xml:space="preserve">. </w:t>
            </w:r>
            <w:r w:rsidR="005D5EEF" w:rsidRPr="00174B2E">
              <w:t xml:space="preserve">The US and UK governments supported the Australian initiatives because </w:t>
            </w:r>
            <w:r w:rsidR="005D5EEF">
              <w:t xml:space="preserve">the </w:t>
            </w:r>
            <w:r w:rsidR="005D5EEF" w:rsidRPr="00174B2E">
              <w:t>location of light aircraft construction in Australia</w:t>
            </w:r>
            <w:r w:rsidR="005D5EEF">
              <w:t>,</w:t>
            </w:r>
            <w:r w:rsidR="005D5EEF" w:rsidRPr="00174B2E">
              <w:t xml:space="preserve"> with service and repair facilities</w:t>
            </w:r>
            <w:r w:rsidR="005D5EEF">
              <w:t>,</w:t>
            </w:r>
            <w:r w:rsidR="005D5EEF" w:rsidRPr="00174B2E">
              <w:t xml:space="preserve"> helped achi</w:t>
            </w:r>
            <w:r w:rsidR="005D5EEF">
              <w:t>e</w:t>
            </w:r>
            <w:r w:rsidR="005D5EEF" w:rsidRPr="00174B2E">
              <w:t>ve a degree of regional specialisation and conserve shipping space during the war years. A total of 3</w:t>
            </w:r>
            <w:r w:rsidR="005D5EEF">
              <w:t>,</w:t>
            </w:r>
            <w:r w:rsidR="005D5EEF" w:rsidRPr="00174B2E">
              <w:t>486 aircrafts were produce</w:t>
            </w:r>
            <w:r w:rsidR="005D5EEF">
              <w:t>d</w:t>
            </w:r>
            <w:r w:rsidR="005D5EEF" w:rsidRPr="00174B2E">
              <w:t xml:space="preserve"> during 1939</w:t>
            </w:r>
            <w:r w:rsidR="005D5EEF">
              <w:t>–</w:t>
            </w:r>
            <w:r w:rsidR="005D5EEF" w:rsidRPr="00174B2E">
              <w:t>1945. In the peak year of 1944, the industry empl</w:t>
            </w:r>
            <w:r w:rsidR="005D5EEF">
              <w:t xml:space="preserve">oyed over 44,000 workers. </w:t>
            </w:r>
            <w:r w:rsidR="005D5EEF" w:rsidRPr="00174B2E">
              <w:t xml:space="preserve">The expansion of aircraft production spawned a large network of subcontractors involved in producing components and providing specialist services (Butlin and Schedvin 1977).  </w:t>
            </w:r>
          </w:p>
          <w:p w:rsidR="005D5EEF" w:rsidRPr="00174B2E" w:rsidRDefault="005D5EEF" w:rsidP="005D5EEF">
            <w:pPr>
              <w:pStyle w:val="BodyText"/>
              <w:ind w:left="0"/>
            </w:pPr>
            <w:r w:rsidRPr="00174B2E">
              <w:t>The lofty notion of self-sufficiency for the RAAF came to very little</w:t>
            </w:r>
            <w:r>
              <w:t>. Even</w:t>
            </w:r>
            <w:r w:rsidRPr="00174B2E">
              <w:t xml:space="preserve"> during the war years the RAAF had to rely on American suppliers to meet Australian operational requirements. In the post-war era Australia could not compete in price or quality with the large international civil aircraft manufacturers. However, a number of aircraft manufacturing firms continued to surv</w:t>
            </w:r>
            <w:r>
              <w:t>ive</w:t>
            </w:r>
            <w:r w:rsidRPr="00174B2E">
              <w:t xml:space="preserve"> by providing repair and ancillary services to RAAF</w:t>
            </w:r>
            <w:r>
              <w:t>,</w:t>
            </w:r>
            <w:r w:rsidRPr="00174B2E">
              <w:t xml:space="preserve"> </w:t>
            </w:r>
            <w:r>
              <w:t xml:space="preserve">producing small passenger aircrafts, </w:t>
            </w:r>
            <w:r w:rsidRPr="00174B2E">
              <w:t>and</w:t>
            </w:r>
            <w:r>
              <w:t xml:space="preserve"> (from about the early 1970s) by  </w:t>
            </w:r>
            <w:r w:rsidRPr="00174B2E">
              <w:t>undertaking component production for large overseas producer</w:t>
            </w:r>
            <w:r>
              <w:t>.</w:t>
            </w:r>
            <w:r w:rsidRPr="00174B2E">
              <w:t xml:space="preserve"> Over the past decade or so, some of these companies have gained a new lease of life benefiting from the expansion of production sharing arrangements in the world aircraft industry. </w:t>
            </w:r>
          </w:p>
          <w:p w:rsidR="005D5EEF" w:rsidRPr="00174B2E" w:rsidRDefault="005D5EEF" w:rsidP="005D5EEF">
            <w:pPr>
              <w:pStyle w:val="BodyText"/>
              <w:ind w:left="0"/>
            </w:pPr>
            <w:r w:rsidRPr="00174B2E">
              <w:t>The recent expansion of the Australia</w:t>
            </w:r>
            <w:r>
              <w:t>n</w:t>
            </w:r>
            <w:r w:rsidRPr="00174B2E">
              <w:t xml:space="preserve"> aircraft industry has been significantly abided by a successful public</w:t>
            </w:r>
            <w:r>
              <w:t>–</w:t>
            </w:r>
            <w:r w:rsidRPr="00174B2E">
              <w:t>private collaborative effort to gain a glo</w:t>
            </w:r>
            <w:r>
              <w:t>bal niche in the production of composites</w:t>
            </w:r>
            <w:r w:rsidRPr="00174B2E">
              <w:t xml:space="preserve">. Composites are important in aerospace and automotive industries because they have similar strength to metals, but lighter weight with consequent reduction in energy consumption, and also have fewer corrosion problems. The recent rapid growth of aircraft parts and component exports from Australia a main success from this investment.  </w:t>
            </w:r>
          </w:p>
          <w:p w:rsidR="005D5EEF" w:rsidRPr="00174B2E" w:rsidRDefault="005D5EEF" w:rsidP="005D5EEF">
            <w:pPr>
              <w:pStyle w:val="BodyText"/>
              <w:ind w:left="0"/>
            </w:pPr>
            <w:r w:rsidRPr="00174B2E">
              <w:t>Over the past 20 years</w:t>
            </w:r>
            <w:r>
              <w:t>,</w:t>
            </w:r>
            <w:r w:rsidRPr="00174B2E">
              <w:t xml:space="preserve"> Australia has developed considerable research capability in the design, manufacture and performance of </w:t>
            </w:r>
            <w:r>
              <w:t xml:space="preserve">composites </w:t>
            </w:r>
            <w:r w:rsidRPr="00174B2E">
              <w:t>primarily th</w:t>
            </w:r>
            <w:r>
              <w:t>r</w:t>
            </w:r>
            <w:r w:rsidRPr="00174B2E">
              <w:t>ough the Corporate Research Centre for Advanced Composite Structures (CRC</w:t>
            </w:r>
            <w:r>
              <w:t>–</w:t>
            </w:r>
            <w:r w:rsidRPr="00174B2E">
              <w:t>ACS). CRC</w:t>
            </w:r>
            <w:r>
              <w:t>–</w:t>
            </w:r>
            <w:r w:rsidRPr="00174B2E">
              <w:t xml:space="preserve">ACS is funded by industry partners and the Australian government under the Cooperative Research Centre Program. CSIRO, The Australian Future Fibre Research and Innovation Centre and a number of Australian universities including </w:t>
            </w:r>
            <w:r w:rsidRPr="00174B2E">
              <w:lastRenderedPageBreak/>
              <w:t>Deakin and RMIT Universities are active partners of the program (</w:t>
            </w:r>
            <w:r>
              <w:t xml:space="preserve">ACTSE 1988, </w:t>
            </w:r>
            <w:r w:rsidRPr="00174B2E">
              <w:t xml:space="preserve">Bremer Company 2015).  </w:t>
            </w:r>
          </w:p>
          <w:p w:rsidR="005D5EEF" w:rsidRDefault="005D5EEF" w:rsidP="005D5EEF">
            <w:pPr>
              <w:pStyle w:val="BodyText"/>
              <w:ind w:left="0"/>
            </w:pPr>
            <w:r w:rsidRPr="00174B2E">
              <w:t>The following company case summaries help understand the ongoing changes in the Aircraft industry</w:t>
            </w:r>
            <w:r>
              <w:t xml:space="preserve"> against the backdrop of the </w:t>
            </w:r>
            <w:r w:rsidRPr="00174B2E">
              <w:t xml:space="preserve">globalisation of </w:t>
            </w:r>
            <w:r>
              <w:t>Aircraft manufacturing.</w:t>
            </w:r>
          </w:p>
          <w:p w:rsidR="005D5EEF" w:rsidRPr="003910B4" w:rsidRDefault="005D5EEF" w:rsidP="005D5EEF">
            <w:pPr>
              <w:pStyle w:val="BodyText"/>
              <w:ind w:left="0"/>
              <w:rPr>
                <w:b/>
              </w:rPr>
            </w:pPr>
            <w:r w:rsidRPr="003910B4">
              <w:rPr>
                <w:b/>
              </w:rPr>
              <w:t>Boeing Aerostructures Australia</w:t>
            </w:r>
          </w:p>
          <w:p w:rsidR="005D5EEF" w:rsidRPr="00CF2BAA" w:rsidRDefault="005D5EEF" w:rsidP="005D5EEF">
            <w:pPr>
              <w:pStyle w:val="BodyText"/>
              <w:ind w:left="0"/>
            </w:pPr>
            <w:r w:rsidRPr="00CF2BAA">
              <w:t xml:space="preserve">Boeing Aerostructures Australia (BAA) was set up in 1996 by Boeing USA by acquiring Aerospace Technologies Australia (formerly Commonwealth Aircraft Corporation (CAC), set up in 1936). In 2000 it expanded operations by acquiring Hawker de Havilland (set up in 1929). </w:t>
            </w:r>
          </w:p>
          <w:p w:rsidR="005D5EEF" w:rsidRPr="00CF2BAA" w:rsidRDefault="005D5EEF" w:rsidP="005D5EEF">
            <w:pPr>
              <w:pStyle w:val="BodyText"/>
              <w:ind w:left="0"/>
            </w:pPr>
            <w:r w:rsidRPr="00CF2BAA">
              <w:t xml:space="preserve">BAA is Boeing’s largest manufacturing operation outside North America. It is a Tier 1 partner to </w:t>
            </w:r>
            <w:r w:rsidR="00B669F9">
              <w:t xml:space="preserve">the </w:t>
            </w:r>
            <w:r w:rsidRPr="00CF2BAA">
              <w:t xml:space="preserve">Boeing 787 Dreamliner program, the sole supplier of its moveable trailing edges. The Boeing 787 Dreamliner contract of BAA is Australia’s largest aerospace contract ever (20 years), valued at $5 billion. BAA is also the sole source of B737 ailerons, moveable leading edges of B747, and cove lip doors, elevators and rudders of B777. BAA works with a large number of small Australian companies. </w:t>
            </w:r>
          </w:p>
          <w:p w:rsidR="005D5EEF" w:rsidRPr="003910B4" w:rsidRDefault="005D5EEF" w:rsidP="005D5EEF">
            <w:pPr>
              <w:pStyle w:val="BodyText"/>
              <w:ind w:left="0"/>
              <w:rPr>
                <w:b/>
              </w:rPr>
            </w:pPr>
            <w:r w:rsidRPr="003910B4">
              <w:rPr>
                <w:b/>
              </w:rPr>
              <w:t>Airbus Group Australia Pacific</w:t>
            </w:r>
          </w:p>
          <w:p w:rsidR="005D5EEF" w:rsidRPr="00CF2BAA" w:rsidRDefault="005D5EEF" w:rsidP="005D5EEF">
            <w:pPr>
              <w:pStyle w:val="BodyText"/>
              <w:ind w:left="0"/>
            </w:pPr>
            <w:r w:rsidRPr="00CF2BAA">
              <w:t>Australian Aerospace Engineering (AAE), a Brisbane-based company specialising in airframe, tail boom and composite structures, has been a supplier of components to Airbus Helicopters (formerly Eurocopter), the helicopter manufacturing division of Airbus Group, for over two decades. Airbus Helicopters is the largest in the world in</w:t>
            </w:r>
            <w:r w:rsidR="00B669F9">
              <w:t xml:space="preserve"> terms of</w:t>
            </w:r>
            <w:r w:rsidRPr="00CF2BAA">
              <w:t xml:space="preserve"> turbine helicopter production. It has four major plants in Europe and two subsidiaries and partners around the world.  </w:t>
            </w:r>
          </w:p>
          <w:p w:rsidR="005D5EEF" w:rsidRPr="00174B2E" w:rsidRDefault="005D5EEF" w:rsidP="005D5EEF">
            <w:pPr>
              <w:pStyle w:val="BodyText"/>
              <w:ind w:left="0"/>
              <w:rPr>
                <w:sz w:val="22"/>
              </w:rPr>
            </w:pPr>
            <w:r w:rsidRPr="00CF2BAA">
              <w:t>In 2014 Airbus Helicopters obtained full ownership AAE and renamed it Airbus Group Australia Pacific (ABAP). ABAP now represents Airbus Group, Airbus Helicopters and Airbus Defence and Space in Australia and the Pacific region.</w:t>
            </w:r>
            <w:r>
              <w:rPr>
                <w:sz w:val="22"/>
              </w:rPr>
              <w:t xml:space="preserve">  </w:t>
            </w:r>
          </w:p>
          <w:p w:rsidR="005D5EEF" w:rsidRPr="003910B4" w:rsidRDefault="005D5EEF" w:rsidP="005D5EEF">
            <w:pPr>
              <w:pStyle w:val="BodyText"/>
              <w:ind w:left="0"/>
              <w:rPr>
                <w:b/>
              </w:rPr>
            </w:pPr>
            <w:r w:rsidRPr="003910B4">
              <w:rPr>
                <w:b/>
              </w:rPr>
              <w:t>Mahindra &amp; Mahindra</w:t>
            </w:r>
          </w:p>
          <w:p w:rsidR="00260F55" w:rsidRDefault="005D5EEF" w:rsidP="005D5EEF">
            <w:pPr>
              <w:pStyle w:val="BodyText"/>
              <w:ind w:left="0"/>
            </w:pPr>
            <w:r w:rsidRPr="00CF2BAA">
              <w:t>The Indian car company, Mahindra &amp; Mahindra (M&amp;M) entered the Australian aircraft industry in 2009 by acquiring majority ownership in two Australian companies: Aerostaff Australia and GippsAero (formerly Gippsland Aeronautics), both of which have an operational history dating back to the early 1970s.  M&amp;M aims to expand component production capacity of the two companies to meet the growing needs of the civil and defence aircraft production in the world, an attempt to enter the global aerospace supply chain.</w:t>
            </w:r>
          </w:p>
          <w:p w:rsidR="005D5EEF" w:rsidRPr="00CF2BAA" w:rsidRDefault="00260F55" w:rsidP="005D5EEF">
            <w:pPr>
              <w:pStyle w:val="BodyText"/>
              <w:ind w:left="0"/>
            </w:pPr>
            <w:r w:rsidRPr="00CF2BAA">
              <w:t xml:space="preserve"> </w:t>
            </w:r>
            <w:r w:rsidR="005D5EEF" w:rsidRPr="00CF2BAA">
              <w:t xml:space="preserve">Aerostaff Australia is a manufacturer of precision close-tolerance aircraft components and assemblies for large </w:t>
            </w:r>
            <w:r w:rsidR="005D5EEF" w:rsidRPr="00B669F9">
              <w:t>original equipment manufacturers</w:t>
            </w:r>
            <w:r w:rsidR="005D5EEF" w:rsidRPr="00CF2BAA">
              <w:t xml:space="preserve"> (OEMs) in the global aircraft industry. GippsAero is manufacturer of single engine utility aircrafts. The company started operations in 1970s at Latrobe Valley Airport as an aircraft maintenance and modification business. Airvan 8 produced by GippsAero is one of the most rugged and versatile aircraft in that class. C</w:t>
            </w:r>
            <w:r w:rsidR="00B669F9">
              <w:t>er</w:t>
            </w:r>
            <w:r w:rsidR="005D5EEF" w:rsidRPr="00CF2BAA">
              <w:t>tified in 38 countries, more than 200 Airvan 8s are in service in Australia, Africa, North America, Europe and many other countries. The Airvan 8 will soon be joined by Airvan 10, a 10-seater turboprop aircraft.</w:t>
            </w:r>
          </w:p>
          <w:p w:rsidR="005D5EEF" w:rsidRPr="00CF2BAA" w:rsidRDefault="005D5EEF" w:rsidP="005D5EEF">
            <w:pPr>
              <w:pStyle w:val="BodyText"/>
              <w:ind w:left="0"/>
            </w:pPr>
            <w:r w:rsidRPr="00CF2BAA">
              <w:t>Following the acquisition of the two Australian companies, Mahindra Aerospace has begun developing a 25,000 sq. m. facility in Gengaluru in India to produce airframe parts and assemblies.  The facility was inaugurated in 2013 and is now delivering aerospace sheet metal parts and assemblies for global aircraft manufacturers including Airbus.</w:t>
            </w:r>
          </w:p>
          <w:p w:rsidR="005D5EEF" w:rsidRPr="003910B4" w:rsidRDefault="005D5EEF" w:rsidP="005D5EEF">
            <w:pPr>
              <w:pStyle w:val="BodyText"/>
              <w:ind w:left="0"/>
              <w:rPr>
                <w:b/>
              </w:rPr>
            </w:pPr>
            <w:r w:rsidRPr="003910B4">
              <w:rPr>
                <w:b/>
              </w:rPr>
              <w:lastRenderedPageBreak/>
              <w:t>Lovitt Technologies Australia</w:t>
            </w:r>
          </w:p>
          <w:p w:rsidR="005D5EEF" w:rsidRPr="005D5EEF" w:rsidRDefault="005D5EEF" w:rsidP="005D5EEF">
            <w:pPr>
              <w:pStyle w:val="BodyText"/>
              <w:ind w:left="0"/>
              <w:rPr>
                <w:sz w:val="22"/>
              </w:rPr>
            </w:pPr>
            <w:r w:rsidRPr="00CF2BAA">
              <w:t>This company was founded in 1954 as George Lovitt manufacturing Pty to produce cutting tools component for the automotive industry. Located in Montmorency (Victoria), today it is a provider of precision machine tools, components, parts and assemblies to aerospace and defence industries. It is a supplier to Boeing Australia, Airbus and many other aircraft producers in the world.</w:t>
            </w:r>
          </w:p>
        </w:tc>
      </w:tr>
    </w:tbl>
    <w:p w:rsidR="00F666BD" w:rsidRPr="00AC0659" w:rsidRDefault="00F666BD" w:rsidP="00AC0659">
      <w:pPr>
        <w:pStyle w:val="SourceWide"/>
      </w:pPr>
    </w:p>
    <w:p w:rsidR="00F666BD" w:rsidRPr="00A91FFF" w:rsidRDefault="00F666BD" w:rsidP="00A91FFF">
      <w:pPr>
        <w:pStyle w:val="BodyText"/>
      </w:pPr>
      <w:r w:rsidRPr="00A91FFF">
        <w:t>Data on the commodity composition of GPN final assembly exports from Australia and the share of these products in total world ex</w:t>
      </w:r>
      <w:r w:rsidR="00A574DD">
        <w:t>ports are summarised in Tables 5.4 and 5.5</w:t>
      </w:r>
      <w:r w:rsidRPr="00A91FFF">
        <w:t>. Motor vehicles (motor vehicles for the transport of goods (SITC 7821) and passenger motor vehicles (SITC 7812) still account for over a half of the total assembly exports, but their share has declined in recent years. The most notable export share gains are associated with medical equipment and measuring instruments. Between 1990</w:t>
      </w:r>
      <w:r w:rsidR="00A574DD">
        <w:t>/</w:t>
      </w:r>
      <w:r w:rsidRPr="00A91FFF">
        <w:t>01 and 2012</w:t>
      </w:r>
      <w:r w:rsidR="00A574DD">
        <w:t>/</w:t>
      </w:r>
      <w:r w:rsidRPr="00A91FFF">
        <w:t xml:space="preserve">13, the shares of </w:t>
      </w:r>
      <w:r w:rsidRPr="00A91FFF">
        <w:rPr>
          <w:rFonts w:eastAsia="Times New Roman"/>
          <w:lang w:eastAsia="en-AU"/>
        </w:rPr>
        <w:t>mechanotherapy appliances (SITC 8723) exports increased from 0.3</w:t>
      </w:r>
      <w:r w:rsidR="00BD5499">
        <w:rPr>
          <w:rFonts w:eastAsia="Times New Roman"/>
          <w:lang w:eastAsia="en-AU"/>
        </w:rPr>
        <w:t xml:space="preserve"> per cent</w:t>
      </w:r>
      <w:r w:rsidRPr="00A91FFF">
        <w:rPr>
          <w:rFonts w:eastAsia="Times New Roman"/>
          <w:lang w:eastAsia="en-AU"/>
        </w:rPr>
        <w:t xml:space="preserve"> to 7.3</w:t>
      </w:r>
      <w:r w:rsidR="00BD5499">
        <w:rPr>
          <w:rFonts w:eastAsia="Times New Roman"/>
          <w:lang w:eastAsia="en-AU"/>
        </w:rPr>
        <w:t xml:space="preserve"> per cent</w:t>
      </w:r>
      <w:r w:rsidRPr="00A91FFF">
        <w:rPr>
          <w:rFonts w:eastAsia="Times New Roman"/>
          <w:lang w:eastAsia="en-AU"/>
        </w:rPr>
        <w:t>, and that of medical, surgical or veterinary science instruments (SITC 8722) increased from 2.5</w:t>
      </w:r>
      <w:r w:rsidR="00BD5499">
        <w:rPr>
          <w:rFonts w:eastAsia="Times New Roman"/>
          <w:lang w:eastAsia="en-AU"/>
        </w:rPr>
        <w:t xml:space="preserve"> per cent</w:t>
      </w:r>
      <w:r w:rsidRPr="00A91FFF">
        <w:rPr>
          <w:rFonts w:eastAsia="Times New Roman"/>
          <w:lang w:eastAsia="en-AU"/>
        </w:rPr>
        <w:t xml:space="preserve"> to 5.6</w:t>
      </w:r>
      <w:r w:rsidR="00BD5499">
        <w:rPr>
          <w:rFonts w:eastAsia="Times New Roman"/>
          <w:lang w:eastAsia="en-AU"/>
        </w:rPr>
        <w:t xml:space="preserve"> per cent</w:t>
      </w:r>
      <w:r w:rsidRPr="00A91FFF">
        <w:rPr>
          <w:rFonts w:eastAsia="Times New Roman"/>
          <w:lang w:eastAsia="en-AU"/>
        </w:rPr>
        <w:t>. In 2012</w:t>
      </w:r>
      <w:r w:rsidR="00A574DD">
        <w:rPr>
          <w:rFonts w:eastAsia="Times New Roman"/>
          <w:lang w:eastAsia="en-AU"/>
        </w:rPr>
        <w:t>/</w:t>
      </w:r>
      <w:r w:rsidRPr="00A91FFF">
        <w:rPr>
          <w:rFonts w:eastAsia="Times New Roman"/>
          <w:lang w:eastAsia="en-AU"/>
        </w:rPr>
        <w:t>13, Australia accounted for 5.5</w:t>
      </w:r>
      <w:r w:rsidR="00BD5499">
        <w:rPr>
          <w:rFonts w:eastAsia="Times New Roman"/>
          <w:lang w:eastAsia="en-AU"/>
        </w:rPr>
        <w:t xml:space="preserve"> per cent</w:t>
      </w:r>
      <w:r w:rsidRPr="00A91FFF">
        <w:rPr>
          <w:rFonts w:eastAsia="Times New Roman"/>
          <w:lang w:eastAsia="en-AU"/>
        </w:rPr>
        <w:t xml:space="preserve"> of the total world exports of mechanotherapy appliances, up from 0.3</w:t>
      </w:r>
      <w:r w:rsidR="00BD5499">
        <w:rPr>
          <w:rFonts w:eastAsia="Times New Roman"/>
          <w:lang w:eastAsia="en-AU"/>
        </w:rPr>
        <w:t xml:space="preserve"> per cent</w:t>
      </w:r>
      <w:r w:rsidRPr="00A91FFF">
        <w:rPr>
          <w:rFonts w:eastAsia="Times New Roman"/>
          <w:lang w:eastAsia="en-AU"/>
        </w:rPr>
        <w:t xml:space="preserve"> in 1990</w:t>
      </w:r>
      <w:r w:rsidR="00A574DD">
        <w:rPr>
          <w:rFonts w:eastAsia="Times New Roman"/>
          <w:lang w:eastAsia="en-AU"/>
        </w:rPr>
        <w:t>/</w:t>
      </w:r>
      <w:r w:rsidRPr="00A91FFF">
        <w:rPr>
          <w:rFonts w:eastAsia="Times New Roman"/>
          <w:lang w:eastAsia="en-AU"/>
        </w:rPr>
        <w:t>91. The share of light aircrafts (&lt;2000kg) (SITC 7921</w:t>
      </w:r>
      <w:r w:rsidR="007B1370">
        <w:rPr>
          <w:rFonts w:eastAsia="Times New Roman"/>
          <w:lang w:eastAsia="en-AU"/>
        </w:rPr>
        <w:t>–</w:t>
      </w:r>
      <w:r w:rsidRPr="00A91FFF">
        <w:rPr>
          <w:rFonts w:eastAsia="Times New Roman"/>
          <w:lang w:eastAsia="en-AU"/>
        </w:rPr>
        <w:t>4) accounted for 3.6</w:t>
      </w:r>
      <w:r w:rsidR="00BD5499">
        <w:rPr>
          <w:rFonts w:eastAsia="Times New Roman"/>
          <w:lang w:eastAsia="en-AU"/>
        </w:rPr>
        <w:t xml:space="preserve"> per cent</w:t>
      </w:r>
      <w:r w:rsidRPr="00A91FFF">
        <w:rPr>
          <w:rFonts w:eastAsia="Times New Roman"/>
          <w:lang w:eastAsia="en-AU"/>
        </w:rPr>
        <w:t xml:space="preserve"> of total final assembly exports, compared to 1.2</w:t>
      </w:r>
      <w:r w:rsidR="00BD5499">
        <w:rPr>
          <w:rFonts w:eastAsia="Times New Roman"/>
          <w:lang w:eastAsia="en-AU"/>
        </w:rPr>
        <w:t xml:space="preserve"> per cent</w:t>
      </w:r>
      <w:r w:rsidRPr="00A91FFF">
        <w:rPr>
          <w:rFonts w:eastAsia="Times New Roman"/>
          <w:lang w:eastAsia="en-AU"/>
        </w:rPr>
        <w:t xml:space="preserve"> in 1990</w:t>
      </w:r>
      <w:r w:rsidR="00D33E5C">
        <w:rPr>
          <w:rFonts w:eastAsia="Times New Roman"/>
          <w:lang w:eastAsia="en-AU"/>
        </w:rPr>
        <w:t>/</w:t>
      </w:r>
      <w:r w:rsidRPr="00A91FFF">
        <w:rPr>
          <w:rFonts w:eastAsia="Times New Roman"/>
          <w:lang w:eastAsia="en-AU"/>
        </w:rPr>
        <w:t>91 (</w:t>
      </w:r>
      <w:r w:rsidR="00AC0659">
        <w:rPr>
          <w:rFonts w:eastAsia="Times New Roman"/>
          <w:lang w:eastAsia="en-AU"/>
        </w:rPr>
        <w:t>Table 5.4</w:t>
      </w:r>
      <w:r w:rsidRPr="00A91FFF">
        <w:rPr>
          <w:rFonts w:eastAsia="Times New Roman"/>
          <w:lang w:eastAsia="en-AU"/>
        </w:rPr>
        <w:t xml:space="preserve">). </w:t>
      </w:r>
    </w:p>
    <w:p w:rsidR="00AC0659" w:rsidRPr="00AC0659" w:rsidRDefault="00AC0659" w:rsidP="005C1EA2">
      <w:pPr>
        <w:pStyle w:val="CaptionWide"/>
        <w:rPr>
          <w:rFonts w:asciiTheme="minorHAnsi" w:hAnsiTheme="minorHAnsi" w:cstheme="minorHAnsi"/>
        </w:rPr>
      </w:pPr>
      <w:bookmarkStart w:id="62" w:name="_Toc451258964"/>
      <w:bookmarkStart w:id="63" w:name="_Toc463017223"/>
      <w:r w:rsidRPr="00AC0659">
        <w:rPr>
          <w:rFonts w:asciiTheme="minorHAnsi" w:hAnsiTheme="minorHAnsi" w:cstheme="minorHAnsi"/>
        </w:rPr>
        <w:lastRenderedPageBreak/>
        <w:t xml:space="preserve">Table </w:t>
      </w:r>
      <w:bookmarkStart w:id="64" w:name="_GoBack"/>
      <w:bookmarkEnd w:id="64"/>
      <w:r w:rsidRPr="00AC0659">
        <w:rPr>
          <w:rFonts w:asciiTheme="minorHAnsi" w:hAnsiTheme="minorHAnsi" w:cstheme="minorHAnsi"/>
        </w:rPr>
        <w:fldChar w:fldCharType="begin"/>
      </w:r>
      <w:r w:rsidRPr="00AC0659">
        <w:rPr>
          <w:rFonts w:asciiTheme="minorHAnsi" w:hAnsiTheme="minorHAnsi" w:cstheme="minorHAnsi"/>
        </w:rPr>
        <w:instrText xml:space="preserve"> STYLEREF 1 \s </w:instrText>
      </w:r>
      <w:r w:rsidRPr="00AC0659">
        <w:rPr>
          <w:rFonts w:asciiTheme="minorHAnsi" w:hAnsiTheme="minorHAnsi" w:cstheme="minorHAnsi"/>
        </w:rPr>
        <w:fldChar w:fldCharType="separate"/>
      </w:r>
      <w:r w:rsidR="0000726F">
        <w:rPr>
          <w:rFonts w:asciiTheme="minorHAnsi" w:hAnsiTheme="minorHAnsi" w:cstheme="minorHAnsi"/>
          <w:noProof/>
        </w:rPr>
        <w:t>5</w:t>
      </w:r>
      <w:r w:rsidRPr="00AC0659">
        <w:rPr>
          <w:rFonts w:asciiTheme="minorHAnsi" w:hAnsiTheme="minorHAnsi" w:cstheme="minorHAnsi"/>
          <w:noProof/>
        </w:rPr>
        <w:fldChar w:fldCharType="end"/>
      </w:r>
      <w:r w:rsidRPr="00AC0659">
        <w:rPr>
          <w:rFonts w:asciiTheme="minorHAnsi" w:hAnsiTheme="minorHAnsi" w:cstheme="minorHAnsi"/>
        </w:rPr>
        <w:t>.</w:t>
      </w:r>
      <w:r w:rsidRPr="00AC0659">
        <w:rPr>
          <w:rFonts w:asciiTheme="minorHAnsi" w:hAnsiTheme="minorHAnsi" w:cstheme="minorHAnsi"/>
        </w:rPr>
        <w:fldChar w:fldCharType="begin"/>
      </w:r>
      <w:r w:rsidRPr="00AC0659">
        <w:rPr>
          <w:rFonts w:asciiTheme="minorHAnsi" w:hAnsiTheme="minorHAnsi" w:cstheme="minorHAnsi"/>
        </w:rPr>
        <w:instrText xml:space="preserve"> SEQ Table \* ARABIC \s 1 </w:instrText>
      </w:r>
      <w:r w:rsidRPr="00AC0659">
        <w:rPr>
          <w:rFonts w:asciiTheme="minorHAnsi" w:hAnsiTheme="minorHAnsi" w:cstheme="minorHAnsi"/>
        </w:rPr>
        <w:fldChar w:fldCharType="separate"/>
      </w:r>
      <w:r w:rsidR="0000726F">
        <w:rPr>
          <w:rFonts w:asciiTheme="minorHAnsi" w:hAnsiTheme="minorHAnsi" w:cstheme="minorHAnsi"/>
          <w:noProof/>
        </w:rPr>
        <w:t>4</w:t>
      </w:r>
      <w:r w:rsidRPr="00AC0659">
        <w:rPr>
          <w:rFonts w:asciiTheme="minorHAnsi" w:hAnsiTheme="minorHAnsi" w:cstheme="minorHAnsi"/>
          <w:noProof/>
        </w:rPr>
        <w:fldChar w:fldCharType="end"/>
      </w:r>
      <w:r w:rsidRPr="00AC0659">
        <w:rPr>
          <w:rFonts w:asciiTheme="minorHAnsi" w:hAnsiTheme="minorHAnsi" w:cstheme="minorHAnsi"/>
        </w:rPr>
        <w:t xml:space="preserve">: </w:t>
      </w:r>
      <w:r w:rsidRPr="00AC0659">
        <w:rPr>
          <w:rFonts w:asciiTheme="minorHAnsi" w:eastAsia="MS Mincho" w:hAnsiTheme="minorHAnsi" w:cstheme="minorHAnsi"/>
        </w:rPr>
        <w:t xml:space="preserve">Commodity composition of final assembly exports from </w:t>
      </w:r>
      <w:r w:rsidRPr="00AC0659">
        <w:rPr>
          <w:rFonts w:asciiTheme="minorHAnsi" w:hAnsiTheme="minorHAnsi" w:cstheme="minorHAnsi"/>
        </w:rPr>
        <w:t>Australia</w:t>
      </w:r>
      <w:r w:rsidRPr="00AC0659">
        <w:rPr>
          <w:rFonts w:asciiTheme="minorHAnsi" w:hAnsiTheme="minorHAnsi" w:cstheme="minorHAnsi"/>
          <w:vertAlign w:val="superscript"/>
        </w:rPr>
        <w:t>1</w:t>
      </w:r>
      <w:r w:rsidR="00220761">
        <w:rPr>
          <w:rFonts w:asciiTheme="minorHAnsi" w:eastAsia="MS Mincho" w:hAnsiTheme="minorHAnsi" w:cstheme="minorHAnsi"/>
        </w:rPr>
        <w:t xml:space="preserve"> (per cent)</w:t>
      </w:r>
      <w:bookmarkEnd w:id="62"/>
      <w:bookmarkEnd w:id="63"/>
    </w:p>
    <w:tbl>
      <w:tblPr>
        <w:tblW w:w="9241" w:type="dxa"/>
        <w:shd w:val="clear" w:color="auto" w:fill="CAE7F3" w:themeFill="accent1" w:themeFillTint="33"/>
        <w:tblLook w:val="04A0" w:firstRow="1" w:lastRow="0" w:firstColumn="1" w:lastColumn="0" w:noHBand="0" w:noVBand="1"/>
        <w:tblCaption w:val="Table 5.4: Commodity composition of final assembly exports from Australia1 (per cent)"/>
        <w:tblDescription w:val="Table 5.4: Commodity composition of final assembly exports from Australia1 (per cent)"/>
      </w:tblPr>
      <w:tblGrid>
        <w:gridCol w:w="960"/>
        <w:gridCol w:w="5330"/>
        <w:gridCol w:w="1040"/>
        <w:gridCol w:w="1040"/>
        <w:gridCol w:w="1040"/>
      </w:tblGrid>
      <w:tr w:rsidR="00AC0659" w:rsidRPr="00A91FFF" w:rsidTr="005C1EA2">
        <w:trPr>
          <w:trHeight w:val="552"/>
        </w:trPr>
        <w:tc>
          <w:tcPr>
            <w:tcW w:w="960" w:type="dxa"/>
            <w:shd w:val="clear" w:color="auto" w:fill="22789A" w:themeFill="accent1"/>
            <w:noWrap/>
            <w:vAlign w:val="center"/>
            <w:hideMark/>
          </w:tcPr>
          <w:p w:rsidR="00AC0659" w:rsidRPr="00A91FFF" w:rsidRDefault="00AC0659" w:rsidP="005C1EA2">
            <w:pPr>
              <w:pStyle w:val="Tableheader"/>
            </w:pPr>
            <w:r w:rsidRPr="00A91FFF">
              <w:t>SITC code</w:t>
            </w:r>
          </w:p>
        </w:tc>
        <w:tc>
          <w:tcPr>
            <w:tcW w:w="5330" w:type="dxa"/>
            <w:shd w:val="clear" w:color="auto" w:fill="22789A" w:themeFill="accent1"/>
            <w:noWrap/>
            <w:vAlign w:val="center"/>
            <w:hideMark/>
          </w:tcPr>
          <w:p w:rsidR="00AC0659" w:rsidRPr="00A91FFF" w:rsidRDefault="00AC0659" w:rsidP="005C1EA2">
            <w:pPr>
              <w:pStyle w:val="Tableheader"/>
            </w:pPr>
            <w:r w:rsidRPr="00A91FFF">
              <w:t> Product description</w:t>
            </w:r>
          </w:p>
        </w:tc>
        <w:tc>
          <w:tcPr>
            <w:tcW w:w="1040" w:type="dxa"/>
            <w:shd w:val="clear" w:color="auto" w:fill="22789A" w:themeFill="accent1"/>
            <w:noWrap/>
            <w:vAlign w:val="center"/>
            <w:hideMark/>
          </w:tcPr>
          <w:p w:rsidR="00AC0659" w:rsidRPr="00A91FFF" w:rsidRDefault="00AC0659" w:rsidP="005C1EA2">
            <w:pPr>
              <w:pStyle w:val="Tableheader"/>
              <w:jc w:val="right"/>
            </w:pPr>
            <w:r w:rsidRPr="00A91FFF">
              <w:t>1990</w:t>
            </w:r>
            <w:r w:rsidR="00220761">
              <w:t>/</w:t>
            </w:r>
            <w:r w:rsidRPr="00A91FFF">
              <w:t>91</w:t>
            </w:r>
          </w:p>
        </w:tc>
        <w:tc>
          <w:tcPr>
            <w:tcW w:w="1040" w:type="dxa"/>
            <w:shd w:val="clear" w:color="auto" w:fill="22789A" w:themeFill="accent1"/>
            <w:noWrap/>
            <w:vAlign w:val="center"/>
            <w:hideMark/>
          </w:tcPr>
          <w:p w:rsidR="00AC0659" w:rsidRPr="00A91FFF" w:rsidRDefault="00AC0659" w:rsidP="00220761">
            <w:pPr>
              <w:pStyle w:val="Tableheader"/>
              <w:jc w:val="right"/>
            </w:pPr>
            <w:r w:rsidRPr="00A91FFF">
              <w:t>2000</w:t>
            </w:r>
            <w:r w:rsidR="00220761">
              <w:t>/</w:t>
            </w:r>
            <w:r w:rsidRPr="00A91FFF">
              <w:t>01</w:t>
            </w:r>
          </w:p>
        </w:tc>
        <w:tc>
          <w:tcPr>
            <w:tcW w:w="1040" w:type="dxa"/>
            <w:shd w:val="clear" w:color="auto" w:fill="22789A" w:themeFill="accent1"/>
            <w:noWrap/>
            <w:vAlign w:val="center"/>
            <w:hideMark/>
          </w:tcPr>
          <w:p w:rsidR="00AC0659" w:rsidRPr="00A91FFF" w:rsidRDefault="00AC0659" w:rsidP="005C1EA2">
            <w:pPr>
              <w:pStyle w:val="Tableheader"/>
              <w:jc w:val="right"/>
            </w:pPr>
            <w:r w:rsidRPr="00A91FFF">
              <w:t>2012</w:t>
            </w:r>
            <w:r w:rsidR="00220761">
              <w:t>/</w:t>
            </w:r>
            <w:r w:rsidRPr="00A91FFF">
              <w:t>13</w:t>
            </w:r>
          </w:p>
        </w:tc>
      </w:tr>
      <w:tr w:rsidR="00AC0659" w:rsidRPr="00A91FFF" w:rsidTr="005C1EA2">
        <w:trPr>
          <w:trHeight w:val="288"/>
        </w:trPr>
        <w:tc>
          <w:tcPr>
            <w:tcW w:w="960" w:type="dxa"/>
            <w:shd w:val="clear" w:color="auto" w:fill="CAE7F3" w:themeFill="accent1" w:themeFillTint="33"/>
            <w:noWrap/>
            <w:vAlign w:val="center"/>
            <w:hideMark/>
          </w:tcPr>
          <w:p w:rsidR="00AC0659" w:rsidRPr="00A91FFF" w:rsidRDefault="00AC0659" w:rsidP="005C1EA2">
            <w:pPr>
              <w:pStyle w:val="Tabletext"/>
            </w:pPr>
            <w:r w:rsidRPr="00A91FFF">
              <w:t>7821</w:t>
            </w:r>
          </w:p>
        </w:tc>
        <w:tc>
          <w:tcPr>
            <w:tcW w:w="5330" w:type="dxa"/>
            <w:shd w:val="clear" w:color="auto" w:fill="CAE7F3" w:themeFill="accent1" w:themeFillTint="33"/>
            <w:noWrap/>
            <w:vAlign w:val="center"/>
            <w:hideMark/>
          </w:tcPr>
          <w:p w:rsidR="00AC0659" w:rsidRPr="00A91FFF" w:rsidRDefault="00AC0659" w:rsidP="005C1EA2">
            <w:pPr>
              <w:pStyle w:val="Tabletext"/>
            </w:pPr>
            <w:r w:rsidRPr="00A91FFF">
              <w:t>Motor vehicles for the transport of goods</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25.7</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29.2</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28.9</w:t>
            </w:r>
          </w:p>
        </w:tc>
      </w:tr>
      <w:tr w:rsidR="00AC0659" w:rsidRPr="00A91FFF" w:rsidTr="005C1EA2">
        <w:trPr>
          <w:trHeight w:val="288"/>
        </w:trPr>
        <w:tc>
          <w:tcPr>
            <w:tcW w:w="960" w:type="dxa"/>
            <w:shd w:val="clear" w:color="auto" w:fill="CAE7F3" w:themeFill="accent1" w:themeFillTint="33"/>
            <w:noWrap/>
            <w:vAlign w:val="center"/>
            <w:hideMark/>
          </w:tcPr>
          <w:p w:rsidR="00AC0659" w:rsidRPr="00A91FFF" w:rsidRDefault="00AC0659" w:rsidP="005C1EA2">
            <w:pPr>
              <w:pStyle w:val="Tabletext"/>
            </w:pPr>
            <w:r w:rsidRPr="00A91FFF">
              <w:t>7812</w:t>
            </w:r>
          </w:p>
        </w:tc>
        <w:tc>
          <w:tcPr>
            <w:tcW w:w="5330" w:type="dxa"/>
            <w:shd w:val="clear" w:color="auto" w:fill="CAE7F3" w:themeFill="accent1" w:themeFillTint="33"/>
            <w:noWrap/>
            <w:vAlign w:val="center"/>
            <w:hideMark/>
          </w:tcPr>
          <w:p w:rsidR="00AC0659" w:rsidRPr="00A91FFF" w:rsidRDefault="00AC0659" w:rsidP="005C1EA2">
            <w:pPr>
              <w:pStyle w:val="Tabletext"/>
            </w:pPr>
            <w:r w:rsidRPr="00A91FFF">
              <w:t>Passenger motor vehicles</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24.5</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28.3</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25.3</w:t>
            </w:r>
          </w:p>
        </w:tc>
      </w:tr>
      <w:tr w:rsidR="00AC0659" w:rsidRPr="00A91FFF" w:rsidTr="005C1EA2">
        <w:trPr>
          <w:trHeight w:val="288"/>
        </w:trPr>
        <w:tc>
          <w:tcPr>
            <w:tcW w:w="960" w:type="dxa"/>
            <w:shd w:val="clear" w:color="auto" w:fill="CAE7F3" w:themeFill="accent1" w:themeFillTint="33"/>
            <w:noWrap/>
            <w:vAlign w:val="center"/>
            <w:hideMark/>
          </w:tcPr>
          <w:p w:rsidR="00AC0659" w:rsidRPr="00A91FFF" w:rsidRDefault="00AC0659" w:rsidP="005C1EA2">
            <w:pPr>
              <w:pStyle w:val="Tabletext"/>
            </w:pPr>
            <w:r w:rsidRPr="00A91FFF">
              <w:t>8723</w:t>
            </w:r>
          </w:p>
        </w:tc>
        <w:tc>
          <w:tcPr>
            <w:tcW w:w="5330" w:type="dxa"/>
            <w:shd w:val="clear" w:color="auto" w:fill="CAE7F3" w:themeFill="accent1" w:themeFillTint="33"/>
            <w:noWrap/>
            <w:vAlign w:val="center"/>
            <w:hideMark/>
          </w:tcPr>
          <w:p w:rsidR="00AC0659" w:rsidRPr="00A91FFF" w:rsidRDefault="00AC0659" w:rsidP="005C1EA2">
            <w:pPr>
              <w:pStyle w:val="Tabletext"/>
            </w:pPr>
            <w:r w:rsidRPr="00A91FFF">
              <w:t>Mechanotherapy appliances</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0.3</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0.8</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7.3</w:t>
            </w:r>
          </w:p>
        </w:tc>
      </w:tr>
      <w:tr w:rsidR="00AC0659" w:rsidRPr="00A91FFF" w:rsidTr="005C1EA2">
        <w:trPr>
          <w:trHeight w:val="288"/>
        </w:trPr>
        <w:tc>
          <w:tcPr>
            <w:tcW w:w="960" w:type="dxa"/>
            <w:shd w:val="clear" w:color="auto" w:fill="CAE7F3" w:themeFill="accent1" w:themeFillTint="33"/>
            <w:noWrap/>
            <w:vAlign w:val="center"/>
            <w:hideMark/>
          </w:tcPr>
          <w:p w:rsidR="00AC0659" w:rsidRPr="00A91FFF" w:rsidRDefault="00AC0659" w:rsidP="005C1EA2">
            <w:pPr>
              <w:pStyle w:val="Tabletext"/>
            </w:pPr>
            <w:r w:rsidRPr="00A91FFF">
              <w:t>8722</w:t>
            </w:r>
          </w:p>
        </w:tc>
        <w:tc>
          <w:tcPr>
            <w:tcW w:w="5330" w:type="dxa"/>
            <w:shd w:val="clear" w:color="auto" w:fill="CAE7F3" w:themeFill="accent1" w:themeFillTint="33"/>
            <w:noWrap/>
            <w:vAlign w:val="center"/>
            <w:hideMark/>
          </w:tcPr>
          <w:p w:rsidR="00AC0659" w:rsidRPr="00A91FFF" w:rsidRDefault="00AC0659" w:rsidP="005C1EA2">
            <w:pPr>
              <w:pStyle w:val="Tabletext"/>
            </w:pPr>
            <w:r w:rsidRPr="00A91FFF">
              <w:t>Medical, surgical or veterinary science instruments</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2.5</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3.4</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5.6</w:t>
            </w:r>
          </w:p>
        </w:tc>
      </w:tr>
      <w:tr w:rsidR="00AC0659" w:rsidRPr="00A91FFF" w:rsidTr="005C1EA2">
        <w:trPr>
          <w:trHeight w:val="288"/>
        </w:trPr>
        <w:tc>
          <w:tcPr>
            <w:tcW w:w="960" w:type="dxa"/>
            <w:shd w:val="clear" w:color="auto" w:fill="CAE7F3" w:themeFill="accent1" w:themeFillTint="33"/>
            <w:noWrap/>
            <w:vAlign w:val="center"/>
            <w:hideMark/>
          </w:tcPr>
          <w:p w:rsidR="00AC0659" w:rsidRPr="00A91FFF" w:rsidRDefault="00AC0659" w:rsidP="00BA59DF">
            <w:pPr>
              <w:pStyle w:val="Tabletext"/>
            </w:pPr>
            <w:r w:rsidRPr="00A91FFF">
              <w:t>7921</w:t>
            </w:r>
            <w:r w:rsidR="00BA59DF">
              <w:t>–</w:t>
            </w:r>
            <w:r w:rsidRPr="00A91FFF">
              <w:t>4</w:t>
            </w:r>
          </w:p>
        </w:tc>
        <w:tc>
          <w:tcPr>
            <w:tcW w:w="5330" w:type="dxa"/>
            <w:shd w:val="clear" w:color="auto" w:fill="CAE7F3" w:themeFill="accent1" w:themeFillTint="33"/>
            <w:noWrap/>
            <w:vAlign w:val="center"/>
            <w:hideMark/>
          </w:tcPr>
          <w:p w:rsidR="00AC0659" w:rsidRPr="00A91FFF" w:rsidRDefault="00AC0659" w:rsidP="005C1EA2">
            <w:pPr>
              <w:pStyle w:val="Tabletext"/>
            </w:pPr>
            <w:r w:rsidRPr="00A91FFF">
              <w:t xml:space="preserve">Aircrafts </w:t>
            </w:r>
            <w:r w:rsidR="00747968">
              <w:t>(SITC 7921,7922,7923 and 7924)</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1.2</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1.4</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3.6</w:t>
            </w:r>
          </w:p>
        </w:tc>
      </w:tr>
      <w:tr w:rsidR="00AC0659" w:rsidRPr="00A91FFF" w:rsidTr="005C1EA2">
        <w:trPr>
          <w:trHeight w:val="288"/>
        </w:trPr>
        <w:tc>
          <w:tcPr>
            <w:tcW w:w="960" w:type="dxa"/>
            <w:shd w:val="clear" w:color="auto" w:fill="CAE7F3" w:themeFill="accent1" w:themeFillTint="33"/>
            <w:noWrap/>
            <w:vAlign w:val="center"/>
            <w:hideMark/>
          </w:tcPr>
          <w:p w:rsidR="00AC0659" w:rsidRPr="00A91FFF" w:rsidRDefault="00AC0659" w:rsidP="005C1EA2">
            <w:pPr>
              <w:pStyle w:val="Tabletext"/>
            </w:pPr>
            <w:r w:rsidRPr="00A91FFF">
              <w:t>8744</w:t>
            </w:r>
          </w:p>
        </w:tc>
        <w:tc>
          <w:tcPr>
            <w:tcW w:w="5330" w:type="dxa"/>
            <w:shd w:val="clear" w:color="auto" w:fill="CAE7F3" w:themeFill="accent1" w:themeFillTint="33"/>
            <w:noWrap/>
            <w:vAlign w:val="center"/>
            <w:hideMark/>
          </w:tcPr>
          <w:p w:rsidR="00AC0659" w:rsidRPr="00A91FFF" w:rsidRDefault="00AC0659" w:rsidP="005C1EA2">
            <w:pPr>
              <w:pStyle w:val="Tabletext"/>
            </w:pPr>
            <w:r w:rsidRPr="00A91FFF">
              <w:t xml:space="preserve">Instruments and apparatus for physical or chemical analysis </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2.7</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2.1</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3.1</w:t>
            </w:r>
          </w:p>
        </w:tc>
      </w:tr>
      <w:tr w:rsidR="00AC0659" w:rsidRPr="00A91FFF" w:rsidTr="005C1EA2">
        <w:trPr>
          <w:trHeight w:val="288"/>
        </w:trPr>
        <w:tc>
          <w:tcPr>
            <w:tcW w:w="960" w:type="dxa"/>
            <w:shd w:val="clear" w:color="auto" w:fill="CAE7F3" w:themeFill="accent1" w:themeFillTint="33"/>
            <w:noWrap/>
            <w:vAlign w:val="center"/>
            <w:hideMark/>
          </w:tcPr>
          <w:p w:rsidR="00AC0659" w:rsidRPr="00A91FFF" w:rsidRDefault="00AC0659" w:rsidP="005C1EA2">
            <w:pPr>
              <w:pStyle w:val="Tabletext"/>
            </w:pPr>
            <w:r w:rsidRPr="00A91FFF">
              <w:t>7522</w:t>
            </w:r>
          </w:p>
        </w:tc>
        <w:tc>
          <w:tcPr>
            <w:tcW w:w="5330" w:type="dxa"/>
            <w:shd w:val="clear" w:color="auto" w:fill="CAE7F3" w:themeFill="accent1" w:themeFillTint="33"/>
            <w:noWrap/>
            <w:vAlign w:val="center"/>
            <w:hideMark/>
          </w:tcPr>
          <w:p w:rsidR="00AC0659" w:rsidRPr="00A91FFF" w:rsidRDefault="00AC0659" w:rsidP="005C1EA2">
            <w:pPr>
              <w:pStyle w:val="Tabletext"/>
            </w:pPr>
            <w:r w:rsidRPr="00A91FFF">
              <w:t>Digital automatic data-processing machines</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3.5</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0.6</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2.1</w:t>
            </w:r>
          </w:p>
        </w:tc>
      </w:tr>
      <w:tr w:rsidR="00AC0659" w:rsidRPr="00A91FFF" w:rsidTr="005C1EA2">
        <w:trPr>
          <w:trHeight w:val="288"/>
        </w:trPr>
        <w:tc>
          <w:tcPr>
            <w:tcW w:w="960" w:type="dxa"/>
            <w:shd w:val="clear" w:color="auto" w:fill="CAE7F3" w:themeFill="accent1" w:themeFillTint="33"/>
            <w:noWrap/>
            <w:vAlign w:val="center"/>
            <w:hideMark/>
          </w:tcPr>
          <w:p w:rsidR="00AC0659" w:rsidRPr="00A91FFF" w:rsidRDefault="00AC0659" w:rsidP="005C1EA2">
            <w:pPr>
              <w:pStyle w:val="Tabletext"/>
            </w:pPr>
            <w:r w:rsidRPr="00A91FFF">
              <w:t>7788</w:t>
            </w:r>
          </w:p>
        </w:tc>
        <w:tc>
          <w:tcPr>
            <w:tcW w:w="5330" w:type="dxa"/>
            <w:shd w:val="clear" w:color="auto" w:fill="CAE7F3" w:themeFill="accent1" w:themeFillTint="33"/>
            <w:noWrap/>
            <w:vAlign w:val="center"/>
            <w:hideMark/>
          </w:tcPr>
          <w:p w:rsidR="00AC0659" w:rsidRPr="00A91FFF" w:rsidRDefault="00AC0659" w:rsidP="005C1EA2">
            <w:pPr>
              <w:pStyle w:val="Tabletext"/>
            </w:pPr>
            <w:r w:rsidRPr="00A91FFF">
              <w:t>Electrical machinery and equipment</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0.9</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1.3</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2.0</w:t>
            </w:r>
          </w:p>
        </w:tc>
      </w:tr>
      <w:tr w:rsidR="00AC0659" w:rsidRPr="00A91FFF" w:rsidTr="005C1EA2">
        <w:trPr>
          <w:trHeight w:val="288"/>
        </w:trPr>
        <w:tc>
          <w:tcPr>
            <w:tcW w:w="960" w:type="dxa"/>
            <w:shd w:val="clear" w:color="auto" w:fill="CAE7F3" w:themeFill="accent1" w:themeFillTint="33"/>
            <w:noWrap/>
            <w:vAlign w:val="center"/>
            <w:hideMark/>
          </w:tcPr>
          <w:p w:rsidR="00AC0659" w:rsidRPr="00A91FFF" w:rsidRDefault="00AC0659" w:rsidP="005C1EA2">
            <w:pPr>
              <w:pStyle w:val="Tabletext"/>
            </w:pPr>
            <w:r w:rsidRPr="00A91FFF">
              <w:t>8742</w:t>
            </w:r>
          </w:p>
        </w:tc>
        <w:tc>
          <w:tcPr>
            <w:tcW w:w="5330" w:type="dxa"/>
            <w:shd w:val="clear" w:color="auto" w:fill="CAE7F3" w:themeFill="accent1" w:themeFillTint="33"/>
            <w:noWrap/>
            <w:vAlign w:val="center"/>
            <w:hideMark/>
          </w:tcPr>
          <w:p w:rsidR="00AC0659" w:rsidRPr="00A91FFF" w:rsidRDefault="00AC0659" w:rsidP="005C1EA2">
            <w:pPr>
              <w:pStyle w:val="Tabletext"/>
            </w:pPr>
            <w:r w:rsidRPr="00A91FFF">
              <w:t xml:space="preserve">Drawing, marking-out or mathematical calculating instruments </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0.5</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0.6</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1.6</w:t>
            </w:r>
          </w:p>
        </w:tc>
      </w:tr>
      <w:tr w:rsidR="00AC0659" w:rsidRPr="00A91FFF" w:rsidTr="005C1EA2">
        <w:trPr>
          <w:trHeight w:val="288"/>
        </w:trPr>
        <w:tc>
          <w:tcPr>
            <w:tcW w:w="960" w:type="dxa"/>
            <w:shd w:val="clear" w:color="auto" w:fill="CAE7F3" w:themeFill="accent1" w:themeFillTint="33"/>
            <w:noWrap/>
            <w:vAlign w:val="center"/>
            <w:hideMark/>
          </w:tcPr>
          <w:p w:rsidR="00AC0659" w:rsidRPr="00A91FFF" w:rsidRDefault="00AC0659" w:rsidP="005C1EA2">
            <w:pPr>
              <w:pStyle w:val="Tabletext"/>
            </w:pPr>
            <w:r w:rsidRPr="00A91FFF">
              <w:t>8741</w:t>
            </w:r>
          </w:p>
        </w:tc>
        <w:tc>
          <w:tcPr>
            <w:tcW w:w="5330" w:type="dxa"/>
            <w:shd w:val="clear" w:color="auto" w:fill="CAE7F3" w:themeFill="accent1" w:themeFillTint="33"/>
            <w:noWrap/>
            <w:vAlign w:val="center"/>
            <w:hideMark/>
          </w:tcPr>
          <w:p w:rsidR="00AC0659" w:rsidRPr="00A91FFF" w:rsidRDefault="00AC0659" w:rsidP="005C1EA2">
            <w:pPr>
              <w:pStyle w:val="Tabletext"/>
            </w:pPr>
            <w:r w:rsidRPr="00A91FFF">
              <w:t>hydrological, meteorological or geophysical instruments</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0.3</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0.8</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1.6</w:t>
            </w:r>
          </w:p>
        </w:tc>
      </w:tr>
      <w:tr w:rsidR="00AC0659" w:rsidRPr="00A91FFF" w:rsidTr="005C1EA2">
        <w:trPr>
          <w:trHeight w:val="288"/>
        </w:trPr>
        <w:tc>
          <w:tcPr>
            <w:tcW w:w="960" w:type="dxa"/>
            <w:shd w:val="clear" w:color="auto" w:fill="CAE7F3" w:themeFill="accent1" w:themeFillTint="33"/>
            <w:noWrap/>
            <w:vAlign w:val="center"/>
            <w:hideMark/>
          </w:tcPr>
          <w:p w:rsidR="00AC0659" w:rsidRPr="00A91FFF" w:rsidRDefault="00AC0659" w:rsidP="005C1EA2">
            <w:pPr>
              <w:pStyle w:val="Tabletext"/>
            </w:pPr>
            <w:r w:rsidRPr="00A91FFF">
              <w:t>7931</w:t>
            </w:r>
          </w:p>
        </w:tc>
        <w:tc>
          <w:tcPr>
            <w:tcW w:w="5330" w:type="dxa"/>
            <w:shd w:val="clear" w:color="auto" w:fill="CAE7F3" w:themeFill="accent1" w:themeFillTint="33"/>
            <w:noWrap/>
            <w:vAlign w:val="center"/>
            <w:hideMark/>
          </w:tcPr>
          <w:p w:rsidR="00AC0659" w:rsidRPr="00A91FFF" w:rsidRDefault="00AC0659" w:rsidP="005C1EA2">
            <w:pPr>
              <w:pStyle w:val="Tabletext"/>
            </w:pPr>
            <w:r w:rsidRPr="00A91FFF">
              <w:t>Yachts and other vessels for pleasure or sports</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5.0</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1.7</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1.4</w:t>
            </w:r>
          </w:p>
        </w:tc>
      </w:tr>
      <w:tr w:rsidR="00AC0659" w:rsidRPr="00A91FFF" w:rsidTr="005C1EA2">
        <w:trPr>
          <w:trHeight w:val="288"/>
        </w:trPr>
        <w:tc>
          <w:tcPr>
            <w:tcW w:w="960" w:type="dxa"/>
            <w:shd w:val="clear" w:color="auto" w:fill="CAE7F3" w:themeFill="accent1" w:themeFillTint="33"/>
            <w:noWrap/>
            <w:vAlign w:val="center"/>
            <w:hideMark/>
          </w:tcPr>
          <w:p w:rsidR="00AC0659" w:rsidRPr="00A91FFF" w:rsidRDefault="00AC0659" w:rsidP="005C1EA2">
            <w:pPr>
              <w:pStyle w:val="Tabletext"/>
            </w:pPr>
            <w:r w:rsidRPr="00A91FFF">
              <w:t>7638</w:t>
            </w:r>
          </w:p>
        </w:tc>
        <w:tc>
          <w:tcPr>
            <w:tcW w:w="5330" w:type="dxa"/>
            <w:shd w:val="clear" w:color="auto" w:fill="CAE7F3" w:themeFill="accent1" w:themeFillTint="33"/>
            <w:noWrap/>
            <w:vAlign w:val="center"/>
            <w:hideMark/>
          </w:tcPr>
          <w:p w:rsidR="00AC0659" w:rsidRPr="00A91FFF" w:rsidRDefault="00AC0659" w:rsidP="005C1EA2">
            <w:pPr>
              <w:pStyle w:val="Tabletext"/>
            </w:pPr>
            <w:r w:rsidRPr="00A91FFF">
              <w:t>Sound-recording/reproducing apparatus</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0.3</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0.4</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1.1</w:t>
            </w:r>
          </w:p>
        </w:tc>
      </w:tr>
      <w:tr w:rsidR="00AC0659" w:rsidRPr="00A91FFF" w:rsidTr="005C1EA2">
        <w:trPr>
          <w:trHeight w:val="288"/>
        </w:trPr>
        <w:tc>
          <w:tcPr>
            <w:tcW w:w="960" w:type="dxa"/>
            <w:shd w:val="clear" w:color="auto" w:fill="CAE7F3" w:themeFill="accent1" w:themeFillTint="33"/>
            <w:noWrap/>
            <w:vAlign w:val="center"/>
            <w:hideMark/>
          </w:tcPr>
          <w:p w:rsidR="00AC0659" w:rsidRPr="00A91FFF" w:rsidRDefault="00AC0659" w:rsidP="005C1EA2">
            <w:pPr>
              <w:pStyle w:val="Tabletext"/>
            </w:pPr>
            <w:r w:rsidRPr="00A91FFF">
              <w:t>7648</w:t>
            </w:r>
          </w:p>
        </w:tc>
        <w:tc>
          <w:tcPr>
            <w:tcW w:w="5330" w:type="dxa"/>
            <w:shd w:val="clear" w:color="auto" w:fill="CAE7F3" w:themeFill="accent1" w:themeFillTint="33"/>
            <w:noWrap/>
            <w:vAlign w:val="center"/>
            <w:hideMark/>
          </w:tcPr>
          <w:p w:rsidR="00AC0659" w:rsidRPr="00A91FFF" w:rsidRDefault="00AC0659" w:rsidP="005C1EA2">
            <w:pPr>
              <w:pStyle w:val="Tabletext"/>
            </w:pPr>
            <w:r w:rsidRPr="00A91FFF">
              <w:t>Telecommunications equipment</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0.6</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0.3</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0.9</w:t>
            </w:r>
          </w:p>
        </w:tc>
      </w:tr>
      <w:tr w:rsidR="00AC0659" w:rsidRPr="00A91FFF" w:rsidTr="005C1EA2">
        <w:trPr>
          <w:trHeight w:val="288"/>
        </w:trPr>
        <w:tc>
          <w:tcPr>
            <w:tcW w:w="960" w:type="dxa"/>
            <w:shd w:val="clear" w:color="auto" w:fill="CAE7F3" w:themeFill="accent1" w:themeFillTint="33"/>
            <w:noWrap/>
            <w:vAlign w:val="center"/>
            <w:hideMark/>
          </w:tcPr>
          <w:p w:rsidR="00AC0659" w:rsidRPr="00A91FFF" w:rsidRDefault="00AC0659" w:rsidP="005C1EA2">
            <w:pPr>
              <w:pStyle w:val="Tabletext"/>
            </w:pPr>
            <w:r w:rsidRPr="00A91FFF">
              <w:t>8745</w:t>
            </w:r>
          </w:p>
        </w:tc>
        <w:tc>
          <w:tcPr>
            <w:tcW w:w="5330" w:type="dxa"/>
            <w:shd w:val="clear" w:color="auto" w:fill="CAE7F3" w:themeFill="accent1" w:themeFillTint="33"/>
            <w:noWrap/>
            <w:vAlign w:val="center"/>
            <w:hideMark/>
          </w:tcPr>
          <w:p w:rsidR="00AC0659" w:rsidRPr="00A91FFF" w:rsidRDefault="00AC0659" w:rsidP="005C1EA2">
            <w:pPr>
              <w:pStyle w:val="Tabletext"/>
            </w:pPr>
            <w:r w:rsidRPr="00A91FFF">
              <w:t>Measuring, controlling and scientific instruments</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0.2</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0.2</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0.9</w:t>
            </w:r>
          </w:p>
        </w:tc>
      </w:tr>
      <w:tr w:rsidR="00AC0659" w:rsidRPr="00A91FFF" w:rsidTr="005C1EA2">
        <w:trPr>
          <w:trHeight w:val="288"/>
        </w:trPr>
        <w:tc>
          <w:tcPr>
            <w:tcW w:w="960" w:type="dxa"/>
            <w:shd w:val="clear" w:color="auto" w:fill="CAE7F3" w:themeFill="accent1" w:themeFillTint="33"/>
            <w:noWrap/>
            <w:vAlign w:val="center"/>
            <w:hideMark/>
          </w:tcPr>
          <w:p w:rsidR="00AC0659" w:rsidRPr="00A91FFF" w:rsidRDefault="00AC0659" w:rsidP="005C1EA2">
            <w:pPr>
              <w:pStyle w:val="Tabletext"/>
            </w:pPr>
            <w:r w:rsidRPr="00A91FFF">
              <w:t>8746</w:t>
            </w:r>
          </w:p>
        </w:tc>
        <w:tc>
          <w:tcPr>
            <w:tcW w:w="5330" w:type="dxa"/>
            <w:shd w:val="clear" w:color="auto" w:fill="CAE7F3" w:themeFill="accent1" w:themeFillTint="33"/>
            <w:noWrap/>
            <w:vAlign w:val="center"/>
            <w:hideMark/>
          </w:tcPr>
          <w:p w:rsidR="00AC0659" w:rsidRPr="00A91FFF" w:rsidRDefault="00AC0659" w:rsidP="005C1EA2">
            <w:pPr>
              <w:pStyle w:val="Tabletext"/>
            </w:pPr>
            <w:r w:rsidRPr="00A91FFF">
              <w:t xml:space="preserve">Automatic regulating or controlling instruments </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0.1</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0.3</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0.8</w:t>
            </w:r>
          </w:p>
        </w:tc>
      </w:tr>
      <w:tr w:rsidR="00AC0659" w:rsidRPr="00A91FFF" w:rsidTr="005C1EA2">
        <w:trPr>
          <w:trHeight w:val="288"/>
        </w:trPr>
        <w:tc>
          <w:tcPr>
            <w:tcW w:w="960" w:type="dxa"/>
            <w:shd w:val="clear" w:color="auto" w:fill="CAE7F3" w:themeFill="accent1" w:themeFillTint="33"/>
            <w:noWrap/>
            <w:vAlign w:val="center"/>
            <w:hideMark/>
          </w:tcPr>
          <w:p w:rsidR="00AC0659" w:rsidRPr="00A91FFF" w:rsidRDefault="00AC0659" w:rsidP="005C1EA2">
            <w:pPr>
              <w:pStyle w:val="Tabletext"/>
            </w:pPr>
            <w:r w:rsidRPr="00A91FFF">
              <w:t>8842</w:t>
            </w:r>
          </w:p>
        </w:tc>
        <w:tc>
          <w:tcPr>
            <w:tcW w:w="5330" w:type="dxa"/>
            <w:shd w:val="clear" w:color="auto" w:fill="CAE7F3" w:themeFill="accent1" w:themeFillTint="33"/>
            <w:noWrap/>
            <w:vAlign w:val="center"/>
            <w:hideMark/>
          </w:tcPr>
          <w:p w:rsidR="00AC0659" w:rsidRPr="00A91FFF" w:rsidRDefault="00AC0659" w:rsidP="005C1EA2">
            <w:pPr>
              <w:pStyle w:val="Tabletext"/>
            </w:pPr>
            <w:r w:rsidRPr="00A91FFF">
              <w:t xml:space="preserve">Drawing, marking-out or mathematical calculating instruments </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0.3</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0.2</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0.8</w:t>
            </w:r>
          </w:p>
        </w:tc>
      </w:tr>
      <w:tr w:rsidR="00AC0659" w:rsidRPr="00A91FFF" w:rsidTr="005C1EA2">
        <w:trPr>
          <w:trHeight w:val="288"/>
        </w:trPr>
        <w:tc>
          <w:tcPr>
            <w:tcW w:w="960" w:type="dxa"/>
            <w:shd w:val="clear" w:color="auto" w:fill="CAE7F3" w:themeFill="accent1" w:themeFillTint="33"/>
            <w:noWrap/>
            <w:vAlign w:val="center"/>
            <w:hideMark/>
          </w:tcPr>
          <w:p w:rsidR="00AC0659" w:rsidRPr="00A91FFF" w:rsidRDefault="00AC0659" w:rsidP="005C1EA2">
            <w:pPr>
              <w:pStyle w:val="Tabletext"/>
            </w:pPr>
            <w:r w:rsidRPr="00A91FFF">
              <w:t>7932</w:t>
            </w:r>
          </w:p>
        </w:tc>
        <w:tc>
          <w:tcPr>
            <w:tcW w:w="5330" w:type="dxa"/>
            <w:shd w:val="clear" w:color="auto" w:fill="CAE7F3" w:themeFill="accent1" w:themeFillTint="33"/>
            <w:noWrap/>
            <w:vAlign w:val="center"/>
            <w:hideMark/>
          </w:tcPr>
          <w:p w:rsidR="00AC0659" w:rsidRPr="00A91FFF" w:rsidRDefault="00AC0659" w:rsidP="005C1EA2">
            <w:pPr>
              <w:pStyle w:val="Tabletext"/>
            </w:pPr>
            <w:r w:rsidRPr="00A91FFF">
              <w:t>Ships, boats and other vessels</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6.1</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4.0</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0.8</w:t>
            </w:r>
          </w:p>
        </w:tc>
      </w:tr>
      <w:tr w:rsidR="00AC0659" w:rsidRPr="00A91FFF" w:rsidTr="005C1EA2">
        <w:trPr>
          <w:trHeight w:val="288"/>
        </w:trPr>
        <w:tc>
          <w:tcPr>
            <w:tcW w:w="960" w:type="dxa"/>
            <w:shd w:val="clear" w:color="auto" w:fill="CAE7F3" w:themeFill="accent1" w:themeFillTint="33"/>
            <w:noWrap/>
            <w:vAlign w:val="center"/>
            <w:hideMark/>
          </w:tcPr>
          <w:p w:rsidR="00AC0659" w:rsidRPr="00A91FFF" w:rsidRDefault="00AC0659" w:rsidP="005C1EA2">
            <w:pPr>
              <w:pStyle w:val="Tabletext"/>
            </w:pPr>
            <w:r w:rsidRPr="00A91FFF">
              <w:t>7758</w:t>
            </w:r>
          </w:p>
        </w:tc>
        <w:tc>
          <w:tcPr>
            <w:tcW w:w="5330" w:type="dxa"/>
            <w:shd w:val="clear" w:color="auto" w:fill="CAE7F3" w:themeFill="accent1" w:themeFillTint="33"/>
            <w:noWrap/>
            <w:vAlign w:val="center"/>
            <w:hideMark/>
          </w:tcPr>
          <w:p w:rsidR="00AC0659" w:rsidRPr="00A91FFF" w:rsidRDefault="00AC0659" w:rsidP="005C1EA2">
            <w:pPr>
              <w:pStyle w:val="Tabletext"/>
            </w:pPr>
            <w:r w:rsidRPr="00A91FFF">
              <w:t>Electro-thermic appliances</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0.9</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0.4</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0.8</w:t>
            </w:r>
          </w:p>
        </w:tc>
      </w:tr>
      <w:tr w:rsidR="00AC0659" w:rsidRPr="00A91FFF" w:rsidTr="005C1EA2">
        <w:trPr>
          <w:trHeight w:val="288"/>
        </w:trPr>
        <w:tc>
          <w:tcPr>
            <w:tcW w:w="960" w:type="dxa"/>
            <w:shd w:val="clear" w:color="auto" w:fill="CAE7F3" w:themeFill="accent1" w:themeFillTint="33"/>
            <w:noWrap/>
            <w:vAlign w:val="center"/>
            <w:hideMark/>
          </w:tcPr>
          <w:p w:rsidR="00AC0659" w:rsidRPr="00A91FFF" w:rsidRDefault="00AC0659" w:rsidP="005C1EA2">
            <w:pPr>
              <w:pStyle w:val="Tabletext"/>
            </w:pPr>
            <w:r w:rsidRPr="00A91FFF">
              <w:t>7741</w:t>
            </w:r>
          </w:p>
        </w:tc>
        <w:tc>
          <w:tcPr>
            <w:tcW w:w="5330" w:type="dxa"/>
            <w:shd w:val="clear" w:color="auto" w:fill="CAE7F3" w:themeFill="accent1" w:themeFillTint="33"/>
            <w:noWrap/>
            <w:vAlign w:val="center"/>
            <w:hideMark/>
          </w:tcPr>
          <w:p w:rsidR="00AC0659" w:rsidRPr="00A91FFF" w:rsidRDefault="00AC0659" w:rsidP="005C1EA2">
            <w:pPr>
              <w:pStyle w:val="Tabletext"/>
            </w:pPr>
            <w:r w:rsidRPr="00A91FFF">
              <w:t xml:space="preserve">Electro-diagnostic (other than radiological) apparatus </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0.5</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0.4</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0.7</w:t>
            </w:r>
          </w:p>
        </w:tc>
      </w:tr>
      <w:tr w:rsidR="00AC0659" w:rsidRPr="00A91FFF" w:rsidTr="005C1EA2">
        <w:trPr>
          <w:trHeight w:val="288"/>
        </w:trPr>
        <w:tc>
          <w:tcPr>
            <w:tcW w:w="960" w:type="dxa"/>
            <w:shd w:val="clear" w:color="auto" w:fill="CAE7F3" w:themeFill="accent1" w:themeFillTint="33"/>
            <w:noWrap/>
            <w:vAlign w:val="center"/>
            <w:hideMark/>
          </w:tcPr>
          <w:p w:rsidR="00AC0659" w:rsidRPr="00A91FFF" w:rsidRDefault="00AC0659" w:rsidP="005C1EA2">
            <w:pPr>
              <w:pStyle w:val="Tabletext"/>
            </w:pPr>
            <w:r w:rsidRPr="00A91FFF">
              <w:t>7642</w:t>
            </w:r>
          </w:p>
        </w:tc>
        <w:tc>
          <w:tcPr>
            <w:tcW w:w="5330" w:type="dxa"/>
            <w:shd w:val="clear" w:color="auto" w:fill="CAE7F3" w:themeFill="accent1" w:themeFillTint="33"/>
            <w:noWrap/>
            <w:vAlign w:val="center"/>
            <w:hideMark/>
          </w:tcPr>
          <w:p w:rsidR="00AC0659" w:rsidRPr="00A91FFF" w:rsidRDefault="00AC0659" w:rsidP="005C1EA2">
            <w:pPr>
              <w:pStyle w:val="Tabletext"/>
            </w:pPr>
            <w:r w:rsidRPr="00A91FFF">
              <w:t>Microphones and stands therefor</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0.2</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0.3</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0.7</w:t>
            </w:r>
          </w:p>
        </w:tc>
      </w:tr>
      <w:tr w:rsidR="00AC0659" w:rsidRPr="00A91FFF" w:rsidTr="005C1EA2">
        <w:trPr>
          <w:trHeight w:val="288"/>
        </w:trPr>
        <w:tc>
          <w:tcPr>
            <w:tcW w:w="960" w:type="dxa"/>
            <w:shd w:val="clear" w:color="auto" w:fill="CAE7F3" w:themeFill="accent1" w:themeFillTint="33"/>
            <w:noWrap/>
            <w:vAlign w:val="center"/>
            <w:hideMark/>
          </w:tcPr>
          <w:p w:rsidR="00AC0659" w:rsidRPr="00A91FFF" w:rsidRDefault="00AC0659" w:rsidP="005C1EA2">
            <w:pPr>
              <w:pStyle w:val="Tabletext"/>
            </w:pPr>
            <w:r w:rsidRPr="00A91FFF">
              <w:t>8853</w:t>
            </w:r>
          </w:p>
        </w:tc>
        <w:tc>
          <w:tcPr>
            <w:tcW w:w="5330" w:type="dxa"/>
            <w:shd w:val="clear" w:color="auto" w:fill="CAE7F3" w:themeFill="accent1" w:themeFillTint="33"/>
            <w:noWrap/>
            <w:vAlign w:val="center"/>
            <w:hideMark/>
          </w:tcPr>
          <w:p w:rsidR="00AC0659" w:rsidRPr="00A91FFF" w:rsidRDefault="00AC0659" w:rsidP="005C1EA2">
            <w:pPr>
              <w:pStyle w:val="Tabletext"/>
            </w:pPr>
            <w:r w:rsidRPr="00A91FFF">
              <w:t xml:space="preserve">Wrist-watches, pocket watches and other watches </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0.1</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0.6</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0.7</w:t>
            </w:r>
          </w:p>
        </w:tc>
      </w:tr>
      <w:tr w:rsidR="00AC0659" w:rsidRPr="00A91FFF" w:rsidTr="005C1EA2">
        <w:trPr>
          <w:trHeight w:val="288"/>
        </w:trPr>
        <w:tc>
          <w:tcPr>
            <w:tcW w:w="960" w:type="dxa"/>
            <w:shd w:val="clear" w:color="auto" w:fill="CAE7F3" w:themeFill="accent1" w:themeFillTint="33"/>
            <w:noWrap/>
            <w:vAlign w:val="center"/>
            <w:hideMark/>
          </w:tcPr>
          <w:p w:rsidR="00AC0659" w:rsidRPr="00A91FFF" w:rsidRDefault="00AC0659" w:rsidP="005C1EA2">
            <w:pPr>
              <w:pStyle w:val="Tabletext"/>
            </w:pPr>
            <w:r w:rsidRPr="00A91FFF">
              <w:t>7832</w:t>
            </w:r>
          </w:p>
        </w:tc>
        <w:tc>
          <w:tcPr>
            <w:tcW w:w="5330" w:type="dxa"/>
            <w:shd w:val="clear" w:color="auto" w:fill="CAE7F3" w:themeFill="accent1" w:themeFillTint="33"/>
            <w:noWrap/>
            <w:vAlign w:val="center"/>
            <w:hideMark/>
          </w:tcPr>
          <w:p w:rsidR="00AC0659" w:rsidRPr="00A91FFF" w:rsidRDefault="00AC0659" w:rsidP="005C1EA2">
            <w:pPr>
              <w:pStyle w:val="Tabletext"/>
            </w:pPr>
            <w:r w:rsidRPr="00A91FFF">
              <w:t>Semi-trailer tractors</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0.1</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0.4</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0.6</w:t>
            </w:r>
          </w:p>
        </w:tc>
      </w:tr>
      <w:tr w:rsidR="00AC0659" w:rsidRPr="00A91FFF" w:rsidTr="005C1EA2">
        <w:trPr>
          <w:trHeight w:val="288"/>
        </w:trPr>
        <w:tc>
          <w:tcPr>
            <w:tcW w:w="960" w:type="dxa"/>
            <w:shd w:val="clear" w:color="auto" w:fill="CAE7F3" w:themeFill="accent1" w:themeFillTint="33"/>
            <w:noWrap/>
            <w:vAlign w:val="center"/>
            <w:hideMark/>
          </w:tcPr>
          <w:p w:rsidR="00AC0659" w:rsidRPr="00A91FFF" w:rsidRDefault="00AC0659" w:rsidP="005C1EA2">
            <w:pPr>
              <w:pStyle w:val="Tabletext"/>
            </w:pPr>
            <w:r w:rsidRPr="00A91FFF">
              <w:t>8743</w:t>
            </w:r>
          </w:p>
        </w:tc>
        <w:tc>
          <w:tcPr>
            <w:tcW w:w="5330" w:type="dxa"/>
            <w:shd w:val="clear" w:color="auto" w:fill="CAE7F3" w:themeFill="accent1" w:themeFillTint="33"/>
            <w:noWrap/>
            <w:vAlign w:val="center"/>
            <w:hideMark/>
          </w:tcPr>
          <w:p w:rsidR="00AC0659" w:rsidRPr="00A91FFF" w:rsidRDefault="00AC0659" w:rsidP="005C1EA2">
            <w:pPr>
              <w:pStyle w:val="Tabletext"/>
            </w:pPr>
            <w:r w:rsidRPr="00A91FFF">
              <w:t>Lenses, prisms, mirrors and other optical elements</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0.2</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0.2</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0.6</w:t>
            </w:r>
          </w:p>
        </w:tc>
      </w:tr>
      <w:tr w:rsidR="00AC0659" w:rsidRPr="00A91FFF" w:rsidTr="005C1EA2">
        <w:trPr>
          <w:trHeight w:val="288"/>
        </w:trPr>
        <w:tc>
          <w:tcPr>
            <w:tcW w:w="960" w:type="dxa"/>
            <w:shd w:val="clear" w:color="auto" w:fill="CAE7F3" w:themeFill="accent1" w:themeFillTint="33"/>
            <w:noWrap/>
            <w:vAlign w:val="center"/>
            <w:hideMark/>
          </w:tcPr>
          <w:p w:rsidR="00AC0659" w:rsidRPr="00A91FFF" w:rsidRDefault="00AC0659" w:rsidP="005C1EA2">
            <w:pPr>
              <w:pStyle w:val="Tabletext"/>
            </w:pPr>
            <w:r w:rsidRPr="00A91FFF">
              <w:t>8747</w:t>
            </w:r>
          </w:p>
        </w:tc>
        <w:tc>
          <w:tcPr>
            <w:tcW w:w="5330" w:type="dxa"/>
            <w:shd w:val="clear" w:color="auto" w:fill="CAE7F3" w:themeFill="accent1" w:themeFillTint="33"/>
            <w:noWrap/>
            <w:vAlign w:val="center"/>
            <w:hideMark/>
          </w:tcPr>
          <w:p w:rsidR="00AC0659" w:rsidRPr="00A91FFF" w:rsidRDefault="00AC0659" w:rsidP="005C1EA2">
            <w:pPr>
              <w:pStyle w:val="Tabletext"/>
            </w:pPr>
            <w:r w:rsidRPr="00A91FFF">
              <w:t xml:space="preserve">Oscilloscopes, spectrum analysers and other instruments </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0.9</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1.2</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0.6</w:t>
            </w:r>
          </w:p>
        </w:tc>
      </w:tr>
      <w:tr w:rsidR="00AC0659" w:rsidRPr="00A91FFF" w:rsidTr="005C1EA2">
        <w:trPr>
          <w:trHeight w:val="288"/>
        </w:trPr>
        <w:tc>
          <w:tcPr>
            <w:tcW w:w="960" w:type="dxa"/>
            <w:shd w:val="clear" w:color="auto" w:fill="CAE7F3" w:themeFill="accent1" w:themeFillTint="33"/>
            <w:noWrap/>
            <w:vAlign w:val="center"/>
            <w:hideMark/>
          </w:tcPr>
          <w:p w:rsidR="00AC0659" w:rsidRPr="00A91FFF" w:rsidRDefault="00AC0659" w:rsidP="005C1EA2">
            <w:pPr>
              <w:pStyle w:val="Tabletext"/>
            </w:pPr>
            <w:r w:rsidRPr="00A91FFF">
              <w:t>7822</w:t>
            </w:r>
          </w:p>
        </w:tc>
        <w:tc>
          <w:tcPr>
            <w:tcW w:w="5330" w:type="dxa"/>
            <w:shd w:val="clear" w:color="auto" w:fill="CAE7F3" w:themeFill="accent1" w:themeFillTint="33"/>
            <w:noWrap/>
            <w:vAlign w:val="center"/>
            <w:hideMark/>
          </w:tcPr>
          <w:p w:rsidR="00AC0659" w:rsidRPr="00A91FFF" w:rsidRDefault="00AC0659" w:rsidP="005C1EA2">
            <w:pPr>
              <w:pStyle w:val="Tabletext"/>
            </w:pPr>
            <w:r w:rsidRPr="00A91FFF">
              <w:t>Special-purpose motor vehicles</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0.6</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0.3</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0.5</w:t>
            </w:r>
          </w:p>
        </w:tc>
      </w:tr>
      <w:tr w:rsidR="00AC0659" w:rsidRPr="00A91FFF" w:rsidTr="005C1EA2">
        <w:trPr>
          <w:trHeight w:val="336"/>
        </w:trPr>
        <w:tc>
          <w:tcPr>
            <w:tcW w:w="960" w:type="dxa"/>
            <w:shd w:val="clear" w:color="auto" w:fill="CAE7F3" w:themeFill="accent1" w:themeFillTint="33"/>
            <w:noWrap/>
            <w:hideMark/>
          </w:tcPr>
          <w:p w:rsidR="00AC0659" w:rsidRPr="00A91FFF" w:rsidRDefault="00AC0659" w:rsidP="005C1EA2">
            <w:pPr>
              <w:pStyle w:val="Tabletext"/>
            </w:pPr>
            <w:r w:rsidRPr="00A91FFF">
              <w:t> </w:t>
            </w:r>
          </w:p>
        </w:tc>
        <w:tc>
          <w:tcPr>
            <w:tcW w:w="5330" w:type="dxa"/>
            <w:shd w:val="clear" w:color="auto" w:fill="CAE7F3" w:themeFill="accent1" w:themeFillTint="33"/>
            <w:noWrap/>
            <w:vAlign w:val="center"/>
            <w:hideMark/>
          </w:tcPr>
          <w:p w:rsidR="00AC0659" w:rsidRPr="00A91FFF" w:rsidRDefault="00AC0659" w:rsidP="005C1EA2">
            <w:pPr>
              <w:pStyle w:val="Tabletext"/>
            </w:pPr>
            <w:r w:rsidRPr="00A91FFF">
              <w:t>Other</w:t>
            </w:r>
            <w:r w:rsidRPr="00220761">
              <w:rPr>
                <w:vertAlign w:val="superscript"/>
              </w:rPr>
              <w:t>2</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21.9</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20.6</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7.3</w:t>
            </w:r>
          </w:p>
        </w:tc>
      </w:tr>
      <w:tr w:rsidR="00AC0659" w:rsidRPr="00A91FFF" w:rsidTr="005C1EA2">
        <w:trPr>
          <w:trHeight w:val="288"/>
        </w:trPr>
        <w:tc>
          <w:tcPr>
            <w:tcW w:w="960" w:type="dxa"/>
            <w:shd w:val="clear" w:color="auto" w:fill="CAE7F3" w:themeFill="accent1" w:themeFillTint="33"/>
            <w:noWrap/>
            <w:hideMark/>
          </w:tcPr>
          <w:p w:rsidR="00AC0659" w:rsidRPr="00A91FFF" w:rsidRDefault="00AC0659" w:rsidP="005C1EA2">
            <w:pPr>
              <w:pStyle w:val="Tabletext"/>
            </w:pPr>
            <w:r w:rsidRPr="00A91FFF">
              <w:t> </w:t>
            </w:r>
          </w:p>
        </w:tc>
        <w:tc>
          <w:tcPr>
            <w:tcW w:w="5330" w:type="dxa"/>
            <w:shd w:val="clear" w:color="auto" w:fill="CAE7F3" w:themeFill="accent1" w:themeFillTint="33"/>
            <w:noWrap/>
            <w:vAlign w:val="center"/>
            <w:hideMark/>
          </w:tcPr>
          <w:p w:rsidR="00AC0659" w:rsidRPr="00A91FFF" w:rsidRDefault="00AC0659" w:rsidP="005C1EA2">
            <w:pPr>
              <w:pStyle w:val="Tabletext"/>
            </w:pPr>
            <w:r w:rsidRPr="00A91FFF">
              <w:t>US$ million</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 xml:space="preserve">1,331 </w:t>
            </w:r>
          </w:p>
        </w:tc>
        <w:tc>
          <w:tcPr>
            <w:tcW w:w="1040" w:type="dxa"/>
            <w:shd w:val="clear" w:color="auto" w:fill="CAE7F3" w:themeFill="accent1" w:themeFillTint="33"/>
            <w:noWrap/>
            <w:vAlign w:val="center"/>
            <w:hideMark/>
          </w:tcPr>
          <w:p w:rsidR="00AC0659" w:rsidRPr="00A91FFF" w:rsidRDefault="00AC0659" w:rsidP="005C1EA2">
            <w:pPr>
              <w:pStyle w:val="Tabletext"/>
              <w:jc w:val="right"/>
            </w:pPr>
            <w:r w:rsidRPr="00A91FFF">
              <w:t xml:space="preserve">5,096 </w:t>
            </w:r>
          </w:p>
        </w:tc>
        <w:tc>
          <w:tcPr>
            <w:tcW w:w="1040" w:type="dxa"/>
            <w:shd w:val="clear" w:color="auto" w:fill="CAE7F3" w:themeFill="accent1" w:themeFillTint="33"/>
            <w:noWrap/>
            <w:vAlign w:val="center"/>
            <w:hideMark/>
          </w:tcPr>
          <w:p w:rsidR="00AC0659" w:rsidRPr="00A91FFF" w:rsidRDefault="00AC0659" w:rsidP="00260F55">
            <w:pPr>
              <w:pStyle w:val="Tabletext"/>
              <w:jc w:val="right"/>
            </w:pPr>
            <w:r w:rsidRPr="00A91FFF">
              <w:t xml:space="preserve">7,193 </w:t>
            </w:r>
          </w:p>
        </w:tc>
      </w:tr>
    </w:tbl>
    <w:p w:rsidR="00AC0659" w:rsidRPr="00A30089" w:rsidRDefault="00AC0659" w:rsidP="005C1EA2">
      <w:pPr>
        <w:pStyle w:val="NoteWide"/>
      </w:pPr>
      <w:r w:rsidRPr="00A30089">
        <w:t>Note</w:t>
      </w:r>
      <w:r>
        <w:t xml:space="preserve">s: (1) </w:t>
      </w:r>
      <w:r w:rsidRPr="0008183F">
        <w:t xml:space="preserve">Products are listed by ascending order </w:t>
      </w:r>
      <w:r w:rsidR="00220761">
        <w:t>based on export shares for 2012/</w:t>
      </w:r>
      <w:r>
        <w:t>13. Figures are two-year averages</w:t>
      </w:r>
      <w:r w:rsidR="00813240">
        <w:t>;</w:t>
      </w:r>
      <w:r w:rsidR="00CF2BAA">
        <w:t xml:space="preserve"> </w:t>
      </w:r>
      <w:r>
        <w:t>(2) Four-</w:t>
      </w:r>
      <w:r w:rsidRPr="0008183F">
        <w:t>digit items, each of which accounts for less tha</w:t>
      </w:r>
      <w:r>
        <w:t>n</w:t>
      </w:r>
      <w:r w:rsidRPr="0008183F">
        <w:t xml:space="preserve"> 0.5</w:t>
      </w:r>
      <w:r>
        <w:t xml:space="preserve"> per cent</w:t>
      </w:r>
      <w:r w:rsidRPr="0008183F">
        <w:t xml:space="preserve"> of the total value</w:t>
      </w:r>
    </w:p>
    <w:p w:rsidR="00F666BD" w:rsidRDefault="00AC0659" w:rsidP="00260F55">
      <w:pPr>
        <w:pStyle w:val="SourceWide"/>
        <w:rPr>
          <w:bCs/>
        </w:rPr>
      </w:pPr>
      <w:r>
        <w:t xml:space="preserve">Source: </w:t>
      </w:r>
      <w:r w:rsidRPr="0008183F">
        <w:t xml:space="preserve">Compiled from the UN Comtrade database using the </w:t>
      </w:r>
      <w:r w:rsidR="004A7F58">
        <w:t>procedure discussed in Section 3.1</w:t>
      </w:r>
    </w:p>
    <w:p w:rsidR="00AC0659" w:rsidRPr="00AC0659" w:rsidRDefault="00AC0659" w:rsidP="005C1EA2">
      <w:pPr>
        <w:pStyle w:val="CaptionWide"/>
        <w:rPr>
          <w:rFonts w:asciiTheme="minorHAnsi" w:hAnsiTheme="minorHAnsi" w:cstheme="minorHAnsi"/>
        </w:rPr>
      </w:pPr>
      <w:bookmarkStart w:id="65" w:name="_Toc451258965"/>
      <w:bookmarkStart w:id="66" w:name="_Toc463017224"/>
      <w:r w:rsidRPr="00AC0659">
        <w:rPr>
          <w:rFonts w:asciiTheme="minorHAnsi" w:hAnsiTheme="minorHAnsi" w:cstheme="minorHAnsi"/>
        </w:rPr>
        <w:lastRenderedPageBreak/>
        <w:t xml:space="preserve">Table </w:t>
      </w:r>
      <w:r w:rsidRPr="00AC0659">
        <w:rPr>
          <w:rFonts w:asciiTheme="minorHAnsi" w:hAnsiTheme="minorHAnsi" w:cstheme="minorHAnsi"/>
        </w:rPr>
        <w:fldChar w:fldCharType="begin"/>
      </w:r>
      <w:r w:rsidRPr="00AC0659">
        <w:rPr>
          <w:rFonts w:asciiTheme="minorHAnsi" w:hAnsiTheme="minorHAnsi" w:cstheme="minorHAnsi"/>
        </w:rPr>
        <w:instrText xml:space="preserve"> STYLEREF 1 \s </w:instrText>
      </w:r>
      <w:r w:rsidRPr="00AC0659">
        <w:rPr>
          <w:rFonts w:asciiTheme="minorHAnsi" w:hAnsiTheme="minorHAnsi" w:cstheme="minorHAnsi"/>
        </w:rPr>
        <w:fldChar w:fldCharType="separate"/>
      </w:r>
      <w:r w:rsidR="0000726F">
        <w:rPr>
          <w:rFonts w:asciiTheme="minorHAnsi" w:hAnsiTheme="minorHAnsi" w:cstheme="minorHAnsi"/>
          <w:noProof/>
        </w:rPr>
        <w:t>5</w:t>
      </w:r>
      <w:r w:rsidRPr="00AC0659">
        <w:rPr>
          <w:rFonts w:asciiTheme="minorHAnsi" w:hAnsiTheme="minorHAnsi" w:cstheme="minorHAnsi"/>
          <w:noProof/>
        </w:rPr>
        <w:fldChar w:fldCharType="end"/>
      </w:r>
      <w:r w:rsidRPr="00AC0659">
        <w:rPr>
          <w:rFonts w:asciiTheme="minorHAnsi" w:hAnsiTheme="minorHAnsi" w:cstheme="minorHAnsi"/>
        </w:rPr>
        <w:t>.</w:t>
      </w:r>
      <w:r w:rsidRPr="00AC0659">
        <w:rPr>
          <w:rFonts w:asciiTheme="minorHAnsi" w:hAnsiTheme="minorHAnsi" w:cstheme="minorHAnsi"/>
        </w:rPr>
        <w:fldChar w:fldCharType="begin"/>
      </w:r>
      <w:r w:rsidRPr="00AC0659">
        <w:rPr>
          <w:rFonts w:asciiTheme="minorHAnsi" w:hAnsiTheme="minorHAnsi" w:cstheme="minorHAnsi"/>
        </w:rPr>
        <w:instrText xml:space="preserve"> SEQ Table \* ARABIC \s 1 </w:instrText>
      </w:r>
      <w:r w:rsidRPr="00AC0659">
        <w:rPr>
          <w:rFonts w:asciiTheme="minorHAnsi" w:hAnsiTheme="minorHAnsi" w:cstheme="minorHAnsi"/>
        </w:rPr>
        <w:fldChar w:fldCharType="separate"/>
      </w:r>
      <w:r w:rsidR="0000726F">
        <w:rPr>
          <w:rFonts w:asciiTheme="minorHAnsi" w:hAnsiTheme="minorHAnsi" w:cstheme="minorHAnsi"/>
          <w:noProof/>
        </w:rPr>
        <w:t>5</w:t>
      </w:r>
      <w:r w:rsidRPr="00AC0659">
        <w:rPr>
          <w:rFonts w:asciiTheme="minorHAnsi" w:hAnsiTheme="minorHAnsi" w:cstheme="minorHAnsi"/>
          <w:noProof/>
        </w:rPr>
        <w:fldChar w:fldCharType="end"/>
      </w:r>
      <w:r w:rsidRPr="00AC0659">
        <w:rPr>
          <w:rFonts w:asciiTheme="minorHAnsi" w:hAnsiTheme="minorHAnsi" w:cstheme="minorHAnsi"/>
        </w:rPr>
        <w:t>: Australia’s share in world exports of final assembly</w:t>
      </w:r>
      <w:r w:rsidRPr="00AC0659">
        <w:rPr>
          <w:rFonts w:asciiTheme="minorHAnsi" w:hAnsiTheme="minorHAnsi" w:cstheme="minorHAnsi"/>
          <w:vertAlign w:val="superscript"/>
        </w:rPr>
        <w:t>1</w:t>
      </w:r>
      <w:r w:rsidRPr="00AC0659">
        <w:rPr>
          <w:rFonts w:asciiTheme="minorHAnsi" w:hAnsiTheme="minorHAnsi" w:cstheme="minorHAnsi"/>
        </w:rPr>
        <w:t xml:space="preserve"> (per cent)</w:t>
      </w:r>
      <w:bookmarkEnd w:id="65"/>
      <w:bookmarkEnd w:id="66"/>
    </w:p>
    <w:tbl>
      <w:tblPr>
        <w:tblStyle w:val="TableGrid"/>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7F3" w:themeFill="accent1" w:themeFillTint="33"/>
        <w:tblLook w:val="04A0" w:firstRow="1" w:lastRow="0" w:firstColumn="1" w:lastColumn="0" w:noHBand="0" w:noVBand="1"/>
        <w:tblCaption w:val="Table 5.5: Australia’s share in world exports of final assembly1 (per cent)"/>
        <w:tblDescription w:val="Table 5.5: Australia’s share in world exports of final assembly1 (per cent)"/>
      </w:tblPr>
      <w:tblGrid>
        <w:gridCol w:w="962"/>
        <w:gridCol w:w="5396"/>
        <w:gridCol w:w="961"/>
        <w:gridCol w:w="961"/>
        <w:gridCol w:w="961"/>
      </w:tblGrid>
      <w:tr w:rsidR="00AC0659" w:rsidRPr="00A91FFF" w:rsidTr="003D1721">
        <w:trPr>
          <w:trHeight w:val="288"/>
          <w:tblHeader/>
        </w:trPr>
        <w:tc>
          <w:tcPr>
            <w:tcW w:w="960" w:type="dxa"/>
            <w:shd w:val="clear" w:color="auto" w:fill="22789A" w:themeFill="accent1"/>
            <w:noWrap/>
            <w:hideMark/>
          </w:tcPr>
          <w:p w:rsidR="00AC0659" w:rsidRPr="00A91FFF" w:rsidRDefault="00AC0659" w:rsidP="005C1EA2">
            <w:pPr>
              <w:pStyle w:val="Tableheader"/>
            </w:pPr>
            <w:r w:rsidRPr="00A91FFF">
              <w:t>SITC code</w:t>
            </w:r>
          </w:p>
        </w:tc>
        <w:tc>
          <w:tcPr>
            <w:tcW w:w="5387" w:type="dxa"/>
            <w:shd w:val="clear" w:color="auto" w:fill="22789A" w:themeFill="accent1"/>
            <w:noWrap/>
            <w:hideMark/>
          </w:tcPr>
          <w:p w:rsidR="00AC0659" w:rsidRPr="00A91FFF" w:rsidRDefault="00AC0659" w:rsidP="005C1EA2">
            <w:pPr>
              <w:pStyle w:val="Tableheader"/>
            </w:pPr>
            <w:r w:rsidRPr="00A91FFF">
              <w:t>Product description</w:t>
            </w:r>
          </w:p>
        </w:tc>
        <w:tc>
          <w:tcPr>
            <w:tcW w:w="960" w:type="dxa"/>
            <w:shd w:val="clear" w:color="auto" w:fill="22789A" w:themeFill="accent1"/>
            <w:noWrap/>
            <w:hideMark/>
          </w:tcPr>
          <w:p w:rsidR="00AC0659" w:rsidRPr="00A91FFF" w:rsidRDefault="00AC0659" w:rsidP="001F1668">
            <w:pPr>
              <w:pStyle w:val="Tableheader"/>
              <w:jc w:val="right"/>
            </w:pPr>
            <w:r w:rsidRPr="00A91FFF">
              <w:t>1990</w:t>
            </w:r>
            <w:r w:rsidR="001F1668">
              <w:t>/</w:t>
            </w:r>
            <w:r w:rsidRPr="00A91FFF">
              <w:t>91</w:t>
            </w:r>
          </w:p>
        </w:tc>
        <w:tc>
          <w:tcPr>
            <w:tcW w:w="960" w:type="dxa"/>
            <w:shd w:val="clear" w:color="auto" w:fill="22789A" w:themeFill="accent1"/>
            <w:noWrap/>
            <w:hideMark/>
          </w:tcPr>
          <w:p w:rsidR="00AC0659" w:rsidRPr="00A91FFF" w:rsidRDefault="00AC0659" w:rsidP="005C1EA2">
            <w:pPr>
              <w:pStyle w:val="Tableheader"/>
              <w:jc w:val="right"/>
            </w:pPr>
            <w:r w:rsidRPr="00A91FFF">
              <w:t>2000</w:t>
            </w:r>
            <w:r w:rsidR="001F1668">
              <w:t>/</w:t>
            </w:r>
            <w:r w:rsidRPr="00A91FFF">
              <w:t>01</w:t>
            </w:r>
          </w:p>
        </w:tc>
        <w:tc>
          <w:tcPr>
            <w:tcW w:w="960" w:type="dxa"/>
            <w:shd w:val="clear" w:color="auto" w:fill="22789A" w:themeFill="accent1"/>
            <w:noWrap/>
            <w:hideMark/>
          </w:tcPr>
          <w:p w:rsidR="00AC0659" w:rsidRPr="00A91FFF" w:rsidRDefault="00AC0659" w:rsidP="005C1EA2">
            <w:pPr>
              <w:pStyle w:val="Tableheader"/>
              <w:jc w:val="right"/>
            </w:pPr>
            <w:r w:rsidRPr="00A91FFF">
              <w:t>2012</w:t>
            </w:r>
            <w:r w:rsidR="001F1668">
              <w:t>/</w:t>
            </w:r>
            <w:r w:rsidRPr="00A91FFF">
              <w:t>13</w:t>
            </w:r>
          </w:p>
        </w:tc>
      </w:tr>
      <w:tr w:rsidR="00AC0659" w:rsidRPr="00A91FFF" w:rsidTr="005C1EA2">
        <w:trPr>
          <w:trHeight w:val="288"/>
        </w:trPr>
        <w:tc>
          <w:tcPr>
            <w:tcW w:w="960" w:type="dxa"/>
            <w:shd w:val="clear" w:color="auto" w:fill="CAE7F3" w:themeFill="accent1" w:themeFillTint="33"/>
            <w:noWrap/>
            <w:hideMark/>
          </w:tcPr>
          <w:p w:rsidR="00AC0659" w:rsidRPr="00A91FFF" w:rsidRDefault="00AC0659" w:rsidP="005C1EA2">
            <w:pPr>
              <w:pStyle w:val="Tabletext"/>
            </w:pPr>
            <w:r w:rsidRPr="00A91FFF">
              <w:t>8723</w:t>
            </w:r>
          </w:p>
        </w:tc>
        <w:tc>
          <w:tcPr>
            <w:tcW w:w="5387" w:type="dxa"/>
            <w:shd w:val="clear" w:color="auto" w:fill="CAE7F3" w:themeFill="accent1" w:themeFillTint="33"/>
            <w:noWrap/>
            <w:hideMark/>
          </w:tcPr>
          <w:p w:rsidR="00AC0659" w:rsidRPr="00A91FFF" w:rsidRDefault="00AC0659" w:rsidP="005C1EA2">
            <w:pPr>
              <w:pStyle w:val="Tabletext"/>
            </w:pPr>
            <w:r w:rsidRPr="00A91FFF">
              <w:t>Mechanotherapy appliances</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0.3</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1.4</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5.5</w:t>
            </w:r>
          </w:p>
        </w:tc>
      </w:tr>
      <w:tr w:rsidR="00AC0659" w:rsidRPr="00A91FFF" w:rsidTr="005C1EA2">
        <w:trPr>
          <w:trHeight w:val="288"/>
        </w:trPr>
        <w:tc>
          <w:tcPr>
            <w:tcW w:w="960" w:type="dxa"/>
            <w:shd w:val="clear" w:color="auto" w:fill="CAE7F3" w:themeFill="accent1" w:themeFillTint="33"/>
            <w:noWrap/>
            <w:hideMark/>
          </w:tcPr>
          <w:p w:rsidR="00AC0659" w:rsidRPr="00A91FFF" w:rsidRDefault="00AC0659" w:rsidP="005C1EA2">
            <w:pPr>
              <w:pStyle w:val="Tabletext"/>
            </w:pPr>
            <w:r w:rsidRPr="00A91FFF">
              <w:t>7921</w:t>
            </w:r>
            <w:r>
              <w:t>–</w:t>
            </w:r>
            <w:r w:rsidRPr="00A91FFF">
              <w:t>4</w:t>
            </w:r>
          </w:p>
        </w:tc>
        <w:tc>
          <w:tcPr>
            <w:tcW w:w="5387" w:type="dxa"/>
            <w:shd w:val="clear" w:color="auto" w:fill="CAE7F3" w:themeFill="accent1" w:themeFillTint="33"/>
            <w:noWrap/>
            <w:hideMark/>
          </w:tcPr>
          <w:p w:rsidR="00AC0659" w:rsidRPr="00A91FFF" w:rsidRDefault="00AC0659" w:rsidP="005C1EA2">
            <w:pPr>
              <w:pStyle w:val="Tabletext"/>
            </w:pPr>
            <w:r w:rsidRPr="00A91FFF">
              <w:t xml:space="preserve">Aircrafts </w:t>
            </w:r>
            <w:r w:rsidR="00747968">
              <w:t>(SITC 7921,7922,7923 and 7924)</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1.1</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1.9</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3.6</w:t>
            </w:r>
          </w:p>
        </w:tc>
      </w:tr>
      <w:tr w:rsidR="00AC0659" w:rsidRPr="00A91FFF" w:rsidTr="005C1EA2">
        <w:trPr>
          <w:trHeight w:val="288"/>
        </w:trPr>
        <w:tc>
          <w:tcPr>
            <w:tcW w:w="960" w:type="dxa"/>
            <w:shd w:val="clear" w:color="auto" w:fill="CAE7F3" w:themeFill="accent1" w:themeFillTint="33"/>
            <w:noWrap/>
            <w:hideMark/>
          </w:tcPr>
          <w:p w:rsidR="00AC0659" w:rsidRPr="00A91FFF" w:rsidRDefault="00AC0659" w:rsidP="005C1EA2">
            <w:pPr>
              <w:pStyle w:val="Tabletext"/>
            </w:pPr>
            <w:r w:rsidRPr="00A91FFF">
              <w:t>8839</w:t>
            </w:r>
          </w:p>
        </w:tc>
        <w:tc>
          <w:tcPr>
            <w:tcW w:w="5387" w:type="dxa"/>
            <w:shd w:val="clear" w:color="auto" w:fill="CAE7F3" w:themeFill="accent1" w:themeFillTint="33"/>
            <w:noWrap/>
            <w:hideMark/>
          </w:tcPr>
          <w:p w:rsidR="00AC0659" w:rsidRPr="00A91FFF" w:rsidRDefault="00AC0659" w:rsidP="005C1EA2">
            <w:pPr>
              <w:pStyle w:val="Tabletext"/>
            </w:pPr>
            <w:r w:rsidRPr="00A91FFF">
              <w:t>Photographic plates and films</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0.2</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1.0</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1.6</w:t>
            </w:r>
          </w:p>
        </w:tc>
      </w:tr>
      <w:tr w:rsidR="00AC0659" w:rsidRPr="00A91FFF" w:rsidTr="005C1EA2">
        <w:trPr>
          <w:trHeight w:val="288"/>
        </w:trPr>
        <w:tc>
          <w:tcPr>
            <w:tcW w:w="960" w:type="dxa"/>
            <w:shd w:val="clear" w:color="auto" w:fill="CAE7F3" w:themeFill="accent1" w:themeFillTint="33"/>
            <w:noWrap/>
            <w:hideMark/>
          </w:tcPr>
          <w:p w:rsidR="00AC0659" w:rsidRPr="00A91FFF" w:rsidRDefault="00AC0659" w:rsidP="005C1EA2">
            <w:pPr>
              <w:pStyle w:val="Tabletext"/>
            </w:pPr>
            <w:r w:rsidRPr="00A91FFF">
              <w:t>7643</w:t>
            </w:r>
          </w:p>
        </w:tc>
        <w:tc>
          <w:tcPr>
            <w:tcW w:w="5387" w:type="dxa"/>
            <w:shd w:val="clear" w:color="auto" w:fill="CAE7F3" w:themeFill="accent1" w:themeFillTint="33"/>
            <w:noWrap/>
            <w:hideMark/>
          </w:tcPr>
          <w:p w:rsidR="00AC0659" w:rsidRPr="00A91FFF" w:rsidRDefault="00AC0659" w:rsidP="005C1EA2">
            <w:pPr>
              <w:pStyle w:val="Tabletext"/>
            </w:pPr>
            <w:r w:rsidRPr="00A91FFF">
              <w:t>Transmission apparatus for radio-telephony/radio-telegraphy</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0.4</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0.2</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1.4</w:t>
            </w:r>
          </w:p>
        </w:tc>
      </w:tr>
      <w:tr w:rsidR="00AC0659" w:rsidRPr="00A91FFF" w:rsidTr="005C1EA2">
        <w:trPr>
          <w:trHeight w:val="288"/>
        </w:trPr>
        <w:tc>
          <w:tcPr>
            <w:tcW w:w="960" w:type="dxa"/>
            <w:shd w:val="clear" w:color="auto" w:fill="CAE7F3" w:themeFill="accent1" w:themeFillTint="33"/>
            <w:noWrap/>
            <w:hideMark/>
          </w:tcPr>
          <w:p w:rsidR="00AC0659" w:rsidRPr="00A91FFF" w:rsidRDefault="00AC0659" w:rsidP="005C1EA2">
            <w:pPr>
              <w:pStyle w:val="Tabletext"/>
            </w:pPr>
            <w:r w:rsidRPr="00A91FFF">
              <w:t>8741</w:t>
            </w:r>
          </w:p>
        </w:tc>
        <w:tc>
          <w:tcPr>
            <w:tcW w:w="5387" w:type="dxa"/>
            <w:shd w:val="clear" w:color="auto" w:fill="CAE7F3" w:themeFill="accent1" w:themeFillTint="33"/>
            <w:noWrap/>
            <w:hideMark/>
          </w:tcPr>
          <w:p w:rsidR="00AC0659" w:rsidRPr="00A91FFF" w:rsidRDefault="00AC0659" w:rsidP="005C1EA2">
            <w:pPr>
              <w:pStyle w:val="Tabletext"/>
            </w:pPr>
            <w:r w:rsidRPr="00A91FFF">
              <w:t>hydrological, meteorological or geophysical instruments</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0.1</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0.8</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1.0</w:t>
            </w:r>
          </w:p>
        </w:tc>
      </w:tr>
      <w:tr w:rsidR="00AC0659" w:rsidRPr="00A91FFF" w:rsidTr="005C1EA2">
        <w:trPr>
          <w:trHeight w:val="288"/>
        </w:trPr>
        <w:tc>
          <w:tcPr>
            <w:tcW w:w="960" w:type="dxa"/>
            <w:shd w:val="clear" w:color="auto" w:fill="CAE7F3" w:themeFill="accent1" w:themeFillTint="33"/>
            <w:noWrap/>
            <w:hideMark/>
          </w:tcPr>
          <w:p w:rsidR="00AC0659" w:rsidRPr="00A91FFF" w:rsidRDefault="00AC0659" w:rsidP="005C1EA2">
            <w:pPr>
              <w:pStyle w:val="Tabletext"/>
            </w:pPr>
            <w:r w:rsidRPr="00A91FFF">
              <w:t>7931</w:t>
            </w:r>
          </w:p>
        </w:tc>
        <w:tc>
          <w:tcPr>
            <w:tcW w:w="5387" w:type="dxa"/>
            <w:shd w:val="clear" w:color="auto" w:fill="CAE7F3" w:themeFill="accent1" w:themeFillTint="33"/>
            <w:noWrap/>
            <w:hideMark/>
          </w:tcPr>
          <w:p w:rsidR="00AC0659" w:rsidRPr="00A91FFF" w:rsidRDefault="00AC0659" w:rsidP="005C1EA2">
            <w:pPr>
              <w:pStyle w:val="Tabletext"/>
            </w:pPr>
            <w:r w:rsidRPr="00A91FFF">
              <w:t>Yachts and other vessels for pleasure or sports</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2.0</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1.6</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0.9</w:t>
            </w:r>
          </w:p>
        </w:tc>
      </w:tr>
      <w:tr w:rsidR="00AC0659" w:rsidRPr="00A91FFF" w:rsidTr="005C1EA2">
        <w:trPr>
          <w:trHeight w:val="288"/>
        </w:trPr>
        <w:tc>
          <w:tcPr>
            <w:tcW w:w="960" w:type="dxa"/>
            <w:shd w:val="clear" w:color="auto" w:fill="CAE7F3" w:themeFill="accent1" w:themeFillTint="33"/>
            <w:noWrap/>
            <w:hideMark/>
          </w:tcPr>
          <w:p w:rsidR="00AC0659" w:rsidRPr="00A91FFF" w:rsidRDefault="00AC0659" w:rsidP="005C1EA2">
            <w:pPr>
              <w:pStyle w:val="Tabletext"/>
            </w:pPr>
            <w:r w:rsidRPr="00A91FFF">
              <w:t>7919</w:t>
            </w:r>
          </w:p>
        </w:tc>
        <w:tc>
          <w:tcPr>
            <w:tcW w:w="5387" w:type="dxa"/>
            <w:shd w:val="clear" w:color="auto" w:fill="CAE7F3" w:themeFill="accent1" w:themeFillTint="33"/>
            <w:noWrap/>
            <w:hideMark/>
          </w:tcPr>
          <w:p w:rsidR="00AC0659" w:rsidRPr="00A91FFF" w:rsidRDefault="00AC0659" w:rsidP="005C1EA2">
            <w:pPr>
              <w:pStyle w:val="Tabletext"/>
            </w:pPr>
            <w:r w:rsidRPr="00A91FFF">
              <w:t>Rail locomotives</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2.3</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1.7</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0.8</w:t>
            </w:r>
          </w:p>
        </w:tc>
      </w:tr>
      <w:tr w:rsidR="00AC0659" w:rsidRPr="00A91FFF" w:rsidTr="005C1EA2">
        <w:trPr>
          <w:trHeight w:val="288"/>
        </w:trPr>
        <w:tc>
          <w:tcPr>
            <w:tcW w:w="960" w:type="dxa"/>
            <w:shd w:val="clear" w:color="auto" w:fill="CAE7F3" w:themeFill="accent1" w:themeFillTint="33"/>
            <w:noWrap/>
            <w:hideMark/>
          </w:tcPr>
          <w:p w:rsidR="00AC0659" w:rsidRPr="00A91FFF" w:rsidRDefault="00AC0659" w:rsidP="005C1EA2">
            <w:pPr>
              <w:pStyle w:val="Tabletext"/>
            </w:pPr>
            <w:r w:rsidRPr="00A91FFF">
              <w:t>8812</w:t>
            </w:r>
          </w:p>
        </w:tc>
        <w:tc>
          <w:tcPr>
            <w:tcW w:w="5387" w:type="dxa"/>
            <w:shd w:val="clear" w:color="auto" w:fill="CAE7F3" w:themeFill="accent1" w:themeFillTint="33"/>
            <w:noWrap/>
            <w:hideMark/>
          </w:tcPr>
          <w:p w:rsidR="00AC0659" w:rsidRPr="00A91FFF" w:rsidRDefault="00AC0659" w:rsidP="005C1EA2">
            <w:pPr>
              <w:pStyle w:val="Tabletext"/>
            </w:pPr>
            <w:r w:rsidRPr="00A91FFF">
              <w:t>Cinematographic cameras and projectors</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0.1</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0.7</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0.8</w:t>
            </w:r>
          </w:p>
        </w:tc>
      </w:tr>
      <w:tr w:rsidR="00AC0659" w:rsidRPr="00A91FFF" w:rsidTr="005C1EA2">
        <w:trPr>
          <w:trHeight w:val="312"/>
        </w:trPr>
        <w:tc>
          <w:tcPr>
            <w:tcW w:w="960" w:type="dxa"/>
            <w:shd w:val="clear" w:color="auto" w:fill="CAE7F3" w:themeFill="accent1" w:themeFillTint="33"/>
            <w:noWrap/>
            <w:hideMark/>
          </w:tcPr>
          <w:p w:rsidR="00AC0659" w:rsidRPr="00A91FFF" w:rsidRDefault="00AC0659" w:rsidP="005C1EA2">
            <w:pPr>
              <w:pStyle w:val="Tabletext"/>
            </w:pPr>
            <w:r w:rsidRPr="00A91FFF">
              <w:t>8745</w:t>
            </w:r>
          </w:p>
        </w:tc>
        <w:tc>
          <w:tcPr>
            <w:tcW w:w="5387" w:type="dxa"/>
            <w:shd w:val="clear" w:color="auto" w:fill="CAE7F3" w:themeFill="accent1" w:themeFillTint="33"/>
            <w:noWrap/>
            <w:hideMark/>
          </w:tcPr>
          <w:p w:rsidR="00AC0659" w:rsidRPr="00A91FFF" w:rsidRDefault="00AC0659" w:rsidP="005C1EA2">
            <w:pPr>
              <w:pStyle w:val="Tabletext"/>
            </w:pPr>
            <w:r w:rsidRPr="00A91FFF">
              <w:t>Measuring, controlling and scientific instruments</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0.1</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0.3</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0.7</w:t>
            </w:r>
          </w:p>
        </w:tc>
      </w:tr>
      <w:tr w:rsidR="00AC0659" w:rsidRPr="00A91FFF" w:rsidTr="005C1EA2">
        <w:trPr>
          <w:trHeight w:val="288"/>
        </w:trPr>
        <w:tc>
          <w:tcPr>
            <w:tcW w:w="960" w:type="dxa"/>
            <w:shd w:val="clear" w:color="auto" w:fill="CAE7F3" w:themeFill="accent1" w:themeFillTint="33"/>
            <w:noWrap/>
            <w:hideMark/>
          </w:tcPr>
          <w:p w:rsidR="00AC0659" w:rsidRPr="00A91FFF" w:rsidRDefault="00AC0659" w:rsidP="005C1EA2">
            <w:pPr>
              <w:pStyle w:val="Tabletext"/>
            </w:pPr>
            <w:r w:rsidRPr="00A91FFF">
              <w:t>8711</w:t>
            </w:r>
          </w:p>
        </w:tc>
        <w:tc>
          <w:tcPr>
            <w:tcW w:w="5387" w:type="dxa"/>
            <w:shd w:val="clear" w:color="auto" w:fill="CAE7F3" w:themeFill="accent1" w:themeFillTint="33"/>
            <w:noWrap/>
            <w:hideMark/>
          </w:tcPr>
          <w:p w:rsidR="00AC0659" w:rsidRPr="00A91FFF" w:rsidRDefault="00AC0659" w:rsidP="005C1EA2">
            <w:pPr>
              <w:pStyle w:val="Tabletext"/>
            </w:pPr>
            <w:r w:rsidRPr="00A91FFF">
              <w:t>Binoculars, monocular, other optical telescopes</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0.1</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0.1</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0.7</w:t>
            </w:r>
          </w:p>
        </w:tc>
      </w:tr>
      <w:tr w:rsidR="00AC0659" w:rsidRPr="00A91FFF" w:rsidTr="005C1EA2">
        <w:trPr>
          <w:trHeight w:val="312"/>
        </w:trPr>
        <w:tc>
          <w:tcPr>
            <w:tcW w:w="960" w:type="dxa"/>
            <w:shd w:val="clear" w:color="auto" w:fill="CAE7F3" w:themeFill="accent1" w:themeFillTint="33"/>
            <w:noWrap/>
            <w:hideMark/>
          </w:tcPr>
          <w:p w:rsidR="00AC0659" w:rsidRPr="00A91FFF" w:rsidRDefault="00AC0659" w:rsidP="005C1EA2">
            <w:pPr>
              <w:pStyle w:val="Tabletext"/>
            </w:pPr>
            <w:r w:rsidRPr="00A91FFF">
              <w:t>8744</w:t>
            </w:r>
          </w:p>
        </w:tc>
        <w:tc>
          <w:tcPr>
            <w:tcW w:w="5387" w:type="dxa"/>
            <w:shd w:val="clear" w:color="auto" w:fill="CAE7F3" w:themeFill="accent1" w:themeFillTint="33"/>
            <w:noWrap/>
            <w:hideMark/>
          </w:tcPr>
          <w:p w:rsidR="00AC0659" w:rsidRPr="00A91FFF" w:rsidRDefault="00AC0659" w:rsidP="005C1EA2">
            <w:pPr>
              <w:pStyle w:val="Tabletext"/>
            </w:pPr>
            <w:r w:rsidRPr="00A91FFF">
              <w:t xml:space="preserve">Instruments and apparatus for physical/chemical analysis </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0.6</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1.0</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0.6</w:t>
            </w:r>
          </w:p>
        </w:tc>
      </w:tr>
      <w:tr w:rsidR="00AC0659" w:rsidRPr="00A91FFF" w:rsidTr="005C1EA2">
        <w:trPr>
          <w:trHeight w:val="312"/>
        </w:trPr>
        <w:tc>
          <w:tcPr>
            <w:tcW w:w="960" w:type="dxa"/>
            <w:shd w:val="clear" w:color="auto" w:fill="CAE7F3" w:themeFill="accent1" w:themeFillTint="33"/>
            <w:noWrap/>
            <w:hideMark/>
          </w:tcPr>
          <w:p w:rsidR="00AC0659" w:rsidRPr="00A91FFF" w:rsidRDefault="00AC0659" w:rsidP="005C1EA2">
            <w:pPr>
              <w:pStyle w:val="Tabletext"/>
            </w:pPr>
            <w:r w:rsidRPr="00A91FFF">
              <w:t>8813</w:t>
            </w:r>
          </w:p>
        </w:tc>
        <w:tc>
          <w:tcPr>
            <w:tcW w:w="5387" w:type="dxa"/>
            <w:shd w:val="clear" w:color="auto" w:fill="CAE7F3" w:themeFill="accent1" w:themeFillTint="33"/>
            <w:noWrap/>
            <w:hideMark/>
          </w:tcPr>
          <w:p w:rsidR="00AC0659" w:rsidRPr="00A91FFF" w:rsidRDefault="00AC0659" w:rsidP="005C1EA2">
            <w:pPr>
              <w:pStyle w:val="Tabletext"/>
            </w:pPr>
            <w:r w:rsidRPr="00A91FFF">
              <w:t>Photographic and cinematographic equipment</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0.1</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0.1</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0.6</w:t>
            </w:r>
          </w:p>
        </w:tc>
      </w:tr>
      <w:tr w:rsidR="00AC0659" w:rsidRPr="00A91FFF" w:rsidTr="005C1EA2">
        <w:trPr>
          <w:trHeight w:val="288"/>
        </w:trPr>
        <w:tc>
          <w:tcPr>
            <w:tcW w:w="960" w:type="dxa"/>
            <w:shd w:val="clear" w:color="auto" w:fill="CAE7F3" w:themeFill="accent1" w:themeFillTint="33"/>
            <w:noWrap/>
            <w:hideMark/>
          </w:tcPr>
          <w:p w:rsidR="00AC0659" w:rsidRPr="00A91FFF" w:rsidRDefault="00AC0659" w:rsidP="005C1EA2">
            <w:pPr>
              <w:pStyle w:val="Tabletext"/>
            </w:pPr>
            <w:r w:rsidRPr="00A91FFF">
              <w:t>8722</w:t>
            </w:r>
          </w:p>
        </w:tc>
        <w:tc>
          <w:tcPr>
            <w:tcW w:w="5387" w:type="dxa"/>
            <w:shd w:val="clear" w:color="auto" w:fill="CAE7F3" w:themeFill="accent1" w:themeFillTint="33"/>
            <w:noWrap/>
            <w:hideMark/>
          </w:tcPr>
          <w:p w:rsidR="00AC0659" w:rsidRPr="00A91FFF" w:rsidRDefault="00AC0659" w:rsidP="005C1EA2">
            <w:pPr>
              <w:pStyle w:val="Tabletext"/>
            </w:pPr>
            <w:r w:rsidRPr="00A91FFF">
              <w:t>Medical, surgical or veterinary science instruments</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0.4</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0.8</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0.6</w:t>
            </w:r>
          </w:p>
        </w:tc>
      </w:tr>
      <w:tr w:rsidR="00AC0659" w:rsidRPr="00A91FFF" w:rsidTr="005C1EA2">
        <w:trPr>
          <w:trHeight w:val="312"/>
        </w:trPr>
        <w:tc>
          <w:tcPr>
            <w:tcW w:w="960" w:type="dxa"/>
            <w:shd w:val="clear" w:color="auto" w:fill="CAE7F3" w:themeFill="accent1" w:themeFillTint="33"/>
            <w:noWrap/>
            <w:hideMark/>
          </w:tcPr>
          <w:p w:rsidR="00AC0659" w:rsidRPr="00A91FFF" w:rsidRDefault="00AC0659" w:rsidP="005C1EA2">
            <w:pPr>
              <w:pStyle w:val="Tabletext"/>
            </w:pPr>
            <w:r w:rsidRPr="00A91FFF">
              <w:t>8842</w:t>
            </w:r>
          </w:p>
        </w:tc>
        <w:tc>
          <w:tcPr>
            <w:tcW w:w="5387" w:type="dxa"/>
            <w:shd w:val="clear" w:color="auto" w:fill="CAE7F3" w:themeFill="accent1" w:themeFillTint="33"/>
            <w:noWrap/>
            <w:hideMark/>
          </w:tcPr>
          <w:p w:rsidR="00AC0659" w:rsidRPr="00A91FFF" w:rsidRDefault="00AC0659" w:rsidP="005C1EA2">
            <w:pPr>
              <w:pStyle w:val="Tabletext"/>
            </w:pPr>
            <w:r w:rsidRPr="00A91FFF">
              <w:t>Spectacles and spectacle frames</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0.2</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0.3</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0.5</w:t>
            </w:r>
          </w:p>
        </w:tc>
      </w:tr>
      <w:tr w:rsidR="00AC0659" w:rsidRPr="00A91FFF" w:rsidTr="005C1EA2">
        <w:trPr>
          <w:trHeight w:val="312"/>
        </w:trPr>
        <w:tc>
          <w:tcPr>
            <w:tcW w:w="960" w:type="dxa"/>
            <w:shd w:val="clear" w:color="auto" w:fill="CAE7F3" w:themeFill="accent1" w:themeFillTint="33"/>
            <w:noWrap/>
            <w:hideMark/>
          </w:tcPr>
          <w:p w:rsidR="00AC0659" w:rsidRPr="00A91FFF" w:rsidRDefault="00AC0659" w:rsidP="005C1EA2">
            <w:pPr>
              <w:pStyle w:val="Tabletext"/>
            </w:pPr>
            <w:r w:rsidRPr="00A91FFF">
              <w:t>8831</w:t>
            </w:r>
          </w:p>
        </w:tc>
        <w:tc>
          <w:tcPr>
            <w:tcW w:w="5387" w:type="dxa"/>
            <w:shd w:val="clear" w:color="auto" w:fill="CAE7F3" w:themeFill="accent1" w:themeFillTint="33"/>
            <w:noWrap/>
            <w:hideMark/>
          </w:tcPr>
          <w:p w:rsidR="00AC0659" w:rsidRPr="00A91FFF" w:rsidRDefault="00AC0659" w:rsidP="005C1EA2">
            <w:pPr>
              <w:pStyle w:val="Tabletext"/>
            </w:pPr>
            <w:r w:rsidRPr="00A91FFF">
              <w:t>Photographic plates and film</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0.2</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3.3</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0.5</w:t>
            </w:r>
          </w:p>
        </w:tc>
      </w:tr>
      <w:tr w:rsidR="00AC0659" w:rsidRPr="00A91FFF" w:rsidTr="005C1EA2">
        <w:trPr>
          <w:trHeight w:val="312"/>
        </w:trPr>
        <w:tc>
          <w:tcPr>
            <w:tcW w:w="960" w:type="dxa"/>
            <w:shd w:val="clear" w:color="auto" w:fill="CAE7F3" w:themeFill="accent1" w:themeFillTint="33"/>
            <w:noWrap/>
            <w:hideMark/>
          </w:tcPr>
          <w:p w:rsidR="00AC0659" w:rsidRPr="00A91FFF" w:rsidRDefault="00AC0659" w:rsidP="005C1EA2">
            <w:pPr>
              <w:pStyle w:val="Tabletext"/>
            </w:pPr>
            <w:r w:rsidRPr="00A91FFF">
              <w:t>8811</w:t>
            </w:r>
          </w:p>
        </w:tc>
        <w:tc>
          <w:tcPr>
            <w:tcW w:w="5387" w:type="dxa"/>
            <w:shd w:val="clear" w:color="auto" w:fill="CAE7F3" w:themeFill="accent1" w:themeFillTint="33"/>
            <w:noWrap/>
            <w:hideMark/>
          </w:tcPr>
          <w:p w:rsidR="00AC0659" w:rsidRPr="00A91FFF" w:rsidRDefault="00AC0659" w:rsidP="005C1EA2">
            <w:pPr>
              <w:pStyle w:val="Tabletext"/>
            </w:pPr>
            <w:r w:rsidRPr="00A91FFF">
              <w:t>Photographic (other than cinematographic) cameras</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0.0</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0.2</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0.5</w:t>
            </w:r>
          </w:p>
        </w:tc>
      </w:tr>
      <w:tr w:rsidR="00AC0659" w:rsidRPr="00A91FFF" w:rsidTr="005C1EA2">
        <w:trPr>
          <w:trHeight w:val="312"/>
        </w:trPr>
        <w:tc>
          <w:tcPr>
            <w:tcW w:w="960" w:type="dxa"/>
            <w:shd w:val="clear" w:color="auto" w:fill="CAE7F3" w:themeFill="accent1" w:themeFillTint="33"/>
            <w:noWrap/>
            <w:hideMark/>
          </w:tcPr>
          <w:p w:rsidR="00AC0659" w:rsidRPr="00A91FFF" w:rsidRDefault="00AC0659" w:rsidP="005C1EA2">
            <w:pPr>
              <w:pStyle w:val="Tabletext"/>
            </w:pPr>
            <w:r w:rsidRPr="00A91FFF">
              <w:t>7512</w:t>
            </w:r>
          </w:p>
        </w:tc>
        <w:tc>
          <w:tcPr>
            <w:tcW w:w="5387" w:type="dxa"/>
            <w:shd w:val="clear" w:color="auto" w:fill="CAE7F3" w:themeFill="accent1" w:themeFillTint="33"/>
            <w:noWrap/>
            <w:hideMark/>
          </w:tcPr>
          <w:p w:rsidR="00AC0659" w:rsidRPr="00A91FFF" w:rsidRDefault="00AC0659" w:rsidP="005C1EA2">
            <w:pPr>
              <w:pStyle w:val="Tabletext"/>
            </w:pPr>
            <w:r w:rsidRPr="00A91FFF">
              <w:t>Postage-franking machines</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0.1</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0.3</w:t>
            </w:r>
          </w:p>
        </w:tc>
        <w:tc>
          <w:tcPr>
            <w:tcW w:w="960" w:type="dxa"/>
            <w:shd w:val="clear" w:color="auto" w:fill="CAE7F3" w:themeFill="accent1" w:themeFillTint="33"/>
            <w:noWrap/>
            <w:hideMark/>
          </w:tcPr>
          <w:p w:rsidR="00AC0659" w:rsidRPr="00A91FFF" w:rsidRDefault="00AC0659" w:rsidP="005C1EA2">
            <w:pPr>
              <w:pStyle w:val="Tabletext"/>
              <w:jc w:val="right"/>
            </w:pPr>
            <w:r w:rsidRPr="00A91FFF">
              <w:t>0.5</w:t>
            </w:r>
          </w:p>
        </w:tc>
      </w:tr>
    </w:tbl>
    <w:p w:rsidR="00AC0659" w:rsidRPr="00A30089" w:rsidRDefault="00AC0659" w:rsidP="005C1EA2">
      <w:pPr>
        <w:pStyle w:val="NoteWide"/>
      </w:pPr>
      <w:r w:rsidRPr="00A30089">
        <w:t>Note</w:t>
      </w:r>
      <w:r>
        <w:t xml:space="preserve">s: </w:t>
      </w:r>
      <w:r w:rsidRPr="00E154CF">
        <w:t xml:space="preserve">Products are listed by ascending order based </w:t>
      </w:r>
      <w:r>
        <w:t>on export shares for 2012</w:t>
      </w:r>
      <w:r w:rsidR="001F1668">
        <w:t>/</w:t>
      </w:r>
      <w:r>
        <w:t>13.  Figures are two-year averages</w:t>
      </w:r>
    </w:p>
    <w:p w:rsidR="00F666BD" w:rsidRPr="00AC0659" w:rsidRDefault="00AC0659" w:rsidP="00AC0659">
      <w:pPr>
        <w:pStyle w:val="SourceWide"/>
      </w:pPr>
      <w:r>
        <w:t xml:space="preserve">Source: </w:t>
      </w:r>
      <w:r w:rsidRPr="00E154CF">
        <w:t xml:space="preserve">Compiled from the UN Comtrade database using the procedure discussed in Section </w:t>
      </w:r>
      <w:r w:rsidR="00D33E5C">
        <w:t>3.1</w:t>
      </w:r>
    </w:p>
    <w:p w:rsidR="00F666BD" w:rsidRPr="002E710E" w:rsidRDefault="00F666BD" w:rsidP="00A91FFF">
      <w:pPr>
        <w:pStyle w:val="BodyText"/>
        <w:rPr>
          <w:lang w:eastAsia="en-AU"/>
        </w:rPr>
      </w:pPr>
      <w:r w:rsidRPr="002E710E">
        <w:rPr>
          <w:lang w:eastAsia="en-AU"/>
        </w:rPr>
        <w:t>Australia’s share in world light aircrafts exports increased from 1.1</w:t>
      </w:r>
      <w:r w:rsidR="00BD5499">
        <w:rPr>
          <w:lang w:eastAsia="en-AU"/>
        </w:rPr>
        <w:t xml:space="preserve"> per cent</w:t>
      </w:r>
      <w:r w:rsidRPr="002E710E">
        <w:rPr>
          <w:lang w:eastAsia="en-AU"/>
        </w:rPr>
        <w:t xml:space="preserve"> to 3.6</w:t>
      </w:r>
      <w:r w:rsidR="00BD5499">
        <w:rPr>
          <w:lang w:eastAsia="en-AU"/>
        </w:rPr>
        <w:t xml:space="preserve"> per cent</w:t>
      </w:r>
      <w:r w:rsidRPr="002E710E">
        <w:rPr>
          <w:lang w:eastAsia="en-AU"/>
        </w:rPr>
        <w:t xml:space="preserve"> between 1990</w:t>
      </w:r>
      <w:r w:rsidR="001F1668">
        <w:rPr>
          <w:lang w:eastAsia="en-AU"/>
        </w:rPr>
        <w:t>/</w:t>
      </w:r>
      <w:r w:rsidRPr="002E710E">
        <w:rPr>
          <w:lang w:eastAsia="en-AU"/>
        </w:rPr>
        <w:t>91 and 2012</w:t>
      </w:r>
      <w:r w:rsidR="001F1668">
        <w:rPr>
          <w:lang w:eastAsia="en-AU"/>
        </w:rPr>
        <w:t>/</w:t>
      </w:r>
      <w:r w:rsidRPr="002E710E">
        <w:rPr>
          <w:lang w:eastAsia="en-AU"/>
        </w:rPr>
        <w:t>13</w:t>
      </w:r>
      <w:r>
        <w:rPr>
          <w:lang w:eastAsia="en-AU"/>
        </w:rPr>
        <w:t xml:space="preserve"> (</w:t>
      </w:r>
      <w:r w:rsidR="00AC0659">
        <w:rPr>
          <w:lang w:eastAsia="en-AU"/>
        </w:rPr>
        <w:t>Table 5.5</w:t>
      </w:r>
      <w:r>
        <w:rPr>
          <w:lang w:eastAsia="en-AU"/>
        </w:rPr>
        <w:t>)</w:t>
      </w:r>
      <w:r w:rsidRPr="002E710E">
        <w:rPr>
          <w:lang w:eastAsia="en-AU"/>
        </w:rPr>
        <w:t>.</w:t>
      </w:r>
    </w:p>
    <w:p w:rsidR="00F666BD" w:rsidRDefault="00F666BD" w:rsidP="00A91FFF">
      <w:pPr>
        <w:pStyle w:val="BodyText"/>
        <w:rPr>
          <w:bCs/>
        </w:rPr>
      </w:pPr>
      <w:r>
        <w:t xml:space="preserve">Various categories of measuring, scientific, and medical/surgical equipment have recorded increases in their shares in total GPN final assembly exports from Australia as well as in total world exports. As in the case with parts and components exports, </w:t>
      </w:r>
      <w:r w:rsidRPr="00D03470">
        <w:rPr>
          <w:bCs/>
        </w:rPr>
        <w:t>a comparison across all</w:t>
      </w:r>
      <w:r>
        <w:rPr>
          <w:bCs/>
        </w:rPr>
        <w:t xml:space="preserve"> GPN final products</w:t>
      </w:r>
      <w:r w:rsidRPr="00D03470">
        <w:rPr>
          <w:bCs/>
        </w:rPr>
        <w:t xml:space="preserve"> </w:t>
      </w:r>
      <w:r>
        <w:rPr>
          <w:bCs/>
        </w:rPr>
        <w:t xml:space="preserve">shows </w:t>
      </w:r>
      <w:r w:rsidRPr="00D03470">
        <w:rPr>
          <w:bCs/>
        </w:rPr>
        <w:t xml:space="preserve">a shift away from the conventional </w:t>
      </w:r>
      <w:r>
        <w:rPr>
          <w:bCs/>
        </w:rPr>
        <w:t>(</w:t>
      </w:r>
      <w:r w:rsidRPr="00D03470">
        <w:rPr>
          <w:bCs/>
        </w:rPr>
        <w:t>mostly domestic resource based</w:t>
      </w:r>
      <w:r>
        <w:rPr>
          <w:bCs/>
        </w:rPr>
        <w:t>) products</w:t>
      </w:r>
      <w:r w:rsidRPr="00D03470">
        <w:rPr>
          <w:bCs/>
        </w:rPr>
        <w:t xml:space="preserve"> to more dynamic </w:t>
      </w:r>
      <w:r>
        <w:rPr>
          <w:bCs/>
        </w:rPr>
        <w:t xml:space="preserve">products within global production networks. There has also been an increase in the degree of concentration of exports in more dynamic products. The share of products not listed in </w:t>
      </w:r>
      <w:r w:rsidR="007E3D28">
        <w:rPr>
          <w:bCs/>
        </w:rPr>
        <w:t>Table 5.3</w:t>
      </w:r>
      <w:r>
        <w:rPr>
          <w:bCs/>
        </w:rPr>
        <w:t xml:space="preserve"> in total GPN final assembly exports declined from 24.5</w:t>
      </w:r>
      <w:r w:rsidR="00BD5499">
        <w:rPr>
          <w:bCs/>
        </w:rPr>
        <w:t xml:space="preserve"> per cent</w:t>
      </w:r>
      <w:r>
        <w:rPr>
          <w:bCs/>
        </w:rPr>
        <w:t xml:space="preserve"> in 1990</w:t>
      </w:r>
      <w:r w:rsidR="001F1668">
        <w:rPr>
          <w:bCs/>
        </w:rPr>
        <w:t>/</w:t>
      </w:r>
      <w:r>
        <w:rPr>
          <w:bCs/>
        </w:rPr>
        <w:t>01 to 15.9</w:t>
      </w:r>
      <w:r w:rsidR="00BD5499">
        <w:rPr>
          <w:bCs/>
        </w:rPr>
        <w:t xml:space="preserve"> per cent</w:t>
      </w:r>
      <w:r>
        <w:rPr>
          <w:bCs/>
        </w:rPr>
        <w:t xml:space="preserve"> in 2012</w:t>
      </w:r>
      <w:r w:rsidR="001F1668">
        <w:rPr>
          <w:bCs/>
        </w:rPr>
        <w:t>/</w:t>
      </w:r>
      <w:r>
        <w:rPr>
          <w:bCs/>
        </w:rPr>
        <w:t>13.</w:t>
      </w:r>
    </w:p>
    <w:p w:rsidR="00BA59DF" w:rsidRDefault="00BA59DF">
      <w:pPr>
        <w:spacing w:after="200" w:line="276" w:lineRule="auto"/>
        <w:ind w:left="0"/>
        <w:jc w:val="left"/>
        <w:rPr>
          <w:rFonts w:asciiTheme="majorHAnsi" w:eastAsia="Times New Roman" w:hAnsiTheme="majorHAnsi" w:cs="Arial"/>
          <w:b/>
          <w:bCs/>
          <w:iCs/>
          <w:color w:val="6CCCDE"/>
          <w:sz w:val="22"/>
          <w:szCs w:val="28"/>
        </w:rPr>
      </w:pPr>
      <w:r>
        <w:br w:type="page"/>
      </w:r>
    </w:p>
    <w:p w:rsidR="00F666BD" w:rsidRDefault="00F666BD" w:rsidP="00A91FFF">
      <w:pPr>
        <w:pStyle w:val="Heading2"/>
      </w:pPr>
      <w:bookmarkStart w:id="67" w:name="_Toc463017169"/>
      <w:r w:rsidRPr="00E1247F">
        <w:lastRenderedPageBreak/>
        <w:t>Australia</w:t>
      </w:r>
      <w:r w:rsidR="007B1370">
        <w:t>–</w:t>
      </w:r>
      <w:r w:rsidRPr="00E1247F">
        <w:t>OECD export similarity/difference</w:t>
      </w:r>
      <w:bookmarkEnd w:id="67"/>
    </w:p>
    <w:p w:rsidR="00F666BD" w:rsidRDefault="00F666BD" w:rsidP="00A91FFF">
      <w:pPr>
        <w:pStyle w:val="BodyText"/>
      </w:pPr>
      <w:r w:rsidRPr="00D03470">
        <w:t>How does the commodity composition of GP</w:t>
      </w:r>
      <w:r>
        <w:t>N</w:t>
      </w:r>
      <w:r w:rsidRPr="00D03470">
        <w:t xml:space="preserve"> exports from Australia compare </w:t>
      </w:r>
      <w:r>
        <w:t xml:space="preserve">with </w:t>
      </w:r>
      <w:r w:rsidRPr="00D03470">
        <w:t>that</w:t>
      </w:r>
      <w:r w:rsidR="00747968">
        <w:t xml:space="preserve"> of other</w:t>
      </w:r>
      <w:r w:rsidRPr="00D03470">
        <w:t xml:space="preserve"> OECD countries? The Finger-Kre</w:t>
      </w:r>
      <w:r>
        <w:t>i</w:t>
      </w:r>
      <w:r w:rsidRPr="00D03470">
        <w:t xml:space="preserve">nin </w:t>
      </w:r>
      <w:r>
        <w:t xml:space="preserve">export-similarity </w:t>
      </w:r>
      <w:r w:rsidRPr="00D03470">
        <w:t>index</w:t>
      </w:r>
      <w:r>
        <w:t xml:space="preserve"> is a </w:t>
      </w:r>
      <w:r w:rsidRPr="00D03470">
        <w:t xml:space="preserve">useful summary measure </w:t>
      </w:r>
      <w:r>
        <w:t>for addressing this issue. The index</w:t>
      </w:r>
      <w:r w:rsidRPr="00D03470">
        <w:t xml:space="preserve"> calculated for Australian and OECD exports of total manufacturing, parts and components and final assembly are plotted in Figure </w:t>
      </w:r>
      <w:r w:rsidR="00F93C6A">
        <w:t>5.5</w:t>
      </w:r>
      <w:r w:rsidRPr="00D03470">
        <w:t xml:space="preserve">. The index has been well below </w:t>
      </w:r>
      <w:r>
        <w:t>the level of perfect similarity (</w:t>
      </w:r>
      <w:r w:rsidRPr="00D03470">
        <w:t>100</w:t>
      </w:r>
      <w:r>
        <w:t>)</w:t>
      </w:r>
      <w:r w:rsidRPr="00D03470">
        <w:t xml:space="preserve"> throughout, showing a notable difference in the commodity composition of Australia compared to the average patterns of OECD countries. The differences tended to narrow in the second half of the 1990s</w:t>
      </w:r>
      <w:r>
        <w:t>,</w:t>
      </w:r>
      <w:r w:rsidRPr="00D03470">
        <w:t xml:space="preserve"> but has continuously widened since then. The prime driver behind the growing dissimilarities has been the </w:t>
      </w:r>
      <w:r>
        <w:t>e</w:t>
      </w:r>
      <w:r w:rsidRPr="00D03470">
        <w:t>merging patterns of Australia’s parts and component</w:t>
      </w:r>
      <w:r>
        <w:t>s</w:t>
      </w:r>
      <w:r w:rsidRPr="00D03470">
        <w:t xml:space="preserve"> exports.</w:t>
      </w:r>
    </w:p>
    <w:p w:rsidR="00F93C6A" w:rsidRDefault="00DD17C9" w:rsidP="00F93C6A">
      <w:pPr>
        <w:pStyle w:val="Caption"/>
      </w:pPr>
      <w:bookmarkStart w:id="68" w:name="_Toc451258956"/>
      <w:bookmarkStart w:id="69" w:name="_Toc463017215"/>
      <w:r>
        <w:rPr>
          <w:noProof/>
          <w:lang w:eastAsia="en-AU"/>
        </w:rPr>
        <w:drawing>
          <wp:anchor distT="0" distB="0" distL="114300" distR="114300" simplePos="0" relativeHeight="251698176" behindDoc="0" locked="0" layoutInCell="1" allowOverlap="1" wp14:anchorId="337A7DDA" wp14:editId="7D3AEC62">
            <wp:simplePos x="0" y="0"/>
            <wp:positionH relativeFrom="column">
              <wp:posOffset>1365663</wp:posOffset>
            </wp:positionH>
            <wp:positionV relativeFrom="paragraph">
              <wp:posOffset>579120</wp:posOffset>
            </wp:positionV>
            <wp:extent cx="4361180" cy="3019425"/>
            <wp:effectExtent l="0" t="0" r="1270" b="0"/>
            <wp:wrapTopAndBottom/>
            <wp:docPr id="11" name="Chart 11" descr="Figure 5.5: The Finger-Krenin export similarity index calculated for Australian and OECD of total manufacturing, parts &amp; components and final assembly are shown in figure 5.5. The export similarity index is a useful summary measure of the similarity of the commodity structure of a given country with another country or total world trade. The index shown in figure 5.5 is well below the level of perfect similarity throughout the period showing a notable difference in the commodity composition of Australia compared to the average pattern of OECD countries. Figure 5.5 shows that the prime driver behind the growing dissimilarities has been the emerging patterns of Australia’s parts &amp; components." title="Figure 5.5: Finger-Kreinin export similarity index:  Australia and OECD, 1988–2013 (per 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page">
              <wp14:pctWidth>0</wp14:pctWidth>
            </wp14:sizeRelH>
            <wp14:sizeRelV relativeFrom="page">
              <wp14:pctHeight>0</wp14:pctHeight>
            </wp14:sizeRelV>
          </wp:anchor>
        </w:drawing>
      </w:r>
      <w:r w:rsidR="00F93C6A">
        <w:t>Figure</w:t>
      </w:r>
      <w:r w:rsidR="00F93C6A" w:rsidRPr="000618FB">
        <w:t xml:space="preserve"> </w:t>
      </w:r>
      <w:fldSimple w:instr=" STYLEREF 1 \s ">
        <w:r w:rsidR="0000726F">
          <w:rPr>
            <w:noProof/>
          </w:rPr>
          <w:t>5</w:t>
        </w:r>
      </w:fldSimple>
      <w:r w:rsidR="00F93C6A" w:rsidRPr="000618FB">
        <w:t>.</w:t>
      </w:r>
      <w:r w:rsidR="00F93C6A" w:rsidRPr="000618FB">
        <w:fldChar w:fldCharType="begin"/>
      </w:r>
      <w:r w:rsidR="00F93C6A" w:rsidRPr="000618FB">
        <w:instrText xml:space="preserve"> SEQ </w:instrText>
      </w:r>
      <w:r w:rsidR="00F93C6A">
        <w:instrText>Figure</w:instrText>
      </w:r>
      <w:r w:rsidR="00F93C6A" w:rsidRPr="000618FB">
        <w:instrText xml:space="preserve"> \* ARABIC \s 1 </w:instrText>
      </w:r>
      <w:r w:rsidR="00F93C6A" w:rsidRPr="000618FB">
        <w:fldChar w:fldCharType="separate"/>
      </w:r>
      <w:r w:rsidR="0000726F">
        <w:rPr>
          <w:noProof/>
        </w:rPr>
        <w:t>5</w:t>
      </w:r>
      <w:r w:rsidR="00F93C6A" w:rsidRPr="000618FB">
        <w:fldChar w:fldCharType="end"/>
      </w:r>
      <w:r w:rsidR="00F93C6A">
        <w:t xml:space="preserve">: </w:t>
      </w:r>
      <w:r w:rsidR="00F93C6A" w:rsidRPr="00E66031">
        <w:t>Finger-Kreinin export similarity index:  Australia and OECD, 1988</w:t>
      </w:r>
      <w:r w:rsidR="007B1370">
        <w:t>–</w:t>
      </w:r>
      <w:r w:rsidR="00F93C6A" w:rsidRPr="00E66031">
        <w:t xml:space="preserve">2013 </w:t>
      </w:r>
      <w:r w:rsidR="00BD5499">
        <w:t>(per cent</w:t>
      </w:r>
      <w:r w:rsidR="00F93C6A" w:rsidRPr="00E66031">
        <w:t>)</w:t>
      </w:r>
      <w:bookmarkEnd w:id="68"/>
      <w:bookmarkEnd w:id="69"/>
      <w:r w:rsidRPr="00DD17C9">
        <w:rPr>
          <w:noProof/>
          <w:lang w:eastAsia="en-AU"/>
        </w:rPr>
        <w:t xml:space="preserve"> </w:t>
      </w:r>
    </w:p>
    <w:p w:rsidR="00F93C6A" w:rsidRDefault="00F93C6A" w:rsidP="00F93C6A">
      <w:pPr>
        <w:pStyle w:val="Source"/>
      </w:pPr>
      <w:r>
        <w:t xml:space="preserve">Source: </w:t>
      </w:r>
      <w:r w:rsidRPr="0068092D">
        <w:t>Based on data compiled from the UN Comtrade database</w:t>
      </w:r>
    </w:p>
    <w:p w:rsidR="00F666BD" w:rsidRPr="007D2DF9" w:rsidRDefault="00F666BD" w:rsidP="00F93C6A">
      <w:pPr>
        <w:pStyle w:val="BodyText"/>
        <w:rPr>
          <w:rFonts w:asciiTheme="majorHAnsi" w:eastAsiaTheme="majorEastAsia" w:hAnsiTheme="majorHAnsi" w:cstheme="majorBidi"/>
          <w:iCs/>
          <w:color w:val="113B4C" w:themeColor="accent1" w:themeShade="7F"/>
        </w:rPr>
      </w:pPr>
      <w:r w:rsidRPr="00D03470">
        <w:t xml:space="preserve">A comparison </w:t>
      </w:r>
      <w:r w:rsidR="001F1668">
        <w:t>of the data reported in Tables 5.1</w:t>
      </w:r>
      <w:r>
        <w:t xml:space="preserve"> and 5</w:t>
      </w:r>
      <w:r w:rsidR="001F1668">
        <w:t>.3</w:t>
      </w:r>
      <w:r>
        <w:t xml:space="preserve"> (Australian data), and those in Appendix Tables A-6 and A-7 </w:t>
      </w:r>
      <w:r w:rsidRPr="00D03470">
        <w:t xml:space="preserve">(OECD data) help </w:t>
      </w:r>
      <w:r>
        <w:t xml:space="preserve">to </w:t>
      </w:r>
      <w:r w:rsidRPr="00D03470">
        <w:t>understand the sources of widening divergence of the Australian GP</w:t>
      </w:r>
      <w:r>
        <w:t>N</w:t>
      </w:r>
      <w:r w:rsidRPr="00D03470">
        <w:t xml:space="preserve"> exports patterns from the OECD patterns</w:t>
      </w:r>
      <w:r>
        <w:t xml:space="preserve">. Motor vehicle </w:t>
      </w:r>
      <w:r w:rsidRPr="00D03470">
        <w:t>parts</w:t>
      </w:r>
      <w:r>
        <w:t xml:space="preserve"> (SITC 7843)</w:t>
      </w:r>
      <w:r w:rsidRPr="00D03470">
        <w:t xml:space="preserve"> is the single most important item on the parts and component</w:t>
      </w:r>
      <w:r>
        <w:t>s</w:t>
      </w:r>
      <w:r w:rsidRPr="00D03470">
        <w:t xml:space="preserve"> export list of OECD countries</w:t>
      </w:r>
      <w:r w:rsidR="001F1668">
        <w:t xml:space="preserve"> (Table A</w:t>
      </w:r>
      <w:r>
        <w:t>6).</w:t>
      </w:r>
      <w:r w:rsidRPr="00D03470">
        <w:t xml:space="preserve"> </w:t>
      </w:r>
      <w:r>
        <w:t xml:space="preserve"> This item</w:t>
      </w:r>
      <w:r w:rsidRPr="00D03470">
        <w:t xml:space="preserve"> accounted for 1</w:t>
      </w:r>
      <w:r>
        <w:t>5.5</w:t>
      </w:r>
      <w:r w:rsidR="00BD5499">
        <w:t xml:space="preserve"> per cent</w:t>
      </w:r>
      <w:r w:rsidRPr="00D03470">
        <w:t xml:space="preserve"> of total parts and component</w:t>
      </w:r>
      <w:r>
        <w:t>s</w:t>
      </w:r>
      <w:r w:rsidRPr="00D03470">
        <w:t xml:space="preserve"> exports</w:t>
      </w:r>
      <w:r>
        <w:t xml:space="preserve"> from these countries, up from 12.9</w:t>
      </w:r>
      <w:r w:rsidR="00BD5499">
        <w:t xml:space="preserve"> per cent</w:t>
      </w:r>
      <w:r>
        <w:t xml:space="preserve"> in 1990</w:t>
      </w:r>
      <w:r w:rsidR="001F1668">
        <w:t>/</w:t>
      </w:r>
      <w:r>
        <w:t>01</w:t>
      </w:r>
      <w:r w:rsidRPr="00D03470">
        <w:t xml:space="preserve">. </w:t>
      </w:r>
      <w:r>
        <w:t xml:space="preserve">Motor vehicle parts </w:t>
      </w:r>
      <w:r w:rsidRPr="00D03470">
        <w:t xml:space="preserve">still account for significant share in Australian exports, but this share has declined over time. </w:t>
      </w:r>
      <w:r>
        <w:t>By contrast,</w:t>
      </w:r>
      <w:r w:rsidRPr="00D03470">
        <w:t xml:space="preserve"> rapid increase in the share of aircraft parts is a </w:t>
      </w:r>
      <w:r>
        <w:t xml:space="preserve">unique feature of Australia’s engagement in global production networks. </w:t>
      </w:r>
    </w:p>
    <w:p w:rsidR="00F666BD" w:rsidRDefault="00F666BD" w:rsidP="00A91FFF">
      <w:pPr>
        <w:pStyle w:val="BodyText"/>
      </w:pPr>
      <w:r w:rsidRPr="00D03470">
        <w:t xml:space="preserve"> </w:t>
      </w:r>
      <w:r>
        <w:t xml:space="preserve">In spite of structural changes in the product mix noted earlier, </w:t>
      </w:r>
      <w:r w:rsidRPr="00D03470">
        <w:t xml:space="preserve">resource-based manufacturing industries (products belonging to SITC 6) and </w:t>
      </w:r>
      <w:r>
        <w:t>also</w:t>
      </w:r>
      <w:r w:rsidRPr="00D03470">
        <w:t xml:space="preserve"> heavy </w:t>
      </w:r>
      <w:r w:rsidRPr="00D03470">
        <w:lastRenderedPageBreak/>
        <w:t>machinery industries (roughly SITC codes 71 to 75)</w:t>
      </w:r>
      <w:r>
        <w:t xml:space="preserve"> still account for a larger share of </w:t>
      </w:r>
      <w:r w:rsidRPr="00D03470">
        <w:t>Australia</w:t>
      </w:r>
      <w:r>
        <w:t>’s GPN final assembly exports</w:t>
      </w:r>
      <w:r w:rsidRPr="00D03470">
        <w:t xml:space="preserve">. </w:t>
      </w:r>
      <w:r>
        <w:t xml:space="preserve">Medical and surgical equipment accounts for a relatively larger share of GPN final assembly exports from Australia compared to the OECD average patterns. </w:t>
      </w:r>
      <w:r w:rsidRPr="00D03470">
        <w:t>Products in which GP</w:t>
      </w:r>
      <w:r>
        <w:t>N</w:t>
      </w:r>
      <w:r w:rsidRPr="00D03470">
        <w:t xml:space="preserve"> trade has been heav</w:t>
      </w:r>
      <w:r>
        <w:t>il</w:t>
      </w:r>
      <w:r w:rsidRPr="00D03470">
        <w:t xml:space="preserve">y concentrated in OECD countries such as telecommunication and sound recording equipment (SITC 76), electrical machinery (SITC 77), professional and scientific equipment (SITC 87), and photographic </w:t>
      </w:r>
      <w:r>
        <w:t>equipment</w:t>
      </w:r>
      <w:r w:rsidRPr="00D03470">
        <w:t xml:space="preserve"> (SITC 88) do not figure prominently in the Australian export product mix. </w:t>
      </w:r>
    </w:p>
    <w:p w:rsidR="00F666BD" w:rsidRPr="00D03470" w:rsidRDefault="00F666BD" w:rsidP="00A91FFF">
      <w:pPr>
        <w:pStyle w:val="BodyText"/>
        <w:rPr>
          <w:lang w:val="en-US"/>
        </w:rPr>
      </w:pPr>
      <w:r w:rsidRPr="00D03470">
        <w:t xml:space="preserve">What explains the lacklustre </w:t>
      </w:r>
      <w:r>
        <w:t>export performance of automobile exports from Australia?</w:t>
      </w:r>
      <w:r w:rsidRPr="00D03470">
        <w:t xml:space="preserve"> The human capital base developed over a hal</w:t>
      </w:r>
      <w:r>
        <w:t xml:space="preserve">f-a-century of import-substitution based </w:t>
      </w:r>
      <w:r w:rsidRPr="00D03470">
        <w:t>industrialisation and incentives provided by the governm</w:t>
      </w:r>
      <w:r>
        <w:t xml:space="preserve">ent do not seem to have helped. </w:t>
      </w:r>
      <w:r w:rsidRPr="00D03470">
        <w:t xml:space="preserve">The industry has also been the largest beneficiary of various industry assistance programs of the Australian </w:t>
      </w:r>
      <w:r>
        <w:t>G</w:t>
      </w:r>
      <w:r w:rsidRPr="00D03470">
        <w:t>overnment</w:t>
      </w:r>
      <w:r>
        <w:t xml:space="preserve"> (Productivity Commission 2014)</w:t>
      </w:r>
      <w:r w:rsidRPr="00D03470">
        <w:t>. It is necessary to look into</w:t>
      </w:r>
      <w:r w:rsidR="00AF5BDF">
        <w:t xml:space="preserve"> the</w:t>
      </w:r>
      <w:r w:rsidRPr="00D03470">
        <w:t xml:space="preserve"> peculiarities of automobile production in order to understand its unique export performance record.</w:t>
      </w:r>
    </w:p>
    <w:p w:rsidR="00F666BD" w:rsidRPr="009E52F8" w:rsidRDefault="00F666BD" w:rsidP="00A91FFF">
      <w:pPr>
        <w:pStyle w:val="Heading2"/>
      </w:pPr>
      <w:bookmarkStart w:id="70" w:name="_Toc463017170"/>
      <w:r w:rsidRPr="009E52F8">
        <w:t>Revealed comparative advantage</w:t>
      </w:r>
      <w:bookmarkEnd w:id="70"/>
    </w:p>
    <w:p w:rsidR="00F666BD" w:rsidRDefault="00F666BD" w:rsidP="00A91FFF">
      <w:pPr>
        <w:pStyle w:val="BodyText"/>
      </w:pPr>
      <w:r>
        <w:t xml:space="preserve">What are the GPN products in which Australia has performed better in world markets compared to its overall export performance?  The RCA indices given in </w:t>
      </w:r>
      <w:r w:rsidR="00966DC3">
        <w:t>Table 5.6</w:t>
      </w:r>
      <w:r>
        <w:t xml:space="preserve"> and </w:t>
      </w:r>
      <w:r w:rsidR="008E21D0">
        <w:t>5.7</w:t>
      </w:r>
      <w:r>
        <w:t xml:space="preserve"> help answering this question. To make the emerging patterns clear, products are classified into three groups: </w:t>
      </w:r>
      <w:r w:rsidRPr="004A0A7D">
        <w:rPr>
          <w:i/>
        </w:rPr>
        <w:t xml:space="preserve">RCA </w:t>
      </w:r>
      <w:r>
        <w:rPr>
          <w:i/>
        </w:rPr>
        <w:t>increasing products</w:t>
      </w:r>
      <w:r>
        <w:t xml:space="preserve"> (products with a continuous increase in RCA), </w:t>
      </w:r>
      <w:r w:rsidRPr="00C53A09">
        <w:rPr>
          <w:i/>
        </w:rPr>
        <w:t>RCA maintaining</w:t>
      </w:r>
      <w:r>
        <w:t xml:space="preserve"> </w:t>
      </w:r>
      <w:r w:rsidRPr="00C53A09">
        <w:rPr>
          <w:i/>
        </w:rPr>
        <w:t>products</w:t>
      </w:r>
      <w:r>
        <w:t xml:space="preserve"> (RCA&gt;1) and </w:t>
      </w:r>
      <w:r w:rsidRPr="00E96186">
        <w:rPr>
          <w:i/>
        </w:rPr>
        <w:t>new RCA</w:t>
      </w:r>
      <w:r>
        <w:rPr>
          <w:i/>
        </w:rPr>
        <w:t xml:space="preserve"> </w:t>
      </w:r>
      <w:r w:rsidRPr="00926F25">
        <w:rPr>
          <w:i/>
        </w:rPr>
        <w:t>products</w:t>
      </w:r>
      <w:r>
        <w:t xml:space="preserve"> (products with RCA &lt;1 in 1990</w:t>
      </w:r>
      <w:r w:rsidR="001F1668">
        <w:t>/</w:t>
      </w:r>
      <w:r>
        <w:t>91 and/or 2000</w:t>
      </w:r>
      <w:r w:rsidR="001F1668">
        <w:t>/</w:t>
      </w:r>
      <w:r>
        <w:t>01, but RCA&gt;1 in 2012</w:t>
      </w:r>
      <w:r w:rsidR="001F1668">
        <w:t>/</w:t>
      </w:r>
      <w:r>
        <w:t>13). In each group, products are listed in descending order of the measured RCA of 2012</w:t>
      </w:r>
      <w:r w:rsidR="001F1668">
        <w:t>/</w:t>
      </w:r>
      <w:r>
        <w:t>13.</w:t>
      </w:r>
      <w:r w:rsidRPr="00042899">
        <w:t xml:space="preserve"> </w:t>
      </w:r>
      <w:r>
        <w:t>Only the products with RCA&gt;1 in 2012</w:t>
      </w:r>
      <w:r w:rsidR="001F1668">
        <w:t>/</w:t>
      </w:r>
      <w:r>
        <w:t>13 (‘RCA products’) are listed in the tables.</w:t>
      </w:r>
    </w:p>
    <w:p w:rsidR="00260F55" w:rsidRDefault="00F666BD" w:rsidP="00A91FFF">
      <w:pPr>
        <w:pStyle w:val="BodyText"/>
      </w:pPr>
      <w:r>
        <w:t>Among parts and component exports, 18 products belong to RCA increasing product category (</w:t>
      </w:r>
      <w:r w:rsidR="00966DC3">
        <w:t>Table 5.6</w:t>
      </w:r>
      <w:r>
        <w:t>).</w:t>
      </w:r>
      <w:r w:rsidRPr="00D03470">
        <w:t xml:space="preserve"> </w:t>
      </w:r>
      <w:r>
        <w:t xml:space="preserve"> Parts of trucks for short distance transport (SITC 7441), parts of mineral processing machines (SITC 7283), aircraft parts (SITC 7929), parts of portable electrical lamps (SITC 8138) and parts of earth moving machines (SITC 7239) top the list in that order.  Among the final assembly products (</w:t>
      </w:r>
      <w:r w:rsidR="00966DC3">
        <w:t>Table 5.7</w:t>
      </w:r>
      <w:r>
        <w:t>), there are only three items belonging to RCA increasing product category: mechanotherapy appliances (SITC 8732), aircraft (7922) and TV/radio transmitters (SITC 7643).</w:t>
      </w:r>
    </w:p>
    <w:p w:rsidR="00F666BD" w:rsidRDefault="00260F55" w:rsidP="00A91FFF">
      <w:pPr>
        <w:pStyle w:val="BodyText"/>
      </w:pPr>
      <w:r>
        <w:t xml:space="preserve"> </w:t>
      </w:r>
      <w:r w:rsidR="00F666BD">
        <w:t>Interestingly, motor vehicles, which account for the largest share of total final assembly exports from Australia (</w:t>
      </w:r>
      <w:r w:rsidR="00AC0659">
        <w:t>Table 5.5</w:t>
      </w:r>
      <w:r w:rsidR="00F666BD">
        <w:t xml:space="preserve">) are not among the RCA products listed in </w:t>
      </w:r>
      <w:r w:rsidR="00966DC3">
        <w:t>Table 5.7</w:t>
      </w:r>
      <w:r w:rsidR="00F666BD">
        <w:t xml:space="preserve">. This suggests that export performance of automotive industry is predominantly driven by industry assistance provided by the government rather than the industry’s comparative advantage in world trade.  However, the Australian automotive industry seems to have a competitive edge in some specialised automotive parts such as parts of trucks for short distance transport (SITC 7441) vehicle rear-view mirrors (SITC 6648), parts of engines (SITC 7189), parts of valves, taps and cocks (SITC 7429).  </w:t>
      </w:r>
    </w:p>
    <w:p w:rsidR="00F666BD" w:rsidRDefault="00F666BD" w:rsidP="00A91FFF">
      <w:pPr>
        <w:pStyle w:val="BodyText"/>
      </w:pPr>
      <w:r>
        <w:t xml:space="preserve">It appears that Australia is maintaining  revealed comparative advantage in exporting 18 product categories belonging to parts and components during the </w:t>
      </w:r>
      <w:r>
        <w:lastRenderedPageBreak/>
        <w:t>last two decades (</w:t>
      </w:r>
      <w:r w:rsidR="00966DC3">
        <w:t>Table 5.6</w:t>
      </w:r>
      <w:r>
        <w:t xml:space="preserve">).  Among these categories, vehicle rear-view mirrors (SITC 6648), movie projector parts (SITC 8812) and parts and accessories for other machines and appliances (SITC 8749) are the most prominent. The presence of a larger number of new products (28) in the new RCA products sub-category is indicative of an important structural change in Australia’s engagement in global production sharing.  Parts of military equipment (SITC 8912), parts of leather machines (SITC 7248) and photographic and cinema laboratory equipment (SITC 8813) are some examples of this variation in product mix.  </w:t>
      </w:r>
    </w:p>
    <w:p w:rsidR="00F666BD" w:rsidRDefault="00F666BD" w:rsidP="00A91FFF">
      <w:pPr>
        <w:pStyle w:val="BodyText"/>
      </w:pPr>
      <w:r>
        <w:t>With regard to final assembly exports, Australia appeared to maintain a comparative advantage in five major product categories over the last two-and-a-half decades (</w:t>
      </w:r>
      <w:r w:rsidR="00966DC3">
        <w:t>Table 5.7</w:t>
      </w:r>
      <w:r>
        <w:t>).  Among these five assembly products, i</w:t>
      </w:r>
      <w:r w:rsidRPr="00662274">
        <w:t xml:space="preserve">nstruments for physical or chemical analysis (SITC 8744), </w:t>
      </w:r>
      <w:r>
        <w:t>m</w:t>
      </w:r>
      <w:r w:rsidRPr="00662274">
        <w:t xml:space="preserve">edical, surgical or veterinary science instruments (SITC 8722) and </w:t>
      </w:r>
      <w:r>
        <w:t>m</w:t>
      </w:r>
      <w:r w:rsidRPr="00662274">
        <w:t>edical furniture (SITC 8724) are the most consistent and stable final assembly exports.</w:t>
      </w:r>
      <w:r>
        <w:t xml:space="preserve"> Australia also has gained comparative advantage in a wide range of final assembly exports (new RCA products, </w:t>
      </w:r>
      <w:r w:rsidR="00966DC3">
        <w:t>Table 5.7</w:t>
      </w:r>
      <w:r>
        <w:t xml:space="preserve">). </w:t>
      </w:r>
    </w:p>
    <w:p w:rsidR="00F666BD" w:rsidRDefault="00F666BD" w:rsidP="00A91FFF">
      <w:pPr>
        <w:pStyle w:val="BodyText"/>
        <w:tabs>
          <w:tab w:val="left" w:pos="3135"/>
        </w:tabs>
      </w:pPr>
      <w:r>
        <w:t>A unique feature of Australian GPN exports (both parts and components and final assembly) compared to the OECD countries is the heavy concentration of RCA products in traditional industries meeting the requirements of agriculture, mining, construction and transport sectors. Overall, products belonging to electronics and electrical industries do not figure prominently. However, a comparison of changing RCA status of products over time shows some early signs of a structural shift in favour of the products in the latter groups.  For instance, the category of new RCA products include parts of data processing machines (</w:t>
      </w:r>
      <w:r w:rsidR="008E21D0">
        <w:t xml:space="preserve">SITC </w:t>
      </w:r>
      <w:r>
        <w:t>7527), parts of electro-thermic appliances (SITC 7758), electromechanical hand tools (</w:t>
      </w:r>
      <w:r w:rsidR="008E21D0">
        <w:t xml:space="preserve">SITC </w:t>
      </w:r>
      <w:r>
        <w:t>7788), photographical and cinema laboratory equipment (</w:t>
      </w:r>
      <w:r w:rsidR="008E21D0">
        <w:t xml:space="preserve">SITC </w:t>
      </w:r>
      <w:r>
        <w:t>8813) and telescope parts (</w:t>
      </w:r>
      <w:r w:rsidR="008E21D0">
        <w:t xml:space="preserve">SITC </w:t>
      </w:r>
      <w:r>
        <w:t xml:space="preserve">8711). </w:t>
      </w:r>
    </w:p>
    <w:p w:rsidR="00F666BD" w:rsidRDefault="00F666BD" w:rsidP="00F666BD"/>
    <w:p w:rsidR="00966DC3" w:rsidRDefault="00966DC3" w:rsidP="005C1EA2">
      <w:pPr>
        <w:pStyle w:val="CaptionWide"/>
        <w:rPr>
          <w:rFonts w:asciiTheme="minorHAnsi" w:hAnsiTheme="minorHAnsi" w:cstheme="minorHAnsi"/>
        </w:rPr>
      </w:pPr>
      <w:bookmarkStart w:id="71" w:name="_Toc451258966"/>
      <w:bookmarkStart w:id="72" w:name="_Toc463017225"/>
      <w:r w:rsidRPr="00966DC3">
        <w:rPr>
          <w:rFonts w:asciiTheme="minorHAnsi" w:hAnsiTheme="minorHAnsi" w:cstheme="minorHAnsi"/>
        </w:rPr>
        <w:lastRenderedPageBreak/>
        <w:t xml:space="preserve">Table </w:t>
      </w:r>
      <w:r w:rsidRPr="00966DC3">
        <w:rPr>
          <w:rFonts w:asciiTheme="minorHAnsi" w:hAnsiTheme="minorHAnsi" w:cstheme="minorHAnsi"/>
        </w:rPr>
        <w:fldChar w:fldCharType="begin"/>
      </w:r>
      <w:r w:rsidRPr="00966DC3">
        <w:rPr>
          <w:rFonts w:asciiTheme="minorHAnsi" w:hAnsiTheme="minorHAnsi" w:cstheme="minorHAnsi"/>
        </w:rPr>
        <w:instrText xml:space="preserve"> STYLEREF 1 \s </w:instrText>
      </w:r>
      <w:r w:rsidRPr="00966DC3">
        <w:rPr>
          <w:rFonts w:asciiTheme="minorHAnsi" w:hAnsiTheme="minorHAnsi" w:cstheme="minorHAnsi"/>
        </w:rPr>
        <w:fldChar w:fldCharType="separate"/>
      </w:r>
      <w:r w:rsidR="0000726F">
        <w:rPr>
          <w:rFonts w:asciiTheme="minorHAnsi" w:hAnsiTheme="minorHAnsi" w:cstheme="minorHAnsi"/>
          <w:noProof/>
        </w:rPr>
        <w:t>5</w:t>
      </w:r>
      <w:r w:rsidRPr="00966DC3">
        <w:rPr>
          <w:rFonts w:asciiTheme="minorHAnsi" w:hAnsiTheme="minorHAnsi" w:cstheme="minorHAnsi"/>
          <w:noProof/>
        </w:rPr>
        <w:fldChar w:fldCharType="end"/>
      </w:r>
      <w:r w:rsidRPr="00966DC3">
        <w:rPr>
          <w:rFonts w:asciiTheme="minorHAnsi" w:hAnsiTheme="minorHAnsi" w:cstheme="minorHAnsi"/>
        </w:rPr>
        <w:t>.</w:t>
      </w:r>
      <w:r w:rsidRPr="00966DC3">
        <w:rPr>
          <w:rFonts w:asciiTheme="minorHAnsi" w:hAnsiTheme="minorHAnsi" w:cstheme="minorHAnsi"/>
        </w:rPr>
        <w:fldChar w:fldCharType="begin"/>
      </w:r>
      <w:r w:rsidRPr="00966DC3">
        <w:rPr>
          <w:rFonts w:asciiTheme="minorHAnsi" w:hAnsiTheme="minorHAnsi" w:cstheme="minorHAnsi"/>
        </w:rPr>
        <w:instrText xml:space="preserve"> SEQ Table \* ARABIC \s 1 </w:instrText>
      </w:r>
      <w:r w:rsidRPr="00966DC3">
        <w:rPr>
          <w:rFonts w:asciiTheme="minorHAnsi" w:hAnsiTheme="minorHAnsi" w:cstheme="minorHAnsi"/>
        </w:rPr>
        <w:fldChar w:fldCharType="separate"/>
      </w:r>
      <w:r w:rsidR="0000726F">
        <w:rPr>
          <w:rFonts w:asciiTheme="minorHAnsi" w:hAnsiTheme="minorHAnsi" w:cstheme="minorHAnsi"/>
          <w:noProof/>
        </w:rPr>
        <w:t>6</w:t>
      </w:r>
      <w:r w:rsidRPr="00966DC3">
        <w:rPr>
          <w:rFonts w:asciiTheme="minorHAnsi" w:hAnsiTheme="minorHAnsi" w:cstheme="minorHAnsi"/>
          <w:noProof/>
        </w:rPr>
        <w:fldChar w:fldCharType="end"/>
      </w:r>
      <w:r w:rsidRPr="00966DC3">
        <w:rPr>
          <w:rFonts w:asciiTheme="minorHAnsi" w:hAnsiTheme="minorHAnsi" w:cstheme="minorHAnsi"/>
        </w:rPr>
        <w:t>: Revealed comparative advantage</w:t>
      </w:r>
      <w:r w:rsidRPr="00966DC3">
        <w:rPr>
          <w:rFonts w:asciiTheme="minorHAnsi" w:hAnsiTheme="minorHAnsi" w:cstheme="minorHAnsi"/>
          <w:vertAlign w:val="superscript"/>
        </w:rPr>
        <w:t xml:space="preserve"> </w:t>
      </w:r>
      <w:r w:rsidRPr="00966DC3">
        <w:rPr>
          <w:rFonts w:asciiTheme="minorHAnsi" w:hAnsiTheme="minorHAnsi" w:cstheme="minorHAnsi"/>
        </w:rPr>
        <w:t>in parts and components exports</w:t>
      </w:r>
      <w:r w:rsidRPr="00966DC3">
        <w:rPr>
          <w:rFonts w:asciiTheme="minorHAnsi" w:hAnsiTheme="minorHAnsi" w:cstheme="minorHAnsi"/>
          <w:vertAlign w:val="superscript"/>
        </w:rPr>
        <w:t>1</w:t>
      </w:r>
      <w:r w:rsidRPr="00966DC3">
        <w:rPr>
          <w:rFonts w:asciiTheme="minorHAnsi" w:hAnsiTheme="minorHAnsi" w:cstheme="minorHAnsi"/>
        </w:rPr>
        <w:t xml:space="preserve"> (per cent)</w:t>
      </w:r>
      <w:bookmarkEnd w:id="71"/>
      <w:bookmarkEnd w:id="72"/>
    </w:p>
    <w:tbl>
      <w:tblPr>
        <w:tblStyle w:val="TableGrid"/>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7F3" w:themeFill="accent1" w:themeFillTint="33"/>
        <w:tblLook w:val="04A0" w:firstRow="1" w:lastRow="0" w:firstColumn="1" w:lastColumn="0" w:noHBand="0" w:noVBand="1"/>
        <w:tblCaption w:val="Table 5.6: Revealed comparative advantage in parts and components exports (per cent)"/>
        <w:tblDescription w:val="Table 5.6: Revealed comparative advantage in parts and components exports (per cent)"/>
      </w:tblPr>
      <w:tblGrid>
        <w:gridCol w:w="888"/>
        <w:gridCol w:w="5174"/>
        <w:gridCol w:w="1134"/>
        <w:gridCol w:w="992"/>
        <w:gridCol w:w="1053"/>
      </w:tblGrid>
      <w:tr w:rsidR="00E1493B" w:rsidRPr="00A91FFF" w:rsidTr="002A4BC6">
        <w:trPr>
          <w:trHeight w:val="552"/>
          <w:tblHeader/>
        </w:trPr>
        <w:tc>
          <w:tcPr>
            <w:tcW w:w="888" w:type="dxa"/>
            <w:shd w:val="clear" w:color="auto" w:fill="22789A" w:themeFill="accent1"/>
            <w:hideMark/>
          </w:tcPr>
          <w:p w:rsidR="00E1493B" w:rsidRPr="00A91FFF" w:rsidRDefault="00E1493B" w:rsidP="002A4BC6">
            <w:pPr>
              <w:pStyle w:val="Tableheader"/>
            </w:pPr>
            <w:r w:rsidRPr="00A91FFF">
              <w:t>SITC Code</w:t>
            </w:r>
          </w:p>
        </w:tc>
        <w:tc>
          <w:tcPr>
            <w:tcW w:w="5174" w:type="dxa"/>
            <w:shd w:val="clear" w:color="auto" w:fill="22789A" w:themeFill="accent1"/>
            <w:noWrap/>
            <w:hideMark/>
          </w:tcPr>
          <w:p w:rsidR="00E1493B" w:rsidRPr="00A91FFF" w:rsidRDefault="00E1493B" w:rsidP="002A4BC6">
            <w:pPr>
              <w:pStyle w:val="Tableheader"/>
            </w:pPr>
            <w:r w:rsidRPr="00A91FFF">
              <w:t>Product description</w:t>
            </w:r>
          </w:p>
        </w:tc>
        <w:tc>
          <w:tcPr>
            <w:tcW w:w="1134" w:type="dxa"/>
            <w:shd w:val="clear" w:color="auto" w:fill="22789A" w:themeFill="accent1"/>
            <w:noWrap/>
            <w:hideMark/>
          </w:tcPr>
          <w:p w:rsidR="00E1493B" w:rsidRPr="00A91FFF" w:rsidRDefault="00E1493B" w:rsidP="002A4BC6">
            <w:pPr>
              <w:pStyle w:val="Tableheader"/>
              <w:jc w:val="right"/>
            </w:pPr>
            <w:r w:rsidRPr="00A91FFF">
              <w:t>1990</w:t>
            </w:r>
            <w:r>
              <w:t>/</w:t>
            </w:r>
            <w:r w:rsidRPr="00A91FFF">
              <w:t>91</w:t>
            </w:r>
          </w:p>
        </w:tc>
        <w:tc>
          <w:tcPr>
            <w:tcW w:w="992" w:type="dxa"/>
            <w:shd w:val="clear" w:color="auto" w:fill="22789A" w:themeFill="accent1"/>
            <w:noWrap/>
            <w:hideMark/>
          </w:tcPr>
          <w:p w:rsidR="00E1493B" w:rsidRPr="00A91FFF" w:rsidRDefault="00E1493B" w:rsidP="002A4BC6">
            <w:pPr>
              <w:pStyle w:val="Tableheader"/>
              <w:jc w:val="right"/>
            </w:pPr>
            <w:r w:rsidRPr="00A91FFF">
              <w:t>2000</w:t>
            </w:r>
            <w:r>
              <w:t>/</w:t>
            </w:r>
            <w:r w:rsidRPr="00A91FFF">
              <w:t>01</w:t>
            </w:r>
          </w:p>
        </w:tc>
        <w:tc>
          <w:tcPr>
            <w:tcW w:w="1053" w:type="dxa"/>
            <w:shd w:val="clear" w:color="auto" w:fill="22789A" w:themeFill="accent1"/>
            <w:noWrap/>
            <w:hideMark/>
          </w:tcPr>
          <w:p w:rsidR="00E1493B" w:rsidRPr="00A91FFF" w:rsidRDefault="00E1493B" w:rsidP="002A4BC6">
            <w:pPr>
              <w:pStyle w:val="Tableheader"/>
              <w:jc w:val="right"/>
            </w:pPr>
            <w:r w:rsidRPr="00A91FFF">
              <w:t>2012</w:t>
            </w:r>
            <w:r>
              <w:t>/</w:t>
            </w:r>
            <w:r w:rsidRPr="00A91FFF">
              <w:t>13</w:t>
            </w:r>
          </w:p>
        </w:tc>
      </w:tr>
      <w:tr w:rsidR="00E1493B" w:rsidRPr="00A91FFF" w:rsidTr="002A4BC6">
        <w:trPr>
          <w:trHeight w:val="288"/>
        </w:trPr>
        <w:tc>
          <w:tcPr>
            <w:tcW w:w="9241" w:type="dxa"/>
            <w:gridSpan w:val="5"/>
            <w:shd w:val="clear" w:color="auto" w:fill="CAE7F3" w:themeFill="accent1" w:themeFillTint="33"/>
            <w:noWrap/>
          </w:tcPr>
          <w:p w:rsidR="00E1493B" w:rsidRPr="00A91FFF" w:rsidRDefault="00E1493B" w:rsidP="002A4BC6">
            <w:pPr>
              <w:pStyle w:val="Tabletext"/>
              <w:rPr>
                <w:b/>
                <w:i/>
              </w:rPr>
            </w:pPr>
            <w:r w:rsidRPr="00A91FFF">
              <w:rPr>
                <w:b/>
                <w:i/>
              </w:rPr>
              <w:t>RCA increasing products</w:t>
            </w:r>
          </w:p>
        </w:tc>
      </w:tr>
      <w:tr w:rsidR="00E1493B" w:rsidRPr="00A91FFF" w:rsidTr="002A4BC6">
        <w:trPr>
          <w:trHeight w:val="288"/>
        </w:trPr>
        <w:tc>
          <w:tcPr>
            <w:tcW w:w="888" w:type="dxa"/>
            <w:shd w:val="clear" w:color="auto" w:fill="CAE7F3" w:themeFill="accent1" w:themeFillTint="33"/>
            <w:noWrap/>
          </w:tcPr>
          <w:p w:rsidR="00E1493B" w:rsidRPr="00A91FFF" w:rsidRDefault="00E1493B" w:rsidP="002A4BC6">
            <w:pPr>
              <w:pStyle w:val="Tabletext"/>
            </w:pPr>
            <w:r w:rsidRPr="00A91FFF">
              <w:t>7441</w:t>
            </w:r>
          </w:p>
        </w:tc>
        <w:tc>
          <w:tcPr>
            <w:tcW w:w="5174" w:type="dxa"/>
            <w:shd w:val="clear" w:color="auto" w:fill="CAE7F3" w:themeFill="accent1" w:themeFillTint="33"/>
            <w:noWrap/>
          </w:tcPr>
          <w:p w:rsidR="00E1493B" w:rsidRPr="00A91FFF" w:rsidRDefault="00E1493B" w:rsidP="002A4BC6">
            <w:pPr>
              <w:pStyle w:val="Tabletext"/>
            </w:pPr>
            <w:r w:rsidRPr="00A91FFF">
              <w:t>Parts of  work trucks for short distance transport</w:t>
            </w:r>
          </w:p>
        </w:tc>
        <w:tc>
          <w:tcPr>
            <w:tcW w:w="1134" w:type="dxa"/>
            <w:shd w:val="clear" w:color="auto" w:fill="CAE7F3" w:themeFill="accent1" w:themeFillTint="33"/>
            <w:noWrap/>
          </w:tcPr>
          <w:p w:rsidR="00E1493B" w:rsidRPr="00A91FFF" w:rsidRDefault="00E1493B" w:rsidP="002A4BC6">
            <w:pPr>
              <w:pStyle w:val="Tabletext"/>
              <w:jc w:val="right"/>
            </w:pPr>
            <w:r w:rsidRPr="00A91FFF">
              <w:t>1.5</w:t>
            </w:r>
          </w:p>
        </w:tc>
        <w:tc>
          <w:tcPr>
            <w:tcW w:w="992" w:type="dxa"/>
            <w:shd w:val="clear" w:color="auto" w:fill="CAE7F3" w:themeFill="accent1" w:themeFillTint="33"/>
            <w:noWrap/>
          </w:tcPr>
          <w:p w:rsidR="00E1493B" w:rsidRPr="00A91FFF" w:rsidRDefault="00E1493B" w:rsidP="002A4BC6">
            <w:pPr>
              <w:pStyle w:val="Tabletext"/>
              <w:jc w:val="right"/>
            </w:pPr>
            <w:r w:rsidRPr="00A91FFF">
              <w:t>8.6</w:t>
            </w:r>
          </w:p>
        </w:tc>
        <w:tc>
          <w:tcPr>
            <w:tcW w:w="1053" w:type="dxa"/>
            <w:shd w:val="clear" w:color="auto" w:fill="CAE7F3" w:themeFill="accent1" w:themeFillTint="33"/>
            <w:noWrap/>
          </w:tcPr>
          <w:p w:rsidR="00E1493B" w:rsidRPr="00A91FFF" w:rsidRDefault="00E1493B" w:rsidP="002A4BC6">
            <w:pPr>
              <w:pStyle w:val="Tabletext"/>
              <w:jc w:val="right"/>
            </w:pPr>
            <w:r w:rsidRPr="00A91FFF">
              <w:t>11.0</w:t>
            </w:r>
          </w:p>
        </w:tc>
      </w:tr>
      <w:tr w:rsidR="00E1493B" w:rsidRPr="00A91FFF" w:rsidTr="002A4BC6">
        <w:trPr>
          <w:trHeight w:val="288"/>
        </w:trPr>
        <w:tc>
          <w:tcPr>
            <w:tcW w:w="888" w:type="dxa"/>
            <w:shd w:val="clear" w:color="auto" w:fill="CAE7F3" w:themeFill="accent1" w:themeFillTint="33"/>
            <w:noWrap/>
          </w:tcPr>
          <w:p w:rsidR="00E1493B" w:rsidRPr="00A91FFF" w:rsidRDefault="00E1493B" w:rsidP="002A4BC6">
            <w:pPr>
              <w:pStyle w:val="Tabletext"/>
            </w:pPr>
            <w:r w:rsidRPr="00A91FFF">
              <w:t>7283</w:t>
            </w:r>
          </w:p>
        </w:tc>
        <w:tc>
          <w:tcPr>
            <w:tcW w:w="5174" w:type="dxa"/>
            <w:shd w:val="clear" w:color="auto" w:fill="CAE7F3" w:themeFill="accent1" w:themeFillTint="33"/>
            <w:noWrap/>
          </w:tcPr>
          <w:p w:rsidR="00E1493B" w:rsidRPr="00A91FFF" w:rsidRDefault="00E1493B" w:rsidP="002A4BC6">
            <w:pPr>
              <w:pStyle w:val="Tabletext"/>
            </w:pPr>
            <w:r w:rsidRPr="00A91FFF">
              <w:t>Parts of  mineral processing machines</w:t>
            </w:r>
          </w:p>
        </w:tc>
        <w:tc>
          <w:tcPr>
            <w:tcW w:w="1134" w:type="dxa"/>
            <w:shd w:val="clear" w:color="auto" w:fill="CAE7F3" w:themeFill="accent1" w:themeFillTint="33"/>
            <w:noWrap/>
          </w:tcPr>
          <w:p w:rsidR="00E1493B" w:rsidRPr="00A91FFF" w:rsidRDefault="00E1493B" w:rsidP="002A4BC6">
            <w:pPr>
              <w:pStyle w:val="Tabletext"/>
              <w:jc w:val="right"/>
            </w:pPr>
            <w:r w:rsidRPr="00A91FFF">
              <w:t>3.8</w:t>
            </w:r>
          </w:p>
        </w:tc>
        <w:tc>
          <w:tcPr>
            <w:tcW w:w="992" w:type="dxa"/>
            <w:shd w:val="clear" w:color="auto" w:fill="CAE7F3" w:themeFill="accent1" w:themeFillTint="33"/>
            <w:noWrap/>
          </w:tcPr>
          <w:p w:rsidR="00E1493B" w:rsidRPr="00A91FFF" w:rsidRDefault="00E1493B" w:rsidP="002A4BC6">
            <w:pPr>
              <w:pStyle w:val="Tabletext"/>
              <w:jc w:val="right"/>
            </w:pPr>
            <w:r w:rsidRPr="00A91FFF">
              <w:t>7.8</w:t>
            </w:r>
          </w:p>
        </w:tc>
        <w:tc>
          <w:tcPr>
            <w:tcW w:w="1053" w:type="dxa"/>
            <w:shd w:val="clear" w:color="auto" w:fill="CAE7F3" w:themeFill="accent1" w:themeFillTint="33"/>
            <w:noWrap/>
          </w:tcPr>
          <w:p w:rsidR="00E1493B" w:rsidRPr="00A91FFF" w:rsidRDefault="00E1493B" w:rsidP="002A4BC6">
            <w:pPr>
              <w:pStyle w:val="Tabletext"/>
              <w:jc w:val="right"/>
            </w:pPr>
            <w:r w:rsidRPr="00A91FFF">
              <w:t>10.3</w:t>
            </w:r>
          </w:p>
        </w:tc>
      </w:tr>
      <w:tr w:rsidR="00E1493B" w:rsidRPr="00A91FFF" w:rsidTr="002A4BC6">
        <w:trPr>
          <w:trHeight w:val="288"/>
        </w:trPr>
        <w:tc>
          <w:tcPr>
            <w:tcW w:w="888" w:type="dxa"/>
            <w:shd w:val="clear" w:color="auto" w:fill="CAE7F3" w:themeFill="accent1" w:themeFillTint="33"/>
            <w:noWrap/>
          </w:tcPr>
          <w:p w:rsidR="00E1493B" w:rsidRPr="00A91FFF" w:rsidRDefault="00E1493B" w:rsidP="002A4BC6">
            <w:pPr>
              <w:pStyle w:val="Tabletext"/>
            </w:pPr>
            <w:r w:rsidRPr="00A91FFF">
              <w:t>7929</w:t>
            </w:r>
          </w:p>
        </w:tc>
        <w:tc>
          <w:tcPr>
            <w:tcW w:w="5174" w:type="dxa"/>
            <w:shd w:val="clear" w:color="auto" w:fill="CAE7F3" w:themeFill="accent1" w:themeFillTint="33"/>
            <w:noWrap/>
          </w:tcPr>
          <w:p w:rsidR="00E1493B" w:rsidRPr="00A91FFF" w:rsidRDefault="00E1493B" w:rsidP="002A4BC6">
            <w:pPr>
              <w:pStyle w:val="Tabletext"/>
            </w:pPr>
            <w:r w:rsidRPr="00A91FFF">
              <w:t>Aircraft parts (excluding tyres and electrical parts)</w:t>
            </w:r>
          </w:p>
        </w:tc>
        <w:tc>
          <w:tcPr>
            <w:tcW w:w="1134" w:type="dxa"/>
            <w:shd w:val="clear" w:color="auto" w:fill="CAE7F3" w:themeFill="accent1" w:themeFillTint="33"/>
            <w:noWrap/>
          </w:tcPr>
          <w:p w:rsidR="00E1493B" w:rsidRPr="00A91FFF" w:rsidRDefault="00E1493B" w:rsidP="002A4BC6">
            <w:pPr>
              <w:pStyle w:val="Tabletext"/>
              <w:jc w:val="right"/>
            </w:pPr>
            <w:r w:rsidRPr="00A91FFF">
              <w:t>2.1</w:t>
            </w:r>
          </w:p>
        </w:tc>
        <w:tc>
          <w:tcPr>
            <w:tcW w:w="992" w:type="dxa"/>
            <w:shd w:val="clear" w:color="auto" w:fill="CAE7F3" w:themeFill="accent1" w:themeFillTint="33"/>
            <w:noWrap/>
          </w:tcPr>
          <w:p w:rsidR="00E1493B" w:rsidRPr="00A91FFF" w:rsidRDefault="00E1493B" w:rsidP="002A4BC6">
            <w:pPr>
              <w:pStyle w:val="Tabletext"/>
              <w:jc w:val="right"/>
            </w:pPr>
            <w:r w:rsidRPr="00A91FFF">
              <w:t>2.9</w:t>
            </w:r>
          </w:p>
        </w:tc>
        <w:tc>
          <w:tcPr>
            <w:tcW w:w="1053" w:type="dxa"/>
            <w:shd w:val="clear" w:color="auto" w:fill="CAE7F3" w:themeFill="accent1" w:themeFillTint="33"/>
            <w:noWrap/>
          </w:tcPr>
          <w:p w:rsidR="00E1493B" w:rsidRPr="00A91FFF" w:rsidRDefault="00E1493B" w:rsidP="002A4BC6">
            <w:pPr>
              <w:pStyle w:val="Tabletext"/>
              <w:jc w:val="right"/>
            </w:pPr>
            <w:r w:rsidRPr="00A91FFF">
              <w:t>5.8</w:t>
            </w:r>
          </w:p>
        </w:tc>
      </w:tr>
      <w:tr w:rsidR="00E1493B" w:rsidRPr="00A91FFF" w:rsidTr="002A4BC6">
        <w:trPr>
          <w:trHeight w:val="288"/>
        </w:trPr>
        <w:tc>
          <w:tcPr>
            <w:tcW w:w="888" w:type="dxa"/>
            <w:shd w:val="clear" w:color="auto" w:fill="CAE7F3" w:themeFill="accent1" w:themeFillTint="33"/>
            <w:noWrap/>
          </w:tcPr>
          <w:p w:rsidR="00E1493B" w:rsidRPr="00A91FFF" w:rsidRDefault="00E1493B" w:rsidP="002A4BC6">
            <w:pPr>
              <w:pStyle w:val="Tabletext"/>
            </w:pPr>
            <w:r w:rsidRPr="00A91FFF">
              <w:t>8138</w:t>
            </w:r>
          </w:p>
        </w:tc>
        <w:tc>
          <w:tcPr>
            <w:tcW w:w="5174" w:type="dxa"/>
            <w:shd w:val="clear" w:color="auto" w:fill="CAE7F3" w:themeFill="accent1" w:themeFillTint="33"/>
            <w:noWrap/>
          </w:tcPr>
          <w:p w:rsidR="00E1493B" w:rsidRPr="00A91FFF" w:rsidRDefault="00E1493B" w:rsidP="002A4BC6">
            <w:pPr>
              <w:pStyle w:val="Tabletext"/>
            </w:pPr>
            <w:r w:rsidRPr="00A91FFF">
              <w:t xml:space="preserve">Parts of the portable electric lamps </w:t>
            </w:r>
          </w:p>
        </w:tc>
        <w:tc>
          <w:tcPr>
            <w:tcW w:w="1134" w:type="dxa"/>
            <w:shd w:val="clear" w:color="auto" w:fill="CAE7F3" w:themeFill="accent1" w:themeFillTint="33"/>
            <w:noWrap/>
          </w:tcPr>
          <w:p w:rsidR="00E1493B" w:rsidRPr="00A91FFF" w:rsidRDefault="00E1493B" w:rsidP="002A4BC6">
            <w:pPr>
              <w:pStyle w:val="Tabletext"/>
              <w:jc w:val="right"/>
            </w:pPr>
            <w:r w:rsidRPr="00A91FFF">
              <w:t>3.1</w:t>
            </w:r>
          </w:p>
        </w:tc>
        <w:tc>
          <w:tcPr>
            <w:tcW w:w="992" w:type="dxa"/>
            <w:shd w:val="clear" w:color="auto" w:fill="CAE7F3" w:themeFill="accent1" w:themeFillTint="33"/>
            <w:noWrap/>
          </w:tcPr>
          <w:p w:rsidR="00E1493B" w:rsidRPr="00A91FFF" w:rsidRDefault="00E1493B" w:rsidP="002A4BC6">
            <w:pPr>
              <w:pStyle w:val="Tabletext"/>
              <w:jc w:val="right"/>
            </w:pPr>
            <w:r w:rsidRPr="00A91FFF">
              <w:t>3.5</w:t>
            </w:r>
          </w:p>
        </w:tc>
        <w:tc>
          <w:tcPr>
            <w:tcW w:w="1053" w:type="dxa"/>
            <w:shd w:val="clear" w:color="auto" w:fill="CAE7F3" w:themeFill="accent1" w:themeFillTint="33"/>
            <w:noWrap/>
          </w:tcPr>
          <w:p w:rsidR="00E1493B" w:rsidRPr="00A91FFF" w:rsidRDefault="00E1493B" w:rsidP="002A4BC6">
            <w:pPr>
              <w:pStyle w:val="Tabletext"/>
              <w:jc w:val="right"/>
            </w:pPr>
            <w:r w:rsidRPr="00A91FFF">
              <w:t>5.0</w:t>
            </w:r>
          </w:p>
        </w:tc>
      </w:tr>
      <w:tr w:rsidR="00E1493B" w:rsidRPr="00A91FFF" w:rsidTr="002A4BC6">
        <w:trPr>
          <w:trHeight w:val="288"/>
        </w:trPr>
        <w:tc>
          <w:tcPr>
            <w:tcW w:w="888" w:type="dxa"/>
            <w:shd w:val="clear" w:color="auto" w:fill="CAE7F3" w:themeFill="accent1" w:themeFillTint="33"/>
            <w:noWrap/>
          </w:tcPr>
          <w:p w:rsidR="00E1493B" w:rsidRPr="00A91FFF" w:rsidRDefault="00E1493B" w:rsidP="002A4BC6">
            <w:pPr>
              <w:pStyle w:val="Tabletext"/>
            </w:pPr>
            <w:r w:rsidRPr="00A91FFF">
              <w:t>7239</w:t>
            </w:r>
          </w:p>
        </w:tc>
        <w:tc>
          <w:tcPr>
            <w:tcW w:w="5174" w:type="dxa"/>
            <w:shd w:val="clear" w:color="auto" w:fill="CAE7F3" w:themeFill="accent1" w:themeFillTint="33"/>
            <w:noWrap/>
          </w:tcPr>
          <w:p w:rsidR="00E1493B" w:rsidRPr="00A91FFF" w:rsidRDefault="00E1493B" w:rsidP="002A4BC6">
            <w:pPr>
              <w:pStyle w:val="Tabletext"/>
            </w:pPr>
            <w:r w:rsidRPr="00A91FFF">
              <w:t>Parts of earth moving machines</w:t>
            </w:r>
          </w:p>
        </w:tc>
        <w:tc>
          <w:tcPr>
            <w:tcW w:w="1134" w:type="dxa"/>
            <w:shd w:val="clear" w:color="auto" w:fill="CAE7F3" w:themeFill="accent1" w:themeFillTint="33"/>
            <w:noWrap/>
          </w:tcPr>
          <w:p w:rsidR="00E1493B" w:rsidRPr="00A91FFF" w:rsidRDefault="00E1493B" w:rsidP="002A4BC6">
            <w:pPr>
              <w:pStyle w:val="Tabletext"/>
              <w:jc w:val="right"/>
            </w:pPr>
            <w:r w:rsidRPr="00A91FFF">
              <w:t>2.1</w:t>
            </w:r>
          </w:p>
        </w:tc>
        <w:tc>
          <w:tcPr>
            <w:tcW w:w="992" w:type="dxa"/>
            <w:shd w:val="clear" w:color="auto" w:fill="CAE7F3" w:themeFill="accent1" w:themeFillTint="33"/>
            <w:noWrap/>
          </w:tcPr>
          <w:p w:rsidR="00E1493B" w:rsidRPr="00A91FFF" w:rsidRDefault="00E1493B" w:rsidP="002A4BC6">
            <w:pPr>
              <w:pStyle w:val="Tabletext"/>
              <w:jc w:val="right"/>
            </w:pPr>
            <w:r w:rsidRPr="00A91FFF">
              <w:t>2.4</w:t>
            </w:r>
          </w:p>
        </w:tc>
        <w:tc>
          <w:tcPr>
            <w:tcW w:w="1053" w:type="dxa"/>
            <w:shd w:val="clear" w:color="auto" w:fill="CAE7F3" w:themeFill="accent1" w:themeFillTint="33"/>
            <w:noWrap/>
          </w:tcPr>
          <w:p w:rsidR="00E1493B" w:rsidRPr="00A91FFF" w:rsidRDefault="00E1493B" w:rsidP="002A4BC6">
            <w:pPr>
              <w:pStyle w:val="Tabletext"/>
              <w:jc w:val="right"/>
            </w:pPr>
            <w:r w:rsidRPr="00A91FFF">
              <w:t>4.7</w:t>
            </w:r>
          </w:p>
        </w:tc>
      </w:tr>
      <w:tr w:rsidR="00E1493B" w:rsidRPr="00A91FFF" w:rsidTr="002A4BC6">
        <w:trPr>
          <w:trHeight w:val="288"/>
        </w:trPr>
        <w:tc>
          <w:tcPr>
            <w:tcW w:w="888" w:type="dxa"/>
            <w:shd w:val="clear" w:color="auto" w:fill="CAE7F3" w:themeFill="accent1" w:themeFillTint="33"/>
            <w:noWrap/>
          </w:tcPr>
          <w:p w:rsidR="00E1493B" w:rsidRPr="00A91FFF" w:rsidRDefault="00E1493B" w:rsidP="002A4BC6">
            <w:pPr>
              <w:pStyle w:val="Tabletext"/>
            </w:pPr>
            <w:r w:rsidRPr="00A91FFF">
              <w:t>7724</w:t>
            </w:r>
          </w:p>
        </w:tc>
        <w:tc>
          <w:tcPr>
            <w:tcW w:w="5174" w:type="dxa"/>
            <w:shd w:val="clear" w:color="auto" w:fill="CAE7F3" w:themeFill="accent1" w:themeFillTint="33"/>
            <w:noWrap/>
          </w:tcPr>
          <w:p w:rsidR="00E1493B" w:rsidRPr="00A91FFF" w:rsidRDefault="00E1493B" w:rsidP="002A4BC6">
            <w:pPr>
              <w:pStyle w:val="Tabletext"/>
            </w:pPr>
            <w:r w:rsidRPr="00A91FFF">
              <w:t>Electrical apparatus for switching/protecting electrical circuits</w:t>
            </w:r>
          </w:p>
        </w:tc>
        <w:tc>
          <w:tcPr>
            <w:tcW w:w="1134" w:type="dxa"/>
            <w:shd w:val="clear" w:color="auto" w:fill="CAE7F3" w:themeFill="accent1" w:themeFillTint="33"/>
            <w:noWrap/>
          </w:tcPr>
          <w:p w:rsidR="00E1493B" w:rsidRPr="00A91FFF" w:rsidRDefault="00E1493B" w:rsidP="002A4BC6">
            <w:pPr>
              <w:pStyle w:val="Tabletext"/>
              <w:jc w:val="right"/>
            </w:pPr>
            <w:r w:rsidRPr="00A91FFF">
              <w:t>2.7</w:t>
            </w:r>
          </w:p>
        </w:tc>
        <w:tc>
          <w:tcPr>
            <w:tcW w:w="992" w:type="dxa"/>
            <w:shd w:val="clear" w:color="auto" w:fill="CAE7F3" w:themeFill="accent1" w:themeFillTint="33"/>
            <w:noWrap/>
          </w:tcPr>
          <w:p w:rsidR="00E1493B" w:rsidRPr="00A91FFF" w:rsidRDefault="00E1493B" w:rsidP="002A4BC6">
            <w:pPr>
              <w:pStyle w:val="Tabletext"/>
              <w:jc w:val="right"/>
            </w:pPr>
            <w:r w:rsidRPr="00A91FFF">
              <w:t>3.7</w:t>
            </w:r>
          </w:p>
        </w:tc>
        <w:tc>
          <w:tcPr>
            <w:tcW w:w="1053" w:type="dxa"/>
            <w:shd w:val="clear" w:color="auto" w:fill="CAE7F3" w:themeFill="accent1" w:themeFillTint="33"/>
            <w:noWrap/>
          </w:tcPr>
          <w:p w:rsidR="00E1493B" w:rsidRPr="00A91FFF" w:rsidRDefault="00E1493B" w:rsidP="002A4BC6">
            <w:pPr>
              <w:pStyle w:val="Tabletext"/>
              <w:jc w:val="right"/>
            </w:pPr>
            <w:r w:rsidRPr="00A91FFF">
              <w:t>4.6</w:t>
            </w:r>
          </w:p>
        </w:tc>
      </w:tr>
      <w:tr w:rsidR="00E1493B" w:rsidRPr="00A91FFF" w:rsidTr="002A4BC6">
        <w:trPr>
          <w:trHeight w:val="288"/>
        </w:trPr>
        <w:tc>
          <w:tcPr>
            <w:tcW w:w="888" w:type="dxa"/>
            <w:shd w:val="clear" w:color="auto" w:fill="CAE7F3" w:themeFill="accent1" w:themeFillTint="33"/>
            <w:noWrap/>
          </w:tcPr>
          <w:p w:rsidR="00E1493B" w:rsidRPr="00A91FFF" w:rsidRDefault="00E1493B" w:rsidP="002A4BC6">
            <w:pPr>
              <w:pStyle w:val="Tabletext"/>
            </w:pPr>
            <w:r w:rsidRPr="00A91FFF">
              <w:t>7429</w:t>
            </w:r>
          </w:p>
        </w:tc>
        <w:tc>
          <w:tcPr>
            <w:tcW w:w="5174" w:type="dxa"/>
            <w:shd w:val="clear" w:color="auto" w:fill="CAE7F3" w:themeFill="accent1" w:themeFillTint="33"/>
            <w:noWrap/>
          </w:tcPr>
          <w:p w:rsidR="00E1493B" w:rsidRPr="00A91FFF" w:rsidRDefault="00E1493B" w:rsidP="002A4BC6">
            <w:pPr>
              <w:pStyle w:val="Tabletext"/>
            </w:pPr>
            <w:r w:rsidRPr="00A91FFF">
              <w:t>Parts of valves, taps and cocks</w:t>
            </w:r>
          </w:p>
        </w:tc>
        <w:tc>
          <w:tcPr>
            <w:tcW w:w="1134" w:type="dxa"/>
            <w:shd w:val="clear" w:color="auto" w:fill="CAE7F3" w:themeFill="accent1" w:themeFillTint="33"/>
            <w:noWrap/>
          </w:tcPr>
          <w:p w:rsidR="00E1493B" w:rsidRPr="00A91FFF" w:rsidRDefault="00E1493B" w:rsidP="002A4BC6">
            <w:pPr>
              <w:pStyle w:val="Tabletext"/>
              <w:jc w:val="right"/>
            </w:pPr>
            <w:r w:rsidRPr="00A91FFF">
              <w:t>2.0</w:t>
            </w:r>
          </w:p>
        </w:tc>
        <w:tc>
          <w:tcPr>
            <w:tcW w:w="992" w:type="dxa"/>
            <w:shd w:val="clear" w:color="auto" w:fill="CAE7F3" w:themeFill="accent1" w:themeFillTint="33"/>
            <w:noWrap/>
          </w:tcPr>
          <w:p w:rsidR="00E1493B" w:rsidRPr="00A91FFF" w:rsidRDefault="00E1493B" w:rsidP="002A4BC6">
            <w:pPr>
              <w:pStyle w:val="Tabletext"/>
              <w:jc w:val="right"/>
            </w:pPr>
            <w:r w:rsidRPr="00A91FFF">
              <w:t>2.1</w:t>
            </w:r>
          </w:p>
        </w:tc>
        <w:tc>
          <w:tcPr>
            <w:tcW w:w="1053" w:type="dxa"/>
            <w:shd w:val="clear" w:color="auto" w:fill="CAE7F3" w:themeFill="accent1" w:themeFillTint="33"/>
            <w:noWrap/>
          </w:tcPr>
          <w:p w:rsidR="00E1493B" w:rsidRPr="00A91FFF" w:rsidRDefault="00E1493B" w:rsidP="002A4BC6">
            <w:pPr>
              <w:pStyle w:val="Tabletext"/>
              <w:jc w:val="right"/>
            </w:pPr>
            <w:r w:rsidRPr="00A91FFF">
              <w:t>3.9</w:t>
            </w:r>
          </w:p>
        </w:tc>
      </w:tr>
      <w:tr w:rsidR="00E1493B" w:rsidRPr="00A91FFF" w:rsidTr="002A4BC6">
        <w:trPr>
          <w:trHeight w:val="288"/>
        </w:trPr>
        <w:tc>
          <w:tcPr>
            <w:tcW w:w="888" w:type="dxa"/>
            <w:shd w:val="clear" w:color="auto" w:fill="CAE7F3" w:themeFill="accent1" w:themeFillTint="33"/>
            <w:noWrap/>
          </w:tcPr>
          <w:p w:rsidR="00E1493B" w:rsidRPr="00A91FFF" w:rsidRDefault="00E1493B" w:rsidP="002A4BC6">
            <w:pPr>
              <w:pStyle w:val="Tabletext"/>
            </w:pPr>
            <w:r w:rsidRPr="00A91FFF">
              <w:t>7189</w:t>
            </w:r>
          </w:p>
        </w:tc>
        <w:tc>
          <w:tcPr>
            <w:tcW w:w="5174" w:type="dxa"/>
            <w:shd w:val="clear" w:color="auto" w:fill="CAE7F3" w:themeFill="accent1" w:themeFillTint="33"/>
            <w:noWrap/>
          </w:tcPr>
          <w:p w:rsidR="00E1493B" w:rsidRPr="00A91FFF" w:rsidRDefault="00E1493B" w:rsidP="002A4BC6">
            <w:pPr>
              <w:pStyle w:val="Tabletext"/>
            </w:pPr>
            <w:r w:rsidRPr="00A91FFF">
              <w:t>Parts  of engines (other)</w:t>
            </w:r>
          </w:p>
        </w:tc>
        <w:tc>
          <w:tcPr>
            <w:tcW w:w="1134" w:type="dxa"/>
            <w:shd w:val="clear" w:color="auto" w:fill="CAE7F3" w:themeFill="accent1" w:themeFillTint="33"/>
            <w:noWrap/>
          </w:tcPr>
          <w:p w:rsidR="00E1493B" w:rsidRPr="00A91FFF" w:rsidRDefault="00E1493B" w:rsidP="002A4BC6">
            <w:pPr>
              <w:pStyle w:val="Tabletext"/>
              <w:jc w:val="right"/>
            </w:pPr>
            <w:r w:rsidRPr="00A91FFF">
              <w:t>1.4</w:t>
            </w:r>
          </w:p>
        </w:tc>
        <w:tc>
          <w:tcPr>
            <w:tcW w:w="992" w:type="dxa"/>
            <w:shd w:val="clear" w:color="auto" w:fill="CAE7F3" w:themeFill="accent1" w:themeFillTint="33"/>
            <w:noWrap/>
          </w:tcPr>
          <w:p w:rsidR="00E1493B" w:rsidRPr="00A91FFF" w:rsidRDefault="00E1493B" w:rsidP="002A4BC6">
            <w:pPr>
              <w:pStyle w:val="Tabletext"/>
              <w:jc w:val="right"/>
            </w:pPr>
            <w:r w:rsidRPr="00A91FFF">
              <w:t>1.5</w:t>
            </w:r>
          </w:p>
        </w:tc>
        <w:tc>
          <w:tcPr>
            <w:tcW w:w="1053" w:type="dxa"/>
            <w:shd w:val="clear" w:color="auto" w:fill="CAE7F3" w:themeFill="accent1" w:themeFillTint="33"/>
            <w:noWrap/>
          </w:tcPr>
          <w:p w:rsidR="00E1493B" w:rsidRPr="00A91FFF" w:rsidRDefault="00E1493B" w:rsidP="002A4BC6">
            <w:pPr>
              <w:pStyle w:val="Tabletext"/>
              <w:jc w:val="right"/>
            </w:pPr>
            <w:r w:rsidRPr="00A91FFF">
              <w:t>3.5</w:t>
            </w:r>
          </w:p>
        </w:tc>
      </w:tr>
      <w:tr w:rsidR="00E1493B" w:rsidRPr="00A91FFF" w:rsidTr="002A4BC6">
        <w:trPr>
          <w:trHeight w:val="288"/>
        </w:trPr>
        <w:tc>
          <w:tcPr>
            <w:tcW w:w="888" w:type="dxa"/>
            <w:shd w:val="clear" w:color="auto" w:fill="CAE7F3" w:themeFill="accent1" w:themeFillTint="33"/>
            <w:noWrap/>
          </w:tcPr>
          <w:p w:rsidR="00E1493B" w:rsidRPr="00A91FFF" w:rsidRDefault="00E1493B" w:rsidP="002A4BC6">
            <w:pPr>
              <w:pStyle w:val="Tabletext"/>
            </w:pPr>
            <w:r w:rsidRPr="00A91FFF">
              <w:t>8741</w:t>
            </w:r>
          </w:p>
        </w:tc>
        <w:tc>
          <w:tcPr>
            <w:tcW w:w="5174" w:type="dxa"/>
            <w:shd w:val="clear" w:color="auto" w:fill="CAE7F3" w:themeFill="accent1" w:themeFillTint="33"/>
            <w:noWrap/>
          </w:tcPr>
          <w:p w:rsidR="00E1493B" w:rsidRPr="00A91FFF" w:rsidRDefault="00E1493B" w:rsidP="002A4BC6">
            <w:pPr>
              <w:pStyle w:val="Tabletext"/>
            </w:pPr>
            <w:r w:rsidRPr="00A91FFF">
              <w:t xml:space="preserve">Parts of survey instruments </w:t>
            </w:r>
          </w:p>
        </w:tc>
        <w:tc>
          <w:tcPr>
            <w:tcW w:w="1134" w:type="dxa"/>
            <w:shd w:val="clear" w:color="auto" w:fill="CAE7F3" w:themeFill="accent1" w:themeFillTint="33"/>
            <w:noWrap/>
          </w:tcPr>
          <w:p w:rsidR="00E1493B" w:rsidRPr="00A91FFF" w:rsidRDefault="00E1493B" w:rsidP="002A4BC6">
            <w:pPr>
              <w:pStyle w:val="Tabletext"/>
              <w:jc w:val="right"/>
            </w:pPr>
            <w:r w:rsidRPr="00A91FFF">
              <w:t>1.3</w:t>
            </w:r>
          </w:p>
        </w:tc>
        <w:tc>
          <w:tcPr>
            <w:tcW w:w="992" w:type="dxa"/>
            <w:shd w:val="clear" w:color="auto" w:fill="CAE7F3" w:themeFill="accent1" w:themeFillTint="33"/>
            <w:noWrap/>
          </w:tcPr>
          <w:p w:rsidR="00E1493B" w:rsidRPr="00A91FFF" w:rsidRDefault="00E1493B" w:rsidP="002A4BC6">
            <w:pPr>
              <w:pStyle w:val="Tabletext"/>
              <w:jc w:val="right"/>
            </w:pPr>
            <w:r w:rsidRPr="00A91FFF">
              <w:t>2.5</w:t>
            </w:r>
          </w:p>
        </w:tc>
        <w:tc>
          <w:tcPr>
            <w:tcW w:w="1053" w:type="dxa"/>
            <w:shd w:val="clear" w:color="auto" w:fill="CAE7F3" w:themeFill="accent1" w:themeFillTint="33"/>
            <w:noWrap/>
          </w:tcPr>
          <w:p w:rsidR="00E1493B" w:rsidRPr="00A91FFF" w:rsidRDefault="00E1493B" w:rsidP="002A4BC6">
            <w:pPr>
              <w:pStyle w:val="Tabletext"/>
              <w:jc w:val="right"/>
            </w:pPr>
            <w:r w:rsidRPr="00A91FFF">
              <w:t>3.4</w:t>
            </w:r>
          </w:p>
        </w:tc>
      </w:tr>
      <w:tr w:rsidR="00E1493B" w:rsidRPr="00A91FFF" w:rsidTr="002A4BC6">
        <w:trPr>
          <w:trHeight w:val="288"/>
        </w:trPr>
        <w:tc>
          <w:tcPr>
            <w:tcW w:w="888" w:type="dxa"/>
            <w:shd w:val="clear" w:color="auto" w:fill="CAE7F3" w:themeFill="accent1" w:themeFillTint="33"/>
            <w:noWrap/>
          </w:tcPr>
          <w:p w:rsidR="00E1493B" w:rsidRPr="00A91FFF" w:rsidRDefault="00E1493B" w:rsidP="002A4BC6">
            <w:pPr>
              <w:pStyle w:val="Tabletext"/>
            </w:pPr>
            <w:r w:rsidRPr="00A91FFF">
              <w:t>7919</w:t>
            </w:r>
          </w:p>
        </w:tc>
        <w:tc>
          <w:tcPr>
            <w:tcW w:w="5174" w:type="dxa"/>
            <w:shd w:val="clear" w:color="auto" w:fill="CAE7F3" w:themeFill="accent1" w:themeFillTint="33"/>
            <w:noWrap/>
          </w:tcPr>
          <w:p w:rsidR="00E1493B" w:rsidRPr="00A91FFF" w:rsidRDefault="00E1493B" w:rsidP="002A4BC6">
            <w:pPr>
              <w:pStyle w:val="Tabletext"/>
            </w:pPr>
            <w:r w:rsidRPr="00A91FFF">
              <w:t xml:space="preserve">Rail/tram parts </w:t>
            </w:r>
          </w:p>
        </w:tc>
        <w:tc>
          <w:tcPr>
            <w:tcW w:w="1134" w:type="dxa"/>
            <w:shd w:val="clear" w:color="auto" w:fill="CAE7F3" w:themeFill="accent1" w:themeFillTint="33"/>
            <w:noWrap/>
          </w:tcPr>
          <w:p w:rsidR="00E1493B" w:rsidRPr="00A91FFF" w:rsidRDefault="00E1493B" w:rsidP="002A4BC6">
            <w:pPr>
              <w:pStyle w:val="Tabletext"/>
              <w:jc w:val="right"/>
            </w:pPr>
            <w:r w:rsidRPr="00A91FFF">
              <w:t>1.5</w:t>
            </w:r>
          </w:p>
        </w:tc>
        <w:tc>
          <w:tcPr>
            <w:tcW w:w="992" w:type="dxa"/>
            <w:shd w:val="clear" w:color="auto" w:fill="CAE7F3" w:themeFill="accent1" w:themeFillTint="33"/>
            <w:noWrap/>
          </w:tcPr>
          <w:p w:rsidR="00E1493B" w:rsidRPr="00A91FFF" w:rsidRDefault="00E1493B" w:rsidP="002A4BC6">
            <w:pPr>
              <w:pStyle w:val="Tabletext"/>
              <w:jc w:val="right"/>
            </w:pPr>
            <w:r w:rsidRPr="00A91FFF">
              <w:t>1.0</w:t>
            </w:r>
          </w:p>
        </w:tc>
        <w:tc>
          <w:tcPr>
            <w:tcW w:w="1053" w:type="dxa"/>
            <w:shd w:val="clear" w:color="auto" w:fill="CAE7F3" w:themeFill="accent1" w:themeFillTint="33"/>
            <w:noWrap/>
          </w:tcPr>
          <w:p w:rsidR="00E1493B" w:rsidRPr="00A91FFF" w:rsidRDefault="00E1493B" w:rsidP="002A4BC6">
            <w:pPr>
              <w:pStyle w:val="Tabletext"/>
              <w:jc w:val="right"/>
            </w:pPr>
            <w:r w:rsidRPr="00A91FFF">
              <w:t>2.9</w:t>
            </w:r>
          </w:p>
        </w:tc>
      </w:tr>
      <w:tr w:rsidR="00E1493B" w:rsidRPr="00A91FFF" w:rsidTr="002A4BC6">
        <w:trPr>
          <w:trHeight w:val="288"/>
        </w:trPr>
        <w:tc>
          <w:tcPr>
            <w:tcW w:w="888" w:type="dxa"/>
            <w:shd w:val="clear" w:color="auto" w:fill="CAE7F3" w:themeFill="accent1" w:themeFillTint="33"/>
            <w:noWrap/>
          </w:tcPr>
          <w:p w:rsidR="00E1493B" w:rsidRPr="00A91FFF" w:rsidRDefault="00E1493B" w:rsidP="002A4BC6">
            <w:pPr>
              <w:pStyle w:val="Tabletext"/>
            </w:pPr>
            <w:r w:rsidRPr="00A91FFF">
              <w:t>7489</w:t>
            </w:r>
          </w:p>
        </w:tc>
        <w:tc>
          <w:tcPr>
            <w:tcW w:w="5174" w:type="dxa"/>
            <w:shd w:val="clear" w:color="auto" w:fill="CAE7F3" w:themeFill="accent1" w:themeFillTint="33"/>
            <w:noWrap/>
          </w:tcPr>
          <w:p w:rsidR="00E1493B" w:rsidRPr="00A91FFF" w:rsidRDefault="00E1493B" w:rsidP="002A4BC6">
            <w:pPr>
              <w:pStyle w:val="Tabletext"/>
            </w:pPr>
            <w:r w:rsidRPr="00A91FFF">
              <w:t xml:space="preserve">Parts of </w:t>
            </w:r>
            <w:r>
              <w:t>g</w:t>
            </w:r>
            <w:r w:rsidRPr="00A91FFF">
              <w:t>ear/flywheel/clutches</w:t>
            </w:r>
          </w:p>
        </w:tc>
        <w:tc>
          <w:tcPr>
            <w:tcW w:w="1134" w:type="dxa"/>
            <w:shd w:val="clear" w:color="auto" w:fill="CAE7F3" w:themeFill="accent1" w:themeFillTint="33"/>
            <w:noWrap/>
          </w:tcPr>
          <w:p w:rsidR="00E1493B" w:rsidRPr="00A91FFF" w:rsidRDefault="00E1493B" w:rsidP="002A4BC6">
            <w:pPr>
              <w:pStyle w:val="Tabletext"/>
              <w:jc w:val="right"/>
            </w:pPr>
            <w:r w:rsidRPr="00A91FFF">
              <w:t>1.6</w:t>
            </w:r>
          </w:p>
        </w:tc>
        <w:tc>
          <w:tcPr>
            <w:tcW w:w="992" w:type="dxa"/>
            <w:shd w:val="clear" w:color="auto" w:fill="CAE7F3" w:themeFill="accent1" w:themeFillTint="33"/>
            <w:noWrap/>
          </w:tcPr>
          <w:p w:rsidR="00E1493B" w:rsidRPr="00A91FFF" w:rsidRDefault="00E1493B" w:rsidP="002A4BC6">
            <w:pPr>
              <w:pStyle w:val="Tabletext"/>
              <w:jc w:val="right"/>
            </w:pPr>
            <w:r w:rsidRPr="00A91FFF">
              <w:t>1.6</w:t>
            </w:r>
          </w:p>
        </w:tc>
        <w:tc>
          <w:tcPr>
            <w:tcW w:w="1053" w:type="dxa"/>
            <w:shd w:val="clear" w:color="auto" w:fill="CAE7F3" w:themeFill="accent1" w:themeFillTint="33"/>
            <w:noWrap/>
          </w:tcPr>
          <w:p w:rsidR="00E1493B" w:rsidRPr="00A91FFF" w:rsidRDefault="00E1493B" w:rsidP="002A4BC6">
            <w:pPr>
              <w:pStyle w:val="Tabletext"/>
              <w:jc w:val="right"/>
            </w:pPr>
            <w:r w:rsidRPr="00A91FFF">
              <w:t>2.2</w:t>
            </w:r>
          </w:p>
        </w:tc>
      </w:tr>
      <w:tr w:rsidR="00E1493B" w:rsidRPr="00A91FFF" w:rsidTr="002A4BC6">
        <w:trPr>
          <w:trHeight w:val="288"/>
        </w:trPr>
        <w:tc>
          <w:tcPr>
            <w:tcW w:w="888" w:type="dxa"/>
            <w:shd w:val="clear" w:color="auto" w:fill="CAE7F3" w:themeFill="accent1" w:themeFillTint="33"/>
            <w:noWrap/>
          </w:tcPr>
          <w:p w:rsidR="00E1493B" w:rsidRPr="00A91FFF" w:rsidRDefault="00E1493B" w:rsidP="002A4BC6">
            <w:pPr>
              <w:pStyle w:val="Tabletext"/>
            </w:pPr>
            <w:r w:rsidRPr="00A91FFF">
              <w:t>7599</w:t>
            </w:r>
          </w:p>
        </w:tc>
        <w:tc>
          <w:tcPr>
            <w:tcW w:w="5174" w:type="dxa"/>
            <w:shd w:val="clear" w:color="auto" w:fill="CAE7F3" w:themeFill="accent1" w:themeFillTint="33"/>
            <w:noWrap/>
          </w:tcPr>
          <w:p w:rsidR="00E1493B" w:rsidRPr="00A91FFF" w:rsidRDefault="00E1493B" w:rsidP="002A4BC6">
            <w:pPr>
              <w:pStyle w:val="Tabletext"/>
            </w:pPr>
            <w:r w:rsidRPr="00A91FFF">
              <w:t>Parts/accessories of data processing/storage machines</w:t>
            </w:r>
          </w:p>
        </w:tc>
        <w:tc>
          <w:tcPr>
            <w:tcW w:w="1134" w:type="dxa"/>
            <w:shd w:val="clear" w:color="auto" w:fill="CAE7F3" w:themeFill="accent1" w:themeFillTint="33"/>
            <w:noWrap/>
          </w:tcPr>
          <w:p w:rsidR="00E1493B" w:rsidRPr="00A91FFF" w:rsidRDefault="00E1493B" w:rsidP="002A4BC6">
            <w:pPr>
              <w:pStyle w:val="Tabletext"/>
              <w:jc w:val="right"/>
            </w:pPr>
            <w:r w:rsidRPr="00A91FFF">
              <w:t>1.2</w:t>
            </w:r>
          </w:p>
        </w:tc>
        <w:tc>
          <w:tcPr>
            <w:tcW w:w="992" w:type="dxa"/>
            <w:shd w:val="clear" w:color="auto" w:fill="CAE7F3" w:themeFill="accent1" w:themeFillTint="33"/>
            <w:noWrap/>
          </w:tcPr>
          <w:p w:rsidR="00E1493B" w:rsidRPr="00A91FFF" w:rsidRDefault="00E1493B" w:rsidP="002A4BC6">
            <w:pPr>
              <w:pStyle w:val="Tabletext"/>
              <w:jc w:val="right"/>
            </w:pPr>
            <w:r w:rsidRPr="00A91FFF">
              <w:t>1.3</w:t>
            </w:r>
          </w:p>
        </w:tc>
        <w:tc>
          <w:tcPr>
            <w:tcW w:w="1053" w:type="dxa"/>
            <w:shd w:val="clear" w:color="auto" w:fill="CAE7F3" w:themeFill="accent1" w:themeFillTint="33"/>
            <w:noWrap/>
          </w:tcPr>
          <w:p w:rsidR="00E1493B" w:rsidRPr="00A91FFF" w:rsidRDefault="00E1493B" w:rsidP="002A4BC6">
            <w:pPr>
              <w:pStyle w:val="Tabletext"/>
              <w:jc w:val="right"/>
            </w:pPr>
            <w:r w:rsidRPr="00A91FFF">
              <w:t>2.2</w:t>
            </w:r>
          </w:p>
        </w:tc>
      </w:tr>
      <w:tr w:rsidR="00E1493B" w:rsidRPr="00A91FFF" w:rsidTr="002A4BC6">
        <w:trPr>
          <w:trHeight w:val="288"/>
        </w:trPr>
        <w:tc>
          <w:tcPr>
            <w:tcW w:w="888" w:type="dxa"/>
            <w:shd w:val="clear" w:color="auto" w:fill="CAE7F3" w:themeFill="accent1" w:themeFillTint="33"/>
            <w:noWrap/>
          </w:tcPr>
          <w:p w:rsidR="00E1493B" w:rsidRPr="00A91FFF" w:rsidRDefault="00E1493B" w:rsidP="002A4BC6">
            <w:pPr>
              <w:pStyle w:val="Tabletext"/>
            </w:pPr>
            <w:r w:rsidRPr="00A91FFF">
              <w:t>7499</w:t>
            </w:r>
          </w:p>
        </w:tc>
        <w:tc>
          <w:tcPr>
            <w:tcW w:w="5174" w:type="dxa"/>
            <w:shd w:val="clear" w:color="auto" w:fill="CAE7F3" w:themeFill="accent1" w:themeFillTint="33"/>
            <w:noWrap/>
          </w:tcPr>
          <w:p w:rsidR="00E1493B" w:rsidRPr="00A91FFF" w:rsidRDefault="00E1493B" w:rsidP="002A4BC6">
            <w:pPr>
              <w:pStyle w:val="Tabletext"/>
            </w:pPr>
            <w:r w:rsidRPr="00A91FFF">
              <w:t>Nonelectrical machine parts</w:t>
            </w:r>
          </w:p>
        </w:tc>
        <w:tc>
          <w:tcPr>
            <w:tcW w:w="1134" w:type="dxa"/>
            <w:shd w:val="clear" w:color="auto" w:fill="CAE7F3" w:themeFill="accent1" w:themeFillTint="33"/>
            <w:noWrap/>
          </w:tcPr>
          <w:p w:rsidR="00E1493B" w:rsidRPr="00A91FFF" w:rsidRDefault="00E1493B" w:rsidP="002A4BC6">
            <w:pPr>
              <w:pStyle w:val="Tabletext"/>
              <w:jc w:val="right"/>
            </w:pPr>
            <w:r w:rsidRPr="00A91FFF">
              <w:t>1.1</w:t>
            </w:r>
          </w:p>
        </w:tc>
        <w:tc>
          <w:tcPr>
            <w:tcW w:w="992" w:type="dxa"/>
            <w:shd w:val="clear" w:color="auto" w:fill="CAE7F3" w:themeFill="accent1" w:themeFillTint="33"/>
            <w:noWrap/>
          </w:tcPr>
          <w:p w:rsidR="00E1493B" w:rsidRPr="00A91FFF" w:rsidRDefault="00E1493B" w:rsidP="002A4BC6">
            <w:pPr>
              <w:pStyle w:val="Tabletext"/>
              <w:jc w:val="right"/>
            </w:pPr>
            <w:r w:rsidRPr="00A91FFF">
              <w:t>1.8</w:t>
            </w:r>
          </w:p>
        </w:tc>
        <w:tc>
          <w:tcPr>
            <w:tcW w:w="1053" w:type="dxa"/>
            <w:shd w:val="clear" w:color="auto" w:fill="CAE7F3" w:themeFill="accent1" w:themeFillTint="33"/>
            <w:noWrap/>
          </w:tcPr>
          <w:p w:rsidR="00E1493B" w:rsidRPr="00A91FFF" w:rsidRDefault="00E1493B" w:rsidP="002A4BC6">
            <w:pPr>
              <w:pStyle w:val="Tabletext"/>
              <w:jc w:val="right"/>
            </w:pPr>
            <w:r w:rsidRPr="00A91FFF">
              <w:t>1.8</w:t>
            </w:r>
          </w:p>
        </w:tc>
      </w:tr>
      <w:tr w:rsidR="00E1493B" w:rsidRPr="00A91FFF" w:rsidTr="002A4BC6">
        <w:trPr>
          <w:trHeight w:val="288"/>
        </w:trPr>
        <w:tc>
          <w:tcPr>
            <w:tcW w:w="888" w:type="dxa"/>
            <w:shd w:val="clear" w:color="auto" w:fill="CAE7F3" w:themeFill="accent1" w:themeFillTint="33"/>
            <w:noWrap/>
          </w:tcPr>
          <w:p w:rsidR="00E1493B" w:rsidRPr="00A91FFF" w:rsidRDefault="00E1493B" w:rsidP="002A4BC6">
            <w:pPr>
              <w:pStyle w:val="Tabletext"/>
            </w:pPr>
            <w:r w:rsidRPr="00A91FFF">
              <w:t>7449</w:t>
            </w:r>
          </w:p>
        </w:tc>
        <w:tc>
          <w:tcPr>
            <w:tcW w:w="5174" w:type="dxa"/>
            <w:shd w:val="clear" w:color="auto" w:fill="CAE7F3" w:themeFill="accent1" w:themeFillTint="33"/>
            <w:noWrap/>
          </w:tcPr>
          <w:p w:rsidR="00E1493B" w:rsidRPr="00A91FFF" w:rsidRDefault="00E1493B" w:rsidP="002A4BC6">
            <w:pPr>
              <w:pStyle w:val="Tabletext"/>
            </w:pPr>
            <w:r w:rsidRPr="00A91FFF">
              <w:t xml:space="preserve">Lifting equip parts </w:t>
            </w:r>
          </w:p>
        </w:tc>
        <w:tc>
          <w:tcPr>
            <w:tcW w:w="1134" w:type="dxa"/>
            <w:shd w:val="clear" w:color="auto" w:fill="CAE7F3" w:themeFill="accent1" w:themeFillTint="33"/>
            <w:noWrap/>
          </w:tcPr>
          <w:p w:rsidR="00E1493B" w:rsidRPr="00A91FFF" w:rsidRDefault="00E1493B" w:rsidP="002A4BC6">
            <w:pPr>
              <w:pStyle w:val="Tabletext"/>
              <w:jc w:val="right"/>
            </w:pPr>
            <w:r w:rsidRPr="00A91FFF">
              <w:t>1.1</w:t>
            </w:r>
          </w:p>
        </w:tc>
        <w:tc>
          <w:tcPr>
            <w:tcW w:w="992" w:type="dxa"/>
            <w:shd w:val="clear" w:color="auto" w:fill="CAE7F3" w:themeFill="accent1" w:themeFillTint="33"/>
            <w:noWrap/>
          </w:tcPr>
          <w:p w:rsidR="00E1493B" w:rsidRPr="00A91FFF" w:rsidRDefault="00E1493B" w:rsidP="002A4BC6">
            <w:pPr>
              <w:pStyle w:val="Tabletext"/>
              <w:jc w:val="right"/>
            </w:pPr>
            <w:r w:rsidRPr="00A91FFF">
              <w:t>1.3</w:t>
            </w:r>
          </w:p>
        </w:tc>
        <w:tc>
          <w:tcPr>
            <w:tcW w:w="1053" w:type="dxa"/>
            <w:shd w:val="clear" w:color="auto" w:fill="CAE7F3" w:themeFill="accent1" w:themeFillTint="33"/>
            <w:noWrap/>
          </w:tcPr>
          <w:p w:rsidR="00E1493B" w:rsidRPr="00A91FFF" w:rsidRDefault="00E1493B" w:rsidP="002A4BC6">
            <w:pPr>
              <w:pStyle w:val="Tabletext"/>
              <w:jc w:val="right"/>
            </w:pPr>
            <w:r w:rsidRPr="00A91FFF">
              <w:t>1.7</w:t>
            </w:r>
          </w:p>
        </w:tc>
      </w:tr>
      <w:tr w:rsidR="00E1493B" w:rsidRPr="00A91FFF" w:rsidTr="002A4BC6">
        <w:trPr>
          <w:trHeight w:val="288"/>
        </w:trPr>
        <w:tc>
          <w:tcPr>
            <w:tcW w:w="888" w:type="dxa"/>
            <w:shd w:val="clear" w:color="auto" w:fill="CAE7F3" w:themeFill="accent1" w:themeFillTint="33"/>
            <w:noWrap/>
          </w:tcPr>
          <w:p w:rsidR="00E1493B" w:rsidRPr="00A91FFF" w:rsidRDefault="00E1493B" w:rsidP="002A4BC6">
            <w:pPr>
              <w:pStyle w:val="Tabletext"/>
            </w:pPr>
            <w:r w:rsidRPr="00A91FFF">
              <w:t>7453</w:t>
            </w:r>
          </w:p>
        </w:tc>
        <w:tc>
          <w:tcPr>
            <w:tcW w:w="5174" w:type="dxa"/>
            <w:shd w:val="clear" w:color="auto" w:fill="CAE7F3" w:themeFill="accent1" w:themeFillTint="33"/>
            <w:noWrap/>
          </w:tcPr>
          <w:p w:rsidR="00E1493B" w:rsidRPr="00A91FFF" w:rsidRDefault="00E1493B" w:rsidP="002A4BC6">
            <w:pPr>
              <w:pStyle w:val="Tabletext"/>
            </w:pPr>
            <w:r w:rsidRPr="00A91FFF">
              <w:t>Parts of welding machines</w:t>
            </w:r>
          </w:p>
        </w:tc>
        <w:tc>
          <w:tcPr>
            <w:tcW w:w="1134" w:type="dxa"/>
            <w:shd w:val="clear" w:color="auto" w:fill="CAE7F3" w:themeFill="accent1" w:themeFillTint="33"/>
            <w:noWrap/>
          </w:tcPr>
          <w:p w:rsidR="00E1493B" w:rsidRPr="00A91FFF" w:rsidRDefault="00E1493B" w:rsidP="002A4BC6">
            <w:pPr>
              <w:pStyle w:val="Tabletext"/>
              <w:jc w:val="right"/>
            </w:pPr>
            <w:r w:rsidRPr="00A91FFF">
              <w:t>1.1</w:t>
            </w:r>
          </w:p>
        </w:tc>
        <w:tc>
          <w:tcPr>
            <w:tcW w:w="992" w:type="dxa"/>
            <w:shd w:val="clear" w:color="auto" w:fill="CAE7F3" w:themeFill="accent1" w:themeFillTint="33"/>
            <w:noWrap/>
          </w:tcPr>
          <w:p w:rsidR="00E1493B" w:rsidRPr="00A91FFF" w:rsidRDefault="00E1493B" w:rsidP="002A4BC6">
            <w:pPr>
              <w:pStyle w:val="Tabletext"/>
              <w:jc w:val="right"/>
            </w:pPr>
            <w:r w:rsidRPr="00A91FFF">
              <w:t>1.2</w:t>
            </w:r>
          </w:p>
        </w:tc>
        <w:tc>
          <w:tcPr>
            <w:tcW w:w="1053" w:type="dxa"/>
            <w:shd w:val="clear" w:color="auto" w:fill="CAE7F3" w:themeFill="accent1" w:themeFillTint="33"/>
            <w:noWrap/>
          </w:tcPr>
          <w:p w:rsidR="00E1493B" w:rsidRPr="00A91FFF" w:rsidRDefault="00E1493B" w:rsidP="002A4BC6">
            <w:pPr>
              <w:pStyle w:val="Tabletext"/>
              <w:jc w:val="right"/>
            </w:pPr>
            <w:r w:rsidRPr="00A91FFF">
              <w:t>1.8</w:t>
            </w:r>
          </w:p>
        </w:tc>
      </w:tr>
      <w:tr w:rsidR="00E1493B" w:rsidRPr="00A91FFF" w:rsidTr="002A4BC6">
        <w:trPr>
          <w:trHeight w:val="288"/>
        </w:trPr>
        <w:tc>
          <w:tcPr>
            <w:tcW w:w="888" w:type="dxa"/>
            <w:shd w:val="clear" w:color="auto" w:fill="CAE7F3" w:themeFill="accent1" w:themeFillTint="33"/>
            <w:noWrap/>
          </w:tcPr>
          <w:p w:rsidR="00E1493B" w:rsidRPr="00A91FFF" w:rsidRDefault="00E1493B" w:rsidP="002A4BC6">
            <w:pPr>
              <w:pStyle w:val="Tabletext"/>
            </w:pPr>
            <w:r w:rsidRPr="00A91FFF">
              <w:t>7413</w:t>
            </w:r>
          </w:p>
        </w:tc>
        <w:tc>
          <w:tcPr>
            <w:tcW w:w="5174" w:type="dxa"/>
            <w:shd w:val="clear" w:color="auto" w:fill="CAE7F3" w:themeFill="accent1" w:themeFillTint="33"/>
            <w:noWrap/>
          </w:tcPr>
          <w:p w:rsidR="00E1493B" w:rsidRPr="00A91FFF" w:rsidRDefault="00E1493B" w:rsidP="002A4BC6">
            <w:pPr>
              <w:pStyle w:val="Tabletext"/>
            </w:pPr>
            <w:r w:rsidRPr="00A91FFF">
              <w:t>Parts of Industrial or laboratory furnaces</w:t>
            </w:r>
          </w:p>
        </w:tc>
        <w:tc>
          <w:tcPr>
            <w:tcW w:w="1134" w:type="dxa"/>
            <w:shd w:val="clear" w:color="auto" w:fill="CAE7F3" w:themeFill="accent1" w:themeFillTint="33"/>
            <w:noWrap/>
          </w:tcPr>
          <w:p w:rsidR="00E1493B" w:rsidRPr="00A91FFF" w:rsidRDefault="00E1493B" w:rsidP="002A4BC6">
            <w:pPr>
              <w:pStyle w:val="Tabletext"/>
              <w:jc w:val="right"/>
            </w:pPr>
            <w:r w:rsidRPr="00A91FFF">
              <w:t>1.4</w:t>
            </w:r>
          </w:p>
        </w:tc>
        <w:tc>
          <w:tcPr>
            <w:tcW w:w="992" w:type="dxa"/>
            <w:shd w:val="clear" w:color="auto" w:fill="CAE7F3" w:themeFill="accent1" w:themeFillTint="33"/>
            <w:noWrap/>
          </w:tcPr>
          <w:p w:rsidR="00E1493B" w:rsidRPr="00A91FFF" w:rsidRDefault="00E1493B" w:rsidP="002A4BC6">
            <w:pPr>
              <w:pStyle w:val="Tabletext"/>
              <w:jc w:val="right"/>
            </w:pPr>
            <w:r w:rsidRPr="00A91FFF">
              <w:t>1.2</w:t>
            </w:r>
          </w:p>
        </w:tc>
        <w:tc>
          <w:tcPr>
            <w:tcW w:w="1053" w:type="dxa"/>
            <w:shd w:val="clear" w:color="auto" w:fill="CAE7F3" w:themeFill="accent1" w:themeFillTint="33"/>
            <w:noWrap/>
          </w:tcPr>
          <w:p w:rsidR="00E1493B" w:rsidRPr="00A91FFF" w:rsidRDefault="00E1493B" w:rsidP="002A4BC6">
            <w:pPr>
              <w:pStyle w:val="Tabletext"/>
              <w:jc w:val="right"/>
            </w:pPr>
            <w:r w:rsidRPr="00A91FFF">
              <w:t>1.4</w:t>
            </w:r>
          </w:p>
        </w:tc>
      </w:tr>
      <w:tr w:rsidR="00E1493B" w:rsidRPr="00A91FFF" w:rsidTr="002A4BC6">
        <w:trPr>
          <w:trHeight w:val="288"/>
        </w:trPr>
        <w:tc>
          <w:tcPr>
            <w:tcW w:w="888" w:type="dxa"/>
            <w:shd w:val="clear" w:color="auto" w:fill="CAE7F3" w:themeFill="accent1" w:themeFillTint="33"/>
            <w:noWrap/>
          </w:tcPr>
          <w:p w:rsidR="00E1493B" w:rsidRPr="00A91FFF" w:rsidRDefault="00E1493B" w:rsidP="002A4BC6">
            <w:pPr>
              <w:pStyle w:val="Tabletext"/>
            </w:pPr>
            <w:r w:rsidRPr="00A91FFF">
              <w:t>7499</w:t>
            </w:r>
          </w:p>
        </w:tc>
        <w:tc>
          <w:tcPr>
            <w:tcW w:w="5174" w:type="dxa"/>
            <w:shd w:val="clear" w:color="auto" w:fill="CAE7F3" w:themeFill="accent1" w:themeFillTint="33"/>
            <w:noWrap/>
          </w:tcPr>
          <w:p w:rsidR="00E1493B" w:rsidRPr="00A91FFF" w:rsidRDefault="00E1493B" w:rsidP="002A4BC6">
            <w:pPr>
              <w:pStyle w:val="Tabletext"/>
            </w:pPr>
            <w:r w:rsidRPr="00A91FFF">
              <w:t>Nonelectrical machine parts</w:t>
            </w:r>
          </w:p>
        </w:tc>
        <w:tc>
          <w:tcPr>
            <w:tcW w:w="1134" w:type="dxa"/>
            <w:shd w:val="clear" w:color="auto" w:fill="CAE7F3" w:themeFill="accent1" w:themeFillTint="33"/>
            <w:noWrap/>
          </w:tcPr>
          <w:p w:rsidR="00E1493B" w:rsidRPr="00A91FFF" w:rsidRDefault="00E1493B" w:rsidP="002A4BC6">
            <w:pPr>
              <w:pStyle w:val="Tabletext"/>
              <w:jc w:val="right"/>
            </w:pPr>
            <w:r w:rsidRPr="00A91FFF">
              <w:t>1.1</w:t>
            </w:r>
          </w:p>
        </w:tc>
        <w:tc>
          <w:tcPr>
            <w:tcW w:w="992" w:type="dxa"/>
            <w:shd w:val="clear" w:color="auto" w:fill="CAE7F3" w:themeFill="accent1" w:themeFillTint="33"/>
            <w:noWrap/>
          </w:tcPr>
          <w:p w:rsidR="00E1493B" w:rsidRPr="00A91FFF" w:rsidRDefault="00E1493B" w:rsidP="002A4BC6">
            <w:pPr>
              <w:pStyle w:val="Tabletext"/>
              <w:jc w:val="right"/>
            </w:pPr>
            <w:r w:rsidRPr="00A91FFF">
              <w:t>1.8</w:t>
            </w:r>
          </w:p>
        </w:tc>
        <w:tc>
          <w:tcPr>
            <w:tcW w:w="1053" w:type="dxa"/>
            <w:shd w:val="clear" w:color="auto" w:fill="CAE7F3" w:themeFill="accent1" w:themeFillTint="33"/>
            <w:noWrap/>
          </w:tcPr>
          <w:p w:rsidR="00E1493B" w:rsidRPr="00A91FFF" w:rsidRDefault="00E1493B" w:rsidP="002A4BC6">
            <w:pPr>
              <w:pStyle w:val="Tabletext"/>
              <w:jc w:val="right"/>
            </w:pPr>
            <w:r w:rsidRPr="00A91FFF">
              <w:t>1.8</w:t>
            </w:r>
          </w:p>
        </w:tc>
      </w:tr>
      <w:tr w:rsidR="00E1493B" w:rsidRPr="00A91FFF" w:rsidTr="002A4BC6">
        <w:trPr>
          <w:trHeight w:val="288"/>
        </w:trPr>
        <w:tc>
          <w:tcPr>
            <w:tcW w:w="888" w:type="dxa"/>
            <w:shd w:val="clear" w:color="auto" w:fill="CAE7F3" w:themeFill="accent1" w:themeFillTint="33"/>
            <w:noWrap/>
          </w:tcPr>
          <w:p w:rsidR="00E1493B" w:rsidRPr="00A91FFF" w:rsidRDefault="00E1493B" w:rsidP="002A4BC6">
            <w:pPr>
              <w:pStyle w:val="Tabletext"/>
            </w:pPr>
            <w:r w:rsidRPr="00A91FFF">
              <w:t>7449</w:t>
            </w:r>
          </w:p>
        </w:tc>
        <w:tc>
          <w:tcPr>
            <w:tcW w:w="5174" w:type="dxa"/>
            <w:shd w:val="clear" w:color="auto" w:fill="CAE7F3" w:themeFill="accent1" w:themeFillTint="33"/>
            <w:noWrap/>
          </w:tcPr>
          <w:p w:rsidR="00E1493B" w:rsidRPr="00A91FFF" w:rsidRDefault="00E1493B" w:rsidP="002A4BC6">
            <w:pPr>
              <w:pStyle w:val="Tabletext"/>
            </w:pPr>
            <w:r w:rsidRPr="00A91FFF">
              <w:t xml:space="preserve">Lifting equip parts </w:t>
            </w:r>
          </w:p>
        </w:tc>
        <w:tc>
          <w:tcPr>
            <w:tcW w:w="1134" w:type="dxa"/>
            <w:shd w:val="clear" w:color="auto" w:fill="CAE7F3" w:themeFill="accent1" w:themeFillTint="33"/>
            <w:noWrap/>
          </w:tcPr>
          <w:p w:rsidR="00E1493B" w:rsidRPr="00A91FFF" w:rsidRDefault="00E1493B" w:rsidP="002A4BC6">
            <w:pPr>
              <w:pStyle w:val="Tabletext"/>
              <w:jc w:val="right"/>
            </w:pPr>
            <w:r w:rsidRPr="00A91FFF">
              <w:t>1.1</w:t>
            </w:r>
          </w:p>
        </w:tc>
        <w:tc>
          <w:tcPr>
            <w:tcW w:w="992" w:type="dxa"/>
            <w:shd w:val="clear" w:color="auto" w:fill="CAE7F3" w:themeFill="accent1" w:themeFillTint="33"/>
            <w:noWrap/>
          </w:tcPr>
          <w:p w:rsidR="00E1493B" w:rsidRPr="00A91FFF" w:rsidRDefault="00E1493B" w:rsidP="002A4BC6">
            <w:pPr>
              <w:pStyle w:val="Tabletext"/>
              <w:jc w:val="right"/>
            </w:pPr>
            <w:r w:rsidRPr="00A91FFF">
              <w:t>1.3</w:t>
            </w:r>
          </w:p>
        </w:tc>
        <w:tc>
          <w:tcPr>
            <w:tcW w:w="1053" w:type="dxa"/>
            <w:shd w:val="clear" w:color="auto" w:fill="CAE7F3" w:themeFill="accent1" w:themeFillTint="33"/>
            <w:noWrap/>
          </w:tcPr>
          <w:p w:rsidR="00E1493B" w:rsidRPr="00A91FFF" w:rsidRDefault="00E1493B" w:rsidP="002A4BC6">
            <w:pPr>
              <w:pStyle w:val="Tabletext"/>
              <w:jc w:val="right"/>
            </w:pPr>
            <w:r w:rsidRPr="00A91FFF">
              <w:t>1.7</w:t>
            </w:r>
          </w:p>
        </w:tc>
      </w:tr>
      <w:tr w:rsidR="00E1493B" w:rsidRPr="00A91FFF" w:rsidTr="002A4BC6">
        <w:trPr>
          <w:trHeight w:val="288"/>
        </w:trPr>
        <w:tc>
          <w:tcPr>
            <w:tcW w:w="9241" w:type="dxa"/>
            <w:gridSpan w:val="5"/>
            <w:shd w:val="clear" w:color="auto" w:fill="CAE7F3" w:themeFill="accent1" w:themeFillTint="33"/>
            <w:noWrap/>
            <w:vAlign w:val="center"/>
          </w:tcPr>
          <w:p w:rsidR="00E1493B" w:rsidRPr="00A91FFF" w:rsidRDefault="00E1493B" w:rsidP="002A4BC6">
            <w:pPr>
              <w:pStyle w:val="Tabletext"/>
              <w:rPr>
                <w:b/>
                <w:i/>
              </w:rPr>
            </w:pPr>
            <w:r w:rsidRPr="00A91FFF">
              <w:rPr>
                <w:b/>
                <w:i/>
              </w:rPr>
              <w:t>RCA maintaining products</w:t>
            </w:r>
          </w:p>
        </w:tc>
      </w:tr>
      <w:tr w:rsidR="00E1493B" w:rsidRPr="00A91FFF" w:rsidTr="002A4BC6">
        <w:trPr>
          <w:trHeight w:val="288"/>
        </w:trPr>
        <w:tc>
          <w:tcPr>
            <w:tcW w:w="888" w:type="dxa"/>
            <w:shd w:val="clear" w:color="auto" w:fill="CAE7F3" w:themeFill="accent1" w:themeFillTint="33"/>
            <w:noWrap/>
            <w:hideMark/>
          </w:tcPr>
          <w:p w:rsidR="00E1493B" w:rsidRPr="00A91FFF" w:rsidRDefault="00E1493B" w:rsidP="002A4BC6">
            <w:pPr>
              <w:pStyle w:val="Tabletext"/>
            </w:pPr>
            <w:r w:rsidRPr="00A91FFF">
              <w:t>6648</w:t>
            </w:r>
          </w:p>
        </w:tc>
        <w:tc>
          <w:tcPr>
            <w:tcW w:w="5174" w:type="dxa"/>
            <w:shd w:val="clear" w:color="auto" w:fill="CAE7F3" w:themeFill="accent1" w:themeFillTint="33"/>
            <w:noWrap/>
            <w:hideMark/>
          </w:tcPr>
          <w:p w:rsidR="00E1493B" w:rsidRPr="00A91FFF" w:rsidRDefault="00E1493B" w:rsidP="002A4BC6">
            <w:pPr>
              <w:pStyle w:val="Tabletext"/>
            </w:pPr>
            <w:r w:rsidRPr="00A91FFF">
              <w:t>Vehicle rear-view mirror</w:t>
            </w:r>
          </w:p>
        </w:tc>
        <w:tc>
          <w:tcPr>
            <w:tcW w:w="1134" w:type="dxa"/>
            <w:shd w:val="clear" w:color="auto" w:fill="CAE7F3" w:themeFill="accent1" w:themeFillTint="33"/>
            <w:noWrap/>
            <w:hideMark/>
          </w:tcPr>
          <w:p w:rsidR="00E1493B" w:rsidRPr="00A91FFF" w:rsidRDefault="00E1493B" w:rsidP="002A4BC6">
            <w:pPr>
              <w:pStyle w:val="Tabletext"/>
              <w:jc w:val="right"/>
            </w:pPr>
            <w:r w:rsidRPr="00A91FFF">
              <w:t>16.1</w:t>
            </w:r>
          </w:p>
        </w:tc>
        <w:tc>
          <w:tcPr>
            <w:tcW w:w="992" w:type="dxa"/>
            <w:shd w:val="clear" w:color="auto" w:fill="CAE7F3" w:themeFill="accent1" w:themeFillTint="33"/>
            <w:noWrap/>
            <w:hideMark/>
          </w:tcPr>
          <w:p w:rsidR="00E1493B" w:rsidRPr="00A91FFF" w:rsidRDefault="00E1493B" w:rsidP="002A4BC6">
            <w:pPr>
              <w:pStyle w:val="Tabletext"/>
              <w:jc w:val="right"/>
            </w:pPr>
            <w:r w:rsidRPr="00A91FFF">
              <w:t>12.3</w:t>
            </w:r>
          </w:p>
        </w:tc>
        <w:tc>
          <w:tcPr>
            <w:tcW w:w="1053" w:type="dxa"/>
            <w:shd w:val="clear" w:color="auto" w:fill="CAE7F3" w:themeFill="accent1" w:themeFillTint="33"/>
            <w:noWrap/>
            <w:hideMark/>
          </w:tcPr>
          <w:p w:rsidR="00E1493B" w:rsidRPr="00A91FFF" w:rsidRDefault="00E1493B" w:rsidP="002A4BC6">
            <w:pPr>
              <w:pStyle w:val="Tabletext"/>
              <w:jc w:val="right"/>
            </w:pPr>
            <w:r w:rsidRPr="00A91FFF">
              <w:t>7.2</w:t>
            </w:r>
          </w:p>
        </w:tc>
      </w:tr>
      <w:tr w:rsidR="00E1493B" w:rsidRPr="00A91FFF" w:rsidTr="002A4BC6">
        <w:trPr>
          <w:trHeight w:val="288"/>
        </w:trPr>
        <w:tc>
          <w:tcPr>
            <w:tcW w:w="888" w:type="dxa"/>
            <w:shd w:val="clear" w:color="auto" w:fill="CAE7F3" w:themeFill="accent1" w:themeFillTint="33"/>
            <w:noWrap/>
            <w:hideMark/>
          </w:tcPr>
          <w:p w:rsidR="00E1493B" w:rsidRPr="00A91FFF" w:rsidRDefault="00E1493B" w:rsidP="002A4BC6">
            <w:pPr>
              <w:pStyle w:val="Tabletext"/>
            </w:pPr>
            <w:r w:rsidRPr="00A91FFF">
              <w:t>8812</w:t>
            </w:r>
          </w:p>
        </w:tc>
        <w:tc>
          <w:tcPr>
            <w:tcW w:w="5174" w:type="dxa"/>
            <w:shd w:val="clear" w:color="auto" w:fill="CAE7F3" w:themeFill="accent1" w:themeFillTint="33"/>
            <w:noWrap/>
            <w:hideMark/>
          </w:tcPr>
          <w:p w:rsidR="00E1493B" w:rsidRPr="00A91FFF" w:rsidRDefault="00E1493B" w:rsidP="002A4BC6">
            <w:pPr>
              <w:pStyle w:val="Tabletext"/>
            </w:pPr>
            <w:r w:rsidRPr="00A91FFF">
              <w:t>Movie projector part</w:t>
            </w:r>
          </w:p>
        </w:tc>
        <w:tc>
          <w:tcPr>
            <w:tcW w:w="1134" w:type="dxa"/>
            <w:shd w:val="clear" w:color="auto" w:fill="CAE7F3" w:themeFill="accent1" w:themeFillTint="33"/>
            <w:noWrap/>
            <w:hideMark/>
          </w:tcPr>
          <w:p w:rsidR="00E1493B" w:rsidRPr="00A91FFF" w:rsidRDefault="00E1493B" w:rsidP="002A4BC6">
            <w:pPr>
              <w:pStyle w:val="Tabletext"/>
              <w:jc w:val="right"/>
            </w:pPr>
            <w:r w:rsidRPr="00A91FFF">
              <w:t>3.6</w:t>
            </w:r>
          </w:p>
        </w:tc>
        <w:tc>
          <w:tcPr>
            <w:tcW w:w="992" w:type="dxa"/>
            <w:shd w:val="clear" w:color="auto" w:fill="CAE7F3" w:themeFill="accent1" w:themeFillTint="33"/>
            <w:noWrap/>
            <w:hideMark/>
          </w:tcPr>
          <w:p w:rsidR="00E1493B" w:rsidRPr="00A91FFF" w:rsidRDefault="00E1493B" w:rsidP="002A4BC6">
            <w:pPr>
              <w:pStyle w:val="Tabletext"/>
              <w:jc w:val="right"/>
            </w:pPr>
            <w:r w:rsidRPr="00A91FFF">
              <w:t>10.7</w:t>
            </w:r>
          </w:p>
        </w:tc>
        <w:tc>
          <w:tcPr>
            <w:tcW w:w="1053" w:type="dxa"/>
            <w:shd w:val="clear" w:color="auto" w:fill="CAE7F3" w:themeFill="accent1" w:themeFillTint="33"/>
            <w:noWrap/>
            <w:hideMark/>
          </w:tcPr>
          <w:p w:rsidR="00E1493B" w:rsidRPr="00A91FFF" w:rsidRDefault="00E1493B" w:rsidP="002A4BC6">
            <w:pPr>
              <w:pStyle w:val="Tabletext"/>
              <w:jc w:val="right"/>
            </w:pPr>
            <w:r w:rsidRPr="00A91FFF">
              <w:t>6.8</w:t>
            </w:r>
          </w:p>
        </w:tc>
      </w:tr>
      <w:tr w:rsidR="00E1493B" w:rsidRPr="00A91FFF" w:rsidTr="002A4BC6">
        <w:trPr>
          <w:trHeight w:val="288"/>
        </w:trPr>
        <w:tc>
          <w:tcPr>
            <w:tcW w:w="888" w:type="dxa"/>
            <w:shd w:val="clear" w:color="auto" w:fill="CAE7F3" w:themeFill="accent1" w:themeFillTint="33"/>
            <w:noWrap/>
            <w:hideMark/>
          </w:tcPr>
          <w:p w:rsidR="00E1493B" w:rsidRPr="00A91FFF" w:rsidRDefault="00E1493B" w:rsidP="002A4BC6">
            <w:pPr>
              <w:pStyle w:val="Tabletext"/>
            </w:pPr>
            <w:r w:rsidRPr="00A91FFF">
              <w:t>8749</w:t>
            </w:r>
          </w:p>
        </w:tc>
        <w:tc>
          <w:tcPr>
            <w:tcW w:w="5174" w:type="dxa"/>
            <w:shd w:val="clear" w:color="auto" w:fill="CAE7F3" w:themeFill="accent1" w:themeFillTint="33"/>
            <w:noWrap/>
            <w:hideMark/>
          </w:tcPr>
          <w:p w:rsidR="00E1493B" w:rsidRPr="00A91FFF" w:rsidRDefault="00E1493B" w:rsidP="002A4BC6">
            <w:pPr>
              <w:pStyle w:val="Tabletext"/>
            </w:pPr>
            <w:r w:rsidRPr="00A91FFF">
              <w:t>Parts and accessories for other machines and appliances</w:t>
            </w:r>
          </w:p>
        </w:tc>
        <w:tc>
          <w:tcPr>
            <w:tcW w:w="1134" w:type="dxa"/>
            <w:shd w:val="clear" w:color="auto" w:fill="CAE7F3" w:themeFill="accent1" w:themeFillTint="33"/>
            <w:noWrap/>
            <w:hideMark/>
          </w:tcPr>
          <w:p w:rsidR="00E1493B" w:rsidRPr="00A91FFF" w:rsidRDefault="00E1493B" w:rsidP="002A4BC6">
            <w:pPr>
              <w:pStyle w:val="Tabletext"/>
              <w:jc w:val="right"/>
            </w:pPr>
            <w:r w:rsidRPr="00A91FFF">
              <w:t>14.1</w:t>
            </w:r>
          </w:p>
        </w:tc>
        <w:tc>
          <w:tcPr>
            <w:tcW w:w="992" w:type="dxa"/>
            <w:shd w:val="clear" w:color="auto" w:fill="CAE7F3" w:themeFill="accent1" w:themeFillTint="33"/>
            <w:noWrap/>
            <w:hideMark/>
          </w:tcPr>
          <w:p w:rsidR="00E1493B" w:rsidRPr="00A91FFF" w:rsidRDefault="00E1493B" w:rsidP="002A4BC6">
            <w:pPr>
              <w:pStyle w:val="Tabletext"/>
              <w:jc w:val="right"/>
            </w:pPr>
            <w:r w:rsidRPr="00A91FFF">
              <w:t>10.5</w:t>
            </w:r>
          </w:p>
        </w:tc>
        <w:tc>
          <w:tcPr>
            <w:tcW w:w="1053" w:type="dxa"/>
            <w:shd w:val="clear" w:color="auto" w:fill="CAE7F3" w:themeFill="accent1" w:themeFillTint="33"/>
            <w:noWrap/>
            <w:hideMark/>
          </w:tcPr>
          <w:p w:rsidR="00E1493B" w:rsidRPr="00A91FFF" w:rsidRDefault="00E1493B" w:rsidP="002A4BC6">
            <w:pPr>
              <w:pStyle w:val="Tabletext"/>
              <w:jc w:val="right"/>
            </w:pPr>
            <w:r w:rsidRPr="00A91FFF">
              <w:t>5.0</w:t>
            </w:r>
          </w:p>
        </w:tc>
      </w:tr>
      <w:tr w:rsidR="00E1493B" w:rsidRPr="00A91FFF" w:rsidTr="002A4BC6">
        <w:trPr>
          <w:trHeight w:val="288"/>
        </w:trPr>
        <w:tc>
          <w:tcPr>
            <w:tcW w:w="888" w:type="dxa"/>
            <w:shd w:val="clear" w:color="auto" w:fill="CAE7F3" w:themeFill="accent1" w:themeFillTint="33"/>
            <w:noWrap/>
            <w:hideMark/>
          </w:tcPr>
          <w:p w:rsidR="00E1493B" w:rsidRPr="00A91FFF" w:rsidRDefault="00E1493B" w:rsidP="002A4BC6">
            <w:pPr>
              <w:pStyle w:val="Tabletext"/>
            </w:pPr>
            <w:r w:rsidRPr="00A91FFF">
              <w:t>7374</w:t>
            </w:r>
          </w:p>
        </w:tc>
        <w:tc>
          <w:tcPr>
            <w:tcW w:w="5174" w:type="dxa"/>
            <w:shd w:val="clear" w:color="auto" w:fill="CAE7F3" w:themeFill="accent1" w:themeFillTint="33"/>
            <w:noWrap/>
            <w:hideMark/>
          </w:tcPr>
          <w:p w:rsidR="00E1493B" w:rsidRPr="00A91FFF" w:rsidRDefault="00E1493B" w:rsidP="002A4BC6">
            <w:pPr>
              <w:pStyle w:val="Tabletext"/>
            </w:pPr>
            <w:r w:rsidRPr="00A91FFF">
              <w:t xml:space="preserve">Parts of gas welders </w:t>
            </w:r>
          </w:p>
        </w:tc>
        <w:tc>
          <w:tcPr>
            <w:tcW w:w="1134" w:type="dxa"/>
            <w:shd w:val="clear" w:color="auto" w:fill="CAE7F3" w:themeFill="accent1" w:themeFillTint="33"/>
            <w:noWrap/>
            <w:hideMark/>
          </w:tcPr>
          <w:p w:rsidR="00E1493B" w:rsidRPr="00A91FFF" w:rsidRDefault="00E1493B" w:rsidP="002A4BC6">
            <w:pPr>
              <w:pStyle w:val="Tabletext"/>
              <w:jc w:val="right"/>
            </w:pPr>
            <w:r w:rsidRPr="00A91FFF">
              <w:t>6.2</w:t>
            </w:r>
          </w:p>
        </w:tc>
        <w:tc>
          <w:tcPr>
            <w:tcW w:w="992" w:type="dxa"/>
            <w:shd w:val="clear" w:color="auto" w:fill="CAE7F3" w:themeFill="accent1" w:themeFillTint="33"/>
            <w:noWrap/>
            <w:hideMark/>
          </w:tcPr>
          <w:p w:rsidR="00E1493B" w:rsidRPr="00A91FFF" w:rsidRDefault="00E1493B" w:rsidP="002A4BC6">
            <w:pPr>
              <w:pStyle w:val="Tabletext"/>
              <w:jc w:val="right"/>
            </w:pPr>
            <w:r w:rsidRPr="00A91FFF">
              <w:t>7.7</w:t>
            </w:r>
          </w:p>
        </w:tc>
        <w:tc>
          <w:tcPr>
            <w:tcW w:w="1053" w:type="dxa"/>
            <w:shd w:val="clear" w:color="auto" w:fill="CAE7F3" w:themeFill="accent1" w:themeFillTint="33"/>
            <w:noWrap/>
            <w:hideMark/>
          </w:tcPr>
          <w:p w:rsidR="00E1493B" w:rsidRPr="00A91FFF" w:rsidRDefault="00E1493B" w:rsidP="002A4BC6">
            <w:pPr>
              <w:pStyle w:val="Tabletext"/>
              <w:jc w:val="right"/>
            </w:pPr>
            <w:r w:rsidRPr="00A91FFF">
              <w:t>3.7</w:t>
            </w:r>
          </w:p>
        </w:tc>
      </w:tr>
      <w:tr w:rsidR="00E1493B" w:rsidRPr="00A91FFF" w:rsidTr="002A4BC6">
        <w:trPr>
          <w:trHeight w:val="288"/>
        </w:trPr>
        <w:tc>
          <w:tcPr>
            <w:tcW w:w="888" w:type="dxa"/>
            <w:shd w:val="clear" w:color="auto" w:fill="CAE7F3" w:themeFill="accent1" w:themeFillTint="33"/>
            <w:noWrap/>
            <w:hideMark/>
          </w:tcPr>
          <w:p w:rsidR="00E1493B" w:rsidRPr="00A91FFF" w:rsidRDefault="00E1493B" w:rsidP="002A4BC6">
            <w:pPr>
              <w:pStyle w:val="Tabletext"/>
            </w:pPr>
            <w:r w:rsidRPr="00A91FFF">
              <w:t>7272</w:t>
            </w:r>
          </w:p>
        </w:tc>
        <w:tc>
          <w:tcPr>
            <w:tcW w:w="5174" w:type="dxa"/>
            <w:shd w:val="clear" w:color="auto" w:fill="CAE7F3" w:themeFill="accent1" w:themeFillTint="33"/>
            <w:noWrap/>
            <w:hideMark/>
          </w:tcPr>
          <w:p w:rsidR="00E1493B" w:rsidRPr="00A91FFF" w:rsidRDefault="00E1493B" w:rsidP="002A4BC6">
            <w:pPr>
              <w:pStyle w:val="Tabletext"/>
            </w:pPr>
            <w:r w:rsidRPr="00A91FFF">
              <w:t>Parts of Industrial food processing machines</w:t>
            </w:r>
          </w:p>
        </w:tc>
        <w:tc>
          <w:tcPr>
            <w:tcW w:w="1134" w:type="dxa"/>
            <w:shd w:val="clear" w:color="auto" w:fill="CAE7F3" w:themeFill="accent1" w:themeFillTint="33"/>
            <w:noWrap/>
            <w:hideMark/>
          </w:tcPr>
          <w:p w:rsidR="00E1493B" w:rsidRPr="00A91FFF" w:rsidRDefault="00E1493B" w:rsidP="002A4BC6">
            <w:pPr>
              <w:pStyle w:val="Tabletext"/>
              <w:jc w:val="right"/>
            </w:pPr>
            <w:r w:rsidRPr="00A91FFF">
              <w:t>4.5</w:t>
            </w:r>
          </w:p>
        </w:tc>
        <w:tc>
          <w:tcPr>
            <w:tcW w:w="992" w:type="dxa"/>
            <w:shd w:val="clear" w:color="auto" w:fill="CAE7F3" w:themeFill="accent1" w:themeFillTint="33"/>
            <w:noWrap/>
            <w:hideMark/>
          </w:tcPr>
          <w:p w:rsidR="00E1493B" w:rsidRPr="00A91FFF" w:rsidRDefault="00E1493B" w:rsidP="002A4BC6">
            <w:pPr>
              <w:pStyle w:val="Tabletext"/>
              <w:jc w:val="right"/>
            </w:pPr>
            <w:r w:rsidRPr="00A91FFF">
              <w:t>2.8</w:t>
            </w:r>
          </w:p>
        </w:tc>
        <w:tc>
          <w:tcPr>
            <w:tcW w:w="1053" w:type="dxa"/>
            <w:shd w:val="clear" w:color="auto" w:fill="CAE7F3" w:themeFill="accent1" w:themeFillTint="33"/>
            <w:noWrap/>
            <w:hideMark/>
          </w:tcPr>
          <w:p w:rsidR="00E1493B" w:rsidRPr="00A91FFF" w:rsidRDefault="00E1493B" w:rsidP="002A4BC6">
            <w:pPr>
              <w:pStyle w:val="Tabletext"/>
              <w:jc w:val="right"/>
            </w:pPr>
            <w:r w:rsidRPr="00A91FFF">
              <w:t>2.5</w:t>
            </w:r>
          </w:p>
        </w:tc>
      </w:tr>
      <w:tr w:rsidR="00E1493B" w:rsidRPr="00A91FFF" w:rsidTr="002A4BC6">
        <w:trPr>
          <w:trHeight w:val="288"/>
        </w:trPr>
        <w:tc>
          <w:tcPr>
            <w:tcW w:w="888" w:type="dxa"/>
            <w:shd w:val="clear" w:color="auto" w:fill="CAE7F3" w:themeFill="accent1" w:themeFillTint="33"/>
            <w:noWrap/>
            <w:hideMark/>
          </w:tcPr>
          <w:p w:rsidR="00E1493B" w:rsidRPr="00A91FFF" w:rsidRDefault="00E1493B" w:rsidP="002A4BC6">
            <w:pPr>
              <w:pStyle w:val="Tabletext"/>
            </w:pPr>
            <w:r w:rsidRPr="00A91FFF">
              <w:t>7269</w:t>
            </w:r>
          </w:p>
        </w:tc>
        <w:tc>
          <w:tcPr>
            <w:tcW w:w="5174" w:type="dxa"/>
            <w:shd w:val="clear" w:color="auto" w:fill="CAE7F3" w:themeFill="accent1" w:themeFillTint="33"/>
            <w:noWrap/>
            <w:hideMark/>
          </w:tcPr>
          <w:p w:rsidR="00E1493B" w:rsidRPr="00A91FFF" w:rsidRDefault="00E1493B" w:rsidP="002A4BC6">
            <w:pPr>
              <w:pStyle w:val="Tabletext"/>
            </w:pPr>
            <w:r w:rsidRPr="00A91FFF">
              <w:t>Printing press parts</w:t>
            </w:r>
          </w:p>
        </w:tc>
        <w:tc>
          <w:tcPr>
            <w:tcW w:w="1134" w:type="dxa"/>
            <w:shd w:val="clear" w:color="auto" w:fill="CAE7F3" w:themeFill="accent1" w:themeFillTint="33"/>
            <w:noWrap/>
            <w:hideMark/>
          </w:tcPr>
          <w:p w:rsidR="00E1493B" w:rsidRPr="00A91FFF" w:rsidRDefault="00E1493B" w:rsidP="002A4BC6">
            <w:pPr>
              <w:pStyle w:val="Tabletext"/>
              <w:jc w:val="right"/>
            </w:pPr>
            <w:r w:rsidRPr="00A91FFF">
              <w:t>0.9</w:t>
            </w:r>
          </w:p>
        </w:tc>
        <w:tc>
          <w:tcPr>
            <w:tcW w:w="992" w:type="dxa"/>
            <w:shd w:val="clear" w:color="auto" w:fill="CAE7F3" w:themeFill="accent1" w:themeFillTint="33"/>
            <w:noWrap/>
            <w:hideMark/>
          </w:tcPr>
          <w:p w:rsidR="00E1493B" w:rsidRPr="00A91FFF" w:rsidRDefault="00E1493B" w:rsidP="002A4BC6">
            <w:pPr>
              <w:pStyle w:val="Tabletext"/>
              <w:jc w:val="right"/>
            </w:pPr>
            <w:r w:rsidRPr="00A91FFF">
              <w:t>2.7</w:t>
            </w:r>
          </w:p>
        </w:tc>
        <w:tc>
          <w:tcPr>
            <w:tcW w:w="1053" w:type="dxa"/>
            <w:shd w:val="clear" w:color="auto" w:fill="CAE7F3" w:themeFill="accent1" w:themeFillTint="33"/>
            <w:noWrap/>
            <w:hideMark/>
          </w:tcPr>
          <w:p w:rsidR="00E1493B" w:rsidRPr="00A91FFF" w:rsidRDefault="00E1493B" w:rsidP="002A4BC6">
            <w:pPr>
              <w:pStyle w:val="Tabletext"/>
              <w:jc w:val="right"/>
            </w:pPr>
            <w:r w:rsidRPr="00A91FFF">
              <w:t>2.4</w:t>
            </w:r>
          </w:p>
        </w:tc>
      </w:tr>
      <w:tr w:rsidR="00E1493B" w:rsidRPr="00A91FFF" w:rsidTr="002A4BC6">
        <w:trPr>
          <w:trHeight w:val="288"/>
        </w:trPr>
        <w:tc>
          <w:tcPr>
            <w:tcW w:w="888" w:type="dxa"/>
            <w:shd w:val="clear" w:color="auto" w:fill="CAE7F3" w:themeFill="accent1" w:themeFillTint="33"/>
            <w:noWrap/>
            <w:hideMark/>
          </w:tcPr>
          <w:p w:rsidR="00E1493B" w:rsidRPr="00A91FFF" w:rsidRDefault="00E1493B" w:rsidP="002A4BC6">
            <w:pPr>
              <w:pStyle w:val="Tabletext"/>
            </w:pPr>
            <w:r w:rsidRPr="00A91FFF">
              <w:t>8928</w:t>
            </w:r>
          </w:p>
        </w:tc>
        <w:tc>
          <w:tcPr>
            <w:tcW w:w="5174" w:type="dxa"/>
            <w:shd w:val="clear" w:color="auto" w:fill="CAE7F3" w:themeFill="accent1" w:themeFillTint="33"/>
            <w:noWrap/>
            <w:hideMark/>
          </w:tcPr>
          <w:p w:rsidR="00E1493B" w:rsidRPr="00A91FFF" w:rsidRDefault="00E1493B" w:rsidP="002A4BC6">
            <w:pPr>
              <w:pStyle w:val="Tabletext"/>
            </w:pPr>
            <w:r w:rsidRPr="00A91FFF">
              <w:t>Labels and paper boards</w:t>
            </w:r>
          </w:p>
        </w:tc>
        <w:tc>
          <w:tcPr>
            <w:tcW w:w="1134" w:type="dxa"/>
            <w:shd w:val="clear" w:color="auto" w:fill="CAE7F3" w:themeFill="accent1" w:themeFillTint="33"/>
            <w:noWrap/>
            <w:hideMark/>
          </w:tcPr>
          <w:p w:rsidR="00E1493B" w:rsidRPr="00A91FFF" w:rsidRDefault="00E1493B" w:rsidP="002A4BC6">
            <w:pPr>
              <w:pStyle w:val="Tabletext"/>
              <w:jc w:val="right"/>
            </w:pPr>
            <w:r w:rsidRPr="00A91FFF">
              <w:t>2.4</w:t>
            </w:r>
          </w:p>
        </w:tc>
        <w:tc>
          <w:tcPr>
            <w:tcW w:w="992" w:type="dxa"/>
            <w:shd w:val="clear" w:color="auto" w:fill="CAE7F3" w:themeFill="accent1" w:themeFillTint="33"/>
            <w:noWrap/>
            <w:hideMark/>
          </w:tcPr>
          <w:p w:rsidR="00E1493B" w:rsidRPr="00A91FFF" w:rsidRDefault="00E1493B" w:rsidP="002A4BC6">
            <w:pPr>
              <w:pStyle w:val="Tabletext"/>
              <w:jc w:val="right"/>
            </w:pPr>
            <w:r w:rsidRPr="00A91FFF">
              <w:t>3.2</w:t>
            </w:r>
          </w:p>
        </w:tc>
        <w:tc>
          <w:tcPr>
            <w:tcW w:w="1053" w:type="dxa"/>
            <w:shd w:val="clear" w:color="auto" w:fill="CAE7F3" w:themeFill="accent1" w:themeFillTint="33"/>
            <w:noWrap/>
            <w:hideMark/>
          </w:tcPr>
          <w:p w:rsidR="00E1493B" w:rsidRPr="00A91FFF" w:rsidRDefault="00E1493B" w:rsidP="002A4BC6">
            <w:pPr>
              <w:pStyle w:val="Tabletext"/>
              <w:jc w:val="right"/>
            </w:pPr>
            <w:r w:rsidRPr="00A91FFF">
              <w:t>2.3</w:t>
            </w:r>
          </w:p>
        </w:tc>
      </w:tr>
      <w:tr w:rsidR="00E1493B" w:rsidRPr="00A91FFF" w:rsidTr="002A4BC6">
        <w:trPr>
          <w:trHeight w:val="288"/>
        </w:trPr>
        <w:tc>
          <w:tcPr>
            <w:tcW w:w="888" w:type="dxa"/>
            <w:shd w:val="clear" w:color="auto" w:fill="CAE7F3" w:themeFill="accent1" w:themeFillTint="33"/>
            <w:noWrap/>
            <w:hideMark/>
          </w:tcPr>
          <w:p w:rsidR="00E1493B" w:rsidRPr="00A91FFF" w:rsidRDefault="00E1493B" w:rsidP="002A4BC6">
            <w:pPr>
              <w:pStyle w:val="Tabletext"/>
            </w:pPr>
            <w:r w:rsidRPr="00A91FFF">
              <w:t>7468</w:t>
            </w:r>
          </w:p>
        </w:tc>
        <w:tc>
          <w:tcPr>
            <w:tcW w:w="5174" w:type="dxa"/>
            <w:shd w:val="clear" w:color="auto" w:fill="CAE7F3" w:themeFill="accent1" w:themeFillTint="33"/>
            <w:noWrap/>
            <w:hideMark/>
          </w:tcPr>
          <w:p w:rsidR="00E1493B" w:rsidRPr="00A91FFF" w:rsidRDefault="00E1493B" w:rsidP="002A4BC6">
            <w:pPr>
              <w:pStyle w:val="Tabletext"/>
            </w:pPr>
            <w:r w:rsidRPr="00A91FFF">
              <w:t>Ball/roller bearings</w:t>
            </w:r>
          </w:p>
        </w:tc>
        <w:tc>
          <w:tcPr>
            <w:tcW w:w="1134" w:type="dxa"/>
            <w:shd w:val="clear" w:color="auto" w:fill="CAE7F3" w:themeFill="accent1" w:themeFillTint="33"/>
            <w:noWrap/>
            <w:hideMark/>
          </w:tcPr>
          <w:p w:rsidR="00E1493B" w:rsidRPr="00A91FFF" w:rsidRDefault="00E1493B" w:rsidP="002A4BC6">
            <w:pPr>
              <w:pStyle w:val="Tabletext"/>
              <w:jc w:val="right"/>
            </w:pPr>
            <w:r w:rsidRPr="00A91FFF">
              <w:t>1.6</w:t>
            </w:r>
          </w:p>
        </w:tc>
        <w:tc>
          <w:tcPr>
            <w:tcW w:w="992" w:type="dxa"/>
            <w:shd w:val="clear" w:color="auto" w:fill="CAE7F3" w:themeFill="accent1" w:themeFillTint="33"/>
            <w:noWrap/>
            <w:hideMark/>
          </w:tcPr>
          <w:p w:rsidR="00E1493B" w:rsidRPr="00A91FFF" w:rsidRDefault="00E1493B" w:rsidP="002A4BC6">
            <w:pPr>
              <w:pStyle w:val="Tabletext"/>
              <w:jc w:val="right"/>
            </w:pPr>
            <w:r w:rsidRPr="00A91FFF">
              <w:t>1.1</w:t>
            </w:r>
          </w:p>
        </w:tc>
        <w:tc>
          <w:tcPr>
            <w:tcW w:w="1053" w:type="dxa"/>
            <w:shd w:val="clear" w:color="auto" w:fill="CAE7F3" w:themeFill="accent1" w:themeFillTint="33"/>
            <w:noWrap/>
            <w:hideMark/>
          </w:tcPr>
          <w:p w:rsidR="00E1493B" w:rsidRPr="00A91FFF" w:rsidRDefault="00E1493B" w:rsidP="002A4BC6">
            <w:pPr>
              <w:pStyle w:val="Tabletext"/>
              <w:jc w:val="right"/>
            </w:pPr>
            <w:r w:rsidRPr="00A91FFF">
              <w:t>1.9</w:t>
            </w:r>
          </w:p>
        </w:tc>
      </w:tr>
      <w:tr w:rsidR="00E1493B" w:rsidRPr="00A91FFF" w:rsidTr="002A4BC6">
        <w:trPr>
          <w:trHeight w:val="288"/>
        </w:trPr>
        <w:tc>
          <w:tcPr>
            <w:tcW w:w="888" w:type="dxa"/>
            <w:shd w:val="clear" w:color="auto" w:fill="CAE7F3" w:themeFill="accent1" w:themeFillTint="33"/>
            <w:noWrap/>
            <w:hideMark/>
          </w:tcPr>
          <w:p w:rsidR="00E1493B" w:rsidRPr="00A91FFF" w:rsidRDefault="00E1493B" w:rsidP="002A4BC6">
            <w:pPr>
              <w:pStyle w:val="Tabletext"/>
            </w:pPr>
            <w:r w:rsidRPr="00A91FFF">
              <w:t>7471</w:t>
            </w:r>
          </w:p>
        </w:tc>
        <w:tc>
          <w:tcPr>
            <w:tcW w:w="5174" w:type="dxa"/>
            <w:shd w:val="clear" w:color="auto" w:fill="CAE7F3" w:themeFill="accent1" w:themeFillTint="33"/>
            <w:noWrap/>
            <w:hideMark/>
          </w:tcPr>
          <w:p w:rsidR="00E1493B" w:rsidRPr="00A91FFF" w:rsidRDefault="00E1493B" w:rsidP="002A4BC6">
            <w:pPr>
              <w:pStyle w:val="Tabletext"/>
            </w:pPr>
            <w:r w:rsidRPr="00A91FFF">
              <w:t>Pressure reducing valves</w:t>
            </w:r>
          </w:p>
        </w:tc>
        <w:tc>
          <w:tcPr>
            <w:tcW w:w="1134" w:type="dxa"/>
            <w:shd w:val="clear" w:color="auto" w:fill="CAE7F3" w:themeFill="accent1" w:themeFillTint="33"/>
            <w:noWrap/>
            <w:hideMark/>
          </w:tcPr>
          <w:p w:rsidR="00E1493B" w:rsidRPr="00A91FFF" w:rsidRDefault="00E1493B" w:rsidP="002A4BC6">
            <w:pPr>
              <w:pStyle w:val="Tabletext"/>
              <w:jc w:val="right"/>
            </w:pPr>
            <w:r w:rsidRPr="00A91FFF">
              <w:t>5.7</w:t>
            </w:r>
          </w:p>
        </w:tc>
        <w:tc>
          <w:tcPr>
            <w:tcW w:w="992" w:type="dxa"/>
            <w:shd w:val="clear" w:color="auto" w:fill="CAE7F3" w:themeFill="accent1" w:themeFillTint="33"/>
            <w:noWrap/>
            <w:hideMark/>
          </w:tcPr>
          <w:p w:rsidR="00E1493B" w:rsidRPr="00A91FFF" w:rsidRDefault="00E1493B" w:rsidP="002A4BC6">
            <w:pPr>
              <w:pStyle w:val="Tabletext"/>
              <w:jc w:val="right"/>
            </w:pPr>
            <w:r w:rsidRPr="00A91FFF">
              <w:t>4.2</w:t>
            </w:r>
          </w:p>
        </w:tc>
        <w:tc>
          <w:tcPr>
            <w:tcW w:w="1053" w:type="dxa"/>
            <w:shd w:val="clear" w:color="auto" w:fill="CAE7F3" w:themeFill="accent1" w:themeFillTint="33"/>
            <w:noWrap/>
            <w:hideMark/>
          </w:tcPr>
          <w:p w:rsidR="00E1493B" w:rsidRPr="00A91FFF" w:rsidRDefault="00E1493B" w:rsidP="002A4BC6">
            <w:pPr>
              <w:pStyle w:val="Tabletext"/>
              <w:jc w:val="right"/>
            </w:pPr>
            <w:r w:rsidRPr="00A91FFF">
              <w:t>1.5</w:t>
            </w:r>
          </w:p>
        </w:tc>
      </w:tr>
      <w:tr w:rsidR="00E1493B" w:rsidRPr="00A91FFF" w:rsidTr="002A4BC6">
        <w:trPr>
          <w:trHeight w:val="288"/>
        </w:trPr>
        <w:tc>
          <w:tcPr>
            <w:tcW w:w="888" w:type="dxa"/>
            <w:shd w:val="clear" w:color="auto" w:fill="CAE7F3" w:themeFill="accent1" w:themeFillTint="33"/>
            <w:noWrap/>
            <w:hideMark/>
          </w:tcPr>
          <w:p w:rsidR="00E1493B" w:rsidRPr="00A91FFF" w:rsidRDefault="00E1493B" w:rsidP="002A4BC6">
            <w:pPr>
              <w:pStyle w:val="Tabletext"/>
            </w:pPr>
            <w:r w:rsidRPr="00A91FFF">
              <w:t>7787</w:t>
            </w:r>
          </w:p>
        </w:tc>
        <w:tc>
          <w:tcPr>
            <w:tcW w:w="5174" w:type="dxa"/>
            <w:shd w:val="clear" w:color="auto" w:fill="CAE7F3" w:themeFill="accent1" w:themeFillTint="33"/>
            <w:noWrap/>
            <w:hideMark/>
          </w:tcPr>
          <w:p w:rsidR="00E1493B" w:rsidRPr="00A91FFF" w:rsidRDefault="00E1493B" w:rsidP="002A4BC6">
            <w:pPr>
              <w:pStyle w:val="Tabletext"/>
            </w:pPr>
            <w:r w:rsidRPr="00A91FFF">
              <w:t>Parts of electrical machines with individual functions</w:t>
            </w:r>
          </w:p>
        </w:tc>
        <w:tc>
          <w:tcPr>
            <w:tcW w:w="1134" w:type="dxa"/>
            <w:shd w:val="clear" w:color="auto" w:fill="CAE7F3" w:themeFill="accent1" w:themeFillTint="33"/>
            <w:noWrap/>
            <w:hideMark/>
          </w:tcPr>
          <w:p w:rsidR="00E1493B" w:rsidRPr="00A91FFF" w:rsidRDefault="00E1493B" w:rsidP="002A4BC6">
            <w:pPr>
              <w:pStyle w:val="Tabletext"/>
              <w:jc w:val="right"/>
            </w:pPr>
            <w:r w:rsidRPr="00A91FFF">
              <w:t>1.3</w:t>
            </w:r>
          </w:p>
        </w:tc>
        <w:tc>
          <w:tcPr>
            <w:tcW w:w="992" w:type="dxa"/>
            <w:shd w:val="clear" w:color="auto" w:fill="CAE7F3" w:themeFill="accent1" w:themeFillTint="33"/>
            <w:noWrap/>
            <w:hideMark/>
          </w:tcPr>
          <w:p w:rsidR="00E1493B" w:rsidRPr="00A91FFF" w:rsidRDefault="00E1493B" w:rsidP="002A4BC6">
            <w:pPr>
              <w:pStyle w:val="Tabletext"/>
              <w:jc w:val="right"/>
            </w:pPr>
            <w:r w:rsidRPr="00A91FFF">
              <w:t>1.9</w:t>
            </w:r>
          </w:p>
        </w:tc>
        <w:tc>
          <w:tcPr>
            <w:tcW w:w="1053" w:type="dxa"/>
            <w:shd w:val="clear" w:color="auto" w:fill="CAE7F3" w:themeFill="accent1" w:themeFillTint="33"/>
            <w:noWrap/>
            <w:hideMark/>
          </w:tcPr>
          <w:p w:rsidR="00E1493B" w:rsidRPr="00A91FFF" w:rsidRDefault="00E1493B" w:rsidP="002A4BC6">
            <w:pPr>
              <w:pStyle w:val="Tabletext"/>
              <w:jc w:val="right"/>
            </w:pPr>
            <w:r w:rsidRPr="00A91FFF">
              <w:t>1.3</w:t>
            </w:r>
          </w:p>
        </w:tc>
      </w:tr>
      <w:tr w:rsidR="00E1493B" w:rsidRPr="00A91FFF" w:rsidTr="002A4BC6">
        <w:trPr>
          <w:trHeight w:val="288"/>
        </w:trPr>
        <w:tc>
          <w:tcPr>
            <w:tcW w:w="888" w:type="dxa"/>
            <w:shd w:val="clear" w:color="auto" w:fill="CAE7F3" w:themeFill="accent1" w:themeFillTint="33"/>
            <w:noWrap/>
          </w:tcPr>
          <w:p w:rsidR="00E1493B" w:rsidRPr="00A91FFF" w:rsidRDefault="00E1493B" w:rsidP="00E1493B">
            <w:pPr>
              <w:pStyle w:val="Tabletext"/>
            </w:pPr>
            <w:r w:rsidRPr="00A91FFF">
              <w:t>7479</w:t>
            </w:r>
          </w:p>
        </w:tc>
        <w:tc>
          <w:tcPr>
            <w:tcW w:w="5174" w:type="dxa"/>
            <w:shd w:val="clear" w:color="auto" w:fill="CAE7F3" w:themeFill="accent1" w:themeFillTint="33"/>
            <w:noWrap/>
          </w:tcPr>
          <w:p w:rsidR="00E1493B" w:rsidRPr="00A91FFF" w:rsidRDefault="00E1493B" w:rsidP="00E1493B">
            <w:pPr>
              <w:pStyle w:val="Tabletext"/>
            </w:pPr>
            <w:r w:rsidRPr="00A91FFF">
              <w:t>Tap/cock/valve parts</w:t>
            </w:r>
          </w:p>
        </w:tc>
        <w:tc>
          <w:tcPr>
            <w:tcW w:w="1134" w:type="dxa"/>
            <w:shd w:val="clear" w:color="auto" w:fill="CAE7F3" w:themeFill="accent1" w:themeFillTint="33"/>
            <w:noWrap/>
          </w:tcPr>
          <w:p w:rsidR="00E1493B" w:rsidRPr="00A91FFF" w:rsidRDefault="00E1493B" w:rsidP="00E1493B">
            <w:pPr>
              <w:pStyle w:val="Tabletext"/>
              <w:jc w:val="right"/>
            </w:pPr>
            <w:r w:rsidRPr="00A91FFF">
              <w:t>1.8</w:t>
            </w:r>
          </w:p>
        </w:tc>
        <w:tc>
          <w:tcPr>
            <w:tcW w:w="992" w:type="dxa"/>
            <w:shd w:val="clear" w:color="auto" w:fill="CAE7F3" w:themeFill="accent1" w:themeFillTint="33"/>
            <w:noWrap/>
          </w:tcPr>
          <w:p w:rsidR="00E1493B" w:rsidRPr="00A91FFF" w:rsidRDefault="00E1493B" w:rsidP="00E1493B">
            <w:pPr>
              <w:pStyle w:val="Tabletext"/>
              <w:jc w:val="right"/>
            </w:pPr>
            <w:r w:rsidRPr="00A91FFF">
              <w:t>1.3</w:t>
            </w:r>
          </w:p>
        </w:tc>
        <w:tc>
          <w:tcPr>
            <w:tcW w:w="1053" w:type="dxa"/>
            <w:shd w:val="clear" w:color="auto" w:fill="CAE7F3" w:themeFill="accent1" w:themeFillTint="33"/>
            <w:noWrap/>
          </w:tcPr>
          <w:p w:rsidR="00E1493B" w:rsidRPr="00A91FFF" w:rsidRDefault="00E1493B" w:rsidP="00E1493B">
            <w:pPr>
              <w:pStyle w:val="Tabletext"/>
              <w:jc w:val="right"/>
            </w:pPr>
            <w:r w:rsidRPr="00A91FFF">
              <w:t>1.2</w:t>
            </w:r>
          </w:p>
        </w:tc>
      </w:tr>
      <w:tr w:rsidR="00E1493B" w:rsidRPr="00A91FFF" w:rsidTr="002A4BC6">
        <w:trPr>
          <w:trHeight w:val="288"/>
        </w:trPr>
        <w:tc>
          <w:tcPr>
            <w:tcW w:w="888" w:type="dxa"/>
            <w:shd w:val="clear" w:color="auto" w:fill="CAE7F3" w:themeFill="accent1" w:themeFillTint="33"/>
            <w:noWrap/>
          </w:tcPr>
          <w:p w:rsidR="00E1493B" w:rsidRPr="00A91FFF" w:rsidRDefault="00E1493B" w:rsidP="00E1493B">
            <w:pPr>
              <w:pStyle w:val="Tabletext"/>
            </w:pPr>
            <w:r w:rsidRPr="00A91FFF">
              <w:t>7451</w:t>
            </w:r>
          </w:p>
        </w:tc>
        <w:tc>
          <w:tcPr>
            <w:tcW w:w="5174" w:type="dxa"/>
            <w:shd w:val="clear" w:color="auto" w:fill="CAE7F3" w:themeFill="accent1" w:themeFillTint="33"/>
            <w:noWrap/>
          </w:tcPr>
          <w:p w:rsidR="00E1493B" w:rsidRPr="00A91FFF" w:rsidRDefault="00E1493B" w:rsidP="00E1493B">
            <w:pPr>
              <w:pStyle w:val="Tabletext"/>
            </w:pPr>
            <w:r w:rsidRPr="00A91FFF">
              <w:t xml:space="preserve">Parts of tools of household laundry equipment </w:t>
            </w:r>
          </w:p>
        </w:tc>
        <w:tc>
          <w:tcPr>
            <w:tcW w:w="1134" w:type="dxa"/>
            <w:shd w:val="clear" w:color="auto" w:fill="CAE7F3" w:themeFill="accent1" w:themeFillTint="33"/>
            <w:noWrap/>
          </w:tcPr>
          <w:p w:rsidR="00E1493B" w:rsidRPr="00A91FFF" w:rsidRDefault="00E1493B" w:rsidP="00E1493B">
            <w:pPr>
              <w:pStyle w:val="Tabletext"/>
              <w:jc w:val="right"/>
            </w:pPr>
            <w:r w:rsidRPr="00A91FFF">
              <w:t>3.4</w:t>
            </w:r>
          </w:p>
        </w:tc>
        <w:tc>
          <w:tcPr>
            <w:tcW w:w="992" w:type="dxa"/>
            <w:shd w:val="clear" w:color="auto" w:fill="CAE7F3" w:themeFill="accent1" w:themeFillTint="33"/>
            <w:noWrap/>
          </w:tcPr>
          <w:p w:rsidR="00E1493B" w:rsidRPr="00A91FFF" w:rsidRDefault="00E1493B" w:rsidP="00E1493B">
            <w:pPr>
              <w:pStyle w:val="Tabletext"/>
              <w:jc w:val="right"/>
            </w:pPr>
            <w:r w:rsidRPr="00A91FFF">
              <w:t>2.1</w:t>
            </w:r>
          </w:p>
        </w:tc>
        <w:tc>
          <w:tcPr>
            <w:tcW w:w="1053" w:type="dxa"/>
            <w:shd w:val="clear" w:color="auto" w:fill="CAE7F3" w:themeFill="accent1" w:themeFillTint="33"/>
            <w:noWrap/>
          </w:tcPr>
          <w:p w:rsidR="00E1493B" w:rsidRPr="00A91FFF" w:rsidRDefault="00E1493B" w:rsidP="00E1493B">
            <w:pPr>
              <w:pStyle w:val="Tabletext"/>
              <w:jc w:val="right"/>
            </w:pPr>
            <w:r w:rsidRPr="00A91FFF">
              <w:t>1.2</w:t>
            </w:r>
          </w:p>
        </w:tc>
      </w:tr>
      <w:tr w:rsidR="00E1493B" w:rsidRPr="00A91FFF" w:rsidTr="002A4BC6">
        <w:trPr>
          <w:trHeight w:val="288"/>
        </w:trPr>
        <w:tc>
          <w:tcPr>
            <w:tcW w:w="888" w:type="dxa"/>
            <w:shd w:val="clear" w:color="auto" w:fill="CAE7F3" w:themeFill="accent1" w:themeFillTint="33"/>
            <w:noWrap/>
          </w:tcPr>
          <w:p w:rsidR="00E1493B" w:rsidRPr="00A91FFF" w:rsidRDefault="00E1493B" w:rsidP="00E1493B">
            <w:pPr>
              <w:pStyle w:val="Tabletext"/>
            </w:pPr>
            <w:r w:rsidRPr="00A91FFF">
              <w:t>8747</w:t>
            </w:r>
          </w:p>
        </w:tc>
        <w:tc>
          <w:tcPr>
            <w:tcW w:w="5174" w:type="dxa"/>
            <w:shd w:val="clear" w:color="auto" w:fill="CAE7F3" w:themeFill="accent1" w:themeFillTint="33"/>
            <w:noWrap/>
          </w:tcPr>
          <w:p w:rsidR="00E1493B" w:rsidRPr="00A91FFF" w:rsidRDefault="00E1493B" w:rsidP="00E1493B">
            <w:pPr>
              <w:pStyle w:val="Tabletext"/>
            </w:pPr>
            <w:r w:rsidRPr="00A91FFF">
              <w:t>Elec/rad meter parts</w:t>
            </w:r>
          </w:p>
        </w:tc>
        <w:tc>
          <w:tcPr>
            <w:tcW w:w="1134" w:type="dxa"/>
            <w:shd w:val="clear" w:color="auto" w:fill="CAE7F3" w:themeFill="accent1" w:themeFillTint="33"/>
            <w:noWrap/>
          </w:tcPr>
          <w:p w:rsidR="00E1493B" w:rsidRPr="00A91FFF" w:rsidRDefault="00E1493B" w:rsidP="00E1493B">
            <w:pPr>
              <w:pStyle w:val="Tabletext"/>
              <w:jc w:val="right"/>
            </w:pPr>
            <w:r w:rsidRPr="00A91FFF">
              <w:t>1.3</w:t>
            </w:r>
          </w:p>
        </w:tc>
        <w:tc>
          <w:tcPr>
            <w:tcW w:w="992" w:type="dxa"/>
            <w:shd w:val="clear" w:color="auto" w:fill="CAE7F3" w:themeFill="accent1" w:themeFillTint="33"/>
            <w:noWrap/>
          </w:tcPr>
          <w:p w:rsidR="00E1493B" w:rsidRPr="00A91FFF" w:rsidRDefault="00E1493B" w:rsidP="00E1493B">
            <w:pPr>
              <w:pStyle w:val="Tabletext"/>
              <w:jc w:val="right"/>
            </w:pPr>
            <w:r w:rsidRPr="00A91FFF">
              <w:t>2.3</w:t>
            </w:r>
          </w:p>
        </w:tc>
        <w:tc>
          <w:tcPr>
            <w:tcW w:w="1053" w:type="dxa"/>
            <w:shd w:val="clear" w:color="auto" w:fill="CAE7F3" w:themeFill="accent1" w:themeFillTint="33"/>
            <w:noWrap/>
          </w:tcPr>
          <w:p w:rsidR="00E1493B" w:rsidRPr="00A91FFF" w:rsidRDefault="00E1493B" w:rsidP="00E1493B">
            <w:pPr>
              <w:pStyle w:val="Tabletext"/>
              <w:jc w:val="right"/>
            </w:pPr>
            <w:r w:rsidRPr="00A91FFF">
              <w:t>1.2</w:t>
            </w:r>
          </w:p>
        </w:tc>
      </w:tr>
      <w:tr w:rsidR="00E1493B" w:rsidRPr="00A91FFF" w:rsidTr="002A4BC6">
        <w:trPr>
          <w:trHeight w:val="288"/>
        </w:trPr>
        <w:tc>
          <w:tcPr>
            <w:tcW w:w="888" w:type="dxa"/>
            <w:shd w:val="clear" w:color="auto" w:fill="CAE7F3" w:themeFill="accent1" w:themeFillTint="33"/>
            <w:noWrap/>
          </w:tcPr>
          <w:p w:rsidR="00E1493B" w:rsidRPr="00A91FFF" w:rsidRDefault="00E1493B" w:rsidP="00E1493B">
            <w:pPr>
              <w:pStyle w:val="Tabletext"/>
            </w:pPr>
            <w:r w:rsidRPr="00A91FFF">
              <w:t>7474</w:t>
            </w:r>
          </w:p>
        </w:tc>
        <w:tc>
          <w:tcPr>
            <w:tcW w:w="5174" w:type="dxa"/>
            <w:shd w:val="clear" w:color="auto" w:fill="CAE7F3" w:themeFill="accent1" w:themeFillTint="33"/>
            <w:noWrap/>
          </w:tcPr>
          <w:p w:rsidR="00E1493B" w:rsidRPr="00A91FFF" w:rsidRDefault="00E1493B" w:rsidP="00E1493B">
            <w:pPr>
              <w:pStyle w:val="Tabletext"/>
            </w:pPr>
            <w:r w:rsidRPr="00A91FFF">
              <w:t>Safety/relief valves</w:t>
            </w:r>
          </w:p>
        </w:tc>
        <w:tc>
          <w:tcPr>
            <w:tcW w:w="1134" w:type="dxa"/>
            <w:shd w:val="clear" w:color="auto" w:fill="CAE7F3" w:themeFill="accent1" w:themeFillTint="33"/>
            <w:noWrap/>
          </w:tcPr>
          <w:p w:rsidR="00E1493B" w:rsidRPr="00A91FFF" w:rsidRDefault="00E1493B" w:rsidP="00E1493B">
            <w:pPr>
              <w:pStyle w:val="Tabletext"/>
              <w:jc w:val="right"/>
            </w:pPr>
            <w:r w:rsidRPr="00A91FFF">
              <w:t>2.0</w:t>
            </w:r>
          </w:p>
        </w:tc>
        <w:tc>
          <w:tcPr>
            <w:tcW w:w="992" w:type="dxa"/>
            <w:shd w:val="clear" w:color="auto" w:fill="CAE7F3" w:themeFill="accent1" w:themeFillTint="33"/>
            <w:noWrap/>
          </w:tcPr>
          <w:p w:rsidR="00E1493B" w:rsidRPr="00A91FFF" w:rsidRDefault="00E1493B" w:rsidP="00E1493B">
            <w:pPr>
              <w:pStyle w:val="Tabletext"/>
              <w:jc w:val="right"/>
            </w:pPr>
            <w:r w:rsidRPr="00A91FFF">
              <w:t>1.1</w:t>
            </w:r>
          </w:p>
        </w:tc>
        <w:tc>
          <w:tcPr>
            <w:tcW w:w="1053" w:type="dxa"/>
            <w:shd w:val="clear" w:color="auto" w:fill="CAE7F3" w:themeFill="accent1" w:themeFillTint="33"/>
            <w:noWrap/>
          </w:tcPr>
          <w:p w:rsidR="00E1493B" w:rsidRPr="00A91FFF" w:rsidRDefault="00E1493B" w:rsidP="00E1493B">
            <w:pPr>
              <w:pStyle w:val="Tabletext"/>
              <w:jc w:val="right"/>
            </w:pPr>
            <w:r w:rsidRPr="00A91FFF">
              <w:t>1.2</w:t>
            </w:r>
          </w:p>
        </w:tc>
      </w:tr>
    </w:tbl>
    <w:p w:rsidR="00E1493B" w:rsidRDefault="00E1493B" w:rsidP="00E1493B">
      <w:pPr>
        <w:pStyle w:val="PlaceholderWide"/>
      </w:pPr>
    </w:p>
    <w:p w:rsidR="00E1493B" w:rsidRPr="00E1493B" w:rsidRDefault="00E1493B" w:rsidP="00E1493B">
      <w:pPr>
        <w:pStyle w:val="PlaceholderWide"/>
      </w:pPr>
    </w:p>
    <w:tbl>
      <w:tblPr>
        <w:tblStyle w:val="TableGrid"/>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7F3" w:themeFill="accent1" w:themeFillTint="33"/>
        <w:tblLook w:val="04A0" w:firstRow="1" w:lastRow="0" w:firstColumn="1" w:lastColumn="0" w:noHBand="0" w:noVBand="1"/>
        <w:tblCaption w:val="Table 5.6: Revealed comparative advantage in parts and components exports (per cent)"/>
        <w:tblDescription w:val="Table 5.6: Revealed comparative advantage in parts and components exports (per cent)"/>
      </w:tblPr>
      <w:tblGrid>
        <w:gridCol w:w="888"/>
        <w:gridCol w:w="5174"/>
        <w:gridCol w:w="1134"/>
        <w:gridCol w:w="992"/>
        <w:gridCol w:w="1053"/>
      </w:tblGrid>
      <w:tr w:rsidR="00E1493B" w:rsidRPr="00A91FFF" w:rsidTr="00E1493B">
        <w:trPr>
          <w:trHeight w:val="552"/>
          <w:tblHeader/>
        </w:trPr>
        <w:tc>
          <w:tcPr>
            <w:tcW w:w="888" w:type="dxa"/>
            <w:shd w:val="clear" w:color="auto" w:fill="22789A" w:themeFill="accent1"/>
          </w:tcPr>
          <w:p w:rsidR="00E1493B" w:rsidRPr="00A91FFF" w:rsidRDefault="00E1493B" w:rsidP="00E1493B">
            <w:pPr>
              <w:pStyle w:val="Tableheader"/>
            </w:pPr>
            <w:r w:rsidRPr="00A91FFF">
              <w:lastRenderedPageBreak/>
              <w:t>SITC Code</w:t>
            </w:r>
          </w:p>
        </w:tc>
        <w:tc>
          <w:tcPr>
            <w:tcW w:w="5174" w:type="dxa"/>
            <w:shd w:val="clear" w:color="auto" w:fill="22789A" w:themeFill="accent1"/>
            <w:noWrap/>
          </w:tcPr>
          <w:p w:rsidR="00E1493B" w:rsidRPr="00A91FFF" w:rsidRDefault="00E1493B" w:rsidP="00E1493B">
            <w:pPr>
              <w:pStyle w:val="Tableheader"/>
            </w:pPr>
            <w:r w:rsidRPr="00A91FFF">
              <w:t>Product description</w:t>
            </w:r>
          </w:p>
        </w:tc>
        <w:tc>
          <w:tcPr>
            <w:tcW w:w="1134" w:type="dxa"/>
            <w:shd w:val="clear" w:color="auto" w:fill="22789A" w:themeFill="accent1"/>
            <w:noWrap/>
          </w:tcPr>
          <w:p w:rsidR="00E1493B" w:rsidRPr="00A91FFF" w:rsidRDefault="00E1493B" w:rsidP="00E1493B">
            <w:pPr>
              <w:pStyle w:val="Tableheader"/>
              <w:jc w:val="right"/>
            </w:pPr>
            <w:r w:rsidRPr="00A91FFF">
              <w:t>1990</w:t>
            </w:r>
            <w:r>
              <w:t>/</w:t>
            </w:r>
            <w:r w:rsidRPr="00A91FFF">
              <w:t>91</w:t>
            </w:r>
          </w:p>
        </w:tc>
        <w:tc>
          <w:tcPr>
            <w:tcW w:w="992" w:type="dxa"/>
            <w:shd w:val="clear" w:color="auto" w:fill="22789A" w:themeFill="accent1"/>
            <w:noWrap/>
          </w:tcPr>
          <w:p w:rsidR="00E1493B" w:rsidRPr="00A91FFF" w:rsidRDefault="00E1493B" w:rsidP="00E1493B">
            <w:pPr>
              <w:pStyle w:val="Tableheader"/>
              <w:jc w:val="right"/>
            </w:pPr>
            <w:r w:rsidRPr="00A91FFF">
              <w:t>2000</w:t>
            </w:r>
            <w:r>
              <w:t>/</w:t>
            </w:r>
            <w:r w:rsidRPr="00A91FFF">
              <w:t>01</w:t>
            </w:r>
          </w:p>
        </w:tc>
        <w:tc>
          <w:tcPr>
            <w:tcW w:w="1053" w:type="dxa"/>
            <w:shd w:val="clear" w:color="auto" w:fill="22789A" w:themeFill="accent1"/>
            <w:noWrap/>
          </w:tcPr>
          <w:p w:rsidR="00E1493B" w:rsidRPr="00A91FFF" w:rsidRDefault="00E1493B" w:rsidP="00E1493B">
            <w:pPr>
              <w:pStyle w:val="Tableheader"/>
              <w:jc w:val="right"/>
            </w:pPr>
            <w:r w:rsidRPr="00A91FFF">
              <w:t>2012</w:t>
            </w:r>
            <w:r>
              <w:t>/</w:t>
            </w:r>
            <w:r w:rsidRPr="00A91FFF">
              <w:t>13</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7219</w:t>
            </w:r>
          </w:p>
        </w:tc>
        <w:tc>
          <w:tcPr>
            <w:tcW w:w="5174" w:type="dxa"/>
            <w:shd w:val="clear" w:color="auto" w:fill="CAE7F3" w:themeFill="accent1" w:themeFillTint="33"/>
            <w:noWrap/>
            <w:hideMark/>
          </w:tcPr>
          <w:p w:rsidR="00E1493B" w:rsidRPr="00A91FFF" w:rsidRDefault="00E1493B" w:rsidP="00E1493B">
            <w:pPr>
              <w:pStyle w:val="Tabletext"/>
            </w:pPr>
            <w:r w:rsidRPr="00A91FFF">
              <w:t>Parts of agricultural machines</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2.2</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1.9</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1.2</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7483</w:t>
            </w:r>
          </w:p>
        </w:tc>
        <w:tc>
          <w:tcPr>
            <w:tcW w:w="5174" w:type="dxa"/>
            <w:shd w:val="clear" w:color="auto" w:fill="CAE7F3" w:themeFill="accent1" w:themeFillTint="33"/>
            <w:noWrap/>
            <w:hideMark/>
          </w:tcPr>
          <w:p w:rsidR="00E1493B" w:rsidRPr="00A91FFF" w:rsidRDefault="00E1493B" w:rsidP="00E1493B">
            <w:pPr>
              <w:pStyle w:val="Tabletext"/>
            </w:pPr>
            <w:r w:rsidRPr="00A91FFF">
              <w:t>Articulated link chain parts</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1.2</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1.1</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1.1</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7284</w:t>
            </w:r>
          </w:p>
        </w:tc>
        <w:tc>
          <w:tcPr>
            <w:tcW w:w="5174" w:type="dxa"/>
            <w:shd w:val="clear" w:color="auto" w:fill="CAE7F3" w:themeFill="accent1" w:themeFillTint="33"/>
            <w:noWrap/>
            <w:hideMark/>
          </w:tcPr>
          <w:p w:rsidR="00E1493B" w:rsidRPr="00A91FFF" w:rsidRDefault="00E1493B" w:rsidP="00E1493B">
            <w:pPr>
              <w:pStyle w:val="Tabletext"/>
            </w:pPr>
            <w:r w:rsidRPr="00A91FFF">
              <w:t>Isotopic separators</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9.9</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3.5</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1.0</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7132</w:t>
            </w:r>
          </w:p>
        </w:tc>
        <w:tc>
          <w:tcPr>
            <w:tcW w:w="5174" w:type="dxa"/>
            <w:shd w:val="clear" w:color="auto" w:fill="CAE7F3" w:themeFill="accent1" w:themeFillTint="33"/>
            <w:noWrap/>
            <w:hideMark/>
          </w:tcPr>
          <w:p w:rsidR="00E1493B" w:rsidRPr="00A91FFF" w:rsidRDefault="00E1493B" w:rsidP="00E1493B">
            <w:pPr>
              <w:pStyle w:val="Tabletext"/>
            </w:pPr>
            <w:r w:rsidRPr="00A91FFF">
              <w:t>Diesel engines</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3.4</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1.8</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1.0</w:t>
            </w:r>
          </w:p>
        </w:tc>
      </w:tr>
      <w:tr w:rsidR="00E1493B" w:rsidRPr="00A91FFF" w:rsidTr="005C1EA2">
        <w:trPr>
          <w:trHeight w:val="288"/>
        </w:trPr>
        <w:tc>
          <w:tcPr>
            <w:tcW w:w="9241" w:type="dxa"/>
            <w:gridSpan w:val="5"/>
            <w:shd w:val="clear" w:color="auto" w:fill="CAE7F3" w:themeFill="accent1" w:themeFillTint="33"/>
            <w:noWrap/>
          </w:tcPr>
          <w:p w:rsidR="00E1493B" w:rsidRPr="00A91FFF" w:rsidRDefault="00E1493B" w:rsidP="00E1493B">
            <w:pPr>
              <w:pStyle w:val="Tabletext"/>
              <w:rPr>
                <w:b/>
                <w:i/>
              </w:rPr>
            </w:pPr>
            <w:r w:rsidRPr="00A91FFF">
              <w:rPr>
                <w:b/>
                <w:i/>
              </w:rPr>
              <w:t>New RCA products</w:t>
            </w:r>
          </w:p>
        </w:tc>
      </w:tr>
      <w:tr w:rsidR="00E1493B" w:rsidRPr="00A91FFF" w:rsidTr="005C1EA2">
        <w:trPr>
          <w:trHeight w:val="353"/>
        </w:trPr>
        <w:tc>
          <w:tcPr>
            <w:tcW w:w="888" w:type="dxa"/>
            <w:shd w:val="clear" w:color="auto" w:fill="CAE7F3" w:themeFill="accent1" w:themeFillTint="33"/>
            <w:noWrap/>
            <w:hideMark/>
          </w:tcPr>
          <w:p w:rsidR="00E1493B" w:rsidRPr="00A91FFF" w:rsidRDefault="00E1493B" w:rsidP="00260F55">
            <w:pPr>
              <w:pStyle w:val="Tabletext"/>
            </w:pPr>
            <w:r w:rsidRPr="00A91FFF">
              <w:t xml:space="preserve">8912 </w:t>
            </w:r>
          </w:p>
        </w:tc>
        <w:tc>
          <w:tcPr>
            <w:tcW w:w="5174" w:type="dxa"/>
            <w:shd w:val="clear" w:color="auto" w:fill="CAE7F3" w:themeFill="accent1" w:themeFillTint="33"/>
            <w:noWrap/>
            <w:hideMark/>
          </w:tcPr>
          <w:p w:rsidR="00E1493B" w:rsidRPr="00A91FFF" w:rsidRDefault="00E1493B" w:rsidP="00E1493B">
            <w:pPr>
              <w:pStyle w:val="Tabletext"/>
            </w:pPr>
            <w:r w:rsidRPr="00A91FFF">
              <w:t>Parts of military equipment</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0.5</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0.2</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5.1</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7248</w:t>
            </w:r>
          </w:p>
        </w:tc>
        <w:tc>
          <w:tcPr>
            <w:tcW w:w="5174" w:type="dxa"/>
            <w:shd w:val="clear" w:color="auto" w:fill="CAE7F3" w:themeFill="accent1" w:themeFillTint="33"/>
            <w:noWrap/>
            <w:hideMark/>
          </w:tcPr>
          <w:p w:rsidR="00E1493B" w:rsidRPr="00A91FFF" w:rsidRDefault="00E1493B" w:rsidP="00E1493B">
            <w:pPr>
              <w:pStyle w:val="Tabletext"/>
            </w:pPr>
            <w:r w:rsidRPr="00A91FFF">
              <w:t>Parts for leather machines</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0.4</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0.4</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4.9</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8813</w:t>
            </w:r>
          </w:p>
        </w:tc>
        <w:tc>
          <w:tcPr>
            <w:tcW w:w="5174" w:type="dxa"/>
            <w:shd w:val="clear" w:color="auto" w:fill="CAE7F3" w:themeFill="accent1" w:themeFillTint="33"/>
            <w:noWrap/>
            <w:hideMark/>
          </w:tcPr>
          <w:p w:rsidR="00E1493B" w:rsidRPr="00A91FFF" w:rsidRDefault="00E1493B" w:rsidP="00E1493B">
            <w:pPr>
              <w:pStyle w:val="Tabletext"/>
            </w:pPr>
            <w:r w:rsidRPr="00A91FFF">
              <w:t>Photographic and cinema laboratory equipment</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0.9</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0.8</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4.8</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8711</w:t>
            </w:r>
          </w:p>
        </w:tc>
        <w:tc>
          <w:tcPr>
            <w:tcW w:w="5174" w:type="dxa"/>
            <w:shd w:val="clear" w:color="auto" w:fill="CAE7F3" w:themeFill="accent1" w:themeFillTint="33"/>
            <w:noWrap/>
            <w:hideMark/>
          </w:tcPr>
          <w:p w:rsidR="00E1493B" w:rsidRPr="00A91FFF" w:rsidRDefault="00E1493B" w:rsidP="00E1493B">
            <w:pPr>
              <w:pStyle w:val="Tabletext"/>
            </w:pPr>
            <w:r w:rsidRPr="00A91FFF">
              <w:t>Binoculars/telescope parts</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0.2</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1.1</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1.8</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7452</w:t>
            </w:r>
          </w:p>
        </w:tc>
        <w:tc>
          <w:tcPr>
            <w:tcW w:w="5174" w:type="dxa"/>
            <w:shd w:val="clear" w:color="auto" w:fill="CAE7F3" w:themeFill="accent1" w:themeFillTint="33"/>
            <w:noWrap/>
            <w:hideMark/>
          </w:tcPr>
          <w:p w:rsidR="00E1493B" w:rsidRPr="00A91FFF" w:rsidRDefault="00E1493B" w:rsidP="00E1493B">
            <w:pPr>
              <w:pStyle w:val="Tabletext"/>
            </w:pPr>
            <w:r w:rsidRPr="00A91FFF">
              <w:t>Packing machines etc. parts</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0.4</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1.1</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1.7</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7758</w:t>
            </w:r>
          </w:p>
        </w:tc>
        <w:tc>
          <w:tcPr>
            <w:tcW w:w="5174" w:type="dxa"/>
            <w:shd w:val="clear" w:color="auto" w:fill="CAE7F3" w:themeFill="accent1" w:themeFillTint="33"/>
            <w:noWrap/>
            <w:hideMark/>
          </w:tcPr>
          <w:p w:rsidR="00E1493B" w:rsidRPr="00A91FFF" w:rsidRDefault="00E1493B" w:rsidP="00E1493B">
            <w:pPr>
              <w:pStyle w:val="Tabletext"/>
            </w:pPr>
            <w:r w:rsidRPr="00A91FFF">
              <w:t>Parts of electro-thermic appliances</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0.5</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0.7</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1.6</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6956</w:t>
            </w:r>
          </w:p>
        </w:tc>
        <w:tc>
          <w:tcPr>
            <w:tcW w:w="5174" w:type="dxa"/>
            <w:shd w:val="clear" w:color="auto" w:fill="CAE7F3" w:themeFill="accent1" w:themeFillTint="33"/>
            <w:noWrap/>
            <w:hideMark/>
          </w:tcPr>
          <w:p w:rsidR="00E1493B" w:rsidRPr="00A91FFF" w:rsidRDefault="00E1493B" w:rsidP="00E1493B">
            <w:pPr>
              <w:pStyle w:val="Tabletext"/>
            </w:pPr>
            <w:r w:rsidRPr="00A91FFF">
              <w:t>cutting blades, for machines or for mechanical appliances</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0.6</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0.9</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1.5</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8911</w:t>
            </w:r>
          </w:p>
        </w:tc>
        <w:tc>
          <w:tcPr>
            <w:tcW w:w="5174" w:type="dxa"/>
            <w:shd w:val="clear" w:color="auto" w:fill="CAE7F3" w:themeFill="accent1" w:themeFillTint="33"/>
            <w:noWrap/>
            <w:hideMark/>
          </w:tcPr>
          <w:p w:rsidR="00E1493B" w:rsidRPr="00A91FFF" w:rsidRDefault="00E1493B" w:rsidP="00E1493B">
            <w:pPr>
              <w:pStyle w:val="Tabletext"/>
            </w:pPr>
            <w:r w:rsidRPr="00A91FFF">
              <w:t>Prats of armoured tanks</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0.2</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0.4</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1.5</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8857</w:t>
            </w:r>
          </w:p>
        </w:tc>
        <w:tc>
          <w:tcPr>
            <w:tcW w:w="5174" w:type="dxa"/>
            <w:shd w:val="clear" w:color="auto" w:fill="CAE7F3" w:themeFill="accent1" w:themeFillTint="33"/>
            <w:noWrap/>
            <w:hideMark/>
          </w:tcPr>
          <w:p w:rsidR="00E1493B" w:rsidRPr="00A91FFF" w:rsidRDefault="00E1493B" w:rsidP="00E1493B">
            <w:pPr>
              <w:pStyle w:val="Tabletext"/>
            </w:pPr>
            <w:r w:rsidRPr="00A91FFF">
              <w:t xml:space="preserve">Parts of clocks </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0.2</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0.5</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1.5</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7482</w:t>
            </w:r>
          </w:p>
        </w:tc>
        <w:tc>
          <w:tcPr>
            <w:tcW w:w="5174" w:type="dxa"/>
            <w:shd w:val="clear" w:color="auto" w:fill="CAE7F3" w:themeFill="accent1" w:themeFillTint="33"/>
            <w:noWrap/>
            <w:hideMark/>
          </w:tcPr>
          <w:p w:rsidR="00E1493B" w:rsidRPr="00A91FFF" w:rsidRDefault="00E1493B" w:rsidP="00E1493B">
            <w:pPr>
              <w:pStyle w:val="Tabletext"/>
            </w:pPr>
            <w:r w:rsidRPr="00A91FFF">
              <w:t xml:space="preserve">Bearing housings and plain shaft bearings </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2.0</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0.7</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1.4</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7439</w:t>
            </w:r>
          </w:p>
        </w:tc>
        <w:tc>
          <w:tcPr>
            <w:tcW w:w="5174" w:type="dxa"/>
            <w:shd w:val="clear" w:color="auto" w:fill="CAE7F3" w:themeFill="accent1" w:themeFillTint="33"/>
            <w:noWrap/>
            <w:hideMark/>
          </w:tcPr>
          <w:p w:rsidR="00E1493B" w:rsidRPr="00A91FFF" w:rsidRDefault="00E1493B" w:rsidP="00E1493B">
            <w:pPr>
              <w:pStyle w:val="Tabletext"/>
            </w:pPr>
            <w:r w:rsidRPr="00A91FFF">
              <w:t>Parts filters and purifiers</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0.8</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0.9</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1.4</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8919</w:t>
            </w:r>
          </w:p>
        </w:tc>
        <w:tc>
          <w:tcPr>
            <w:tcW w:w="5174" w:type="dxa"/>
            <w:shd w:val="clear" w:color="auto" w:fill="CAE7F3" w:themeFill="accent1" w:themeFillTint="33"/>
            <w:noWrap/>
            <w:hideMark/>
          </w:tcPr>
          <w:p w:rsidR="00E1493B" w:rsidRPr="00A91FFF" w:rsidRDefault="00E1493B" w:rsidP="00E1493B">
            <w:pPr>
              <w:pStyle w:val="Tabletext"/>
            </w:pPr>
            <w:r w:rsidRPr="00A91FFF">
              <w:t xml:space="preserve">Military weapon part </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2.1</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0.3</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1.4</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6638</w:t>
            </w:r>
          </w:p>
        </w:tc>
        <w:tc>
          <w:tcPr>
            <w:tcW w:w="5174" w:type="dxa"/>
            <w:shd w:val="clear" w:color="auto" w:fill="CAE7F3" w:themeFill="accent1" w:themeFillTint="33"/>
            <w:noWrap/>
            <w:hideMark/>
          </w:tcPr>
          <w:p w:rsidR="00E1493B" w:rsidRPr="00A91FFF" w:rsidRDefault="00E1493B" w:rsidP="00E1493B">
            <w:pPr>
              <w:pStyle w:val="Tabletext"/>
            </w:pPr>
            <w:r w:rsidRPr="00A91FFF">
              <w:t xml:space="preserve">Asbestos friction materials  </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0.4</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0.3</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1.3</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7484</w:t>
            </w:r>
          </w:p>
        </w:tc>
        <w:tc>
          <w:tcPr>
            <w:tcW w:w="5174" w:type="dxa"/>
            <w:shd w:val="clear" w:color="auto" w:fill="CAE7F3" w:themeFill="accent1" w:themeFillTint="33"/>
            <w:noWrap/>
            <w:hideMark/>
          </w:tcPr>
          <w:p w:rsidR="00E1493B" w:rsidRPr="00A91FFF" w:rsidRDefault="00E1493B" w:rsidP="00E1493B">
            <w:pPr>
              <w:pStyle w:val="Tabletext"/>
            </w:pPr>
            <w:r w:rsidRPr="00A91FFF">
              <w:t>Gears and gearing</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1.3</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0.2</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1.3</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6579</w:t>
            </w:r>
          </w:p>
        </w:tc>
        <w:tc>
          <w:tcPr>
            <w:tcW w:w="5174" w:type="dxa"/>
            <w:shd w:val="clear" w:color="auto" w:fill="CAE7F3" w:themeFill="accent1" w:themeFillTint="33"/>
            <w:noWrap/>
            <w:hideMark/>
          </w:tcPr>
          <w:p w:rsidR="00E1493B" w:rsidRPr="00A91FFF" w:rsidRDefault="00E1493B" w:rsidP="00E1493B">
            <w:pPr>
              <w:pStyle w:val="Tabletext"/>
            </w:pPr>
            <w:r w:rsidRPr="00A91FFF">
              <w:t xml:space="preserve">Machinery belts </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1.8</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0.6</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1.3</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7285</w:t>
            </w:r>
          </w:p>
        </w:tc>
        <w:tc>
          <w:tcPr>
            <w:tcW w:w="5174" w:type="dxa"/>
            <w:shd w:val="clear" w:color="auto" w:fill="CAE7F3" w:themeFill="accent1" w:themeFillTint="33"/>
            <w:noWrap/>
            <w:hideMark/>
          </w:tcPr>
          <w:p w:rsidR="00E1493B" w:rsidRPr="00A91FFF" w:rsidRDefault="00E1493B" w:rsidP="00E1493B">
            <w:pPr>
              <w:pStyle w:val="Tabletext"/>
            </w:pPr>
            <w:r w:rsidRPr="00A91FFF">
              <w:t>Parts of food processing  machines and mechanical appliances</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0.7</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1.8</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1.3</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7529</w:t>
            </w:r>
          </w:p>
        </w:tc>
        <w:tc>
          <w:tcPr>
            <w:tcW w:w="5174" w:type="dxa"/>
            <w:shd w:val="clear" w:color="auto" w:fill="CAE7F3" w:themeFill="accent1" w:themeFillTint="33"/>
            <w:noWrap/>
            <w:hideMark/>
          </w:tcPr>
          <w:p w:rsidR="00E1493B" w:rsidRPr="00A91FFF" w:rsidRDefault="00E1493B" w:rsidP="00E1493B">
            <w:pPr>
              <w:pStyle w:val="Tabletext"/>
            </w:pPr>
            <w:r w:rsidRPr="00A91FFF">
              <w:t>Data-processing equipment parts</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0.9</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0.9</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1.2</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7784</w:t>
            </w:r>
          </w:p>
        </w:tc>
        <w:tc>
          <w:tcPr>
            <w:tcW w:w="5174" w:type="dxa"/>
            <w:shd w:val="clear" w:color="auto" w:fill="CAE7F3" w:themeFill="accent1" w:themeFillTint="33"/>
            <w:noWrap/>
            <w:hideMark/>
          </w:tcPr>
          <w:p w:rsidR="00E1493B" w:rsidRPr="00A91FFF" w:rsidRDefault="00E1493B" w:rsidP="00E1493B">
            <w:pPr>
              <w:pStyle w:val="Tabletext"/>
            </w:pPr>
            <w:r w:rsidRPr="00A91FFF">
              <w:t xml:space="preserve">Prats of electromechanical hand tools </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0.7</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1.1</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1.2</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7148</w:t>
            </w:r>
          </w:p>
        </w:tc>
        <w:tc>
          <w:tcPr>
            <w:tcW w:w="5174" w:type="dxa"/>
            <w:shd w:val="clear" w:color="auto" w:fill="CAE7F3" w:themeFill="accent1" w:themeFillTint="33"/>
            <w:noWrap/>
            <w:hideMark/>
          </w:tcPr>
          <w:p w:rsidR="00E1493B" w:rsidRPr="00A91FFF" w:rsidRDefault="00E1493B" w:rsidP="00E1493B">
            <w:pPr>
              <w:pStyle w:val="Tabletext"/>
            </w:pPr>
            <w:r w:rsidRPr="00A91FFF">
              <w:t xml:space="preserve">Gas turbines </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0.6</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0.6</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1.1</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7492</w:t>
            </w:r>
          </w:p>
        </w:tc>
        <w:tc>
          <w:tcPr>
            <w:tcW w:w="5174" w:type="dxa"/>
            <w:shd w:val="clear" w:color="auto" w:fill="CAE7F3" w:themeFill="accent1" w:themeFillTint="33"/>
            <w:noWrap/>
            <w:hideMark/>
          </w:tcPr>
          <w:p w:rsidR="00E1493B" w:rsidRPr="00A91FFF" w:rsidRDefault="00E1493B" w:rsidP="00E1493B">
            <w:pPr>
              <w:pStyle w:val="Tabletext"/>
            </w:pPr>
            <w:r w:rsidRPr="00A91FFF">
              <w:t>Metal clad gaskets</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0.3</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0.6</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1.1</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6299</w:t>
            </w:r>
          </w:p>
        </w:tc>
        <w:tc>
          <w:tcPr>
            <w:tcW w:w="5174" w:type="dxa"/>
            <w:shd w:val="clear" w:color="auto" w:fill="CAE7F3" w:themeFill="accent1" w:themeFillTint="33"/>
            <w:noWrap/>
            <w:hideMark/>
          </w:tcPr>
          <w:p w:rsidR="00E1493B" w:rsidRPr="00A91FFF" w:rsidRDefault="00E1493B" w:rsidP="00E1493B">
            <w:pPr>
              <w:pStyle w:val="Tabletext"/>
            </w:pPr>
            <w:r w:rsidRPr="00A91FFF">
              <w:t>Uh non-cell rub articles</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0.9</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0.5</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1.1</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8811</w:t>
            </w:r>
          </w:p>
        </w:tc>
        <w:tc>
          <w:tcPr>
            <w:tcW w:w="5174" w:type="dxa"/>
            <w:shd w:val="clear" w:color="auto" w:fill="CAE7F3" w:themeFill="accent1" w:themeFillTint="33"/>
            <w:noWrap/>
            <w:hideMark/>
          </w:tcPr>
          <w:p w:rsidR="00E1493B" w:rsidRPr="00A91FFF" w:rsidRDefault="00E1493B" w:rsidP="00E1493B">
            <w:pPr>
              <w:pStyle w:val="Tabletext"/>
            </w:pPr>
            <w:r w:rsidRPr="00A91FFF">
              <w:t>Flashlight parts/access</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0.3</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0.4</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1.1</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6292</w:t>
            </w:r>
          </w:p>
        </w:tc>
        <w:tc>
          <w:tcPr>
            <w:tcW w:w="5174" w:type="dxa"/>
            <w:shd w:val="clear" w:color="auto" w:fill="CAE7F3" w:themeFill="accent1" w:themeFillTint="33"/>
            <w:noWrap/>
            <w:hideMark/>
          </w:tcPr>
          <w:p w:rsidR="00E1493B" w:rsidRPr="00A91FFF" w:rsidRDefault="00E1493B" w:rsidP="00E1493B">
            <w:pPr>
              <w:pStyle w:val="Tabletext"/>
            </w:pPr>
            <w:r w:rsidRPr="00A91FFF">
              <w:t>Conveyor or transmission belts</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0.5</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0.3</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1.0</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7456</w:t>
            </w:r>
          </w:p>
        </w:tc>
        <w:tc>
          <w:tcPr>
            <w:tcW w:w="5174" w:type="dxa"/>
            <w:shd w:val="clear" w:color="auto" w:fill="CAE7F3" w:themeFill="accent1" w:themeFillTint="33"/>
            <w:noWrap/>
            <w:hideMark/>
          </w:tcPr>
          <w:p w:rsidR="00E1493B" w:rsidRPr="00A91FFF" w:rsidRDefault="00E1493B" w:rsidP="00E1493B">
            <w:pPr>
              <w:pStyle w:val="Tabletext"/>
            </w:pPr>
            <w:r w:rsidRPr="00A91FFF">
              <w:t>Spraying machinery parts</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1.1</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0.8</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1.0</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7726</w:t>
            </w:r>
          </w:p>
        </w:tc>
        <w:tc>
          <w:tcPr>
            <w:tcW w:w="5174" w:type="dxa"/>
            <w:shd w:val="clear" w:color="auto" w:fill="CAE7F3" w:themeFill="accent1" w:themeFillTint="33"/>
            <w:noWrap/>
            <w:hideMark/>
          </w:tcPr>
          <w:p w:rsidR="00E1493B" w:rsidRPr="00A91FFF" w:rsidRDefault="00E1493B" w:rsidP="00E1493B">
            <w:pPr>
              <w:pStyle w:val="Tabletext"/>
            </w:pPr>
            <w:r w:rsidRPr="00A91FFF">
              <w:t>Switchboards  &gt;1000v</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0.6</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0.6</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1.0</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7444</w:t>
            </w:r>
          </w:p>
        </w:tc>
        <w:tc>
          <w:tcPr>
            <w:tcW w:w="5174" w:type="dxa"/>
            <w:shd w:val="clear" w:color="auto" w:fill="CAE7F3" w:themeFill="accent1" w:themeFillTint="33"/>
            <w:noWrap/>
            <w:hideMark/>
          </w:tcPr>
          <w:p w:rsidR="00E1493B" w:rsidRPr="00A91FFF" w:rsidRDefault="00E1493B" w:rsidP="00E1493B">
            <w:pPr>
              <w:pStyle w:val="Tabletext"/>
            </w:pPr>
            <w:r w:rsidRPr="00A91FFF">
              <w:t xml:space="preserve">Parts of hydraulic hoists </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1.0</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0.7</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1.0</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6214</w:t>
            </w:r>
          </w:p>
        </w:tc>
        <w:tc>
          <w:tcPr>
            <w:tcW w:w="5174" w:type="dxa"/>
            <w:shd w:val="clear" w:color="auto" w:fill="CAE7F3" w:themeFill="accent1" w:themeFillTint="33"/>
            <w:noWrap/>
            <w:hideMark/>
          </w:tcPr>
          <w:p w:rsidR="00E1493B" w:rsidRPr="00A91FFF" w:rsidRDefault="00E1493B" w:rsidP="00E1493B">
            <w:pPr>
              <w:pStyle w:val="Tabletext"/>
            </w:pPr>
            <w:r w:rsidRPr="00A91FFF">
              <w:t>Tubes, pipes and hoses, of unhardened vulcanized rubber</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0.3</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0.7</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1.0</w:t>
            </w:r>
          </w:p>
        </w:tc>
      </w:tr>
      <w:tr w:rsidR="00E1493B" w:rsidRPr="00A91FFF" w:rsidTr="005C1EA2">
        <w:trPr>
          <w:trHeight w:val="288"/>
        </w:trPr>
        <w:tc>
          <w:tcPr>
            <w:tcW w:w="888" w:type="dxa"/>
            <w:shd w:val="clear" w:color="auto" w:fill="CAE7F3" w:themeFill="accent1" w:themeFillTint="33"/>
            <w:noWrap/>
            <w:hideMark/>
          </w:tcPr>
          <w:p w:rsidR="00E1493B" w:rsidRPr="00A91FFF" w:rsidRDefault="00E1493B" w:rsidP="00E1493B">
            <w:pPr>
              <w:pStyle w:val="Tabletext"/>
            </w:pPr>
            <w:r w:rsidRPr="00A91FFF">
              <w:t>7853</w:t>
            </w:r>
          </w:p>
        </w:tc>
        <w:tc>
          <w:tcPr>
            <w:tcW w:w="5174" w:type="dxa"/>
            <w:shd w:val="clear" w:color="auto" w:fill="CAE7F3" w:themeFill="accent1" w:themeFillTint="33"/>
            <w:noWrap/>
            <w:hideMark/>
          </w:tcPr>
          <w:p w:rsidR="00E1493B" w:rsidRPr="00A91FFF" w:rsidRDefault="00E1493B" w:rsidP="00E1493B">
            <w:pPr>
              <w:pStyle w:val="Tabletext"/>
            </w:pPr>
            <w:r w:rsidRPr="00A91FFF">
              <w:t>Parts and accessories of cycles</w:t>
            </w:r>
          </w:p>
        </w:tc>
        <w:tc>
          <w:tcPr>
            <w:tcW w:w="1134" w:type="dxa"/>
            <w:shd w:val="clear" w:color="auto" w:fill="CAE7F3" w:themeFill="accent1" w:themeFillTint="33"/>
            <w:noWrap/>
            <w:hideMark/>
          </w:tcPr>
          <w:p w:rsidR="00E1493B" w:rsidRPr="00A91FFF" w:rsidRDefault="00E1493B" w:rsidP="00E1493B">
            <w:pPr>
              <w:pStyle w:val="Tabletext"/>
              <w:jc w:val="right"/>
            </w:pPr>
            <w:r w:rsidRPr="00A91FFF">
              <w:t>0.0</w:t>
            </w:r>
          </w:p>
        </w:tc>
        <w:tc>
          <w:tcPr>
            <w:tcW w:w="992" w:type="dxa"/>
            <w:shd w:val="clear" w:color="auto" w:fill="CAE7F3" w:themeFill="accent1" w:themeFillTint="33"/>
            <w:noWrap/>
            <w:hideMark/>
          </w:tcPr>
          <w:p w:rsidR="00E1493B" w:rsidRPr="00A91FFF" w:rsidRDefault="00E1493B" w:rsidP="00E1493B">
            <w:pPr>
              <w:pStyle w:val="Tabletext"/>
              <w:jc w:val="right"/>
            </w:pPr>
            <w:r w:rsidRPr="00A91FFF">
              <w:t>0.6</w:t>
            </w:r>
          </w:p>
        </w:tc>
        <w:tc>
          <w:tcPr>
            <w:tcW w:w="1053" w:type="dxa"/>
            <w:shd w:val="clear" w:color="auto" w:fill="CAE7F3" w:themeFill="accent1" w:themeFillTint="33"/>
            <w:noWrap/>
            <w:hideMark/>
          </w:tcPr>
          <w:p w:rsidR="00E1493B" w:rsidRPr="00A91FFF" w:rsidRDefault="00E1493B" w:rsidP="00E1493B">
            <w:pPr>
              <w:pStyle w:val="Tabletext"/>
              <w:jc w:val="right"/>
            </w:pPr>
            <w:r w:rsidRPr="00A91FFF">
              <w:t>1.0</w:t>
            </w:r>
          </w:p>
        </w:tc>
      </w:tr>
    </w:tbl>
    <w:p w:rsidR="00813240" w:rsidRDefault="00966DC3" w:rsidP="00966DC3">
      <w:pPr>
        <w:pStyle w:val="NoteWide"/>
      </w:pPr>
      <w:r w:rsidRPr="00A30089">
        <w:t>Note</w:t>
      </w:r>
      <w:r>
        <w:t xml:space="preserve">s: </w:t>
      </w:r>
      <w:r w:rsidRPr="00DF2A0A">
        <w:t>Products are listed in descending orde</w:t>
      </w:r>
      <w:r w:rsidR="00620A30">
        <w:t>r based on the figures for 2010/</w:t>
      </w:r>
      <w:r w:rsidRPr="00DF2A0A">
        <w:t>11.  Items for with RCA &lt; 1</w:t>
      </w:r>
      <w:r>
        <w:t xml:space="preserve"> in all years are not reported</w:t>
      </w:r>
      <w:r w:rsidRPr="0068092D">
        <w:t xml:space="preserve"> </w:t>
      </w:r>
      <w:r w:rsidR="00813240">
        <w:t>Figures are two-year averages</w:t>
      </w:r>
    </w:p>
    <w:p w:rsidR="00966DC3" w:rsidRPr="00A30089" w:rsidRDefault="00966DC3" w:rsidP="00966DC3">
      <w:pPr>
        <w:pStyle w:val="NoteWide"/>
      </w:pPr>
      <w:r w:rsidRPr="00DF2A0A">
        <w:t>Source: Compiled from the UN Comtrade database using t</w:t>
      </w:r>
      <w:r>
        <w:t>he</w:t>
      </w:r>
      <w:r w:rsidR="002A06D7">
        <w:t xml:space="preserve"> procedure discussed in Section 3.1</w:t>
      </w:r>
    </w:p>
    <w:p w:rsidR="00966DC3" w:rsidRPr="00966DC3" w:rsidRDefault="00966DC3" w:rsidP="00966DC3">
      <w:pPr>
        <w:pStyle w:val="BodyText"/>
      </w:pPr>
    </w:p>
    <w:p w:rsidR="00F666BD" w:rsidRDefault="00F666BD" w:rsidP="00966DC3">
      <w:pPr>
        <w:spacing w:after="160" w:line="259" w:lineRule="auto"/>
        <w:ind w:left="0"/>
      </w:pPr>
      <w:r>
        <w:br w:type="page"/>
      </w:r>
    </w:p>
    <w:p w:rsidR="00966DC3" w:rsidRPr="00C46F64" w:rsidRDefault="00966DC3" w:rsidP="005C1EA2">
      <w:pPr>
        <w:pStyle w:val="CaptionWide"/>
        <w:rPr>
          <w:rFonts w:asciiTheme="minorHAnsi" w:hAnsiTheme="minorHAnsi" w:cstheme="minorHAnsi"/>
        </w:rPr>
      </w:pPr>
      <w:bookmarkStart w:id="73" w:name="_Toc451258967"/>
      <w:bookmarkStart w:id="74" w:name="_Toc463017226"/>
      <w:r w:rsidRPr="00C46F64">
        <w:rPr>
          <w:rFonts w:asciiTheme="minorHAnsi" w:hAnsiTheme="minorHAnsi" w:cstheme="minorHAnsi"/>
        </w:rPr>
        <w:lastRenderedPageBreak/>
        <w:t xml:space="preserve">Table </w:t>
      </w:r>
      <w:r w:rsidRPr="00C46F64">
        <w:rPr>
          <w:rFonts w:asciiTheme="minorHAnsi" w:hAnsiTheme="minorHAnsi" w:cstheme="minorHAnsi"/>
        </w:rPr>
        <w:fldChar w:fldCharType="begin"/>
      </w:r>
      <w:r w:rsidRPr="00C46F64">
        <w:rPr>
          <w:rFonts w:asciiTheme="minorHAnsi" w:hAnsiTheme="minorHAnsi" w:cstheme="minorHAnsi"/>
        </w:rPr>
        <w:instrText xml:space="preserve"> STYLEREF 1 \s </w:instrText>
      </w:r>
      <w:r w:rsidRPr="00C46F64">
        <w:rPr>
          <w:rFonts w:asciiTheme="minorHAnsi" w:hAnsiTheme="minorHAnsi" w:cstheme="minorHAnsi"/>
        </w:rPr>
        <w:fldChar w:fldCharType="separate"/>
      </w:r>
      <w:r w:rsidR="0000726F">
        <w:rPr>
          <w:rFonts w:asciiTheme="minorHAnsi" w:hAnsiTheme="minorHAnsi" w:cstheme="minorHAnsi"/>
          <w:noProof/>
        </w:rPr>
        <w:t>5</w:t>
      </w:r>
      <w:r w:rsidRPr="00C46F64">
        <w:rPr>
          <w:rFonts w:asciiTheme="minorHAnsi" w:hAnsiTheme="minorHAnsi" w:cstheme="minorHAnsi"/>
          <w:noProof/>
        </w:rPr>
        <w:fldChar w:fldCharType="end"/>
      </w:r>
      <w:r w:rsidRPr="00C46F64">
        <w:rPr>
          <w:rFonts w:asciiTheme="minorHAnsi" w:hAnsiTheme="minorHAnsi" w:cstheme="minorHAnsi"/>
        </w:rPr>
        <w:t>.</w:t>
      </w:r>
      <w:r w:rsidRPr="00C46F64">
        <w:rPr>
          <w:rFonts w:asciiTheme="minorHAnsi" w:hAnsiTheme="minorHAnsi" w:cstheme="minorHAnsi"/>
        </w:rPr>
        <w:fldChar w:fldCharType="begin"/>
      </w:r>
      <w:r w:rsidRPr="00C46F64">
        <w:rPr>
          <w:rFonts w:asciiTheme="minorHAnsi" w:hAnsiTheme="minorHAnsi" w:cstheme="minorHAnsi"/>
        </w:rPr>
        <w:instrText xml:space="preserve"> SEQ Table \* ARABIC \s 1 </w:instrText>
      </w:r>
      <w:r w:rsidRPr="00C46F64">
        <w:rPr>
          <w:rFonts w:asciiTheme="minorHAnsi" w:hAnsiTheme="minorHAnsi" w:cstheme="minorHAnsi"/>
        </w:rPr>
        <w:fldChar w:fldCharType="separate"/>
      </w:r>
      <w:r w:rsidR="0000726F">
        <w:rPr>
          <w:rFonts w:asciiTheme="minorHAnsi" w:hAnsiTheme="minorHAnsi" w:cstheme="minorHAnsi"/>
          <w:noProof/>
        </w:rPr>
        <w:t>7</w:t>
      </w:r>
      <w:r w:rsidRPr="00C46F64">
        <w:rPr>
          <w:rFonts w:asciiTheme="minorHAnsi" w:hAnsiTheme="minorHAnsi" w:cstheme="minorHAnsi"/>
          <w:noProof/>
        </w:rPr>
        <w:fldChar w:fldCharType="end"/>
      </w:r>
      <w:r w:rsidRPr="00C46F64">
        <w:rPr>
          <w:rFonts w:asciiTheme="minorHAnsi" w:hAnsiTheme="minorHAnsi" w:cstheme="minorHAnsi"/>
        </w:rPr>
        <w:t xml:space="preserve">: </w:t>
      </w:r>
      <w:r w:rsidR="00C46F64" w:rsidRPr="00C46F64">
        <w:rPr>
          <w:rFonts w:asciiTheme="minorHAnsi" w:hAnsiTheme="minorHAnsi" w:cstheme="minorHAnsi"/>
        </w:rPr>
        <w:t>Revealed comparative advantage in final assembly exports</w:t>
      </w:r>
      <w:bookmarkEnd w:id="73"/>
      <w:bookmarkEnd w:id="74"/>
    </w:p>
    <w:tbl>
      <w:tblPr>
        <w:tblStyle w:val="TableGrid"/>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7F3" w:themeFill="accent1" w:themeFillTint="33"/>
        <w:tblLook w:val="04A0" w:firstRow="1" w:lastRow="0" w:firstColumn="1" w:lastColumn="0" w:noHBand="0" w:noVBand="1"/>
        <w:tblCaption w:val="Table 5.7: Revealed comparative advantage1 in final assembly exports"/>
        <w:tblDescription w:val="Table 5.7: Revealed comparative advantage1 in final assembly exports"/>
      </w:tblPr>
      <w:tblGrid>
        <w:gridCol w:w="984"/>
        <w:gridCol w:w="5272"/>
        <w:gridCol w:w="995"/>
        <w:gridCol w:w="995"/>
        <w:gridCol w:w="995"/>
      </w:tblGrid>
      <w:tr w:rsidR="00C46F64" w:rsidRPr="00F93C6A" w:rsidTr="00C46F64">
        <w:trPr>
          <w:trHeight w:val="288"/>
          <w:tblHeader/>
        </w:trPr>
        <w:tc>
          <w:tcPr>
            <w:tcW w:w="960" w:type="dxa"/>
            <w:shd w:val="clear" w:color="auto" w:fill="22789A" w:themeFill="accent1"/>
            <w:noWrap/>
            <w:hideMark/>
          </w:tcPr>
          <w:p w:rsidR="00C46F64" w:rsidRPr="00F93C6A" w:rsidRDefault="00C46F64" w:rsidP="005C1EA2">
            <w:pPr>
              <w:pStyle w:val="Tableheader"/>
            </w:pPr>
            <w:r w:rsidRPr="00F93C6A">
              <w:t>SITC Codes</w:t>
            </w:r>
          </w:p>
        </w:tc>
        <w:tc>
          <w:tcPr>
            <w:tcW w:w="5140" w:type="dxa"/>
            <w:shd w:val="clear" w:color="auto" w:fill="22789A" w:themeFill="accent1"/>
            <w:noWrap/>
            <w:hideMark/>
          </w:tcPr>
          <w:p w:rsidR="00C46F64" w:rsidRPr="00F93C6A" w:rsidRDefault="00C46F64" w:rsidP="005C1EA2">
            <w:pPr>
              <w:pStyle w:val="Tableheader"/>
            </w:pPr>
            <w:r w:rsidRPr="00F93C6A">
              <w:t>Product description</w:t>
            </w:r>
          </w:p>
        </w:tc>
        <w:tc>
          <w:tcPr>
            <w:tcW w:w="970" w:type="dxa"/>
            <w:shd w:val="clear" w:color="auto" w:fill="22789A" w:themeFill="accent1"/>
            <w:noWrap/>
            <w:hideMark/>
          </w:tcPr>
          <w:p w:rsidR="00C46F64" w:rsidRPr="00F93C6A" w:rsidRDefault="00C46F64" w:rsidP="005C1EA2">
            <w:pPr>
              <w:pStyle w:val="Tableheader"/>
              <w:jc w:val="right"/>
            </w:pPr>
            <w:r w:rsidRPr="00F93C6A">
              <w:t>1990</w:t>
            </w:r>
            <w:r w:rsidR="00620A30">
              <w:t>/</w:t>
            </w:r>
            <w:r w:rsidRPr="00F93C6A">
              <w:t>91</w:t>
            </w:r>
          </w:p>
        </w:tc>
        <w:tc>
          <w:tcPr>
            <w:tcW w:w="970" w:type="dxa"/>
            <w:shd w:val="clear" w:color="auto" w:fill="22789A" w:themeFill="accent1"/>
            <w:noWrap/>
            <w:hideMark/>
          </w:tcPr>
          <w:p w:rsidR="00C46F64" w:rsidRPr="00F93C6A" w:rsidRDefault="00C46F64" w:rsidP="00620A30">
            <w:pPr>
              <w:pStyle w:val="Tableheader"/>
              <w:jc w:val="right"/>
            </w:pPr>
            <w:r w:rsidRPr="00F93C6A">
              <w:t>2000</w:t>
            </w:r>
            <w:r w:rsidR="00620A30">
              <w:t>/</w:t>
            </w:r>
            <w:r w:rsidRPr="00F93C6A">
              <w:t>01</w:t>
            </w:r>
          </w:p>
        </w:tc>
        <w:tc>
          <w:tcPr>
            <w:tcW w:w="970" w:type="dxa"/>
            <w:shd w:val="clear" w:color="auto" w:fill="22789A" w:themeFill="accent1"/>
            <w:noWrap/>
            <w:hideMark/>
          </w:tcPr>
          <w:p w:rsidR="00C46F64" w:rsidRPr="00F93C6A" w:rsidRDefault="00C46F64" w:rsidP="005C1EA2">
            <w:pPr>
              <w:pStyle w:val="Tableheader"/>
              <w:jc w:val="right"/>
            </w:pPr>
            <w:r w:rsidRPr="00F93C6A">
              <w:t>2012</w:t>
            </w:r>
            <w:r w:rsidR="00620A30">
              <w:t>/</w:t>
            </w:r>
            <w:r w:rsidRPr="00F93C6A">
              <w:t>13</w:t>
            </w:r>
          </w:p>
        </w:tc>
      </w:tr>
      <w:tr w:rsidR="00C46F64" w:rsidRPr="00F93C6A" w:rsidTr="00C46F64">
        <w:trPr>
          <w:trHeight w:val="312"/>
        </w:trPr>
        <w:tc>
          <w:tcPr>
            <w:tcW w:w="9010" w:type="dxa"/>
            <w:gridSpan w:val="5"/>
            <w:shd w:val="clear" w:color="auto" w:fill="CAE7F3" w:themeFill="accent1" w:themeFillTint="33"/>
            <w:noWrap/>
          </w:tcPr>
          <w:p w:rsidR="00C46F64" w:rsidRPr="008157CC" w:rsidRDefault="00C46F64" w:rsidP="005C1EA2">
            <w:pPr>
              <w:pStyle w:val="Tabletext"/>
              <w:rPr>
                <w:b/>
                <w:i/>
                <w:vertAlign w:val="superscript"/>
              </w:rPr>
            </w:pPr>
            <w:r w:rsidRPr="00F93C6A">
              <w:rPr>
                <w:b/>
                <w:i/>
              </w:rPr>
              <w:t>RCA increasing products</w:t>
            </w:r>
            <w:r w:rsidR="008157CC">
              <w:rPr>
                <w:b/>
                <w:i/>
                <w:vertAlign w:val="superscript"/>
              </w:rPr>
              <w:t>1</w:t>
            </w:r>
          </w:p>
        </w:tc>
      </w:tr>
      <w:tr w:rsidR="00C46F64" w:rsidRPr="00F93C6A" w:rsidTr="00C46F64">
        <w:trPr>
          <w:trHeight w:val="312"/>
        </w:trPr>
        <w:tc>
          <w:tcPr>
            <w:tcW w:w="960" w:type="dxa"/>
            <w:shd w:val="clear" w:color="auto" w:fill="CAE7F3" w:themeFill="accent1" w:themeFillTint="33"/>
            <w:noWrap/>
          </w:tcPr>
          <w:p w:rsidR="00C46F64" w:rsidRPr="00F93C6A" w:rsidRDefault="00C46F64" w:rsidP="005C1EA2">
            <w:pPr>
              <w:pStyle w:val="Tabletext"/>
            </w:pPr>
            <w:r w:rsidRPr="00F93C6A">
              <w:t>8723</w:t>
            </w:r>
          </w:p>
        </w:tc>
        <w:tc>
          <w:tcPr>
            <w:tcW w:w="5140" w:type="dxa"/>
            <w:shd w:val="clear" w:color="auto" w:fill="CAE7F3" w:themeFill="accent1" w:themeFillTint="33"/>
            <w:noWrap/>
          </w:tcPr>
          <w:p w:rsidR="00C46F64" w:rsidRPr="00F93C6A" w:rsidRDefault="00C46F64" w:rsidP="005C1EA2">
            <w:pPr>
              <w:pStyle w:val="Tabletext"/>
            </w:pPr>
            <w:r w:rsidRPr="00F93C6A">
              <w:t>Mechano-therapy appliances2</w:t>
            </w:r>
          </w:p>
        </w:tc>
        <w:tc>
          <w:tcPr>
            <w:tcW w:w="970" w:type="dxa"/>
            <w:shd w:val="clear" w:color="auto" w:fill="CAE7F3" w:themeFill="accent1" w:themeFillTint="33"/>
            <w:noWrap/>
          </w:tcPr>
          <w:p w:rsidR="00C46F64" w:rsidRPr="00F93C6A" w:rsidRDefault="00C46F64" w:rsidP="005C1EA2">
            <w:pPr>
              <w:pStyle w:val="Tabletext"/>
              <w:jc w:val="right"/>
            </w:pPr>
            <w:r w:rsidRPr="00F93C6A">
              <w:t>1.0</w:t>
            </w:r>
          </w:p>
        </w:tc>
        <w:tc>
          <w:tcPr>
            <w:tcW w:w="970" w:type="dxa"/>
            <w:shd w:val="clear" w:color="auto" w:fill="CAE7F3" w:themeFill="accent1" w:themeFillTint="33"/>
            <w:noWrap/>
          </w:tcPr>
          <w:p w:rsidR="00C46F64" w:rsidRPr="00F93C6A" w:rsidRDefault="00C46F64" w:rsidP="005C1EA2">
            <w:pPr>
              <w:pStyle w:val="Tabletext"/>
              <w:jc w:val="right"/>
            </w:pPr>
            <w:r w:rsidRPr="00F93C6A">
              <w:t>4.1</w:t>
            </w:r>
          </w:p>
        </w:tc>
        <w:tc>
          <w:tcPr>
            <w:tcW w:w="970" w:type="dxa"/>
            <w:shd w:val="clear" w:color="auto" w:fill="CAE7F3" w:themeFill="accent1" w:themeFillTint="33"/>
            <w:noWrap/>
          </w:tcPr>
          <w:p w:rsidR="00C46F64" w:rsidRPr="00F93C6A" w:rsidRDefault="00C46F64" w:rsidP="005C1EA2">
            <w:pPr>
              <w:pStyle w:val="Tabletext"/>
              <w:jc w:val="right"/>
            </w:pPr>
            <w:r w:rsidRPr="00F93C6A">
              <w:t>18.7</w:t>
            </w:r>
          </w:p>
        </w:tc>
      </w:tr>
      <w:tr w:rsidR="00C46F64" w:rsidRPr="00F93C6A" w:rsidTr="00C46F64">
        <w:trPr>
          <w:trHeight w:val="312"/>
        </w:trPr>
        <w:tc>
          <w:tcPr>
            <w:tcW w:w="960" w:type="dxa"/>
            <w:shd w:val="clear" w:color="auto" w:fill="CAE7F3" w:themeFill="accent1" w:themeFillTint="33"/>
            <w:noWrap/>
          </w:tcPr>
          <w:p w:rsidR="00C46F64" w:rsidRPr="00F93C6A" w:rsidRDefault="00C46F64" w:rsidP="005C1EA2">
            <w:pPr>
              <w:pStyle w:val="Tabletext"/>
            </w:pPr>
            <w:r w:rsidRPr="00F93C6A">
              <w:t>7922</w:t>
            </w:r>
          </w:p>
        </w:tc>
        <w:tc>
          <w:tcPr>
            <w:tcW w:w="5140" w:type="dxa"/>
            <w:shd w:val="clear" w:color="auto" w:fill="CAE7F3" w:themeFill="accent1" w:themeFillTint="33"/>
            <w:noWrap/>
          </w:tcPr>
          <w:p w:rsidR="00C46F64" w:rsidRPr="00F93C6A" w:rsidRDefault="00C46F64" w:rsidP="005C1EA2">
            <w:pPr>
              <w:pStyle w:val="Tabletext"/>
            </w:pPr>
            <w:r w:rsidRPr="00F93C6A">
              <w:t>Aircraft  &lt;2000kg</w:t>
            </w:r>
          </w:p>
        </w:tc>
        <w:tc>
          <w:tcPr>
            <w:tcW w:w="970" w:type="dxa"/>
            <w:shd w:val="clear" w:color="auto" w:fill="CAE7F3" w:themeFill="accent1" w:themeFillTint="33"/>
            <w:noWrap/>
          </w:tcPr>
          <w:p w:rsidR="00C46F64" w:rsidRPr="00F93C6A" w:rsidRDefault="00C46F64" w:rsidP="005C1EA2">
            <w:pPr>
              <w:pStyle w:val="Tabletext"/>
              <w:jc w:val="right"/>
            </w:pPr>
            <w:r w:rsidRPr="00F93C6A">
              <w:t>2.5</w:t>
            </w:r>
          </w:p>
        </w:tc>
        <w:tc>
          <w:tcPr>
            <w:tcW w:w="970" w:type="dxa"/>
            <w:shd w:val="clear" w:color="auto" w:fill="CAE7F3" w:themeFill="accent1" w:themeFillTint="33"/>
            <w:noWrap/>
          </w:tcPr>
          <w:p w:rsidR="00C46F64" w:rsidRPr="00F93C6A" w:rsidRDefault="00C46F64" w:rsidP="005C1EA2">
            <w:pPr>
              <w:pStyle w:val="Tabletext"/>
              <w:jc w:val="right"/>
            </w:pPr>
            <w:r w:rsidRPr="00F93C6A">
              <w:t>3.6</w:t>
            </w:r>
          </w:p>
        </w:tc>
        <w:tc>
          <w:tcPr>
            <w:tcW w:w="970" w:type="dxa"/>
            <w:shd w:val="clear" w:color="auto" w:fill="CAE7F3" w:themeFill="accent1" w:themeFillTint="33"/>
            <w:noWrap/>
          </w:tcPr>
          <w:p w:rsidR="00C46F64" w:rsidRPr="00F93C6A" w:rsidRDefault="00C46F64" w:rsidP="005C1EA2">
            <w:pPr>
              <w:pStyle w:val="Tabletext"/>
              <w:jc w:val="right"/>
            </w:pPr>
            <w:r w:rsidRPr="00F93C6A">
              <w:t>8.0</w:t>
            </w:r>
          </w:p>
        </w:tc>
      </w:tr>
      <w:tr w:rsidR="00C46F64" w:rsidRPr="00F93C6A" w:rsidTr="00C46F64">
        <w:trPr>
          <w:trHeight w:val="312"/>
        </w:trPr>
        <w:tc>
          <w:tcPr>
            <w:tcW w:w="960" w:type="dxa"/>
            <w:shd w:val="clear" w:color="auto" w:fill="CAE7F3" w:themeFill="accent1" w:themeFillTint="33"/>
            <w:noWrap/>
          </w:tcPr>
          <w:p w:rsidR="00C46F64" w:rsidRPr="00F93C6A" w:rsidRDefault="00C46F64" w:rsidP="005C1EA2">
            <w:pPr>
              <w:pStyle w:val="Tabletext"/>
            </w:pPr>
            <w:r w:rsidRPr="00F93C6A">
              <w:t>7643</w:t>
            </w:r>
          </w:p>
        </w:tc>
        <w:tc>
          <w:tcPr>
            <w:tcW w:w="5140" w:type="dxa"/>
            <w:shd w:val="clear" w:color="auto" w:fill="CAE7F3" w:themeFill="accent1" w:themeFillTint="33"/>
            <w:noWrap/>
          </w:tcPr>
          <w:p w:rsidR="00C46F64" w:rsidRPr="00F93C6A" w:rsidRDefault="00C46F64" w:rsidP="005C1EA2">
            <w:pPr>
              <w:pStyle w:val="Tabletext"/>
            </w:pPr>
            <w:r w:rsidRPr="00F93C6A">
              <w:t>TV/radio transmitters</w:t>
            </w:r>
          </w:p>
        </w:tc>
        <w:tc>
          <w:tcPr>
            <w:tcW w:w="970" w:type="dxa"/>
            <w:shd w:val="clear" w:color="auto" w:fill="CAE7F3" w:themeFill="accent1" w:themeFillTint="33"/>
            <w:noWrap/>
          </w:tcPr>
          <w:p w:rsidR="00C46F64" w:rsidRPr="00F93C6A" w:rsidRDefault="00C46F64" w:rsidP="005C1EA2">
            <w:pPr>
              <w:pStyle w:val="Tabletext"/>
              <w:jc w:val="right"/>
            </w:pPr>
            <w:r w:rsidRPr="00F93C6A">
              <w:t>1.3</w:t>
            </w:r>
          </w:p>
        </w:tc>
        <w:tc>
          <w:tcPr>
            <w:tcW w:w="970" w:type="dxa"/>
            <w:shd w:val="clear" w:color="auto" w:fill="CAE7F3" w:themeFill="accent1" w:themeFillTint="33"/>
            <w:noWrap/>
          </w:tcPr>
          <w:p w:rsidR="00C46F64" w:rsidRPr="00F93C6A" w:rsidRDefault="00C46F64" w:rsidP="005C1EA2">
            <w:pPr>
              <w:pStyle w:val="Tabletext"/>
              <w:jc w:val="right"/>
            </w:pPr>
            <w:r w:rsidRPr="00F93C6A">
              <w:t>1.6</w:t>
            </w:r>
          </w:p>
        </w:tc>
        <w:tc>
          <w:tcPr>
            <w:tcW w:w="970" w:type="dxa"/>
            <w:shd w:val="clear" w:color="auto" w:fill="CAE7F3" w:themeFill="accent1" w:themeFillTint="33"/>
            <w:noWrap/>
          </w:tcPr>
          <w:p w:rsidR="00C46F64" w:rsidRPr="00F93C6A" w:rsidRDefault="00C46F64" w:rsidP="005C1EA2">
            <w:pPr>
              <w:pStyle w:val="Tabletext"/>
              <w:jc w:val="right"/>
            </w:pPr>
            <w:r w:rsidRPr="00F93C6A">
              <w:t>4.8</w:t>
            </w:r>
          </w:p>
        </w:tc>
      </w:tr>
      <w:tr w:rsidR="00C46F64" w:rsidRPr="00F93C6A" w:rsidTr="00C46F64">
        <w:trPr>
          <w:trHeight w:val="312"/>
        </w:trPr>
        <w:tc>
          <w:tcPr>
            <w:tcW w:w="9010" w:type="dxa"/>
            <w:gridSpan w:val="5"/>
            <w:shd w:val="clear" w:color="auto" w:fill="CAE7F3" w:themeFill="accent1" w:themeFillTint="33"/>
            <w:noWrap/>
          </w:tcPr>
          <w:p w:rsidR="00C46F64" w:rsidRPr="00F93C6A" w:rsidRDefault="00C46F64" w:rsidP="005C1EA2">
            <w:pPr>
              <w:pStyle w:val="Tabletext"/>
              <w:rPr>
                <w:b/>
                <w:i/>
              </w:rPr>
            </w:pPr>
            <w:r w:rsidRPr="00F93C6A">
              <w:rPr>
                <w:b/>
                <w:i/>
              </w:rPr>
              <w:t>RCA maintain products</w:t>
            </w:r>
          </w:p>
        </w:tc>
      </w:tr>
      <w:tr w:rsidR="00C46F64" w:rsidRPr="00F93C6A" w:rsidTr="00C46F64">
        <w:trPr>
          <w:trHeight w:val="312"/>
        </w:trPr>
        <w:tc>
          <w:tcPr>
            <w:tcW w:w="960" w:type="dxa"/>
            <w:shd w:val="clear" w:color="auto" w:fill="CAE7F3" w:themeFill="accent1" w:themeFillTint="33"/>
            <w:noWrap/>
            <w:hideMark/>
          </w:tcPr>
          <w:p w:rsidR="00C46F64" w:rsidRPr="00F93C6A" w:rsidRDefault="00C46F64" w:rsidP="005C1EA2">
            <w:pPr>
              <w:pStyle w:val="Tabletext"/>
            </w:pPr>
            <w:r w:rsidRPr="00F93C6A">
              <w:t>7931</w:t>
            </w:r>
          </w:p>
        </w:tc>
        <w:tc>
          <w:tcPr>
            <w:tcW w:w="5140" w:type="dxa"/>
            <w:shd w:val="clear" w:color="auto" w:fill="CAE7F3" w:themeFill="accent1" w:themeFillTint="33"/>
            <w:noWrap/>
            <w:hideMark/>
          </w:tcPr>
          <w:p w:rsidR="00C46F64" w:rsidRPr="00F93C6A" w:rsidRDefault="00C46F64" w:rsidP="005C1EA2">
            <w:pPr>
              <w:pStyle w:val="Tabletext"/>
            </w:pPr>
            <w:r w:rsidRPr="00F93C6A">
              <w:t>Yachts and other vessels for pleasure or sports</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6.9</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4.8</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3.1</w:t>
            </w:r>
          </w:p>
        </w:tc>
      </w:tr>
      <w:tr w:rsidR="00C46F64" w:rsidRPr="00F93C6A" w:rsidTr="00C46F64">
        <w:trPr>
          <w:trHeight w:val="288"/>
        </w:trPr>
        <w:tc>
          <w:tcPr>
            <w:tcW w:w="960" w:type="dxa"/>
            <w:shd w:val="clear" w:color="auto" w:fill="CAE7F3" w:themeFill="accent1" w:themeFillTint="33"/>
            <w:noWrap/>
            <w:hideMark/>
          </w:tcPr>
          <w:p w:rsidR="00C46F64" w:rsidRPr="00F93C6A" w:rsidRDefault="00C46F64" w:rsidP="005C1EA2">
            <w:pPr>
              <w:pStyle w:val="Tabletext"/>
            </w:pPr>
            <w:r w:rsidRPr="00F93C6A">
              <w:t>7919</w:t>
            </w:r>
          </w:p>
        </w:tc>
        <w:tc>
          <w:tcPr>
            <w:tcW w:w="5140" w:type="dxa"/>
            <w:shd w:val="clear" w:color="auto" w:fill="CAE7F3" w:themeFill="accent1" w:themeFillTint="33"/>
            <w:noWrap/>
            <w:hideMark/>
          </w:tcPr>
          <w:p w:rsidR="00C46F64" w:rsidRPr="00F93C6A" w:rsidRDefault="00C46F64" w:rsidP="005C1EA2">
            <w:pPr>
              <w:pStyle w:val="Tabletext"/>
            </w:pPr>
            <w:r w:rsidRPr="00F93C6A">
              <w:t>Railway or tramway track fixtures</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8.4</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4.9</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2.8</w:t>
            </w:r>
          </w:p>
        </w:tc>
      </w:tr>
      <w:tr w:rsidR="00C46F64" w:rsidRPr="00F93C6A" w:rsidTr="00C46F64">
        <w:trPr>
          <w:trHeight w:val="288"/>
        </w:trPr>
        <w:tc>
          <w:tcPr>
            <w:tcW w:w="960" w:type="dxa"/>
            <w:shd w:val="clear" w:color="auto" w:fill="CAE7F3" w:themeFill="accent1" w:themeFillTint="33"/>
            <w:noWrap/>
            <w:hideMark/>
          </w:tcPr>
          <w:p w:rsidR="00C46F64" w:rsidRPr="00F93C6A" w:rsidRDefault="00C46F64" w:rsidP="005C1EA2">
            <w:pPr>
              <w:pStyle w:val="Tabletext"/>
            </w:pPr>
            <w:r w:rsidRPr="00F93C6A">
              <w:t>8744</w:t>
            </w:r>
          </w:p>
        </w:tc>
        <w:tc>
          <w:tcPr>
            <w:tcW w:w="5140" w:type="dxa"/>
            <w:shd w:val="clear" w:color="auto" w:fill="CAE7F3" w:themeFill="accent1" w:themeFillTint="33"/>
            <w:noWrap/>
            <w:hideMark/>
          </w:tcPr>
          <w:p w:rsidR="00C46F64" w:rsidRPr="00F93C6A" w:rsidRDefault="00C46F64" w:rsidP="005C1EA2">
            <w:pPr>
              <w:pStyle w:val="Tabletext"/>
            </w:pPr>
            <w:r w:rsidRPr="00F93C6A">
              <w:t>Instruments for physical or chemical analysis</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2.2</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2.8</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2.2</w:t>
            </w:r>
          </w:p>
        </w:tc>
      </w:tr>
      <w:tr w:rsidR="00C46F64" w:rsidRPr="00F93C6A" w:rsidTr="00C46F64">
        <w:trPr>
          <w:trHeight w:val="312"/>
        </w:trPr>
        <w:tc>
          <w:tcPr>
            <w:tcW w:w="960" w:type="dxa"/>
            <w:shd w:val="clear" w:color="auto" w:fill="CAE7F3" w:themeFill="accent1" w:themeFillTint="33"/>
            <w:noWrap/>
            <w:hideMark/>
          </w:tcPr>
          <w:p w:rsidR="00C46F64" w:rsidRPr="00F93C6A" w:rsidRDefault="00C46F64" w:rsidP="005C1EA2">
            <w:pPr>
              <w:pStyle w:val="Tabletext"/>
            </w:pPr>
            <w:r w:rsidRPr="00F93C6A">
              <w:t>8722</w:t>
            </w:r>
          </w:p>
        </w:tc>
        <w:tc>
          <w:tcPr>
            <w:tcW w:w="5140" w:type="dxa"/>
            <w:shd w:val="clear" w:color="auto" w:fill="CAE7F3" w:themeFill="accent1" w:themeFillTint="33"/>
            <w:noWrap/>
            <w:hideMark/>
          </w:tcPr>
          <w:p w:rsidR="00C46F64" w:rsidRPr="00F93C6A" w:rsidRDefault="00C46F64" w:rsidP="005C1EA2">
            <w:pPr>
              <w:pStyle w:val="Tabletext"/>
            </w:pPr>
            <w:r w:rsidRPr="00F93C6A">
              <w:t>Medical, surgical or veterinary science instruments</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1.3</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2.3</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1.9</w:t>
            </w:r>
          </w:p>
        </w:tc>
      </w:tr>
      <w:tr w:rsidR="00C46F64" w:rsidRPr="00F93C6A" w:rsidTr="00C46F64">
        <w:trPr>
          <w:trHeight w:val="288"/>
        </w:trPr>
        <w:tc>
          <w:tcPr>
            <w:tcW w:w="960" w:type="dxa"/>
            <w:shd w:val="clear" w:color="auto" w:fill="CAE7F3" w:themeFill="accent1" w:themeFillTint="33"/>
            <w:noWrap/>
            <w:hideMark/>
          </w:tcPr>
          <w:p w:rsidR="00C46F64" w:rsidRPr="00F93C6A" w:rsidRDefault="00C46F64" w:rsidP="005C1EA2">
            <w:pPr>
              <w:pStyle w:val="Tabletext"/>
            </w:pPr>
            <w:r w:rsidRPr="00F93C6A">
              <w:t>8724</w:t>
            </w:r>
          </w:p>
        </w:tc>
        <w:tc>
          <w:tcPr>
            <w:tcW w:w="5140" w:type="dxa"/>
            <w:shd w:val="clear" w:color="auto" w:fill="CAE7F3" w:themeFill="accent1" w:themeFillTint="33"/>
            <w:noWrap/>
            <w:hideMark/>
          </w:tcPr>
          <w:p w:rsidR="00C46F64" w:rsidRPr="00F93C6A" w:rsidRDefault="00C46F64" w:rsidP="005C1EA2">
            <w:pPr>
              <w:pStyle w:val="Tabletext"/>
            </w:pPr>
            <w:r w:rsidRPr="00F93C6A">
              <w:t>Medical furniture</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1.3</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1.5</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1.1</w:t>
            </w:r>
          </w:p>
        </w:tc>
      </w:tr>
      <w:tr w:rsidR="00C46F64" w:rsidRPr="00F93C6A" w:rsidTr="00C46F64">
        <w:trPr>
          <w:trHeight w:val="288"/>
        </w:trPr>
        <w:tc>
          <w:tcPr>
            <w:tcW w:w="9010" w:type="dxa"/>
            <w:gridSpan w:val="5"/>
            <w:shd w:val="clear" w:color="auto" w:fill="CAE7F3" w:themeFill="accent1" w:themeFillTint="33"/>
            <w:noWrap/>
          </w:tcPr>
          <w:p w:rsidR="00C46F64" w:rsidRPr="00F93C6A" w:rsidRDefault="00C46F64" w:rsidP="005C1EA2">
            <w:pPr>
              <w:pStyle w:val="Tabletext"/>
              <w:rPr>
                <w:b/>
                <w:i/>
              </w:rPr>
            </w:pPr>
            <w:r w:rsidRPr="00F93C6A">
              <w:rPr>
                <w:b/>
                <w:i/>
              </w:rPr>
              <w:t>New RCA exports</w:t>
            </w:r>
          </w:p>
        </w:tc>
      </w:tr>
      <w:tr w:rsidR="00C46F64" w:rsidRPr="00F93C6A" w:rsidTr="00C46F64">
        <w:trPr>
          <w:trHeight w:val="288"/>
        </w:trPr>
        <w:tc>
          <w:tcPr>
            <w:tcW w:w="960" w:type="dxa"/>
            <w:shd w:val="clear" w:color="auto" w:fill="CAE7F3" w:themeFill="accent1" w:themeFillTint="33"/>
            <w:noWrap/>
            <w:hideMark/>
          </w:tcPr>
          <w:p w:rsidR="00C46F64" w:rsidRPr="00F93C6A" w:rsidRDefault="00C46F64" w:rsidP="005C1EA2">
            <w:pPr>
              <w:pStyle w:val="Tabletext"/>
            </w:pPr>
            <w:r w:rsidRPr="00F93C6A">
              <w:t>8839</w:t>
            </w:r>
          </w:p>
        </w:tc>
        <w:tc>
          <w:tcPr>
            <w:tcW w:w="5140" w:type="dxa"/>
            <w:shd w:val="clear" w:color="auto" w:fill="CAE7F3" w:themeFill="accent1" w:themeFillTint="33"/>
            <w:noWrap/>
            <w:hideMark/>
          </w:tcPr>
          <w:p w:rsidR="00C46F64" w:rsidRPr="00F93C6A" w:rsidRDefault="00C46F64" w:rsidP="005C1EA2">
            <w:pPr>
              <w:pStyle w:val="Tabletext"/>
            </w:pPr>
            <w:r w:rsidRPr="00F93C6A">
              <w:t xml:space="preserve">Developed cinema films </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0.8</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2.9</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5.7</w:t>
            </w:r>
          </w:p>
        </w:tc>
      </w:tr>
      <w:tr w:rsidR="00C46F64" w:rsidRPr="00F93C6A" w:rsidTr="00C46F64">
        <w:trPr>
          <w:trHeight w:val="288"/>
        </w:trPr>
        <w:tc>
          <w:tcPr>
            <w:tcW w:w="960" w:type="dxa"/>
            <w:shd w:val="clear" w:color="auto" w:fill="CAE7F3" w:themeFill="accent1" w:themeFillTint="33"/>
            <w:noWrap/>
            <w:hideMark/>
          </w:tcPr>
          <w:p w:rsidR="00C46F64" w:rsidRPr="00F93C6A" w:rsidRDefault="00C46F64" w:rsidP="005C1EA2">
            <w:pPr>
              <w:pStyle w:val="Tabletext"/>
            </w:pPr>
            <w:r w:rsidRPr="00F93C6A">
              <w:t>8741</w:t>
            </w:r>
          </w:p>
        </w:tc>
        <w:tc>
          <w:tcPr>
            <w:tcW w:w="5140" w:type="dxa"/>
            <w:shd w:val="clear" w:color="auto" w:fill="CAE7F3" w:themeFill="accent1" w:themeFillTint="33"/>
            <w:noWrap/>
            <w:hideMark/>
          </w:tcPr>
          <w:p w:rsidR="00C46F64" w:rsidRPr="00F93C6A" w:rsidRDefault="00C46F64" w:rsidP="005C1EA2">
            <w:pPr>
              <w:pStyle w:val="Tabletext"/>
            </w:pPr>
            <w:r w:rsidRPr="00F93C6A">
              <w:t>Survey instruments</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0.4</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2.2</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3.4</w:t>
            </w:r>
          </w:p>
        </w:tc>
      </w:tr>
      <w:tr w:rsidR="00C46F64" w:rsidRPr="00F93C6A" w:rsidTr="00C46F64">
        <w:trPr>
          <w:trHeight w:val="288"/>
        </w:trPr>
        <w:tc>
          <w:tcPr>
            <w:tcW w:w="960" w:type="dxa"/>
            <w:shd w:val="clear" w:color="auto" w:fill="CAE7F3" w:themeFill="accent1" w:themeFillTint="33"/>
            <w:noWrap/>
            <w:hideMark/>
          </w:tcPr>
          <w:p w:rsidR="00C46F64" w:rsidRPr="00F93C6A" w:rsidRDefault="00C46F64" w:rsidP="005C1EA2">
            <w:pPr>
              <w:pStyle w:val="Tabletext"/>
            </w:pPr>
            <w:r w:rsidRPr="00F93C6A">
              <w:t>8812</w:t>
            </w:r>
          </w:p>
        </w:tc>
        <w:tc>
          <w:tcPr>
            <w:tcW w:w="5140" w:type="dxa"/>
            <w:shd w:val="clear" w:color="auto" w:fill="CAE7F3" w:themeFill="accent1" w:themeFillTint="33"/>
            <w:noWrap/>
            <w:hideMark/>
          </w:tcPr>
          <w:p w:rsidR="00C46F64" w:rsidRPr="00F93C6A" w:rsidRDefault="00C46F64" w:rsidP="005C1EA2">
            <w:pPr>
              <w:pStyle w:val="Tabletext"/>
            </w:pPr>
            <w:r w:rsidRPr="00F93C6A">
              <w:t>Movie projectors</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0.5</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2.0</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2.7</w:t>
            </w:r>
          </w:p>
        </w:tc>
      </w:tr>
      <w:tr w:rsidR="00C46F64" w:rsidRPr="00F93C6A" w:rsidTr="00C46F64">
        <w:trPr>
          <w:trHeight w:val="288"/>
        </w:trPr>
        <w:tc>
          <w:tcPr>
            <w:tcW w:w="960" w:type="dxa"/>
            <w:shd w:val="clear" w:color="auto" w:fill="CAE7F3" w:themeFill="accent1" w:themeFillTint="33"/>
            <w:noWrap/>
            <w:hideMark/>
          </w:tcPr>
          <w:p w:rsidR="00C46F64" w:rsidRPr="00F93C6A" w:rsidRDefault="00C46F64" w:rsidP="005C1EA2">
            <w:pPr>
              <w:pStyle w:val="Tabletext"/>
            </w:pPr>
            <w:r w:rsidRPr="00F93C6A">
              <w:t>8745</w:t>
            </w:r>
          </w:p>
        </w:tc>
        <w:tc>
          <w:tcPr>
            <w:tcW w:w="5140" w:type="dxa"/>
            <w:shd w:val="clear" w:color="auto" w:fill="CAE7F3" w:themeFill="accent1" w:themeFillTint="33"/>
            <w:noWrap/>
            <w:hideMark/>
          </w:tcPr>
          <w:p w:rsidR="00C46F64" w:rsidRPr="00F93C6A" w:rsidRDefault="00C46F64" w:rsidP="005C1EA2">
            <w:pPr>
              <w:pStyle w:val="Tabletext"/>
            </w:pPr>
            <w:r w:rsidRPr="00F93C6A">
              <w:t>Thermo-</w:t>
            </w:r>
            <w:r>
              <w:t xml:space="preserve"> </w:t>
            </w:r>
            <w:r w:rsidRPr="00F93C6A">
              <w:t>/</w:t>
            </w:r>
            <w:r>
              <w:t xml:space="preserve"> </w:t>
            </w:r>
            <w:r w:rsidRPr="00F93C6A">
              <w:t xml:space="preserve">hydro-meters </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0.5</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0.9</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2.5</w:t>
            </w:r>
          </w:p>
        </w:tc>
      </w:tr>
      <w:tr w:rsidR="00C46F64" w:rsidRPr="00F93C6A" w:rsidTr="00C46F64">
        <w:trPr>
          <w:trHeight w:val="288"/>
        </w:trPr>
        <w:tc>
          <w:tcPr>
            <w:tcW w:w="960" w:type="dxa"/>
            <w:shd w:val="clear" w:color="auto" w:fill="CAE7F3" w:themeFill="accent1" w:themeFillTint="33"/>
            <w:noWrap/>
            <w:hideMark/>
          </w:tcPr>
          <w:p w:rsidR="00C46F64" w:rsidRPr="00F93C6A" w:rsidRDefault="00C46F64" w:rsidP="005C1EA2">
            <w:pPr>
              <w:pStyle w:val="Tabletext"/>
            </w:pPr>
            <w:r w:rsidRPr="00F93C6A">
              <w:t>8711</w:t>
            </w:r>
          </w:p>
        </w:tc>
        <w:tc>
          <w:tcPr>
            <w:tcW w:w="5140" w:type="dxa"/>
            <w:shd w:val="clear" w:color="auto" w:fill="CAE7F3" w:themeFill="accent1" w:themeFillTint="33"/>
            <w:noWrap/>
            <w:hideMark/>
          </w:tcPr>
          <w:p w:rsidR="00C46F64" w:rsidRPr="00F93C6A" w:rsidRDefault="00C46F64" w:rsidP="005C1EA2">
            <w:pPr>
              <w:pStyle w:val="Tabletext"/>
            </w:pPr>
            <w:r w:rsidRPr="00F93C6A">
              <w:t xml:space="preserve">Optical telescopes </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0.5</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0.3</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2.4</w:t>
            </w:r>
          </w:p>
        </w:tc>
      </w:tr>
      <w:tr w:rsidR="00C46F64" w:rsidRPr="00F93C6A" w:rsidTr="00C46F64">
        <w:trPr>
          <w:trHeight w:val="288"/>
        </w:trPr>
        <w:tc>
          <w:tcPr>
            <w:tcW w:w="960" w:type="dxa"/>
            <w:shd w:val="clear" w:color="auto" w:fill="CAE7F3" w:themeFill="accent1" w:themeFillTint="33"/>
            <w:noWrap/>
            <w:hideMark/>
          </w:tcPr>
          <w:p w:rsidR="00C46F64" w:rsidRPr="00F93C6A" w:rsidRDefault="00C46F64" w:rsidP="005C1EA2">
            <w:pPr>
              <w:pStyle w:val="Tabletext"/>
            </w:pPr>
            <w:r w:rsidRPr="00F93C6A">
              <w:t>8813</w:t>
            </w:r>
          </w:p>
        </w:tc>
        <w:tc>
          <w:tcPr>
            <w:tcW w:w="5140" w:type="dxa"/>
            <w:shd w:val="clear" w:color="auto" w:fill="CAE7F3" w:themeFill="accent1" w:themeFillTint="33"/>
            <w:noWrap/>
            <w:hideMark/>
          </w:tcPr>
          <w:p w:rsidR="00C46F64" w:rsidRPr="00F93C6A" w:rsidRDefault="00C46F64" w:rsidP="005C1EA2">
            <w:pPr>
              <w:pStyle w:val="Tabletext"/>
            </w:pPr>
            <w:r w:rsidRPr="00F93C6A">
              <w:t xml:space="preserve">Photo/cine lab equip </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0.5</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0.4</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1.9</w:t>
            </w:r>
          </w:p>
        </w:tc>
      </w:tr>
      <w:tr w:rsidR="00C46F64" w:rsidRPr="00F93C6A" w:rsidTr="00C46F64">
        <w:trPr>
          <w:trHeight w:val="288"/>
        </w:trPr>
        <w:tc>
          <w:tcPr>
            <w:tcW w:w="960" w:type="dxa"/>
            <w:shd w:val="clear" w:color="auto" w:fill="CAE7F3" w:themeFill="accent1" w:themeFillTint="33"/>
            <w:noWrap/>
            <w:hideMark/>
          </w:tcPr>
          <w:p w:rsidR="00C46F64" w:rsidRPr="00F93C6A" w:rsidRDefault="00C46F64" w:rsidP="005C1EA2">
            <w:pPr>
              <w:pStyle w:val="Tabletext"/>
            </w:pPr>
            <w:r w:rsidRPr="00F93C6A">
              <w:t>7921</w:t>
            </w:r>
          </w:p>
        </w:tc>
        <w:tc>
          <w:tcPr>
            <w:tcW w:w="5140" w:type="dxa"/>
            <w:shd w:val="clear" w:color="auto" w:fill="CAE7F3" w:themeFill="accent1" w:themeFillTint="33"/>
            <w:noWrap/>
            <w:hideMark/>
          </w:tcPr>
          <w:p w:rsidR="00C46F64" w:rsidRPr="00F93C6A" w:rsidRDefault="00C46F64" w:rsidP="005C1EA2">
            <w:pPr>
              <w:pStyle w:val="Tabletext"/>
            </w:pPr>
            <w:r w:rsidRPr="00F93C6A">
              <w:t>Helicopters &lt;2000kg</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0.9</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1.5</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1.9</w:t>
            </w:r>
          </w:p>
        </w:tc>
      </w:tr>
      <w:tr w:rsidR="00C46F64" w:rsidRPr="00F93C6A" w:rsidTr="00C46F64">
        <w:trPr>
          <w:trHeight w:val="288"/>
        </w:trPr>
        <w:tc>
          <w:tcPr>
            <w:tcW w:w="960" w:type="dxa"/>
            <w:shd w:val="clear" w:color="auto" w:fill="CAE7F3" w:themeFill="accent1" w:themeFillTint="33"/>
            <w:noWrap/>
            <w:hideMark/>
          </w:tcPr>
          <w:p w:rsidR="00C46F64" w:rsidRPr="00F93C6A" w:rsidRDefault="00C46F64" w:rsidP="005C1EA2">
            <w:pPr>
              <w:pStyle w:val="Tabletext"/>
            </w:pPr>
            <w:r w:rsidRPr="00F93C6A">
              <w:t>8842</w:t>
            </w:r>
          </w:p>
        </w:tc>
        <w:tc>
          <w:tcPr>
            <w:tcW w:w="5140" w:type="dxa"/>
            <w:shd w:val="clear" w:color="auto" w:fill="CAE7F3" w:themeFill="accent1" w:themeFillTint="33"/>
            <w:noWrap/>
            <w:hideMark/>
          </w:tcPr>
          <w:p w:rsidR="00C46F64" w:rsidRPr="00F93C6A" w:rsidRDefault="00C46F64" w:rsidP="005C1EA2">
            <w:pPr>
              <w:pStyle w:val="Tabletext"/>
            </w:pPr>
            <w:r w:rsidRPr="00F93C6A">
              <w:t>Spectacles and correctives</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0.6</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0.9</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1.8</w:t>
            </w:r>
          </w:p>
        </w:tc>
      </w:tr>
      <w:tr w:rsidR="00C46F64" w:rsidRPr="00F93C6A" w:rsidTr="00C46F64">
        <w:trPr>
          <w:trHeight w:val="288"/>
        </w:trPr>
        <w:tc>
          <w:tcPr>
            <w:tcW w:w="960" w:type="dxa"/>
            <w:shd w:val="clear" w:color="auto" w:fill="CAE7F3" w:themeFill="accent1" w:themeFillTint="33"/>
            <w:noWrap/>
            <w:hideMark/>
          </w:tcPr>
          <w:p w:rsidR="00C46F64" w:rsidRPr="00F93C6A" w:rsidRDefault="00C46F64" w:rsidP="005C1EA2">
            <w:pPr>
              <w:pStyle w:val="Tabletext"/>
            </w:pPr>
            <w:r w:rsidRPr="00F93C6A">
              <w:t>8831</w:t>
            </w:r>
          </w:p>
        </w:tc>
        <w:tc>
          <w:tcPr>
            <w:tcW w:w="5140" w:type="dxa"/>
            <w:shd w:val="clear" w:color="auto" w:fill="CAE7F3" w:themeFill="accent1" w:themeFillTint="33"/>
            <w:noWrap/>
            <w:hideMark/>
          </w:tcPr>
          <w:p w:rsidR="00C46F64" w:rsidRPr="00F93C6A" w:rsidRDefault="00C46F64" w:rsidP="005C1EA2">
            <w:pPr>
              <w:pStyle w:val="Tabletext"/>
            </w:pPr>
            <w:r w:rsidRPr="00F93C6A">
              <w:t>Developed cine film 35mm</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0.8</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9.6</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1.7</w:t>
            </w:r>
          </w:p>
        </w:tc>
      </w:tr>
      <w:tr w:rsidR="00C46F64" w:rsidRPr="00F93C6A" w:rsidTr="00C46F64">
        <w:trPr>
          <w:trHeight w:val="288"/>
        </w:trPr>
        <w:tc>
          <w:tcPr>
            <w:tcW w:w="960" w:type="dxa"/>
            <w:shd w:val="clear" w:color="auto" w:fill="CAE7F3" w:themeFill="accent1" w:themeFillTint="33"/>
            <w:noWrap/>
            <w:hideMark/>
          </w:tcPr>
          <w:p w:rsidR="00C46F64" w:rsidRPr="00F93C6A" w:rsidRDefault="00C46F64" w:rsidP="005C1EA2">
            <w:pPr>
              <w:pStyle w:val="Tabletext"/>
            </w:pPr>
            <w:r w:rsidRPr="00F93C6A">
              <w:t>8811</w:t>
            </w:r>
          </w:p>
        </w:tc>
        <w:tc>
          <w:tcPr>
            <w:tcW w:w="5140" w:type="dxa"/>
            <w:shd w:val="clear" w:color="auto" w:fill="CAE7F3" w:themeFill="accent1" w:themeFillTint="33"/>
            <w:noWrap/>
            <w:hideMark/>
          </w:tcPr>
          <w:p w:rsidR="00C46F64" w:rsidRPr="00F93C6A" w:rsidRDefault="00C46F64" w:rsidP="005C1EA2">
            <w:pPr>
              <w:pStyle w:val="Tabletext"/>
            </w:pPr>
            <w:r w:rsidRPr="00F93C6A">
              <w:t>Still cameras</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0.1</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0.7</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1.7</w:t>
            </w:r>
          </w:p>
        </w:tc>
      </w:tr>
      <w:tr w:rsidR="00C46F64" w:rsidRPr="00F93C6A" w:rsidTr="00C46F64">
        <w:trPr>
          <w:trHeight w:val="288"/>
        </w:trPr>
        <w:tc>
          <w:tcPr>
            <w:tcW w:w="960" w:type="dxa"/>
            <w:shd w:val="clear" w:color="auto" w:fill="CAE7F3" w:themeFill="accent1" w:themeFillTint="33"/>
            <w:noWrap/>
            <w:hideMark/>
          </w:tcPr>
          <w:p w:rsidR="00C46F64" w:rsidRPr="00F93C6A" w:rsidRDefault="00C46F64" w:rsidP="005C1EA2">
            <w:pPr>
              <w:pStyle w:val="Tabletext"/>
            </w:pPr>
            <w:r w:rsidRPr="00F93C6A">
              <w:t>7512</w:t>
            </w:r>
          </w:p>
        </w:tc>
        <w:tc>
          <w:tcPr>
            <w:tcW w:w="5140" w:type="dxa"/>
            <w:shd w:val="clear" w:color="auto" w:fill="CAE7F3" w:themeFill="accent1" w:themeFillTint="33"/>
            <w:noWrap/>
            <w:hideMark/>
          </w:tcPr>
          <w:p w:rsidR="00C46F64" w:rsidRPr="00F93C6A" w:rsidRDefault="00C46F64" w:rsidP="005C1EA2">
            <w:pPr>
              <w:pStyle w:val="Tabletext"/>
            </w:pPr>
            <w:r w:rsidRPr="00F93C6A">
              <w:t>Postage-franking machines</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0.3</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0.9</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1.7</w:t>
            </w:r>
          </w:p>
        </w:tc>
      </w:tr>
      <w:tr w:rsidR="00C46F64" w:rsidRPr="00F93C6A" w:rsidTr="00C46F64">
        <w:trPr>
          <w:trHeight w:val="288"/>
        </w:trPr>
        <w:tc>
          <w:tcPr>
            <w:tcW w:w="960" w:type="dxa"/>
            <w:shd w:val="clear" w:color="auto" w:fill="CAE7F3" w:themeFill="accent1" w:themeFillTint="33"/>
            <w:noWrap/>
            <w:hideMark/>
          </w:tcPr>
          <w:p w:rsidR="00C46F64" w:rsidRPr="00F93C6A" w:rsidRDefault="00C46F64" w:rsidP="005C1EA2">
            <w:pPr>
              <w:pStyle w:val="Tabletext"/>
            </w:pPr>
            <w:r w:rsidRPr="00F93C6A">
              <w:t>7923</w:t>
            </w:r>
          </w:p>
        </w:tc>
        <w:tc>
          <w:tcPr>
            <w:tcW w:w="5140" w:type="dxa"/>
            <w:shd w:val="clear" w:color="auto" w:fill="CAE7F3" w:themeFill="accent1" w:themeFillTint="33"/>
            <w:noWrap/>
            <w:hideMark/>
          </w:tcPr>
          <w:p w:rsidR="00C46F64" w:rsidRPr="00F93C6A" w:rsidRDefault="00C46F64" w:rsidP="005C1EA2">
            <w:pPr>
              <w:pStyle w:val="Tabletext"/>
            </w:pPr>
            <w:r w:rsidRPr="00F93C6A">
              <w:t>Aircraft  (2001</w:t>
            </w:r>
            <w:r>
              <w:t>–</w:t>
            </w:r>
            <w:r w:rsidRPr="00F93C6A">
              <w:t>15000kg)</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0.1</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0.2</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1.6</w:t>
            </w:r>
          </w:p>
        </w:tc>
      </w:tr>
      <w:tr w:rsidR="00C46F64" w:rsidRPr="00F93C6A" w:rsidTr="00C46F64">
        <w:trPr>
          <w:trHeight w:val="288"/>
        </w:trPr>
        <w:tc>
          <w:tcPr>
            <w:tcW w:w="960" w:type="dxa"/>
            <w:shd w:val="clear" w:color="auto" w:fill="CAE7F3" w:themeFill="accent1" w:themeFillTint="33"/>
            <w:noWrap/>
            <w:hideMark/>
          </w:tcPr>
          <w:p w:rsidR="00C46F64" w:rsidRPr="00F93C6A" w:rsidRDefault="00C46F64" w:rsidP="005C1EA2">
            <w:pPr>
              <w:pStyle w:val="Tabletext"/>
            </w:pPr>
            <w:r w:rsidRPr="00F93C6A">
              <w:t>7853</w:t>
            </w:r>
          </w:p>
        </w:tc>
        <w:tc>
          <w:tcPr>
            <w:tcW w:w="5140" w:type="dxa"/>
            <w:shd w:val="clear" w:color="auto" w:fill="CAE7F3" w:themeFill="accent1" w:themeFillTint="33"/>
            <w:noWrap/>
            <w:hideMark/>
          </w:tcPr>
          <w:p w:rsidR="00C46F64" w:rsidRPr="00F93C6A" w:rsidRDefault="00C46F64" w:rsidP="005C1EA2">
            <w:pPr>
              <w:pStyle w:val="Tabletext"/>
            </w:pPr>
            <w:r w:rsidRPr="00F93C6A">
              <w:t>Invalid carriages</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0.3</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1.0</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1.3</w:t>
            </w:r>
          </w:p>
        </w:tc>
      </w:tr>
      <w:tr w:rsidR="00C46F64" w:rsidRPr="00F93C6A" w:rsidTr="00C46F64">
        <w:trPr>
          <w:trHeight w:val="312"/>
        </w:trPr>
        <w:tc>
          <w:tcPr>
            <w:tcW w:w="960" w:type="dxa"/>
            <w:shd w:val="clear" w:color="auto" w:fill="CAE7F3" w:themeFill="accent1" w:themeFillTint="33"/>
            <w:noWrap/>
            <w:hideMark/>
          </w:tcPr>
          <w:p w:rsidR="00C46F64" w:rsidRPr="00F93C6A" w:rsidRDefault="00C46F64" w:rsidP="005C1EA2">
            <w:pPr>
              <w:pStyle w:val="Tabletext"/>
            </w:pPr>
            <w:r w:rsidRPr="00F93C6A">
              <w:t>8853</w:t>
            </w:r>
          </w:p>
        </w:tc>
        <w:tc>
          <w:tcPr>
            <w:tcW w:w="5140" w:type="dxa"/>
            <w:shd w:val="clear" w:color="auto" w:fill="CAE7F3" w:themeFill="accent1" w:themeFillTint="33"/>
            <w:noWrap/>
            <w:hideMark/>
          </w:tcPr>
          <w:p w:rsidR="00C46F64" w:rsidRPr="00F93C6A" w:rsidRDefault="00C46F64" w:rsidP="005C1EA2">
            <w:pPr>
              <w:pStyle w:val="Tabletext"/>
            </w:pPr>
            <w:r w:rsidRPr="00F93C6A">
              <w:t xml:space="preserve">Wrist-watches, pocket watches and other watches </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0.2</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3.5</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1.3</w:t>
            </w:r>
          </w:p>
        </w:tc>
      </w:tr>
      <w:tr w:rsidR="00C46F64" w:rsidRPr="00F93C6A" w:rsidTr="00C46F64">
        <w:trPr>
          <w:trHeight w:val="288"/>
        </w:trPr>
        <w:tc>
          <w:tcPr>
            <w:tcW w:w="960" w:type="dxa"/>
            <w:shd w:val="clear" w:color="auto" w:fill="CAE7F3" w:themeFill="accent1" w:themeFillTint="33"/>
            <w:noWrap/>
            <w:hideMark/>
          </w:tcPr>
          <w:p w:rsidR="00C46F64" w:rsidRPr="00F93C6A" w:rsidRDefault="00C46F64" w:rsidP="005C1EA2">
            <w:pPr>
              <w:pStyle w:val="Tabletext"/>
            </w:pPr>
            <w:r w:rsidRPr="00F93C6A">
              <w:t>8742</w:t>
            </w:r>
          </w:p>
        </w:tc>
        <w:tc>
          <w:tcPr>
            <w:tcW w:w="5140" w:type="dxa"/>
            <w:shd w:val="clear" w:color="auto" w:fill="CAE7F3" w:themeFill="accent1" w:themeFillTint="33"/>
            <w:noWrap/>
            <w:hideMark/>
          </w:tcPr>
          <w:p w:rsidR="00C46F64" w:rsidRPr="00F93C6A" w:rsidRDefault="00C46F64" w:rsidP="005C1EA2">
            <w:pPr>
              <w:pStyle w:val="Tabletext"/>
            </w:pPr>
            <w:r w:rsidRPr="00F93C6A">
              <w:t>Measuring/checking instruments</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0.4</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0.8</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1.3</w:t>
            </w:r>
          </w:p>
        </w:tc>
      </w:tr>
      <w:tr w:rsidR="00C46F64" w:rsidRPr="00F93C6A" w:rsidTr="00C46F64">
        <w:trPr>
          <w:trHeight w:val="288"/>
        </w:trPr>
        <w:tc>
          <w:tcPr>
            <w:tcW w:w="960" w:type="dxa"/>
            <w:shd w:val="clear" w:color="auto" w:fill="CAE7F3" w:themeFill="accent1" w:themeFillTint="33"/>
            <w:noWrap/>
            <w:hideMark/>
          </w:tcPr>
          <w:p w:rsidR="00C46F64" w:rsidRPr="00F93C6A" w:rsidRDefault="00C46F64" w:rsidP="005C1EA2">
            <w:pPr>
              <w:pStyle w:val="Tabletext"/>
            </w:pPr>
            <w:r w:rsidRPr="00F93C6A">
              <w:t>7648</w:t>
            </w:r>
          </w:p>
        </w:tc>
        <w:tc>
          <w:tcPr>
            <w:tcW w:w="5140" w:type="dxa"/>
            <w:shd w:val="clear" w:color="auto" w:fill="CAE7F3" w:themeFill="accent1" w:themeFillTint="33"/>
            <w:noWrap/>
            <w:hideMark/>
          </w:tcPr>
          <w:p w:rsidR="00C46F64" w:rsidRPr="00F93C6A" w:rsidRDefault="00C46F64" w:rsidP="005C1EA2">
            <w:pPr>
              <w:pStyle w:val="Tabletext"/>
            </w:pPr>
            <w:r w:rsidRPr="00F93C6A">
              <w:t xml:space="preserve">Radar apparatus </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0.3</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1.0</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1.3</w:t>
            </w:r>
          </w:p>
        </w:tc>
      </w:tr>
      <w:tr w:rsidR="00C46F64" w:rsidRPr="00F93C6A" w:rsidTr="00C46F64">
        <w:trPr>
          <w:trHeight w:val="288"/>
        </w:trPr>
        <w:tc>
          <w:tcPr>
            <w:tcW w:w="960" w:type="dxa"/>
            <w:shd w:val="clear" w:color="auto" w:fill="CAE7F3" w:themeFill="accent1" w:themeFillTint="33"/>
            <w:noWrap/>
            <w:hideMark/>
          </w:tcPr>
          <w:p w:rsidR="00C46F64" w:rsidRPr="00F93C6A" w:rsidRDefault="00C46F64" w:rsidP="005C1EA2">
            <w:pPr>
              <w:pStyle w:val="Tabletext"/>
            </w:pPr>
            <w:r w:rsidRPr="00F93C6A">
              <w:t>8843</w:t>
            </w:r>
          </w:p>
        </w:tc>
        <w:tc>
          <w:tcPr>
            <w:tcW w:w="5140" w:type="dxa"/>
            <w:shd w:val="clear" w:color="auto" w:fill="CAE7F3" w:themeFill="accent1" w:themeFillTint="33"/>
            <w:noWrap/>
            <w:hideMark/>
          </w:tcPr>
          <w:p w:rsidR="00C46F64" w:rsidRPr="00F93C6A" w:rsidRDefault="00C46F64" w:rsidP="005C1EA2">
            <w:pPr>
              <w:pStyle w:val="Tabletext"/>
            </w:pPr>
            <w:r w:rsidRPr="00F93C6A">
              <w:t>Mounted optical laments</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0.4</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0.5</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1.3</w:t>
            </w:r>
          </w:p>
        </w:tc>
      </w:tr>
      <w:tr w:rsidR="00C46F64" w:rsidRPr="00F93C6A" w:rsidTr="00C46F64">
        <w:trPr>
          <w:trHeight w:val="288"/>
        </w:trPr>
        <w:tc>
          <w:tcPr>
            <w:tcW w:w="960" w:type="dxa"/>
            <w:shd w:val="clear" w:color="auto" w:fill="CAE7F3" w:themeFill="accent1" w:themeFillTint="33"/>
            <w:noWrap/>
            <w:hideMark/>
          </w:tcPr>
          <w:p w:rsidR="00C46F64" w:rsidRPr="00F93C6A" w:rsidRDefault="00C46F64" w:rsidP="005C1EA2">
            <w:pPr>
              <w:pStyle w:val="Tabletext"/>
            </w:pPr>
            <w:r w:rsidRPr="00F93C6A">
              <w:t>8721</w:t>
            </w:r>
          </w:p>
        </w:tc>
        <w:tc>
          <w:tcPr>
            <w:tcW w:w="5140" w:type="dxa"/>
            <w:shd w:val="clear" w:color="auto" w:fill="CAE7F3" w:themeFill="accent1" w:themeFillTint="33"/>
            <w:noWrap/>
            <w:hideMark/>
          </w:tcPr>
          <w:p w:rsidR="00C46F64" w:rsidRPr="00F93C6A" w:rsidRDefault="00C46F64" w:rsidP="005C1EA2">
            <w:pPr>
              <w:pStyle w:val="Tabletext"/>
            </w:pPr>
            <w:r w:rsidRPr="00F93C6A">
              <w:t>Dental instruments</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0.3</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1.9</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1.3</w:t>
            </w:r>
          </w:p>
        </w:tc>
      </w:tr>
      <w:tr w:rsidR="00C46F64" w:rsidRPr="00F93C6A" w:rsidTr="00C46F64">
        <w:trPr>
          <w:trHeight w:val="288"/>
        </w:trPr>
        <w:tc>
          <w:tcPr>
            <w:tcW w:w="960" w:type="dxa"/>
            <w:shd w:val="clear" w:color="auto" w:fill="CAE7F3" w:themeFill="accent1" w:themeFillTint="33"/>
            <w:noWrap/>
            <w:hideMark/>
          </w:tcPr>
          <w:p w:rsidR="00C46F64" w:rsidRPr="00F93C6A" w:rsidRDefault="00C46F64" w:rsidP="005C1EA2">
            <w:pPr>
              <w:pStyle w:val="Tabletext"/>
            </w:pPr>
            <w:r w:rsidRPr="00F93C6A">
              <w:t>7788</w:t>
            </w:r>
          </w:p>
        </w:tc>
        <w:tc>
          <w:tcPr>
            <w:tcW w:w="5140" w:type="dxa"/>
            <w:shd w:val="clear" w:color="auto" w:fill="CAE7F3" w:themeFill="accent1" w:themeFillTint="33"/>
            <w:noWrap/>
            <w:hideMark/>
          </w:tcPr>
          <w:p w:rsidR="00C46F64" w:rsidRPr="00F93C6A" w:rsidRDefault="00C46F64" w:rsidP="005C1EA2">
            <w:pPr>
              <w:pStyle w:val="Tabletext"/>
            </w:pPr>
            <w:r w:rsidRPr="00F93C6A">
              <w:t xml:space="preserve">Electric alarms </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0.6</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1.2</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1.1</w:t>
            </w:r>
          </w:p>
        </w:tc>
      </w:tr>
      <w:tr w:rsidR="00C46F64" w:rsidRPr="00F93C6A" w:rsidTr="00C46F64">
        <w:trPr>
          <w:trHeight w:val="288"/>
        </w:trPr>
        <w:tc>
          <w:tcPr>
            <w:tcW w:w="960" w:type="dxa"/>
            <w:shd w:val="clear" w:color="auto" w:fill="CAE7F3" w:themeFill="accent1" w:themeFillTint="33"/>
            <w:noWrap/>
            <w:hideMark/>
          </w:tcPr>
          <w:p w:rsidR="00C46F64" w:rsidRPr="00F93C6A" w:rsidRDefault="00C46F64" w:rsidP="005C1EA2">
            <w:pPr>
              <w:pStyle w:val="Tabletext"/>
            </w:pPr>
            <w:r w:rsidRPr="00F93C6A">
              <w:t>8714</w:t>
            </w:r>
          </w:p>
        </w:tc>
        <w:tc>
          <w:tcPr>
            <w:tcW w:w="5140" w:type="dxa"/>
            <w:shd w:val="clear" w:color="auto" w:fill="CAE7F3" w:themeFill="accent1" w:themeFillTint="33"/>
            <w:noWrap/>
            <w:hideMark/>
          </w:tcPr>
          <w:p w:rsidR="00C46F64" w:rsidRPr="00F93C6A" w:rsidRDefault="00C46F64" w:rsidP="005C1EA2">
            <w:pPr>
              <w:pStyle w:val="Tabletext"/>
            </w:pPr>
            <w:r w:rsidRPr="00F93C6A">
              <w:t>Microscopes</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0.1</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0.6</w:t>
            </w:r>
          </w:p>
        </w:tc>
        <w:tc>
          <w:tcPr>
            <w:tcW w:w="970" w:type="dxa"/>
            <w:shd w:val="clear" w:color="auto" w:fill="CAE7F3" w:themeFill="accent1" w:themeFillTint="33"/>
            <w:noWrap/>
            <w:hideMark/>
          </w:tcPr>
          <w:p w:rsidR="00C46F64" w:rsidRPr="00F93C6A" w:rsidRDefault="00C46F64" w:rsidP="005C1EA2">
            <w:pPr>
              <w:pStyle w:val="Tabletext"/>
              <w:jc w:val="right"/>
            </w:pPr>
            <w:r w:rsidRPr="00F93C6A">
              <w:t>1.1</w:t>
            </w:r>
          </w:p>
        </w:tc>
      </w:tr>
    </w:tbl>
    <w:p w:rsidR="00966DC3" w:rsidRPr="00A30089" w:rsidRDefault="00C46F64" w:rsidP="005C1EA2">
      <w:pPr>
        <w:pStyle w:val="NoteWide"/>
      </w:pPr>
      <w:r w:rsidRPr="00A30089">
        <w:t xml:space="preserve"> </w:t>
      </w:r>
      <w:r w:rsidR="00966DC3" w:rsidRPr="00A30089">
        <w:t>Note</w:t>
      </w:r>
      <w:r w:rsidR="00966DC3">
        <w:t xml:space="preserve">s: </w:t>
      </w:r>
      <w:r w:rsidR="00D44229">
        <w:t>(</w:t>
      </w:r>
      <w:r w:rsidRPr="00F93C6A">
        <w:t>1</w:t>
      </w:r>
      <w:r w:rsidR="00D44229">
        <w:t>)</w:t>
      </w:r>
      <w:r w:rsidRPr="00F93C6A">
        <w:t xml:space="preserve"> Products are listed in descending order based on the figures for 2010</w:t>
      </w:r>
      <w:r w:rsidR="00620A30">
        <w:t>/</w:t>
      </w:r>
      <w:r w:rsidRPr="00F93C6A">
        <w:t>11. Items for with RCA &lt; 1 i</w:t>
      </w:r>
      <w:r>
        <w:t xml:space="preserve">n all years are not reported. </w:t>
      </w:r>
      <w:r w:rsidRPr="00F93C6A">
        <w:t>Figures are two-year averages</w:t>
      </w:r>
      <w:r w:rsidR="00D44229">
        <w:t>; (</w:t>
      </w:r>
      <w:r w:rsidRPr="00F93C6A">
        <w:rPr>
          <w:rStyle w:val="tgc"/>
          <w:bCs/>
        </w:rPr>
        <w:t>2</w:t>
      </w:r>
      <w:r w:rsidR="00813240">
        <w:rPr>
          <w:rStyle w:val="tgc"/>
          <w:b/>
          <w:bCs/>
        </w:rPr>
        <w:t xml:space="preserve">) </w:t>
      </w:r>
      <w:r w:rsidRPr="00F93C6A">
        <w:rPr>
          <w:rStyle w:val="tgc"/>
          <w:bCs/>
        </w:rPr>
        <w:t xml:space="preserve">Appliances used for </w:t>
      </w:r>
      <w:r w:rsidRPr="00F93C6A">
        <w:rPr>
          <w:rStyle w:val="tgc"/>
        </w:rPr>
        <w:t>exercise prescribed for heel-drop exercises for Achilles tendon injury</w:t>
      </w:r>
    </w:p>
    <w:p w:rsidR="00966DC3" w:rsidRPr="00A30089" w:rsidRDefault="00966DC3" w:rsidP="005C1EA2">
      <w:pPr>
        <w:pStyle w:val="SourceWide"/>
      </w:pPr>
      <w:r>
        <w:t xml:space="preserve">Source: </w:t>
      </w:r>
      <w:r w:rsidR="00C46F64" w:rsidRPr="00F93C6A">
        <w:t>Compiled from the UN Comtrade database using th</w:t>
      </w:r>
      <w:r w:rsidR="00697371">
        <w:t>e procedure discussed in Section 3.1</w:t>
      </w:r>
    </w:p>
    <w:p w:rsidR="00966DC3" w:rsidRPr="00966DC3" w:rsidRDefault="00966DC3" w:rsidP="00966DC3">
      <w:pPr>
        <w:pStyle w:val="BodyText"/>
      </w:pPr>
    </w:p>
    <w:p w:rsidR="00F666BD" w:rsidRDefault="00F666BD" w:rsidP="00F93C6A">
      <w:pPr>
        <w:pStyle w:val="Heading2"/>
      </w:pPr>
      <w:bookmarkStart w:id="75" w:name="_Toc463017171"/>
      <w:r>
        <w:lastRenderedPageBreak/>
        <w:t>Direction of exports</w:t>
      </w:r>
      <w:bookmarkEnd w:id="75"/>
    </w:p>
    <w:p w:rsidR="00F666BD" w:rsidRDefault="00F666BD" w:rsidP="00F666BD">
      <w:r w:rsidRPr="00B67DCF">
        <w:t xml:space="preserve">In </w:t>
      </w:r>
      <w:r>
        <w:t>Section 3.2 w</w:t>
      </w:r>
      <w:r w:rsidRPr="00F93C6A">
        <w:rPr>
          <w:rFonts w:asciiTheme="minorHAnsi" w:hAnsiTheme="minorHAnsi"/>
        </w:rPr>
        <w:t xml:space="preserve">e observed a palpable shift in the source-country composition of GPN trade from advanced industrial countries to countries in East Asia. Has this structural shift been reflected in the geographic profile of Australian exports? This issue is central to the contemporary Australian policy focus on reaping gains from East Asian economic dynamism. The data summarised in </w:t>
      </w:r>
      <w:r w:rsidR="00881684">
        <w:rPr>
          <w:rFonts w:asciiTheme="minorHAnsi" w:hAnsiTheme="minorHAnsi"/>
        </w:rPr>
        <w:t>Table 5.8</w:t>
      </w:r>
      <w:r w:rsidRPr="00F93C6A">
        <w:rPr>
          <w:rFonts w:asciiTheme="minorHAnsi" w:hAnsiTheme="minorHAnsi"/>
        </w:rPr>
        <w:t xml:space="preserve"> and depicted in Figure </w:t>
      </w:r>
      <w:r w:rsidR="00395B4B">
        <w:t>5.6</w:t>
      </w:r>
      <w:r>
        <w:t xml:space="preserve"> help address this issue.</w:t>
      </w:r>
    </w:p>
    <w:p w:rsidR="00F666BD" w:rsidRDefault="00F666BD" w:rsidP="00F93C6A">
      <w:pPr>
        <w:pStyle w:val="BodyText"/>
      </w:pPr>
      <w:r>
        <w:t>OECD countries still account for over half of total GPN exports, with the US continuing to remain the largest single destination. The East Asian share of total GPN exports from Australia is significantly larger (27.7</w:t>
      </w:r>
      <w:r w:rsidR="00BD5499">
        <w:t xml:space="preserve"> per cent</w:t>
      </w:r>
      <w:r>
        <w:t xml:space="preserve"> in 2012</w:t>
      </w:r>
      <w:r w:rsidR="00620A30">
        <w:t>/</w:t>
      </w:r>
      <w:r>
        <w:t>13), compared to the OECD average (16.2</w:t>
      </w:r>
      <w:r w:rsidR="00BD5499">
        <w:t xml:space="preserve"> per cent</w:t>
      </w:r>
      <w:r>
        <w:t>) (</w:t>
      </w:r>
      <w:r w:rsidR="00881684">
        <w:t>Table 5.8</w:t>
      </w:r>
      <w:r>
        <w:t xml:space="preserve">, Memo items).  However, there is no evidence of a </w:t>
      </w:r>
      <w:r w:rsidRPr="00F5373A">
        <w:rPr>
          <w:i/>
        </w:rPr>
        <w:t>distinct</w:t>
      </w:r>
      <w:r>
        <w:t xml:space="preserve"> East Asian bias in GPN exports. The East Asian share of GPN exports has varied in the range of 28</w:t>
      </w:r>
      <w:r w:rsidR="00BD5499">
        <w:t xml:space="preserve"> per cent</w:t>
      </w:r>
      <w:r>
        <w:t xml:space="preserve"> to 33</w:t>
      </w:r>
      <w:r w:rsidR="00BD5499">
        <w:t xml:space="preserve"> per cent</w:t>
      </w:r>
      <w:r>
        <w:t xml:space="preserve"> over the period 2000 to 2014, without showing any clear upward trend in line with East Asia’s growing importance in glo</w:t>
      </w:r>
      <w:r w:rsidR="00881684">
        <w:t>bal production sharing (Figure 5.6</w:t>
      </w:r>
      <w:r>
        <w:t>). The share of exports to China has varied in the narrow range of 4</w:t>
      </w:r>
      <w:r w:rsidR="00BD5499">
        <w:t xml:space="preserve"> per cent</w:t>
      </w:r>
      <w:r>
        <w:t xml:space="preserve"> to 5.3</w:t>
      </w:r>
      <w:r w:rsidR="00BD5499">
        <w:t xml:space="preserve"> per cent</w:t>
      </w:r>
      <w:r>
        <w:t xml:space="preserve"> over the past ten years, notwithstanding that country’s role as the major importer of components in the region to be used in final assembly within global production networks (Athukorala 2009). Among the East Asian countries, the countries in Southeast Asia account for a much larger share of manufacturing exports of all product groups compared to Northeast Asia (including China).  </w:t>
      </w:r>
    </w:p>
    <w:p w:rsidR="00F666BD" w:rsidRDefault="00F666BD" w:rsidP="00F93C6A">
      <w:pPr>
        <w:pStyle w:val="BodyText"/>
      </w:pPr>
      <w:r>
        <w:t>When Australian GPN exports are disaggregated into parts and components and final assembly, there is no clear difference between OECD countries and East Asia in terms of the relative importance of these two product groups. In both cases, parts and components account for a much larger share (</w:t>
      </w:r>
      <w:r w:rsidR="00881684">
        <w:t>Table 5.8</w:t>
      </w:r>
      <w:r>
        <w:t>). A notable feature of final assembly exports is the significant share (24.4</w:t>
      </w:r>
      <w:r w:rsidR="00BD5499">
        <w:t xml:space="preserve"> per cent</w:t>
      </w:r>
      <w:r>
        <w:t>) going to West Asia (Middle-East oil rich countries). Disaggregated data shows that motor vehicles continue to account for a large share (over a half).  But exports of a number of other final GPN goods have</w:t>
      </w:r>
      <w:r w:rsidR="008E21D0">
        <w:t xml:space="preserve"> also</w:t>
      </w:r>
      <w:r>
        <w:t xml:space="preserve"> increased in recent years. The geographic profile of Australian manufacturing exports (both GPN products and other) show a distinct Oceania bias, with New Zealand accounting for a much larger share of Australian exports relative to that country’s position in global trade. This pattern is consistent with the view that ‘remoteness’ from major trading centres in the world, in addition to the geographic distance, plays a role in determining bilateral trade flows (Head and Mayer 2014). </w:t>
      </w:r>
    </w:p>
    <w:p w:rsidR="00395B4B" w:rsidRDefault="00DD17C9" w:rsidP="00CF3048">
      <w:pPr>
        <w:pStyle w:val="Caption"/>
      </w:pPr>
      <w:bookmarkStart w:id="76" w:name="_Toc451258957"/>
      <w:bookmarkStart w:id="77" w:name="_Toc463017216"/>
      <w:r>
        <w:rPr>
          <w:noProof/>
          <w:lang w:eastAsia="en-AU"/>
        </w:rPr>
        <w:lastRenderedPageBreak/>
        <w:drawing>
          <wp:anchor distT="0" distB="0" distL="114300" distR="114300" simplePos="0" relativeHeight="251700224" behindDoc="0" locked="0" layoutInCell="1" allowOverlap="1" wp14:anchorId="17A1A56D" wp14:editId="2F53FF9F">
            <wp:simplePos x="0" y="0"/>
            <wp:positionH relativeFrom="column">
              <wp:posOffset>1401288</wp:posOffset>
            </wp:positionH>
            <wp:positionV relativeFrom="paragraph">
              <wp:posOffset>320040</wp:posOffset>
            </wp:positionV>
            <wp:extent cx="4468495" cy="3562350"/>
            <wp:effectExtent l="0" t="0" r="8255" b="0"/>
            <wp:wrapTopAndBottom/>
            <wp:docPr id="4" name="Chart 4" descr="Figure 5.6 depicts Australia’s direction of GPN exports.  It shows Australian GPN exports to East Asia, China, USA, other OECD countries and Oceania.  OECD countries still account for over half of total GPN exports, with the US continuing to remain the largest single destination. The East Asian share of total GPN exports from Australia is significantly larger (27.7 per cent in 2012/13), compared to the OECD average (16.2 per cent)." title="Figure 5.6: Australia: Direction of GPN exports (per 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14:sizeRelH relativeFrom="page">
              <wp14:pctWidth>0</wp14:pctWidth>
            </wp14:sizeRelH>
            <wp14:sizeRelV relativeFrom="page">
              <wp14:pctHeight>0</wp14:pctHeight>
            </wp14:sizeRelV>
          </wp:anchor>
        </w:drawing>
      </w:r>
      <w:r w:rsidR="00395B4B">
        <w:t>Figure</w:t>
      </w:r>
      <w:r w:rsidR="00395B4B" w:rsidRPr="000618FB">
        <w:t xml:space="preserve"> </w:t>
      </w:r>
      <w:fldSimple w:instr=" STYLEREF 1 \s ">
        <w:r w:rsidR="0000726F">
          <w:rPr>
            <w:noProof/>
          </w:rPr>
          <w:t>5</w:t>
        </w:r>
      </w:fldSimple>
      <w:r w:rsidR="00395B4B" w:rsidRPr="000618FB">
        <w:t>.</w:t>
      </w:r>
      <w:r w:rsidR="00395B4B" w:rsidRPr="000618FB">
        <w:fldChar w:fldCharType="begin"/>
      </w:r>
      <w:r w:rsidR="00395B4B" w:rsidRPr="000618FB">
        <w:instrText xml:space="preserve"> SEQ </w:instrText>
      </w:r>
      <w:r w:rsidR="00395B4B">
        <w:instrText>Figure</w:instrText>
      </w:r>
      <w:r w:rsidR="00395B4B" w:rsidRPr="000618FB">
        <w:instrText xml:space="preserve"> \* ARABIC \s 1 </w:instrText>
      </w:r>
      <w:r w:rsidR="00395B4B" w:rsidRPr="000618FB">
        <w:fldChar w:fldCharType="separate"/>
      </w:r>
      <w:r w:rsidR="0000726F">
        <w:rPr>
          <w:noProof/>
        </w:rPr>
        <w:t>6</w:t>
      </w:r>
      <w:r w:rsidR="00395B4B" w:rsidRPr="000618FB">
        <w:fldChar w:fldCharType="end"/>
      </w:r>
      <w:r w:rsidR="00395B4B">
        <w:t xml:space="preserve">: </w:t>
      </w:r>
      <w:r w:rsidR="00395B4B" w:rsidRPr="00E66031">
        <w:rPr>
          <w:lang w:val="en-US"/>
        </w:rPr>
        <w:t>Australia: Direction of GP</w:t>
      </w:r>
      <w:r w:rsidR="00395B4B">
        <w:rPr>
          <w:lang w:val="en-US"/>
        </w:rPr>
        <w:t>N</w:t>
      </w:r>
      <w:r w:rsidR="00395B4B" w:rsidRPr="00E66031">
        <w:rPr>
          <w:lang w:val="en-US"/>
        </w:rPr>
        <w:t xml:space="preserve"> exports </w:t>
      </w:r>
      <w:r w:rsidR="00BD5499">
        <w:rPr>
          <w:lang w:val="en-US"/>
        </w:rPr>
        <w:t>(per cent</w:t>
      </w:r>
      <w:r w:rsidR="00395B4B" w:rsidRPr="00E66031">
        <w:rPr>
          <w:lang w:val="en-US"/>
        </w:rPr>
        <w:t>)</w:t>
      </w:r>
      <w:bookmarkEnd w:id="76"/>
      <w:bookmarkEnd w:id="77"/>
    </w:p>
    <w:p w:rsidR="00395B4B" w:rsidRPr="00C62F3A" w:rsidRDefault="00395B4B" w:rsidP="00395B4B">
      <w:pPr>
        <w:pStyle w:val="Note"/>
        <w:pBdr>
          <w:bottom w:val="single" w:sz="4" w:space="0" w:color="595A5B"/>
        </w:pBdr>
      </w:pPr>
    </w:p>
    <w:p w:rsidR="00395B4B" w:rsidRDefault="00395B4B" w:rsidP="00395B4B">
      <w:pPr>
        <w:pStyle w:val="Source"/>
        <w:pBdr>
          <w:bottom w:val="single" w:sz="4" w:space="0" w:color="595A5B"/>
        </w:pBdr>
      </w:pPr>
      <w:r>
        <w:t xml:space="preserve">Source: </w:t>
      </w:r>
      <w:r w:rsidRPr="005F5EA4">
        <w:rPr>
          <w:rFonts w:eastAsia="MS Mincho"/>
          <w:sz w:val="18"/>
          <w:szCs w:val="18"/>
        </w:rPr>
        <w:t>Based on data com</w:t>
      </w:r>
      <w:r>
        <w:rPr>
          <w:rFonts w:eastAsia="MS Mincho"/>
          <w:sz w:val="18"/>
          <w:szCs w:val="18"/>
        </w:rPr>
        <w:t>p</w:t>
      </w:r>
      <w:r w:rsidR="00D44229">
        <w:rPr>
          <w:rFonts w:eastAsia="MS Mincho"/>
          <w:sz w:val="18"/>
          <w:szCs w:val="18"/>
        </w:rPr>
        <w:t>iled from  UN Comtrade database</w:t>
      </w:r>
    </w:p>
    <w:p w:rsidR="00F666BD" w:rsidRPr="005F5EA4" w:rsidRDefault="00F666BD" w:rsidP="00395B4B">
      <w:pPr>
        <w:pStyle w:val="NormalWeb"/>
        <w:spacing w:before="0" w:beforeAutospacing="0" w:after="0" w:afterAutospacing="0"/>
        <w:jc w:val="left"/>
        <w:rPr>
          <w:rFonts w:eastAsia="MS Mincho"/>
          <w:sz w:val="18"/>
          <w:szCs w:val="18"/>
          <w:lang w:eastAsia="en-US"/>
        </w:rPr>
        <w:sectPr w:rsidR="00F666BD" w:rsidRPr="005F5EA4" w:rsidSect="00CB651F">
          <w:headerReference w:type="default" r:id="rId48"/>
          <w:headerReference w:type="first" r:id="rId49"/>
          <w:pgSz w:w="11906" w:h="16838"/>
          <w:pgMar w:top="1440" w:right="1440" w:bottom="1440" w:left="1440" w:header="708" w:footer="708" w:gutter="0"/>
          <w:cols w:space="708"/>
          <w:titlePg/>
          <w:docGrid w:linePitch="360"/>
        </w:sectPr>
      </w:pPr>
    </w:p>
    <w:p w:rsidR="00881684" w:rsidRPr="00881684" w:rsidRDefault="00881684" w:rsidP="005C1EA2">
      <w:pPr>
        <w:pStyle w:val="CaptionWide"/>
        <w:rPr>
          <w:rFonts w:asciiTheme="minorHAnsi" w:hAnsiTheme="minorHAnsi" w:cstheme="minorHAnsi"/>
        </w:rPr>
      </w:pPr>
      <w:bookmarkStart w:id="78" w:name="_Toc451258968"/>
      <w:bookmarkStart w:id="79" w:name="_Toc463017227"/>
      <w:r w:rsidRPr="00881684">
        <w:rPr>
          <w:rFonts w:asciiTheme="minorHAnsi" w:hAnsiTheme="minorHAnsi" w:cstheme="minorHAnsi"/>
        </w:rPr>
        <w:lastRenderedPageBreak/>
        <w:t xml:space="preserve">Table </w:t>
      </w:r>
      <w:r w:rsidRPr="00881684">
        <w:rPr>
          <w:rFonts w:asciiTheme="minorHAnsi" w:hAnsiTheme="minorHAnsi" w:cstheme="minorHAnsi"/>
        </w:rPr>
        <w:fldChar w:fldCharType="begin"/>
      </w:r>
      <w:r w:rsidRPr="00881684">
        <w:rPr>
          <w:rFonts w:asciiTheme="minorHAnsi" w:hAnsiTheme="minorHAnsi" w:cstheme="minorHAnsi"/>
        </w:rPr>
        <w:instrText xml:space="preserve"> STYLEREF 1 \s </w:instrText>
      </w:r>
      <w:r w:rsidRPr="00881684">
        <w:rPr>
          <w:rFonts w:asciiTheme="minorHAnsi" w:hAnsiTheme="minorHAnsi" w:cstheme="minorHAnsi"/>
        </w:rPr>
        <w:fldChar w:fldCharType="separate"/>
      </w:r>
      <w:r w:rsidR="0000726F">
        <w:rPr>
          <w:rFonts w:asciiTheme="minorHAnsi" w:hAnsiTheme="minorHAnsi" w:cstheme="minorHAnsi"/>
          <w:noProof/>
        </w:rPr>
        <w:t>5</w:t>
      </w:r>
      <w:r w:rsidRPr="00881684">
        <w:rPr>
          <w:rFonts w:asciiTheme="minorHAnsi" w:hAnsiTheme="minorHAnsi" w:cstheme="minorHAnsi"/>
          <w:noProof/>
        </w:rPr>
        <w:fldChar w:fldCharType="end"/>
      </w:r>
      <w:r w:rsidRPr="00881684">
        <w:rPr>
          <w:rFonts w:asciiTheme="minorHAnsi" w:hAnsiTheme="minorHAnsi" w:cstheme="minorHAnsi"/>
        </w:rPr>
        <w:t>.</w:t>
      </w:r>
      <w:r w:rsidRPr="00881684">
        <w:rPr>
          <w:rFonts w:asciiTheme="minorHAnsi" w:hAnsiTheme="minorHAnsi" w:cstheme="minorHAnsi"/>
        </w:rPr>
        <w:fldChar w:fldCharType="begin"/>
      </w:r>
      <w:r w:rsidRPr="00881684">
        <w:rPr>
          <w:rFonts w:asciiTheme="minorHAnsi" w:hAnsiTheme="minorHAnsi" w:cstheme="minorHAnsi"/>
        </w:rPr>
        <w:instrText xml:space="preserve"> SEQ Table \* ARABIC \s 1 </w:instrText>
      </w:r>
      <w:r w:rsidRPr="00881684">
        <w:rPr>
          <w:rFonts w:asciiTheme="minorHAnsi" w:hAnsiTheme="minorHAnsi" w:cstheme="minorHAnsi"/>
        </w:rPr>
        <w:fldChar w:fldCharType="separate"/>
      </w:r>
      <w:r w:rsidR="0000726F">
        <w:rPr>
          <w:rFonts w:asciiTheme="minorHAnsi" w:hAnsiTheme="minorHAnsi" w:cstheme="minorHAnsi"/>
          <w:noProof/>
        </w:rPr>
        <w:t>8</w:t>
      </w:r>
      <w:r w:rsidRPr="00881684">
        <w:rPr>
          <w:rFonts w:asciiTheme="minorHAnsi" w:hAnsiTheme="minorHAnsi" w:cstheme="minorHAnsi"/>
          <w:noProof/>
        </w:rPr>
        <w:fldChar w:fldCharType="end"/>
      </w:r>
      <w:r w:rsidRPr="00881684">
        <w:rPr>
          <w:rFonts w:asciiTheme="minorHAnsi" w:hAnsiTheme="minorHAnsi" w:cstheme="minorHAnsi"/>
        </w:rPr>
        <w:t>: Direction</w:t>
      </w:r>
      <w:r w:rsidR="009A53C8">
        <w:rPr>
          <w:rFonts w:asciiTheme="minorHAnsi" w:hAnsiTheme="minorHAnsi" w:cstheme="minorHAnsi"/>
        </w:rPr>
        <w:t xml:space="preserve"> of manufacturing exports, 2012/</w:t>
      </w:r>
      <w:r w:rsidRPr="00881684">
        <w:rPr>
          <w:rFonts w:asciiTheme="minorHAnsi" w:hAnsiTheme="minorHAnsi" w:cstheme="minorHAnsi"/>
        </w:rPr>
        <w:t>13 (per cent)</w:t>
      </w:r>
      <w:bookmarkEnd w:id="78"/>
      <w:bookmarkEnd w:id="79"/>
    </w:p>
    <w:tbl>
      <w:tblPr>
        <w:tblW w:w="9242" w:type="dxa"/>
        <w:shd w:val="clear" w:color="auto" w:fill="CAE7F3" w:themeFill="accent1" w:themeFillTint="33"/>
        <w:tblLook w:val="04A0" w:firstRow="1" w:lastRow="0" w:firstColumn="1" w:lastColumn="0" w:noHBand="0" w:noVBand="1"/>
        <w:tblCaption w:val="Table 5.8: Direction of manufacturing exports, 2012/13 (per cent)"/>
        <w:tblDescription w:val="Table 5.8: Direction of manufacturing exports, 2012/13 (per cent)"/>
      </w:tblPr>
      <w:tblGrid>
        <w:gridCol w:w="1581"/>
        <w:gridCol w:w="754"/>
        <w:gridCol w:w="1197"/>
        <w:gridCol w:w="972"/>
        <w:gridCol w:w="902"/>
        <w:gridCol w:w="673"/>
        <w:gridCol w:w="1190"/>
        <w:gridCol w:w="972"/>
        <w:gridCol w:w="1001"/>
      </w:tblGrid>
      <w:tr w:rsidR="00881684" w:rsidRPr="00395B4B" w:rsidTr="00881684">
        <w:trPr>
          <w:trHeight w:val="288"/>
          <w:tblHeader/>
        </w:trPr>
        <w:tc>
          <w:tcPr>
            <w:tcW w:w="1581" w:type="dxa"/>
            <w:vMerge w:val="restart"/>
            <w:shd w:val="clear" w:color="auto" w:fill="22789A" w:themeFill="accent1"/>
            <w:noWrap/>
            <w:hideMark/>
          </w:tcPr>
          <w:p w:rsidR="00881684" w:rsidRPr="00881684" w:rsidRDefault="00881684" w:rsidP="00881684">
            <w:pPr>
              <w:pStyle w:val="Tableheader"/>
              <w:rPr>
                <w:sz w:val="16"/>
                <w:szCs w:val="16"/>
              </w:rPr>
            </w:pPr>
            <w:r w:rsidRPr="00881684">
              <w:rPr>
                <w:sz w:val="16"/>
                <w:szCs w:val="16"/>
              </w:rPr>
              <w:t>Destination country/region</w:t>
            </w:r>
          </w:p>
        </w:tc>
        <w:tc>
          <w:tcPr>
            <w:tcW w:w="3825" w:type="dxa"/>
            <w:gridSpan w:val="4"/>
            <w:shd w:val="clear" w:color="auto" w:fill="22789A" w:themeFill="accent1"/>
            <w:noWrap/>
            <w:hideMark/>
          </w:tcPr>
          <w:p w:rsidR="00881684" w:rsidRPr="00881684" w:rsidRDefault="00881684" w:rsidP="00881684">
            <w:pPr>
              <w:pStyle w:val="Tableheader"/>
              <w:jc w:val="center"/>
              <w:rPr>
                <w:sz w:val="16"/>
                <w:szCs w:val="16"/>
              </w:rPr>
            </w:pPr>
            <w:r w:rsidRPr="00881684">
              <w:rPr>
                <w:sz w:val="16"/>
                <w:szCs w:val="16"/>
              </w:rPr>
              <w:t>Australia</w:t>
            </w:r>
          </w:p>
        </w:tc>
        <w:tc>
          <w:tcPr>
            <w:tcW w:w="3836" w:type="dxa"/>
            <w:gridSpan w:val="4"/>
            <w:shd w:val="clear" w:color="auto" w:fill="22789A" w:themeFill="accent1"/>
            <w:noWrap/>
            <w:hideMark/>
          </w:tcPr>
          <w:p w:rsidR="00881684" w:rsidRPr="00881684" w:rsidRDefault="00881684" w:rsidP="00881684">
            <w:pPr>
              <w:pStyle w:val="Tableheader"/>
              <w:jc w:val="center"/>
              <w:rPr>
                <w:sz w:val="16"/>
                <w:szCs w:val="16"/>
              </w:rPr>
            </w:pPr>
            <w:r w:rsidRPr="00881684">
              <w:rPr>
                <w:sz w:val="16"/>
                <w:szCs w:val="16"/>
              </w:rPr>
              <w:t>OECD countries</w:t>
            </w:r>
          </w:p>
        </w:tc>
      </w:tr>
      <w:tr w:rsidR="00881684" w:rsidRPr="00395B4B" w:rsidTr="00881684">
        <w:trPr>
          <w:trHeight w:val="557"/>
          <w:tblHeader/>
        </w:trPr>
        <w:tc>
          <w:tcPr>
            <w:tcW w:w="1581" w:type="dxa"/>
            <w:vMerge/>
            <w:shd w:val="clear" w:color="auto" w:fill="22789A" w:themeFill="accent1"/>
            <w:hideMark/>
          </w:tcPr>
          <w:p w:rsidR="00881684" w:rsidRPr="00881684" w:rsidRDefault="00881684" w:rsidP="00881684">
            <w:pPr>
              <w:pStyle w:val="Tabletext"/>
              <w:rPr>
                <w:i/>
                <w:color w:val="FFFFFF" w:themeColor="background1"/>
                <w:sz w:val="16"/>
                <w:szCs w:val="16"/>
              </w:rPr>
            </w:pPr>
          </w:p>
        </w:tc>
        <w:tc>
          <w:tcPr>
            <w:tcW w:w="754" w:type="dxa"/>
            <w:shd w:val="clear" w:color="auto" w:fill="22789A" w:themeFill="accent1"/>
            <w:hideMark/>
          </w:tcPr>
          <w:p w:rsidR="00881684" w:rsidRPr="00881684" w:rsidRDefault="00881684" w:rsidP="00881684">
            <w:pPr>
              <w:pStyle w:val="Tabletext"/>
              <w:jc w:val="right"/>
              <w:rPr>
                <w:i/>
                <w:color w:val="FFFFFF" w:themeColor="background1"/>
                <w:sz w:val="16"/>
                <w:szCs w:val="16"/>
              </w:rPr>
            </w:pPr>
            <w:r w:rsidRPr="00881684">
              <w:rPr>
                <w:i/>
                <w:color w:val="FFFFFF" w:themeColor="background1"/>
                <w:sz w:val="16"/>
                <w:szCs w:val="16"/>
              </w:rPr>
              <w:t>Total</w:t>
            </w:r>
          </w:p>
          <w:p w:rsidR="00881684" w:rsidRPr="00881684" w:rsidRDefault="00881684" w:rsidP="00881684">
            <w:pPr>
              <w:pStyle w:val="Tabletext"/>
              <w:jc w:val="right"/>
              <w:rPr>
                <w:i/>
                <w:color w:val="FFFFFF" w:themeColor="background1"/>
                <w:sz w:val="16"/>
                <w:szCs w:val="16"/>
              </w:rPr>
            </w:pPr>
            <w:r w:rsidRPr="00881684">
              <w:rPr>
                <w:i/>
                <w:color w:val="FFFFFF" w:themeColor="background1"/>
                <w:sz w:val="16"/>
                <w:szCs w:val="16"/>
              </w:rPr>
              <w:t>Mfg</w:t>
            </w:r>
          </w:p>
        </w:tc>
        <w:tc>
          <w:tcPr>
            <w:tcW w:w="1197" w:type="dxa"/>
            <w:shd w:val="clear" w:color="auto" w:fill="22789A" w:themeFill="accent1"/>
            <w:hideMark/>
          </w:tcPr>
          <w:p w:rsidR="00881684" w:rsidRPr="00881684" w:rsidRDefault="00881684" w:rsidP="00881684">
            <w:pPr>
              <w:pStyle w:val="Tabletext"/>
              <w:jc w:val="right"/>
              <w:rPr>
                <w:i/>
                <w:color w:val="FFFFFF" w:themeColor="background1"/>
                <w:sz w:val="16"/>
                <w:szCs w:val="16"/>
              </w:rPr>
            </w:pPr>
            <w:r w:rsidRPr="00881684">
              <w:rPr>
                <w:i/>
                <w:color w:val="FFFFFF" w:themeColor="background1"/>
                <w:sz w:val="16"/>
                <w:szCs w:val="16"/>
              </w:rPr>
              <w:t>Parts and components</w:t>
            </w:r>
          </w:p>
        </w:tc>
        <w:tc>
          <w:tcPr>
            <w:tcW w:w="972" w:type="dxa"/>
            <w:shd w:val="clear" w:color="auto" w:fill="22789A" w:themeFill="accent1"/>
            <w:hideMark/>
          </w:tcPr>
          <w:p w:rsidR="00881684" w:rsidRPr="00881684" w:rsidRDefault="00881684" w:rsidP="00881684">
            <w:pPr>
              <w:pStyle w:val="Tabletext"/>
              <w:jc w:val="right"/>
              <w:rPr>
                <w:i/>
                <w:color w:val="FFFFFF" w:themeColor="background1"/>
                <w:sz w:val="16"/>
                <w:szCs w:val="16"/>
              </w:rPr>
            </w:pPr>
            <w:r w:rsidRPr="00881684">
              <w:rPr>
                <w:i/>
                <w:color w:val="FFFFFF" w:themeColor="background1"/>
                <w:sz w:val="16"/>
                <w:szCs w:val="16"/>
              </w:rPr>
              <w:t>Final assembly</w:t>
            </w:r>
          </w:p>
        </w:tc>
        <w:tc>
          <w:tcPr>
            <w:tcW w:w="902" w:type="dxa"/>
            <w:shd w:val="clear" w:color="auto" w:fill="22789A" w:themeFill="accent1"/>
            <w:hideMark/>
          </w:tcPr>
          <w:p w:rsidR="00881684" w:rsidRPr="00881684" w:rsidRDefault="00881684" w:rsidP="00881684">
            <w:pPr>
              <w:pStyle w:val="Tabletext"/>
              <w:jc w:val="right"/>
              <w:rPr>
                <w:i/>
                <w:color w:val="FFFFFF" w:themeColor="background1"/>
                <w:sz w:val="16"/>
                <w:szCs w:val="16"/>
              </w:rPr>
            </w:pPr>
            <w:r w:rsidRPr="00881684">
              <w:rPr>
                <w:i/>
                <w:color w:val="FFFFFF" w:themeColor="background1"/>
                <w:sz w:val="16"/>
                <w:szCs w:val="16"/>
              </w:rPr>
              <w:t>GPN products</w:t>
            </w:r>
          </w:p>
        </w:tc>
        <w:tc>
          <w:tcPr>
            <w:tcW w:w="673" w:type="dxa"/>
            <w:shd w:val="clear" w:color="auto" w:fill="22789A" w:themeFill="accent1"/>
            <w:hideMark/>
          </w:tcPr>
          <w:p w:rsidR="00881684" w:rsidRPr="00881684" w:rsidRDefault="00881684" w:rsidP="00881684">
            <w:pPr>
              <w:pStyle w:val="Tabletext"/>
              <w:jc w:val="right"/>
              <w:rPr>
                <w:i/>
                <w:color w:val="FFFFFF" w:themeColor="background1"/>
                <w:sz w:val="16"/>
                <w:szCs w:val="16"/>
              </w:rPr>
            </w:pPr>
            <w:r w:rsidRPr="00881684">
              <w:rPr>
                <w:i/>
                <w:color w:val="FFFFFF" w:themeColor="background1"/>
                <w:sz w:val="16"/>
                <w:szCs w:val="16"/>
              </w:rPr>
              <w:t>Total Mfg</w:t>
            </w:r>
          </w:p>
        </w:tc>
        <w:tc>
          <w:tcPr>
            <w:tcW w:w="1190" w:type="dxa"/>
            <w:shd w:val="clear" w:color="auto" w:fill="22789A" w:themeFill="accent1"/>
            <w:hideMark/>
          </w:tcPr>
          <w:p w:rsidR="00881684" w:rsidRPr="00881684" w:rsidRDefault="00881684" w:rsidP="00881684">
            <w:pPr>
              <w:pStyle w:val="Tabletext"/>
              <w:jc w:val="right"/>
              <w:rPr>
                <w:i/>
                <w:color w:val="FFFFFF" w:themeColor="background1"/>
                <w:sz w:val="16"/>
                <w:szCs w:val="16"/>
              </w:rPr>
            </w:pPr>
            <w:r w:rsidRPr="00881684">
              <w:rPr>
                <w:i/>
                <w:color w:val="FFFFFF" w:themeColor="background1"/>
                <w:sz w:val="16"/>
                <w:szCs w:val="16"/>
              </w:rPr>
              <w:t>Parts and components</w:t>
            </w:r>
          </w:p>
        </w:tc>
        <w:tc>
          <w:tcPr>
            <w:tcW w:w="972" w:type="dxa"/>
            <w:shd w:val="clear" w:color="auto" w:fill="22789A" w:themeFill="accent1"/>
            <w:hideMark/>
          </w:tcPr>
          <w:p w:rsidR="00881684" w:rsidRPr="00881684" w:rsidRDefault="00881684" w:rsidP="00881684">
            <w:pPr>
              <w:pStyle w:val="Tabletext"/>
              <w:jc w:val="right"/>
              <w:rPr>
                <w:i/>
                <w:color w:val="FFFFFF" w:themeColor="background1"/>
                <w:sz w:val="16"/>
                <w:szCs w:val="16"/>
              </w:rPr>
            </w:pPr>
            <w:r w:rsidRPr="00881684">
              <w:rPr>
                <w:i/>
                <w:color w:val="FFFFFF" w:themeColor="background1"/>
                <w:sz w:val="16"/>
                <w:szCs w:val="16"/>
              </w:rPr>
              <w:t>Final assembly</w:t>
            </w:r>
          </w:p>
        </w:tc>
        <w:tc>
          <w:tcPr>
            <w:tcW w:w="1001" w:type="dxa"/>
            <w:shd w:val="clear" w:color="auto" w:fill="22789A" w:themeFill="accent1"/>
            <w:hideMark/>
          </w:tcPr>
          <w:p w:rsidR="00881684" w:rsidRPr="00881684" w:rsidRDefault="00881684" w:rsidP="00881684">
            <w:pPr>
              <w:pStyle w:val="Tabletext"/>
              <w:jc w:val="right"/>
              <w:rPr>
                <w:i/>
                <w:color w:val="FFFFFF" w:themeColor="background1"/>
                <w:sz w:val="16"/>
                <w:szCs w:val="16"/>
              </w:rPr>
            </w:pPr>
            <w:r w:rsidRPr="00881684">
              <w:rPr>
                <w:i/>
                <w:color w:val="FFFFFF" w:themeColor="background1"/>
                <w:sz w:val="16"/>
                <w:szCs w:val="16"/>
              </w:rPr>
              <w:t>GPN products</w:t>
            </w:r>
          </w:p>
        </w:tc>
      </w:tr>
      <w:tr w:rsidR="00881684" w:rsidRPr="00395B4B" w:rsidTr="00881684">
        <w:trPr>
          <w:trHeight w:val="288"/>
        </w:trPr>
        <w:tc>
          <w:tcPr>
            <w:tcW w:w="1581" w:type="dxa"/>
            <w:shd w:val="clear" w:color="auto" w:fill="CAE7F3" w:themeFill="accent1" w:themeFillTint="33"/>
            <w:noWrap/>
            <w:vAlign w:val="center"/>
            <w:hideMark/>
          </w:tcPr>
          <w:p w:rsidR="00881684" w:rsidRPr="00395B4B" w:rsidRDefault="00881684" w:rsidP="005C1EA2">
            <w:pPr>
              <w:pStyle w:val="Tabletext"/>
            </w:pPr>
            <w:r w:rsidRPr="00395B4B">
              <w:t>North-east Asia</w:t>
            </w:r>
          </w:p>
        </w:tc>
        <w:tc>
          <w:tcPr>
            <w:tcW w:w="754" w:type="dxa"/>
            <w:shd w:val="clear" w:color="auto" w:fill="CAE7F3" w:themeFill="accent1" w:themeFillTint="33"/>
            <w:noWrap/>
            <w:vAlign w:val="center"/>
            <w:hideMark/>
          </w:tcPr>
          <w:p w:rsidR="00881684" w:rsidRPr="00395B4B" w:rsidRDefault="00881684" w:rsidP="005C1EA2">
            <w:pPr>
              <w:pStyle w:val="Tabletext"/>
              <w:jc w:val="right"/>
            </w:pPr>
            <w:r w:rsidRPr="00395B4B">
              <w:t>17.2</w:t>
            </w:r>
          </w:p>
        </w:tc>
        <w:tc>
          <w:tcPr>
            <w:tcW w:w="1197" w:type="dxa"/>
            <w:shd w:val="clear" w:color="auto" w:fill="CAE7F3" w:themeFill="accent1" w:themeFillTint="33"/>
            <w:noWrap/>
            <w:vAlign w:val="center"/>
            <w:hideMark/>
          </w:tcPr>
          <w:p w:rsidR="00881684" w:rsidRPr="00395B4B" w:rsidRDefault="00881684" w:rsidP="005C1EA2">
            <w:pPr>
              <w:pStyle w:val="Tabletext"/>
              <w:jc w:val="right"/>
            </w:pPr>
            <w:r w:rsidRPr="00395B4B">
              <w:t>15.4</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8.7</w:t>
            </w:r>
          </w:p>
        </w:tc>
        <w:tc>
          <w:tcPr>
            <w:tcW w:w="902" w:type="dxa"/>
            <w:shd w:val="clear" w:color="auto" w:fill="CAE7F3" w:themeFill="accent1" w:themeFillTint="33"/>
            <w:noWrap/>
            <w:vAlign w:val="center"/>
            <w:hideMark/>
          </w:tcPr>
          <w:p w:rsidR="00881684" w:rsidRPr="00395B4B" w:rsidRDefault="00881684" w:rsidP="005C1EA2">
            <w:pPr>
              <w:pStyle w:val="Tabletext"/>
              <w:jc w:val="right"/>
            </w:pPr>
            <w:r w:rsidRPr="00395B4B">
              <w:t>13.2</w:t>
            </w:r>
          </w:p>
        </w:tc>
        <w:tc>
          <w:tcPr>
            <w:tcW w:w="673" w:type="dxa"/>
            <w:shd w:val="clear" w:color="auto" w:fill="CAE7F3" w:themeFill="accent1" w:themeFillTint="33"/>
            <w:noWrap/>
            <w:vAlign w:val="center"/>
            <w:hideMark/>
          </w:tcPr>
          <w:p w:rsidR="00881684" w:rsidRPr="00395B4B" w:rsidRDefault="00881684" w:rsidP="005C1EA2">
            <w:pPr>
              <w:pStyle w:val="Tabletext"/>
              <w:jc w:val="right"/>
            </w:pPr>
            <w:r w:rsidRPr="00395B4B">
              <w:t>11.1</w:t>
            </w:r>
          </w:p>
        </w:tc>
        <w:tc>
          <w:tcPr>
            <w:tcW w:w="1190" w:type="dxa"/>
            <w:shd w:val="clear" w:color="auto" w:fill="CAE7F3" w:themeFill="accent1" w:themeFillTint="33"/>
            <w:noWrap/>
            <w:vAlign w:val="center"/>
            <w:hideMark/>
          </w:tcPr>
          <w:p w:rsidR="00881684" w:rsidRPr="00395B4B" w:rsidRDefault="00881684" w:rsidP="005C1EA2">
            <w:pPr>
              <w:pStyle w:val="Tabletext"/>
              <w:jc w:val="right"/>
            </w:pPr>
            <w:r w:rsidRPr="00395B4B">
              <w:t>12.5</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11.9</w:t>
            </w:r>
          </w:p>
        </w:tc>
        <w:tc>
          <w:tcPr>
            <w:tcW w:w="1001" w:type="dxa"/>
            <w:shd w:val="clear" w:color="auto" w:fill="CAE7F3" w:themeFill="accent1" w:themeFillTint="33"/>
            <w:noWrap/>
            <w:vAlign w:val="center"/>
            <w:hideMark/>
          </w:tcPr>
          <w:p w:rsidR="00881684" w:rsidRPr="00395B4B" w:rsidRDefault="00881684" w:rsidP="005C1EA2">
            <w:pPr>
              <w:pStyle w:val="Tabletext"/>
              <w:jc w:val="right"/>
            </w:pPr>
            <w:r w:rsidRPr="00395B4B">
              <w:t>11.9</w:t>
            </w:r>
          </w:p>
        </w:tc>
      </w:tr>
      <w:tr w:rsidR="00881684" w:rsidRPr="00395B4B" w:rsidTr="00881684">
        <w:trPr>
          <w:trHeight w:val="288"/>
        </w:trPr>
        <w:tc>
          <w:tcPr>
            <w:tcW w:w="1581" w:type="dxa"/>
            <w:shd w:val="clear" w:color="auto" w:fill="CAE7F3" w:themeFill="accent1" w:themeFillTint="33"/>
            <w:noWrap/>
            <w:vAlign w:val="center"/>
            <w:hideMark/>
          </w:tcPr>
          <w:p w:rsidR="00881684" w:rsidRPr="00395B4B" w:rsidRDefault="00881684" w:rsidP="00260F55">
            <w:pPr>
              <w:pStyle w:val="Tabletext"/>
              <w:ind w:left="227"/>
            </w:pPr>
            <w:r w:rsidRPr="00395B4B">
              <w:t>Japan</w:t>
            </w:r>
          </w:p>
        </w:tc>
        <w:tc>
          <w:tcPr>
            <w:tcW w:w="754" w:type="dxa"/>
            <w:shd w:val="clear" w:color="auto" w:fill="CAE7F3" w:themeFill="accent1" w:themeFillTint="33"/>
            <w:noWrap/>
            <w:vAlign w:val="center"/>
            <w:hideMark/>
          </w:tcPr>
          <w:p w:rsidR="00881684" w:rsidRPr="00395B4B" w:rsidRDefault="00881684" w:rsidP="005C1EA2">
            <w:pPr>
              <w:pStyle w:val="Tabletext"/>
              <w:jc w:val="right"/>
            </w:pPr>
            <w:r w:rsidRPr="00395B4B">
              <w:t>2.6</w:t>
            </w:r>
          </w:p>
        </w:tc>
        <w:tc>
          <w:tcPr>
            <w:tcW w:w="1197" w:type="dxa"/>
            <w:shd w:val="clear" w:color="auto" w:fill="CAE7F3" w:themeFill="accent1" w:themeFillTint="33"/>
            <w:noWrap/>
            <w:vAlign w:val="center"/>
            <w:hideMark/>
          </w:tcPr>
          <w:p w:rsidR="00881684" w:rsidRPr="00395B4B" w:rsidRDefault="00881684" w:rsidP="005C1EA2">
            <w:pPr>
              <w:pStyle w:val="Tabletext"/>
              <w:jc w:val="right"/>
            </w:pPr>
            <w:r w:rsidRPr="00395B4B">
              <w:t>1.8</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0.9</w:t>
            </w:r>
          </w:p>
        </w:tc>
        <w:tc>
          <w:tcPr>
            <w:tcW w:w="902" w:type="dxa"/>
            <w:shd w:val="clear" w:color="auto" w:fill="CAE7F3" w:themeFill="accent1" w:themeFillTint="33"/>
            <w:noWrap/>
            <w:vAlign w:val="center"/>
            <w:hideMark/>
          </w:tcPr>
          <w:p w:rsidR="00881684" w:rsidRPr="00395B4B" w:rsidRDefault="00881684" w:rsidP="005C1EA2">
            <w:pPr>
              <w:pStyle w:val="Tabletext"/>
              <w:jc w:val="right"/>
            </w:pPr>
            <w:r w:rsidRPr="00395B4B">
              <w:t>1.4</w:t>
            </w:r>
          </w:p>
        </w:tc>
        <w:tc>
          <w:tcPr>
            <w:tcW w:w="673" w:type="dxa"/>
            <w:shd w:val="clear" w:color="auto" w:fill="CAE7F3" w:themeFill="accent1" w:themeFillTint="33"/>
            <w:noWrap/>
            <w:vAlign w:val="center"/>
            <w:hideMark/>
          </w:tcPr>
          <w:p w:rsidR="00881684" w:rsidRPr="00395B4B" w:rsidRDefault="00881684" w:rsidP="005C1EA2">
            <w:pPr>
              <w:pStyle w:val="Tabletext"/>
              <w:jc w:val="right"/>
            </w:pPr>
            <w:r w:rsidRPr="00395B4B">
              <w:t>1.7</w:t>
            </w:r>
          </w:p>
        </w:tc>
        <w:tc>
          <w:tcPr>
            <w:tcW w:w="1190" w:type="dxa"/>
            <w:shd w:val="clear" w:color="auto" w:fill="CAE7F3" w:themeFill="accent1" w:themeFillTint="33"/>
            <w:noWrap/>
            <w:vAlign w:val="center"/>
            <w:hideMark/>
          </w:tcPr>
          <w:p w:rsidR="00881684" w:rsidRPr="00395B4B" w:rsidRDefault="00881684" w:rsidP="005C1EA2">
            <w:pPr>
              <w:pStyle w:val="Tabletext"/>
              <w:jc w:val="right"/>
            </w:pPr>
            <w:r w:rsidRPr="00395B4B">
              <w:t>1.5</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1.3</w:t>
            </w:r>
          </w:p>
        </w:tc>
        <w:tc>
          <w:tcPr>
            <w:tcW w:w="1001" w:type="dxa"/>
            <w:shd w:val="clear" w:color="auto" w:fill="CAE7F3" w:themeFill="accent1" w:themeFillTint="33"/>
            <w:noWrap/>
            <w:vAlign w:val="center"/>
            <w:hideMark/>
          </w:tcPr>
          <w:p w:rsidR="00881684" w:rsidRPr="00395B4B" w:rsidRDefault="00881684" w:rsidP="005C1EA2">
            <w:pPr>
              <w:pStyle w:val="Tabletext"/>
              <w:jc w:val="right"/>
            </w:pPr>
            <w:r w:rsidRPr="00395B4B">
              <w:t>1.3</w:t>
            </w:r>
          </w:p>
        </w:tc>
      </w:tr>
      <w:tr w:rsidR="00881684" w:rsidRPr="00395B4B" w:rsidTr="00881684">
        <w:trPr>
          <w:trHeight w:val="288"/>
        </w:trPr>
        <w:tc>
          <w:tcPr>
            <w:tcW w:w="1581" w:type="dxa"/>
            <w:shd w:val="clear" w:color="auto" w:fill="CAE7F3" w:themeFill="accent1" w:themeFillTint="33"/>
            <w:noWrap/>
            <w:vAlign w:val="center"/>
            <w:hideMark/>
          </w:tcPr>
          <w:p w:rsidR="00881684" w:rsidRPr="00395B4B" w:rsidRDefault="00881684" w:rsidP="00260F55">
            <w:pPr>
              <w:pStyle w:val="Tabletext"/>
              <w:ind w:left="227"/>
            </w:pPr>
            <w:r w:rsidRPr="00395B4B">
              <w:t xml:space="preserve">China </w:t>
            </w:r>
          </w:p>
        </w:tc>
        <w:tc>
          <w:tcPr>
            <w:tcW w:w="754" w:type="dxa"/>
            <w:shd w:val="clear" w:color="auto" w:fill="CAE7F3" w:themeFill="accent1" w:themeFillTint="33"/>
            <w:noWrap/>
            <w:vAlign w:val="center"/>
            <w:hideMark/>
          </w:tcPr>
          <w:p w:rsidR="00881684" w:rsidRPr="00395B4B" w:rsidRDefault="00881684" w:rsidP="005C1EA2">
            <w:pPr>
              <w:pStyle w:val="Tabletext"/>
              <w:jc w:val="right"/>
            </w:pPr>
            <w:r w:rsidRPr="00395B4B">
              <w:t>7.0</w:t>
            </w:r>
          </w:p>
        </w:tc>
        <w:tc>
          <w:tcPr>
            <w:tcW w:w="1197" w:type="dxa"/>
            <w:shd w:val="clear" w:color="auto" w:fill="CAE7F3" w:themeFill="accent1" w:themeFillTint="33"/>
            <w:noWrap/>
            <w:vAlign w:val="center"/>
            <w:hideMark/>
          </w:tcPr>
          <w:p w:rsidR="00881684" w:rsidRPr="00395B4B" w:rsidRDefault="00881684" w:rsidP="005C1EA2">
            <w:pPr>
              <w:pStyle w:val="Tabletext"/>
              <w:jc w:val="right"/>
            </w:pPr>
            <w:r w:rsidRPr="00395B4B">
              <w:t>6.1</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3.0</w:t>
            </w:r>
          </w:p>
        </w:tc>
        <w:tc>
          <w:tcPr>
            <w:tcW w:w="902" w:type="dxa"/>
            <w:shd w:val="clear" w:color="auto" w:fill="CAE7F3" w:themeFill="accent1" w:themeFillTint="33"/>
            <w:noWrap/>
            <w:vAlign w:val="center"/>
            <w:hideMark/>
          </w:tcPr>
          <w:p w:rsidR="00881684" w:rsidRPr="00395B4B" w:rsidRDefault="00881684" w:rsidP="005C1EA2">
            <w:pPr>
              <w:pStyle w:val="Tabletext"/>
              <w:jc w:val="right"/>
            </w:pPr>
            <w:r w:rsidRPr="00395B4B">
              <w:t>5.9</w:t>
            </w:r>
          </w:p>
        </w:tc>
        <w:tc>
          <w:tcPr>
            <w:tcW w:w="673" w:type="dxa"/>
            <w:shd w:val="clear" w:color="auto" w:fill="CAE7F3" w:themeFill="accent1" w:themeFillTint="33"/>
            <w:noWrap/>
            <w:vAlign w:val="center"/>
            <w:hideMark/>
          </w:tcPr>
          <w:p w:rsidR="00881684" w:rsidRPr="00395B4B" w:rsidRDefault="00881684" w:rsidP="005C1EA2">
            <w:pPr>
              <w:pStyle w:val="Tabletext"/>
              <w:jc w:val="right"/>
            </w:pPr>
            <w:r w:rsidRPr="00395B4B">
              <w:t>5.9</w:t>
            </w:r>
          </w:p>
        </w:tc>
        <w:tc>
          <w:tcPr>
            <w:tcW w:w="1190" w:type="dxa"/>
            <w:shd w:val="clear" w:color="auto" w:fill="CAE7F3" w:themeFill="accent1" w:themeFillTint="33"/>
            <w:noWrap/>
            <w:vAlign w:val="center"/>
            <w:hideMark/>
          </w:tcPr>
          <w:p w:rsidR="00881684" w:rsidRPr="00395B4B" w:rsidRDefault="00881684" w:rsidP="005C1EA2">
            <w:pPr>
              <w:pStyle w:val="Tabletext"/>
              <w:jc w:val="right"/>
            </w:pPr>
            <w:r w:rsidRPr="00395B4B">
              <w:t>7.3</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7.3</w:t>
            </w:r>
          </w:p>
        </w:tc>
        <w:tc>
          <w:tcPr>
            <w:tcW w:w="1001" w:type="dxa"/>
            <w:shd w:val="clear" w:color="auto" w:fill="CAE7F3" w:themeFill="accent1" w:themeFillTint="33"/>
            <w:noWrap/>
            <w:vAlign w:val="center"/>
            <w:hideMark/>
          </w:tcPr>
          <w:p w:rsidR="00881684" w:rsidRPr="00395B4B" w:rsidRDefault="00881684" w:rsidP="005C1EA2">
            <w:pPr>
              <w:pStyle w:val="Tabletext"/>
              <w:jc w:val="right"/>
            </w:pPr>
            <w:r w:rsidRPr="00395B4B">
              <w:t>7.3</w:t>
            </w:r>
          </w:p>
        </w:tc>
      </w:tr>
      <w:tr w:rsidR="00881684" w:rsidRPr="00395B4B" w:rsidTr="00881684">
        <w:trPr>
          <w:trHeight w:val="288"/>
        </w:trPr>
        <w:tc>
          <w:tcPr>
            <w:tcW w:w="1581" w:type="dxa"/>
            <w:shd w:val="clear" w:color="auto" w:fill="CAE7F3" w:themeFill="accent1" w:themeFillTint="33"/>
            <w:noWrap/>
            <w:vAlign w:val="center"/>
            <w:hideMark/>
          </w:tcPr>
          <w:p w:rsidR="00881684" w:rsidRPr="00395B4B" w:rsidRDefault="00881684" w:rsidP="00260F55">
            <w:pPr>
              <w:pStyle w:val="Tabletext"/>
              <w:ind w:left="227"/>
            </w:pPr>
            <w:r w:rsidRPr="00395B4B">
              <w:t>Hong Kong &amp;Macao</w:t>
            </w:r>
          </w:p>
        </w:tc>
        <w:tc>
          <w:tcPr>
            <w:tcW w:w="754" w:type="dxa"/>
            <w:shd w:val="clear" w:color="auto" w:fill="CAE7F3" w:themeFill="accent1" w:themeFillTint="33"/>
            <w:noWrap/>
            <w:vAlign w:val="center"/>
            <w:hideMark/>
          </w:tcPr>
          <w:p w:rsidR="00881684" w:rsidRPr="00395B4B" w:rsidRDefault="00881684" w:rsidP="005C1EA2">
            <w:pPr>
              <w:pStyle w:val="Tabletext"/>
              <w:jc w:val="right"/>
            </w:pPr>
            <w:r w:rsidRPr="00395B4B">
              <w:t>3.3</w:t>
            </w:r>
          </w:p>
        </w:tc>
        <w:tc>
          <w:tcPr>
            <w:tcW w:w="1197" w:type="dxa"/>
            <w:shd w:val="clear" w:color="auto" w:fill="CAE7F3" w:themeFill="accent1" w:themeFillTint="33"/>
            <w:noWrap/>
            <w:vAlign w:val="center"/>
            <w:hideMark/>
          </w:tcPr>
          <w:p w:rsidR="00881684" w:rsidRPr="00395B4B" w:rsidRDefault="00881684" w:rsidP="005C1EA2">
            <w:pPr>
              <w:pStyle w:val="Tabletext"/>
              <w:jc w:val="right"/>
            </w:pPr>
            <w:r w:rsidRPr="00395B4B">
              <w:t>3.7</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2.7</w:t>
            </w:r>
          </w:p>
        </w:tc>
        <w:tc>
          <w:tcPr>
            <w:tcW w:w="902" w:type="dxa"/>
            <w:shd w:val="clear" w:color="auto" w:fill="CAE7F3" w:themeFill="accent1" w:themeFillTint="33"/>
            <w:noWrap/>
            <w:vAlign w:val="center"/>
            <w:hideMark/>
          </w:tcPr>
          <w:p w:rsidR="00881684" w:rsidRPr="00395B4B" w:rsidRDefault="00881684" w:rsidP="005C1EA2">
            <w:pPr>
              <w:pStyle w:val="Tabletext"/>
              <w:jc w:val="right"/>
            </w:pPr>
            <w:r w:rsidRPr="00395B4B">
              <w:t>3.2</w:t>
            </w:r>
          </w:p>
        </w:tc>
        <w:tc>
          <w:tcPr>
            <w:tcW w:w="673" w:type="dxa"/>
            <w:shd w:val="clear" w:color="auto" w:fill="CAE7F3" w:themeFill="accent1" w:themeFillTint="33"/>
            <w:noWrap/>
            <w:vAlign w:val="center"/>
            <w:hideMark/>
          </w:tcPr>
          <w:p w:rsidR="00881684" w:rsidRPr="00395B4B" w:rsidRDefault="00881684" w:rsidP="005C1EA2">
            <w:pPr>
              <w:pStyle w:val="Tabletext"/>
              <w:jc w:val="right"/>
            </w:pPr>
            <w:r w:rsidRPr="00395B4B">
              <w:t>1.4</w:t>
            </w:r>
          </w:p>
        </w:tc>
        <w:tc>
          <w:tcPr>
            <w:tcW w:w="1190" w:type="dxa"/>
            <w:shd w:val="clear" w:color="auto" w:fill="CAE7F3" w:themeFill="accent1" w:themeFillTint="33"/>
            <w:noWrap/>
            <w:vAlign w:val="center"/>
            <w:hideMark/>
          </w:tcPr>
          <w:p w:rsidR="00881684" w:rsidRPr="00395B4B" w:rsidRDefault="00881684" w:rsidP="005C1EA2">
            <w:pPr>
              <w:pStyle w:val="Tabletext"/>
              <w:jc w:val="right"/>
            </w:pPr>
            <w:r w:rsidRPr="00395B4B">
              <w:t>1.6</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1.2</w:t>
            </w:r>
          </w:p>
        </w:tc>
        <w:tc>
          <w:tcPr>
            <w:tcW w:w="1001" w:type="dxa"/>
            <w:shd w:val="clear" w:color="auto" w:fill="CAE7F3" w:themeFill="accent1" w:themeFillTint="33"/>
            <w:noWrap/>
            <w:vAlign w:val="center"/>
            <w:hideMark/>
          </w:tcPr>
          <w:p w:rsidR="00881684" w:rsidRPr="00395B4B" w:rsidRDefault="00881684" w:rsidP="005C1EA2">
            <w:pPr>
              <w:pStyle w:val="Tabletext"/>
              <w:jc w:val="right"/>
            </w:pPr>
            <w:r w:rsidRPr="00395B4B">
              <w:t>1.2</w:t>
            </w:r>
          </w:p>
        </w:tc>
      </w:tr>
      <w:tr w:rsidR="00881684" w:rsidRPr="00395B4B" w:rsidTr="00881684">
        <w:trPr>
          <w:trHeight w:val="288"/>
        </w:trPr>
        <w:tc>
          <w:tcPr>
            <w:tcW w:w="1581" w:type="dxa"/>
            <w:shd w:val="clear" w:color="auto" w:fill="CAE7F3" w:themeFill="accent1" w:themeFillTint="33"/>
            <w:noWrap/>
            <w:vAlign w:val="center"/>
            <w:hideMark/>
          </w:tcPr>
          <w:p w:rsidR="00881684" w:rsidRPr="00395B4B" w:rsidRDefault="00881684" w:rsidP="00260F55">
            <w:pPr>
              <w:pStyle w:val="Tabletext"/>
              <w:ind w:left="227"/>
            </w:pPr>
            <w:r w:rsidRPr="00395B4B">
              <w:t>Korea, Rep</w:t>
            </w:r>
          </w:p>
        </w:tc>
        <w:tc>
          <w:tcPr>
            <w:tcW w:w="754" w:type="dxa"/>
            <w:shd w:val="clear" w:color="auto" w:fill="CAE7F3" w:themeFill="accent1" w:themeFillTint="33"/>
            <w:noWrap/>
            <w:vAlign w:val="center"/>
            <w:hideMark/>
          </w:tcPr>
          <w:p w:rsidR="00881684" w:rsidRPr="00395B4B" w:rsidRDefault="00881684" w:rsidP="005C1EA2">
            <w:pPr>
              <w:pStyle w:val="Tabletext"/>
              <w:jc w:val="right"/>
            </w:pPr>
            <w:r w:rsidRPr="00395B4B">
              <w:t>4.2</w:t>
            </w:r>
          </w:p>
        </w:tc>
        <w:tc>
          <w:tcPr>
            <w:tcW w:w="1197" w:type="dxa"/>
            <w:shd w:val="clear" w:color="auto" w:fill="CAE7F3" w:themeFill="accent1" w:themeFillTint="33"/>
            <w:noWrap/>
            <w:vAlign w:val="center"/>
            <w:hideMark/>
          </w:tcPr>
          <w:p w:rsidR="00881684" w:rsidRPr="00395B4B" w:rsidRDefault="00881684" w:rsidP="005C1EA2">
            <w:pPr>
              <w:pStyle w:val="Tabletext"/>
              <w:jc w:val="right"/>
            </w:pPr>
            <w:r w:rsidRPr="00395B4B">
              <w:t>2.4</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2.1</w:t>
            </w:r>
          </w:p>
        </w:tc>
        <w:tc>
          <w:tcPr>
            <w:tcW w:w="902" w:type="dxa"/>
            <w:shd w:val="clear" w:color="auto" w:fill="CAE7F3" w:themeFill="accent1" w:themeFillTint="33"/>
            <w:noWrap/>
            <w:vAlign w:val="center"/>
            <w:hideMark/>
          </w:tcPr>
          <w:p w:rsidR="00881684" w:rsidRPr="00395B4B" w:rsidRDefault="00881684" w:rsidP="005C1EA2">
            <w:pPr>
              <w:pStyle w:val="Tabletext"/>
              <w:jc w:val="right"/>
            </w:pPr>
            <w:r w:rsidRPr="00395B4B">
              <w:t>2.6</w:t>
            </w:r>
          </w:p>
        </w:tc>
        <w:tc>
          <w:tcPr>
            <w:tcW w:w="673" w:type="dxa"/>
            <w:shd w:val="clear" w:color="auto" w:fill="CAE7F3" w:themeFill="accent1" w:themeFillTint="33"/>
            <w:noWrap/>
            <w:vAlign w:val="center"/>
            <w:hideMark/>
          </w:tcPr>
          <w:p w:rsidR="00881684" w:rsidRPr="00395B4B" w:rsidRDefault="00881684" w:rsidP="005C1EA2">
            <w:pPr>
              <w:pStyle w:val="Tabletext"/>
              <w:jc w:val="right"/>
            </w:pPr>
            <w:r w:rsidRPr="00395B4B">
              <w:t>2.1</w:t>
            </w:r>
          </w:p>
        </w:tc>
        <w:tc>
          <w:tcPr>
            <w:tcW w:w="1190" w:type="dxa"/>
            <w:shd w:val="clear" w:color="auto" w:fill="CAE7F3" w:themeFill="accent1" w:themeFillTint="33"/>
            <w:noWrap/>
            <w:vAlign w:val="center"/>
            <w:hideMark/>
          </w:tcPr>
          <w:p w:rsidR="00881684" w:rsidRPr="00395B4B" w:rsidRDefault="00881684" w:rsidP="005C1EA2">
            <w:pPr>
              <w:pStyle w:val="Tabletext"/>
              <w:jc w:val="right"/>
            </w:pPr>
            <w:r w:rsidRPr="00395B4B">
              <w:t>2.1</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2.1</w:t>
            </w:r>
          </w:p>
        </w:tc>
        <w:tc>
          <w:tcPr>
            <w:tcW w:w="1001" w:type="dxa"/>
            <w:shd w:val="clear" w:color="auto" w:fill="CAE7F3" w:themeFill="accent1" w:themeFillTint="33"/>
            <w:noWrap/>
            <w:vAlign w:val="center"/>
            <w:hideMark/>
          </w:tcPr>
          <w:p w:rsidR="00881684" w:rsidRPr="00395B4B" w:rsidRDefault="00881684" w:rsidP="005C1EA2">
            <w:pPr>
              <w:pStyle w:val="Tabletext"/>
              <w:jc w:val="right"/>
            </w:pPr>
            <w:r w:rsidRPr="00395B4B">
              <w:t>2.1</w:t>
            </w:r>
          </w:p>
        </w:tc>
      </w:tr>
      <w:tr w:rsidR="00881684" w:rsidRPr="00395B4B" w:rsidTr="00881684">
        <w:trPr>
          <w:trHeight w:val="288"/>
        </w:trPr>
        <w:tc>
          <w:tcPr>
            <w:tcW w:w="1581" w:type="dxa"/>
            <w:shd w:val="clear" w:color="auto" w:fill="CAE7F3" w:themeFill="accent1" w:themeFillTint="33"/>
            <w:noWrap/>
            <w:vAlign w:val="center"/>
            <w:hideMark/>
          </w:tcPr>
          <w:p w:rsidR="00881684" w:rsidRPr="00395B4B" w:rsidRDefault="00881684" w:rsidP="005C1EA2">
            <w:pPr>
              <w:pStyle w:val="Tabletext"/>
            </w:pPr>
            <w:r w:rsidRPr="00395B4B">
              <w:t xml:space="preserve">   Taiwan</w:t>
            </w:r>
          </w:p>
        </w:tc>
        <w:tc>
          <w:tcPr>
            <w:tcW w:w="754" w:type="dxa"/>
            <w:shd w:val="clear" w:color="auto" w:fill="CAE7F3" w:themeFill="accent1" w:themeFillTint="33"/>
            <w:noWrap/>
            <w:vAlign w:val="center"/>
            <w:hideMark/>
          </w:tcPr>
          <w:p w:rsidR="00881684" w:rsidRPr="00395B4B" w:rsidRDefault="00881684" w:rsidP="005C1EA2">
            <w:pPr>
              <w:pStyle w:val="Tabletext"/>
              <w:jc w:val="right"/>
            </w:pPr>
            <w:r w:rsidRPr="00395B4B">
              <w:t>2.3</w:t>
            </w:r>
          </w:p>
        </w:tc>
        <w:tc>
          <w:tcPr>
            <w:tcW w:w="1197" w:type="dxa"/>
            <w:shd w:val="clear" w:color="auto" w:fill="CAE7F3" w:themeFill="accent1" w:themeFillTint="33"/>
            <w:noWrap/>
            <w:vAlign w:val="center"/>
            <w:hideMark/>
          </w:tcPr>
          <w:p w:rsidR="00881684" w:rsidRPr="00395B4B" w:rsidRDefault="00881684" w:rsidP="005C1EA2">
            <w:pPr>
              <w:pStyle w:val="Tabletext"/>
              <w:jc w:val="right"/>
            </w:pPr>
            <w:r w:rsidRPr="00395B4B">
              <w:t>1.2</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1.3</w:t>
            </w:r>
          </w:p>
        </w:tc>
        <w:tc>
          <w:tcPr>
            <w:tcW w:w="902" w:type="dxa"/>
            <w:shd w:val="clear" w:color="auto" w:fill="CAE7F3" w:themeFill="accent1" w:themeFillTint="33"/>
            <w:noWrap/>
            <w:vAlign w:val="center"/>
            <w:hideMark/>
          </w:tcPr>
          <w:p w:rsidR="00881684" w:rsidRPr="00395B4B" w:rsidRDefault="00881684" w:rsidP="005C1EA2">
            <w:pPr>
              <w:pStyle w:val="Tabletext"/>
              <w:jc w:val="right"/>
            </w:pPr>
            <w:r w:rsidRPr="00395B4B">
              <w:t>1.4</w:t>
            </w:r>
          </w:p>
        </w:tc>
        <w:tc>
          <w:tcPr>
            <w:tcW w:w="673" w:type="dxa"/>
            <w:shd w:val="clear" w:color="auto" w:fill="CAE7F3" w:themeFill="accent1" w:themeFillTint="33"/>
            <w:noWrap/>
            <w:vAlign w:val="center"/>
            <w:hideMark/>
          </w:tcPr>
          <w:p w:rsidR="00881684" w:rsidRPr="00395B4B" w:rsidRDefault="00881684" w:rsidP="005C1EA2">
            <w:pPr>
              <w:pStyle w:val="Tabletext"/>
              <w:jc w:val="right"/>
            </w:pPr>
            <w:r w:rsidRPr="00395B4B">
              <w:t>2.8</w:t>
            </w:r>
          </w:p>
        </w:tc>
        <w:tc>
          <w:tcPr>
            <w:tcW w:w="1190" w:type="dxa"/>
            <w:shd w:val="clear" w:color="auto" w:fill="CAE7F3" w:themeFill="accent1" w:themeFillTint="33"/>
            <w:noWrap/>
            <w:vAlign w:val="center"/>
            <w:hideMark/>
          </w:tcPr>
          <w:p w:rsidR="00881684" w:rsidRPr="00395B4B" w:rsidRDefault="00881684" w:rsidP="005C1EA2">
            <w:pPr>
              <w:pStyle w:val="Tabletext"/>
              <w:jc w:val="right"/>
            </w:pPr>
            <w:r w:rsidRPr="00395B4B">
              <w:t>1.6</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2.7</w:t>
            </w:r>
          </w:p>
        </w:tc>
        <w:tc>
          <w:tcPr>
            <w:tcW w:w="1001" w:type="dxa"/>
            <w:shd w:val="clear" w:color="auto" w:fill="CAE7F3" w:themeFill="accent1" w:themeFillTint="33"/>
            <w:noWrap/>
            <w:vAlign w:val="center"/>
            <w:hideMark/>
          </w:tcPr>
          <w:p w:rsidR="00881684" w:rsidRPr="00395B4B" w:rsidRDefault="00881684" w:rsidP="005C1EA2">
            <w:pPr>
              <w:pStyle w:val="Tabletext"/>
              <w:jc w:val="right"/>
            </w:pPr>
            <w:r w:rsidRPr="00395B4B">
              <w:t>2.7</w:t>
            </w:r>
          </w:p>
        </w:tc>
      </w:tr>
      <w:tr w:rsidR="00881684" w:rsidRPr="00395B4B" w:rsidTr="00881684">
        <w:trPr>
          <w:trHeight w:val="288"/>
        </w:trPr>
        <w:tc>
          <w:tcPr>
            <w:tcW w:w="1581" w:type="dxa"/>
            <w:shd w:val="clear" w:color="auto" w:fill="CAE7F3" w:themeFill="accent1" w:themeFillTint="33"/>
            <w:noWrap/>
            <w:vAlign w:val="center"/>
            <w:hideMark/>
          </w:tcPr>
          <w:p w:rsidR="00881684" w:rsidRPr="00395B4B" w:rsidRDefault="00881684" w:rsidP="005C1EA2">
            <w:pPr>
              <w:pStyle w:val="Tabletext"/>
            </w:pPr>
            <w:r w:rsidRPr="00395B4B">
              <w:t>Southeast Asia</w:t>
            </w:r>
          </w:p>
        </w:tc>
        <w:tc>
          <w:tcPr>
            <w:tcW w:w="754" w:type="dxa"/>
            <w:shd w:val="clear" w:color="auto" w:fill="CAE7F3" w:themeFill="accent1" w:themeFillTint="33"/>
            <w:noWrap/>
            <w:vAlign w:val="center"/>
            <w:hideMark/>
          </w:tcPr>
          <w:p w:rsidR="00881684" w:rsidRPr="00395B4B" w:rsidRDefault="00881684" w:rsidP="005C1EA2">
            <w:pPr>
              <w:pStyle w:val="Tabletext"/>
              <w:jc w:val="right"/>
            </w:pPr>
            <w:r w:rsidRPr="00395B4B">
              <w:t>14.6</w:t>
            </w:r>
          </w:p>
        </w:tc>
        <w:tc>
          <w:tcPr>
            <w:tcW w:w="1197" w:type="dxa"/>
            <w:shd w:val="clear" w:color="auto" w:fill="CAE7F3" w:themeFill="accent1" w:themeFillTint="33"/>
            <w:noWrap/>
            <w:vAlign w:val="center"/>
            <w:hideMark/>
          </w:tcPr>
          <w:p w:rsidR="00881684" w:rsidRPr="00395B4B" w:rsidRDefault="00881684" w:rsidP="005C1EA2">
            <w:pPr>
              <w:pStyle w:val="Tabletext"/>
              <w:jc w:val="right"/>
            </w:pPr>
            <w:r w:rsidRPr="00395B4B">
              <w:t>14.6</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12.2</w:t>
            </w:r>
          </w:p>
        </w:tc>
        <w:tc>
          <w:tcPr>
            <w:tcW w:w="902" w:type="dxa"/>
            <w:shd w:val="clear" w:color="auto" w:fill="CAE7F3" w:themeFill="accent1" w:themeFillTint="33"/>
            <w:noWrap/>
            <w:vAlign w:val="center"/>
            <w:hideMark/>
          </w:tcPr>
          <w:p w:rsidR="00881684" w:rsidRPr="00395B4B" w:rsidRDefault="00881684" w:rsidP="005C1EA2">
            <w:pPr>
              <w:pStyle w:val="Tabletext"/>
              <w:jc w:val="right"/>
            </w:pPr>
            <w:r w:rsidRPr="00395B4B">
              <w:t>13.5</w:t>
            </w:r>
          </w:p>
        </w:tc>
        <w:tc>
          <w:tcPr>
            <w:tcW w:w="673" w:type="dxa"/>
            <w:shd w:val="clear" w:color="auto" w:fill="CAE7F3" w:themeFill="accent1" w:themeFillTint="33"/>
            <w:noWrap/>
            <w:vAlign w:val="center"/>
            <w:hideMark/>
          </w:tcPr>
          <w:p w:rsidR="00881684" w:rsidRPr="00395B4B" w:rsidRDefault="00881684" w:rsidP="005C1EA2">
            <w:pPr>
              <w:pStyle w:val="Tabletext"/>
              <w:jc w:val="right"/>
            </w:pPr>
            <w:r w:rsidRPr="00395B4B">
              <w:t>1.4</w:t>
            </w:r>
          </w:p>
        </w:tc>
        <w:tc>
          <w:tcPr>
            <w:tcW w:w="1190" w:type="dxa"/>
            <w:shd w:val="clear" w:color="auto" w:fill="CAE7F3" w:themeFill="accent1" w:themeFillTint="33"/>
            <w:noWrap/>
            <w:vAlign w:val="center"/>
            <w:hideMark/>
          </w:tcPr>
          <w:p w:rsidR="00881684" w:rsidRPr="00395B4B" w:rsidRDefault="00881684" w:rsidP="005C1EA2">
            <w:pPr>
              <w:pStyle w:val="Tabletext"/>
              <w:jc w:val="right"/>
            </w:pPr>
            <w:r w:rsidRPr="00395B4B">
              <w:t>1.5</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4.3</w:t>
            </w:r>
          </w:p>
        </w:tc>
        <w:tc>
          <w:tcPr>
            <w:tcW w:w="1001" w:type="dxa"/>
            <w:shd w:val="clear" w:color="auto" w:fill="CAE7F3" w:themeFill="accent1" w:themeFillTint="33"/>
            <w:noWrap/>
            <w:vAlign w:val="center"/>
            <w:hideMark/>
          </w:tcPr>
          <w:p w:rsidR="00881684" w:rsidRPr="00395B4B" w:rsidRDefault="00881684" w:rsidP="005C1EA2">
            <w:pPr>
              <w:pStyle w:val="Tabletext"/>
              <w:jc w:val="right"/>
            </w:pPr>
            <w:r w:rsidRPr="00395B4B">
              <w:t>4.3</w:t>
            </w:r>
          </w:p>
        </w:tc>
      </w:tr>
      <w:tr w:rsidR="00881684" w:rsidRPr="00395B4B" w:rsidTr="00881684">
        <w:trPr>
          <w:trHeight w:val="288"/>
        </w:trPr>
        <w:tc>
          <w:tcPr>
            <w:tcW w:w="1581" w:type="dxa"/>
            <w:shd w:val="clear" w:color="auto" w:fill="CAE7F3" w:themeFill="accent1" w:themeFillTint="33"/>
            <w:noWrap/>
            <w:vAlign w:val="center"/>
            <w:hideMark/>
          </w:tcPr>
          <w:p w:rsidR="00881684" w:rsidRPr="00395B4B" w:rsidRDefault="00881684" w:rsidP="005C1EA2">
            <w:pPr>
              <w:pStyle w:val="Tabletext"/>
            </w:pPr>
            <w:r w:rsidRPr="00395B4B">
              <w:t>South Asia</w:t>
            </w:r>
          </w:p>
        </w:tc>
        <w:tc>
          <w:tcPr>
            <w:tcW w:w="754" w:type="dxa"/>
            <w:shd w:val="clear" w:color="auto" w:fill="CAE7F3" w:themeFill="accent1" w:themeFillTint="33"/>
            <w:noWrap/>
            <w:vAlign w:val="center"/>
            <w:hideMark/>
          </w:tcPr>
          <w:p w:rsidR="00881684" w:rsidRPr="00395B4B" w:rsidRDefault="00881684" w:rsidP="005C1EA2">
            <w:pPr>
              <w:pStyle w:val="Tabletext"/>
              <w:jc w:val="right"/>
            </w:pPr>
            <w:r w:rsidRPr="00395B4B">
              <w:t>2.4</w:t>
            </w:r>
          </w:p>
        </w:tc>
        <w:tc>
          <w:tcPr>
            <w:tcW w:w="1197" w:type="dxa"/>
            <w:shd w:val="clear" w:color="auto" w:fill="CAE7F3" w:themeFill="accent1" w:themeFillTint="33"/>
            <w:noWrap/>
            <w:vAlign w:val="center"/>
            <w:hideMark/>
          </w:tcPr>
          <w:p w:rsidR="00881684" w:rsidRPr="00395B4B" w:rsidRDefault="00881684" w:rsidP="005C1EA2">
            <w:pPr>
              <w:pStyle w:val="Tabletext"/>
              <w:jc w:val="right"/>
            </w:pPr>
            <w:r w:rsidRPr="00395B4B">
              <w:t>1.0</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1.1</w:t>
            </w:r>
          </w:p>
        </w:tc>
        <w:tc>
          <w:tcPr>
            <w:tcW w:w="902" w:type="dxa"/>
            <w:shd w:val="clear" w:color="auto" w:fill="CAE7F3" w:themeFill="accent1" w:themeFillTint="33"/>
            <w:noWrap/>
            <w:vAlign w:val="center"/>
            <w:hideMark/>
          </w:tcPr>
          <w:p w:rsidR="00881684" w:rsidRPr="00395B4B" w:rsidRDefault="00881684" w:rsidP="005C1EA2">
            <w:pPr>
              <w:pStyle w:val="Tabletext"/>
              <w:jc w:val="right"/>
            </w:pPr>
            <w:r w:rsidRPr="00395B4B">
              <w:t>1.6</w:t>
            </w:r>
          </w:p>
        </w:tc>
        <w:tc>
          <w:tcPr>
            <w:tcW w:w="673" w:type="dxa"/>
            <w:shd w:val="clear" w:color="auto" w:fill="CAE7F3" w:themeFill="accent1" w:themeFillTint="33"/>
            <w:noWrap/>
            <w:vAlign w:val="center"/>
            <w:hideMark/>
          </w:tcPr>
          <w:p w:rsidR="00881684" w:rsidRPr="00395B4B" w:rsidRDefault="00881684" w:rsidP="005C1EA2">
            <w:pPr>
              <w:pStyle w:val="Tabletext"/>
              <w:jc w:val="right"/>
            </w:pPr>
            <w:r w:rsidRPr="00395B4B">
              <w:t>3.8</w:t>
            </w:r>
          </w:p>
        </w:tc>
        <w:tc>
          <w:tcPr>
            <w:tcW w:w="1190" w:type="dxa"/>
            <w:shd w:val="clear" w:color="auto" w:fill="CAE7F3" w:themeFill="accent1" w:themeFillTint="33"/>
            <w:noWrap/>
            <w:vAlign w:val="center"/>
            <w:hideMark/>
          </w:tcPr>
          <w:p w:rsidR="00881684" w:rsidRPr="00395B4B" w:rsidRDefault="00881684" w:rsidP="005C1EA2">
            <w:pPr>
              <w:pStyle w:val="Tabletext"/>
              <w:jc w:val="right"/>
            </w:pPr>
            <w:r w:rsidRPr="00395B4B">
              <w:t>5.6</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1.2</w:t>
            </w:r>
          </w:p>
        </w:tc>
        <w:tc>
          <w:tcPr>
            <w:tcW w:w="1001" w:type="dxa"/>
            <w:shd w:val="clear" w:color="auto" w:fill="CAE7F3" w:themeFill="accent1" w:themeFillTint="33"/>
            <w:noWrap/>
            <w:vAlign w:val="center"/>
            <w:hideMark/>
          </w:tcPr>
          <w:p w:rsidR="00881684" w:rsidRPr="00395B4B" w:rsidRDefault="00881684" w:rsidP="005C1EA2">
            <w:pPr>
              <w:pStyle w:val="Tabletext"/>
              <w:jc w:val="right"/>
            </w:pPr>
            <w:r w:rsidRPr="00395B4B">
              <w:t>1.2</w:t>
            </w:r>
          </w:p>
        </w:tc>
      </w:tr>
      <w:tr w:rsidR="00881684" w:rsidRPr="00395B4B" w:rsidTr="00881684">
        <w:trPr>
          <w:trHeight w:val="288"/>
        </w:trPr>
        <w:tc>
          <w:tcPr>
            <w:tcW w:w="1581" w:type="dxa"/>
            <w:shd w:val="clear" w:color="auto" w:fill="CAE7F3" w:themeFill="accent1" w:themeFillTint="33"/>
            <w:noWrap/>
            <w:vAlign w:val="center"/>
            <w:hideMark/>
          </w:tcPr>
          <w:p w:rsidR="00881684" w:rsidRPr="00395B4B" w:rsidRDefault="00881684" w:rsidP="00260F55">
            <w:pPr>
              <w:pStyle w:val="Tabletext"/>
              <w:ind w:left="227"/>
            </w:pPr>
            <w:r w:rsidRPr="00395B4B">
              <w:t xml:space="preserve">India </w:t>
            </w:r>
          </w:p>
        </w:tc>
        <w:tc>
          <w:tcPr>
            <w:tcW w:w="754" w:type="dxa"/>
            <w:shd w:val="clear" w:color="auto" w:fill="CAE7F3" w:themeFill="accent1" w:themeFillTint="33"/>
            <w:noWrap/>
            <w:vAlign w:val="center"/>
            <w:hideMark/>
          </w:tcPr>
          <w:p w:rsidR="00881684" w:rsidRPr="00395B4B" w:rsidRDefault="00881684" w:rsidP="005C1EA2">
            <w:pPr>
              <w:pStyle w:val="Tabletext"/>
              <w:jc w:val="right"/>
            </w:pPr>
            <w:r w:rsidRPr="00395B4B">
              <w:t>1.4</w:t>
            </w:r>
          </w:p>
        </w:tc>
        <w:tc>
          <w:tcPr>
            <w:tcW w:w="1197" w:type="dxa"/>
            <w:shd w:val="clear" w:color="auto" w:fill="CAE7F3" w:themeFill="accent1" w:themeFillTint="33"/>
            <w:noWrap/>
            <w:vAlign w:val="center"/>
            <w:hideMark/>
          </w:tcPr>
          <w:p w:rsidR="00881684" w:rsidRPr="00395B4B" w:rsidRDefault="00881684" w:rsidP="005C1EA2">
            <w:pPr>
              <w:pStyle w:val="Tabletext"/>
              <w:jc w:val="right"/>
            </w:pPr>
            <w:r w:rsidRPr="00395B4B">
              <w:t>0.7</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0.7</w:t>
            </w:r>
          </w:p>
        </w:tc>
        <w:tc>
          <w:tcPr>
            <w:tcW w:w="902" w:type="dxa"/>
            <w:shd w:val="clear" w:color="auto" w:fill="CAE7F3" w:themeFill="accent1" w:themeFillTint="33"/>
            <w:noWrap/>
            <w:vAlign w:val="center"/>
            <w:hideMark/>
          </w:tcPr>
          <w:p w:rsidR="00881684" w:rsidRPr="00395B4B" w:rsidRDefault="00881684" w:rsidP="005C1EA2">
            <w:pPr>
              <w:pStyle w:val="Tabletext"/>
              <w:jc w:val="right"/>
            </w:pPr>
            <w:r w:rsidRPr="00395B4B">
              <w:t>1.2</w:t>
            </w:r>
          </w:p>
        </w:tc>
        <w:tc>
          <w:tcPr>
            <w:tcW w:w="673" w:type="dxa"/>
            <w:shd w:val="clear" w:color="auto" w:fill="CAE7F3" w:themeFill="accent1" w:themeFillTint="33"/>
            <w:noWrap/>
            <w:vAlign w:val="center"/>
            <w:hideMark/>
          </w:tcPr>
          <w:p w:rsidR="00881684" w:rsidRPr="00395B4B" w:rsidRDefault="00881684" w:rsidP="005C1EA2">
            <w:pPr>
              <w:pStyle w:val="Tabletext"/>
              <w:jc w:val="right"/>
            </w:pPr>
            <w:r w:rsidRPr="00395B4B">
              <w:t>1.0</w:t>
            </w:r>
          </w:p>
        </w:tc>
        <w:tc>
          <w:tcPr>
            <w:tcW w:w="1190" w:type="dxa"/>
            <w:shd w:val="clear" w:color="auto" w:fill="CAE7F3" w:themeFill="accent1" w:themeFillTint="33"/>
            <w:noWrap/>
            <w:vAlign w:val="center"/>
            <w:hideMark/>
          </w:tcPr>
          <w:p w:rsidR="00881684" w:rsidRPr="00395B4B" w:rsidRDefault="00881684" w:rsidP="005C1EA2">
            <w:pPr>
              <w:pStyle w:val="Tabletext"/>
              <w:jc w:val="right"/>
            </w:pPr>
            <w:r w:rsidRPr="00395B4B">
              <w:t>1.1</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0.8</w:t>
            </w:r>
          </w:p>
        </w:tc>
        <w:tc>
          <w:tcPr>
            <w:tcW w:w="1001" w:type="dxa"/>
            <w:shd w:val="clear" w:color="auto" w:fill="CAE7F3" w:themeFill="accent1" w:themeFillTint="33"/>
            <w:noWrap/>
            <w:vAlign w:val="center"/>
            <w:hideMark/>
          </w:tcPr>
          <w:p w:rsidR="00881684" w:rsidRPr="00395B4B" w:rsidRDefault="00881684" w:rsidP="005C1EA2">
            <w:pPr>
              <w:pStyle w:val="Tabletext"/>
              <w:jc w:val="right"/>
            </w:pPr>
            <w:r w:rsidRPr="00395B4B">
              <w:t>0.8</w:t>
            </w:r>
          </w:p>
        </w:tc>
      </w:tr>
      <w:tr w:rsidR="00881684" w:rsidRPr="00395B4B" w:rsidTr="00881684">
        <w:trPr>
          <w:trHeight w:val="288"/>
        </w:trPr>
        <w:tc>
          <w:tcPr>
            <w:tcW w:w="1581" w:type="dxa"/>
            <w:shd w:val="clear" w:color="auto" w:fill="CAE7F3" w:themeFill="accent1" w:themeFillTint="33"/>
            <w:noWrap/>
            <w:vAlign w:val="center"/>
            <w:hideMark/>
          </w:tcPr>
          <w:p w:rsidR="00881684" w:rsidRPr="00395B4B" w:rsidRDefault="00881684" w:rsidP="005C1EA2">
            <w:pPr>
              <w:pStyle w:val="Tabletext"/>
            </w:pPr>
            <w:r w:rsidRPr="00395B4B">
              <w:t xml:space="preserve">Central Asia </w:t>
            </w:r>
          </w:p>
        </w:tc>
        <w:tc>
          <w:tcPr>
            <w:tcW w:w="754" w:type="dxa"/>
            <w:shd w:val="clear" w:color="auto" w:fill="CAE7F3" w:themeFill="accent1" w:themeFillTint="33"/>
            <w:noWrap/>
            <w:vAlign w:val="center"/>
            <w:hideMark/>
          </w:tcPr>
          <w:p w:rsidR="00881684" w:rsidRPr="00395B4B" w:rsidRDefault="00881684" w:rsidP="005C1EA2">
            <w:pPr>
              <w:pStyle w:val="Tabletext"/>
              <w:jc w:val="right"/>
            </w:pPr>
            <w:r w:rsidRPr="00395B4B">
              <w:t>0.1</w:t>
            </w:r>
          </w:p>
        </w:tc>
        <w:tc>
          <w:tcPr>
            <w:tcW w:w="1197" w:type="dxa"/>
            <w:shd w:val="clear" w:color="auto" w:fill="CAE7F3" w:themeFill="accent1" w:themeFillTint="33"/>
            <w:noWrap/>
            <w:vAlign w:val="center"/>
            <w:hideMark/>
          </w:tcPr>
          <w:p w:rsidR="00881684" w:rsidRPr="00395B4B" w:rsidRDefault="00881684" w:rsidP="005C1EA2">
            <w:pPr>
              <w:pStyle w:val="Tabletext"/>
              <w:jc w:val="right"/>
            </w:pPr>
            <w:r w:rsidRPr="00395B4B">
              <w:t>0.1</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0.2</w:t>
            </w:r>
          </w:p>
        </w:tc>
        <w:tc>
          <w:tcPr>
            <w:tcW w:w="902" w:type="dxa"/>
            <w:shd w:val="clear" w:color="auto" w:fill="CAE7F3" w:themeFill="accent1" w:themeFillTint="33"/>
            <w:noWrap/>
            <w:vAlign w:val="center"/>
            <w:hideMark/>
          </w:tcPr>
          <w:p w:rsidR="00881684" w:rsidRPr="00395B4B" w:rsidRDefault="00881684" w:rsidP="005C1EA2">
            <w:pPr>
              <w:pStyle w:val="Tabletext"/>
              <w:jc w:val="right"/>
            </w:pPr>
            <w:r w:rsidRPr="00395B4B">
              <w:t>0.1</w:t>
            </w:r>
          </w:p>
        </w:tc>
        <w:tc>
          <w:tcPr>
            <w:tcW w:w="673" w:type="dxa"/>
            <w:shd w:val="clear" w:color="auto" w:fill="CAE7F3" w:themeFill="accent1" w:themeFillTint="33"/>
            <w:noWrap/>
            <w:vAlign w:val="center"/>
            <w:hideMark/>
          </w:tcPr>
          <w:p w:rsidR="00881684" w:rsidRPr="00395B4B" w:rsidRDefault="00881684" w:rsidP="005C1EA2">
            <w:pPr>
              <w:pStyle w:val="Tabletext"/>
              <w:jc w:val="right"/>
            </w:pPr>
            <w:r w:rsidRPr="00395B4B">
              <w:t>0.2</w:t>
            </w:r>
          </w:p>
        </w:tc>
        <w:tc>
          <w:tcPr>
            <w:tcW w:w="1190" w:type="dxa"/>
            <w:shd w:val="clear" w:color="auto" w:fill="CAE7F3" w:themeFill="accent1" w:themeFillTint="33"/>
            <w:noWrap/>
            <w:vAlign w:val="center"/>
            <w:hideMark/>
          </w:tcPr>
          <w:p w:rsidR="00881684" w:rsidRPr="00395B4B" w:rsidRDefault="00881684" w:rsidP="005C1EA2">
            <w:pPr>
              <w:pStyle w:val="Tabletext"/>
              <w:jc w:val="right"/>
            </w:pPr>
            <w:r w:rsidRPr="00395B4B">
              <w:t>0.2</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0.3</w:t>
            </w:r>
          </w:p>
        </w:tc>
        <w:tc>
          <w:tcPr>
            <w:tcW w:w="1001" w:type="dxa"/>
            <w:shd w:val="clear" w:color="auto" w:fill="CAE7F3" w:themeFill="accent1" w:themeFillTint="33"/>
            <w:noWrap/>
            <w:vAlign w:val="center"/>
            <w:hideMark/>
          </w:tcPr>
          <w:p w:rsidR="00881684" w:rsidRPr="00395B4B" w:rsidRDefault="00881684" w:rsidP="005C1EA2">
            <w:pPr>
              <w:pStyle w:val="Tabletext"/>
              <w:jc w:val="right"/>
            </w:pPr>
            <w:r w:rsidRPr="00395B4B">
              <w:t>0.3</w:t>
            </w:r>
          </w:p>
        </w:tc>
      </w:tr>
      <w:tr w:rsidR="00881684" w:rsidRPr="00395B4B" w:rsidTr="00881684">
        <w:trPr>
          <w:trHeight w:val="288"/>
        </w:trPr>
        <w:tc>
          <w:tcPr>
            <w:tcW w:w="1581" w:type="dxa"/>
            <w:shd w:val="clear" w:color="auto" w:fill="CAE7F3" w:themeFill="accent1" w:themeFillTint="33"/>
            <w:noWrap/>
            <w:vAlign w:val="center"/>
            <w:hideMark/>
          </w:tcPr>
          <w:p w:rsidR="00881684" w:rsidRPr="00395B4B" w:rsidRDefault="00881684" w:rsidP="005C1EA2">
            <w:pPr>
              <w:pStyle w:val="Tabletext"/>
            </w:pPr>
            <w:r w:rsidRPr="00395B4B">
              <w:t xml:space="preserve">Western Asia </w:t>
            </w:r>
          </w:p>
        </w:tc>
        <w:tc>
          <w:tcPr>
            <w:tcW w:w="754" w:type="dxa"/>
            <w:shd w:val="clear" w:color="auto" w:fill="CAE7F3" w:themeFill="accent1" w:themeFillTint="33"/>
            <w:noWrap/>
            <w:vAlign w:val="center"/>
            <w:hideMark/>
          </w:tcPr>
          <w:p w:rsidR="00881684" w:rsidRPr="00395B4B" w:rsidRDefault="00881684" w:rsidP="005C1EA2">
            <w:pPr>
              <w:pStyle w:val="Tabletext"/>
              <w:jc w:val="right"/>
            </w:pPr>
            <w:r w:rsidRPr="00395B4B">
              <w:t>7.2</w:t>
            </w:r>
          </w:p>
        </w:tc>
        <w:tc>
          <w:tcPr>
            <w:tcW w:w="1197" w:type="dxa"/>
            <w:shd w:val="clear" w:color="auto" w:fill="CAE7F3" w:themeFill="accent1" w:themeFillTint="33"/>
            <w:noWrap/>
            <w:vAlign w:val="center"/>
            <w:hideMark/>
          </w:tcPr>
          <w:p w:rsidR="00881684" w:rsidRPr="00395B4B" w:rsidRDefault="00881684" w:rsidP="005C1EA2">
            <w:pPr>
              <w:pStyle w:val="Tabletext"/>
              <w:jc w:val="right"/>
            </w:pPr>
            <w:r w:rsidRPr="00395B4B">
              <w:t>4.3</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24.6</w:t>
            </w:r>
          </w:p>
        </w:tc>
        <w:tc>
          <w:tcPr>
            <w:tcW w:w="902" w:type="dxa"/>
            <w:shd w:val="clear" w:color="auto" w:fill="CAE7F3" w:themeFill="accent1" w:themeFillTint="33"/>
            <w:noWrap/>
            <w:vAlign w:val="center"/>
            <w:hideMark/>
          </w:tcPr>
          <w:p w:rsidR="00881684" w:rsidRPr="00395B4B" w:rsidRDefault="00881684" w:rsidP="005C1EA2">
            <w:pPr>
              <w:pStyle w:val="Tabletext"/>
              <w:jc w:val="right"/>
            </w:pPr>
            <w:r w:rsidRPr="00395B4B">
              <w:t>12.1</w:t>
            </w:r>
          </w:p>
        </w:tc>
        <w:tc>
          <w:tcPr>
            <w:tcW w:w="673" w:type="dxa"/>
            <w:shd w:val="clear" w:color="auto" w:fill="CAE7F3" w:themeFill="accent1" w:themeFillTint="33"/>
            <w:noWrap/>
            <w:vAlign w:val="center"/>
            <w:hideMark/>
          </w:tcPr>
          <w:p w:rsidR="00881684" w:rsidRPr="00395B4B" w:rsidRDefault="00881684" w:rsidP="005C1EA2">
            <w:pPr>
              <w:pStyle w:val="Tabletext"/>
              <w:jc w:val="right"/>
            </w:pPr>
            <w:r w:rsidRPr="00395B4B">
              <w:t>4.8</w:t>
            </w:r>
          </w:p>
        </w:tc>
        <w:tc>
          <w:tcPr>
            <w:tcW w:w="1190" w:type="dxa"/>
            <w:shd w:val="clear" w:color="auto" w:fill="CAE7F3" w:themeFill="accent1" w:themeFillTint="33"/>
            <w:noWrap/>
            <w:vAlign w:val="center"/>
            <w:hideMark/>
          </w:tcPr>
          <w:p w:rsidR="00881684" w:rsidRPr="00395B4B" w:rsidRDefault="00881684" w:rsidP="005C1EA2">
            <w:pPr>
              <w:pStyle w:val="Tabletext"/>
              <w:jc w:val="right"/>
            </w:pPr>
            <w:r w:rsidRPr="00395B4B">
              <w:t>4.9</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6.3</w:t>
            </w:r>
          </w:p>
        </w:tc>
        <w:tc>
          <w:tcPr>
            <w:tcW w:w="1001" w:type="dxa"/>
            <w:shd w:val="clear" w:color="auto" w:fill="CAE7F3" w:themeFill="accent1" w:themeFillTint="33"/>
            <w:noWrap/>
            <w:vAlign w:val="center"/>
            <w:hideMark/>
          </w:tcPr>
          <w:p w:rsidR="00881684" w:rsidRPr="00395B4B" w:rsidRDefault="00881684" w:rsidP="005C1EA2">
            <w:pPr>
              <w:pStyle w:val="Tabletext"/>
              <w:jc w:val="right"/>
            </w:pPr>
            <w:r w:rsidRPr="00395B4B">
              <w:t>6.3</w:t>
            </w:r>
          </w:p>
        </w:tc>
      </w:tr>
      <w:tr w:rsidR="00881684" w:rsidRPr="00395B4B" w:rsidTr="00881684">
        <w:trPr>
          <w:trHeight w:val="288"/>
        </w:trPr>
        <w:tc>
          <w:tcPr>
            <w:tcW w:w="1581" w:type="dxa"/>
            <w:shd w:val="clear" w:color="auto" w:fill="CAE7F3" w:themeFill="accent1" w:themeFillTint="33"/>
            <w:noWrap/>
            <w:vAlign w:val="center"/>
            <w:hideMark/>
          </w:tcPr>
          <w:p w:rsidR="00881684" w:rsidRPr="00395B4B" w:rsidRDefault="00881684" w:rsidP="005C1EA2">
            <w:pPr>
              <w:pStyle w:val="Tabletext"/>
            </w:pPr>
            <w:r w:rsidRPr="00395B4B">
              <w:t xml:space="preserve">Oceania </w:t>
            </w:r>
          </w:p>
        </w:tc>
        <w:tc>
          <w:tcPr>
            <w:tcW w:w="754" w:type="dxa"/>
            <w:shd w:val="clear" w:color="auto" w:fill="CAE7F3" w:themeFill="accent1" w:themeFillTint="33"/>
            <w:noWrap/>
            <w:vAlign w:val="center"/>
            <w:hideMark/>
          </w:tcPr>
          <w:p w:rsidR="00881684" w:rsidRPr="00395B4B" w:rsidRDefault="00881684" w:rsidP="005C1EA2">
            <w:pPr>
              <w:pStyle w:val="Tabletext"/>
              <w:jc w:val="right"/>
            </w:pPr>
            <w:r w:rsidRPr="00395B4B">
              <w:t>22.7</w:t>
            </w:r>
          </w:p>
        </w:tc>
        <w:tc>
          <w:tcPr>
            <w:tcW w:w="1197" w:type="dxa"/>
            <w:shd w:val="clear" w:color="auto" w:fill="CAE7F3" w:themeFill="accent1" w:themeFillTint="33"/>
            <w:noWrap/>
            <w:vAlign w:val="center"/>
            <w:hideMark/>
          </w:tcPr>
          <w:p w:rsidR="00881684" w:rsidRPr="00395B4B" w:rsidRDefault="00881684" w:rsidP="005C1EA2">
            <w:pPr>
              <w:pStyle w:val="Tabletext"/>
              <w:jc w:val="right"/>
            </w:pPr>
            <w:r w:rsidRPr="00395B4B">
              <w:t>22.5</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23.4</w:t>
            </w:r>
          </w:p>
        </w:tc>
        <w:tc>
          <w:tcPr>
            <w:tcW w:w="902" w:type="dxa"/>
            <w:shd w:val="clear" w:color="auto" w:fill="CAE7F3" w:themeFill="accent1" w:themeFillTint="33"/>
            <w:noWrap/>
            <w:vAlign w:val="center"/>
            <w:hideMark/>
          </w:tcPr>
          <w:p w:rsidR="00881684" w:rsidRPr="00395B4B" w:rsidRDefault="00881684" w:rsidP="005C1EA2">
            <w:pPr>
              <w:pStyle w:val="Tabletext"/>
              <w:jc w:val="right"/>
            </w:pPr>
            <w:r w:rsidRPr="00395B4B">
              <w:t>24.4</w:t>
            </w:r>
          </w:p>
        </w:tc>
        <w:tc>
          <w:tcPr>
            <w:tcW w:w="673" w:type="dxa"/>
            <w:shd w:val="clear" w:color="auto" w:fill="CAE7F3" w:themeFill="accent1" w:themeFillTint="33"/>
            <w:noWrap/>
            <w:vAlign w:val="center"/>
            <w:hideMark/>
          </w:tcPr>
          <w:p w:rsidR="00881684" w:rsidRPr="00395B4B" w:rsidRDefault="00881684" w:rsidP="005C1EA2">
            <w:pPr>
              <w:pStyle w:val="Tabletext"/>
              <w:jc w:val="right"/>
            </w:pPr>
            <w:r w:rsidRPr="00395B4B">
              <w:t>1.5</w:t>
            </w:r>
          </w:p>
        </w:tc>
        <w:tc>
          <w:tcPr>
            <w:tcW w:w="1190" w:type="dxa"/>
            <w:shd w:val="clear" w:color="auto" w:fill="CAE7F3" w:themeFill="accent1" w:themeFillTint="33"/>
            <w:noWrap/>
            <w:vAlign w:val="center"/>
            <w:hideMark/>
          </w:tcPr>
          <w:p w:rsidR="00881684" w:rsidRPr="00395B4B" w:rsidRDefault="00881684" w:rsidP="005C1EA2">
            <w:pPr>
              <w:pStyle w:val="Tabletext"/>
              <w:jc w:val="right"/>
            </w:pPr>
            <w:r w:rsidRPr="00395B4B">
              <w:t>1.4</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2.3</w:t>
            </w:r>
          </w:p>
        </w:tc>
        <w:tc>
          <w:tcPr>
            <w:tcW w:w="1001" w:type="dxa"/>
            <w:shd w:val="clear" w:color="auto" w:fill="CAE7F3" w:themeFill="accent1" w:themeFillTint="33"/>
            <w:noWrap/>
            <w:vAlign w:val="center"/>
            <w:hideMark/>
          </w:tcPr>
          <w:p w:rsidR="00881684" w:rsidRPr="00395B4B" w:rsidRDefault="00881684" w:rsidP="005C1EA2">
            <w:pPr>
              <w:pStyle w:val="Tabletext"/>
              <w:jc w:val="right"/>
            </w:pPr>
            <w:r w:rsidRPr="00395B4B">
              <w:t>2.3</w:t>
            </w:r>
          </w:p>
        </w:tc>
      </w:tr>
      <w:tr w:rsidR="00881684" w:rsidRPr="00395B4B" w:rsidTr="00881684">
        <w:trPr>
          <w:trHeight w:val="288"/>
        </w:trPr>
        <w:tc>
          <w:tcPr>
            <w:tcW w:w="1581" w:type="dxa"/>
            <w:shd w:val="clear" w:color="auto" w:fill="CAE7F3" w:themeFill="accent1" w:themeFillTint="33"/>
            <w:noWrap/>
            <w:vAlign w:val="center"/>
            <w:hideMark/>
          </w:tcPr>
          <w:p w:rsidR="00881684" w:rsidRPr="00395B4B" w:rsidRDefault="00881684" w:rsidP="00260F55">
            <w:pPr>
              <w:pStyle w:val="Tabletext"/>
              <w:ind w:left="227"/>
            </w:pPr>
            <w:r w:rsidRPr="00395B4B">
              <w:t>Australia</w:t>
            </w:r>
          </w:p>
        </w:tc>
        <w:tc>
          <w:tcPr>
            <w:tcW w:w="754" w:type="dxa"/>
            <w:shd w:val="clear" w:color="auto" w:fill="CAE7F3" w:themeFill="accent1" w:themeFillTint="33"/>
            <w:noWrap/>
            <w:vAlign w:val="center"/>
            <w:hideMark/>
          </w:tcPr>
          <w:p w:rsidR="00881684" w:rsidRPr="00395B4B" w:rsidRDefault="00881684" w:rsidP="005C1EA2">
            <w:pPr>
              <w:pStyle w:val="Tabletext"/>
              <w:jc w:val="right"/>
            </w:pPr>
            <w:r w:rsidRPr="00395B4B">
              <w:t> </w:t>
            </w:r>
          </w:p>
        </w:tc>
        <w:tc>
          <w:tcPr>
            <w:tcW w:w="1197" w:type="dxa"/>
            <w:shd w:val="clear" w:color="auto" w:fill="CAE7F3" w:themeFill="accent1" w:themeFillTint="33"/>
            <w:noWrap/>
            <w:vAlign w:val="center"/>
            <w:hideMark/>
          </w:tcPr>
          <w:p w:rsidR="00881684" w:rsidRPr="00395B4B" w:rsidRDefault="00881684" w:rsidP="005C1EA2">
            <w:pPr>
              <w:pStyle w:val="Tabletext"/>
              <w:jc w:val="right"/>
            </w:pPr>
            <w:r w:rsidRPr="00395B4B">
              <w:t> </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 </w:t>
            </w:r>
          </w:p>
        </w:tc>
        <w:tc>
          <w:tcPr>
            <w:tcW w:w="902" w:type="dxa"/>
            <w:shd w:val="clear" w:color="auto" w:fill="CAE7F3" w:themeFill="accent1" w:themeFillTint="33"/>
            <w:noWrap/>
            <w:vAlign w:val="center"/>
            <w:hideMark/>
          </w:tcPr>
          <w:p w:rsidR="00881684" w:rsidRPr="00395B4B" w:rsidRDefault="00881684" w:rsidP="005C1EA2">
            <w:pPr>
              <w:pStyle w:val="Tabletext"/>
              <w:jc w:val="right"/>
            </w:pPr>
            <w:r w:rsidRPr="00395B4B">
              <w:t> </w:t>
            </w:r>
          </w:p>
        </w:tc>
        <w:tc>
          <w:tcPr>
            <w:tcW w:w="673" w:type="dxa"/>
            <w:shd w:val="clear" w:color="auto" w:fill="CAE7F3" w:themeFill="accent1" w:themeFillTint="33"/>
            <w:noWrap/>
            <w:vAlign w:val="center"/>
            <w:hideMark/>
          </w:tcPr>
          <w:p w:rsidR="00881684" w:rsidRPr="00395B4B" w:rsidRDefault="00881684" w:rsidP="005C1EA2">
            <w:pPr>
              <w:pStyle w:val="Tabletext"/>
              <w:jc w:val="right"/>
            </w:pPr>
            <w:r w:rsidRPr="00395B4B">
              <w:t>1.2</w:t>
            </w:r>
          </w:p>
        </w:tc>
        <w:tc>
          <w:tcPr>
            <w:tcW w:w="1190" w:type="dxa"/>
            <w:shd w:val="clear" w:color="auto" w:fill="CAE7F3" w:themeFill="accent1" w:themeFillTint="33"/>
            <w:noWrap/>
            <w:vAlign w:val="center"/>
            <w:hideMark/>
          </w:tcPr>
          <w:p w:rsidR="00881684" w:rsidRPr="00395B4B" w:rsidRDefault="00881684" w:rsidP="005C1EA2">
            <w:pPr>
              <w:pStyle w:val="Tabletext"/>
              <w:jc w:val="right"/>
            </w:pPr>
            <w:r w:rsidRPr="00395B4B">
              <w:t>1.1</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1.7</w:t>
            </w:r>
          </w:p>
        </w:tc>
        <w:tc>
          <w:tcPr>
            <w:tcW w:w="1001" w:type="dxa"/>
            <w:shd w:val="clear" w:color="auto" w:fill="CAE7F3" w:themeFill="accent1" w:themeFillTint="33"/>
            <w:noWrap/>
            <w:vAlign w:val="center"/>
            <w:hideMark/>
          </w:tcPr>
          <w:p w:rsidR="00881684" w:rsidRPr="00395B4B" w:rsidRDefault="00881684" w:rsidP="005C1EA2">
            <w:pPr>
              <w:pStyle w:val="Tabletext"/>
              <w:jc w:val="right"/>
            </w:pPr>
            <w:r w:rsidRPr="00395B4B">
              <w:t>1.7</w:t>
            </w:r>
          </w:p>
        </w:tc>
      </w:tr>
      <w:tr w:rsidR="00881684" w:rsidRPr="00395B4B" w:rsidTr="00881684">
        <w:trPr>
          <w:trHeight w:val="288"/>
        </w:trPr>
        <w:tc>
          <w:tcPr>
            <w:tcW w:w="1581" w:type="dxa"/>
            <w:shd w:val="clear" w:color="auto" w:fill="CAE7F3" w:themeFill="accent1" w:themeFillTint="33"/>
            <w:noWrap/>
            <w:vAlign w:val="center"/>
            <w:hideMark/>
          </w:tcPr>
          <w:p w:rsidR="00881684" w:rsidRPr="00395B4B" w:rsidRDefault="00881684" w:rsidP="00260F55">
            <w:pPr>
              <w:pStyle w:val="Tabletext"/>
              <w:ind w:left="227"/>
            </w:pPr>
            <w:r w:rsidRPr="00395B4B">
              <w:t>New Zealand</w:t>
            </w:r>
          </w:p>
        </w:tc>
        <w:tc>
          <w:tcPr>
            <w:tcW w:w="754" w:type="dxa"/>
            <w:shd w:val="clear" w:color="auto" w:fill="CAE7F3" w:themeFill="accent1" w:themeFillTint="33"/>
            <w:noWrap/>
            <w:vAlign w:val="center"/>
            <w:hideMark/>
          </w:tcPr>
          <w:p w:rsidR="00881684" w:rsidRPr="00395B4B" w:rsidRDefault="00881684" w:rsidP="005C1EA2">
            <w:pPr>
              <w:pStyle w:val="Tabletext"/>
              <w:jc w:val="right"/>
            </w:pPr>
            <w:r w:rsidRPr="00395B4B">
              <w:t>16.3</w:t>
            </w:r>
          </w:p>
        </w:tc>
        <w:tc>
          <w:tcPr>
            <w:tcW w:w="1197" w:type="dxa"/>
            <w:shd w:val="clear" w:color="auto" w:fill="CAE7F3" w:themeFill="accent1" w:themeFillTint="33"/>
            <w:noWrap/>
            <w:vAlign w:val="center"/>
            <w:hideMark/>
          </w:tcPr>
          <w:p w:rsidR="00881684" w:rsidRPr="00395B4B" w:rsidRDefault="00881684" w:rsidP="005C1EA2">
            <w:pPr>
              <w:pStyle w:val="Tabletext"/>
              <w:jc w:val="right"/>
            </w:pPr>
            <w:r w:rsidRPr="00395B4B">
              <w:t>14.6</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16.4</w:t>
            </w:r>
          </w:p>
        </w:tc>
        <w:tc>
          <w:tcPr>
            <w:tcW w:w="902" w:type="dxa"/>
            <w:shd w:val="clear" w:color="auto" w:fill="CAE7F3" w:themeFill="accent1" w:themeFillTint="33"/>
            <w:noWrap/>
            <w:vAlign w:val="center"/>
            <w:hideMark/>
          </w:tcPr>
          <w:p w:rsidR="00881684" w:rsidRPr="00395B4B" w:rsidRDefault="00881684" w:rsidP="005C1EA2">
            <w:pPr>
              <w:pStyle w:val="Tabletext"/>
              <w:jc w:val="right"/>
            </w:pPr>
            <w:r w:rsidRPr="00395B4B">
              <w:t>15.8</w:t>
            </w:r>
          </w:p>
        </w:tc>
        <w:tc>
          <w:tcPr>
            <w:tcW w:w="673" w:type="dxa"/>
            <w:shd w:val="clear" w:color="auto" w:fill="CAE7F3" w:themeFill="accent1" w:themeFillTint="33"/>
            <w:noWrap/>
            <w:vAlign w:val="center"/>
            <w:hideMark/>
          </w:tcPr>
          <w:p w:rsidR="00881684" w:rsidRPr="00395B4B" w:rsidRDefault="00881684" w:rsidP="005C1EA2">
            <w:pPr>
              <w:pStyle w:val="Tabletext"/>
              <w:jc w:val="right"/>
            </w:pPr>
            <w:r w:rsidRPr="00395B4B">
              <w:t>0.2</w:t>
            </w:r>
          </w:p>
        </w:tc>
        <w:tc>
          <w:tcPr>
            <w:tcW w:w="1190" w:type="dxa"/>
            <w:shd w:val="clear" w:color="auto" w:fill="CAE7F3" w:themeFill="accent1" w:themeFillTint="33"/>
            <w:noWrap/>
            <w:vAlign w:val="center"/>
            <w:hideMark/>
          </w:tcPr>
          <w:p w:rsidR="00881684" w:rsidRPr="00395B4B" w:rsidRDefault="00881684" w:rsidP="005C1EA2">
            <w:pPr>
              <w:pStyle w:val="Tabletext"/>
              <w:jc w:val="right"/>
            </w:pPr>
            <w:r w:rsidRPr="00395B4B">
              <w:t>0.2</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0.3</w:t>
            </w:r>
          </w:p>
        </w:tc>
        <w:tc>
          <w:tcPr>
            <w:tcW w:w="1001" w:type="dxa"/>
            <w:shd w:val="clear" w:color="auto" w:fill="CAE7F3" w:themeFill="accent1" w:themeFillTint="33"/>
            <w:noWrap/>
            <w:vAlign w:val="center"/>
            <w:hideMark/>
          </w:tcPr>
          <w:p w:rsidR="00881684" w:rsidRPr="00395B4B" w:rsidRDefault="00881684" w:rsidP="005C1EA2">
            <w:pPr>
              <w:pStyle w:val="Tabletext"/>
              <w:jc w:val="right"/>
            </w:pPr>
            <w:r w:rsidRPr="00395B4B">
              <w:t>0.3</w:t>
            </w:r>
          </w:p>
        </w:tc>
      </w:tr>
      <w:tr w:rsidR="00881684" w:rsidRPr="00395B4B" w:rsidTr="00881684">
        <w:trPr>
          <w:trHeight w:val="288"/>
        </w:trPr>
        <w:tc>
          <w:tcPr>
            <w:tcW w:w="1581" w:type="dxa"/>
            <w:shd w:val="clear" w:color="auto" w:fill="CAE7F3" w:themeFill="accent1" w:themeFillTint="33"/>
            <w:noWrap/>
            <w:vAlign w:val="center"/>
            <w:hideMark/>
          </w:tcPr>
          <w:p w:rsidR="00881684" w:rsidRPr="00395B4B" w:rsidRDefault="00881684" w:rsidP="005C1EA2">
            <w:pPr>
              <w:pStyle w:val="Tabletext"/>
            </w:pPr>
            <w:r w:rsidRPr="00395B4B">
              <w:t>North America</w:t>
            </w:r>
          </w:p>
        </w:tc>
        <w:tc>
          <w:tcPr>
            <w:tcW w:w="754" w:type="dxa"/>
            <w:shd w:val="clear" w:color="auto" w:fill="CAE7F3" w:themeFill="accent1" w:themeFillTint="33"/>
            <w:noWrap/>
            <w:vAlign w:val="center"/>
            <w:hideMark/>
          </w:tcPr>
          <w:p w:rsidR="00881684" w:rsidRPr="00395B4B" w:rsidRDefault="00881684" w:rsidP="005C1EA2">
            <w:pPr>
              <w:pStyle w:val="Tabletext"/>
              <w:jc w:val="right"/>
            </w:pPr>
            <w:r w:rsidRPr="00395B4B">
              <w:t>15.6</w:t>
            </w:r>
          </w:p>
        </w:tc>
        <w:tc>
          <w:tcPr>
            <w:tcW w:w="1197" w:type="dxa"/>
            <w:shd w:val="clear" w:color="auto" w:fill="CAE7F3" w:themeFill="accent1" w:themeFillTint="33"/>
            <w:noWrap/>
            <w:vAlign w:val="center"/>
            <w:hideMark/>
          </w:tcPr>
          <w:p w:rsidR="00881684" w:rsidRPr="00395B4B" w:rsidRDefault="00881684" w:rsidP="005C1EA2">
            <w:pPr>
              <w:pStyle w:val="Tabletext"/>
              <w:jc w:val="right"/>
            </w:pPr>
            <w:r w:rsidRPr="00395B4B">
              <w:t>23.0</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13.9</w:t>
            </w:r>
          </w:p>
        </w:tc>
        <w:tc>
          <w:tcPr>
            <w:tcW w:w="902" w:type="dxa"/>
            <w:shd w:val="clear" w:color="auto" w:fill="CAE7F3" w:themeFill="accent1" w:themeFillTint="33"/>
            <w:noWrap/>
            <w:vAlign w:val="center"/>
            <w:hideMark/>
          </w:tcPr>
          <w:p w:rsidR="00881684" w:rsidRPr="00395B4B" w:rsidRDefault="00881684" w:rsidP="005C1EA2">
            <w:pPr>
              <w:pStyle w:val="Tabletext"/>
              <w:jc w:val="right"/>
            </w:pPr>
            <w:r w:rsidRPr="00395B4B">
              <w:t>16.1</w:t>
            </w:r>
          </w:p>
        </w:tc>
        <w:tc>
          <w:tcPr>
            <w:tcW w:w="673" w:type="dxa"/>
            <w:shd w:val="clear" w:color="auto" w:fill="CAE7F3" w:themeFill="accent1" w:themeFillTint="33"/>
            <w:noWrap/>
            <w:vAlign w:val="center"/>
            <w:hideMark/>
          </w:tcPr>
          <w:p w:rsidR="00881684" w:rsidRPr="00395B4B" w:rsidRDefault="00881684" w:rsidP="005C1EA2">
            <w:pPr>
              <w:pStyle w:val="Tabletext"/>
              <w:jc w:val="right"/>
            </w:pPr>
            <w:r w:rsidRPr="00395B4B">
              <w:t>14.7</w:t>
            </w:r>
          </w:p>
        </w:tc>
        <w:tc>
          <w:tcPr>
            <w:tcW w:w="1190" w:type="dxa"/>
            <w:shd w:val="clear" w:color="auto" w:fill="CAE7F3" w:themeFill="accent1" w:themeFillTint="33"/>
            <w:noWrap/>
            <w:vAlign w:val="center"/>
            <w:hideMark/>
          </w:tcPr>
          <w:p w:rsidR="00881684" w:rsidRPr="00395B4B" w:rsidRDefault="00881684" w:rsidP="005C1EA2">
            <w:pPr>
              <w:pStyle w:val="Tabletext"/>
              <w:jc w:val="right"/>
            </w:pPr>
            <w:r w:rsidRPr="00395B4B">
              <w:t>16.1</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17.5</w:t>
            </w:r>
          </w:p>
        </w:tc>
        <w:tc>
          <w:tcPr>
            <w:tcW w:w="1001" w:type="dxa"/>
            <w:shd w:val="clear" w:color="auto" w:fill="CAE7F3" w:themeFill="accent1" w:themeFillTint="33"/>
            <w:noWrap/>
            <w:vAlign w:val="center"/>
            <w:hideMark/>
          </w:tcPr>
          <w:p w:rsidR="00881684" w:rsidRPr="00395B4B" w:rsidRDefault="00881684" w:rsidP="005C1EA2">
            <w:pPr>
              <w:pStyle w:val="Tabletext"/>
              <w:jc w:val="right"/>
            </w:pPr>
            <w:r w:rsidRPr="00395B4B">
              <w:t>17.5</w:t>
            </w:r>
          </w:p>
        </w:tc>
      </w:tr>
      <w:tr w:rsidR="00881684" w:rsidRPr="00395B4B" w:rsidTr="00881684">
        <w:trPr>
          <w:trHeight w:val="288"/>
        </w:trPr>
        <w:tc>
          <w:tcPr>
            <w:tcW w:w="1581" w:type="dxa"/>
            <w:shd w:val="clear" w:color="auto" w:fill="CAE7F3" w:themeFill="accent1" w:themeFillTint="33"/>
            <w:noWrap/>
            <w:vAlign w:val="center"/>
            <w:hideMark/>
          </w:tcPr>
          <w:p w:rsidR="00881684" w:rsidRPr="00395B4B" w:rsidRDefault="00881684" w:rsidP="00260F55">
            <w:pPr>
              <w:pStyle w:val="Tabletext"/>
              <w:ind w:left="227"/>
            </w:pPr>
            <w:r w:rsidRPr="00395B4B">
              <w:t>USA</w:t>
            </w:r>
          </w:p>
        </w:tc>
        <w:tc>
          <w:tcPr>
            <w:tcW w:w="754" w:type="dxa"/>
            <w:shd w:val="clear" w:color="auto" w:fill="CAE7F3" w:themeFill="accent1" w:themeFillTint="33"/>
            <w:noWrap/>
            <w:vAlign w:val="center"/>
            <w:hideMark/>
          </w:tcPr>
          <w:p w:rsidR="00881684" w:rsidRPr="00395B4B" w:rsidRDefault="00881684" w:rsidP="005C1EA2">
            <w:pPr>
              <w:pStyle w:val="Tabletext"/>
              <w:jc w:val="right"/>
            </w:pPr>
            <w:r w:rsidRPr="00395B4B">
              <w:t>14.4</w:t>
            </w:r>
          </w:p>
        </w:tc>
        <w:tc>
          <w:tcPr>
            <w:tcW w:w="1197" w:type="dxa"/>
            <w:shd w:val="clear" w:color="auto" w:fill="CAE7F3" w:themeFill="accent1" w:themeFillTint="33"/>
            <w:noWrap/>
            <w:vAlign w:val="center"/>
            <w:hideMark/>
          </w:tcPr>
          <w:p w:rsidR="00881684" w:rsidRPr="00395B4B" w:rsidRDefault="00881684" w:rsidP="005C1EA2">
            <w:pPr>
              <w:pStyle w:val="Tabletext"/>
              <w:jc w:val="right"/>
            </w:pPr>
            <w:r w:rsidRPr="00395B4B">
              <w:t>21.5</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12.7</w:t>
            </w:r>
          </w:p>
        </w:tc>
        <w:tc>
          <w:tcPr>
            <w:tcW w:w="902" w:type="dxa"/>
            <w:shd w:val="clear" w:color="auto" w:fill="CAE7F3" w:themeFill="accent1" w:themeFillTint="33"/>
            <w:noWrap/>
            <w:vAlign w:val="center"/>
            <w:hideMark/>
          </w:tcPr>
          <w:p w:rsidR="00881684" w:rsidRPr="00395B4B" w:rsidRDefault="00881684" w:rsidP="005C1EA2">
            <w:pPr>
              <w:pStyle w:val="Tabletext"/>
              <w:jc w:val="right"/>
            </w:pPr>
            <w:r w:rsidRPr="00395B4B">
              <w:t>14.6</w:t>
            </w:r>
          </w:p>
        </w:tc>
        <w:tc>
          <w:tcPr>
            <w:tcW w:w="673" w:type="dxa"/>
            <w:shd w:val="clear" w:color="auto" w:fill="CAE7F3" w:themeFill="accent1" w:themeFillTint="33"/>
            <w:noWrap/>
            <w:vAlign w:val="center"/>
            <w:hideMark/>
          </w:tcPr>
          <w:p w:rsidR="00881684" w:rsidRPr="00395B4B" w:rsidRDefault="00881684" w:rsidP="005C1EA2">
            <w:pPr>
              <w:pStyle w:val="Tabletext"/>
              <w:jc w:val="right"/>
            </w:pPr>
            <w:r w:rsidRPr="00395B4B">
              <w:t>10.8</w:t>
            </w:r>
          </w:p>
        </w:tc>
        <w:tc>
          <w:tcPr>
            <w:tcW w:w="1190" w:type="dxa"/>
            <w:shd w:val="clear" w:color="auto" w:fill="CAE7F3" w:themeFill="accent1" w:themeFillTint="33"/>
            <w:noWrap/>
            <w:vAlign w:val="center"/>
            <w:hideMark/>
          </w:tcPr>
          <w:p w:rsidR="00881684" w:rsidRPr="00395B4B" w:rsidRDefault="00881684" w:rsidP="005C1EA2">
            <w:pPr>
              <w:pStyle w:val="Tabletext"/>
              <w:jc w:val="right"/>
            </w:pPr>
            <w:r w:rsidRPr="00395B4B">
              <w:t>11.6</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13.3</w:t>
            </w:r>
          </w:p>
        </w:tc>
        <w:tc>
          <w:tcPr>
            <w:tcW w:w="1001" w:type="dxa"/>
            <w:shd w:val="clear" w:color="auto" w:fill="CAE7F3" w:themeFill="accent1" w:themeFillTint="33"/>
            <w:noWrap/>
            <w:vAlign w:val="center"/>
            <w:hideMark/>
          </w:tcPr>
          <w:p w:rsidR="00881684" w:rsidRPr="00395B4B" w:rsidRDefault="00881684" w:rsidP="005C1EA2">
            <w:pPr>
              <w:pStyle w:val="Tabletext"/>
              <w:jc w:val="right"/>
            </w:pPr>
            <w:r w:rsidRPr="00395B4B">
              <w:t>13.3</w:t>
            </w:r>
          </w:p>
        </w:tc>
      </w:tr>
      <w:tr w:rsidR="00881684" w:rsidRPr="00395B4B" w:rsidTr="00881684">
        <w:trPr>
          <w:trHeight w:val="288"/>
        </w:trPr>
        <w:tc>
          <w:tcPr>
            <w:tcW w:w="1581" w:type="dxa"/>
            <w:shd w:val="clear" w:color="auto" w:fill="CAE7F3" w:themeFill="accent1" w:themeFillTint="33"/>
            <w:noWrap/>
            <w:vAlign w:val="center"/>
            <w:hideMark/>
          </w:tcPr>
          <w:p w:rsidR="00881684" w:rsidRPr="00395B4B" w:rsidRDefault="00881684" w:rsidP="00260F55">
            <w:pPr>
              <w:pStyle w:val="Tabletext"/>
              <w:ind w:left="227"/>
            </w:pPr>
            <w:r w:rsidRPr="00395B4B">
              <w:t xml:space="preserve">Canada </w:t>
            </w:r>
          </w:p>
        </w:tc>
        <w:tc>
          <w:tcPr>
            <w:tcW w:w="754" w:type="dxa"/>
            <w:shd w:val="clear" w:color="auto" w:fill="CAE7F3" w:themeFill="accent1" w:themeFillTint="33"/>
            <w:noWrap/>
            <w:vAlign w:val="center"/>
            <w:hideMark/>
          </w:tcPr>
          <w:p w:rsidR="00881684" w:rsidRPr="00395B4B" w:rsidRDefault="00881684" w:rsidP="005C1EA2">
            <w:pPr>
              <w:pStyle w:val="Tabletext"/>
              <w:jc w:val="right"/>
            </w:pPr>
            <w:r w:rsidRPr="00395B4B">
              <w:t>1.2</w:t>
            </w:r>
          </w:p>
        </w:tc>
        <w:tc>
          <w:tcPr>
            <w:tcW w:w="1197" w:type="dxa"/>
            <w:shd w:val="clear" w:color="auto" w:fill="CAE7F3" w:themeFill="accent1" w:themeFillTint="33"/>
            <w:noWrap/>
            <w:vAlign w:val="center"/>
            <w:hideMark/>
          </w:tcPr>
          <w:p w:rsidR="00881684" w:rsidRPr="00395B4B" w:rsidRDefault="00881684" w:rsidP="005C1EA2">
            <w:pPr>
              <w:pStyle w:val="Tabletext"/>
              <w:jc w:val="right"/>
            </w:pPr>
            <w:r w:rsidRPr="00395B4B">
              <w:t>1.5</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1.1</w:t>
            </w:r>
          </w:p>
        </w:tc>
        <w:tc>
          <w:tcPr>
            <w:tcW w:w="902" w:type="dxa"/>
            <w:shd w:val="clear" w:color="auto" w:fill="CAE7F3" w:themeFill="accent1" w:themeFillTint="33"/>
            <w:noWrap/>
            <w:vAlign w:val="center"/>
            <w:hideMark/>
          </w:tcPr>
          <w:p w:rsidR="00881684" w:rsidRPr="00395B4B" w:rsidRDefault="00881684" w:rsidP="005C1EA2">
            <w:pPr>
              <w:pStyle w:val="Tabletext"/>
              <w:jc w:val="right"/>
            </w:pPr>
            <w:r w:rsidRPr="00395B4B">
              <w:t>1.5</w:t>
            </w:r>
          </w:p>
        </w:tc>
        <w:tc>
          <w:tcPr>
            <w:tcW w:w="673" w:type="dxa"/>
            <w:shd w:val="clear" w:color="auto" w:fill="CAE7F3" w:themeFill="accent1" w:themeFillTint="33"/>
            <w:noWrap/>
            <w:vAlign w:val="center"/>
            <w:hideMark/>
          </w:tcPr>
          <w:p w:rsidR="00881684" w:rsidRPr="00395B4B" w:rsidRDefault="00881684" w:rsidP="005C1EA2">
            <w:pPr>
              <w:pStyle w:val="Tabletext"/>
              <w:jc w:val="right"/>
            </w:pPr>
            <w:r w:rsidRPr="00395B4B">
              <w:t>3.9</w:t>
            </w:r>
          </w:p>
        </w:tc>
        <w:tc>
          <w:tcPr>
            <w:tcW w:w="1190" w:type="dxa"/>
            <w:shd w:val="clear" w:color="auto" w:fill="CAE7F3" w:themeFill="accent1" w:themeFillTint="33"/>
            <w:noWrap/>
            <w:vAlign w:val="center"/>
            <w:hideMark/>
          </w:tcPr>
          <w:p w:rsidR="00881684" w:rsidRPr="00395B4B" w:rsidRDefault="00881684" w:rsidP="005C1EA2">
            <w:pPr>
              <w:pStyle w:val="Tabletext"/>
              <w:jc w:val="right"/>
            </w:pPr>
            <w:r w:rsidRPr="00395B4B">
              <w:t>4.5</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4.2</w:t>
            </w:r>
          </w:p>
        </w:tc>
        <w:tc>
          <w:tcPr>
            <w:tcW w:w="1001" w:type="dxa"/>
            <w:shd w:val="clear" w:color="auto" w:fill="CAE7F3" w:themeFill="accent1" w:themeFillTint="33"/>
            <w:noWrap/>
            <w:vAlign w:val="center"/>
            <w:hideMark/>
          </w:tcPr>
          <w:p w:rsidR="00881684" w:rsidRPr="00395B4B" w:rsidRDefault="00881684" w:rsidP="005C1EA2">
            <w:pPr>
              <w:pStyle w:val="Tabletext"/>
              <w:jc w:val="right"/>
            </w:pPr>
            <w:r w:rsidRPr="00395B4B">
              <w:t>4.2</w:t>
            </w:r>
          </w:p>
        </w:tc>
      </w:tr>
      <w:tr w:rsidR="00881684" w:rsidRPr="00395B4B" w:rsidTr="00881684">
        <w:trPr>
          <w:trHeight w:val="288"/>
        </w:trPr>
        <w:tc>
          <w:tcPr>
            <w:tcW w:w="1581" w:type="dxa"/>
            <w:shd w:val="clear" w:color="auto" w:fill="CAE7F3" w:themeFill="accent1" w:themeFillTint="33"/>
            <w:noWrap/>
            <w:vAlign w:val="center"/>
            <w:hideMark/>
          </w:tcPr>
          <w:p w:rsidR="00881684" w:rsidRPr="00395B4B" w:rsidRDefault="00881684" w:rsidP="005C1EA2">
            <w:pPr>
              <w:pStyle w:val="Tabletext"/>
            </w:pPr>
            <w:r w:rsidRPr="00395B4B">
              <w:t xml:space="preserve">EU </w:t>
            </w:r>
          </w:p>
        </w:tc>
        <w:tc>
          <w:tcPr>
            <w:tcW w:w="754" w:type="dxa"/>
            <w:shd w:val="clear" w:color="auto" w:fill="CAE7F3" w:themeFill="accent1" w:themeFillTint="33"/>
            <w:noWrap/>
            <w:vAlign w:val="center"/>
            <w:hideMark/>
          </w:tcPr>
          <w:p w:rsidR="00881684" w:rsidRPr="00395B4B" w:rsidRDefault="00881684" w:rsidP="005C1EA2">
            <w:pPr>
              <w:pStyle w:val="Tabletext"/>
              <w:jc w:val="right"/>
            </w:pPr>
            <w:r w:rsidRPr="00395B4B">
              <w:t>10.7</w:t>
            </w:r>
          </w:p>
        </w:tc>
        <w:tc>
          <w:tcPr>
            <w:tcW w:w="1197" w:type="dxa"/>
            <w:shd w:val="clear" w:color="auto" w:fill="CAE7F3" w:themeFill="accent1" w:themeFillTint="33"/>
            <w:noWrap/>
            <w:vAlign w:val="center"/>
            <w:hideMark/>
          </w:tcPr>
          <w:p w:rsidR="00881684" w:rsidRPr="00395B4B" w:rsidRDefault="00881684" w:rsidP="005C1EA2">
            <w:pPr>
              <w:pStyle w:val="Tabletext"/>
              <w:jc w:val="right"/>
            </w:pPr>
            <w:r w:rsidRPr="00395B4B">
              <w:t>11.4</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7.4</w:t>
            </w:r>
          </w:p>
        </w:tc>
        <w:tc>
          <w:tcPr>
            <w:tcW w:w="902" w:type="dxa"/>
            <w:shd w:val="clear" w:color="auto" w:fill="CAE7F3" w:themeFill="accent1" w:themeFillTint="33"/>
            <w:noWrap/>
            <w:vAlign w:val="center"/>
            <w:hideMark/>
          </w:tcPr>
          <w:p w:rsidR="00881684" w:rsidRPr="00395B4B" w:rsidRDefault="00881684" w:rsidP="005C1EA2">
            <w:pPr>
              <w:pStyle w:val="Tabletext"/>
              <w:jc w:val="right"/>
            </w:pPr>
            <w:r w:rsidRPr="00395B4B">
              <w:t>9.8</w:t>
            </w:r>
          </w:p>
        </w:tc>
        <w:tc>
          <w:tcPr>
            <w:tcW w:w="673" w:type="dxa"/>
            <w:shd w:val="clear" w:color="auto" w:fill="CAE7F3" w:themeFill="accent1" w:themeFillTint="33"/>
            <w:noWrap/>
            <w:vAlign w:val="center"/>
            <w:hideMark/>
          </w:tcPr>
          <w:p w:rsidR="00881684" w:rsidRPr="00395B4B" w:rsidRDefault="00881684" w:rsidP="005C1EA2">
            <w:pPr>
              <w:pStyle w:val="Tabletext"/>
              <w:jc w:val="right"/>
            </w:pPr>
            <w:r w:rsidRPr="00395B4B">
              <w:t>44.2</w:t>
            </w:r>
          </w:p>
        </w:tc>
        <w:tc>
          <w:tcPr>
            <w:tcW w:w="1190" w:type="dxa"/>
            <w:shd w:val="clear" w:color="auto" w:fill="CAE7F3" w:themeFill="accent1" w:themeFillTint="33"/>
            <w:noWrap/>
            <w:vAlign w:val="center"/>
            <w:hideMark/>
          </w:tcPr>
          <w:p w:rsidR="00881684" w:rsidRPr="00395B4B" w:rsidRDefault="00881684" w:rsidP="005C1EA2">
            <w:pPr>
              <w:pStyle w:val="Tabletext"/>
              <w:jc w:val="right"/>
            </w:pPr>
            <w:r w:rsidRPr="00395B4B">
              <w:t>39.8</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37.9</w:t>
            </w:r>
          </w:p>
        </w:tc>
        <w:tc>
          <w:tcPr>
            <w:tcW w:w="1001" w:type="dxa"/>
            <w:shd w:val="clear" w:color="auto" w:fill="CAE7F3" w:themeFill="accent1" w:themeFillTint="33"/>
            <w:noWrap/>
            <w:vAlign w:val="center"/>
            <w:hideMark/>
          </w:tcPr>
          <w:p w:rsidR="00881684" w:rsidRPr="00395B4B" w:rsidRDefault="00881684" w:rsidP="005C1EA2">
            <w:pPr>
              <w:pStyle w:val="Tabletext"/>
              <w:jc w:val="right"/>
            </w:pPr>
            <w:r w:rsidRPr="00395B4B">
              <w:t>37.9</w:t>
            </w:r>
          </w:p>
        </w:tc>
      </w:tr>
      <w:tr w:rsidR="00881684" w:rsidRPr="00395B4B" w:rsidTr="00881684">
        <w:trPr>
          <w:trHeight w:val="288"/>
        </w:trPr>
        <w:tc>
          <w:tcPr>
            <w:tcW w:w="1581" w:type="dxa"/>
            <w:shd w:val="clear" w:color="auto" w:fill="CAE7F3" w:themeFill="accent1" w:themeFillTint="33"/>
            <w:noWrap/>
            <w:vAlign w:val="center"/>
            <w:hideMark/>
          </w:tcPr>
          <w:p w:rsidR="00881684" w:rsidRPr="00395B4B" w:rsidRDefault="00881684" w:rsidP="00260F55">
            <w:pPr>
              <w:pStyle w:val="Tabletext"/>
              <w:ind w:left="227"/>
            </w:pPr>
            <w:r w:rsidRPr="00395B4B">
              <w:t xml:space="preserve">EU15 </w:t>
            </w:r>
          </w:p>
        </w:tc>
        <w:tc>
          <w:tcPr>
            <w:tcW w:w="754" w:type="dxa"/>
            <w:shd w:val="clear" w:color="auto" w:fill="CAE7F3" w:themeFill="accent1" w:themeFillTint="33"/>
            <w:noWrap/>
            <w:vAlign w:val="center"/>
            <w:hideMark/>
          </w:tcPr>
          <w:p w:rsidR="00881684" w:rsidRPr="00395B4B" w:rsidRDefault="00881684" w:rsidP="005C1EA2">
            <w:pPr>
              <w:pStyle w:val="Tabletext"/>
              <w:jc w:val="right"/>
            </w:pPr>
            <w:r w:rsidRPr="00395B4B">
              <w:t>10.4</w:t>
            </w:r>
          </w:p>
        </w:tc>
        <w:tc>
          <w:tcPr>
            <w:tcW w:w="1197" w:type="dxa"/>
            <w:shd w:val="clear" w:color="auto" w:fill="CAE7F3" w:themeFill="accent1" w:themeFillTint="33"/>
            <w:noWrap/>
            <w:vAlign w:val="center"/>
            <w:hideMark/>
          </w:tcPr>
          <w:p w:rsidR="00881684" w:rsidRPr="00395B4B" w:rsidRDefault="00881684" w:rsidP="005C1EA2">
            <w:pPr>
              <w:pStyle w:val="Tabletext"/>
              <w:jc w:val="right"/>
            </w:pPr>
            <w:r w:rsidRPr="00395B4B">
              <w:t>11.0</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7.2</w:t>
            </w:r>
          </w:p>
        </w:tc>
        <w:tc>
          <w:tcPr>
            <w:tcW w:w="902" w:type="dxa"/>
            <w:shd w:val="clear" w:color="auto" w:fill="CAE7F3" w:themeFill="accent1" w:themeFillTint="33"/>
            <w:noWrap/>
            <w:vAlign w:val="center"/>
            <w:hideMark/>
          </w:tcPr>
          <w:p w:rsidR="00881684" w:rsidRPr="00395B4B" w:rsidRDefault="00881684" w:rsidP="005C1EA2">
            <w:pPr>
              <w:pStyle w:val="Tabletext"/>
              <w:jc w:val="right"/>
            </w:pPr>
            <w:r w:rsidRPr="00395B4B">
              <w:t>9.5</w:t>
            </w:r>
          </w:p>
        </w:tc>
        <w:tc>
          <w:tcPr>
            <w:tcW w:w="673" w:type="dxa"/>
            <w:shd w:val="clear" w:color="auto" w:fill="CAE7F3" w:themeFill="accent1" w:themeFillTint="33"/>
            <w:noWrap/>
            <w:vAlign w:val="center"/>
            <w:hideMark/>
          </w:tcPr>
          <w:p w:rsidR="00881684" w:rsidRPr="00395B4B" w:rsidRDefault="00881684" w:rsidP="005C1EA2">
            <w:pPr>
              <w:pStyle w:val="Tabletext"/>
              <w:jc w:val="right"/>
            </w:pPr>
            <w:r w:rsidRPr="00395B4B">
              <w:t>39.0</w:t>
            </w:r>
          </w:p>
        </w:tc>
        <w:tc>
          <w:tcPr>
            <w:tcW w:w="1190" w:type="dxa"/>
            <w:shd w:val="clear" w:color="auto" w:fill="CAE7F3" w:themeFill="accent1" w:themeFillTint="33"/>
            <w:noWrap/>
            <w:vAlign w:val="center"/>
            <w:hideMark/>
          </w:tcPr>
          <w:p w:rsidR="00881684" w:rsidRPr="00395B4B" w:rsidRDefault="00881684" w:rsidP="005C1EA2">
            <w:pPr>
              <w:pStyle w:val="Tabletext"/>
              <w:jc w:val="right"/>
            </w:pPr>
            <w:r w:rsidRPr="00395B4B">
              <w:t>33.3</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33.6</w:t>
            </w:r>
          </w:p>
        </w:tc>
        <w:tc>
          <w:tcPr>
            <w:tcW w:w="1001" w:type="dxa"/>
            <w:shd w:val="clear" w:color="auto" w:fill="CAE7F3" w:themeFill="accent1" w:themeFillTint="33"/>
            <w:noWrap/>
            <w:vAlign w:val="center"/>
            <w:hideMark/>
          </w:tcPr>
          <w:p w:rsidR="00881684" w:rsidRPr="00395B4B" w:rsidRDefault="00881684" w:rsidP="005C1EA2">
            <w:pPr>
              <w:pStyle w:val="Tabletext"/>
              <w:jc w:val="right"/>
            </w:pPr>
            <w:r w:rsidRPr="00395B4B">
              <w:t>33.6</w:t>
            </w:r>
          </w:p>
        </w:tc>
      </w:tr>
      <w:tr w:rsidR="00881684" w:rsidRPr="00395B4B" w:rsidTr="00881684">
        <w:trPr>
          <w:trHeight w:val="288"/>
        </w:trPr>
        <w:tc>
          <w:tcPr>
            <w:tcW w:w="1581" w:type="dxa"/>
            <w:shd w:val="clear" w:color="auto" w:fill="CAE7F3" w:themeFill="accent1" w:themeFillTint="33"/>
            <w:noWrap/>
            <w:vAlign w:val="center"/>
            <w:hideMark/>
          </w:tcPr>
          <w:p w:rsidR="00881684" w:rsidRPr="00395B4B" w:rsidRDefault="00881684" w:rsidP="005C1EA2">
            <w:pPr>
              <w:pStyle w:val="Tabletext"/>
            </w:pPr>
            <w:r w:rsidRPr="00395B4B">
              <w:t>Western Europe, other</w:t>
            </w:r>
          </w:p>
        </w:tc>
        <w:tc>
          <w:tcPr>
            <w:tcW w:w="754" w:type="dxa"/>
            <w:shd w:val="clear" w:color="auto" w:fill="CAE7F3" w:themeFill="accent1" w:themeFillTint="33"/>
            <w:noWrap/>
            <w:vAlign w:val="center"/>
            <w:hideMark/>
          </w:tcPr>
          <w:p w:rsidR="00881684" w:rsidRPr="00395B4B" w:rsidRDefault="00881684" w:rsidP="005C1EA2">
            <w:pPr>
              <w:pStyle w:val="Tabletext"/>
              <w:jc w:val="right"/>
            </w:pPr>
            <w:r w:rsidRPr="00395B4B">
              <w:t>1.1</w:t>
            </w:r>
          </w:p>
        </w:tc>
        <w:tc>
          <w:tcPr>
            <w:tcW w:w="1197" w:type="dxa"/>
            <w:shd w:val="clear" w:color="auto" w:fill="CAE7F3" w:themeFill="accent1" w:themeFillTint="33"/>
            <w:noWrap/>
            <w:vAlign w:val="center"/>
            <w:hideMark/>
          </w:tcPr>
          <w:p w:rsidR="00881684" w:rsidRPr="00395B4B" w:rsidRDefault="00881684" w:rsidP="005C1EA2">
            <w:pPr>
              <w:pStyle w:val="Tabletext"/>
              <w:jc w:val="right"/>
            </w:pPr>
            <w:r w:rsidRPr="00395B4B">
              <w:t>0.6</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1.3</w:t>
            </w:r>
          </w:p>
        </w:tc>
        <w:tc>
          <w:tcPr>
            <w:tcW w:w="902" w:type="dxa"/>
            <w:shd w:val="clear" w:color="auto" w:fill="CAE7F3" w:themeFill="accent1" w:themeFillTint="33"/>
            <w:noWrap/>
            <w:vAlign w:val="center"/>
            <w:hideMark/>
          </w:tcPr>
          <w:p w:rsidR="00881684" w:rsidRPr="00395B4B" w:rsidRDefault="00881684" w:rsidP="005C1EA2">
            <w:pPr>
              <w:pStyle w:val="Tabletext"/>
              <w:jc w:val="right"/>
            </w:pPr>
            <w:r w:rsidRPr="00395B4B">
              <w:t>0.5</w:t>
            </w:r>
          </w:p>
        </w:tc>
        <w:tc>
          <w:tcPr>
            <w:tcW w:w="673" w:type="dxa"/>
            <w:shd w:val="clear" w:color="auto" w:fill="CAE7F3" w:themeFill="accent1" w:themeFillTint="33"/>
            <w:noWrap/>
            <w:vAlign w:val="center"/>
            <w:hideMark/>
          </w:tcPr>
          <w:p w:rsidR="00881684" w:rsidRPr="00395B4B" w:rsidRDefault="00881684" w:rsidP="005C1EA2">
            <w:pPr>
              <w:pStyle w:val="Tabletext"/>
              <w:jc w:val="right"/>
            </w:pPr>
            <w:r w:rsidRPr="00395B4B">
              <w:t>3.1</w:t>
            </w:r>
          </w:p>
        </w:tc>
        <w:tc>
          <w:tcPr>
            <w:tcW w:w="1190" w:type="dxa"/>
            <w:shd w:val="clear" w:color="auto" w:fill="CAE7F3" w:themeFill="accent1" w:themeFillTint="33"/>
            <w:noWrap/>
            <w:vAlign w:val="center"/>
            <w:hideMark/>
          </w:tcPr>
          <w:p w:rsidR="00881684" w:rsidRPr="00395B4B" w:rsidRDefault="00881684" w:rsidP="005C1EA2">
            <w:pPr>
              <w:pStyle w:val="Tabletext"/>
              <w:jc w:val="right"/>
            </w:pPr>
            <w:r w:rsidRPr="00395B4B">
              <w:t>2.2</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2.7</w:t>
            </w:r>
          </w:p>
        </w:tc>
        <w:tc>
          <w:tcPr>
            <w:tcW w:w="1001" w:type="dxa"/>
            <w:shd w:val="clear" w:color="auto" w:fill="CAE7F3" w:themeFill="accent1" w:themeFillTint="33"/>
            <w:noWrap/>
            <w:vAlign w:val="center"/>
            <w:hideMark/>
          </w:tcPr>
          <w:p w:rsidR="00881684" w:rsidRPr="00395B4B" w:rsidRDefault="00881684" w:rsidP="005C1EA2">
            <w:pPr>
              <w:pStyle w:val="Tabletext"/>
              <w:jc w:val="right"/>
            </w:pPr>
            <w:r w:rsidRPr="00395B4B">
              <w:t>2.7</w:t>
            </w:r>
          </w:p>
        </w:tc>
      </w:tr>
      <w:tr w:rsidR="00881684" w:rsidRPr="00395B4B" w:rsidTr="00881684">
        <w:trPr>
          <w:trHeight w:val="288"/>
        </w:trPr>
        <w:tc>
          <w:tcPr>
            <w:tcW w:w="1581" w:type="dxa"/>
            <w:shd w:val="clear" w:color="auto" w:fill="CAE7F3" w:themeFill="accent1" w:themeFillTint="33"/>
            <w:noWrap/>
            <w:vAlign w:val="center"/>
            <w:hideMark/>
          </w:tcPr>
          <w:p w:rsidR="00881684" w:rsidRPr="00395B4B" w:rsidRDefault="00881684" w:rsidP="005C1EA2">
            <w:pPr>
              <w:pStyle w:val="Tabletext"/>
            </w:pPr>
            <w:r w:rsidRPr="00395B4B">
              <w:t xml:space="preserve">CIS </w:t>
            </w:r>
          </w:p>
        </w:tc>
        <w:tc>
          <w:tcPr>
            <w:tcW w:w="754" w:type="dxa"/>
            <w:shd w:val="clear" w:color="auto" w:fill="CAE7F3" w:themeFill="accent1" w:themeFillTint="33"/>
            <w:noWrap/>
            <w:vAlign w:val="center"/>
            <w:hideMark/>
          </w:tcPr>
          <w:p w:rsidR="00881684" w:rsidRPr="00395B4B" w:rsidRDefault="00881684" w:rsidP="005C1EA2">
            <w:pPr>
              <w:pStyle w:val="Tabletext"/>
              <w:jc w:val="right"/>
            </w:pPr>
            <w:r w:rsidRPr="00395B4B">
              <w:t>0.3</w:t>
            </w:r>
          </w:p>
        </w:tc>
        <w:tc>
          <w:tcPr>
            <w:tcW w:w="1197" w:type="dxa"/>
            <w:shd w:val="clear" w:color="auto" w:fill="CAE7F3" w:themeFill="accent1" w:themeFillTint="33"/>
            <w:noWrap/>
            <w:vAlign w:val="center"/>
            <w:hideMark/>
          </w:tcPr>
          <w:p w:rsidR="00881684" w:rsidRPr="00395B4B" w:rsidRDefault="00881684" w:rsidP="005C1EA2">
            <w:pPr>
              <w:pStyle w:val="Tabletext"/>
              <w:jc w:val="right"/>
            </w:pPr>
            <w:r w:rsidRPr="00395B4B">
              <w:t>0.4</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0.5</w:t>
            </w:r>
          </w:p>
        </w:tc>
        <w:tc>
          <w:tcPr>
            <w:tcW w:w="902" w:type="dxa"/>
            <w:shd w:val="clear" w:color="auto" w:fill="CAE7F3" w:themeFill="accent1" w:themeFillTint="33"/>
            <w:noWrap/>
            <w:vAlign w:val="center"/>
            <w:hideMark/>
          </w:tcPr>
          <w:p w:rsidR="00881684" w:rsidRPr="00395B4B" w:rsidRDefault="00881684" w:rsidP="005C1EA2">
            <w:pPr>
              <w:pStyle w:val="Tabletext"/>
              <w:jc w:val="right"/>
            </w:pPr>
            <w:r w:rsidRPr="00395B4B">
              <w:t>0.5</w:t>
            </w:r>
          </w:p>
        </w:tc>
        <w:tc>
          <w:tcPr>
            <w:tcW w:w="673" w:type="dxa"/>
            <w:shd w:val="clear" w:color="auto" w:fill="CAE7F3" w:themeFill="accent1" w:themeFillTint="33"/>
            <w:noWrap/>
            <w:vAlign w:val="center"/>
            <w:hideMark/>
          </w:tcPr>
          <w:p w:rsidR="00881684" w:rsidRPr="00395B4B" w:rsidRDefault="00881684" w:rsidP="005C1EA2">
            <w:pPr>
              <w:pStyle w:val="Tabletext"/>
              <w:jc w:val="right"/>
            </w:pPr>
            <w:r w:rsidRPr="00395B4B">
              <w:t>2.9</w:t>
            </w:r>
          </w:p>
        </w:tc>
        <w:tc>
          <w:tcPr>
            <w:tcW w:w="1190" w:type="dxa"/>
            <w:shd w:val="clear" w:color="auto" w:fill="CAE7F3" w:themeFill="accent1" w:themeFillTint="33"/>
            <w:noWrap/>
            <w:vAlign w:val="center"/>
            <w:hideMark/>
          </w:tcPr>
          <w:p w:rsidR="00881684" w:rsidRPr="00395B4B" w:rsidRDefault="00881684" w:rsidP="005C1EA2">
            <w:pPr>
              <w:pStyle w:val="Tabletext"/>
              <w:jc w:val="right"/>
            </w:pPr>
            <w:r w:rsidRPr="00395B4B">
              <w:t>2.7</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3.6</w:t>
            </w:r>
          </w:p>
        </w:tc>
        <w:tc>
          <w:tcPr>
            <w:tcW w:w="1001" w:type="dxa"/>
            <w:shd w:val="clear" w:color="auto" w:fill="CAE7F3" w:themeFill="accent1" w:themeFillTint="33"/>
            <w:noWrap/>
            <w:vAlign w:val="center"/>
            <w:hideMark/>
          </w:tcPr>
          <w:p w:rsidR="00881684" w:rsidRPr="00395B4B" w:rsidRDefault="00881684" w:rsidP="005C1EA2">
            <w:pPr>
              <w:pStyle w:val="Tabletext"/>
              <w:jc w:val="right"/>
            </w:pPr>
            <w:r w:rsidRPr="00395B4B">
              <w:t>3.6</w:t>
            </w:r>
          </w:p>
        </w:tc>
      </w:tr>
      <w:tr w:rsidR="00881684" w:rsidRPr="00395B4B" w:rsidTr="00881684">
        <w:trPr>
          <w:trHeight w:val="288"/>
        </w:trPr>
        <w:tc>
          <w:tcPr>
            <w:tcW w:w="1581" w:type="dxa"/>
            <w:shd w:val="clear" w:color="auto" w:fill="CAE7F3" w:themeFill="accent1" w:themeFillTint="33"/>
            <w:noWrap/>
            <w:vAlign w:val="center"/>
            <w:hideMark/>
          </w:tcPr>
          <w:p w:rsidR="00881684" w:rsidRPr="00395B4B" w:rsidRDefault="00881684" w:rsidP="005C1EA2">
            <w:pPr>
              <w:pStyle w:val="Tabletext"/>
            </w:pPr>
            <w:r w:rsidRPr="00395B4B">
              <w:t>Africa</w:t>
            </w:r>
          </w:p>
        </w:tc>
        <w:tc>
          <w:tcPr>
            <w:tcW w:w="754" w:type="dxa"/>
            <w:shd w:val="clear" w:color="auto" w:fill="CAE7F3" w:themeFill="accent1" w:themeFillTint="33"/>
            <w:noWrap/>
            <w:vAlign w:val="center"/>
            <w:hideMark/>
          </w:tcPr>
          <w:p w:rsidR="00881684" w:rsidRPr="00395B4B" w:rsidRDefault="00881684" w:rsidP="005C1EA2">
            <w:pPr>
              <w:pStyle w:val="Tabletext"/>
              <w:jc w:val="right"/>
            </w:pPr>
            <w:r w:rsidRPr="00395B4B">
              <w:t>3.2</w:t>
            </w:r>
          </w:p>
        </w:tc>
        <w:tc>
          <w:tcPr>
            <w:tcW w:w="1197" w:type="dxa"/>
            <w:shd w:val="clear" w:color="auto" w:fill="CAE7F3" w:themeFill="accent1" w:themeFillTint="33"/>
            <w:noWrap/>
            <w:vAlign w:val="center"/>
            <w:hideMark/>
          </w:tcPr>
          <w:p w:rsidR="00881684" w:rsidRPr="00395B4B" w:rsidRDefault="00881684" w:rsidP="005C1EA2">
            <w:pPr>
              <w:pStyle w:val="Tabletext"/>
              <w:jc w:val="right"/>
            </w:pPr>
            <w:r w:rsidRPr="00395B4B">
              <w:t>4.1</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3.3</w:t>
            </w:r>
          </w:p>
        </w:tc>
        <w:tc>
          <w:tcPr>
            <w:tcW w:w="902" w:type="dxa"/>
            <w:shd w:val="clear" w:color="auto" w:fill="CAE7F3" w:themeFill="accent1" w:themeFillTint="33"/>
            <w:noWrap/>
            <w:vAlign w:val="center"/>
            <w:hideMark/>
          </w:tcPr>
          <w:p w:rsidR="00881684" w:rsidRPr="00395B4B" w:rsidRDefault="00881684" w:rsidP="005C1EA2">
            <w:pPr>
              <w:pStyle w:val="Tabletext"/>
              <w:jc w:val="right"/>
            </w:pPr>
            <w:r w:rsidRPr="00395B4B">
              <w:t>4.2</w:t>
            </w:r>
          </w:p>
        </w:tc>
        <w:tc>
          <w:tcPr>
            <w:tcW w:w="673" w:type="dxa"/>
            <w:shd w:val="clear" w:color="auto" w:fill="CAE7F3" w:themeFill="accent1" w:themeFillTint="33"/>
            <w:noWrap/>
            <w:vAlign w:val="center"/>
            <w:hideMark/>
          </w:tcPr>
          <w:p w:rsidR="00881684" w:rsidRPr="00395B4B" w:rsidRDefault="00881684" w:rsidP="005C1EA2">
            <w:pPr>
              <w:pStyle w:val="Tabletext"/>
              <w:jc w:val="right"/>
            </w:pPr>
            <w:r w:rsidRPr="00395B4B">
              <w:t>2.8</w:t>
            </w:r>
          </w:p>
        </w:tc>
        <w:tc>
          <w:tcPr>
            <w:tcW w:w="1190" w:type="dxa"/>
            <w:shd w:val="clear" w:color="auto" w:fill="CAE7F3" w:themeFill="accent1" w:themeFillTint="33"/>
            <w:noWrap/>
            <w:vAlign w:val="center"/>
            <w:hideMark/>
          </w:tcPr>
          <w:p w:rsidR="00881684" w:rsidRPr="00395B4B" w:rsidRDefault="00881684" w:rsidP="005C1EA2">
            <w:pPr>
              <w:pStyle w:val="Tabletext"/>
              <w:jc w:val="right"/>
            </w:pPr>
            <w:r w:rsidRPr="00395B4B">
              <w:t>2.9</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3.3</w:t>
            </w:r>
          </w:p>
        </w:tc>
        <w:tc>
          <w:tcPr>
            <w:tcW w:w="1001" w:type="dxa"/>
            <w:shd w:val="clear" w:color="auto" w:fill="CAE7F3" w:themeFill="accent1" w:themeFillTint="33"/>
            <w:noWrap/>
            <w:vAlign w:val="center"/>
            <w:hideMark/>
          </w:tcPr>
          <w:p w:rsidR="00881684" w:rsidRPr="00395B4B" w:rsidRDefault="00881684" w:rsidP="005C1EA2">
            <w:pPr>
              <w:pStyle w:val="Tabletext"/>
              <w:jc w:val="right"/>
            </w:pPr>
            <w:r w:rsidRPr="00395B4B">
              <w:t>3.3</w:t>
            </w:r>
          </w:p>
        </w:tc>
      </w:tr>
      <w:tr w:rsidR="00881684" w:rsidRPr="00395B4B" w:rsidTr="00881684">
        <w:trPr>
          <w:trHeight w:val="288"/>
        </w:trPr>
        <w:tc>
          <w:tcPr>
            <w:tcW w:w="1581" w:type="dxa"/>
            <w:shd w:val="clear" w:color="auto" w:fill="CAE7F3" w:themeFill="accent1" w:themeFillTint="33"/>
            <w:noWrap/>
            <w:vAlign w:val="center"/>
            <w:hideMark/>
          </w:tcPr>
          <w:p w:rsidR="00881684" w:rsidRPr="00395B4B" w:rsidRDefault="00881684" w:rsidP="005C1EA2">
            <w:pPr>
              <w:pStyle w:val="Tabletext"/>
            </w:pPr>
            <w:r w:rsidRPr="00395B4B">
              <w:t xml:space="preserve">Latin America &amp; Caribbean </w:t>
            </w:r>
          </w:p>
        </w:tc>
        <w:tc>
          <w:tcPr>
            <w:tcW w:w="754" w:type="dxa"/>
            <w:shd w:val="clear" w:color="auto" w:fill="CAE7F3" w:themeFill="accent1" w:themeFillTint="33"/>
            <w:noWrap/>
            <w:vAlign w:val="center"/>
            <w:hideMark/>
          </w:tcPr>
          <w:p w:rsidR="00881684" w:rsidRPr="00395B4B" w:rsidRDefault="00881684" w:rsidP="005C1EA2">
            <w:pPr>
              <w:pStyle w:val="Tabletext"/>
              <w:jc w:val="right"/>
            </w:pPr>
            <w:r w:rsidRPr="00395B4B">
              <w:t>2.6</w:t>
            </w:r>
          </w:p>
        </w:tc>
        <w:tc>
          <w:tcPr>
            <w:tcW w:w="1197" w:type="dxa"/>
            <w:shd w:val="clear" w:color="auto" w:fill="CAE7F3" w:themeFill="accent1" w:themeFillTint="33"/>
            <w:noWrap/>
            <w:vAlign w:val="center"/>
            <w:hideMark/>
          </w:tcPr>
          <w:p w:rsidR="00881684" w:rsidRPr="00395B4B" w:rsidRDefault="00881684" w:rsidP="005C1EA2">
            <w:pPr>
              <w:pStyle w:val="Tabletext"/>
              <w:jc w:val="right"/>
            </w:pPr>
            <w:r w:rsidRPr="00395B4B">
              <w:t>2.6</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2.3</w:t>
            </w:r>
          </w:p>
        </w:tc>
        <w:tc>
          <w:tcPr>
            <w:tcW w:w="902" w:type="dxa"/>
            <w:shd w:val="clear" w:color="auto" w:fill="CAE7F3" w:themeFill="accent1" w:themeFillTint="33"/>
            <w:noWrap/>
            <w:vAlign w:val="center"/>
            <w:hideMark/>
          </w:tcPr>
          <w:p w:rsidR="00881684" w:rsidRPr="00395B4B" w:rsidRDefault="00881684" w:rsidP="005C1EA2">
            <w:pPr>
              <w:pStyle w:val="Tabletext"/>
              <w:jc w:val="right"/>
            </w:pPr>
            <w:r w:rsidRPr="00395B4B">
              <w:t>2.6</w:t>
            </w:r>
          </w:p>
        </w:tc>
        <w:tc>
          <w:tcPr>
            <w:tcW w:w="673" w:type="dxa"/>
            <w:shd w:val="clear" w:color="auto" w:fill="CAE7F3" w:themeFill="accent1" w:themeFillTint="33"/>
            <w:noWrap/>
            <w:vAlign w:val="center"/>
            <w:hideMark/>
          </w:tcPr>
          <w:p w:rsidR="00881684" w:rsidRPr="00395B4B" w:rsidRDefault="00881684" w:rsidP="005C1EA2">
            <w:pPr>
              <w:pStyle w:val="Tabletext"/>
              <w:jc w:val="right"/>
            </w:pPr>
            <w:r w:rsidRPr="00395B4B">
              <w:t>6.6</w:t>
            </w:r>
          </w:p>
        </w:tc>
        <w:tc>
          <w:tcPr>
            <w:tcW w:w="1190" w:type="dxa"/>
            <w:shd w:val="clear" w:color="auto" w:fill="CAE7F3" w:themeFill="accent1" w:themeFillTint="33"/>
            <w:noWrap/>
            <w:vAlign w:val="center"/>
            <w:hideMark/>
          </w:tcPr>
          <w:p w:rsidR="00881684" w:rsidRPr="00395B4B" w:rsidRDefault="00881684" w:rsidP="005C1EA2">
            <w:pPr>
              <w:pStyle w:val="Tabletext"/>
              <w:jc w:val="right"/>
            </w:pPr>
            <w:r w:rsidRPr="00395B4B">
              <w:t>8.3</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6.1</w:t>
            </w:r>
          </w:p>
        </w:tc>
        <w:tc>
          <w:tcPr>
            <w:tcW w:w="1001" w:type="dxa"/>
            <w:shd w:val="clear" w:color="auto" w:fill="CAE7F3" w:themeFill="accent1" w:themeFillTint="33"/>
            <w:noWrap/>
            <w:vAlign w:val="center"/>
            <w:hideMark/>
          </w:tcPr>
          <w:p w:rsidR="00881684" w:rsidRPr="00395B4B" w:rsidRDefault="00881684" w:rsidP="005C1EA2">
            <w:pPr>
              <w:pStyle w:val="Tabletext"/>
              <w:jc w:val="right"/>
            </w:pPr>
            <w:r w:rsidRPr="00395B4B">
              <w:t>6.1</w:t>
            </w:r>
          </w:p>
        </w:tc>
      </w:tr>
      <w:tr w:rsidR="00881684" w:rsidRPr="00395B4B" w:rsidTr="00881684">
        <w:trPr>
          <w:trHeight w:val="528"/>
        </w:trPr>
        <w:tc>
          <w:tcPr>
            <w:tcW w:w="1581" w:type="dxa"/>
            <w:shd w:val="clear" w:color="auto" w:fill="CAE7F3" w:themeFill="accent1" w:themeFillTint="33"/>
            <w:noWrap/>
            <w:vAlign w:val="center"/>
            <w:hideMark/>
          </w:tcPr>
          <w:p w:rsidR="00881684" w:rsidRPr="00395B4B" w:rsidRDefault="00881684" w:rsidP="005C1EA2">
            <w:pPr>
              <w:pStyle w:val="Tabletext"/>
            </w:pPr>
            <w:r w:rsidRPr="00395B4B">
              <w:t>Other (unclassified) countries</w:t>
            </w:r>
          </w:p>
        </w:tc>
        <w:tc>
          <w:tcPr>
            <w:tcW w:w="754" w:type="dxa"/>
            <w:shd w:val="clear" w:color="auto" w:fill="CAE7F3" w:themeFill="accent1" w:themeFillTint="33"/>
            <w:noWrap/>
            <w:vAlign w:val="center"/>
            <w:hideMark/>
          </w:tcPr>
          <w:p w:rsidR="00881684" w:rsidRPr="00395B4B" w:rsidRDefault="00881684" w:rsidP="005C1EA2">
            <w:pPr>
              <w:pStyle w:val="Tabletext"/>
              <w:jc w:val="right"/>
            </w:pPr>
            <w:r w:rsidRPr="00395B4B">
              <w:t>2.4</w:t>
            </w:r>
          </w:p>
        </w:tc>
        <w:tc>
          <w:tcPr>
            <w:tcW w:w="1197" w:type="dxa"/>
            <w:shd w:val="clear" w:color="auto" w:fill="CAE7F3" w:themeFill="accent1" w:themeFillTint="33"/>
            <w:noWrap/>
            <w:vAlign w:val="center"/>
            <w:hideMark/>
          </w:tcPr>
          <w:p w:rsidR="00881684" w:rsidRPr="00395B4B" w:rsidRDefault="00881684" w:rsidP="005C1EA2">
            <w:pPr>
              <w:pStyle w:val="Tabletext"/>
              <w:jc w:val="right"/>
            </w:pPr>
            <w:r w:rsidRPr="00395B4B">
              <w:t>0.0</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1.3</w:t>
            </w:r>
          </w:p>
        </w:tc>
        <w:tc>
          <w:tcPr>
            <w:tcW w:w="902" w:type="dxa"/>
            <w:shd w:val="clear" w:color="auto" w:fill="CAE7F3" w:themeFill="accent1" w:themeFillTint="33"/>
            <w:noWrap/>
            <w:vAlign w:val="center"/>
            <w:hideMark/>
          </w:tcPr>
          <w:p w:rsidR="00881684" w:rsidRPr="00395B4B" w:rsidRDefault="00881684" w:rsidP="005C1EA2">
            <w:pPr>
              <w:pStyle w:val="Tabletext"/>
              <w:jc w:val="right"/>
            </w:pPr>
            <w:r w:rsidRPr="00395B4B">
              <w:t>1.4</w:t>
            </w:r>
          </w:p>
        </w:tc>
        <w:tc>
          <w:tcPr>
            <w:tcW w:w="673" w:type="dxa"/>
            <w:shd w:val="clear" w:color="auto" w:fill="CAE7F3" w:themeFill="accent1" w:themeFillTint="33"/>
            <w:noWrap/>
            <w:vAlign w:val="center"/>
            <w:hideMark/>
          </w:tcPr>
          <w:p w:rsidR="00881684" w:rsidRPr="00395B4B" w:rsidRDefault="00881684" w:rsidP="005C1EA2">
            <w:pPr>
              <w:pStyle w:val="Tabletext"/>
              <w:jc w:val="right"/>
            </w:pPr>
            <w:r w:rsidRPr="00395B4B">
              <w:t>2.9</w:t>
            </w:r>
          </w:p>
        </w:tc>
        <w:tc>
          <w:tcPr>
            <w:tcW w:w="1190" w:type="dxa"/>
            <w:shd w:val="clear" w:color="auto" w:fill="CAE7F3" w:themeFill="accent1" w:themeFillTint="33"/>
            <w:noWrap/>
            <w:vAlign w:val="center"/>
            <w:hideMark/>
          </w:tcPr>
          <w:p w:rsidR="00881684" w:rsidRPr="00395B4B" w:rsidRDefault="00881684" w:rsidP="005C1EA2">
            <w:pPr>
              <w:pStyle w:val="Tabletext"/>
              <w:jc w:val="right"/>
            </w:pPr>
            <w:r w:rsidRPr="00395B4B">
              <w:t>1.9</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2.6</w:t>
            </w:r>
          </w:p>
        </w:tc>
        <w:tc>
          <w:tcPr>
            <w:tcW w:w="1001" w:type="dxa"/>
            <w:shd w:val="clear" w:color="auto" w:fill="CAE7F3" w:themeFill="accent1" w:themeFillTint="33"/>
            <w:noWrap/>
            <w:vAlign w:val="center"/>
            <w:hideMark/>
          </w:tcPr>
          <w:p w:rsidR="00881684" w:rsidRPr="00395B4B" w:rsidRDefault="00881684" w:rsidP="005C1EA2">
            <w:pPr>
              <w:pStyle w:val="Tabletext"/>
              <w:jc w:val="right"/>
            </w:pPr>
            <w:r w:rsidRPr="00395B4B">
              <w:t>2.6</w:t>
            </w:r>
          </w:p>
        </w:tc>
      </w:tr>
      <w:tr w:rsidR="00881684" w:rsidRPr="00395B4B" w:rsidTr="00881684">
        <w:trPr>
          <w:trHeight w:val="288"/>
        </w:trPr>
        <w:tc>
          <w:tcPr>
            <w:tcW w:w="1581" w:type="dxa"/>
            <w:shd w:val="clear" w:color="auto" w:fill="CAE7F3" w:themeFill="accent1" w:themeFillTint="33"/>
            <w:noWrap/>
            <w:vAlign w:val="center"/>
            <w:hideMark/>
          </w:tcPr>
          <w:p w:rsidR="00881684" w:rsidRPr="00E1256A" w:rsidRDefault="00881684" w:rsidP="005C1EA2">
            <w:pPr>
              <w:pStyle w:val="Tabletext"/>
              <w:rPr>
                <w:b/>
              </w:rPr>
            </w:pPr>
            <w:r w:rsidRPr="00E1256A">
              <w:rPr>
                <w:b/>
              </w:rPr>
              <w:t>Total</w:t>
            </w:r>
          </w:p>
        </w:tc>
        <w:tc>
          <w:tcPr>
            <w:tcW w:w="754" w:type="dxa"/>
            <w:shd w:val="clear" w:color="auto" w:fill="CAE7F3" w:themeFill="accent1" w:themeFillTint="33"/>
            <w:noWrap/>
            <w:vAlign w:val="center"/>
            <w:hideMark/>
          </w:tcPr>
          <w:p w:rsidR="00881684" w:rsidRPr="00E1256A" w:rsidRDefault="00881684" w:rsidP="005C1EA2">
            <w:pPr>
              <w:pStyle w:val="Tabletext"/>
              <w:jc w:val="right"/>
              <w:rPr>
                <w:b/>
              </w:rPr>
            </w:pPr>
            <w:r w:rsidRPr="00E1256A">
              <w:rPr>
                <w:b/>
              </w:rPr>
              <w:t>100</w:t>
            </w:r>
          </w:p>
        </w:tc>
        <w:tc>
          <w:tcPr>
            <w:tcW w:w="1197" w:type="dxa"/>
            <w:shd w:val="clear" w:color="auto" w:fill="CAE7F3" w:themeFill="accent1" w:themeFillTint="33"/>
            <w:noWrap/>
            <w:vAlign w:val="center"/>
            <w:hideMark/>
          </w:tcPr>
          <w:p w:rsidR="00881684" w:rsidRPr="00E1256A" w:rsidRDefault="00881684" w:rsidP="005C1EA2">
            <w:pPr>
              <w:pStyle w:val="Tabletext"/>
              <w:jc w:val="right"/>
              <w:rPr>
                <w:b/>
              </w:rPr>
            </w:pPr>
            <w:r w:rsidRPr="00E1256A">
              <w:rPr>
                <w:b/>
              </w:rPr>
              <w:t>100</w:t>
            </w:r>
          </w:p>
        </w:tc>
        <w:tc>
          <w:tcPr>
            <w:tcW w:w="972" w:type="dxa"/>
            <w:shd w:val="clear" w:color="auto" w:fill="CAE7F3" w:themeFill="accent1" w:themeFillTint="33"/>
            <w:noWrap/>
            <w:vAlign w:val="center"/>
            <w:hideMark/>
          </w:tcPr>
          <w:p w:rsidR="00881684" w:rsidRPr="00E1256A" w:rsidRDefault="00881684" w:rsidP="005C1EA2">
            <w:pPr>
              <w:pStyle w:val="Tabletext"/>
              <w:jc w:val="right"/>
              <w:rPr>
                <w:b/>
              </w:rPr>
            </w:pPr>
            <w:r w:rsidRPr="00E1256A">
              <w:rPr>
                <w:b/>
              </w:rPr>
              <w:t>100</w:t>
            </w:r>
          </w:p>
        </w:tc>
        <w:tc>
          <w:tcPr>
            <w:tcW w:w="902" w:type="dxa"/>
            <w:shd w:val="clear" w:color="auto" w:fill="CAE7F3" w:themeFill="accent1" w:themeFillTint="33"/>
            <w:noWrap/>
            <w:vAlign w:val="center"/>
            <w:hideMark/>
          </w:tcPr>
          <w:p w:rsidR="00881684" w:rsidRPr="00E1256A" w:rsidRDefault="00881684" w:rsidP="005C1EA2">
            <w:pPr>
              <w:pStyle w:val="Tabletext"/>
              <w:jc w:val="right"/>
              <w:rPr>
                <w:b/>
              </w:rPr>
            </w:pPr>
            <w:r w:rsidRPr="00E1256A">
              <w:rPr>
                <w:b/>
              </w:rPr>
              <w:t>100</w:t>
            </w:r>
          </w:p>
        </w:tc>
        <w:tc>
          <w:tcPr>
            <w:tcW w:w="673" w:type="dxa"/>
            <w:shd w:val="clear" w:color="auto" w:fill="CAE7F3" w:themeFill="accent1" w:themeFillTint="33"/>
            <w:noWrap/>
            <w:vAlign w:val="center"/>
            <w:hideMark/>
          </w:tcPr>
          <w:p w:rsidR="00881684" w:rsidRPr="00E1256A" w:rsidRDefault="00881684" w:rsidP="005C1EA2">
            <w:pPr>
              <w:pStyle w:val="Tabletext"/>
              <w:jc w:val="right"/>
              <w:rPr>
                <w:b/>
              </w:rPr>
            </w:pPr>
            <w:r w:rsidRPr="00E1256A">
              <w:rPr>
                <w:b/>
              </w:rPr>
              <w:t>100</w:t>
            </w:r>
          </w:p>
        </w:tc>
        <w:tc>
          <w:tcPr>
            <w:tcW w:w="1190" w:type="dxa"/>
            <w:shd w:val="clear" w:color="auto" w:fill="CAE7F3" w:themeFill="accent1" w:themeFillTint="33"/>
            <w:noWrap/>
            <w:vAlign w:val="center"/>
            <w:hideMark/>
          </w:tcPr>
          <w:p w:rsidR="00881684" w:rsidRPr="00E1256A" w:rsidRDefault="00881684" w:rsidP="005C1EA2">
            <w:pPr>
              <w:pStyle w:val="Tabletext"/>
              <w:jc w:val="right"/>
              <w:rPr>
                <w:b/>
              </w:rPr>
            </w:pPr>
            <w:r w:rsidRPr="00E1256A">
              <w:rPr>
                <w:b/>
              </w:rPr>
              <w:t>100</w:t>
            </w:r>
          </w:p>
        </w:tc>
        <w:tc>
          <w:tcPr>
            <w:tcW w:w="972" w:type="dxa"/>
            <w:shd w:val="clear" w:color="auto" w:fill="CAE7F3" w:themeFill="accent1" w:themeFillTint="33"/>
            <w:noWrap/>
            <w:vAlign w:val="center"/>
            <w:hideMark/>
          </w:tcPr>
          <w:p w:rsidR="00881684" w:rsidRPr="00E1256A" w:rsidRDefault="00881684" w:rsidP="005C1EA2">
            <w:pPr>
              <w:pStyle w:val="Tabletext"/>
              <w:jc w:val="right"/>
              <w:rPr>
                <w:b/>
              </w:rPr>
            </w:pPr>
            <w:r w:rsidRPr="00E1256A">
              <w:rPr>
                <w:b/>
              </w:rPr>
              <w:t>100</w:t>
            </w:r>
          </w:p>
        </w:tc>
        <w:tc>
          <w:tcPr>
            <w:tcW w:w="1001" w:type="dxa"/>
            <w:shd w:val="clear" w:color="auto" w:fill="CAE7F3" w:themeFill="accent1" w:themeFillTint="33"/>
            <w:noWrap/>
            <w:vAlign w:val="center"/>
            <w:hideMark/>
          </w:tcPr>
          <w:p w:rsidR="00881684" w:rsidRPr="00E1256A" w:rsidRDefault="00881684" w:rsidP="005C1EA2">
            <w:pPr>
              <w:pStyle w:val="Tabletext"/>
              <w:jc w:val="right"/>
              <w:rPr>
                <w:b/>
              </w:rPr>
            </w:pPr>
            <w:r w:rsidRPr="00E1256A">
              <w:rPr>
                <w:b/>
              </w:rPr>
              <w:t>100</w:t>
            </w:r>
          </w:p>
        </w:tc>
      </w:tr>
      <w:tr w:rsidR="00881684" w:rsidRPr="00395B4B" w:rsidTr="00881684">
        <w:trPr>
          <w:trHeight w:val="288"/>
        </w:trPr>
        <w:tc>
          <w:tcPr>
            <w:tcW w:w="1581" w:type="dxa"/>
            <w:shd w:val="clear" w:color="auto" w:fill="CAE7F3" w:themeFill="accent1" w:themeFillTint="33"/>
            <w:noWrap/>
            <w:vAlign w:val="center"/>
            <w:hideMark/>
          </w:tcPr>
          <w:p w:rsidR="00881684" w:rsidRPr="00395B4B" w:rsidRDefault="00881684" w:rsidP="005C1EA2">
            <w:pPr>
              <w:pStyle w:val="Tabletext"/>
            </w:pPr>
            <w:r w:rsidRPr="00395B4B">
              <w:t>Memo items</w:t>
            </w:r>
          </w:p>
        </w:tc>
        <w:tc>
          <w:tcPr>
            <w:tcW w:w="754" w:type="dxa"/>
            <w:shd w:val="clear" w:color="auto" w:fill="CAE7F3" w:themeFill="accent1" w:themeFillTint="33"/>
            <w:noWrap/>
            <w:vAlign w:val="center"/>
            <w:hideMark/>
          </w:tcPr>
          <w:p w:rsidR="00881684" w:rsidRPr="00395B4B" w:rsidRDefault="00881684" w:rsidP="005C1EA2">
            <w:pPr>
              <w:pStyle w:val="Tabletext"/>
              <w:jc w:val="right"/>
            </w:pPr>
            <w:r w:rsidRPr="00395B4B">
              <w:t> </w:t>
            </w:r>
          </w:p>
        </w:tc>
        <w:tc>
          <w:tcPr>
            <w:tcW w:w="1197" w:type="dxa"/>
            <w:shd w:val="clear" w:color="auto" w:fill="CAE7F3" w:themeFill="accent1" w:themeFillTint="33"/>
            <w:noWrap/>
            <w:vAlign w:val="center"/>
            <w:hideMark/>
          </w:tcPr>
          <w:p w:rsidR="00881684" w:rsidRPr="00395B4B" w:rsidRDefault="00881684" w:rsidP="005C1EA2">
            <w:pPr>
              <w:pStyle w:val="Tabletext"/>
              <w:jc w:val="right"/>
            </w:pPr>
            <w:r w:rsidRPr="00395B4B">
              <w:t> </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 </w:t>
            </w:r>
          </w:p>
        </w:tc>
        <w:tc>
          <w:tcPr>
            <w:tcW w:w="902" w:type="dxa"/>
            <w:shd w:val="clear" w:color="auto" w:fill="CAE7F3" w:themeFill="accent1" w:themeFillTint="33"/>
            <w:noWrap/>
            <w:vAlign w:val="center"/>
            <w:hideMark/>
          </w:tcPr>
          <w:p w:rsidR="00881684" w:rsidRPr="00395B4B" w:rsidRDefault="00881684" w:rsidP="005C1EA2">
            <w:pPr>
              <w:pStyle w:val="Tabletext"/>
              <w:jc w:val="right"/>
            </w:pPr>
            <w:r w:rsidRPr="00395B4B">
              <w:t> </w:t>
            </w:r>
          </w:p>
        </w:tc>
        <w:tc>
          <w:tcPr>
            <w:tcW w:w="673" w:type="dxa"/>
            <w:shd w:val="clear" w:color="auto" w:fill="CAE7F3" w:themeFill="accent1" w:themeFillTint="33"/>
            <w:noWrap/>
            <w:vAlign w:val="center"/>
            <w:hideMark/>
          </w:tcPr>
          <w:p w:rsidR="00881684" w:rsidRPr="00395B4B" w:rsidRDefault="00881684" w:rsidP="005C1EA2">
            <w:pPr>
              <w:pStyle w:val="Tabletext"/>
              <w:jc w:val="right"/>
            </w:pPr>
            <w:r w:rsidRPr="00395B4B">
              <w:t> </w:t>
            </w:r>
          </w:p>
        </w:tc>
        <w:tc>
          <w:tcPr>
            <w:tcW w:w="1190" w:type="dxa"/>
            <w:shd w:val="clear" w:color="auto" w:fill="CAE7F3" w:themeFill="accent1" w:themeFillTint="33"/>
            <w:noWrap/>
            <w:vAlign w:val="center"/>
            <w:hideMark/>
          </w:tcPr>
          <w:p w:rsidR="00881684" w:rsidRPr="00395B4B" w:rsidRDefault="00881684" w:rsidP="005C1EA2">
            <w:pPr>
              <w:pStyle w:val="Tabletext"/>
              <w:jc w:val="right"/>
            </w:pPr>
            <w:r w:rsidRPr="00395B4B">
              <w:t> </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 </w:t>
            </w:r>
          </w:p>
        </w:tc>
        <w:tc>
          <w:tcPr>
            <w:tcW w:w="1001" w:type="dxa"/>
            <w:shd w:val="clear" w:color="auto" w:fill="CAE7F3" w:themeFill="accent1" w:themeFillTint="33"/>
            <w:noWrap/>
            <w:vAlign w:val="center"/>
            <w:hideMark/>
          </w:tcPr>
          <w:p w:rsidR="00881684" w:rsidRPr="00395B4B" w:rsidRDefault="00881684" w:rsidP="005C1EA2">
            <w:pPr>
              <w:pStyle w:val="Tabletext"/>
              <w:jc w:val="right"/>
            </w:pPr>
            <w:r w:rsidRPr="00395B4B">
              <w:t> </w:t>
            </w:r>
          </w:p>
        </w:tc>
      </w:tr>
      <w:tr w:rsidR="00881684" w:rsidRPr="00395B4B" w:rsidTr="00881684">
        <w:trPr>
          <w:trHeight w:val="288"/>
        </w:trPr>
        <w:tc>
          <w:tcPr>
            <w:tcW w:w="1581" w:type="dxa"/>
            <w:shd w:val="clear" w:color="auto" w:fill="CAE7F3" w:themeFill="accent1" w:themeFillTint="33"/>
            <w:noWrap/>
            <w:vAlign w:val="center"/>
            <w:hideMark/>
          </w:tcPr>
          <w:p w:rsidR="00881684" w:rsidRPr="00395B4B" w:rsidRDefault="00881684" w:rsidP="005C1EA2">
            <w:pPr>
              <w:pStyle w:val="Tabletext"/>
            </w:pPr>
            <w:r w:rsidRPr="00395B4B">
              <w:t>OECD</w:t>
            </w:r>
          </w:p>
        </w:tc>
        <w:tc>
          <w:tcPr>
            <w:tcW w:w="754" w:type="dxa"/>
            <w:shd w:val="clear" w:color="auto" w:fill="CAE7F3" w:themeFill="accent1" w:themeFillTint="33"/>
            <w:noWrap/>
            <w:vAlign w:val="center"/>
            <w:hideMark/>
          </w:tcPr>
          <w:p w:rsidR="00881684" w:rsidRPr="00395B4B" w:rsidRDefault="00881684" w:rsidP="005C1EA2">
            <w:pPr>
              <w:pStyle w:val="Tabletext"/>
              <w:jc w:val="right"/>
            </w:pPr>
            <w:r w:rsidRPr="00395B4B">
              <w:t>52.3</w:t>
            </w:r>
          </w:p>
        </w:tc>
        <w:tc>
          <w:tcPr>
            <w:tcW w:w="1197" w:type="dxa"/>
            <w:shd w:val="clear" w:color="auto" w:fill="CAE7F3" w:themeFill="accent1" w:themeFillTint="33"/>
            <w:noWrap/>
            <w:vAlign w:val="center"/>
            <w:hideMark/>
          </w:tcPr>
          <w:p w:rsidR="00881684" w:rsidRPr="00395B4B" w:rsidRDefault="00881684" w:rsidP="005C1EA2">
            <w:pPr>
              <w:pStyle w:val="Tabletext"/>
              <w:jc w:val="right"/>
            </w:pPr>
            <w:r w:rsidRPr="00395B4B">
              <w:t>55.3</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43.2</w:t>
            </w:r>
          </w:p>
        </w:tc>
        <w:tc>
          <w:tcPr>
            <w:tcW w:w="902" w:type="dxa"/>
            <w:shd w:val="clear" w:color="auto" w:fill="CAE7F3" w:themeFill="accent1" w:themeFillTint="33"/>
            <w:noWrap/>
            <w:vAlign w:val="center"/>
            <w:hideMark/>
          </w:tcPr>
          <w:p w:rsidR="00881684" w:rsidRPr="00395B4B" w:rsidRDefault="00881684" w:rsidP="005C1EA2">
            <w:pPr>
              <w:pStyle w:val="Tabletext"/>
              <w:jc w:val="right"/>
            </w:pPr>
            <w:r w:rsidRPr="00395B4B">
              <w:t>47.3</w:t>
            </w:r>
          </w:p>
        </w:tc>
        <w:tc>
          <w:tcPr>
            <w:tcW w:w="673" w:type="dxa"/>
            <w:shd w:val="clear" w:color="auto" w:fill="CAE7F3" w:themeFill="accent1" w:themeFillTint="33"/>
            <w:noWrap/>
            <w:vAlign w:val="center"/>
            <w:hideMark/>
          </w:tcPr>
          <w:p w:rsidR="00881684" w:rsidRPr="00395B4B" w:rsidRDefault="00881684" w:rsidP="005C1EA2">
            <w:pPr>
              <w:pStyle w:val="Tabletext"/>
              <w:jc w:val="right"/>
            </w:pPr>
            <w:r w:rsidRPr="00395B4B">
              <w:t>71.4</w:t>
            </w:r>
          </w:p>
        </w:tc>
        <w:tc>
          <w:tcPr>
            <w:tcW w:w="1190" w:type="dxa"/>
            <w:shd w:val="clear" w:color="auto" w:fill="CAE7F3" w:themeFill="accent1" w:themeFillTint="33"/>
            <w:noWrap/>
            <w:vAlign w:val="center"/>
            <w:hideMark/>
          </w:tcPr>
          <w:p w:rsidR="00881684" w:rsidRPr="00395B4B" w:rsidRDefault="00881684" w:rsidP="005C1EA2">
            <w:pPr>
              <w:pStyle w:val="Tabletext"/>
              <w:jc w:val="right"/>
            </w:pPr>
            <w:r w:rsidRPr="00395B4B">
              <w:t>68.9</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67.0</w:t>
            </w:r>
          </w:p>
        </w:tc>
        <w:tc>
          <w:tcPr>
            <w:tcW w:w="1001" w:type="dxa"/>
            <w:shd w:val="clear" w:color="auto" w:fill="CAE7F3" w:themeFill="accent1" w:themeFillTint="33"/>
            <w:noWrap/>
            <w:vAlign w:val="center"/>
            <w:hideMark/>
          </w:tcPr>
          <w:p w:rsidR="00881684" w:rsidRPr="00395B4B" w:rsidRDefault="00881684" w:rsidP="005C1EA2">
            <w:pPr>
              <w:pStyle w:val="Tabletext"/>
              <w:jc w:val="right"/>
            </w:pPr>
            <w:r w:rsidRPr="00395B4B">
              <w:t>67.0</w:t>
            </w:r>
          </w:p>
        </w:tc>
      </w:tr>
      <w:tr w:rsidR="00881684" w:rsidRPr="00395B4B" w:rsidTr="00881684">
        <w:trPr>
          <w:trHeight w:val="288"/>
        </w:trPr>
        <w:tc>
          <w:tcPr>
            <w:tcW w:w="1581" w:type="dxa"/>
            <w:shd w:val="clear" w:color="auto" w:fill="CAE7F3" w:themeFill="accent1" w:themeFillTint="33"/>
            <w:noWrap/>
            <w:vAlign w:val="center"/>
            <w:hideMark/>
          </w:tcPr>
          <w:p w:rsidR="00881684" w:rsidRPr="00395B4B" w:rsidRDefault="00881684" w:rsidP="005C1EA2">
            <w:pPr>
              <w:pStyle w:val="Tabletext"/>
            </w:pPr>
            <w:r w:rsidRPr="00395B4B">
              <w:t>OECD (mature)</w:t>
            </w:r>
          </w:p>
        </w:tc>
        <w:tc>
          <w:tcPr>
            <w:tcW w:w="754" w:type="dxa"/>
            <w:shd w:val="clear" w:color="auto" w:fill="CAE7F3" w:themeFill="accent1" w:themeFillTint="33"/>
            <w:noWrap/>
            <w:vAlign w:val="center"/>
            <w:hideMark/>
          </w:tcPr>
          <w:p w:rsidR="00881684" w:rsidRPr="00395B4B" w:rsidRDefault="00881684" w:rsidP="005C1EA2">
            <w:pPr>
              <w:pStyle w:val="Tabletext"/>
              <w:jc w:val="right"/>
            </w:pPr>
            <w:r w:rsidRPr="00395B4B">
              <w:t>46.1</w:t>
            </w:r>
          </w:p>
        </w:tc>
        <w:tc>
          <w:tcPr>
            <w:tcW w:w="1197" w:type="dxa"/>
            <w:shd w:val="clear" w:color="auto" w:fill="CAE7F3" w:themeFill="accent1" w:themeFillTint="33"/>
            <w:noWrap/>
            <w:vAlign w:val="center"/>
            <w:hideMark/>
          </w:tcPr>
          <w:p w:rsidR="00881684" w:rsidRPr="00395B4B" w:rsidRDefault="00881684" w:rsidP="005C1EA2">
            <w:pPr>
              <w:pStyle w:val="Tabletext"/>
              <w:jc w:val="right"/>
            </w:pPr>
            <w:r w:rsidRPr="00395B4B">
              <w:t>51.1</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39.7</w:t>
            </w:r>
          </w:p>
        </w:tc>
        <w:tc>
          <w:tcPr>
            <w:tcW w:w="902" w:type="dxa"/>
            <w:shd w:val="clear" w:color="auto" w:fill="CAE7F3" w:themeFill="accent1" w:themeFillTint="33"/>
            <w:noWrap/>
            <w:vAlign w:val="center"/>
            <w:hideMark/>
          </w:tcPr>
          <w:p w:rsidR="00881684" w:rsidRPr="00395B4B" w:rsidRDefault="00881684" w:rsidP="005C1EA2">
            <w:pPr>
              <w:pStyle w:val="Tabletext"/>
              <w:jc w:val="right"/>
            </w:pPr>
            <w:r w:rsidRPr="00395B4B">
              <w:t>43.2</w:t>
            </w:r>
          </w:p>
        </w:tc>
        <w:tc>
          <w:tcPr>
            <w:tcW w:w="673" w:type="dxa"/>
            <w:shd w:val="clear" w:color="auto" w:fill="CAE7F3" w:themeFill="accent1" w:themeFillTint="33"/>
            <w:noWrap/>
            <w:vAlign w:val="center"/>
            <w:hideMark/>
          </w:tcPr>
          <w:p w:rsidR="00881684" w:rsidRPr="00395B4B" w:rsidRDefault="00881684" w:rsidP="005C1EA2">
            <w:pPr>
              <w:pStyle w:val="Tabletext"/>
              <w:jc w:val="right"/>
            </w:pPr>
            <w:r w:rsidRPr="00395B4B">
              <w:t>59.8</w:t>
            </w:r>
          </w:p>
        </w:tc>
        <w:tc>
          <w:tcPr>
            <w:tcW w:w="1190" w:type="dxa"/>
            <w:shd w:val="clear" w:color="auto" w:fill="CAE7F3" w:themeFill="accent1" w:themeFillTint="33"/>
            <w:noWrap/>
            <w:vAlign w:val="center"/>
            <w:hideMark/>
          </w:tcPr>
          <w:p w:rsidR="00881684" w:rsidRPr="00395B4B" w:rsidRDefault="00881684" w:rsidP="005C1EA2">
            <w:pPr>
              <w:pStyle w:val="Tabletext"/>
              <w:jc w:val="right"/>
            </w:pPr>
            <w:r w:rsidRPr="00395B4B">
              <w:t>54.3</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56.9</w:t>
            </w:r>
          </w:p>
        </w:tc>
        <w:tc>
          <w:tcPr>
            <w:tcW w:w="1001" w:type="dxa"/>
            <w:shd w:val="clear" w:color="auto" w:fill="CAE7F3" w:themeFill="accent1" w:themeFillTint="33"/>
            <w:noWrap/>
            <w:vAlign w:val="center"/>
            <w:hideMark/>
          </w:tcPr>
          <w:p w:rsidR="00881684" w:rsidRPr="00395B4B" w:rsidRDefault="00881684" w:rsidP="005C1EA2">
            <w:pPr>
              <w:pStyle w:val="Tabletext"/>
              <w:jc w:val="right"/>
            </w:pPr>
            <w:r w:rsidRPr="00395B4B">
              <w:t>56.9</w:t>
            </w:r>
          </w:p>
        </w:tc>
      </w:tr>
      <w:tr w:rsidR="00881684" w:rsidRPr="00395B4B" w:rsidTr="00881684">
        <w:trPr>
          <w:trHeight w:val="288"/>
        </w:trPr>
        <w:tc>
          <w:tcPr>
            <w:tcW w:w="1581" w:type="dxa"/>
            <w:shd w:val="clear" w:color="auto" w:fill="CAE7F3" w:themeFill="accent1" w:themeFillTint="33"/>
            <w:noWrap/>
            <w:vAlign w:val="center"/>
            <w:hideMark/>
          </w:tcPr>
          <w:p w:rsidR="00881684" w:rsidRPr="00395B4B" w:rsidRDefault="00881684" w:rsidP="005C1EA2">
            <w:pPr>
              <w:pStyle w:val="Tabletext"/>
            </w:pPr>
            <w:r w:rsidRPr="00395B4B">
              <w:t>East Asia</w:t>
            </w:r>
          </w:p>
        </w:tc>
        <w:tc>
          <w:tcPr>
            <w:tcW w:w="754" w:type="dxa"/>
            <w:shd w:val="clear" w:color="auto" w:fill="CAE7F3" w:themeFill="accent1" w:themeFillTint="33"/>
            <w:noWrap/>
            <w:vAlign w:val="center"/>
            <w:hideMark/>
          </w:tcPr>
          <w:p w:rsidR="00881684" w:rsidRPr="00395B4B" w:rsidRDefault="00881684" w:rsidP="005C1EA2">
            <w:pPr>
              <w:pStyle w:val="Tabletext"/>
              <w:jc w:val="right"/>
            </w:pPr>
            <w:r w:rsidRPr="00395B4B">
              <w:t>31.8</w:t>
            </w:r>
          </w:p>
        </w:tc>
        <w:tc>
          <w:tcPr>
            <w:tcW w:w="1197" w:type="dxa"/>
            <w:shd w:val="clear" w:color="auto" w:fill="CAE7F3" w:themeFill="accent1" w:themeFillTint="33"/>
            <w:noWrap/>
            <w:vAlign w:val="center"/>
            <w:hideMark/>
          </w:tcPr>
          <w:p w:rsidR="00881684" w:rsidRPr="00395B4B" w:rsidRDefault="00881684" w:rsidP="005C1EA2">
            <w:pPr>
              <w:pStyle w:val="Tabletext"/>
              <w:jc w:val="right"/>
            </w:pPr>
            <w:r w:rsidRPr="00395B4B">
              <w:t>30.0</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20.9</w:t>
            </w:r>
          </w:p>
        </w:tc>
        <w:tc>
          <w:tcPr>
            <w:tcW w:w="902" w:type="dxa"/>
            <w:shd w:val="clear" w:color="auto" w:fill="CAE7F3" w:themeFill="accent1" w:themeFillTint="33"/>
            <w:noWrap/>
            <w:vAlign w:val="center"/>
            <w:hideMark/>
          </w:tcPr>
          <w:p w:rsidR="00881684" w:rsidRPr="00395B4B" w:rsidRDefault="00881684" w:rsidP="005C1EA2">
            <w:pPr>
              <w:pStyle w:val="Tabletext"/>
              <w:jc w:val="right"/>
            </w:pPr>
            <w:r w:rsidRPr="00395B4B">
              <w:t>26.7</w:t>
            </w:r>
          </w:p>
        </w:tc>
        <w:tc>
          <w:tcPr>
            <w:tcW w:w="673" w:type="dxa"/>
            <w:shd w:val="clear" w:color="auto" w:fill="CAE7F3" w:themeFill="accent1" w:themeFillTint="33"/>
            <w:noWrap/>
            <w:vAlign w:val="center"/>
            <w:hideMark/>
          </w:tcPr>
          <w:p w:rsidR="00881684" w:rsidRPr="00395B4B" w:rsidRDefault="00881684" w:rsidP="005C1EA2">
            <w:pPr>
              <w:pStyle w:val="Tabletext"/>
              <w:jc w:val="right"/>
            </w:pPr>
            <w:r w:rsidRPr="00395B4B">
              <w:t>12.4</w:t>
            </w:r>
          </w:p>
        </w:tc>
        <w:tc>
          <w:tcPr>
            <w:tcW w:w="1190" w:type="dxa"/>
            <w:shd w:val="clear" w:color="auto" w:fill="CAE7F3" w:themeFill="accent1" w:themeFillTint="33"/>
            <w:noWrap/>
            <w:vAlign w:val="center"/>
            <w:hideMark/>
          </w:tcPr>
          <w:p w:rsidR="00881684" w:rsidRPr="00395B4B" w:rsidRDefault="00881684" w:rsidP="005C1EA2">
            <w:pPr>
              <w:pStyle w:val="Tabletext"/>
              <w:jc w:val="right"/>
            </w:pPr>
            <w:r w:rsidRPr="00395B4B">
              <w:t>14.1</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16.2</w:t>
            </w:r>
          </w:p>
        </w:tc>
        <w:tc>
          <w:tcPr>
            <w:tcW w:w="1001" w:type="dxa"/>
            <w:shd w:val="clear" w:color="auto" w:fill="CAE7F3" w:themeFill="accent1" w:themeFillTint="33"/>
            <w:noWrap/>
            <w:vAlign w:val="center"/>
            <w:hideMark/>
          </w:tcPr>
          <w:p w:rsidR="00881684" w:rsidRPr="00395B4B" w:rsidRDefault="00881684" w:rsidP="005C1EA2">
            <w:pPr>
              <w:pStyle w:val="Tabletext"/>
              <w:jc w:val="right"/>
            </w:pPr>
            <w:r w:rsidRPr="00395B4B">
              <w:t>16.2</w:t>
            </w:r>
          </w:p>
        </w:tc>
      </w:tr>
      <w:tr w:rsidR="00881684" w:rsidRPr="00395B4B" w:rsidTr="00881684">
        <w:trPr>
          <w:trHeight w:val="288"/>
        </w:trPr>
        <w:tc>
          <w:tcPr>
            <w:tcW w:w="1581" w:type="dxa"/>
            <w:shd w:val="clear" w:color="auto" w:fill="CAE7F3" w:themeFill="accent1" w:themeFillTint="33"/>
            <w:noWrap/>
            <w:vAlign w:val="center"/>
            <w:hideMark/>
          </w:tcPr>
          <w:p w:rsidR="00881684" w:rsidRPr="00395B4B" w:rsidRDefault="00881684" w:rsidP="005C1EA2">
            <w:pPr>
              <w:pStyle w:val="Tabletext"/>
            </w:pPr>
            <w:r w:rsidRPr="00395B4B">
              <w:t>Developing East Asia</w:t>
            </w:r>
          </w:p>
        </w:tc>
        <w:tc>
          <w:tcPr>
            <w:tcW w:w="754" w:type="dxa"/>
            <w:shd w:val="clear" w:color="auto" w:fill="CAE7F3" w:themeFill="accent1" w:themeFillTint="33"/>
            <w:noWrap/>
            <w:vAlign w:val="center"/>
            <w:hideMark/>
          </w:tcPr>
          <w:p w:rsidR="00881684" w:rsidRPr="00395B4B" w:rsidRDefault="00881684" w:rsidP="005C1EA2">
            <w:pPr>
              <w:pStyle w:val="Tabletext"/>
              <w:jc w:val="right"/>
            </w:pPr>
            <w:r w:rsidRPr="00395B4B">
              <w:t>29.2</w:t>
            </w:r>
          </w:p>
        </w:tc>
        <w:tc>
          <w:tcPr>
            <w:tcW w:w="1197" w:type="dxa"/>
            <w:shd w:val="clear" w:color="auto" w:fill="CAE7F3" w:themeFill="accent1" w:themeFillTint="33"/>
            <w:noWrap/>
            <w:vAlign w:val="center"/>
            <w:hideMark/>
          </w:tcPr>
          <w:p w:rsidR="00881684" w:rsidRPr="00395B4B" w:rsidRDefault="00881684" w:rsidP="005C1EA2">
            <w:pPr>
              <w:pStyle w:val="Tabletext"/>
              <w:jc w:val="right"/>
            </w:pPr>
            <w:r w:rsidRPr="00395B4B">
              <w:t>28.2</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20.0</w:t>
            </w:r>
          </w:p>
        </w:tc>
        <w:tc>
          <w:tcPr>
            <w:tcW w:w="902" w:type="dxa"/>
            <w:shd w:val="clear" w:color="auto" w:fill="CAE7F3" w:themeFill="accent1" w:themeFillTint="33"/>
            <w:noWrap/>
            <w:vAlign w:val="center"/>
            <w:hideMark/>
          </w:tcPr>
          <w:p w:rsidR="00881684" w:rsidRPr="00395B4B" w:rsidRDefault="00881684" w:rsidP="005C1EA2">
            <w:pPr>
              <w:pStyle w:val="Tabletext"/>
              <w:jc w:val="right"/>
            </w:pPr>
            <w:r w:rsidRPr="00395B4B">
              <w:t>25.3</w:t>
            </w:r>
          </w:p>
        </w:tc>
        <w:tc>
          <w:tcPr>
            <w:tcW w:w="673" w:type="dxa"/>
            <w:shd w:val="clear" w:color="auto" w:fill="CAE7F3" w:themeFill="accent1" w:themeFillTint="33"/>
            <w:noWrap/>
            <w:vAlign w:val="center"/>
            <w:hideMark/>
          </w:tcPr>
          <w:p w:rsidR="00881684" w:rsidRPr="00395B4B" w:rsidRDefault="00881684" w:rsidP="005C1EA2">
            <w:pPr>
              <w:pStyle w:val="Tabletext"/>
              <w:jc w:val="right"/>
            </w:pPr>
            <w:r w:rsidRPr="00395B4B">
              <w:t>10.8</w:t>
            </w:r>
          </w:p>
        </w:tc>
        <w:tc>
          <w:tcPr>
            <w:tcW w:w="1190" w:type="dxa"/>
            <w:shd w:val="clear" w:color="auto" w:fill="CAE7F3" w:themeFill="accent1" w:themeFillTint="33"/>
            <w:noWrap/>
            <w:vAlign w:val="center"/>
            <w:hideMark/>
          </w:tcPr>
          <w:p w:rsidR="00881684" w:rsidRPr="00395B4B" w:rsidRDefault="00881684" w:rsidP="005C1EA2">
            <w:pPr>
              <w:pStyle w:val="Tabletext"/>
              <w:jc w:val="right"/>
            </w:pPr>
            <w:r w:rsidRPr="00395B4B">
              <w:t>12.6</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15.0</w:t>
            </w:r>
          </w:p>
        </w:tc>
        <w:tc>
          <w:tcPr>
            <w:tcW w:w="1001" w:type="dxa"/>
            <w:shd w:val="clear" w:color="auto" w:fill="CAE7F3" w:themeFill="accent1" w:themeFillTint="33"/>
            <w:noWrap/>
            <w:vAlign w:val="center"/>
            <w:hideMark/>
          </w:tcPr>
          <w:p w:rsidR="00881684" w:rsidRPr="00395B4B" w:rsidRDefault="00881684" w:rsidP="005C1EA2">
            <w:pPr>
              <w:pStyle w:val="Tabletext"/>
              <w:jc w:val="right"/>
            </w:pPr>
            <w:r w:rsidRPr="00395B4B">
              <w:t>15.0</w:t>
            </w:r>
          </w:p>
        </w:tc>
      </w:tr>
      <w:tr w:rsidR="00881684" w:rsidRPr="00395B4B" w:rsidTr="00881684">
        <w:trPr>
          <w:trHeight w:val="288"/>
        </w:trPr>
        <w:tc>
          <w:tcPr>
            <w:tcW w:w="1581" w:type="dxa"/>
            <w:shd w:val="clear" w:color="auto" w:fill="CAE7F3" w:themeFill="accent1" w:themeFillTint="33"/>
            <w:noWrap/>
            <w:vAlign w:val="center"/>
            <w:hideMark/>
          </w:tcPr>
          <w:p w:rsidR="00881684" w:rsidRPr="00395B4B" w:rsidRDefault="00881684" w:rsidP="005C1EA2">
            <w:pPr>
              <w:pStyle w:val="Tabletext"/>
            </w:pPr>
            <w:r w:rsidRPr="00395B4B">
              <w:t>Developing countries</w:t>
            </w:r>
          </w:p>
        </w:tc>
        <w:tc>
          <w:tcPr>
            <w:tcW w:w="754" w:type="dxa"/>
            <w:shd w:val="clear" w:color="auto" w:fill="CAE7F3" w:themeFill="accent1" w:themeFillTint="33"/>
            <w:noWrap/>
            <w:vAlign w:val="center"/>
            <w:hideMark/>
          </w:tcPr>
          <w:p w:rsidR="00881684" w:rsidRPr="00395B4B" w:rsidRDefault="00881684" w:rsidP="005C1EA2">
            <w:pPr>
              <w:pStyle w:val="Tabletext"/>
              <w:jc w:val="right"/>
            </w:pPr>
            <w:r w:rsidRPr="00395B4B">
              <w:t>47.8</w:t>
            </w:r>
          </w:p>
        </w:tc>
        <w:tc>
          <w:tcPr>
            <w:tcW w:w="1197" w:type="dxa"/>
            <w:shd w:val="clear" w:color="auto" w:fill="CAE7F3" w:themeFill="accent1" w:themeFillTint="33"/>
            <w:noWrap/>
            <w:vAlign w:val="center"/>
            <w:hideMark/>
          </w:tcPr>
          <w:p w:rsidR="00881684" w:rsidRPr="00395B4B" w:rsidRDefault="00881684" w:rsidP="005C1EA2">
            <w:pPr>
              <w:pStyle w:val="Tabletext"/>
              <w:jc w:val="right"/>
            </w:pPr>
            <w:r w:rsidRPr="00395B4B">
              <w:t>44.7</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56.8</w:t>
            </w:r>
          </w:p>
        </w:tc>
        <w:tc>
          <w:tcPr>
            <w:tcW w:w="902" w:type="dxa"/>
            <w:shd w:val="clear" w:color="auto" w:fill="CAE7F3" w:themeFill="accent1" w:themeFillTint="33"/>
            <w:noWrap/>
            <w:vAlign w:val="center"/>
            <w:hideMark/>
          </w:tcPr>
          <w:p w:rsidR="00881684" w:rsidRPr="00395B4B" w:rsidRDefault="00881684" w:rsidP="005C1EA2">
            <w:pPr>
              <w:pStyle w:val="Tabletext"/>
              <w:jc w:val="right"/>
            </w:pPr>
            <w:r w:rsidRPr="00395B4B">
              <w:t>52.7</w:t>
            </w:r>
          </w:p>
        </w:tc>
        <w:tc>
          <w:tcPr>
            <w:tcW w:w="673" w:type="dxa"/>
            <w:shd w:val="clear" w:color="auto" w:fill="CAE7F3" w:themeFill="accent1" w:themeFillTint="33"/>
            <w:noWrap/>
            <w:vAlign w:val="center"/>
            <w:hideMark/>
          </w:tcPr>
          <w:p w:rsidR="00881684" w:rsidRPr="00395B4B" w:rsidRDefault="00881684" w:rsidP="005C1EA2">
            <w:pPr>
              <w:pStyle w:val="Tabletext"/>
              <w:jc w:val="right"/>
            </w:pPr>
            <w:r w:rsidRPr="00395B4B">
              <w:t>28.6</w:t>
            </w:r>
          </w:p>
        </w:tc>
        <w:tc>
          <w:tcPr>
            <w:tcW w:w="1190" w:type="dxa"/>
            <w:shd w:val="clear" w:color="auto" w:fill="CAE7F3" w:themeFill="accent1" w:themeFillTint="33"/>
            <w:noWrap/>
            <w:vAlign w:val="center"/>
            <w:hideMark/>
          </w:tcPr>
          <w:p w:rsidR="00881684" w:rsidRPr="00395B4B" w:rsidRDefault="00881684" w:rsidP="005C1EA2">
            <w:pPr>
              <w:pStyle w:val="Tabletext"/>
              <w:jc w:val="right"/>
            </w:pPr>
            <w:r w:rsidRPr="00395B4B">
              <w:t>31.1</w:t>
            </w:r>
          </w:p>
        </w:tc>
        <w:tc>
          <w:tcPr>
            <w:tcW w:w="972" w:type="dxa"/>
            <w:shd w:val="clear" w:color="auto" w:fill="CAE7F3" w:themeFill="accent1" w:themeFillTint="33"/>
            <w:noWrap/>
            <w:vAlign w:val="center"/>
            <w:hideMark/>
          </w:tcPr>
          <w:p w:rsidR="00881684" w:rsidRPr="00395B4B" w:rsidRDefault="00881684" w:rsidP="005C1EA2">
            <w:pPr>
              <w:pStyle w:val="Tabletext"/>
              <w:jc w:val="right"/>
            </w:pPr>
            <w:r w:rsidRPr="00395B4B">
              <w:t>33.0</w:t>
            </w:r>
          </w:p>
        </w:tc>
        <w:tc>
          <w:tcPr>
            <w:tcW w:w="1001" w:type="dxa"/>
            <w:shd w:val="clear" w:color="auto" w:fill="CAE7F3" w:themeFill="accent1" w:themeFillTint="33"/>
            <w:noWrap/>
            <w:vAlign w:val="center"/>
            <w:hideMark/>
          </w:tcPr>
          <w:p w:rsidR="00881684" w:rsidRPr="00395B4B" w:rsidRDefault="00881684" w:rsidP="005C1EA2">
            <w:pPr>
              <w:pStyle w:val="Tabletext"/>
              <w:jc w:val="right"/>
            </w:pPr>
            <w:r w:rsidRPr="00395B4B">
              <w:t>33.0</w:t>
            </w:r>
          </w:p>
        </w:tc>
      </w:tr>
    </w:tbl>
    <w:p w:rsidR="00881684" w:rsidRPr="00881684" w:rsidRDefault="00881684" w:rsidP="00881684">
      <w:pPr>
        <w:pStyle w:val="SourceWide"/>
      </w:pPr>
      <w:r>
        <w:t xml:space="preserve">Source: </w:t>
      </w:r>
      <w:r w:rsidRPr="00474641">
        <w:t>Compiled from UN Comtrade database</w:t>
      </w:r>
    </w:p>
    <w:p w:rsidR="00F666BD" w:rsidRPr="00474641" w:rsidRDefault="00F666BD" w:rsidP="00395B4B">
      <w:pPr>
        <w:pStyle w:val="BodyText"/>
      </w:pPr>
      <w:r w:rsidRPr="00474641">
        <w:lastRenderedPageBreak/>
        <w:t>:.</w:t>
      </w:r>
    </w:p>
    <w:p w:rsidR="00F666BD" w:rsidRPr="006C22E5" w:rsidRDefault="00F666BD" w:rsidP="00395B4B">
      <w:pPr>
        <w:pStyle w:val="Heading1"/>
      </w:pPr>
      <w:bookmarkStart w:id="80" w:name="_Toc463017172"/>
      <w:r w:rsidRPr="006C22E5">
        <w:t>Determinants of Exports</w:t>
      </w:r>
      <w:bookmarkEnd w:id="80"/>
    </w:p>
    <w:p w:rsidR="00F666BD" w:rsidRDefault="00F666BD" w:rsidP="00395B4B">
      <w:r w:rsidRPr="00D03470">
        <w:t xml:space="preserve">This section </w:t>
      </w:r>
      <w:r>
        <w:t xml:space="preserve">discusses the </w:t>
      </w:r>
      <w:r w:rsidRPr="00D03470">
        <w:t>determinants of inter-country differences in export performanc</w:t>
      </w:r>
      <w:r w:rsidRPr="00395B4B">
        <w:rPr>
          <w:rFonts w:asciiTheme="minorHAnsi" w:hAnsiTheme="minorHAnsi"/>
        </w:rPr>
        <w:t xml:space="preserve">e based on the estimation of the gravity model specified in Section 3. The preferred Hausman and Tayler Estimator (HTE) estimates of the trade equation are reported in </w:t>
      </w:r>
      <w:r w:rsidR="00D31073">
        <w:rPr>
          <w:rFonts w:asciiTheme="minorHAnsi" w:hAnsiTheme="minorHAnsi"/>
        </w:rPr>
        <w:t>Table 6.1</w:t>
      </w:r>
      <w:r w:rsidRPr="00395B4B">
        <w:rPr>
          <w:rFonts w:asciiTheme="minorHAnsi" w:hAnsiTheme="minorHAnsi"/>
        </w:rPr>
        <w:t xml:space="preserve">. The coefficient estimates for Australia derived from the overall regression are given in </w:t>
      </w:r>
      <w:r w:rsidR="005C1EA2">
        <w:rPr>
          <w:rFonts w:asciiTheme="minorHAnsi" w:hAnsiTheme="minorHAnsi"/>
        </w:rPr>
        <w:t>Table 6.2</w:t>
      </w:r>
      <w:r w:rsidRPr="00395B4B">
        <w:rPr>
          <w:rFonts w:asciiTheme="minorHAnsi" w:hAnsiTheme="minorHAnsi"/>
        </w:rPr>
        <w:t>.  Note that we have deleted the dummy variables for the Asian financial crisis and the global financial crisis (</w:t>
      </w:r>
      <w:r w:rsidRPr="00395B4B">
        <w:rPr>
          <w:rFonts w:asciiTheme="minorHAnsi" w:hAnsiTheme="minorHAnsi"/>
          <w:i/>
        </w:rPr>
        <w:t>DAFC</w:t>
      </w:r>
      <w:r w:rsidRPr="00395B4B">
        <w:rPr>
          <w:rFonts w:asciiTheme="minorHAnsi" w:hAnsiTheme="minorHAnsi"/>
        </w:rPr>
        <w:t xml:space="preserve"> and </w:t>
      </w:r>
      <w:r w:rsidRPr="00395B4B">
        <w:rPr>
          <w:rFonts w:asciiTheme="minorHAnsi" w:hAnsiTheme="minorHAnsi"/>
          <w:i/>
        </w:rPr>
        <w:t>DGFC)</w:t>
      </w:r>
      <w:r w:rsidRPr="00395B4B">
        <w:rPr>
          <w:rFonts w:asciiTheme="minorHAnsi" w:hAnsiTheme="minorHAnsi"/>
        </w:rPr>
        <w:t xml:space="preserve"> from the final estimates because these two variables turned out to be statistically insignificant in experimental runs in all cases. It seems that the effects of the two crises are well captured in the model by the time dummies. The following</w:t>
      </w:r>
      <w:r>
        <w:t xml:space="preserve"> interpretation of the regression result are arranged under two subheadings, general inferences and</w:t>
      </w:r>
      <w:r w:rsidR="00395B4B">
        <w:t xml:space="preserve"> Australia-specific inferences.</w:t>
      </w:r>
    </w:p>
    <w:p w:rsidR="00F666BD" w:rsidRPr="008739DE" w:rsidRDefault="00F666BD" w:rsidP="00395B4B">
      <w:pPr>
        <w:pStyle w:val="Heading2"/>
      </w:pPr>
      <w:bookmarkStart w:id="81" w:name="_Toc463017173"/>
      <w:r>
        <w:t>General inferences</w:t>
      </w:r>
      <w:bookmarkEnd w:id="81"/>
    </w:p>
    <w:p w:rsidR="00F666BD" w:rsidRDefault="00F666BD" w:rsidP="00F666BD">
      <w:r w:rsidRPr="00D03470">
        <w:t>The coefficie</w:t>
      </w:r>
      <w:r w:rsidRPr="00395B4B">
        <w:rPr>
          <w:rFonts w:asciiTheme="minorHAnsi" w:hAnsiTheme="minorHAnsi"/>
        </w:rPr>
        <w:t xml:space="preserve">nts of the standard gravity variables (GDP, RMF and </w:t>
      </w:r>
      <w:r w:rsidRPr="00395B4B">
        <w:rPr>
          <w:rFonts w:asciiTheme="minorHAnsi" w:hAnsiTheme="minorHAnsi"/>
          <w:i/>
        </w:rPr>
        <w:t>DST</w:t>
      </w:r>
      <w:r w:rsidRPr="00395B4B">
        <w:rPr>
          <w:rFonts w:asciiTheme="minorHAnsi" w:hAnsiTheme="minorHAnsi"/>
        </w:rPr>
        <w:t xml:space="preserve">) are statistically significant with the expected signs in all equations. The magnitude of the coefficient of the distance, </w:t>
      </w:r>
      <w:r w:rsidRPr="00395B4B">
        <w:rPr>
          <w:rFonts w:asciiTheme="minorHAnsi" w:hAnsiTheme="minorHAnsi"/>
          <w:i/>
        </w:rPr>
        <w:t>DST</w:t>
      </w:r>
      <w:r w:rsidRPr="00395B4B">
        <w:rPr>
          <w:rFonts w:asciiTheme="minorHAnsi" w:hAnsiTheme="minorHAnsi"/>
        </w:rPr>
        <w:t xml:space="preserve"> (between -0.81 to -1.09) is consistent with the results of p</w:t>
      </w:r>
      <w:r w:rsidRPr="00D03470">
        <w:t>revious gravity model applications to modelling trade flows (</w:t>
      </w:r>
      <w:r>
        <w:t>Head and Mayer 2014</w:t>
      </w:r>
      <w:r w:rsidRPr="00D03470">
        <w:t>).</w:t>
      </w:r>
    </w:p>
    <w:p w:rsidR="00D31073" w:rsidRDefault="00D31073" w:rsidP="005C1EA2">
      <w:pPr>
        <w:pStyle w:val="CaptionWide"/>
        <w:rPr>
          <w:rFonts w:asciiTheme="minorHAnsi" w:hAnsiTheme="minorHAnsi" w:cstheme="minorHAnsi"/>
        </w:rPr>
      </w:pPr>
      <w:bookmarkStart w:id="82" w:name="_Toc451258969"/>
      <w:bookmarkStart w:id="83" w:name="_Toc463017228"/>
      <w:r w:rsidRPr="00D31073">
        <w:rPr>
          <w:rFonts w:asciiTheme="minorHAnsi" w:hAnsiTheme="minorHAnsi" w:cstheme="minorHAnsi"/>
        </w:rPr>
        <w:lastRenderedPageBreak/>
        <w:t xml:space="preserve">Table </w:t>
      </w:r>
      <w:r w:rsidRPr="00D31073">
        <w:rPr>
          <w:rFonts w:asciiTheme="minorHAnsi" w:hAnsiTheme="minorHAnsi" w:cstheme="minorHAnsi"/>
        </w:rPr>
        <w:fldChar w:fldCharType="begin"/>
      </w:r>
      <w:r w:rsidRPr="00D31073">
        <w:rPr>
          <w:rFonts w:asciiTheme="minorHAnsi" w:hAnsiTheme="minorHAnsi" w:cstheme="minorHAnsi"/>
        </w:rPr>
        <w:instrText xml:space="preserve"> STYLEREF 1 \s </w:instrText>
      </w:r>
      <w:r w:rsidRPr="00D31073">
        <w:rPr>
          <w:rFonts w:asciiTheme="minorHAnsi" w:hAnsiTheme="minorHAnsi" w:cstheme="minorHAnsi"/>
        </w:rPr>
        <w:fldChar w:fldCharType="separate"/>
      </w:r>
      <w:r w:rsidR="0000726F">
        <w:rPr>
          <w:rFonts w:asciiTheme="minorHAnsi" w:hAnsiTheme="minorHAnsi" w:cstheme="minorHAnsi"/>
          <w:noProof/>
        </w:rPr>
        <w:t>6</w:t>
      </w:r>
      <w:r w:rsidRPr="00D31073">
        <w:rPr>
          <w:rFonts w:asciiTheme="minorHAnsi" w:hAnsiTheme="minorHAnsi" w:cstheme="minorHAnsi"/>
          <w:noProof/>
        </w:rPr>
        <w:fldChar w:fldCharType="end"/>
      </w:r>
      <w:r w:rsidRPr="00D31073">
        <w:rPr>
          <w:rFonts w:asciiTheme="minorHAnsi" w:hAnsiTheme="minorHAnsi" w:cstheme="minorHAnsi"/>
        </w:rPr>
        <w:t>.</w:t>
      </w:r>
      <w:r w:rsidRPr="00D31073">
        <w:rPr>
          <w:rFonts w:asciiTheme="minorHAnsi" w:hAnsiTheme="minorHAnsi" w:cstheme="minorHAnsi"/>
        </w:rPr>
        <w:fldChar w:fldCharType="begin"/>
      </w:r>
      <w:r w:rsidRPr="00D31073">
        <w:rPr>
          <w:rFonts w:asciiTheme="minorHAnsi" w:hAnsiTheme="minorHAnsi" w:cstheme="minorHAnsi"/>
        </w:rPr>
        <w:instrText xml:space="preserve"> SEQ Table \* ARABIC \s 1 </w:instrText>
      </w:r>
      <w:r w:rsidRPr="00D31073">
        <w:rPr>
          <w:rFonts w:asciiTheme="minorHAnsi" w:hAnsiTheme="minorHAnsi" w:cstheme="minorHAnsi"/>
        </w:rPr>
        <w:fldChar w:fldCharType="separate"/>
      </w:r>
      <w:r w:rsidR="0000726F">
        <w:rPr>
          <w:rFonts w:asciiTheme="minorHAnsi" w:hAnsiTheme="minorHAnsi" w:cstheme="minorHAnsi"/>
          <w:noProof/>
        </w:rPr>
        <w:t>1</w:t>
      </w:r>
      <w:r w:rsidRPr="00D31073">
        <w:rPr>
          <w:rFonts w:asciiTheme="minorHAnsi" w:hAnsiTheme="minorHAnsi" w:cstheme="minorHAnsi"/>
          <w:noProof/>
        </w:rPr>
        <w:fldChar w:fldCharType="end"/>
      </w:r>
      <w:r w:rsidRPr="00D31073">
        <w:rPr>
          <w:rFonts w:asciiTheme="minorHAnsi" w:hAnsiTheme="minorHAnsi" w:cstheme="minorHAnsi"/>
        </w:rPr>
        <w:t>: Determinants of manufacturing exports</w:t>
      </w:r>
      <w:bookmarkEnd w:id="82"/>
      <w:bookmarkEnd w:id="83"/>
    </w:p>
    <w:tbl>
      <w:tblPr>
        <w:tblStyle w:val="TableGrid"/>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7F3" w:themeFill="accent1" w:themeFillTint="33"/>
        <w:tblLayout w:type="fixed"/>
        <w:tblLook w:val="0000" w:firstRow="0" w:lastRow="0" w:firstColumn="0" w:lastColumn="0" w:noHBand="0" w:noVBand="0"/>
        <w:tblCaption w:val="Table 6.1: Determinants of manufacturing exports"/>
        <w:tblDescription w:val="Table 6.1: Determinants of manufacturing exports"/>
      </w:tblPr>
      <w:tblGrid>
        <w:gridCol w:w="3713"/>
        <w:gridCol w:w="1430"/>
        <w:gridCol w:w="1270"/>
        <w:gridCol w:w="1331"/>
        <w:gridCol w:w="1497"/>
      </w:tblGrid>
      <w:tr w:rsidR="00E1493B" w:rsidRPr="00395B4B" w:rsidTr="002A4BC6">
        <w:trPr>
          <w:tblHeader/>
        </w:trPr>
        <w:tc>
          <w:tcPr>
            <w:tcW w:w="3713" w:type="dxa"/>
            <w:shd w:val="clear" w:color="auto" w:fill="22789A" w:themeFill="accent1"/>
          </w:tcPr>
          <w:p w:rsidR="00E1493B" w:rsidRPr="00395B4B" w:rsidRDefault="00E1493B" w:rsidP="002A4BC6">
            <w:pPr>
              <w:pStyle w:val="Tableheader"/>
            </w:pPr>
            <w:r w:rsidRPr="00395B4B">
              <w:t>Variables</w:t>
            </w:r>
          </w:p>
        </w:tc>
        <w:tc>
          <w:tcPr>
            <w:tcW w:w="1430" w:type="dxa"/>
            <w:shd w:val="clear" w:color="auto" w:fill="22789A" w:themeFill="accent1"/>
          </w:tcPr>
          <w:p w:rsidR="00E1493B" w:rsidRPr="00395B4B" w:rsidRDefault="00E1493B" w:rsidP="002A4BC6">
            <w:pPr>
              <w:pStyle w:val="Tableheader"/>
              <w:jc w:val="right"/>
            </w:pPr>
            <w:r w:rsidRPr="00395B4B">
              <w:t>Total manufacturing</w:t>
            </w:r>
          </w:p>
        </w:tc>
        <w:tc>
          <w:tcPr>
            <w:tcW w:w="1270" w:type="dxa"/>
            <w:shd w:val="clear" w:color="auto" w:fill="22789A" w:themeFill="accent1"/>
          </w:tcPr>
          <w:p w:rsidR="00E1493B" w:rsidRPr="00395B4B" w:rsidRDefault="00E1493B" w:rsidP="002A4BC6">
            <w:pPr>
              <w:pStyle w:val="Tableheader"/>
              <w:jc w:val="right"/>
            </w:pPr>
            <w:r w:rsidRPr="00395B4B">
              <w:t>Parts &amp; components</w:t>
            </w:r>
          </w:p>
        </w:tc>
        <w:tc>
          <w:tcPr>
            <w:tcW w:w="1331" w:type="dxa"/>
            <w:shd w:val="clear" w:color="auto" w:fill="22789A" w:themeFill="accent1"/>
          </w:tcPr>
          <w:p w:rsidR="00E1493B" w:rsidRPr="00395B4B" w:rsidRDefault="00E1493B" w:rsidP="002A4BC6">
            <w:pPr>
              <w:pStyle w:val="Tableheader"/>
              <w:jc w:val="right"/>
            </w:pPr>
            <w:r w:rsidRPr="00395B4B">
              <w:t>Final assembly</w:t>
            </w:r>
          </w:p>
        </w:tc>
        <w:tc>
          <w:tcPr>
            <w:tcW w:w="1497" w:type="dxa"/>
            <w:shd w:val="clear" w:color="auto" w:fill="22789A" w:themeFill="accent1"/>
          </w:tcPr>
          <w:p w:rsidR="00E1493B" w:rsidRPr="00395B4B" w:rsidRDefault="00E1493B" w:rsidP="002A4BC6">
            <w:pPr>
              <w:pStyle w:val="Tableheader"/>
              <w:jc w:val="right"/>
            </w:pPr>
            <w:r w:rsidRPr="00395B4B">
              <w:t>Conventional (horizontal) exports</w:t>
            </w:r>
          </w:p>
        </w:tc>
      </w:tr>
      <w:tr w:rsidR="00E1493B" w:rsidRPr="00395B4B" w:rsidTr="002A4BC6">
        <w:tc>
          <w:tcPr>
            <w:tcW w:w="3713" w:type="dxa"/>
            <w:shd w:val="clear" w:color="auto" w:fill="CAE7F3" w:themeFill="accent1" w:themeFillTint="33"/>
          </w:tcPr>
          <w:p w:rsidR="00E1493B" w:rsidRPr="00395B4B" w:rsidRDefault="00E1493B" w:rsidP="002A4BC6">
            <w:pPr>
              <w:pStyle w:val="Tabletext"/>
            </w:pPr>
            <w:r w:rsidRPr="00395B4B">
              <w:t>Ln Real GDP (RGDP), reporter</w:t>
            </w:r>
          </w:p>
        </w:tc>
        <w:tc>
          <w:tcPr>
            <w:tcW w:w="1430" w:type="dxa"/>
            <w:shd w:val="clear" w:color="auto" w:fill="CAE7F3" w:themeFill="accent1" w:themeFillTint="33"/>
          </w:tcPr>
          <w:p w:rsidR="00E1493B" w:rsidRPr="00395B4B" w:rsidRDefault="00E1493B" w:rsidP="002A4BC6">
            <w:pPr>
              <w:pStyle w:val="Tabletext"/>
              <w:jc w:val="right"/>
            </w:pPr>
            <w:r w:rsidRPr="00395B4B">
              <w:t>1.23***</w:t>
            </w:r>
          </w:p>
          <w:p w:rsidR="00E1493B" w:rsidRPr="00395B4B" w:rsidRDefault="00E1493B" w:rsidP="002A4BC6">
            <w:pPr>
              <w:pStyle w:val="Tabletext"/>
              <w:jc w:val="right"/>
            </w:pPr>
            <w:r w:rsidRPr="00395B4B">
              <w:t>(0.03)</w:t>
            </w:r>
          </w:p>
        </w:tc>
        <w:tc>
          <w:tcPr>
            <w:tcW w:w="1270" w:type="dxa"/>
            <w:shd w:val="clear" w:color="auto" w:fill="CAE7F3" w:themeFill="accent1" w:themeFillTint="33"/>
          </w:tcPr>
          <w:p w:rsidR="00E1493B" w:rsidRPr="00395B4B" w:rsidRDefault="00E1493B" w:rsidP="002A4BC6">
            <w:pPr>
              <w:pStyle w:val="Tabletext"/>
              <w:jc w:val="right"/>
            </w:pPr>
          </w:p>
        </w:tc>
        <w:tc>
          <w:tcPr>
            <w:tcW w:w="1331" w:type="dxa"/>
            <w:shd w:val="clear" w:color="auto" w:fill="CAE7F3" w:themeFill="accent1" w:themeFillTint="33"/>
          </w:tcPr>
          <w:p w:rsidR="00E1493B" w:rsidRPr="00395B4B" w:rsidRDefault="00E1493B" w:rsidP="002A4BC6">
            <w:pPr>
              <w:pStyle w:val="Tabletext"/>
              <w:jc w:val="right"/>
            </w:pPr>
            <w:r w:rsidRPr="00395B4B">
              <w:t>1.81***</w:t>
            </w:r>
          </w:p>
          <w:p w:rsidR="00E1493B" w:rsidRPr="00395B4B" w:rsidRDefault="00E1493B" w:rsidP="002A4BC6">
            <w:pPr>
              <w:pStyle w:val="Tabletext"/>
              <w:jc w:val="right"/>
            </w:pPr>
            <w:r w:rsidRPr="00395B4B">
              <w:t>(0.06)</w:t>
            </w:r>
          </w:p>
        </w:tc>
        <w:tc>
          <w:tcPr>
            <w:tcW w:w="1497" w:type="dxa"/>
            <w:shd w:val="clear" w:color="auto" w:fill="CAE7F3" w:themeFill="accent1" w:themeFillTint="33"/>
          </w:tcPr>
          <w:p w:rsidR="00E1493B" w:rsidRPr="00395B4B" w:rsidRDefault="00E1493B" w:rsidP="002A4BC6">
            <w:pPr>
              <w:pStyle w:val="Tabletext"/>
              <w:jc w:val="right"/>
            </w:pPr>
            <w:r w:rsidRPr="00395B4B">
              <w:t>1.03***</w:t>
            </w:r>
          </w:p>
          <w:p w:rsidR="00E1493B" w:rsidRPr="00395B4B" w:rsidRDefault="00E1493B" w:rsidP="002A4BC6">
            <w:pPr>
              <w:pStyle w:val="Tabletext"/>
              <w:jc w:val="right"/>
            </w:pPr>
            <w:r w:rsidRPr="00395B4B">
              <w:t>(0.03)</w:t>
            </w:r>
          </w:p>
        </w:tc>
      </w:tr>
      <w:tr w:rsidR="00E1493B" w:rsidRPr="00395B4B" w:rsidTr="002A4BC6">
        <w:tc>
          <w:tcPr>
            <w:tcW w:w="3713" w:type="dxa"/>
            <w:shd w:val="clear" w:color="auto" w:fill="CAE7F3" w:themeFill="accent1" w:themeFillTint="33"/>
          </w:tcPr>
          <w:p w:rsidR="00E1493B" w:rsidRPr="00395B4B" w:rsidRDefault="00E1493B" w:rsidP="002A4BC6">
            <w:pPr>
              <w:pStyle w:val="Tabletext"/>
            </w:pPr>
            <w:r w:rsidRPr="00395B4B">
              <w:t>Ln Real GDP (RGDP), partner</w:t>
            </w:r>
          </w:p>
        </w:tc>
        <w:tc>
          <w:tcPr>
            <w:tcW w:w="1430" w:type="dxa"/>
            <w:shd w:val="clear" w:color="auto" w:fill="CAE7F3" w:themeFill="accent1" w:themeFillTint="33"/>
          </w:tcPr>
          <w:p w:rsidR="00E1493B" w:rsidRPr="00395B4B" w:rsidRDefault="00E1493B" w:rsidP="002A4BC6">
            <w:pPr>
              <w:pStyle w:val="Tabletext"/>
              <w:jc w:val="right"/>
            </w:pPr>
            <w:r w:rsidRPr="00395B4B">
              <w:t>1.38***</w:t>
            </w:r>
          </w:p>
          <w:p w:rsidR="00E1493B" w:rsidRPr="00395B4B" w:rsidRDefault="00E1493B" w:rsidP="002A4BC6">
            <w:pPr>
              <w:pStyle w:val="Tabletext"/>
              <w:jc w:val="right"/>
            </w:pPr>
            <w:r w:rsidRPr="00395B4B">
              <w:t>(0.03)</w:t>
            </w:r>
          </w:p>
        </w:tc>
        <w:tc>
          <w:tcPr>
            <w:tcW w:w="1270" w:type="dxa"/>
            <w:shd w:val="clear" w:color="auto" w:fill="CAE7F3" w:themeFill="accent1" w:themeFillTint="33"/>
          </w:tcPr>
          <w:p w:rsidR="00E1493B" w:rsidRPr="00395B4B" w:rsidRDefault="00E1493B" w:rsidP="002A4BC6">
            <w:pPr>
              <w:pStyle w:val="Tabletext"/>
              <w:jc w:val="right"/>
            </w:pPr>
          </w:p>
        </w:tc>
        <w:tc>
          <w:tcPr>
            <w:tcW w:w="1331" w:type="dxa"/>
            <w:shd w:val="clear" w:color="auto" w:fill="CAE7F3" w:themeFill="accent1" w:themeFillTint="33"/>
          </w:tcPr>
          <w:p w:rsidR="00E1493B" w:rsidRPr="00395B4B" w:rsidRDefault="00E1493B" w:rsidP="002A4BC6">
            <w:pPr>
              <w:pStyle w:val="Tabletext"/>
              <w:jc w:val="right"/>
            </w:pPr>
            <w:r w:rsidRPr="00395B4B">
              <w:t>2.14***</w:t>
            </w:r>
          </w:p>
          <w:p w:rsidR="00E1493B" w:rsidRPr="00395B4B" w:rsidRDefault="00E1493B" w:rsidP="002A4BC6">
            <w:pPr>
              <w:pStyle w:val="Tabletext"/>
              <w:jc w:val="right"/>
            </w:pPr>
            <w:r w:rsidRPr="00395B4B">
              <w:t>(0.06)</w:t>
            </w:r>
          </w:p>
        </w:tc>
        <w:tc>
          <w:tcPr>
            <w:tcW w:w="1497" w:type="dxa"/>
            <w:shd w:val="clear" w:color="auto" w:fill="CAE7F3" w:themeFill="accent1" w:themeFillTint="33"/>
          </w:tcPr>
          <w:p w:rsidR="00E1493B" w:rsidRPr="00395B4B" w:rsidRDefault="00E1493B" w:rsidP="002A4BC6">
            <w:pPr>
              <w:pStyle w:val="Tabletext"/>
              <w:jc w:val="right"/>
            </w:pPr>
            <w:r w:rsidRPr="00395B4B">
              <w:t>1.19***</w:t>
            </w:r>
          </w:p>
          <w:p w:rsidR="00E1493B" w:rsidRPr="00395B4B" w:rsidRDefault="00E1493B" w:rsidP="002A4BC6">
            <w:pPr>
              <w:pStyle w:val="Tabletext"/>
              <w:jc w:val="right"/>
            </w:pPr>
            <w:r w:rsidRPr="00395B4B">
              <w:t>(0.03)</w:t>
            </w:r>
          </w:p>
        </w:tc>
      </w:tr>
      <w:tr w:rsidR="00E1493B" w:rsidRPr="00395B4B" w:rsidTr="002A4BC6">
        <w:tc>
          <w:tcPr>
            <w:tcW w:w="3713" w:type="dxa"/>
            <w:shd w:val="clear" w:color="auto" w:fill="CAE7F3" w:themeFill="accent1" w:themeFillTint="33"/>
          </w:tcPr>
          <w:p w:rsidR="00E1493B" w:rsidRPr="00395B4B" w:rsidRDefault="00E1493B" w:rsidP="002A4BC6">
            <w:pPr>
              <w:pStyle w:val="Tabletext"/>
            </w:pPr>
            <w:r w:rsidRPr="00395B4B">
              <w:t>Ln Real Manufacturing output (RMF), reporter</w:t>
            </w:r>
          </w:p>
        </w:tc>
        <w:tc>
          <w:tcPr>
            <w:tcW w:w="1430" w:type="dxa"/>
            <w:shd w:val="clear" w:color="auto" w:fill="CAE7F3" w:themeFill="accent1" w:themeFillTint="33"/>
          </w:tcPr>
          <w:p w:rsidR="00E1493B" w:rsidRPr="00395B4B" w:rsidRDefault="00E1493B" w:rsidP="002A4BC6">
            <w:pPr>
              <w:pStyle w:val="Tabletext"/>
              <w:jc w:val="right"/>
            </w:pPr>
          </w:p>
        </w:tc>
        <w:tc>
          <w:tcPr>
            <w:tcW w:w="1270" w:type="dxa"/>
            <w:shd w:val="clear" w:color="auto" w:fill="CAE7F3" w:themeFill="accent1" w:themeFillTint="33"/>
          </w:tcPr>
          <w:p w:rsidR="00E1493B" w:rsidRPr="00395B4B" w:rsidRDefault="00E1493B" w:rsidP="002A4BC6">
            <w:pPr>
              <w:pStyle w:val="Tabletext"/>
              <w:jc w:val="right"/>
            </w:pPr>
            <w:r w:rsidRPr="00395B4B">
              <w:t>1.39***</w:t>
            </w:r>
          </w:p>
          <w:p w:rsidR="00E1493B" w:rsidRPr="00395B4B" w:rsidRDefault="00E1493B" w:rsidP="002A4BC6">
            <w:pPr>
              <w:pStyle w:val="Tabletext"/>
              <w:jc w:val="right"/>
            </w:pPr>
            <w:r w:rsidRPr="00395B4B">
              <w:t>(0.03)</w:t>
            </w:r>
          </w:p>
        </w:tc>
        <w:tc>
          <w:tcPr>
            <w:tcW w:w="1331" w:type="dxa"/>
            <w:shd w:val="clear" w:color="auto" w:fill="CAE7F3" w:themeFill="accent1" w:themeFillTint="33"/>
          </w:tcPr>
          <w:p w:rsidR="00E1493B" w:rsidRPr="00395B4B" w:rsidRDefault="00E1493B" w:rsidP="002A4BC6">
            <w:pPr>
              <w:pStyle w:val="Tabletext"/>
              <w:jc w:val="right"/>
            </w:pPr>
          </w:p>
        </w:tc>
        <w:tc>
          <w:tcPr>
            <w:tcW w:w="1497" w:type="dxa"/>
            <w:shd w:val="clear" w:color="auto" w:fill="CAE7F3" w:themeFill="accent1" w:themeFillTint="33"/>
          </w:tcPr>
          <w:p w:rsidR="00E1493B" w:rsidRPr="00395B4B" w:rsidRDefault="00E1493B" w:rsidP="002A4BC6">
            <w:pPr>
              <w:pStyle w:val="Tabletext"/>
              <w:jc w:val="right"/>
            </w:pPr>
          </w:p>
        </w:tc>
      </w:tr>
      <w:tr w:rsidR="00E1493B" w:rsidRPr="00395B4B" w:rsidTr="002A4BC6">
        <w:tc>
          <w:tcPr>
            <w:tcW w:w="3713" w:type="dxa"/>
            <w:shd w:val="clear" w:color="auto" w:fill="CAE7F3" w:themeFill="accent1" w:themeFillTint="33"/>
          </w:tcPr>
          <w:p w:rsidR="00E1493B" w:rsidRPr="00395B4B" w:rsidRDefault="00E1493B" w:rsidP="002A4BC6">
            <w:pPr>
              <w:pStyle w:val="Tabletext"/>
            </w:pPr>
            <w:r w:rsidRPr="00395B4B">
              <w:t>Ln Real  Manufacturing output (RMF), partner</w:t>
            </w:r>
          </w:p>
        </w:tc>
        <w:tc>
          <w:tcPr>
            <w:tcW w:w="1430" w:type="dxa"/>
            <w:shd w:val="clear" w:color="auto" w:fill="CAE7F3" w:themeFill="accent1" w:themeFillTint="33"/>
          </w:tcPr>
          <w:p w:rsidR="00E1493B" w:rsidRPr="00395B4B" w:rsidRDefault="00E1493B" w:rsidP="002A4BC6">
            <w:pPr>
              <w:pStyle w:val="Tabletext"/>
              <w:jc w:val="right"/>
            </w:pPr>
          </w:p>
        </w:tc>
        <w:tc>
          <w:tcPr>
            <w:tcW w:w="1270" w:type="dxa"/>
            <w:shd w:val="clear" w:color="auto" w:fill="CAE7F3" w:themeFill="accent1" w:themeFillTint="33"/>
          </w:tcPr>
          <w:p w:rsidR="00E1493B" w:rsidRPr="00395B4B" w:rsidRDefault="00E1493B" w:rsidP="002A4BC6">
            <w:pPr>
              <w:pStyle w:val="Tabletext"/>
              <w:jc w:val="right"/>
            </w:pPr>
            <w:r w:rsidRPr="00395B4B">
              <w:t>1.10***</w:t>
            </w:r>
          </w:p>
          <w:p w:rsidR="00E1493B" w:rsidRPr="00395B4B" w:rsidRDefault="00E1493B" w:rsidP="002A4BC6">
            <w:pPr>
              <w:pStyle w:val="Tabletext"/>
              <w:jc w:val="right"/>
            </w:pPr>
            <w:r w:rsidRPr="00395B4B">
              <w:t>(0.03)</w:t>
            </w:r>
          </w:p>
        </w:tc>
        <w:tc>
          <w:tcPr>
            <w:tcW w:w="1331" w:type="dxa"/>
            <w:shd w:val="clear" w:color="auto" w:fill="CAE7F3" w:themeFill="accent1" w:themeFillTint="33"/>
          </w:tcPr>
          <w:p w:rsidR="00E1493B" w:rsidRPr="00395B4B" w:rsidRDefault="00E1493B" w:rsidP="002A4BC6">
            <w:pPr>
              <w:pStyle w:val="Tabletext"/>
              <w:jc w:val="right"/>
            </w:pPr>
          </w:p>
        </w:tc>
        <w:tc>
          <w:tcPr>
            <w:tcW w:w="1497" w:type="dxa"/>
            <w:shd w:val="clear" w:color="auto" w:fill="CAE7F3" w:themeFill="accent1" w:themeFillTint="33"/>
          </w:tcPr>
          <w:p w:rsidR="00E1493B" w:rsidRPr="00395B4B" w:rsidRDefault="00E1493B" w:rsidP="002A4BC6">
            <w:pPr>
              <w:pStyle w:val="Tabletext"/>
              <w:jc w:val="right"/>
            </w:pPr>
          </w:p>
        </w:tc>
      </w:tr>
      <w:tr w:rsidR="00E1493B" w:rsidRPr="00395B4B" w:rsidTr="002A4BC6">
        <w:tc>
          <w:tcPr>
            <w:tcW w:w="3713" w:type="dxa"/>
            <w:shd w:val="clear" w:color="auto" w:fill="CAE7F3" w:themeFill="accent1" w:themeFillTint="33"/>
          </w:tcPr>
          <w:p w:rsidR="00E1493B" w:rsidRPr="00395B4B" w:rsidRDefault="00E1493B" w:rsidP="002A4BC6">
            <w:pPr>
              <w:pStyle w:val="Tabletext"/>
            </w:pPr>
            <w:r w:rsidRPr="00395B4B">
              <w:t>Ln Distance (DST)</w:t>
            </w:r>
          </w:p>
        </w:tc>
        <w:tc>
          <w:tcPr>
            <w:tcW w:w="1430" w:type="dxa"/>
            <w:shd w:val="clear" w:color="auto" w:fill="CAE7F3" w:themeFill="accent1" w:themeFillTint="33"/>
          </w:tcPr>
          <w:p w:rsidR="00E1493B" w:rsidRPr="00395B4B" w:rsidRDefault="00E1493B" w:rsidP="002A4BC6">
            <w:pPr>
              <w:pStyle w:val="Tabletext"/>
              <w:jc w:val="right"/>
            </w:pPr>
            <w:r w:rsidRPr="00395B4B">
              <w:t>-0.86***</w:t>
            </w:r>
          </w:p>
          <w:p w:rsidR="00E1493B" w:rsidRPr="00395B4B" w:rsidRDefault="00E1493B" w:rsidP="002A4BC6">
            <w:pPr>
              <w:pStyle w:val="Tabletext"/>
              <w:jc w:val="right"/>
            </w:pPr>
            <w:r w:rsidRPr="00395B4B">
              <w:t>(0.06)</w:t>
            </w:r>
          </w:p>
        </w:tc>
        <w:tc>
          <w:tcPr>
            <w:tcW w:w="1270" w:type="dxa"/>
            <w:shd w:val="clear" w:color="auto" w:fill="CAE7F3" w:themeFill="accent1" w:themeFillTint="33"/>
          </w:tcPr>
          <w:p w:rsidR="00E1493B" w:rsidRPr="00395B4B" w:rsidRDefault="00E1493B" w:rsidP="002A4BC6">
            <w:pPr>
              <w:pStyle w:val="Tabletext"/>
              <w:jc w:val="right"/>
            </w:pPr>
            <w:r w:rsidRPr="00395B4B">
              <w:t>-0.81***</w:t>
            </w:r>
          </w:p>
          <w:p w:rsidR="00E1493B" w:rsidRPr="00395B4B" w:rsidRDefault="00E1493B" w:rsidP="002A4BC6">
            <w:pPr>
              <w:pStyle w:val="Tabletext"/>
              <w:jc w:val="right"/>
            </w:pPr>
            <w:r w:rsidRPr="00395B4B">
              <w:t>(0.10)</w:t>
            </w:r>
          </w:p>
        </w:tc>
        <w:tc>
          <w:tcPr>
            <w:tcW w:w="1331" w:type="dxa"/>
            <w:shd w:val="clear" w:color="auto" w:fill="CAE7F3" w:themeFill="accent1" w:themeFillTint="33"/>
          </w:tcPr>
          <w:p w:rsidR="00E1493B" w:rsidRPr="00395B4B" w:rsidRDefault="00E1493B" w:rsidP="002A4BC6">
            <w:pPr>
              <w:pStyle w:val="Tabletext"/>
              <w:jc w:val="right"/>
            </w:pPr>
            <w:r w:rsidRPr="00395B4B">
              <w:t>-1.09***</w:t>
            </w:r>
          </w:p>
          <w:p w:rsidR="00E1493B" w:rsidRPr="00395B4B" w:rsidRDefault="00E1493B" w:rsidP="002A4BC6">
            <w:pPr>
              <w:pStyle w:val="Tabletext"/>
              <w:jc w:val="right"/>
            </w:pPr>
            <w:r w:rsidRPr="00395B4B">
              <w:t>(0.10)</w:t>
            </w:r>
          </w:p>
        </w:tc>
        <w:tc>
          <w:tcPr>
            <w:tcW w:w="1497" w:type="dxa"/>
            <w:shd w:val="clear" w:color="auto" w:fill="CAE7F3" w:themeFill="accent1" w:themeFillTint="33"/>
          </w:tcPr>
          <w:p w:rsidR="00E1493B" w:rsidRPr="00395B4B" w:rsidRDefault="00E1493B" w:rsidP="002A4BC6">
            <w:pPr>
              <w:pStyle w:val="Tabletext"/>
              <w:jc w:val="right"/>
            </w:pPr>
            <w:r w:rsidRPr="00395B4B">
              <w:t>-0.95***</w:t>
            </w:r>
          </w:p>
          <w:p w:rsidR="00E1493B" w:rsidRPr="00395B4B" w:rsidRDefault="00E1493B" w:rsidP="002A4BC6">
            <w:pPr>
              <w:pStyle w:val="Tabletext"/>
              <w:jc w:val="right"/>
            </w:pPr>
            <w:r w:rsidRPr="00395B4B">
              <w:t>(0.05)</w:t>
            </w:r>
          </w:p>
        </w:tc>
      </w:tr>
      <w:tr w:rsidR="00E1493B" w:rsidRPr="00395B4B" w:rsidTr="002A4BC6">
        <w:tc>
          <w:tcPr>
            <w:tcW w:w="3713" w:type="dxa"/>
            <w:shd w:val="clear" w:color="auto" w:fill="CAE7F3" w:themeFill="accent1" w:themeFillTint="33"/>
          </w:tcPr>
          <w:p w:rsidR="00E1493B" w:rsidRPr="00395B4B" w:rsidRDefault="00E1493B" w:rsidP="002A4BC6">
            <w:pPr>
              <w:pStyle w:val="Tabletext"/>
            </w:pPr>
            <w:r w:rsidRPr="00395B4B">
              <w:t>Ln Relative per capital GDP (RPGDP)</w:t>
            </w:r>
          </w:p>
        </w:tc>
        <w:tc>
          <w:tcPr>
            <w:tcW w:w="1430" w:type="dxa"/>
            <w:shd w:val="clear" w:color="auto" w:fill="CAE7F3" w:themeFill="accent1" w:themeFillTint="33"/>
          </w:tcPr>
          <w:p w:rsidR="00E1493B" w:rsidRPr="00395B4B" w:rsidRDefault="00E1493B" w:rsidP="002A4BC6">
            <w:pPr>
              <w:pStyle w:val="Tabletext"/>
              <w:jc w:val="right"/>
            </w:pPr>
            <w:r w:rsidRPr="00395B4B">
              <w:t>-0.00**</w:t>
            </w:r>
          </w:p>
          <w:p w:rsidR="00E1493B" w:rsidRPr="00395B4B" w:rsidRDefault="00E1493B" w:rsidP="002A4BC6">
            <w:pPr>
              <w:pStyle w:val="Tabletext"/>
              <w:jc w:val="right"/>
            </w:pPr>
            <w:r w:rsidRPr="00395B4B">
              <w:t>(0.00)</w:t>
            </w:r>
          </w:p>
        </w:tc>
        <w:tc>
          <w:tcPr>
            <w:tcW w:w="1270" w:type="dxa"/>
            <w:shd w:val="clear" w:color="auto" w:fill="CAE7F3" w:themeFill="accent1" w:themeFillTint="33"/>
          </w:tcPr>
          <w:p w:rsidR="00E1493B" w:rsidRPr="00395B4B" w:rsidRDefault="00E1493B" w:rsidP="002A4BC6">
            <w:pPr>
              <w:pStyle w:val="Tabletext"/>
              <w:jc w:val="right"/>
            </w:pPr>
            <w:r w:rsidRPr="00395B4B">
              <w:t>-0.01***</w:t>
            </w:r>
          </w:p>
          <w:p w:rsidR="00E1493B" w:rsidRPr="00395B4B" w:rsidRDefault="00E1493B" w:rsidP="002A4BC6">
            <w:pPr>
              <w:pStyle w:val="Tabletext"/>
              <w:jc w:val="right"/>
            </w:pPr>
            <w:r w:rsidRPr="00395B4B">
              <w:t>(0.00)</w:t>
            </w:r>
          </w:p>
        </w:tc>
        <w:tc>
          <w:tcPr>
            <w:tcW w:w="1331" w:type="dxa"/>
            <w:shd w:val="clear" w:color="auto" w:fill="CAE7F3" w:themeFill="accent1" w:themeFillTint="33"/>
          </w:tcPr>
          <w:p w:rsidR="00E1493B" w:rsidRPr="00395B4B" w:rsidRDefault="00E1493B" w:rsidP="002A4BC6">
            <w:pPr>
              <w:pStyle w:val="Tabletext"/>
              <w:jc w:val="right"/>
            </w:pPr>
            <w:r w:rsidRPr="00395B4B">
              <w:t>0.01***</w:t>
            </w:r>
          </w:p>
          <w:p w:rsidR="00E1493B" w:rsidRPr="00395B4B" w:rsidRDefault="00E1493B" w:rsidP="002A4BC6">
            <w:pPr>
              <w:pStyle w:val="Tabletext"/>
              <w:jc w:val="right"/>
            </w:pPr>
            <w:r w:rsidRPr="00395B4B">
              <w:t>(0.00)</w:t>
            </w:r>
          </w:p>
        </w:tc>
        <w:tc>
          <w:tcPr>
            <w:tcW w:w="1497" w:type="dxa"/>
            <w:shd w:val="clear" w:color="auto" w:fill="CAE7F3" w:themeFill="accent1" w:themeFillTint="33"/>
          </w:tcPr>
          <w:p w:rsidR="00E1493B" w:rsidRPr="00395B4B" w:rsidRDefault="00E1493B" w:rsidP="002A4BC6">
            <w:pPr>
              <w:pStyle w:val="Tabletext"/>
              <w:jc w:val="right"/>
            </w:pPr>
            <w:r w:rsidRPr="00395B4B">
              <w:t>-0.01***</w:t>
            </w:r>
          </w:p>
          <w:p w:rsidR="00E1493B" w:rsidRPr="00395B4B" w:rsidRDefault="00E1493B" w:rsidP="002A4BC6">
            <w:pPr>
              <w:pStyle w:val="Tabletext"/>
              <w:jc w:val="right"/>
            </w:pPr>
            <w:r w:rsidRPr="00395B4B">
              <w:t>(0.00)</w:t>
            </w:r>
          </w:p>
        </w:tc>
      </w:tr>
      <w:tr w:rsidR="00E1493B" w:rsidRPr="00395B4B" w:rsidTr="002A4BC6">
        <w:tc>
          <w:tcPr>
            <w:tcW w:w="3713" w:type="dxa"/>
            <w:shd w:val="clear" w:color="auto" w:fill="CAE7F3" w:themeFill="accent1" w:themeFillTint="33"/>
          </w:tcPr>
          <w:p w:rsidR="00E1493B" w:rsidRPr="00395B4B" w:rsidRDefault="00E1493B" w:rsidP="002A4BC6">
            <w:pPr>
              <w:pStyle w:val="Tabletext"/>
            </w:pPr>
            <w:r w:rsidRPr="00395B4B">
              <w:t>Ln  Bilateral real exchange rate (RER)</w:t>
            </w:r>
          </w:p>
        </w:tc>
        <w:tc>
          <w:tcPr>
            <w:tcW w:w="1430" w:type="dxa"/>
            <w:shd w:val="clear" w:color="auto" w:fill="CAE7F3" w:themeFill="accent1" w:themeFillTint="33"/>
          </w:tcPr>
          <w:p w:rsidR="00E1493B" w:rsidRPr="00395B4B" w:rsidRDefault="00E1493B" w:rsidP="002A4BC6">
            <w:pPr>
              <w:pStyle w:val="Tabletext"/>
              <w:jc w:val="right"/>
            </w:pPr>
            <w:r w:rsidRPr="00395B4B">
              <w:t>0.01***</w:t>
            </w:r>
          </w:p>
          <w:p w:rsidR="00E1493B" w:rsidRPr="00395B4B" w:rsidRDefault="00E1493B" w:rsidP="002A4BC6">
            <w:pPr>
              <w:pStyle w:val="Tabletext"/>
              <w:jc w:val="right"/>
            </w:pPr>
            <w:r w:rsidRPr="00395B4B">
              <w:t>(0.00)</w:t>
            </w:r>
          </w:p>
        </w:tc>
        <w:tc>
          <w:tcPr>
            <w:tcW w:w="1270" w:type="dxa"/>
            <w:shd w:val="clear" w:color="auto" w:fill="CAE7F3" w:themeFill="accent1" w:themeFillTint="33"/>
          </w:tcPr>
          <w:p w:rsidR="00E1493B" w:rsidRPr="00395B4B" w:rsidRDefault="00E1493B" w:rsidP="002A4BC6">
            <w:pPr>
              <w:pStyle w:val="Tabletext"/>
              <w:jc w:val="right"/>
            </w:pPr>
            <w:r w:rsidRPr="00395B4B">
              <w:t>-0.01</w:t>
            </w:r>
          </w:p>
          <w:p w:rsidR="00E1493B" w:rsidRPr="00395B4B" w:rsidRDefault="00E1493B" w:rsidP="002A4BC6">
            <w:pPr>
              <w:pStyle w:val="Tabletext"/>
              <w:jc w:val="right"/>
            </w:pPr>
            <w:r w:rsidRPr="00395B4B">
              <w:t>(0.00)</w:t>
            </w:r>
          </w:p>
        </w:tc>
        <w:tc>
          <w:tcPr>
            <w:tcW w:w="1331" w:type="dxa"/>
            <w:shd w:val="clear" w:color="auto" w:fill="CAE7F3" w:themeFill="accent1" w:themeFillTint="33"/>
          </w:tcPr>
          <w:p w:rsidR="00E1493B" w:rsidRPr="00395B4B" w:rsidRDefault="00E1493B" w:rsidP="002A4BC6">
            <w:pPr>
              <w:pStyle w:val="Tabletext"/>
              <w:jc w:val="right"/>
            </w:pPr>
            <w:r w:rsidRPr="00395B4B">
              <w:t>-0.01*</w:t>
            </w:r>
          </w:p>
          <w:p w:rsidR="00E1493B" w:rsidRPr="00395B4B" w:rsidRDefault="00E1493B" w:rsidP="002A4BC6">
            <w:pPr>
              <w:pStyle w:val="Tabletext"/>
              <w:jc w:val="right"/>
            </w:pPr>
            <w:r w:rsidRPr="00395B4B">
              <w:t>(0.01)</w:t>
            </w:r>
          </w:p>
        </w:tc>
        <w:tc>
          <w:tcPr>
            <w:tcW w:w="1497" w:type="dxa"/>
            <w:shd w:val="clear" w:color="auto" w:fill="CAE7F3" w:themeFill="accent1" w:themeFillTint="33"/>
          </w:tcPr>
          <w:p w:rsidR="00E1493B" w:rsidRPr="00395B4B" w:rsidRDefault="00E1493B" w:rsidP="002A4BC6">
            <w:pPr>
              <w:pStyle w:val="Tabletext"/>
              <w:jc w:val="right"/>
            </w:pPr>
            <w:r w:rsidRPr="00395B4B">
              <w:t>0.01***</w:t>
            </w:r>
          </w:p>
          <w:p w:rsidR="00E1493B" w:rsidRPr="00395B4B" w:rsidRDefault="00E1493B" w:rsidP="002A4BC6">
            <w:pPr>
              <w:pStyle w:val="Tabletext"/>
              <w:jc w:val="right"/>
            </w:pPr>
            <w:r w:rsidRPr="00395B4B">
              <w:t>(0.00)</w:t>
            </w:r>
          </w:p>
        </w:tc>
      </w:tr>
      <w:tr w:rsidR="00E1493B" w:rsidRPr="00395B4B" w:rsidTr="002A4BC6">
        <w:tc>
          <w:tcPr>
            <w:tcW w:w="3713" w:type="dxa"/>
            <w:shd w:val="clear" w:color="auto" w:fill="CAE7F3" w:themeFill="accent1" w:themeFillTint="33"/>
          </w:tcPr>
          <w:p w:rsidR="00E1493B" w:rsidRPr="00395B4B" w:rsidRDefault="00E1493B" w:rsidP="002A4BC6">
            <w:pPr>
              <w:pStyle w:val="Tabletext"/>
            </w:pPr>
            <w:r w:rsidRPr="00395B4B">
              <w:t>Ln  Technology base, reporter (TECH)</w:t>
            </w:r>
          </w:p>
        </w:tc>
        <w:tc>
          <w:tcPr>
            <w:tcW w:w="1430" w:type="dxa"/>
            <w:shd w:val="clear" w:color="auto" w:fill="CAE7F3" w:themeFill="accent1" w:themeFillTint="33"/>
          </w:tcPr>
          <w:p w:rsidR="00E1493B" w:rsidRPr="00395B4B" w:rsidRDefault="00E1493B" w:rsidP="002A4BC6">
            <w:pPr>
              <w:pStyle w:val="Tabletext"/>
              <w:jc w:val="right"/>
            </w:pPr>
            <w:r w:rsidRPr="00395B4B">
              <w:t>0.07***</w:t>
            </w:r>
          </w:p>
          <w:p w:rsidR="00E1493B" w:rsidRPr="00395B4B" w:rsidRDefault="00E1493B" w:rsidP="002A4BC6">
            <w:pPr>
              <w:pStyle w:val="Tabletext"/>
              <w:jc w:val="right"/>
            </w:pPr>
            <w:r w:rsidRPr="00395B4B">
              <w:t>(0.01)</w:t>
            </w:r>
          </w:p>
        </w:tc>
        <w:tc>
          <w:tcPr>
            <w:tcW w:w="1270" w:type="dxa"/>
            <w:shd w:val="clear" w:color="auto" w:fill="CAE7F3" w:themeFill="accent1" w:themeFillTint="33"/>
          </w:tcPr>
          <w:p w:rsidR="00E1493B" w:rsidRPr="00395B4B" w:rsidRDefault="00E1493B" w:rsidP="002A4BC6">
            <w:pPr>
              <w:pStyle w:val="Tabletext"/>
              <w:jc w:val="right"/>
            </w:pPr>
            <w:r w:rsidRPr="00395B4B">
              <w:t>0.22***</w:t>
            </w:r>
          </w:p>
          <w:p w:rsidR="00E1493B" w:rsidRPr="00395B4B" w:rsidRDefault="00E1493B" w:rsidP="002A4BC6">
            <w:pPr>
              <w:pStyle w:val="Tabletext"/>
              <w:jc w:val="right"/>
            </w:pPr>
            <w:r w:rsidRPr="00395B4B">
              <w:t>(0.01)</w:t>
            </w:r>
          </w:p>
        </w:tc>
        <w:tc>
          <w:tcPr>
            <w:tcW w:w="1331" w:type="dxa"/>
            <w:shd w:val="clear" w:color="auto" w:fill="CAE7F3" w:themeFill="accent1" w:themeFillTint="33"/>
          </w:tcPr>
          <w:p w:rsidR="00E1493B" w:rsidRPr="00395B4B" w:rsidRDefault="00E1493B" w:rsidP="002A4BC6">
            <w:pPr>
              <w:pStyle w:val="Tabletext"/>
              <w:jc w:val="right"/>
            </w:pPr>
            <w:r w:rsidRPr="00395B4B">
              <w:t>0.05***</w:t>
            </w:r>
          </w:p>
          <w:p w:rsidR="00E1493B" w:rsidRPr="00395B4B" w:rsidRDefault="00E1493B" w:rsidP="002A4BC6">
            <w:pPr>
              <w:pStyle w:val="Tabletext"/>
              <w:jc w:val="right"/>
            </w:pPr>
            <w:r w:rsidRPr="00395B4B">
              <w:t>(0.02)</w:t>
            </w:r>
          </w:p>
        </w:tc>
        <w:tc>
          <w:tcPr>
            <w:tcW w:w="1497" w:type="dxa"/>
            <w:shd w:val="clear" w:color="auto" w:fill="CAE7F3" w:themeFill="accent1" w:themeFillTint="33"/>
          </w:tcPr>
          <w:p w:rsidR="00E1493B" w:rsidRPr="00395B4B" w:rsidRDefault="00E1493B" w:rsidP="002A4BC6">
            <w:pPr>
              <w:pStyle w:val="Tabletext"/>
              <w:jc w:val="right"/>
            </w:pPr>
            <w:r w:rsidRPr="00395B4B">
              <w:t>0.09***</w:t>
            </w:r>
          </w:p>
          <w:p w:rsidR="00E1493B" w:rsidRPr="00395B4B" w:rsidRDefault="00E1493B" w:rsidP="002A4BC6">
            <w:pPr>
              <w:pStyle w:val="Tabletext"/>
              <w:jc w:val="right"/>
            </w:pPr>
            <w:r w:rsidRPr="00395B4B">
              <w:t>(0.01)</w:t>
            </w:r>
          </w:p>
        </w:tc>
      </w:tr>
      <w:tr w:rsidR="00E1493B" w:rsidRPr="00395B4B" w:rsidTr="002A4BC6">
        <w:tc>
          <w:tcPr>
            <w:tcW w:w="3713" w:type="dxa"/>
            <w:shd w:val="clear" w:color="auto" w:fill="CAE7F3" w:themeFill="accent1" w:themeFillTint="33"/>
          </w:tcPr>
          <w:p w:rsidR="00E1493B" w:rsidRPr="00395B4B" w:rsidRDefault="00E1493B" w:rsidP="002A4BC6">
            <w:pPr>
              <w:pStyle w:val="Tabletext"/>
            </w:pPr>
            <w:r w:rsidRPr="00395B4B">
              <w:t>FTA membership dummy (FTA)</w:t>
            </w:r>
          </w:p>
        </w:tc>
        <w:tc>
          <w:tcPr>
            <w:tcW w:w="1430" w:type="dxa"/>
            <w:shd w:val="clear" w:color="auto" w:fill="CAE7F3" w:themeFill="accent1" w:themeFillTint="33"/>
          </w:tcPr>
          <w:p w:rsidR="00E1493B" w:rsidRPr="00395B4B" w:rsidRDefault="00E1493B" w:rsidP="002A4BC6">
            <w:pPr>
              <w:pStyle w:val="Tabletext"/>
              <w:jc w:val="right"/>
            </w:pPr>
            <w:r w:rsidRPr="00395B4B">
              <w:t>0.34***</w:t>
            </w:r>
          </w:p>
          <w:p w:rsidR="00E1493B" w:rsidRPr="00395B4B" w:rsidRDefault="00E1493B" w:rsidP="002A4BC6">
            <w:pPr>
              <w:pStyle w:val="Tabletext"/>
              <w:jc w:val="right"/>
            </w:pPr>
            <w:r w:rsidRPr="00395B4B">
              <w:t>(0.02)</w:t>
            </w:r>
          </w:p>
        </w:tc>
        <w:tc>
          <w:tcPr>
            <w:tcW w:w="1270" w:type="dxa"/>
            <w:shd w:val="clear" w:color="auto" w:fill="CAE7F3" w:themeFill="accent1" w:themeFillTint="33"/>
          </w:tcPr>
          <w:p w:rsidR="00E1493B" w:rsidRPr="00395B4B" w:rsidRDefault="00E1493B" w:rsidP="002A4BC6">
            <w:pPr>
              <w:pStyle w:val="Tabletext"/>
              <w:jc w:val="right"/>
            </w:pPr>
            <w:r w:rsidRPr="00395B4B">
              <w:t>0.47***</w:t>
            </w:r>
          </w:p>
          <w:p w:rsidR="00E1493B" w:rsidRPr="00395B4B" w:rsidRDefault="00E1493B" w:rsidP="002A4BC6">
            <w:pPr>
              <w:pStyle w:val="Tabletext"/>
              <w:jc w:val="right"/>
            </w:pPr>
            <w:r w:rsidRPr="00395B4B">
              <w:t>(0.04)</w:t>
            </w:r>
          </w:p>
        </w:tc>
        <w:tc>
          <w:tcPr>
            <w:tcW w:w="1331" w:type="dxa"/>
            <w:shd w:val="clear" w:color="auto" w:fill="CAE7F3" w:themeFill="accent1" w:themeFillTint="33"/>
          </w:tcPr>
          <w:p w:rsidR="00E1493B" w:rsidRPr="00395B4B" w:rsidRDefault="00E1493B" w:rsidP="002A4BC6">
            <w:pPr>
              <w:pStyle w:val="Tabletext"/>
              <w:jc w:val="right"/>
            </w:pPr>
            <w:r w:rsidRPr="00395B4B">
              <w:t>0.69***</w:t>
            </w:r>
          </w:p>
          <w:p w:rsidR="00E1493B" w:rsidRPr="00395B4B" w:rsidRDefault="00E1493B" w:rsidP="002A4BC6">
            <w:pPr>
              <w:pStyle w:val="Tabletext"/>
              <w:jc w:val="right"/>
            </w:pPr>
            <w:r w:rsidRPr="00395B4B">
              <w:t>(0.05)</w:t>
            </w:r>
          </w:p>
        </w:tc>
        <w:tc>
          <w:tcPr>
            <w:tcW w:w="1497" w:type="dxa"/>
            <w:shd w:val="clear" w:color="auto" w:fill="CAE7F3" w:themeFill="accent1" w:themeFillTint="33"/>
          </w:tcPr>
          <w:p w:rsidR="00E1493B" w:rsidRPr="00395B4B" w:rsidRDefault="00E1493B" w:rsidP="002A4BC6">
            <w:pPr>
              <w:pStyle w:val="Tabletext"/>
              <w:jc w:val="right"/>
            </w:pPr>
            <w:r w:rsidRPr="00395B4B">
              <w:t>0.22***</w:t>
            </w:r>
          </w:p>
          <w:p w:rsidR="00E1493B" w:rsidRPr="00395B4B" w:rsidRDefault="00E1493B" w:rsidP="002A4BC6">
            <w:pPr>
              <w:pStyle w:val="Tabletext"/>
              <w:jc w:val="right"/>
            </w:pPr>
            <w:r w:rsidRPr="00395B4B">
              <w:t>(0.02)</w:t>
            </w:r>
          </w:p>
        </w:tc>
      </w:tr>
      <w:tr w:rsidR="00E1493B" w:rsidRPr="00395B4B" w:rsidTr="002A4BC6">
        <w:tc>
          <w:tcPr>
            <w:tcW w:w="3713" w:type="dxa"/>
            <w:shd w:val="clear" w:color="auto" w:fill="CAE7F3" w:themeFill="accent1" w:themeFillTint="33"/>
          </w:tcPr>
          <w:p w:rsidR="00E1493B" w:rsidRPr="00395B4B" w:rsidRDefault="00E1493B" w:rsidP="002A4BC6">
            <w:pPr>
              <w:pStyle w:val="Tabletext"/>
            </w:pPr>
            <w:r w:rsidRPr="00395B4B">
              <w:t xml:space="preserve">Institutional quality (INST), reporter </w:t>
            </w:r>
          </w:p>
        </w:tc>
        <w:tc>
          <w:tcPr>
            <w:tcW w:w="1430" w:type="dxa"/>
            <w:shd w:val="clear" w:color="auto" w:fill="CAE7F3" w:themeFill="accent1" w:themeFillTint="33"/>
          </w:tcPr>
          <w:p w:rsidR="00E1493B" w:rsidRPr="00395B4B" w:rsidRDefault="00E1493B" w:rsidP="002A4BC6">
            <w:pPr>
              <w:pStyle w:val="Tabletext"/>
              <w:jc w:val="right"/>
            </w:pPr>
            <w:r w:rsidRPr="00395B4B">
              <w:t>-0.06***</w:t>
            </w:r>
          </w:p>
          <w:p w:rsidR="00E1493B" w:rsidRPr="00395B4B" w:rsidRDefault="00E1493B" w:rsidP="002A4BC6">
            <w:pPr>
              <w:pStyle w:val="Tabletext"/>
              <w:jc w:val="right"/>
            </w:pPr>
            <w:r w:rsidRPr="00395B4B">
              <w:t>(0.01)</w:t>
            </w:r>
          </w:p>
        </w:tc>
        <w:tc>
          <w:tcPr>
            <w:tcW w:w="1270" w:type="dxa"/>
            <w:shd w:val="clear" w:color="auto" w:fill="CAE7F3" w:themeFill="accent1" w:themeFillTint="33"/>
          </w:tcPr>
          <w:p w:rsidR="00E1493B" w:rsidRPr="00395B4B" w:rsidRDefault="00E1493B" w:rsidP="002A4BC6">
            <w:pPr>
              <w:pStyle w:val="Tabletext"/>
              <w:jc w:val="right"/>
            </w:pPr>
            <w:r w:rsidRPr="00395B4B">
              <w:t>0.04**</w:t>
            </w:r>
          </w:p>
          <w:p w:rsidR="00E1493B" w:rsidRPr="00395B4B" w:rsidRDefault="00E1493B" w:rsidP="002A4BC6">
            <w:pPr>
              <w:pStyle w:val="Tabletext"/>
              <w:jc w:val="right"/>
            </w:pPr>
            <w:r w:rsidRPr="00395B4B">
              <w:t>(0.02)</w:t>
            </w:r>
          </w:p>
        </w:tc>
        <w:tc>
          <w:tcPr>
            <w:tcW w:w="1331" w:type="dxa"/>
            <w:shd w:val="clear" w:color="auto" w:fill="CAE7F3" w:themeFill="accent1" w:themeFillTint="33"/>
          </w:tcPr>
          <w:p w:rsidR="00E1493B" w:rsidRPr="00395B4B" w:rsidRDefault="00E1493B" w:rsidP="002A4BC6">
            <w:pPr>
              <w:pStyle w:val="Tabletext"/>
              <w:jc w:val="right"/>
            </w:pPr>
            <w:r w:rsidRPr="00395B4B">
              <w:t>-0.05**</w:t>
            </w:r>
          </w:p>
          <w:p w:rsidR="00E1493B" w:rsidRPr="00395B4B" w:rsidRDefault="00E1493B" w:rsidP="002A4BC6">
            <w:pPr>
              <w:pStyle w:val="Tabletext"/>
              <w:jc w:val="right"/>
            </w:pPr>
            <w:r w:rsidRPr="00395B4B">
              <w:t>(0.02)</w:t>
            </w:r>
          </w:p>
        </w:tc>
        <w:tc>
          <w:tcPr>
            <w:tcW w:w="1497" w:type="dxa"/>
            <w:shd w:val="clear" w:color="auto" w:fill="CAE7F3" w:themeFill="accent1" w:themeFillTint="33"/>
          </w:tcPr>
          <w:p w:rsidR="00E1493B" w:rsidRPr="00395B4B" w:rsidRDefault="00E1493B" w:rsidP="002A4BC6">
            <w:pPr>
              <w:pStyle w:val="Tabletext"/>
              <w:jc w:val="right"/>
            </w:pPr>
            <w:r w:rsidRPr="00395B4B">
              <w:t>-0.05***</w:t>
            </w:r>
          </w:p>
          <w:p w:rsidR="00E1493B" w:rsidRPr="00395B4B" w:rsidRDefault="00E1493B" w:rsidP="002A4BC6">
            <w:pPr>
              <w:pStyle w:val="Tabletext"/>
              <w:jc w:val="right"/>
            </w:pPr>
            <w:r w:rsidRPr="00395B4B">
              <w:t>(0.01)</w:t>
            </w:r>
          </w:p>
        </w:tc>
      </w:tr>
      <w:tr w:rsidR="00E1493B" w:rsidRPr="00395B4B" w:rsidTr="002A4BC6">
        <w:trPr>
          <w:trHeight w:val="225"/>
        </w:trPr>
        <w:tc>
          <w:tcPr>
            <w:tcW w:w="3713" w:type="dxa"/>
            <w:shd w:val="clear" w:color="auto" w:fill="CAE7F3" w:themeFill="accent1" w:themeFillTint="33"/>
          </w:tcPr>
          <w:p w:rsidR="00E1493B" w:rsidRPr="00395B4B" w:rsidRDefault="00E1493B" w:rsidP="002A4BC6">
            <w:pPr>
              <w:pStyle w:val="Tabletext"/>
            </w:pPr>
            <w:r w:rsidRPr="00395B4B">
              <w:t>Ln Logistic quality (LPI), reporter</w:t>
            </w:r>
          </w:p>
        </w:tc>
        <w:tc>
          <w:tcPr>
            <w:tcW w:w="1430" w:type="dxa"/>
            <w:shd w:val="clear" w:color="auto" w:fill="CAE7F3" w:themeFill="accent1" w:themeFillTint="33"/>
          </w:tcPr>
          <w:p w:rsidR="00E1493B" w:rsidRPr="00395B4B" w:rsidRDefault="00E1493B" w:rsidP="002A4BC6">
            <w:pPr>
              <w:pStyle w:val="Tabletext"/>
              <w:jc w:val="right"/>
            </w:pPr>
            <w:r w:rsidRPr="00395B4B">
              <w:t>0.93***</w:t>
            </w:r>
          </w:p>
          <w:p w:rsidR="00E1493B" w:rsidRPr="00395B4B" w:rsidRDefault="00E1493B" w:rsidP="002A4BC6">
            <w:pPr>
              <w:pStyle w:val="Tabletext"/>
              <w:jc w:val="right"/>
            </w:pPr>
            <w:r w:rsidRPr="00395B4B">
              <w:t>(0.12)</w:t>
            </w:r>
          </w:p>
        </w:tc>
        <w:tc>
          <w:tcPr>
            <w:tcW w:w="1270" w:type="dxa"/>
            <w:shd w:val="clear" w:color="auto" w:fill="CAE7F3" w:themeFill="accent1" w:themeFillTint="33"/>
          </w:tcPr>
          <w:p w:rsidR="00E1493B" w:rsidRPr="00395B4B" w:rsidRDefault="00E1493B" w:rsidP="002A4BC6">
            <w:pPr>
              <w:pStyle w:val="Tabletext"/>
              <w:jc w:val="right"/>
            </w:pPr>
            <w:r w:rsidRPr="00395B4B">
              <w:t>1.02***</w:t>
            </w:r>
          </w:p>
          <w:p w:rsidR="00E1493B" w:rsidRPr="00395B4B" w:rsidRDefault="00E1493B" w:rsidP="002A4BC6">
            <w:pPr>
              <w:pStyle w:val="Tabletext"/>
              <w:jc w:val="right"/>
            </w:pPr>
            <w:r w:rsidRPr="00395B4B">
              <w:t>(0.18)</w:t>
            </w:r>
          </w:p>
        </w:tc>
        <w:tc>
          <w:tcPr>
            <w:tcW w:w="1331" w:type="dxa"/>
            <w:shd w:val="clear" w:color="auto" w:fill="CAE7F3" w:themeFill="accent1" w:themeFillTint="33"/>
          </w:tcPr>
          <w:p w:rsidR="00E1493B" w:rsidRPr="00395B4B" w:rsidRDefault="00E1493B" w:rsidP="002A4BC6">
            <w:pPr>
              <w:pStyle w:val="Tabletext"/>
              <w:jc w:val="right"/>
            </w:pPr>
            <w:r w:rsidRPr="00395B4B">
              <w:t>1.16***</w:t>
            </w:r>
          </w:p>
          <w:p w:rsidR="00E1493B" w:rsidRPr="00395B4B" w:rsidRDefault="00E1493B" w:rsidP="002A4BC6">
            <w:pPr>
              <w:pStyle w:val="Tabletext"/>
              <w:jc w:val="right"/>
            </w:pPr>
            <w:r w:rsidRPr="00395B4B">
              <w:t>(0.24)</w:t>
            </w:r>
          </w:p>
        </w:tc>
        <w:tc>
          <w:tcPr>
            <w:tcW w:w="1497" w:type="dxa"/>
            <w:shd w:val="clear" w:color="auto" w:fill="CAE7F3" w:themeFill="accent1" w:themeFillTint="33"/>
          </w:tcPr>
          <w:p w:rsidR="00E1493B" w:rsidRPr="00395B4B" w:rsidRDefault="00E1493B" w:rsidP="002A4BC6">
            <w:pPr>
              <w:pStyle w:val="Tabletext"/>
              <w:jc w:val="right"/>
            </w:pPr>
            <w:r w:rsidRPr="00395B4B">
              <w:t>0.79***</w:t>
            </w:r>
          </w:p>
          <w:p w:rsidR="00E1493B" w:rsidRPr="00395B4B" w:rsidRDefault="00E1493B" w:rsidP="002A4BC6">
            <w:pPr>
              <w:pStyle w:val="Tabletext"/>
              <w:jc w:val="right"/>
            </w:pPr>
            <w:r w:rsidRPr="00395B4B">
              <w:t>(0.13)</w:t>
            </w:r>
          </w:p>
        </w:tc>
      </w:tr>
      <w:tr w:rsidR="00E1493B" w:rsidRPr="00395B4B" w:rsidTr="002A4BC6">
        <w:trPr>
          <w:trHeight w:val="225"/>
        </w:trPr>
        <w:tc>
          <w:tcPr>
            <w:tcW w:w="3713" w:type="dxa"/>
            <w:shd w:val="clear" w:color="auto" w:fill="CAE7F3" w:themeFill="accent1" w:themeFillTint="33"/>
          </w:tcPr>
          <w:p w:rsidR="00E1493B" w:rsidRPr="00395B4B" w:rsidRDefault="00E1493B" w:rsidP="002A4BC6">
            <w:pPr>
              <w:pStyle w:val="Tabletext"/>
            </w:pPr>
            <w:r w:rsidRPr="00395B4B">
              <w:t>Contiguity dummy (ADJ)</w:t>
            </w:r>
          </w:p>
        </w:tc>
        <w:tc>
          <w:tcPr>
            <w:tcW w:w="1430" w:type="dxa"/>
            <w:shd w:val="clear" w:color="auto" w:fill="CAE7F3" w:themeFill="accent1" w:themeFillTint="33"/>
          </w:tcPr>
          <w:p w:rsidR="00E1493B" w:rsidRPr="00395B4B" w:rsidRDefault="00E1493B" w:rsidP="002A4BC6">
            <w:pPr>
              <w:pStyle w:val="Tabletext"/>
              <w:jc w:val="right"/>
            </w:pPr>
            <w:r w:rsidRPr="00395B4B">
              <w:t>-0.03</w:t>
            </w:r>
          </w:p>
          <w:p w:rsidR="00E1493B" w:rsidRPr="00395B4B" w:rsidRDefault="00E1493B" w:rsidP="002A4BC6">
            <w:pPr>
              <w:pStyle w:val="Tabletext"/>
              <w:jc w:val="right"/>
            </w:pPr>
            <w:r w:rsidRPr="00395B4B">
              <w:t>(0.21)</w:t>
            </w:r>
          </w:p>
        </w:tc>
        <w:tc>
          <w:tcPr>
            <w:tcW w:w="1270" w:type="dxa"/>
            <w:shd w:val="clear" w:color="auto" w:fill="CAE7F3" w:themeFill="accent1" w:themeFillTint="33"/>
          </w:tcPr>
          <w:p w:rsidR="00E1493B" w:rsidRPr="00395B4B" w:rsidRDefault="00E1493B" w:rsidP="002A4BC6">
            <w:pPr>
              <w:pStyle w:val="Tabletext"/>
              <w:jc w:val="right"/>
            </w:pPr>
            <w:r w:rsidRPr="00395B4B">
              <w:t>-0.44</w:t>
            </w:r>
          </w:p>
          <w:p w:rsidR="00E1493B" w:rsidRPr="00395B4B" w:rsidRDefault="00E1493B" w:rsidP="002A4BC6">
            <w:pPr>
              <w:pStyle w:val="Tabletext"/>
              <w:jc w:val="right"/>
            </w:pPr>
            <w:r w:rsidRPr="00395B4B">
              <w:t>(0.35)</w:t>
            </w:r>
          </w:p>
        </w:tc>
        <w:tc>
          <w:tcPr>
            <w:tcW w:w="1331" w:type="dxa"/>
            <w:shd w:val="clear" w:color="auto" w:fill="CAE7F3" w:themeFill="accent1" w:themeFillTint="33"/>
          </w:tcPr>
          <w:p w:rsidR="00E1493B" w:rsidRPr="00395B4B" w:rsidRDefault="00E1493B" w:rsidP="002A4BC6">
            <w:pPr>
              <w:pStyle w:val="Tabletext"/>
              <w:jc w:val="right"/>
            </w:pPr>
            <w:r w:rsidRPr="00395B4B">
              <w:t>-0.60*</w:t>
            </w:r>
          </w:p>
          <w:p w:rsidR="00E1493B" w:rsidRPr="00395B4B" w:rsidRDefault="00E1493B" w:rsidP="002A4BC6">
            <w:pPr>
              <w:pStyle w:val="Tabletext"/>
              <w:jc w:val="right"/>
            </w:pPr>
            <w:r w:rsidRPr="00395B4B">
              <w:t>(0.36)</w:t>
            </w:r>
          </w:p>
        </w:tc>
        <w:tc>
          <w:tcPr>
            <w:tcW w:w="1497" w:type="dxa"/>
            <w:shd w:val="clear" w:color="auto" w:fill="CAE7F3" w:themeFill="accent1" w:themeFillTint="33"/>
          </w:tcPr>
          <w:p w:rsidR="00E1493B" w:rsidRPr="00395B4B" w:rsidRDefault="00E1493B" w:rsidP="002A4BC6">
            <w:pPr>
              <w:pStyle w:val="Tabletext"/>
              <w:jc w:val="right"/>
            </w:pPr>
            <w:r w:rsidRPr="00395B4B">
              <w:t>0.11</w:t>
            </w:r>
          </w:p>
          <w:p w:rsidR="00E1493B" w:rsidRPr="00395B4B" w:rsidRDefault="00E1493B" w:rsidP="002A4BC6">
            <w:pPr>
              <w:pStyle w:val="Tabletext"/>
              <w:jc w:val="right"/>
            </w:pPr>
            <w:r w:rsidRPr="00395B4B">
              <w:t>(0.18)</w:t>
            </w:r>
          </w:p>
        </w:tc>
      </w:tr>
      <w:tr w:rsidR="00E1493B" w:rsidRPr="00395B4B" w:rsidTr="002A4BC6">
        <w:trPr>
          <w:trHeight w:val="225"/>
        </w:trPr>
        <w:tc>
          <w:tcPr>
            <w:tcW w:w="3713" w:type="dxa"/>
            <w:shd w:val="clear" w:color="auto" w:fill="CAE7F3" w:themeFill="accent1" w:themeFillTint="33"/>
          </w:tcPr>
          <w:p w:rsidR="00E1493B" w:rsidRPr="00395B4B" w:rsidRDefault="00E1493B" w:rsidP="002A4BC6">
            <w:pPr>
              <w:pStyle w:val="Tabletext"/>
            </w:pPr>
            <w:r w:rsidRPr="00395B4B">
              <w:t>Common language dummy (CML)</w:t>
            </w:r>
          </w:p>
        </w:tc>
        <w:tc>
          <w:tcPr>
            <w:tcW w:w="1430" w:type="dxa"/>
            <w:shd w:val="clear" w:color="auto" w:fill="CAE7F3" w:themeFill="accent1" w:themeFillTint="33"/>
          </w:tcPr>
          <w:p w:rsidR="00E1493B" w:rsidRPr="00395B4B" w:rsidRDefault="00E1493B" w:rsidP="002A4BC6">
            <w:pPr>
              <w:pStyle w:val="Tabletext"/>
              <w:jc w:val="right"/>
            </w:pPr>
            <w:r w:rsidRPr="00395B4B">
              <w:t>0.38***</w:t>
            </w:r>
          </w:p>
          <w:p w:rsidR="00E1493B" w:rsidRPr="00395B4B" w:rsidRDefault="00E1493B" w:rsidP="002A4BC6">
            <w:pPr>
              <w:pStyle w:val="Tabletext"/>
              <w:jc w:val="right"/>
            </w:pPr>
            <w:r w:rsidRPr="00395B4B">
              <w:t>(0.13)</w:t>
            </w:r>
          </w:p>
        </w:tc>
        <w:tc>
          <w:tcPr>
            <w:tcW w:w="1270" w:type="dxa"/>
            <w:shd w:val="clear" w:color="auto" w:fill="CAE7F3" w:themeFill="accent1" w:themeFillTint="33"/>
          </w:tcPr>
          <w:p w:rsidR="00E1493B" w:rsidRPr="00395B4B" w:rsidRDefault="00E1493B" w:rsidP="002A4BC6">
            <w:pPr>
              <w:pStyle w:val="Tabletext"/>
              <w:jc w:val="right"/>
            </w:pPr>
            <w:r w:rsidRPr="00395B4B">
              <w:t>0.70***</w:t>
            </w:r>
          </w:p>
          <w:p w:rsidR="00E1493B" w:rsidRPr="00395B4B" w:rsidRDefault="00E1493B" w:rsidP="002A4BC6">
            <w:pPr>
              <w:pStyle w:val="Tabletext"/>
              <w:jc w:val="right"/>
            </w:pPr>
            <w:r w:rsidRPr="00395B4B">
              <w:t>(0.23)</w:t>
            </w:r>
          </w:p>
        </w:tc>
        <w:tc>
          <w:tcPr>
            <w:tcW w:w="1331" w:type="dxa"/>
            <w:shd w:val="clear" w:color="auto" w:fill="CAE7F3" w:themeFill="accent1" w:themeFillTint="33"/>
          </w:tcPr>
          <w:p w:rsidR="00E1493B" w:rsidRPr="00395B4B" w:rsidRDefault="00E1493B" w:rsidP="002A4BC6">
            <w:pPr>
              <w:pStyle w:val="Tabletext"/>
              <w:jc w:val="right"/>
            </w:pPr>
            <w:r w:rsidRPr="00395B4B">
              <w:t>0.15</w:t>
            </w:r>
          </w:p>
          <w:p w:rsidR="00E1493B" w:rsidRPr="00395B4B" w:rsidRDefault="00E1493B" w:rsidP="002A4BC6">
            <w:pPr>
              <w:pStyle w:val="Tabletext"/>
              <w:jc w:val="right"/>
            </w:pPr>
            <w:r w:rsidRPr="00395B4B">
              <w:t>(0.22)</w:t>
            </w:r>
          </w:p>
        </w:tc>
        <w:tc>
          <w:tcPr>
            <w:tcW w:w="1497" w:type="dxa"/>
            <w:shd w:val="clear" w:color="auto" w:fill="CAE7F3" w:themeFill="accent1" w:themeFillTint="33"/>
          </w:tcPr>
          <w:p w:rsidR="00E1493B" w:rsidRPr="00395B4B" w:rsidRDefault="00E1493B" w:rsidP="002A4BC6">
            <w:pPr>
              <w:pStyle w:val="Tabletext"/>
              <w:jc w:val="right"/>
            </w:pPr>
            <w:r w:rsidRPr="00395B4B">
              <w:t>0.48***</w:t>
            </w:r>
          </w:p>
          <w:p w:rsidR="00E1493B" w:rsidRPr="00395B4B" w:rsidRDefault="00E1493B" w:rsidP="002A4BC6">
            <w:pPr>
              <w:pStyle w:val="Tabletext"/>
              <w:jc w:val="right"/>
            </w:pPr>
            <w:r w:rsidRPr="00395B4B">
              <w:t>(0.11)</w:t>
            </w:r>
          </w:p>
        </w:tc>
      </w:tr>
      <w:tr w:rsidR="00E1493B" w:rsidRPr="00395B4B" w:rsidTr="002A4BC6">
        <w:trPr>
          <w:trHeight w:val="225"/>
        </w:trPr>
        <w:tc>
          <w:tcPr>
            <w:tcW w:w="3713" w:type="dxa"/>
            <w:shd w:val="clear" w:color="auto" w:fill="CAE7F3" w:themeFill="accent1" w:themeFillTint="33"/>
          </w:tcPr>
          <w:p w:rsidR="00E1493B" w:rsidRPr="00395B4B" w:rsidRDefault="00E1493B" w:rsidP="002A4BC6">
            <w:pPr>
              <w:pStyle w:val="Tabletext"/>
            </w:pPr>
            <w:r w:rsidRPr="00395B4B">
              <w:t>Colony dummy (CLK)</w:t>
            </w:r>
          </w:p>
        </w:tc>
        <w:tc>
          <w:tcPr>
            <w:tcW w:w="1430" w:type="dxa"/>
            <w:shd w:val="clear" w:color="auto" w:fill="CAE7F3" w:themeFill="accent1" w:themeFillTint="33"/>
          </w:tcPr>
          <w:p w:rsidR="00E1493B" w:rsidRPr="00395B4B" w:rsidRDefault="00E1493B" w:rsidP="002A4BC6">
            <w:pPr>
              <w:pStyle w:val="Tabletext"/>
              <w:jc w:val="right"/>
            </w:pPr>
            <w:r w:rsidRPr="00395B4B">
              <w:t>-0.32</w:t>
            </w:r>
          </w:p>
          <w:p w:rsidR="00E1493B" w:rsidRPr="00395B4B" w:rsidRDefault="00E1493B" w:rsidP="002A4BC6">
            <w:pPr>
              <w:pStyle w:val="Tabletext"/>
              <w:jc w:val="right"/>
            </w:pPr>
            <w:r w:rsidRPr="00395B4B">
              <w:t>(0.22)</w:t>
            </w:r>
          </w:p>
        </w:tc>
        <w:tc>
          <w:tcPr>
            <w:tcW w:w="1270" w:type="dxa"/>
            <w:shd w:val="clear" w:color="auto" w:fill="CAE7F3" w:themeFill="accent1" w:themeFillTint="33"/>
          </w:tcPr>
          <w:p w:rsidR="00E1493B" w:rsidRPr="00395B4B" w:rsidRDefault="00E1493B" w:rsidP="002A4BC6">
            <w:pPr>
              <w:pStyle w:val="Tabletext"/>
              <w:jc w:val="right"/>
            </w:pPr>
            <w:r w:rsidRPr="00395B4B">
              <w:t>0.12</w:t>
            </w:r>
          </w:p>
          <w:p w:rsidR="00E1493B" w:rsidRPr="00395B4B" w:rsidRDefault="00E1493B" w:rsidP="002A4BC6">
            <w:pPr>
              <w:pStyle w:val="Tabletext"/>
              <w:jc w:val="right"/>
            </w:pPr>
            <w:r w:rsidRPr="00395B4B">
              <w:t>(0.37)</w:t>
            </w:r>
          </w:p>
        </w:tc>
        <w:tc>
          <w:tcPr>
            <w:tcW w:w="1331" w:type="dxa"/>
            <w:shd w:val="clear" w:color="auto" w:fill="CAE7F3" w:themeFill="accent1" w:themeFillTint="33"/>
          </w:tcPr>
          <w:p w:rsidR="00E1493B" w:rsidRPr="00395B4B" w:rsidRDefault="00E1493B" w:rsidP="002A4BC6">
            <w:pPr>
              <w:pStyle w:val="Tabletext"/>
              <w:jc w:val="right"/>
            </w:pPr>
            <w:r w:rsidRPr="00395B4B">
              <w:t>-0.93**</w:t>
            </w:r>
          </w:p>
          <w:p w:rsidR="00E1493B" w:rsidRPr="00395B4B" w:rsidRDefault="00E1493B" w:rsidP="002A4BC6">
            <w:pPr>
              <w:pStyle w:val="Tabletext"/>
              <w:jc w:val="right"/>
            </w:pPr>
            <w:r w:rsidRPr="00395B4B">
              <w:t>(0.39)</w:t>
            </w:r>
          </w:p>
        </w:tc>
        <w:tc>
          <w:tcPr>
            <w:tcW w:w="1497" w:type="dxa"/>
            <w:shd w:val="clear" w:color="auto" w:fill="CAE7F3" w:themeFill="accent1" w:themeFillTint="33"/>
          </w:tcPr>
          <w:p w:rsidR="00E1493B" w:rsidRPr="00395B4B" w:rsidRDefault="00E1493B" w:rsidP="002A4BC6">
            <w:pPr>
              <w:pStyle w:val="Tabletext"/>
              <w:jc w:val="right"/>
            </w:pPr>
            <w:r w:rsidRPr="00395B4B">
              <w:t>0.01</w:t>
            </w:r>
          </w:p>
          <w:p w:rsidR="00E1493B" w:rsidRPr="00395B4B" w:rsidRDefault="00E1493B" w:rsidP="002A4BC6">
            <w:pPr>
              <w:pStyle w:val="Tabletext"/>
              <w:jc w:val="right"/>
            </w:pPr>
            <w:r w:rsidRPr="00395B4B">
              <w:t>(0.20)</w:t>
            </w:r>
          </w:p>
        </w:tc>
      </w:tr>
      <w:tr w:rsidR="00E1493B" w:rsidRPr="00395B4B" w:rsidTr="002A4BC6">
        <w:tc>
          <w:tcPr>
            <w:tcW w:w="3713" w:type="dxa"/>
            <w:shd w:val="clear" w:color="auto" w:fill="CAE7F3" w:themeFill="accent1" w:themeFillTint="33"/>
          </w:tcPr>
          <w:p w:rsidR="00E1493B" w:rsidRPr="00395B4B" w:rsidRDefault="00E1493B" w:rsidP="002A4BC6">
            <w:pPr>
              <w:pStyle w:val="Tabletext"/>
            </w:pPr>
            <w:r w:rsidRPr="00395B4B">
              <w:t>European Union dummy (EU)</w:t>
            </w:r>
          </w:p>
        </w:tc>
        <w:tc>
          <w:tcPr>
            <w:tcW w:w="1430" w:type="dxa"/>
            <w:shd w:val="clear" w:color="auto" w:fill="CAE7F3" w:themeFill="accent1" w:themeFillTint="33"/>
          </w:tcPr>
          <w:p w:rsidR="00E1493B" w:rsidRPr="00395B4B" w:rsidRDefault="00E1493B" w:rsidP="002A4BC6">
            <w:pPr>
              <w:pStyle w:val="Tabletext"/>
              <w:jc w:val="right"/>
            </w:pPr>
            <w:r w:rsidRPr="00395B4B">
              <w:t>-0.13</w:t>
            </w:r>
          </w:p>
          <w:p w:rsidR="00E1493B" w:rsidRPr="00395B4B" w:rsidRDefault="00E1493B" w:rsidP="002A4BC6">
            <w:pPr>
              <w:pStyle w:val="Tabletext"/>
              <w:jc w:val="right"/>
            </w:pPr>
            <w:r w:rsidRPr="00395B4B">
              <w:t>(0.15)</w:t>
            </w:r>
          </w:p>
        </w:tc>
        <w:tc>
          <w:tcPr>
            <w:tcW w:w="1270" w:type="dxa"/>
            <w:shd w:val="clear" w:color="auto" w:fill="CAE7F3" w:themeFill="accent1" w:themeFillTint="33"/>
          </w:tcPr>
          <w:p w:rsidR="00E1493B" w:rsidRPr="00395B4B" w:rsidRDefault="00E1493B" w:rsidP="002A4BC6">
            <w:pPr>
              <w:pStyle w:val="Tabletext"/>
              <w:jc w:val="right"/>
            </w:pPr>
            <w:r w:rsidRPr="00395B4B">
              <w:t>0.40</w:t>
            </w:r>
          </w:p>
          <w:p w:rsidR="00E1493B" w:rsidRPr="00395B4B" w:rsidRDefault="00E1493B" w:rsidP="002A4BC6">
            <w:pPr>
              <w:pStyle w:val="Tabletext"/>
              <w:jc w:val="right"/>
            </w:pPr>
            <w:r w:rsidRPr="00395B4B">
              <w:t>(0.24)</w:t>
            </w:r>
          </w:p>
        </w:tc>
        <w:tc>
          <w:tcPr>
            <w:tcW w:w="1331" w:type="dxa"/>
            <w:shd w:val="clear" w:color="auto" w:fill="CAE7F3" w:themeFill="accent1" w:themeFillTint="33"/>
          </w:tcPr>
          <w:p w:rsidR="00E1493B" w:rsidRPr="00395B4B" w:rsidRDefault="00E1493B" w:rsidP="002A4BC6">
            <w:pPr>
              <w:pStyle w:val="Tabletext"/>
              <w:jc w:val="right"/>
            </w:pPr>
            <w:r w:rsidRPr="00395B4B">
              <w:t>-0.30</w:t>
            </w:r>
          </w:p>
          <w:p w:rsidR="00E1493B" w:rsidRPr="00395B4B" w:rsidRDefault="00E1493B" w:rsidP="002A4BC6">
            <w:pPr>
              <w:pStyle w:val="Tabletext"/>
              <w:jc w:val="right"/>
            </w:pPr>
            <w:r w:rsidRPr="00395B4B">
              <w:t>(0.27)</w:t>
            </w:r>
          </w:p>
        </w:tc>
        <w:tc>
          <w:tcPr>
            <w:tcW w:w="1497" w:type="dxa"/>
            <w:shd w:val="clear" w:color="auto" w:fill="CAE7F3" w:themeFill="accent1" w:themeFillTint="33"/>
          </w:tcPr>
          <w:p w:rsidR="00E1493B" w:rsidRPr="00395B4B" w:rsidRDefault="00E1493B" w:rsidP="002A4BC6">
            <w:pPr>
              <w:pStyle w:val="Tabletext"/>
              <w:jc w:val="right"/>
            </w:pPr>
            <w:r w:rsidRPr="00395B4B">
              <w:t>-0.17</w:t>
            </w:r>
          </w:p>
          <w:p w:rsidR="00E1493B" w:rsidRPr="00395B4B" w:rsidRDefault="00E1493B" w:rsidP="002A4BC6">
            <w:pPr>
              <w:pStyle w:val="Tabletext"/>
              <w:jc w:val="right"/>
            </w:pPr>
            <w:r w:rsidRPr="00395B4B">
              <w:t>(0.14)</w:t>
            </w:r>
          </w:p>
        </w:tc>
      </w:tr>
      <w:tr w:rsidR="00E1493B" w:rsidRPr="00395B4B" w:rsidTr="002A4BC6">
        <w:tc>
          <w:tcPr>
            <w:tcW w:w="3713" w:type="dxa"/>
            <w:shd w:val="clear" w:color="auto" w:fill="CAE7F3" w:themeFill="accent1" w:themeFillTint="33"/>
          </w:tcPr>
          <w:p w:rsidR="00E1493B" w:rsidRPr="00395B4B" w:rsidRDefault="00E1493B" w:rsidP="002A4BC6">
            <w:pPr>
              <w:pStyle w:val="Tabletext"/>
            </w:pPr>
            <w:r w:rsidRPr="00395B4B">
              <w:t>East Asia dummy (EAS)</w:t>
            </w:r>
          </w:p>
        </w:tc>
        <w:tc>
          <w:tcPr>
            <w:tcW w:w="1430" w:type="dxa"/>
            <w:shd w:val="clear" w:color="auto" w:fill="CAE7F3" w:themeFill="accent1" w:themeFillTint="33"/>
          </w:tcPr>
          <w:p w:rsidR="00E1493B" w:rsidRPr="00395B4B" w:rsidRDefault="00E1493B" w:rsidP="002A4BC6">
            <w:pPr>
              <w:pStyle w:val="Tabletext"/>
              <w:jc w:val="right"/>
            </w:pPr>
            <w:r w:rsidRPr="00395B4B">
              <w:t>1.68***</w:t>
            </w:r>
          </w:p>
          <w:p w:rsidR="00E1493B" w:rsidRPr="00395B4B" w:rsidRDefault="00E1493B" w:rsidP="002A4BC6">
            <w:pPr>
              <w:pStyle w:val="Tabletext"/>
              <w:jc w:val="right"/>
            </w:pPr>
            <w:r w:rsidRPr="00395B4B">
              <w:t>(0.18)</w:t>
            </w:r>
          </w:p>
        </w:tc>
        <w:tc>
          <w:tcPr>
            <w:tcW w:w="1270" w:type="dxa"/>
            <w:shd w:val="clear" w:color="auto" w:fill="CAE7F3" w:themeFill="accent1" w:themeFillTint="33"/>
          </w:tcPr>
          <w:p w:rsidR="00E1493B" w:rsidRPr="00395B4B" w:rsidRDefault="00E1493B" w:rsidP="002A4BC6">
            <w:pPr>
              <w:pStyle w:val="Tabletext"/>
              <w:jc w:val="right"/>
            </w:pPr>
            <w:r w:rsidRPr="00395B4B">
              <w:t>1.97***</w:t>
            </w:r>
          </w:p>
          <w:p w:rsidR="00E1493B" w:rsidRPr="00395B4B" w:rsidRDefault="00E1493B" w:rsidP="002A4BC6">
            <w:pPr>
              <w:pStyle w:val="Tabletext"/>
              <w:jc w:val="right"/>
            </w:pPr>
            <w:r w:rsidRPr="00395B4B">
              <w:t>(0.31)</w:t>
            </w:r>
          </w:p>
        </w:tc>
        <w:tc>
          <w:tcPr>
            <w:tcW w:w="1331" w:type="dxa"/>
            <w:shd w:val="clear" w:color="auto" w:fill="CAE7F3" w:themeFill="accent1" w:themeFillTint="33"/>
          </w:tcPr>
          <w:p w:rsidR="00E1493B" w:rsidRPr="00395B4B" w:rsidRDefault="00E1493B" w:rsidP="002A4BC6">
            <w:pPr>
              <w:pStyle w:val="Tabletext"/>
              <w:jc w:val="right"/>
            </w:pPr>
            <w:r w:rsidRPr="00395B4B">
              <w:t>1.79***</w:t>
            </w:r>
          </w:p>
          <w:p w:rsidR="00E1493B" w:rsidRPr="00395B4B" w:rsidRDefault="00E1493B" w:rsidP="002A4BC6">
            <w:pPr>
              <w:pStyle w:val="Tabletext"/>
              <w:jc w:val="right"/>
            </w:pPr>
            <w:r w:rsidRPr="00395B4B">
              <w:t>(0.32)</w:t>
            </w:r>
          </w:p>
        </w:tc>
        <w:tc>
          <w:tcPr>
            <w:tcW w:w="1497" w:type="dxa"/>
            <w:shd w:val="clear" w:color="auto" w:fill="CAE7F3" w:themeFill="accent1" w:themeFillTint="33"/>
          </w:tcPr>
          <w:p w:rsidR="00E1493B" w:rsidRPr="00395B4B" w:rsidRDefault="00E1493B" w:rsidP="002A4BC6">
            <w:pPr>
              <w:pStyle w:val="Tabletext"/>
              <w:jc w:val="right"/>
            </w:pPr>
            <w:r w:rsidRPr="00395B4B">
              <w:t>1.37***</w:t>
            </w:r>
          </w:p>
          <w:p w:rsidR="00E1493B" w:rsidRPr="00395B4B" w:rsidRDefault="00E1493B" w:rsidP="002A4BC6">
            <w:pPr>
              <w:pStyle w:val="Tabletext"/>
              <w:jc w:val="right"/>
            </w:pPr>
            <w:r w:rsidRPr="00395B4B">
              <w:t>(0.16)</w:t>
            </w:r>
          </w:p>
        </w:tc>
      </w:tr>
      <w:tr w:rsidR="00E1493B" w:rsidRPr="00395B4B" w:rsidTr="002A4BC6">
        <w:tc>
          <w:tcPr>
            <w:tcW w:w="3713" w:type="dxa"/>
            <w:shd w:val="clear" w:color="auto" w:fill="CAE7F3" w:themeFill="accent1" w:themeFillTint="33"/>
          </w:tcPr>
          <w:p w:rsidR="00E1493B" w:rsidRPr="00395B4B" w:rsidRDefault="00E1493B" w:rsidP="002A4BC6">
            <w:pPr>
              <w:pStyle w:val="Tabletext"/>
            </w:pPr>
            <w:r w:rsidRPr="00395B4B">
              <w:t>Constant</w:t>
            </w:r>
          </w:p>
        </w:tc>
        <w:tc>
          <w:tcPr>
            <w:tcW w:w="1430" w:type="dxa"/>
            <w:shd w:val="clear" w:color="auto" w:fill="CAE7F3" w:themeFill="accent1" w:themeFillTint="33"/>
          </w:tcPr>
          <w:p w:rsidR="00E1493B" w:rsidRPr="00395B4B" w:rsidRDefault="00E1493B" w:rsidP="002A4BC6">
            <w:pPr>
              <w:pStyle w:val="Tabletext"/>
              <w:jc w:val="right"/>
            </w:pPr>
            <w:r w:rsidRPr="00395B4B">
              <w:t>-51.47***</w:t>
            </w:r>
          </w:p>
          <w:p w:rsidR="00E1493B" w:rsidRPr="00395B4B" w:rsidRDefault="00E1493B" w:rsidP="002A4BC6">
            <w:pPr>
              <w:pStyle w:val="Tabletext"/>
              <w:jc w:val="right"/>
            </w:pPr>
            <w:r w:rsidRPr="00395B4B">
              <w:t>(1.18)</w:t>
            </w:r>
          </w:p>
        </w:tc>
        <w:tc>
          <w:tcPr>
            <w:tcW w:w="1270" w:type="dxa"/>
            <w:shd w:val="clear" w:color="auto" w:fill="CAE7F3" w:themeFill="accent1" w:themeFillTint="33"/>
          </w:tcPr>
          <w:p w:rsidR="00E1493B" w:rsidRPr="00395B4B" w:rsidRDefault="00E1493B" w:rsidP="002A4BC6">
            <w:pPr>
              <w:pStyle w:val="Tabletext"/>
              <w:jc w:val="right"/>
            </w:pPr>
            <w:r w:rsidRPr="00395B4B">
              <w:t>-47.06***</w:t>
            </w:r>
          </w:p>
          <w:p w:rsidR="00E1493B" w:rsidRPr="00395B4B" w:rsidRDefault="00E1493B" w:rsidP="002A4BC6">
            <w:pPr>
              <w:pStyle w:val="Tabletext"/>
              <w:jc w:val="right"/>
            </w:pPr>
            <w:r w:rsidRPr="00395B4B">
              <w:t>(1.31)</w:t>
            </w:r>
          </w:p>
        </w:tc>
        <w:tc>
          <w:tcPr>
            <w:tcW w:w="1331" w:type="dxa"/>
            <w:shd w:val="clear" w:color="auto" w:fill="CAE7F3" w:themeFill="accent1" w:themeFillTint="33"/>
          </w:tcPr>
          <w:p w:rsidR="00E1493B" w:rsidRPr="00395B4B" w:rsidRDefault="00E1493B" w:rsidP="002A4BC6">
            <w:pPr>
              <w:pStyle w:val="Tabletext"/>
              <w:jc w:val="right"/>
            </w:pPr>
            <w:r w:rsidRPr="00395B4B">
              <w:t>-87.70***</w:t>
            </w:r>
          </w:p>
          <w:p w:rsidR="00E1493B" w:rsidRPr="00395B4B" w:rsidRDefault="00E1493B" w:rsidP="002A4BC6">
            <w:pPr>
              <w:pStyle w:val="Tabletext"/>
              <w:jc w:val="right"/>
            </w:pPr>
            <w:r w:rsidRPr="00395B4B">
              <w:t>(2.23)</w:t>
            </w:r>
          </w:p>
        </w:tc>
        <w:tc>
          <w:tcPr>
            <w:tcW w:w="1497" w:type="dxa"/>
            <w:shd w:val="clear" w:color="auto" w:fill="CAE7F3" w:themeFill="accent1" w:themeFillTint="33"/>
          </w:tcPr>
          <w:p w:rsidR="00E1493B" w:rsidRPr="00395B4B" w:rsidRDefault="00E1493B" w:rsidP="002A4BC6">
            <w:pPr>
              <w:pStyle w:val="Tabletext"/>
              <w:jc w:val="right"/>
            </w:pPr>
            <w:r w:rsidRPr="00395B4B">
              <w:t>-40.77***</w:t>
            </w:r>
          </w:p>
          <w:p w:rsidR="00E1493B" w:rsidRPr="00395B4B" w:rsidRDefault="00E1493B" w:rsidP="002A4BC6">
            <w:pPr>
              <w:pStyle w:val="Tabletext"/>
              <w:jc w:val="right"/>
            </w:pPr>
            <w:r w:rsidRPr="00395B4B">
              <w:t>(1.17)</w:t>
            </w:r>
          </w:p>
        </w:tc>
      </w:tr>
      <w:tr w:rsidR="00E1493B" w:rsidRPr="00395B4B" w:rsidTr="002A4BC6">
        <w:tc>
          <w:tcPr>
            <w:tcW w:w="3713" w:type="dxa"/>
            <w:shd w:val="clear" w:color="auto" w:fill="CAE7F3" w:themeFill="accent1" w:themeFillTint="33"/>
          </w:tcPr>
          <w:p w:rsidR="00E1493B" w:rsidRPr="00395B4B" w:rsidRDefault="00E1493B" w:rsidP="00E1493B">
            <w:pPr>
              <w:pStyle w:val="Tabletext"/>
            </w:pPr>
            <w:r w:rsidRPr="00395B4B">
              <w:t>Australia dummy (AD) variables</w:t>
            </w:r>
          </w:p>
        </w:tc>
        <w:tc>
          <w:tcPr>
            <w:tcW w:w="1430" w:type="dxa"/>
            <w:shd w:val="clear" w:color="auto" w:fill="CAE7F3" w:themeFill="accent1" w:themeFillTint="33"/>
          </w:tcPr>
          <w:p w:rsidR="00E1493B" w:rsidRPr="00395B4B" w:rsidRDefault="00E1493B" w:rsidP="00E1493B">
            <w:pPr>
              <w:pStyle w:val="Tabletext"/>
              <w:jc w:val="right"/>
            </w:pPr>
          </w:p>
        </w:tc>
        <w:tc>
          <w:tcPr>
            <w:tcW w:w="1270" w:type="dxa"/>
            <w:shd w:val="clear" w:color="auto" w:fill="CAE7F3" w:themeFill="accent1" w:themeFillTint="33"/>
          </w:tcPr>
          <w:p w:rsidR="00E1493B" w:rsidRPr="00395B4B" w:rsidRDefault="00E1493B" w:rsidP="00E1493B">
            <w:pPr>
              <w:pStyle w:val="Tabletext"/>
              <w:jc w:val="right"/>
            </w:pPr>
          </w:p>
        </w:tc>
        <w:tc>
          <w:tcPr>
            <w:tcW w:w="1331" w:type="dxa"/>
            <w:shd w:val="clear" w:color="auto" w:fill="CAE7F3" w:themeFill="accent1" w:themeFillTint="33"/>
          </w:tcPr>
          <w:p w:rsidR="00E1493B" w:rsidRPr="00395B4B" w:rsidRDefault="00E1493B" w:rsidP="00E1493B">
            <w:pPr>
              <w:pStyle w:val="Tabletext"/>
              <w:jc w:val="right"/>
            </w:pPr>
          </w:p>
        </w:tc>
        <w:tc>
          <w:tcPr>
            <w:tcW w:w="1497" w:type="dxa"/>
            <w:shd w:val="clear" w:color="auto" w:fill="CAE7F3" w:themeFill="accent1" w:themeFillTint="33"/>
          </w:tcPr>
          <w:p w:rsidR="00E1493B" w:rsidRPr="00395B4B" w:rsidRDefault="00E1493B" w:rsidP="00E1493B">
            <w:pPr>
              <w:pStyle w:val="Tabletext"/>
              <w:jc w:val="right"/>
            </w:pPr>
          </w:p>
        </w:tc>
      </w:tr>
      <w:tr w:rsidR="00E1493B" w:rsidRPr="00395B4B" w:rsidTr="002A4BC6">
        <w:tc>
          <w:tcPr>
            <w:tcW w:w="3713" w:type="dxa"/>
            <w:shd w:val="clear" w:color="auto" w:fill="CAE7F3" w:themeFill="accent1" w:themeFillTint="33"/>
          </w:tcPr>
          <w:p w:rsidR="00E1493B" w:rsidRPr="00395B4B" w:rsidRDefault="00E1493B" w:rsidP="00E1493B">
            <w:pPr>
              <w:pStyle w:val="Tabletext"/>
            </w:pPr>
            <w:r w:rsidRPr="00395B4B">
              <w:t>AD*RGDP, Australia</w:t>
            </w:r>
          </w:p>
        </w:tc>
        <w:tc>
          <w:tcPr>
            <w:tcW w:w="1430" w:type="dxa"/>
            <w:shd w:val="clear" w:color="auto" w:fill="CAE7F3" w:themeFill="accent1" w:themeFillTint="33"/>
          </w:tcPr>
          <w:p w:rsidR="00E1493B" w:rsidRPr="00395B4B" w:rsidRDefault="00E1493B" w:rsidP="00E1493B">
            <w:pPr>
              <w:pStyle w:val="Tabletext"/>
              <w:jc w:val="right"/>
            </w:pPr>
            <w:r w:rsidRPr="00395B4B">
              <w:t>-0.03</w:t>
            </w:r>
          </w:p>
          <w:p w:rsidR="00E1493B" w:rsidRPr="00395B4B" w:rsidRDefault="00E1493B" w:rsidP="00E1493B">
            <w:pPr>
              <w:pStyle w:val="Tabletext"/>
              <w:jc w:val="right"/>
            </w:pPr>
            <w:r w:rsidRPr="00395B4B">
              <w:t>(0.32)</w:t>
            </w:r>
          </w:p>
        </w:tc>
        <w:tc>
          <w:tcPr>
            <w:tcW w:w="1270" w:type="dxa"/>
            <w:shd w:val="clear" w:color="auto" w:fill="CAE7F3" w:themeFill="accent1" w:themeFillTint="33"/>
          </w:tcPr>
          <w:p w:rsidR="00E1493B" w:rsidRPr="00395B4B" w:rsidRDefault="00E1493B" w:rsidP="00E1493B">
            <w:pPr>
              <w:pStyle w:val="Tabletext"/>
              <w:jc w:val="right"/>
            </w:pPr>
          </w:p>
        </w:tc>
        <w:tc>
          <w:tcPr>
            <w:tcW w:w="1331" w:type="dxa"/>
            <w:shd w:val="clear" w:color="auto" w:fill="CAE7F3" w:themeFill="accent1" w:themeFillTint="33"/>
          </w:tcPr>
          <w:p w:rsidR="00E1493B" w:rsidRPr="00395B4B" w:rsidRDefault="00E1493B" w:rsidP="00E1493B">
            <w:pPr>
              <w:pStyle w:val="Tabletext"/>
              <w:jc w:val="right"/>
            </w:pPr>
            <w:r w:rsidRPr="00395B4B">
              <w:t>-1.22**</w:t>
            </w:r>
          </w:p>
          <w:p w:rsidR="00E1493B" w:rsidRPr="00395B4B" w:rsidRDefault="00E1493B" w:rsidP="00E1493B">
            <w:pPr>
              <w:pStyle w:val="Tabletext"/>
              <w:jc w:val="right"/>
            </w:pPr>
            <w:r w:rsidRPr="00395B4B">
              <w:t>(0.62)</w:t>
            </w:r>
          </w:p>
        </w:tc>
        <w:tc>
          <w:tcPr>
            <w:tcW w:w="1497" w:type="dxa"/>
            <w:shd w:val="clear" w:color="auto" w:fill="CAE7F3" w:themeFill="accent1" w:themeFillTint="33"/>
          </w:tcPr>
          <w:p w:rsidR="00E1493B" w:rsidRPr="00395B4B" w:rsidRDefault="00E1493B" w:rsidP="00E1493B">
            <w:pPr>
              <w:pStyle w:val="Tabletext"/>
              <w:jc w:val="right"/>
            </w:pPr>
            <w:r w:rsidRPr="00395B4B">
              <w:t>0.14</w:t>
            </w:r>
          </w:p>
          <w:p w:rsidR="00E1493B" w:rsidRPr="00395B4B" w:rsidRDefault="00E1493B" w:rsidP="00E1493B">
            <w:pPr>
              <w:pStyle w:val="Tabletext"/>
              <w:jc w:val="right"/>
            </w:pPr>
            <w:r w:rsidRPr="00395B4B">
              <w:t>(0.33)</w:t>
            </w:r>
          </w:p>
        </w:tc>
      </w:tr>
      <w:tr w:rsidR="00E1493B" w:rsidRPr="00395B4B" w:rsidTr="002A4BC6">
        <w:tc>
          <w:tcPr>
            <w:tcW w:w="3713" w:type="dxa"/>
            <w:shd w:val="clear" w:color="auto" w:fill="CAE7F3" w:themeFill="accent1" w:themeFillTint="33"/>
          </w:tcPr>
          <w:p w:rsidR="00E1493B" w:rsidRPr="00395B4B" w:rsidRDefault="00E1493B" w:rsidP="00E1493B">
            <w:pPr>
              <w:pStyle w:val="Tabletext"/>
            </w:pPr>
            <w:r w:rsidRPr="00395B4B">
              <w:t>AD*RGDP, partner</w:t>
            </w:r>
          </w:p>
        </w:tc>
        <w:tc>
          <w:tcPr>
            <w:tcW w:w="1430" w:type="dxa"/>
            <w:shd w:val="clear" w:color="auto" w:fill="CAE7F3" w:themeFill="accent1" w:themeFillTint="33"/>
          </w:tcPr>
          <w:p w:rsidR="00E1493B" w:rsidRPr="00395B4B" w:rsidRDefault="00E1493B" w:rsidP="00E1493B">
            <w:pPr>
              <w:pStyle w:val="Tabletext"/>
              <w:jc w:val="right"/>
            </w:pPr>
            <w:r w:rsidRPr="00395B4B">
              <w:t>-0.22</w:t>
            </w:r>
          </w:p>
          <w:p w:rsidR="00E1493B" w:rsidRPr="00395B4B" w:rsidRDefault="00E1493B" w:rsidP="00E1493B">
            <w:pPr>
              <w:pStyle w:val="Tabletext"/>
              <w:jc w:val="right"/>
            </w:pPr>
            <w:r w:rsidRPr="00395B4B">
              <w:t>(0.24)</w:t>
            </w:r>
          </w:p>
        </w:tc>
        <w:tc>
          <w:tcPr>
            <w:tcW w:w="1270" w:type="dxa"/>
            <w:shd w:val="clear" w:color="auto" w:fill="CAE7F3" w:themeFill="accent1" w:themeFillTint="33"/>
          </w:tcPr>
          <w:p w:rsidR="00E1493B" w:rsidRPr="00395B4B" w:rsidRDefault="00E1493B" w:rsidP="00E1493B">
            <w:pPr>
              <w:pStyle w:val="Tabletext"/>
              <w:jc w:val="right"/>
            </w:pPr>
          </w:p>
        </w:tc>
        <w:tc>
          <w:tcPr>
            <w:tcW w:w="1331" w:type="dxa"/>
            <w:shd w:val="clear" w:color="auto" w:fill="CAE7F3" w:themeFill="accent1" w:themeFillTint="33"/>
          </w:tcPr>
          <w:p w:rsidR="00E1493B" w:rsidRPr="00395B4B" w:rsidRDefault="00E1493B" w:rsidP="00E1493B">
            <w:pPr>
              <w:pStyle w:val="Tabletext"/>
              <w:jc w:val="right"/>
            </w:pPr>
            <w:r w:rsidRPr="00395B4B">
              <w:t>-1.24***</w:t>
            </w:r>
          </w:p>
          <w:p w:rsidR="00E1493B" w:rsidRPr="00395B4B" w:rsidRDefault="00E1493B" w:rsidP="00E1493B">
            <w:pPr>
              <w:pStyle w:val="Tabletext"/>
              <w:jc w:val="right"/>
            </w:pPr>
            <w:r w:rsidRPr="00395B4B">
              <w:t>(0.47)</w:t>
            </w:r>
          </w:p>
        </w:tc>
        <w:tc>
          <w:tcPr>
            <w:tcW w:w="1497" w:type="dxa"/>
            <w:shd w:val="clear" w:color="auto" w:fill="CAE7F3" w:themeFill="accent1" w:themeFillTint="33"/>
          </w:tcPr>
          <w:p w:rsidR="00E1493B" w:rsidRPr="00395B4B" w:rsidRDefault="00E1493B" w:rsidP="00E1493B">
            <w:pPr>
              <w:pStyle w:val="Tabletext"/>
              <w:jc w:val="right"/>
            </w:pPr>
            <w:r w:rsidRPr="00395B4B">
              <w:t>0.09</w:t>
            </w:r>
          </w:p>
          <w:p w:rsidR="00E1493B" w:rsidRPr="00395B4B" w:rsidRDefault="00E1493B" w:rsidP="00E1493B">
            <w:pPr>
              <w:pStyle w:val="Tabletext"/>
              <w:jc w:val="right"/>
            </w:pPr>
            <w:r w:rsidRPr="00395B4B">
              <w:t>(0.25)</w:t>
            </w:r>
          </w:p>
        </w:tc>
      </w:tr>
    </w:tbl>
    <w:p w:rsidR="00E1493B" w:rsidRDefault="00E1493B" w:rsidP="00E1493B">
      <w:pPr>
        <w:pStyle w:val="PlaceholderWide"/>
      </w:pPr>
    </w:p>
    <w:p w:rsidR="00E1493B" w:rsidRPr="00E1493B" w:rsidRDefault="00E1493B" w:rsidP="00E1493B">
      <w:pPr>
        <w:pStyle w:val="PlaceholderWide"/>
      </w:pPr>
    </w:p>
    <w:tbl>
      <w:tblPr>
        <w:tblStyle w:val="TableGrid"/>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7F3" w:themeFill="accent1" w:themeFillTint="33"/>
        <w:tblLayout w:type="fixed"/>
        <w:tblLook w:val="0000" w:firstRow="0" w:lastRow="0" w:firstColumn="0" w:lastColumn="0" w:noHBand="0" w:noVBand="0"/>
        <w:tblCaption w:val="Table 6.1: Determinants of manufacturing exports"/>
        <w:tblDescription w:val="Table 6.1: Determinants of manufacturing exports"/>
      </w:tblPr>
      <w:tblGrid>
        <w:gridCol w:w="3713"/>
        <w:gridCol w:w="1430"/>
        <w:gridCol w:w="1270"/>
        <w:gridCol w:w="1331"/>
        <w:gridCol w:w="1497"/>
      </w:tblGrid>
      <w:tr w:rsidR="00E1493B" w:rsidRPr="00395B4B" w:rsidTr="0056327C">
        <w:trPr>
          <w:tblHeader/>
        </w:trPr>
        <w:tc>
          <w:tcPr>
            <w:tcW w:w="3713" w:type="dxa"/>
            <w:shd w:val="clear" w:color="auto" w:fill="22789A" w:themeFill="accent1"/>
          </w:tcPr>
          <w:p w:rsidR="00E1493B" w:rsidRPr="00395B4B" w:rsidRDefault="00E1493B" w:rsidP="00E1493B">
            <w:pPr>
              <w:pStyle w:val="Tableheader"/>
            </w:pPr>
            <w:r w:rsidRPr="00395B4B">
              <w:lastRenderedPageBreak/>
              <w:t>Variables</w:t>
            </w:r>
          </w:p>
        </w:tc>
        <w:tc>
          <w:tcPr>
            <w:tcW w:w="1430" w:type="dxa"/>
            <w:shd w:val="clear" w:color="auto" w:fill="22789A" w:themeFill="accent1"/>
          </w:tcPr>
          <w:p w:rsidR="00E1493B" w:rsidRPr="00395B4B" w:rsidRDefault="00E1493B" w:rsidP="00E1493B">
            <w:pPr>
              <w:pStyle w:val="Tableheader"/>
              <w:jc w:val="right"/>
            </w:pPr>
            <w:r w:rsidRPr="00395B4B">
              <w:t>Total manufacturing</w:t>
            </w:r>
          </w:p>
        </w:tc>
        <w:tc>
          <w:tcPr>
            <w:tcW w:w="1270" w:type="dxa"/>
            <w:shd w:val="clear" w:color="auto" w:fill="22789A" w:themeFill="accent1"/>
          </w:tcPr>
          <w:p w:rsidR="00E1493B" w:rsidRPr="00395B4B" w:rsidRDefault="00E1493B" w:rsidP="00E1493B">
            <w:pPr>
              <w:pStyle w:val="Tableheader"/>
              <w:jc w:val="right"/>
            </w:pPr>
            <w:r w:rsidRPr="00395B4B">
              <w:t>Parts &amp; components</w:t>
            </w:r>
          </w:p>
        </w:tc>
        <w:tc>
          <w:tcPr>
            <w:tcW w:w="1331" w:type="dxa"/>
            <w:shd w:val="clear" w:color="auto" w:fill="22789A" w:themeFill="accent1"/>
          </w:tcPr>
          <w:p w:rsidR="00E1493B" w:rsidRPr="00395B4B" w:rsidRDefault="00E1493B" w:rsidP="00E1493B">
            <w:pPr>
              <w:pStyle w:val="Tableheader"/>
              <w:jc w:val="right"/>
            </w:pPr>
            <w:r w:rsidRPr="00395B4B">
              <w:t>Final assembly</w:t>
            </w:r>
          </w:p>
        </w:tc>
        <w:tc>
          <w:tcPr>
            <w:tcW w:w="1497" w:type="dxa"/>
            <w:shd w:val="clear" w:color="auto" w:fill="22789A" w:themeFill="accent1"/>
          </w:tcPr>
          <w:p w:rsidR="00E1493B" w:rsidRPr="00395B4B" w:rsidRDefault="00E1493B" w:rsidP="00E1493B">
            <w:pPr>
              <w:pStyle w:val="Tableheader"/>
              <w:jc w:val="right"/>
            </w:pPr>
            <w:r w:rsidRPr="00395B4B">
              <w:t>Conventional (horizontal) exports</w:t>
            </w:r>
          </w:p>
        </w:tc>
      </w:tr>
      <w:tr w:rsidR="00E1493B" w:rsidRPr="00395B4B" w:rsidTr="0056327C">
        <w:tc>
          <w:tcPr>
            <w:tcW w:w="3713" w:type="dxa"/>
            <w:shd w:val="clear" w:color="auto" w:fill="CAE7F3" w:themeFill="accent1" w:themeFillTint="33"/>
          </w:tcPr>
          <w:p w:rsidR="00E1493B" w:rsidRPr="00395B4B" w:rsidRDefault="00E1493B" w:rsidP="00E1493B">
            <w:pPr>
              <w:pStyle w:val="Tabletext"/>
            </w:pPr>
            <w:r w:rsidRPr="00395B4B">
              <w:t>AD*RMF, reporter</w:t>
            </w:r>
          </w:p>
        </w:tc>
        <w:tc>
          <w:tcPr>
            <w:tcW w:w="1430" w:type="dxa"/>
            <w:shd w:val="clear" w:color="auto" w:fill="CAE7F3" w:themeFill="accent1" w:themeFillTint="33"/>
          </w:tcPr>
          <w:p w:rsidR="00E1493B" w:rsidRPr="00395B4B" w:rsidRDefault="00E1493B" w:rsidP="00E1493B">
            <w:pPr>
              <w:pStyle w:val="Tabletext"/>
              <w:jc w:val="right"/>
            </w:pPr>
          </w:p>
        </w:tc>
        <w:tc>
          <w:tcPr>
            <w:tcW w:w="1270" w:type="dxa"/>
            <w:shd w:val="clear" w:color="auto" w:fill="CAE7F3" w:themeFill="accent1" w:themeFillTint="33"/>
          </w:tcPr>
          <w:p w:rsidR="00E1493B" w:rsidRPr="00395B4B" w:rsidRDefault="00E1493B" w:rsidP="00E1493B">
            <w:pPr>
              <w:pStyle w:val="Tabletext"/>
              <w:jc w:val="right"/>
            </w:pPr>
            <w:r w:rsidRPr="00395B4B">
              <w:t>1.09</w:t>
            </w:r>
          </w:p>
          <w:p w:rsidR="00E1493B" w:rsidRPr="00395B4B" w:rsidRDefault="00E1493B" w:rsidP="00E1493B">
            <w:pPr>
              <w:pStyle w:val="Tabletext"/>
              <w:jc w:val="right"/>
            </w:pPr>
            <w:r w:rsidRPr="00395B4B">
              <w:t>(1.48)</w:t>
            </w:r>
          </w:p>
        </w:tc>
        <w:tc>
          <w:tcPr>
            <w:tcW w:w="1331" w:type="dxa"/>
            <w:shd w:val="clear" w:color="auto" w:fill="CAE7F3" w:themeFill="accent1" w:themeFillTint="33"/>
          </w:tcPr>
          <w:p w:rsidR="00E1493B" w:rsidRPr="00395B4B" w:rsidRDefault="00E1493B" w:rsidP="00E1493B">
            <w:pPr>
              <w:pStyle w:val="Tabletext"/>
              <w:jc w:val="right"/>
            </w:pPr>
          </w:p>
        </w:tc>
        <w:tc>
          <w:tcPr>
            <w:tcW w:w="1497" w:type="dxa"/>
            <w:shd w:val="clear" w:color="auto" w:fill="CAE7F3" w:themeFill="accent1" w:themeFillTint="33"/>
          </w:tcPr>
          <w:p w:rsidR="00E1493B" w:rsidRPr="00395B4B" w:rsidRDefault="00E1493B" w:rsidP="00E1493B">
            <w:pPr>
              <w:pStyle w:val="Tabletext"/>
              <w:jc w:val="right"/>
            </w:pPr>
          </w:p>
        </w:tc>
      </w:tr>
      <w:tr w:rsidR="00E1493B" w:rsidRPr="00395B4B" w:rsidTr="0056327C">
        <w:tc>
          <w:tcPr>
            <w:tcW w:w="3713" w:type="dxa"/>
            <w:shd w:val="clear" w:color="auto" w:fill="CAE7F3" w:themeFill="accent1" w:themeFillTint="33"/>
          </w:tcPr>
          <w:p w:rsidR="00E1493B" w:rsidRPr="00395B4B" w:rsidRDefault="00E1493B" w:rsidP="00E1493B">
            <w:pPr>
              <w:pStyle w:val="Tabletext"/>
            </w:pPr>
            <w:r w:rsidRPr="00395B4B">
              <w:t>AD*RMF partner</w:t>
            </w:r>
          </w:p>
        </w:tc>
        <w:tc>
          <w:tcPr>
            <w:tcW w:w="1430" w:type="dxa"/>
            <w:shd w:val="clear" w:color="auto" w:fill="CAE7F3" w:themeFill="accent1" w:themeFillTint="33"/>
          </w:tcPr>
          <w:p w:rsidR="00E1493B" w:rsidRPr="00395B4B" w:rsidRDefault="00E1493B" w:rsidP="00E1493B">
            <w:pPr>
              <w:pStyle w:val="Tabletext"/>
              <w:jc w:val="right"/>
            </w:pPr>
          </w:p>
        </w:tc>
        <w:tc>
          <w:tcPr>
            <w:tcW w:w="1270" w:type="dxa"/>
            <w:shd w:val="clear" w:color="auto" w:fill="CAE7F3" w:themeFill="accent1" w:themeFillTint="33"/>
          </w:tcPr>
          <w:p w:rsidR="00E1493B" w:rsidRPr="00395B4B" w:rsidRDefault="00E1493B" w:rsidP="00E1493B">
            <w:pPr>
              <w:pStyle w:val="Tabletext"/>
              <w:jc w:val="right"/>
            </w:pPr>
            <w:r w:rsidRPr="00395B4B">
              <w:t>-0.23</w:t>
            </w:r>
          </w:p>
          <w:p w:rsidR="00E1493B" w:rsidRPr="00395B4B" w:rsidRDefault="00E1493B" w:rsidP="00E1493B">
            <w:pPr>
              <w:pStyle w:val="Tabletext"/>
              <w:jc w:val="right"/>
            </w:pPr>
            <w:r w:rsidRPr="00395B4B">
              <w:t>(0.21)</w:t>
            </w:r>
          </w:p>
        </w:tc>
        <w:tc>
          <w:tcPr>
            <w:tcW w:w="1331" w:type="dxa"/>
            <w:shd w:val="clear" w:color="auto" w:fill="CAE7F3" w:themeFill="accent1" w:themeFillTint="33"/>
          </w:tcPr>
          <w:p w:rsidR="00E1493B" w:rsidRPr="00395B4B" w:rsidRDefault="00E1493B" w:rsidP="00E1493B">
            <w:pPr>
              <w:pStyle w:val="Tabletext"/>
              <w:jc w:val="right"/>
            </w:pPr>
          </w:p>
        </w:tc>
        <w:tc>
          <w:tcPr>
            <w:tcW w:w="1497" w:type="dxa"/>
            <w:shd w:val="clear" w:color="auto" w:fill="CAE7F3" w:themeFill="accent1" w:themeFillTint="33"/>
          </w:tcPr>
          <w:p w:rsidR="00E1493B" w:rsidRPr="00395B4B" w:rsidRDefault="00E1493B" w:rsidP="00E1493B">
            <w:pPr>
              <w:pStyle w:val="Tabletext"/>
              <w:jc w:val="right"/>
            </w:pPr>
          </w:p>
        </w:tc>
      </w:tr>
      <w:tr w:rsidR="00E1493B" w:rsidRPr="00395B4B" w:rsidTr="0056327C">
        <w:tc>
          <w:tcPr>
            <w:tcW w:w="3713" w:type="dxa"/>
            <w:shd w:val="clear" w:color="auto" w:fill="CAE7F3" w:themeFill="accent1" w:themeFillTint="33"/>
          </w:tcPr>
          <w:p w:rsidR="00E1493B" w:rsidRPr="00395B4B" w:rsidRDefault="00E1493B" w:rsidP="00E1493B">
            <w:pPr>
              <w:pStyle w:val="Tabletext"/>
            </w:pPr>
            <w:r w:rsidRPr="00395B4B">
              <w:t>AD*RPGDP</w:t>
            </w:r>
          </w:p>
        </w:tc>
        <w:tc>
          <w:tcPr>
            <w:tcW w:w="1430" w:type="dxa"/>
            <w:shd w:val="clear" w:color="auto" w:fill="CAE7F3" w:themeFill="accent1" w:themeFillTint="33"/>
          </w:tcPr>
          <w:p w:rsidR="00E1493B" w:rsidRPr="00395B4B" w:rsidRDefault="00E1493B" w:rsidP="00E1493B">
            <w:pPr>
              <w:pStyle w:val="Tabletext"/>
              <w:jc w:val="right"/>
            </w:pPr>
            <w:r w:rsidRPr="00395B4B">
              <w:t>-0.00</w:t>
            </w:r>
          </w:p>
          <w:p w:rsidR="00E1493B" w:rsidRPr="00395B4B" w:rsidRDefault="00E1493B" w:rsidP="00E1493B">
            <w:pPr>
              <w:pStyle w:val="Tabletext"/>
              <w:jc w:val="right"/>
            </w:pPr>
            <w:r w:rsidRPr="00395B4B">
              <w:t>(0.01)</w:t>
            </w:r>
          </w:p>
        </w:tc>
        <w:tc>
          <w:tcPr>
            <w:tcW w:w="1270" w:type="dxa"/>
            <w:shd w:val="clear" w:color="auto" w:fill="CAE7F3" w:themeFill="accent1" w:themeFillTint="33"/>
          </w:tcPr>
          <w:p w:rsidR="00E1493B" w:rsidRPr="00395B4B" w:rsidRDefault="00E1493B" w:rsidP="00E1493B">
            <w:pPr>
              <w:pStyle w:val="Tabletext"/>
              <w:jc w:val="right"/>
            </w:pPr>
            <w:r w:rsidRPr="00395B4B">
              <w:t>0.04***</w:t>
            </w:r>
          </w:p>
          <w:p w:rsidR="00E1493B" w:rsidRPr="00395B4B" w:rsidRDefault="00E1493B" w:rsidP="00E1493B">
            <w:pPr>
              <w:pStyle w:val="Tabletext"/>
              <w:jc w:val="right"/>
            </w:pPr>
            <w:r w:rsidRPr="00395B4B">
              <w:t>(0.01)</w:t>
            </w:r>
          </w:p>
        </w:tc>
        <w:tc>
          <w:tcPr>
            <w:tcW w:w="1331" w:type="dxa"/>
            <w:shd w:val="clear" w:color="auto" w:fill="CAE7F3" w:themeFill="accent1" w:themeFillTint="33"/>
          </w:tcPr>
          <w:p w:rsidR="00E1493B" w:rsidRPr="00395B4B" w:rsidRDefault="00E1493B" w:rsidP="00E1493B">
            <w:pPr>
              <w:pStyle w:val="Tabletext"/>
              <w:jc w:val="right"/>
            </w:pPr>
            <w:r w:rsidRPr="00395B4B">
              <w:t>0.00</w:t>
            </w:r>
          </w:p>
          <w:p w:rsidR="00E1493B" w:rsidRPr="00395B4B" w:rsidRDefault="00E1493B" w:rsidP="00E1493B">
            <w:pPr>
              <w:pStyle w:val="Tabletext"/>
              <w:jc w:val="right"/>
            </w:pPr>
            <w:r w:rsidRPr="00395B4B">
              <w:t>(0.02)</w:t>
            </w:r>
          </w:p>
        </w:tc>
        <w:tc>
          <w:tcPr>
            <w:tcW w:w="1497" w:type="dxa"/>
            <w:shd w:val="clear" w:color="auto" w:fill="CAE7F3" w:themeFill="accent1" w:themeFillTint="33"/>
          </w:tcPr>
          <w:p w:rsidR="00E1493B" w:rsidRPr="00395B4B" w:rsidRDefault="00E1493B" w:rsidP="00E1493B">
            <w:pPr>
              <w:pStyle w:val="Tabletext"/>
              <w:jc w:val="right"/>
            </w:pPr>
            <w:r w:rsidRPr="00395B4B">
              <w:t>-0.01</w:t>
            </w:r>
          </w:p>
          <w:p w:rsidR="00E1493B" w:rsidRPr="00395B4B" w:rsidRDefault="00E1493B" w:rsidP="00E1493B">
            <w:pPr>
              <w:pStyle w:val="Tabletext"/>
              <w:jc w:val="right"/>
            </w:pPr>
            <w:r w:rsidRPr="00395B4B">
              <w:t>(0.01)</w:t>
            </w:r>
          </w:p>
        </w:tc>
      </w:tr>
      <w:tr w:rsidR="00E1493B" w:rsidRPr="00395B4B" w:rsidTr="0056327C">
        <w:tc>
          <w:tcPr>
            <w:tcW w:w="3713" w:type="dxa"/>
            <w:shd w:val="clear" w:color="auto" w:fill="CAE7F3" w:themeFill="accent1" w:themeFillTint="33"/>
          </w:tcPr>
          <w:p w:rsidR="00E1493B" w:rsidRPr="00395B4B" w:rsidRDefault="00E1493B" w:rsidP="00E1493B">
            <w:pPr>
              <w:pStyle w:val="Tabletext"/>
            </w:pPr>
            <w:r w:rsidRPr="00395B4B">
              <w:t>AD*RER</w:t>
            </w:r>
          </w:p>
        </w:tc>
        <w:tc>
          <w:tcPr>
            <w:tcW w:w="1430" w:type="dxa"/>
            <w:shd w:val="clear" w:color="auto" w:fill="CAE7F3" w:themeFill="accent1" w:themeFillTint="33"/>
          </w:tcPr>
          <w:p w:rsidR="00E1493B" w:rsidRPr="00395B4B" w:rsidRDefault="00E1493B" w:rsidP="00E1493B">
            <w:pPr>
              <w:pStyle w:val="Tabletext"/>
              <w:jc w:val="right"/>
            </w:pPr>
            <w:r w:rsidRPr="00395B4B">
              <w:t>0.05*</w:t>
            </w:r>
          </w:p>
          <w:p w:rsidR="00E1493B" w:rsidRPr="00395B4B" w:rsidRDefault="00E1493B" w:rsidP="00E1493B">
            <w:pPr>
              <w:pStyle w:val="Tabletext"/>
              <w:jc w:val="right"/>
            </w:pPr>
            <w:r w:rsidRPr="00395B4B">
              <w:t>(0.03)</w:t>
            </w:r>
          </w:p>
        </w:tc>
        <w:tc>
          <w:tcPr>
            <w:tcW w:w="1270" w:type="dxa"/>
            <w:shd w:val="clear" w:color="auto" w:fill="CAE7F3" w:themeFill="accent1" w:themeFillTint="33"/>
          </w:tcPr>
          <w:p w:rsidR="00E1493B" w:rsidRPr="00395B4B" w:rsidRDefault="00E1493B" w:rsidP="00E1493B">
            <w:pPr>
              <w:pStyle w:val="Tabletext"/>
              <w:jc w:val="right"/>
            </w:pPr>
            <w:r w:rsidRPr="00395B4B">
              <w:t>0.09**</w:t>
            </w:r>
          </w:p>
          <w:p w:rsidR="00E1493B" w:rsidRPr="00395B4B" w:rsidRDefault="00E1493B" w:rsidP="00E1493B">
            <w:pPr>
              <w:pStyle w:val="Tabletext"/>
              <w:jc w:val="right"/>
            </w:pPr>
            <w:r w:rsidRPr="00395B4B">
              <w:t>(0.04)</w:t>
            </w:r>
          </w:p>
        </w:tc>
        <w:tc>
          <w:tcPr>
            <w:tcW w:w="1331" w:type="dxa"/>
            <w:shd w:val="clear" w:color="auto" w:fill="CAE7F3" w:themeFill="accent1" w:themeFillTint="33"/>
          </w:tcPr>
          <w:p w:rsidR="00E1493B" w:rsidRPr="00395B4B" w:rsidRDefault="00E1493B" w:rsidP="00E1493B">
            <w:pPr>
              <w:pStyle w:val="Tabletext"/>
              <w:jc w:val="right"/>
            </w:pPr>
            <w:r w:rsidRPr="00395B4B">
              <w:t>0.06</w:t>
            </w:r>
          </w:p>
          <w:p w:rsidR="00E1493B" w:rsidRPr="00395B4B" w:rsidRDefault="00E1493B" w:rsidP="00E1493B">
            <w:pPr>
              <w:pStyle w:val="Tabletext"/>
              <w:jc w:val="right"/>
            </w:pPr>
            <w:r w:rsidRPr="00395B4B">
              <w:t>(0.05)</w:t>
            </w:r>
          </w:p>
        </w:tc>
        <w:tc>
          <w:tcPr>
            <w:tcW w:w="1497" w:type="dxa"/>
            <w:shd w:val="clear" w:color="auto" w:fill="CAE7F3" w:themeFill="accent1" w:themeFillTint="33"/>
          </w:tcPr>
          <w:p w:rsidR="00E1493B" w:rsidRPr="00395B4B" w:rsidRDefault="00E1493B" w:rsidP="00E1493B">
            <w:pPr>
              <w:pStyle w:val="Tabletext"/>
              <w:jc w:val="right"/>
            </w:pPr>
            <w:r w:rsidRPr="00395B4B">
              <w:t>0.07***</w:t>
            </w:r>
          </w:p>
          <w:p w:rsidR="00E1493B" w:rsidRPr="00395B4B" w:rsidRDefault="00E1493B" w:rsidP="00E1493B">
            <w:pPr>
              <w:pStyle w:val="Tabletext"/>
              <w:jc w:val="right"/>
            </w:pPr>
            <w:r w:rsidRPr="00395B4B">
              <w:t>(0.03)</w:t>
            </w:r>
          </w:p>
        </w:tc>
      </w:tr>
      <w:tr w:rsidR="00E1493B" w:rsidRPr="00395B4B" w:rsidTr="0056327C">
        <w:trPr>
          <w:trHeight w:val="612"/>
        </w:trPr>
        <w:tc>
          <w:tcPr>
            <w:tcW w:w="3713" w:type="dxa"/>
            <w:shd w:val="clear" w:color="auto" w:fill="CAE7F3" w:themeFill="accent1" w:themeFillTint="33"/>
          </w:tcPr>
          <w:p w:rsidR="00E1493B" w:rsidRPr="00395B4B" w:rsidRDefault="00E1493B" w:rsidP="00E1493B">
            <w:pPr>
              <w:pStyle w:val="Tabletext"/>
            </w:pPr>
            <w:r w:rsidRPr="00395B4B">
              <w:t>AD*TECH</w:t>
            </w:r>
          </w:p>
        </w:tc>
        <w:tc>
          <w:tcPr>
            <w:tcW w:w="1430" w:type="dxa"/>
            <w:shd w:val="clear" w:color="auto" w:fill="CAE7F3" w:themeFill="accent1" w:themeFillTint="33"/>
          </w:tcPr>
          <w:p w:rsidR="00E1493B" w:rsidRPr="00395B4B" w:rsidRDefault="00E1493B" w:rsidP="00E1493B">
            <w:pPr>
              <w:pStyle w:val="Tabletext"/>
              <w:jc w:val="right"/>
            </w:pPr>
            <w:r w:rsidRPr="00395B4B">
              <w:t>0.17</w:t>
            </w:r>
          </w:p>
          <w:p w:rsidR="00E1493B" w:rsidRPr="00395B4B" w:rsidRDefault="00E1493B" w:rsidP="00E1493B">
            <w:pPr>
              <w:pStyle w:val="Tabletext"/>
              <w:jc w:val="right"/>
            </w:pPr>
            <w:r w:rsidRPr="00395B4B">
              <w:t>(0.26)</w:t>
            </w:r>
          </w:p>
        </w:tc>
        <w:tc>
          <w:tcPr>
            <w:tcW w:w="1270" w:type="dxa"/>
            <w:shd w:val="clear" w:color="auto" w:fill="CAE7F3" w:themeFill="accent1" w:themeFillTint="33"/>
          </w:tcPr>
          <w:p w:rsidR="00E1493B" w:rsidRPr="00395B4B" w:rsidRDefault="00E1493B" w:rsidP="00E1493B">
            <w:pPr>
              <w:pStyle w:val="Tabletext"/>
              <w:jc w:val="right"/>
            </w:pPr>
            <w:r w:rsidRPr="00395B4B">
              <w:t>0.67</w:t>
            </w:r>
          </w:p>
          <w:p w:rsidR="00E1493B" w:rsidRPr="00395B4B" w:rsidRDefault="00E1493B" w:rsidP="00E1493B">
            <w:pPr>
              <w:pStyle w:val="Tabletext"/>
              <w:jc w:val="right"/>
            </w:pPr>
            <w:r w:rsidRPr="00395B4B">
              <w:t>(0.50)</w:t>
            </w:r>
          </w:p>
        </w:tc>
        <w:tc>
          <w:tcPr>
            <w:tcW w:w="1331" w:type="dxa"/>
            <w:shd w:val="clear" w:color="auto" w:fill="CAE7F3" w:themeFill="accent1" w:themeFillTint="33"/>
          </w:tcPr>
          <w:p w:rsidR="00E1493B" w:rsidRPr="00395B4B" w:rsidRDefault="00E1493B" w:rsidP="00E1493B">
            <w:pPr>
              <w:pStyle w:val="Tabletext"/>
              <w:jc w:val="right"/>
            </w:pPr>
            <w:r w:rsidRPr="00395B4B">
              <w:t>1.27**</w:t>
            </w:r>
          </w:p>
          <w:p w:rsidR="00E1493B" w:rsidRPr="00395B4B" w:rsidRDefault="00E1493B" w:rsidP="00E1493B">
            <w:pPr>
              <w:pStyle w:val="Tabletext"/>
              <w:jc w:val="right"/>
            </w:pPr>
            <w:r w:rsidRPr="00395B4B">
              <w:t>(0.50)</w:t>
            </w:r>
          </w:p>
        </w:tc>
        <w:tc>
          <w:tcPr>
            <w:tcW w:w="1497" w:type="dxa"/>
            <w:shd w:val="clear" w:color="auto" w:fill="CAE7F3" w:themeFill="accent1" w:themeFillTint="33"/>
          </w:tcPr>
          <w:p w:rsidR="00E1493B" w:rsidRPr="00395B4B" w:rsidRDefault="00E1493B" w:rsidP="00E1493B">
            <w:pPr>
              <w:pStyle w:val="Tabletext"/>
              <w:jc w:val="right"/>
            </w:pPr>
            <w:r w:rsidRPr="00395B4B">
              <w:t>0.40</w:t>
            </w:r>
          </w:p>
          <w:p w:rsidR="00E1493B" w:rsidRPr="00395B4B" w:rsidRDefault="00E1493B" w:rsidP="00E1493B">
            <w:pPr>
              <w:pStyle w:val="Tabletext"/>
              <w:jc w:val="right"/>
            </w:pPr>
            <w:r w:rsidRPr="00395B4B">
              <w:t>(0.27)</w:t>
            </w:r>
          </w:p>
        </w:tc>
      </w:tr>
      <w:tr w:rsidR="00E1493B" w:rsidRPr="00395B4B" w:rsidTr="0056327C">
        <w:trPr>
          <w:trHeight w:val="612"/>
        </w:trPr>
        <w:tc>
          <w:tcPr>
            <w:tcW w:w="3713" w:type="dxa"/>
            <w:shd w:val="clear" w:color="auto" w:fill="CAE7F3" w:themeFill="accent1" w:themeFillTint="33"/>
          </w:tcPr>
          <w:p w:rsidR="00E1493B" w:rsidRPr="00395B4B" w:rsidRDefault="00E1493B" w:rsidP="00E1493B">
            <w:pPr>
              <w:pStyle w:val="Tabletext"/>
            </w:pPr>
            <w:r w:rsidRPr="00395B4B">
              <w:t>AD*FTA</w:t>
            </w:r>
          </w:p>
        </w:tc>
        <w:tc>
          <w:tcPr>
            <w:tcW w:w="1430" w:type="dxa"/>
            <w:shd w:val="clear" w:color="auto" w:fill="CAE7F3" w:themeFill="accent1" w:themeFillTint="33"/>
          </w:tcPr>
          <w:p w:rsidR="00E1493B" w:rsidRPr="00395B4B" w:rsidRDefault="00E1493B" w:rsidP="00E1493B">
            <w:pPr>
              <w:pStyle w:val="Tabletext"/>
              <w:jc w:val="right"/>
            </w:pPr>
            <w:r w:rsidRPr="00395B4B">
              <w:t>-0.56***</w:t>
            </w:r>
          </w:p>
          <w:p w:rsidR="00E1493B" w:rsidRPr="00395B4B" w:rsidRDefault="00E1493B" w:rsidP="00E1493B">
            <w:pPr>
              <w:pStyle w:val="Tabletext"/>
              <w:jc w:val="right"/>
            </w:pPr>
            <w:r w:rsidRPr="00395B4B">
              <w:t>(0.15)</w:t>
            </w:r>
          </w:p>
        </w:tc>
        <w:tc>
          <w:tcPr>
            <w:tcW w:w="1270" w:type="dxa"/>
            <w:shd w:val="clear" w:color="auto" w:fill="CAE7F3" w:themeFill="accent1" w:themeFillTint="33"/>
          </w:tcPr>
          <w:p w:rsidR="00E1493B" w:rsidRPr="00395B4B" w:rsidRDefault="00E1493B" w:rsidP="00E1493B">
            <w:pPr>
              <w:pStyle w:val="Tabletext"/>
              <w:jc w:val="right"/>
            </w:pPr>
            <w:r w:rsidRPr="00395B4B">
              <w:t>-0.53***</w:t>
            </w:r>
          </w:p>
          <w:p w:rsidR="00E1493B" w:rsidRPr="00395B4B" w:rsidRDefault="00E1493B" w:rsidP="00E1493B">
            <w:pPr>
              <w:pStyle w:val="Tabletext"/>
              <w:jc w:val="right"/>
            </w:pPr>
            <w:r w:rsidRPr="00395B4B">
              <w:t>(0.20)</w:t>
            </w:r>
          </w:p>
        </w:tc>
        <w:tc>
          <w:tcPr>
            <w:tcW w:w="1331" w:type="dxa"/>
            <w:shd w:val="clear" w:color="auto" w:fill="CAE7F3" w:themeFill="accent1" w:themeFillTint="33"/>
          </w:tcPr>
          <w:p w:rsidR="00E1493B" w:rsidRPr="00395B4B" w:rsidRDefault="00E1493B" w:rsidP="00E1493B">
            <w:pPr>
              <w:pStyle w:val="Tabletext"/>
              <w:jc w:val="right"/>
            </w:pPr>
            <w:r w:rsidRPr="00395B4B">
              <w:t>-0.97***</w:t>
            </w:r>
          </w:p>
          <w:p w:rsidR="00E1493B" w:rsidRPr="00395B4B" w:rsidRDefault="00E1493B" w:rsidP="00E1493B">
            <w:pPr>
              <w:pStyle w:val="Tabletext"/>
              <w:jc w:val="right"/>
            </w:pPr>
            <w:r w:rsidRPr="00395B4B">
              <w:t>(0.29)</w:t>
            </w:r>
          </w:p>
        </w:tc>
        <w:tc>
          <w:tcPr>
            <w:tcW w:w="1497" w:type="dxa"/>
            <w:shd w:val="clear" w:color="auto" w:fill="CAE7F3" w:themeFill="accent1" w:themeFillTint="33"/>
          </w:tcPr>
          <w:p w:rsidR="00E1493B" w:rsidRPr="00395B4B" w:rsidRDefault="00E1493B" w:rsidP="00E1493B">
            <w:pPr>
              <w:pStyle w:val="Tabletext"/>
              <w:jc w:val="right"/>
            </w:pPr>
            <w:r w:rsidRPr="00395B4B">
              <w:t>-0.53***</w:t>
            </w:r>
          </w:p>
          <w:p w:rsidR="00E1493B" w:rsidRPr="00395B4B" w:rsidRDefault="00E1493B" w:rsidP="00E1493B">
            <w:pPr>
              <w:pStyle w:val="Tabletext"/>
              <w:jc w:val="right"/>
            </w:pPr>
            <w:r w:rsidRPr="00395B4B">
              <w:t>(0.15)</w:t>
            </w:r>
          </w:p>
        </w:tc>
      </w:tr>
      <w:tr w:rsidR="00E1493B" w:rsidRPr="00395B4B" w:rsidTr="0056327C">
        <w:trPr>
          <w:trHeight w:val="612"/>
        </w:trPr>
        <w:tc>
          <w:tcPr>
            <w:tcW w:w="3713" w:type="dxa"/>
            <w:shd w:val="clear" w:color="auto" w:fill="CAE7F3" w:themeFill="accent1" w:themeFillTint="33"/>
          </w:tcPr>
          <w:p w:rsidR="00E1493B" w:rsidRPr="00395B4B" w:rsidRDefault="00E1493B" w:rsidP="00E1493B">
            <w:pPr>
              <w:pStyle w:val="Tabletext"/>
            </w:pPr>
            <w:r w:rsidRPr="00395B4B">
              <w:t xml:space="preserve">AD*INST </w:t>
            </w:r>
          </w:p>
        </w:tc>
        <w:tc>
          <w:tcPr>
            <w:tcW w:w="1430" w:type="dxa"/>
            <w:shd w:val="clear" w:color="auto" w:fill="CAE7F3" w:themeFill="accent1" w:themeFillTint="33"/>
          </w:tcPr>
          <w:p w:rsidR="00E1493B" w:rsidRPr="00395B4B" w:rsidRDefault="00E1493B" w:rsidP="00E1493B">
            <w:pPr>
              <w:pStyle w:val="Tabletext"/>
              <w:jc w:val="right"/>
            </w:pPr>
            <w:r w:rsidRPr="00395B4B">
              <w:t>0.27</w:t>
            </w:r>
          </w:p>
          <w:p w:rsidR="00E1493B" w:rsidRPr="00395B4B" w:rsidRDefault="00E1493B" w:rsidP="00E1493B">
            <w:pPr>
              <w:pStyle w:val="Tabletext"/>
              <w:jc w:val="right"/>
            </w:pPr>
            <w:r w:rsidRPr="00395B4B">
              <w:t>(0.18)</w:t>
            </w:r>
          </w:p>
        </w:tc>
        <w:tc>
          <w:tcPr>
            <w:tcW w:w="1270" w:type="dxa"/>
            <w:shd w:val="clear" w:color="auto" w:fill="CAE7F3" w:themeFill="accent1" w:themeFillTint="33"/>
          </w:tcPr>
          <w:p w:rsidR="00E1493B" w:rsidRPr="00395B4B" w:rsidRDefault="00E1493B" w:rsidP="00E1493B">
            <w:pPr>
              <w:pStyle w:val="Tabletext"/>
              <w:jc w:val="right"/>
            </w:pPr>
            <w:r w:rsidRPr="00395B4B">
              <w:t>0.94***</w:t>
            </w:r>
          </w:p>
          <w:p w:rsidR="00E1493B" w:rsidRPr="00395B4B" w:rsidRDefault="00E1493B" w:rsidP="00E1493B">
            <w:pPr>
              <w:pStyle w:val="Tabletext"/>
              <w:jc w:val="right"/>
            </w:pPr>
            <w:r w:rsidRPr="00395B4B">
              <w:t>(0.28)</w:t>
            </w:r>
          </w:p>
        </w:tc>
        <w:tc>
          <w:tcPr>
            <w:tcW w:w="1331" w:type="dxa"/>
            <w:shd w:val="clear" w:color="auto" w:fill="CAE7F3" w:themeFill="accent1" w:themeFillTint="33"/>
          </w:tcPr>
          <w:p w:rsidR="00E1493B" w:rsidRPr="00395B4B" w:rsidRDefault="00E1493B" w:rsidP="00E1493B">
            <w:pPr>
              <w:pStyle w:val="Tabletext"/>
              <w:jc w:val="right"/>
            </w:pPr>
            <w:r w:rsidRPr="00395B4B">
              <w:t>0.32</w:t>
            </w:r>
          </w:p>
          <w:p w:rsidR="00E1493B" w:rsidRPr="00395B4B" w:rsidRDefault="00E1493B" w:rsidP="00E1493B">
            <w:pPr>
              <w:pStyle w:val="Tabletext"/>
              <w:jc w:val="right"/>
            </w:pPr>
            <w:r w:rsidRPr="00395B4B">
              <w:t>(0.35)</w:t>
            </w:r>
          </w:p>
        </w:tc>
        <w:tc>
          <w:tcPr>
            <w:tcW w:w="1497" w:type="dxa"/>
            <w:shd w:val="clear" w:color="auto" w:fill="CAE7F3" w:themeFill="accent1" w:themeFillTint="33"/>
          </w:tcPr>
          <w:p w:rsidR="00E1493B" w:rsidRPr="00395B4B" w:rsidRDefault="00E1493B" w:rsidP="00E1493B">
            <w:pPr>
              <w:pStyle w:val="Tabletext"/>
              <w:jc w:val="right"/>
            </w:pPr>
            <w:r w:rsidRPr="00395B4B">
              <w:t>0.14</w:t>
            </w:r>
          </w:p>
          <w:p w:rsidR="00E1493B" w:rsidRPr="00395B4B" w:rsidRDefault="00E1493B" w:rsidP="00E1493B">
            <w:pPr>
              <w:pStyle w:val="Tabletext"/>
              <w:jc w:val="right"/>
            </w:pPr>
            <w:r w:rsidRPr="00395B4B">
              <w:t>(0.19)</w:t>
            </w:r>
          </w:p>
        </w:tc>
      </w:tr>
      <w:tr w:rsidR="00E1493B" w:rsidRPr="00395B4B" w:rsidTr="0056327C">
        <w:trPr>
          <w:trHeight w:val="612"/>
        </w:trPr>
        <w:tc>
          <w:tcPr>
            <w:tcW w:w="3713" w:type="dxa"/>
            <w:shd w:val="clear" w:color="auto" w:fill="CAE7F3" w:themeFill="accent1" w:themeFillTint="33"/>
          </w:tcPr>
          <w:p w:rsidR="00E1493B" w:rsidRPr="00395B4B" w:rsidRDefault="00E1493B" w:rsidP="00E1493B">
            <w:pPr>
              <w:pStyle w:val="Tabletext"/>
            </w:pPr>
            <w:r w:rsidRPr="00395B4B">
              <w:t>AD*LPI</w:t>
            </w:r>
          </w:p>
        </w:tc>
        <w:tc>
          <w:tcPr>
            <w:tcW w:w="1430" w:type="dxa"/>
            <w:shd w:val="clear" w:color="auto" w:fill="CAE7F3" w:themeFill="accent1" w:themeFillTint="33"/>
          </w:tcPr>
          <w:p w:rsidR="00E1493B" w:rsidRPr="00395B4B" w:rsidRDefault="00E1493B" w:rsidP="00E1493B">
            <w:pPr>
              <w:pStyle w:val="Tabletext"/>
              <w:jc w:val="right"/>
            </w:pPr>
            <w:r w:rsidRPr="00395B4B">
              <w:t>1.29</w:t>
            </w:r>
          </w:p>
          <w:p w:rsidR="00E1493B" w:rsidRPr="00395B4B" w:rsidRDefault="00E1493B" w:rsidP="00E1493B">
            <w:pPr>
              <w:pStyle w:val="Tabletext"/>
              <w:jc w:val="right"/>
            </w:pPr>
            <w:r w:rsidRPr="00395B4B">
              <w:t>(3.23)</w:t>
            </w:r>
          </w:p>
        </w:tc>
        <w:tc>
          <w:tcPr>
            <w:tcW w:w="1270" w:type="dxa"/>
            <w:shd w:val="clear" w:color="auto" w:fill="CAE7F3" w:themeFill="accent1" w:themeFillTint="33"/>
          </w:tcPr>
          <w:p w:rsidR="00E1493B" w:rsidRPr="00395B4B" w:rsidRDefault="00E1493B" w:rsidP="00E1493B">
            <w:pPr>
              <w:pStyle w:val="Tabletext"/>
              <w:jc w:val="right"/>
            </w:pPr>
            <w:r w:rsidRPr="00395B4B">
              <w:t>-2.78</w:t>
            </w:r>
          </w:p>
          <w:p w:rsidR="00E1493B" w:rsidRPr="00395B4B" w:rsidRDefault="00E1493B" w:rsidP="00E1493B">
            <w:pPr>
              <w:pStyle w:val="Tabletext"/>
              <w:jc w:val="right"/>
            </w:pPr>
            <w:r w:rsidRPr="00395B4B">
              <w:t>(5.12)</w:t>
            </w:r>
          </w:p>
        </w:tc>
        <w:tc>
          <w:tcPr>
            <w:tcW w:w="1331" w:type="dxa"/>
            <w:shd w:val="clear" w:color="auto" w:fill="CAE7F3" w:themeFill="accent1" w:themeFillTint="33"/>
          </w:tcPr>
          <w:p w:rsidR="00E1493B" w:rsidRPr="00395B4B" w:rsidRDefault="00E1493B" w:rsidP="00E1493B">
            <w:pPr>
              <w:pStyle w:val="Tabletext"/>
              <w:jc w:val="right"/>
            </w:pPr>
            <w:r w:rsidRPr="00395B4B">
              <w:t>7.36</w:t>
            </w:r>
          </w:p>
          <w:p w:rsidR="00E1493B" w:rsidRPr="00395B4B" w:rsidRDefault="00E1493B" w:rsidP="00E1493B">
            <w:pPr>
              <w:pStyle w:val="Tabletext"/>
              <w:jc w:val="right"/>
            </w:pPr>
            <w:r w:rsidRPr="00395B4B">
              <w:t>(6.36)</w:t>
            </w:r>
          </w:p>
        </w:tc>
        <w:tc>
          <w:tcPr>
            <w:tcW w:w="1497" w:type="dxa"/>
            <w:shd w:val="clear" w:color="auto" w:fill="CAE7F3" w:themeFill="accent1" w:themeFillTint="33"/>
          </w:tcPr>
          <w:p w:rsidR="00E1493B" w:rsidRPr="00395B4B" w:rsidRDefault="00E1493B" w:rsidP="00E1493B">
            <w:pPr>
              <w:pStyle w:val="Tabletext"/>
              <w:jc w:val="right"/>
            </w:pPr>
            <w:r w:rsidRPr="00395B4B">
              <w:t>3.45</w:t>
            </w:r>
          </w:p>
          <w:p w:rsidR="00E1493B" w:rsidRPr="00395B4B" w:rsidRDefault="00E1493B" w:rsidP="00E1493B">
            <w:pPr>
              <w:pStyle w:val="Tabletext"/>
              <w:jc w:val="right"/>
            </w:pPr>
            <w:r w:rsidRPr="00395B4B">
              <w:t>(3.40)</w:t>
            </w:r>
          </w:p>
        </w:tc>
      </w:tr>
      <w:tr w:rsidR="00E1493B" w:rsidRPr="00395B4B" w:rsidTr="0056327C">
        <w:tc>
          <w:tcPr>
            <w:tcW w:w="3713" w:type="dxa"/>
            <w:shd w:val="clear" w:color="auto" w:fill="CAE7F3" w:themeFill="accent1" w:themeFillTint="33"/>
          </w:tcPr>
          <w:p w:rsidR="00E1493B" w:rsidRPr="00395B4B" w:rsidRDefault="00E1493B" w:rsidP="00E1493B">
            <w:pPr>
              <w:pStyle w:val="Tabletext"/>
            </w:pPr>
            <w:r w:rsidRPr="00395B4B">
              <w:t>AD*CML</w:t>
            </w:r>
          </w:p>
        </w:tc>
        <w:tc>
          <w:tcPr>
            <w:tcW w:w="1430" w:type="dxa"/>
            <w:shd w:val="clear" w:color="auto" w:fill="CAE7F3" w:themeFill="accent1" w:themeFillTint="33"/>
          </w:tcPr>
          <w:p w:rsidR="00E1493B" w:rsidRPr="00395B4B" w:rsidRDefault="00E1493B" w:rsidP="00E1493B">
            <w:pPr>
              <w:pStyle w:val="Tabletext"/>
              <w:jc w:val="right"/>
            </w:pPr>
            <w:r w:rsidRPr="00395B4B">
              <w:t>0.26</w:t>
            </w:r>
          </w:p>
          <w:p w:rsidR="00E1493B" w:rsidRPr="00395B4B" w:rsidRDefault="00E1493B" w:rsidP="00E1493B">
            <w:pPr>
              <w:pStyle w:val="Tabletext"/>
              <w:jc w:val="right"/>
            </w:pPr>
            <w:r w:rsidRPr="00395B4B">
              <w:t>(0.60)</w:t>
            </w:r>
          </w:p>
        </w:tc>
        <w:tc>
          <w:tcPr>
            <w:tcW w:w="1270" w:type="dxa"/>
            <w:shd w:val="clear" w:color="auto" w:fill="CAE7F3" w:themeFill="accent1" w:themeFillTint="33"/>
          </w:tcPr>
          <w:p w:rsidR="00E1493B" w:rsidRPr="00395B4B" w:rsidRDefault="00E1493B" w:rsidP="00E1493B">
            <w:pPr>
              <w:pStyle w:val="Tabletext"/>
              <w:jc w:val="right"/>
            </w:pPr>
            <w:r w:rsidRPr="00395B4B">
              <w:t>0.41</w:t>
            </w:r>
          </w:p>
          <w:p w:rsidR="00E1493B" w:rsidRPr="00395B4B" w:rsidRDefault="00E1493B" w:rsidP="00E1493B">
            <w:pPr>
              <w:pStyle w:val="Tabletext"/>
              <w:jc w:val="right"/>
            </w:pPr>
            <w:r w:rsidRPr="00395B4B">
              <w:t>(1.03)</w:t>
            </w:r>
          </w:p>
        </w:tc>
        <w:tc>
          <w:tcPr>
            <w:tcW w:w="1331" w:type="dxa"/>
            <w:shd w:val="clear" w:color="auto" w:fill="CAE7F3" w:themeFill="accent1" w:themeFillTint="33"/>
          </w:tcPr>
          <w:p w:rsidR="00E1493B" w:rsidRPr="00395B4B" w:rsidRDefault="00E1493B" w:rsidP="00E1493B">
            <w:pPr>
              <w:pStyle w:val="Tabletext"/>
              <w:jc w:val="right"/>
            </w:pPr>
            <w:r w:rsidRPr="00395B4B">
              <w:t>0.88</w:t>
            </w:r>
          </w:p>
          <w:p w:rsidR="00E1493B" w:rsidRPr="00395B4B" w:rsidRDefault="00E1493B" w:rsidP="00E1493B">
            <w:pPr>
              <w:pStyle w:val="Tabletext"/>
              <w:jc w:val="right"/>
            </w:pPr>
            <w:r w:rsidRPr="00395B4B">
              <w:t>(1.05)</w:t>
            </w:r>
          </w:p>
        </w:tc>
        <w:tc>
          <w:tcPr>
            <w:tcW w:w="1497" w:type="dxa"/>
            <w:shd w:val="clear" w:color="auto" w:fill="CAE7F3" w:themeFill="accent1" w:themeFillTint="33"/>
          </w:tcPr>
          <w:p w:rsidR="00E1493B" w:rsidRPr="00395B4B" w:rsidRDefault="00E1493B" w:rsidP="00E1493B">
            <w:pPr>
              <w:pStyle w:val="Tabletext"/>
              <w:jc w:val="right"/>
            </w:pPr>
            <w:r w:rsidRPr="00395B4B">
              <w:t>0.08</w:t>
            </w:r>
          </w:p>
          <w:p w:rsidR="00E1493B" w:rsidRPr="00395B4B" w:rsidRDefault="00E1493B" w:rsidP="00E1493B">
            <w:pPr>
              <w:pStyle w:val="Tabletext"/>
              <w:jc w:val="right"/>
            </w:pPr>
            <w:r w:rsidRPr="00395B4B">
              <w:t>(0.53)</w:t>
            </w:r>
          </w:p>
        </w:tc>
      </w:tr>
      <w:tr w:rsidR="00E1493B" w:rsidRPr="00395B4B" w:rsidTr="0056327C">
        <w:tc>
          <w:tcPr>
            <w:tcW w:w="3713" w:type="dxa"/>
            <w:shd w:val="clear" w:color="auto" w:fill="CAE7F3" w:themeFill="accent1" w:themeFillTint="33"/>
          </w:tcPr>
          <w:p w:rsidR="00E1493B" w:rsidRPr="00395B4B" w:rsidRDefault="00E1493B" w:rsidP="00E1493B">
            <w:pPr>
              <w:pStyle w:val="Tabletext"/>
            </w:pPr>
            <w:r w:rsidRPr="00395B4B">
              <w:t>AD*CLK</w:t>
            </w:r>
          </w:p>
        </w:tc>
        <w:tc>
          <w:tcPr>
            <w:tcW w:w="1430" w:type="dxa"/>
            <w:shd w:val="clear" w:color="auto" w:fill="CAE7F3" w:themeFill="accent1" w:themeFillTint="33"/>
          </w:tcPr>
          <w:p w:rsidR="00E1493B" w:rsidRPr="00395B4B" w:rsidRDefault="00E1493B" w:rsidP="00E1493B">
            <w:pPr>
              <w:pStyle w:val="Tabletext"/>
              <w:jc w:val="right"/>
            </w:pPr>
            <w:r w:rsidRPr="00395B4B">
              <w:t>0.70</w:t>
            </w:r>
          </w:p>
          <w:p w:rsidR="00E1493B" w:rsidRPr="00395B4B" w:rsidRDefault="00E1493B" w:rsidP="00E1493B">
            <w:pPr>
              <w:pStyle w:val="Tabletext"/>
              <w:jc w:val="right"/>
            </w:pPr>
            <w:r w:rsidRPr="00395B4B">
              <w:t>(1.74)</w:t>
            </w:r>
          </w:p>
        </w:tc>
        <w:tc>
          <w:tcPr>
            <w:tcW w:w="1270" w:type="dxa"/>
            <w:shd w:val="clear" w:color="auto" w:fill="CAE7F3" w:themeFill="accent1" w:themeFillTint="33"/>
          </w:tcPr>
          <w:p w:rsidR="00E1493B" w:rsidRPr="00395B4B" w:rsidRDefault="00E1493B" w:rsidP="00E1493B">
            <w:pPr>
              <w:pStyle w:val="Tabletext"/>
              <w:jc w:val="right"/>
            </w:pPr>
            <w:r w:rsidRPr="00395B4B">
              <w:t>0.90</w:t>
            </w:r>
          </w:p>
          <w:p w:rsidR="00E1493B" w:rsidRPr="00395B4B" w:rsidRDefault="00E1493B" w:rsidP="00E1493B">
            <w:pPr>
              <w:pStyle w:val="Tabletext"/>
              <w:jc w:val="right"/>
            </w:pPr>
            <w:r w:rsidRPr="00395B4B">
              <w:t>(2.72)</w:t>
            </w:r>
          </w:p>
        </w:tc>
        <w:tc>
          <w:tcPr>
            <w:tcW w:w="1331" w:type="dxa"/>
            <w:shd w:val="clear" w:color="auto" w:fill="CAE7F3" w:themeFill="accent1" w:themeFillTint="33"/>
          </w:tcPr>
          <w:p w:rsidR="00E1493B" w:rsidRPr="00395B4B" w:rsidRDefault="00E1493B" w:rsidP="00E1493B">
            <w:pPr>
              <w:pStyle w:val="Tabletext"/>
              <w:jc w:val="right"/>
            </w:pPr>
            <w:r w:rsidRPr="00395B4B">
              <w:t>1.41</w:t>
            </w:r>
          </w:p>
          <w:p w:rsidR="00E1493B" w:rsidRPr="00395B4B" w:rsidRDefault="00E1493B" w:rsidP="00E1493B">
            <w:pPr>
              <w:pStyle w:val="Tabletext"/>
              <w:jc w:val="right"/>
            </w:pPr>
            <w:r w:rsidRPr="00395B4B">
              <w:t>(3.06)</w:t>
            </w:r>
          </w:p>
        </w:tc>
        <w:tc>
          <w:tcPr>
            <w:tcW w:w="1497" w:type="dxa"/>
            <w:shd w:val="clear" w:color="auto" w:fill="CAE7F3" w:themeFill="accent1" w:themeFillTint="33"/>
          </w:tcPr>
          <w:p w:rsidR="00E1493B" w:rsidRPr="00395B4B" w:rsidRDefault="00E1493B" w:rsidP="00E1493B">
            <w:pPr>
              <w:pStyle w:val="Tabletext"/>
              <w:jc w:val="right"/>
            </w:pPr>
            <w:r w:rsidRPr="00395B4B">
              <w:t>0.36</w:t>
            </w:r>
          </w:p>
          <w:p w:rsidR="00E1493B" w:rsidRPr="00395B4B" w:rsidRDefault="00E1493B" w:rsidP="00E1493B">
            <w:pPr>
              <w:pStyle w:val="Tabletext"/>
              <w:jc w:val="right"/>
            </w:pPr>
            <w:r w:rsidRPr="00395B4B">
              <w:t>(1.56)</w:t>
            </w:r>
          </w:p>
        </w:tc>
      </w:tr>
      <w:tr w:rsidR="00E1493B" w:rsidRPr="00395B4B" w:rsidTr="0056327C">
        <w:tc>
          <w:tcPr>
            <w:tcW w:w="3713" w:type="dxa"/>
            <w:shd w:val="clear" w:color="auto" w:fill="CAE7F3" w:themeFill="accent1" w:themeFillTint="33"/>
          </w:tcPr>
          <w:p w:rsidR="00E1493B" w:rsidRPr="00395B4B" w:rsidRDefault="00E1493B" w:rsidP="00E1493B">
            <w:pPr>
              <w:pStyle w:val="Tabletext"/>
            </w:pPr>
            <w:r w:rsidRPr="00395B4B">
              <w:t>AD</w:t>
            </w:r>
          </w:p>
        </w:tc>
        <w:tc>
          <w:tcPr>
            <w:tcW w:w="1430" w:type="dxa"/>
            <w:shd w:val="clear" w:color="auto" w:fill="CAE7F3" w:themeFill="accent1" w:themeFillTint="33"/>
          </w:tcPr>
          <w:p w:rsidR="00E1493B" w:rsidRPr="00395B4B" w:rsidRDefault="00E1493B" w:rsidP="00E1493B">
            <w:pPr>
              <w:pStyle w:val="Tabletext"/>
              <w:jc w:val="right"/>
            </w:pPr>
            <w:r w:rsidRPr="00395B4B">
              <w:t>26.91***</w:t>
            </w:r>
          </w:p>
          <w:p w:rsidR="00E1493B" w:rsidRPr="00395B4B" w:rsidRDefault="00E1493B" w:rsidP="00E1493B">
            <w:pPr>
              <w:pStyle w:val="Tabletext"/>
              <w:jc w:val="right"/>
            </w:pPr>
            <w:r w:rsidRPr="00395B4B">
              <w:t>(10.42)</w:t>
            </w:r>
          </w:p>
        </w:tc>
        <w:tc>
          <w:tcPr>
            <w:tcW w:w="1270" w:type="dxa"/>
            <w:shd w:val="clear" w:color="auto" w:fill="CAE7F3" w:themeFill="accent1" w:themeFillTint="33"/>
          </w:tcPr>
          <w:p w:rsidR="00E1493B" w:rsidRPr="00395B4B" w:rsidRDefault="00E1493B" w:rsidP="00E1493B">
            <w:pPr>
              <w:pStyle w:val="Tabletext"/>
              <w:jc w:val="right"/>
            </w:pPr>
            <w:r w:rsidRPr="00395B4B">
              <w:t>-14.42</w:t>
            </w:r>
          </w:p>
          <w:p w:rsidR="00E1493B" w:rsidRPr="00395B4B" w:rsidRDefault="00E1493B" w:rsidP="00E1493B">
            <w:pPr>
              <w:pStyle w:val="Tabletext"/>
              <w:jc w:val="right"/>
            </w:pPr>
            <w:r w:rsidRPr="00395B4B">
              <w:t>(33.24)</w:t>
            </w:r>
          </w:p>
        </w:tc>
        <w:tc>
          <w:tcPr>
            <w:tcW w:w="1331" w:type="dxa"/>
            <w:shd w:val="clear" w:color="auto" w:fill="CAE7F3" w:themeFill="accent1" w:themeFillTint="33"/>
          </w:tcPr>
          <w:p w:rsidR="00E1493B" w:rsidRPr="00395B4B" w:rsidRDefault="00E1493B" w:rsidP="00E1493B">
            <w:pPr>
              <w:pStyle w:val="Tabletext"/>
              <w:jc w:val="right"/>
            </w:pPr>
            <w:r w:rsidRPr="00395B4B">
              <w:t>53.94***</w:t>
            </w:r>
          </w:p>
          <w:p w:rsidR="00E1493B" w:rsidRPr="00395B4B" w:rsidRDefault="00E1493B" w:rsidP="00E1493B">
            <w:pPr>
              <w:pStyle w:val="Tabletext"/>
              <w:jc w:val="right"/>
            </w:pPr>
            <w:r w:rsidRPr="00395B4B">
              <w:t>(19.63)</w:t>
            </w:r>
          </w:p>
        </w:tc>
        <w:tc>
          <w:tcPr>
            <w:tcW w:w="1497" w:type="dxa"/>
            <w:shd w:val="clear" w:color="auto" w:fill="CAE7F3" w:themeFill="accent1" w:themeFillTint="33"/>
          </w:tcPr>
          <w:p w:rsidR="00E1493B" w:rsidRPr="00395B4B" w:rsidRDefault="00E1493B" w:rsidP="00E1493B">
            <w:pPr>
              <w:pStyle w:val="Tabletext"/>
              <w:jc w:val="right"/>
            </w:pPr>
            <w:r w:rsidRPr="00395B4B">
              <w:t>16.80*</w:t>
            </w:r>
          </w:p>
          <w:p w:rsidR="00E1493B" w:rsidRPr="00395B4B" w:rsidRDefault="00E1493B" w:rsidP="00E1493B">
            <w:pPr>
              <w:pStyle w:val="Tabletext"/>
              <w:jc w:val="right"/>
            </w:pPr>
            <w:r w:rsidRPr="00395B4B">
              <w:t>(10.30)</w:t>
            </w:r>
          </w:p>
        </w:tc>
      </w:tr>
      <w:tr w:rsidR="00E1493B" w:rsidRPr="00395B4B" w:rsidTr="0056327C">
        <w:tc>
          <w:tcPr>
            <w:tcW w:w="3713" w:type="dxa"/>
            <w:shd w:val="clear" w:color="auto" w:fill="CAE7F3" w:themeFill="accent1" w:themeFillTint="33"/>
          </w:tcPr>
          <w:p w:rsidR="00E1493B" w:rsidRPr="00395B4B" w:rsidRDefault="00E1493B" w:rsidP="00E1493B">
            <w:pPr>
              <w:pStyle w:val="Tabletext"/>
            </w:pPr>
          </w:p>
          <w:p w:rsidR="00E1493B" w:rsidRPr="00395B4B" w:rsidRDefault="00E1493B" w:rsidP="00E1493B">
            <w:pPr>
              <w:pStyle w:val="Tabletext"/>
            </w:pPr>
            <w:r w:rsidRPr="00395B4B">
              <w:t>Observations</w:t>
            </w:r>
          </w:p>
        </w:tc>
        <w:tc>
          <w:tcPr>
            <w:tcW w:w="1430" w:type="dxa"/>
            <w:shd w:val="clear" w:color="auto" w:fill="CAE7F3" w:themeFill="accent1" w:themeFillTint="33"/>
          </w:tcPr>
          <w:p w:rsidR="00E1493B" w:rsidRPr="00395B4B" w:rsidRDefault="00E1493B" w:rsidP="00E1493B">
            <w:pPr>
              <w:pStyle w:val="Tabletext"/>
              <w:jc w:val="right"/>
            </w:pPr>
          </w:p>
          <w:p w:rsidR="00E1493B" w:rsidRPr="00395B4B" w:rsidRDefault="00E1493B" w:rsidP="00E1493B">
            <w:pPr>
              <w:pStyle w:val="Tabletext"/>
              <w:jc w:val="right"/>
            </w:pPr>
            <w:r w:rsidRPr="00395B4B">
              <w:t>30,570</w:t>
            </w:r>
          </w:p>
        </w:tc>
        <w:tc>
          <w:tcPr>
            <w:tcW w:w="1270" w:type="dxa"/>
            <w:shd w:val="clear" w:color="auto" w:fill="CAE7F3" w:themeFill="accent1" w:themeFillTint="33"/>
          </w:tcPr>
          <w:p w:rsidR="00E1493B" w:rsidRPr="00395B4B" w:rsidRDefault="00E1493B" w:rsidP="00E1493B">
            <w:pPr>
              <w:pStyle w:val="Tabletext"/>
              <w:jc w:val="right"/>
            </w:pPr>
          </w:p>
          <w:p w:rsidR="00E1493B" w:rsidRPr="00395B4B" w:rsidRDefault="00E1493B" w:rsidP="00E1493B">
            <w:pPr>
              <w:pStyle w:val="Tabletext"/>
              <w:jc w:val="right"/>
            </w:pPr>
            <w:r w:rsidRPr="00395B4B">
              <w:t>24,546</w:t>
            </w:r>
          </w:p>
        </w:tc>
        <w:tc>
          <w:tcPr>
            <w:tcW w:w="1331" w:type="dxa"/>
            <w:shd w:val="clear" w:color="auto" w:fill="CAE7F3" w:themeFill="accent1" w:themeFillTint="33"/>
          </w:tcPr>
          <w:p w:rsidR="00E1493B" w:rsidRPr="00395B4B" w:rsidRDefault="00E1493B" w:rsidP="00E1493B">
            <w:pPr>
              <w:pStyle w:val="Tabletext"/>
              <w:jc w:val="right"/>
            </w:pPr>
          </w:p>
          <w:p w:rsidR="00E1493B" w:rsidRPr="00395B4B" w:rsidRDefault="00E1493B" w:rsidP="00E1493B">
            <w:pPr>
              <w:pStyle w:val="Tabletext"/>
              <w:jc w:val="right"/>
            </w:pPr>
            <w:r w:rsidRPr="00395B4B">
              <w:t>30,100</w:t>
            </w:r>
          </w:p>
        </w:tc>
        <w:tc>
          <w:tcPr>
            <w:tcW w:w="1497" w:type="dxa"/>
            <w:shd w:val="clear" w:color="auto" w:fill="CAE7F3" w:themeFill="accent1" w:themeFillTint="33"/>
          </w:tcPr>
          <w:p w:rsidR="00E1493B" w:rsidRPr="00395B4B" w:rsidRDefault="00E1493B" w:rsidP="00E1493B">
            <w:pPr>
              <w:pStyle w:val="Tabletext"/>
              <w:jc w:val="right"/>
            </w:pPr>
          </w:p>
          <w:p w:rsidR="00E1493B" w:rsidRPr="00395B4B" w:rsidRDefault="00E1493B" w:rsidP="00E1493B">
            <w:pPr>
              <w:pStyle w:val="Tabletext"/>
              <w:jc w:val="right"/>
            </w:pPr>
            <w:r w:rsidRPr="00395B4B">
              <w:t>30,060</w:t>
            </w:r>
          </w:p>
        </w:tc>
      </w:tr>
      <w:tr w:rsidR="00E1493B" w:rsidRPr="00395B4B" w:rsidTr="0056327C">
        <w:tc>
          <w:tcPr>
            <w:tcW w:w="3713" w:type="dxa"/>
            <w:shd w:val="clear" w:color="auto" w:fill="CAE7F3" w:themeFill="accent1" w:themeFillTint="33"/>
          </w:tcPr>
          <w:p w:rsidR="00E1493B" w:rsidRPr="00395B4B" w:rsidRDefault="00E1493B" w:rsidP="00E1493B">
            <w:pPr>
              <w:pStyle w:val="Tabletext"/>
            </w:pPr>
            <w:r w:rsidRPr="00395B4B">
              <w:t>Number of country pairs</w:t>
            </w:r>
          </w:p>
        </w:tc>
        <w:tc>
          <w:tcPr>
            <w:tcW w:w="1430" w:type="dxa"/>
            <w:shd w:val="clear" w:color="auto" w:fill="CAE7F3" w:themeFill="accent1" w:themeFillTint="33"/>
          </w:tcPr>
          <w:p w:rsidR="00E1493B" w:rsidRPr="00395B4B" w:rsidRDefault="00E1493B" w:rsidP="00E1493B">
            <w:pPr>
              <w:pStyle w:val="Tabletext"/>
              <w:jc w:val="right"/>
            </w:pPr>
            <w:r w:rsidRPr="00395B4B">
              <w:t>1,845</w:t>
            </w:r>
          </w:p>
        </w:tc>
        <w:tc>
          <w:tcPr>
            <w:tcW w:w="1270" w:type="dxa"/>
            <w:shd w:val="clear" w:color="auto" w:fill="CAE7F3" w:themeFill="accent1" w:themeFillTint="33"/>
          </w:tcPr>
          <w:p w:rsidR="00E1493B" w:rsidRPr="00395B4B" w:rsidRDefault="00E1493B" w:rsidP="00E1493B">
            <w:pPr>
              <w:pStyle w:val="Tabletext"/>
              <w:jc w:val="right"/>
            </w:pPr>
            <w:r w:rsidRPr="00395B4B">
              <w:t>1,672</w:t>
            </w:r>
          </w:p>
        </w:tc>
        <w:tc>
          <w:tcPr>
            <w:tcW w:w="1331" w:type="dxa"/>
            <w:shd w:val="clear" w:color="auto" w:fill="CAE7F3" w:themeFill="accent1" w:themeFillTint="33"/>
          </w:tcPr>
          <w:p w:rsidR="00E1493B" w:rsidRPr="00395B4B" w:rsidRDefault="00E1493B" w:rsidP="00E1493B">
            <w:pPr>
              <w:pStyle w:val="Tabletext"/>
              <w:jc w:val="right"/>
            </w:pPr>
            <w:r w:rsidRPr="00395B4B">
              <w:t>1,843</w:t>
            </w:r>
          </w:p>
        </w:tc>
        <w:tc>
          <w:tcPr>
            <w:tcW w:w="1497" w:type="dxa"/>
            <w:shd w:val="clear" w:color="auto" w:fill="CAE7F3" w:themeFill="accent1" w:themeFillTint="33"/>
          </w:tcPr>
          <w:p w:rsidR="00E1493B" w:rsidRPr="00395B4B" w:rsidRDefault="00E1493B" w:rsidP="00E1493B">
            <w:pPr>
              <w:pStyle w:val="Tabletext"/>
              <w:jc w:val="right"/>
            </w:pPr>
            <w:r w:rsidRPr="00395B4B">
              <w:t>1,838</w:t>
            </w:r>
          </w:p>
        </w:tc>
      </w:tr>
    </w:tbl>
    <w:p w:rsidR="00D31073" w:rsidRPr="00A30089" w:rsidRDefault="00D31073" w:rsidP="00D31073">
      <w:pPr>
        <w:pStyle w:val="NoteWide"/>
      </w:pPr>
      <w:r w:rsidRPr="00A30089">
        <w:t xml:space="preserve"> Note</w:t>
      </w:r>
      <w:r>
        <w:t xml:space="preserve">s: </w:t>
      </w:r>
      <w:r w:rsidRPr="00D2205F">
        <w:t>Heteros</w:t>
      </w:r>
      <w:r w:rsidRPr="00395B4B">
        <w:rPr>
          <w:rFonts w:asciiTheme="minorHAnsi" w:hAnsiTheme="minorHAnsi"/>
        </w:rPr>
        <w:t>cedasticity corrected standard errors are given in brackets. The statistical significance of regression coefficients denoted as:  *** p&lt;0.01, ** p&lt;0.05, * p&lt;</w:t>
      </w:r>
      <w:r w:rsidRPr="00D2205F">
        <w:t>0.1</w:t>
      </w:r>
    </w:p>
    <w:p w:rsidR="00D31073" w:rsidRPr="00D31073" w:rsidRDefault="00D31073" w:rsidP="00D31073">
      <w:pPr>
        <w:pStyle w:val="BodyText"/>
      </w:pPr>
    </w:p>
    <w:p w:rsidR="005C1EA2" w:rsidRPr="005C1EA2" w:rsidRDefault="005C1EA2" w:rsidP="005C1EA2">
      <w:pPr>
        <w:pStyle w:val="CaptionWide"/>
        <w:rPr>
          <w:rFonts w:asciiTheme="minorHAnsi" w:hAnsiTheme="minorHAnsi" w:cstheme="minorHAnsi"/>
        </w:rPr>
      </w:pPr>
      <w:bookmarkStart w:id="84" w:name="_Toc451258970"/>
      <w:bookmarkStart w:id="85" w:name="_Toc463017229"/>
      <w:r w:rsidRPr="005C1EA2">
        <w:rPr>
          <w:rFonts w:asciiTheme="minorHAnsi" w:hAnsiTheme="minorHAnsi" w:cstheme="minorHAnsi"/>
        </w:rPr>
        <w:lastRenderedPageBreak/>
        <w:t xml:space="preserve">Table </w:t>
      </w:r>
      <w:r w:rsidRPr="005C1EA2">
        <w:rPr>
          <w:rFonts w:asciiTheme="minorHAnsi" w:hAnsiTheme="minorHAnsi" w:cstheme="minorHAnsi"/>
        </w:rPr>
        <w:fldChar w:fldCharType="begin"/>
      </w:r>
      <w:r w:rsidRPr="005C1EA2">
        <w:rPr>
          <w:rFonts w:asciiTheme="minorHAnsi" w:hAnsiTheme="minorHAnsi" w:cstheme="minorHAnsi"/>
        </w:rPr>
        <w:instrText xml:space="preserve"> STYLEREF 1 \s </w:instrText>
      </w:r>
      <w:r w:rsidRPr="005C1EA2">
        <w:rPr>
          <w:rFonts w:asciiTheme="minorHAnsi" w:hAnsiTheme="minorHAnsi" w:cstheme="minorHAnsi"/>
        </w:rPr>
        <w:fldChar w:fldCharType="separate"/>
      </w:r>
      <w:r w:rsidR="0000726F">
        <w:rPr>
          <w:rFonts w:asciiTheme="minorHAnsi" w:hAnsiTheme="minorHAnsi" w:cstheme="minorHAnsi"/>
          <w:noProof/>
        </w:rPr>
        <w:t>6</w:t>
      </w:r>
      <w:r w:rsidRPr="005C1EA2">
        <w:rPr>
          <w:rFonts w:asciiTheme="minorHAnsi" w:hAnsiTheme="minorHAnsi" w:cstheme="minorHAnsi"/>
          <w:noProof/>
        </w:rPr>
        <w:fldChar w:fldCharType="end"/>
      </w:r>
      <w:r w:rsidRPr="005C1EA2">
        <w:rPr>
          <w:rFonts w:asciiTheme="minorHAnsi" w:hAnsiTheme="minorHAnsi" w:cstheme="minorHAnsi"/>
        </w:rPr>
        <w:t>.</w:t>
      </w:r>
      <w:r w:rsidRPr="005C1EA2">
        <w:rPr>
          <w:rFonts w:asciiTheme="minorHAnsi" w:hAnsiTheme="minorHAnsi" w:cstheme="minorHAnsi"/>
        </w:rPr>
        <w:fldChar w:fldCharType="begin"/>
      </w:r>
      <w:r w:rsidRPr="005C1EA2">
        <w:rPr>
          <w:rFonts w:asciiTheme="minorHAnsi" w:hAnsiTheme="minorHAnsi" w:cstheme="minorHAnsi"/>
        </w:rPr>
        <w:instrText xml:space="preserve"> SEQ Table \* ARABIC \s 1 </w:instrText>
      </w:r>
      <w:r w:rsidRPr="005C1EA2">
        <w:rPr>
          <w:rFonts w:asciiTheme="minorHAnsi" w:hAnsiTheme="minorHAnsi" w:cstheme="minorHAnsi"/>
        </w:rPr>
        <w:fldChar w:fldCharType="separate"/>
      </w:r>
      <w:r w:rsidR="0000726F">
        <w:rPr>
          <w:rFonts w:asciiTheme="minorHAnsi" w:hAnsiTheme="minorHAnsi" w:cstheme="minorHAnsi"/>
          <w:noProof/>
        </w:rPr>
        <w:t>2</w:t>
      </w:r>
      <w:r w:rsidRPr="005C1EA2">
        <w:rPr>
          <w:rFonts w:asciiTheme="minorHAnsi" w:hAnsiTheme="minorHAnsi" w:cstheme="minorHAnsi"/>
          <w:noProof/>
        </w:rPr>
        <w:fldChar w:fldCharType="end"/>
      </w:r>
      <w:r w:rsidRPr="005C1EA2">
        <w:rPr>
          <w:rFonts w:asciiTheme="minorHAnsi" w:hAnsiTheme="minorHAnsi" w:cstheme="minorHAnsi"/>
        </w:rPr>
        <w:t>: Determinants of manufacturing exports: Australia specific results</w:t>
      </w:r>
      <w:bookmarkEnd w:id="84"/>
      <w:bookmarkEnd w:id="85"/>
    </w:p>
    <w:tbl>
      <w:tblPr>
        <w:tblStyle w:val="TableGrid"/>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7F3" w:themeFill="accent1" w:themeFillTint="33"/>
        <w:tblLayout w:type="fixed"/>
        <w:tblLook w:val="0000" w:firstRow="0" w:lastRow="0" w:firstColumn="0" w:lastColumn="0" w:noHBand="0" w:noVBand="0"/>
        <w:tblCaption w:val="Table 6.2: Determinants of manufacturing exports: Australia specific results"/>
        <w:tblDescription w:val="Table 6.2: Determinants of manufacturing exports: Australia specific results"/>
      </w:tblPr>
      <w:tblGrid>
        <w:gridCol w:w="3572"/>
        <w:gridCol w:w="1517"/>
        <w:gridCol w:w="1424"/>
        <w:gridCol w:w="1284"/>
        <w:gridCol w:w="1444"/>
      </w:tblGrid>
      <w:tr w:rsidR="005C1EA2" w:rsidRPr="00395B4B" w:rsidTr="005C1EA2">
        <w:trPr>
          <w:tblHeader/>
        </w:trPr>
        <w:tc>
          <w:tcPr>
            <w:tcW w:w="3660" w:type="dxa"/>
            <w:shd w:val="clear" w:color="auto" w:fill="22789A" w:themeFill="accent1"/>
          </w:tcPr>
          <w:p w:rsidR="005C1EA2" w:rsidRPr="00395B4B" w:rsidRDefault="005C1EA2" w:rsidP="005C1EA2">
            <w:pPr>
              <w:pStyle w:val="Tableheader"/>
            </w:pPr>
            <w:r w:rsidRPr="00395B4B">
              <w:t>Variables</w:t>
            </w:r>
          </w:p>
        </w:tc>
        <w:tc>
          <w:tcPr>
            <w:tcW w:w="1551" w:type="dxa"/>
            <w:shd w:val="clear" w:color="auto" w:fill="22789A" w:themeFill="accent1"/>
          </w:tcPr>
          <w:p w:rsidR="005C1EA2" w:rsidRPr="00395B4B" w:rsidRDefault="005C1EA2" w:rsidP="005C1EA2">
            <w:pPr>
              <w:pStyle w:val="Tableheader"/>
              <w:jc w:val="right"/>
            </w:pPr>
            <w:r w:rsidRPr="00395B4B">
              <w:t>Total manufacturing</w:t>
            </w:r>
          </w:p>
        </w:tc>
        <w:tc>
          <w:tcPr>
            <w:tcW w:w="1455" w:type="dxa"/>
            <w:shd w:val="clear" w:color="auto" w:fill="22789A" w:themeFill="accent1"/>
          </w:tcPr>
          <w:p w:rsidR="005C1EA2" w:rsidRPr="00395B4B" w:rsidRDefault="005C1EA2" w:rsidP="005C1EA2">
            <w:pPr>
              <w:pStyle w:val="Tableheader"/>
              <w:jc w:val="right"/>
            </w:pPr>
            <w:r w:rsidRPr="00395B4B">
              <w:t>Parts &amp; components</w:t>
            </w:r>
          </w:p>
        </w:tc>
        <w:tc>
          <w:tcPr>
            <w:tcW w:w="1312" w:type="dxa"/>
            <w:shd w:val="clear" w:color="auto" w:fill="22789A" w:themeFill="accent1"/>
          </w:tcPr>
          <w:p w:rsidR="005C1EA2" w:rsidRPr="00395B4B" w:rsidRDefault="005C1EA2" w:rsidP="005C1EA2">
            <w:pPr>
              <w:pStyle w:val="Tableheader"/>
              <w:jc w:val="right"/>
            </w:pPr>
            <w:r w:rsidRPr="00395B4B">
              <w:t>Final assembly</w:t>
            </w:r>
          </w:p>
        </w:tc>
        <w:tc>
          <w:tcPr>
            <w:tcW w:w="1476" w:type="dxa"/>
            <w:shd w:val="clear" w:color="auto" w:fill="22789A" w:themeFill="accent1"/>
          </w:tcPr>
          <w:p w:rsidR="005C1EA2" w:rsidRPr="00395B4B" w:rsidRDefault="005C1EA2" w:rsidP="005C1EA2">
            <w:pPr>
              <w:pStyle w:val="Tableheader"/>
              <w:jc w:val="right"/>
            </w:pPr>
            <w:r w:rsidRPr="00395B4B">
              <w:t>Conventional (horizontal) exports</w:t>
            </w:r>
          </w:p>
        </w:tc>
      </w:tr>
      <w:tr w:rsidR="005C1EA2" w:rsidRPr="00395B4B" w:rsidTr="005C1EA2">
        <w:tc>
          <w:tcPr>
            <w:tcW w:w="3660" w:type="dxa"/>
            <w:shd w:val="clear" w:color="auto" w:fill="CAE7F3" w:themeFill="accent1" w:themeFillTint="33"/>
          </w:tcPr>
          <w:p w:rsidR="005C1EA2" w:rsidRPr="00395B4B" w:rsidRDefault="005C1EA2" w:rsidP="005C1EA2">
            <w:pPr>
              <w:pStyle w:val="Tabletext"/>
            </w:pPr>
            <w:r w:rsidRPr="00395B4B">
              <w:t>Ln Real GDP (RGDP), Australia</w:t>
            </w:r>
          </w:p>
        </w:tc>
        <w:tc>
          <w:tcPr>
            <w:tcW w:w="1551" w:type="dxa"/>
            <w:shd w:val="clear" w:color="auto" w:fill="CAE7F3" w:themeFill="accent1" w:themeFillTint="33"/>
          </w:tcPr>
          <w:p w:rsidR="005C1EA2" w:rsidRPr="00395B4B" w:rsidRDefault="005C1EA2" w:rsidP="005C1EA2">
            <w:pPr>
              <w:pStyle w:val="Tabletext"/>
              <w:jc w:val="right"/>
            </w:pPr>
            <w:r w:rsidRPr="00395B4B">
              <w:t>1.20***</w:t>
            </w:r>
          </w:p>
          <w:p w:rsidR="005C1EA2" w:rsidRPr="00395B4B" w:rsidRDefault="005C1EA2" w:rsidP="005C1EA2">
            <w:pPr>
              <w:pStyle w:val="Tabletext"/>
              <w:jc w:val="right"/>
            </w:pPr>
            <w:r w:rsidRPr="00395B4B">
              <w:t>(0.32)</w:t>
            </w:r>
          </w:p>
        </w:tc>
        <w:tc>
          <w:tcPr>
            <w:tcW w:w="1455" w:type="dxa"/>
            <w:shd w:val="clear" w:color="auto" w:fill="CAE7F3" w:themeFill="accent1" w:themeFillTint="33"/>
          </w:tcPr>
          <w:p w:rsidR="005C1EA2" w:rsidRPr="00395B4B" w:rsidRDefault="005C1EA2" w:rsidP="005C1EA2">
            <w:pPr>
              <w:pStyle w:val="Tabletext"/>
              <w:jc w:val="right"/>
            </w:pPr>
          </w:p>
        </w:tc>
        <w:tc>
          <w:tcPr>
            <w:tcW w:w="1312" w:type="dxa"/>
            <w:shd w:val="clear" w:color="auto" w:fill="CAE7F3" w:themeFill="accent1" w:themeFillTint="33"/>
          </w:tcPr>
          <w:p w:rsidR="005C1EA2" w:rsidRPr="00395B4B" w:rsidRDefault="005C1EA2" w:rsidP="005C1EA2">
            <w:pPr>
              <w:pStyle w:val="Tabletext"/>
              <w:jc w:val="right"/>
            </w:pPr>
            <w:r w:rsidRPr="00395B4B">
              <w:t>0.60***</w:t>
            </w:r>
          </w:p>
          <w:p w:rsidR="005C1EA2" w:rsidRPr="00395B4B" w:rsidRDefault="005C1EA2" w:rsidP="005C1EA2">
            <w:pPr>
              <w:pStyle w:val="Tabletext"/>
              <w:jc w:val="right"/>
            </w:pPr>
            <w:r w:rsidRPr="00395B4B">
              <w:t>(0.22)</w:t>
            </w:r>
          </w:p>
        </w:tc>
        <w:tc>
          <w:tcPr>
            <w:tcW w:w="1476" w:type="dxa"/>
            <w:shd w:val="clear" w:color="auto" w:fill="CAE7F3" w:themeFill="accent1" w:themeFillTint="33"/>
          </w:tcPr>
          <w:p w:rsidR="005C1EA2" w:rsidRPr="00395B4B" w:rsidRDefault="005C1EA2" w:rsidP="005C1EA2">
            <w:pPr>
              <w:pStyle w:val="Tabletext"/>
              <w:jc w:val="right"/>
            </w:pPr>
            <w:r w:rsidRPr="00395B4B">
              <w:t>1.16***</w:t>
            </w:r>
          </w:p>
          <w:p w:rsidR="005C1EA2" w:rsidRPr="00395B4B" w:rsidRDefault="005C1EA2" w:rsidP="005C1EA2">
            <w:pPr>
              <w:pStyle w:val="Tabletext"/>
              <w:jc w:val="right"/>
            </w:pPr>
            <w:r w:rsidRPr="00395B4B">
              <w:t>(0.33)</w:t>
            </w:r>
          </w:p>
        </w:tc>
      </w:tr>
      <w:tr w:rsidR="005C1EA2" w:rsidRPr="00395B4B" w:rsidTr="005C1EA2">
        <w:tc>
          <w:tcPr>
            <w:tcW w:w="3660" w:type="dxa"/>
            <w:shd w:val="clear" w:color="auto" w:fill="CAE7F3" w:themeFill="accent1" w:themeFillTint="33"/>
          </w:tcPr>
          <w:p w:rsidR="005C1EA2" w:rsidRPr="00395B4B" w:rsidRDefault="005C1EA2" w:rsidP="005C1EA2">
            <w:pPr>
              <w:pStyle w:val="Tabletext"/>
            </w:pPr>
            <w:r w:rsidRPr="00395B4B">
              <w:t>Ln Real GDP (RGDP), partner</w:t>
            </w:r>
          </w:p>
        </w:tc>
        <w:tc>
          <w:tcPr>
            <w:tcW w:w="1551" w:type="dxa"/>
            <w:shd w:val="clear" w:color="auto" w:fill="CAE7F3" w:themeFill="accent1" w:themeFillTint="33"/>
          </w:tcPr>
          <w:p w:rsidR="005C1EA2" w:rsidRPr="00395B4B" w:rsidRDefault="005C1EA2" w:rsidP="005C1EA2">
            <w:pPr>
              <w:pStyle w:val="Tabletext"/>
              <w:jc w:val="right"/>
            </w:pPr>
            <w:r w:rsidRPr="00395B4B">
              <w:t>1.17***</w:t>
            </w:r>
          </w:p>
          <w:p w:rsidR="005C1EA2" w:rsidRPr="00395B4B" w:rsidRDefault="005C1EA2" w:rsidP="005C1EA2">
            <w:pPr>
              <w:pStyle w:val="Tabletext"/>
              <w:jc w:val="right"/>
            </w:pPr>
            <w:r w:rsidRPr="00395B4B">
              <w:t>(0.24)</w:t>
            </w:r>
          </w:p>
        </w:tc>
        <w:tc>
          <w:tcPr>
            <w:tcW w:w="1455" w:type="dxa"/>
            <w:shd w:val="clear" w:color="auto" w:fill="CAE7F3" w:themeFill="accent1" w:themeFillTint="33"/>
          </w:tcPr>
          <w:p w:rsidR="005C1EA2" w:rsidRPr="00395B4B" w:rsidRDefault="005C1EA2" w:rsidP="005C1EA2">
            <w:pPr>
              <w:pStyle w:val="Tabletext"/>
              <w:jc w:val="right"/>
            </w:pPr>
          </w:p>
        </w:tc>
        <w:tc>
          <w:tcPr>
            <w:tcW w:w="1312" w:type="dxa"/>
            <w:shd w:val="clear" w:color="auto" w:fill="CAE7F3" w:themeFill="accent1" w:themeFillTint="33"/>
          </w:tcPr>
          <w:p w:rsidR="005C1EA2" w:rsidRPr="00395B4B" w:rsidRDefault="005C1EA2" w:rsidP="005C1EA2">
            <w:pPr>
              <w:pStyle w:val="Tabletext"/>
              <w:jc w:val="right"/>
            </w:pPr>
            <w:r w:rsidRPr="00395B4B">
              <w:t>0.90*</w:t>
            </w:r>
          </w:p>
          <w:p w:rsidR="005C1EA2" w:rsidRPr="00395B4B" w:rsidRDefault="005C1EA2" w:rsidP="005C1EA2">
            <w:pPr>
              <w:pStyle w:val="Tabletext"/>
              <w:jc w:val="right"/>
            </w:pPr>
            <w:r w:rsidRPr="00395B4B">
              <w:t>(0.46)</w:t>
            </w:r>
          </w:p>
        </w:tc>
        <w:tc>
          <w:tcPr>
            <w:tcW w:w="1476" w:type="dxa"/>
            <w:shd w:val="clear" w:color="auto" w:fill="CAE7F3" w:themeFill="accent1" w:themeFillTint="33"/>
          </w:tcPr>
          <w:p w:rsidR="005C1EA2" w:rsidRPr="00395B4B" w:rsidRDefault="005C1EA2" w:rsidP="005C1EA2">
            <w:pPr>
              <w:pStyle w:val="Tabletext"/>
              <w:jc w:val="right"/>
            </w:pPr>
            <w:r w:rsidRPr="00395B4B">
              <w:t>1.28***</w:t>
            </w:r>
          </w:p>
          <w:p w:rsidR="005C1EA2" w:rsidRPr="00395B4B" w:rsidRDefault="005C1EA2" w:rsidP="005C1EA2">
            <w:pPr>
              <w:pStyle w:val="Tabletext"/>
              <w:jc w:val="right"/>
            </w:pPr>
            <w:r w:rsidRPr="00395B4B">
              <w:t xml:space="preserve">(0.24)  </w:t>
            </w:r>
          </w:p>
        </w:tc>
      </w:tr>
      <w:tr w:rsidR="005C1EA2" w:rsidRPr="00395B4B" w:rsidTr="005C1EA2">
        <w:tc>
          <w:tcPr>
            <w:tcW w:w="3660" w:type="dxa"/>
            <w:shd w:val="clear" w:color="auto" w:fill="CAE7F3" w:themeFill="accent1" w:themeFillTint="33"/>
          </w:tcPr>
          <w:p w:rsidR="005C1EA2" w:rsidRPr="00395B4B" w:rsidRDefault="005C1EA2" w:rsidP="005C1EA2">
            <w:pPr>
              <w:pStyle w:val="Tabletext"/>
            </w:pPr>
            <w:r w:rsidRPr="00395B4B">
              <w:t>Ln  real  Manufacturing output (RMF), Australia</w:t>
            </w:r>
          </w:p>
        </w:tc>
        <w:tc>
          <w:tcPr>
            <w:tcW w:w="1551" w:type="dxa"/>
            <w:shd w:val="clear" w:color="auto" w:fill="CAE7F3" w:themeFill="accent1" w:themeFillTint="33"/>
          </w:tcPr>
          <w:p w:rsidR="005C1EA2" w:rsidRPr="00395B4B" w:rsidRDefault="005C1EA2" w:rsidP="005C1EA2">
            <w:pPr>
              <w:pStyle w:val="Tabletext"/>
              <w:jc w:val="right"/>
            </w:pPr>
          </w:p>
        </w:tc>
        <w:tc>
          <w:tcPr>
            <w:tcW w:w="1455" w:type="dxa"/>
            <w:shd w:val="clear" w:color="auto" w:fill="CAE7F3" w:themeFill="accent1" w:themeFillTint="33"/>
          </w:tcPr>
          <w:p w:rsidR="005C1EA2" w:rsidRPr="00395B4B" w:rsidRDefault="005C1EA2" w:rsidP="005C1EA2">
            <w:pPr>
              <w:pStyle w:val="Tabletext"/>
              <w:jc w:val="right"/>
            </w:pPr>
            <w:r w:rsidRPr="00395B4B">
              <w:t>2.49</w:t>
            </w:r>
          </w:p>
          <w:p w:rsidR="005C1EA2" w:rsidRPr="00395B4B" w:rsidRDefault="005C1EA2" w:rsidP="005C1EA2">
            <w:pPr>
              <w:pStyle w:val="Tabletext"/>
              <w:jc w:val="right"/>
            </w:pPr>
            <w:r w:rsidRPr="00395B4B">
              <w:t>(1.49)</w:t>
            </w:r>
          </w:p>
        </w:tc>
        <w:tc>
          <w:tcPr>
            <w:tcW w:w="1312" w:type="dxa"/>
            <w:shd w:val="clear" w:color="auto" w:fill="CAE7F3" w:themeFill="accent1" w:themeFillTint="33"/>
          </w:tcPr>
          <w:p w:rsidR="005C1EA2" w:rsidRPr="00395B4B" w:rsidRDefault="005C1EA2" w:rsidP="005C1EA2">
            <w:pPr>
              <w:pStyle w:val="Tabletext"/>
              <w:jc w:val="right"/>
            </w:pPr>
          </w:p>
        </w:tc>
        <w:tc>
          <w:tcPr>
            <w:tcW w:w="1476" w:type="dxa"/>
            <w:shd w:val="clear" w:color="auto" w:fill="CAE7F3" w:themeFill="accent1" w:themeFillTint="33"/>
          </w:tcPr>
          <w:p w:rsidR="005C1EA2" w:rsidRPr="00395B4B" w:rsidRDefault="005C1EA2" w:rsidP="005C1EA2">
            <w:pPr>
              <w:pStyle w:val="Tabletext"/>
              <w:jc w:val="right"/>
            </w:pPr>
          </w:p>
        </w:tc>
      </w:tr>
      <w:tr w:rsidR="005C1EA2" w:rsidRPr="00395B4B" w:rsidTr="005C1EA2">
        <w:tc>
          <w:tcPr>
            <w:tcW w:w="3660" w:type="dxa"/>
            <w:shd w:val="clear" w:color="auto" w:fill="CAE7F3" w:themeFill="accent1" w:themeFillTint="33"/>
          </w:tcPr>
          <w:p w:rsidR="005C1EA2" w:rsidRPr="00395B4B" w:rsidRDefault="005C1EA2" w:rsidP="005C1EA2">
            <w:pPr>
              <w:pStyle w:val="Tabletext"/>
            </w:pPr>
            <w:r w:rsidRPr="00395B4B">
              <w:t>Ln  real  Manufacturing output (RMF), partner</w:t>
            </w:r>
          </w:p>
        </w:tc>
        <w:tc>
          <w:tcPr>
            <w:tcW w:w="1551" w:type="dxa"/>
            <w:shd w:val="clear" w:color="auto" w:fill="CAE7F3" w:themeFill="accent1" w:themeFillTint="33"/>
          </w:tcPr>
          <w:p w:rsidR="005C1EA2" w:rsidRPr="00395B4B" w:rsidRDefault="005C1EA2" w:rsidP="005C1EA2">
            <w:pPr>
              <w:pStyle w:val="Tabletext"/>
              <w:jc w:val="right"/>
            </w:pPr>
          </w:p>
        </w:tc>
        <w:tc>
          <w:tcPr>
            <w:tcW w:w="1455" w:type="dxa"/>
            <w:shd w:val="clear" w:color="auto" w:fill="CAE7F3" w:themeFill="accent1" w:themeFillTint="33"/>
          </w:tcPr>
          <w:p w:rsidR="005C1EA2" w:rsidRPr="00395B4B" w:rsidRDefault="005C1EA2" w:rsidP="005C1EA2">
            <w:pPr>
              <w:pStyle w:val="Tabletext"/>
              <w:jc w:val="right"/>
            </w:pPr>
            <w:r w:rsidRPr="00395B4B">
              <w:t>0.86***</w:t>
            </w:r>
          </w:p>
          <w:p w:rsidR="005C1EA2" w:rsidRPr="00395B4B" w:rsidRDefault="005C1EA2" w:rsidP="005C1EA2">
            <w:pPr>
              <w:pStyle w:val="Tabletext"/>
              <w:jc w:val="right"/>
            </w:pPr>
            <w:r w:rsidRPr="00395B4B">
              <w:t>(0.21)</w:t>
            </w:r>
          </w:p>
        </w:tc>
        <w:tc>
          <w:tcPr>
            <w:tcW w:w="1312" w:type="dxa"/>
            <w:shd w:val="clear" w:color="auto" w:fill="CAE7F3" w:themeFill="accent1" w:themeFillTint="33"/>
          </w:tcPr>
          <w:p w:rsidR="005C1EA2" w:rsidRPr="00395B4B" w:rsidRDefault="005C1EA2" w:rsidP="005C1EA2">
            <w:pPr>
              <w:pStyle w:val="Tabletext"/>
              <w:jc w:val="right"/>
            </w:pPr>
          </w:p>
        </w:tc>
        <w:tc>
          <w:tcPr>
            <w:tcW w:w="1476" w:type="dxa"/>
            <w:shd w:val="clear" w:color="auto" w:fill="CAE7F3" w:themeFill="accent1" w:themeFillTint="33"/>
          </w:tcPr>
          <w:p w:rsidR="005C1EA2" w:rsidRPr="00395B4B" w:rsidRDefault="005C1EA2" w:rsidP="005C1EA2">
            <w:pPr>
              <w:pStyle w:val="Tabletext"/>
              <w:jc w:val="right"/>
            </w:pPr>
          </w:p>
        </w:tc>
      </w:tr>
      <w:tr w:rsidR="005C1EA2" w:rsidRPr="00395B4B" w:rsidTr="005C1EA2">
        <w:tc>
          <w:tcPr>
            <w:tcW w:w="3660" w:type="dxa"/>
            <w:shd w:val="clear" w:color="auto" w:fill="CAE7F3" w:themeFill="accent1" w:themeFillTint="33"/>
          </w:tcPr>
          <w:p w:rsidR="005C1EA2" w:rsidRPr="00395B4B" w:rsidRDefault="005C1EA2" w:rsidP="005C1EA2">
            <w:pPr>
              <w:pStyle w:val="Tabletext"/>
            </w:pPr>
            <w:r w:rsidRPr="00395B4B">
              <w:t>Ln Distance (DST)</w:t>
            </w:r>
          </w:p>
        </w:tc>
        <w:tc>
          <w:tcPr>
            <w:tcW w:w="1551" w:type="dxa"/>
            <w:shd w:val="clear" w:color="auto" w:fill="CAE7F3" w:themeFill="accent1" w:themeFillTint="33"/>
          </w:tcPr>
          <w:p w:rsidR="005C1EA2" w:rsidRPr="00395B4B" w:rsidRDefault="005C1EA2" w:rsidP="005C1EA2">
            <w:pPr>
              <w:pStyle w:val="Tabletext"/>
              <w:jc w:val="right"/>
            </w:pPr>
            <w:r w:rsidRPr="00395B4B">
              <w:t>-3.52***</w:t>
            </w:r>
          </w:p>
          <w:p w:rsidR="005C1EA2" w:rsidRPr="00395B4B" w:rsidRDefault="005C1EA2" w:rsidP="005C1EA2">
            <w:pPr>
              <w:pStyle w:val="Tabletext"/>
              <w:jc w:val="right"/>
            </w:pPr>
            <w:r w:rsidRPr="00395B4B">
              <w:t>(0.73)</w:t>
            </w:r>
          </w:p>
        </w:tc>
        <w:tc>
          <w:tcPr>
            <w:tcW w:w="1455" w:type="dxa"/>
            <w:shd w:val="clear" w:color="auto" w:fill="CAE7F3" w:themeFill="accent1" w:themeFillTint="33"/>
          </w:tcPr>
          <w:p w:rsidR="005C1EA2" w:rsidRPr="00395B4B" w:rsidRDefault="005C1EA2" w:rsidP="005C1EA2">
            <w:pPr>
              <w:pStyle w:val="Tabletext"/>
              <w:jc w:val="right"/>
            </w:pPr>
            <w:r w:rsidRPr="00395B4B">
              <w:t>-1.94</w:t>
            </w:r>
          </w:p>
          <w:p w:rsidR="005C1EA2" w:rsidRPr="00395B4B" w:rsidRDefault="005C1EA2" w:rsidP="005C1EA2">
            <w:pPr>
              <w:pStyle w:val="Tabletext"/>
              <w:jc w:val="right"/>
            </w:pPr>
            <w:r w:rsidRPr="00395B4B">
              <w:t>(1.17)</w:t>
            </w:r>
          </w:p>
        </w:tc>
        <w:tc>
          <w:tcPr>
            <w:tcW w:w="1312" w:type="dxa"/>
            <w:shd w:val="clear" w:color="auto" w:fill="CAE7F3" w:themeFill="accent1" w:themeFillTint="33"/>
          </w:tcPr>
          <w:p w:rsidR="005C1EA2" w:rsidRPr="00395B4B" w:rsidRDefault="005C1EA2" w:rsidP="005C1EA2">
            <w:pPr>
              <w:pStyle w:val="Tabletext"/>
              <w:jc w:val="right"/>
            </w:pPr>
            <w:r w:rsidRPr="00395B4B">
              <w:t>-2.05*</w:t>
            </w:r>
          </w:p>
          <w:p w:rsidR="005C1EA2" w:rsidRPr="00395B4B" w:rsidRDefault="00970C6F" w:rsidP="005C1EA2">
            <w:pPr>
              <w:pStyle w:val="Tabletext"/>
              <w:jc w:val="right"/>
            </w:pPr>
            <w:r>
              <w:t>(1.21</w:t>
            </w:r>
            <w:r w:rsidR="005C1EA2" w:rsidRPr="00395B4B">
              <w:t>)</w:t>
            </w:r>
          </w:p>
        </w:tc>
        <w:tc>
          <w:tcPr>
            <w:tcW w:w="1476" w:type="dxa"/>
            <w:shd w:val="clear" w:color="auto" w:fill="CAE7F3" w:themeFill="accent1" w:themeFillTint="33"/>
          </w:tcPr>
          <w:p w:rsidR="005C1EA2" w:rsidRPr="00395B4B" w:rsidRDefault="005C1EA2" w:rsidP="005C1EA2">
            <w:pPr>
              <w:pStyle w:val="Tabletext"/>
              <w:jc w:val="right"/>
            </w:pPr>
            <w:r w:rsidRPr="00395B4B">
              <w:t>-4.30***</w:t>
            </w:r>
          </w:p>
          <w:p w:rsidR="005C1EA2" w:rsidRPr="00395B4B" w:rsidRDefault="005C1EA2" w:rsidP="005C1EA2">
            <w:pPr>
              <w:pStyle w:val="Tabletext"/>
              <w:jc w:val="right"/>
            </w:pPr>
            <w:r w:rsidRPr="00395B4B">
              <w:t>(0.66)</w:t>
            </w:r>
          </w:p>
        </w:tc>
      </w:tr>
      <w:tr w:rsidR="005C1EA2" w:rsidRPr="00395B4B" w:rsidTr="005C1EA2">
        <w:tc>
          <w:tcPr>
            <w:tcW w:w="3660" w:type="dxa"/>
            <w:shd w:val="clear" w:color="auto" w:fill="CAE7F3" w:themeFill="accent1" w:themeFillTint="33"/>
          </w:tcPr>
          <w:p w:rsidR="005C1EA2" w:rsidRPr="00395B4B" w:rsidRDefault="005C1EA2" w:rsidP="005C1EA2">
            <w:pPr>
              <w:pStyle w:val="Tabletext"/>
            </w:pPr>
            <w:r w:rsidRPr="00395B4B">
              <w:t>Ln Relative per capital GDP (RPGDP)</w:t>
            </w:r>
          </w:p>
        </w:tc>
        <w:tc>
          <w:tcPr>
            <w:tcW w:w="1551" w:type="dxa"/>
            <w:shd w:val="clear" w:color="auto" w:fill="CAE7F3" w:themeFill="accent1" w:themeFillTint="33"/>
          </w:tcPr>
          <w:p w:rsidR="005C1EA2" w:rsidRPr="00395B4B" w:rsidRDefault="005C1EA2" w:rsidP="005C1EA2">
            <w:pPr>
              <w:pStyle w:val="Tabletext"/>
              <w:jc w:val="right"/>
            </w:pPr>
            <w:r w:rsidRPr="00395B4B">
              <w:t>-0.01</w:t>
            </w:r>
          </w:p>
          <w:p w:rsidR="005C1EA2" w:rsidRPr="00395B4B" w:rsidRDefault="005C1EA2" w:rsidP="005C1EA2">
            <w:pPr>
              <w:pStyle w:val="Tabletext"/>
              <w:jc w:val="right"/>
            </w:pPr>
            <w:r w:rsidRPr="00395B4B">
              <w:t>(0.01)</w:t>
            </w:r>
          </w:p>
        </w:tc>
        <w:tc>
          <w:tcPr>
            <w:tcW w:w="1455" w:type="dxa"/>
            <w:shd w:val="clear" w:color="auto" w:fill="CAE7F3" w:themeFill="accent1" w:themeFillTint="33"/>
          </w:tcPr>
          <w:p w:rsidR="005C1EA2" w:rsidRPr="00395B4B" w:rsidRDefault="005C1EA2" w:rsidP="005C1EA2">
            <w:pPr>
              <w:pStyle w:val="Tabletext"/>
              <w:jc w:val="right"/>
            </w:pPr>
            <w:r w:rsidRPr="00395B4B">
              <w:t>0.03***</w:t>
            </w:r>
          </w:p>
          <w:p w:rsidR="005C1EA2" w:rsidRPr="00395B4B" w:rsidRDefault="005C1EA2" w:rsidP="005C1EA2">
            <w:pPr>
              <w:pStyle w:val="Tabletext"/>
              <w:jc w:val="right"/>
            </w:pPr>
            <w:r w:rsidRPr="00395B4B">
              <w:t>(0.01)</w:t>
            </w:r>
          </w:p>
        </w:tc>
        <w:tc>
          <w:tcPr>
            <w:tcW w:w="1312" w:type="dxa"/>
            <w:shd w:val="clear" w:color="auto" w:fill="CAE7F3" w:themeFill="accent1" w:themeFillTint="33"/>
          </w:tcPr>
          <w:p w:rsidR="005C1EA2" w:rsidRPr="00395B4B" w:rsidRDefault="005C1EA2" w:rsidP="005C1EA2">
            <w:pPr>
              <w:pStyle w:val="Tabletext"/>
              <w:jc w:val="right"/>
            </w:pPr>
            <w:r w:rsidRPr="00395B4B">
              <w:t>0.01</w:t>
            </w:r>
          </w:p>
          <w:p w:rsidR="005C1EA2" w:rsidRPr="00395B4B" w:rsidRDefault="005C1EA2" w:rsidP="005C1EA2">
            <w:pPr>
              <w:pStyle w:val="Tabletext"/>
              <w:jc w:val="right"/>
            </w:pPr>
            <w:r w:rsidRPr="00395B4B">
              <w:t>(0.02)</w:t>
            </w:r>
          </w:p>
        </w:tc>
        <w:tc>
          <w:tcPr>
            <w:tcW w:w="1476" w:type="dxa"/>
            <w:shd w:val="clear" w:color="auto" w:fill="CAE7F3" w:themeFill="accent1" w:themeFillTint="33"/>
          </w:tcPr>
          <w:p w:rsidR="005C1EA2" w:rsidRPr="00395B4B" w:rsidRDefault="005C1EA2" w:rsidP="005C1EA2">
            <w:pPr>
              <w:pStyle w:val="Tabletext"/>
              <w:jc w:val="right"/>
            </w:pPr>
            <w:r w:rsidRPr="00395B4B">
              <w:t>-0.02</w:t>
            </w:r>
          </w:p>
          <w:p w:rsidR="005C1EA2" w:rsidRPr="00395B4B" w:rsidRDefault="005C1EA2" w:rsidP="005C1EA2">
            <w:pPr>
              <w:pStyle w:val="Tabletext"/>
              <w:jc w:val="right"/>
            </w:pPr>
            <w:r w:rsidRPr="00395B4B">
              <w:t>(0.01)</w:t>
            </w:r>
          </w:p>
        </w:tc>
      </w:tr>
      <w:tr w:rsidR="005C1EA2" w:rsidRPr="00395B4B" w:rsidTr="005C1EA2">
        <w:tc>
          <w:tcPr>
            <w:tcW w:w="3660" w:type="dxa"/>
            <w:shd w:val="clear" w:color="auto" w:fill="CAE7F3" w:themeFill="accent1" w:themeFillTint="33"/>
          </w:tcPr>
          <w:p w:rsidR="005C1EA2" w:rsidRPr="00395B4B" w:rsidRDefault="005C1EA2" w:rsidP="005C1EA2">
            <w:pPr>
              <w:pStyle w:val="Tabletext"/>
            </w:pPr>
            <w:r w:rsidRPr="00395B4B">
              <w:t>Ln  Bilateral real exchange rate (RER)</w:t>
            </w:r>
          </w:p>
        </w:tc>
        <w:tc>
          <w:tcPr>
            <w:tcW w:w="1551" w:type="dxa"/>
            <w:shd w:val="clear" w:color="auto" w:fill="CAE7F3" w:themeFill="accent1" w:themeFillTint="33"/>
          </w:tcPr>
          <w:p w:rsidR="005C1EA2" w:rsidRPr="00395B4B" w:rsidRDefault="005C1EA2" w:rsidP="005C1EA2">
            <w:pPr>
              <w:pStyle w:val="Tabletext"/>
              <w:jc w:val="right"/>
            </w:pPr>
            <w:r w:rsidRPr="00395B4B">
              <w:t>0.06***</w:t>
            </w:r>
          </w:p>
          <w:p w:rsidR="005C1EA2" w:rsidRPr="00395B4B" w:rsidRDefault="005C1EA2" w:rsidP="005C1EA2">
            <w:pPr>
              <w:pStyle w:val="Tabletext"/>
              <w:jc w:val="right"/>
            </w:pPr>
            <w:r w:rsidRPr="00395B4B">
              <w:t>(0.02)</w:t>
            </w:r>
          </w:p>
        </w:tc>
        <w:tc>
          <w:tcPr>
            <w:tcW w:w="1455" w:type="dxa"/>
            <w:shd w:val="clear" w:color="auto" w:fill="CAE7F3" w:themeFill="accent1" w:themeFillTint="33"/>
          </w:tcPr>
          <w:p w:rsidR="005C1EA2" w:rsidRPr="00395B4B" w:rsidRDefault="005C1EA2" w:rsidP="005C1EA2">
            <w:pPr>
              <w:pStyle w:val="Tabletext"/>
              <w:jc w:val="right"/>
            </w:pPr>
            <w:r w:rsidRPr="00395B4B">
              <w:t>0.07*</w:t>
            </w:r>
          </w:p>
          <w:p w:rsidR="005C1EA2" w:rsidRPr="00395B4B" w:rsidRDefault="005C1EA2" w:rsidP="005C1EA2">
            <w:pPr>
              <w:pStyle w:val="Tabletext"/>
              <w:jc w:val="right"/>
            </w:pPr>
            <w:r w:rsidRPr="00395B4B">
              <w:t>(0.04)</w:t>
            </w:r>
          </w:p>
        </w:tc>
        <w:tc>
          <w:tcPr>
            <w:tcW w:w="1312" w:type="dxa"/>
            <w:shd w:val="clear" w:color="auto" w:fill="CAE7F3" w:themeFill="accent1" w:themeFillTint="33"/>
          </w:tcPr>
          <w:p w:rsidR="005C1EA2" w:rsidRPr="00395B4B" w:rsidRDefault="005C1EA2" w:rsidP="005C1EA2">
            <w:pPr>
              <w:pStyle w:val="Tabletext"/>
              <w:jc w:val="right"/>
            </w:pPr>
            <w:r w:rsidRPr="00395B4B">
              <w:t>0.04</w:t>
            </w:r>
          </w:p>
          <w:p w:rsidR="005C1EA2" w:rsidRPr="00395B4B" w:rsidRDefault="005C1EA2" w:rsidP="005C1EA2">
            <w:pPr>
              <w:pStyle w:val="Tabletext"/>
              <w:jc w:val="right"/>
            </w:pPr>
            <w:r w:rsidRPr="00395B4B">
              <w:t>(0.05)</w:t>
            </w:r>
          </w:p>
        </w:tc>
        <w:tc>
          <w:tcPr>
            <w:tcW w:w="1476" w:type="dxa"/>
            <w:shd w:val="clear" w:color="auto" w:fill="CAE7F3" w:themeFill="accent1" w:themeFillTint="33"/>
          </w:tcPr>
          <w:p w:rsidR="005C1EA2" w:rsidRPr="00395B4B" w:rsidRDefault="005C1EA2" w:rsidP="005C1EA2">
            <w:pPr>
              <w:pStyle w:val="Tabletext"/>
              <w:jc w:val="right"/>
            </w:pPr>
            <w:r w:rsidRPr="00395B4B">
              <w:t>0.08***</w:t>
            </w:r>
          </w:p>
          <w:p w:rsidR="005C1EA2" w:rsidRPr="00395B4B" w:rsidRDefault="005C1EA2" w:rsidP="005C1EA2">
            <w:pPr>
              <w:pStyle w:val="Tabletext"/>
              <w:jc w:val="right"/>
            </w:pPr>
            <w:r w:rsidRPr="00395B4B">
              <w:t>(0.03)</w:t>
            </w:r>
          </w:p>
        </w:tc>
      </w:tr>
      <w:tr w:rsidR="005C1EA2" w:rsidRPr="00395B4B" w:rsidTr="005C1EA2">
        <w:tc>
          <w:tcPr>
            <w:tcW w:w="3660" w:type="dxa"/>
            <w:shd w:val="clear" w:color="auto" w:fill="CAE7F3" w:themeFill="accent1" w:themeFillTint="33"/>
          </w:tcPr>
          <w:p w:rsidR="005C1EA2" w:rsidRPr="00395B4B" w:rsidRDefault="005C1EA2" w:rsidP="005C1EA2">
            <w:pPr>
              <w:pStyle w:val="Tabletext"/>
            </w:pPr>
            <w:r w:rsidRPr="00395B4B">
              <w:t>Ln  Technology base, reporter (TECH)</w:t>
            </w:r>
          </w:p>
        </w:tc>
        <w:tc>
          <w:tcPr>
            <w:tcW w:w="1551" w:type="dxa"/>
            <w:shd w:val="clear" w:color="auto" w:fill="CAE7F3" w:themeFill="accent1" w:themeFillTint="33"/>
          </w:tcPr>
          <w:p w:rsidR="005C1EA2" w:rsidRPr="00395B4B" w:rsidRDefault="005C1EA2" w:rsidP="005C1EA2">
            <w:pPr>
              <w:pStyle w:val="Tabletext"/>
              <w:jc w:val="right"/>
            </w:pPr>
            <w:r w:rsidRPr="00395B4B">
              <w:t>0.14***</w:t>
            </w:r>
          </w:p>
          <w:p w:rsidR="005C1EA2" w:rsidRPr="00395B4B" w:rsidRDefault="005C1EA2" w:rsidP="005C1EA2">
            <w:pPr>
              <w:pStyle w:val="Tabletext"/>
              <w:jc w:val="right"/>
            </w:pPr>
            <w:r w:rsidRPr="00395B4B">
              <w:t>(0.02)</w:t>
            </w:r>
          </w:p>
        </w:tc>
        <w:tc>
          <w:tcPr>
            <w:tcW w:w="1455" w:type="dxa"/>
            <w:shd w:val="clear" w:color="auto" w:fill="CAE7F3" w:themeFill="accent1" w:themeFillTint="33"/>
          </w:tcPr>
          <w:p w:rsidR="005C1EA2" w:rsidRPr="00395B4B" w:rsidRDefault="005C1EA2" w:rsidP="005C1EA2">
            <w:pPr>
              <w:pStyle w:val="Tabletext"/>
              <w:jc w:val="right"/>
            </w:pPr>
            <w:r w:rsidRPr="00395B4B">
              <w:t>0.43***</w:t>
            </w:r>
          </w:p>
          <w:p w:rsidR="005C1EA2" w:rsidRPr="00395B4B" w:rsidRDefault="005C1EA2" w:rsidP="005C1EA2">
            <w:pPr>
              <w:pStyle w:val="Tabletext"/>
              <w:jc w:val="right"/>
            </w:pPr>
            <w:r w:rsidRPr="00395B4B">
              <w:t>(0.03)</w:t>
            </w:r>
          </w:p>
        </w:tc>
        <w:tc>
          <w:tcPr>
            <w:tcW w:w="1312" w:type="dxa"/>
            <w:shd w:val="clear" w:color="auto" w:fill="CAE7F3" w:themeFill="accent1" w:themeFillTint="33"/>
          </w:tcPr>
          <w:p w:rsidR="005C1EA2" w:rsidRPr="00395B4B" w:rsidRDefault="005C1EA2" w:rsidP="005C1EA2">
            <w:pPr>
              <w:pStyle w:val="Tabletext"/>
              <w:jc w:val="right"/>
            </w:pPr>
            <w:r w:rsidRPr="00395B4B">
              <w:t>0.10***</w:t>
            </w:r>
          </w:p>
          <w:p w:rsidR="005C1EA2" w:rsidRPr="00395B4B" w:rsidRDefault="005C1EA2" w:rsidP="005C1EA2">
            <w:pPr>
              <w:pStyle w:val="Tabletext"/>
              <w:jc w:val="right"/>
            </w:pPr>
            <w:r w:rsidRPr="00395B4B">
              <w:t>(0.04)</w:t>
            </w:r>
          </w:p>
        </w:tc>
        <w:tc>
          <w:tcPr>
            <w:tcW w:w="1476" w:type="dxa"/>
            <w:shd w:val="clear" w:color="auto" w:fill="CAE7F3" w:themeFill="accent1" w:themeFillTint="33"/>
          </w:tcPr>
          <w:p w:rsidR="005C1EA2" w:rsidRPr="00395B4B" w:rsidRDefault="005C1EA2" w:rsidP="005C1EA2">
            <w:pPr>
              <w:pStyle w:val="Tabletext"/>
              <w:jc w:val="right"/>
            </w:pPr>
            <w:r w:rsidRPr="00395B4B">
              <w:t>0.18***</w:t>
            </w:r>
          </w:p>
          <w:p w:rsidR="005C1EA2" w:rsidRPr="00395B4B" w:rsidRDefault="005C1EA2" w:rsidP="005C1EA2">
            <w:pPr>
              <w:pStyle w:val="Tabletext"/>
              <w:jc w:val="right"/>
            </w:pPr>
            <w:r w:rsidRPr="00395B4B">
              <w:t>(0.01)</w:t>
            </w:r>
          </w:p>
        </w:tc>
      </w:tr>
      <w:tr w:rsidR="005C1EA2" w:rsidRPr="00395B4B" w:rsidTr="005C1EA2">
        <w:tc>
          <w:tcPr>
            <w:tcW w:w="3660" w:type="dxa"/>
            <w:shd w:val="clear" w:color="auto" w:fill="CAE7F3" w:themeFill="accent1" w:themeFillTint="33"/>
          </w:tcPr>
          <w:p w:rsidR="005C1EA2" w:rsidRPr="00395B4B" w:rsidRDefault="005C1EA2" w:rsidP="005C1EA2">
            <w:pPr>
              <w:pStyle w:val="Tabletext"/>
            </w:pPr>
            <w:r w:rsidRPr="00395B4B">
              <w:t>FTA membership dummy (FTA)</w:t>
            </w:r>
          </w:p>
        </w:tc>
        <w:tc>
          <w:tcPr>
            <w:tcW w:w="1551" w:type="dxa"/>
            <w:shd w:val="clear" w:color="auto" w:fill="CAE7F3" w:themeFill="accent1" w:themeFillTint="33"/>
          </w:tcPr>
          <w:p w:rsidR="005C1EA2" w:rsidRPr="00395B4B" w:rsidRDefault="005C1EA2" w:rsidP="005C1EA2">
            <w:pPr>
              <w:pStyle w:val="Tabletext"/>
              <w:jc w:val="right"/>
            </w:pPr>
            <w:r w:rsidRPr="00395B4B">
              <w:t>-0.22</w:t>
            </w:r>
          </w:p>
          <w:p w:rsidR="005C1EA2" w:rsidRPr="00395B4B" w:rsidRDefault="005C1EA2" w:rsidP="005C1EA2">
            <w:pPr>
              <w:pStyle w:val="Tabletext"/>
              <w:jc w:val="right"/>
            </w:pPr>
            <w:r w:rsidRPr="00395B4B">
              <w:t>(0.15)</w:t>
            </w:r>
          </w:p>
        </w:tc>
        <w:tc>
          <w:tcPr>
            <w:tcW w:w="1455" w:type="dxa"/>
            <w:shd w:val="clear" w:color="auto" w:fill="CAE7F3" w:themeFill="accent1" w:themeFillTint="33"/>
          </w:tcPr>
          <w:p w:rsidR="005C1EA2" w:rsidRPr="00395B4B" w:rsidRDefault="005C1EA2" w:rsidP="005C1EA2">
            <w:pPr>
              <w:pStyle w:val="Tabletext"/>
              <w:jc w:val="right"/>
            </w:pPr>
            <w:r w:rsidRPr="00395B4B">
              <w:t>-0.06</w:t>
            </w:r>
          </w:p>
          <w:p w:rsidR="005C1EA2" w:rsidRPr="00395B4B" w:rsidRDefault="005C1EA2" w:rsidP="005C1EA2">
            <w:pPr>
              <w:pStyle w:val="Tabletext"/>
              <w:jc w:val="right"/>
            </w:pPr>
            <w:r w:rsidRPr="00395B4B">
              <w:t>(0.20)</w:t>
            </w:r>
          </w:p>
        </w:tc>
        <w:tc>
          <w:tcPr>
            <w:tcW w:w="1312" w:type="dxa"/>
            <w:shd w:val="clear" w:color="auto" w:fill="CAE7F3" w:themeFill="accent1" w:themeFillTint="33"/>
          </w:tcPr>
          <w:p w:rsidR="005C1EA2" w:rsidRPr="00395B4B" w:rsidRDefault="005C1EA2" w:rsidP="005C1EA2">
            <w:pPr>
              <w:pStyle w:val="Tabletext"/>
              <w:jc w:val="right"/>
            </w:pPr>
            <w:r w:rsidRPr="00395B4B">
              <w:t>-0.28</w:t>
            </w:r>
          </w:p>
          <w:p w:rsidR="005C1EA2" w:rsidRPr="00395B4B" w:rsidRDefault="005C1EA2" w:rsidP="005C1EA2">
            <w:pPr>
              <w:pStyle w:val="Tabletext"/>
              <w:jc w:val="right"/>
            </w:pPr>
            <w:r w:rsidRPr="00395B4B">
              <w:t>(0.29)</w:t>
            </w:r>
          </w:p>
        </w:tc>
        <w:tc>
          <w:tcPr>
            <w:tcW w:w="1476" w:type="dxa"/>
            <w:shd w:val="clear" w:color="auto" w:fill="CAE7F3" w:themeFill="accent1" w:themeFillTint="33"/>
          </w:tcPr>
          <w:p w:rsidR="005C1EA2" w:rsidRPr="00395B4B" w:rsidRDefault="005C1EA2" w:rsidP="005C1EA2">
            <w:pPr>
              <w:pStyle w:val="Tabletext"/>
              <w:jc w:val="right"/>
            </w:pPr>
            <w:r w:rsidRPr="00395B4B">
              <w:t>-0.30*</w:t>
            </w:r>
          </w:p>
          <w:p w:rsidR="005C1EA2" w:rsidRPr="00395B4B" w:rsidRDefault="005C1EA2" w:rsidP="005C1EA2">
            <w:pPr>
              <w:pStyle w:val="Tabletext"/>
              <w:jc w:val="right"/>
            </w:pPr>
            <w:r w:rsidRPr="00395B4B">
              <w:t>(0.15)</w:t>
            </w:r>
          </w:p>
        </w:tc>
      </w:tr>
      <w:tr w:rsidR="005C1EA2" w:rsidRPr="00395B4B" w:rsidTr="005C1EA2">
        <w:tc>
          <w:tcPr>
            <w:tcW w:w="3660" w:type="dxa"/>
            <w:shd w:val="clear" w:color="auto" w:fill="CAE7F3" w:themeFill="accent1" w:themeFillTint="33"/>
          </w:tcPr>
          <w:p w:rsidR="005C1EA2" w:rsidRPr="00395B4B" w:rsidRDefault="005C1EA2" w:rsidP="005C1EA2">
            <w:pPr>
              <w:pStyle w:val="Tabletext"/>
            </w:pPr>
            <w:r w:rsidRPr="00395B4B">
              <w:t xml:space="preserve">Institutional quality (INST), Australia </w:t>
            </w:r>
          </w:p>
        </w:tc>
        <w:tc>
          <w:tcPr>
            <w:tcW w:w="1551" w:type="dxa"/>
            <w:shd w:val="clear" w:color="auto" w:fill="CAE7F3" w:themeFill="accent1" w:themeFillTint="33"/>
          </w:tcPr>
          <w:p w:rsidR="005C1EA2" w:rsidRPr="00395B4B" w:rsidRDefault="005C1EA2" w:rsidP="005C1EA2">
            <w:pPr>
              <w:pStyle w:val="Tabletext"/>
              <w:jc w:val="right"/>
            </w:pPr>
            <w:r w:rsidRPr="00395B4B">
              <w:t>0.22</w:t>
            </w:r>
          </w:p>
          <w:p w:rsidR="005C1EA2" w:rsidRPr="00395B4B" w:rsidRDefault="005C1EA2" w:rsidP="005C1EA2">
            <w:pPr>
              <w:pStyle w:val="Tabletext"/>
              <w:jc w:val="right"/>
            </w:pPr>
            <w:r w:rsidRPr="00395B4B">
              <w:t>(0.18)</w:t>
            </w:r>
          </w:p>
        </w:tc>
        <w:tc>
          <w:tcPr>
            <w:tcW w:w="1455" w:type="dxa"/>
            <w:shd w:val="clear" w:color="auto" w:fill="CAE7F3" w:themeFill="accent1" w:themeFillTint="33"/>
          </w:tcPr>
          <w:p w:rsidR="005C1EA2" w:rsidRPr="00395B4B" w:rsidRDefault="005C1EA2" w:rsidP="005C1EA2">
            <w:pPr>
              <w:pStyle w:val="Tabletext"/>
              <w:jc w:val="right"/>
            </w:pPr>
            <w:r w:rsidRPr="00395B4B">
              <w:t>0.98***</w:t>
            </w:r>
          </w:p>
          <w:p w:rsidR="005C1EA2" w:rsidRPr="00395B4B" w:rsidRDefault="005C1EA2" w:rsidP="005C1EA2">
            <w:pPr>
              <w:pStyle w:val="Tabletext"/>
              <w:jc w:val="right"/>
            </w:pPr>
            <w:r w:rsidRPr="00395B4B">
              <w:t>(0.28)</w:t>
            </w:r>
          </w:p>
        </w:tc>
        <w:tc>
          <w:tcPr>
            <w:tcW w:w="1312" w:type="dxa"/>
            <w:shd w:val="clear" w:color="auto" w:fill="CAE7F3" w:themeFill="accent1" w:themeFillTint="33"/>
          </w:tcPr>
          <w:p w:rsidR="005C1EA2" w:rsidRPr="00395B4B" w:rsidRDefault="005C1EA2" w:rsidP="005C1EA2">
            <w:pPr>
              <w:pStyle w:val="Tabletext"/>
              <w:jc w:val="right"/>
            </w:pPr>
            <w:r w:rsidRPr="00395B4B">
              <w:t>0.27</w:t>
            </w:r>
          </w:p>
          <w:p w:rsidR="005C1EA2" w:rsidRPr="00395B4B" w:rsidRDefault="005C1EA2" w:rsidP="005C1EA2">
            <w:pPr>
              <w:pStyle w:val="Tabletext"/>
              <w:jc w:val="right"/>
            </w:pPr>
            <w:r w:rsidRPr="00395B4B">
              <w:t>(0.35)</w:t>
            </w:r>
          </w:p>
        </w:tc>
        <w:tc>
          <w:tcPr>
            <w:tcW w:w="1476" w:type="dxa"/>
            <w:shd w:val="clear" w:color="auto" w:fill="CAE7F3" w:themeFill="accent1" w:themeFillTint="33"/>
          </w:tcPr>
          <w:p w:rsidR="005C1EA2" w:rsidRPr="00395B4B" w:rsidRDefault="005C1EA2" w:rsidP="005C1EA2">
            <w:pPr>
              <w:pStyle w:val="Tabletext"/>
              <w:jc w:val="right"/>
            </w:pPr>
            <w:r w:rsidRPr="00395B4B">
              <w:t>0.09</w:t>
            </w:r>
          </w:p>
          <w:p w:rsidR="005C1EA2" w:rsidRPr="00395B4B" w:rsidRDefault="005C1EA2" w:rsidP="005C1EA2">
            <w:pPr>
              <w:pStyle w:val="Tabletext"/>
              <w:jc w:val="right"/>
            </w:pPr>
            <w:r w:rsidRPr="00395B4B">
              <w:t>(0.19)</w:t>
            </w:r>
          </w:p>
        </w:tc>
      </w:tr>
      <w:tr w:rsidR="005C1EA2" w:rsidRPr="00395B4B" w:rsidTr="005C1EA2">
        <w:tc>
          <w:tcPr>
            <w:tcW w:w="3660" w:type="dxa"/>
            <w:shd w:val="clear" w:color="auto" w:fill="CAE7F3" w:themeFill="accent1" w:themeFillTint="33"/>
          </w:tcPr>
          <w:p w:rsidR="005C1EA2" w:rsidRPr="00395B4B" w:rsidRDefault="005C1EA2" w:rsidP="005C1EA2">
            <w:pPr>
              <w:pStyle w:val="Tabletext"/>
            </w:pPr>
            <w:r w:rsidRPr="00395B4B">
              <w:t>Ln Logistic quality (LPI), reporter</w:t>
            </w:r>
          </w:p>
        </w:tc>
        <w:tc>
          <w:tcPr>
            <w:tcW w:w="1551" w:type="dxa"/>
            <w:shd w:val="clear" w:color="auto" w:fill="CAE7F3" w:themeFill="accent1" w:themeFillTint="33"/>
          </w:tcPr>
          <w:p w:rsidR="005C1EA2" w:rsidRPr="00395B4B" w:rsidRDefault="005C1EA2" w:rsidP="005C1EA2">
            <w:pPr>
              <w:pStyle w:val="Tabletext"/>
              <w:jc w:val="right"/>
            </w:pPr>
            <w:r w:rsidRPr="00395B4B">
              <w:t>2.22</w:t>
            </w:r>
          </w:p>
          <w:p w:rsidR="005C1EA2" w:rsidRPr="00395B4B" w:rsidRDefault="005C1EA2" w:rsidP="005C1EA2">
            <w:pPr>
              <w:pStyle w:val="Tabletext"/>
              <w:jc w:val="right"/>
            </w:pPr>
            <w:r w:rsidRPr="00395B4B">
              <w:t>(3.22)</w:t>
            </w:r>
          </w:p>
        </w:tc>
        <w:tc>
          <w:tcPr>
            <w:tcW w:w="1455" w:type="dxa"/>
            <w:shd w:val="clear" w:color="auto" w:fill="CAE7F3" w:themeFill="accent1" w:themeFillTint="33"/>
          </w:tcPr>
          <w:p w:rsidR="005C1EA2" w:rsidRPr="00395B4B" w:rsidRDefault="005C1EA2" w:rsidP="005C1EA2">
            <w:pPr>
              <w:pStyle w:val="Tabletext"/>
              <w:jc w:val="right"/>
            </w:pPr>
            <w:r w:rsidRPr="00395B4B">
              <w:t>-1.76</w:t>
            </w:r>
          </w:p>
          <w:p w:rsidR="005C1EA2" w:rsidRPr="00395B4B" w:rsidRDefault="005C1EA2" w:rsidP="005C1EA2">
            <w:pPr>
              <w:pStyle w:val="Tabletext"/>
              <w:jc w:val="right"/>
            </w:pPr>
            <w:r w:rsidRPr="00395B4B">
              <w:t>(5.11)</w:t>
            </w:r>
          </w:p>
        </w:tc>
        <w:tc>
          <w:tcPr>
            <w:tcW w:w="1312" w:type="dxa"/>
            <w:shd w:val="clear" w:color="auto" w:fill="CAE7F3" w:themeFill="accent1" w:themeFillTint="33"/>
          </w:tcPr>
          <w:p w:rsidR="005C1EA2" w:rsidRPr="00395B4B" w:rsidRDefault="005C1EA2" w:rsidP="005C1EA2">
            <w:pPr>
              <w:pStyle w:val="Tabletext"/>
              <w:jc w:val="right"/>
            </w:pPr>
            <w:r w:rsidRPr="00395B4B">
              <w:t>8.52</w:t>
            </w:r>
          </w:p>
          <w:p w:rsidR="005C1EA2" w:rsidRPr="00395B4B" w:rsidRDefault="005C1EA2" w:rsidP="005C1EA2">
            <w:pPr>
              <w:pStyle w:val="Tabletext"/>
              <w:jc w:val="right"/>
            </w:pPr>
            <w:r w:rsidRPr="00395B4B">
              <w:t>(6.35)</w:t>
            </w:r>
          </w:p>
        </w:tc>
        <w:tc>
          <w:tcPr>
            <w:tcW w:w="1476" w:type="dxa"/>
            <w:shd w:val="clear" w:color="auto" w:fill="CAE7F3" w:themeFill="accent1" w:themeFillTint="33"/>
          </w:tcPr>
          <w:p w:rsidR="005C1EA2" w:rsidRPr="00395B4B" w:rsidRDefault="005C1EA2" w:rsidP="005C1EA2">
            <w:pPr>
              <w:pStyle w:val="Tabletext"/>
              <w:jc w:val="right"/>
            </w:pPr>
            <w:r w:rsidRPr="00395B4B">
              <w:t>4.23</w:t>
            </w:r>
          </w:p>
          <w:p w:rsidR="005C1EA2" w:rsidRPr="00395B4B" w:rsidRDefault="005C1EA2" w:rsidP="005C1EA2">
            <w:pPr>
              <w:pStyle w:val="Tabletext"/>
              <w:jc w:val="right"/>
            </w:pPr>
            <w:r w:rsidRPr="00395B4B">
              <w:t>(3.39)</w:t>
            </w:r>
          </w:p>
        </w:tc>
      </w:tr>
      <w:tr w:rsidR="005C1EA2" w:rsidRPr="00395B4B" w:rsidTr="005C1EA2">
        <w:tc>
          <w:tcPr>
            <w:tcW w:w="3660" w:type="dxa"/>
            <w:shd w:val="clear" w:color="auto" w:fill="CAE7F3" w:themeFill="accent1" w:themeFillTint="33"/>
          </w:tcPr>
          <w:p w:rsidR="005C1EA2" w:rsidRPr="00395B4B" w:rsidRDefault="005C1EA2" w:rsidP="005C1EA2">
            <w:pPr>
              <w:pStyle w:val="Tabletext"/>
            </w:pPr>
            <w:r w:rsidRPr="00395B4B">
              <w:t>Common language dummy (CML)</w:t>
            </w:r>
          </w:p>
        </w:tc>
        <w:tc>
          <w:tcPr>
            <w:tcW w:w="1551" w:type="dxa"/>
            <w:shd w:val="clear" w:color="auto" w:fill="CAE7F3" w:themeFill="accent1" w:themeFillTint="33"/>
          </w:tcPr>
          <w:p w:rsidR="005C1EA2" w:rsidRPr="00395B4B" w:rsidRDefault="005C1EA2" w:rsidP="005C1EA2">
            <w:pPr>
              <w:pStyle w:val="Tabletext"/>
              <w:jc w:val="right"/>
            </w:pPr>
            <w:r w:rsidRPr="00395B4B">
              <w:t xml:space="preserve">0.64 </w:t>
            </w:r>
          </w:p>
          <w:p w:rsidR="005C1EA2" w:rsidRPr="00395B4B" w:rsidRDefault="005C1EA2" w:rsidP="005C1EA2">
            <w:pPr>
              <w:pStyle w:val="Tabletext"/>
              <w:jc w:val="right"/>
            </w:pPr>
            <w:r w:rsidRPr="00395B4B">
              <w:t xml:space="preserve">(0.59) </w:t>
            </w:r>
          </w:p>
        </w:tc>
        <w:tc>
          <w:tcPr>
            <w:tcW w:w="1455" w:type="dxa"/>
            <w:shd w:val="clear" w:color="auto" w:fill="CAE7F3" w:themeFill="accent1" w:themeFillTint="33"/>
          </w:tcPr>
          <w:p w:rsidR="005C1EA2" w:rsidRPr="00395B4B" w:rsidRDefault="005C1EA2" w:rsidP="005C1EA2">
            <w:pPr>
              <w:pStyle w:val="Tabletext"/>
              <w:jc w:val="right"/>
            </w:pPr>
            <w:r w:rsidRPr="00395B4B">
              <w:t>1.12</w:t>
            </w:r>
          </w:p>
          <w:p w:rsidR="005C1EA2" w:rsidRPr="00395B4B" w:rsidRDefault="005C1EA2" w:rsidP="005C1EA2">
            <w:pPr>
              <w:pStyle w:val="Tabletext"/>
              <w:jc w:val="right"/>
            </w:pPr>
            <w:r w:rsidRPr="00395B4B">
              <w:t>(1.01)</w:t>
            </w:r>
          </w:p>
        </w:tc>
        <w:tc>
          <w:tcPr>
            <w:tcW w:w="1312" w:type="dxa"/>
            <w:shd w:val="clear" w:color="auto" w:fill="CAE7F3" w:themeFill="accent1" w:themeFillTint="33"/>
          </w:tcPr>
          <w:p w:rsidR="005C1EA2" w:rsidRPr="00395B4B" w:rsidRDefault="005C1EA2" w:rsidP="005C1EA2">
            <w:pPr>
              <w:pStyle w:val="Tabletext"/>
              <w:jc w:val="right"/>
            </w:pPr>
            <w:r w:rsidRPr="00395B4B">
              <w:t>1.02</w:t>
            </w:r>
          </w:p>
          <w:p w:rsidR="005C1EA2" w:rsidRPr="00395B4B" w:rsidRDefault="005C1EA2" w:rsidP="005C1EA2">
            <w:pPr>
              <w:pStyle w:val="Tabletext"/>
              <w:jc w:val="right"/>
            </w:pPr>
            <w:r w:rsidRPr="00395B4B">
              <w:t>(1.03)</w:t>
            </w:r>
          </w:p>
        </w:tc>
        <w:tc>
          <w:tcPr>
            <w:tcW w:w="1476" w:type="dxa"/>
            <w:shd w:val="clear" w:color="auto" w:fill="CAE7F3" w:themeFill="accent1" w:themeFillTint="33"/>
          </w:tcPr>
          <w:p w:rsidR="005C1EA2" w:rsidRPr="00395B4B" w:rsidRDefault="005C1EA2" w:rsidP="005C1EA2">
            <w:pPr>
              <w:pStyle w:val="Tabletext"/>
              <w:jc w:val="right"/>
            </w:pPr>
            <w:r w:rsidRPr="00395B4B">
              <w:t>0.56</w:t>
            </w:r>
          </w:p>
          <w:p w:rsidR="005C1EA2" w:rsidRPr="00395B4B" w:rsidRDefault="005C1EA2" w:rsidP="005C1EA2">
            <w:pPr>
              <w:pStyle w:val="Tabletext"/>
              <w:jc w:val="right"/>
            </w:pPr>
            <w:r w:rsidRPr="00395B4B">
              <w:t>(0.52)</w:t>
            </w:r>
          </w:p>
        </w:tc>
      </w:tr>
      <w:tr w:rsidR="005C1EA2" w:rsidRPr="00395B4B" w:rsidTr="005C1EA2">
        <w:tc>
          <w:tcPr>
            <w:tcW w:w="3660" w:type="dxa"/>
            <w:shd w:val="clear" w:color="auto" w:fill="CAE7F3" w:themeFill="accent1" w:themeFillTint="33"/>
          </w:tcPr>
          <w:p w:rsidR="005C1EA2" w:rsidRPr="00395B4B" w:rsidRDefault="005C1EA2" w:rsidP="005C1EA2">
            <w:pPr>
              <w:pStyle w:val="Tabletext"/>
            </w:pPr>
            <w:r w:rsidRPr="00395B4B">
              <w:t>Colony dummy (CLK)</w:t>
            </w:r>
          </w:p>
        </w:tc>
        <w:tc>
          <w:tcPr>
            <w:tcW w:w="1551" w:type="dxa"/>
            <w:shd w:val="clear" w:color="auto" w:fill="CAE7F3" w:themeFill="accent1" w:themeFillTint="33"/>
          </w:tcPr>
          <w:p w:rsidR="005C1EA2" w:rsidRPr="00395B4B" w:rsidRDefault="005C1EA2" w:rsidP="005C1EA2">
            <w:pPr>
              <w:pStyle w:val="Tabletext"/>
              <w:jc w:val="right"/>
            </w:pPr>
            <w:r w:rsidRPr="00395B4B">
              <w:t>0.38</w:t>
            </w:r>
          </w:p>
          <w:p w:rsidR="005C1EA2" w:rsidRPr="00395B4B" w:rsidRDefault="005C1EA2" w:rsidP="005C1EA2">
            <w:pPr>
              <w:pStyle w:val="Tabletext"/>
              <w:jc w:val="right"/>
            </w:pPr>
            <w:r w:rsidRPr="00395B4B">
              <w:t>(1.73)</w:t>
            </w:r>
          </w:p>
        </w:tc>
        <w:tc>
          <w:tcPr>
            <w:tcW w:w="1455" w:type="dxa"/>
            <w:shd w:val="clear" w:color="auto" w:fill="CAE7F3" w:themeFill="accent1" w:themeFillTint="33"/>
          </w:tcPr>
          <w:p w:rsidR="005C1EA2" w:rsidRPr="00395B4B" w:rsidRDefault="005C1EA2" w:rsidP="005C1EA2">
            <w:pPr>
              <w:pStyle w:val="Tabletext"/>
              <w:jc w:val="right"/>
            </w:pPr>
            <w:r w:rsidRPr="00395B4B">
              <w:t>1.03</w:t>
            </w:r>
          </w:p>
          <w:p w:rsidR="005C1EA2" w:rsidRPr="00395B4B" w:rsidRDefault="005C1EA2" w:rsidP="005C1EA2">
            <w:pPr>
              <w:pStyle w:val="Tabletext"/>
              <w:jc w:val="right"/>
            </w:pPr>
            <w:r w:rsidRPr="00395B4B">
              <w:t>(2.70)</w:t>
            </w:r>
          </w:p>
        </w:tc>
        <w:tc>
          <w:tcPr>
            <w:tcW w:w="1312" w:type="dxa"/>
            <w:shd w:val="clear" w:color="auto" w:fill="CAE7F3" w:themeFill="accent1" w:themeFillTint="33"/>
          </w:tcPr>
          <w:p w:rsidR="005C1EA2" w:rsidRPr="00395B4B" w:rsidRDefault="005C1EA2" w:rsidP="005C1EA2">
            <w:pPr>
              <w:pStyle w:val="Tabletext"/>
              <w:jc w:val="right"/>
            </w:pPr>
            <w:r w:rsidRPr="00395B4B">
              <w:t>0.48</w:t>
            </w:r>
          </w:p>
          <w:p w:rsidR="005C1EA2" w:rsidRPr="00395B4B" w:rsidRDefault="005C1EA2" w:rsidP="005C1EA2">
            <w:pPr>
              <w:pStyle w:val="Tabletext"/>
              <w:jc w:val="right"/>
            </w:pPr>
            <w:r w:rsidRPr="00395B4B">
              <w:t>(3.04)</w:t>
            </w:r>
          </w:p>
        </w:tc>
        <w:tc>
          <w:tcPr>
            <w:tcW w:w="1476" w:type="dxa"/>
            <w:shd w:val="clear" w:color="auto" w:fill="CAE7F3" w:themeFill="accent1" w:themeFillTint="33"/>
          </w:tcPr>
          <w:p w:rsidR="005C1EA2" w:rsidRPr="00395B4B" w:rsidRDefault="005C1EA2" w:rsidP="005C1EA2">
            <w:pPr>
              <w:pStyle w:val="Tabletext"/>
              <w:jc w:val="right"/>
            </w:pPr>
            <w:r w:rsidRPr="00395B4B">
              <w:t>0.37</w:t>
            </w:r>
          </w:p>
          <w:p w:rsidR="005C1EA2" w:rsidRPr="00395B4B" w:rsidRDefault="005C1EA2" w:rsidP="005C1EA2">
            <w:pPr>
              <w:pStyle w:val="Tabletext"/>
              <w:jc w:val="right"/>
            </w:pPr>
            <w:r w:rsidRPr="00395B4B">
              <w:t>(1.55)</w:t>
            </w:r>
          </w:p>
        </w:tc>
      </w:tr>
    </w:tbl>
    <w:p w:rsidR="005C1EA2" w:rsidRPr="00A30089" w:rsidRDefault="005C1EA2" w:rsidP="005C1EA2">
      <w:pPr>
        <w:pStyle w:val="NoteWide"/>
      </w:pPr>
      <w:r w:rsidRPr="00A30089">
        <w:t>Note</w:t>
      </w:r>
      <w:r>
        <w:t xml:space="preserve">s: </w:t>
      </w:r>
      <w:r w:rsidRPr="00246597">
        <w:t xml:space="preserve">The results reported in this table are derived from the overall regressions reported in </w:t>
      </w:r>
      <w:r>
        <w:t>Table 6.1</w:t>
      </w:r>
      <w:r w:rsidRPr="00246597">
        <w:t>. The coefficients are the linear combinations of each of the base coeff</w:t>
      </w:r>
      <w:r w:rsidRPr="00395B4B">
        <w:rPr>
          <w:rFonts w:asciiTheme="minorHAnsi" w:hAnsiTheme="minorHAnsi"/>
        </w:rPr>
        <w:t>icient and the coefficient of the Australia dummy.  The standards errors (derived from the covariance of the two coefficients) are given in brackets. The statistical significance of the regression coefficients is denoted as *** p&lt;0.01, ** p&lt;0.05</w:t>
      </w:r>
      <w:r w:rsidRPr="00246597">
        <w:t>, * p&lt;0.10</w:t>
      </w:r>
    </w:p>
    <w:p w:rsidR="00F666BD" w:rsidRDefault="00F666BD" w:rsidP="00395B4B">
      <w:pPr>
        <w:widowControl w:val="0"/>
        <w:autoSpaceDE w:val="0"/>
        <w:autoSpaceDN w:val="0"/>
        <w:adjustRightInd w:val="0"/>
        <w:spacing w:line="240" w:lineRule="auto"/>
        <w:ind w:left="0"/>
      </w:pPr>
    </w:p>
    <w:p w:rsidR="00260F55" w:rsidRDefault="00F666BD" w:rsidP="00395B4B">
      <w:pPr>
        <w:pStyle w:val="BodyText"/>
      </w:pPr>
      <w:r w:rsidRPr="00D03470">
        <w:t>The result for the relative per capita income variable</w:t>
      </w:r>
      <w:r>
        <w:t xml:space="preserve"> (R</w:t>
      </w:r>
      <w:r w:rsidRPr="00B1209A">
        <w:rPr>
          <w:i/>
        </w:rPr>
        <w:t>PGDP</w:t>
      </w:r>
      <w:r>
        <w:rPr>
          <w:i/>
        </w:rPr>
        <w:t>)</w:t>
      </w:r>
      <w:r w:rsidRPr="00D03470">
        <w:t xml:space="preserve"> is mixed. The coefficient is statistically significant with the negative sign in the </w:t>
      </w:r>
      <w:r>
        <w:t xml:space="preserve">parts and </w:t>
      </w:r>
      <w:r w:rsidRPr="00D03470">
        <w:t>component equation suggesting a relat</w:t>
      </w:r>
      <w:r>
        <w:t>ive labour intensity bias associated with export expansion. The</w:t>
      </w:r>
      <w:r w:rsidRPr="00D03470">
        <w:t xml:space="preserve"> reverse impact seems to apply for final assembly</w:t>
      </w:r>
      <w:r>
        <w:t xml:space="preserve"> as well, b</w:t>
      </w:r>
      <w:r w:rsidRPr="00D03470">
        <w:t>ut the estimated impact is small</w:t>
      </w:r>
      <w:r>
        <w:t xml:space="preserve"> in both cases</w:t>
      </w:r>
      <w:r w:rsidRPr="00D03470">
        <w:t xml:space="preserve"> (0.01).</w:t>
      </w:r>
    </w:p>
    <w:p w:rsidR="00260F55" w:rsidRDefault="00260F55" w:rsidP="00395B4B">
      <w:pPr>
        <w:pStyle w:val="BodyText"/>
      </w:pPr>
      <w:r>
        <w:t xml:space="preserve"> </w:t>
      </w:r>
      <w:r w:rsidR="00F666BD">
        <w:t>The results for the real exchange rate variable (</w:t>
      </w:r>
      <w:r w:rsidR="00F666BD" w:rsidRPr="003A026F">
        <w:rPr>
          <w:i/>
        </w:rPr>
        <w:t>RER</w:t>
      </w:r>
      <w:r w:rsidR="00F666BD">
        <w:t xml:space="preserve">) support our hypothesis that global production </w:t>
      </w:r>
      <w:r w:rsidR="00F666BD" w:rsidRPr="00B46458">
        <w:t>sharing</w:t>
      </w:r>
      <w:r w:rsidR="00F666BD">
        <w:t xml:space="preserve"> </w:t>
      </w:r>
      <w:r w:rsidR="00F666BD" w:rsidRPr="00B46458">
        <w:t>weaken</w:t>
      </w:r>
      <w:r w:rsidR="008E21D0">
        <w:t>s</w:t>
      </w:r>
      <w:r w:rsidR="00F666BD" w:rsidRPr="00B46458">
        <w:t xml:space="preserve"> the link between international price changes and trade flows</w:t>
      </w:r>
      <w:r w:rsidR="00F666BD">
        <w:t xml:space="preserve">. The coefficient of </w:t>
      </w:r>
      <w:r w:rsidR="00F666BD" w:rsidRPr="00642020">
        <w:rPr>
          <w:i/>
        </w:rPr>
        <w:t>RER</w:t>
      </w:r>
      <w:r w:rsidR="00F666BD">
        <w:t xml:space="preserve"> is not statistically different from zero in the equation of </w:t>
      </w:r>
      <w:r w:rsidR="00F666BD" w:rsidRPr="00D03470">
        <w:t>parts and components</w:t>
      </w:r>
      <w:r w:rsidR="00F666BD">
        <w:t xml:space="preserve">. It is marginally significant in the equation for final assembly with </w:t>
      </w:r>
      <w:r w:rsidR="008E21D0">
        <w:t>an unexpected</w:t>
      </w:r>
      <w:r w:rsidR="00F666BD">
        <w:t xml:space="preserve"> sign. By contrast, the </w:t>
      </w:r>
      <w:r w:rsidR="00F666BD">
        <w:lastRenderedPageBreak/>
        <w:t>estimated effect of RER on horizontal exports (and hence on total exports) is highly significant with the expected (positive) sign.</w:t>
      </w:r>
    </w:p>
    <w:p w:rsidR="00F666BD" w:rsidRDefault="00260F55" w:rsidP="00395B4B">
      <w:pPr>
        <w:pStyle w:val="BodyText"/>
      </w:pPr>
      <w:r>
        <w:t xml:space="preserve"> </w:t>
      </w:r>
      <w:r w:rsidR="00F666BD">
        <w:t xml:space="preserve">The coefficient of </w:t>
      </w:r>
      <w:r w:rsidR="00F666BD" w:rsidRPr="005A41DC">
        <w:rPr>
          <w:i/>
        </w:rPr>
        <w:t>TECH</w:t>
      </w:r>
      <w:r w:rsidR="00F666BD" w:rsidRPr="00D03470">
        <w:t xml:space="preserve"> </w:t>
      </w:r>
      <w:r w:rsidR="00F666BD">
        <w:t>is statistically significant in all four equations suggesting that the domestic technology base is an important determinant of manufacturing export performance in general.   However, the coefficient of the parts and component (0.22) is much larger compared to that of final assembly (0.05).  This difference is consistent with the postulate that specialisation in parts and components within global production networks</w:t>
      </w:r>
      <w:r w:rsidR="008E21D0">
        <w:t xml:space="preserve"> is </w:t>
      </w:r>
      <w:r w:rsidR="00F666BD">
        <w:t>generally more technology intensive compared to final assembly (See Box 2</w:t>
      </w:r>
      <w:r w:rsidR="00104F13">
        <w:t>.1</w:t>
      </w:r>
      <w:r w:rsidR="00F666BD">
        <w:t>).</w:t>
      </w:r>
    </w:p>
    <w:p w:rsidR="00F666BD" w:rsidRDefault="00F666BD" w:rsidP="00395B4B">
      <w:pPr>
        <w:pStyle w:val="BodyText"/>
      </w:pPr>
      <w:r w:rsidRPr="00D03470">
        <w:t>The coefficient of the</w:t>
      </w:r>
      <w:r>
        <w:t xml:space="preserve"> free trade agreement variable (</w:t>
      </w:r>
      <w:r w:rsidRPr="00D03470">
        <w:rPr>
          <w:i/>
        </w:rPr>
        <w:t>FTA</w:t>
      </w:r>
      <w:r>
        <w:rPr>
          <w:i/>
        </w:rPr>
        <w:t>)</w:t>
      </w:r>
      <w:r w:rsidRPr="00D03470">
        <w:t xml:space="preserve"> is statistically significant in all four equati</w:t>
      </w:r>
      <w:r>
        <w:t>ons, but it is larger in magnitude in the two GPN</w:t>
      </w:r>
      <w:r w:rsidRPr="00D03470">
        <w:t xml:space="preserve"> </w:t>
      </w:r>
      <w:r>
        <w:t>exports equations</w:t>
      </w:r>
      <w:r w:rsidRPr="00D03470">
        <w:t>. This result is consistent with the fact that tariffs on final electrical and transport equipment stil</w:t>
      </w:r>
      <w:r>
        <w:t>l remain high in most countries</w:t>
      </w:r>
      <w:r w:rsidRPr="00D03470">
        <w:t>. The coefficient</w:t>
      </w:r>
      <w:r>
        <w:t xml:space="preserve"> of this variable </w:t>
      </w:r>
      <w:r w:rsidRPr="00D03470">
        <w:t xml:space="preserve">for parts and components is smaller (0.47) compared to that for final assembly (0.69). This </w:t>
      </w:r>
      <w:r>
        <w:t xml:space="preserve">result </w:t>
      </w:r>
      <w:r w:rsidRPr="00D03470">
        <w:t>is consistent with the fact that almost all countries permit duty free entry of parts and components as part of their export promotion policy package</w:t>
      </w:r>
      <w:r>
        <w:t xml:space="preserve"> (WTO 2015)</w:t>
      </w:r>
      <w:r w:rsidRPr="00D03470">
        <w:t>. Th</w:t>
      </w:r>
      <w:r>
        <w:t>ese results,</w:t>
      </w:r>
      <w:r w:rsidRPr="00D03470">
        <w:t xml:space="preserve"> however</w:t>
      </w:r>
      <w:r>
        <w:t>,</w:t>
      </w:r>
      <w:r w:rsidRPr="00D03470">
        <w:t xml:space="preserve"> need to be interpreted </w:t>
      </w:r>
      <w:r>
        <w:t>with care</w:t>
      </w:r>
      <w:r w:rsidRPr="00D03470">
        <w:t xml:space="preserve"> because </w:t>
      </w:r>
      <w:r>
        <w:t xml:space="preserve">it </w:t>
      </w:r>
      <w:r w:rsidRPr="00D03470">
        <w:t xml:space="preserve">could well reflect co-existence, rather than causation: </w:t>
      </w:r>
      <w:r>
        <w:t xml:space="preserve">there is a general tendance for trading partners with historically </w:t>
      </w:r>
      <w:r w:rsidRPr="00D03470">
        <w:t>well-established trade links</w:t>
      </w:r>
      <w:r>
        <w:t xml:space="preserve"> to enter into FTAs than others</w:t>
      </w:r>
      <w:r w:rsidRPr="00D03470">
        <w:t xml:space="preserve">. </w:t>
      </w:r>
    </w:p>
    <w:p w:rsidR="00F666BD" w:rsidRDefault="00F666BD" w:rsidP="00395B4B">
      <w:pPr>
        <w:pStyle w:val="BodyText"/>
      </w:pPr>
      <w:r>
        <w:t>Institutionally quality</w:t>
      </w:r>
      <w:r w:rsidRPr="00441A4C">
        <w:rPr>
          <w:i/>
        </w:rPr>
        <w:t xml:space="preserve"> </w:t>
      </w:r>
      <w:r w:rsidRPr="00441A4C">
        <w:t>(</w:t>
      </w:r>
      <w:r w:rsidRPr="005F4565">
        <w:rPr>
          <w:i/>
        </w:rPr>
        <w:t>INST</w:t>
      </w:r>
      <w:r w:rsidRPr="00441A4C">
        <w:t>)</w:t>
      </w:r>
      <w:r w:rsidRPr="00D03470">
        <w:rPr>
          <w:rStyle w:val="FootnoteReference"/>
          <w:lang w:eastAsia="en-AU"/>
        </w:rPr>
        <w:footnoteReference w:id="17"/>
      </w:r>
      <w:r>
        <w:t xml:space="preserve"> </w:t>
      </w:r>
      <w:r w:rsidRPr="00D03470">
        <w:t>see</w:t>
      </w:r>
      <w:r>
        <w:t>ms to have a positive</w:t>
      </w:r>
      <w:r w:rsidRPr="00D03470">
        <w:t xml:space="preserve"> and statistically significant effect only on </w:t>
      </w:r>
      <w:r>
        <w:t xml:space="preserve">parts and </w:t>
      </w:r>
      <w:r w:rsidRPr="00D03470">
        <w:t xml:space="preserve">component exports. </w:t>
      </w:r>
      <w:r>
        <w:t xml:space="preserve">This is consistent with the fact that institutional quality is closely associated with the service link costs involved in global production sharing. Timely delivery of parts and components is vital for the smooth functioning of closely-knit tasks within the value chain. </w:t>
      </w:r>
    </w:p>
    <w:p w:rsidR="00F666BD" w:rsidRDefault="00F666BD" w:rsidP="00395B4B">
      <w:pPr>
        <w:pStyle w:val="BodyText"/>
      </w:pPr>
      <w:r>
        <w:t>T</w:t>
      </w:r>
      <w:r w:rsidRPr="00D03470">
        <w:t>he coefficient of</w:t>
      </w:r>
      <w:r>
        <w:t xml:space="preserve"> the logistic performance variable</w:t>
      </w:r>
      <w:r w:rsidRPr="00D03470">
        <w:t xml:space="preserve"> </w:t>
      </w:r>
      <w:r>
        <w:t>(</w:t>
      </w:r>
      <w:r w:rsidRPr="00D03470">
        <w:rPr>
          <w:i/>
        </w:rPr>
        <w:t>LP</w:t>
      </w:r>
      <w:r>
        <w:rPr>
          <w:i/>
        </w:rPr>
        <w:t>I</w:t>
      </w:r>
      <w:r>
        <w:t>) is statistically</w:t>
      </w:r>
      <w:r w:rsidRPr="00D03470">
        <w:t xml:space="preserve"> significant in all four equations. The </w:t>
      </w:r>
      <w:r>
        <w:t xml:space="preserve">magnitude of the </w:t>
      </w:r>
      <w:r w:rsidRPr="00D03470">
        <w:t xml:space="preserve">coefficient </w:t>
      </w:r>
      <w:r>
        <w:t xml:space="preserve">of this variable for </w:t>
      </w:r>
      <w:r w:rsidRPr="00D03470">
        <w:t>parts and component</w:t>
      </w:r>
      <w:r>
        <w:t xml:space="preserve"> (1.02)</w:t>
      </w:r>
      <w:r w:rsidRPr="00D03470">
        <w:t xml:space="preserve"> and final assembly</w:t>
      </w:r>
      <w:r>
        <w:t xml:space="preserve"> (1.16) is larger than that of conventional (horizontal) exports (0.79). This difference (which is statistically significant) is consistent with the view that the quality of trade related logistics is a much more important for a country’s success in expand</w:t>
      </w:r>
      <w:r w:rsidR="006F01AF">
        <w:t>ing G</w:t>
      </w:r>
      <w:r>
        <w:t>P</w:t>
      </w:r>
      <w:r w:rsidR="006F01AF">
        <w:t>N</w:t>
      </w:r>
      <w:r>
        <w:t xml:space="preserve"> trade. </w:t>
      </w:r>
    </w:p>
    <w:p w:rsidR="00F666BD" w:rsidRDefault="00F666BD" w:rsidP="00395B4B">
      <w:pPr>
        <w:pStyle w:val="BodyText"/>
      </w:pPr>
      <w:r>
        <w:t>The c</w:t>
      </w:r>
      <w:r w:rsidRPr="00D03470">
        <w:t>ommon language</w:t>
      </w:r>
      <w:r>
        <w:t xml:space="preserve"> variable </w:t>
      </w:r>
      <w:r w:rsidRPr="001A40BF">
        <w:rPr>
          <w:i/>
        </w:rPr>
        <w:t>(CML)</w:t>
      </w:r>
      <w:r w:rsidRPr="00D03470">
        <w:t xml:space="preserve"> </w:t>
      </w:r>
      <w:r>
        <w:t xml:space="preserve">seems to have a highly significant impact on parts and comment exports. The use of a common language generally reduces service link cost. Surprisingly the coefficient of this variable is not statistically significant in the equation for final assembly export. This presumably reflects China’s dominance in the world final-assembly trade. </w:t>
      </w:r>
    </w:p>
    <w:p w:rsidR="00F666BD" w:rsidRDefault="00F666BD" w:rsidP="00395B4B">
      <w:pPr>
        <w:pStyle w:val="BodyText"/>
      </w:pPr>
      <w:r>
        <w:t>Finally, the coefficient of the East-Asia dummy (</w:t>
      </w:r>
      <w:r w:rsidRPr="00F524D3">
        <w:rPr>
          <w:i/>
        </w:rPr>
        <w:t>EAS</w:t>
      </w:r>
      <w:r>
        <w:t xml:space="preserve">) is highly significant with the expected sign in all four regressions.  The coefficient </w:t>
      </w:r>
      <w:r w:rsidRPr="00F524D3">
        <w:rPr>
          <w:i/>
        </w:rPr>
        <w:t>EAS</w:t>
      </w:r>
      <w:r>
        <w:t xml:space="preserve"> in the two GPN equations are much larger than that in the horizontal export equation, indicating a strong ‘GPN bias’ in intra-East Asian trade.  More specifically, the results </w:t>
      </w:r>
      <w:r>
        <w:lastRenderedPageBreak/>
        <w:t>suggest that Intra East-Asia exports of GPN products are five to six times larger (whereas horizontal exports are only three times larger) than predicted by the other explanatory variables in the model.</w:t>
      </w:r>
      <w:r>
        <w:rPr>
          <w:rStyle w:val="FootnoteReference"/>
        </w:rPr>
        <w:footnoteReference w:id="18"/>
      </w:r>
      <w:r>
        <w:t xml:space="preserve"> Interestingly the coefficient of the EU dummy is not statistically significant in all four regressions.  It seems that there is no distinct intra-regional bias in EU exports after controlling for the other explanatory variables, in particular the </w:t>
      </w:r>
      <w:r w:rsidRPr="009F0044">
        <w:rPr>
          <w:i/>
        </w:rPr>
        <w:t>FTA</w:t>
      </w:r>
      <w:r>
        <w:t xml:space="preserve"> dummy.</w:t>
      </w:r>
    </w:p>
    <w:p w:rsidR="00F666BD" w:rsidRPr="00B413C0" w:rsidRDefault="00F666BD" w:rsidP="00395B4B">
      <w:pPr>
        <w:pStyle w:val="Heading2"/>
      </w:pPr>
      <w:bookmarkStart w:id="86" w:name="_Toc463017174"/>
      <w:r w:rsidRPr="00B413C0">
        <w:t>Australia-Specific inferences</w:t>
      </w:r>
      <w:bookmarkEnd w:id="86"/>
    </w:p>
    <w:p w:rsidR="00F666BD" w:rsidRDefault="00F666BD" w:rsidP="00F666BD">
      <w:r>
        <w:t>T</w:t>
      </w:r>
      <w:r w:rsidRPr="00D03470">
        <w:t>he coefficient</w:t>
      </w:r>
      <w:r>
        <w:t>s</w:t>
      </w:r>
      <w:r w:rsidRPr="00D03470">
        <w:t xml:space="preserve"> of mo</w:t>
      </w:r>
      <w:r w:rsidRPr="00395B4B">
        <w:rPr>
          <w:rFonts w:asciiTheme="minorHAnsi" w:hAnsiTheme="minorHAnsi"/>
        </w:rPr>
        <w:t>st of the dummy interaction variables are not statistically significant (</w:t>
      </w:r>
      <w:r w:rsidR="00D31073">
        <w:rPr>
          <w:rFonts w:asciiTheme="minorHAnsi" w:hAnsiTheme="minorHAnsi"/>
        </w:rPr>
        <w:t>Table 6.1</w:t>
      </w:r>
      <w:r w:rsidRPr="00395B4B">
        <w:rPr>
          <w:rFonts w:asciiTheme="minorHAnsi" w:hAnsiTheme="minorHAnsi"/>
        </w:rPr>
        <w:t xml:space="preserve">). This suggests that the above inferences relating to these variables are generally </w:t>
      </w:r>
      <w:r w:rsidRPr="00D03470">
        <w:t xml:space="preserve">applicable to exports from Australia as well.  </w:t>
      </w:r>
    </w:p>
    <w:p w:rsidR="00F666BD" w:rsidRDefault="00F666BD" w:rsidP="00395B4B">
      <w:pPr>
        <w:pStyle w:val="BodyText"/>
      </w:pPr>
      <w:r>
        <w:t>A</w:t>
      </w:r>
      <w:r w:rsidRPr="00D03470">
        <w:t xml:space="preserve"> notable Australia specific </w:t>
      </w:r>
      <w:r>
        <w:t xml:space="preserve">finding </w:t>
      </w:r>
      <w:r w:rsidRPr="00D03470">
        <w:t>is that</w:t>
      </w:r>
      <w:r w:rsidR="008E21D0">
        <w:t xml:space="preserve"> the</w:t>
      </w:r>
      <w:r w:rsidRPr="00D03470">
        <w:t xml:space="preserve"> ‘tyranny of distance’ is a much more binding constraint on </w:t>
      </w:r>
      <w:r>
        <w:t xml:space="preserve">exports of </w:t>
      </w:r>
      <w:r w:rsidRPr="00D03470">
        <w:t xml:space="preserve">conventional (horizontal) </w:t>
      </w:r>
      <w:r>
        <w:t xml:space="preserve">goods and </w:t>
      </w:r>
      <w:r w:rsidRPr="00D03470">
        <w:t>hence on total manufacturing exports</w:t>
      </w:r>
      <w:r>
        <w:t xml:space="preserve">. The coefficient of </w:t>
      </w:r>
      <w:r w:rsidRPr="00035E06">
        <w:rPr>
          <w:i/>
        </w:rPr>
        <w:t>DST</w:t>
      </w:r>
      <w:r>
        <w:t xml:space="preserve"> in the equations for horizontal goods (-4.30) and total manufacturing (-3.52) are highly significant and it is more than three times larger in magnitude compared to the all-country coefficient (-0.95 and -0.86, respectively). By contrast,  the coefficient of </w:t>
      </w:r>
      <w:r w:rsidRPr="00035E06">
        <w:rPr>
          <w:i/>
        </w:rPr>
        <w:t>DST</w:t>
      </w:r>
      <w:r>
        <w:t xml:space="preserve"> in the equations for parts and components is not statistically significant, suggesting that distance does not place Australia at a specific disadvantage in exporting parts and components compared to the all-country experience. The coefficient of DST related to final assembly exports is marginally significant (at  the 10</w:t>
      </w:r>
      <w:r w:rsidR="00BD5499">
        <w:t xml:space="preserve"> per cent</w:t>
      </w:r>
      <w:r>
        <w:t xml:space="preserve"> level))  presumably because shipping is the only mode of transport for some final assembly products such as motor vehicles and agricultural machinery.   However, overall, it seems that  fitting into global production networks help Australian manufacturing to circumvent the ‘tyranny of distance’. </w:t>
      </w:r>
    </w:p>
    <w:p w:rsidR="00F666BD" w:rsidRDefault="00F666BD" w:rsidP="00395B4B">
      <w:pPr>
        <w:pStyle w:val="BodyText"/>
      </w:pPr>
      <w:r w:rsidRPr="00D03470">
        <w:t xml:space="preserve">The </w:t>
      </w:r>
      <w:r>
        <w:t xml:space="preserve">coefficient of </w:t>
      </w:r>
      <w:r w:rsidRPr="00831A35">
        <w:rPr>
          <w:i/>
        </w:rPr>
        <w:t>RGDP</w:t>
      </w:r>
      <w:r w:rsidRPr="00D03470">
        <w:t xml:space="preserve"> is statistically significant with the positive sign</w:t>
      </w:r>
      <w:r>
        <w:t xml:space="preserve"> only in the component regression. This finding is consistent with the view that Australia has comparative advantage in the production of relatively more capital parts and components  within production networks compared to the other countries</w:t>
      </w:r>
    </w:p>
    <w:p w:rsidR="00F666BD" w:rsidRPr="00D03470" w:rsidRDefault="00F666BD" w:rsidP="00395B4B">
      <w:pPr>
        <w:pStyle w:val="BodyText"/>
      </w:pPr>
      <w:r w:rsidRPr="00D03470">
        <w:t>The coefficient of the real exchange rate</w:t>
      </w:r>
      <w:r>
        <w:t xml:space="preserve"> variable (RER)</w:t>
      </w:r>
      <w:r w:rsidRPr="00D03470">
        <w:t xml:space="preserve"> </w:t>
      </w:r>
      <w:r>
        <w:t>in the final goods equation is not statistically different from zero. It is marginally statistically significant (at the 10</w:t>
      </w:r>
      <w:r w:rsidR="00BD5499">
        <w:t xml:space="preserve"> per cent</w:t>
      </w:r>
      <w:r>
        <w:t xml:space="preserve"> level) for components with the expected (positive) sign, but the magnitude of the coefficient is small (0.07). Thus, overall, the results are consistent with our postulate that relative price competitiveness is not a major determinant of GPN trade.  </w:t>
      </w:r>
    </w:p>
    <w:p w:rsidR="00F666BD" w:rsidRDefault="00F666BD" w:rsidP="00395B4B">
      <w:pPr>
        <w:pStyle w:val="BodyText"/>
      </w:pPr>
      <w:r>
        <w:lastRenderedPageBreak/>
        <w:t xml:space="preserve">The domestic technology base seems to give an edge to Australian manufacturing in exports of both parts and components and final assembly. The estimated Australian coefficient of </w:t>
      </w:r>
      <w:r w:rsidRPr="00C67845">
        <w:rPr>
          <w:i/>
        </w:rPr>
        <w:t>TECH</w:t>
      </w:r>
      <w:r>
        <w:t xml:space="preserve"> is statistically significant and its magnitude is much larger compared to the all-country coefficients (Australia: +0.43 and +0.10 from </w:t>
      </w:r>
      <w:r w:rsidR="005C1EA2">
        <w:t>Table 6.2</w:t>
      </w:r>
      <w:r>
        <w:t>; all-country coefficients +0.22 and +0.05).   The c</w:t>
      </w:r>
      <w:r w:rsidR="006F01AF">
        <w:t>oefficient of the parts and compon</w:t>
      </w:r>
      <w:r>
        <w:t xml:space="preserve">ents equation (0.43) is four times of that of the final assembly equation (0.10). This is consistent with the greater technology intensity of parts and components production compared to final assembly.  Overall, the Australian results relating to TECH variables are consistent with the patterns revealed in our RCA analysis. The results for the FTA variable </w:t>
      </w:r>
      <w:r w:rsidRPr="00D03470">
        <w:t xml:space="preserve">suggest that </w:t>
      </w:r>
      <w:r>
        <w:t>F</w:t>
      </w:r>
      <w:r w:rsidRPr="00D03470">
        <w:t>TA membership</w:t>
      </w:r>
      <w:r>
        <w:rPr>
          <w:rStyle w:val="FootnoteReference"/>
        </w:rPr>
        <w:footnoteReference w:id="19"/>
      </w:r>
      <w:r w:rsidRPr="00D03470">
        <w:t xml:space="preserve"> </w:t>
      </w:r>
      <w:r>
        <w:t xml:space="preserve">has not so far helped expansion of Australian manufacturing exports over and above the other determinants of trade flows.  </w:t>
      </w:r>
    </w:p>
    <w:p w:rsidR="00F666BD" w:rsidRDefault="00F666BD" w:rsidP="00395B4B">
      <w:pPr>
        <w:pStyle w:val="BodyText"/>
      </w:pPr>
      <w:r>
        <w:t>Institution quality (</w:t>
      </w:r>
      <w:r w:rsidRPr="00ED104E">
        <w:rPr>
          <w:i/>
        </w:rPr>
        <w:t>INST</w:t>
      </w:r>
      <w:r>
        <w:t xml:space="preserve">) seems to give Australian manufacturing a distinct competitive edge in parts and component exports over the other countries. The coefficient of </w:t>
      </w:r>
      <w:r w:rsidRPr="00ED104E">
        <w:rPr>
          <w:i/>
        </w:rPr>
        <w:t>INST</w:t>
      </w:r>
      <w:r>
        <w:t xml:space="preserve"> for Australia in the equation for parts and components is as large as 0.98 compared to the all-country coefficient of mere 0.04.</w:t>
      </w:r>
    </w:p>
    <w:p w:rsidR="00F666BD" w:rsidRPr="0065289B" w:rsidRDefault="00F666BD" w:rsidP="00395B4B">
      <w:pPr>
        <w:pStyle w:val="Heading1"/>
      </w:pPr>
      <w:bookmarkStart w:id="87" w:name="_Toc463017175"/>
      <w:r w:rsidRPr="0065289B">
        <w:t xml:space="preserve">Global </w:t>
      </w:r>
      <w:r>
        <w:t>P</w:t>
      </w:r>
      <w:r w:rsidRPr="0065289B">
        <w:t xml:space="preserve">roduction </w:t>
      </w:r>
      <w:r>
        <w:t>S</w:t>
      </w:r>
      <w:r w:rsidRPr="0065289B">
        <w:t>haring and Manufacturing Performance</w:t>
      </w:r>
      <w:bookmarkEnd w:id="87"/>
    </w:p>
    <w:p w:rsidR="00F666BD" w:rsidRPr="002C6639" w:rsidRDefault="00F666BD" w:rsidP="00395B4B">
      <w:pPr>
        <w:pStyle w:val="Heading2"/>
      </w:pPr>
      <w:bookmarkStart w:id="88" w:name="_Toc463017176"/>
      <w:r w:rsidRPr="002C6639">
        <w:t>Data compilation</w:t>
      </w:r>
      <w:bookmarkEnd w:id="88"/>
    </w:p>
    <w:p w:rsidR="00F666BD" w:rsidRDefault="00F666BD" w:rsidP="00F666BD">
      <w:r w:rsidRPr="00D03470">
        <w:t>This section</w:t>
      </w:r>
      <w:r w:rsidRPr="00395B4B">
        <w:rPr>
          <w:rFonts w:asciiTheme="minorHAnsi" w:hAnsiTheme="minorHAnsi"/>
        </w:rPr>
        <w:t xml:space="preserve"> provides a preliminary analysis of the role of global production sharing on the performance of Australia manufacturing. An in-depth analysis is not possible given the current sta</w:t>
      </w:r>
      <w:r w:rsidR="008E21D0">
        <w:rPr>
          <w:rFonts w:asciiTheme="minorHAnsi" w:hAnsiTheme="minorHAnsi"/>
        </w:rPr>
        <w:t>te</w:t>
      </w:r>
      <w:r w:rsidRPr="00395B4B">
        <w:rPr>
          <w:rFonts w:asciiTheme="minorHAnsi" w:hAnsiTheme="minorHAnsi"/>
        </w:rPr>
        <w:t xml:space="preserve"> of data availability. This preliminary analysis intends to set the s</w:t>
      </w:r>
      <w:r w:rsidR="008E21D0">
        <w:rPr>
          <w:rFonts w:asciiTheme="minorHAnsi" w:hAnsiTheme="minorHAnsi"/>
        </w:rPr>
        <w:t>c</w:t>
      </w:r>
      <w:r w:rsidRPr="00395B4B">
        <w:rPr>
          <w:rFonts w:asciiTheme="minorHAnsi" w:hAnsiTheme="minorHAnsi"/>
        </w:rPr>
        <w:t>e</w:t>
      </w:r>
      <w:r w:rsidR="008E21D0">
        <w:rPr>
          <w:rFonts w:asciiTheme="minorHAnsi" w:hAnsiTheme="minorHAnsi"/>
        </w:rPr>
        <w:t>ne</w:t>
      </w:r>
      <w:r w:rsidRPr="00395B4B">
        <w:rPr>
          <w:rFonts w:asciiTheme="minorHAnsi" w:hAnsiTheme="minorHAnsi"/>
        </w:rPr>
        <w:t xml:space="preserve"> for a full-pledged analysis based on a fresh data gathering/comp</w:t>
      </w:r>
      <w:r>
        <w:t>ilation effort.</w:t>
      </w:r>
    </w:p>
    <w:p w:rsidR="00F666BD" w:rsidRDefault="00F666BD" w:rsidP="00395B4B">
      <w:pPr>
        <w:pStyle w:val="BodyText"/>
      </w:pPr>
      <w:r>
        <w:t>The readily available data on Australian manufacturing (ABS Cat. 8155.0) cover four key variables: value added, sales (gross output), wages and salaries, and employment (number of workers) at the 4-digit level of the Australia New Zealand Standard Industry Classification (ANZSIC). The data are currently available only for the period 2010</w:t>
      </w:r>
      <w:r w:rsidR="005B7D0D">
        <w:t>–</w:t>
      </w:r>
      <w:r>
        <w:t>11 to 2013</w:t>
      </w:r>
      <w:r w:rsidR="005B7D0D">
        <w:t>–</w:t>
      </w:r>
      <w:r>
        <w:t>14. Data on business R&amp;D for 4-digit ANZSIC industries are also available from the ABS sources for three years (2009</w:t>
      </w:r>
      <w:r w:rsidR="005B7D0D">
        <w:t>–</w:t>
      </w:r>
      <w:r>
        <w:t>10 to 2011</w:t>
      </w:r>
      <w:r w:rsidR="005B7D0D">
        <w:t>–</w:t>
      </w:r>
      <w:r>
        <w:t>12). To analyse the impact of GPN trade on manufacturing performance</w:t>
      </w:r>
      <w:r w:rsidR="008E21D0">
        <w:t>,</w:t>
      </w:r>
      <w:r>
        <w:t xml:space="preserve"> we converted fiscal-year based data to calendar-year </w:t>
      </w:r>
      <w:r w:rsidR="00AB46D9">
        <w:t>data</w:t>
      </w:r>
      <w:r>
        <w:t xml:space="preserve"> and then link</w:t>
      </w:r>
      <w:r w:rsidR="00AB46D9">
        <w:t>ed</w:t>
      </w:r>
      <w:r>
        <w:t xml:space="preserve"> to SITC-based trade which we have used in our trade pattern analysis. A concordance has not yet been developed by the ABS at a sufficiently disaggregated level to link ANZSIC based data to the trade data based on the Standard International Trade Classification System (SITC) (or the Harmonised System). For the purpose of this analysis we, therefore, linked trade data to ABS manufacturing and R&amp;D data by concording </w:t>
      </w:r>
      <w:r>
        <w:lastRenderedPageBreak/>
        <w:t>both to the Standard Industry Classification (SITC).</w:t>
      </w:r>
      <w:r>
        <w:rPr>
          <w:rStyle w:val="FootnoteReference"/>
        </w:rPr>
        <w:footnoteReference w:id="20"/>
      </w:r>
      <w:r>
        <w:t xml:space="preserve">  The analysis covers the four-year period 2010</w:t>
      </w:r>
      <w:r w:rsidR="005B7D0D">
        <w:t>–</w:t>
      </w:r>
      <w:r>
        <w:t>2013 with the ABS data converted prorate onto calendar -year basis.</w:t>
      </w:r>
      <w:r>
        <w:rPr>
          <w:rStyle w:val="FootnoteReference"/>
        </w:rPr>
        <w:footnoteReference w:id="21"/>
      </w:r>
    </w:p>
    <w:p w:rsidR="00F666BD" w:rsidRDefault="00F666BD" w:rsidP="00395B4B">
      <w:pPr>
        <w:pStyle w:val="BodyText"/>
      </w:pPr>
      <w:r>
        <w:t>We compiled data on seven manufacturing performance indicators: output (value added), employment (number of workers), labour productivity (value added per worker), real wage, R&amp;D/sales ratio, unit labour cost, and wage share in value added; and three indicators of domestic manufacturing and foreign trade interface: export-sales ratio, import-sales ratio and import penetration ratio.  Output and labour productivity are measured in constant (2010) prices using the producer price index of manufacturing. Real wage is estimated by deflating nominal wage by the consumer price index. Unit labour cost measures the average cost of labour per unit of output (value added) and it, in a broader sense, indicates how much output the economy receive</w:t>
      </w:r>
      <w:r w:rsidR="007A7FBF">
        <w:t>s</w:t>
      </w:r>
      <w:r>
        <w:t xml:space="preserve"> relative to the cost of labour involved in the production process. Import penetration is measured as the ratio of total imports to total domestic absorption (total domestic output + imports - exports). It is a better indicator of the degree of import competition faced by a given industry: because a greater degree of export orientation helps withstand import competition.</w:t>
      </w:r>
    </w:p>
    <w:p w:rsidR="00F666BD" w:rsidRDefault="00F666BD" w:rsidP="00395B4B">
      <w:pPr>
        <w:pStyle w:val="Heading2"/>
      </w:pPr>
      <w:bookmarkStart w:id="89" w:name="_Toc463017177"/>
      <w:r w:rsidRPr="002C6639">
        <w:t>Preliminary findings</w:t>
      </w:r>
      <w:bookmarkEnd w:id="89"/>
    </w:p>
    <w:p w:rsidR="00F666BD" w:rsidRDefault="00F666BD" w:rsidP="00F666BD">
      <w:r>
        <w:t>Annual averag</w:t>
      </w:r>
      <w:r w:rsidRPr="00395B4B">
        <w:rPr>
          <w:rFonts w:asciiTheme="minorHAnsi" w:hAnsiTheme="minorHAnsi"/>
        </w:rPr>
        <w:t xml:space="preserve">es (for the four years from 2010 to 2013) of the manufacturing performance indicators are summarised in </w:t>
      </w:r>
      <w:r w:rsidR="005C1EA2">
        <w:rPr>
          <w:rFonts w:asciiTheme="minorHAnsi" w:hAnsiTheme="minorHAnsi"/>
        </w:rPr>
        <w:t>Table 7.1</w:t>
      </w:r>
      <w:r w:rsidRPr="00395B4B">
        <w:rPr>
          <w:rFonts w:asciiTheme="minorHAnsi" w:hAnsiTheme="minorHAnsi"/>
        </w:rPr>
        <w:t>.  Here we are interested in identifying performance differences of industries engaged in global production sharing compared to the other industries. The two groups of industries are identified based on the RCA estimates reported in Section 5.4 (</w:t>
      </w:r>
      <w:r w:rsidR="00966DC3">
        <w:rPr>
          <w:rFonts w:asciiTheme="minorHAnsi" w:hAnsiTheme="minorHAnsi"/>
        </w:rPr>
        <w:t>Table 5.6</w:t>
      </w:r>
      <w:r w:rsidRPr="00395B4B">
        <w:rPr>
          <w:rFonts w:asciiTheme="minorHAnsi" w:hAnsiTheme="minorHAnsi"/>
        </w:rPr>
        <w:t xml:space="preserve"> and </w:t>
      </w:r>
      <w:r w:rsidR="007A7FBF">
        <w:rPr>
          <w:rFonts w:asciiTheme="minorHAnsi" w:hAnsiTheme="minorHAnsi"/>
        </w:rPr>
        <w:t>5.7</w:t>
      </w:r>
      <w:r w:rsidRPr="00395B4B">
        <w:rPr>
          <w:rFonts w:asciiTheme="minorHAnsi" w:hAnsiTheme="minorHAnsi"/>
        </w:rPr>
        <w:t xml:space="preserve">).  Accordingly, </w:t>
      </w:r>
      <w:r w:rsidRPr="00395B4B">
        <w:rPr>
          <w:rFonts w:asciiTheme="minorHAnsi" w:eastAsia="Times New Roman" w:hAnsiTheme="minorHAnsi"/>
          <w:lang w:eastAsia="en-AU"/>
        </w:rPr>
        <w:t>industries of which parts and components and/or final assembly exports had a RCA index of above unity (RCA&gt; 1) in 2012</w:t>
      </w:r>
      <w:r w:rsidR="00077E77">
        <w:rPr>
          <w:rFonts w:asciiTheme="minorHAnsi" w:eastAsia="Times New Roman" w:hAnsiTheme="minorHAnsi"/>
          <w:lang w:eastAsia="en-AU"/>
        </w:rPr>
        <w:t>–</w:t>
      </w:r>
      <w:r w:rsidRPr="00395B4B">
        <w:rPr>
          <w:rFonts w:asciiTheme="minorHAnsi" w:eastAsia="Times New Roman" w:hAnsiTheme="minorHAnsi"/>
          <w:lang w:eastAsia="en-AU"/>
        </w:rPr>
        <w:t>13 are defined as industries engaged in global production sharing. Industries with RCA value below 1.0 are defined as non-RCA industries.  In the following discussion we</w:t>
      </w:r>
      <w:r w:rsidRPr="00395B4B">
        <w:rPr>
          <w:rFonts w:asciiTheme="minorHAnsi" w:hAnsiTheme="minorHAnsi"/>
        </w:rPr>
        <w:t xml:space="preserve"> refer to these ind</w:t>
      </w:r>
      <w:r>
        <w:t xml:space="preserve">ustries as ‘RCA industries’. </w:t>
      </w:r>
    </w:p>
    <w:p w:rsidR="00F666BD" w:rsidRDefault="00F666BD" w:rsidP="00870F19">
      <w:pPr>
        <w:pStyle w:val="BodyText"/>
      </w:pPr>
      <w:r>
        <w:t xml:space="preserve">The available 4-digit manufacturing data do not permit separating parts and  components production and final assembly. Also matching of RCA products identified at the SITC-4 digit level with 4-digit ISIC industries invariably involves a considerable degree of arbitrariness. The following inferences, therefore, need to be treated only </w:t>
      </w:r>
      <w:r w:rsidR="00870F19">
        <w:t>as suggestive in broader terms.</w:t>
      </w:r>
    </w:p>
    <w:p w:rsidR="00F666BD" w:rsidRDefault="00F666BD" w:rsidP="00395B4B">
      <w:pPr>
        <w:pStyle w:val="BodyText"/>
      </w:pPr>
      <w:r>
        <w:lastRenderedPageBreak/>
        <w:t>The RCA industries accounts for about 27</w:t>
      </w:r>
      <w:r w:rsidR="00BD5499">
        <w:t xml:space="preserve"> per cent</w:t>
      </w:r>
      <w:r>
        <w:t xml:space="preserve"> of total manufacturing output and employments. Labour productivity of RCA industries varies in the range of $67,170 </w:t>
      </w:r>
      <w:r w:rsidR="007A7FBF">
        <w:rPr>
          <w:rStyle w:val="FootnoteReference"/>
        </w:rPr>
        <w:footnoteReference w:id="22"/>
      </w:r>
      <w:r>
        <w:t xml:space="preserve">(machine tools) to $110,041 (machines for mining and construction), with railway/tramway locomotives ($108,328), medical and surgical equipment ($103,684), electronic valves ($102,749), and aircraft and space craft ($95,488) occupying the upper end of the distribution. The average labour productivity of these industries ($91,447) is however only marginally higher than that of the non-RCA industries ($89,863). </w:t>
      </w:r>
    </w:p>
    <w:p w:rsidR="00F93D1A" w:rsidRDefault="00F666BD" w:rsidP="00F93D1A">
      <w:pPr>
        <w:pStyle w:val="BodyText"/>
      </w:pPr>
      <w:r>
        <w:t>The R&amp;D intensity of operation of RCA industries, measured by the R&amp;D-sales ratio, is generally higher in RCA industries (3.1</w:t>
      </w:r>
      <w:r w:rsidR="00BD5499">
        <w:t xml:space="preserve"> per cent</w:t>
      </w:r>
      <w:r>
        <w:t>) compared to the non-RCA industries (1.0</w:t>
      </w:r>
      <w:r w:rsidR="00BD5499">
        <w:t xml:space="preserve"> per cent</w:t>
      </w:r>
      <w:r>
        <w:t>) as well as the overall industry average (1.3</w:t>
      </w:r>
      <w:r w:rsidR="00BD5499">
        <w:t xml:space="preserve"> per cent</w:t>
      </w:r>
      <w:r>
        <w:t>). This difference is also consistent with our econometric results that Australia’s comparative advantage in global production sharing is closely associated with the country’s technological capabilities.  Among the RCA industries, electronic valves (12.6</w:t>
      </w:r>
      <w:r w:rsidR="00BD5499">
        <w:t xml:space="preserve"> per cent</w:t>
      </w:r>
      <w:r>
        <w:t>), TV/radio receiver (9.0</w:t>
      </w:r>
      <w:r w:rsidR="00BD5499">
        <w:t xml:space="preserve"> per cent</w:t>
      </w:r>
      <w:r>
        <w:t>), TV transmitters (7.3</w:t>
      </w:r>
      <w:r w:rsidR="00BD5499">
        <w:t xml:space="preserve"> per cent</w:t>
      </w:r>
      <w:r>
        <w:t>), medical and</w:t>
      </w:r>
      <w:r w:rsidR="00F93D1A">
        <w:t xml:space="preserve"> </w:t>
      </w:r>
      <w:r w:rsidR="007A7FBF">
        <w:t>s</w:t>
      </w:r>
      <w:r w:rsidR="00F93D1A">
        <w:t xml:space="preserve">urgical equipment (7.0 per cent), measuring appliances (5.2 per cent) occupy the top five positions in the intensity ranking.  Interestingly, the R&amp;D-sales ratio of the aircraft industry is below average (1.4 per cent), presumably because this industry relies on the related general R&amp;D base of the country and foreign technology. </w:t>
      </w:r>
    </w:p>
    <w:p w:rsidR="00F93D1A" w:rsidRDefault="00F93D1A" w:rsidP="00F93D1A">
      <w:pPr>
        <w:pStyle w:val="BodyText"/>
      </w:pPr>
      <w:r>
        <w:t xml:space="preserve">The average real wage in RCA industries ($59,094) is significantly higher than that of non-RCA industries ($49,976). The average real wage in the aircraft industry ($73,737), the largest parts and components exporting Australian industry, is 50 per cent higher than the overall industry average ($49,020). The unit labour cost is also generally highest in RCA industries, with the aircraft industry exhibiting the largest number ($0.93). The upshot is that labour cost is not an important determinant of export success in highly specialised niche segments in the value chain of global production networks. </w:t>
      </w:r>
    </w:p>
    <w:p w:rsidR="00260F55" w:rsidRDefault="00F93D1A" w:rsidP="00260F55">
      <w:pPr>
        <w:pStyle w:val="BodyText"/>
      </w:pPr>
      <w:r>
        <w:t xml:space="preserve">The average degree </w:t>
      </w:r>
      <w:r w:rsidRPr="00602951">
        <w:t>of exposure to import competition, measured by the import penetration ratio, is notably higher in RCA industries (23.8</w:t>
      </w:r>
      <w:r>
        <w:t xml:space="preserve"> per cent</w:t>
      </w:r>
      <w:r w:rsidRPr="00602951">
        <w:t>) compared to non-RCA industries (13.0</w:t>
      </w:r>
      <w:r>
        <w:t xml:space="preserve"> per cent</w:t>
      </w:r>
      <w:r w:rsidRPr="00602951">
        <w:t xml:space="preserve">). Also at the 4-digit level, the degree of export orientation  and import dependence among RCA industries seem to </w:t>
      </w:r>
      <w:r>
        <w:t>go together. These patterns are consistent with the fact that, within global production networks, export performance essentially involves adding value to imported segments of the globally integration production processes.</w:t>
      </w:r>
    </w:p>
    <w:p w:rsidR="00F666BD" w:rsidRPr="00F93D1A" w:rsidRDefault="00F666BD" w:rsidP="00F93D1A">
      <w:pPr>
        <w:sectPr w:rsidR="00F666BD" w:rsidRPr="00F93D1A" w:rsidSect="00CB651F">
          <w:headerReference w:type="default" r:id="rId50"/>
          <w:headerReference w:type="first" r:id="rId51"/>
          <w:pgSz w:w="11906" w:h="16838"/>
          <w:pgMar w:top="1440" w:right="1440" w:bottom="1440" w:left="1440" w:header="708" w:footer="708" w:gutter="0"/>
          <w:cols w:space="708"/>
          <w:titlePg/>
          <w:docGrid w:linePitch="360"/>
        </w:sectPr>
      </w:pPr>
      <w:r>
        <w:t xml:space="preserve"> </w:t>
      </w:r>
    </w:p>
    <w:p w:rsidR="005C1EA2" w:rsidRDefault="005C1EA2" w:rsidP="005C1EA2">
      <w:pPr>
        <w:pStyle w:val="CaptionWide"/>
        <w:rPr>
          <w:rFonts w:asciiTheme="minorHAnsi" w:eastAsia="Times New Roman" w:hAnsiTheme="minorHAnsi" w:cstheme="minorHAnsi"/>
          <w:vertAlign w:val="superscript"/>
          <w:lang w:eastAsia="en-AU"/>
        </w:rPr>
      </w:pPr>
      <w:bookmarkStart w:id="90" w:name="_Toc451258971"/>
      <w:bookmarkStart w:id="91" w:name="_Toc463017230"/>
      <w:r w:rsidRPr="005C1EA2">
        <w:rPr>
          <w:rFonts w:asciiTheme="minorHAnsi" w:hAnsiTheme="minorHAnsi" w:cstheme="minorHAnsi"/>
        </w:rPr>
        <w:lastRenderedPageBreak/>
        <w:t xml:space="preserve">Table </w:t>
      </w:r>
      <w:r w:rsidRPr="005C1EA2">
        <w:rPr>
          <w:rFonts w:asciiTheme="minorHAnsi" w:hAnsiTheme="minorHAnsi" w:cstheme="minorHAnsi"/>
        </w:rPr>
        <w:fldChar w:fldCharType="begin"/>
      </w:r>
      <w:r w:rsidRPr="005C1EA2">
        <w:rPr>
          <w:rFonts w:asciiTheme="minorHAnsi" w:hAnsiTheme="minorHAnsi" w:cstheme="minorHAnsi"/>
        </w:rPr>
        <w:instrText xml:space="preserve"> STYLEREF 1 \s </w:instrText>
      </w:r>
      <w:r w:rsidRPr="005C1EA2">
        <w:rPr>
          <w:rFonts w:asciiTheme="minorHAnsi" w:hAnsiTheme="minorHAnsi" w:cstheme="minorHAnsi"/>
        </w:rPr>
        <w:fldChar w:fldCharType="separate"/>
      </w:r>
      <w:r w:rsidR="0000726F">
        <w:rPr>
          <w:rFonts w:asciiTheme="minorHAnsi" w:hAnsiTheme="minorHAnsi" w:cstheme="minorHAnsi"/>
          <w:noProof/>
        </w:rPr>
        <w:t>7</w:t>
      </w:r>
      <w:r w:rsidRPr="005C1EA2">
        <w:rPr>
          <w:rFonts w:asciiTheme="minorHAnsi" w:hAnsiTheme="minorHAnsi" w:cstheme="minorHAnsi"/>
          <w:noProof/>
        </w:rPr>
        <w:fldChar w:fldCharType="end"/>
      </w:r>
      <w:r w:rsidRPr="005C1EA2">
        <w:rPr>
          <w:rFonts w:asciiTheme="minorHAnsi" w:hAnsiTheme="minorHAnsi" w:cstheme="minorHAnsi"/>
        </w:rPr>
        <w:t>.</w:t>
      </w:r>
      <w:r w:rsidRPr="005C1EA2">
        <w:rPr>
          <w:rFonts w:asciiTheme="minorHAnsi" w:hAnsiTheme="minorHAnsi" w:cstheme="minorHAnsi"/>
        </w:rPr>
        <w:fldChar w:fldCharType="begin"/>
      </w:r>
      <w:r w:rsidRPr="005C1EA2">
        <w:rPr>
          <w:rFonts w:asciiTheme="minorHAnsi" w:hAnsiTheme="minorHAnsi" w:cstheme="minorHAnsi"/>
        </w:rPr>
        <w:instrText xml:space="preserve"> SEQ Table \* ARABIC \s 1 </w:instrText>
      </w:r>
      <w:r w:rsidRPr="005C1EA2">
        <w:rPr>
          <w:rFonts w:asciiTheme="minorHAnsi" w:hAnsiTheme="minorHAnsi" w:cstheme="minorHAnsi"/>
        </w:rPr>
        <w:fldChar w:fldCharType="separate"/>
      </w:r>
      <w:r w:rsidR="0000726F">
        <w:rPr>
          <w:rFonts w:asciiTheme="minorHAnsi" w:hAnsiTheme="minorHAnsi" w:cstheme="minorHAnsi"/>
          <w:noProof/>
        </w:rPr>
        <w:t>1</w:t>
      </w:r>
      <w:r w:rsidRPr="005C1EA2">
        <w:rPr>
          <w:rFonts w:asciiTheme="minorHAnsi" w:hAnsiTheme="minorHAnsi" w:cstheme="minorHAnsi"/>
          <w:noProof/>
        </w:rPr>
        <w:fldChar w:fldCharType="end"/>
      </w:r>
      <w:r w:rsidRPr="005C1EA2">
        <w:rPr>
          <w:rFonts w:asciiTheme="minorHAnsi" w:hAnsiTheme="minorHAnsi" w:cstheme="minorHAnsi"/>
        </w:rPr>
        <w:t xml:space="preserve">: </w:t>
      </w:r>
      <w:r w:rsidRPr="005C1EA2">
        <w:rPr>
          <w:rFonts w:asciiTheme="minorHAnsi" w:eastAsia="Times New Roman" w:hAnsiTheme="minorHAnsi" w:cstheme="minorHAnsi"/>
          <w:lang w:eastAsia="en-AU"/>
        </w:rPr>
        <w:t>Key indicators of manufacturing performance, 2010–13 (annual averages)</w:t>
      </w:r>
      <w:r w:rsidRPr="005C1EA2">
        <w:rPr>
          <w:rFonts w:asciiTheme="minorHAnsi" w:eastAsia="Times New Roman" w:hAnsiTheme="minorHAnsi" w:cstheme="minorHAnsi"/>
          <w:vertAlign w:val="superscript"/>
          <w:lang w:eastAsia="en-AU"/>
        </w:rPr>
        <w:t>1</w:t>
      </w:r>
      <w:bookmarkEnd w:id="90"/>
      <w:bookmarkEnd w:id="91"/>
    </w:p>
    <w:tbl>
      <w:tblPr>
        <w:tblStyle w:val="TableGrid"/>
        <w:tblW w:w="1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7F3" w:themeFill="accent1" w:themeFillTint="33"/>
        <w:tblLook w:val="04A0" w:firstRow="1" w:lastRow="0" w:firstColumn="1" w:lastColumn="0" w:noHBand="0" w:noVBand="1"/>
        <w:tblCaption w:val="Table 7.1: Key indicators of manufacturing performance, 2010–13 (annual averages)"/>
        <w:tblDescription w:val="Table 7.1: Key indicators of manufacturing performance, 2010–13 (annual averages)"/>
      </w:tblPr>
      <w:tblGrid>
        <w:gridCol w:w="669"/>
        <w:gridCol w:w="3267"/>
        <w:gridCol w:w="1165"/>
        <w:gridCol w:w="1217"/>
        <w:gridCol w:w="1147"/>
        <w:gridCol w:w="790"/>
        <w:gridCol w:w="1007"/>
        <w:gridCol w:w="868"/>
        <w:gridCol w:w="1227"/>
        <w:gridCol w:w="933"/>
        <w:gridCol w:w="846"/>
        <w:gridCol w:w="1117"/>
      </w:tblGrid>
      <w:tr w:rsidR="00E1493B" w:rsidRPr="00C52FF3" w:rsidTr="00E1493B">
        <w:trPr>
          <w:trHeight w:val="264"/>
          <w:tblHeader/>
        </w:trPr>
        <w:tc>
          <w:tcPr>
            <w:tcW w:w="669" w:type="dxa"/>
            <w:shd w:val="clear" w:color="auto" w:fill="22789A" w:themeFill="accent1"/>
            <w:noWrap/>
          </w:tcPr>
          <w:p w:rsidR="00E1493B" w:rsidRPr="00C52FF3" w:rsidRDefault="00E1493B" w:rsidP="002A4BC6">
            <w:pPr>
              <w:pStyle w:val="Tableheader"/>
            </w:pPr>
            <w:r w:rsidRPr="00C52FF3">
              <w:t>ISIC code</w:t>
            </w:r>
          </w:p>
        </w:tc>
        <w:tc>
          <w:tcPr>
            <w:tcW w:w="3267" w:type="dxa"/>
            <w:shd w:val="clear" w:color="auto" w:fill="22789A" w:themeFill="accent1"/>
            <w:noWrap/>
          </w:tcPr>
          <w:p w:rsidR="00E1493B" w:rsidRPr="00C52FF3" w:rsidRDefault="00E1493B" w:rsidP="002A4BC6">
            <w:pPr>
              <w:pStyle w:val="Tableheader"/>
            </w:pPr>
            <w:r w:rsidRPr="00C52FF3">
              <w:t>Product category</w:t>
            </w:r>
          </w:p>
        </w:tc>
        <w:tc>
          <w:tcPr>
            <w:tcW w:w="1165" w:type="dxa"/>
            <w:shd w:val="clear" w:color="auto" w:fill="22789A" w:themeFill="accent1"/>
            <w:noWrap/>
          </w:tcPr>
          <w:p w:rsidR="00E1493B" w:rsidRPr="00C52FF3" w:rsidRDefault="00E1493B" w:rsidP="002A4BC6">
            <w:pPr>
              <w:pStyle w:val="Tableheader"/>
              <w:jc w:val="right"/>
            </w:pPr>
            <w:r w:rsidRPr="00C52FF3">
              <w:t>Value added ($m)</w:t>
            </w:r>
          </w:p>
        </w:tc>
        <w:tc>
          <w:tcPr>
            <w:tcW w:w="1217" w:type="dxa"/>
            <w:shd w:val="clear" w:color="auto" w:fill="22789A" w:themeFill="accent1"/>
            <w:noWrap/>
          </w:tcPr>
          <w:p w:rsidR="00E1493B" w:rsidRPr="00C52FF3" w:rsidRDefault="00E1493B" w:rsidP="002A4BC6">
            <w:pPr>
              <w:pStyle w:val="Tableheader"/>
              <w:jc w:val="right"/>
            </w:pPr>
            <w:r w:rsidRPr="00C52FF3">
              <w:t>Employment (number)</w:t>
            </w:r>
          </w:p>
        </w:tc>
        <w:tc>
          <w:tcPr>
            <w:tcW w:w="1147" w:type="dxa"/>
            <w:shd w:val="clear" w:color="auto" w:fill="22789A" w:themeFill="accent1"/>
            <w:noWrap/>
          </w:tcPr>
          <w:p w:rsidR="00E1493B" w:rsidRPr="00C52FF3" w:rsidRDefault="00E1493B" w:rsidP="002A4BC6">
            <w:pPr>
              <w:pStyle w:val="Tableheader"/>
              <w:jc w:val="right"/>
            </w:pPr>
            <w:r w:rsidRPr="00C52FF3">
              <w:t>Labour Productivity ($)</w:t>
            </w:r>
          </w:p>
        </w:tc>
        <w:tc>
          <w:tcPr>
            <w:tcW w:w="790" w:type="dxa"/>
            <w:shd w:val="clear" w:color="auto" w:fill="22789A" w:themeFill="accent1"/>
            <w:noWrap/>
          </w:tcPr>
          <w:p w:rsidR="00E1493B" w:rsidRPr="00C52FF3" w:rsidRDefault="00E1493B" w:rsidP="002A4BC6">
            <w:pPr>
              <w:pStyle w:val="Tableheader"/>
              <w:jc w:val="right"/>
            </w:pPr>
            <w:r w:rsidRPr="00C52FF3">
              <w:t>Real wage ($)</w:t>
            </w:r>
          </w:p>
        </w:tc>
        <w:tc>
          <w:tcPr>
            <w:tcW w:w="1007" w:type="dxa"/>
            <w:shd w:val="clear" w:color="auto" w:fill="22789A" w:themeFill="accent1"/>
            <w:noWrap/>
          </w:tcPr>
          <w:p w:rsidR="00E1493B" w:rsidRPr="00C52FF3" w:rsidRDefault="00E1493B" w:rsidP="002A4BC6">
            <w:pPr>
              <w:pStyle w:val="Tableheader"/>
              <w:jc w:val="right"/>
              <w:rPr>
                <w:vertAlign w:val="superscript"/>
              </w:rPr>
            </w:pPr>
            <w:r w:rsidRPr="00C52FF3">
              <w:t>R&amp;D/Sale ratio</w:t>
            </w:r>
            <w:r w:rsidRPr="00C52FF3">
              <w:rPr>
                <w:vertAlign w:val="superscript"/>
              </w:rPr>
              <w:t>1</w:t>
            </w:r>
          </w:p>
        </w:tc>
        <w:tc>
          <w:tcPr>
            <w:tcW w:w="868" w:type="dxa"/>
            <w:shd w:val="clear" w:color="auto" w:fill="22789A" w:themeFill="accent1"/>
            <w:noWrap/>
          </w:tcPr>
          <w:p w:rsidR="00E1493B" w:rsidRPr="00C52FF3" w:rsidRDefault="00E1493B" w:rsidP="002A4BC6">
            <w:pPr>
              <w:pStyle w:val="Tableheader"/>
              <w:jc w:val="right"/>
            </w:pPr>
            <w:r w:rsidRPr="00C52FF3">
              <w:t>Unit labour cost ($)</w:t>
            </w:r>
          </w:p>
        </w:tc>
        <w:tc>
          <w:tcPr>
            <w:tcW w:w="1227" w:type="dxa"/>
            <w:shd w:val="clear" w:color="auto" w:fill="22789A" w:themeFill="accent1"/>
            <w:noWrap/>
          </w:tcPr>
          <w:p w:rsidR="00E1493B" w:rsidRPr="00C52FF3" w:rsidRDefault="00E1493B" w:rsidP="002A4BC6">
            <w:pPr>
              <w:pStyle w:val="Tableheader"/>
              <w:jc w:val="right"/>
            </w:pPr>
            <w:r w:rsidRPr="00C52FF3">
              <w:t>Wage/value-added ratio    ( per cent)</w:t>
            </w:r>
          </w:p>
        </w:tc>
        <w:tc>
          <w:tcPr>
            <w:tcW w:w="933" w:type="dxa"/>
            <w:shd w:val="clear" w:color="auto" w:fill="22789A" w:themeFill="accent1"/>
            <w:noWrap/>
          </w:tcPr>
          <w:p w:rsidR="00E1493B" w:rsidRPr="00C52FF3" w:rsidRDefault="00E1493B" w:rsidP="002A4BC6">
            <w:pPr>
              <w:pStyle w:val="Tableheader"/>
              <w:jc w:val="right"/>
            </w:pPr>
            <w:r w:rsidRPr="00C52FF3">
              <w:t>Export/</w:t>
            </w:r>
            <w:r w:rsidRPr="00C52FF3">
              <w:br/>
              <w:t>sales  (per cent)</w:t>
            </w:r>
          </w:p>
        </w:tc>
        <w:tc>
          <w:tcPr>
            <w:tcW w:w="846" w:type="dxa"/>
            <w:shd w:val="clear" w:color="auto" w:fill="22789A" w:themeFill="accent1"/>
            <w:noWrap/>
          </w:tcPr>
          <w:p w:rsidR="00E1493B" w:rsidRPr="00C52FF3" w:rsidRDefault="00E1493B" w:rsidP="002A4BC6">
            <w:pPr>
              <w:pStyle w:val="Tableheader"/>
              <w:jc w:val="right"/>
            </w:pPr>
            <w:r w:rsidRPr="00C52FF3">
              <w:t>Import/</w:t>
            </w:r>
            <w:r w:rsidRPr="00C52FF3">
              <w:br/>
              <w:t>sales  (per cent)</w:t>
            </w:r>
          </w:p>
        </w:tc>
        <w:tc>
          <w:tcPr>
            <w:tcW w:w="1117" w:type="dxa"/>
            <w:shd w:val="clear" w:color="auto" w:fill="22789A" w:themeFill="accent1"/>
            <w:noWrap/>
          </w:tcPr>
          <w:p w:rsidR="00E1493B" w:rsidRPr="00C52FF3" w:rsidRDefault="00E1493B" w:rsidP="002A4BC6">
            <w:pPr>
              <w:pStyle w:val="Tableheader"/>
              <w:jc w:val="right"/>
            </w:pPr>
            <w:r w:rsidRPr="00C52FF3">
              <w:t>Import penetration ( per cent)</w:t>
            </w:r>
          </w:p>
        </w:tc>
      </w:tr>
      <w:tr w:rsidR="00E1493B" w:rsidRPr="00C52FF3" w:rsidTr="00E1493B">
        <w:trPr>
          <w:trHeight w:val="264"/>
        </w:trPr>
        <w:tc>
          <w:tcPr>
            <w:tcW w:w="14253" w:type="dxa"/>
            <w:gridSpan w:val="12"/>
            <w:shd w:val="clear" w:color="auto" w:fill="CAE7F3" w:themeFill="accent1" w:themeFillTint="33"/>
            <w:noWrap/>
          </w:tcPr>
          <w:p w:rsidR="00E1493B" w:rsidRPr="00C52FF3" w:rsidRDefault="00E1493B" w:rsidP="002A4BC6">
            <w:pPr>
              <w:pStyle w:val="Tabletext"/>
              <w:jc w:val="right"/>
            </w:pPr>
            <w:r w:rsidRPr="00C52FF3">
              <w:t xml:space="preserve"> (A)   RCA  industries</w:t>
            </w:r>
            <w:r w:rsidRPr="00C52FF3">
              <w:rPr>
                <w:vertAlign w:val="superscript"/>
              </w:rPr>
              <w:t>2</w:t>
            </w:r>
            <w:r w:rsidRPr="00C52FF3">
              <w:t xml:space="preserve"> </w:t>
            </w:r>
          </w:p>
        </w:tc>
      </w:tr>
      <w:tr w:rsidR="00E1493B" w:rsidRPr="00C52FF3" w:rsidTr="00E1493B">
        <w:trPr>
          <w:trHeight w:val="264"/>
        </w:trPr>
        <w:tc>
          <w:tcPr>
            <w:tcW w:w="669" w:type="dxa"/>
            <w:shd w:val="clear" w:color="auto" w:fill="CAE7F3" w:themeFill="accent1" w:themeFillTint="33"/>
            <w:noWrap/>
            <w:hideMark/>
          </w:tcPr>
          <w:p w:rsidR="00E1493B" w:rsidRPr="00C52FF3" w:rsidRDefault="00E1493B" w:rsidP="002A4BC6">
            <w:pPr>
              <w:pStyle w:val="Tabletext"/>
            </w:pPr>
            <w:r w:rsidRPr="00C52FF3">
              <w:t>3530</w:t>
            </w:r>
          </w:p>
        </w:tc>
        <w:tc>
          <w:tcPr>
            <w:tcW w:w="3267" w:type="dxa"/>
            <w:shd w:val="clear" w:color="auto" w:fill="CAE7F3" w:themeFill="accent1" w:themeFillTint="33"/>
            <w:noWrap/>
            <w:hideMark/>
          </w:tcPr>
          <w:p w:rsidR="00E1493B" w:rsidRPr="00C52FF3" w:rsidRDefault="00E1493B" w:rsidP="002A4BC6">
            <w:pPr>
              <w:pStyle w:val="Tabletext"/>
              <w:rPr>
                <w:vertAlign w:val="superscript"/>
              </w:rPr>
            </w:pPr>
            <w:r w:rsidRPr="00C52FF3">
              <w:t>Aircraft and spacecraft</w:t>
            </w:r>
            <w:r w:rsidRPr="00C52FF3">
              <w:rPr>
                <w:vertAlign w:val="superscript"/>
              </w:rPr>
              <w:t>3</w:t>
            </w:r>
          </w:p>
        </w:tc>
        <w:tc>
          <w:tcPr>
            <w:tcW w:w="1165" w:type="dxa"/>
            <w:shd w:val="clear" w:color="auto" w:fill="CAE7F3" w:themeFill="accent1" w:themeFillTint="33"/>
            <w:noWrap/>
            <w:hideMark/>
          </w:tcPr>
          <w:p w:rsidR="00E1493B" w:rsidRPr="00C52FF3" w:rsidRDefault="00E1493B" w:rsidP="002A4BC6">
            <w:pPr>
              <w:pStyle w:val="Tabletext"/>
              <w:jc w:val="right"/>
            </w:pPr>
            <w:r w:rsidRPr="00C52FF3">
              <w:t>1,274</w:t>
            </w:r>
          </w:p>
        </w:tc>
        <w:tc>
          <w:tcPr>
            <w:tcW w:w="1217" w:type="dxa"/>
            <w:shd w:val="clear" w:color="auto" w:fill="CAE7F3" w:themeFill="accent1" w:themeFillTint="33"/>
            <w:noWrap/>
            <w:hideMark/>
          </w:tcPr>
          <w:p w:rsidR="00E1493B" w:rsidRPr="00C52FF3" w:rsidRDefault="00E1493B" w:rsidP="002A4BC6">
            <w:pPr>
              <w:pStyle w:val="Tabletext"/>
              <w:jc w:val="right"/>
            </w:pPr>
            <w:r w:rsidRPr="00C52FF3">
              <w:t>13,379</w:t>
            </w:r>
          </w:p>
        </w:tc>
        <w:tc>
          <w:tcPr>
            <w:tcW w:w="1147" w:type="dxa"/>
            <w:shd w:val="clear" w:color="auto" w:fill="CAE7F3" w:themeFill="accent1" w:themeFillTint="33"/>
            <w:noWrap/>
            <w:hideMark/>
          </w:tcPr>
          <w:p w:rsidR="00E1493B" w:rsidRPr="00C52FF3" w:rsidRDefault="00E1493B" w:rsidP="002A4BC6">
            <w:pPr>
              <w:pStyle w:val="Tabletext"/>
              <w:jc w:val="right"/>
            </w:pPr>
            <w:r w:rsidRPr="00C52FF3">
              <w:t>95,488</w:t>
            </w:r>
          </w:p>
        </w:tc>
        <w:tc>
          <w:tcPr>
            <w:tcW w:w="790" w:type="dxa"/>
            <w:shd w:val="clear" w:color="auto" w:fill="CAE7F3" w:themeFill="accent1" w:themeFillTint="33"/>
            <w:noWrap/>
            <w:hideMark/>
          </w:tcPr>
          <w:p w:rsidR="00E1493B" w:rsidRPr="00C52FF3" w:rsidRDefault="00E1493B" w:rsidP="002A4BC6">
            <w:pPr>
              <w:pStyle w:val="Tabletext"/>
              <w:jc w:val="right"/>
            </w:pPr>
            <w:r w:rsidRPr="00C52FF3">
              <w:t>73,737</w:t>
            </w:r>
          </w:p>
        </w:tc>
        <w:tc>
          <w:tcPr>
            <w:tcW w:w="1007" w:type="dxa"/>
            <w:shd w:val="clear" w:color="auto" w:fill="CAE7F3" w:themeFill="accent1" w:themeFillTint="33"/>
            <w:noWrap/>
            <w:hideMark/>
          </w:tcPr>
          <w:p w:rsidR="00E1493B" w:rsidRPr="00C52FF3" w:rsidRDefault="00E1493B" w:rsidP="002A4BC6">
            <w:pPr>
              <w:pStyle w:val="Tabletext"/>
              <w:jc w:val="right"/>
            </w:pPr>
            <w:r w:rsidRPr="00C52FF3">
              <w:t>1.4</w:t>
            </w:r>
          </w:p>
        </w:tc>
        <w:tc>
          <w:tcPr>
            <w:tcW w:w="868" w:type="dxa"/>
            <w:shd w:val="clear" w:color="auto" w:fill="CAE7F3" w:themeFill="accent1" w:themeFillTint="33"/>
            <w:noWrap/>
            <w:hideMark/>
          </w:tcPr>
          <w:p w:rsidR="00E1493B" w:rsidRPr="00C52FF3" w:rsidRDefault="00E1493B" w:rsidP="002A4BC6">
            <w:pPr>
              <w:pStyle w:val="Tabletext"/>
              <w:jc w:val="right"/>
            </w:pPr>
            <w:r w:rsidRPr="00C52FF3">
              <w:t>0.93</w:t>
            </w:r>
          </w:p>
        </w:tc>
        <w:tc>
          <w:tcPr>
            <w:tcW w:w="1227" w:type="dxa"/>
            <w:shd w:val="clear" w:color="auto" w:fill="CAE7F3" w:themeFill="accent1" w:themeFillTint="33"/>
            <w:noWrap/>
            <w:hideMark/>
          </w:tcPr>
          <w:p w:rsidR="00E1493B" w:rsidRPr="00C52FF3" w:rsidRDefault="00E1493B" w:rsidP="002A4BC6">
            <w:pPr>
              <w:pStyle w:val="Tabletext"/>
              <w:jc w:val="right"/>
            </w:pPr>
            <w:r w:rsidRPr="00C52FF3">
              <w:t>78.9</w:t>
            </w:r>
          </w:p>
        </w:tc>
        <w:tc>
          <w:tcPr>
            <w:tcW w:w="933" w:type="dxa"/>
            <w:shd w:val="clear" w:color="auto" w:fill="CAE7F3" w:themeFill="accent1" w:themeFillTint="33"/>
            <w:noWrap/>
            <w:hideMark/>
          </w:tcPr>
          <w:p w:rsidR="00E1493B" w:rsidRPr="00C52FF3" w:rsidRDefault="00E1493B" w:rsidP="002A4BC6">
            <w:pPr>
              <w:pStyle w:val="Tabletext"/>
              <w:jc w:val="right"/>
            </w:pPr>
            <w:r w:rsidRPr="00C52FF3">
              <w:t>25.3</w:t>
            </w:r>
          </w:p>
        </w:tc>
        <w:tc>
          <w:tcPr>
            <w:tcW w:w="846" w:type="dxa"/>
            <w:shd w:val="clear" w:color="auto" w:fill="CAE7F3" w:themeFill="accent1" w:themeFillTint="33"/>
            <w:noWrap/>
            <w:hideMark/>
          </w:tcPr>
          <w:p w:rsidR="00E1493B" w:rsidRPr="00C52FF3" w:rsidRDefault="00E1493B" w:rsidP="002A4BC6">
            <w:pPr>
              <w:pStyle w:val="Tabletext"/>
              <w:jc w:val="right"/>
            </w:pPr>
            <w:r w:rsidRPr="00C52FF3">
              <w:t>26.3</w:t>
            </w:r>
          </w:p>
        </w:tc>
        <w:tc>
          <w:tcPr>
            <w:tcW w:w="1117" w:type="dxa"/>
            <w:shd w:val="clear" w:color="auto" w:fill="CAE7F3" w:themeFill="accent1" w:themeFillTint="33"/>
            <w:noWrap/>
            <w:hideMark/>
          </w:tcPr>
          <w:p w:rsidR="00E1493B" w:rsidRPr="00C52FF3" w:rsidRDefault="00E1493B" w:rsidP="002A4BC6">
            <w:pPr>
              <w:pStyle w:val="Tabletext"/>
              <w:jc w:val="right"/>
            </w:pPr>
            <w:r w:rsidRPr="00C52FF3">
              <w:t>26.0</w:t>
            </w:r>
          </w:p>
        </w:tc>
      </w:tr>
      <w:tr w:rsidR="00E1493B" w:rsidRPr="00C52FF3" w:rsidTr="00E1493B">
        <w:trPr>
          <w:trHeight w:val="264"/>
        </w:trPr>
        <w:tc>
          <w:tcPr>
            <w:tcW w:w="669" w:type="dxa"/>
            <w:shd w:val="clear" w:color="auto" w:fill="CAE7F3" w:themeFill="accent1" w:themeFillTint="33"/>
            <w:noWrap/>
            <w:hideMark/>
          </w:tcPr>
          <w:p w:rsidR="00E1493B" w:rsidRPr="00C52FF3" w:rsidRDefault="00E1493B" w:rsidP="002A4BC6">
            <w:pPr>
              <w:pStyle w:val="Tabletext"/>
            </w:pPr>
            <w:r w:rsidRPr="00C52FF3">
              <w:t>3430</w:t>
            </w:r>
          </w:p>
        </w:tc>
        <w:tc>
          <w:tcPr>
            <w:tcW w:w="3267" w:type="dxa"/>
            <w:shd w:val="clear" w:color="auto" w:fill="CAE7F3" w:themeFill="accent1" w:themeFillTint="33"/>
            <w:noWrap/>
            <w:hideMark/>
          </w:tcPr>
          <w:p w:rsidR="00E1493B" w:rsidRPr="00C52FF3" w:rsidRDefault="00E1493B" w:rsidP="002A4BC6">
            <w:pPr>
              <w:pStyle w:val="Tabletext"/>
            </w:pPr>
            <w:r w:rsidRPr="00C52FF3">
              <w:t>Parts/accessories for automobiles (except bodies)</w:t>
            </w:r>
          </w:p>
        </w:tc>
        <w:tc>
          <w:tcPr>
            <w:tcW w:w="1165" w:type="dxa"/>
            <w:shd w:val="clear" w:color="auto" w:fill="CAE7F3" w:themeFill="accent1" w:themeFillTint="33"/>
            <w:noWrap/>
            <w:hideMark/>
          </w:tcPr>
          <w:p w:rsidR="00E1493B" w:rsidRPr="00C52FF3" w:rsidRDefault="00E1493B" w:rsidP="002A4BC6">
            <w:pPr>
              <w:pStyle w:val="Tabletext"/>
              <w:jc w:val="right"/>
            </w:pPr>
            <w:r w:rsidRPr="00C52FF3">
              <w:t>1,287</w:t>
            </w:r>
          </w:p>
        </w:tc>
        <w:tc>
          <w:tcPr>
            <w:tcW w:w="1217" w:type="dxa"/>
            <w:shd w:val="clear" w:color="auto" w:fill="CAE7F3" w:themeFill="accent1" w:themeFillTint="33"/>
            <w:noWrap/>
            <w:hideMark/>
          </w:tcPr>
          <w:p w:rsidR="00E1493B" w:rsidRPr="00C52FF3" w:rsidRDefault="00E1493B" w:rsidP="002A4BC6">
            <w:pPr>
              <w:pStyle w:val="Tabletext"/>
              <w:jc w:val="right"/>
            </w:pPr>
            <w:r w:rsidRPr="00C52FF3">
              <w:t>14,875</w:t>
            </w:r>
          </w:p>
        </w:tc>
        <w:tc>
          <w:tcPr>
            <w:tcW w:w="1147" w:type="dxa"/>
            <w:shd w:val="clear" w:color="auto" w:fill="CAE7F3" w:themeFill="accent1" w:themeFillTint="33"/>
            <w:noWrap/>
            <w:hideMark/>
          </w:tcPr>
          <w:p w:rsidR="00E1493B" w:rsidRPr="00C52FF3" w:rsidRDefault="00E1493B" w:rsidP="002A4BC6">
            <w:pPr>
              <w:pStyle w:val="Tabletext"/>
              <w:jc w:val="right"/>
            </w:pPr>
            <w:r w:rsidRPr="00C52FF3">
              <w:t>86,587</w:t>
            </w:r>
          </w:p>
        </w:tc>
        <w:tc>
          <w:tcPr>
            <w:tcW w:w="790" w:type="dxa"/>
            <w:shd w:val="clear" w:color="auto" w:fill="CAE7F3" w:themeFill="accent1" w:themeFillTint="33"/>
            <w:noWrap/>
            <w:hideMark/>
          </w:tcPr>
          <w:p w:rsidR="00E1493B" w:rsidRPr="00C52FF3" w:rsidRDefault="00E1493B" w:rsidP="002A4BC6">
            <w:pPr>
              <w:pStyle w:val="Tabletext"/>
              <w:jc w:val="right"/>
            </w:pPr>
            <w:r w:rsidRPr="00C52FF3">
              <w:t>49,904</w:t>
            </w:r>
          </w:p>
        </w:tc>
        <w:tc>
          <w:tcPr>
            <w:tcW w:w="1007" w:type="dxa"/>
            <w:shd w:val="clear" w:color="auto" w:fill="CAE7F3" w:themeFill="accent1" w:themeFillTint="33"/>
            <w:noWrap/>
            <w:hideMark/>
          </w:tcPr>
          <w:p w:rsidR="00E1493B" w:rsidRPr="00C52FF3" w:rsidRDefault="00E1493B" w:rsidP="002A4BC6">
            <w:pPr>
              <w:pStyle w:val="Tabletext"/>
              <w:jc w:val="right"/>
            </w:pPr>
            <w:r w:rsidRPr="00C52FF3">
              <w:t>3.1</w:t>
            </w:r>
          </w:p>
        </w:tc>
        <w:tc>
          <w:tcPr>
            <w:tcW w:w="868" w:type="dxa"/>
            <w:shd w:val="clear" w:color="auto" w:fill="CAE7F3" w:themeFill="accent1" w:themeFillTint="33"/>
            <w:noWrap/>
            <w:hideMark/>
          </w:tcPr>
          <w:p w:rsidR="00E1493B" w:rsidRPr="00C52FF3" w:rsidRDefault="00E1493B" w:rsidP="002A4BC6">
            <w:pPr>
              <w:pStyle w:val="Tabletext"/>
              <w:jc w:val="right"/>
            </w:pPr>
            <w:r w:rsidRPr="00C52FF3">
              <w:t>0.69</w:t>
            </w:r>
          </w:p>
        </w:tc>
        <w:tc>
          <w:tcPr>
            <w:tcW w:w="1227" w:type="dxa"/>
            <w:shd w:val="clear" w:color="auto" w:fill="CAE7F3" w:themeFill="accent1" w:themeFillTint="33"/>
            <w:noWrap/>
            <w:hideMark/>
          </w:tcPr>
          <w:p w:rsidR="00E1493B" w:rsidRPr="00C52FF3" w:rsidRDefault="00E1493B" w:rsidP="002A4BC6">
            <w:pPr>
              <w:pStyle w:val="Tabletext"/>
              <w:jc w:val="right"/>
            </w:pPr>
            <w:r w:rsidRPr="00C52FF3">
              <w:t>58.7</w:t>
            </w:r>
          </w:p>
        </w:tc>
        <w:tc>
          <w:tcPr>
            <w:tcW w:w="933" w:type="dxa"/>
            <w:shd w:val="clear" w:color="auto" w:fill="CAE7F3" w:themeFill="accent1" w:themeFillTint="33"/>
            <w:noWrap/>
            <w:hideMark/>
          </w:tcPr>
          <w:p w:rsidR="00E1493B" w:rsidRPr="00C52FF3" w:rsidRDefault="00E1493B" w:rsidP="002A4BC6">
            <w:pPr>
              <w:pStyle w:val="Tabletext"/>
              <w:jc w:val="right"/>
            </w:pPr>
            <w:r w:rsidRPr="00C52FF3">
              <w:t>18.1</w:t>
            </w:r>
          </w:p>
        </w:tc>
        <w:tc>
          <w:tcPr>
            <w:tcW w:w="846" w:type="dxa"/>
            <w:shd w:val="clear" w:color="auto" w:fill="CAE7F3" w:themeFill="accent1" w:themeFillTint="33"/>
            <w:noWrap/>
            <w:hideMark/>
          </w:tcPr>
          <w:p w:rsidR="00E1493B" w:rsidRPr="00C52FF3" w:rsidRDefault="00E1493B" w:rsidP="002A4BC6">
            <w:pPr>
              <w:pStyle w:val="Tabletext"/>
              <w:jc w:val="right"/>
            </w:pPr>
            <w:r w:rsidRPr="00C52FF3">
              <w:t>27.7</w:t>
            </w:r>
          </w:p>
        </w:tc>
        <w:tc>
          <w:tcPr>
            <w:tcW w:w="1117" w:type="dxa"/>
            <w:shd w:val="clear" w:color="auto" w:fill="CAE7F3" w:themeFill="accent1" w:themeFillTint="33"/>
            <w:noWrap/>
            <w:hideMark/>
          </w:tcPr>
          <w:p w:rsidR="00E1493B" w:rsidRPr="00C52FF3" w:rsidRDefault="00E1493B" w:rsidP="002A4BC6">
            <w:pPr>
              <w:pStyle w:val="Tabletext"/>
              <w:jc w:val="right"/>
            </w:pPr>
            <w:r w:rsidRPr="00C52FF3">
              <w:t>25.2</w:t>
            </w:r>
          </w:p>
        </w:tc>
      </w:tr>
      <w:tr w:rsidR="00E1493B" w:rsidRPr="00C52FF3" w:rsidTr="00E1493B">
        <w:trPr>
          <w:trHeight w:val="264"/>
        </w:trPr>
        <w:tc>
          <w:tcPr>
            <w:tcW w:w="669" w:type="dxa"/>
            <w:shd w:val="clear" w:color="auto" w:fill="CAE7F3" w:themeFill="accent1" w:themeFillTint="33"/>
            <w:noWrap/>
            <w:hideMark/>
          </w:tcPr>
          <w:p w:rsidR="00E1493B" w:rsidRPr="00C52FF3" w:rsidRDefault="00E1493B" w:rsidP="002A4BC6">
            <w:pPr>
              <w:pStyle w:val="Tabletext"/>
            </w:pPr>
            <w:r w:rsidRPr="00C52FF3">
              <w:t>3220</w:t>
            </w:r>
          </w:p>
        </w:tc>
        <w:tc>
          <w:tcPr>
            <w:tcW w:w="3267" w:type="dxa"/>
            <w:shd w:val="clear" w:color="auto" w:fill="CAE7F3" w:themeFill="accent1" w:themeFillTint="33"/>
            <w:noWrap/>
            <w:hideMark/>
          </w:tcPr>
          <w:p w:rsidR="00E1493B" w:rsidRPr="00C52FF3" w:rsidRDefault="00E1493B" w:rsidP="002A4BC6">
            <w:pPr>
              <w:pStyle w:val="Tabletext"/>
            </w:pPr>
            <w:r w:rsidRPr="00C52FF3">
              <w:t>TV/radio transmitters; line comm. Apparatus</w:t>
            </w:r>
          </w:p>
        </w:tc>
        <w:tc>
          <w:tcPr>
            <w:tcW w:w="1165" w:type="dxa"/>
            <w:shd w:val="clear" w:color="auto" w:fill="CAE7F3" w:themeFill="accent1" w:themeFillTint="33"/>
            <w:noWrap/>
            <w:hideMark/>
          </w:tcPr>
          <w:p w:rsidR="00E1493B" w:rsidRPr="00C52FF3" w:rsidRDefault="00E1493B" w:rsidP="002A4BC6">
            <w:pPr>
              <w:pStyle w:val="Tabletext"/>
              <w:jc w:val="right"/>
            </w:pPr>
            <w:r w:rsidRPr="00C52FF3">
              <w:t>454</w:t>
            </w:r>
          </w:p>
        </w:tc>
        <w:tc>
          <w:tcPr>
            <w:tcW w:w="1217" w:type="dxa"/>
            <w:shd w:val="clear" w:color="auto" w:fill="CAE7F3" w:themeFill="accent1" w:themeFillTint="33"/>
            <w:noWrap/>
            <w:hideMark/>
          </w:tcPr>
          <w:p w:rsidR="00E1493B" w:rsidRPr="00C52FF3" w:rsidRDefault="00E1493B" w:rsidP="002A4BC6">
            <w:pPr>
              <w:pStyle w:val="Tabletext"/>
              <w:jc w:val="right"/>
            </w:pPr>
            <w:r w:rsidRPr="00C52FF3">
              <w:t>5,200</w:t>
            </w:r>
          </w:p>
        </w:tc>
        <w:tc>
          <w:tcPr>
            <w:tcW w:w="1147" w:type="dxa"/>
            <w:shd w:val="clear" w:color="auto" w:fill="CAE7F3" w:themeFill="accent1" w:themeFillTint="33"/>
            <w:noWrap/>
            <w:hideMark/>
          </w:tcPr>
          <w:p w:rsidR="00E1493B" w:rsidRPr="00C52FF3" w:rsidRDefault="00E1493B" w:rsidP="002A4BC6">
            <w:pPr>
              <w:pStyle w:val="Tabletext"/>
              <w:jc w:val="right"/>
            </w:pPr>
            <w:r w:rsidRPr="00C52FF3">
              <w:t>87,415</w:t>
            </w:r>
          </w:p>
        </w:tc>
        <w:tc>
          <w:tcPr>
            <w:tcW w:w="790" w:type="dxa"/>
            <w:shd w:val="clear" w:color="auto" w:fill="CAE7F3" w:themeFill="accent1" w:themeFillTint="33"/>
            <w:noWrap/>
            <w:hideMark/>
          </w:tcPr>
          <w:p w:rsidR="00E1493B" w:rsidRPr="00C52FF3" w:rsidRDefault="00E1493B" w:rsidP="002A4BC6">
            <w:pPr>
              <w:pStyle w:val="Tabletext"/>
              <w:jc w:val="right"/>
            </w:pPr>
            <w:r w:rsidRPr="00C52FF3">
              <w:t>58,128</w:t>
            </w:r>
          </w:p>
        </w:tc>
        <w:tc>
          <w:tcPr>
            <w:tcW w:w="1007" w:type="dxa"/>
            <w:shd w:val="clear" w:color="auto" w:fill="CAE7F3" w:themeFill="accent1" w:themeFillTint="33"/>
            <w:noWrap/>
            <w:hideMark/>
          </w:tcPr>
          <w:p w:rsidR="00E1493B" w:rsidRPr="00C52FF3" w:rsidRDefault="00E1493B" w:rsidP="002A4BC6">
            <w:pPr>
              <w:pStyle w:val="Tabletext"/>
              <w:jc w:val="right"/>
            </w:pPr>
            <w:r w:rsidRPr="00C52FF3">
              <w:t>7.3</w:t>
            </w:r>
          </w:p>
        </w:tc>
        <w:tc>
          <w:tcPr>
            <w:tcW w:w="868" w:type="dxa"/>
            <w:shd w:val="clear" w:color="auto" w:fill="CAE7F3" w:themeFill="accent1" w:themeFillTint="33"/>
            <w:noWrap/>
            <w:hideMark/>
          </w:tcPr>
          <w:p w:rsidR="00E1493B" w:rsidRPr="00C52FF3" w:rsidRDefault="00E1493B" w:rsidP="002A4BC6">
            <w:pPr>
              <w:pStyle w:val="Tabletext"/>
              <w:jc w:val="right"/>
            </w:pPr>
            <w:r w:rsidRPr="00C52FF3">
              <w:t>0.80</w:t>
            </w:r>
          </w:p>
        </w:tc>
        <w:tc>
          <w:tcPr>
            <w:tcW w:w="1227" w:type="dxa"/>
            <w:shd w:val="clear" w:color="auto" w:fill="CAE7F3" w:themeFill="accent1" w:themeFillTint="33"/>
            <w:noWrap/>
            <w:hideMark/>
          </w:tcPr>
          <w:p w:rsidR="00E1493B" w:rsidRPr="00C52FF3" w:rsidRDefault="00E1493B" w:rsidP="002A4BC6">
            <w:pPr>
              <w:pStyle w:val="Tabletext"/>
              <w:jc w:val="right"/>
            </w:pPr>
            <w:r w:rsidRPr="00C52FF3">
              <w:t>67.8</w:t>
            </w:r>
          </w:p>
        </w:tc>
        <w:tc>
          <w:tcPr>
            <w:tcW w:w="933" w:type="dxa"/>
            <w:shd w:val="clear" w:color="auto" w:fill="CAE7F3" w:themeFill="accent1" w:themeFillTint="33"/>
            <w:noWrap/>
            <w:hideMark/>
          </w:tcPr>
          <w:p w:rsidR="00E1493B" w:rsidRPr="00C52FF3" w:rsidRDefault="00E1493B" w:rsidP="002A4BC6">
            <w:pPr>
              <w:pStyle w:val="Tabletext"/>
              <w:jc w:val="right"/>
            </w:pPr>
            <w:r w:rsidRPr="00C52FF3">
              <w:t>17.6</w:t>
            </w:r>
          </w:p>
        </w:tc>
        <w:tc>
          <w:tcPr>
            <w:tcW w:w="846" w:type="dxa"/>
            <w:shd w:val="clear" w:color="auto" w:fill="CAE7F3" w:themeFill="accent1" w:themeFillTint="33"/>
            <w:noWrap/>
            <w:hideMark/>
          </w:tcPr>
          <w:p w:rsidR="00E1493B" w:rsidRPr="00C52FF3" w:rsidRDefault="00E1493B" w:rsidP="002A4BC6">
            <w:pPr>
              <w:pStyle w:val="Tabletext"/>
              <w:jc w:val="right"/>
            </w:pPr>
            <w:r w:rsidRPr="00C52FF3">
              <w:t>237.4</w:t>
            </w:r>
          </w:p>
        </w:tc>
        <w:tc>
          <w:tcPr>
            <w:tcW w:w="1117" w:type="dxa"/>
            <w:shd w:val="clear" w:color="auto" w:fill="CAE7F3" w:themeFill="accent1" w:themeFillTint="33"/>
            <w:noWrap/>
            <w:hideMark/>
          </w:tcPr>
          <w:p w:rsidR="00E1493B" w:rsidRPr="00C52FF3" w:rsidRDefault="00E1493B" w:rsidP="002A4BC6">
            <w:pPr>
              <w:pStyle w:val="Tabletext"/>
              <w:jc w:val="right"/>
            </w:pPr>
            <w:r w:rsidRPr="00C52FF3">
              <w:t>74.2</w:t>
            </w:r>
          </w:p>
        </w:tc>
      </w:tr>
      <w:tr w:rsidR="00E1493B" w:rsidRPr="00C52FF3" w:rsidTr="00E1493B">
        <w:trPr>
          <w:trHeight w:val="264"/>
        </w:trPr>
        <w:tc>
          <w:tcPr>
            <w:tcW w:w="669" w:type="dxa"/>
            <w:shd w:val="clear" w:color="auto" w:fill="CAE7F3" w:themeFill="accent1" w:themeFillTint="33"/>
            <w:noWrap/>
            <w:hideMark/>
          </w:tcPr>
          <w:p w:rsidR="00E1493B" w:rsidRPr="00C52FF3" w:rsidRDefault="00E1493B" w:rsidP="002A4BC6">
            <w:pPr>
              <w:pStyle w:val="Tabletext"/>
            </w:pPr>
            <w:r w:rsidRPr="00C52FF3">
              <w:t>3320</w:t>
            </w:r>
          </w:p>
        </w:tc>
        <w:tc>
          <w:tcPr>
            <w:tcW w:w="3267" w:type="dxa"/>
            <w:shd w:val="clear" w:color="auto" w:fill="CAE7F3" w:themeFill="accent1" w:themeFillTint="33"/>
            <w:noWrap/>
            <w:hideMark/>
          </w:tcPr>
          <w:p w:rsidR="00E1493B" w:rsidRPr="00C52FF3" w:rsidRDefault="00E1493B" w:rsidP="002A4BC6">
            <w:pPr>
              <w:pStyle w:val="Tabletext"/>
            </w:pPr>
            <w:r w:rsidRPr="00C52FF3">
              <w:t>Optical &amp; photographic equipment</w:t>
            </w:r>
          </w:p>
        </w:tc>
        <w:tc>
          <w:tcPr>
            <w:tcW w:w="1165" w:type="dxa"/>
            <w:shd w:val="clear" w:color="auto" w:fill="CAE7F3" w:themeFill="accent1" w:themeFillTint="33"/>
            <w:noWrap/>
            <w:hideMark/>
          </w:tcPr>
          <w:p w:rsidR="00E1493B" w:rsidRPr="00C52FF3" w:rsidRDefault="00E1493B" w:rsidP="002A4BC6">
            <w:pPr>
              <w:pStyle w:val="Tabletext"/>
              <w:jc w:val="right"/>
            </w:pPr>
            <w:r w:rsidRPr="00C52FF3">
              <w:t>85</w:t>
            </w:r>
          </w:p>
        </w:tc>
        <w:tc>
          <w:tcPr>
            <w:tcW w:w="1217" w:type="dxa"/>
            <w:shd w:val="clear" w:color="auto" w:fill="CAE7F3" w:themeFill="accent1" w:themeFillTint="33"/>
            <w:noWrap/>
            <w:hideMark/>
          </w:tcPr>
          <w:p w:rsidR="00E1493B" w:rsidRPr="00C52FF3" w:rsidRDefault="00E1493B" w:rsidP="002A4BC6">
            <w:pPr>
              <w:pStyle w:val="Tabletext"/>
              <w:jc w:val="right"/>
            </w:pPr>
            <w:r w:rsidRPr="00C52FF3">
              <w:t>1,204</w:t>
            </w:r>
          </w:p>
        </w:tc>
        <w:tc>
          <w:tcPr>
            <w:tcW w:w="1147" w:type="dxa"/>
            <w:shd w:val="clear" w:color="auto" w:fill="CAE7F3" w:themeFill="accent1" w:themeFillTint="33"/>
            <w:noWrap/>
            <w:hideMark/>
          </w:tcPr>
          <w:p w:rsidR="00E1493B" w:rsidRPr="00C52FF3" w:rsidRDefault="00E1493B" w:rsidP="002A4BC6">
            <w:pPr>
              <w:pStyle w:val="Tabletext"/>
              <w:jc w:val="right"/>
            </w:pPr>
            <w:r w:rsidRPr="00C52FF3">
              <w:t>71,000</w:t>
            </w:r>
          </w:p>
        </w:tc>
        <w:tc>
          <w:tcPr>
            <w:tcW w:w="790" w:type="dxa"/>
            <w:shd w:val="clear" w:color="auto" w:fill="CAE7F3" w:themeFill="accent1" w:themeFillTint="33"/>
            <w:noWrap/>
            <w:hideMark/>
          </w:tcPr>
          <w:p w:rsidR="00E1493B" w:rsidRPr="00C52FF3" w:rsidRDefault="00E1493B" w:rsidP="002A4BC6">
            <w:pPr>
              <w:pStyle w:val="Tabletext"/>
              <w:jc w:val="right"/>
            </w:pPr>
            <w:r w:rsidRPr="00C52FF3">
              <w:t>44,163</w:t>
            </w:r>
          </w:p>
        </w:tc>
        <w:tc>
          <w:tcPr>
            <w:tcW w:w="1007" w:type="dxa"/>
            <w:shd w:val="clear" w:color="auto" w:fill="CAE7F3" w:themeFill="accent1" w:themeFillTint="33"/>
            <w:noWrap/>
            <w:hideMark/>
          </w:tcPr>
          <w:p w:rsidR="00E1493B" w:rsidRPr="00C52FF3" w:rsidRDefault="00E1493B" w:rsidP="002A4BC6">
            <w:pPr>
              <w:pStyle w:val="Tabletext"/>
              <w:jc w:val="right"/>
            </w:pPr>
            <w:r w:rsidRPr="00C52FF3">
              <w:t>3.1</w:t>
            </w:r>
          </w:p>
        </w:tc>
        <w:tc>
          <w:tcPr>
            <w:tcW w:w="868" w:type="dxa"/>
            <w:shd w:val="clear" w:color="auto" w:fill="CAE7F3" w:themeFill="accent1" w:themeFillTint="33"/>
            <w:noWrap/>
            <w:hideMark/>
          </w:tcPr>
          <w:p w:rsidR="00E1493B" w:rsidRPr="00C52FF3" w:rsidRDefault="00E1493B" w:rsidP="002A4BC6">
            <w:pPr>
              <w:pStyle w:val="Tabletext"/>
              <w:jc w:val="right"/>
            </w:pPr>
            <w:r w:rsidRPr="00C52FF3">
              <w:t>0.75</w:t>
            </w:r>
          </w:p>
        </w:tc>
        <w:tc>
          <w:tcPr>
            <w:tcW w:w="1227" w:type="dxa"/>
            <w:shd w:val="clear" w:color="auto" w:fill="CAE7F3" w:themeFill="accent1" w:themeFillTint="33"/>
            <w:noWrap/>
            <w:hideMark/>
          </w:tcPr>
          <w:p w:rsidR="00E1493B" w:rsidRPr="00C52FF3" w:rsidRDefault="00E1493B" w:rsidP="002A4BC6">
            <w:pPr>
              <w:pStyle w:val="Tabletext"/>
              <w:jc w:val="right"/>
            </w:pPr>
            <w:r w:rsidRPr="00C52FF3">
              <w:t>63.4</w:t>
            </w:r>
          </w:p>
        </w:tc>
        <w:tc>
          <w:tcPr>
            <w:tcW w:w="933" w:type="dxa"/>
            <w:shd w:val="clear" w:color="auto" w:fill="CAE7F3" w:themeFill="accent1" w:themeFillTint="33"/>
            <w:noWrap/>
            <w:hideMark/>
          </w:tcPr>
          <w:p w:rsidR="00E1493B" w:rsidRPr="00C52FF3" w:rsidRDefault="00E1493B" w:rsidP="002A4BC6">
            <w:pPr>
              <w:pStyle w:val="Tabletext"/>
              <w:jc w:val="right"/>
            </w:pPr>
            <w:r w:rsidRPr="00C52FF3">
              <w:t>16.1</w:t>
            </w:r>
          </w:p>
        </w:tc>
        <w:tc>
          <w:tcPr>
            <w:tcW w:w="846" w:type="dxa"/>
            <w:shd w:val="clear" w:color="auto" w:fill="CAE7F3" w:themeFill="accent1" w:themeFillTint="33"/>
            <w:noWrap/>
            <w:hideMark/>
          </w:tcPr>
          <w:p w:rsidR="00E1493B" w:rsidRPr="00C52FF3" w:rsidRDefault="00E1493B" w:rsidP="002A4BC6">
            <w:pPr>
              <w:pStyle w:val="Tabletext"/>
              <w:jc w:val="right"/>
            </w:pPr>
            <w:r w:rsidRPr="00C52FF3">
              <w:t>68.1</w:t>
            </w:r>
          </w:p>
        </w:tc>
        <w:tc>
          <w:tcPr>
            <w:tcW w:w="1117" w:type="dxa"/>
            <w:shd w:val="clear" w:color="auto" w:fill="CAE7F3" w:themeFill="accent1" w:themeFillTint="33"/>
            <w:noWrap/>
            <w:hideMark/>
          </w:tcPr>
          <w:p w:rsidR="00E1493B" w:rsidRPr="00C52FF3" w:rsidRDefault="00E1493B" w:rsidP="002A4BC6">
            <w:pPr>
              <w:pStyle w:val="Tabletext"/>
              <w:jc w:val="right"/>
            </w:pPr>
            <w:r w:rsidRPr="00C52FF3">
              <w:t>44.6</w:t>
            </w:r>
          </w:p>
        </w:tc>
      </w:tr>
      <w:tr w:rsidR="00E1493B" w:rsidRPr="00C52FF3" w:rsidTr="00E1493B">
        <w:trPr>
          <w:trHeight w:val="264"/>
        </w:trPr>
        <w:tc>
          <w:tcPr>
            <w:tcW w:w="669" w:type="dxa"/>
            <w:shd w:val="clear" w:color="auto" w:fill="CAE7F3" w:themeFill="accent1" w:themeFillTint="33"/>
            <w:noWrap/>
            <w:hideMark/>
          </w:tcPr>
          <w:p w:rsidR="00E1493B" w:rsidRPr="00C52FF3" w:rsidRDefault="00E1493B" w:rsidP="002A4BC6">
            <w:pPr>
              <w:pStyle w:val="Tabletext"/>
            </w:pPr>
            <w:r w:rsidRPr="00C52FF3">
              <w:t>2924</w:t>
            </w:r>
          </w:p>
        </w:tc>
        <w:tc>
          <w:tcPr>
            <w:tcW w:w="3267" w:type="dxa"/>
            <w:shd w:val="clear" w:color="auto" w:fill="CAE7F3" w:themeFill="accent1" w:themeFillTint="33"/>
            <w:noWrap/>
            <w:hideMark/>
          </w:tcPr>
          <w:p w:rsidR="00E1493B" w:rsidRPr="00C52FF3" w:rsidRDefault="00E1493B" w:rsidP="002A4BC6">
            <w:pPr>
              <w:pStyle w:val="Tabletext"/>
            </w:pPr>
            <w:r w:rsidRPr="00C52FF3">
              <w:t>Machinery for mining &amp; construction</w:t>
            </w:r>
          </w:p>
        </w:tc>
        <w:tc>
          <w:tcPr>
            <w:tcW w:w="1165" w:type="dxa"/>
            <w:shd w:val="clear" w:color="auto" w:fill="CAE7F3" w:themeFill="accent1" w:themeFillTint="33"/>
            <w:noWrap/>
            <w:hideMark/>
          </w:tcPr>
          <w:p w:rsidR="00E1493B" w:rsidRPr="00C52FF3" w:rsidRDefault="00E1493B" w:rsidP="002A4BC6">
            <w:pPr>
              <w:pStyle w:val="Tabletext"/>
              <w:jc w:val="right"/>
            </w:pPr>
            <w:r w:rsidRPr="00C52FF3">
              <w:t>1,206</w:t>
            </w:r>
          </w:p>
        </w:tc>
        <w:tc>
          <w:tcPr>
            <w:tcW w:w="1217" w:type="dxa"/>
            <w:shd w:val="clear" w:color="auto" w:fill="CAE7F3" w:themeFill="accent1" w:themeFillTint="33"/>
            <w:noWrap/>
            <w:hideMark/>
          </w:tcPr>
          <w:p w:rsidR="00E1493B" w:rsidRPr="00C52FF3" w:rsidRDefault="00E1493B" w:rsidP="002A4BC6">
            <w:pPr>
              <w:pStyle w:val="Tabletext"/>
              <w:jc w:val="right"/>
            </w:pPr>
            <w:r w:rsidRPr="00C52FF3">
              <w:t>10,945</w:t>
            </w:r>
          </w:p>
        </w:tc>
        <w:tc>
          <w:tcPr>
            <w:tcW w:w="1147" w:type="dxa"/>
            <w:shd w:val="clear" w:color="auto" w:fill="CAE7F3" w:themeFill="accent1" w:themeFillTint="33"/>
            <w:noWrap/>
            <w:hideMark/>
          </w:tcPr>
          <w:p w:rsidR="00E1493B" w:rsidRPr="00C52FF3" w:rsidRDefault="00E1493B" w:rsidP="002A4BC6">
            <w:pPr>
              <w:pStyle w:val="Tabletext"/>
              <w:jc w:val="right"/>
            </w:pPr>
            <w:r w:rsidRPr="00C52FF3">
              <w:t>110,041</w:t>
            </w:r>
          </w:p>
        </w:tc>
        <w:tc>
          <w:tcPr>
            <w:tcW w:w="790" w:type="dxa"/>
            <w:shd w:val="clear" w:color="auto" w:fill="CAE7F3" w:themeFill="accent1" w:themeFillTint="33"/>
            <w:noWrap/>
            <w:hideMark/>
          </w:tcPr>
          <w:p w:rsidR="00E1493B" w:rsidRPr="00C52FF3" w:rsidRDefault="00E1493B" w:rsidP="002A4BC6">
            <w:pPr>
              <w:pStyle w:val="Tabletext"/>
              <w:jc w:val="right"/>
            </w:pPr>
            <w:r w:rsidRPr="00C52FF3">
              <w:t>65,662</w:t>
            </w:r>
          </w:p>
        </w:tc>
        <w:tc>
          <w:tcPr>
            <w:tcW w:w="1007" w:type="dxa"/>
            <w:shd w:val="clear" w:color="auto" w:fill="CAE7F3" w:themeFill="accent1" w:themeFillTint="33"/>
            <w:noWrap/>
            <w:hideMark/>
          </w:tcPr>
          <w:p w:rsidR="00E1493B" w:rsidRPr="00C52FF3" w:rsidRDefault="00E1493B" w:rsidP="002A4BC6">
            <w:pPr>
              <w:pStyle w:val="Tabletext"/>
              <w:jc w:val="right"/>
            </w:pPr>
            <w:r w:rsidRPr="00C52FF3">
              <w:t>2.0</w:t>
            </w:r>
          </w:p>
        </w:tc>
        <w:tc>
          <w:tcPr>
            <w:tcW w:w="868" w:type="dxa"/>
            <w:shd w:val="clear" w:color="auto" w:fill="CAE7F3" w:themeFill="accent1" w:themeFillTint="33"/>
            <w:noWrap/>
            <w:hideMark/>
          </w:tcPr>
          <w:p w:rsidR="00E1493B" w:rsidRPr="00C52FF3" w:rsidRDefault="00E1493B" w:rsidP="002A4BC6">
            <w:pPr>
              <w:pStyle w:val="Tabletext"/>
              <w:jc w:val="right"/>
            </w:pPr>
            <w:r w:rsidRPr="00C52FF3">
              <w:t>0.72</w:t>
            </w:r>
          </w:p>
        </w:tc>
        <w:tc>
          <w:tcPr>
            <w:tcW w:w="1227" w:type="dxa"/>
            <w:shd w:val="clear" w:color="auto" w:fill="CAE7F3" w:themeFill="accent1" w:themeFillTint="33"/>
            <w:noWrap/>
            <w:hideMark/>
          </w:tcPr>
          <w:p w:rsidR="00E1493B" w:rsidRPr="00C52FF3" w:rsidRDefault="00E1493B" w:rsidP="002A4BC6">
            <w:pPr>
              <w:pStyle w:val="Tabletext"/>
              <w:jc w:val="right"/>
            </w:pPr>
            <w:r w:rsidRPr="00C52FF3">
              <w:t>60.7</w:t>
            </w:r>
          </w:p>
        </w:tc>
        <w:tc>
          <w:tcPr>
            <w:tcW w:w="933" w:type="dxa"/>
            <w:shd w:val="clear" w:color="auto" w:fill="CAE7F3" w:themeFill="accent1" w:themeFillTint="33"/>
            <w:noWrap/>
            <w:hideMark/>
          </w:tcPr>
          <w:p w:rsidR="00E1493B" w:rsidRPr="00C52FF3" w:rsidRDefault="00E1493B" w:rsidP="002A4BC6">
            <w:pPr>
              <w:pStyle w:val="Tabletext"/>
              <w:jc w:val="right"/>
            </w:pPr>
            <w:r w:rsidRPr="00C52FF3">
              <w:t>15.9</w:t>
            </w:r>
          </w:p>
        </w:tc>
        <w:tc>
          <w:tcPr>
            <w:tcW w:w="846" w:type="dxa"/>
            <w:shd w:val="clear" w:color="auto" w:fill="CAE7F3" w:themeFill="accent1" w:themeFillTint="33"/>
            <w:noWrap/>
            <w:hideMark/>
          </w:tcPr>
          <w:p w:rsidR="00E1493B" w:rsidRPr="00C52FF3" w:rsidRDefault="00E1493B" w:rsidP="002A4BC6">
            <w:pPr>
              <w:pStyle w:val="Tabletext"/>
              <w:jc w:val="right"/>
            </w:pPr>
            <w:r w:rsidRPr="00C52FF3">
              <w:t>27.6</w:t>
            </w:r>
          </w:p>
        </w:tc>
        <w:tc>
          <w:tcPr>
            <w:tcW w:w="1117" w:type="dxa"/>
            <w:shd w:val="clear" w:color="auto" w:fill="CAE7F3" w:themeFill="accent1" w:themeFillTint="33"/>
            <w:noWrap/>
            <w:hideMark/>
          </w:tcPr>
          <w:p w:rsidR="00E1493B" w:rsidRPr="00C52FF3" w:rsidRDefault="00E1493B" w:rsidP="002A4BC6">
            <w:pPr>
              <w:pStyle w:val="Tabletext"/>
              <w:jc w:val="right"/>
            </w:pPr>
            <w:r w:rsidRPr="00C52FF3">
              <w:t>24.7</w:t>
            </w:r>
          </w:p>
        </w:tc>
      </w:tr>
      <w:tr w:rsidR="00E1493B" w:rsidRPr="00C52FF3" w:rsidTr="00E1493B">
        <w:trPr>
          <w:trHeight w:val="264"/>
        </w:trPr>
        <w:tc>
          <w:tcPr>
            <w:tcW w:w="669" w:type="dxa"/>
            <w:shd w:val="clear" w:color="auto" w:fill="CAE7F3" w:themeFill="accent1" w:themeFillTint="33"/>
            <w:noWrap/>
            <w:hideMark/>
          </w:tcPr>
          <w:p w:rsidR="00E1493B" w:rsidRPr="00C52FF3" w:rsidRDefault="00E1493B" w:rsidP="002A4BC6">
            <w:pPr>
              <w:pStyle w:val="Tabletext"/>
            </w:pPr>
            <w:r w:rsidRPr="00C52FF3">
              <w:t>3311</w:t>
            </w:r>
          </w:p>
        </w:tc>
        <w:tc>
          <w:tcPr>
            <w:tcW w:w="3267" w:type="dxa"/>
            <w:shd w:val="clear" w:color="auto" w:fill="CAE7F3" w:themeFill="accent1" w:themeFillTint="33"/>
            <w:noWrap/>
            <w:hideMark/>
          </w:tcPr>
          <w:p w:rsidR="00E1493B" w:rsidRPr="00C52FF3" w:rsidRDefault="00E1493B" w:rsidP="002A4BC6">
            <w:pPr>
              <w:pStyle w:val="Tabletext"/>
            </w:pPr>
            <w:r w:rsidRPr="00C52FF3">
              <w:t>Medical, surgical and orthopaedic equipment</w:t>
            </w:r>
          </w:p>
        </w:tc>
        <w:tc>
          <w:tcPr>
            <w:tcW w:w="1165" w:type="dxa"/>
            <w:shd w:val="clear" w:color="auto" w:fill="CAE7F3" w:themeFill="accent1" w:themeFillTint="33"/>
            <w:noWrap/>
            <w:hideMark/>
          </w:tcPr>
          <w:p w:rsidR="00E1493B" w:rsidRPr="00C52FF3" w:rsidRDefault="00E1493B" w:rsidP="002A4BC6">
            <w:pPr>
              <w:pStyle w:val="Tabletext"/>
              <w:jc w:val="right"/>
            </w:pPr>
            <w:r w:rsidRPr="00C52FF3">
              <w:t>1,157</w:t>
            </w:r>
          </w:p>
        </w:tc>
        <w:tc>
          <w:tcPr>
            <w:tcW w:w="1217" w:type="dxa"/>
            <w:shd w:val="clear" w:color="auto" w:fill="CAE7F3" w:themeFill="accent1" w:themeFillTint="33"/>
            <w:noWrap/>
            <w:hideMark/>
          </w:tcPr>
          <w:p w:rsidR="00E1493B" w:rsidRPr="00C52FF3" w:rsidRDefault="00E1493B" w:rsidP="002A4BC6">
            <w:pPr>
              <w:pStyle w:val="Tabletext"/>
              <w:jc w:val="right"/>
            </w:pPr>
            <w:r w:rsidRPr="00C52FF3">
              <w:t>11168</w:t>
            </w:r>
          </w:p>
        </w:tc>
        <w:tc>
          <w:tcPr>
            <w:tcW w:w="1147" w:type="dxa"/>
            <w:shd w:val="clear" w:color="auto" w:fill="CAE7F3" w:themeFill="accent1" w:themeFillTint="33"/>
            <w:noWrap/>
            <w:hideMark/>
          </w:tcPr>
          <w:p w:rsidR="00E1493B" w:rsidRPr="00C52FF3" w:rsidRDefault="00E1493B" w:rsidP="002A4BC6">
            <w:pPr>
              <w:pStyle w:val="Tabletext"/>
              <w:jc w:val="right"/>
            </w:pPr>
            <w:r w:rsidRPr="00C52FF3">
              <w:t>103,648</w:t>
            </w:r>
          </w:p>
        </w:tc>
        <w:tc>
          <w:tcPr>
            <w:tcW w:w="790" w:type="dxa"/>
            <w:shd w:val="clear" w:color="auto" w:fill="CAE7F3" w:themeFill="accent1" w:themeFillTint="33"/>
            <w:noWrap/>
            <w:hideMark/>
          </w:tcPr>
          <w:p w:rsidR="00E1493B" w:rsidRPr="00C52FF3" w:rsidRDefault="00E1493B" w:rsidP="002A4BC6">
            <w:pPr>
              <w:pStyle w:val="Tabletext"/>
              <w:jc w:val="right"/>
            </w:pPr>
            <w:r w:rsidRPr="00C52FF3">
              <w:t>49,188</w:t>
            </w:r>
          </w:p>
        </w:tc>
        <w:tc>
          <w:tcPr>
            <w:tcW w:w="1007" w:type="dxa"/>
            <w:shd w:val="clear" w:color="auto" w:fill="CAE7F3" w:themeFill="accent1" w:themeFillTint="33"/>
            <w:noWrap/>
            <w:hideMark/>
          </w:tcPr>
          <w:p w:rsidR="00E1493B" w:rsidRPr="00C52FF3" w:rsidRDefault="00E1493B" w:rsidP="002A4BC6">
            <w:pPr>
              <w:pStyle w:val="Tabletext"/>
              <w:jc w:val="right"/>
            </w:pPr>
            <w:r w:rsidRPr="00C52FF3">
              <w:t>7.0</w:t>
            </w:r>
          </w:p>
        </w:tc>
        <w:tc>
          <w:tcPr>
            <w:tcW w:w="868" w:type="dxa"/>
            <w:shd w:val="clear" w:color="auto" w:fill="CAE7F3" w:themeFill="accent1" w:themeFillTint="33"/>
            <w:noWrap/>
            <w:hideMark/>
          </w:tcPr>
          <w:p w:rsidR="00E1493B" w:rsidRPr="00C52FF3" w:rsidRDefault="00E1493B" w:rsidP="002A4BC6">
            <w:pPr>
              <w:pStyle w:val="Tabletext"/>
              <w:jc w:val="right"/>
            </w:pPr>
            <w:r w:rsidRPr="00C52FF3">
              <w:t>0.57</w:t>
            </w:r>
          </w:p>
        </w:tc>
        <w:tc>
          <w:tcPr>
            <w:tcW w:w="1227" w:type="dxa"/>
            <w:shd w:val="clear" w:color="auto" w:fill="CAE7F3" w:themeFill="accent1" w:themeFillTint="33"/>
            <w:noWrap/>
            <w:hideMark/>
          </w:tcPr>
          <w:p w:rsidR="00E1493B" w:rsidRPr="00C52FF3" w:rsidRDefault="00E1493B" w:rsidP="002A4BC6">
            <w:pPr>
              <w:pStyle w:val="Tabletext"/>
              <w:jc w:val="right"/>
            </w:pPr>
            <w:r w:rsidRPr="00C52FF3">
              <w:t>48.4</w:t>
            </w:r>
          </w:p>
        </w:tc>
        <w:tc>
          <w:tcPr>
            <w:tcW w:w="933" w:type="dxa"/>
            <w:shd w:val="clear" w:color="auto" w:fill="CAE7F3" w:themeFill="accent1" w:themeFillTint="33"/>
            <w:noWrap/>
            <w:hideMark/>
          </w:tcPr>
          <w:p w:rsidR="00E1493B" w:rsidRPr="00C52FF3" w:rsidRDefault="00E1493B" w:rsidP="002A4BC6">
            <w:pPr>
              <w:pStyle w:val="Tabletext"/>
              <w:jc w:val="right"/>
            </w:pPr>
            <w:r w:rsidRPr="00C52FF3">
              <w:t>14.8</w:t>
            </w:r>
          </w:p>
        </w:tc>
        <w:tc>
          <w:tcPr>
            <w:tcW w:w="846" w:type="dxa"/>
            <w:shd w:val="clear" w:color="auto" w:fill="CAE7F3" w:themeFill="accent1" w:themeFillTint="33"/>
            <w:noWrap/>
            <w:hideMark/>
          </w:tcPr>
          <w:p w:rsidR="00E1493B" w:rsidRPr="00C52FF3" w:rsidRDefault="00E1493B" w:rsidP="002A4BC6">
            <w:pPr>
              <w:pStyle w:val="Tabletext"/>
              <w:jc w:val="right"/>
            </w:pPr>
            <w:r w:rsidRPr="00C52FF3">
              <w:t>68.6</w:t>
            </w:r>
          </w:p>
        </w:tc>
        <w:tc>
          <w:tcPr>
            <w:tcW w:w="1117" w:type="dxa"/>
            <w:shd w:val="clear" w:color="auto" w:fill="CAE7F3" w:themeFill="accent1" w:themeFillTint="33"/>
            <w:noWrap/>
            <w:hideMark/>
          </w:tcPr>
          <w:p w:rsidR="00E1493B" w:rsidRPr="00C52FF3" w:rsidRDefault="00E1493B" w:rsidP="002A4BC6">
            <w:pPr>
              <w:pStyle w:val="Tabletext"/>
              <w:jc w:val="right"/>
            </w:pPr>
            <w:r w:rsidRPr="00C52FF3">
              <w:t>40.8</w:t>
            </w:r>
          </w:p>
        </w:tc>
      </w:tr>
      <w:tr w:rsidR="00E1493B" w:rsidRPr="00C52FF3" w:rsidTr="00E1493B">
        <w:trPr>
          <w:trHeight w:val="264"/>
        </w:trPr>
        <w:tc>
          <w:tcPr>
            <w:tcW w:w="669" w:type="dxa"/>
            <w:shd w:val="clear" w:color="auto" w:fill="CAE7F3" w:themeFill="accent1" w:themeFillTint="33"/>
            <w:noWrap/>
            <w:hideMark/>
          </w:tcPr>
          <w:p w:rsidR="00E1493B" w:rsidRPr="00C52FF3" w:rsidRDefault="00E1493B" w:rsidP="002A4BC6">
            <w:pPr>
              <w:pStyle w:val="Tabletext"/>
            </w:pPr>
            <w:r w:rsidRPr="00C52FF3">
              <w:t>3120</w:t>
            </w:r>
          </w:p>
        </w:tc>
        <w:tc>
          <w:tcPr>
            <w:tcW w:w="3267" w:type="dxa"/>
            <w:shd w:val="clear" w:color="auto" w:fill="CAE7F3" w:themeFill="accent1" w:themeFillTint="33"/>
            <w:noWrap/>
            <w:hideMark/>
          </w:tcPr>
          <w:p w:rsidR="00E1493B" w:rsidRPr="00C52FF3" w:rsidRDefault="00E1493B" w:rsidP="002A4BC6">
            <w:pPr>
              <w:pStyle w:val="Tabletext"/>
            </w:pPr>
            <w:r w:rsidRPr="00C52FF3">
              <w:t>Electricity distribution &amp; control apparatus</w:t>
            </w:r>
          </w:p>
        </w:tc>
        <w:tc>
          <w:tcPr>
            <w:tcW w:w="1165" w:type="dxa"/>
            <w:shd w:val="clear" w:color="auto" w:fill="CAE7F3" w:themeFill="accent1" w:themeFillTint="33"/>
            <w:noWrap/>
            <w:hideMark/>
          </w:tcPr>
          <w:p w:rsidR="00E1493B" w:rsidRPr="00C52FF3" w:rsidRDefault="00E1493B" w:rsidP="002A4BC6">
            <w:pPr>
              <w:pStyle w:val="Tabletext"/>
              <w:jc w:val="right"/>
            </w:pPr>
            <w:r w:rsidRPr="00C52FF3">
              <w:t>925</w:t>
            </w:r>
          </w:p>
        </w:tc>
        <w:tc>
          <w:tcPr>
            <w:tcW w:w="1217" w:type="dxa"/>
            <w:shd w:val="clear" w:color="auto" w:fill="CAE7F3" w:themeFill="accent1" w:themeFillTint="33"/>
            <w:noWrap/>
            <w:hideMark/>
          </w:tcPr>
          <w:p w:rsidR="00E1493B" w:rsidRPr="00C52FF3" w:rsidRDefault="00E1493B" w:rsidP="002A4BC6">
            <w:pPr>
              <w:pStyle w:val="Tabletext"/>
              <w:jc w:val="right"/>
            </w:pPr>
            <w:r w:rsidRPr="00C52FF3">
              <w:t>10,221</w:t>
            </w:r>
          </w:p>
        </w:tc>
        <w:tc>
          <w:tcPr>
            <w:tcW w:w="1147" w:type="dxa"/>
            <w:shd w:val="clear" w:color="auto" w:fill="CAE7F3" w:themeFill="accent1" w:themeFillTint="33"/>
            <w:noWrap/>
            <w:hideMark/>
          </w:tcPr>
          <w:p w:rsidR="00E1493B" w:rsidRPr="00C52FF3" w:rsidRDefault="00E1493B" w:rsidP="002A4BC6">
            <w:pPr>
              <w:pStyle w:val="Tabletext"/>
              <w:jc w:val="right"/>
            </w:pPr>
            <w:r w:rsidRPr="00C52FF3">
              <w:t>90,804</w:t>
            </w:r>
          </w:p>
        </w:tc>
        <w:tc>
          <w:tcPr>
            <w:tcW w:w="790" w:type="dxa"/>
            <w:shd w:val="clear" w:color="auto" w:fill="CAE7F3" w:themeFill="accent1" w:themeFillTint="33"/>
            <w:noWrap/>
            <w:hideMark/>
          </w:tcPr>
          <w:p w:rsidR="00E1493B" w:rsidRPr="00C52FF3" w:rsidRDefault="00E1493B" w:rsidP="002A4BC6">
            <w:pPr>
              <w:pStyle w:val="Tabletext"/>
              <w:jc w:val="right"/>
            </w:pPr>
            <w:r w:rsidRPr="00C52FF3">
              <w:t>59,094</w:t>
            </w:r>
          </w:p>
        </w:tc>
        <w:tc>
          <w:tcPr>
            <w:tcW w:w="1007" w:type="dxa"/>
            <w:shd w:val="clear" w:color="auto" w:fill="CAE7F3" w:themeFill="accent1" w:themeFillTint="33"/>
            <w:noWrap/>
            <w:hideMark/>
          </w:tcPr>
          <w:p w:rsidR="00E1493B" w:rsidRPr="00C52FF3" w:rsidRDefault="00E1493B" w:rsidP="002A4BC6">
            <w:pPr>
              <w:pStyle w:val="Tabletext"/>
              <w:jc w:val="right"/>
            </w:pPr>
            <w:r w:rsidRPr="00C52FF3">
              <w:t>1.3</w:t>
            </w:r>
          </w:p>
        </w:tc>
        <w:tc>
          <w:tcPr>
            <w:tcW w:w="868" w:type="dxa"/>
            <w:shd w:val="clear" w:color="auto" w:fill="CAE7F3" w:themeFill="accent1" w:themeFillTint="33"/>
            <w:noWrap/>
            <w:hideMark/>
          </w:tcPr>
          <w:p w:rsidR="00E1493B" w:rsidRPr="00C52FF3" w:rsidRDefault="00E1493B" w:rsidP="002A4BC6">
            <w:pPr>
              <w:pStyle w:val="Tabletext"/>
              <w:jc w:val="right"/>
            </w:pPr>
            <w:r w:rsidRPr="00C52FF3">
              <w:t>0.79</w:t>
            </w:r>
          </w:p>
        </w:tc>
        <w:tc>
          <w:tcPr>
            <w:tcW w:w="1227" w:type="dxa"/>
            <w:shd w:val="clear" w:color="auto" w:fill="CAE7F3" w:themeFill="accent1" w:themeFillTint="33"/>
            <w:noWrap/>
            <w:hideMark/>
          </w:tcPr>
          <w:p w:rsidR="00E1493B" w:rsidRPr="00C52FF3" w:rsidRDefault="00E1493B" w:rsidP="002A4BC6">
            <w:pPr>
              <w:pStyle w:val="Tabletext"/>
              <w:jc w:val="right"/>
            </w:pPr>
            <w:r w:rsidRPr="00C52FF3">
              <w:t>66.5</w:t>
            </w:r>
          </w:p>
        </w:tc>
        <w:tc>
          <w:tcPr>
            <w:tcW w:w="933" w:type="dxa"/>
            <w:shd w:val="clear" w:color="auto" w:fill="CAE7F3" w:themeFill="accent1" w:themeFillTint="33"/>
            <w:noWrap/>
            <w:hideMark/>
          </w:tcPr>
          <w:p w:rsidR="00E1493B" w:rsidRPr="00C52FF3" w:rsidRDefault="00E1493B" w:rsidP="002A4BC6">
            <w:pPr>
              <w:pStyle w:val="Tabletext"/>
              <w:jc w:val="right"/>
            </w:pPr>
            <w:r w:rsidRPr="00C52FF3">
              <w:t>12.9</w:t>
            </w:r>
          </w:p>
        </w:tc>
        <w:tc>
          <w:tcPr>
            <w:tcW w:w="846" w:type="dxa"/>
            <w:shd w:val="clear" w:color="auto" w:fill="CAE7F3" w:themeFill="accent1" w:themeFillTint="33"/>
            <w:noWrap/>
            <w:hideMark/>
          </w:tcPr>
          <w:p w:rsidR="00E1493B" w:rsidRPr="00C52FF3" w:rsidRDefault="00E1493B" w:rsidP="002A4BC6">
            <w:pPr>
              <w:pStyle w:val="Tabletext"/>
              <w:jc w:val="right"/>
            </w:pPr>
            <w:r w:rsidRPr="00C52FF3">
              <w:t>44.4</w:t>
            </w:r>
          </w:p>
        </w:tc>
        <w:tc>
          <w:tcPr>
            <w:tcW w:w="1117" w:type="dxa"/>
            <w:shd w:val="clear" w:color="auto" w:fill="CAE7F3" w:themeFill="accent1" w:themeFillTint="33"/>
            <w:noWrap/>
            <w:hideMark/>
          </w:tcPr>
          <w:p w:rsidR="00E1493B" w:rsidRPr="00C52FF3" w:rsidRDefault="00E1493B" w:rsidP="002A4BC6">
            <w:pPr>
              <w:pStyle w:val="Tabletext"/>
              <w:jc w:val="right"/>
            </w:pPr>
            <w:r w:rsidRPr="00C52FF3">
              <w:t>33.7</w:t>
            </w:r>
          </w:p>
        </w:tc>
      </w:tr>
      <w:tr w:rsidR="00E1493B" w:rsidRPr="00C52FF3" w:rsidTr="00E1493B">
        <w:trPr>
          <w:trHeight w:val="264"/>
        </w:trPr>
        <w:tc>
          <w:tcPr>
            <w:tcW w:w="669" w:type="dxa"/>
            <w:shd w:val="clear" w:color="auto" w:fill="CAE7F3" w:themeFill="accent1" w:themeFillTint="33"/>
            <w:noWrap/>
            <w:hideMark/>
          </w:tcPr>
          <w:p w:rsidR="00E1493B" w:rsidRPr="00C52FF3" w:rsidRDefault="00E1493B" w:rsidP="002A4BC6">
            <w:pPr>
              <w:pStyle w:val="Tabletext"/>
            </w:pPr>
            <w:r w:rsidRPr="00C52FF3">
              <w:t>2929</w:t>
            </w:r>
          </w:p>
        </w:tc>
        <w:tc>
          <w:tcPr>
            <w:tcW w:w="3267" w:type="dxa"/>
            <w:shd w:val="clear" w:color="auto" w:fill="CAE7F3" w:themeFill="accent1" w:themeFillTint="33"/>
            <w:noWrap/>
            <w:hideMark/>
          </w:tcPr>
          <w:p w:rsidR="00E1493B" w:rsidRPr="00C52FF3" w:rsidRDefault="00E1493B" w:rsidP="002A4BC6">
            <w:pPr>
              <w:pStyle w:val="Tabletext"/>
            </w:pPr>
            <w:r w:rsidRPr="00C52FF3">
              <w:t>Other special purpose machinery</w:t>
            </w:r>
          </w:p>
        </w:tc>
        <w:tc>
          <w:tcPr>
            <w:tcW w:w="1165" w:type="dxa"/>
            <w:shd w:val="clear" w:color="auto" w:fill="CAE7F3" w:themeFill="accent1" w:themeFillTint="33"/>
            <w:noWrap/>
            <w:hideMark/>
          </w:tcPr>
          <w:p w:rsidR="00E1493B" w:rsidRPr="00C52FF3" w:rsidRDefault="00E1493B" w:rsidP="002A4BC6">
            <w:pPr>
              <w:pStyle w:val="Tabletext"/>
              <w:jc w:val="right"/>
            </w:pPr>
            <w:r w:rsidRPr="00C52FF3">
              <w:t>414</w:t>
            </w:r>
          </w:p>
        </w:tc>
        <w:tc>
          <w:tcPr>
            <w:tcW w:w="1217" w:type="dxa"/>
            <w:shd w:val="clear" w:color="auto" w:fill="CAE7F3" w:themeFill="accent1" w:themeFillTint="33"/>
            <w:noWrap/>
            <w:hideMark/>
          </w:tcPr>
          <w:p w:rsidR="00E1493B" w:rsidRPr="00C52FF3" w:rsidRDefault="00E1493B" w:rsidP="002A4BC6">
            <w:pPr>
              <w:pStyle w:val="Tabletext"/>
              <w:jc w:val="right"/>
            </w:pPr>
            <w:r w:rsidRPr="00C52FF3">
              <w:t>4,904</w:t>
            </w:r>
          </w:p>
        </w:tc>
        <w:tc>
          <w:tcPr>
            <w:tcW w:w="1147" w:type="dxa"/>
            <w:shd w:val="clear" w:color="auto" w:fill="CAE7F3" w:themeFill="accent1" w:themeFillTint="33"/>
            <w:noWrap/>
            <w:hideMark/>
          </w:tcPr>
          <w:p w:rsidR="00E1493B" w:rsidRPr="00C52FF3" w:rsidRDefault="00E1493B" w:rsidP="002A4BC6">
            <w:pPr>
              <w:pStyle w:val="Tabletext"/>
              <w:jc w:val="right"/>
            </w:pPr>
            <w:r w:rsidRPr="00C52FF3">
              <w:t>84,426</w:t>
            </w:r>
          </w:p>
        </w:tc>
        <w:tc>
          <w:tcPr>
            <w:tcW w:w="790" w:type="dxa"/>
            <w:shd w:val="clear" w:color="auto" w:fill="CAE7F3" w:themeFill="accent1" w:themeFillTint="33"/>
            <w:noWrap/>
            <w:hideMark/>
          </w:tcPr>
          <w:p w:rsidR="00E1493B" w:rsidRPr="00C52FF3" w:rsidRDefault="00E1493B" w:rsidP="002A4BC6">
            <w:pPr>
              <w:pStyle w:val="Tabletext"/>
              <w:jc w:val="right"/>
            </w:pPr>
            <w:r w:rsidRPr="00C52FF3">
              <w:t>48,601</w:t>
            </w:r>
          </w:p>
        </w:tc>
        <w:tc>
          <w:tcPr>
            <w:tcW w:w="1007" w:type="dxa"/>
            <w:shd w:val="clear" w:color="auto" w:fill="CAE7F3" w:themeFill="accent1" w:themeFillTint="33"/>
            <w:noWrap/>
            <w:hideMark/>
          </w:tcPr>
          <w:p w:rsidR="00E1493B" w:rsidRPr="00C52FF3" w:rsidRDefault="00E1493B" w:rsidP="002A4BC6">
            <w:pPr>
              <w:pStyle w:val="Tabletext"/>
              <w:jc w:val="right"/>
            </w:pPr>
            <w:r w:rsidRPr="00C52FF3">
              <w:t>2.8</w:t>
            </w:r>
          </w:p>
        </w:tc>
        <w:tc>
          <w:tcPr>
            <w:tcW w:w="868" w:type="dxa"/>
            <w:shd w:val="clear" w:color="auto" w:fill="CAE7F3" w:themeFill="accent1" w:themeFillTint="33"/>
            <w:noWrap/>
            <w:hideMark/>
          </w:tcPr>
          <w:p w:rsidR="00E1493B" w:rsidRPr="00C52FF3" w:rsidRDefault="00E1493B" w:rsidP="002A4BC6">
            <w:pPr>
              <w:pStyle w:val="Tabletext"/>
              <w:jc w:val="right"/>
            </w:pPr>
            <w:r w:rsidRPr="00C52FF3">
              <w:t>0.69</w:t>
            </w:r>
          </w:p>
        </w:tc>
        <w:tc>
          <w:tcPr>
            <w:tcW w:w="1227" w:type="dxa"/>
            <w:shd w:val="clear" w:color="auto" w:fill="CAE7F3" w:themeFill="accent1" w:themeFillTint="33"/>
            <w:noWrap/>
            <w:hideMark/>
          </w:tcPr>
          <w:p w:rsidR="00E1493B" w:rsidRPr="00C52FF3" w:rsidRDefault="00E1493B" w:rsidP="002A4BC6">
            <w:pPr>
              <w:pStyle w:val="Tabletext"/>
              <w:jc w:val="right"/>
            </w:pPr>
            <w:r w:rsidRPr="00C52FF3">
              <w:t>58.7</w:t>
            </w:r>
          </w:p>
        </w:tc>
        <w:tc>
          <w:tcPr>
            <w:tcW w:w="933" w:type="dxa"/>
            <w:shd w:val="clear" w:color="auto" w:fill="CAE7F3" w:themeFill="accent1" w:themeFillTint="33"/>
            <w:noWrap/>
            <w:hideMark/>
          </w:tcPr>
          <w:p w:rsidR="00E1493B" w:rsidRPr="00C52FF3" w:rsidRDefault="00E1493B" w:rsidP="002A4BC6">
            <w:pPr>
              <w:pStyle w:val="Tabletext"/>
              <w:jc w:val="right"/>
            </w:pPr>
            <w:r w:rsidRPr="00C52FF3">
              <w:t>12.0</w:t>
            </w:r>
          </w:p>
        </w:tc>
        <w:tc>
          <w:tcPr>
            <w:tcW w:w="846" w:type="dxa"/>
            <w:shd w:val="clear" w:color="auto" w:fill="CAE7F3" w:themeFill="accent1" w:themeFillTint="33"/>
            <w:noWrap/>
            <w:hideMark/>
          </w:tcPr>
          <w:p w:rsidR="00E1493B" w:rsidRPr="00C52FF3" w:rsidRDefault="00E1493B" w:rsidP="002A4BC6">
            <w:pPr>
              <w:pStyle w:val="Tabletext"/>
              <w:jc w:val="right"/>
            </w:pPr>
            <w:r w:rsidRPr="00C52FF3">
              <w:t>28.5</w:t>
            </w:r>
          </w:p>
        </w:tc>
        <w:tc>
          <w:tcPr>
            <w:tcW w:w="1117" w:type="dxa"/>
            <w:shd w:val="clear" w:color="auto" w:fill="CAE7F3" w:themeFill="accent1" w:themeFillTint="33"/>
            <w:noWrap/>
            <w:hideMark/>
          </w:tcPr>
          <w:p w:rsidR="00E1493B" w:rsidRPr="00C52FF3" w:rsidRDefault="00E1493B" w:rsidP="002A4BC6">
            <w:pPr>
              <w:pStyle w:val="Tabletext"/>
              <w:jc w:val="right"/>
            </w:pPr>
            <w:r w:rsidRPr="00C52FF3">
              <w:t>24.4</w:t>
            </w:r>
          </w:p>
        </w:tc>
      </w:tr>
      <w:tr w:rsidR="00E1493B" w:rsidRPr="00C52FF3" w:rsidTr="00E1493B">
        <w:trPr>
          <w:trHeight w:val="264"/>
        </w:trPr>
        <w:tc>
          <w:tcPr>
            <w:tcW w:w="669" w:type="dxa"/>
            <w:shd w:val="clear" w:color="auto" w:fill="CAE7F3" w:themeFill="accent1" w:themeFillTint="33"/>
            <w:noWrap/>
            <w:hideMark/>
          </w:tcPr>
          <w:p w:rsidR="00E1493B" w:rsidRPr="00C52FF3" w:rsidRDefault="00E1493B" w:rsidP="002A4BC6">
            <w:pPr>
              <w:pStyle w:val="Tabletext"/>
            </w:pPr>
            <w:r w:rsidRPr="00C52FF3">
              <w:t>3210</w:t>
            </w:r>
          </w:p>
        </w:tc>
        <w:tc>
          <w:tcPr>
            <w:tcW w:w="3267" w:type="dxa"/>
            <w:shd w:val="clear" w:color="auto" w:fill="CAE7F3" w:themeFill="accent1" w:themeFillTint="33"/>
            <w:noWrap/>
            <w:hideMark/>
          </w:tcPr>
          <w:p w:rsidR="00E1493B" w:rsidRPr="00C52FF3" w:rsidRDefault="00E1493B" w:rsidP="002A4BC6">
            <w:pPr>
              <w:pStyle w:val="Tabletext"/>
            </w:pPr>
            <w:r w:rsidRPr="00C52FF3">
              <w:t>Electronic valves, tubes, etc.</w:t>
            </w:r>
          </w:p>
        </w:tc>
        <w:tc>
          <w:tcPr>
            <w:tcW w:w="1165" w:type="dxa"/>
            <w:shd w:val="clear" w:color="auto" w:fill="CAE7F3" w:themeFill="accent1" w:themeFillTint="33"/>
            <w:noWrap/>
            <w:hideMark/>
          </w:tcPr>
          <w:p w:rsidR="00E1493B" w:rsidRPr="00C52FF3" w:rsidRDefault="00E1493B" w:rsidP="002A4BC6">
            <w:pPr>
              <w:pStyle w:val="Tabletext"/>
              <w:jc w:val="right"/>
            </w:pPr>
            <w:r w:rsidRPr="00C52FF3">
              <w:t>593</w:t>
            </w:r>
          </w:p>
        </w:tc>
        <w:tc>
          <w:tcPr>
            <w:tcW w:w="1217" w:type="dxa"/>
            <w:shd w:val="clear" w:color="auto" w:fill="CAE7F3" w:themeFill="accent1" w:themeFillTint="33"/>
            <w:noWrap/>
            <w:hideMark/>
          </w:tcPr>
          <w:p w:rsidR="00E1493B" w:rsidRPr="00C52FF3" w:rsidRDefault="00E1493B" w:rsidP="002A4BC6">
            <w:pPr>
              <w:pStyle w:val="Tabletext"/>
              <w:jc w:val="right"/>
            </w:pPr>
            <w:r w:rsidRPr="00C52FF3">
              <w:t>5,808</w:t>
            </w:r>
          </w:p>
        </w:tc>
        <w:tc>
          <w:tcPr>
            <w:tcW w:w="1147" w:type="dxa"/>
            <w:shd w:val="clear" w:color="auto" w:fill="CAE7F3" w:themeFill="accent1" w:themeFillTint="33"/>
            <w:noWrap/>
            <w:hideMark/>
          </w:tcPr>
          <w:p w:rsidR="00E1493B" w:rsidRPr="00C52FF3" w:rsidRDefault="00E1493B" w:rsidP="002A4BC6">
            <w:pPr>
              <w:pStyle w:val="Tabletext"/>
              <w:jc w:val="right"/>
            </w:pPr>
            <w:r w:rsidRPr="00C52FF3">
              <w:t>102,749</w:t>
            </w:r>
          </w:p>
        </w:tc>
        <w:tc>
          <w:tcPr>
            <w:tcW w:w="790" w:type="dxa"/>
            <w:shd w:val="clear" w:color="auto" w:fill="CAE7F3" w:themeFill="accent1" w:themeFillTint="33"/>
            <w:noWrap/>
            <w:hideMark/>
          </w:tcPr>
          <w:p w:rsidR="00E1493B" w:rsidRPr="00C52FF3" w:rsidRDefault="00E1493B" w:rsidP="002A4BC6">
            <w:pPr>
              <w:pStyle w:val="Tabletext"/>
              <w:jc w:val="right"/>
            </w:pPr>
            <w:r w:rsidRPr="00C52FF3">
              <w:t>59,008</w:t>
            </w:r>
          </w:p>
        </w:tc>
        <w:tc>
          <w:tcPr>
            <w:tcW w:w="1007" w:type="dxa"/>
            <w:shd w:val="clear" w:color="auto" w:fill="CAE7F3" w:themeFill="accent1" w:themeFillTint="33"/>
            <w:noWrap/>
            <w:hideMark/>
          </w:tcPr>
          <w:p w:rsidR="00E1493B" w:rsidRPr="00C52FF3" w:rsidRDefault="00E1493B" w:rsidP="002A4BC6">
            <w:pPr>
              <w:pStyle w:val="Tabletext"/>
              <w:jc w:val="right"/>
            </w:pPr>
            <w:r w:rsidRPr="00C52FF3">
              <w:t>12.6</w:t>
            </w:r>
          </w:p>
        </w:tc>
        <w:tc>
          <w:tcPr>
            <w:tcW w:w="868" w:type="dxa"/>
            <w:shd w:val="clear" w:color="auto" w:fill="CAE7F3" w:themeFill="accent1" w:themeFillTint="33"/>
            <w:noWrap/>
            <w:hideMark/>
          </w:tcPr>
          <w:p w:rsidR="00E1493B" w:rsidRPr="00C52FF3" w:rsidRDefault="00E1493B" w:rsidP="002A4BC6">
            <w:pPr>
              <w:pStyle w:val="Tabletext"/>
              <w:jc w:val="right"/>
            </w:pPr>
            <w:r w:rsidRPr="00C52FF3">
              <w:t>0.69</w:t>
            </w:r>
          </w:p>
        </w:tc>
        <w:tc>
          <w:tcPr>
            <w:tcW w:w="1227" w:type="dxa"/>
            <w:shd w:val="clear" w:color="auto" w:fill="CAE7F3" w:themeFill="accent1" w:themeFillTint="33"/>
            <w:noWrap/>
            <w:hideMark/>
          </w:tcPr>
          <w:p w:rsidR="00E1493B" w:rsidRPr="00C52FF3" w:rsidRDefault="00E1493B" w:rsidP="002A4BC6">
            <w:pPr>
              <w:pStyle w:val="Tabletext"/>
              <w:jc w:val="right"/>
            </w:pPr>
            <w:r w:rsidRPr="00C52FF3">
              <w:t>58.7</w:t>
            </w:r>
          </w:p>
        </w:tc>
        <w:tc>
          <w:tcPr>
            <w:tcW w:w="933" w:type="dxa"/>
            <w:shd w:val="clear" w:color="auto" w:fill="CAE7F3" w:themeFill="accent1" w:themeFillTint="33"/>
            <w:noWrap/>
            <w:hideMark/>
          </w:tcPr>
          <w:p w:rsidR="00E1493B" w:rsidRPr="00C52FF3" w:rsidRDefault="00E1493B" w:rsidP="002A4BC6">
            <w:pPr>
              <w:pStyle w:val="Tabletext"/>
              <w:jc w:val="right"/>
            </w:pPr>
            <w:r w:rsidRPr="00C52FF3">
              <w:t>9.6</w:t>
            </w:r>
          </w:p>
        </w:tc>
        <w:tc>
          <w:tcPr>
            <w:tcW w:w="846" w:type="dxa"/>
            <w:shd w:val="clear" w:color="auto" w:fill="CAE7F3" w:themeFill="accent1" w:themeFillTint="33"/>
            <w:noWrap/>
            <w:hideMark/>
          </w:tcPr>
          <w:p w:rsidR="00E1493B" w:rsidRPr="00C52FF3" w:rsidRDefault="00E1493B" w:rsidP="002A4BC6">
            <w:pPr>
              <w:pStyle w:val="Tabletext"/>
              <w:jc w:val="right"/>
            </w:pPr>
            <w:r w:rsidRPr="00C52FF3">
              <w:t>80.3</w:t>
            </w:r>
          </w:p>
        </w:tc>
        <w:tc>
          <w:tcPr>
            <w:tcW w:w="1117" w:type="dxa"/>
            <w:shd w:val="clear" w:color="auto" w:fill="CAE7F3" w:themeFill="accent1" w:themeFillTint="33"/>
            <w:noWrap/>
            <w:hideMark/>
          </w:tcPr>
          <w:p w:rsidR="00E1493B" w:rsidRPr="00C52FF3" w:rsidRDefault="00E1493B" w:rsidP="002A4BC6">
            <w:pPr>
              <w:pStyle w:val="Tabletext"/>
              <w:jc w:val="right"/>
            </w:pPr>
            <w:r w:rsidRPr="00C52FF3">
              <w:t>47.0</w:t>
            </w:r>
          </w:p>
        </w:tc>
      </w:tr>
      <w:tr w:rsidR="00E1493B" w:rsidRPr="00C52FF3" w:rsidTr="00E1493B">
        <w:trPr>
          <w:trHeight w:val="264"/>
        </w:trPr>
        <w:tc>
          <w:tcPr>
            <w:tcW w:w="669" w:type="dxa"/>
            <w:shd w:val="clear" w:color="auto" w:fill="CAE7F3" w:themeFill="accent1" w:themeFillTint="33"/>
            <w:noWrap/>
            <w:hideMark/>
          </w:tcPr>
          <w:p w:rsidR="00E1493B" w:rsidRPr="00C52FF3" w:rsidRDefault="00E1493B" w:rsidP="002A4BC6">
            <w:pPr>
              <w:pStyle w:val="Tabletext"/>
            </w:pPr>
            <w:r w:rsidRPr="00C52FF3">
              <w:t>2913</w:t>
            </w:r>
          </w:p>
        </w:tc>
        <w:tc>
          <w:tcPr>
            <w:tcW w:w="3267" w:type="dxa"/>
            <w:shd w:val="clear" w:color="auto" w:fill="CAE7F3" w:themeFill="accent1" w:themeFillTint="33"/>
            <w:noWrap/>
            <w:hideMark/>
          </w:tcPr>
          <w:p w:rsidR="00E1493B" w:rsidRPr="00C52FF3" w:rsidRDefault="00E1493B" w:rsidP="002A4BC6">
            <w:pPr>
              <w:pStyle w:val="Tabletext"/>
            </w:pPr>
            <w:r w:rsidRPr="00C52FF3">
              <w:t>Bearings, gears, gearing &amp; driving elements</w:t>
            </w:r>
          </w:p>
        </w:tc>
        <w:tc>
          <w:tcPr>
            <w:tcW w:w="1165" w:type="dxa"/>
            <w:shd w:val="clear" w:color="auto" w:fill="CAE7F3" w:themeFill="accent1" w:themeFillTint="33"/>
            <w:noWrap/>
            <w:hideMark/>
          </w:tcPr>
          <w:p w:rsidR="00E1493B" w:rsidRPr="00C52FF3" w:rsidRDefault="00E1493B" w:rsidP="002A4BC6">
            <w:pPr>
              <w:pStyle w:val="Tabletext"/>
              <w:jc w:val="right"/>
            </w:pPr>
            <w:r w:rsidRPr="00C52FF3">
              <w:t>601</w:t>
            </w:r>
          </w:p>
        </w:tc>
        <w:tc>
          <w:tcPr>
            <w:tcW w:w="1217" w:type="dxa"/>
            <w:shd w:val="clear" w:color="auto" w:fill="CAE7F3" w:themeFill="accent1" w:themeFillTint="33"/>
            <w:noWrap/>
            <w:hideMark/>
          </w:tcPr>
          <w:p w:rsidR="00E1493B" w:rsidRPr="00C52FF3" w:rsidRDefault="00E1493B" w:rsidP="002A4BC6">
            <w:pPr>
              <w:pStyle w:val="Tabletext"/>
              <w:jc w:val="right"/>
            </w:pPr>
            <w:r w:rsidRPr="00C52FF3">
              <w:t>7,110</w:t>
            </w:r>
          </w:p>
        </w:tc>
        <w:tc>
          <w:tcPr>
            <w:tcW w:w="1147" w:type="dxa"/>
            <w:shd w:val="clear" w:color="auto" w:fill="CAE7F3" w:themeFill="accent1" w:themeFillTint="33"/>
            <w:noWrap/>
            <w:hideMark/>
          </w:tcPr>
          <w:p w:rsidR="00E1493B" w:rsidRPr="00C52FF3" w:rsidRDefault="00E1493B" w:rsidP="002A4BC6">
            <w:pPr>
              <w:pStyle w:val="Tabletext"/>
              <w:jc w:val="right"/>
            </w:pPr>
            <w:r w:rsidRPr="00C52FF3">
              <w:t>84,608</w:t>
            </w:r>
          </w:p>
        </w:tc>
        <w:tc>
          <w:tcPr>
            <w:tcW w:w="790" w:type="dxa"/>
            <w:shd w:val="clear" w:color="auto" w:fill="CAE7F3" w:themeFill="accent1" w:themeFillTint="33"/>
            <w:noWrap/>
            <w:hideMark/>
          </w:tcPr>
          <w:p w:rsidR="00E1493B" w:rsidRPr="00C52FF3" w:rsidRDefault="00E1493B" w:rsidP="002A4BC6">
            <w:pPr>
              <w:pStyle w:val="Tabletext"/>
              <w:jc w:val="right"/>
            </w:pPr>
            <w:r w:rsidRPr="00C52FF3">
              <w:t>49,803</w:t>
            </w:r>
          </w:p>
        </w:tc>
        <w:tc>
          <w:tcPr>
            <w:tcW w:w="1007" w:type="dxa"/>
            <w:shd w:val="clear" w:color="auto" w:fill="CAE7F3" w:themeFill="accent1" w:themeFillTint="33"/>
            <w:noWrap/>
            <w:hideMark/>
          </w:tcPr>
          <w:p w:rsidR="00E1493B" w:rsidRPr="00C52FF3" w:rsidRDefault="00E1493B" w:rsidP="002A4BC6">
            <w:pPr>
              <w:pStyle w:val="Tabletext"/>
              <w:jc w:val="right"/>
            </w:pPr>
            <w:r w:rsidRPr="00C52FF3">
              <w:t>1.7</w:t>
            </w:r>
          </w:p>
        </w:tc>
        <w:tc>
          <w:tcPr>
            <w:tcW w:w="868" w:type="dxa"/>
            <w:shd w:val="clear" w:color="auto" w:fill="CAE7F3" w:themeFill="accent1" w:themeFillTint="33"/>
            <w:noWrap/>
            <w:hideMark/>
          </w:tcPr>
          <w:p w:rsidR="00E1493B" w:rsidRPr="00C52FF3" w:rsidRDefault="00E1493B" w:rsidP="002A4BC6">
            <w:pPr>
              <w:pStyle w:val="Tabletext"/>
              <w:jc w:val="right"/>
            </w:pPr>
            <w:r w:rsidRPr="00C52FF3">
              <w:t>0.71</w:t>
            </w:r>
          </w:p>
        </w:tc>
        <w:tc>
          <w:tcPr>
            <w:tcW w:w="1227" w:type="dxa"/>
            <w:shd w:val="clear" w:color="auto" w:fill="CAE7F3" w:themeFill="accent1" w:themeFillTint="33"/>
            <w:noWrap/>
            <w:hideMark/>
          </w:tcPr>
          <w:p w:rsidR="00E1493B" w:rsidRPr="00C52FF3" w:rsidRDefault="00E1493B" w:rsidP="002A4BC6">
            <w:pPr>
              <w:pStyle w:val="Tabletext"/>
              <w:jc w:val="right"/>
            </w:pPr>
            <w:r w:rsidRPr="00C52FF3">
              <w:t>60.0</w:t>
            </w:r>
          </w:p>
        </w:tc>
        <w:tc>
          <w:tcPr>
            <w:tcW w:w="933" w:type="dxa"/>
            <w:shd w:val="clear" w:color="auto" w:fill="CAE7F3" w:themeFill="accent1" w:themeFillTint="33"/>
            <w:noWrap/>
            <w:hideMark/>
          </w:tcPr>
          <w:p w:rsidR="00E1493B" w:rsidRPr="00C52FF3" w:rsidRDefault="00E1493B" w:rsidP="002A4BC6">
            <w:pPr>
              <w:pStyle w:val="Tabletext"/>
              <w:jc w:val="right"/>
            </w:pPr>
            <w:r w:rsidRPr="00C52FF3">
              <w:t>9.6</w:t>
            </w:r>
          </w:p>
        </w:tc>
        <w:tc>
          <w:tcPr>
            <w:tcW w:w="846" w:type="dxa"/>
            <w:shd w:val="clear" w:color="auto" w:fill="CAE7F3" w:themeFill="accent1" w:themeFillTint="33"/>
            <w:noWrap/>
            <w:hideMark/>
          </w:tcPr>
          <w:p w:rsidR="00E1493B" w:rsidRPr="00C52FF3" w:rsidRDefault="00E1493B" w:rsidP="002A4BC6">
            <w:pPr>
              <w:pStyle w:val="Tabletext"/>
              <w:jc w:val="right"/>
            </w:pPr>
            <w:r w:rsidRPr="00C52FF3">
              <w:t>51.8</w:t>
            </w:r>
          </w:p>
        </w:tc>
        <w:tc>
          <w:tcPr>
            <w:tcW w:w="1117" w:type="dxa"/>
            <w:shd w:val="clear" w:color="auto" w:fill="CAE7F3" w:themeFill="accent1" w:themeFillTint="33"/>
            <w:noWrap/>
            <w:hideMark/>
          </w:tcPr>
          <w:p w:rsidR="00E1493B" w:rsidRPr="00C52FF3" w:rsidRDefault="00E1493B" w:rsidP="002A4BC6">
            <w:pPr>
              <w:pStyle w:val="Tabletext"/>
              <w:jc w:val="right"/>
            </w:pPr>
            <w:r w:rsidRPr="00C52FF3">
              <w:t>36.4</w:t>
            </w:r>
          </w:p>
        </w:tc>
      </w:tr>
      <w:tr w:rsidR="00E1493B" w:rsidRPr="00C52FF3" w:rsidTr="00E1493B">
        <w:trPr>
          <w:trHeight w:val="264"/>
        </w:trPr>
        <w:tc>
          <w:tcPr>
            <w:tcW w:w="669" w:type="dxa"/>
            <w:shd w:val="clear" w:color="auto" w:fill="CAE7F3" w:themeFill="accent1" w:themeFillTint="33"/>
            <w:noWrap/>
            <w:hideMark/>
          </w:tcPr>
          <w:p w:rsidR="00E1493B" w:rsidRPr="00C52FF3" w:rsidRDefault="00E1493B" w:rsidP="002A4BC6">
            <w:pPr>
              <w:pStyle w:val="Tabletext"/>
            </w:pPr>
            <w:r w:rsidRPr="00C52FF3">
              <w:t>2912</w:t>
            </w:r>
          </w:p>
        </w:tc>
        <w:tc>
          <w:tcPr>
            <w:tcW w:w="3267" w:type="dxa"/>
            <w:shd w:val="clear" w:color="auto" w:fill="CAE7F3" w:themeFill="accent1" w:themeFillTint="33"/>
            <w:noWrap/>
            <w:hideMark/>
          </w:tcPr>
          <w:p w:rsidR="00E1493B" w:rsidRPr="00C52FF3" w:rsidRDefault="00E1493B" w:rsidP="002A4BC6">
            <w:pPr>
              <w:pStyle w:val="Tabletext"/>
            </w:pPr>
            <w:r w:rsidRPr="00C52FF3">
              <w:t>Pumps, compressors, taps and valves</w:t>
            </w:r>
          </w:p>
        </w:tc>
        <w:tc>
          <w:tcPr>
            <w:tcW w:w="1165" w:type="dxa"/>
            <w:shd w:val="clear" w:color="auto" w:fill="CAE7F3" w:themeFill="accent1" w:themeFillTint="33"/>
            <w:noWrap/>
            <w:hideMark/>
          </w:tcPr>
          <w:p w:rsidR="00E1493B" w:rsidRPr="00C52FF3" w:rsidRDefault="00E1493B" w:rsidP="002A4BC6">
            <w:pPr>
              <w:pStyle w:val="Tabletext"/>
              <w:jc w:val="right"/>
            </w:pPr>
            <w:r w:rsidRPr="00C52FF3">
              <w:t>2,015</w:t>
            </w:r>
          </w:p>
        </w:tc>
        <w:tc>
          <w:tcPr>
            <w:tcW w:w="1217" w:type="dxa"/>
            <w:shd w:val="clear" w:color="auto" w:fill="CAE7F3" w:themeFill="accent1" w:themeFillTint="33"/>
            <w:noWrap/>
            <w:hideMark/>
          </w:tcPr>
          <w:p w:rsidR="00E1493B" w:rsidRPr="00C52FF3" w:rsidRDefault="00E1493B" w:rsidP="002A4BC6">
            <w:pPr>
              <w:pStyle w:val="Tabletext"/>
              <w:jc w:val="right"/>
            </w:pPr>
            <w:r w:rsidRPr="00C52FF3">
              <w:t>24,037</w:t>
            </w:r>
          </w:p>
        </w:tc>
        <w:tc>
          <w:tcPr>
            <w:tcW w:w="1147" w:type="dxa"/>
            <w:shd w:val="clear" w:color="auto" w:fill="CAE7F3" w:themeFill="accent1" w:themeFillTint="33"/>
            <w:noWrap/>
            <w:hideMark/>
          </w:tcPr>
          <w:p w:rsidR="00E1493B" w:rsidRPr="00C52FF3" w:rsidRDefault="00E1493B" w:rsidP="002A4BC6">
            <w:pPr>
              <w:pStyle w:val="Tabletext"/>
              <w:jc w:val="right"/>
            </w:pPr>
            <w:r w:rsidRPr="00C52FF3">
              <w:t>83,877</w:t>
            </w:r>
          </w:p>
        </w:tc>
        <w:tc>
          <w:tcPr>
            <w:tcW w:w="790" w:type="dxa"/>
            <w:shd w:val="clear" w:color="auto" w:fill="CAE7F3" w:themeFill="accent1" w:themeFillTint="33"/>
            <w:noWrap/>
            <w:hideMark/>
          </w:tcPr>
          <w:p w:rsidR="00E1493B" w:rsidRPr="00C52FF3" w:rsidRDefault="00E1493B" w:rsidP="002A4BC6">
            <w:pPr>
              <w:pStyle w:val="Tabletext"/>
              <w:jc w:val="right"/>
            </w:pPr>
            <w:r w:rsidRPr="00C52FF3">
              <w:t>49,264</w:t>
            </w:r>
          </w:p>
        </w:tc>
        <w:tc>
          <w:tcPr>
            <w:tcW w:w="1007" w:type="dxa"/>
            <w:shd w:val="clear" w:color="auto" w:fill="CAE7F3" w:themeFill="accent1" w:themeFillTint="33"/>
            <w:noWrap/>
            <w:hideMark/>
          </w:tcPr>
          <w:p w:rsidR="00E1493B" w:rsidRPr="00C52FF3" w:rsidRDefault="00E1493B" w:rsidP="002A4BC6">
            <w:pPr>
              <w:pStyle w:val="Tabletext"/>
              <w:jc w:val="right"/>
            </w:pPr>
            <w:r w:rsidRPr="00C52FF3">
              <w:t>1.4</w:t>
            </w:r>
          </w:p>
        </w:tc>
        <w:tc>
          <w:tcPr>
            <w:tcW w:w="868" w:type="dxa"/>
            <w:shd w:val="clear" w:color="auto" w:fill="CAE7F3" w:themeFill="accent1" w:themeFillTint="33"/>
            <w:noWrap/>
            <w:hideMark/>
          </w:tcPr>
          <w:p w:rsidR="00E1493B" w:rsidRPr="00C52FF3" w:rsidRDefault="00E1493B" w:rsidP="002A4BC6">
            <w:pPr>
              <w:pStyle w:val="Tabletext"/>
              <w:jc w:val="right"/>
            </w:pPr>
            <w:r w:rsidRPr="00C52FF3">
              <w:t>0.71</w:t>
            </w:r>
          </w:p>
        </w:tc>
        <w:tc>
          <w:tcPr>
            <w:tcW w:w="1227" w:type="dxa"/>
            <w:shd w:val="clear" w:color="auto" w:fill="CAE7F3" w:themeFill="accent1" w:themeFillTint="33"/>
            <w:noWrap/>
            <w:hideMark/>
          </w:tcPr>
          <w:p w:rsidR="00E1493B" w:rsidRPr="00C52FF3" w:rsidRDefault="00E1493B" w:rsidP="002A4BC6">
            <w:pPr>
              <w:pStyle w:val="Tabletext"/>
              <w:jc w:val="right"/>
            </w:pPr>
            <w:r w:rsidRPr="00C52FF3">
              <w:t>59.9</w:t>
            </w:r>
          </w:p>
        </w:tc>
        <w:tc>
          <w:tcPr>
            <w:tcW w:w="933" w:type="dxa"/>
            <w:shd w:val="clear" w:color="auto" w:fill="CAE7F3" w:themeFill="accent1" w:themeFillTint="33"/>
            <w:noWrap/>
            <w:hideMark/>
          </w:tcPr>
          <w:p w:rsidR="00E1493B" w:rsidRPr="00C52FF3" w:rsidRDefault="00E1493B" w:rsidP="002A4BC6">
            <w:pPr>
              <w:pStyle w:val="Tabletext"/>
              <w:jc w:val="right"/>
            </w:pPr>
            <w:r w:rsidRPr="00C52FF3">
              <w:t>8.1</w:t>
            </w:r>
          </w:p>
        </w:tc>
        <w:tc>
          <w:tcPr>
            <w:tcW w:w="846" w:type="dxa"/>
            <w:shd w:val="clear" w:color="auto" w:fill="CAE7F3" w:themeFill="accent1" w:themeFillTint="33"/>
            <w:noWrap/>
            <w:hideMark/>
          </w:tcPr>
          <w:p w:rsidR="00E1493B" w:rsidRPr="00C52FF3" w:rsidRDefault="00E1493B" w:rsidP="002A4BC6">
            <w:pPr>
              <w:pStyle w:val="Tabletext"/>
              <w:jc w:val="right"/>
            </w:pPr>
            <w:r w:rsidRPr="00C52FF3">
              <w:t>31.1</w:t>
            </w:r>
          </w:p>
        </w:tc>
        <w:tc>
          <w:tcPr>
            <w:tcW w:w="1117" w:type="dxa"/>
            <w:shd w:val="clear" w:color="auto" w:fill="CAE7F3" w:themeFill="accent1" w:themeFillTint="33"/>
            <w:noWrap/>
            <w:hideMark/>
          </w:tcPr>
          <w:p w:rsidR="00E1493B" w:rsidRPr="00C52FF3" w:rsidRDefault="00E1493B" w:rsidP="002A4BC6">
            <w:pPr>
              <w:pStyle w:val="Tabletext"/>
              <w:jc w:val="right"/>
            </w:pPr>
            <w:r w:rsidRPr="00C52FF3">
              <w:t>25.3</w:t>
            </w:r>
          </w:p>
        </w:tc>
      </w:tr>
      <w:tr w:rsidR="00E1493B" w:rsidRPr="00C52FF3" w:rsidTr="00E1493B">
        <w:trPr>
          <w:trHeight w:val="264"/>
        </w:trPr>
        <w:tc>
          <w:tcPr>
            <w:tcW w:w="669" w:type="dxa"/>
            <w:shd w:val="clear" w:color="auto" w:fill="CAE7F3" w:themeFill="accent1" w:themeFillTint="33"/>
            <w:noWrap/>
            <w:hideMark/>
          </w:tcPr>
          <w:p w:rsidR="00E1493B" w:rsidRPr="00C52FF3" w:rsidRDefault="00E1493B" w:rsidP="002A4BC6">
            <w:pPr>
              <w:pStyle w:val="Tabletext"/>
            </w:pPr>
            <w:r w:rsidRPr="00C52FF3">
              <w:t>3312</w:t>
            </w:r>
          </w:p>
        </w:tc>
        <w:tc>
          <w:tcPr>
            <w:tcW w:w="3267" w:type="dxa"/>
            <w:shd w:val="clear" w:color="auto" w:fill="CAE7F3" w:themeFill="accent1" w:themeFillTint="33"/>
            <w:noWrap/>
            <w:hideMark/>
          </w:tcPr>
          <w:p w:rsidR="00E1493B" w:rsidRPr="00C52FF3" w:rsidRDefault="00E1493B" w:rsidP="002A4BC6">
            <w:pPr>
              <w:pStyle w:val="Tabletext"/>
            </w:pPr>
            <w:r w:rsidRPr="00C52FF3">
              <w:t>Measuring/testing/navigating appliances.</w:t>
            </w:r>
          </w:p>
        </w:tc>
        <w:tc>
          <w:tcPr>
            <w:tcW w:w="1165" w:type="dxa"/>
            <w:shd w:val="clear" w:color="auto" w:fill="CAE7F3" w:themeFill="accent1" w:themeFillTint="33"/>
            <w:noWrap/>
            <w:hideMark/>
          </w:tcPr>
          <w:p w:rsidR="00E1493B" w:rsidRPr="00C52FF3" w:rsidRDefault="00E1493B" w:rsidP="002A4BC6">
            <w:pPr>
              <w:pStyle w:val="Tabletext"/>
              <w:jc w:val="right"/>
            </w:pPr>
            <w:r w:rsidRPr="00C52FF3">
              <w:t>706</w:t>
            </w:r>
          </w:p>
        </w:tc>
        <w:tc>
          <w:tcPr>
            <w:tcW w:w="1217" w:type="dxa"/>
            <w:shd w:val="clear" w:color="auto" w:fill="CAE7F3" w:themeFill="accent1" w:themeFillTint="33"/>
            <w:noWrap/>
            <w:hideMark/>
          </w:tcPr>
          <w:p w:rsidR="00E1493B" w:rsidRPr="00C52FF3" w:rsidRDefault="00E1493B" w:rsidP="002A4BC6">
            <w:pPr>
              <w:pStyle w:val="Tabletext"/>
              <w:jc w:val="right"/>
            </w:pPr>
            <w:r w:rsidRPr="00C52FF3">
              <w:t>7,259</w:t>
            </w:r>
          </w:p>
        </w:tc>
        <w:tc>
          <w:tcPr>
            <w:tcW w:w="1147" w:type="dxa"/>
            <w:shd w:val="clear" w:color="auto" w:fill="CAE7F3" w:themeFill="accent1" w:themeFillTint="33"/>
            <w:noWrap/>
            <w:hideMark/>
          </w:tcPr>
          <w:p w:rsidR="00E1493B" w:rsidRPr="00C52FF3" w:rsidRDefault="00E1493B" w:rsidP="002A4BC6">
            <w:pPr>
              <w:pStyle w:val="Tabletext"/>
              <w:jc w:val="right"/>
            </w:pPr>
            <w:r w:rsidRPr="00C52FF3">
              <w:t>97,318</w:t>
            </w:r>
          </w:p>
        </w:tc>
        <w:tc>
          <w:tcPr>
            <w:tcW w:w="790" w:type="dxa"/>
            <w:shd w:val="clear" w:color="auto" w:fill="CAE7F3" w:themeFill="accent1" w:themeFillTint="33"/>
            <w:noWrap/>
            <w:hideMark/>
          </w:tcPr>
          <w:p w:rsidR="00E1493B" w:rsidRPr="00C52FF3" w:rsidRDefault="00E1493B" w:rsidP="002A4BC6">
            <w:pPr>
              <w:pStyle w:val="Tabletext"/>
              <w:jc w:val="right"/>
            </w:pPr>
            <w:r w:rsidRPr="00C52FF3">
              <w:t>61,796</w:t>
            </w:r>
          </w:p>
        </w:tc>
        <w:tc>
          <w:tcPr>
            <w:tcW w:w="1007" w:type="dxa"/>
            <w:shd w:val="clear" w:color="auto" w:fill="CAE7F3" w:themeFill="accent1" w:themeFillTint="33"/>
            <w:noWrap/>
            <w:hideMark/>
          </w:tcPr>
          <w:p w:rsidR="00E1493B" w:rsidRPr="00C52FF3" w:rsidRDefault="00E1493B" w:rsidP="002A4BC6">
            <w:pPr>
              <w:pStyle w:val="Tabletext"/>
              <w:jc w:val="right"/>
            </w:pPr>
            <w:r w:rsidRPr="00C52FF3">
              <w:t>5.2</w:t>
            </w:r>
          </w:p>
        </w:tc>
        <w:tc>
          <w:tcPr>
            <w:tcW w:w="868" w:type="dxa"/>
            <w:shd w:val="clear" w:color="auto" w:fill="CAE7F3" w:themeFill="accent1" w:themeFillTint="33"/>
            <w:noWrap/>
            <w:hideMark/>
          </w:tcPr>
          <w:p w:rsidR="00E1493B" w:rsidRPr="00C52FF3" w:rsidRDefault="00E1493B" w:rsidP="002A4BC6">
            <w:pPr>
              <w:pStyle w:val="Tabletext"/>
              <w:jc w:val="right"/>
            </w:pPr>
            <w:r w:rsidRPr="00C52FF3">
              <w:t>0.77</w:t>
            </w:r>
          </w:p>
        </w:tc>
        <w:tc>
          <w:tcPr>
            <w:tcW w:w="1227" w:type="dxa"/>
            <w:shd w:val="clear" w:color="auto" w:fill="CAE7F3" w:themeFill="accent1" w:themeFillTint="33"/>
            <w:noWrap/>
            <w:hideMark/>
          </w:tcPr>
          <w:p w:rsidR="00E1493B" w:rsidRPr="00C52FF3" w:rsidRDefault="00E1493B" w:rsidP="002A4BC6">
            <w:pPr>
              <w:pStyle w:val="Tabletext"/>
              <w:jc w:val="right"/>
            </w:pPr>
            <w:r w:rsidRPr="00C52FF3">
              <w:t>64.8</w:t>
            </w:r>
          </w:p>
        </w:tc>
        <w:tc>
          <w:tcPr>
            <w:tcW w:w="933" w:type="dxa"/>
            <w:shd w:val="clear" w:color="auto" w:fill="CAE7F3" w:themeFill="accent1" w:themeFillTint="33"/>
            <w:noWrap/>
            <w:hideMark/>
          </w:tcPr>
          <w:p w:rsidR="00E1493B" w:rsidRPr="00C52FF3" w:rsidRDefault="00E1493B" w:rsidP="002A4BC6">
            <w:pPr>
              <w:pStyle w:val="Tabletext"/>
              <w:jc w:val="right"/>
            </w:pPr>
            <w:r w:rsidRPr="00C52FF3">
              <w:t>7.7</w:t>
            </w:r>
          </w:p>
        </w:tc>
        <w:tc>
          <w:tcPr>
            <w:tcW w:w="846" w:type="dxa"/>
            <w:shd w:val="clear" w:color="auto" w:fill="CAE7F3" w:themeFill="accent1" w:themeFillTint="33"/>
            <w:noWrap/>
            <w:hideMark/>
          </w:tcPr>
          <w:p w:rsidR="00E1493B" w:rsidRPr="00C52FF3" w:rsidRDefault="00E1493B" w:rsidP="002A4BC6">
            <w:pPr>
              <w:pStyle w:val="Tabletext"/>
              <w:jc w:val="right"/>
            </w:pPr>
            <w:r w:rsidRPr="00C52FF3">
              <w:t>126.1</w:t>
            </w:r>
          </w:p>
        </w:tc>
        <w:tc>
          <w:tcPr>
            <w:tcW w:w="1117" w:type="dxa"/>
            <w:shd w:val="clear" w:color="auto" w:fill="CAE7F3" w:themeFill="accent1" w:themeFillTint="33"/>
            <w:noWrap/>
            <w:hideMark/>
          </w:tcPr>
          <w:p w:rsidR="00E1493B" w:rsidRPr="00C52FF3" w:rsidRDefault="00E1493B" w:rsidP="002A4BC6">
            <w:pPr>
              <w:pStyle w:val="Tabletext"/>
              <w:jc w:val="right"/>
            </w:pPr>
            <w:r w:rsidRPr="00C52FF3">
              <w:t>57.7</w:t>
            </w:r>
          </w:p>
        </w:tc>
      </w:tr>
      <w:tr w:rsidR="00E1493B" w:rsidRPr="00C52FF3" w:rsidTr="00E1493B">
        <w:trPr>
          <w:trHeight w:val="264"/>
        </w:trPr>
        <w:tc>
          <w:tcPr>
            <w:tcW w:w="669" w:type="dxa"/>
            <w:shd w:val="clear" w:color="auto" w:fill="CAE7F3" w:themeFill="accent1" w:themeFillTint="33"/>
            <w:noWrap/>
            <w:hideMark/>
          </w:tcPr>
          <w:p w:rsidR="00E1493B" w:rsidRPr="00C52FF3" w:rsidRDefault="00E1493B" w:rsidP="002A4BC6">
            <w:pPr>
              <w:pStyle w:val="Tabletext"/>
            </w:pPr>
            <w:r w:rsidRPr="00C52FF3">
              <w:t>3110</w:t>
            </w:r>
          </w:p>
        </w:tc>
        <w:tc>
          <w:tcPr>
            <w:tcW w:w="3267" w:type="dxa"/>
            <w:shd w:val="clear" w:color="auto" w:fill="CAE7F3" w:themeFill="accent1" w:themeFillTint="33"/>
            <w:noWrap/>
            <w:hideMark/>
          </w:tcPr>
          <w:p w:rsidR="00E1493B" w:rsidRPr="00C52FF3" w:rsidRDefault="00E1493B" w:rsidP="002A4BC6">
            <w:pPr>
              <w:pStyle w:val="Tabletext"/>
            </w:pPr>
            <w:r w:rsidRPr="00C52FF3">
              <w:t>Electric motors, generators and transformers</w:t>
            </w:r>
          </w:p>
        </w:tc>
        <w:tc>
          <w:tcPr>
            <w:tcW w:w="1165" w:type="dxa"/>
            <w:shd w:val="clear" w:color="auto" w:fill="CAE7F3" w:themeFill="accent1" w:themeFillTint="33"/>
            <w:noWrap/>
            <w:hideMark/>
          </w:tcPr>
          <w:p w:rsidR="00E1493B" w:rsidRPr="00C52FF3" w:rsidRDefault="00E1493B" w:rsidP="002A4BC6">
            <w:pPr>
              <w:pStyle w:val="Tabletext"/>
              <w:jc w:val="right"/>
            </w:pPr>
            <w:r w:rsidRPr="00C52FF3">
              <w:t>925</w:t>
            </w:r>
          </w:p>
        </w:tc>
        <w:tc>
          <w:tcPr>
            <w:tcW w:w="1217" w:type="dxa"/>
            <w:shd w:val="clear" w:color="auto" w:fill="CAE7F3" w:themeFill="accent1" w:themeFillTint="33"/>
            <w:noWrap/>
            <w:hideMark/>
          </w:tcPr>
          <w:p w:rsidR="00E1493B" w:rsidRPr="00C52FF3" w:rsidRDefault="00E1493B" w:rsidP="002A4BC6">
            <w:pPr>
              <w:pStyle w:val="Tabletext"/>
              <w:jc w:val="right"/>
            </w:pPr>
            <w:r w:rsidRPr="00C52FF3">
              <w:t>10,221</w:t>
            </w:r>
          </w:p>
        </w:tc>
        <w:tc>
          <w:tcPr>
            <w:tcW w:w="1147" w:type="dxa"/>
            <w:shd w:val="clear" w:color="auto" w:fill="CAE7F3" w:themeFill="accent1" w:themeFillTint="33"/>
            <w:noWrap/>
            <w:hideMark/>
          </w:tcPr>
          <w:p w:rsidR="00E1493B" w:rsidRPr="00C52FF3" w:rsidRDefault="00E1493B" w:rsidP="002A4BC6">
            <w:pPr>
              <w:pStyle w:val="Tabletext"/>
              <w:jc w:val="right"/>
            </w:pPr>
            <w:r w:rsidRPr="00C52FF3">
              <w:t>90,804</w:t>
            </w:r>
          </w:p>
        </w:tc>
        <w:tc>
          <w:tcPr>
            <w:tcW w:w="790" w:type="dxa"/>
            <w:shd w:val="clear" w:color="auto" w:fill="CAE7F3" w:themeFill="accent1" w:themeFillTint="33"/>
            <w:noWrap/>
            <w:hideMark/>
          </w:tcPr>
          <w:p w:rsidR="00E1493B" w:rsidRPr="00C52FF3" w:rsidRDefault="00E1493B" w:rsidP="002A4BC6">
            <w:pPr>
              <w:pStyle w:val="Tabletext"/>
              <w:jc w:val="right"/>
            </w:pPr>
            <w:r w:rsidRPr="00C52FF3">
              <w:t>59,094</w:t>
            </w:r>
          </w:p>
        </w:tc>
        <w:tc>
          <w:tcPr>
            <w:tcW w:w="1007" w:type="dxa"/>
            <w:shd w:val="clear" w:color="auto" w:fill="CAE7F3" w:themeFill="accent1" w:themeFillTint="33"/>
            <w:noWrap/>
            <w:hideMark/>
          </w:tcPr>
          <w:p w:rsidR="00E1493B" w:rsidRPr="00C52FF3" w:rsidRDefault="00E1493B" w:rsidP="002A4BC6">
            <w:pPr>
              <w:pStyle w:val="Tabletext"/>
              <w:jc w:val="right"/>
            </w:pPr>
            <w:r w:rsidRPr="00C52FF3">
              <w:t>1.8</w:t>
            </w:r>
          </w:p>
        </w:tc>
        <w:tc>
          <w:tcPr>
            <w:tcW w:w="868" w:type="dxa"/>
            <w:shd w:val="clear" w:color="auto" w:fill="CAE7F3" w:themeFill="accent1" w:themeFillTint="33"/>
            <w:noWrap/>
            <w:hideMark/>
          </w:tcPr>
          <w:p w:rsidR="00E1493B" w:rsidRPr="00C52FF3" w:rsidRDefault="00E1493B" w:rsidP="002A4BC6">
            <w:pPr>
              <w:pStyle w:val="Tabletext"/>
              <w:jc w:val="right"/>
            </w:pPr>
            <w:r w:rsidRPr="00C52FF3">
              <w:t>0.79</w:t>
            </w:r>
          </w:p>
        </w:tc>
        <w:tc>
          <w:tcPr>
            <w:tcW w:w="1227" w:type="dxa"/>
            <w:shd w:val="clear" w:color="auto" w:fill="CAE7F3" w:themeFill="accent1" w:themeFillTint="33"/>
            <w:noWrap/>
            <w:hideMark/>
          </w:tcPr>
          <w:p w:rsidR="00E1493B" w:rsidRPr="00C52FF3" w:rsidRDefault="00E1493B" w:rsidP="002A4BC6">
            <w:pPr>
              <w:pStyle w:val="Tabletext"/>
              <w:jc w:val="right"/>
            </w:pPr>
            <w:r w:rsidRPr="00C52FF3">
              <w:t>66.5</w:t>
            </w:r>
          </w:p>
        </w:tc>
        <w:tc>
          <w:tcPr>
            <w:tcW w:w="933" w:type="dxa"/>
            <w:shd w:val="clear" w:color="auto" w:fill="CAE7F3" w:themeFill="accent1" w:themeFillTint="33"/>
            <w:noWrap/>
            <w:hideMark/>
          </w:tcPr>
          <w:p w:rsidR="00E1493B" w:rsidRPr="00C52FF3" w:rsidRDefault="00E1493B" w:rsidP="002A4BC6">
            <w:pPr>
              <w:pStyle w:val="Tabletext"/>
              <w:jc w:val="right"/>
            </w:pPr>
            <w:r w:rsidRPr="00C52FF3">
              <w:t>5.4</w:t>
            </w:r>
          </w:p>
        </w:tc>
        <w:tc>
          <w:tcPr>
            <w:tcW w:w="846" w:type="dxa"/>
            <w:shd w:val="clear" w:color="auto" w:fill="CAE7F3" w:themeFill="accent1" w:themeFillTint="33"/>
            <w:noWrap/>
            <w:hideMark/>
          </w:tcPr>
          <w:p w:rsidR="00E1493B" w:rsidRPr="00C52FF3" w:rsidRDefault="00E1493B" w:rsidP="002A4BC6">
            <w:pPr>
              <w:pStyle w:val="Tabletext"/>
              <w:jc w:val="right"/>
            </w:pPr>
            <w:r w:rsidRPr="00C52FF3">
              <w:t>35.0</w:t>
            </w:r>
          </w:p>
        </w:tc>
        <w:tc>
          <w:tcPr>
            <w:tcW w:w="1117" w:type="dxa"/>
            <w:shd w:val="clear" w:color="auto" w:fill="CAE7F3" w:themeFill="accent1" w:themeFillTint="33"/>
            <w:noWrap/>
            <w:hideMark/>
          </w:tcPr>
          <w:p w:rsidR="00E1493B" w:rsidRPr="00C52FF3" w:rsidRDefault="00E1493B" w:rsidP="002A4BC6">
            <w:pPr>
              <w:pStyle w:val="Tabletext"/>
              <w:jc w:val="right"/>
            </w:pPr>
            <w:r w:rsidRPr="00C52FF3">
              <w:t>27.0</w:t>
            </w:r>
          </w:p>
        </w:tc>
      </w:tr>
      <w:tr w:rsidR="00E1493B" w:rsidRPr="00C52FF3" w:rsidTr="00E1493B">
        <w:trPr>
          <w:trHeight w:val="264"/>
        </w:trPr>
        <w:tc>
          <w:tcPr>
            <w:tcW w:w="669" w:type="dxa"/>
            <w:shd w:val="clear" w:color="auto" w:fill="CAE7F3" w:themeFill="accent1" w:themeFillTint="33"/>
            <w:noWrap/>
          </w:tcPr>
          <w:p w:rsidR="00E1493B" w:rsidRPr="00C52FF3" w:rsidRDefault="00E1493B" w:rsidP="00E1493B">
            <w:pPr>
              <w:pStyle w:val="Tabletext"/>
            </w:pPr>
            <w:r w:rsidRPr="00C52FF3">
              <w:t>2911</w:t>
            </w:r>
          </w:p>
        </w:tc>
        <w:tc>
          <w:tcPr>
            <w:tcW w:w="3267" w:type="dxa"/>
            <w:shd w:val="clear" w:color="auto" w:fill="CAE7F3" w:themeFill="accent1" w:themeFillTint="33"/>
            <w:noWrap/>
          </w:tcPr>
          <w:p w:rsidR="00E1493B" w:rsidRPr="00C52FF3" w:rsidRDefault="00E1493B" w:rsidP="00E1493B">
            <w:pPr>
              <w:pStyle w:val="Tabletext"/>
            </w:pPr>
            <w:r w:rsidRPr="00C52FF3">
              <w:t>Engines &amp; turbines (excluding 3410)</w:t>
            </w:r>
          </w:p>
        </w:tc>
        <w:tc>
          <w:tcPr>
            <w:tcW w:w="1165" w:type="dxa"/>
            <w:shd w:val="clear" w:color="auto" w:fill="CAE7F3" w:themeFill="accent1" w:themeFillTint="33"/>
            <w:noWrap/>
          </w:tcPr>
          <w:p w:rsidR="00E1493B" w:rsidRPr="00C52FF3" w:rsidRDefault="00E1493B" w:rsidP="00E1493B">
            <w:pPr>
              <w:pStyle w:val="Tabletext"/>
              <w:jc w:val="right"/>
            </w:pPr>
            <w:r w:rsidRPr="00C52FF3">
              <w:t>601</w:t>
            </w:r>
          </w:p>
        </w:tc>
        <w:tc>
          <w:tcPr>
            <w:tcW w:w="1217" w:type="dxa"/>
            <w:shd w:val="clear" w:color="auto" w:fill="CAE7F3" w:themeFill="accent1" w:themeFillTint="33"/>
            <w:noWrap/>
          </w:tcPr>
          <w:p w:rsidR="00E1493B" w:rsidRPr="00C52FF3" w:rsidRDefault="00E1493B" w:rsidP="00E1493B">
            <w:pPr>
              <w:pStyle w:val="Tabletext"/>
              <w:jc w:val="right"/>
            </w:pPr>
            <w:r w:rsidRPr="00C52FF3">
              <w:t>7,110</w:t>
            </w:r>
          </w:p>
        </w:tc>
        <w:tc>
          <w:tcPr>
            <w:tcW w:w="1147" w:type="dxa"/>
            <w:shd w:val="clear" w:color="auto" w:fill="CAE7F3" w:themeFill="accent1" w:themeFillTint="33"/>
            <w:noWrap/>
          </w:tcPr>
          <w:p w:rsidR="00E1493B" w:rsidRPr="00C52FF3" w:rsidRDefault="00E1493B" w:rsidP="00E1493B">
            <w:pPr>
              <w:pStyle w:val="Tabletext"/>
              <w:jc w:val="right"/>
            </w:pPr>
            <w:r w:rsidRPr="00C52FF3">
              <w:t>84,608</w:t>
            </w:r>
          </w:p>
        </w:tc>
        <w:tc>
          <w:tcPr>
            <w:tcW w:w="790" w:type="dxa"/>
            <w:shd w:val="clear" w:color="auto" w:fill="CAE7F3" w:themeFill="accent1" w:themeFillTint="33"/>
            <w:noWrap/>
          </w:tcPr>
          <w:p w:rsidR="00E1493B" w:rsidRPr="00C52FF3" w:rsidRDefault="00E1493B" w:rsidP="00E1493B">
            <w:pPr>
              <w:pStyle w:val="Tabletext"/>
              <w:jc w:val="right"/>
            </w:pPr>
            <w:r w:rsidRPr="00C52FF3">
              <w:t>49,803</w:t>
            </w:r>
          </w:p>
        </w:tc>
        <w:tc>
          <w:tcPr>
            <w:tcW w:w="1007" w:type="dxa"/>
            <w:shd w:val="clear" w:color="auto" w:fill="CAE7F3" w:themeFill="accent1" w:themeFillTint="33"/>
            <w:noWrap/>
          </w:tcPr>
          <w:p w:rsidR="00E1493B" w:rsidRPr="00C52FF3" w:rsidRDefault="00E1493B" w:rsidP="00E1493B">
            <w:pPr>
              <w:pStyle w:val="Tabletext"/>
              <w:jc w:val="right"/>
            </w:pPr>
            <w:r w:rsidRPr="00C52FF3">
              <w:t>1.7</w:t>
            </w:r>
          </w:p>
        </w:tc>
        <w:tc>
          <w:tcPr>
            <w:tcW w:w="868" w:type="dxa"/>
            <w:shd w:val="clear" w:color="auto" w:fill="CAE7F3" w:themeFill="accent1" w:themeFillTint="33"/>
            <w:noWrap/>
          </w:tcPr>
          <w:p w:rsidR="00E1493B" w:rsidRPr="00C52FF3" w:rsidRDefault="00E1493B" w:rsidP="00E1493B">
            <w:pPr>
              <w:pStyle w:val="Tabletext"/>
              <w:jc w:val="right"/>
            </w:pPr>
            <w:r w:rsidRPr="00C52FF3">
              <w:t>0.71</w:t>
            </w:r>
          </w:p>
        </w:tc>
        <w:tc>
          <w:tcPr>
            <w:tcW w:w="1227" w:type="dxa"/>
            <w:shd w:val="clear" w:color="auto" w:fill="CAE7F3" w:themeFill="accent1" w:themeFillTint="33"/>
            <w:noWrap/>
          </w:tcPr>
          <w:p w:rsidR="00E1493B" w:rsidRPr="00C52FF3" w:rsidRDefault="00E1493B" w:rsidP="00E1493B">
            <w:pPr>
              <w:pStyle w:val="Tabletext"/>
              <w:jc w:val="right"/>
            </w:pPr>
            <w:r w:rsidRPr="00C52FF3">
              <w:t>60.0</w:t>
            </w:r>
          </w:p>
        </w:tc>
        <w:tc>
          <w:tcPr>
            <w:tcW w:w="933" w:type="dxa"/>
            <w:shd w:val="clear" w:color="auto" w:fill="CAE7F3" w:themeFill="accent1" w:themeFillTint="33"/>
            <w:noWrap/>
          </w:tcPr>
          <w:p w:rsidR="00E1493B" w:rsidRPr="00C52FF3" w:rsidRDefault="00E1493B" w:rsidP="00E1493B">
            <w:pPr>
              <w:pStyle w:val="Tabletext"/>
              <w:jc w:val="right"/>
            </w:pPr>
            <w:r w:rsidRPr="00C52FF3">
              <w:t>5.3</w:t>
            </w:r>
          </w:p>
        </w:tc>
        <w:tc>
          <w:tcPr>
            <w:tcW w:w="846" w:type="dxa"/>
            <w:shd w:val="clear" w:color="auto" w:fill="CAE7F3" w:themeFill="accent1" w:themeFillTint="33"/>
            <w:noWrap/>
          </w:tcPr>
          <w:p w:rsidR="00E1493B" w:rsidRPr="00C52FF3" w:rsidRDefault="00E1493B" w:rsidP="00E1493B">
            <w:pPr>
              <w:pStyle w:val="Tabletext"/>
              <w:jc w:val="right"/>
            </w:pPr>
            <w:r w:rsidRPr="00C52FF3">
              <w:t>43.4</w:t>
            </w:r>
          </w:p>
        </w:tc>
        <w:tc>
          <w:tcPr>
            <w:tcW w:w="1117" w:type="dxa"/>
            <w:shd w:val="clear" w:color="auto" w:fill="CAE7F3" w:themeFill="accent1" w:themeFillTint="33"/>
            <w:noWrap/>
          </w:tcPr>
          <w:p w:rsidR="00E1493B" w:rsidRPr="00C52FF3" w:rsidRDefault="00E1493B" w:rsidP="00E1493B">
            <w:pPr>
              <w:pStyle w:val="Tabletext"/>
              <w:jc w:val="right"/>
            </w:pPr>
            <w:r w:rsidRPr="00C52FF3">
              <w:t>31.4</w:t>
            </w:r>
          </w:p>
        </w:tc>
      </w:tr>
      <w:tr w:rsidR="00E1493B" w:rsidRPr="00C52FF3" w:rsidTr="00E1493B">
        <w:trPr>
          <w:trHeight w:val="264"/>
        </w:trPr>
        <w:tc>
          <w:tcPr>
            <w:tcW w:w="669" w:type="dxa"/>
            <w:shd w:val="clear" w:color="auto" w:fill="CAE7F3" w:themeFill="accent1" w:themeFillTint="33"/>
            <w:noWrap/>
          </w:tcPr>
          <w:p w:rsidR="00E1493B" w:rsidRPr="00C52FF3" w:rsidRDefault="00E1493B" w:rsidP="00E1493B">
            <w:pPr>
              <w:pStyle w:val="Tabletext"/>
            </w:pPr>
            <w:r w:rsidRPr="00C52FF3">
              <w:t>2915</w:t>
            </w:r>
          </w:p>
        </w:tc>
        <w:tc>
          <w:tcPr>
            <w:tcW w:w="3267" w:type="dxa"/>
            <w:shd w:val="clear" w:color="auto" w:fill="CAE7F3" w:themeFill="accent1" w:themeFillTint="33"/>
            <w:noWrap/>
          </w:tcPr>
          <w:p w:rsidR="00E1493B" w:rsidRPr="00C52FF3" w:rsidRDefault="00E1493B" w:rsidP="00E1493B">
            <w:pPr>
              <w:pStyle w:val="Tabletext"/>
            </w:pPr>
            <w:r w:rsidRPr="00C52FF3">
              <w:t>Lifting and handling equipment</w:t>
            </w:r>
          </w:p>
        </w:tc>
        <w:tc>
          <w:tcPr>
            <w:tcW w:w="1165" w:type="dxa"/>
            <w:shd w:val="clear" w:color="auto" w:fill="CAE7F3" w:themeFill="accent1" w:themeFillTint="33"/>
            <w:noWrap/>
          </w:tcPr>
          <w:p w:rsidR="00E1493B" w:rsidRPr="00C52FF3" w:rsidRDefault="00E1493B" w:rsidP="00E1493B">
            <w:pPr>
              <w:pStyle w:val="Tabletext"/>
              <w:jc w:val="right"/>
            </w:pPr>
            <w:r w:rsidRPr="00C52FF3">
              <w:t>672</w:t>
            </w:r>
          </w:p>
        </w:tc>
        <w:tc>
          <w:tcPr>
            <w:tcW w:w="1217" w:type="dxa"/>
            <w:shd w:val="clear" w:color="auto" w:fill="CAE7F3" w:themeFill="accent1" w:themeFillTint="33"/>
            <w:noWrap/>
          </w:tcPr>
          <w:p w:rsidR="00E1493B" w:rsidRPr="00C52FF3" w:rsidRDefault="00E1493B" w:rsidP="00E1493B">
            <w:pPr>
              <w:pStyle w:val="Tabletext"/>
              <w:jc w:val="right"/>
            </w:pPr>
            <w:r w:rsidRPr="00C52FF3">
              <w:t>7,011</w:t>
            </w:r>
          </w:p>
        </w:tc>
        <w:tc>
          <w:tcPr>
            <w:tcW w:w="1147" w:type="dxa"/>
            <w:shd w:val="clear" w:color="auto" w:fill="CAE7F3" w:themeFill="accent1" w:themeFillTint="33"/>
            <w:noWrap/>
          </w:tcPr>
          <w:p w:rsidR="00E1493B" w:rsidRPr="00C52FF3" w:rsidRDefault="00E1493B" w:rsidP="00E1493B">
            <w:pPr>
              <w:pStyle w:val="Tabletext"/>
              <w:jc w:val="right"/>
            </w:pPr>
            <w:r w:rsidRPr="00C52FF3">
              <w:t>95,882</w:t>
            </w:r>
          </w:p>
        </w:tc>
        <w:tc>
          <w:tcPr>
            <w:tcW w:w="790" w:type="dxa"/>
            <w:shd w:val="clear" w:color="auto" w:fill="CAE7F3" w:themeFill="accent1" w:themeFillTint="33"/>
            <w:noWrap/>
          </w:tcPr>
          <w:p w:rsidR="00E1493B" w:rsidRPr="00C52FF3" w:rsidRDefault="00E1493B" w:rsidP="00E1493B">
            <w:pPr>
              <w:pStyle w:val="Tabletext"/>
              <w:jc w:val="right"/>
            </w:pPr>
            <w:r w:rsidRPr="00C52FF3">
              <w:t>59,051</w:t>
            </w:r>
          </w:p>
        </w:tc>
        <w:tc>
          <w:tcPr>
            <w:tcW w:w="1007" w:type="dxa"/>
            <w:shd w:val="clear" w:color="auto" w:fill="CAE7F3" w:themeFill="accent1" w:themeFillTint="33"/>
            <w:noWrap/>
          </w:tcPr>
          <w:p w:rsidR="00E1493B" w:rsidRPr="00C52FF3" w:rsidRDefault="00E1493B" w:rsidP="00E1493B">
            <w:pPr>
              <w:pStyle w:val="Tabletext"/>
              <w:jc w:val="right"/>
            </w:pPr>
            <w:r w:rsidRPr="00C52FF3">
              <w:t>2.2</w:t>
            </w:r>
          </w:p>
        </w:tc>
        <w:tc>
          <w:tcPr>
            <w:tcW w:w="868" w:type="dxa"/>
            <w:shd w:val="clear" w:color="auto" w:fill="CAE7F3" w:themeFill="accent1" w:themeFillTint="33"/>
            <w:noWrap/>
          </w:tcPr>
          <w:p w:rsidR="00E1493B" w:rsidRPr="00C52FF3" w:rsidRDefault="00E1493B" w:rsidP="00E1493B">
            <w:pPr>
              <w:pStyle w:val="Tabletext"/>
              <w:jc w:val="right"/>
            </w:pPr>
            <w:r w:rsidRPr="00C52FF3">
              <w:t>0.74</w:t>
            </w:r>
          </w:p>
        </w:tc>
        <w:tc>
          <w:tcPr>
            <w:tcW w:w="1227" w:type="dxa"/>
            <w:shd w:val="clear" w:color="auto" w:fill="CAE7F3" w:themeFill="accent1" w:themeFillTint="33"/>
            <w:noWrap/>
          </w:tcPr>
          <w:p w:rsidR="00E1493B" w:rsidRPr="00C52FF3" w:rsidRDefault="00E1493B" w:rsidP="00E1493B">
            <w:pPr>
              <w:pStyle w:val="Tabletext"/>
              <w:jc w:val="right"/>
            </w:pPr>
            <w:r w:rsidRPr="00C52FF3">
              <w:t>62.8</w:t>
            </w:r>
          </w:p>
        </w:tc>
        <w:tc>
          <w:tcPr>
            <w:tcW w:w="933" w:type="dxa"/>
            <w:shd w:val="clear" w:color="auto" w:fill="CAE7F3" w:themeFill="accent1" w:themeFillTint="33"/>
            <w:noWrap/>
          </w:tcPr>
          <w:p w:rsidR="00E1493B" w:rsidRPr="00C52FF3" w:rsidRDefault="00E1493B" w:rsidP="00E1493B">
            <w:pPr>
              <w:pStyle w:val="Tabletext"/>
              <w:jc w:val="right"/>
            </w:pPr>
            <w:r w:rsidRPr="00C52FF3">
              <w:t>5.1</w:t>
            </w:r>
          </w:p>
        </w:tc>
        <w:tc>
          <w:tcPr>
            <w:tcW w:w="846" w:type="dxa"/>
            <w:shd w:val="clear" w:color="auto" w:fill="CAE7F3" w:themeFill="accent1" w:themeFillTint="33"/>
            <w:noWrap/>
          </w:tcPr>
          <w:p w:rsidR="00E1493B" w:rsidRPr="00C52FF3" w:rsidRDefault="00E1493B" w:rsidP="00E1493B">
            <w:pPr>
              <w:pStyle w:val="Tabletext"/>
              <w:jc w:val="right"/>
            </w:pPr>
            <w:r w:rsidRPr="00C52FF3">
              <w:t>19.4</w:t>
            </w:r>
          </w:p>
        </w:tc>
        <w:tc>
          <w:tcPr>
            <w:tcW w:w="1117" w:type="dxa"/>
            <w:shd w:val="clear" w:color="auto" w:fill="CAE7F3" w:themeFill="accent1" w:themeFillTint="33"/>
            <w:noWrap/>
          </w:tcPr>
          <w:p w:rsidR="00E1493B" w:rsidRPr="00C52FF3" w:rsidRDefault="00E1493B" w:rsidP="00E1493B">
            <w:pPr>
              <w:pStyle w:val="Tabletext"/>
              <w:jc w:val="right"/>
            </w:pPr>
            <w:r w:rsidRPr="00C52FF3">
              <w:t>17.0</w:t>
            </w:r>
          </w:p>
        </w:tc>
      </w:tr>
    </w:tbl>
    <w:p w:rsidR="00E1493B" w:rsidRDefault="00E1493B" w:rsidP="00E1493B">
      <w:pPr>
        <w:pStyle w:val="PlaceholderWide"/>
        <w:rPr>
          <w:lang w:eastAsia="en-AU"/>
        </w:rPr>
      </w:pPr>
    </w:p>
    <w:p w:rsidR="00E1493B" w:rsidRPr="00E1493B" w:rsidRDefault="00E1493B" w:rsidP="00E1493B">
      <w:pPr>
        <w:pStyle w:val="PlaceholderWide"/>
        <w:rPr>
          <w:lang w:eastAsia="en-AU"/>
        </w:rPr>
      </w:pPr>
    </w:p>
    <w:tbl>
      <w:tblPr>
        <w:tblStyle w:val="TableGrid"/>
        <w:tblW w:w="14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7F3" w:themeFill="accent1" w:themeFillTint="33"/>
        <w:tblLook w:val="04A0" w:firstRow="1" w:lastRow="0" w:firstColumn="1" w:lastColumn="0" w:noHBand="0" w:noVBand="1"/>
        <w:tblCaption w:val="Table 7.1: Key indicators of manufacturing performance, 2010–13 (annual averages)"/>
        <w:tblDescription w:val="Table 7.1: Key indicators of manufacturing performance, 2010–13 (annual averages)"/>
      </w:tblPr>
      <w:tblGrid>
        <w:gridCol w:w="669"/>
        <w:gridCol w:w="3267"/>
        <w:gridCol w:w="1165"/>
        <w:gridCol w:w="1217"/>
        <w:gridCol w:w="1147"/>
        <w:gridCol w:w="790"/>
        <w:gridCol w:w="1007"/>
        <w:gridCol w:w="868"/>
        <w:gridCol w:w="1227"/>
        <w:gridCol w:w="933"/>
        <w:gridCol w:w="846"/>
        <w:gridCol w:w="1117"/>
      </w:tblGrid>
      <w:tr w:rsidR="00E1493B" w:rsidRPr="00C52FF3" w:rsidTr="005C1EA2">
        <w:trPr>
          <w:trHeight w:val="264"/>
          <w:tblHeader/>
        </w:trPr>
        <w:tc>
          <w:tcPr>
            <w:tcW w:w="669" w:type="dxa"/>
            <w:shd w:val="clear" w:color="auto" w:fill="22789A" w:themeFill="accent1"/>
            <w:noWrap/>
          </w:tcPr>
          <w:p w:rsidR="00E1493B" w:rsidRPr="00C52FF3" w:rsidRDefault="00E1493B" w:rsidP="00E1493B">
            <w:pPr>
              <w:pStyle w:val="Tableheader"/>
            </w:pPr>
            <w:r w:rsidRPr="00C52FF3">
              <w:lastRenderedPageBreak/>
              <w:t>ISIC code</w:t>
            </w:r>
          </w:p>
        </w:tc>
        <w:tc>
          <w:tcPr>
            <w:tcW w:w="3267" w:type="dxa"/>
            <w:shd w:val="clear" w:color="auto" w:fill="22789A" w:themeFill="accent1"/>
            <w:noWrap/>
          </w:tcPr>
          <w:p w:rsidR="00E1493B" w:rsidRPr="00C52FF3" w:rsidRDefault="00E1493B" w:rsidP="00E1493B">
            <w:pPr>
              <w:pStyle w:val="Tableheader"/>
            </w:pPr>
            <w:r w:rsidRPr="00C52FF3">
              <w:t>Product category</w:t>
            </w:r>
          </w:p>
        </w:tc>
        <w:tc>
          <w:tcPr>
            <w:tcW w:w="1165" w:type="dxa"/>
            <w:shd w:val="clear" w:color="auto" w:fill="22789A" w:themeFill="accent1"/>
            <w:noWrap/>
          </w:tcPr>
          <w:p w:rsidR="00E1493B" w:rsidRPr="00C52FF3" w:rsidRDefault="00E1493B" w:rsidP="00E1493B">
            <w:pPr>
              <w:pStyle w:val="Tableheader"/>
              <w:jc w:val="right"/>
            </w:pPr>
            <w:r w:rsidRPr="00C52FF3">
              <w:t>Value added ($m)</w:t>
            </w:r>
          </w:p>
        </w:tc>
        <w:tc>
          <w:tcPr>
            <w:tcW w:w="1200" w:type="dxa"/>
            <w:shd w:val="clear" w:color="auto" w:fill="22789A" w:themeFill="accent1"/>
            <w:noWrap/>
          </w:tcPr>
          <w:p w:rsidR="00E1493B" w:rsidRPr="00C52FF3" w:rsidRDefault="00E1493B" w:rsidP="00E1493B">
            <w:pPr>
              <w:pStyle w:val="Tableheader"/>
              <w:jc w:val="right"/>
            </w:pPr>
            <w:r w:rsidRPr="00C52FF3">
              <w:t>Employment (number)</w:t>
            </w:r>
          </w:p>
        </w:tc>
        <w:tc>
          <w:tcPr>
            <w:tcW w:w="1131" w:type="dxa"/>
            <w:shd w:val="clear" w:color="auto" w:fill="22789A" w:themeFill="accent1"/>
            <w:noWrap/>
          </w:tcPr>
          <w:p w:rsidR="00E1493B" w:rsidRPr="00C52FF3" w:rsidRDefault="00E1493B" w:rsidP="00E1493B">
            <w:pPr>
              <w:pStyle w:val="Tableheader"/>
              <w:jc w:val="right"/>
            </w:pPr>
            <w:r w:rsidRPr="00C52FF3">
              <w:t>Labour Productivity ($)</w:t>
            </w:r>
          </w:p>
        </w:tc>
        <w:tc>
          <w:tcPr>
            <w:tcW w:w="790" w:type="dxa"/>
            <w:shd w:val="clear" w:color="auto" w:fill="22789A" w:themeFill="accent1"/>
            <w:noWrap/>
          </w:tcPr>
          <w:p w:rsidR="00E1493B" w:rsidRPr="00C52FF3" w:rsidRDefault="00E1493B" w:rsidP="00E1493B">
            <w:pPr>
              <w:pStyle w:val="Tableheader"/>
              <w:jc w:val="right"/>
            </w:pPr>
            <w:r w:rsidRPr="00C52FF3">
              <w:t>Real wage ($)</w:t>
            </w:r>
          </w:p>
        </w:tc>
        <w:tc>
          <w:tcPr>
            <w:tcW w:w="993" w:type="dxa"/>
            <w:shd w:val="clear" w:color="auto" w:fill="22789A" w:themeFill="accent1"/>
            <w:noWrap/>
          </w:tcPr>
          <w:p w:rsidR="00E1493B" w:rsidRPr="00C52FF3" w:rsidRDefault="00E1493B" w:rsidP="00E1493B">
            <w:pPr>
              <w:pStyle w:val="Tableheader"/>
              <w:jc w:val="right"/>
              <w:rPr>
                <w:vertAlign w:val="superscript"/>
              </w:rPr>
            </w:pPr>
            <w:r w:rsidRPr="00C52FF3">
              <w:t>R&amp;D/Sale ratio</w:t>
            </w:r>
            <w:r w:rsidRPr="00C52FF3">
              <w:rPr>
                <w:vertAlign w:val="superscript"/>
              </w:rPr>
              <w:t>1</w:t>
            </w:r>
          </w:p>
        </w:tc>
        <w:tc>
          <w:tcPr>
            <w:tcW w:w="868" w:type="dxa"/>
            <w:shd w:val="clear" w:color="auto" w:fill="22789A" w:themeFill="accent1"/>
            <w:noWrap/>
          </w:tcPr>
          <w:p w:rsidR="00E1493B" w:rsidRPr="00C52FF3" w:rsidRDefault="00E1493B" w:rsidP="00E1493B">
            <w:pPr>
              <w:pStyle w:val="Tableheader"/>
              <w:jc w:val="right"/>
            </w:pPr>
            <w:r w:rsidRPr="00C52FF3">
              <w:t>Unit labour cost ($)</w:t>
            </w:r>
          </w:p>
        </w:tc>
        <w:tc>
          <w:tcPr>
            <w:tcW w:w="1210" w:type="dxa"/>
            <w:shd w:val="clear" w:color="auto" w:fill="22789A" w:themeFill="accent1"/>
            <w:noWrap/>
          </w:tcPr>
          <w:p w:rsidR="00E1493B" w:rsidRPr="00C52FF3" w:rsidRDefault="00E1493B" w:rsidP="00260F55">
            <w:pPr>
              <w:pStyle w:val="Tableheader"/>
              <w:jc w:val="right"/>
            </w:pPr>
            <w:r w:rsidRPr="00C52FF3">
              <w:t>Wage/value-added ratio</w:t>
            </w:r>
            <w:r w:rsidR="00260F55">
              <w:t xml:space="preserve"> </w:t>
            </w:r>
            <w:r w:rsidRPr="00C52FF3">
              <w:t xml:space="preserve"> ( per cent)</w:t>
            </w:r>
          </w:p>
        </w:tc>
        <w:tc>
          <w:tcPr>
            <w:tcW w:w="933" w:type="dxa"/>
            <w:shd w:val="clear" w:color="auto" w:fill="22789A" w:themeFill="accent1"/>
            <w:noWrap/>
          </w:tcPr>
          <w:p w:rsidR="00E1493B" w:rsidRPr="00C52FF3" w:rsidRDefault="00E1493B" w:rsidP="00E1493B">
            <w:pPr>
              <w:pStyle w:val="Tableheader"/>
              <w:jc w:val="right"/>
            </w:pPr>
            <w:r w:rsidRPr="00C52FF3">
              <w:t>Export/</w:t>
            </w:r>
            <w:r w:rsidRPr="00C52FF3">
              <w:br/>
              <w:t>sales  (per cent)</w:t>
            </w:r>
          </w:p>
        </w:tc>
        <w:tc>
          <w:tcPr>
            <w:tcW w:w="846" w:type="dxa"/>
            <w:shd w:val="clear" w:color="auto" w:fill="22789A" w:themeFill="accent1"/>
            <w:noWrap/>
          </w:tcPr>
          <w:p w:rsidR="00E1493B" w:rsidRPr="00C52FF3" w:rsidRDefault="00E1493B" w:rsidP="00E1493B">
            <w:pPr>
              <w:pStyle w:val="Tableheader"/>
              <w:jc w:val="right"/>
            </w:pPr>
            <w:r w:rsidRPr="00C52FF3">
              <w:t>Import/</w:t>
            </w:r>
            <w:r w:rsidRPr="00C52FF3">
              <w:br/>
              <w:t>sales  (per cent)</w:t>
            </w:r>
          </w:p>
        </w:tc>
        <w:tc>
          <w:tcPr>
            <w:tcW w:w="1102" w:type="dxa"/>
            <w:shd w:val="clear" w:color="auto" w:fill="22789A" w:themeFill="accent1"/>
            <w:noWrap/>
          </w:tcPr>
          <w:p w:rsidR="00E1493B" w:rsidRPr="00C52FF3" w:rsidRDefault="00E1493B" w:rsidP="00E1493B">
            <w:pPr>
              <w:pStyle w:val="Tableheader"/>
              <w:jc w:val="right"/>
            </w:pPr>
            <w:r w:rsidRPr="00C52FF3">
              <w:t>Import penetration ( per cent)</w:t>
            </w:r>
          </w:p>
        </w:tc>
      </w:tr>
      <w:tr w:rsidR="00E1493B" w:rsidRPr="00C52FF3" w:rsidTr="005C1EA2">
        <w:trPr>
          <w:trHeight w:val="264"/>
        </w:trPr>
        <w:tc>
          <w:tcPr>
            <w:tcW w:w="669" w:type="dxa"/>
            <w:shd w:val="clear" w:color="auto" w:fill="CAE7F3" w:themeFill="accent1" w:themeFillTint="33"/>
            <w:noWrap/>
            <w:hideMark/>
          </w:tcPr>
          <w:p w:rsidR="00E1493B" w:rsidRPr="00C52FF3" w:rsidRDefault="00E1493B" w:rsidP="00E1493B">
            <w:pPr>
              <w:pStyle w:val="Tabletext"/>
            </w:pPr>
            <w:r w:rsidRPr="00C52FF3">
              <w:t>3592</w:t>
            </w:r>
          </w:p>
        </w:tc>
        <w:tc>
          <w:tcPr>
            <w:tcW w:w="3267" w:type="dxa"/>
            <w:shd w:val="clear" w:color="auto" w:fill="CAE7F3" w:themeFill="accent1" w:themeFillTint="33"/>
            <w:noWrap/>
            <w:hideMark/>
          </w:tcPr>
          <w:p w:rsidR="00E1493B" w:rsidRPr="00C52FF3" w:rsidRDefault="00E1493B" w:rsidP="00E1493B">
            <w:pPr>
              <w:pStyle w:val="Tabletext"/>
            </w:pPr>
            <w:r w:rsidRPr="00C52FF3">
              <w:t>Bicycles and invalid carriages</w:t>
            </w:r>
          </w:p>
        </w:tc>
        <w:tc>
          <w:tcPr>
            <w:tcW w:w="1165" w:type="dxa"/>
            <w:shd w:val="clear" w:color="auto" w:fill="CAE7F3" w:themeFill="accent1" w:themeFillTint="33"/>
            <w:noWrap/>
            <w:hideMark/>
          </w:tcPr>
          <w:p w:rsidR="00E1493B" w:rsidRPr="00C52FF3" w:rsidRDefault="00E1493B" w:rsidP="00E1493B">
            <w:pPr>
              <w:pStyle w:val="Tabletext"/>
              <w:jc w:val="right"/>
            </w:pPr>
            <w:r w:rsidRPr="00C52FF3">
              <w:t>72</w:t>
            </w:r>
          </w:p>
        </w:tc>
        <w:tc>
          <w:tcPr>
            <w:tcW w:w="1200" w:type="dxa"/>
            <w:shd w:val="clear" w:color="auto" w:fill="CAE7F3" w:themeFill="accent1" w:themeFillTint="33"/>
            <w:noWrap/>
            <w:hideMark/>
          </w:tcPr>
          <w:p w:rsidR="00E1493B" w:rsidRPr="00C52FF3" w:rsidRDefault="00E1493B" w:rsidP="00E1493B">
            <w:pPr>
              <w:pStyle w:val="Tabletext"/>
              <w:jc w:val="right"/>
            </w:pPr>
            <w:r w:rsidRPr="00C52FF3">
              <w:t>994</w:t>
            </w:r>
          </w:p>
        </w:tc>
        <w:tc>
          <w:tcPr>
            <w:tcW w:w="1131" w:type="dxa"/>
            <w:shd w:val="clear" w:color="auto" w:fill="CAE7F3" w:themeFill="accent1" w:themeFillTint="33"/>
            <w:noWrap/>
            <w:hideMark/>
          </w:tcPr>
          <w:p w:rsidR="00E1493B" w:rsidRPr="00C52FF3" w:rsidRDefault="00E1493B" w:rsidP="00E1493B">
            <w:pPr>
              <w:pStyle w:val="Tabletext"/>
              <w:jc w:val="right"/>
            </w:pPr>
            <w:r w:rsidRPr="00C52FF3">
              <w:t>72,606</w:t>
            </w:r>
          </w:p>
        </w:tc>
        <w:tc>
          <w:tcPr>
            <w:tcW w:w="790" w:type="dxa"/>
            <w:shd w:val="clear" w:color="auto" w:fill="CAE7F3" w:themeFill="accent1" w:themeFillTint="33"/>
            <w:noWrap/>
            <w:hideMark/>
          </w:tcPr>
          <w:p w:rsidR="00E1493B" w:rsidRPr="00C52FF3" w:rsidRDefault="00E1493B" w:rsidP="00E1493B">
            <w:pPr>
              <w:pStyle w:val="Tabletext"/>
              <w:jc w:val="right"/>
            </w:pPr>
            <w:r w:rsidRPr="00C52FF3">
              <w:t>40,344</w:t>
            </w:r>
          </w:p>
        </w:tc>
        <w:tc>
          <w:tcPr>
            <w:tcW w:w="993" w:type="dxa"/>
            <w:shd w:val="clear" w:color="auto" w:fill="CAE7F3" w:themeFill="accent1" w:themeFillTint="33"/>
            <w:noWrap/>
            <w:hideMark/>
          </w:tcPr>
          <w:p w:rsidR="00E1493B" w:rsidRPr="00C52FF3" w:rsidRDefault="00E1493B" w:rsidP="00E1493B">
            <w:pPr>
              <w:pStyle w:val="Tabletext"/>
              <w:jc w:val="right"/>
            </w:pPr>
            <w:r w:rsidRPr="00C52FF3">
              <w:t>1.2</w:t>
            </w:r>
          </w:p>
        </w:tc>
        <w:tc>
          <w:tcPr>
            <w:tcW w:w="868" w:type="dxa"/>
            <w:shd w:val="clear" w:color="auto" w:fill="CAE7F3" w:themeFill="accent1" w:themeFillTint="33"/>
            <w:noWrap/>
            <w:hideMark/>
          </w:tcPr>
          <w:p w:rsidR="00E1493B" w:rsidRPr="00C52FF3" w:rsidRDefault="00E1493B" w:rsidP="00E1493B">
            <w:pPr>
              <w:pStyle w:val="Tabletext"/>
              <w:jc w:val="right"/>
            </w:pPr>
            <w:r w:rsidRPr="00C52FF3">
              <w:t>0.67</w:t>
            </w:r>
          </w:p>
        </w:tc>
        <w:tc>
          <w:tcPr>
            <w:tcW w:w="1210" w:type="dxa"/>
            <w:shd w:val="clear" w:color="auto" w:fill="CAE7F3" w:themeFill="accent1" w:themeFillTint="33"/>
            <w:noWrap/>
            <w:hideMark/>
          </w:tcPr>
          <w:p w:rsidR="00E1493B" w:rsidRPr="00C52FF3" w:rsidRDefault="00E1493B" w:rsidP="00E1493B">
            <w:pPr>
              <w:pStyle w:val="Tabletext"/>
              <w:jc w:val="right"/>
            </w:pPr>
            <w:r w:rsidRPr="00C52FF3">
              <w:t>56.6</w:t>
            </w:r>
          </w:p>
        </w:tc>
        <w:tc>
          <w:tcPr>
            <w:tcW w:w="933" w:type="dxa"/>
            <w:shd w:val="clear" w:color="auto" w:fill="CAE7F3" w:themeFill="accent1" w:themeFillTint="33"/>
            <w:noWrap/>
            <w:hideMark/>
          </w:tcPr>
          <w:p w:rsidR="00E1493B" w:rsidRPr="00C52FF3" w:rsidRDefault="00E1493B" w:rsidP="00E1493B">
            <w:pPr>
              <w:pStyle w:val="Tabletext"/>
              <w:jc w:val="right"/>
            </w:pPr>
            <w:r w:rsidRPr="00C52FF3">
              <w:t>3.4</w:t>
            </w:r>
          </w:p>
        </w:tc>
        <w:tc>
          <w:tcPr>
            <w:tcW w:w="846" w:type="dxa"/>
            <w:shd w:val="clear" w:color="auto" w:fill="CAE7F3" w:themeFill="accent1" w:themeFillTint="33"/>
            <w:noWrap/>
            <w:hideMark/>
          </w:tcPr>
          <w:p w:rsidR="00E1493B" w:rsidRPr="00C52FF3" w:rsidRDefault="00E1493B" w:rsidP="00E1493B">
            <w:pPr>
              <w:pStyle w:val="Tabletext"/>
              <w:jc w:val="right"/>
            </w:pPr>
            <w:r w:rsidRPr="00C52FF3">
              <w:t>25.5</w:t>
            </w:r>
          </w:p>
        </w:tc>
        <w:tc>
          <w:tcPr>
            <w:tcW w:w="1102" w:type="dxa"/>
            <w:shd w:val="clear" w:color="auto" w:fill="CAE7F3" w:themeFill="accent1" w:themeFillTint="33"/>
            <w:noWrap/>
            <w:hideMark/>
          </w:tcPr>
          <w:p w:rsidR="00E1493B" w:rsidRPr="00C52FF3" w:rsidRDefault="00E1493B" w:rsidP="00E1493B">
            <w:pPr>
              <w:pStyle w:val="Tabletext"/>
              <w:jc w:val="right"/>
            </w:pPr>
            <w:r w:rsidRPr="00C52FF3">
              <w:t>20.9</w:t>
            </w:r>
          </w:p>
        </w:tc>
      </w:tr>
      <w:tr w:rsidR="00E1493B" w:rsidRPr="00C52FF3" w:rsidTr="005C1EA2">
        <w:trPr>
          <w:trHeight w:val="264"/>
        </w:trPr>
        <w:tc>
          <w:tcPr>
            <w:tcW w:w="669" w:type="dxa"/>
            <w:shd w:val="clear" w:color="auto" w:fill="CAE7F3" w:themeFill="accent1" w:themeFillTint="33"/>
            <w:noWrap/>
            <w:hideMark/>
          </w:tcPr>
          <w:p w:rsidR="00E1493B" w:rsidRPr="00C52FF3" w:rsidRDefault="00E1493B" w:rsidP="00E1493B">
            <w:pPr>
              <w:pStyle w:val="Tabletext"/>
            </w:pPr>
            <w:r w:rsidRPr="00C52FF3">
              <w:t>2922</w:t>
            </w:r>
          </w:p>
        </w:tc>
        <w:tc>
          <w:tcPr>
            <w:tcW w:w="3267" w:type="dxa"/>
            <w:shd w:val="clear" w:color="auto" w:fill="CAE7F3" w:themeFill="accent1" w:themeFillTint="33"/>
            <w:noWrap/>
            <w:hideMark/>
          </w:tcPr>
          <w:p w:rsidR="00E1493B" w:rsidRPr="00C52FF3" w:rsidRDefault="00E1493B" w:rsidP="00E1493B">
            <w:pPr>
              <w:pStyle w:val="Tabletext"/>
            </w:pPr>
            <w:r w:rsidRPr="00C52FF3">
              <w:t>Machine tools</w:t>
            </w:r>
          </w:p>
        </w:tc>
        <w:tc>
          <w:tcPr>
            <w:tcW w:w="1165" w:type="dxa"/>
            <w:shd w:val="clear" w:color="auto" w:fill="CAE7F3" w:themeFill="accent1" w:themeFillTint="33"/>
            <w:noWrap/>
            <w:hideMark/>
          </w:tcPr>
          <w:p w:rsidR="00E1493B" w:rsidRPr="00C52FF3" w:rsidRDefault="00E1493B" w:rsidP="00E1493B">
            <w:pPr>
              <w:pStyle w:val="Tabletext"/>
              <w:jc w:val="right"/>
            </w:pPr>
            <w:r w:rsidRPr="00C52FF3">
              <w:t>388</w:t>
            </w:r>
          </w:p>
        </w:tc>
        <w:tc>
          <w:tcPr>
            <w:tcW w:w="1200" w:type="dxa"/>
            <w:shd w:val="clear" w:color="auto" w:fill="CAE7F3" w:themeFill="accent1" w:themeFillTint="33"/>
            <w:noWrap/>
            <w:hideMark/>
          </w:tcPr>
          <w:p w:rsidR="00E1493B" w:rsidRPr="00C52FF3" w:rsidRDefault="00E1493B" w:rsidP="00E1493B">
            <w:pPr>
              <w:pStyle w:val="Tabletext"/>
              <w:jc w:val="right"/>
            </w:pPr>
            <w:r w:rsidRPr="00C52FF3">
              <w:t>5,775</w:t>
            </w:r>
          </w:p>
        </w:tc>
        <w:tc>
          <w:tcPr>
            <w:tcW w:w="1131" w:type="dxa"/>
            <w:shd w:val="clear" w:color="auto" w:fill="CAE7F3" w:themeFill="accent1" w:themeFillTint="33"/>
            <w:noWrap/>
            <w:hideMark/>
          </w:tcPr>
          <w:p w:rsidR="00E1493B" w:rsidRPr="00C52FF3" w:rsidRDefault="00E1493B" w:rsidP="00E1493B">
            <w:pPr>
              <w:pStyle w:val="Tabletext"/>
              <w:jc w:val="right"/>
            </w:pPr>
            <w:r w:rsidRPr="00C52FF3">
              <w:t>67,170</w:t>
            </w:r>
          </w:p>
        </w:tc>
        <w:tc>
          <w:tcPr>
            <w:tcW w:w="790" w:type="dxa"/>
            <w:shd w:val="clear" w:color="auto" w:fill="CAE7F3" w:themeFill="accent1" w:themeFillTint="33"/>
            <w:noWrap/>
            <w:hideMark/>
          </w:tcPr>
          <w:p w:rsidR="00E1493B" w:rsidRPr="00C52FF3" w:rsidRDefault="00E1493B" w:rsidP="00E1493B">
            <w:pPr>
              <w:pStyle w:val="Tabletext"/>
              <w:jc w:val="right"/>
            </w:pPr>
            <w:r w:rsidRPr="00C52FF3">
              <w:t>41,305</w:t>
            </w:r>
          </w:p>
        </w:tc>
        <w:tc>
          <w:tcPr>
            <w:tcW w:w="993" w:type="dxa"/>
            <w:shd w:val="clear" w:color="auto" w:fill="CAE7F3" w:themeFill="accent1" w:themeFillTint="33"/>
            <w:noWrap/>
            <w:hideMark/>
          </w:tcPr>
          <w:p w:rsidR="00E1493B" w:rsidRPr="00C52FF3" w:rsidRDefault="00E1493B" w:rsidP="00E1493B">
            <w:pPr>
              <w:pStyle w:val="Tabletext"/>
              <w:jc w:val="right"/>
            </w:pPr>
            <w:r w:rsidRPr="00C52FF3">
              <w:t>3.3</w:t>
            </w:r>
          </w:p>
        </w:tc>
        <w:tc>
          <w:tcPr>
            <w:tcW w:w="868" w:type="dxa"/>
            <w:shd w:val="clear" w:color="auto" w:fill="CAE7F3" w:themeFill="accent1" w:themeFillTint="33"/>
            <w:noWrap/>
            <w:hideMark/>
          </w:tcPr>
          <w:p w:rsidR="00E1493B" w:rsidRPr="00C52FF3" w:rsidRDefault="00E1493B" w:rsidP="00E1493B">
            <w:pPr>
              <w:pStyle w:val="Tabletext"/>
              <w:jc w:val="right"/>
            </w:pPr>
            <w:r w:rsidRPr="00C52FF3">
              <w:t>0.74</w:t>
            </w:r>
          </w:p>
        </w:tc>
        <w:tc>
          <w:tcPr>
            <w:tcW w:w="1210" w:type="dxa"/>
            <w:shd w:val="clear" w:color="auto" w:fill="CAE7F3" w:themeFill="accent1" w:themeFillTint="33"/>
            <w:noWrap/>
            <w:hideMark/>
          </w:tcPr>
          <w:p w:rsidR="00E1493B" w:rsidRPr="00C52FF3" w:rsidRDefault="00E1493B" w:rsidP="00E1493B">
            <w:pPr>
              <w:pStyle w:val="Tabletext"/>
              <w:jc w:val="right"/>
            </w:pPr>
            <w:r w:rsidRPr="00C52FF3">
              <w:t>62.7</w:t>
            </w:r>
          </w:p>
        </w:tc>
        <w:tc>
          <w:tcPr>
            <w:tcW w:w="933" w:type="dxa"/>
            <w:shd w:val="clear" w:color="auto" w:fill="CAE7F3" w:themeFill="accent1" w:themeFillTint="33"/>
            <w:noWrap/>
            <w:hideMark/>
          </w:tcPr>
          <w:p w:rsidR="00E1493B" w:rsidRPr="00C52FF3" w:rsidRDefault="00E1493B" w:rsidP="00E1493B">
            <w:pPr>
              <w:pStyle w:val="Tabletext"/>
              <w:jc w:val="right"/>
            </w:pPr>
            <w:r w:rsidRPr="00C52FF3">
              <w:t>3.3</w:t>
            </w:r>
          </w:p>
        </w:tc>
        <w:tc>
          <w:tcPr>
            <w:tcW w:w="846" w:type="dxa"/>
            <w:shd w:val="clear" w:color="auto" w:fill="CAE7F3" w:themeFill="accent1" w:themeFillTint="33"/>
            <w:noWrap/>
            <w:hideMark/>
          </w:tcPr>
          <w:p w:rsidR="00E1493B" w:rsidRPr="00C52FF3" w:rsidRDefault="00E1493B" w:rsidP="00E1493B">
            <w:pPr>
              <w:pStyle w:val="Tabletext"/>
              <w:jc w:val="right"/>
            </w:pPr>
            <w:r w:rsidRPr="00C52FF3">
              <w:t>15.2</w:t>
            </w:r>
          </w:p>
        </w:tc>
        <w:tc>
          <w:tcPr>
            <w:tcW w:w="1102" w:type="dxa"/>
            <w:shd w:val="clear" w:color="auto" w:fill="CAE7F3" w:themeFill="accent1" w:themeFillTint="33"/>
            <w:noWrap/>
            <w:hideMark/>
          </w:tcPr>
          <w:p w:rsidR="00E1493B" w:rsidRPr="00C52FF3" w:rsidRDefault="00E1493B" w:rsidP="00E1493B">
            <w:pPr>
              <w:pStyle w:val="Tabletext"/>
              <w:jc w:val="right"/>
            </w:pPr>
            <w:r w:rsidRPr="00C52FF3">
              <w:t>13.6</w:t>
            </w:r>
          </w:p>
        </w:tc>
      </w:tr>
      <w:tr w:rsidR="00E1493B" w:rsidRPr="00C52FF3" w:rsidTr="005C1EA2">
        <w:trPr>
          <w:trHeight w:val="264"/>
        </w:trPr>
        <w:tc>
          <w:tcPr>
            <w:tcW w:w="669" w:type="dxa"/>
            <w:shd w:val="clear" w:color="auto" w:fill="CAE7F3" w:themeFill="accent1" w:themeFillTint="33"/>
            <w:noWrap/>
            <w:hideMark/>
          </w:tcPr>
          <w:p w:rsidR="00E1493B" w:rsidRPr="00C52FF3" w:rsidRDefault="00E1493B" w:rsidP="00E1493B">
            <w:pPr>
              <w:pStyle w:val="Tabletext"/>
            </w:pPr>
            <w:r w:rsidRPr="00C52FF3">
              <w:t>3130</w:t>
            </w:r>
          </w:p>
        </w:tc>
        <w:tc>
          <w:tcPr>
            <w:tcW w:w="3267" w:type="dxa"/>
            <w:shd w:val="clear" w:color="auto" w:fill="CAE7F3" w:themeFill="accent1" w:themeFillTint="33"/>
            <w:noWrap/>
            <w:hideMark/>
          </w:tcPr>
          <w:p w:rsidR="00E1493B" w:rsidRPr="00C52FF3" w:rsidRDefault="00E1493B" w:rsidP="00E1493B">
            <w:pPr>
              <w:pStyle w:val="Tabletext"/>
            </w:pPr>
            <w:r w:rsidRPr="00C52FF3">
              <w:t>Insulated wire and cable</w:t>
            </w:r>
          </w:p>
        </w:tc>
        <w:tc>
          <w:tcPr>
            <w:tcW w:w="1165" w:type="dxa"/>
            <w:shd w:val="clear" w:color="auto" w:fill="CAE7F3" w:themeFill="accent1" w:themeFillTint="33"/>
            <w:noWrap/>
            <w:hideMark/>
          </w:tcPr>
          <w:p w:rsidR="00E1493B" w:rsidRPr="00C52FF3" w:rsidRDefault="00E1493B" w:rsidP="00E1493B">
            <w:pPr>
              <w:pStyle w:val="Tabletext"/>
              <w:jc w:val="right"/>
            </w:pPr>
            <w:r w:rsidRPr="00C52FF3">
              <w:t>272</w:t>
            </w:r>
          </w:p>
        </w:tc>
        <w:tc>
          <w:tcPr>
            <w:tcW w:w="1200" w:type="dxa"/>
            <w:shd w:val="clear" w:color="auto" w:fill="CAE7F3" w:themeFill="accent1" w:themeFillTint="33"/>
            <w:noWrap/>
            <w:hideMark/>
          </w:tcPr>
          <w:p w:rsidR="00E1493B" w:rsidRPr="00C52FF3" w:rsidRDefault="00E1493B" w:rsidP="00E1493B">
            <w:pPr>
              <w:pStyle w:val="Tabletext"/>
              <w:jc w:val="right"/>
            </w:pPr>
            <w:r w:rsidRPr="00C52FF3">
              <w:t>2,783</w:t>
            </w:r>
          </w:p>
        </w:tc>
        <w:tc>
          <w:tcPr>
            <w:tcW w:w="1131" w:type="dxa"/>
            <w:shd w:val="clear" w:color="auto" w:fill="CAE7F3" w:themeFill="accent1" w:themeFillTint="33"/>
            <w:noWrap/>
            <w:hideMark/>
          </w:tcPr>
          <w:p w:rsidR="00E1493B" w:rsidRPr="00C52FF3" w:rsidRDefault="00E1493B" w:rsidP="00E1493B">
            <w:pPr>
              <w:pStyle w:val="Tabletext"/>
              <w:jc w:val="right"/>
            </w:pPr>
            <w:r w:rsidRPr="00C52FF3">
              <w:t>97,620</w:t>
            </w:r>
          </w:p>
        </w:tc>
        <w:tc>
          <w:tcPr>
            <w:tcW w:w="790" w:type="dxa"/>
            <w:shd w:val="clear" w:color="auto" w:fill="CAE7F3" w:themeFill="accent1" w:themeFillTint="33"/>
            <w:noWrap/>
            <w:hideMark/>
          </w:tcPr>
          <w:p w:rsidR="00E1493B" w:rsidRPr="00C52FF3" w:rsidRDefault="00E1493B" w:rsidP="00E1493B">
            <w:pPr>
              <w:pStyle w:val="Tabletext"/>
              <w:jc w:val="right"/>
            </w:pPr>
            <w:r w:rsidRPr="00C52FF3">
              <w:t>59,283</w:t>
            </w:r>
          </w:p>
        </w:tc>
        <w:tc>
          <w:tcPr>
            <w:tcW w:w="993" w:type="dxa"/>
            <w:shd w:val="clear" w:color="auto" w:fill="CAE7F3" w:themeFill="accent1" w:themeFillTint="33"/>
            <w:noWrap/>
            <w:hideMark/>
          </w:tcPr>
          <w:p w:rsidR="00E1493B" w:rsidRPr="00C52FF3" w:rsidRDefault="00E1493B" w:rsidP="00E1493B">
            <w:pPr>
              <w:pStyle w:val="Tabletext"/>
              <w:jc w:val="right"/>
            </w:pPr>
            <w:r w:rsidRPr="00C52FF3">
              <w:t>0.7</w:t>
            </w:r>
          </w:p>
        </w:tc>
        <w:tc>
          <w:tcPr>
            <w:tcW w:w="868" w:type="dxa"/>
            <w:shd w:val="clear" w:color="auto" w:fill="CAE7F3" w:themeFill="accent1" w:themeFillTint="33"/>
            <w:noWrap/>
            <w:hideMark/>
          </w:tcPr>
          <w:p w:rsidR="00E1493B" w:rsidRPr="00C52FF3" w:rsidRDefault="00E1493B" w:rsidP="00E1493B">
            <w:pPr>
              <w:pStyle w:val="Tabletext"/>
              <w:jc w:val="right"/>
            </w:pPr>
            <w:r w:rsidRPr="00C52FF3">
              <w:t>0.73</w:t>
            </w:r>
          </w:p>
        </w:tc>
        <w:tc>
          <w:tcPr>
            <w:tcW w:w="1210" w:type="dxa"/>
            <w:shd w:val="clear" w:color="auto" w:fill="CAE7F3" w:themeFill="accent1" w:themeFillTint="33"/>
            <w:noWrap/>
            <w:hideMark/>
          </w:tcPr>
          <w:p w:rsidR="00E1493B" w:rsidRPr="00C52FF3" w:rsidRDefault="00E1493B" w:rsidP="00E1493B">
            <w:pPr>
              <w:pStyle w:val="Tabletext"/>
              <w:jc w:val="right"/>
            </w:pPr>
            <w:r w:rsidRPr="00C52FF3">
              <w:t>61.9</w:t>
            </w:r>
          </w:p>
        </w:tc>
        <w:tc>
          <w:tcPr>
            <w:tcW w:w="933" w:type="dxa"/>
            <w:shd w:val="clear" w:color="auto" w:fill="CAE7F3" w:themeFill="accent1" w:themeFillTint="33"/>
            <w:noWrap/>
            <w:hideMark/>
          </w:tcPr>
          <w:p w:rsidR="00E1493B" w:rsidRPr="00C52FF3" w:rsidRDefault="00E1493B" w:rsidP="00E1493B">
            <w:pPr>
              <w:pStyle w:val="Tabletext"/>
              <w:jc w:val="right"/>
            </w:pPr>
            <w:r w:rsidRPr="00C52FF3">
              <w:t>3.2</w:t>
            </w:r>
          </w:p>
        </w:tc>
        <w:tc>
          <w:tcPr>
            <w:tcW w:w="846" w:type="dxa"/>
            <w:shd w:val="clear" w:color="auto" w:fill="CAE7F3" w:themeFill="accent1" w:themeFillTint="33"/>
            <w:noWrap/>
            <w:hideMark/>
          </w:tcPr>
          <w:p w:rsidR="00E1493B" w:rsidRPr="00C52FF3" w:rsidRDefault="00E1493B" w:rsidP="00E1493B">
            <w:pPr>
              <w:pStyle w:val="Tabletext"/>
              <w:jc w:val="right"/>
            </w:pPr>
            <w:r w:rsidRPr="00C52FF3">
              <w:t>14.5</w:t>
            </w:r>
          </w:p>
        </w:tc>
        <w:tc>
          <w:tcPr>
            <w:tcW w:w="1102" w:type="dxa"/>
            <w:shd w:val="clear" w:color="auto" w:fill="CAE7F3" w:themeFill="accent1" w:themeFillTint="33"/>
            <w:noWrap/>
            <w:hideMark/>
          </w:tcPr>
          <w:p w:rsidR="00E1493B" w:rsidRPr="00C52FF3" w:rsidRDefault="00E1493B" w:rsidP="00E1493B">
            <w:pPr>
              <w:pStyle w:val="Tabletext"/>
              <w:jc w:val="right"/>
            </w:pPr>
            <w:r w:rsidRPr="00C52FF3">
              <w:t>13.1</w:t>
            </w:r>
          </w:p>
        </w:tc>
      </w:tr>
      <w:tr w:rsidR="00E1493B" w:rsidRPr="00C52FF3" w:rsidTr="005C1EA2">
        <w:trPr>
          <w:trHeight w:val="264"/>
        </w:trPr>
        <w:tc>
          <w:tcPr>
            <w:tcW w:w="669" w:type="dxa"/>
            <w:shd w:val="clear" w:color="auto" w:fill="CAE7F3" w:themeFill="accent1" w:themeFillTint="33"/>
            <w:noWrap/>
            <w:hideMark/>
          </w:tcPr>
          <w:p w:rsidR="00E1493B" w:rsidRPr="00C52FF3" w:rsidRDefault="00E1493B" w:rsidP="00E1493B">
            <w:pPr>
              <w:pStyle w:val="Tabletext"/>
            </w:pPr>
            <w:r w:rsidRPr="00C52FF3">
              <w:t>3520</w:t>
            </w:r>
          </w:p>
        </w:tc>
        <w:tc>
          <w:tcPr>
            <w:tcW w:w="3267" w:type="dxa"/>
            <w:shd w:val="clear" w:color="auto" w:fill="CAE7F3" w:themeFill="accent1" w:themeFillTint="33"/>
            <w:noWrap/>
            <w:hideMark/>
          </w:tcPr>
          <w:p w:rsidR="00E1493B" w:rsidRPr="00C52FF3" w:rsidRDefault="00E1493B" w:rsidP="00E1493B">
            <w:pPr>
              <w:pStyle w:val="Tabletext"/>
            </w:pPr>
            <w:r w:rsidRPr="00C52FF3">
              <w:t>Railway/tramway locomotives</w:t>
            </w:r>
          </w:p>
        </w:tc>
        <w:tc>
          <w:tcPr>
            <w:tcW w:w="1165" w:type="dxa"/>
            <w:shd w:val="clear" w:color="auto" w:fill="CAE7F3" w:themeFill="accent1" w:themeFillTint="33"/>
            <w:noWrap/>
            <w:hideMark/>
          </w:tcPr>
          <w:p w:rsidR="00E1493B" w:rsidRPr="00C52FF3" w:rsidRDefault="00E1493B" w:rsidP="00E1493B">
            <w:pPr>
              <w:pStyle w:val="Tabletext"/>
              <w:jc w:val="right"/>
            </w:pPr>
            <w:r w:rsidRPr="00C52FF3">
              <w:t>673</w:t>
            </w:r>
          </w:p>
        </w:tc>
        <w:tc>
          <w:tcPr>
            <w:tcW w:w="1200" w:type="dxa"/>
            <w:shd w:val="clear" w:color="auto" w:fill="CAE7F3" w:themeFill="accent1" w:themeFillTint="33"/>
            <w:noWrap/>
            <w:hideMark/>
          </w:tcPr>
          <w:p w:rsidR="00E1493B" w:rsidRPr="00C52FF3" w:rsidRDefault="00E1493B" w:rsidP="00E1493B">
            <w:pPr>
              <w:pStyle w:val="Tabletext"/>
              <w:jc w:val="right"/>
            </w:pPr>
            <w:r w:rsidRPr="00C52FF3">
              <w:t>6,214</w:t>
            </w:r>
          </w:p>
        </w:tc>
        <w:tc>
          <w:tcPr>
            <w:tcW w:w="1131" w:type="dxa"/>
            <w:shd w:val="clear" w:color="auto" w:fill="CAE7F3" w:themeFill="accent1" w:themeFillTint="33"/>
            <w:noWrap/>
            <w:hideMark/>
          </w:tcPr>
          <w:p w:rsidR="00E1493B" w:rsidRPr="00C52FF3" w:rsidRDefault="00E1493B" w:rsidP="00E1493B">
            <w:pPr>
              <w:pStyle w:val="Tabletext"/>
              <w:jc w:val="right"/>
            </w:pPr>
            <w:r w:rsidRPr="00C52FF3">
              <w:t>108,328</w:t>
            </w:r>
          </w:p>
        </w:tc>
        <w:tc>
          <w:tcPr>
            <w:tcW w:w="790" w:type="dxa"/>
            <w:shd w:val="clear" w:color="auto" w:fill="CAE7F3" w:themeFill="accent1" w:themeFillTint="33"/>
            <w:noWrap/>
            <w:hideMark/>
          </w:tcPr>
          <w:p w:rsidR="00E1493B" w:rsidRPr="00C52FF3" w:rsidRDefault="00E1493B" w:rsidP="00E1493B">
            <w:pPr>
              <w:pStyle w:val="Tabletext"/>
              <w:jc w:val="right"/>
            </w:pPr>
            <w:r w:rsidRPr="00C52FF3">
              <w:t>60,368</w:t>
            </w:r>
          </w:p>
        </w:tc>
        <w:tc>
          <w:tcPr>
            <w:tcW w:w="993" w:type="dxa"/>
            <w:shd w:val="clear" w:color="auto" w:fill="CAE7F3" w:themeFill="accent1" w:themeFillTint="33"/>
            <w:noWrap/>
            <w:hideMark/>
          </w:tcPr>
          <w:p w:rsidR="00E1493B" w:rsidRPr="00C52FF3" w:rsidRDefault="00E1493B" w:rsidP="00E1493B">
            <w:pPr>
              <w:pStyle w:val="Tabletext"/>
              <w:jc w:val="right"/>
            </w:pPr>
            <w:r w:rsidRPr="00C52FF3">
              <w:t>1.1</w:t>
            </w:r>
          </w:p>
        </w:tc>
        <w:tc>
          <w:tcPr>
            <w:tcW w:w="868" w:type="dxa"/>
            <w:shd w:val="clear" w:color="auto" w:fill="CAE7F3" w:themeFill="accent1" w:themeFillTint="33"/>
            <w:noWrap/>
            <w:hideMark/>
          </w:tcPr>
          <w:p w:rsidR="00E1493B" w:rsidRPr="00C52FF3" w:rsidRDefault="00E1493B" w:rsidP="00E1493B">
            <w:pPr>
              <w:pStyle w:val="Tabletext"/>
              <w:jc w:val="right"/>
            </w:pPr>
            <w:r w:rsidRPr="00C52FF3">
              <w:t>0.67</w:t>
            </w:r>
          </w:p>
        </w:tc>
        <w:tc>
          <w:tcPr>
            <w:tcW w:w="1210" w:type="dxa"/>
            <w:shd w:val="clear" w:color="auto" w:fill="CAE7F3" w:themeFill="accent1" w:themeFillTint="33"/>
            <w:noWrap/>
            <w:hideMark/>
          </w:tcPr>
          <w:p w:rsidR="00E1493B" w:rsidRPr="00C52FF3" w:rsidRDefault="00E1493B" w:rsidP="00E1493B">
            <w:pPr>
              <w:pStyle w:val="Tabletext"/>
              <w:jc w:val="right"/>
            </w:pPr>
            <w:r w:rsidRPr="00C52FF3">
              <w:t>56.7</w:t>
            </w:r>
          </w:p>
        </w:tc>
        <w:tc>
          <w:tcPr>
            <w:tcW w:w="933" w:type="dxa"/>
            <w:shd w:val="clear" w:color="auto" w:fill="CAE7F3" w:themeFill="accent1" w:themeFillTint="33"/>
            <w:noWrap/>
            <w:hideMark/>
          </w:tcPr>
          <w:p w:rsidR="00E1493B" w:rsidRPr="00C52FF3" w:rsidRDefault="00E1493B" w:rsidP="00E1493B">
            <w:pPr>
              <w:pStyle w:val="Tabletext"/>
              <w:jc w:val="right"/>
            </w:pPr>
            <w:r w:rsidRPr="00C52FF3">
              <w:t>3.0</w:t>
            </w:r>
          </w:p>
        </w:tc>
        <w:tc>
          <w:tcPr>
            <w:tcW w:w="846" w:type="dxa"/>
            <w:shd w:val="clear" w:color="auto" w:fill="CAE7F3" w:themeFill="accent1" w:themeFillTint="33"/>
            <w:noWrap/>
            <w:hideMark/>
          </w:tcPr>
          <w:p w:rsidR="00E1493B" w:rsidRPr="00C52FF3" w:rsidRDefault="00E1493B" w:rsidP="00E1493B">
            <w:pPr>
              <w:pStyle w:val="Tabletext"/>
              <w:jc w:val="right"/>
            </w:pPr>
            <w:r w:rsidRPr="00C52FF3">
              <w:t>54.8</w:t>
            </w:r>
          </w:p>
        </w:tc>
        <w:tc>
          <w:tcPr>
            <w:tcW w:w="1102" w:type="dxa"/>
            <w:shd w:val="clear" w:color="auto" w:fill="CAE7F3" w:themeFill="accent1" w:themeFillTint="33"/>
            <w:noWrap/>
            <w:hideMark/>
          </w:tcPr>
          <w:p w:rsidR="00E1493B" w:rsidRPr="00C52FF3" w:rsidRDefault="00E1493B" w:rsidP="00E1493B">
            <w:pPr>
              <w:pStyle w:val="Tabletext"/>
              <w:jc w:val="right"/>
            </w:pPr>
            <w:r w:rsidRPr="00C52FF3">
              <w:t>36.1</w:t>
            </w:r>
          </w:p>
        </w:tc>
      </w:tr>
      <w:tr w:rsidR="00E1493B" w:rsidRPr="00C52FF3" w:rsidTr="005C1EA2">
        <w:trPr>
          <w:trHeight w:val="264"/>
        </w:trPr>
        <w:tc>
          <w:tcPr>
            <w:tcW w:w="669" w:type="dxa"/>
            <w:shd w:val="clear" w:color="auto" w:fill="CAE7F3" w:themeFill="accent1" w:themeFillTint="33"/>
            <w:noWrap/>
            <w:hideMark/>
          </w:tcPr>
          <w:p w:rsidR="00E1493B" w:rsidRPr="00C52FF3" w:rsidRDefault="00E1493B" w:rsidP="00E1493B">
            <w:pPr>
              <w:pStyle w:val="Tabletext"/>
            </w:pPr>
            <w:r w:rsidRPr="00C52FF3">
              <w:t>3190</w:t>
            </w:r>
          </w:p>
        </w:tc>
        <w:tc>
          <w:tcPr>
            <w:tcW w:w="3267" w:type="dxa"/>
            <w:shd w:val="clear" w:color="auto" w:fill="CAE7F3" w:themeFill="accent1" w:themeFillTint="33"/>
            <w:noWrap/>
            <w:hideMark/>
          </w:tcPr>
          <w:p w:rsidR="00E1493B" w:rsidRPr="00C52FF3" w:rsidRDefault="00E1493B" w:rsidP="00E1493B">
            <w:pPr>
              <w:pStyle w:val="Tabletext"/>
            </w:pPr>
            <w:r w:rsidRPr="00C52FF3">
              <w:t xml:space="preserve">Other electrical equipment </w:t>
            </w:r>
          </w:p>
        </w:tc>
        <w:tc>
          <w:tcPr>
            <w:tcW w:w="1165" w:type="dxa"/>
            <w:shd w:val="clear" w:color="auto" w:fill="CAE7F3" w:themeFill="accent1" w:themeFillTint="33"/>
            <w:noWrap/>
            <w:hideMark/>
          </w:tcPr>
          <w:p w:rsidR="00E1493B" w:rsidRPr="00C52FF3" w:rsidRDefault="00E1493B" w:rsidP="00E1493B">
            <w:pPr>
              <w:pStyle w:val="Tabletext"/>
              <w:jc w:val="right"/>
            </w:pPr>
            <w:r w:rsidRPr="00C52FF3">
              <w:t>2,392</w:t>
            </w:r>
          </w:p>
        </w:tc>
        <w:tc>
          <w:tcPr>
            <w:tcW w:w="1200" w:type="dxa"/>
            <w:shd w:val="clear" w:color="auto" w:fill="CAE7F3" w:themeFill="accent1" w:themeFillTint="33"/>
            <w:noWrap/>
            <w:hideMark/>
          </w:tcPr>
          <w:p w:rsidR="00E1493B" w:rsidRPr="00C52FF3" w:rsidRDefault="00E1493B" w:rsidP="00E1493B">
            <w:pPr>
              <w:pStyle w:val="Tabletext"/>
              <w:jc w:val="right"/>
            </w:pPr>
            <w:r w:rsidRPr="00C52FF3">
              <w:t>25,564</w:t>
            </w:r>
          </w:p>
        </w:tc>
        <w:tc>
          <w:tcPr>
            <w:tcW w:w="1131" w:type="dxa"/>
            <w:shd w:val="clear" w:color="auto" w:fill="CAE7F3" w:themeFill="accent1" w:themeFillTint="33"/>
            <w:noWrap/>
            <w:hideMark/>
          </w:tcPr>
          <w:p w:rsidR="00E1493B" w:rsidRPr="00C52FF3" w:rsidRDefault="00E1493B" w:rsidP="00E1493B">
            <w:pPr>
              <w:pStyle w:val="Tabletext"/>
              <w:jc w:val="right"/>
            </w:pPr>
            <w:r w:rsidRPr="00C52FF3">
              <w:t>93,734</w:t>
            </w:r>
          </w:p>
        </w:tc>
        <w:tc>
          <w:tcPr>
            <w:tcW w:w="790" w:type="dxa"/>
            <w:shd w:val="clear" w:color="auto" w:fill="CAE7F3" w:themeFill="accent1" w:themeFillTint="33"/>
            <w:noWrap/>
            <w:hideMark/>
          </w:tcPr>
          <w:p w:rsidR="00E1493B" w:rsidRPr="00C52FF3" w:rsidRDefault="00E1493B" w:rsidP="00E1493B">
            <w:pPr>
              <w:pStyle w:val="Tabletext"/>
              <w:jc w:val="right"/>
            </w:pPr>
            <w:r w:rsidRPr="00C52FF3">
              <w:t>59,101</w:t>
            </w:r>
          </w:p>
        </w:tc>
        <w:tc>
          <w:tcPr>
            <w:tcW w:w="993" w:type="dxa"/>
            <w:shd w:val="clear" w:color="auto" w:fill="CAE7F3" w:themeFill="accent1" w:themeFillTint="33"/>
            <w:noWrap/>
            <w:hideMark/>
          </w:tcPr>
          <w:p w:rsidR="00E1493B" w:rsidRPr="00C52FF3" w:rsidRDefault="00E1493B" w:rsidP="00E1493B">
            <w:pPr>
              <w:pStyle w:val="Tabletext"/>
              <w:jc w:val="right"/>
            </w:pPr>
            <w:r w:rsidRPr="00C52FF3">
              <w:t>3.4</w:t>
            </w:r>
          </w:p>
        </w:tc>
        <w:tc>
          <w:tcPr>
            <w:tcW w:w="868" w:type="dxa"/>
            <w:shd w:val="clear" w:color="auto" w:fill="CAE7F3" w:themeFill="accent1" w:themeFillTint="33"/>
            <w:noWrap/>
            <w:hideMark/>
          </w:tcPr>
          <w:p w:rsidR="00E1493B" w:rsidRPr="00C52FF3" w:rsidRDefault="00E1493B" w:rsidP="00E1493B">
            <w:pPr>
              <w:pStyle w:val="Tabletext"/>
              <w:jc w:val="right"/>
            </w:pPr>
            <w:r w:rsidRPr="00C52FF3">
              <w:t>0.76</w:t>
            </w:r>
          </w:p>
        </w:tc>
        <w:tc>
          <w:tcPr>
            <w:tcW w:w="1210" w:type="dxa"/>
            <w:shd w:val="clear" w:color="auto" w:fill="CAE7F3" w:themeFill="accent1" w:themeFillTint="33"/>
            <w:noWrap/>
            <w:hideMark/>
          </w:tcPr>
          <w:p w:rsidR="00E1493B" w:rsidRPr="00C52FF3" w:rsidRDefault="00E1493B" w:rsidP="00E1493B">
            <w:pPr>
              <w:pStyle w:val="Tabletext"/>
              <w:jc w:val="right"/>
            </w:pPr>
            <w:r w:rsidRPr="00C52FF3">
              <w:t>64.3</w:t>
            </w:r>
          </w:p>
        </w:tc>
        <w:tc>
          <w:tcPr>
            <w:tcW w:w="933" w:type="dxa"/>
            <w:shd w:val="clear" w:color="auto" w:fill="CAE7F3" w:themeFill="accent1" w:themeFillTint="33"/>
            <w:noWrap/>
            <w:hideMark/>
          </w:tcPr>
          <w:p w:rsidR="00E1493B" w:rsidRPr="00C52FF3" w:rsidRDefault="00E1493B" w:rsidP="00E1493B">
            <w:pPr>
              <w:pStyle w:val="Tabletext"/>
              <w:jc w:val="right"/>
            </w:pPr>
            <w:r w:rsidRPr="00C52FF3">
              <w:t>2.7</w:t>
            </w:r>
          </w:p>
        </w:tc>
        <w:tc>
          <w:tcPr>
            <w:tcW w:w="846" w:type="dxa"/>
            <w:shd w:val="clear" w:color="auto" w:fill="CAE7F3" w:themeFill="accent1" w:themeFillTint="33"/>
            <w:noWrap/>
            <w:hideMark/>
          </w:tcPr>
          <w:p w:rsidR="00E1493B" w:rsidRPr="00C52FF3" w:rsidRDefault="00E1493B" w:rsidP="00E1493B">
            <w:pPr>
              <w:pStyle w:val="Tabletext"/>
              <w:jc w:val="right"/>
            </w:pPr>
            <w:r w:rsidRPr="00C52FF3">
              <w:t>15.9</w:t>
            </w:r>
          </w:p>
        </w:tc>
        <w:tc>
          <w:tcPr>
            <w:tcW w:w="1102" w:type="dxa"/>
            <w:shd w:val="clear" w:color="auto" w:fill="CAE7F3" w:themeFill="accent1" w:themeFillTint="33"/>
            <w:noWrap/>
            <w:hideMark/>
          </w:tcPr>
          <w:p w:rsidR="00E1493B" w:rsidRPr="00C52FF3" w:rsidRDefault="00E1493B" w:rsidP="00E1493B">
            <w:pPr>
              <w:pStyle w:val="Tabletext"/>
              <w:jc w:val="right"/>
            </w:pPr>
            <w:r w:rsidRPr="00C52FF3">
              <w:t>14.1</w:t>
            </w:r>
          </w:p>
        </w:tc>
      </w:tr>
      <w:tr w:rsidR="00E1493B" w:rsidRPr="00C52FF3" w:rsidTr="005C1EA2">
        <w:trPr>
          <w:trHeight w:val="264"/>
        </w:trPr>
        <w:tc>
          <w:tcPr>
            <w:tcW w:w="669" w:type="dxa"/>
            <w:shd w:val="clear" w:color="auto" w:fill="CAE7F3" w:themeFill="accent1" w:themeFillTint="33"/>
            <w:noWrap/>
            <w:hideMark/>
          </w:tcPr>
          <w:p w:rsidR="00E1493B" w:rsidRPr="00C52FF3" w:rsidRDefault="00E1493B" w:rsidP="00E1493B">
            <w:pPr>
              <w:pStyle w:val="Tabletext"/>
            </w:pPr>
            <w:r w:rsidRPr="00C52FF3">
              <w:t>3150</w:t>
            </w:r>
          </w:p>
        </w:tc>
        <w:tc>
          <w:tcPr>
            <w:tcW w:w="3267" w:type="dxa"/>
            <w:shd w:val="clear" w:color="auto" w:fill="CAE7F3" w:themeFill="accent1" w:themeFillTint="33"/>
            <w:noWrap/>
            <w:hideMark/>
          </w:tcPr>
          <w:p w:rsidR="00E1493B" w:rsidRPr="00C52FF3" w:rsidRDefault="00E1493B" w:rsidP="00E1493B">
            <w:pPr>
              <w:pStyle w:val="Tabletext"/>
            </w:pPr>
            <w:r w:rsidRPr="00C52FF3">
              <w:t>Lighting equipment and electric lamps</w:t>
            </w:r>
          </w:p>
        </w:tc>
        <w:tc>
          <w:tcPr>
            <w:tcW w:w="1165" w:type="dxa"/>
            <w:shd w:val="clear" w:color="auto" w:fill="CAE7F3" w:themeFill="accent1" w:themeFillTint="33"/>
            <w:noWrap/>
            <w:hideMark/>
          </w:tcPr>
          <w:p w:rsidR="00E1493B" w:rsidRPr="00C52FF3" w:rsidRDefault="00E1493B" w:rsidP="00E1493B">
            <w:pPr>
              <w:pStyle w:val="Tabletext"/>
              <w:jc w:val="right"/>
            </w:pPr>
            <w:r w:rsidRPr="00C52FF3">
              <w:t>334</w:t>
            </w:r>
          </w:p>
        </w:tc>
        <w:tc>
          <w:tcPr>
            <w:tcW w:w="1200" w:type="dxa"/>
            <w:shd w:val="clear" w:color="auto" w:fill="CAE7F3" w:themeFill="accent1" w:themeFillTint="33"/>
            <w:noWrap/>
            <w:hideMark/>
          </w:tcPr>
          <w:p w:rsidR="00E1493B" w:rsidRPr="00C52FF3" w:rsidRDefault="00E1493B" w:rsidP="00E1493B">
            <w:pPr>
              <w:pStyle w:val="Tabletext"/>
              <w:jc w:val="right"/>
            </w:pPr>
            <w:r w:rsidRPr="00C52FF3">
              <w:t>4,659</w:t>
            </w:r>
          </w:p>
        </w:tc>
        <w:tc>
          <w:tcPr>
            <w:tcW w:w="1131" w:type="dxa"/>
            <w:shd w:val="clear" w:color="auto" w:fill="CAE7F3" w:themeFill="accent1" w:themeFillTint="33"/>
            <w:noWrap/>
            <w:hideMark/>
          </w:tcPr>
          <w:p w:rsidR="00E1493B" w:rsidRPr="00C52FF3" w:rsidRDefault="00E1493B" w:rsidP="00E1493B">
            <w:pPr>
              <w:pStyle w:val="Tabletext"/>
              <w:jc w:val="right"/>
            </w:pPr>
            <w:r w:rsidRPr="00C52FF3">
              <w:t>71,659</w:t>
            </w:r>
          </w:p>
        </w:tc>
        <w:tc>
          <w:tcPr>
            <w:tcW w:w="790" w:type="dxa"/>
            <w:shd w:val="clear" w:color="auto" w:fill="CAE7F3" w:themeFill="accent1" w:themeFillTint="33"/>
            <w:noWrap/>
            <w:hideMark/>
          </w:tcPr>
          <w:p w:rsidR="00E1493B" w:rsidRPr="00C52FF3" w:rsidRDefault="00E1493B" w:rsidP="00E1493B">
            <w:pPr>
              <w:pStyle w:val="Tabletext"/>
              <w:jc w:val="right"/>
            </w:pPr>
            <w:r w:rsidRPr="00C52FF3">
              <w:t>43,175</w:t>
            </w:r>
          </w:p>
        </w:tc>
        <w:tc>
          <w:tcPr>
            <w:tcW w:w="993" w:type="dxa"/>
            <w:shd w:val="clear" w:color="auto" w:fill="CAE7F3" w:themeFill="accent1" w:themeFillTint="33"/>
            <w:noWrap/>
            <w:hideMark/>
          </w:tcPr>
          <w:p w:rsidR="00E1493B" w:rsidRPr="00C52FF3" w:rsidRDefault="00E1493B" w:rsidP="00E1493B">
            <w:pPr>
              <w:pStyle w:val="Tabletext"/>
              <w:jc w:val="right"/>
            </w:pPr>
            <w:r w:rsidRPr="00C52FF3">
              <w:t>0.8</w:t>
            </w:r>
          </w:p>
        </w:tc>
        <w:tc>
          <w:tcPr>
            <w:tcW w:w="868" w:type="dxa"/>
            <w:shd w:val="clear" w:color="auto" w:fill="CAE7F3" w:themeFill="accent1" w:themeFillTint="33"/>
            <w:noWrap/>
            <w:hideMark/>
          </w:tcPr>
          <w:p w:rsidR="00E1493B" w:rsidRPr="00C52FF3" w:rsidRDefault="00E1493B" w:rsidP="00E1493B">
            <w:pPr>
              <w:pStyle w:val="Tabletext"/>
              <w:jc w:val="right"/>
            </w:pPr>
            <w:r w:rsidRPr="00C52FF3">
              <w:t>0.72</w:t>
            </w:r>
          </w:p>
        </w:tc>
        <w:tc>
          <w:tcPr>
            <w:tcW w:w="1210" w:type="dxa"/>
            <w:shd w:val="clear" w:color="auto" w:fill="CAE7F3" w:themeFill="accent1" w:themeFillTint="33"/>
            <w:noWrap/>
            <w:hideMark/>
          </w:tcPr>
          <w:p w:rsidR="00E1493B" w:rsidRPr="00C52FF3" w:rsidRDefault="00E1493B" w:rsidP="00E1493B">
            <w:pPr>
              <w:pStyle w:val="Tabletext"/>
              <w:jc w:val="right"/>
            </w:pPr>
            <w:r w:rsidRPr="00C52FF3">
              <w:t>61.3</w:t>
            </w:r>
          </w:p>
        </w:tc>
        <w:tc>
          <w:tcPr>
            <w:tcW w:w="933" w:type="dxa"/>
            <w:shd w:val="clear" w:color="auto" w:fill="CAE7F3" w:themeFill="accent1" w:themeFillTint="33"/>
            <w:noWrap/>
            <w:hideMark/>
          </w:tcPr>
          <w:p w:rsidR="00E1493B" w:rsidRPr="00C52FF3" w:rsidRDefault="00E1493B" w:rsidP="00E1493B">
            <w:pPr>
              <w:pStyle w:val="Tabletext"/>
              <w:jc w:val="right"/>
            </w:pPr>
            <w:r w:rsidRPr="00C52FF3">
              <w:t>2.5</w:t>
            </w:r>
          </w:p>
        </w:tc>
        <w:tc>
          <w:tcPr>
            <w:tcW w:w="846" w:type="dxa"/>
            <w:shd w:val="clear" w:color="auto" w:fill="CAE7F3" w:themeFill="accent1" w:themeFillTint="33"/>
            <w:noWrap/>
            <w:hideMark/>
          </w:tcPr>
          <w:p w:rsidR="00E1493B" w:rsidRPr="00C52FF3" w:rsidRDefault="00E1493B" w:rsidP="00E1493B">
            <w:pPr>
              <w:pStyle w:val="Tabletext"/>
              <w:jc w:val="right"/>
            </w:pPr>
            <w:r w:rsidRPr="00C52FF3">
              <w:t>17.6</w:t>
            </w:r>
          </w:p>
        </w:tc>
        <w:tc>
          <w:tcPr>
            <w:tcW w:w="1102" w:type="dxa"/>
            <w:shd w:val="clear" w:color="auto" w:fill="CAE7F3" w:themeFill="accent1" w:themeFillTint="33"/>
            <w:noWrap/>
            <w:hideMark/>
          </w:tcPr>
          <w:p w:rsidR="00E1493B" w:rsidRPr="00C52FF3" w:rsidRDefault="00E1493B" w:rsidP="00E1493B">
            <w:pPr>
              <w:pStyle w:val="Tabletext"/>
              <w:jc w:val="right"/>
            </w:pPr>
            <w:r w:rsidRPr="00C52FF3">
              <w:t>15.3</w:t>
            </w:r>
          </w:p>
        </w:tc>
      </w:tr>
      <w:tr w:rsidR="00E1493B" w:rsidRPr="00C52FF3" w:rsidTr="005C1EA2">
        <w:trPr>
          <w:trHeight w:val="264"/>
        </w:trPr>
        <w:tc>
          <w:tcPr>
            <w:tcW w:w="669" w:type="dxa"/>
            <w:shd w:val="clear" w:color="auto" w:fill="CAE7F3" w:themeFill="accent1" w:themeFillTint="33"/>
            <w:noWrap/>
            <w:hideMark/>
          </w:tcPr>
          <w:p w:rsidR="00E1493B" w:rsidRPr="00C52FF3" w:rsidRDefault="00E1493B" w:rsidP="00E1493B">
            <w:pPr>
              <w:pStyle w:val="Tabletext"/>
            </w:pPr>
            <w:r w:rsidRPr="00C52FF3">
              <w:t>2925</w:t>
            </w:r>
          </w:p>
        </w:tc>
        <w:tc>
          <w:tcPr>
            <w:tcW w:w="3267" w:type="dxa"/>
            <w:shd w:val="clear" w:color="auto" w:fill="CAE7F3" w:themeFill="accent1" w:themeFillTint="33"/>
            <w:noWrap/>
            <w:hideMark/>
          </w:tcPr>
          <w:p w:rsidR="00E1493B" w:rsidRPr="00C52FF3" w:rsidRDefault="00E1493B" w:rsidP="00E1493B">
            <w:pPr>
              <w:pStyle w:val="Tabletext"/>
            </w:pPr>
            <w:r w:rsidRPr="00C52FF3">
              <w:t>Food/beverage/tobacco processing machinery</w:t>
            </w:r>
          </w:p>
        </w:tc>
        <w:tc>
          <w:tcPr>
            <w:tcW w:w="1165" w:type="dxa"/>
            <w:shd w:val="clear" w:color="auto" w:fill="CAE7F3" w:themeFill="accent1" w:themeFillTint="33"/>
            <w:noWrap/>
            <w:hideMark/>
          </w:tcPr>
          <w:p w:rsidR="00E1493B" w:rsidRPr="00C52FF3" w:rsidRDefault="00E1493B" w:rsidP="00E1493B">
            <w:pPr>
              <w:pStyle w:val="Tabletext"/>
              <w:jc w:val="right"/>
            </w:pPr>
            <w:r w:rsidRPr="00C52FF3">
              <w:t>414</w:t>
            </w:r>
          </w:p>
        </w:tc>
        <w:tc>
          <w:tcPr>
            <w:tcW w:w="1200" w:type="dxa"/>
            <w:shd w:val="clear" w:color="auto" w:fill="CAE7F3" w:themeFill="accent1" w:themeFillTint="33"/>
            <w:noWrap/>
            <w:hideMark/>
          </w:tcPr>
          <w:p w:rsidR="00E1493B" w:rsidRPr="00C52FF3" w:rsidRDefault="00E1493B" w:rsidP="00E1493B">
            <w:pPr>
              <w:pStyle w:val="Tabletext"/>
              <w:jc w:val="right"/>
            </w:pPr>
            <w:r w:rsidRPr="00C52FF3">
              <w:t>4,904</w:t>
            </w:r>
          </w:p>
        </w:tc>
        <w:tc>
          <w:tcPr>
            <w:tcW w:w="1131" w:type="dxa"/>
            <w:shd w:val="clear" w:color="auto" w:fill="CAE7F3" w:themeFill="accent1" w:themeFillTint="33"/>
            <w:noWrap/>
            <w:hideMark/>
          </w:tcPr>
          <w:p w:rsidR="00E1493B" w:rsidRPr="00C52FF3" w:rsidRDefault="00E1493B" w:rsidP="00E1493B">
            <w:pPr>
              <w:pStyle w:val="Tabletext"/>
              <w:jc w:val="right"/>
            </w:pPr>
            <w:r w:rsidRPr="00C52FF3">
              <w:t>84,426</w:t>
            </w:r>
          </w:p>
        </w:tc>
        <w:tc>
          <w:tcPr>
            <w:tcW w:w="790" w:type="dxa"/>
            <w:shd w:val="clear" w:color="auto" w:fill="CAE7F3" w:themeFill="accent1" w:themeFillTint="33"/>
            <w:noWrap/>
            <w:hideMark/>
          </w:tcPr>
          <w:p w:rsidR="00E1493B" w:rsidRPr="00C52FF3" w:rsidRDefault="00E1493B" w:rsidP="00E1493B">
            <w:pPr>
              <w:pStyle w:val="Tabletext"/>
              <w:jc w:val="right"/>
            </w:pPr>
            <w:r w:rsidRPr="00C52FF3">
              <w:t>48,601</w:t>
            </w:r>
          </w:p>
        </w:tc>
        <w:tc>
          <w:tcPr>
            <w:tcW w:w="993" w:type="dxa"/>
            <w:shd w:val="clear" w:color="auto" w:fill="CAE7F3" w:themeFill="accent1" w:themeFillTint="33"/>
            <w:noWrap/>
            <w:hideMark/>
          </w:tcPr>
          <w:p w:rsidR="00E1493B" w:rsidRPr="00C52FF3" w:rsidRDefault="00E1493B" w:rsidP="00E1493B">
            <w:pPr>
              <w:pStyle w:val="Tabletext"/>
              <w:jc w:val="right"/>
            </w:pPr>
            <w:r w:rsidRPr="00C52FF3">
              <w:t>2.8</w:t>
            </w:r>
          </w:p>
        </w:tc>
        <w:tc>
          <w:tcPr>
            <w:tcW w:w="868" w:type="dxa"/>
            <w:shd w:val="clear" w:color="auto" w:fill="CAE7F3" w:themeFill="accent1" w:themeFillTint="33"/>
            <w:noWrap/>
            <w:hideMark/>
          </w:tcPr>
          <w:p w:rsidR="00E1493B" w:rsidRPr="00C52FF3" w:rsidRDefault="00E1493B" w:rsidP="00E1493B">
            <w:pPr>
              <w:pStyle w:val="Tabletext"/>
              <w:jc w:val="right"/>
            </w:pPr>
            <w:r w:rsidRPr="00C52FF3">
              <w:t>0.69</w:t>
            </w:r>
          </w:p>
        </w:tc>
        <w:tc>
          <w:tcPr>
            <w:tcW w:w="1210" w:type="dxa"/>
            <w:shd w:val="clear" w:color="auto" w:fill="CAE7F3" w:themeFill="accent1" w:themeFillTint="33"/>
            <w:noWrap/>
            <w:hideMark/>
          </w:tcPr>
          <w:p w:rsidR="00E1493B" w:rsidRPr="00C52FF3" w:rsidRDefault="00E1493B" w:rsidP="00E1493B">
            <w:pPr>
              <w:pStyle w:val="Tabletext"/>
              <w:jc w:val="right"/>
            </w:pPr>
            <w:r w:rsidRPr="00C52FF3">
              <w:t>58.7</w:t>
            </w:r>
          </w:p>
        </w:tc>
        <w:tc>
          <w:tcPr>
            <w:tcW w:w="933" w:type="dxa"/>
            <w:shd w:val="clear" w:color="auto" w:fill="CAE7F3" w:themeFill="accent1" w:themeFillTint="33"/>
            <w:noWrap/>
            <w:hideMark/>
          </w:tcPr>
          <w:p w:rsidR="00E1493B" w:rsidRPr="00C52FF3" w:rsidRDefault="00E1493B" w:rsidP="00E1493B">
            <w:pPr>
              <w:pStyle w:val="Tabletext"/>
              <w:jc w:val="right"/>
            </w:pPr>
            <w:r w:rsidRPr="00C52FF3">
              <w:t>2.0</w:t>
            </w:r>
          </w:p>
        </w:tc>
        <w:tc>
          <w:tcPr>
            <w:tcW w:w="846" w:type="dxa"/>
            <w:shd w:val="clear" w:color="auto" w:fill="CAE7F3" w:themeFill="accent1" w:themeFillTint="33"/>
            <w:noWrap/>
            <w:hideMark/>
          </w:tcPr>
          <w:p w:rsidR="00E1493B" w:rsidRPr="00C52FF3" w:rsidRDefault="00E1493B" w:rsidP="00E1493B">
            <w:pPr>
              <w:pStyle w:val="Tabletext"/>
              <w:jc w:val="right"/>
            </w:pPr>
            <w:r w:rsidRPr="00C52FF3">
              <w:t>3.7</w:t>
            </w:r>
          </w:p>
        </w:tc>
        <w:tc>
          <w:tcPr>
            <w:tcW w:w="1102" w:type="dxa"/>
            <w:shd w:val="clear" w:color="auto" w:fill="CAE7F3" w:themeFill="accent1" w:themeFillTint="33"/>
            <w:noWrap/>
            <w:hideMark/>
          </w:tcPr>
          <w:p w:rsidR="00E1493B" w:rsidRPr="00C52FF3" w:rsidRDefault="00E1493B" w:rsidP="00E1493B">
            <w:pPr>
              <w:pStyle w:val="Tabletext"/>
              <w:jc w:val="right"/>
            </w:pPr>
            <w:r w:rsidRPr="00C52FF3">
              <w:t>3.6</w:t>
            </w:r>
          </w:p>
        </w:tc>
      </w:tr>
      <w:tr w:rsidR="00E1493B" w:rsidRPr="00C52FF3" w:rsidTr="005C1EA2">
        <w:trPr>
          <w:trHeight w:val="264"/>
        </w:trPr>
        <w:tc>
          <w:tcPr>
            <w:tcW w:w="669" w:type="dxa"/>
            <w:shd w:val="clear" w:color="auto" w:fill="CAE7F3" w:themeFill="accent1" w:themeFillTint="33"/>
            <w:noWrap/>
            <w:hideMark/>
          </w:tcPr>
          <w:p w:rsidR="00E1493B" w:rsidRPr="00C52FF3" w:rsidRDefault="00E1493B" w:rsidP="00E1493B">
            <w:pPr>
              <w:pStyle w:val="Tabletext"/>
            </w:pPr>
            <w:r w:rsidRPr="00C52FF3">
              <w:t>2927</w:t>
            </w:r>
          </w:p>
        </w:tc>
        <w:tc>
          <w:tcPr>
            <w:tcW w:w="3267" w:type="dxa"/>
            <w:shd w:val="clear" w:color="auto" w:fill="CAE7F3" w:themeFill="accent1" w:themeFillTint="33"/>
            <w:noWrap/>
            <w:hideMark/>
          </w:tcPr>
          <w:p w:rsidR="00E1493B" w:rsidRPr="00C52FF3" w:rsidRDefault="00E1493B" w:rsidP="00E1493B">
            <w:pPr>
              <w:pStyle w:val="Tabletext"/>
            </w:pPr>
            <w:r w:rsidRPr="00C52FF3">
              <w:t>Weapons and ammunition</w:t>
            </w:r>
          </w:p>
        </w:tc>
        <w:tc>
          <w:tcPr>
            <w:tcW w:w="1165" w:type="dxa"/>
            <w:shd w:val="clear" w:color="auto" w:fill="CAE7F3" w:themeFill="accent1" w:themeFillTint="33"/>
            <w:noWrap/>
            <w:hideMark/>
          </w:tcPr>
          <w:p w:rsidR="00E1493B" w:rsidRPr="00C52FF3" w:rsidRDefault="00E1493B" w:rsidP="00E1493B">
            <w:pPr>
              <w:pStyle w:val="Tabletext"/>
              <w:jc w:val="right"/>
            </w:pPr>
            <w:r w:rsidRPr="00C52FF3">
              <w:t>1,596</w:t>
            </w:r>
          </w:p>
        </w:tc>
        <w:tc>
          <w:tcPr>
            <w:tcW w:w="1200" w:type="dxa"/>
            <w:shd w:val="clear" w:color="auto" w:fill="CAE7F3" w:themeFill="accent1" w:themeFillTint="33"/>
            <w:noWrap/>
            <w:hideMark/>
          </w:tcPr>
          <w:p w:rsidR="00E1493B" w:rsidRPr="00C52FF3" w:rsidRDefault="00E1493B" w:rsidP="00E1493B">
            <w:pPr>
              <w:pStyle w:val="Tabletext"/>
              <w:jc w:val="right"/>
            </w:pPr>
            <w:r w:rsidRPr="00C52FF3">
              <w:t>19,956</w:t>
            </w:r>
          </w:p>
        </w:tc>
        <w:tc>
          <w:tcPr>
            <w:tcW w:w="1131" w:type="dxa"/>
            <w:shd w:val="clear" w:color="auto" w:fill="CAE7F3" w:themeFill="accent1" w:themeFillTint="33"/>
            <w:noWrap/>
            <w:hideMark/>
          </w:tcPr>
          <w:p w:rsidR="00E1493B" w:rsidRPr="00C52FF3" w:rsidRDefault="00E1493B" w:rsidP="00E1493B">
            <w:pPr>
              <w:pStyle w:val="Tabletext"/>
              <w:jc w:val="right"/>
            </w:pPr>
            <w:r w:rsidRPr="00C52FF3">
              <w:t>80,019</w:t>
            </w:r>
          </w:p>
        </w:tc>
        <w:tc>
          <w:tcPr>
            <w:tcW w:w="790" w:type="dxa"/>
            <w:shd w:val="clear" w:color="auto" w:fill="CAE7F3" w:themeFill="accent1" w:themeFillTint="33"/>
            <w:noWrap/>
            <w:hideMark/>
          </w:tcPr>
          <w:p w:rsidR="00E1493B" w:rsidRPr="00C52FF3" w:rsidRDefault="00E1493B" w:rsidP="00E1493B">
            <w:pPr>
              <w:pStyle w:val="Tabletext"/>
              <w:jc w:val="right"/>
            </w:pPr>
            <w:r w:rsidRPr="00C52FF3">
              <w:t>46,937</w:t>
            </w:r>
          </w:p>
        </w:tc>
        <w:tc>
          <w:tcPr>
            <w:tcW w:w="993" w:type="dxa"/>
            <w:shd w:val="clear" w:color="auto" w:fill="CAE7F3" w:themeFill="accent1" w:themeFillTint="33"/>
            <w:noWrap/>
            <w:hideMark/>
          </w:tcPr>
          <w:p w:rsidR="00E1493B" w:rsidRPr="00C52FF3" w:rsidRDefault="00E1493B" w:rsidP="00E1493B">
            <w:pPr>
              <w:pStyle w:val="Tabletext"/>
              <w:jc w:val="right"/>
            </w:pPr>
            <w:r w:rsidRPr="00C52FF3">
              <w:t>0.7</w:t>
            </w:r>
          </w:p>
        </w:tc>
        <w:tc>
          <w:tcPr>
            <w:tcW w:w="868" w:type="dxa"/>
            <w:shd w:val="clear" w:color="auto" w:fill="CAE7F3" w:themeFill="accent1" w:themeFillTint="33"/>
            <w:noWrap/>
            <w:hideMark/>
          </w:tcPr>
          <w:p w:rsidR="00E1493B" w:rsidRPr="00C52FF3" w:rsidRDefault="00E1493B" w:rsidP="00E1493B">
            <w:pPr>
              <w:pStyle w:val="Tabletext"/>
              <w:jc w:val="right"/>
            </w:pPr>
            <w:r w:rsidRPr="00C52FF3">
              <w:t>0.71</w:t>
            </w:r>
          </w:p>
        </w:tc>
        <w:tc>
          <w:tcPr>
            <w:tcW w:w="1210" w:type="dxa"/>
            <w:shd w:val="clear" w:color="auto" w:fill="CAE7F3" w:themeFill="accent1" w:themeFillTint="33"/>
            <w:noWrap/>
            <w:hideMark/>
          </w:tcPr>
          <w:p w:rsidR="00E1493B" w:rsidRPr="00C52FF3" w:rsidRDefault="00E1493B" w:rsidP="00E1493B">
            <w:pPr>
              <w:pStyle w:val="Tabletext"/>
              <w:jc w:val="right"/>
            </w:pPr>
            <w:r w:rsidRPr="00C52FF3">
              <w:t>59.8</w:t>
            </w:r>
          </w:p>
        </w:tc>
        <w:tc>
          <w:tcPr>
            <w:tcW w:w="933" w:type="dxa"/>
            <w:shd w:val="clear" w:color="auto" w:fill="CAE7F3" w:themeFill="accent1" w:themeFillTint="33"/>
            <w:noWrap/>
            <w:hideMark/>
          </w:tcPr>
          <w:p w:rsidR="00E1493B" w:rsidRPr="00C52FF3" w:rsidRDefault="00E1493B" w:rsidP="00E1493B">
            <w:pPr>
              <w:pStyle w:val="Tabletext"/>
              <w:jc w:val="right"/>
            </w:pPr>
            <w:r w:rsidRPr="00C52FF3">
              <w:t>1.6</w:t>
            </w:r>
          </w:p>
        </w:tc>
        <w:tc>
          <w:tcPr>
            <w:tcW w:w="846" w:type="dxa"/>
            <w:shd w:val="clear" w:color="auto" w:fill="CAE7F3" w:themeFill="accent1" w:themeFillTint="33"/>
            <w:noWrap/>
            <w:hideMark/>
          </w:tcPr>
          <w:p w:rsidR="00E1493B" w:rsidRPr="00C52FF3" w:rsidRDefault="00E1493B" w:rsidP="00E1493B">
            <w:pPr>
              <w:pStyle w:val="Tabletext"/>
              <w:jc w:val="right"/>
            </w:pPr>
            <w:r w:rsidRPr="00C52FF3">
              <w:t>7.8</w:t>
            </w:r>
          </w:p>
        </w:tc>
        <w:tc>
          <w:tcPr>
            <w:tcW w:w="1102" w:type="dxa"/>
            <w:shd w:val="clear" w:color="auto" w:fill="CAE7F3" w:themeFill="accent1" w:themeFillTint="33"/>
            <w:noWrap/>
            <w:hideMark/>
          </w:tcPr>
          <w:p w:rsidR="00E1493B" w:rsidRPr="00C52FF3" w:rsidRDefault="00E1493B" w:rsidP="00E1493B">
            <w:pPr>
              <w:pStyle w:val="Tabletext"/>
              <w:jc w:val="right"/>
            </w:pPr>
            <w:r w:rsidRPr="00C52FF3">
              <w:t>7.4</w:t>
            </w:r>
          </w:p>
        </w:tc>
      </w:tr>
      <w:tr w:rsidR="00E1493B" w:rsidRPr="00C52FF3" w:rsidTr="005C1EA2">
        <w:trPr>
          <w:trHeight w:val="264"/>
        </w:trPr>
        <w:tc>
          <w:tcPr>
            <w:tcW w:w="669" w:type="dxa"/>
            <w:shd w:val="clear" w:color="auto" w:fill="CAE7F3" w:themeFill="accent1" w:themeFillTint="33"/>
            <w:noWrap/>
            <w:hideMark/>
          </w:tcPr>
          <w:p w:rsidR="00E1493B" w:rsidRPr="00C52FF3" w:rsidRDefault="00E1493B" w:rsidP="00E1493B">
            <w:pPr>
              <w:pStyle w:val="Tabletext"/>
            </w:pPr>
            <w:r w:rsidRPr="00C52FF3">
              <w:t>2921</w:t>
            </w:r>
          </w:p>
        </w:tc>
        <w:tc>
          <w:tcPr>
            <w:tcW w:w="3267" w:type="dxa"/>
            <w:shd w:val="clear" w:color="auto" w:fill="CAE7F3" w:themeFill="accent1" w:themeFillTint="33"/>
            <w:noWrap/>
            <w:hideMark/>
          </w:tcPr>
          <w:p w:rsidR="00E1493B" w:rsidRPr="00C52FF3" w:rsidRDefault="00E1493B" w:rsidP="00E1493B">
            <w:pPr>
              <w:pStyle w:val="Tabletext"/>
            </w:pPr>
            <w:r w:rsidRPr="00C52FF3">
              <w:t>Agricultural and forestry machinery</w:t>
            </w:r>
          </w:p>
        </w:tc>
        <w:tc>
          <w:tcPr>
            <w:tcW w:w="1165" w:type="dxa"/>
            <w:shd w:val="clear" w:color="auto" w:fill="CAE7F3" w:themeFill="accent1" w:themeFillTint="33"/>
            <w:noWrap/>
            <w:hideMark/>
          </w:tcPr>
          <w:p w:rsidR="00E1493B" w:rsidRPr="00C52FF3" w:rsidRDefault="00E1493B" w:rsidP="00E1493B">
            <w:pPr>
              <w:pStyle w:val="Tabletext"/>
              <w:jc w:val="right"/>
            </w:pPr>
            <w:r w:rsidRPr="00C52FF3">
              <w:t>495</w:t>
            </w:r>
          </w:p>
        </w:tc>
        <w:tc>
          <w:tcPr>
            <w:tcW w:w="1200" w:type="dxa"/>
            <w:shd w:val="clear" w:color="auto" w:fill="CAE7F3" w:themeFill="accent1" w:themeFillTint="33"/>
            <w:noWrap/>
            <w:hideMark/>
          </w:tcPr>
          <w:p w:rsidR="00E1493B" w:rsidRPr="00C52FF3" w:rsidRDefault="00E1493B" w:rsidP="00E1493B">
            <w:pPr>
              <w:pStyle w:val="Tabletext"/>
              <w:jc w:val="right"/>
            </w:pPr>
            <w:r w:rsidRPr="00C52FF3">
              <w:t>7,029</w:t>
            </w:r>
          </w:p>
        </w:tc>
        <w:tc>
          <w:tcPr>
            <w:tcW w:w="1131" w:type="dxa"/>
            <w:shd w:val="clear" w:color="auto" w:fill="CAE7F3" w:themeFill="accent1" w:themeFillTint="33"/>
            <w:noWrap/>
            <w:hideMark/>
          </w:tcPr>
          <w:p w:rsidR="00E1493B" w:rsidRPr="00C52FF3" w:rsidRDefault="00E1493B" w:rsidP="00E1493B">
            <w:pPr>
              <w:pStyle w:val="Tabletext"/>
              <w:jc w:val="right"/>
            </w:pPr>
            <w:r w:rsidRPr="00C52FF3">
              <w:t>70,389</w:t>
            </w:r>
          </w:p>
        </w:tc>
        <w:tc>
          <w:tcPr>
            <w:tcW w:w="790" w:type="dxa"/>
            <w:shd w:val="clear" w:color="auto" w:fill="CAE7F3" w:themeFill="accent1" w:themeFillTint="33"/>
            <w:noWrap/>
            <w:hideMark/>
          </w:tcPr>
          <w:p w:rsidR="00E1493B" w:rsidRPr="00C52FF3" w:rsidRDefault="00E1493B" w:rsidP="00E1493B">
            <w:pPr>
              <w:pStyle w:val="Tabletext"/>
              <w:jc w:val="right"/>
            </w:pPr>
            <w:r w:rsidRPr="00C52FF3">
              <w:t>39,113</w:t>
            </w:r>
          </w:p>
        </w:tc>
        <w:tc>
          <w:tcPr>
            <w:tcW w:w="993" w:type="dxa"/>
            <w:shd w:val="clear" w:color="auto" w:fill="CAE7F3" w:themeFill="accent1" w:themeFillTint="33"/>
            <w:noWrap/>
            <w:hideMark/>
          </w:tcPr>
          <w:p w:rsidR="00E1493B" w:rsidRPr="00C52FF3" w:rsidRDefault="00E1493B" w:rsidP="00E1493B">
            <w:pPr>
              <w:pStyle w:val="Tabletext"/>
              <w:jc w:val="right"/>
            </w:pPr>
            <w:r w:rsidRPr="00C52FF3">
              <w:t>2.0</w:t>
            </w:r>
          </w:p>
        </w:tc>
        <w:tc>
          <w:tcPr>
            <w:tcW w:w="868" w:type="dxa"/>
            <w:shd w:val="clear" w:color="auto" w:fill="CAE7F3" w:themeFill="accent1" w:themeFillTint="33"/>
            <w:noWrap/>
            <w:hideMark/>
          </w:tcPr>
          <w:p w:rsidR="00E1493B" w:rsidRPr="00C52FF3" w:rsidRDefault="00E1493B" w:rsidP="00E1493B">
            <w:pPr>
              <w:pStyle w:val="Tabletext"/>
              <w:jc w:val="right"/>
            </w:pPr>
            <w:r w:rsidRPr="00C52FF3">
              <w:t>0.67</w:t>
            </w:r>
          </w:p>
        </w:tc>
        <w:tc>
          <w:tcPr>
            <w:tcW w:w="1210" w:type="dxa"/>
            <w:shd w:val="clear" w:color="auto" w:fill="CAE7F3" w:themeFill="accent1" w:themeFillTint="33"/>
            <w:noWrap/>
            <w:hideMark/>
          </w:tcPr>
          <w:p w:rsidR="00E1493B" w:rsidRPr="00C52FF3" w:rsidRDefault="00E1493B" w:rsidP="00E1493B">
            <w:pPr>
              <w:pStyle w:val="Tabletext"/>
              <w:jc w:val="right"/>
            </w:pPr>
            <w:r w:rsidRPr="00C52FF3">
              <w:t>56.6</w:t>
            </w:r>
          </w:p>
        </w:tc>
        <w:tc>
          <w:tcPr>
            <w:tcW w:w="933" w:type="dxa"/>
            <w:shd w:val="clear" w:color="auto" w:fill="CAE7F3" w:themeFill="accent1" w:themeFillTint="33"/>
            <w:noWrap/>
            <w:hideMark/>
          </w:tcPr>
          <w:p w:rsidR="00E1493B" w:rsidRPr="00C52FF3" w:rsidRDefault="00E1493B" w:rsidP="00E1493B">
            <w:pPr>
              <w:pStyle w:val="Tabletext"/>
              <w:jc w:val="right"/>
            </w:pPr>
            <w:r w:rsidRPr="00C52FF3">
              <w:t>1.4</w:t>
            </w:r>
          </w:p>
        </w:tc>
        <w:tc>
          <w:tcPr>
            <w:tcW w:w="846" w:type="dxa"/>
            <w:shd w:val="clear" w:color="auto" w:fill="CAE7F3" w:themeFill="accent1" w:themeFillTint="33"/>
            <w:noWrap/>
            <w:hideMark/>
          </w:tcPr>
          <w:p w:rsidR="00E1493B" w:rsidRPr="00C52FF3" w:rsidRDefault="00E1493B" w:rsidP="00E1493B">
            <w:pPr>
              <w:pStyle w:val="Tabletext"/>
              <w:jc w:val="right"/>
            </w:pPr>
            <w:r w:rsidRPr="00C52FF3">
              <w:t>7.6</w:t>
            </w:r>
          </w:p>
        </w:tc>
        <w:tc>
          <w:tcPr>
            <w:tcW w:w="1102" w:type="dxa"/>
            <w:shd w:val="clear" w:color="auto" w:fill="CAE7F3" w:themeFill="accent1" w:themeFillTint="33"/>
            <w:noWrap/>
            <w:hideMark/>
          </w:tcPr>
          <w:p w:rsidR="00E1493B" w:rsidRPr="00C52FF3" w:rsidRDefault="00E1493B" w:rsidP="00E1493B">
            <w:pPr>
              <w:pStyle w:val="Tabletext"/>
              <w:jc w:val="right"/>
            </w:pPr>
            <w:r w:rsidRPr="00C52FF3">
              <w:t>7.2</w:t>
            </w:r>
          </w:p>
        </w:tc>
      </w:tr>
      <w:tr w:rsidR="00E1493B" w:rsidRPr="00C52FF3" w:rsidTr="005C1EA2">
        <w:trPr>
          <w:trHeight w:val="264"/>
        </w:trPr>
        <w:tc>
          <w:tcPr>
            <w:tcW w:w="669" w:type="dxa"/>
            <w:shd w:val="clear" w:color="auto" w:fill="CAE7F3" w:themeFill="accent1" w:themeFillTint="33"/>
            <w:noWrap/>
            <w:hideMark/>
          </w:tcPr>
          <w:p w:rsidR="00E1493B" w:rsidRPr="00C52FF3" w:rsidRDefault="00E1493B" w:rsidP="00E1493B">
            <w:pPr>
              <w:pStyle w:val="Tabletext"/>
            </w:pPr>
            <w:r w:rsidRPr="00C52FF3">
              <w:t>2930</w:t>
            </w:r>
          </w:p>
        </w:tc>
        <w:tc>
          <w:tcPr>
            <w:tcW w:w="3267" w:type="dxa"/>
            <w:shd w:val="clear" w:color="auto" w:fill="CAE7F3" w:themeFill="accent1" w:themeFillTint="33"/>
            <w:noWrap/>
            <w:hideMark/>
          </w:tcPr>
          <w:p w:rsidR="00E1493B" w:rsidRPr="00C52FF3" w:rsidRDefault="00E1493B" w:rsidP="00E1493B">
            <w:pPr>
              <w:pStyle w:val="Tabletext"/>
            </w:pPr>
            <w:r w:rsidRPr="00C52FF3">
              <w:t xml:space="preserve">Domestic appliances </w:t>
            </w:r>
          </w:p>
        </w:tc>
        <w:tc>
          <w:tcPr>
            <w:tcW w:w="1165" w:type="dxa"/>
            <w:shd w:val="clear" w:color="auto" w:fill="CAE7F3" w:themeFill="accent1" w:themeFillTint="33"/>
            <w:noWrap/>
            <w:hideMark/>
          </w:tcPr>
          <w:p w:rsidR="00E1493B" w:rsidRPr="00C52FF3" w:rsidRDefault="00E1493B" w:rsidP="00E1493B">
            <w:pPr>
              <w:pStyle w:val="Tabletext"/>
              <w:jc w:val="right"/>
            </w:pPr>
            <w:r w:rsidRPr="00C52FF3">
              <w:t>589</w:t>
            </w:r>
          </w:p>
        </w:tc>
        <w:tc>
          <w:tcPr>
            <w:tcW w:w="1200" w:type="dxa"/>
            <w:shd w:val="clear" w:color="auto" w:fill="CAE7F3" w:themeFill="accent1" w:themeFillTint="33"/>
            <w:noWrap/>
            <w:hideMark/>
          </w:tcPr>
          <w:p w:rsidR="00E1493B" w:rsidRPr="00C52FF3" w:rsidRDefault="00E1493B" w:rsidP="00E1493B">
            <w:pPr>
              <w:pStyle w:val="Tabletext"/>
              <w:jc w:val="right"/>
            </w:pPr>
            <w:r w:rsidRPr="00C52FF3">
              <w:t>5,937</w:t>
            </w:r>
          </w:p>
        </w:tc>
        <w:tc>
          <w:tcPr>
            <w:tcW w:w="1131" w:type="dxa"/>
            <w:shd w:val="clear" w:color="auto" w:fill="CAE7F3" w:themeFill="accent1" w:themeFillTint="33"/>
            <w:noWrap/>
            <w:hideMark/>
          </w:tcPr>
          <w:p w:rsidR="00E1493B" w:rsidRPr="00C52FF3" w:rsidRDefault="00E1493B" w:rsidP="00E1493B">
            <w:pPr>
              <w:pStyle w:val="Tabletext"/>
              <w:jc w:val="right"/>
            </w:pPr>
            <w:r w:rsidRPr="00C52FF3">
              <w:t>99,198</w:t>
            </w:r>
          </w:p>
        </w:tc>
        <w:tc>
          <w:tcPr>
            <w:tcW w:w="790" w:type="dxa"/>
            <w:shd w:val="clear" w:color="auto" w:fill="CAE7F3" w:themeFill="accent1" w:themeFillTint="33"/>
            <w:noWrap/>
            <w:hideMark/>
          </w:tcPr>
          <w:p w:rsidR="00E1493B" w:rsidRPr="00C52FF3" w:rsidRDefault="00E1493B" w:rsidP="00E1493B">
            <w:pPr>
              <w:pStyle w:val="Tabletext"/>
              <w:jc w:val="right"/>
            </w:pPr>
            <w:r w:rsidRPr="00C52FF3">
              <w:t>52,875</w:t>
            </w:r>
          </w:p>
        </w:tc>
        <w:tc>
          <w:tcPr>
            <w:tcW w:w="993" w:type="dxa"/>
            <w:shd w:val="clear" w:color="auto" w:fill="CAE7F3" w:themeFill="accent1" w:themeFillTint="33"/>
            <w:noWrap/>
            <w:hideMark/>
          </w:tcPr>
          <w:p w:rsidR="00E1493B" w:rsidRPr="00C52FF3" w:rsidRDefault="00E1493B" w:rsidP="00E1493B">
            <w:pPr>
              <w:pStyle w:val="Tabletext"/>
              <w:jc w:val="right"/>
            </w:pPr>
            <w:r w:rsidRPr="00C52FF3">
              <w:t>0.0</w:t>
            </w:r>
          </w:p>
        </w:tc>
        <w:tc>
          <w:tcPr>
            <w:tcW w:w="868" w:type="dxa"/>
            <w:shd w:val="clear" w:color="auto" w:fill="CAE7F3" w:themeFill="accent1" w:themeFillTint="33"/>
            <w:noWrap/>
            <w:hideMark/>
          </w:tcPr>
          <w:p w:rsidR="00E1493B" w:rsidRPr="00C52FF3" w:rsidRDefault="00E1493B" w:rsidP="00E1493B">
            <w:pPr>
              <w:pStyle w:val="Tabletext"/>
              <w:jc w:val="right"/>
            </w:pPr>
            <w:r w:rsidRPr="00C52FF3">
              <w:t>0.64</w:t>
            </w:r>
          </w:p>
        </w:tc>
        <w:tc>
          <w:tcPr>
            <w:tcW w:w="1210" w:type="dxa"/>
            <w:shd w:val="clear" w:color="auto" w:fill="CAE7F3" w:themeFill="accent1" w:themeFillTint="33"/>
            <w:noWrap/>
            <w:hideMark/>
          </w:tcPr>
          <w:p w:rsidR="00E1493B" w:rsidRPr="00C52FF3" w:rsidRDefault="00E1493B" w:rsidP="00E1493B">
            <w:pPr>
              <w:pStyle w:val="Tabletext"/>
              <w:jc w:val="right"/>
            </w:pPr>
            <w:r w:rsidRPr="00C52FF3">
              <w:t>54.4</w:t>
            </w:r>
          </w:p>
        </w:tc>
        <w:tc>
          <w:tcPr>
            <w:tcW w:w="933" w:type="dxa"/>
            <w:shd w:val="clear" w:color="auto" w:fill="CAE7F3" w:themeFill="accent1" w:themeFillTint="33"/>
            <w:noWrap/>
            <w:hideMark/>
          </w:tcPr>
          <w:p w:rsidR="00E1493B" w:rsidRPr="00C52FF3" w:rsidRDefault="00E1493B" w:rsidP="00E1493B">
            <w:pPr>
              <w:pStyle w:val="Tabletext"/>
              <w:jc w:val="right"/>
            </w:pPr>
            <w:r w:rsidRPr="00C52FF3">
              <w:t>1.0</w:t>
            </w:r>
          </w:p>
        </w:tc>
        <w:tc>
          <w:tcPr>
            <w:tcW w:w="846" w:type="dxa"/>
            <w:shd w:val="clear" w:color="auto" w:fill="CAE7F3" w:themeFill="accent1" w:themeFillTint="33"/>
            <w:noWrap/>
            <w:hideMark/>
          </w:tcPr>
          <w:p w:rsidR="00E1493B" w:rsidRPr="00C52FF3" w:rsidRDefault="00E1493B" w:rsidP="00E1493B">
            <w:pPr>
              <w:pStyle w:val="Tabletext"/>
              <w:jc w:val="right"/>
            </w:pPr>
            <w:r w:rsidRPr="00C52FF3">
              <w:t>3.0</w:t>
            </w:r>
          </w:p>
        </w:tc>
        <w:tc>
          <w:tcPr>
            <w:tcW w:w="1102" w:type="dxa"/>
            <w:shd w:val="clear" w:color="auto" w:fill="CAE7F3" w:themeFill="accent1" w:themeFillTint="33"/>
            <w:noWrap/>
            <w:hideMark/>
          </w:tcPr>
          <w:p w:rsidR="00E1493B" w:rsidRPr="00C52FF3" w:rsidRDefault="00E1493B" w:rsidP="00E1493B">
            <w:pPr>
              <w:pStyle w:val="Tabletext"/>
              <w:jc w:val="right"/>
            </w:pPr>
            <w:r w:rsidRPr="00C52FF3">
              <w:t>2.9</w:t>
            </w:r>
          </w:p>
        </w:tc>
      </w:tr>
      <w:tr w:rsidR="00E1493B" w:rsidRPr="00C52FF3" w:rsidTr="005C1EA2">
        <w:trPr>
          <w:trHeight w:val="264"/>
        </w:trPr>
        <w:tc>
          <w:tcPr>
            <w:tcW w:w="669" w:type="dxa"/>
            <w:shd w:val="clear" w:color="auto" w:fill="CAE7F3" w:themeFill="accent1" w:themeFillTint="33"/>
            <w:noWrap/>
            <w:hideMark/>
          </w:tcPr>
          <w:p w:rsidR="00E1493B" w:rsidRPr="00C52FF3" w:rsidRDefault="00E1493B" w:rsidP="00E1493B">
            <w:pPr>
              <w:pStyle w:val="Tabletext"/>
            </w:pPr>
            <w:r w:rsidRPr="00C52FF3">
              <w:t>3230</w:t>
            </w:r>
          </w:p>
        </w:tc>
        <w:tc>
          <w:tcPr>
            <w:tcW w:w="3267" w:type="dxa"/>
            <w:shd w:val="clear" w:color="auto" w:fill="CAE7F3" w:themeFill="accent1" w:themeFillTint="33"/>
            <w:noWrap/>
            <w:hideMark/>
          </w:tcPr>
          <w:p w:rsidR="00E1493B" w:rsidRPr="00C52FF3" w:rsidRDefault="00E1493B" w:rsidP="00E1493B">
            <w:pPr>
              <w:pStyle w:val="Tabletext"/>
            </w:pPr>
            <w:r w:rsidRPr="00C52FF3">
              <w:t>TV and radio receivers and associated goods</w:t>
            </w:r>
          </w:p>
        </w:tc>
        <w:tc>
          <w:tcPr>
            <w:tcW w:w="1165" w:type="dxa"/>
            <w:shd w:val="clear" w:color="auto" w:fill="CAE7F3" w:themeFill="accent1" w:themeFillTint="33"/>
            <w:noWrap/>
            <w:hideMark/>
          </w:tcPr>
          <w:p w:rsidR="00E1493B" w:rsidRPr="00C52FF3" w:rsidRDefault="00E1493B" w:rsidP="00E1493B">
            <w:pPr>
              <w:pStyle w:val="Tabletext"/>
              <w:jc w:val="right"/>
            </w:pPr>
            <w:r w:rsidRPr="00C52FF3">
              <w:t>1,047</w:t>
            </w:r>
          </w:p>
        </w:tc>
        <w:tc>
          <w:tcPr>
            <w:tcW w:w="1200" w:type="dxa"/>
            <w:shd w:val="clear" w:color="auto" w:fill="CAE7F3" w:themeFill="accent1" w:themeFillTint="33"/>
            <w:noWrap/>
            <w:hideMark/>
          </w:tcPr>
          <w:p w:rsidR="00E1493B" w:rsidRPr="00C52FF3" w:rsidRDefault="00E1493B" w:rsidP="00E1493B">
            <w:pPr>
              <w:pStyle w:val="Tabletext"/>
              <w:jc w:val="right"/>
            </w:pPr>
            <w:r w:rsidRPr="00C52FF3">
              <w:t>11,008</w:t>
            </w:r>
          </w:p>
        </w:tc>
        <w:tc>
          <w:tcPr>
            <w:tcW w:w="1131" w:type="dxa"/>
            <w:shd w:val="clear" w:color="auto" w:fill="CAE7F3" w:themeFill="accent1" w:themeFillTint="33"/>
            <w:noWrap/>
            <w:hideMark/>
          </w:tcPr>
          <w:p w:rsidR="00E1493B" w:rsidRPr="00C52FF3" w:rsidRDefault="00E1493B" w:rsidP="00E1493B">
            <w:pPr>
              <w:pStyle w:val="Tabletext"/>
              <w:jc w:val="right"/>
            </w:pPr>
            <w:r w:rsidRPr="00C52FF3">
              <w:t>95,456</w:t>
            </w:r>
          </w:p>
        </w:tc>
        <w:tc>
          <w:tcPr>
            <w:tcW w:w="790" w:type="dxa"/>
            <w:shd w:val="clear" w:color="auto" w:fill="CAE7F3" w:themeFill="accent1" w:themeFillTint="33"/>
            <w:noWrap/>
            <w:hideMark/>
          </w:tcPr>
          <w:p w:rsidR="00E1493B" w:rsidRPr="00C52FF3" w:rsidRDefault="00E1493B" w:rsidP="00E1493B">
            <w:pPr>
              <w:pStyle w:val="Tabletext"/>
              <w:jc w:val="right"/>
            </w:pPr>
            <w:r w:rsidRPr="00C52FF3">
              <w:t>58,581</w:t>
            </w:r>
          </w:p>
        </w:tc>
        <w:tc>
          <w:tcPr>
            <w:tcW w:w="993" w:type="dxa"/>
            <w:shd w:val="clear" w:color="auto" w:fill="CAE7F3" w:themeFill="accent1" w:themeFillTint="33"/>
            <w:noWrap/>
            <w:hideMark/>
          </w:tcPr>
          <w:p w:rsidR="00E1493B" w:rsidRPr="00C52FF3" w:rsidRDefault="00E1493B" w:rsidP="00E1493B">
            <w:pPr>
              <w:pStyle w:val="Tabletext"/>
              <w:jc w:val="right"/>
            </w:pPr>
            <w:r w:rsidRPr="00C52FF3">
              <w:t>9.9</w:t>
            </w:r>
          </w:p>
        </w:tc>
        <w:tc>
          <w:tcPr>
            <w:tcW w:w="868" w:type="dxa"/>
            <w:shd w:val="clear" w:color="auto" w:fill="CAE7F3" w:themeFill="accent1" w:themeFillTint="33"/>
            <w:noWrap/>
            <w:hideMark/>
          </w:tcPr>
          <w:p w:rsidR="00E1493B" w:rsidRPr="00C52FF3" w:rsidRDefault="00E1493B" w:rsidP="00E1493B">
            <w:pPr>
              <w:pStyle w:val="Tabletext"/>
              <w:jc w:val="right"/>
            </w:pPr>
            <w:r w:rsidRPr="00C52FF3">
              <w:t>0.74</w:t>
            </w:r>
          </w:p>
        </w:tc>
        <w:tc>
          <w:tcPr>
            <w:tcW w:w="1210" w:type="dxa"/>
            <w:shd w:val="clear" w:color="auto" w:fill="CAE7F3" w:themeFill="accent1" w:themeFillTint="33"/>
            <w:noWrap/>
            <w:hideMark/>
          </w:tcPr>
          <w:p w:rsidR="00E1493B" w:rsidRPr="00C52FF3" w:rsidRDefault="00E1493B" w:rsidP="00E1493B">
            <w:pPr>
              <w:pStyle w:val="Tabletext"/>
              <w:jc w:val="right"/>
            </w:pPr>
            <w:r w:rsidRPr="00C52FF3">
              <w:t>62.7</w:t>
            </w:r>
          </w:p>
        </w:tc>
        <w:tc>
          <w:tcPr>
            <w:tcW w:w="933" w:type="dxa"/>
            <w:shd w:val="clear" w:color="auto" w:fill="CAE7F3" w:themeFill="accent1" w:themeFillTint="33"/>
            <w:noWrap/>
            <w:hideMark/>
          </w:tcPr>
          <w:p w:rsidR="00E1493B" w:rsidRPr="00C52FF3" w:rsidRDefault="00E1493B" w:rsidP="00E1493B">
            <w:pPr>
              <w:pStyle w:val="Tabletext"/>
              <w:jc w:val="right"/>
            </w:pPr>
            <w:r w:rsidRPr="00C52FF3">
              <w:t>0.7</w:t>
            </w:r>
          </w:p>
        </w:tc>
        <w:tc>
          <w:tcPr>
            <w:tcW w:w="846" w:type="dxa"/>
            <w:shd w:val="clear" w:color="auto" w:fill="CAE7F3" w:themeFill="accent1" w:themeFillTint="33"/>
            <w:noWrap/>
            <w:hideMark/>
          </w:tcPr>
          <w:p w:rsidR="00E1493B" w:rsidRPr="00C52FF3" w:rsidRDefault="00E1493B" w:rsidP="00E1493B">
            <w:pPr>
              <w:pStyle w:val="Tabletext"/>
              <w:jc w:val="right"/>
            </w:pPr>
            <w:r w:rsidRPr="00C52FF3">
              <w:t>10.9</w:t>
            </w:r>
          </w:p>
        </w:tc>
        <w:tc>
          <w:tcPr>
            <w:tcW w:w="1102" w:type="dxa"/>
            <w:shd w:val="clear" w:color="auto" w:fill="CAE7F3" w:themeFill="accent1" w:themeFillTint="33"/>
            <w:noWrap/>
            <w:hideMark/>
          </w:tcPr>
          <w:p w:rsidR="00E1493B" w:rsidRPr="00C52FF3" w:rsidRDefault="00E1493B" w:rsidP="00E1493B">
            <w:pPr>
              <w:pStyle w:val="Tabletext"/>
              <w:jc w:val="right"/>
            </w:pPr>
            <w:r w:rsidRPr="00C52FF3">
              <w:t>9.9</w:t>
            </w:r>
          </w:p>
        </w:tc>
      </w:tr>
      <w:tr w:rsidR="00E1493B" w:rsidRPr="00C52FF3" w:rsidTr="005C1EA2">
        <w:trPr>
          <w:trHeight w:val="264"/>
        </w:trPr>
        <w:tc>
          <w:tcPr>
            <w:tcW w:w="669" w:type="dxa"/>
            <w:shd w:val="clear" w:color="auto" w:fill="CAE7F3" w:themeFill="accent1" w:themeFillTint="33"/>
            <w:noWrap/>
            <w:hideMark/>
          </w:tcPr>
          <w:p w:rsidR="00E1493B" w:rsidRPr="00C52FF3" w:rsidRDefault="00E1493B" w:rsidP="00E1493B">
            <w:pPr>
              <w:pStyle w:val="Tabletext"/>
            </w:pPr>
            <w:r w:rsidRPr="00C52FF3">
              <w:t>3140</w:t>
            </w:r>
          </w:p>
        </w:tc>
        <w:tc>
          <w:tcPr>
            <w:tcW w:w="3267" w:type="dxa"/>
            <w:shd w:val="clear" w:color="auto" w:fill="CAE7F3" w:themeFill="accent1" w:themeFillTint="33"/>
            <w:noWrap/>
            <w:hideMark/>
          </w:tcPr>
          <w:p w:rsidR="00E1493B" w:rsidRPr="00C52FF3" w:rsidRDefault="00E1493B" w:rsidP="00E1493B">
            <w:pPr>
              <w:pStyle w:val="Tabletext"/>
            </w:pPr>
            <w:r w:rsidRPr="00C52FF3">
              <w:t>Accumulators, primary cells and batteries</w:t>
            </w:r>
          </w:p>
        </w:tc>
        <w:tc>
          <w:tcPr>
            <w:tcW w:w="1165" w:type="dxa"/>
            <w:shd w:val="clear" w:color="auto" w:fill="CAE7F3" w:themeFill="accent1" w:themeFillTint="33"/>
            <w:noWrap/>
            <w:hideMark/>
          </w:tcPr>
          <w:p w:rsidR="00E1493B" w:rsidRPr="00C52FF3" w:rsidRDefault="00E1493B" w:rsidP="00E1493B">
            <w:pPr>
              <w:pStyle w:val="Tabletext"/>
              <w:jc w:val="right"/>
            </w:pPr>
            <w:r w:rsidRPr="00C52FF3">
              <w:t>925</w:t>
            </w:r>
          </w:p>
        </w:tc>
        <w:tc>
          <w:tcPr>
            <w:tcW w:w="1200" w:type="dxa"/>
            <w:shd w:val="clear" w:color="auto" w:fill="CAE7F3" w:themeFill="accent1" w:themeFillTint="33"/>
            <w:noWrap/>
            <w:hideMark/>
          </w:tcPr>
          <w:p w:rsidR="00E1493B" w:rsidRPr="00C52FF3" w:rsidRDefault="00E1493B" w:rsidP="00E1493B">
            <w:pPr>
              <w:pStyle w:val="Tabletext"/>
              <w:jc w:val="right"/>
            </w:pPr>
            <w:r w:rsidRPr="00C52FF3">
              <w:t>10,221</w:t>
            </w:r>
          </w:p>
        </w:tc>
        <w:tc>
          <w:tcPr>
            <w:tcW w:w="1131" w:type="dxa"/>
            <w:shd w:val="clear" w:color="auto" w:fill="CAE7F3" w:themeFill="accent1" w:themeFillTint="33"/>
            <w:noWrap/>
            <w:hideMark/>
          </w:tcPr>
          <w:p w:rsidR="00E1493B" w:rsidRPr="00C52FF3" w:rsidRDefault="00E1493B" w:rsidP="00E1493B">
            <w:pPr>
              <w:pStyle w:val="Tabletext"/>
              <w:jc w:val="right"/>
            </w:pPr>
            <w:r w:rsidRPr="00C52FF3">
              <w:t>90,804</w:t>
            </w:r>
          </w:p>
        </w:tc>
        <w:tc>
          <w:tcPr>
            <w:tcW w:w="790" w:type="dxa"/>
            <w:shd w:val="clear" w:color="auto" w:fill="CAE7F3" w:themeFill="accent1" w:themeFillTint="33"/>
            <w:noWrap/>
            <w:hideMark/>
          </w:tcPr>
          <w:p w:rsidR="00E1493B" w:rsidRPr="00C52FF3" w:rsidRDefault="00E1493B" w:rsidP="00E1493B">
            <w:pPr>
              <w:pStyle w:val="Tabletext"/>
              <w:jc w:val="right"/>
            </w:pPr>
            <w:r w:rsidRPr="00C52FF3">
              <w:t>59,094</w:t>
            </w:r>
          </w:p>
        </w:tc>
        <w:tc>
          <w:tcPr>
            <w:tcW w:w="993" w:type="dxa"/>
            <w:shd w:val="clear" w:color="auto" w:fill="CAE7F3" w:themeFill="accent1" w:themeFillTint="33"/>
            <w:noWrap/>
            <w:hideMark/>
          </w:tcPr>
          <w:p w:rsidR="00E1493B" w:rsidRPr="00C52FF3" w:rsidRDefault="00E1493B" w:rsidP="00E1493B">
            <w:pPr>
              <w:pStyle w:val="Tabletext"/>
              <w:jc w:val="right"/>
            </w:pPr>
            <w:r w:rsidRPr="00C52FF3">
              <w:t>1.3</w:t>
            </w:r>
          </w:p>
        </w:tc>
        <w:tc>
          <w:tcPr>
            <w:tcW w:w="868" w:type="dxa"/>
            <w:shd w:val="clear" w:color="auto" w:fill="CAE7F3" w:themeFill="accent1" w:themeFillTint="33"/>
            <w:noWrap/>
            <w:hideMark/>
          </w:tcPr>
          <w:p w:rsidR="00E1493B" w:rsidRPr="00C52FF3" w:rsidRDefault="00E1493B" w:rsidP="00E1493B">
            <w:pPr>
              <w:pStyle w:val="Tabletext"/>
              <w:jc w:val="right"/>
            </w:pPr>
            <w:r w:rsidRPr="00C52FF3">
              <w:t>0.79</w:t>
            </w:r>
          </w:p>
        </w:tc>
        <w:tc>
          <w:tcPr>
            <w:tcW w:w="1210" w:type="dxa"/>
            <w:shd w:val="clear" w:color="auto" w:fill="CAE7F3" w:themeFill="accent1" w:themeFillTint="33"/>
            <w:noWrap/>
            <w:hideMark/>
          </w:tcPr>
          <w:p w:rsidR="00E1493B" w:rsidRPr="00C52FF3" w:rsidRDefault="00E1493B" w:rsidP="00E1493B">
            <w:pPr>
              <w:pStyle w:val="Tabletext"/>
              <w:jc w:val="right"/>
            </w:pPr>
            <w:r w:rsidRPr="00C52FF3">
              <w:t>66.5</w:t>
            </w:r>
          </w:p>
        </w:tc>
        <w:tc>
          <w:tcPr>
            <w:tcW w:w="933" w:type="dxa"/>
            <w:shd w:val="clear" w:color="auto" w:fill="CAE7F3" w:themeFill="accent1" w:themeFillTint="33"/>
            <w:noWrap/>
            <w:hideMark/>
          </w:tcPr>
          <w:p w:rsidR="00E1493B" w:rsidRPr="00C52FF3" w:rsidRDefault="00E1493B" w:rsidP="00E1493B">
            <w:pPr>
              <w:pStyle w:val="Tabletext"/>
              <w:jc w:val="right"/>
            </w:pPr>
            <w:r w:rsidRPr="00C52FF3">
              <w:t>0.7</w:t>
            </w:r>
          </w:p>
        </w:tc>
        <w:tc>
          <w:tcPr>
            <w:tcW w:w="846" w:type="dxa"/>
            <w:shd w:val="clear" w:color="auto" w:fill="CAE7F3" w:themeFill="accent1" w:themeFillTint="33"/>
            <w:noWrap/>
            <w:hideMark/>
          </w:tcPr>
          <w:p w:rsidR="00E1493B" w:rsidRPr="00C52FF3" w:rsidRDefault="00E1493B" w:rsidP="00E1493B">
            <w:pPr>
              <w:pStyle w:val="Tabletext"/>
              <w:jc w:val="right"/>
            </w:pPr>
            <w:r w:rsidRPr="00C52FF3">
              <w:t>12.5</w:t>
            </w:r>
          </w:p>
        </w:tc>
        <w:tc>
          <w:tcPr>
            <w:tcW w:w="1102" w:type="dxa"/>
            <w:shd w:val="clear" w:color="auto" w:fill="CAE7F3" w:themeFill="accent1" w:themeFillTint="33"/>
            <w:noWrap/>
            <w:hideMark/>
          </w:tcPr>
          <w:p w:rsidR="00E1493B" w:rsidRPr="00C52FF3" w:rsidRDefault="00E1493B" w:rsidP="00E1493B">
            <w:pPr>
              <w:pStyle w:val="Tabletext"/>
              <w:jc w:val="right"/>
            </w:pPr>
            <w:r w:rsidRPr="00C52FF3">
              <w:t>11.2</w:t>
            </w:r>
          </w:p>
        </w:tc>
      </w:tr>
      <w:tr w:rsidR="00E1493B" w:rsidRPr="00C52FF3" w:rsidTr="005C1EA2">
        <w:trPr>
          <w:trHeight w:val="264"/>
        </w:trPr>
        <w:tc>
          <w:tcPr>
            <w:tcW w:w="669" w:type="dxa"/>
            <w:shd w:val="clear" w:color="auto" w:fill="CAE7F3" w:themeFill="accent1" w:themeFillTint="33"/>
            <w:noWrap/>
            <w:hideMark/>
          </w:tcPr>
          <w:p w:rsidR="00E1493B" w:rsidRPr="00C52FF3" w:rsidRDefault="00E1493B" w:rsidP="00E1493B">
            <w:pPr>
              <w:pStyle w:val="Tabletext"/>
            </w:pPr>
            <w:r w:rsidRPr="00C52FF3">
              <w:t>3330</w:t>
            </w:r>
          </w:p>
        </w:tc>
        <w:tc>
          <w:tcPr>
            <w:tcW w:w="3267" w:type="dxa"/>
            <w:shd w:val="clear" w:color="auto" w:fill="CAE7F3" w:themeFill="accent1" w:themeFillTint="33"/>
            <w:noWrap/>
            <w:hideMark/>
          </w:tcPr>
          <w:p w:rsidR="00E1493B" w:rsidRPr="00C52FF3" w:rsidRDefault="00E1493B" w:rsidP="00E1493B">
            <w:pPr>
              <w:pStyle w:val="Tabletext"/>
            </w:pPr>
            <w:r w:rsidRPr="00C52FF3">
              <w:t>Watches and clocks</w:t>
            </w:r>
          </w:p>
        </w:tc>
        <w:tc>
          <w:tcPr>
            <w:tcW w:w="1165" w:type="dxa"/>
            <w:shd w:val="clear" w:color="auto" w:fill="CAE7F3" w:themeFill="accent1" w:themeFillTint="33"/>
            <w:noWrap/>
            <w:hideMark/>
          </w:tcPr>
          <w:p w:rsidR="00E1493B" w:rsidRPr="00C52FF3" w:rsidRDefault="00E1493B" w:rsidP="00E1493B">
            <w:pPr>
              <w:pStyle w:val="Tabletext"/>
              <w:jc w:val="right"/>
            </w:pPr>
            <w:r w:rsidRPr="00C52FF3">
              <w:t>706</w:t>
            </w:r>
          </w:p>
        </w:tc>
        <w:tc>
          <w:tcPr>
            <w:tcW w:w="1200" w:type="dxa"/>
            <w:shd w:val="clear" w:color="auto" w:fill="CAE7F3" w:themeFill="accent1" w:themeFillTint="33"/>
            <w:noWrap/>
            <w:hideMark/>
          </w:tcPr>
          <w:p w:rsidR="00E1493B" w:rsidRPr="00C52FF3" w:rsidRDefault="00E1493B" w:rsidP="00E1493B">
            <w:pPr>
              <w:pStyle w:val="Tabletext"/>
              <w:jc w:val="right"/>
            </w:pPr>
            <w:r w:rsidRPr="00C52FF3">
              <w:t>7,259</w:t>
            </w:r>
          </w:p>
        </w:tc>
        <w:tc>
          <w:tcPr>
            <w:tcW w:w="1131" w:type="dxa"/>
            <w:shd w:val="clear" w:color="auto" w:fill="CAE7F3" w:themeFill="accent1" w:themeFillTint="33"/>
            <w:noWrap/>
            <w:hideMark/>
          </w:tcPr>
          <w:p w:rsidR="00E1493B" w:rsidRPr="00C52FF3" w:rsidRDefault="00E1493B" w:rsidP="00E1493B">
            <w:pPr>
              <w:pStyle w:val="Tabletext"/>
              <w:jc w:val="right"/>
            </w:pPr>
            <w:r w:rsidRPr="00C52FF3">
              <w:t>97,318</w:t>
            </w:r>
          </w:p>
        </w:tc>
        <w:tc>
          <w:tcPr>
            <w:tcW w:w="790" w:type="dxa"/>
            <w:shd w:val="clear" w:color="auto" w:fill="CAE7F3" w:themeFill="accent1" w:themeFillTint="33"/>
            <w:noWrap/>
            <w:hideMark/>
          </w:tcPr>
          <w:p w:rsidR="00E1493B" w:rsidRPr="00C52FF3" w:rsidRDefault="00E1493B" w:rsidP="00E1493B">
            <w:pPr>
              <w:pStyle w:val="Tabletext"/>
              <w:jc w:val="right"/>
            </w:pPr>
            <w:r w:rsidRPr="00C52FF3">
              <w:t>61,796</w:t>
            </w:r>
          </w:p>
        </w:tc>
        <w:tc>
          <w:tcPr>
            <w:tcW w:w="993" w:type="dxa"/>
            <w:shd w:val="clear" w:color="auto" w:fill="CAE7F3" w:themeFill="accent1" w:themeFillTint="33"/>
            <w:noWrap/>
            <w:hideMark/>
          </w:tcPr>
          <w:p w:rsidR="00E1493B" w:rsidRPr="00C52FF3" w:rsidRDefault="00E1493B" w:rsidP="00E1493B">
            <w:pPr>
              <w:pStyle w:val="Tabletext"/>
              <w:jc w:val="right"/>
            </w:pPr>
            <w:r w:rsidRPr="00C52FF3">
              <w:t>5.2</w:t>
            </w:r>
          </w:p>
        </w:tc>
        <w:tc>
          <w:tcPr>
            <w:tcW w:w="868" w:type="dxa"/>
            <w:shd w:val="clear" w:color="auto" w:fill="CAE7F3" w:themeFill="accent1" w:themeFillTint="33"/>
            <w:noWrap/>
            <w:hideMark/>
          </w:tcPr>
          <w:p w:rsidR="00E1493B" w:rsidRPr="00C52FF3" w:rsidRDefault="00E1493B" w:rsidP="00E1493B">
            <w:pPr>
              <w:pStyle w:val="Tabletext"/>
              <w:jc w:val="right"/>
            </w:pPr>
            <w:r w:rsidRPr="00C52FF3">
              <w:t>0.77</w:t>
            </w:r>
          </w:p>
        </w:tc>
        <w:tc>
          <w:tcPr>
            <w:tcW w:w="1210" w:type="dxa"/>
            <w:shd w:val="clear" w:color="auto" w:fill="CAE7F3" w:themeFill="accent1" w:themeFillTint="33"/>
            <w:noWrap/>
            <w:hideMark/>
          </w:tcPr>
          <w:p w:rsidR="00E1493B" w:rsidRPr="00C52FF3" w:rsidRDefault="00E1493B" w:rsidP="00E1493B">
            <w:pPr>
              <w:pStyle w:val="Tabletext"/>
              <w:jc w:val="right"/>
            </w:pPr>
            <w:r w:rsidRPr="00C52FF3">
              <w:t>64.8</w:t>
            </w:r>
          </w:p>
        </w:tc>
        <w:tc>
          <w:tcPr>
            <w:tcW w:w="933" w:type="dxa"/>
            <w:shd w:val="clear" w:color="auto" w:fill="CAE7F3" w:themeFill="accent1" w:themeFillTint="33"/>
            <w:noWrap/>
            <w:hideMark/>
          </w:tcPr>
          <w:p w:rsidR="00E1493B" w:rsidRPr="00C52FF3" w:rsidRDefault="00E1493B" w:rsidP="00E1493B">
            <w:pPr>
              <w:pStyle w:val="Tabletext"/>
              <w:jc w:val="right"/>
            </w:pPr>
            <w:r w:rsidRPr="00C52FF3">
              <w:t>0.1</w:t>
            </w:r>
          </w:p>
        </w:tc>
        <w:tc>
          <w:tcPr>
            <w:tcW w:w="846" w:type="dxa"/>
            <w:shd w:val="clear" w:color="auto" w:fill="CAE7F3" w:themeFill="accent1" w:themeFillTint="33"/>
            <w:noWrap/>
            <w:hideMark/>
          </w:tcPr>
          <w:p w:rsidR="00E1493B" w:rsidRPr="00C52FF3" w:rsidRDefault="00E1493B" w:rsidP="00E1493B">
            <w:pPr>
              <w:pStyle w:val="Tabletext"/>
              <w:jc w:val="right"/>
            </w:pPr>
            <w:r w:rsidRPr="00C52FF3">
              <w:t>19.5</w:t>
            </w:r>
          </w:p>
        </w:tc>
        <w:tc>
          <w:tcPr>
            <w:tcW w:w="1102" w:type="dxa"/>
            <w:shd w:val="clear" w:color="auto" w:fill="CAE7F3" w:themeFill="accent1" w:themeFillTint="33"/>
            <w:noWrap/>
            <w:hideMark/>
          </w:tcPr>
          <w:p w:rsidR="00E1493B" w:rsidRPr="00C52FF3" w:rsidRDefault="00E1493B" w:rsidP="00E1493B">
            <w:pPr>
              <w:pStyle w:val="Tabletext"/>
              <w:jc w:val="right"/>
            </w:pPr>
            <w:r w:rsidRPr="00C52FF3">
              <w:t>16.3</w:t>
            </w:r>
          </w:p>
        </w:tc>
      </w:tr>
      <w:tr w:rsidR="00E1493B" w:rsidRPr="00C52FF3" w:rsidTr="005C1EA2">
        <w:trPr>
          <w:trHeight w:val="264"/>
        </w:trPr>
        <w:tc>
          <w:tcPr>
            <w:tcW w:w="669" w:type="dxa"/>
            <w:shd w:val="clear" w:color="auto" w:fill="CAE7F3" w:themeFill="accent1" w:themeFillTint="33"/>
            <w:noWrap/>
            <w:hideMark/>
          </w:tcPr>
          <w:p w:rsidR="00E1493B" w:rsidRPr="00C52FF3" w:rsidRDefault="00E1493B" w:rsidP="00E1493B">
            <w:pPr>
              <w:pStyle w:val="Tabletext"/>
            </w:pPr>
          </w:p>
        </w:tc>
        <w:tc>
          <w:tcPr>
            <w:tcW w:w="3267" w:type="dxa"/>
            <w:shd w:val="clear" w:color="auto" w:fill="CAE7F3" w:themeFill="accent1" w:themeFillTint="33"/>
            <w:noWrap/>
            <w:hideMark/>
          </w:tcPr>
          <w:p w:rsidR="00E1493B" w:rsidRPr="00C52FF3" w:rsidRDefault="00E1493B" w:rsidP="00E1493B">
            <w:pPr>
              <w:pStyle w:val="Tabletext"/>
              <w:rPr>
                <w:b/>
              </w:rPr>
            </w:pPr>
            <w:r w:rsidRPr="00C52FF3">
              <w:rPr>
                <w:b/>
              </w:rPr>
              <w:t xml:space="preserve"> Total</w:t>
            </w:r>
          </w:p>
        </w:tc>
        <w:tc>
          <w:tcPr>
            <w:tcW w:w="1165" w:type="dxa"/>
            <w:shd w:val="clear" w:color="auto" w:fill="CAE7F3" w:themeFill="accent1" w:themeFillTint="33"/>
            <w:noWrap/>
            <w:hideMark/>
          </w:tcPr>
          <w:p w:rsidR="00E1493B" w:rsidRPr="00C52FF3" w:rsidRDefault="00E1493B" w:rsidP="00E1493B">
            <w:pPr>
              <w:pStyle w:val="Tabletext"/>
              <w:jc w:val="right"/>
              <w:rPr>
                <w:b/>
              </w:rPr>
            </w:pPr>
            <w:r w:rsidRPr="00C52FF3">
              <w:rPr>
                <w:b/>
              </w:rPr>
              <w:t>22,817</w:t>
            </w:r>
          </w:p>
        </w:tc>
        <w:tc>
          <w:tcPr>
            <w:tcW w:w="1200" w:type="dxa"/>
            <w:shd w:val="clear" w:color="auto" w:fill="CAE7F3" w:themeFill="accent1" w:themeFillTint="33"/>
            <w:noWrap/>
            <w:hideMark/>
          </w:tcPr>
          <w:p w:rsidR="00E1493B" w:rsidRPr="00C52FF3" w:rsidRDefault="00E1493B" w:rsidP="00E1493B">
            <w:pPr>
              <w:pStyle w:val="Tabletext"/>
              <w:jc w:val="right"/>
              <w:rPr>
                <w:b/>
              </w:rPr>
            </w:pPr>
            <w:r w:rsidRPr="00C52FF3">
              <w:rPr>
                <w:b/>
              </w:rPr>
              <w:t>252,756</w:t>
            </w:r>
          </w:p>
        </w:tc>
        <w:tc>
          <w:tcPr>
            <w:tcW w:w="1131" w:type="dxa"/>
            <w:shd w:val="clear" w:color="auto" w:fill="CAE7F3" w:themeFill="accent1" w:themeFillTint="33"/>
            <w:noWrap/>
            <w:hideMark/>
          </w:tcPr>
          <w:p w:rsidR="00E1493B" w:rsidRPr="00C52FF3" w:rsidRDefault="00E1493B" w:rsidP="00E1493B">
            <w:pPr>
              <w:pStyle w:val="Tabletext"/>
              <w:jc w:val="right"/>
              <w:rPr>
                <w:b/>
              </w:rPr>
            </w:pPr>
            <w:r w:rsidRPr="00C52FF3">
              <w:rPr>
                <w:b/>
              </w:rPr>
              <w:t>91,447</w:t>
            </w:r>
          </w:p>
        </w:tc>
        <w:tc>
          <w:tcPr>
            <w:tcW w:w="790" w:type="dxa"/>
            <w:shd w:val="clear" w:color="auto" w:fill="CAE7F3" w:themeFill="accent1" w:themeFillTint="33"/>
            <w:noWrap/>
            <w:hideMark/>
          </w:tcPr>
          <w:p w:rsidR="00E1493B" w:rsidRPr="00C52FF3" w:rsidRDefault="00E1493B" w:rsidP="00E1493B">
            <w:pPr>
              <w:pStyle w:val="Tabletext"/>
              <w:jc w:val="right"/>
              <w:rPr>
                <w:b/>
              </w:rPr>
            </w:pPr>
            <w:r w:rsidRPr="00C52FF3">
              <w:rPr>
                <w:b/>
              </w:rPr>
              <w:t>55,567</w:t>
            </w:r>
          </w:p>
        </w:tc>
        <w:tc>
          <w:tcPr>
            <w:tcW w:w="993" w:type="dxa"/>
            <w:shd w:val="clear" w:color="auto" w:fill="CAE7F3" w:themeFill="accent1" w:themeFillTint="33"/>
            <w:noWrap/>
            <w:hideMark/>
          </w:tcPr>
          <w:p w:rsidR="00E1493B" w:rsidRPr="00C52FF3" w:rsidRDefault="00E1493B" w:rsidP="00E1493B">
            <w:pPr>
              <w:pStyle w:val="Tabletext"/>
              <w:jc w:val="right"/>
              <w:rPr>
                <w:b/>
              </w:rPr>
            </w:pPr>
            <w:r w:rsidRPr="00C52FF3">
              <w:rPr>
                <w:b/>
              </w:rPr>
              <w:t>3.1</w:t>
            </w:r>
          </w:p>
        </w:tc>
        <w:tc>
          <w:tcPr>
            <w:tcW w:w="868" w:type="dxa"/>
            <w:shd w:val="clear" w:color="auto" w:fill="CAE7F3" w:themeFill="accent1" w:themeFillTint="33"/>
            <w:noWrap/>
            <w:hideMark/>
          </w:tcPr>
          <w:p w:rsidR="00E1493B" w:rsidRPr="00C52FF3" w:rsidRDefault="00E1493B" w:rsidP="00E1493B">
            <w:pPr>
              <w:pStyle w:val="Tabletext"/>
              <w:jc w:val="right"/>
              <w:rPr>
                <w:b/>
              </w:rPr>
            </w:pPr>
            <w:r w:rsidRPr="00C52FF3">
              <w:rPr>
                <w:b/>
              </w:rPr>
              <w:t>0.73</w:t>
            </w:r>
          </w:p>
        </w:tc>
        <w:tc>
          <w:tcPr>
            <w:tcW w:w="1210" w:type="dxa"/>
            <w:shd w:val="clear" w:color="auto" w:fill="CAE7F3" w:themeFill="accent1" w:themeFillTint="33"/>
            <w:noWrap/>
            <w:hideMark/>
          </w:tcPr>
          <w:p w:rsidR="00E1493B" w:rsidRPr="00C52FF3" w:rsidRDefault="00E1493B" w:rsidP="00E1493B">
            <w:pPr>
              <w:pStyle w:val="Tabletext"/>
              <w:jc w:val="right"/>
              <w:rPr>
                <w:b/>
              </w:rPr>
            </w:pPr>
            <w:r w:rsidRPr="00C52FF3">
              <w:rPr>
                <w:b/>
              </w:rPr>
              <w:t>62.0</w:t>
            </w:r>
          </w:p>
        </w:tc>
        <w:tc>
          <w:tcPr>
            <w:tcW w:w="933" w:type="dxa"/>
            <w:shd w:val="clear" w:color="auto" w:fill="CAE7F3" w:themeFill="accent1" w:themeFillTint="33"/>
            <w:noWrap/>
            <w:hideMark/>
          </w:tcPr>
          <w:p w:rsidR="00E1493B" w:rsidRPr="00C52FF3" w:rsidRDefault="00E1493B" w:rsidP="00E1493B">
            <w:pPr>
              <w:pStyle w:val="Tabletext"/>
              <w:jc w:val="right"/>
              <w:rPr>
                <w:b/>
              </w:rPr>
            </w:pPr>
            <w:r w:rsidRPr="00C52FF3">
              <w:rPr>
                <w:b/>
              </w:rPr>
              <w:t>7.3</w:t>
            </w:r>
          </w:p>
        </w:tc>
        <w:tc>
          <w:tcPr>
            <w:tcW w:w="846" w:type="dxa"/>
            <w:shd w:val="clear" w:color="auto" w:fill="CAE7F3" w:themeFill="accent1" w:themeFillTint="33"/>
            <w:noWrap/>
            <w:hideMark/>
          </w:tcPr>
          <w:p w:rsidR="00E1493B" w:rsidRPr="00C52FF3" w:rsidRDefault="00E1493B" w:rsidP="00E1493B">
            <w:pPr>
              <w:pStyle w:val="Tabletext"/>
              <w:jc w:val="right"/>
              <w:rPr>
                <w:b/>
              </w:rPr>
            </w:pPr>
            <w:r w:rsidRPr="00C52FF3">
              <w:rPr>
                <w:b/>
              </w:rPr>
              <w:t>35.0</w:t>
            </w:r>
          </w:p>
        </w:tc>
        <w:tc>
          <w:tcPr>
            <w:tcW w:w="1102" w:type="dxa"/>
            <w:shd w:val="clear" w:color="auto" w:fill="CAE7F3" w:themeFill="accent1" w:themeFillTint="33"/>
            <w:noWrap/>
            <w:hideMark/>
          </w:tcPr>
          <w:p w:rsidR="00E1493B" w:rsidRPr="00C52FF3" w:rsidRDefault="00E1493B" w:rsidP="00E1493B">
            <w:pPr>
              <w:pStyle w:val="Tabletext"/>
              <w:jc w:val="right"/>
              <w:rPr>
                <w:b/>
              </w:rPr>
            </w:pPr>
            <w:r w:rsidRPr="00C52FF3">
              <w:rPr>
                <w:b/>
              </w:rPr>
              <w:t>23.8</w:t>
            </w:r>
          </w:p>
        </w:tc>
      </w:tr>
      <w:tr w:rsidR="00E1493B" w:rsidRPr="00C52FF3" w:rsidTr="005C1EA2">
        <w:trPr>
          <w:trHeight w:val="264"/>
        </w:trPr>
        <w:tc>
          <w:tcPr>
            <w:tcW w:w="669" w:type="dxa"/>
            <w:shd w:val="clear" w:color="auto" w:fill="CAE7F3" w:themeFill="accent1" w:themeFillTint="33"/>
            <w:noWrap/>
            <w:hideMark/>
          </w:tcPr>
          <w:p w:rsidR="00E1493B" w:rsidRPr="00C52FF3" w:rsidRDefault="00E1493B" w:rsidP="00E1493B">
            <w:pPr>
              <w:pStyle w:val="Tabletext"/>
            </w:pPr>
          </w:p>
          <w:p w:rsidR="00E1493B" w:rsidRPr="00C52FF3" w:rsidRDefault="00E1493B" w:rsidP="00E1493B">
            <w:pPr>
              <w:pStyle w:val="Tabletext"/>
            </w:pPr>
          </w:p>
        </w:tc>
        <w:tc>
          <w:tcPr>
            <w:tcW w:w="3267" w:type="dxa"/>
            <w:shd w:val="clear" w:color="auto" w:fill="CAE7F3" w:themeFill="accent1" w:themeFillTint="33"/>
            <w:noWrap/>
            <w:hideMark/>
          </w:tcPr>
          <w:p w:rsidR="00E1493B" w:rsidRPr="00C52FF3" w:rsidRDefault="00E1493B" w:rsidP="00E1493B">
            <w:pPr>
              <w:pStyle w:val="Tabletext"/>
            </w:pPr>
          </w:p>
          <w:p w:rsidR="00E1493B" w:rsidRPr="00C52FF3" w:rsidRDefault="00E1493B" w:rsidP="00E1493B">
            <w:pPr>
              <w:pStyle w:val="Tabletext"/>
            </w:pPr>
            <w:r w:rsidRPr="00C52FF3">
              <w:t>(b)  Non-RCA industries</w:t>
            </w:r>
            <w:r w:rsidRPr="00C52FF3">
              <w:rPr>
                <w:vertAlign w:val="superscript"/>
              </w:rPr>
              <w:t>4</w:t>
            </w:r>
            <w:r w:rsidRPr="00C52FF3">
              <w:t xml:space="preserve"> </w:t>
            </w:r>
          </w:p>
        </w:tc>
        <w:tc>
          <w:tcPr>
            <w:tcW w:w="1165" w:type="dxa"/>
            <w:shd w:val="clear" w:color="auto" w:fill="CAE7F3" w:themeFill="accent1" w:themeFillTint="33"/>
            <w:noWrap/>
            <w:hideMark/>
          </w:tcPr>
          <w:p w:rsidR="00E1493B" w:rsidRPr="00C52FF3" w:rsidRDefault="00E1493B" w:rsidP="00E1493B">
            <w:pPr>
              <w:pStyle w:val="Tabletext"/>
              <w:jc w:val="right"/>
            </w:pPr>
          </w:p>
          <w:p w:rsidR="00E1493B" w:rsidRPr="00C52FF3" w:rsidRDefault="00E1493B" w:rsidP="00E1493B">
            <w:pPr>
              <w:pStyle w:val="Tabletext"/>
              <w:jc w:val="right"/>
            </w:pPr>
            <w:r w:rsidRPr="00C52FF3">
              <w:t>27,263</w:t>
            </w:r>
          </w:p>
        </w:tc>
        <w:tc>
          <w:tcPr>
            <w:tcW w:w="1200" w:type="dxa"/>
            <w:shd w:val="clear" w:color="auto" w:fill="CAE7F3" w:themeFill="accent1" w:themeFillTint="33"/>
            <w:noWrap/>
            <w:hideMark/>
          </w:tcPr>
          <w:p w:rsidR="00E1493B" w:rsidRPr="00C52FF3" w:rsidRDefault="00E1493B" w:rsidP="00E1493B">
            <w:pPr>
              <w:pStyle w:val="Tabletext"/>
              <w:jc w:val="right"/>
            </w:pPr>
          </w:p>
          <w:p w:rsidR="00E1493B" w:rsidRPr="00C52FF3" w:rsidRDefault="00E1493B" w:rsidP="00E1493B">
            <w:pPr>
              <w:pStyle w:val="Tabletext"/>
              <w:jc w:val="right"/>
            </w:pPr>
            <w:r w:rsidRPr="00C52FF3">
              <w:t>321,200</w:t>
            </w:r>
          </w:p>
        </w:tc>
        <w:tc>
          <w:tcPr>
            <w:tcW w:w="1131" w:type="dxa"/>
            <w:shd w:val="clear" w:color="auto" w:fill="CAE7F3" w:themeFill="accent1" w:themeFillTint="33"/>
            <w:noWrap/>
            <w:hideMark/>
          </w:tcPr>
          <w:p w:rsidR="00E1493B" w:rsidRPr="00C52FF3" w:rsidRDefault="00E1493B" w:rsidP="00E1493B">
            <w:pPr>
              <w:pStyle w:val="Tabletext"/>
              <w:jc w:val="right"/>
            </w:pPr>
          </w:p>
          <w:p w:rsidR="00E1493B" w:rsidRPr="00C52FF3" w:rsidRDefault="00E1493B" w:rsidP="00E1493B">
            <w:pPr>
              <w:pStyle w:val="Tabletext"/>
              <w:jc w:val="right"/>
            </w:pPr>
            <w:r w:rsidRPr="00C52FF3">
              <w:t>89,863</w:t>
            </w:r>
          </w:p>
        </w:tc>
        <w:tc>
          <w:tcPr>
            <w:tcW w:w="790" w:type="dxa"/>
            <w:shd w:val="clear" w:color="auto" w:fill="CAE7F3" w:themeFill="accent1" w:themeFillTint="33"/>
            <w:noWrap/>
            <w:hideMark/>
          </w:tcPr>
          <w:p w:rsidR="00E1493B" w:rsidRPr="00C52FF3" w:rsidRDefault="00E1493B" w:rsidP="00E1493B">
            <w:pPr>
              <w:pStyle w:val="Tabletext"/>
              <w:jc w:val="right"/>
            </w:pPr>
          </w:p>
          <w:p w:rsidR="00E1493B" w:rsidRPr="00C52FF3" w:rsidRDefault="00E1493B" w:rsidP="00E1493B">
            <w:pPr>
              <w:pStyle w:val="Tabletext"/>
              <w:jc w:val="right"/>
            </w:pPr>
            <w:r w:rsidRPr="00C52FF3">
              <w:t>49,976</w:t>
            </w:r>
          </w:p>
        </w:tc>
        <w:tc>
          <w:tcPr>
            <w:tcW w:w="993" w:type="dxa"/>
            <w:shd w:val="clear" w:color="auto" w:fill="CAE7F3" w:themeFill="accent1" w:themeFillTint="33"/>
            <w:noWrap/>
            <w:hideMark/>
          </w:tcPr>
          <w:p w:rsidR="00E1493B" w:rsidRPr="00C52FF3" w:rsidRDefault="00E1493B" w:rsidP="00E1493B">
            <w:pPr>
              <w:pStyle w:val="Tabletext"/>
              <w:jc w:val="right"/>
            </w:pPr>
          </w:p>
          <w:p w:rsidR="00E1493B" w:rsidRPr="00C52FF3" w:rsidRDefault="00E1493B" w:rsidP="00E1493B">
            <w:pPr>
              <w:pStyle w:val="Tabletext"/>
              <w:jc w:val="right"/>
            </w:pPr>
            <w:r w:rsidRPr="00C52FF3">
              <w:t>1.0</w:t>
            </w:r>
          </w:p>
        </w:tc>
        <w:tc>
          <w:tcPr>
            <w:tcW w:w="868" w:type="dxa"/>
            <w:shd w:val="clear" w:color="auto" w:fill="CAE7F3" w:themeFill="accent1" w:themeFillTint="33"/>
            <w:noWrap/>
            <w:hideMark/>
          </w:tcPr>
          <w:p w:rsidR="00E1493B" w:rsidRPr="00C52FF3" w:rsidRDefault="00E1493B" w:rsidP="00E1493B">
            <w:pPr>
              <w:pStyle w:val="Tabletext"/>
              <w:jc w:val="right"/>
            </w:pPr>
          </w:p>
          <w:p w:rsidR="00E1493B" w:rsidRPr="00C52FF3" w:rsidRDefault="00E1493B" w:rsidP="00E1493B">
            <w:pPr>
              <w:pStyle w:val="Tabletext"/>
              <w:jc w:val="right"/>
            </w:pPr>
            <w:r w:rsidRPr="00C52FF3">
              <w:t>0.67</w:t>
            </w:r>
          </w:p>
        </w:tc>
        <w:tc>
          <w:tcPr>
            <w:tcW w:w="1210" w:type="dxa"/>
            <w:shd w:val="clear" w:color="auto" w:fill="CAE7F3" w:themeFill="accent1" w:themeFillTint="33"/>
            <w:noWrap/>
            <w:hideMark/>
          </w:tcPr>
          <w:p w:rsidR="00E1493B" w:rsidRPr="00C52FF3" w:rsidRDefault="00E1493B" w:rsidP="00E1493B">
            <w:pPr>
              <w:pStyle w:val="Tabletext"/>
              <w:jc w:val="right"/>
            </w:pPr>
          </w:p>
          <w:p w:rsidR="00E1493B" w:rsidRPr="00C52FF3" w:rsidRDefault="00E1493B" w:rsidP="00E1493B">
            <w:pPr>
              <w:pStyle w:val="Tabletext"/>
              <w:jc w:val="right"/>
            </w:pPr>
            <w:r w:rsidRPr="00C52FF3">
              <w:t>56.9</w:t>
            </w:r>
          </w:p>
        </w:tc>
        <w:tc>
          <w:tcPr>
            <w:tcW w:w="933" w:type="dxa"/>
            <w:shd w:val="clear" w:color="auto" w:fill="CAE7F3" w:themeFill="accent1" w:themeFillTint="33"/>
            <w:noWrap/>
            <w:hideMark/>
          </w:tcPr>
          <w:p w:rsidR="00E1493B" w:rsidRPr="00C52FF3" w:rsidRDefault="00E1493B" w:rsidP="00E1493B">
            <w:pPr>
              <w:pStyle w:val="Tabletext"/>
              <w:jc w:val="right"/>
            </w:pPr>
          </w:p>
          <w:p w:rsidR="00E1493B" w:rsidRPr="00C52FF3" w:rsidRDefault="00E1493B" w:rsidP="00E1493B">
            <w:pPr>
              <w:pStyle w:val="Tabletext"/>
              <w:jc w:val="right"/>
            </w:pPr>
            <w:r w:rsidRPr="00C52FF3">
              <w:t>1.5</w:t>
            </w:r>
          </w:p>
        </w:tc>
        <w:tc>
          <w:tcPr>
            <w:tcW w:w="846" w:type="dxa"/>
            <w:shd w:val="clear" w:color="auto" w:fill="CAE7F3" w:themeFill="accent1" w:themeFillTint="33"/>
            <w:noWrap/>
            <w:hideMark/>
          </w:tcPr>
          <w:p w:rsidR="00E1493B" w:rsidRPr="00C52FF3" w:rsidRDefault="00E1493B" w:rsidP="00E1493B">
            <w:pPr>
              <w:pStyle w:val="Tabletext"/>
              <w:jc w:val="right"/>
            </w:pPr>
          </w:p>
          <w:p w:rsidR="00E1493B" w:rsidRPr="00C52FF3" w:rsidRDefault="00E1493B" w:rsidP="00E1493B">
            <w:pPr>
              <w:pStyle w:val="Tabletext"/>
              <w:jc w:val="right"/>
            </w:pPr>
            <w:r w:rsidRPr="00C52FF3">
              <w:t>35.9</w:t>
            </w:r>
          </w:p>
        </w:tc>
        <w:tc>
          <w:tcPr>
            <w:tcW w:w="1102" w:type="dxa"/>
            <w:shd w:val="clear" w:color="auto" w:fill="CAE7F3" w:themeFill="accent1" w:themeFillTint="33"/>
            <w:noWrap/>
            <w:hideMark/>
          </w:tcPr>
          <w:p w:rsidR="00E1493B" w:rsidRPr="00C52FF3" w:rsidRDefault="00E1493B" w:rsidP="00E1493B">
            <w:pPr>
              <w:pStyle w:val="Tabletext"/>
              <w:jc w:val="right"/>
            </w:pPr>
          </w:p>
          <w:p w:rsidR="00E1493B" w:rsidRPr="00C52FF3" w:rsidRDefault="00E1493B" w:rsidP="00E1493B">
            <w:pPr>
              <w:pStyle w:val="Tabletext"/>
              <w:jc w:val="right"/>
            </w:pPr>
            <w:r w:rsidRPr="00C52FF3">
              <w:t>13.0</w:t>
            </w:r>
          </w:p>
        </w:tc>
      </w:tr>
      <w:tr w:rsidR="00E1493B" w:rsidRPr="00C52FF3" w:rsidTr="005C1EA2">
        <w:trPr>
          <w:trHeight w:val="264"/>
        </w:trPr>
        <w:tc>
          <w:tcPr>
            <w:tcW w:w="669" w:type="dxa"/>
            <w:shd w:val="clear" w:color="auto" w:fill="CAE7F3" w:themeFill="accent1" w:themeFillTint="33"/>
            <w:noWrap/>
            <w:hideMark/>
          </w:tcPr>
          <w:p w:rsidR="00E1493B" w:rsidRPr="00C52FF3" w:rsidRDefault="00E1493B" w:rsidP="00E1493B">
            <w:pPr>
              <w:pStyle w:val="Tabletext"/>
            </w:pPr>
          </w:p>
        </w:tc>
        <w:tc>
          <w:tcPr>
            <w:tcW w:w="3267" w:type="dxa"/>
            <w:shd w:val="clear" w:color="auto" w:fill="CAE7F3" w:themeFill="accent1" w:themeFillTint="33"/>
            <w:noWrap/>
            <w:hideMark/>
          </w:tcPr>
          <w:p w:rsidR="00E1493B" w:rsidRPr="00C52FF3" w:rsidRDefault="00E1493B" w:rsidP="00E1493B">
            <w:pPr>
              <w:pStyle w:val="Tabletext"/>
            </w:pPr>
          </w:p>
          <w:p w:rsidR="00E1493B" w:rsidRPr="00C52FF3" w:rsidRDefault="00E1493B" w:rsidP="00E1493B">
            <w:pPr>
              <w:pStyle w:val="Tabletext"/>
            </w:pPr>
            <w:r w:rsidRPr="00C52FF3">
              <w:t>(C) Total manufacturing</w:t>
            </w:r>
          </w:p>
        </w:tc>
        <w:tc>
          <w:tcPr>
            <w:tcW w:w="1165" w:type="dxa"/>
            <w:shd w:val="clear" w:color="auto" w:fill="CAE7F3" w:themeFill="accent1" w:themeFillTint="33"/>
            <w:noWrap/>
          </w:tcPr>
          <w:p w:rsidR="00E1493B" w:rsidRPr="00C52FF3" w:rsidRDefault="00E1493B" w:rsidP="00E1493B">
            <w:pPr>
              <w:pStyle w:val="Tabletext"/>
              <w:jc w:val="right"/>
            </w:pPr>
          </w:p>
          <w:p w:rsidR="00E1493B" w:rsidRPr="00C52FF3" w:rsidRDefault="00E1493B" w:rsidP="00E1493B">
            <w:pPr>
              <w:pStyle w:val="Tabletext"/>
              <w:jc w:val="right"/>
            </w:pPr>
            <w:r w:rsidRPr="00C52FF3">
              <w:t>84,534</w:t>
            </w:r>
          </w:p>
        </w:tc>
        <w:tc>
          <w:tcPr>
            <w:tcW w:w="1200" w:type="dxa"/>
            <w:shd w:val="clear" w:color="auto" w:fill="CAE7F3" w:themeFill="accent1" w:themeFillTint="33"/>
            <w:noWrap/>
          </w:tcPr>
          <w:p w:rsidR="00E1493B" w:rsidRPr="00C52FF3" w:rsidRDefault="00E1493B" w:rsidP="00E1493B">
            <w:pPr>
              <w:pStyle w:val="Tabletext"/>
              <w:jc w:val="right"/>
            </w:pPr>
          </w:p>
          <w:p w:rsidR="00E1493B" w:rsidRPr="00C52FF3" w:rsidRDefault="00E1493B" w:rsidP="00E1493B">
            <w:pPr>
              <w:pStyle w:val="Tabletext"/>
              <w:jc w:val="right"/>
            </w:pPr>
            <w:r w:rsidRPr="00C52FF3">
              <w:t>925,735</w:t>
            </w:r>
          </w:p>
        </w:tc>
        <w:tc>
          <w:tcPr>
            <w:tcW w:w="1131" w:type="dxa"/>
            <w:shd w:val="clear" w:color="auto" w:fill="CAE7F3" w:themeFill="accent1" w:themeFillTint="33"/>
            <w:noWrap/>
          </w:tcPr>
          <w:p w:rsidR="00E1493B" w:rsidRPr="00C52FF3" w:rsidRDefault="00E1493B" w:rsidP="00E1493B">
            <w:pPr>
              <w:pStyle w:val="Tabletext"/>
              <w:jc w:val="right"/>
            </w:pPr>
          </w:p>
          <w:p w:rsidR="00E1493B" w:rsidRPr="00C52FF3" w:rsidRDefault="00E1493B" w:rsidP="00E1493B">
            <w:pPr>
              <w:pStyle w:val="Tabletext"/>
              <w:jc w:val="right"/>
            </w:pPr>
            <w:r w:rsidRPr="00C52FF3">
              <w:t>91,315</w:t>
            </w:r>
          </w:p>
        </w:tc>
        <w:tc>
          <w:tcPr>
            <w:tcW w:w="790" w:type="dxa"/>
            <w:shd w:val="clear" w:color="auto" w:fill="CAE7F3" w:themeFill="accent1" w:themeFillTint="33"/>
            <w:noWrap/>
          </w:tcPr>
          <w:p w:rsidR="00E1493B" w:rsidRPr="00C52FF3" w:rsidRDefault="00E1493B" w:rsidP="00E1493B">
            <w:pPr>
              <w:pStyle w:val="Tabletext"/>
              <w:jc w:val="right"/>
            </w:pPr>
          </w:p>
          <w:p w:rsidR="00E1493B" w:rsidRPr="00C52FF3" w:rsidRDefault="00E1493B" w:rsidP="00E1493B">
            <w:pPr>
              <w:pStyle w:val="Tabletext"/>
              <w:jc w:val="right"/>
            </w:pPr>
            <w:r w:rsidRPr="00C52FF3">
              <w:t>49,020</w:t>
            </w:r>
          </w:p>
        </w:tc>
        <w:tc>
          <w:tcPr>
            <w:tcW w:w="993" w:type="dxa"/>
            <w:shd w:val="clear" w:color="auto" w:fill="CAE7F3" w:themeFill="accent1" w:themeFillTint="33"/>
            <w:noWrap/>
          </w:tcPr>
          <w:p w:rsidR="00E1493B" w:rsidRPr="00C52FF3" w:rsidRDefault="00E1493B" w:rsidP="00E1493B">
            <w:pPr>
              <w:pStyle w:val="Tabletext"/>
              <w:jc w:val="right"/>
            </w:pPr>
          </w:p>
          <w:p w:rsidR="00E1493B" w:rsidRPr="00C52FF3" w:rsidRDefault="00E1493B" w:rsidP="00E1493B">
            <w:pPr>
              <w:pStyle w:val="Tabletext"/>
              <w:jc w:val="right"/>
            </w:pPr>
            <w:r w:rsidRPr="00C52FF3">
              <w:t>1.3</w:t>
            </w:r>
          </w:p>
        </w:tc>
        <w:tc>
          <w:tcPr>
            <w:tcW w:w="868" w:type="dxa"/>
            <w:shd w:val="clear" w:color="auto" w:fill="CAE7F3" w:themeFill="accent1" w:themeFillTint="33"/>
            <w:noWrap/>
          </w:tcPr>
          <w:p w:rsidR="00E1493B" w:rsidRPr="00C52FF3" w:rsidRDefault="00E1493B" w:rsidP="00E1493B">
            <w:pPr>
              <w:pStyle w:val="Tabletext"/>
              <w:jc w:val="right"/>
            </w:pPr>
          </w:p>
          <w:p w:rsidR="00E1493B" w:rsidRPr="00C52FF3" w:rsidRDefault="00E1493B" w:rsidP="00E1493B">
            <w:pPr>
              <w:pStyle w:val="Tabletext"/>
              <w:jc w:val="right"/>
            </w:pPr>
            <w:r w:rsidRPr="00C52FF3">
              <w:t>0.65</w:t>
            </w:r>
          </w:p>
        </w:tc>
        <w:tc>
          <w:tcPr>
            <w:tcW w:w="1210" w:type="dxa"/>
            <w:shd w:val="clear" w:color="auto" w:fill="CAE7F3" w:themeFill="accent1" w:themeFillTint="33"/>
            <w:noWrap/>
          </w:tcPr>
          <w:p w:rsidR="00E1493B" w:rsidRPr="00C52FF3" w:rsidRDefault="00E1493B" w:rsidP="00E1493B">
            <w:pPr>
              <w:pStyle w:val="Tabletext"/>
              <w:jc w:val="right"/>
            </w:pPr>
          </w:p>
          <w:p w:rsidR="00E1493B" w:rsidRPr="00C52FF3" w:rsidRDefault="00E1493B" w:rsidP="00E1493B">
            <w:pPr>
              <w:pStyle w:val="Tabletext"/>
              <w:jc w:val="right"/>
            </w:pPr>
            <w:r w:rsidRPr="00C52FF3">
              <w:t>54.7</w:t>
            </w:r>
          </w:p>
        </w:tc>
        <w:tc>
          <w:tcPr>
            <w:tcW w:w="933" w:type="dxa"/>
            <w:shd w:val="clear" w:color="auto" w:fill="CAE7F3" w:themeFill="accent1" w:themeFillTint="33"/>
            <w:noWrap/>
          </w:tcPr>
          <w:p w:rsidR="00E1493B" w:rsidRPr="00C52FF3" w:rsidRDefault="00E1493B" w:rsidP="00E1493B">
            <w:pPr>
              <w:pStyle w:val="Tabletext"/>
              <w:jc w:val="right"/>
            </w:pPr>
          </w:p>
          <w:p w:rsidR="00E1493B" w:rsidRPr="00C52FF3" w:rsidRDefault="00E1493B" w:rsidP="00E1493B">
            <w:pPr>
              <w:pStyle w:val="Tabletext"/>
              <w:jc w:val="right"/>
            </w:pPr>
            <w:r w:rsidRPr="00C52FF3">
              <w:t>1.9</w:t>
            </w:r>
          </w:p>
        </w:tc>
        <w:tc>
          <w:tcPr>
            <w:tcW w:w="846" w:type="dxa"/>
            <w:shd w:val="clear" w:color="auto" w:fill="CAE7F3" w:themeFill="accent1" w:themeFillTint="33"/>
            <w:noWrap/>
          </w:tcPr>
          <w:p w:rsidR="00E1493B" w:rsidRPr="00C52FF3" w:rsidRDefault="00E1493B" w:rsidP="00E1493B">
            <w:pPr>
              <w:pStyle w:val="Tabletext"/>
              <w:jc w:val="right"/>
            </w:pPr>
          </w:p>
          <w:p w:rsidR="00E1493B" w:rsidRPr="00C52FF3" w:rsidRDefault="00E1493B" w:rsidP="00E1493B">
            <w:pPr>
              <w:pStyle w:val="Tabletext"/>
              <w:jc w:val="right"/>
            </w:pPr>
            <w:r w:rsidRPr="00C52FF3">
              <w:t>42.1</w:t>
            </w:r>
          </w:p>
        </w:tc>
        <w:tc>
          <w:tcPr>
            <w:tcW w:w="1102" w:type="dxa"/>
            <w:shd w:val="clear" w:color="auto" w:fill="CAE7F3" w:themeFill="accent1" w:themeFillTint="33"/>
            <w:noWrap/>
          </w:tcPr>
          <w:p w:rsidR="00E1493B" w:rsidRPr="00C52FF3" w:rsidRDefault="00E1493B" w:rsidP="00E1493B">
            <w:pPr>
              <w:pStyle w:val="Tabletext"/>
              <w:jc w:val="right"/>
            </w:pPr>
          </w:p>
          <w:p w:rsidR="00E1493B" w:rsidRPr="00C52FF3" w:rsidRDefault="00E1493B" w:rsidP="00E1493B">
            <w:pPr>
              <w:pStyle w:val="Tabletext"/>
              <w:jc w:val="right"/>
            </w:pPr>
            <w:r w:rsidRPr="00C52FF3">
              <w:t>30.1</w:t>
            </w:r>
          </w:p>
        </w:tc>
      </w:tr>
    </w:tbl>
    <w:p w:rsidR="005C1EA2" w:rsidRPr="00A30089" w:rsidRDefault="005C1EA2" w:rsidP="005C1EA2">
      <w:pPr>
        <w:pStyle w:val="NoteWide"/>
        <w:rPr>
          <w:lang w:eastAsia="en-AU"/>
        </w:rPr>
      </w:pPr>
      <w:r w:rsidRPr="00A30089">
        <w:t>Note</w:t>
      </w:r>
      <w:r>
        <w:t xml:space="preserve">s: (1) </w:t>
      </w:r>
      <w:r w:rsidRPr="002A14A2">
        <w:rPr>
          <w:lang w:eastAsia="en-AU"/>
        </w:rPr>
        <w:t>Industries are ranked by descending order of the degree of export orientation (measured by the exports-sales ratio</w:t>
      </w:r>
      <w:r w:rsidR="00D44229">
        <w:rPr>
          <w:lang w:eastAsia="en-AU"/>
        </w:rPr>
        <w:t xml:space="preserve">); </w:t>
      </w:r>
      <w:r>
        <w:rPr>
          <w:lang w:eastAsia="en-AU"/>
        </w:rPr>
        <w:t>(2)</w:t>
      </w:r>
      <w:r>
        <w:t xml:space="preserve"> </w:t>
      </w:r>
      <w:r w:rsidRPr="002A14A2">
        <w:rPr>
          <w:lang w:eastAsia="en-AU"/>
        </w:rPr>
        <w:t>The data are annual average of three years (2009</w:t>
      </w:r>
      <w:r>
        <w:rPr>
          <w:lang w:eastAsia="en-AU"/>
        </w:rPr>
        <w:t>–</w:t>
      </w:r>
      <w:r w:rsidRPr="002A14A2">
        <w:rPr>
          <w:lang w:eastAsia="en-AU"/>
        </w:rPr>
        <w:t>10, 2010</w:t>
      </w:r>
      <w:r>
        <w:rPr>
          <w:lang w:eastAsia="en-AU"/>
        </w:rPr>
        <w:t>–</w:t>
      </w:r>
      <w:r w:rsidRPr="002A14A2">
        <w:rPr>
          <w:lang w:eastAsia="en-AU"/>
        </w:rPr>
        <w:t>11 and 2011</w:t>
      </w:r>
      <w:r>
        <w:rPr>
          <w:lang w:eastAsia="en-AU"/>
        </w:rPr>
        <w:t>–</w:t>
      </w:r>
      <w:r w:rsidRPr="002A14A2">
        <w:rPr>
          <w:lang w:eastAsia="en-AU"/>
        </w:rPr>
        <w:t>12</w:t>
      </w:r>
      <w:r>
        <w:rPr>
          <w:lang w:eastAsia="en-AU"/>
        </w:rPr>
        <w:t>)</w:t>
      </w:r>
      <w:r w:rsidR="00D44229">
        <w:rPr>
          <w:lang w:eastAsia="en-AU"/>
        </w:rPr>
        <w:t xml:space="preserve">; </w:t>
      </w:r>
      <w:r>
        <w:rPr>
          <w:lang w:eastAsia="en-AU"/>
        </w:rPr>
        <w:t>(3) I</w:t>
      </w:r>
      <w:r w:rsidRPr="005C1EA2">
        <w:rPr>
          <w:lang w:eastAsia="en-AU"/>
        </w:rPr>
        <w:t xml:space="preserve"> </w:t>
      </w:r>
      <w:r w:rsidRPr="002A14A2">
        <w:rPr>
          <w:lang w:eastAsia="en-AU"/>
        </w:rPr>
        <w:t>ndustries of which parts and components and/or final assembly exports had an RCA index of above unity (RCA&gt; 1) in 2012</w:t>
      </w:r>
      <w:r>
        <w:rPr>
          <w:lang w:eastAsia="en-AU"/>
        </w:rPr>
        <w:t>–</w:t>
      </w:r>
      <w:r w:rsidRPr="002A14A2">
        <w:rPr>
          <w:lang w:eastAsia="en-AU"/>
        </w:rPr>
        <w:t>13</w:t>
      </w:r>
      <w:r w:rsidR="00D44229">
        <w:rPr>
          <w:lang w:eastAsia="en-AU"/>
        </w:rPr>
        <w:t xml:space="preserve">; </w:t>
      </w:r>
      <w:r>
        <w:rPr>
          <w:lang w:eastAsia="en-AU"/>
        </w:rPr>
        <w:t xml:space="preserve">(4) </w:t>
      </w:r>
      <w:r w:rsidRPr="002A14A2">
        <w:rPr>
          <w:lang w:eastAsia="en-AU"/>
        </w:rPr>
        <w:t>Includes aircraft engines and other parts and components</w:t>
      </w:r>
      <w:r>
        <w:t xml:space="preserve">  (5) </w:t>
      </w:r>
      <w:r w:rsidRPr="002A14A2">
        <w:rPr>
          <w:lang w:eastAsia="en-AU"/>
        </w:rPr>
        <w:t>Industries with recorded exports but RCA &lt; 1.   For a complete listing of these industries data for individual industries, see Appendix A-8</w:t>
      </w:r>
    </w:p>
    <w:p w:rsidR="005C1EA2" w:rsidRPr="005C1EA2" w:rsidRDefault="005C1EA2" w:rsidP="00E1493B">
      <w:pPr>
        <w:pStyle w:val="SourceWide"/>
      </w:pPr>
      <w:r>
        <w:t xml:space="preserve">Source: </w:t>
      </w:r>
      <w:r w:rsidRPr="002A14A2">
        <w:t xml:space="preserve">Compiled from ABS, </w:t>
      </w:r>
      <w:r w:rsidRPr="002A14A2">
        <w:rPr>
          <w:lang w:eastAsia="en-AU"/>
        </w:rPr>
        <w:t>Australian Industry Statistics (Cat.</w:t>
      </w:r>
      <w:r w:rsidRPr="002A14A2">
        <w:t xml:space="preserve">  </w:t>
      </w:r>
      <w:r w:rsidRPr="002A14A2">
        <w:rPr>
          <w:lang w:eastAsia="en-AU"/>
        </w:rPr>
        <w:t>8155.0) and Research and Developmental Statistics (Cat. 8104.0)</w:t>
      </w:r>
    </w:p>
    <w:p w:rsidR="00F666BD" w:rsidRPr="007049EF" w:rsidRDefault="00F666BD" w:rsidP="00F666BD">
      <w:pPr>
        <w:rPr>
          <w:u w:val="single"/>
        </w:rPr>
        <w:sectPr w:rsidR="00F666BD" w:rsidRPr="007049EF" w:rsidSect="00CB651F">
          <w:headerReference w:type="default" r:id="rId52"/>
          <w:headerReference w:type="first" r:id="rId53"/>
          <w:pgSz w:w="16838" w:h="11906" w:orient="landscape"/>
          <w:pgMar w:top="1440" w:right="1440" w:bottom="1440" w:left="1440" w:header="708" w:footer="708" w:gutter="0"/>
          <w:cols w:space="708"/>
          <w:titlePg/>
          <w:docGrid w:linePitch="360"/>
        </w:sectPr>
      </w:pPr>
    </w:p>
    <w:p w:rsidR="00F666BD" w:rsidRPr="002C6639" w:rsidRDefault="00602951" w:rsidP="00602951">
      <w:pPr>
        <w:pStyle w:val="Heading2"/>
      </w:pPr>
      <w:r>
        <w:lastRenderedPageBreak/>
        <w:tab/>
      </w:r>
      <w:bookmarkStart w:id="92" w:name="_Toc463017178"/>
      <w:r w:rsidR="00F666BD" w:rsidRPr="002C6639">
        <w:t>Servicification of manufacturing</w:t>
      </w:r>
      <w:bookmarkEnd w:id="92"/>
      <w:r w:rsidR="00F666BD" w:rsidRPr="002C6639">
        <w:tab/>
      </w:r>
    </w:p>
    <w:p w:rsidR="00F666BD" w:rsidRDefault="00F666BD" w:rsidP="00F666BD">
      <w:r>
        <w:t>An important</w:t>
      </w:r>
      <w:r w:rsidRPr="00602951">
        <w:rPr>
          <w:rFonts w:asciiTheme="minorHAnsi" w:hAnsiTheme="minorHAnsi"/>
        </w:rPr>
        <w:t xml:space="preserve"> aspect of global production sharing is that manufacturing firms increasingly contract out (to their own affiliated firms or to other firms) numerous knowledge-intensive business services, which are historically embodied in the value of a given product. At the same time, many ‘production’ firms have begun to rely on contract manufactures to undertake production while focussing solely or mainly on downstream services activities in the value chain such as e-commerce and sales promotion. There are also emerging cases of some high-tech firms selling their products as part of a total care package of aftersales services and solutions. Consequently the traditional distinction between manufacturing and services is becoming increasingly blurred because of on-going process of global production sharing (Roos 2014, Bryson and Daniels 2010, Neel 2008, Bhagwati 19</w:t>
      </w:r>
      <w:r>
        <w:t>84)</w:t>
      </w:r>
      <w:r>
        <w:rPr>
          <w:lang w:val="en-US"/>
        </w:rPr>
        <w:t>.</w:t>
      </w:r>
      <w:r>
        <w:t xml:space="preserve"> </w:t>
      </w:r>
    </w:p>
    <w:p w:rsidR="00F666BD" w:rsidRDefault="00F666BD" w:rsidP="00602951">
      <w:pPr>
        <w:pStyle w:val="BodyText"/>
      </w:pPr>
      <w:r>
        <w:t xml:space="preserve">This phenomenon, which we </w:t>
      </w:r>
      <w:r w:rsidR="007A7FBF">
        <w:t>term as</w:t>
      </w:r>
      <w:r>
        <w:t xml:space="preserve"> ‘servicification’</w:t>
      </w:r>
      <w:r>
        <w:rPr>
          <w:rStyle w:val="FootnoteReference"/>
          <w:b/>
          <w:bCs/>
        </w:rPr>
        <w:footnoteReference w:id="23"/>
      </w:r>
      <w:r>
        <w:t>, is not yet captured in national data reporting systems in Australia and most (if not all) other countries. The failure to distinguish between these ‘manufacturing-related services from traditional services, therefore, could create a statistical illusion that manufacturing is becoming less important in the national economy. The underestimation of the role of manufacturing due to servicification is greater when the production processes move from simple assembly activities towards higher value added activities (move from the bottom of the smiling curve to its right or left).</w:t>
      </w:r>
    </w:p>
    <w:p w:rsidR="00F666BD" w:rsidRDefault="00F666BD" w:rsidP="00602951">
      <w:pPr>
        <w:pStyle w:val="BodyText"/>
      </w:pPr>
      <w:r>
        <w:t>Servicification also poses a challenge for trade and industry policy formulation because not only the conventional forms of trade protection but also barriers targeted at services could affect manufacturing. In the context where manufacturing increasingly uses imported services and provides services abroad, often as part of selling manufactured goods, there is a strong case for treating services and manufacturing together in policy making.</w:t>
      </w:r>
    </w:p>
    <w:p w:rsidR="00F666BD" w:rsidRDefault="00F666BD" w:rsidP="00602951">
      <w:pPr>
        <w:pStyle w:val="BodyText"/>
      </w:pPr>
      <w:r>
        <w:t>Official statistics on manufacturing performance are commonly collected at the establishment or firm level. But much of servicification takes place at the industry group level. Manufacturing firms often assign services activities to subsidiary firms within their business group, which in the collection of official statistics would be treated as part of the services sectors. Creating a database to better capture servicification calls for reformulating data collection systems to accommodate this business group behaviour of separating services from conventional manufacturing. A recent firm-level study of Swedish manufacturing has found the share of manufacturing in the economy is significantly larger than previously thought (based on National Accounts data) when activities of manufacturing groups, rather than establishments are appropriately accounted for (Lodofalk 2013).</w:t>
      </w:r>
    </w:p>
    <w:p w:rsidR="00F666BD" w:rsidRDefault="00F666BD" w:rsidP="00602951">
      <w:pPr>
        <w:pStyle w:val="BodyText"/>
      </w:pPr>
      <w:r>
        <w:t xml:space="preserve">Neely (2008) examines servicification of manufacturing covering 10,028 firms (each employing 100 or more) in 25 countries, including Australia. The list of firms includes 109 Australian manufacturing firms. Among the 16 OECD </w:t>
      </w:r>
      <w:r>
        <w:lastRenderedPageBreak/>
        <w:t>countries covered in the data, the percentage of manufacturing firms engaged in services trade as part of their manufacturing activities (‘servitized’ firms) varies between 11.6</w:t>
      </w:r>
      <w:r w:rsidR="00BD5499">
        <w:t xml:space="preserve"> per cent</w:t>
      </w:r>
      <w:r>
        <w:t xml:space="preserve"> (Japan) to 58.6</w:t>
      </w:r>
      <w:r w:rsidR="00BD5499">
        <w:t xml:space="preserve"> per cent</w:t>
      </w:r>
      <w:r>
        <w:t xml:space="preserve"> (USA) with a country average of 29.3</w:t>
      </w:r>
      <w:r w:rsidR="00BD5499">
        <w:t xml:space="preserve"> per cent</w:t>
      </w:r>
      <w:r w:rsidR="00E752A9">
        <w:t>. Australia ranks 12th</w:t>
      </w:r>
      <w:r>
        <w:rPr>
          <w:vertAlign w:val="superscript"/>
        </w:rPr>
        <w:t xml:space="preserve"> </w:t>
      </w:r>
      <w:r>
        <w:t>in the OECD ranking, with 22.7</w:t>
      </w:r>
      <w:r w:rsidR="00BD5499">
        <w:t xml:space="preserve"> per cent</w:t>
      </w:r>
      <w:r>
        <w:t xml:space="preserve"> of manufacturing firms engaged in services (Neely 2008, </w:t>
      </w:r>
      <w:r w:rsidR="007E3D28">
        <w:t>Table 5.2</w:t>
      </w:r>
      <w:r>
        <w:t>). These individual company-level data perhaps understate the degree of servicification because of the failure to capture the servicification occurring at the business group level.</w:t>
      </w:r>
    </w:p>
    <w:p w:rsidR="00F666BD" w:rsidRDefault="00F666BD" w:rsidP="00602951">
      <w:pPr>
        <w:pStyle w:val="BodyText"/>
      </w:pPr>
      <w:r>
        <w:t xml:space="preserve">A readily available indicator for getting a tentative idea of the international dimension of </w:t>
      </w:r>
      <w:r>
        <w:rPr>
          <w:bCs/>
        </w:rPr>
        <w:t>s</w:t>
      </w:r>
      <w:r w:rsidRPr="001B6940">
        <w:rPr>
          <w:bCs/>
        </w:rPr>
        <w:t>ervicification</w:t>
      </w:r>
      <w:r w:rsidRPr="001B6940">
        <w:t xml:space="preserve"> </w:t>
      </w:r>
      <w:r>
        <w:t xml:space="preserve">is the data series of ‘other business </w:t>
      </w:r>
      <w:r w:rsidRPr="00D03470">
        <w:t xml:space="preserve">services’ </w:t>
      </w:r>
      <w:r>
        <w:t xml:space="preserve">in the balance of payments accounts. </w:t>
      </w:r>
      <w:r w:rsidRPr="00D03470">
        <w:t>This category captures many of the information technology related services, and management and consultancy services, which are central to the process of global production sharing</w:t>
      </w:r>
      <w:r>
        <w:rPr>
          <w:lang w:val="en-US"/>
        </w:rPr>
        <w:t xml:space="preserve">. The other business services exports as a percentage of total services </w:t>
      </w:r>
      <w:r w:rsidR="00602951">
        <w:rPr>
          <w:lang w:val="en-US"/>
        </w:rPr>
        <w:t>exports are plotted in Figure 7.1</w:t>
      </w:r>
      <w:r>
        <w:rPr>
          <w:lang w:val="en-US"/>
        </w:rPr>
        <w:t xml:space="preserve">. It clearly shows that these services exports have grown much faster than </w:t>
      </w:r>
      <w:r w:rsidRPr="00D03470">
        <w:t>‘traditional’ services</w:t>
      </w:r>
      <w:r>
        <w:rPr>
          <w:lang w:val="en-US"/>
        </w:rPr>
        <w:t xml:space="preserve">. </w:t>
      </w:r>
      <w:r w:rsidRPr="00D03470">
        <w:t>This suggests that an analysis that overlook</w:t>
      </w:r>
      <w:r w:rsidR="00E90986">
        <w:t>s</w:t>
      </w:r>
      <w:r w:rsidRPr="00D03470">
        <w:t xml:space="preserve"> ‘servicification’ could understate the role of global production sharing in manufacturing</w:t>
      </w:r>
      <w:r>
        <w:t xml:space="preserve">. </w:t>
      </w:r>
    </w:p>
    <w:p w:rsidR="00602951" w:rsidRDefault="00DD17C9" w:rsidP="00CF3048">
      <w:pPr>
        <w:pStyle w:val="Caption"/>
        <w:rPr>
          <w:lang w:eastAsia="en-AU"/>
        </w:rPr>
      </w:pPr>
      <w:r>
        <w:rPr>
          <w:noProof/>
          <w:lang w:eastAsia="en-AU"/>
        </w:rPr>
        <w:drawing>
          <wp:anchor distT="0" distB="0" distL="114300" distR="114300" simplePos="0" relativeHeight="251702272" behindDoc="0" locked="0" layoutInCell="1" allowOverlap="1" wp14:anchorId="4370C0B4" wp14:editId="579D8B70">
            <wp:simplePos x="0" y="0"/>
            <wp:positionH relativeFrom="column">
              <wp:posOffset>1425039</wp:posOffset>
            </wp:positionH>
            <wp:positionV relativeFrom="paragraph">
              <wp:posOffset>439420</wp:posOffset>
            </wp:positionV>
            <wp:extent cx="3921760" cy="4043045"/>
            <wp:effectExtent l="0" t="0" r="2540" b="0"/>
            <wp:wrapTopAndBottom/>
            <wp:docPr id="23" name="Chart 23" descr="Figure 7.1 depicts the other business services exports as a percentage of total services exports covering the period September quarter 1991 to March quarter 2015.  Figure shows that the other business services exports have grown much faster than the traditional services." title="Figure 7.1: Share of other business services exports of Australia (per 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14:sizeRelH relativeFrom="page">
              <wp14:pctWidth>0</wp14:pctWidth>
            </wp14:sizeRelH>
            <wp14:sizeRelV relativeFrom="page">
              <wp14:pctHeight>0</wp14:pctHeight>
            </wp14:sizeRelV>
          </wp:anchor>
        </w:drawing>
      </w:r>
      <w:r w:rsidR="00602951">
        <w:t>Figure</w:t>
      </w:r>
      <w:r w:rsidR="00602951" w:rsidRPr="000618FB">
        <w:t xml:space="preserve"> </w:t>
      </w:r>
      <w:fldSimple w:instr=" STYLEREF 1 \s ">
        <w:r w:rsidR="0000726F">
          <w:rPr>
            <w:noProof/>
          </w:rPr>
          <w:t>7</w:t>
        </w:r>
      </w:fldSimple>
      <w:r w:rsidR="00602951" w:rsidRPr="000618FB">
        <w:t>.</w:t>
      </w:r>
      <w:r w:rsidR="00602951" w:rsidRPr="000618FB">
        <w:fldChar w:fldCharType="begin"/>
      </w:r>
      <w:r w:rsidR="00602951" w:rsidRPr="000618FB">
        <w:instrText xml:space="preserve"> SEQ </w:instrText>
      </w:r>
      <w:r w:rsidR="00602951">
        <w:instrText>Figure</w:instrText>
      </w:r>
      <w:r w:rsidR="00602951" w:rsidRPr="000618FB">
        <w:instrText xml:space="preserve"> \* ARABIC \s 1 </w:instrText>
      </w:r>
      <w:r w:rsidR="00602951" w:rsidRPr="000618FB">
        <w:fldChar w:fldCharType="separate"/>
      </w:r>
      <w:r w:rsidR="0000726F">
        <w:rPr>
          <w:noProof/>
        </w:rPr>
        <w:t>1</w:t>
      </w:r>
      <w:r w:rsidR="00602951" w:rsidRPr="000618FB">
        <w:fldChar w:fldCharType="end"/>
      </w:r>
      <w:r w:rsidR="00602951">
        <w:t xml:space="preserve">: </w:t>
      </w:r>
      <w:r w:rsidR="00602951">
        <w:rPr>
          <w:lang w:eastAsia="en-AU"/>
        </w:rPr>
        <w:t>Share of o</w:t>
      </w:r>
      <w:r w:rsidR="00602951" w:rsidRPr="00E66031">
        <w:rPr>
          <w:lang w:eastAsia="en-AU"/>
        </w:rPr>
        <w:t xml:space="preserve">ther </w:t>
      </w:r>
      <w:r w:rsidR="00602951">
        <w:rPr>
          <w:lang w:eastAsia="en-AU"/>
        </w:rPr>
        <w:t>b</w:t>
      </w:r>
      <w:r w:rsidR="00602951" w:rsidRPr="00E66031">
        <w:rPr>
          <w:lang w:eastAsia="en-AU"/>
        </w:rPr>
        <w:t xml:space="preserve">usiness </w:t>
      </w:r>
      <w:r w:rsidR="00602951">
        <w:rPr>
          <w:lang w:eastAsia="en-AU"/>
        </w:rPr>
        <w:t>s</w:t>
      </w:r>
      <w:r w:rsidR="00602951" w:rsidRPr="00E66031">
        <w:rPr>
          <w:lang w:eastAsia="en-AU"/>
        </w:rPr>
        <w:t xml:space="preserve">ervices </w:t>
      </w:r>
      <w:r w:rsidR="00602951">
        <w:rPr>
          <w:lang w:eastAsia="en-AU"/>
        </w:rPr>
        <w:t>e</w:t>
      </w:r>
      <w:r w:rsidR="00602951" w:rsidRPr="00E66031">
        <w:rPr>
          <w:lang w:eastAsia="en-AU"/>
        </w:rPr>
        <w:t>xports of Australia</w:t>
      </w:r>
      <w:r w:rsidR="00602951">
        <w:rPr>
          <w:lang w:eastAsia="en-AU"/>
        </w:rPr>
        <w:t xml:space="preserve"> </w:t>
      </w:r>
      <w:r w:rsidR="00BD5499">
        <w:rPr>
          <w:lang w:eastAsia="en-AU"/>
        </w:rPr>
        <w:t>(per cent</w:t>
      </w:r>
      <w:r w:rsidR="00602951" w:rsidRPr="00E66031">
        <w:rPr>
          <w:lang w:eastAsia="en-AU"/>
        </w:rPr>
        <w:t>)</w:t>
      </w:r>
      <w:r w:rsidRPr="00DD17C9">
        <w:rPr>
          <w:noProof/>
          <w:lang w:eastAsia="en-AU"/>
        </w:rPr>
        <w:t xml:space="preserve"> </w:t>
      </w:r>
    </w:p>
    <w:p w:rsidR="00C31C7F" w:rsidRPr="00C31C7F" w:rsidRDefault="00C31C7F" w:rsidP="00C31C7F">
      <w:pPr>
        <w:pStyle w:val="Placeholder"/>
        <w:rPr>
          <w:lang w:eastAsia="en-AU"/>
        </w:rPr>
      </w:pPr>
    </w:p>
    <w:p w:rsidR="00602951" w:rsidRDefault="00602951" w:rsidP="00CF3048">
      <w:pPr>
        <w:pStyle w:val="Source"/>
      </w:pPr>
      <w:r>
        <w:t xml:space="preserve">Source: </w:t>
      </w:r>
      <w:r w:rsidRPr="00912CAC">
        <w:rPr>
          <w:lang w:eastAsia="en-AU"/>
        </w:rPr>
        <w:t>ABS, Balance of Payments and International Investment Position (</w:t>
      </w:r>
      <w:r w:rsidR="00E90986">
        <w:rPr>
          <w:lang w:eastAsia="en-AU"/>
        </w:rPr>
        <w:t>c</w:t>
      </w:r>
      <w:r w:rsidRPr="00912CAC">
        <w:rPr>
          <w:lang w:eastAsia="en-AU"/>
        </w:rPr>
        <w:t>at</w:t>
      </w:r>
      <w:r w:rsidR="00E90986">
        <w:rPr>
          <w:lang w:eastAsia="en-AU"/>
        </w:rPr>
        <w:t>. no.</w:t>
      </w:r>
      <w:r w:rsidRPr="00912CAC">
        <w:rPr>
          <w:lang w:eastAsia="en-AU"/>
        </w:rPr>
        <w:t xml:space="preserve"> 5302.0)</w:t>
      </w:r>
    </w:p>
    <w:p w:rsidR="00F666BD" w:rsidRPr="004679E9" w:rsidRDefault="00F666BD" w:rsidP="00602951">
      <w:pPr>
        <w:pStyle w:val="Heading1"/>
      </w:pPr>
      <w:bookmarkStart w:id="93" w:name="_Toc463017179"/>
      <w:r w:rsidRPr="004679E9">
        <w:lastRenderedPageBreak/>
        <w:t xml:space="preserve">Summary of </w:t>
      </w:r>
      <w:r>
        <w:t>F</w:t>
      </w:r>
      <w:r w:rsidRPr="004679E9">
        <w:t xml:space="preserve">indings and </w:t>
      </w:r>
      <w:r>
        <w:t>P</w:t>
      </w:r>
      <w:r w:rsidRPr="004679E9">
        <w:t xml:space="preserve">olicy </w:t>
      </w:r>
      <w:r>
        <w:t>I</w:t>
      </w:r>
      <w:r w:rsidRPr="004679E9">
        <w:t>mplications</w:t>
      </w:r>
      <w:bookmarkEnd w:id="93"/>
    </w:p>
    <w:p w:rsidR="00F666BD" w:rsidRPr="00602951" w:rsidRDefault="00F666BD" w:rsidP="00602951">
      <w:pPr>
        <w:pStyle w:val="Heading2"/>
      </w:pPr>
      <w:bookmarkStart w:id="94" w:name="_Toc463017180"/>
      <w:r w:rsidRPr="00602951">
        <w:t>Findings</w:t>
      </w:r>
      <w:bookmarkEnd w:id="94"/>
    </w:p>
    <w:p w:rsidR="00F666BD" w:rsidRPr="00602951" w:rsidRDefault="00F666BD" w:rsidP="00602951">
      <w:pPr>
        <w:pStyle w:val="BodyText"/>
        <w:rPr>
          <w:rFonts w:cstheme="minorHAnsi"/>
          <w:szCs w:val="20"/>
        </w:rPr>
      </w:pPr>
      <w:r w:rsidRPr="00602951">
        <w:rPr>
          <w:rFonts w:cstheme="minorHAnsi"/>
          <w:szCs w:val="20"/>
        </w:rPr>
        <w:t xml:space="preserve">Global production sharing has become an integral part of the global economic landscape.  Trade within global production networks has been expanding more rapidly than conventional horizontal trade. The expansion of global production sharing has made inputs and capital increasingly mobile across national boundaries (inputs are no longer trapped in national boundaries), and hence the patterns of production and trade has become more sensitive to inter-country differences in trade and investment policies. </w:t>
      </w:r>
    </w:p>
    <w:p w:rsidR="00F666BD" w:rsidRPr="00602951" w:rsidRDefault="00F666BD" w:rsidP="00602951">
      <w:pPr>
        <w:pStyle w:val="BodyText"/>
        <w:rPr>
          <w:rFonts w:cstheme="minorHAnsi"/>
          <w:szCs w:val="20"/>
        </w:rPr>
      </w:pPr>
      <w:r w:rsidRPr="00602951">
        <w:rPr>
          <w:rFonts w:cstheme="minorHAnsi"/>
          <w:szCs w:val="20"/>
        </w:rPr>
        <w:t xml:space="preserve">Australia is still a minor player in global production sharing, but at the disaggregated levels we can observe a number of bright signs. </w:t>
      </w:r>
      <w:r w:rsidRPr="00602951">
        <w:rPr>
          <w:rFonts w:eastAsia="MS Mincho" w:cstheme="minorHAnsi"/>
          <w:szCs w:val="20"/>
        </w:rPr>
        <w:t xml:space="preserve">There are early signs of Australian manufacturing reaping gains from joining global production networks, specifically focussing on specialised tasks which are generally consistent with the country’s comparative advantage in skill-intensive production. </w:t>
      </w:r>
      <w:r w:rsidRPr="00602951">
        <w:rPr>
          <w:rFonts w:cstheme="minorHAnsi"/>
          <w:szCs w:val="20"/>
        </w:rPr>
        <w:t>Australia’s share of total OECD exports of GPN products has doubled over the past decade. In particular, the share of parts and components in Australian exports has increased continuously (from 0.24</w:t>
      </w:r>
      <w:r w:rsidR="00BD5499">
        <w:rPr>
          <w:rFonts w:cstheme="minorHAnsi"/>
          <w:szCs w:val="20"/>
        </w:rPr>
        <w:t xml:space="preserve"> per cent</w:t>
      </w:r>
      <w:r w:rsidRPr="00602951">
        <w:rPr>
          <w:rFonts w:cstheme="minorHAnsi"/>
          <w:szCs w:val="20"/>
        </w:rPr>
        <w:t xml:space="preserve"> in 1990</w:t>
      </w:r>
      <w:r w:rsidR="00077E77">
        <w:rPr>
          <w:rFonts w:cstheme="minorHAnsi"/>
          <w:szCs w:val="20"/>
        </w:rPr>
        <w:t>–</w:t>
      </w:r>
      <w:r w:rsidRPr="00602951">
        <w:rPr>
          <w:rFonts w:cstheme="minorHAnsi"/>
          <w:szCs w:val="20"/>
        </w:rPr>
        <w:t>01 to 0.28</w:t>
      </w:r>
      <w:r w:rsidR="00BD5499">
        <w:rPr>
          <w:rFonts w:cstheme="minorHAnsi"/>
          <w:szCs w:val="20"/>
        </w:rPr>
        <w:t xml:space="preserve"> per cent</w:t>
      </w:r>
      <w:r w:rsidRPr="00602951">
        <w:rPr>
          <w:rFonts w:cstheme="minorHAnsi"/>
          <w:szCs w:val="20"/>
        </w:rPr>
        <w:t xml:space="preserve"> in 2012</w:t>
      </w:r>
      <w:r w:rsidR="00077E77">
        <w:rPr>
          <w:rFonts w:cstheme="minorHAnsi"/>
          <w:szCs w:val="20"/>
        </w:rPr>
        <w:t>–</w:t>
      </w:r>
      <w:r w:rsidRPr="00602951">
        <w:rPr>
          <w:rFonts w:cstheme="minorHAnsi"/>
          <w:szCs w:val="20"/>
        </w:rPr>
        <w:t>13), whereas in the OECD countries this share has declined from 81.3</w:t>
      </w:r>
      <w:r w:rsidR="00BD5499">
        <w:rPr>
          <w:rFonts w:cstheme="minorHAnsi"/>
          <w:szCs w:val="20"/>
        </w:rPr>
        <w:t xml:space="preserve"> per cent</w:t>
      </w:r>
      <w:r w:rsidRPr="00602951">
        <w:rPr>
          <w:rFonts w:cstheme="minorHAnsi"/>
          <w:szCs w:val="20"/>
        </w:rPr>
        <w:t xml:space="preserve"> to 45.6</w:t>
      </w:r>
      <w:r w:rsidR="00BD5499">
        <w:rPr>
          <w:rFonts w:cstheme="minorHAnsi"/>
          <w:szCs w:val="20"/>
        </w:rPr>
        <w:t xml:space="preserve"> per cent</w:t>
      </w:r>
      <w:r w:rsidRPr="00602951">
        <w:rPr>
          <w:rFonts w:cstheme="minorHAnsi"/>
          <w:szCs w:val="20"/>
        </w:rPr>
        <w:t xml:space="preserve"> during the same period. In 2012</w:t>
      </w:r>
      <w:r w:rsidR="00077E77">
        <w:rPr>
          <w:rFonts w:cstheme="minorHAnsi"/>
          <w:szCs w:val="20"/>
        </w:rPr>
        <w:t>–</w:t>
      </w:r>
      <w:r w:rsidRPr="00602951">
        <w:rPr>
          <w:rFonts w:cstheme="minorHAnsi"/>
          <w:szCs w:val="20"/>
        </w:rPr>
        <w:t>13, parts and components and final assembly products accounted for 46</w:t>
      </w:r>
      <w:r w:rsidR="00BD5499">
        <w:rPr>
          <w:rFonts w:cstheme="minorHAnsi"/>
          <w:szCs w:val="20"/>
        </w:rPr>
        <w:t xml:space="preserve"> per cent</w:t>
      </w:r>
      <w:r w:rsidRPr="00602951">
        <w:rPr>
          <w:rFonts w:cstheme="minorHAnsi"/>
          <w:szCs w:val="20"/>
        </w:rPr>
        <w:t xml:space="preserve"> of Australian manufacturing exports. </w:t>
      </w:r>
    </w:p>
    <w:p w:rsidR="00F666BD" w:rsidRPr="00602951" w:rsidRDefault="00F666BD" w:rsidP="00602951">
      <w:pPr>
        <w:pStyle w:val="BodyText"/>
        <w:rPr>
          <w:rFonts w:cstheme="minorHAnsi"/>
          <w:szCs w:val="20"/>
        </w:rPr>
      </w:pPr>
      <w:r w:rsidRPr="00602951">
        <w:rPr>
          <w:rFonts w:cstheme="minorHAnsi"/>
          <w:szCs w:val="20"/>
        </w:rPr>
        <w:t xml:space="preserve">The disaggregated trade data (at the 4-dgit SITC level) analysis shows that Australia has a distinct competitive edge in parts and components specialisation in several product categories </w:t>
      </w:r>
      <w:r w:rsidRPr="00602951">
        <w:rPr>
          <w:rFonts w:eastAsia="MS Mincho" w:cstheme="minorHAnsi"/>
          <w:szCs w:val="20"/>
        </w:rPr>
        <w:t xml:space="preserve">including </w:t>
      </w:r>
      <w:r w:rsidRPr="00602951">
        <w:rPr>
          <w:rFonts w:cstheme="minorHAnsi"/>
          <w:szCs w:val="20"/>
        </w:rPr>
        <w:t xml:space="preserve">aircraft parts and associated equipment, parts of earth moving and mineral processing machines, and specialised automotive parts.  The finally assembly products in which Australia has a competitive edge include medical and surgical equipment, light aircrafts, measuring and scientific equipment, and instruments for chemical analysis.  </w:t>
      </w:r>
    </w:p>
    <w:p w:rsidR="00F666BD" w:rsidRPr="000D2927" w:rsidRDefault="00F666BD" w:rsidP="00602951">
      <w:pPr>
        <w:pStyle w:val="BodyText"/>
      </w:pPr>
      <w:r>
        <w:t xml:space="preserve">There is clear evidence of </w:t>
      </w:r>
      <w:r w:rsidRPr="000970D6">
        <w:t xml:space="preserve">a shift in the composition of </w:t>
      </w:r>
      <w:r>
        <w:t xml:space="preserve">parts and </w:t>
      </w:r>
      <w:r w:rsidRPr="000970D6">
        <w:t>component</w:t>
      </w:r>
      <w:r>
        <w:t>s</w:t>
      </w:r>
      <w:r w:rsidRPr="000970D6">
        <w:t xml:space="preserve"> exports from the conventional resou</w:t>
      </w:r>
      <w:r>
        <w:t xml:space="preserve">rce based parts and components </w:t>
      </w:r>
      <w:r w:rsidRPr="000970D6">
        <w:t>to more dynamic products, with aircraft components p</w:t>
      </w:r>
      <w:r>
        <w:t>l</w:t>
      </w:r>
      <w:r w:rsidRPr="000970D6">
        <w:t xml:space="preserve">aying a leading role. </w:t>
      </w:r>
      <w:r>
        <w:t xml:space="preserve">A notable exception compared to the OECD trade patterns is the </w:t>
      </w:r>
      <w:r w:rsidRPr="000970D6">
        <w:t>automotive parts</w:t>
      </w:r>
      <w:r>
        <w:t xml:space="preserve"> category; the share of this product category, though still account</w:t>
      </w:r>
      <w:r w:rsidR="00E90986">
        <w:t>ing</w:t>
      </w:r>
      <w:r>
        <w:t xml:space="preserve"> for nearly a third of total parts and components exports, has </w:t>
      </w:r>
      <w:r w:rsidRPr="000970D6">
        <w:t>contin</w:t>
      </w:r>
      <w:r>
        <w:t xml:space="preserve">uously declined in recent years. </w:t>
      </w:r>
      <w:r w:rsidRPr="000970D6">
        <w:t>Among final</w:t>
      </w:r>
      <w:r>
        <w:t xml:space="preserve"> (assembled)</w:t>
      </w:r>
      <w:r w:rsidRPr="000970D6">
        <w:t xml:space="preserve"> GP</w:t>
      </w:r>
      <w:r>
        <w:t>N</w:t>
      </w:r>
      <w:r w:rsidRPr="000970D6">
        <w:t xml:space="preserve"> products, Australia seems</w:t>
      </w:r>
      <w:r>
        <w:t xml:space="preserve"> to have a competitive edge in </w:t>
      </w:r>
      <w:r w:rsidRPr="000970D6">
        <w:t xml:space="preserve">medical devices, measuring and scientific equipment and aircrafts.  </w:t>
      </w:r>
      <w:r w:rsidRPr="00662274">
        <w:t>Products in which GPN trade has been heavily concentrated in OECD countries such as telecommunication and sound recording equipment (SITC 76), electrical machinery (SITC 77), professional and scientific equipment (SITC 87), and photographic equipment (SITC 88) do not figure prominently in the Australian export product mix.</w:t>
      </w:r>
      <w:r w:rsidRPr="000D2927">
        <w:t xml:space="preserve"> </w:t>
      </w:r>
      <w:r>
        <w:t xml:space="preserve"> However, there are early signs of some export successes in these product categories.</w:t>
      </w:r>
    </w:p>
    <w:p w:rsidR="00F666BD" w:rsidRPr="000970D6" w:rsidRDefault="00F666BD" w:rsidP="00602951">
      <w:pPr>
        <w:pStyle w:val="BodyText"/>
      </w:pPr>
      <w:r w:rsidRPr="000970D6">
        <w:lastRenderedPageBreak/>
        <w:t>In sum</w:t>
      </w:r>
      <w:r>
        <w:t>mary</w:t>
      </w:r>
      <w:r w:rsidRPr="000970D6">
        <w:t xml:space="preserve">, the findings of the commodity-level analysis support our hypothesis that the ongoing process of global production sharing has opened up opportunities for Australia to specialise in </w:t>
      </w:r>
      <w:r>
        <w:t xml:space="preserve">parts and </w:t>
      </w:r>
      <w:r w:rsidRPr="000970D6">
        <w:t>components</w:t>
      </w:r>
      <w:r>
        <w:t>,</w:t>
      </w:r>
      <w:r w:rsidRPr="000970D6">
        <w:t xml:space="preserve"> and final </w:t>
      </w:r>
      <w:r>
        <w:t>assembly</w:t>
      </w:r>
      <w:r w:rsidRPr="000970D6">
        <w:t>, which are not generally subject to the tyranny of distance in world trade because the main mode of transport is air shipment</w:t>
      </w:r>
      <w:r>
        <w:t>.</w:t>
      </w:r>
      <w:r w:rsidRPr="000970D6">
        <w:t xml:space="preserve"> </w:t>
      </w:r>
      <w:r>
        <w:t>These</w:t>
      </w:r>
      <w:r w:rsidRPr="000970D6">
        <w:t xml:space="preserve"> emerging </w:t>
      </w:r>
      <w:r>
        <w:t xml:space="preserve">export </w:t>
      </w:r>
      <w:r w:rsidRPr="000970D6">
        <w:t xml:space="preserve">patterns are consistent with Australian resource endowment. </w:t>
      </w:r>
    </w:p>
    <w:p w:rsidR="00F666BD" w:rsidRDefault="00F666BD" w:rsidP="00602951">
      <w:pPr>
        <w:pStyle w:val="BodyText"/>
      </w:pPr>
      <w:r>
        <w:t>Due to data limitations, w</w:t>
      </w:r>
      <w:r w:rsidRPr="000970D6">
        <w:t>e were not able to undertake an in-depth analysis of the impact of global production sharing on the performan</w:t>
      </w:r>
      <w:r>
        <w:t xml:space="preserve">ce of domestic manufacturing. </w:t>
      </w:r>
      <w:r w:rsidRPr="000970D6">
        <w:t>Our preliminary results</w:t>
      </w:r>
      <w:r>
        <w:t xml:space="preserve">, however, </w:t>
      </w:r>
      <w:r w:rsidRPr="000970D6">
        <w:t>sh</w:t>
      </w:r>
      <w:r>
        <w:t xml:space="preserve">ow some distinctive features of </w:t>
      </w:r>
      <w:r w:rsidRPr="000970D6">
        <w:t>the industries in which Australia has</w:t>
      </w:r>
      <w:r>
        <w:t xml:space="preserve"> a</w:t>
      </w:r>
      <w:r w:rsidRPr="000970D6">
        <w:t xml:space="preserve"> revealed comparative advantage in GP</w:t>
      </w:r>
      <w:r>
        <w:t>N</w:t>
      </w:r>
      <w:r w:rsidRPr="000970D6">
        <w:t xml:space="preserve"> trade compared to the other industries</w:t>
      </w:r>
      <w:r>
        <w:t>: t</w:t>
      </w:r>
      <w:r w:rsidRPr="000970D6">
        <w:t xml:space="preserve">he degree of export orientation, R&amp;D intensity, real wage, labour productivity, import dependence and exposure to import competition (measured by the import penetration ratio) are generally higher in these industries compared to the other industries.  </w:t>
      </w:r>
    </w:p>
    <w:p w:rsidR="00F666BD" w:rsidRPr="000970D6" w:rsidRDefault="00F666BD" w:rsidP="00602951">
      <w:pPr>
        <w:pStyle w:val="BodyText"/>
        <w:rPr>
          <w:rFonts w:eastAsia="MS Mincho"/>
        </w:rPr>
      </w:pPr>
      <w:r>
        <w:t>The generally higher R&amp;D-</w:t>
      </w:r>
      <w:r w:rsidRPr="000970D6">
        <w:t xml:space="preserve">sales ratio of these industries is consistent with our earlier inference that Australia’s comparative advantage within global production networks is rooted in its technological capabilities. At the same </w:t>
      </w:r>
      <w:r>
        <w:t>time, a higher average real wage</w:t>
      </w:r>
      <w:r w:rsidRPr="000970D6">
        <w:t xml:space="preserve"> combined w</w:t>
      </w:r>
      <w:r>
        <w:t xml:space="preserve">ith higher labour productivity in industries is indicative of Australia’s potential for specialising </w:t>
      </w:r>
      <w:r w:rsidRPr="000970D6">
        <w:t xml:space="preserve">in </w:t>
      </w:r>
      <w:r>
        <w:t xml:space="preserve">skill intensive </w:t>
      </w:r>
      <w:r w:rsidRPr="000970D6">
        <w:t>ta</w:t>
      </w:r>
      <w:r>
        <w:t>sks</w:t>
      </w:r>
      <w:r w:rsidRPr="000970D6">
        <w:t xml:space="preserve"> in </w:t>
      </w:r>
      <w:r>
        <w:t xml:space="preserve">the global value chain. </w:t>
      </w:r>
      <w:r w:rsidRPr="000970D6">
        <w:t>The inter-industry patterns of import dependence are consistent with the view that exporting and importing are essentially ‘two sides of the coin’</w:t>
      </w:r>
      <w:r>
        <w:t>.</w:t>
      </w:r>
      <w:r w:rsidRPr="000970D6">
        <w:t xml:space="preserve"> A </w:t>
      </w:r>
      <w:r>
        <w:t>comprehensive</w:t>
      </w:r>
      <w:r w:rsidRPr="000970D6">
        <w:t xml:space="preserve"> firm-level analysis is warranted to validate these preliminary findings. </w:t>
      </w:r>
    </w:p>
    <w:p w:rsidR="00260F55" w:rsidRDefault="00F666BD" w:rsidP="00602951">
      <w:pPr>
        <w:pStyle w:val="BodyText"/>
        <w:rPr>
          <w:rFonts w:eastAsia="MS Mincho"/>
        </w:rPr>
      </w:pPr>
      <w:r w:rsidRPr="000970D6">
        <w:rPr>
          <w:rFonts w:eastAsia="MS Mincho"/>
        </w:rPr>
        <w:t>Our econometric analysis of the determinants of GP</w:t>
      </w:r>
      <w:r>
        <w:rPr>
          <w:rFonts w:eastAsia="MS Mincho"/>
        </w:rPr>
        <w:t>N</w:t>
      </w:r>
      <w:r w:rsidRPr="000970D6">
        <w:rPr>
          <w:rFonts w:eastAsia="MS Mincho"/>
        </w:rPr>
        <w:t xml:space="preserve"> trade confirms the importance of tr</w:t>
      </w:r>
      <w:r>
        <w:rPr>
          <w:rFonts w:eastAsia="MS Mincho"/>
        </w:rPr>
        <w:t>ade-</w:t>
      </w:r>
      <w:r w:rsidRPr="000970D6">
        <w:rPr>
          <w:rFonts w:eastAsia="MS Mincho"/>
        </w:rPr>
        <w:t>related logistic</w:t>
      </w:r>
      <w:r>
        <w:rPr>
          <w:rFonts w:eastAsia="MS Mincho"/>
        </w:rPr>
        <w:t xml:space="preserve">s (measured by the World Bank logistic performance index) </w:t>
      </w:r>
      <w:r w:rsidRPr="000970D6">
        <w:rPr>
          <w:rFonts w:eastAsia="MS Mincho"/>
        </w:rPr>
        <w:t xml:space="preserve"> for export success th</w:t>
      </w:r>
      <w:r>
        <w:rPr>
          <w:rFonts w:eastAsia="MS Mincho"/>
        </w:rPr>
        <w:t>r</w:t>
      </w:r>
      <w:r w:rsidRPr="000970D6">
        <w:rPr>
          <w:rFonts w:eastAsia="MS Mincho"/>
        </w:rPr>
        <w:t xml:space="preserve">ough global production </w:t>
      </w:r>
      <w:r>
        <w:rPr>
          <w:rFonts w:eastAsia="MS Mincho"/>
        </w:rPr>
        <w:t>sharing</w:t>
      </w:r>
      <w:r w:rsidRPr="000970D6">
        <w:rPr>
          <w:rFonts w:eastAsia="MS Mincho"/>
        </w:rPr>
        <w:t xml:space="preserve">. </w:t>
      </w:r>
      <w:r>
        <w:rPr>
          <w:rFonts w:eastAsia="MS Mincho"/>
        </w:rPr>
        <w:t xml:space="preserve">Another </w:t>
      </w:r>
      <w:r w:rsidRPr="000970D6">
        <w:rPr>
          <w:rFonts w:eastAsia="MS Mincho"/>
        </w:rPr>
        <w:t>interesting Austra</w:t>
      </w:r>
      <w:r>
        <w:rPr>
          <w:rFonts w:eastAsia="MS Mincho"/>
        </w:rPr>
        <w:t>lia</w:t>
      </w:r>
      <w:r w:rsidRPr="000970D6">
        <w:rPr>
          <w:rFonts w:eastAsia="MS Mincho"/>
        </w:rPr>
        <w:t xml:space="preserve">-specific finding </w:t>
      </w:r>
      <w:r>
        <w:rPr>
          <w:rFonts w:eastAsia="MS Mincho"/>
        </w:rPr>
        <w:t xml:space="preserve">of this analysis </w:t>
      </w:r>
      <w:r w:rsidRPr="000970D6">
        <w:rPr>
          <w:rFonts w:eastAsia="MS Mincho"/>
        </w:rPr>
        <w:t>is that</w:t>
      </w:r>
      <w:r w:rsidR="00E90986">
        <w:rPr>
          <w:rFonts w:eastAsia="MS Mincho"/>
        </w:rPr>
        <w:t xml:space="preserve"> the</w:t>
      </w:r>
      <w:r>
        <w:rPr>
          <w:rFonts w:eastAsia="MS Mincho"/>
        </w:rPr>
        <w:t xml:space="preserve"> </w:t>
      </w:r>
      <w:r w:rsidRPr="000970D6">
        <w:rPr>
          <w:rFonts w:eastAsia="MS Mincho"/>
        </w:rPr>
        <w:t>‘tyranny of distance’ is not a binding constraint on</w:t>
      </w:r>
      <w:r>
        <w:rPr>
          <w:rFonts w:eastAsia="MS Mincho"/>
        </w:rPr>
        <w:t xml:space="preserve"> exporting</w:t>
      </w:r>
      <w:r w:rsidRPr="000970D6">
        <w:rPr>
          <w:rFonts w:eastAsia="MS Mincho"/>
        </w:rPr>
        <w:t xml:space="preserve"> specialised </w:t>
      </w:r>
      <w:r>
        <w:rPr>
          <w:rFonts w:eastAsia="MS Mincho"/>
        </w:rPr>
        <w:t xml:space="preserve">parts and </w:t>
      </w:r>
      <w:r w:rsidRPr="000970D6">
        <w:rPr>
          <w:rFonts w:eastAsia="MS Mincho"/>
        </w:rPr>
        <w:t>components and</w:t>
      </w:r>
      <w:r>
        <w:rPr>
          <w:rFonts w:eastAsia="MS Mincho"/>
        </w:rPr>
        <w:t xml:space="preserve"> some</w:t>
      </w:r>
      <w:r w:rsidRPr="000970D6">
        <w:rPr>
          <w:rFonts w:eastAsia="MS Mincho"/>
        </w:rPr>
        <w:t xml:space="preserve"> final </w:t>
      </w:r>
      <w:r>
        <w:rPr>
          <w:rFonts w:eastAsia="MS Mincho"/>
        </w:rPr>
        <w:t xml:space="preserve">assembly goods </w:t>
      </w:r>
      <w:r w:rsidRPr="000970D6">
        <w:rPr>
          <w:rFonts w:eastAsia="MS Mincho"/>
        </w:rPr>
        <w:t>from Aust</w:t>
      </w:r>
      <w:r>
        <w:rPr>
          <w:rFonts w:eastAsia="MS Mincho"/>
        </w:rPr>
        <w:t>ra</w:t>
      </w:r>
      <w:r w:rsidRPr="000970D6">
        <w:rPr>
          <w:rFonts w:eastAsia="MS Mincho"/>
        </w:rPr>
        <w:t>lia</w:t>
      </w:r>
      <w:r>
        <w:rPr>
          <w:rFonts w:eastAsia="MS Mincho"/>
        </w:rPr>
        <w:t>. T</w:t>
      </w:r>
      <w:r w:rsidRPr="000970D6">
        <w:rPr>
          <w:rFonts w:eastAsia="MS Mincho"/>
        </w:rPr>
        <w:t>h</w:t>
      </w:r>
      <w:r>
        <w:rPr>
          <w:rFonts w:eastAsia="MS Mincho"/>
        </w:rPr>
        <w:t xml:space="preserve">ese are </w:t>
      </w:r>
      <w:r w:rsidRPr="000970D6">
        <w:rPr>
          <w:rFonts w:eastAsia="MS Mincho"/>
        </w:rPr>
        <w:t>generally products that ar</w:t>
      </w:r>
      <w:r>
        <w:rPr>
          <w:rFonts w:eastAsia="MS Mincho"/>
        </w:rPr>
        <w:t xml:space="preserve">e suitable for air transport. </w:t>
      </w:r>
      <w:r w:rsidRPr="000970D6">
        <w:rPr>
          <w:rFonts w:eastAsia="MS Mincho"/>
        </w:rPr>
        <w:t xml:space="preserve">There is also evidence that domestic technological capabilities </w:t>
      </w:r>
      <w:r>
        <w:rPr>
          <w:rFonts w:eastAsia="MS Mincho"/>
        </w:rPr>
        <w:t>are</w:t>
      </w:r>
      <w:r w:rsidRPr="000970D6">
        <w:rPr>
          <w:rFonts w:eastAsia="MS Mincho"/>
        </w:rPr>
        <w:t xml:space="preserve"> relatively more important compared to the average global experience in determining </w:t>
      </w:r>
      <w:r>
        <w:rPr>
          <w:rFonts w:eastAsia="MS Mincho"/>
        </w:rPr>
        <w:t xml:space="preserve">components </w:t>
      </w:r>
      <w:r w:rsidRPr="000970D6">
        <w:rPr>
          <w:rFonts w:eastAsia="MS Mincho"/>
        </w:rPr>
        <w:t>exports from Australia.</w:t>
      </w:r>
    </w:p>
    <w:p w:rsidR="00F666BD" w:rsidRPr="000970D6" w:rsidRDefault="00260F55" w:rsidP="00602951">
      <w:pPr>
        <w:pStyle w:val="BodyText"/>
        <w:rPr>
          <w:rFonts w:eastAsia="MS Mincho"/>
        </w:rPr>
      </w:pPr>
      <w:r>
        <w:rPr>
          <w:rFonts w:eastAsia="MS Mincho"/>
        </w:rPr>
        <w:t xml:space="preserve"> </w:t>
      </w:r>
      <w:r w:rsidR="00F666BD">
        <w:rPr>
          <w:rFonts w:eastAsia="MS Mincho"/>
        </w:rPr>
        <w:t>According to our econometric analysis and the analytical narrative of export patterns, r</w:t>
      </w:r>
      <w:r w:rsidR="00F666BD" w:rsidRPr="000970D6">
        <w:rPr>
          <w:rFonts w:eastAsia="MS Mincho"/>
        </w:rPr>
        <w:t>elative price competitiveness (</w:t>
      </w:r>
      <w:r w:rsidR="00F666BD">
        <w:rPr>
          <w:rFonts w:eastAsia="MS Mincho"/>
        </w:rPr>
        <w:t xml:space="preserve">captured in our analysis </w:t>
      </w:r>
      <w:r w:rsidR="00F666BD" w:rsidRPr="000970D6">
        <w:rPr>
          <w:rFonts w:eastAsia="MS Mincho"/>
        </w:rPr>
        <w:t>by the real exchange rate)</w:t>
      </w:r>
      <w:r w:rsidR="00F666BD">
        <w:rPr>
          <w:rFonts w:eastAsia="MS Mincho"/>
        </w:rPr>
        <w:t xml:space="preserve"> does not seem to be an important</w:t>
      </w:r>
      <w:r w:rsidR="00F666BD" w:rsidRPr="000970D6">
        <w:rPr>
          <w:rFonts w:eastAsia="MS Mincho"/>
        </w:rPr>
        <w:t xml:space="preserve"> determinant of </w:t>
      </w:r>
      <w:r w:rsidR="00F666BD">
        <w:rPr>
          <w:rFonts w:eastAsia="MS Mincho"/>
        </w:rPr>
        <w:t>GPN exports. These exports are predominantly ‘relationship-specific’ and are also based on long-term supplier-producer relationships.</w:t>
      </w:r>
      <w:r w:rsidR="00F666BD" w:rsidRPr="000970D6">
        <w:rPr>
          <w:rFonts w:eastAsia="MS Mincho"/>
        </w:rPr>
        <w:t xml:space="preserve"> </w:t>
      </w:r>
      <w:r w:rsidR="00F666BD">
        <w:rPr>
          <w:rFonts w:eastAsia="MS Mincho"/>
        </w:rPr>
        <w:t xml:space="preserve">This evidence </w:t>
      </w:r>
      <w:r w:rsidR="00F666BD" w:rsidRPr="000970D6">
        <w:rPr>
          <w:rFonts w:eastAsia="MS Mincho"/>
        </w:rPr>
        <w:t>suggests that reaping gains from Australia’s comparative advantage in prim</w:t>
      </w:r>
      <w:r w:rsidR="00F666BD">
        <w:rPr>
          <w:rFonts w:eastAsia="MS Mincho"/>
        </w:rPr>
        <w:t xml:space="preserve">ary commodity (resource-based) </w:t>
      </w:r>
      <w:r w:rsidR="00F666BD" w:rsidRPr="000970D6">
        <w:rPr>
          <w:rFonts w:eastAsia="MS Mincho"/>
        </w:rPr>
        <w:t>trade and from specialisation in knowledge-intensive t</w:t>
      </w:r>
      <w:r w:rsidR="00F666BD">
        <w:rPr>
          <w:rFonts w:eastAsia="MS Mincho"/>
        </w:rPr>
        <w:t>asks within global production netw</w:t>
      </w:r>
      <w:r w:rsidR="00F666BD" w:rsidRPr="000970D6">
        <w:rPr>
          <w:rFonts w:eastAsia="MS Mincho"/>
        </w:rPr>
        <w:t>orks are not conflicting policy goals</w:t>
      </w:r>
      <w:r w:rsidR="00F666BD">
        <w:rPr>
          <w:rFonts w:eastAsia="MS Mincho"/>
        </w:rPr>
        <w:t>. The econometric evidence also suggests that the</w:t>
      </w:r>
      <w:r w:rsidR="00F666BD" w:rsidRPr="000970D6">
        <w:rPr>
          <w:rFonts w:eastAsia="MS Mincho"/>
        </w:rPr>
        <w:t xml:space="preserve"> FTA membership </w:t>
      </w:r>
      <w:r w:rsidR="00F666BD">
        <w:rPr>
          <w:rFonts w:eastAsia="MS Mincho"/>
        </w:rPr>
        <w:t>has so far not helped expansion of manufacturing exports from Australia.</w:t>
      </w:r>
      <w:r w:rsidR="00F666BD" w:rsidRPr="00292F5E">
        <w:rPr>
          <w:rStyle w:val="FootnoteReference"/>
          <w:rFonts w:eastAsia="MS Mincho" w:cstheme="minorHAnsi"/>
          <w:szCs w:val="20"/>
        </w:rPr>
        <w:footnoteReference w:id="24"/>
      </w:r>
      <w:r w:rsidR="00F666BD" w:rsidRPr="000970D6">
        <w:rPr>
          <w:rFonts w:eastAsia="MS Mincho"/>
        </w:rPr>
        <w:t xml:space="preserve">  </w:t>
      </w:r>
    </w:p>
    <w:p w:rsidR="00F666BD" w:rsidRPr="000970D6" w:rsidRDefault="00F666BD" w:rsidP="00602951">
      <w:pPr>
        <w:pStyle w:val="Heading2"/>
      </w:pPr>
      <w:bookmarkStart w:id="95" w:name="_Toc463017181"/>
      <w:r w:rsidRPr="000970D6">
        <w:lastRenderedPageBreak/>
        <w:t>Policy implications</w:t>
      </w:r>
      <w:bookmarkEnd w:id="95"/>
    </w:p>
    <w:p w:rsidR="00F666BD" w:rsidRDefault="00F666BD" w:rsidP="00602951">
      <w:pPr>
        <w:pStyle w:val="BodyText"/>
      </w:pPr>
      <w:r w:rsidRPr="008F4952">
        <w:t>Overall, our findings are consistent with the message of a recent policy report by the Committee for Economic Development of Australia that ‘Rumours of the death of manufacturing in Australia, perpetuated by the media’s constant reporting of factory closures, and large multinationals exiting manufacturing, is generally exaggerated’ (CEDA 2014).  Effective policy making in this era of global production sharing needs to be based on an identification of specific manufacturing niches through a disaggregated analysis of trade patterns rather than looking at evidence depicting the broader picture.  However, in the Australian policy debate so far the term ‘advanced manufacturing’ has been used in the conventional sense without distinguishing GPN trade within overall manufacturing. Our disaggregated analysis of parts and components and final assembly exports within global production networks will also be helpful in identifying specific products within advanced manufacturing for policy attention.</w:t>
      </w:r>
    </w:p>
    <w:p w:rsidR="00260F55" w:rsidRDefault="00F666BD" w:rsidP="00602951">
      <w:pPr>
        <w:pStyle w:val="BodyText"/>
      </w:pPr>
      <w:r w:rsidRPr="000970D6">
        <w:t>We believe that the finding</w:t>
      </w:r>
      <w:r>
        <w:t>s</w:t>
      </w:r>
      <w:r w:rsidRPr="000970D6">
        <w:t xml:space="preserve"> of this study are relevant for strengthening the case for Advanced Manufacturing Growth Centre policy initiative</w:t>
      </w:r>
      <w:r>
        <w:t xml:space="preserve">s of the </w:t>
      </w:r>
      <w:r w:rsidR="00D33D92">
        <w:t>department</w:t>
      </w:r>
      <w:r>
        <w:t xml:space="preserve"> </w:t>
      </w:r>
      <w:r w:rsidRPr="000970D6">
        <w:t>and informing the on-going policy dialogue on its implementation</w:t>
      </w:r>
      <w:r>
        <w:t xml:space="preserve"> and likely outcomes. </w:t>
      </w:r>
      <w:r w:rsidRPr="000970D6">
        <w:t>In particular, the findings have implications for (a)</w:t>
      </w:r>
      <w:r w:rsidRPr="000970D6">
        <w:rPr>
          <w:rFonts w:eastAsia="Times New Roman"/>
          <w:kern w:val="12"/>
          <w:lang w:val="en-US"/>
        </w:rPr>
        <w:t xml:space="preserve"> linking Australian manufacturers with global companies and their </w:t>
      </w:r>
      <w:r>
        <w:rPr>
          <w:rFonts w:eastAsia="Times New Roman"/>
          <w:kern w:val="12"/>
          <w:lang w:val="en-US"/>
        </w:rPr>
        <w:t xml:space="preserve">supply chains, (b) </w:t>
      </w:r>
      <w:r w:rsidRPr="000970D6">
        <w:rPr>
          <w:rFonts w:eastAsia="Times New Roman"/>
          <w:kern w:val="12"/>
        </w:rPr>
        <w:t xml:space="preserve">connecting Australian manufacturers with local and global companies to improve access to and use of specialised management and workplace skills, (c) </w:t>
      </w:r>
      <w:r w:rsidRPr="000970D6">
        <w:rPr>
          <w:rFonts w:eastAsia="Times New Roman"/>
          <w:kern w:val="12"/>
          <w:lang w:val="en-US"/>
        </w:rPr>
        <w:t xml:space="preserve">reforming regulations to encourage investment, transformation and growth </w:t>
      </w:r>
      <w:r>
        <w:rPr>
          <w:rFonts w:eastAsia="Times New Roman"/>
          <w:kern w:val="12"/>
          <w:lang w:val="en-US"/>
        </w:rPr>
        <w:t>of the manufacturing sector,</w:t>
      </w:r>
      <w:r w:rsidRPr="000970D6">
        <w:rPr>
          <w:rFonts w:eastAsia="Times New Roman"/>
          <w:kern w:val="12"/>
          <w:lang w:val="en-US"/>
        </w:rPr>
        <w:t xml:space="preserve"> (d) improving the perceptions of manufacturing amongst Australians.</w:t>
      </w:r>
    </w:p>
    <w:p w:rsidR="00F666BD" w:rsidRDefault="00260F55" w:rsidP="00602951">
      <w:pPr>
        <w:pStyle w:val="BodyText"/>
      </w:pPr>
      <w:r w:rsidRPr="000970D6">
        <w:t xml:space="preserve"> </w:t>
      </w:r>
      <w:r w:rsidR="00F666BD" w:rsidRPr="000970D6">
        <w:t xml:space="preserve">There is a clear case for institutional initiatives for creating </w:t>
      </w:r>
      <w:r w:rsidR="00F666BD">
        <w:t xml:space="preserve">a </w:t>
      </w:r>
      <w:r w:rsidR="00F666BD" w:rsidRPr="000970D6">
        <w:t xml:space="preserve">wider shared understanding of the phenomenon of global production sharing in the business and policy communities. The poor perception of manufacturing in Australia is a hurdle for successful industry participants. </w:t>
      </w:r>
      <w:r w:rsidR="00F666BD">
        <w:t>The m</w:t>
      </w:r>
      <w:r w:rsidR="00F666BD" w:rsidRPr="000970D6">
        <w:t>anufacturing</w:t>
      </w:r>
      <w:r w:rsidR="00F666BD">
        <w:t xml:space="preserve"> sector</w:t>
      </w:r>
      <w:r w:rsidR="00F666BD" w:rsidRPr="000970D6">
        <w:t xml:space="preserve"> struggle</w:t>
      </w:r>
      <w:r w:rsidR="00F666BD">
        <w:t>s</w:t>
      </w:r>
      <w:r w:rsidR="00F666BD" w:rsidRPr="000970D6">
        <w:t xml:space="preserve"> to attract and retai</w:t>
      </w:r>
      <w:r w:rsidR="00F666BD">
        <w:t>n talent</w:t>
      </w:r>
      <w:r w:rsidR="00F666BD" w:rsidRPr="000970D6">
        <w:t>. The perception of manufacturing</w:t>
      </w:r>
      <w:r w:rsidR="00F666BD">
        <w:t xml:space="preserve"> could be improved, by h</w:t>
      </w:r>
      <w:r w:rsidR="00F666BD" w:rsidRPr="000970D6">
        <w:t>ighlighting achievement</w:t>
      </w:r>
      <w:r w:rsidR="00E90986">
        <w:t>s</w:t>
      </w:r>
      <w:r w:rsidR="00F666BD" w:rsidRPr="000970D6">
        <w:t xml:space="preserve"> </w:t>
      </w:r>
      <w:r w:rsidR="00F666BD">
        <w:t>in new dynamic areas of specialisation.</w:t>
      </w:r>
      <w:r w:rsidR="00F666BD" w:rsidRPr="000970D6">
        <w:t xml:space="preserve">  </w:t>
      </w:r>
    </w:p>
    <w:p w:rsidR="00F666BD" w:rsidRDefault="00F666BD" w:rsidP="00602951">
      <w:pPr>
        <w:pStyle w:val="BodyText"/>
      </w:pPr>
      <w:r w:rsidRPr="000970D6">
        <w:t xml:space="preserve">The findings of this study give credence to the case made in a number of </w:t>
      </w:r>
      <w:r>
        <w:t>recent</w:t>
      </w:r>
      <w:r w:rsidRPr="000970D6">
        <w:t xml:space="preserve"> influential studies for further reforms to improve Australia’s export performance</w:t>
      </w:r>
      <w:r>
        <w:t xml:space="preserve"> (Withers et al 2015, CEDA 2015, Government of Australia 2012).  Compared to </w:t>
      </w:r>
      <w:r w:rsidRPr="000970D6">
        <w:t>the first four decades of the pos</w:t>
      </w:r>
      <w:r>
        <w:t>t-</w:t>
      </w:r>
      <w:r w:rsidR="005B7D0D">
        <w:t>World War Two</w:t>
      </w:r>
      <w:r>
        <w:t xml:space="preserve"> era, Australia’s </w:t>
      </w:r>
      <w:r w:rsidRPr="000970D6">
        <w:t>policy reforms since the early 1980s have certainly achieved a great deal in unshackling the economy and integrat</w:t>
      </w:r>
      <w:r>
        <w:t>ion</w:t>
      </w:r>
      <w:r w:rsidRPr="000970D6">
        <w:t xml:space="preserve"> into the world economy. However, </w:t>
      </w:r>
      <w:r w:rsidR="00D33D92">
        <w:t>t</w:t>
      </w:r>
      <w:r w:rsidRPr="000970D6">
        <w:t xml:space="preserve">here is </w:t>
      </w:r>
      <w:r w:rsidR="00D33D92">
        <w:t xml:space="preserve">an </w:t>
      </w:r>
      <w:r w:rsidRPr="000970D6">
        <w:t>unfinished agenda of ‘behind-the-border’ reform</w:t>
      </w:r>
      <w:r w:rsidR="00D33D92">
        <w:t xml:space="preserve"> still to be undertaken</w:t>
      </w:r>
      <w:r w:rsidRPr="000970D6">
        <w:t xml:space="preserve">. </w:t>
      </w:r>
    </w:p>
    <w:p w:rsidR="00F666BD" w:rsidRDefault="00F666BD" w:rsidP="00602951">
      <w:pPr>
        <w:pStyle w:val="BodyText"/>
      </w:pPr>
      <w:r w:rsidRPr="000970D6">
        <w:lastRenderedPageBreak/>
        <w:t xml:space="preserve">The relative importance attached by firms to ‘service link’ costs compared to labour cost is much more important in this new form of international exchange. This means that the </w:t>
      </w:r>
      <w:r>
        <w:t xml:space="preserve">overall business climate </w:t>
      </w:r>
      <w:r w:rsidRPr="000970D6">
        <w:t xml:space="preserve">of the host country is the ultimate draw for investors in this area: just offering incentives for investors cannot compensate for the lack of such a base. International vertical integration of manufacturing naturally increases the risk associated with supply delays and disruptions in a given location within the production network, because it can bring the operation of the entire production network to a halt. </w:t>
      </w:r>
    </w:p>
    <w:p w:rsidR="00F666BD" w:rsidRDefault="002C45C2" w:rsidP="00602951">
      <w:pPr>
        <w:pStyle w:val="BodyText"/>
      </w:pPr>
      <w:r>
        <w:rPr>
          <w:lang w:val="en-US"/>
        </w:rPr>
        <w:t>T</w:t>
      </w:r>
      <w:r w:rsidR="00F666BD">
        <w:rPr>
          <w:lang w:val="en-US"/>
        </w:rPr>
        <w:t xml:space="preserve">he ongoing process of </w:t>
      </w:r>
      <w:r w:rsidR="00F666BD" w:rsidRPr="000970D6">
        <w:rPr>
          <w:lang w:val="en-US"/>
        </w:rPr>
        <w:t xml:space="preserve">global production </w:t>
      </w:r>
      <w:r w:rsidR="00F666BD">
        <w:rPr>
          <w:lang w:val="en-US"/>
        </w:rPr>
        <w:t xml:space="preserve">sharing </w:t>
      </w:r>
      <w:r w:rsidR="00F666BD" w:rsidRPr="000970D6">
        <w:rPr>
          <w:lang w:val="en-US"/>
        </w:rPr>
        <w:t>calls for a change in national data reporting systems, and analytical and statistical tools we use to measure and understand world trade and the trade-industry nexus. Linking trade data at the firm/establishment level with production data is vital for clearly identifying the niche areas of speciali</w:t>
      </w:r>
      <w:r w:rsidR="00E90986">
        <w:rPr>
          <w:lang w:val="en-US"/>
        </w:rPr>
        <w:t>s</w:t>
      </w:r>
      <w:r w:rsidR="00F666BD" w:rsidRPr="000970D6">
        <w:rPr>
          <w:lang w:val="en-US"/>
        </w:rPr>
        <w:t xml:space="preserve">ation within global production systems and monitoring the achievement of the manufacturing industry in those areas. </w:t>
      </w:r>
      <w:r w:rsidR="00F666BD" w:rsidRPr="000970D6">
        <w:t xml:space="preserve">It is also important to improve/restructure </w:t>
      </w:r>
      <w:r w:rsidR="00F666BD">
        <w:t xml:space="preserve">the </w:t>
      </w:r>
      <w:r w:rsidR="00F666BD" w:rsidRPr="000970D6">
        <w:t xml:space="preserve">national data reporting system in order to better capture the growing importance of the role of services in manufacturing.  </w:t>
      </w:r>
    </w:p>
    <w:p w:rsidR="00F666BD" w:rsidRDefault="00F666BD" w:rsidP="00F666BD">
      <w:pPr>
        <w:spacing w:after="160" w:line="259" w:lineRule="auto"/>
        <w:jc w:val="left"/>
      </w:pPr>
      <w:r>
        <w:br w:type="page"/>
      </w:r>
    </w:p>
    <w:p w:rsidR="00F666BD" w:rsidRPr="00C619F1" w:rsidRDefault="00C976FD" w:rsidP="00C976FD">
      <w:pPr>
        <w:pStyle w:val="UnnumberedHeading"/>
        <w:ind w:left="0"/>
        <w:rPr>
          <w:lang w:eastAsia="en-AU"/>
        </w:rPr>
      </w:pPr>
      <w:r>
        <w:rPr>
          <w:lang w:eastAsia="en-AU"/>
        </w:rPr>
        <w:lastRenderedPageBreak/>
        <w:t>Appendix</w:t>
      </w:r>
    </w:p>
    <w:p w:rsidR="006A3882" w:rsidRDefault="006A3882" w:rsidP="004460BC">
      <w:pPr>
        <w:pStyle w:val="CaptionWide"/>
        <w:jc w:val="left"/>
      </w:pPr>
      <w:bookmarkStart w:id="96" w:name="_Toc451258972"/>
      <w:r w:rsidRPr="006A3882">
        <w:t>Table</w:t>
      </w:r>
      <w:r w:rsidR="00180B2B">
        <w:t xml:space="preserve"> A.1</w:t>
      </w:r>
      <w:r w:rsidRPr="006A3882">
        <w:t xml:space="preserve">: </w:t>
      </w:r>
      <w:r w:rsidRPr="006A3882">
        <w:rPr>
          <w:lang w:eastAsia="en-AU"/>
        </w:rPr>
        <w:t>Parts and components, at the five-digit level of SITC Rev</w:t>
      </w:r>
      <w:r w:rsidRPr="006A3882">
        <w:t xml:space="preserve"> 3</w:t>
      </w:r>
      <w:bookmarkEnd w:id="96"/>
    </w:p>
    <w:tbl>
      <w:tblPr>
        <w:tblW w:w="9241" w:type="dxa"/>
        <w:shd w:val="clear" w:color="auto" w:fill="CAE7F3" w:themeFill="accent1" w:themeFillTint="33"/>
        <w:tblLook w:val="04A0" w:firstRow="1" w:lastRow="0" w:firstColumn="1" w:lastColumn="0" w:noHBand="0" w:noVBand="1"/>
        <w:tblCaption w:val="Table A1: Parts and components, at the five-digit level of  SITC Rev 3"/>
        <w:tblDescription w:val="Table A1: Parts and components, at the five-digit level of  SITC Rev 3"/>
      </w:tblPr>
      <w:tblGrid>
        <w:gridCol w:w="1146"/>
        <w:gridCol w:w="3534"/>
        <w:gridCol w:w="1146"/>
        <w:gridCol w:w="3415"/>
      </w:tblGrid>
      <w:tr w:rsidR="004460BC" w:rsidRPr="00CF3048" w:rsidTr="002A4BC6">
        <w:trPr>
          <w:trHeight w:val="170"/>
          <w:tblHeader/>
        </w:trPr>
        <w:tc>
          <w:tcPr>
            <w:tcW w:w="1146" w:type="dxa"/>
            <w:shd w:val="clear" w:color="auto" w:fill="22789A" w:themeFill="accent1"/>
            <w:noWrap/>
            <w:vAlign w:val="bottom"/>
            <w:hideMark/>
          </w:tcPr>
          <w:p w:rsidR="004460BC" w:rsidRPr="00CF3048" w:rsidRDefault="004460BC" w:rsidP="002A4BC6">
            <w:pPr>
              <w:pStyle w:val="Tableheader"/>
            </w:pPr>
            <w:r w:rsidRPr="00CF3048">
              <w:t>SITC code</w:t>
            </w:r>
          </w:p>
        </w:tc>
        <w:tc>
          <w:tcPr>
            <w:tcW w:w="3534" w:type="dxa"/>
            <w:shd w:val="clear" w:color="auto" w:fill="22789A" w:themeFill="accent1"/>
            <w:noWrap/>
            <w:vAlign w:val="bottom"/>
            <w:hideMark/>
          </w:tcPr>
          <w:p w:rsidR="004460BC" w:rsidRPr="00CF3048" w:rsidRDefault="004460BC" w:rsidP="002A4BC6">
            <w:pPr>
              <w:pStyle w:val="Tableheader"/>
            </w:pPr>
            <w:r w:rsidRPr="00CF3048">
              <w:t>Product description</w:t>
            </w:r>
          </w:p>
        </w:tc>
        <w:tc>
          <w:tcPr>
            <w:tcW w:w="1146" w:type="dxa"/>
            <w:shd w:val="clear" w:color="auto" w:fill="22789A" w:themeFill="accent1"/>
            <w:noWrap/>
            <w:vAlign w:val="bottom"/>
            <w:hideMark/>
          </w:tcPr>
          <w:p w:rsidR="004460BC" w:rsidRPr="00CF3048" w:rsidRDefault="004460BC" w:rsidP="002A4BC6">
            <w:pPr>
              <w:pStyle w:val="Tableheader"/>
            </w:pPr>
            <w:r w:rsidRPr="00CF3048">
              <w:t>SITC code</w:t>
            </w:r>
          </w:p>
        </w:tc>
        <w:tc>
          <w:tcPr>
            <w:tcW w:w="3415" w:type="dxa"/>
            <w:shd w:val="clear" w:color="auto" w:fill="22789A" w:themeFill="accent1"/>
            <w:noWrap/>
            <w:vAlign w:val="bottom"/>
            <w:hideMark/>
          </w:tcPr>
          <w:p w:rsidR="004460BC" w:rsidRPr="00CF3048" w:rsidRDefault="004460BC" w:rsidP="002A4BC6">
            <w:pPr>
              <w:pStyle w:val="Tableheader"/>
            </w:pPr>
            <w:r w:rsidRPr="00CF3048">
              <w:t>Product description</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58291</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Cellular plastic sheet</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71381</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Spark-ign piston eng nes</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58299</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Non-cellular plast sheet</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71382</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Diesel engines nes</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59850</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Doped chemicals (electr)</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71391</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Parts nes spark-ign engs</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61290</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Leather manufactures nes</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71392</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Parts nes diesel engines</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62141</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Uh rubber tube no fittng</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71441</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Turbo-jets</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62142</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Uh metal-reinf rubr tube</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71449</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Reaction engines nes</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62143</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Uh text-reinf rubbr tube</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71481</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Turbo-propellers</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62144</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Uh nes-reinf rubber tube</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71489</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Other gas turbines nes</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62145</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Uh rubber tube + fitting</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71491</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Parts nes turbo-jet/prop</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62921</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Conveyor/etc belts v</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71499</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Parts nes gas turbines</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62999</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Uh non-cell rub articles</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71610</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Electric motors &lt;37.5w</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65621</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Woven textile labels etc</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71620</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Dc motor(&gt;37w)/generator</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65629</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Non-woven text label etc</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71631</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Ac,ac/dc motors &gt;37.5w</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65720</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Non-woven fabrics nes</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71632</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Ac generators</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65751</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Twine/cordage/rope/cable</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71651</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Gen sets with pistn engs</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65752</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Knotted rope/twine nets</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71690</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Pts nes motors/generator</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65771</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Textile wadding nes etc</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71819</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Parts nes hydraul turbin</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65773</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Industrial textiles nes</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71878</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Nuclear reactor parts</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65791</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Textile hosepiping etc</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71899</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Parts nes of engines nes</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65792</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Machinery belts etc,text</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72119</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Agric machine</w:t>
            </w:r>
            <w:r>
              <w:t xml:space="preserve">ry </w:t>
            </w:r>
            <w:r w:rsidRPr="00CF3048">
              <w:t>parts</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66382</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Asbestos manuf-friction</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72129</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Pts nes of machy of 7212</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66471</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Tempered safety glass</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72139</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Pts nes dairy machinery</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66472</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Laminated safety glass</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72198</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Parts wine/etc machines</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66481</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Vehicle rear-view mirror</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72199</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Pts nes agric machines</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66591</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Laboratory etc glass</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72391</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E-m bucket/grab/shovels</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66599</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Other glass articles nes</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72392</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Bulldozer etc blades</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69551</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Band saw blades</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72393</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Boring/sink machry parts</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69552</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Steel circular saw blade</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72399</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Pts nes earth-movg mach</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69553</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Circular saw blades nes</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72439</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Sew mch needles/furn/pts</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69554</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Chain saw blades</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72449</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Pts nes textile machines</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69555</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Straight saw bl for metl</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72461</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Auxil weave/knit machine</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69559</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Saw blades nes</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72467</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Weaving loom parts/acces</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69561</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Cutting blades for machn</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72468</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Loom/knitter etc pts/acc</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69562</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Carbide tool tips etc</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72488</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Parts for leather machns</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69563</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Rock etc drilling tools</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72491</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Washing machine parts</w:t>
            </w:r>
          </w:p>
        </w:tc>
      </w:tr>
      <w:tr w:rsidR="004460BC" w:rsidRPr="00CF3048" w:rsidTr="002A4BC6">
        <w:trPr>
          <w:trHeight w:val="170"/>
        </w:trPr>
        <w:tc>
          <w:tcPr>
            <w:tcW w:w="1146" w:type="dxa"/>
            <w:shd w:val="clear" w:color="auto" w:fill="CAE7F3" w:themeFill="accent1" w:themeFillTint="33"/>
            <w:noWrap/>
            <w:vAlign w:val="bottom"/>
            <w:hideMark/>
          </w:tcPr>
          <w:p w:rsidR="004460BC" w:rsidRPr="00CF3048" w:rsidRDefault="004460BC" w:rsidP="002A4BC6">
            <w:pPr>
              <w:pStyle w:val="Tabletext"/>
            </w:pPr>
            <w:r w:rsidRPr="00CF3048">
              <w:t>69564</w:t>
            </w:r>
          </w:p>
        </w:tc>
        <w:tc>
          <w:tcPr>
            <w:tcW w:w="3534" w:type="dxa"/>
            <w:shd w:val="clear" w:color="auto" w:fill="CAE7F3" w:themeFill="accent1" w:themeFillTint="33"/>
            <w:noWrap/>
            <w:vAlign w:val="bottom"/>
            <w:hideMark/>
          </w:tcPr>
          <w:p w:rsidR="004460BC" w:rsidRPr="00CF3048" w:rsidRDefault="004460BC" w:rsidP="002A4BC6">
            <w:pPr>
              <w:pStyle w:val="Tabletext"/>
            </w:pPr>
            <w:r w:rsidRPr="00CF3048">
              <w:t>Parts to insert in tools</w:t>
            </w:r>
          </w:p>
        </w:tc>
        <w:tc>
          <w:tcPr>
            <w:tcW w:w="1146" w:type="dxa"/>
            <w:shd w:val="clear" w:color="auto" w:fill="CAE7F3" w:themeFill="accent1" w:themeFillTint="33"/>
            <w:noWrap/>
            <w:vAlign w:val="bottom"/>
            <w:hideMark/>
          </w:tcPr>
          <w:p w:rsidR="004460BC" w:rsidRPr="00CF3048" w:rsidRDefault="004460BC" w:rsidP="002A4BC6">
            <w:pPr>
              <w:pStyle w:val="Tabletext"/>
            </w:pPr>
            <w:r w:rsidRPr="00CF3048">
              <w:t>72492</w:t>
            </w:r>
          </w:p>
        </w:tc>
        <w:tc>
          <w:tcPr>
            <w:tcW w:w="3415" w:type="dxa"/>
            <w:shd w:val="clear" w:color="auto" w:fill="CAE7F3" w:themeFill="accent1" w:themeFillTint="33"/>
            <w:noWrap/>
            <w:vAlign w:val="bottom"/>
            <w:hideMark/>
          </w:tcPr>
          <w:p w:rsidR="004460BC" w:rsidRPr="00CF3048" w:rsidRDefault="004460BC" w:rsidP="002A4BC6">
            <w:pPr>
              <w:pStyle w:val="Tabletext"/>
            </w:pPr>
            <w:r w:rsidRPr="00CF3048">
              <w:t>Textile machinry pts nes</w:t>
            </w:r>
          </w:p>
        </w:tc>
      </w:tr>
    </w:tbl>
    <w:p w:rsidR="004460BC" w:rsidRDefault="004460BC" w:rsidP="004460BC">
      <w:pPr>
        <w:pStyle w:val="PlaceholderWide"/>
      </w:pPr>
    </w:p>
    <w:p w:rsidR="004460BC" w:rsidRPr="004460BC" w:rsidRDefault="004460BC" w:rsidP="004460BC">
      <w:pPr>
        <w:pStyle w:val="PlaceholderWide"/>
      </w:pPr>
    </w:p>
    <w:tbl>
      <w:tblPr>
        <w:tblW w:w="9241" w:type="dxa"/>
        <w:shd w:val="clear" w:color="auto" w:fill="CAE7F3" w:themeFill="accent1" w:themeFillTint="33"/>
        <w:tblLook w:val="04A0" w:firstRow="1" w:lastRow="0" w:firstColumn="1" w:lastColumn="0" w:noHBand="0" w:noVBand="1"/>
        <w:tblCaption w:val="Table A1: Parts and components, at the five-digit level of  SITC Rev 3"/>
        <w:tblDescription w:val="Table A1: Parts and components, at the five-digit level of  SITC Rev 3"/>
      </w:tblPr>
      <w:tblGrid>
        <w:gridCol w:w="1146"/>
        <w:gridCol w:w="3534"/>
        <w:gridCol w:w="1146"/>
        <w:gridCol w:w="3415"/>
      </w:tblGrid>
      <w:tr w:rsidR="004460BC" w:rsidRPr="00CF3048" w:rsidTr="004460BC">
        <w:trPr>
          <w:trHeight w:val="170"/>
          <w:tblHeader/>
        </w:trPr>
        <w:tc>
          <w:tcPr>
            <w:tcW w:w="1146" w:type="dxa"/>
            <w:shd w:val="clear" w:color="auto" w:fill="22789A" w:themeFill="accent1"/>
            <w:noWrap/>
            <w:vAlign w:val="bottom"/>
          </w:tcPr>
          <w:p w:rsidR="004460BC" w:rsidRPr="00CF3048" w:rsidRDefault="004460BC" w:rsidP="004460BC">
            <w:pPr>
              <w:pStyle w:val="Tableheader"/>
            </w:pPr>
            <w:r w:rsidRPr="00CF3048">
              <w:lastRenderedPageBreak/>
              <w:t>SITC code</w:t>
            </w:r>
          </w:p>
        </w:tc>
        <w:tc>
          <w:tcPr>
            <w:tcW w:w="3534" w:type="dxa"/>
            <w:shd w:val="clear" w:color="auto" w:fill="22789A" w:themeFill="accent1"/>
            <w:noWrap/>
            <w:vAlign w:val="bottom"/>
          </w:tcPr>
          <w:p w:rsidR="004460BC" w:rsidRPr="00CF3048" w:rsidRDefault="004460BC" w:rsidP="004460BC">
            <w:pPr>
              <w:pStyle w:val="Tableheader"/>
            </w:pPr>
            <w:r w:rsidRPr="00CF3048">
              <w:t>Product description</w:t>
            </w:r>
          </w:p>
        </w:tc>
        <w:tc>
          <w:tcPr>
            <w:tcW w:w="1146" w:type="dxa"/>
            <w:shd w:val="clear" w:color="auto" w:fill="22789A" w:themeFill="accent1"/>
            <w:noWrap/>
            <w:vAlign w:val="bottom"/>
          </w:tcPr>
          <w:p w:rsidR="004460BC" w:rsidRPr="00CF3048" w:rsidRDefault="004460BC" w:rsidP="004460BC">
            <w:pPr>
              <w:pStyle w:val="Tableheader"/>
            </w:pPr>
            <w:r w:rsidRPr="00CF3048">
              <w:t>SITC code</w:t>
            </w:r>
          </w:p>
        </w:tc>
        <w:tc>
          <w:tcPr>
            <w:tcW w:w="3415" w:type="dxa"/>
            <w:shd w:val="clear" w:color="auto" w:fill="22789A" w:themeFill="accent1"/>
            <w:noWrap/>
            <w:vAlign w:val="bottom"/>
          </w:tcPr>
          <w:p w:rsidR="004460BC" w:rsidRPr="00CF3048" w:rsidRDefault="004460BC" w:rsidP="004460BC">
            <w:pPr>
              <w:pStyle w:val="Tableheader"/>
            </w:pPr>
            <w:r w:rsidRPr="00CF3048">
              <w:t>Product description</w:t>
            </w:r>
          </w:p>
        </w:tc>
      </w:tr>
      <w:tr w:rsidR="004460BC" w:rsidRPr="00CF3048" w:rsidTr="006A3882">
        <w:trPr>
          <w:trHeight w:val="170"/>
        </w:trPr>
        <w:tc>
          <w:tcPr>
            <w:tcW w:w="1146" w:type="dxa"/>
            <w:shd w:val="clear" w:color="auto" w:fill="CAE7F3" w:themeFill="accent1" w:themeFillTint="33"/>
            <w:noWrap/>
            <w:vAlign w:val="bottom"/>
            <w:hideMark/>
          </w:tcPr>
          <w:p w:rsidR="004460BC" w:rsidRPr="00CF3048" w:rsidRDefault="004460BC" w:rsidP="004460BC">
            <w:pPr>
              <w:pStyle w:val="Tabletext"/>
            </w:pPr>
            <w:r w:rsidRPr="00CF3048">
              <w:t>69680</w:t>
            </w:r>
          </w:p>
        </w:tc>
        <w:tc>
          <w:tcPr>
            <w:tcW w:w="3534" w:type="dxa"/>
            <w:shd w:val="clear" w:color="auto" w:fill="CAE7F3" w:themeFill="accent1" w:themeFillTint="33"/>
            <w:noWrap/>
            <w:vAlign w:val="bottom"/>
            <w:hideMark/>
          </w:tcPr>
          <w:p w:rsidR="004460BC" w:rsidRPr="00CF3048" w:rsidRDefault="004460BC" w:rsidP="004460BC">
            <w:pPr>
              <w:pStyle w:val="Tabletext"/>
            </w:pPr>
            <w:r w:rsidRPr="00CF3048">
              <w:t xml:space="preserve">Knives and blades nes </w:t>
            </w:r>
          </w:p>
        </w:tc>
        <w:tc>
          <w:tcPr>
            <w:tcW w:w="1146" w:type="dxa"/>
            <w:shd w:val="clear" w:color="auto" w:fill="CAE7F3" w:themeFill="accent1" w:themeFillTint="33"/>
            <w:noWrap/>
            <w:vAlign w:val="bottom"/>
            <w:hideMark/>
          </w:tcPr>
          <w:p w:rsidR="004460BC" w:rsidRPr="00CF3048" w:rsidRDefault="004460BC" w:rsidP="004460BC">
            <w:pPr>
              <w:pStyle w:val="Tabletext"/>
            </w:pPr>
            <w:r w:rsidRPr="00CF3048">
              <w:t>72591</w:t>
            </w:r>
          </w:p>
        </w:tc>
        <w:tc>
          <w:tcPr>
            <w:tcW w:w="3415" w:type="dxa"/>
            <w:shd w:val="clear" w:color="auto" w:fill="CAE7F3" w:themeFill="accent1" w:themeFillTint="33"/>
            <w:noWrap/>
            <w:vAlign w:val="bottom"/>
            <w:hideMark/>
          </w:tcPr>
          <w:p w:rsidR="004460BC" w:rsidRPr="00CF3048" w:rsidRDefault="004460BC" w:rsidP="004460BC">
            <w:pPr>
              <w:pStyle w:val="Tabletext"/>
            </w:pPr>
            <w:r w:rsidRPr="00CF3048">
              <w:t>Paper manuf machine pts</w:t>
            </w:r>
          </w:p>
        </w:tc>
      </w:tr>
      <w:tr w:rsidR="004460BC" w:rsidRPr="00CF3048" w:rsidTr="006A3882">
        <w:trPr>
          <w:trHeight w:val="170"/>
        </w:trPr>
        <w:tc>
          <w:tcPr>
            <w:tcW w:w="1146" w:type="dxa"/>
            <w:shd w:val="clear" w:color="auto" w:fill="CAE7F3" w:themeFill="accent1" w:themeFillTint="33"/>
            <w:noWrap/>
            <w:vAlign w:val="bottom"/>
            <w:hideMark/>
          </w:tcPr>
          <w:p w:rsidR="004460BC" w:rsidRPr="00CF3048" w:rsidRDefault="004460BC" w:rsidP="004460BC">
            <w:pPr>
              <w:pStyle w:val="Tabletext"/>
            </w:pPr>
            <w:r w:rsidRPr="00CF3048">
              <w:t>69915</w:t>
            </w:r>
          </w:p>
        </w:tc>
        <w:tc>
          <w:tcPr>
            <w:tcW w:w="3534" w:type="dxa"/>
            <w:shd w:val="clear" w:color="auto" w:fill="CAE7F3" w:themeFill="accent1" w:themeFillTint="33"/>
            <w:noWrap/>
            <w:vAlign w:val="bottom"/>
            <w:hideMark/>
          </w:tcPr>
          <w:p w:rsidR="004460BC" w:rsidRPr="00CF3048" w:rsidRDefault="004460BC" w:rsidP="004460BC">
            <w:pPr>
              <w:pStyle w:val="Tabletext"/>
            </w:pPr>
            <w:r w:rsidRPr="00CF3048">
              <w:t xml:space="preserve">Base mtl vehicle fitment </w:t>
            </w:r>
          </w:p>
        </w:tc>
        <w:tc>
          <w:tcPr>
            <w:tcW w:w="1146" w:type="dxa"/>
            <w:shd w:val="clear" w:color="auto" w:fill="CAE7F3" w:themeFill="accent1" w:themeFillTint="33"/>
            <w:noWrap/>
            <w:vAlign w:val="bottom"/>
            <w:hideMark/>
          </w:tcPr>
          <w:p w:rsidR="004460BC" w:rsidRPr="00CF3048" w:rsidRDefault="004460BC" w:rsidP="004460BC">
            <w:pPr>
              <w:pStyle w:val="Tabletext"/>
            </w:pPr>
            <w:r w:rsidRPr="00CF3048">
              <w:t>72599</w:t>
            </w:r>
          </w:p>
        </w:tc>
        <w:tc>
          <w:tcPr>
            <w:tcW w:w="3415" w:type="dxa"/>
            <w:shd w:val="clear" w:color="auto" w:fill="CAE7F3" w:themeFill="accent1" w:themeFillTint="33"/>
            <w:noWrap/>
            <w:vAlign w:val="bottom"/>
            <w:hideMark/>
          </w:tcPr>
          <w:p w:rsidR="004460BC" w:rsidRPr="00CF3048" w:rsidRDefault="004460BC" w:rsidP="004460BC">
            <w:pPr>
              <w:pStyle w:val="Tabletext"/>
            </w:pPr>
            <w:r w:rsidRPr="00CF3048">
              <w:t>Paper product mach parts</w:t>
            </w:r>
          </w:p>
        </w:tc>
      </w:tr>
      <w:tr w:rsidR="004460BC" w:rsidRPr="00CF3048" w:rsidTr="006A3882">
        <w:trPr>
          <w:trHeight w:val="170"/>
        </w:trPr>
        <w:tc>
          <w:tcPr>
            <w:tcW w:w="1146" w:type="dxa"/>
            <w:shd w:val="clear" w:color="auto" w:fill="CAE7F3" w:themeFill="accent1" w:themeFillTint="33"/>
            <w:noWrap/>
            <w:vAlign w:val="bottom"/>
            <w:hideMark/>
          </w:tcPr>
          <w:p w:rsidR="004460BC" w:rsidRPr="00CF3048" w:rsidRDefault="004460BC" w:rsidP="004460BC">
            <w:pPr>
              <w:pStyle w:val="Tabletext"/>
            </w:pPr>
            <w:r w:rsidRPr="00CF3048">
              <w:t>69933</w:t>
            </w:r>
          </w:p>
        </w:tc>
        <w:tc>
          <w:tcPr>
            <w:tcW w:w="3534" w:type="dxa"/>
            <w:shd w:val="clear" w:color="auto" w:fill="CAE7F3" w:themeFill="accent1" w:themeFillTint="33"/>
            <w:noWrap/>
            <w:vAlign w:val="bottom"/>
            <w:hideMark/>
          </w:tcPr>
          <w:p w:rsidR="004460BC" w:rsidRPr="00CF3048" w:rsidRDefault="004460BC" w:rsidP="004460BC">
            <w:pPr>
              <w:pStyle w:val="Tabletext"/>
            </w:pPr>
            <w:r w:rsidRPr="00CF3048">
              <w:t xml:space="preserve">Base metal buckles etc </w:t>
            </w:r>
          </w:p>
        </w:tc>
        <w:tc>
          <w:tcPr>
            <w:tcW w:w="1146" w:type="dxa"/>
            <w:shd w:val="clear" w:color="auto" w:fill="CAE7F3" w:themeFill="accent1" w:themeFillTint="33"/>
            <w:noWrap/>
            <w:vAlign w:val="bottom"/>
            <w:hideMark/>
          </w:tcPr>
          <w:p w:rsidR="004460BC" w:rsidRPr="00CF3048" w:rsidRDefault="004460BC" w:rsidP="004460BC">
            <w:pPr>
              <w:pStyle w:val="Tabletext"/>
            </w:pPr>
            <w:r w:rsidRPr="00CF3048">
              <w:t>72635</w:t>
            </w:r>
          </w:p>
        </w:tc>
        <w:tc>
          <w:tcPr>
            <w:tcW w:w="3415" w:type="dxa"/>
            <w:shd w:val="clear" w:color="auto" w:fill="CAE7F3" w:themeFill="accent1" w:themeFillTint="33"/>
            <w:noWrap/>
            <w:vAlign w:val="bottom"/>
            <w:hideMark/>
          </w:tcPr>
          <w:p w:rsidR="004460BC" w:rsidRPr="00CF3048" w:rsidRDefault="004460BC" w:rsidP="004460BC">
            <w:pPr>
              <w:pStyle w:val="Tabletext"/>
            </w:pPr>
            <w:r w:rsidRPr="00CF3048">
              <w:t>Printing type,plates,etc</w:t>
            </w:r>
          </w:p>
        </w:tc>
      </w:tr>
      <w:tr w:rsidR="004460BC" w:rsidRPr="00CF3048" w:rsidTr="006A3882">
        <w:trPr>
          <w:trHeight w:val="170"/>
        </w:trPr>
        <w:tc>
          <w:tcPr>
            <w:tcW w:w="1146" w:type="dxa"/>
            <w:shd w:val="clear" w:color="auto" w:fill="CAE7F3" w:themeFill="accent1" w:themeFillTint="33"/>
            <w:noWrap/>
            <w:vAlign w:val="bottom"/>
            <w:hideMark/>
          </w:tcPr>
          <w:p w:rsidR="004460BC" w:rsidRPr="00CF3048" w:rsidRDefault="004460BC" w:rsidP="004460BC">
            <w:pPr>
              <w:pStyle w:val="Tabletext"/>
            </w:pPr>
            <w:r w:rsidRPr="00CF3048">
              <w:t>71191</w:t>
            </w:r>
          </w:p>
        </w:tc>
        <w:tc>
          <w:tcPr>
            <w:tcW w:w="3534" w:type="dxa"/>
            <w:shd w:val="clear" w:color="auto" w:fill="CAE7F3" w:themeFill="accent1" w:themeFillTint="33"/>
            <w:noWrap/>
            <w:vAlign w:val="bottom"/>
            <w:hideMark/>
          </w:tcPr>
          <w:p w:rsidR="004460BC" w:rsidRPr="00CF3048" w:rsidRDefault="004460BC" w:rsidP="004460BC">
            <w:pPr>
              <w:pStyle w:val="Tabletext"/>
            </w:pPr>
            <w:r w:rsidRPr="00CF3048">
              <w:t>Pts nes of boilers 711.1</w:t>
            </w:r>
          </w:p>
        </w:tc>
        <w:tc>
          <w:tcPr>
            <w:tcW w:w="1146" w:type="dxa"/>
            <w:shd w:val="clear" w:color="auto" w:fill="CAE7F3" w:themeFill="accent1" w:themeFillTint="33"/>
            <w:noWrap/>
            <w:vAlign w:val="bottom"/>
            <w:hideMark/>
          </w:tcPr>
          <w:p w:rsidR="004460BC" w:rsidRPr="00CF3048" w:rsidRDefault="004460BC" w:rsidP="004460BC">
            <w:pPr>
              <w:pStyle w:val="Tabletext"/>
            </w:pPr>
            <w:r w:rsidRPr="00CF3048">
              <w:t>72689</w:t>
            </w:r>
          </w:p>
        </w:tc>
        <w:tc>
          <w:tcPr>
            <w:tcW w:w="3415" w:type="dxa"/>
            <w:shd w:val="clear" w:color="auto" w:fill="CAE7F3" w:themeFill="accent1" w:themeFillTint="33"/>
            <w:noWrap/>
            <w:vAlign w:val="bottom"/>
            <w:hideMark/>
          </w:tcPr>
          <w:p w:rsidR="004460BC" w:rsidRPr="00CF3048" w:rsidRDefault="004460BC" w:rsidP="004460BC">
            <w:pPr>
              <w:pStyle w:val="Tabletext"/>
            </w:pPr>
            <w:r w:rsidRPr="00CF3048">
              <w:t>Parts of bookbind mchn</w:t>
            </w:r>
          </w:p>
        </w:tc>
      </w:tr>
      <w:tr w:rsidR="004460BC" w:rsidRPr="00CF3048" w:rsidTr="006A3882">
        <w:trPr>
          <w:trHeight w:val="170"/>
        </w:trPr>
        <w:tc>
          <w:tcPr>
            <w:tcW w:w="1146" w:type="dxa"/>
            <w:shd w:val="clear" w:color="auto" w:fill="CAE7F3" w:themeFill="accent1" w:themeFillTint="33"/>
            <w:noWrap/>
            <w:vAlign w:val="bottom"/>
            <w:hideMark/>
          </w:tcPr>
          <w:p w:rsidR="004460BC" w:rsidRPr="00CF3048" w:rsidRDefault="004460BC" w:rsidP="004460BC">
            <w:pPr>
              <w:pStyle w:val="Tabletext"/>
            </w:pPr>
            <w:r w:rsidRPr="00CF3048">
              <w:t>71192</w:t>
            </w:r>
          </w:p>
        </w:tc>
        <w:tc>
          <w:tcPr>
            <w:tcW w:w="3534" w:type="dxa"/>
            <w:shd w:val="clear" w:color="auto" w:fill="CAE7F3" w:themeFill="accent1" w:themeFillTint="33"/>
            <w:noWrap/>
            <w:vAlign w:val="bottom"/>
            <w:hideMark/>
          </w:tcPr>
          <w:p w:rsidR="004460BC" w:rsidRPr="00CF3048" w:rsidRDefault="004460BC" w:rsidP="004460BC">
            <w:pPr>
              <w:pStyle w:val="Tabletext"/>
            </w:pPr>
            <w:r w:rsidRPr="00CF3048">
              <w:t>Pts nes boiler equ 711.2</w:t>
            </w:r>
          </w:p>
        </w:tc>
        <w:tc>
          <w:tcPr>
            <w:tcW w:w="1146" w:type="dxa"/>
            <w:shd w:val="clear" w:color="auto" w:fill="CAE7F3" w:themeFill="accent1" w:themeFillTint="33"/>
            <w:noWrap/>
            <w:vAlign w:val="bottom"/>
            <w:hideMark/>
          </w:tcPr>
          <w:p w:rsidR="004460BC" w:rsidRPr="00CF3048" w:rsidRDefault="004460BC" w:rsidP="004460BC">
            <w:pPr>
              <w:pStyle w:val="Tabletext"/>
            </w:pPr>
            <w:r w:rsidRPr="00CF3048">
              <w:t>72691</w:t>
            </w:r>
          </w:p>
        </w:tc>
        <w:tc>
          <w:tcPr>
            <w:tcW w:w="3415" w:type="dxa"/>
            <w:shd w:val="clear" w:color="auto" w:fill="CAE7F3" w:themeFill="accent1" w:themeFillTint="33"/>
            <w:noWrap/>
            <w:vAlign w:val="bottom"/>
            <w:hideMark/>
          </w:tcPr>
          <w:p w:rsidR="004460BC" w:rsidRPr="00CF3048" w:rsidRDefault="004460BC" w:rsidP="004460BC">
            <w:pPr>
              <w:pStyle w:val="Tabletext"/>
            </w:pPr>
            <w:r w:rsidRPr="00CF3048">
              <w:t>Type-setting machn parts</w:t>
            </w:r>
          </w:p>
        </w:tc>
      </w:tr>
      <w:tr w:rsidR="004460BC" w:rsidRPr="00CF3048" w:rsidTr="006A3882">
        <w:trPr>
          <w:trHeight w:val="170"/>
        </w:trPr>
        <w:tc>
          <w:tcPr>
            <w:tcW w:w="1146" w:type="dxa"/>
            <w:shd w:val="clear" w:color="auto" w:fill="CAE7F3" w:themeFill="accent1" w:themeFillTint="33"/>
            <w:noWrap/>
            <w:vAlign w:val="bottom"/>
            <w:hideMark/>
          </w:tcPr>
          <w:p w:rsidR="004460BC" w:rsidRPr="00CF3048" w:rsidRDefault="004460BC" w:rsidP="004460BC">
            <w:pPr>
              <w:pStyle w:val="Tabletext"/>
            </w:pPr>
            <w:r w:rsidRPr="00CF3048">
              <w:t>71280</w:t>
            </w:r>
          </w:p>
        </w:tc>
        <w:tc>
          <w:tcPr>
            <w:tcW w:w="3534" w:type="dxa"/>
            <w:shd w:val="clear" w:color="auto" w:fill="CAE7F3" w:themeFill="accent1" w:themeFillTint="33"/>
            <w:noWrap/>
            <w:vAlign w:val="bottom"/>
            <w:hideMark/>
          </w:tcPr>
          <w:p w:rsidR="004460BC" w:rsidRPr="00CF3048" w:rsidRDefault="004460BC" w:rsidP="004460BC">
            <w:pPr>
              <w:pStyle w:val="Tabletext"/>
            </w:pPr>
            <w:r>
              <w:t xml:space="preserve">Stm turbine(712.1) </w:t>
            </w:r>
            <w:r w:rsidRPr="00CF3048">
              <w:t>parts</w:t>
            </w:r>
          </w:p>
        </w:tc>
        <w:tc>
          <w:tcPr>
            <w:tcW w:w="1146" w:type="dxa"/>
            <w:shd w:val="clear" w:color="auto" w:fill="CAE7F3" w:themeFill="accent1" w:themeFillTint="33"/>
            <w:noWrap/>
            <w:vAlign w:val="bottom"/>
            <w:hideMark/>
          </w:tcPr>
          <w:p w:rsidR="004460BC" w:rsidRPr="00CF3048" w:rsidRDefault="004460BC" w:rsidP="004460BC">
            <w:pPr>
              <w:pStyle w:val="Tabletext"/>
            </w:pPr>
            <w:r w:rsidRPr="00CF3048">
              <w:t>72699</w:t>
            </w:r>
          </w:p>
        </w:tc>
        <w:tc>
          <w:tcPr>
            <w:tcW w:w="3415" w:type="dxa"/>
            <w:shd w:val="clear" w:color="auto" w:fill="CAE7F3" w:themeFill="accent1" w:themeFillTint="33"/>
            <w:noWrap/>
            <w:vAlign w:val="bottom"/>
            <w:hideMark/>
          </w:tcPr>
          <w:p w:rsidR="004460BC" w:rsidRPr="00CF3048" w:rsidRDefault="004460BC" w:rsidP="004460BC">
            <w:pPr>
              <w:pStyle w:val="Tabletext"/>
            </w:pPr>
            <w:r w:rsidRPr="00CF3048">
              <w:t>Printing press parts</w:t>
            </w:r>
          </w:p>
        </w:tc>
      </w:tr>
      <w:tr w:rsidR="004460BC" w:rsidRPr="00CF3048" w:rsidTr="006A3882">
        <w:trPr>
          <w:trHeight w:val="170"/>
        </w:trPr>
        <w:tc>
          <w:tcPr>
            <w:tcW w:w="1146" w:type="dxa"/>
            <w:shd w:val="clear" w:color="auto" w:fill="CAE7F3" w:themeFill="accent1" w:themeFillTint="33"/>
            <w:noWrap/>
            <w:vAlign w:val="bottom"/>
            <w:hideMark/>
          </w:tcPr>
          <w:p w:rsidR="004460BC" w:rsidRPr="00CF3048" w:rsidRDefault="004460BC" w:rsidP="004460BC">
            <w:pPr>
              <w:pStyle w:val="Tabletext"/>
            </w:pPr>
            <w:r w:rsidRPr="00CF3048">
              <w:t>71311</w:t>
            </w:r>
          </w:p>
        </w:tc>
        <w:tc>
          <w:tcPr>
            <w:tcW w:w="3534" w:type="dxa"/>
            <w:shd w:val="clear" w:color="auto" w:fill="CAE7F3" w:themeFill="accent1" w:themeFillTint="33"/>
            <w:noWrap/>
            <w:vAlign w:val="bottom"/>
            <w:hideMark/>
          </w:tcPr>
          <w:p w:rsidR="004460BC" w:rsidRPr="00CF3048" w:rsidRDefault="004460BC" w:rsidP="004460BC">
            <w:pPr>
              <w:pStyle w:val="Tabletext"/>
            </w:pPr>
            <w:r w:rsidRPr="00CF3048">
              <w:t>Aircraft piston engines</w:t>
            </w:r>
          </w:p>
        </w:tc>
        <w:tc>
          <w:tcPr>
            <w:tcW w:w="1146" w:type="dxa"/>
            <w:shd w:val="clear" w:color="auto" w:fill="CAE7F3" w:themeFill="accent1" w:themeFillTint="33"/>
            <w:noWrap/>
            <w:vAlign w:val="bottom"/>
            <w:hideMark/>
          </w:tcPr>
          <w:p w:rsidR="004460BC" w:rsidRPr="00CF3048" w:rsidRDefault="004460BC" w:rsidP="004460BC">
            <w:pPr>
              <w:pStyle w:val="Tabletext"/>
            </w:pPr>
            <w:r w:rsidRPr="00CF3048">
              <w:t>72719</w:t>
            </w:r>
          </w:p>
        </w:tc>
        <w:tc>
          <w:tcPr>
            <w:tcW w:w="3415" w:type="dxa"/>
            <w:shd w:val="clear" w:color="auto" w:fill="CAE7F3" w:themeFill="accent1" w:themeFillTint="33"/>
            <w:noWrap/>
            <w:vAlign w:val="bottom"/>
            <w:hideMark/>
          </w:tcPr>
          <w:p w:rsidR="004460BC" w:rsidRPr="00CF3048" w:rsidRDefault="004460BC" w:rsidP="004460BC">
            <w:pPr>
              <w:pStyle w:val="Tabletext"/>
            </w:pPr>
            <w:r w:rsidRPr="00CF3048">
              <w:t>Cereal/dry legm mach pts</w:t>
            </w:r>
          </w:p>
        </w:tc>
      </w:tr>
      <w:tr w:rsidR="004460BC" w:rsidRPr="00CF3048" w:rsidTr="006A3882">
        <w:trPr>
          <w:trHeight w:val="170"/>
        </w:trPr>
        <w:tc>
          <w:tcPr>
            <w:tcW w:w="1146" w:type="dxa"/>
            <w:shd w:val="clear" w:color="auto" w:fill="CAE7F3" w:themeFill="accent1" w:themeFillTint="33"/>
            <w:noWrap/>
            <w:vAlign w:val="bottom"/>
            <w:hideMark/>
          </w:tcPr>
          <w:p w:rsidR="004460BC" w:rsidRPr="00CF3048" w:rsidRDefault="004460BC" w:rsidP="004460BC">
            <w:pPr>
              <w:pStyle w:val="Tabletext"/>
            </w:pPr>
            <w:r w:rsidRPr="00CF3048">
              <w:t>71319</w:t>
            </w:r>
          </w:p>
        </w:tc>
        <w:tc>
          <w:tcPr>
            <w:tcW w:w="3534" w:type="dxa"/>
            <w:shd w:val="clear" w:color="auto" w:fill="CAE7F3" w:themeFill="accent1" w:themeFillTint="33"/>
            <w:noWrap/>
            <w:vAlign w:val="bottom"/>
            <w:hideMark/>
          </w:tcPr>
          <w:p w:rsidR="004460BC" w:rsidRPr="00CF3048" w:rsidRDefault="004460BC" w:rsidP="004460BC">
            <w:pPr>
              <w:pStyle w:val="Tabletext"/>
            </w:pPr>
            <w:r w:rsidRPr="00CF3048">
              <w:t>Pts nes a/c piston engs</w:t>
            </w:r>
          </w:p>
        </w:tc>
        <w:tc>
          <w:tcPr>
            <w:tcW w:w="1146" w:type="dxa"/>
            <w:shd w:val="clear" w:color="auto" w:fill="CAE7F3" w:themeFill="accent1" w:themeFillTint="33"/>
            <w:noWrap/>
            <w:vAlign w:val="bottom"/>
            <w:hideMark/>
          </w:tcPr>
          <w:p w:rsidR="004460BC" w:rsidRPr="00CF3048" w:rsidRDefault="004460BC" w:rsidP="004460BC">
            <w:pPr>
              <w:pStyle w:val="Tabletext"/>
            </w:pPr>
            <w:r w:rsidRPr="00CF3048">
              <w:t>72729</w:t>
            </w:r>
          </w:p>
        </w:tc>
        <w:tc>
          <w:tcPr>
            <w:tcW w:w="3415" w:type="dxa"/>
            <w:shd w:val="clear" w:color="auto" w:fill="CAE7F3" w:themeFill="accent1" w:themeFillTint="33"/>
            <w:noWrap/>
            <w:vAlign w:val="bottom"/>
            <w:hideMark/>
          </w:tcPr>
          <w:p w:rsidR="004460BC" w:rsidRPr="00CF3048" w:rsidRDefault="004460BC" w:rsidP="004460BC">
            <w:pPr>
              <w:pStyle w:val="Tabletext"/>
            </w:pPr>
            <w:r w:rsidRPr="00CF3048">
              <w:t>Indus food proc mach pts</w:t>
            </w:r>
          </w:p>
        </w:tc>
      </w:tr>
      <w:tr w:rsidR="004460BC" w:rsidRPr="00CF3048" w:rsidTr="006A3882">
        <w:trPr>
          <w:trHeight w:val="170"/>
        </w:trPr>
        <w:tc>
          <w:tcPr>
            <w:tcW w:w="1146" w:type="dxa"/>
            <w:shd w:val="clear" w:color="auto" w:fill="CAE7F3" w:themeFill="accent1" w:themeFillTint="33"/>
            <w:noWrap/>
            <w:vAlign w:val="bottom"/>
            <w:hideMark/>
          </w:tcPr>
          <w:p w:rsidR="004460BC" w:rsidRPr="00CF3048" w:rsidRDefault="004460BC" w:rsidP="004460BC">
            <w:pPr>
              <w:pStyle w:val="Tabletext"/>
            </w:pPr>
            <w:r w:rsidRPr="00CF3048">
              <w:t>71321</w:t>
            </w:r>
          </w:p>
        </w:tc>
        <w:tc>
          <w:tcPr>
            <w:tcW w:w="3534" w:type="dxa"/>
            <w:shd w:val="clear" w:color="auto" w:fill="CAE7F3" w:themeFill="accent1" w:themeFillTint="33"/>
            <w:noWrap/>
            <w:vAlign w:val="bottom"/>
            <w:hideMark/>
          </w:tcPr>
          <w:p w:rsidR="004460BC" w:rsidRPr="00CF3048" w:rsidRDefault="004460BC" w:rsidP="004460BC">
            <w:pPr>
              <w:pStyle w:val="Tabletext"/>
            </w:pPr>
            <w:r w:rsidRPr="00CF3048">
              <w:t>Recip piston engs&lt;1000cc</w:t>
            </w:r>
          </w:p>
        </w:tc>
        <w:tc>
          <w:tcPr>
            <w:tcW w:w="1146" w:type="dxa"/>
            <w:shd w:val="clear" w:color="auto" w:fill="CAE7F3" w:themeFill="accent1" w:themeFillTint="33"/>
            <w:noWrap/>
            <w:vAlign w:val="bottom"/>
            <w:hideMark/>
          </w:tcPr>
          <w:p w:rsidR="004460BC" w:rsidRPr="00CF3048" w:rsidRDefault="004460BC" w:rsidP="004460BC">
            <w:pPr>
              <w:pStyle w:val="Tabletext"/>
            </w:pPr>
            <w:r w:rsidRPr="00CF3048">
              <w:t>72839</w:t>
            </w:r>
          </w:p>
        </w:tc>
        <w:tc>
          <w:tcPr>
            <w:tcW w:w="3415" w:type="dxa"/>
            <w:shd w:val="clear" w:color="auto" w:fill="CAE7F3" w:themeFill="accent1" w:themeFillTint="33"/>
            <w:noWrap/>
            <w:vAlign w:val="bottom"/>
            <w:hideMark/>
          </w:tcPr>
          <w:p w:rsidR="004460BC" w:rsidRPr="00CF3048" w:rsidRDefault="004460BC" w:rsidP="004460BC">
            <w:pPr>
              <w:pStyle w:val="Tabletext"/>
            </w:pPr>
            <w:r w:rsidRPr="00CF3048">
              <w:t>Pts nes of machy of 7283</w:t>
            </w:r>
          </w:p>
        </w:tc>
      </w:tr>
      <w:tr w:rsidR="004460BC" w:rsidRPr="00CF3048" w:rsidTr="006A3882">
        <w:trPr>
          <w:trHeight w:val="170"/>
        </w:trPr>
        <w:tc>
          <w:tcPr>
            <w:tcW w:w="1146" w:type="dxa"/>
            <w:shd w:val="clear" w:color="auto" w:fill="CAE7F3" w:themeFill="accent1" w:themeFillTint="33"/>
            <w:noWrap/>
            <w:vAlign w:val="bottom"/>
            <w:hideMark/>
          </w:tcPr>
          <w:p w:rsidR="004460BC" w:rsidRPr="00CF3048" w:rsidRDefault="004460BC" w:rsidP="004460BC">
            <w:pPr>
              <w:pStyle w:val="Tabletext"/>
            </w:pPr>
            <w:r w:rsidRPr="00CF3048">
              <w:t>71322</w:t>
            </w:r>
          </w:p>
        </w:tc>
        <w:tc>
          <w:tcPr>
            <w:tcW w:w="3534" w:type="dxa"/>
            <w:shd w:val="clear" w:color="auto" w:fill="CAE7F3" w:themeFill="accent1" w:themeFillTint="33"/>
            <w:noWrap/>
            <w:vAlign w:val="bottom"/>
            <w:hideMark/>
          </w:tcPr>
          <w:p w:rsidR="004460BC" w:rsidRPr="00CF3048" w:rsidRDefault="004460BC" w:rsidP="004460BC">
            <w:pPr>
              <w:pStyle w:val="Tabletext"/>
            </w:pPr>
            <w:r w:rsidRPr="00CF3048">
              <w:t>Recip piston engs&gt;1000cc</w:t>
            </w:r>
          </w:p>
        </w:tc>
        <w:tc>
          <w:tcPr>
            <w:tcW w:w="1146" w:type="dxa"/>
            <w:shd w:val="clear" w:color="auto" w:fill="CAE7F3" w:themeFill="accent1" w:themeFillTint="33"/>
            <w:noWrap/>
            <w:vAlign w:val="bottom"/>
            <w:hideMark/>
          </w:tcPr>
          <w:p w:rsidR="004460BC" w:rsidRPr="00CF3048" w:rsidRDefault="004460BC" w:rsidP="004460BC">
            <w:pPr>
              <w:pStyle w:val="Tabletext"/>
            </w:pPr>
            <w:r w:rsidRPr="00CF3048">
              <w:t>72847</w:t>
            </w:r>
          </w:p>
        </w:tc>
        <w:tc>
          <w:tcPr>
            <w:tcW w:w="3415" w:type="dxa"/>
            <w:shd w:val="clear" w:color="auto" w:fill="CAE7F3" w:themeFill="accent1" w:themeFillTint="33"/>
            <w:noWrap/>
            <w:vAlign w:val="bottom"/>
            <w:hideMark/>
          </w:tcPr>
          <w:p w:rsidR="004460BC" w:rsidRPr="00CF3048" w:rsidRDefault="004460BC" w:rsidP="004460BC">
            <w:pPr>
              <w:pStyle w:val="Tabletext"/>
            </w:pPr>
            <w:r w:rsidRPr="00CF3048">
              <w:t>Isotopic separators</w:t>
            </w:r>
          </w:p>
        </w:tc>
      </w:tr>
      <w:tr w:rsidR="004460BC" w:rsidRPr="00CF3048" w:rsidTr="006A3882">
        <w:trPr>
          <w:trHeight w:val="170"/>
        </w:trPr>
        <w:tc>
          <w:tcPr>
            <w:tcW w:w="1146" w:type="dxa"/>
            <w:shd w:val="clear" w:color="auto" w:fill="CAE7F3" w:themeFill="accent1" w:themeFillTint="33"/>
            <w:noWrap/>
            <w:vAlign w:val="bottom"/>
            <w:hideMark/>
          </w:tcPr>
          <w:p w:rsidR="004460BC" w:rsidRPr="00CF3048" w:rsidRDefault="004460BC" w:rsidP="004460BC">
            <w:pPr>
              <w:pStyle w:val="Tabletext"/>
            </w:pPr>
            <w:r w:rsidRPr="00CF3048">
              <w:t>71323</w:t>
            </w:r>
          </w:p>
        </w:tc>
        <w:tc>
          <w:tcPr>
            <w:tcW w:w="3534" w:type="dxa"/>
            <w:shd w:val="clear" w:color="auto" w:fill="CAE7F3" w:themeFill="accent1" w:themeFillTint="33"/>
            <w:noWrap/>
            <w:vAlign w:val="bottom"/>
            <w:hideMark/>
          </w:tcPr>
          <w:p w:rsidR="004460BC" w:rsidRPr="00CF3048" w:rsidRDefault="004460BC" w:rsidP="004460BC">
            <w:pPr>
              <w:pStyle w:val="Tabletext"/>
            </w:pPr>
            <w:r w:rsidRPr="00CF3048">
              <w:t>Diesel etc engines</w:t>
            </w:r>
          </w:p>
        </w:tc>
        <w:tc>
          <w:tcPr>
            <w:tcW w:w="1146" w:type="dxa"/>
            <w:shd w:val="clear" w:color="auto" w:fill="CAE7F3" w:themeFill="accent1" w:themeFillTint="33"/>
            <w:noWrap/>
            <w:vAlign w:val="bottom"/>
            <w:hideMark/>
          </w:tcPr>
          <w:p w:rsidR="004460BC" w:rsidRPr="00CF3048" w:rsidRDefault="004460BC" w:rsidP="004460BC">
            <w:pPr>
              <w:pStyle w:val="Tabletext"/>
            </w:pPr>
            <w:r w:rsidRPr="00CF3048">
              <w:t>72851</w:t>
            </w:r>
          </w:p>
        </w:tc>
        <w:tc>
          <w:tcPr>
            <w:tcW w:w="3415" w:type="dxa"/>
            <w:shd w:val="clear" w:color="auto" w:fill="CAE7F3" w:themeFill="accent1" w:themeFillTint="33"/>
            <w:noWrap/>
            <w:vAlign w:val="bottom"/>
            <w:hideMark/>
          </w:tcPr>
          <w:p w:rsidR="004460BC" w:rsidRPr="00CF3048" w:rsidRDefault="004460BC" w:rsidP="004460BC">
            <w:pPr>
              <w:pStyle w:val="Tabletext"/>
            </w:pPr>
            <w:r w:rsidRPr="00CF3048">
              <w:t>Glass-working machy part</w:t>
            </w:r>
          </w:p>
        </w:tc>
      </w:tr>
      <w:tr w:rsidR="004460BC" w:rsidRPr="00CF3048" w:rsidTr="006A3882">
        <w:trPr>
          <w:trHeight w:val="170"/>
        </w:trPr>
        <w:tc>
          <w:tcPr>
            <w:tcW w:w="1146" w:type="dxa"/>
            <w:shd w:val="clear" w:color="auto" w:fill="CAE7F3" w:themeFill="accent1" w:themeFillTint="33"/>
            <w:noWrap/>
            <w:vAlign w:val="bottom"/>
            <w:hideMark/>
          </w:tcPr>
          <w:p w:rsidR="004460BC" w:rsidRPr="00CF3048" w:rsidRDefault="004460BC" w:rsidP="004460BC">
            <w:pPr>
              <w:pStyle w:val="Tabletext"/>
            </w:pPr>
            <w:r w:rsidRPr="00CF3048">
              <w:t>71332</w:t>
            </w:r>
          </w:p>
        </w:tc>
        <w:tc>
          <w:tcPr>
            <w:tcW w:w="3534" w:type="dxa"/>
            <w:shd w:val="clear" w:color="auto" w:fill="CAE7F3" w:themeFill="accent1" w:themeFillTint="33"/>
            <w:noWrap/>
            <w:vAlign w:val="bottom"/>
            <w:hideMark/>
          </w:tcPr>
          <w:p w:rsidR="004460BC" w:rsidRPr="00CF3048" w:rsidRDefault="004460BC" w:rsidP="004460BC">
            <w:pPr>
              <w:pStyle w:val="Tabletext"/>
            </w:pPr>
            <w:r w:rsidRPr="00CF3048">
              <w:t>Marine spark-ign eng nes</w:t>
            </w:r>
          </w:p>
        </w:tc>
        <w:tc>
          <w:tcPr>
            <w:tcW w:w="1146" w:type="dxa"/>
            <w:shd w:val="clear" w:color="auto" w:fill="CAE7F3" w:themeFill="accent1" w:themeFillTint="33"/>
            <w:noWrap/>
            <w:vAlign w:val="bottom"/>
            <w:hideMark/>
          </w:tcPr>
          <w:p w:rsidR="004460BC" w:rsidRPr="00CF3048" w:rsidRDefault="004460BC" w:rsidP="004460BC">
            <w:pPr>
              <w:pStyle w:val="Tabletext"/>
            </w:pPr>
            <w:r w:rsidRPr="00CF3048">
              <w:t>72852</w:t>
            </w:r>
          </w:p>
        </w:tc>
        <w:tc>
          <w:tcPr>
            <w:tcW w:w="3415" w:type="dxa"/>
            <w:shd w:val="clear" w:color="auto" w:fill="CAE7F3" w:themeFill="accent1" w:themeFillTint="33"/>
            <w:noWrap/>
            <w:vAlign w:val="bottom"/>
            <w:hideMark/>
          </w:tcPr>
          <w:p w:rsidR="004460BC" w:rsidRPr="00CF3048" w:rsidRDefault="004460BC" w:rsidP="004460BC">
            <w:pPr>
              <w:pStyle w:val="Tabletext"/>
            </w:pPr>
            <w:r w:rsidRPr="00CF3048">
              <w:t>Plastic/rubber mach part</w:t>
            </w:r>
          </w:p>
        </w:tc>
      </w:tr>
      <w:tr w:rsidR="004460BC" w:rsidRPr="00CF3048" w:rsidTr="006A3882">
        <w:trPr>
          <w:trHeight w:val="170"/>
        </w:trPr>
        <w:tc>
          <w:tcPr>
            <w:tcW w:w="1146" w:type="dxa"/>
            <w:shd w:val="clear" w:color="auto" w:fill="CAE7F3" w:themeFill="accent1" w:themeFillTint="33"/>
            <w:noWrap/>
            <w:vAlign w:val="bottom"/>
            <w:hideMark/>
          </w:tcPr>
          <w:p w:rsidR="004460BC" w:rsidRPr="00CF3048" w:rsidRDefault="004460BC" w:rsidP="004460BC">
            <w:pPr>
              <w:pStyle w:val="Tabletext"/>
            </w:pPr>
            <w:r w:rsidRPr="00CF3048">
              <w:t>71333</w:t>
            </w:r>
          </w:p>
        </w:tc>
        <w:tc>
          <w:tcPr>
            <w:tcW w:w="3534" w:type="dxa"/>
            <w:shd w:val="clear" w:color="auto" w:fill="CAE7F3" w:themeFill="accent1" w:themeFillTint="33"/>
            <w:noWrap/>
            <w:vAlign w:val="bottom"/>
            <w:hideMark/>
          </w:tcPr>
          <w:p w:rsidR="004460BC" w:rsidRPr="00CF3048" w:rsidRDefault="004460BC" w:rsidP="004460BC">
            <w:pPr>
              <w:pStyle w:val="Tabletext"/>
            </w:pPr>
            <w:r w:rsidRPr="00CF3048">
              <w:t>Marine diesel engines</w:t>
            </w:r>
          </w:p>
        </w:tc>
        <w:tc>
          <w:tcPr>
            <w:tcW w:w="1146" w:type="dxa"/>
            <w:shd w:val="clear" w:color="auto" w:fill="CAE7F3" w:themeFill="accent1" w:themeFillTint="33"/>
            <w:noWrap/>
            <w:vAlign w:val="bottom"/>
            <w:hideMark/>
          </w:tcPr>
          <w:p w:rsidR="004460BC" w:rsidRPr="00CF3048" w:rsidRDefault="004460BC" w:rsidP="004460BC">
            <w:pPr>
              <w:pStyle w:val="Tabletext"/>
            </w:pPr>
            <w:r w:rsidRPr="00CF3048">
              <w:t>72853</w:t>
            </w:r>
          </w:p>
        </w:tc>
        <w:tc>
          <w:tcPr>
            <w:tcW w:w="3415" w:type="dxa"/>
            <w:shd w:val="clear" w:color="auto" w:fill="CAE7F3" w:themeFill="accent1" w:themeFillTint="33"/>
            <w:noWrap/>
            <w:vAlign w:val="bottom"/>
            <w:hideMark/>
          </w:tcPr>
          <w:p w:rsidR="004460BC" w:rsidRPr="00CF3048" w:rsidRDefault="004460BC" w:rsidP="004460BC">
            <w:pPr>
              <w:pStyle w:val="Tabletext"/>
            </w:pPr>
            <w:r w:rsidRPr="00CF3048">
              <w:t>Tobacco machinery parts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72855</w:t>
            </w:r>
          </w:p>
        </w:tc>
        <w:tc>
          <w:tcPr>
            <w:tcW w:w="3534" w:type="dxa"/>
            <w:shd w:val="clear" w:color="auto" w:fill="CAE7F3" w:themeFill="accent1" w:themeFillTint="33"/>
            <w:noWrap/>
            <w:vAlign w:val="bottom"/>
          </w:tcPr>
          <w:p w:rsidR="004460BC" w:rsidRPr="00CF3048" w:rsidRDefault="004460BC" w:rsidP="004460BC">
            <w:pPr>
              <w:pStyle w:val="Tabletext"/>
            </w:pPr>
            <w:r w:rsidRPr="00CF3048">
              <w:t>Parts nes, machines 7284</w:t>
            </w:r>
          </w:p>
        </w:tc>
        <w:tc>
          <w:tcPr>
            <w:tcW w:w="1146" w:type="dxa"/>
            <w:shd w:val="clear" w:color="auto" w:fill="CAE7F3" w:themeFill="accent1" w:themeFillTint="33"/>
            <w:noWrap/>
            <w:vAlign w:val="bottom"/>
          </w:tcPr>
          <w:p w:rsidR="004460BC" w:rsidRPr="00CF3048" w:rsidRDefault="004460BC" w:rsidP="004460BC">
            <w:pPr>
              <w:pStyle w:val="Tabletext"/>
            </w:pPr>
            <w:r w:rsidRPr="00CF3048">
              <w:t>74790</w:t>
            </w:r>
          </w:p>
        </w:tc>
        <w:tc>
          <w:tcPr>
            <w:tcW w:w="3415" w:type="dxa"/>
            <w:shd w:val="clear" w:color="auto" w:fill="CAE7F3" w:themeFill="accent1" w:themeFillTint="33"/>
            <w:noWrap/>
            <w:vAlign w:val="bottom"/>
          </w:tcPr>
          <w:p w:rsidR="004460BC" w:rsidRPr="00CF3048" w:rsidRDefault="004460BC" w:rsidP="004460BC">
            <w:pPr>
              <w:pStyle w:val="Tabletext"/>
            </w:pPr>
            <w:r w:rsidRPr="00CF3048">
              <w:t>Tap/cock/valve parts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73511</w:t>
            </w:r>
          </w:p>
        </w:tc>
        <w:tc>
          <w:tcPr>
            <w:tcW w:w="3534" w:type="dxa"/>
            <w:shd w:val="clear" w:color="auto" w:fill="CAE7F3" w:themeFill="accent1" w:themeFillTint="33"/>
            <w:noWrap/>
            <w:vAlign w:val="bottom"/>
          </w:tcPr>
          <w:p w:rsidR="004460BC" w:rsidRPr="00CF3048" w:rsidRDefault="004460BC" w:rsidP="004460BC">
            <w:pPr>
              <w:pStyle w:val="Tabletext"/>
            </w:pPr>
            <w:r w:rsidRPr="00CF3048">
              <w:t>Tool holder/slf-open die</w:t>
            </w:r>
          </w:p>
        </w:tc>
        <w:tc>
          <w:tcPr>
            <w:tcW w:w="1146" w:type="dxa"/>
            <w:shd w:val="clear" w:color="auto" w:fill="CAE7F3" w:themeFill="accent1" w:themeFillTint="33"/>
            <w:noWrap/>
            <w:vAlign w:val="bottom"/>
          </w:tcPr>
          <w:p w:rsidR="004460BC" w:rsidRPr="00CF3048" w:rsidRDefault="004460BC" w:rsidP="004460BC">
            <w:pPr>
              <w:pStyle w:val="Tabletext"/>
            </w:pPr>
            <w:r w:rsidRPr="00CF3048">
              <w:t>74821</w:t>
            </w:r>
          </w:p>
        </w:tc>
        <w:tc>
          <w:tcPr>
            <w:tcW w:w="3415" w:type="dxa"/>
            <w:shd w:val="clear" w:color="auto" w:fill="CAE7F3" w:themeFill="accent1" w:themeFillTint="33"/>
            <w:noWrap/>
            <w:vAlign w:val="bottom"/>
          </w:tcPr>
          <w:p w:rsidR="004460BC" w:rsidRPr="00CF3048" w:rsidRDefault="004460BC" w:rsidP="004460BC">
            <w:pPr>
              <w:pStyle w:val="Tabletext"/>
            </w:pPr>
            <w:r w:rsidRPr="00CF3048">
              <w:t>Ball/roll bearing housing</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73513</w:t>
            </w:r>
          </w:p>
        </w:tc>
        <w:tc>
          <w:tcPr>
            <w:tcW w:w="3534" w:type="dxa"/>
            <w:shd w:val="clear" w:color="auto" w:fill="CAE7F3" w:themeFill="accent1" w:themeFillTint="33"/>
            <w:noWrap/>
            <w:vAlign w:val="bottom"/>
          </w:tcPr>
          <w:p w:rsidR="004460BC" w:rsidRPr="00CF3048" w:rsidRDefault="004460BC" w:rsidP="004460BC">
            <w:pPr>
              <w:pStyle w:val="Tabletext"/>
            </w:pPr>
            <w:r w:rsidRPr="00CF3048">
              <w:t>Metal mch-tl work holder</w:t>
            </w:r>
          </w:p>
        </w:tc>
        <w:tc>
          <w:tcPr>
            <w:tcW w:w="1146" w:type="dxa"/>
            <w:shd w:val="clear" w:color="auto" w:fill="CAE7F3" w:themeFill="accent1" w:themeFillTint="33"/>
            <w:noWrap/>
            <w:vAlign w:val="bottom"/>
          </w:tcPr>
          <w:p w:rsidR="004460BC" w:rsidRPr="00CF3048" w:rsidRDefault="004460BC" w:rsidP="004460BC">
            <w:pPr>
              <w:pStyle w:val="Tabletext"/>
            </w:pPr>
            <w:r w:rsidRPr="00CF3048">
              <w:t>74822</w:t>
            </w:r>
          </w:p>
        </w:tc>
        <w:tc>
          <w:tcPr>
            <w:tcW w:w="3415" w:type="dxa"/>
            <w:shd w:val="clear" w:color="auto" w:fill="CAE7F3" w:themeFill="accent1" w:themeFillTint="33"/>
            <w:noWrap/>
            <w:vAlign w:val="bottom"/>
          </w:tcPr>
          <w:p w:rsidR="004460BC" w:rsidRPr="00CF3048" w:rsidRDefault="004460BC" w:rsidP="004460BC">
            <w:pPr>
              <w:pStyle w:val="Tabletext"/>
            </w:pPr>
            <w:r w:rsidRPr="00CF3048">
              <w:t>Bearing housings nes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73515</w:t>
            </w:r>
          </w:p>
        </w:tc>
        <w:tc>
          <w:tcPr>
            <w:tcW w:w="3534" w:type="dxa"/>
            <w:shd w:val="clear" w:color="auto" w:fill="CAE7F3" w:themeFill="accent1" w:themeFillTint="33"/>
            <w:noWrap/>
            <w:vAlign w:val="bottom"/>
          </w:tcPr>
          <w:p w:rsidR="004460BC" w:rsidRPr="00CF3048" w:rsidRDefault="004460BC" w:rsidP="004460BC">
            <w:pPr>
              <w:pStyle w:val="Tabletext"/>
            </w:pPr>
            <w:r w:rsidRPr="00CF3048">
              <w:t>Dividing head/spec attach</w:t>
            </w:r>
          </w:p>
        </w:tc>
        <w:tc>
          <w:tcPr>
            <w:tcW w:w="1146" w:type="dxa"/>
            <w:shd w:val="clear" w:color="auto" w:fill="CAE7F3" w:themeFill="accent1" w:themeFillTint="33"/>
            <w:noWrap/>
            <w:vAlign w:val="bottom"/>
          </w:tcPr>
          <w:p w:rsidR="004460BC" w:rsidRPr="00CF3048" w:rsidRDefault="004460BC" w:rsidP="004460BC">
            <w:pPr>
              <w:pStyle w:val="Tabletext"/>
            </w:pPr>
            <w:r w:rsidRPr="00CF3048">
              <w:t>74839</w:t>
            </w:r>
          </w:p>
        </w:tc>
        <w:tc>
          <w:tcPr>
            <w:tcW w:w="3415" w:type="dxa"/>
            <w:shd w:val="clear" w:color="auto" w:fill="CAE7F3" w:themeFill="accent1" w:themeFillTint="33"/>
            <w:noWrap/>
            <w:vAlign w:val="bottom"/>
          </w:tcPr>
          <w:p w:rsidR="004460BC" w:rsidRPr="00CF3048" w:rsidRDefault="004460BC" w:rsidP="004460BC">
            <w:pPr>
              <w:pStyle w:val="Tabletext"/>
            </w:pPr>
            <w:r w:rsidRPr="00CF3048">
              <w:t>Iron</w:t>
            </w:r>
            <w:r>
              <w:t>/</w:t>
            </w:r>
            <w:r w:rsidRPr="00CF3048">
              <w:t>stl</w:t>
            </w:r>
            <w:r>
              <w:t xml:space="preserve"> articulated link</w:t>
            </w:r>
            <w:r w:rsidRPr="00CF3048">
              <w:t xml:space="preserve"> chain parts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73591</w:t>
            </w:r>
          </w:p>
        </w:tc>
        <w:tc>
          <w:tcPr>
            <w:tcW w:w="3534" w:type="dxa"/>
            <w:shd w:val="clear" w:color="auto" w:fill="CAE7F3" w:themeFill="accent1" w:themeFillTint="33"/>
            <w:noWrap/>
            <w:vAlign w:val="bottom"/>
          </w:tcPr>
          <w:p w:rsidR="004460BC" w:rsidRPr="00CF3048" w:rsidRDefault="004460BC" w:rsidP="004460BC">
            <w:pPr>
              <w:pStyle w:val="Tabletext"/>
            </w:pPr>
            <w:r w:rsidRPr="00CF3048">
              <w:t>Pts nes metal rmvl tools</w:t>
            </w:r>
          </w:p>
        </w:tc>
        <w:tc>
          <w:tcPr>
            <w:tcW w:w="1146" w:type="dxa"/>
            <w:shd w:val="clear" w:color="auto" w:fill="CAE7F3" w:themeFill="accent1" w:themeFillTint="33"/>
            <w:noWrap/>
            <w:vAlign w:val="bottom"/>
          </w:tcPr>
          <w:p w:rsidR="004460BC" w:rsidRPr="00CF3048" w:rsidRDefault="004460BC" w:rsidP="004460BC">
            <w:pPr>
              <w:pStyle w:val="Tabletext"/>
            </w:pPr>
            <w:r w:rsidRPr="00CF3048">
              <w:t>74840</w:t>
            </w:r>
          </w:p>
        </w:tc>
        <w:tc>
          <w:tcPr>
            <w:tcW w:w="3415" w:type="dxa"/>
            <w:shd w:val="clear" w:color="auto" w:fill="CAE7F3" w:themeFill="accent1" w:themeFillTint="33"/>
            <w:noWrap/>
            <w:vAlign w:val="bottom"/>
          </w:tcPr>
          <w:p w:rsidR="004460BC" w:rsidRPr="00CF3048" w:rsidRDefault="004460BC" w:rsidP="004460BC">
            <w:pPr>
              <w:pStyle w:val="Tabletext"/>
            </w:pPr>
            <w:r w:rsidRPr="00CF3048">
              <w:t>Gears and gearing</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73595</w:t>
            </w:r>
          </w:p>
        </w:tc>
        <w:tc>
          <w:tcPr>
            <w:tcW w:w="3534" w:type="dxa"/>
            <w:shd w:val="clear" w:color="auto" w:fill="CAE7F3" w:themeFill="accent1" w:themeFillTint="33"/>
            <w:noWrap/>
            <w:vAlign w:val="bottom"/>
          </w:tcPr>
          <w:p w:rsidR="004460BC" w:rsidRPr="00CF3048" w:rsidRDefault="004460BC" w:rsidP="004460BC">
            <w:pPr>
              <w:pStyle w:val="Tabletext"/>
            </w:pPr>
            <w:r w:rsidRPr="00CF3048">
              <w:t>Pts nes mtl nonrmvl tool</w:t>
            </w:r>
          </w:p>
        </w:tc>
        <w:tc>
          <w:tcPr>
            <w:tcW w:w="1146" w:type="dxa"/>
            <w:shd w:val="clear" w:color="auto" w:fill="CAE7F3" w:themeFill="accent1" w:themeFillTint="33"/>
            <w:noWrap/>
            <w:vAlign w:val="bottom"/>
          </w:tcPr>
          <w:p w:rsidR="004460BC" w:rsidRPr="00CF3048" w:rsidRDefault="004460BC" w:rsidP="004460BC">
            <w:pPr>
              <w:pStyle w:val="Tabletext"/>
            </w:pPr>
            <w:r w:rsidRPr="00CF3048">
              <w:t>74850</w:t>
            </w:r>
          </w:p>
        </w:tc>
        <w:tc>
          <w:tcPr>
            <w:tcW w:w="3415" w:type="dxa"/>
            <w:shd w:val="clear" w:color="auto" w:fill="CAE7F3" w:themeFill="accent1" w:themeFillTint="33"/>
            <w:noWrap/>
            <w:vAlign w:val="bottom"/>
          </w:tcPr>
          <w:p w:rsidR="004460BC" w:rsidRPr="00CF3048" w:rsidRDefault="004460BC" w:rsidP="004460BC">
            <w:pPr>
              <w:pStyle w:val="Tabletext"/>
            </w:pPr>
            <w:r w:rsidRPr="00CF3048">
              <w:t>Flywheels/pulleys/etc</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73719</w:t>
            </w:r>
          </w:p>
        </w:tc>
        <w:tc>
          <w:tcPr>
            <w:tcW w:w="3534" w:type="dxa"/>
            <w:shd w:val="clear" w:color="auto" w:fill="CAE7F3" w:themeFill="accent1" w:themeFillTint="33"/>
            <w:noWrap/>
            <w:vAlign w:val="bottom"/>
          </w:tcPr>
          <w:p w:rsidR="004460BC" w:rsidRPr="00CF3048" w:rsidRDefault="004460BC" w:rsidP="004460BC">
            <w:pPr>
              <w:pStyle w:val="Tabletext"/>
            </w:pPr>
            <w:r w:rsidRPr="00CF3048">
              <w:t>Foundry machine parts</w:t>
            </w:r>
          </w:p>
        </w:tc>
        <w:tc>
          <w:tcPr>
            <w:tcW w:w="1146" w:type="dxa"/>
            <w:shd w:val="clear" w:color="auto" w:fill="CAE7F3" w:themeFill="accent1" w:themeFillTint="33"/>
            <w:noWrap/>
            <w:vAlign w:val="bottom"/>
          </w:tcPr>
          <w:p w:rsidR="004460BC" w:rsidRPr="00CF3048" w:rsidRDefault="004460BC" w:rsidP="004460BC">
            <w:pPr>
              <w:pStyle w:val="Tabletext"/>
            </w:pPr>
            <w:r w:rsidRPr="00CF3048">
              <w:t>74860</w:t>
            </w:r>
          </w:p>
        </w:tc>
        <w:tc>
          <w:tcPr>
            <w:tcW w:w="3415" w:type="dxa"/>
            <w:shd w:val="clear" w:color="auto" w:fill="CAE7F3" w:themeFill="accent1" w:themeFillTint="33"/>
            <w:noWrap/>
            <w:vAlign w:val="bottom"/>
          </w:tcPr>
          <w:p w:rsidR="004460BC" w:rsidRPr="00CF3048" w:rsidRDefault="004460BC" w:rsidP="004460BC">
            <w:pPr>
              <w:pStyle w:val="Tabletext"/>
            </w:pPr>
            <w:r w:rsidRPr="00CF3048">
              <w:t>Clutches/sh coupling/etc</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73729</w:t>
            </w:r>
          </w:p>
        </w:tc>
        <w:tc>
          <w:tcPr>
            <w:tcW w:w="3534" w:type="dxa"/>
            <w:shd w:val="clear" w:color="auto" w:fill="CAE7F3" w:themeFill="accent1" w:themeFillTint="33"/>
            <w:noWrap/>
            <w:vAlign w:val="bottom"/>
          </w:tcPr>
          <w:p w:rsidR="004460BC" w:rsidRPr="00CF3048" w:rsidRDefault="004460BC" w:rsidP="004460BC">
            <w:pPr>
              <w:pStyle w:val="Tabletext"/>
            </w:pPr>
            <w:r w:rsidRPr="00CF3048">
              <w:t>Roll-mill pts nes, rolls</w:t>
            </w:r>
          </w:p>
        </w:tc>
        <w:tc>
          <w:tcPr>
            <w:tcW w:w="1146" w:type="dxa"/>
            <w:shd w:val="clear" w:color="auto" w:fill="CAE7F3" w:themeFill="accent1" w:themeFillTint="33"/>
            <w:noWrap/>
            <w:vAlign w:val="bottom"/>
          </w:tcPr>
          <w:p w:rsidR="004460BC" w:rsidRPr="00CF3048" w:rsidRDefault="004460BC" w:rsidP="004460BC">
            <w:pPr>
              <w:pStyle w:val="Tabletext"/>
            </w:pPr>
            <w:r w:rsidRPr="00CF3048">
              <w:t>74890</w:t>
            </w:r>
          </w:p>
        </w:tc>
        <w:tc>
          <w:tcPr>
            <w:tcW w:w="3415" w:type="dxa"/>
            <w:shd w:val="clear" w:color="auto" w:fill="CAE7F3" w:themeFill="accent1" w:themeFillTint="33"/>
            <w:noWrap/>
            <w:vAlign w:val="bottom"/>
          </w:tcPr>
          <w:p w:rsidR="004460BC" w:rsidRPr="00CF3048" w:rsidRDefault="004460BC" w:rsidP="004460BC">
            <w:pPr>
              <w:pStyle w:val="Tabletext"/>
            </w:pPr>
            <w:r w:rsidRPr="00CF3048">
              <w:t>Gear/flywheel/cltch part</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73739</w:t>
            </w:r>
          </w:p>
        </w:tc>
        <w:tc>
          <w:tcPr>
            <w:tcW w:w="3534" w:type="dxa"/>
            <w:shd w:val="clear" w:color="auto" w:fill="CAE7F3" w:themeFill="accent1" w:themeFillTint="33"/>
            <w:noWrap/>
            <w:vAlign w:val="bottom"/>
          </w:tcPr>
          <w:p w:rsidR="004460BC" w:rsidRPr="00CF3048" w:rsidRDefault="004460BC" w:rsidP="004460BC">
            <w:pPr>
              <w:pStyle w:val="Tabletext"/>
            </w:pPr>
            <w:r w:rsidRPr="00CF3048">
              <w:t>Mtl weld/solder eq parts</w:t>
            </w:r>
          </w:p>
        </w:tc>
        <w:tc>
          <w:tcPr>
            <w:tcW w:w="1146" w:type="dxa"/>
            <w:shd w:val="clear" w:color="auto" w:fill="CAE7F3" w:themeFill="accent1" w:themeFillTint="33"/>
            <w:noWrap/>
            <w:vAlign w:val="bottom"/>
          </w:tcPr>
          <w:p w:rsidR="004460BC" w:rsidRPr="00CF3048" w:rsidRDefault="004460BC" w:rsidP="004460BC">
            <w:pPr>
              <w:pStyle w:val="Tabletext"/>
            </w:pPr>
            <w:r w:rsidRPr="00CF3048">
              <w:t>74920</w:t>
            </w:r>
          </w:p>
        </w:tc>
        <w:tc>
          <w:tcPr>
            <w:tcW w:w="3415" w:type="dxa"/>
            <w:shd w:val="clear" w:color="auto" w:fill="CAE7F3" w:themeFill="accent1" w:themeFillTint="33"/>
            <w:noWrap/>
            <w:vAlign w:val="bottom"/>
          </w:tcPr>
          <w:p w:rsidR="004460BC" w:rsidRPr="00CF3048" w:rsidRDefault="004460BC" w:rsidP="004460BC">
            <w:pPr>
              <w:pStyle w:val="Tabletext"/>
            </w:pPr>
            <w:r w:rsidRPr="00CF3048">
              <w:t>Metal clad gaskets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73749</w:t>
            </w:r>
          </w:p>
        </w:tc>
        <w:tc>
          <w:tcPr>
            <w:tcW w:w="3534" w:type="dxa"/>
            <w:shd w:val="clear" w:color="auto" w:fill="CAE7F3" w:themeFill="accent1" w:themeFillTint="33"/>
            <w:noWrap/>
            <w:vAlign w:val="bottom"/>
          </w:tcPr>
          <w:p w:rsidR="004460BC" w:rsidRPr="00CF3048" w:rsidRDefault="004460BC" w:rsidP="004460BC">
            <w:pPr>
              <w:pStyle w:val="Tabletext"/>
            </w:pPr>
            <w:r w:rsidRPr="00CF3048">
              <w:t>Parts gas welders etc.</w:t>
            </w:r>
          </w:p>
        </w:tc>
        <w:tc>
          <w:tcPr>
            <w:tcW w:w="1146" w:type="dxa"/>
            <w:shd w:val="clear" w:color="auto" w:fill="CAE7F3" w:themeFill="accent1" w:themeFillTint="33"/>
            <w:noWrap/>
            <w:vAlign w:val="bottom"/>
          </w:tcPr>
          <w:p w:rsidR="004460BC" w:rsidRPr="00CF3048" w:rsidRDefault="004460BC" w:rsidP="004460BC">
            <w:pPr>
              <w:pStyle w:val="Tabletext"/>
            </w:pPr>
            <w:r w:rsidRPr="00CF3048">
              <w:t>74991</w:t>
            </w:r>
          </w:p>
        </w:tc>
        <w:tc>
          <w:tcPr>
            <w:tcW w:w="3415" w:type="dxa"/>
            <w:shd w:val="clear" w:color="auto" w:fill="CAE7F3" w:themeFill="accent1" w:themeFillTint="33"/>
            <w:noWrap/>
            <w:vAlign w:val="bottom"/>
          </w:tcPr>
          <w:p w:rsidR="004460BC" w:rsidRPr="00CF3048" w:rsidRDefault="004460BC" w:rsidP="004460BC">
            <w:pPr>
              <w:pStyle w:val="Tabletext"/>
            </w:pPr>
            <w:r w:rsidRPr="00CF3048">
              <w:t>Ships propellers/blades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74128</w:t>
            </w:r>
          </w:p>
        </w:tc>
        <w:tc>
          <w:tcPr>
            <w:tcW w:w="3534" w:type="dxa"/>
            <w:shd w:val="clear" w:color="auto" w:fill="CAE7F3" w:themeFill="accent1" w:themeFillTint="33"/>
            <w:noWrap/>
            <w:vAlign w:val="bottom"/>
          </w:tcPr>
          <w:p w:rsidR="004460BC" w:rsidRPr="00CF3048" w:rsidRDefault="004460BC" w:rsidP="004460BC">
            <w:pPr>
              <w:pStyle w:val="Tabletext"/>
            </w:pPr>
            <w:r w:rsidRPr="00CF3048">
              <w:t>Furnace burner parts</w:t>
            </w:r>
          </w:p>
        </w:tc>
        <w:tc>
          <w:tcPr>
            <w:tcW w:w="1146" w:type="dxa"/>
            <w:shd w:val="clear" w:color="auto" w:fill="CAE7F3" w:themeFill="accent1" w:themeFillTint="33"/>
            <w:noWrap/>
            <w:vAlign w:val="bottom"/>
          </w:tcPr>
          <w:p w:rsidR="004460BC" w:rsidRPr="00CF3048" w:rsidRDefault="004460BC" w:rsidP="004460BC">
            <w:pPr>
              <w:pStyle w:val="Tabletext"/>
            </w:pPr>
            <w:r w:rsidRPr="00CF3048">
              <w:t>74999</w:t>
            </w:r>
          </w:p>
        </w:tc>
        <w:tc>
          <w:tcPr>
            <w:tcW w:w="3415" w:type="dxa"/>
            <w:shd w:val="clear" w:color="auto" w:fill="CAE7F3" w:themeFill="accent1" w:themeFillTint="33"/>
            <w:noWrap/>
            <w:vAlign w:val="bottom"/>
          </w:tcPr>
          <w:p w:rsidR="004460BC" w:rsidRPr="00CF3048" w:rsidRDefault="004460BC" w:rsidP="004460BC">
            <w:pPr>
              <w:pStyle w:val="Tabletext"/>
            </w:pPr>
            <w:r w:rsidRPr="00CF3048">
              <w:t>Mach parts nonelec nes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74135</w:t>
            </w:r>
          </w:p>
        </w:tc>
        <w:tc>
          <w:tcPr>
            <w:tcW w:w="3534" w:type="dxa"/>
            <w:shd w:val="clear" w:color="auto" w:fill="CAE7F3" w:themeFill="accent1" w:themeFillTint="33"/>
            <w:noWrap/>
            <w:vAlign w:val="bottom"/>
          </w:tcPr>
          <w:p w:rsidR="004460BC" w:rsidRPr="00CF3048" w:rsidRDefault="004460BC" w:rsidP="004460BC">
            <w:pPr>
              <w:pStyle w:val="Tabletext"/>
            </w:pPr>
            <w:r w:rsidRPr="00CF3048">
              <w:t>Elect furnace/oven parts</w:t>
            </w:r>
          </w:p>
        </w:tc>
        <w:tc>
          <w:tcPr>
            <w:tcW w:w="1146" w:type="dxa"/>
            <w:shd w:val="clear" w:color="auto" w:fill="CAE7F3" w:themeFill="accent1" w:themeFillTint="33"/>
            <w:noWrap/>
            <w:vAlign w:val="bottom"/>
          </w:tcPr>
          <w:p w:rsidR="004460BC" w:rsidRPr="00CF3048" w:rsidRDefault="004460BC" w:rsidP="004460BC">
            <w:pPr>
              <w:pStyle w:val="Tabletext"/>
            </w:pPr>
            <w:r w:rsidRPr="00CF3048">
              <w:t>75230</w:t>
            </w:r>
          </w:p>
        </w:tc>
        <w:tc>
          <w:tcPr>
            <w:tcW w:w="3415" w:type="dxa"/>
            <w:shd w:val="clear" w:color="auto" w:fill="CAE7F3" w:themeFill="accent1" w:themeFillTint="33"/>
            <w:noWrap/>
            <w:vAlign w:val="bottom"/>
          </w:tcPr>
          <w:p w:rsidR="004460BC" w:rsidRPr="00CF3048" w:rsidRDefault="004460BC" w:rsidP="004460BC">
            <w:pPr>
              <w:pStyle w:val="Tabletext"/>
            </w:pPr>
            <w:r w:rsidRPr="00CF3048">
              <w:t>Digital processing units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74139</w:t>
            </w:r>
          </w:p>
        </w:tc>
        <w:tc>
          <w:tcPr>
            <w:tcW w:w="3534" w:type="dxa"/>
            <w:shd w:val="clear" w:color="auto" w:fill="CAE7F3" w:themeFill="accent1" w:themeFillTint="33"/>
            <w:noWrap/>
            <w:vAlign w:val="bottom"/>
          </w:tcPr>
          <w:p w:rsidR="004460BC" w:rsidRPr="00CF3048" w:rsidRDefault="004460BC" w:rsidP="004460BC">
            <w:pPr>
              <w:pStyle w:val="Tabletext"/>
            </w:pPr>
            <w:r w:rsidRPr="00CF3048">
              <w:t>Parts ind non-el furn/ov</w:t>
            </w:r>
          </w:p>
        </w:tc>
        <w:tc>
          <w:tcPr>
            <w:tcW w:w="1146" w:type="dxa"/>
            <w:shd w:val="clear" w:color="auto" w:fill="CAE7F3" w:themeFill="accent1" w:themeFillTint="33"/>
            <w:noWrap/>
            <w:vAlign w:val="bottom"/>
          </w:tcPr>
          <w:p w:rsidR="004460BC" w:rsidRPr="00CF3048" w:rsidRDefault="004460BC" w:rsidP="004460BC">
            <w:pPr>
              <w:pStyle w:val="Tabletext"/>
            </w:pPr>
            <w:r w:rsidRPr="00CF3048">
              <w:t>75260</w:t>
            </w:r>
          </w:p>
        </w:tc>
        <w:tc>
          <w:tcPr>
            <w:tcW w:w="3415" w:type="dxa"/>
            <w:shd w:val="clear" w:color="auto" w:fill="CAE7F3" w:themeFill="accent1" w:themeFillTint="33"/>
            <w:noWrap/>
            <w:vAlign w:val="bottom"/>
          </w:tcPr>
          <w:p w:rsidR="004460BC" w:rsidRPr="00CF3048" w:rsidRDefault="004460BC" w:rsidP="004460BC">
            <w:pPr>
              <w:pStyle w:val="Tabletext"/>
            </w:pPr>
            <w:r w:rsidRPr="00CF3048">
              <w:t>Adp peripheral units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74149</w:t>
            </w:r>
          </w:p>
        </w:tc>
        <w:tc>
          <w:tcPr>
            <w:tcW w:w="3534" w:type="dxa"/>
            <w:shd w:val="clear" w:color="auto" w:fill="CAE7F3" w:themeFill="accent1" w:themeFillTint="33"/>
            <w:noWrap/>
            <w:vAlign w:val="bottom"/>
          </w:tcPr>
          <w:p w:rsidR="004460BC" w:rsidRPr="00CF3048" w:rsidRDefault="004460BC" w:rsidP="004460BC">
            <w:pPr>
              <w:pStyle w:val="Tabletext"/>
            </w:pPr>
            <w:r w:rsidRPr="00CF3048">
              <w:t>Pts nes indus refrig equ</w:t>
            </w:r>
          </w:p>
        </w:tc>
        <w:tc>
          <w:tcPr>
            <w:tcW w:w="1146" w:type="dxa"/>
            <w:shd w:val="clear" w:color="auto" w:fill="CAE7F3" w:themeFill="accent1" w:themeFillTint="33"/>
            <w:noWrap/>
            <w:vAlign w:val="bottom"/>
          </w:tcPr>
          <w:p w:rsidR="004460BC" w:rsidRPr="00CF3048" w:rsidRDefault="004460BC" w:rsidP="004460BC">
            <w:pPr>
              <w:pStyle w:val="Tabletext"/>
            </w:pPr>
            <w:r w:rsidRPr="00CF3048">
              <w:t>75270</w:t>
            </w:r>
          </w:p>
        </w:tc>
        <w:tc>
          <w:tcPr>
            <w:tcW w:w="3415" w:type="dxa"/>
            <w:shd w:val="clear" w:color="auto" w:fill="CAE7F3" w:themeFill="accent1" w:themeFillTint="33"/>
            <w:noWrap/>
            <w:vAlign w:val="bottom"/>
          </w:tcPr>
          <w:p w:rsidR="004460BC" w:rsidRPr="00CF3048" w:rsidRDefault="004460BC" w:rsidP="004460BC">
            <w:pPr>
              <w:pStyle w:val="Tabletext"/>
            </w:pPr>
            <w:r w:rsidRPr="00CF3048">
              <w:t>Adp storage units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74155</w:t>
            </w:r>
          </w:p>
        </w:tc>
        <w:tc>
          <w:tcPr>
            <w:tcW w:w="3534" w:type="dxa"/>
            <w:shd w:val="clear" w:color="auto" w:fill="CAE7F3" w:themeFill="accent1" w:themeFillTint="33"/>
            <w:noWrap/>
            <w:vAlign w:val="bottom"/>
          </w:tcPr>
          <w:p w:rsidR="004460BC" w:rsidRPr="00CF3048" w:rsidRDefault="004460BC" w:rsidP="004460BC">
            <w:pPr>
              <w:pStyle w:val="Tabletext"/>
            </w:pPr>
            <w:r w:rsidRPr="00CF3048">
              <w:t>Air-conditioners nes</w:t>
            </w:r>
          </w:p>
        </w:tc>
        <w:tc>
          <w:tcPr>
            <w:tcW w:w="1146" w:type="dxa"/>
            <w:shd w:val="clear" w:color="auto" w:fill="CAE7F3" w:themeFill="accent1" w:themeFillTint="33"/>
            <w:noWrap/>
            <w:vAlign w:val="bottom"/>
          </w:tcPr>
          <w:p w:rsidR="004460BC" w:rsidRPr="00CF3048" w:rsidRDefault="004460BC" w:rsidP="004460BC">
            <w:pPr>
              <w:pStyle w:val="Tabletext"/>
            </w:pPr>
            <w:r w:rsidRPr="00CF3048">
              <w:t>75290</w:t>
            </w:r>
          </w:p>
        </w:tc>
        <w:tc>
          <w:tcPr>
            <w:tcW w:w="3415" w:type="dxa"/>
            <w:shd w:val="clear" w:color="auto" w:fill="CAE7F3" w:themeFill="accent1" w:themeFillTint="33"/>
            <w:noWrap/>
            <w:vAlign w:val="bottom"/>
          </w:tcPr>
          <w:p w:rsidR="004460BC" w:rsidRPr="00CF3048" w:rsidRDefault="004460BC" w:rsidP="004460BC">
            <w:pPr>
              <w:pStyle w:val="Tabletext"/>
            </w:pPr>
            <w:r w:rsidRPr="00CF3048">
              <w:t>Adp equipment nes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74159</w:t>
            </w:r>
          </w:p>
        </w:tc>
        <w:tc>
          <w:tcPr>
            <w:tcW w:w="3534" w:type="dxa"/>
            <w:shd w:val="clear" w:color="auto" w:fill="CAE7F3" w:themeFill="accent1" w:themeFillTint="33"/>
            <w:noWrap/>
            <w:vAlign w:val="bottom"/>
          </w:tcPr>
          <w:p w:rsidR="004460BC" w:rsidRPr="00CF3048" w:rsidRDefault="004460BC" w:rsidP="004460BC">
            <w:pPr>
              <w:pStyle w:val="Tabletext"/>
            </w:pPr>
            <w:r w:rsidRPr="00CF3048">
              <w:t>Air-conditioner parts</w:t>
            </w:r>
          </w:p>
        </w:tc>
        <w:tc>
          <w:tcPr>
            <w:tcW w:w="1146" w:type="dxa"/>
            <w:shd w:val="clear" w:color="auto" w:fill="CAE7F3" w:themeFill="accent1" w:themeFillTint="33"/>
            <w:noWrap/>
            <w:vAlign w:val="bottom"/>
          </w:tcPr>
          <w:p w:rsidR="004460BC" w:rsidRPr="00CF3048" w:rsidRDefault="004460BC" w:rsidP="004460BC">
            <w:pPr>
              <w:pStyle w:val="Tabletext"/>
            </w:pPr>
            <w:r w:rsidRPr="00CF3048">
              <w:t>75991</w:t>
            </w:r>
          </w:p>
        </w:tc>
        <w:tc>
          <w:tcPr>
            <w:tcW w:w="3415" w:type="dxa"/>
            <w:shd w:val="clear" w:color="auto" w:fill="CAE7F3" w:themeFill="accent1" w:themeFillTint="33"/>
            <w:noWrap/>
            <w:vAlign w:val="bottom"/>
          </w:tcPr>
          <w:p w:rsidR="004460BC" w:rsidRPr="00CF3048" w:rsidRDefault="004460BC" w:rsidP="004460BC">
            <w:pPr>
              <w:pStyle w:val="Tabletext"/>
            </w:pPr>
            <w:r w:rsidRPr="00CF3048">
              <w:t>Typewrtr parts,acces nes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74172</w:t>
            </w:r>
          </w:p>
        </w:tc>
        <w:tc>
          <w:tcPr>
            <w:tcW w:w="3534" w:type="dxa"/>
            <w:shd w:val="clear" w:color="auto" w:fill="CAE7F3" w:themeFill="accent1" w:themeFillTint="33"/>
            <w:noWrap/>
            <w:vAlign w:val="bottom"/>
          </w:tcPr>
          <w:p w:rsidR="004460BC" w:rsidRPr="00CF3048" w:rsidRDefault="004460BC" w:rsidP="004460BC">
            <w:pPr>
              <w:pStyle w:val="Tabletext"/>
            </w:pPr>
            <w:r w:rsidRPr="00CF3048">
              <w:t>Water proc gas gen parts</w:t>
            </w:r>
          </w:p>
        </w:tc>
        <w:tc>
          <w:tcPr>
            <w:tcW w:w="1146" w:type="dxa"/>
            <w:shd w:val="clear" w:color="auto" w:fill="CAE7F3" w:themeFill="accent1" w:themeFillTint="33"/>
            <w:noWrap/>
            <w:vAlign w:val="bottom"/>
          </w:tcPr>
          <w:p w:rsidR="004460BC" w:rsidRPr="00CF3048" w:rsidRDefault="004460BC" w:rsidP="004460BC">
            <w:pPr>
              <w:pStyle w:val="Tabletext"/>
            </w:pPr>
            <w:r w:rsidRPr="00CF3048">
              <w:t>75993</w:t>
            </w:r>
          </w:p>
        </w:tc>
        <w:tc>
          <w:tcPr>
            <w:tcW w:w="3415" w:type="dxa"/>
            <w:shd w:val="clear" w:color="auto" w:fill="CAE7F3" w:themeFill="accent1" w:themeFillTint="33"/>
            <w:noWrap/>
            <w:vAlign w:val="bottom"/>
          </w:tcPr>
          <w:p w:rsidR="004460BC" w:rsidRPr="00CF3048" w:rsidRDefault="004460BC" w:rsidP="004460BC">
            <w:pPr>
              <w:pStyle w:val="Tabletext"/>
            </w:pPr>
            <w:r w:rsidRPr="00CF3048">
              <w:t>Dupl/addr mach parts etc</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74190</w:t>
            </w:r>
          </w:p>
        </w:tc>
        <w:tc>
          <w:tcPr>
            <w:tcW w:w="3534" w:type="dxa"/>
            <w:shd w:val="clear" w:color="auto" w:fill="CAE7F3" w:themeFill="accent1" w:themeFillTint="33"/>
            <w:noWrap/>
            <w:vAlign w:val="bottom"/>
          </w:tcPr>
          <w:p w:rsidR="004460BC" w:rsidRPr="00CF3048" w:rsidRDefault="004460BC" w:rsidP="004460BC">
            <w:pPr>
              <w:pStyle w:val="Tabletext"/>
            </w:pPr>
            <w:r w:rsidRPr="00CF3048">
              <w:t>Parts indus heat/cool eq</w:t>
            </w:r>
          </w:p>
        </w:tc>
        <w:tc>
          <w:tcPr>
            <w:tcW w:w="1146" w:type="dxa"/>
            <w:shd w:val="clear" w:color="auto" w:fill="CAE7F3" w:themeFill="accent1" w:themeFillTint="33"/>
            <w:noWrap/>
            <w:vAlign w:val="bottom"/>
          </w:tcPr>
          <w:p w:rsidR="004460BC" w:rsidRPr="00CF3048" w:rsidRDefault="004460BC" w:rsidP="004460BC">
            <w:pPr>
              <w:pStyle w:val="Tabletext"/>
            </w:pPr>
            <w:r w:rsidRPr="00CF3048">
              <w:t>75995</w:t>
            </w:r>
          </w:p>
        </w:tc>
        <w:tc>
          <w:tcPr>
            <w:tcW w:w="3415" w:type="dxa"/>
            <w:shd w:val="clear" w:color="auto" w:fill="CAE7F3" w:themeFill="accent1" w:themeFillTint="33"/>
            <w:noWrap/>
            <w:vAlign w:val="bottom"/>
          </w:tcPr>
          <w:p w:rsidR="004460BC" w:rsidRPr="00CF3048" w:rsidRDefault="004460BC" w:rsidP="004460BC">
            <w:pPr>
              <w:pStyle w:val="Tabletext"/>
            </w:pPr>
            <w:r w:rsidRPr="00CF3048">
              <w:t>Calculator parts/access.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74220</w:t>
            </w:r>
          </w:p>
        </w:tc>
        <w:tc>
          <w:tcPr>
            <w:tcW w:w="3534" w:type="dxa"/>
            <w:shd w:val="clear" w:color="auto" w:fill="CAE7F3" w:themeFill="accent1" w:themeFillTint="33"/>
            <w:noWrap/>
            <w:vAlign w:val="bottom"/>
          </w:tcPr>
          <w:p w:rsidR="004460BC" w:rsidRPr="00CF3048" w:rsidRDefault="004460BC" w:rsidP="004460BC">
            <w:pPr>
              <w:pStyle w:val="Tabletext"/>
            </w:pPr>
            <w:r w:rsidRPr="00CF3048">
              <w:t>Piston eng fuel/wtr pump</w:t>
            </w:r>
          </w:p>
        </w:tc>
        <w:tc>
          <w:tcPr>
            <w:tcW w:w="1146" w:type="dxa"/>
            <w:shd w:val="clear" w:color="auto" w:fill="CAE7F3" w:themeFill="accent1" w:themeFillTint="33"/>
            <w:noWrap/>
            <w:vAlign w:val="bottom"/>
          </w:tcPr>
          <w:p w:rsidR="004460BC" w:rsidRPr="00CF3048" w:rsidRDefault="004460BC" w:rsidP="004460BC">
            <w:pPr>
              <w:pStyle w:val="Tabletext"/>
            </w:pPr>
            <w:r w:rsidRPr="00CF3048">
              <w:t>75997</w:t>
            </w:r>
          </w:p>
        </w:tc>
        <w:tc>
          <w:tcPr>
            <w:tcW w:w="3415" w:type="dxa"/>
            <w:shd w:val="clear" w:color="auto" w:fill="CAE7F3" w:themeFill="accent1" w:themeFillTint="33"/>
            <w:noWrap/>
            <w:vAlign w:val="bottom"/>
          </w:tcPr>
          <w:p w:rsidR="004460BC" w:rsidRPr="00CF3048" w:rsidRDefault="004460BC" w:rsidP="004460BC">
            <w:pPr>
              <w:pStyle w:val="Tabletext"/>
            </w:pPr>
            <w:r w:rsidRPr="00CF3048">
              <w:t>Adp equip parts/access.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74291</w:t>
            </w:r>
          </w:p>
        </w:tc>
        <w:tc>
          <w:tcPr>
            <w:tcW w:w="3534" w:type="dxa"/>
            <w:shd w:val="clear" w:color="auto" w:fill="CAE7F3" w:themeFill="accent1" w:themeFillTint="33"/>
            <w:noWrap/>
            <w:vAlign w:val="bottom"/>
          </w:tcPr>
          <w:p w:rsidR="004460BC" w:rsidRPr="00CF3048" w:rsidRDefault="004460BC" w:rsidP="004460BC">
            <w:pPr>
              <w:pStyle w:val="Tabletext"/>
            </w:pPr>
            <w:r w:rsidRPr="00CF3048">
              <w:t>Pump parts</w:t>
            </w:r>
          </w:p>
        </w:tc>
        <w:tc>
          <w:tcPr>
            <w:tcW w:w="1146" w:type="dxa"/>
            <w:shd w:val="clear" w:color="auto" w:fill="CAE7F3" w:themeFill="accent1" w:themeFillTint="33"/>
            <w:noWrap/>
            <w:vAlign w:val="bottom"/>
          </w:tcPr>
          <w:p w:rsidR="004460BC" w:rsidRPr="00CF3048" w:rsidRDefault="004460BC" w:rsidP="004460BC">
            <w:pPr>
              <w:pStyle w:val="Tabletext"/>
            </w:pPr>
            <w:r w:rsidRPr="00CF3048">
              <w:t>76211</w:t>
            </w:r>
          </w:p>
        </w:tc>
        <w:tc>
          <w:tcPr>
            <w:tcW w:w="3415" w:type="dxa"/>
            <w:shd w:val="clear" w:color="auto" w:fill="CAE7F3" w:themeFill="accent1" w:themeFillTint="33"/>
            <w:noWrap/>
            <w:vAlign w:val="bottom"/>
          </w:tcPr>
          <w:p w:rsidR="004460BC" w:rsidRPr="00CF3048" w:rsidRDefault="004460BC" w:rsidP="004460BC">
            <w:pPr>
              <w:pStyle w:val="Tabletext"/>
            </w:pPr>
            <w:r w:rsidRPr="00CF3048">
              <w:t>Mtr vehc radio/player</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74295</w:t>
            </w:r>
          </w:p>
        </w:tc>
        <w:tc>
          <w:tcPr>
            <w:tcW w:w="3534" w:type="dxa"/>
            <w:shd w:val="clear" w:color="auto" w:fill="CAE7F3" w:themeFill="accent1" w:themeFillTint="33"/>
            <w:noWrap/>
            <w:vAlign w:val="bottom"/>
          </w:tcPr>
          <w:p w:rsidR="004460BC" w:rsidRPr="00CF3048" w:rsidRDefault="004460BC" w:rsidP="004460BC">
            <w:pPr>
              <w:pStyle w:val="Tabletext"/>
            </w:pPr>
            <w:r w:rsidRPr="00CF3048">
              <w:t>Liquid elevator parts</w:t>
            </w:r>
          </w:p>
        </w:tc>
        <w:tc>
          <w:tcPr>
            <w:tcW w:w="1146" w:type="dxa"/>
            <w:shd w:val="clear" w:color="auto" w:fill="CAE7F3" w:themeFill="accent1" w:themeFillTint="33"/>
            <w:noWrap/>
            <w:vAlign w:val="bottom"/>
          </w:tcPr>
          <w:p w:rsidR="004460BC" w:rsidRPr="00CF3048" w:rsidRDefault="004460BC" w:rsidP="004460BC">
            <w:pPr>
              <w:pStyle w:val="Tabletext"/>
            </w:pPr>
            <w:r w:rsidRPr="00CF3048">
              <w:t>76212</w:t>
            </w:r>
          </w:p>
        </w:tc>
        <w:tc>
          <w:tcPr>
            <w:tcW w:w="3415" w:type="dxa"/>
            <w:shd w:val="clear" w:color="auto" w:fill="CAE7F3" w:themeFill="accent1" w:themeFillTint="33"/>
            <w:noWrap/>
            <w:vAlign w:val="bottom"/>
          </w:tcPr>
          <w:p w:rsidR="004460BC" w:rsidRPr="00CF3048" w:rsidRDefault="004460BC" w:rsidP="004460BC">
            <w:pPr>
              <w:pStyle w:val="Tabletext"/>
            </w:pPr>
            <w:r w:rsidRPr="00CF3048">
              <w:t>Mtr vehc radio rec only</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74363</w:t>
            </w:r>
          </w:p>
        </w:tc>
        <w:tc>
          <w:tcPr>
            <w:tcW w:w="3534" w:type="dxa"/>
            <w:shd w:val="clear" w:color="auto" w:fill="CAE7F3" w:themeFill="accent1" w:themeFillTint="33"/>
            <w:noWrap/>
            <w:vAlign w:val="bottom"/>
          </w:tcPr>
          <w:p w:rsidR="004460BC" w:rsidRPr="00CF3048" w:rsidRDefault="004460BC" w:rsidP="004460BC">
            <w:pPr>
              <w:pStyle w:val="Tabletext"/>
            </w:pPr>
            <w:r w:rsidRPr="00CF3048">
              <w:t>Engine oil/petrol filter</w:t>
            </w:r>
          </w:p>
        </w:tc>
        <w:tc>
          <w:tcPr>
            <w:tcW w:w="1146" w:type="dxa"/>
            <w:shd w:val="clear" w:color="auto" w:fill="CAE7F3" w:themeFill="accent1" w:themeFillTint="33"/>
            <w:noWrap/>
            <w:vAlign w:val="bottom"/>
          </w:tcPr>
          <w:p w:rsidR="004460BC" w:rsidRPr="00CF3048" w:rsidRDefault="004460BC" w:rsidP="004460BC">
            <w:pPr>
              <w:pStyle w:val="Tabletext"/>
            </w:pPr>
            <w:r w:rsidRPr="00CF3048">
              <w:t>76281</w:t>
            </w:r>
          </w:p>
        </w:tc>
        <w:tc>
          <w:tcPr>
            <w:tcW w:w="3415" w:type="dxa"/>
            <w:shd w:val="clear" w:color="auto" w:fill="CAE7F3" w:themeFill="accent1" w:themeFillTint="33"/>
            <w:noWrap/>
            <w:vAlign w:val="bottom"/>
          </w:tcPr>
          <w:p w:rsidR="004460BC" w:rsidRPr="00CF3048" w:rsidRDefault="004460BC" w:rsidP="004460BC">
            <w:pPr>
              <w:pStyle w:val="Tabletext"/>
            </w:pPr>
            <w:r w:rsidRPr="00CF3048">
              <w:t>Other radio/record/play</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74364</w:t>
            </w:r>
          </w:p>
        </w:tc>
        <w:tc>
          <w:tcPr>
            <w:tcW w:w="3534" w:type="dxa"/>
            <w:shd w:val="clear" w:color="auto" w:fill="CAE7F3" w:themeFill="accent1" w:themeFillTint="33"/>
            <w:noWrap/>
            <w:vAlign w:val="bottom"/>
          </w:tcPr>
          <w:p w:rsidR="004460BC" w:rsidRPr="00CF3048" w:rsidRDefault="004460BC" w:rsidP="004460BC">
            <w:pPr>
              <w:pStyle w:val="Tabletext"/>
            </w:pPr>
            <w:r w:rsidRPr="00CF3048">
              <w:t>Engine air filters</w:t>
            </w:r>
          </w:p>
        </w:tc>
        <w:tc>
          <w:tcPr>
            <w:tcW w:w="1146" w:type="dxa"/>
            <w:shd w:val="clear" w:color="auto" w:fill="CAE7F3" w:themeFill="accent1" w:themeFillTint="33"/>
            <w:noWrap/>
            <w:vAlign w:val="bottom"/>
          </w:tcPr>
          <w:p w:rsidR="004460BC" w:rsidRPr="00CF3048" w:rsidRDefault="004460BC" w:rsidP="004460BC">
            <w:pPr>
              <w:pStyle w:val="Tabletext"/>
            </w:pPr>
            <w:r w:rsidRPr="00CF3048">
              <w:t>76282</w:t>
            </w:r>
          </w:p>
        </w:tc>
        <w:tc>
          <w:tcPr>
            <w:tcW w:w="3415" w:type="dxa"/>
            <w:shd w:val="clear" w:color="auto" w:fill="CAE7F3" w:themeFill="accent1" w:themeFillTint="33"/>
            <w:noWrap/>
            <w:vAlign w:val="bottom"/>
          </w:tcPr>
          <w:p w:rsidR="004460BC" w:rsidRPr="00CF3048" w:rsidRDefault="004460BC" w:rsidP="004460BC">
            <w:pPr>
              <w:pStyle w:val="Tabletext"/>
            </w:pPr>
            <w:r w:rsidRPr="00CF3048">
              <w:t>Clock radio receivers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74391</w:t>
            </w:r>
          </w:p>
        </w:tc>
        <w:tc>
          <w:tcPr>
            <w:tcW w:w="3534" w:type="dxa"/>
            <w:shd w:val="clear" w:color="auto" w:fill="CAE7F3" w:themeFill="accent1" w:themeFillTint="33"/>
            <w:noWrap/>
            <w:vAlign w:val="bottom"/>
          </w:tcPr>
          <w:p w:rsidR="004460BC" w:rsidRPr="00CF3048" w:rsidRDefault="004460BC" w:rsidP="004460BC">
            <w:pPr>
              <w:pStyle w:val="Tabletext"/>
            </w:pPr>
            <w:r w:rsidRPr="00CF3048">
              <w:t>Parts for centrifuges</w:t>
            </w:r>
          </w:p>
        </w:tc>
        <w:tc>
          <w:tcPr>
            <w:tcW w:w="1146" w:type="dxa"/>
            <w:shd w:val="clear" w:color="auto" w:fill="CAE7F3" w:themeFill="accent1" w:themeFillTint="33"/>
            <w:noWrap/>
            <w:vAlign w:val="bottom"/>
          </w:tcPr>
          <w:p w:rsidR="004460BC" w:rsidRPr="00CF3048" w:rsidRDefault="004460BC" w:rsidP="004460BC">
            <w:pPr>
              <w:pStyle w:val="Tabletext"/>
            </w:pPr>
            <w:r w:rsidRPr="00CF3048">
              <w:t>76289</w:t>
            </w:r>
          </w:p>
        </w:tc>
        <w:tc>
          <w:tcPr>
            <w:tcW w:w="3415" w:type="dxa"/>
            <w:shd w:val="clear" w:color="auto" w:fill="CAE7F3" w:themeFill="accent1" w:themeFillTint="33"/>
            <w:noWrap/>
            <w:vAlign w:val="bottom"/>
          </w:tcPr>
          <w:p w:rsidR="004460BC" w:rsidRPr="00CF3048" w:rsidRDefault="004460BC" w:rsidP="004460BC">
            <w:pPr>
              <w:pStyle w:val="Tabletext"/>
            </w:pPr>
            <w:r w:rsidRPr="00CF3048">
              <w:t>Radio receivers nes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74395</w:t>
            </w:r>
          </w:p>
        </w:tc>
        <w:tc>
          <w:tcPr>
            <w:tcW w:w="3534" w:type="dxa"/>
            <w:shd w:val="clear" w:color="auto" w:fill="CAE7F3" w:themeFill="accent1" w:themeFillTint="33"/>
            <w:noWrap/>
            <w:vAlign w:val="bottom"/>
          </w:tcPr>
          <w:p w:rsidR="004460BC" w:rsidRPr="00CF3048" w:rsidRDefault="004460BC" w:rsidP="004460BC">
            <w:pPr>
              <w:pStyle w:val="Tabletext"/>
            </w:pPr>
            <w:r w:rsidRPr="00CF3048">
              <w:t>Parts filters/purifiers</w:t>
            </w:r>
          </w:p>
        </w:tc>
        <w:tc>
          <w:tcPr>
            <w:tcW w:w="1146" w:type="dxa"/>
            <w:shd w:val="clear" w:color="auto" w:fill="CAE7F3" w:themeFill="accent1" w:themeFillTint="33"/>
            <w:noWrap/>
            <w:vAlign w:val="bottom"/>
          </w:tcPr>
          <w:p w:rsidR="004460BC" w:rsidRPr="00CF3048" w:rsidRDefault="004460BC" w:rsidP="004460BC">
            <w:pPr>
              <w:pStyle w:val="Tabletext"/>
            </w:pPr>
            <w:r w:rsidRPr="00CF3048">
              <w:t>76432</w:t>
            </w:r>
          </w:p>
        </w:tc>
        <w:tc>
          <w:tcPr>
            <w:tcW w:w="3415" w:type="dxa"/>
            <w:shd w:val="clear" w:color="auto" w:fill="CAE7F3" w:themeFill="accent1" w:themeFillTint="33"/>
            <w:noWrap/>
            <w:vAlign w:val="bottom"/>
          </w:tcPr>
          <w:p w:rsidR="004460BC" w:rsidRPr="00CF3048" w:rsidRDefault="004460BC" w:rsidP="004460BC">
            <w:pPr>
              <w:pStyle w:val="Tabletext"/>
            </w:pPr>
            <w:r w:rsidRPr="00CF3048">
              <w:t>Radio transceivers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74419</w:t>
            </w:r>
          </w:p>
        </w:tc>
        <w:tc>
          <w:tcPr>
            <w:tcW w:w="3534" w:type="dxa"/>
            <w:shd w:val="clear" w:color="auto" w:fill="CAE7F3" w:themeFill="accent1" w:themeFillTint="33"/>
            <w:noWrap/>
            <w:vAlign w:val="bottom"/>
          </w:tcPr>
          <w:p w:rsidR="004460BC" w:rsidRPr="00CF3048" w:rsidRDefault="004460BC" w:rsidP="004460BC">
            <w:pPr>
              <w:pStyle w:val="Tabletext"/>
            </w:pPr>
            <w:r>
              <w:t>Trucks p</w:t>
            </w:r>
            <w:r w:rsidRPr="00CF3048">
              <w:t xml:space="preserve">ts nes </w:t>
            </w:r>
          </w:p>
        </w:tc>
        <w:tc>
          <w:tcPr>
            <w:tcW w:w="1146" w:type="dxa"/>
            <w:shd w:val="clear" w:color="auto" w:fill="CAE7F3" w:themeFill="accent1" w:themeFillTint="33"/>
            <w:noWrap/>
            <w:vAlign w:val="bottom"/>
          </w:tcPr>
          <w:p w:rsidR="004460BC" w:rsidRPr="00CF3048" w:rsidRDefault="004460BC" w:rsidP="004460BC">
            <w:pPr>
              <w:pStyle w:val="Tabletext"/>
            </w:pPr>
            <w:r w:rsidRPr="00CF3048">
              <w:t>76491</w:t>
            </w:r>
          </w:p>
        </w:tc>
        <w:tc>
          <w:tcPr>
            <w:tcW w:w="3415" w:type="dxa"/>
            <w:shd w:val="clear" w:color="auto" w:fill="CAE7F3" w:themeFill="accent1" w:themeFillTint="33"/>
            <w:noWrap/>
            <w:vAlign w:val="bottom"/>
          </w:tcPr>
          <w:p w:rsidR="004460BC" w:rsidRPr="00CF3048" w:rsidRDefault="004460BC" w:rsidP="004460BC">
            <w:pPr>
              <w:pStyle w:val="Tabletext"/>
            </w:pPr>
            <w:r w:rsidRPr="00CF3048">
              <w:t>Telephone system parts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74443</w:t>
            </w:r>
          </w:p>
        </w:tc>
        <w:tc>
          <w:tcPr>
            <w:tcW w:w="3534" w:type="dxa"/>
            <w:shd w:val="clear" w:color="auto" w:fill="CAE7F3" w:themeFill="accent1" w:themeFillTint="33"/>
            <w:noWrap/>
            <w:vAlign w:val="bottom"/>
          </w:tcPr>
          <w:p w:rsidR="004460BC" w:rsidRPr="00CF3048" w:rsidRDefault="004460BC" w:rsidP="004460BC">
            <w:pPr>
              <w:pStyle w:val="Tabletext"/>
            </w:pPr>
            <w:r w:rsidRPr="00CF3048">
              <w:t>Jacks/hoists nes hydraul</w:t>
            </w:r>
          </w:p>
        </w:tc>
        <w:tc>
          <w:tcPr>
            <w:tcW w:w="1146" w:type="dxa"/>
            <w:shd w:val="clear" w:color="auto" w:fill="CAE7F3" w:themeFill="accent1" w:themeFillTint="33"/>
            <w:noWrap/>
            <w:vAlign w:val="bottom"/>
          </w:tcPr>
          <w:p w:rsidR="004460BC" w:rsidRPr="00CF3048" w:rsidRDefault="004460BC" w:rsidP="004460BC">
            <w:pPr>
              <w:pStyle w:val="Tabletext"/>
            </w:pPr>
            <w:r w:rsidRPr="00CF3048">
              <w:t>76492</w:t>
            </w:r>
          </w:p>
        </w:tc>
        <w:tc>
          <w:tcPr>
            <w:tcW w:w="3415" w:type="dxa"/>
            <w:shd w:val="clear" w:color="auto" w:fill="CAE7F3" w:themeFill="accent1" w:themeFillTint="33"/>
            <w:noWrap/>
            <w:vAlign w:val="bottom"/>
          </w:tcPr>
          <w:p w:rsidR="004460BC" w:rsidRPr="00CF3048" w:rsidRDefault="004460BC" w:rsidP="004460BC">
            <w:pPr>
              <w:pStyle w:val="Tabletext"/>
            </w:pPr>
            <w:r w:rsidRPr="00CF3048">
              <w:t>Sound reprod equip parts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lastRenderedPageBreak/>
              <w:t>74491</w:t>
            </w:r>
          </w:p>
        </w:tc>
        <w:tc>
          <w:tcPr>
            <w:tcW w:w="3534" w:type="dxa"/>
            <w:shd w:val="clear" w:color="auto" w:fill="CAE7F3" w:themeFill="accent1" w:themeFillTint="33"/>
            <w:noWrap/>
            <w:vAlign w:val="bottom"/>
          </w:tcPr>
          <w:p w:rsidR="004460BC" w:rsidRPr="00CF3048" w:rsidRDefault="004460BC" w:rsidP="004460BC">
            <w:pPr>
              <w:pStyle w:val="Tabletext"/>
            </w:pPr>
            <w:r w:rsidRPr="00CF3048">
              <w:t>Parts for winches/hoists</w:t>
            </w:r>
          </w:p>
        </w:tc>
        <w:tc>
          <w:tcPr>
            <w:tcW w:w="1146" w:type="dxa"/>
            <w:shd w:val="clear" w:color="auto" w:fill="CAE7F3" w:themeFill="accent1" w:themeFillTint="33"/>
            <w:noWrap/>
            <w:vAlign w:val="bottom"/>
          </w:tcPr>
          <w:p w:rsidR="004460BC" w:rsidRPr="00CF3048" w:rsidRDefault="004460BC" w:rsidP="004460BC">
            <w:pPr>
              <w:pStyle w:val="Tabletext"/>
            </w:pPr>
            <w:r w:rsidRPr="00CF3048">
              <w:t>76493</w:t>
            </w:r>
          </w:p>
        </w:tc>
        <w:tc>
          <w:tcPr>
            <w:tcW w:w="3415" w:type="dxa"/>
            <w:shd w:val="clear" w:color="auto" w:fill="CAE7F3" w:themeFill="accent1" w:themeFillTint="33"/>
            <w:noWrap/>
            <w:vAlign w:val="bottom"/>
          </w:tcPr>
          <w:p w:rsidR="004460BC" w:rsidRPr="00CF3048" w:rsidRDefault="004460BC" w:rsidP="004460BC">
            <w:pPr>
              <w:pStyle w:val="Tabletext"/>
            </w:pPr>
            <w:r w:rsidRPr="00CF3048">
              <w:t>Telecomm equipmt pts nes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74492</w:t>
            </w:r>
          </w:p>
        </w:tc>
        <w:tc>
          <w:tcPr>
            <w:tcW w:w="3534" w:type="dxa"/>
            <w:shd w:val="clear" w:color="auto" w:fill="CAE7F3" w:themeFill="accent1" w:themeFillTint="33"/>
            <w:noWrap/>
            <w:vAlign w:val="bottom"/>
          </w:tcPr>
          <w:p w:rsidR="004460BC" w:rsidRPr="00CF3048" w:rsidRDefault="004460BC" w:rsidP="004460BC">
            <w:pPr>
              <w:pStyle w:val="Tabletext"/>
            </w:pPr>
            <w:r w:rsidRPr="00CF3048">
              <w:t>Lift truck parts</w:t>
            </w:r>
          </w:p>
        </w:tc>
        <w:tc>
          <w:tcPr>
            <w:tcW w:w="1146" w:type="dxa"/>
            <w:shd w:val="clear" w:color="auto" w:fill="CAE7F3" w:themeFill="accent1" w:themeFillTint="33"/>
            <w:noWrap/>
            <w:vAlign w:val="bottom"/>
          </w:tcPr>
          <w:p w:rsidR="004460BC" w:rsidRPr="00CF3048" w:rsidRDefault="004460BC" w:rsidP="004460BC">
            <w:pPr>
              <w:pStyle w:val="Tabletext"/>
            </w:pPr>
            <w:r w:rsidRPr="00CF3048">
              <w:t>76499</w:t>
            </w:r>
          </w:p>
        </w:tc>
        <w:tc>
          <w:tcPr>
            <w:tcW w:w="3415" w:type="dxa"/>
            <w:shd w:val="clear" w:color="auto" w:fill="CAE7F3" w:themeFill="accent1" w:themeFillTint="33"/>
            <w:noWrap/>
            <w:vAlign w:val="bottom"/>
          </w:tcPr>
          <w:p w:rsidR="004460BC" w:rsidRPr="00CF3048" w:rsidRDefault="004460BC" w:rsidP="004460BC">
            <w:pPr>
              <w:pStyle w:val="Tabletext"/>
            </w:pPr>
            <w:r w:rsidRPr="00CF3048">
              <w:t>Parts etc of sound equip</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74493</w:t>
            </w:r>
          </w:p>
        </w:tc>
        <w:tc>
          <w:tcPr>
            <w:tcW w:w="3534" w:type="dxa"/>
            <w:shd w:val="clear" w:color="auto" w:fill="CAE7F3" w:themeFill="accent1" w:themeFillTint="33"/>
            <w:noWrap/>
            <w:vAlign w:val="bottom"/>
          </w:tcPr>
          <w:p w:rsidR="004460BC" w:rsidRPr="00CF3048" w:rsidRDefault="004460BC" w:rsidP="004460BC">
            <w:pPr>
              <w:pStyle w:val="Tabletext"/>
            </w:pPr>
            <w:r w:rsidRPr="00CF3048">
              <w:t>Lift/skip h/escalat part</w:t>
            </w:r>
          </w:p>
        </w:tc>
        <w:tc>
          <w:tcPr>
            <w:tcW w:w="1146" w:type="dxa"/>
            <w:shd w:val="clear" w:color="auto" w:fill="CAE7F3" w:themeFill="accent1" w:themeFillTint="33"/>
            <w:noWrap/>
            <w:vAlign w:val="bottom"/>
          </w:tcPr>
          <w:p w:rsidR="004460BC" w:rsidRPr="00CF3048" w:rsidRDefault="004460BC" w:rsidP="004460BC">
            <w:pPr>
              <w:pStyle w:val="Tabletext"/>
            </w:pPr>
            <w:r w:rsidRPr="00CF3048">
              <w:t>77111</w:t>
            </w:r>
          </w:p>
        </w:tc>
        <w:tc>
          <w:tcPr>
            <w:tcW w:w="3415" w:type="dxa"/>
            <w:shd w:val="clear" w:color="auto" w:fill="CAE7F3" w:themeFill="accent1" w:themeFillTint="33"/>
            <w:noWrap/>
            <w:vAlign w:val="bottom"/>
          </w:tcPr>
          <w:p w:rsidR="004460BC" w:rsidRPr="00CF3048" w:rsidRDefault="004460BC" w:rsidP="004460BC">
            <w:pPr>
              <w:pStyle w:val="Tabletext"/>
            </w:pPr>
            <w:r w:rsidRPr="00CF3048">
              <w:t>Liquid dielec transfrmrs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74494</w:t>
            </w:r>
          </w:p>
        </w:tc>
        <w:tc>
          <w:tcPr>
            <w:tcW w:w="3534" w:type="dxa"/>
            <w:shd w:val="clear" w:color="auto" w:fill="CAE7F3" w:themeFill="accent1" w:themeFillTint="33"/>
            <w:noWrap/>
            <w:vAlign w:val="bottom"/>
          </w:tcPr>
          <w:p w:rsidR="004460BC" w:rsidRPr="00CF3048" w:rsidRDefault="004460BC" w:rsidP="004460BC">
            <w:pPr>
              <w:pStyle w:val="Tabletext"/>
            </w:pPr>
            <w:r w:rsidRPr="00CF3048">
              <w:t>Lifting equip parts nes</w:t>
            </w:r>
          </w:p>
        </w:tc>
        <w:tc>
          <w:tcPr>
            <w:tcW w:w="1146" w:type="dxa"/>
            <w:shd w:val="clear" w:color="auto" w:fill="CAE7F3" w:themeFill="accent1" w:themeFillTint="33"/>
            <w:noWrap/>
            <w:vAlign w:val="bottom"/>
          </w:tcPr>
          <w:p w:rsidR="004460BC" w:rsidRPr="00CF3048" w:rsidRDefault="004460BC" w:rsidP="004460BC">
            <w:pPr>
              <w:pStyle w:val="Tabletext"/>
            </w:pPr>
            <w:r w:rsidRPr="00CF3048">
              <w:t>77119</w:t>
            </w:r>
          </w:p>
        </w:tc>
        <w:tc>
          <w:tcPr>
            <w:tcW w:w="3415" w:type="dxa"/>
            <w:shd w:val="clear" w:color="auto" w:fill="CAE7F3" w:themeFill="accent1" w:themeFillTint="33"/>
            <w:noWrap/>
            <w:vAlign w:val="bottom"/>
          </w:tcPr>
          <w:p w:rsidR="004460BC" w:rsidRPr="00CF3048" w:rsidRDefault="004460BC" w:rsidP="004460BC">
            <w:pPr>
              <w:pStyle w:val="Tabletext"/>
            </w:pPr>
            <w:r w:rsidRPr="00CF3048">
              <w:t>Other elec transformers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74519</w:t>
            </w:r>
          </w:p>
        </w:tc>
        <w:tc>
          <w:tcPr>
            <w:tcW w:w="3534" w:type="dxa"/>
            <w:shd w:val="clear" w:color="auto" w:fill="CAE7F3" w:themeFill="accent1" w:themeFillTint="33"/>
            <w:noWrap/>
            <w:vAlign w:val="bottom"/>
          </w:tcPr>
          <w:p w:rsidR="004460BC" w:rsidRPr="00CF3048" w:rsidRDefault="004460BC" w:rsidP="004460BC">
            <w:pPr>
              <w:pStyle w:val="Tabletext"/>
            </w:pPr>
            <w:r w:rsidRPr="00CF3048">
              <w:t>Pts nes of tool of 7451</w:t>
            </w:r>
          </w:p>
        </w:tc>
        <w:tc>
          <w:tcPr>
            <w:tcW w:w="1146" w:type="dxa"/>
            <w:shd w:val="clear" w:color="auto" w:fill="CAE7F3" w:themeFill="accent1" w:themeFillTint="33"/>
            <w:noWrap/>
            <w:vAlign w:val="bottom"/>
          </w:tcPr>
          <w:p w:rsidR="004460BC" w:rsidRPr="00CF3048" w:rsidRDefault="004460BC" w:rsidP="004460BC">
            <w:pPr>
              <w:pStyle w:val="Tabletext"/>
            </w:pPr>
            <w:r w:rsidRPr="00CF3048">
              <w:t>77125</w:t>
            </w:r>
          </w:p>
        </w:tc>
        <w:tc>
          <w:tcPr>
            <w:tcW w:w="3415" w:type="dxa"/>
            <w:shd w:val="clear" w:color="auto" w:fill="CAE7F3" w:themeFill="accent1" w:themeFillTint="33"/>
            <w:noWrap/>
            <w:vAlign w:val="bottom"/>
          </w:tcPr>
          <w:p w:rsidR="004460BC" w:rsidRPr="00CF3048" w:rsidRDefault="004460BC" w:rsidP="004460BC">
            <w:pPr>
              <w:pStyle w:val="Tabletext"/>
            </w:pPr>
            <w:r w:rsidRPr="00CF3048">
              <w:t>Inductors nes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74529</w:t>
            </w:r>
          </w:p>
        </w:tc>
        <w:tc>
          <w:tcPr>
            <w:tcW w:w="3534" w:type="dxa"/>
            <w:shd w:val="clear" w:color="auto" w:fill="CAE7F3" w:themeFill="accent1" w:themeFillTint="33"/>
            <w:noWrap/>
            <w:vAlign w:val="bottom"/>
          </w:tcPr>
          <w:p w:rsidR="004460BC" w:rsidRPr="00CF3048" w:rsidRDefault="004460BC" w:rsidP="004460BC">
            <w:pPr>
              <w:pStyle w:val="Tabletext"/>
            </w:pPr>
            <w:r w:rsidRPr="00CF3048">
              <w:t>Packing etc mchy pts nes</w:t>
            </w:r>
          </w:p>
        </w:tc>
        <w:tc>
          <w:tcPr>
            <w:tcW w:w="1146" w:type="dxa"/>
            <w:shd w:val="clear" w:color="auto" w:fill="CAE7F3" w:themeFill="accent1" w:themeFillTint="33"/>
            <w:noWrap/>
            <w:vAlign w:val="bottom"/>
          </w:tcPr>
          <w:p w:rsidR="004460BC" w:rsidRPr="00CF3048" w:rsidRDefault="004460BC" w:rsidP="004460BC">
            <w:pPr>
              <w:pStyle w:val="Tabletext"/>
            </w:pPr>
            <w:r w:rsidRPr="00CF3048">
              <w:t>77129</w:t>
            </w:r>
          </w:p>
        </w:tc>
        <w:tc>
          <w:tcPr>
            <w:tcW w:w="3415" w:type="dxa"/>
            <w:shd w:val="clear" w:color="auto" w:fill="CAE7F3" w:themeFill="accent1" w:themeFillTint="33"/>
            <w:noWrap/>
            <w:vAlign w:val="bottom"/>
          </w:tcPr>
          <w:p w:rsidR="004460BC" w:rsidRPr="00CF3048" w:rsidRDefault="004460BC" w:rsidP="004460BC">
            <w:pPr>
              <w:pStyle w:val="Tabletext"/>
            </w:pPr>
            <w:r w:rsidRPr="00CF3048">
              <w:t>Pts nes elec power mach.</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74539</w:t>
            </w:r>
          </w:p>
        </w:tc>
        <w:tc>
          <w:tcPr>
            <w:tcW w:w="3534" w:type="dxa"/>
            <w:shd w:val="clear" w:color="auto" w:fill="CAE7F3" w:themeFill="accent1" w:themeFillTint="33"/>
            <w:noWrap/>
            <w:vAlign w:val="bottom"/>
          </w:tcPr>
          <w:p w:rsidR="004460BC" w:rsidRPr="00CF3048" w:rsidRDefault="004460BC" w:rsidP="004460BC">
            <w:pPr>
              <w:pStyle w:val="Tabletext"/>
            </w:pPr>
            <w:r w:rsidRPr="00CF3048">
              <w:t>Weighng mach wts,pts nes</w:t>
            </w:r>
          </w:p>
        </w:tc>
        <w:tc>
          <w:tcPr>
            <w:tcW w:w="1146" w:type="dxa"/>
            <w:shd w:val="clear" w:color="auto" w:fill="CAE7F3" w:themeFill="accent1" w:themeFillTint="33"/>
            <w:noWrap/>
            <w:vAlign w:val="bottom"/>
          </w:tcPr>
          <w:p w:rsidR="004460BC" w:rsidRPr="00CF3048" w:rsidRDefault="004460BC" w:rsidP="004460BC">
            <w:pPr>
              <w:pStyle w:val="Tabletext"/>
            </w:pPr>
            <w:r w:rsidRPr="00CF3048">
              <w:t>77220</w:t>
            </w:r>
          </w:p>
        </w:tc>
        <w:tc>
          <w:tcPr>
            <w:tcW w:w="3415" w:type="dxa"/>
            <w:shd w:val="clear" w:color="auto" w:fill="CAE7F3" w:themeFill="accent1" w:themeFillTint="33"/>
            <w:noWrap/>
            <w:vAlign w:val="bottom"/>
          </w:tcPr>
          <w:p w:rsidR="004460BC" w:rsidRPr="00CF3048" w:rsidRDefault="004460BC" w:rsidP="004460BC">
            <w:pPr>
              <w:pStyle w:val="Tabletext"/>
            </w:pPr>
            <w:r w:rsidRPr="00CF3048">
              <w:t>Printed circuits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74568</w:t>
            </w:r>
          </w:p>
        </w:tc>
        <w:tc>
          <w:tcPr>
            <w:tcW w:w="3534" w:type="dxa"/>
            <w:shd w:val="clear" w:color="auto" w:fill="CAE7F3" w:themeFill="accent1" w:themeFillTint="33"/>
            <w:noWrap/>
            <w:vAlign w:val="bottom"/>
          </w:tcPr>
          <w:p w:rsidR="004460BC" w:rsidRPr="00CF3048" w:rsidRDefault="004460BC" w:rsidP="004460BC">
            <w:pPr>
              <w:pStyle w:val="Tabletext"/>
            </w:pPr>
            <w:r w:rsidRPr="00CF3048">
              <w:t>Spraying machinery parts</w:t>
            </w:r>
          </w:p>
        </w:tc>
        <w:tc>
          <w:tcPr>
            <w:tcW w:w="1146" w:type="dxa"/>
            <w:shd w:val="clear" w:color="auto" w:fill="CAE7F3" w:themeFill="accent1" w:themeFillTint="33"/>
            <w:noWrap/>
            <w:vAlign w:val="bottom"/>
          </w:tcPr>
          <w:p w:rsidR="004460BC" w:rsidRPr="00CF3048" w:rsidRDefault="004460BC" w:rsidP="004460BC">
            <w:pPr>
              <w:pStyle w:val="Tabletext"/>
            </w:pPr>
            <w:r w:rsidRPr="00CF3048">
              <w:t>77231</w:t>
            </w:r>
          </w:p>
        </w:tc>
        <w:tc>
          <w:tcPr>
            <w:tcW w:w="3415" w:type="dxa"/>
            <w:shd w:val="clear" w:color="auto" w:fill="CAE7F3" w:themeFill="accent1" w:themeFillTint="33"/>
            <w:noWrap/>
            <w:vAlign w:val="bottom"/>
          </w:tcPr>
          <w:p w:rsidR="004460BC" w:rsidRPr="00CF3048" w:rsidRDefault="004460BC" w:rsidP="004460BC">
            <w:pPr>
              <w:pStyle w:val="Tabletext"/>
            </w:pPr>
            <w:r w:rsidRPr="00CF3048">
              <w:t>Fixed carbon resistors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74593</w:t>
            </w:r>
          </w:p>
        </w:tc>
        <w:tc>
          <w:tcPr>
            <w:tcW w:w="3534" w:type="dxa"/>
            <w:shd w:val="clear" w:color="auto" w:fill="CAE7F3" w:themeFill="accent1" w:themeFillTint="33"/>
            <w:noWrap/>
            <w:vAlign w:val="bottom"/>
          </w:tcPr>
          <w:p w:rsidR="004460BC" w:rsidRPr="00CF3048" w:rsidRDefault="004460BC" w:rsidP="004460BC">
            <w:pPr>
              <w:pStyle w:val="Tabletext"/>
            </w:pPr>
            <w:r w:rsidRPr="00CF3048">
              <w:t>Rolling machine parts</w:t>
            </w:r>
          </w:p>
        </w:tc>
        <w:tc>
          <w:tcPr>
            <w:tcW w:w="1146" w:type="dxa"/>
            <w:shd w:val="clear" w:color="auto" w:fill="CAE7F3" w:themeFill="accent1" w:themeFillTint="33"/>
            <w:noWrap/>
            <w:vAlign w:val="bottom"/>
          </w:tcPr>
          <w:p w:rsidR="004460BC" w:rsidRPr="00CF3048" w:rsidRDefault="004460BC" w:rsidP="004460BC">
            <w:pPr>
              <w:pStyle w:val="Tabletext"/>
            </w:pPr>
            <w:r w:rsidRPr="00CF3048">
              <w:t>77232</w:t>
            </w:r>
          </w:p>
        </w:tc>
        <w:tc>
          <w:tcPr>
            <w:tcW w:w="3415" w:type="dxa"/>
            <w:shd w:val="clear" w:color="auto" w:fill="CAE7F3" w:themeFill="accent1" w:themeFillTint="33"/>
            <w:noWrap/>
            <w:vAlign w:val="bottom"/>
          </w:tcPr>
          <w:p w:rsidR="004460BC" w:rsidRPr="00CF3048" w:rsidRDefault="004460BC" w:rsidP="004460BC">
            <w:pPr>
              <w:pStyle w:val="Tabletext"/>
            </w:pPr>
            <w:r w:rsidRPr="00CF3048">
              <w:t>Fixed resistors nes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74597</w:t>
            </w:r>
          </w:p>
        </w:tc>
        <w:tc>
          <w:tcPr>
            <w:tcW w:w="3534" w:type="dxa"/>
            <w:shd w:val="clear" w:color="auto" w:fill="CAE7F3" w:themeFill="accent1" w:themeFillTint="33"/>
            <w:noWrap/>
            <w:vAlign w:val="bottom"/>
          </w:tcPr>
          <w:p w:rsidR="004460BC" w:rsidRPr="00CF3048" w:rsidRDefault="004460BC" w:rsidP="004460BC">
            <w:pPr>
              <w:pStyle w:val="Tabletext"/>
            </w:pPr>
            <w:r w:rsidRPr="00CF3048">
              <w:t>Automatic vending machs</w:t>
            </w:r>
          </w:p>
        </w:tc>
        <w:tc>
          <w:tcPr>
            <w:tcW w:w="1146" w:type="dxa"/>
            <w:shd w:val="clear" w:color="auto" w:fill="CAE7F3" w:themeFill="accent1" w:themeFillTint="33"/>
            <w:noWrap/>
            <w:vAlign w:val="bottom"/>
          </w:tcPr>
          <w:p w:rsidR="004460BC" w:rsidRPr="00CF3048" w:rsidRDefault="004460BC" w:rsidP="004460BC">
            <w:pPr>
              <w:pStyle w:val="Tabletext"/>
            </w:pPr>
            <w:r w:rsidRPr="00CF3048">
              <w:t>77233</w:t>
            </w:r>
          </w:p>
        </w:tc>
        <w:tc>
          <w:tcPr>
            <w:tcW w:w="3415" w:type="dxa"/>
            <w:shd w:val="clear" w:color="auto" w:fill="CAE7F3" w:themeFill="accent1" w:themeFillTint="33"/>
            <w:noWrap/>
            <w:vAlign w:val="bottom"/>
          </w:tcPr>
          <w:p w:rsidR="004460BC" w:rsidRPr="00CF3048" w:rsidRDefault="004460BC" w:rsidP="004460BC">
            <w:pPr>
              <w:pStyle w:val="Tabletext"/>
            </w:pPr>
            <w:r w:rsidRPr="00CF3048">
              <w:t>Wirewound var resistors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74610</w:t>
            </w:r>
          </w:p>
        </w:tc>
        <w:tc>
          <w:tcPr>
            <w:tcW w:w="3534" w:type="dxa"/>
            <w:shd w:val="clear" w:color="auto" w:fill="CAE7F3" w:themeFill="accent1" w:themeFillTint="33"/>
            <w:noWrap/>
            <w:vAlign w:val="bottom"/>
          </w:tcPr>
          <w:p w:rsidR="004460BC" w:rsidRPr="00CF3048" w:rsidRDefault="004460BC" w:rsidP="004460BC">
            <w:pPr>
              <w:pStyle w:val="Tabletext"/>
            </w:pPr>
            <w:r w:rsidRPr="00CF3048">
              <w:t>Ball bearings</w:t>
            </w:r>
          </w:p>
        </w:tc>
        <w:tc>
          <w:tcPr>
            <w:tcW w:w="1146" w:type="dxa"/>
            <w:shd w:val="clear" w:color="auto" w:fill="CAE7F3" w:themeFill="accent1" w:themeFillTint="33"/>
            <w:noWrap/>
            <w:vAlign w:val="bottom"/>
          </w:tcPr>
          <w:p w:rsidR="004460BC" w:rsidRPr="00CF3048" w:rsidRDefault="004460BC" w:rsidP="004460BC">
            <w:pPr>
              <w:pStyle w:val="Tabletext"/>
            </w:pPr>
            <w:r w:rsidRPr="00CF3048">
              <w:t>77235</w:t>
            </w:r>
          </w:p>
        </w:tc>
        <w:tc>
          <w:tcPr>
            <w:tcW w:w="3415" w:type="dxa"/>
            <w:shd w:val="clear" w:color="auto" w:fill="CAE7F3" w:themeFill="accent1" w:themeFillTint="33"/>
            <w:noWrap/>
            <w:vAlign w:val="bottom"/>
          </w:tcPr>
          <w:p w:rsidR="004460BC" w:rsidRPr="00CF3048" w:rsidRDefault="004460BC" w:rsidP="004460BC">
            <w:pPr>
              <w:pStyle w:val="Tabletext"/>
            </w:pPr>
            <w:r w:rsidRPr="00CF3048">
              <w:t>Variable resistors nes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74620</w:t>
            </w:r>
          </w:p>
        </w:tc>
        <w:tc>
          <w:tcPr>
            <w:tcW w:w="3534" w:type="dxa"/>
            <w:shd w:val="clear" w:color="auto" w:fill="CAE7F3" w:themeFill="accent1" w:themeFillTint="33"/>
            <w:noWrap/>
            <w:vAlign w:val="bottom"/>
          </w:tcPr>
          <w:p w:rsidR="004460BC" w:rsidRPr="00CF3048" w:rsidRDefault="004460BC" w:rsidP="004460BC">
            <w:pPr>
              <w:pStyle w:val="Tabletext"/>
            </w:pPr>
            <w:r w:rsidRPr="00CF3048">
              <w:t>Tapered roller bearings</w:t>
            </w:r>
          </w:p>
        </w:tc>
        <w:tc>
          <w:tcPr>
            <w:tcW w:w="1146" w:type="dxa"/>
            <w:shd w:val="clear" w:color="auto" w:fill="CAE7F3" w:themeFill="accent1" w:themeFillTint="33"/>
            <w:noWrap/>
            <w:vAlign w:val="bottom"/>
          </w:tcPr>
          <w:p w:rsidR="004460BC" w:rsidRPr="00CF3048" w:rsidRDefault="004460BC" w:rsidP="004460BC">
            <w:pPr>
              <w:pStyle w:val="Tabletext"/>
            </w:pPr>
            <w:r w:rsidRPr="00CF3048">
              <w:t>77238</w:t>
            </w:r>
          </w:p>
        </w:tc>
        <w:tc>
          <w:tcPr>
            <w:tcW w:w="3415" w:type="dxa"/>
            <w:shd w:val="clear" w:color="auto" w:fill="CAE7F3" w:themeFill="accent1" w:themeFillTint="33"/>
            <w:noWrap/>
            <w:vAlign w:val="bottom"/>
          </w:tcPr>
          <w:p w:rsidR="004460BC" w:rsidRPr="00CF3048" w:rsidRDefault="004460BC" w:rsidP="004460BC">
            <w:pPr>
              <w:pStyle w:val="Tabletext"/>
            </w:pPr>
            <w:r w:rsidRPr="00CF3048">
              <w:t>Elect resistor parts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74630</w:t>
            </w:r>
          </w:p>
        </w:tc>
        <w:tc>
          <w:tcPr>
            <w:tcW w:w="3534" w:type="dxa"/>
            <w:shd w:val="clear" w:color="auto" w:fill="CAE7F3" w:themeFill="accent1" w:themeFillTint="33"/>
            <w:noWrap/>
            <w:vAlign w:val="bottom"/>
          </w:tcPr>
          <w:p w:rsidR="004460BC" w:rsidRPr="00CF3048" w:rsidRDefault="004460BC" w:rsidP="004460BC">
            <w:pPr>
              <w:pStyle w:val="Tabletext"/>
            </w:pPr>
            <w:r w:rsidRPr="00CF3048">
              <w:t>Spherical roller bearing</w:t>
            </w:r>
          </w:p>
        </w:tc>
        <w:tc>
          <w:tcPr>
            <w:tcW w:w="1146" w:type="dxa"/>
            <w:shd w:val="clear" w:color="auto" w:fill="CAE7F3" w:themeFill="accent1" w:themeFillTint="33"/>
            <w:noWrap/>
            <w:vAlign w:val="bottom"/>
          </w:tcPr>
          <w:p w:rsidR="004460BC" w:rsidRPr="00CF3048" w:rsidRDefault="004460BC" w:rsidP="004460BC">
            <w:pPr>
              <w:pStyle w:val="Tabletext"/>
            </w:pPr>
            <w:r w:rsidRPr="00CF3048">
              <w:t>77241</w:t>
            </w:r>
          </w:p>
        </w:tc>
        <w:tc>
          <w:tcPr>
            <w:tcW w:w="3415" w:type="dxa"/>
            <w:shd w:val="clear" w:color="auto" w:fill="CAE7F3" w:themeFill="accent1" w:themeFillTint="33"/>
            <w:noWrap/>
            <w:vAlign w:val="bottom"/>
          </w:tcPr>
          <w:p w:rsidR="004460BC" w:rsidRPr="00CF3048" w:rsidRDefault="004460BC" w:rsidP="004460BC">
            <w:pPr>
              <w:pStyle w:val="Tabletext"/>
            </w:pPr>
            <w:r w:rsidRPr="00CF3048">
              <w:t>High voltage fuses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74640</w:t>
            </w:r>
          </w:p>
        </w:tc>
        <w:tc>
          <w:tcPr>
            <w:tcW w:w="3534" w:type="dxa"/>
            <w:shd w:val="clear" w:color="auto" w:fill="CAE7F3" w:themeFill="accent1" w:themeFillTint="33"/>
            <w:noWrap/>
            <w:vAlign w:val="bottom"/>
          </w:tcPr>
          <w:p w:rsidR="004460BC" w:rsidRPr="00CF3048" w:rsidRDefault="004460BC" w:rsidP="004460BC">
            <w:pPr>
              <w:pStyle w:val="Tabletext"/>
            </w:pPr>
            <w:r w:rsidRPr="00CF3048">
              <w:t>Needle roller bearings</w:t>
            </w:r>
          </w:p>
        </w:tc>
        <w:tc>
          <w:tcPr>
            <w:tcW w:w="1146" w:type="dxa"/>
            <w:shd w:val="clear" w:color="auto" w:fill="CAE7F3" w:themeFill="accent1" w:themeFillTint="33"/>
            <w:noWrap/>
            <w:vAlign w:val="bottom"/>
          </w:tcPr>
          <w:p w:rsidR="004460BC" w:rsidRPr="00CF3048" w:rsidRDefault="004460BC" w:rsidP="004460BC">
            <w:pPr>
              <w:pStyle w:val="Tabletext"/>
            </w:pPr>
            <w:r w:rsidRPr="00CF3048">
              <w:t>77242</w:t>
            </w:r>
          </w:p>
        </w:tc>
        <w:tc>
          <w:tcPr>
            <w:tcW w:w="3415" w:type="dxa"/>
            <w:shd w:val="clear" w:color="auto" w:fill="CAE7F3" w:themeFill="accent1" w:themeFillTint="33"/>
            <w:noWrap/>
            <w:vAlign w:val="bottom"/>
          </w:tcPr>
          <w:p w:rsidR="004460BC" w:rsidRPr="00CF3048" w:rsidRDefault="004460BC" w:rsidP="004460BC">
            <w:pPr>
              <w:pStyle w:val="Tabletext"/>
            </w:pPr>
            <w:r w:rsidRPr="00CF3048">
              <w:t>Auto circuit breakr</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74650</w:t>
            </w:r>
          </w:p>
        </w:tc>
        <w:tc>
          <w:tcPr>
            <w:tcW w:w="3534" w:type="dxa"/>
            <w:shd w:val="clear" w:color="auto" w:fill="CAE7F3" w:themeFill="accent1" w:themeFillTint="33"/>
            <w:noWrap/>
            <w:vAlign w:val="bottom"/>
          </w:tcPr>
          <w:p w:rsidR="004460BC" w:rsidRPr="00CF3048" w:rsidRDefault="004460BC" w:rsidP="004460BC">
            <w:pPr>
              <w:pStyle w:val="Tabletext"/>
            </w:pPr>
            <w:r w:rsidRPr="00CF3048">
              <w:t>Cyl roller bearings nes</w:t>
            </w:r>
          </w:p>
        </w:tc>
        <w:tc>
          <w:tcPr>
            <w:tcW w:w="1146" w:type="dxa"/>
            <w:shd w:val="clear" w:color="auto" w:fill="CAE7F3" w:themeFill="accent1" w:themeFillTint="33"/>
            <w:noWrap/>
            <w:vAlign w:val="bottom"/>
          </w:tcPr>
          <w:p w:rsidR="004460BC" w:rsidRPr="00CF3048" w:rsidRDefault="004460BC" w:rsidP="004460BC">
            <w:pPr>
              <w:pStyle w:val="Tabletext"/>
            </w:pPr>
            <w:r w:rsidRPr="00CF3048">
              <w:t>77243</w:t>
            </w:r>
          </w:p>
        </w:tc>
        <w:tc>
          <w:tcPr>
            <w:tcW w:w="3415" w:type="dxa"/>
            <w:shd w:val="clear" w:color="auto" w:fill="CAE7F3" w:themeFill="accent1" w:themeFillTint="33"/>
            <w:noWrap/>
            <w:vAlign w:val="bottom"/>
          </w:tcPr>
          <w:p w:rsidR="004460BC" w:rsidRPr="00CF3048" w:rsidRDefault="004460BC" w:rsidP="004460BC">
            <w:pPr>
              <w:pStyle w:val="Tabletext"/>
            </w:pPr>
            <w:r w:rsidRPr="00CF3048">
              <w:t>Other auto circuit brkrs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74680</w:t>
            </w:r>
          </w:p>
        </w:tc>
        <w:tc>
          <w:tcPr>
            <w:tcW w:w="3534" w:type="dxa"/>
            <w:shd w:val="clear" w:color="auto" w:fill="CAE7F3" w:themeFill="accent1" w:themeFillTint="33"/>
            <w:noWrap/>
            <w:vAlign w:val="bottom"/>
          </w:tcPr>
          <w:p w:rsidR="004460BC" w:rsidRPr="00CF3048" w:rsidRDefault="004460BC" w:rsidP="004460BC">
            <w:pPr>
              <w:pStyle w:val="Tabletext"/>
            </w:pPr>
            <w:r w:rsidRPr="00CF3048">
              <w:t>Ball/roller bearings nes</w:t>
            </w:r>
          </w:p>
        </w:tc>
        <w:tc>
          <w:tcPr>
            <w:tcW w:w="1146" w:type="dxa"/>
            <w:shd w:val="clear" w:color="auto" w:fill="CAE7F3" w:themeFill="accent1" w:themeFillTint="33"/>
            <w:noWrap/>
            <w:vAlign w:val="bottom"/>
          </w:tcPr>
          <w:p w:rsidR="004460BC" w:rsidRPr="00CF3048" w:rsidRDefault="004460BC" w:rsidP="004460BC">
            <w:pPr>
              <w:pStyle w:val="Tabletext"/>
            </w:pPr>
            <w:r w:rsidRPr="00CF3048">
              <w:t>77244</w:t>
            </w:r>
          </w:p>
        </w:tc>
        <w:tc>
          <w:tcPr>
            <w:tcW w:w="3415" w:type="dxa"/>
            <w:shd w:val="clear" w:color="auto" w:fill="CAE7F3" w:themeFill="accent1" w:themeFillTint="33"/>
            <w:noWrap/>
            <w:vAlign w:val="bottom"/>
          </w:tcPr>
          <w:p w:rsidR="004460BC" w:rsidRPr="00CF3048" w:rsidRDefault="004460BC" w:rsidP="004460BC">
            <w:pPr>
              <w:pStyle w:val="Tabletext"/>
            </w:pPr>
            <w:r w:rsidRPr="00CF3048">
              <w:t>Hi-volt isolating switch</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74691</w:t>
            </w:r>
          </w:p>
        </w:tc>
        <w:tc>
          <w:tcPr>
            <w:tcW w:w="3534" w:type="dxa"/>
            <w:shd w:val="clear" w:color="auto" w:fill="CAE7F3" w:themeFill="accent1" w:themeFillTint="33"/>
            <w:noWrap/>
            <w:vAlign w:val="bottom"/>
          </w:tcPr>
          <w:p w:rsidR="004460BC" w:rsidRPr="00CF3048" w:rsidRDefault="004460BC" w:rsidP="004460BC">
            <w:pPr>
              <w:pStyle w:val="Tabletext"/>
            </w:pPr>
            <w:r w:rsidRPr="00CF3048">
              <w:t>Bearing ball/needle/roll</w:t>
            </w:r>
          </w:p>
        </w:tc>
        <w:tc>
          <w:tcPr>
            <w:tcW w:w="1146" w:type="dxa"/>
            <w:shd w:val="clear" w:color="auto" w:fill="CAE7F3" w:themeFill="accent1" w:themeFillTint="33"/>
            <w:noWrap/>
            <w:vAlign w:val="bottom"/>
          </w:tcPr>
          <w:p w:rsidR="004460BC" w:rsidRPr="00CF3048" w:rsidRDefault="004460BC" w:rsidP="004460BC">
            <w:pPr>
              <w:pStyle w:val="Tabletext"/>
            </w:pPr>
            <w:r w:rsidRPr="00CF3048">
              <w:t>77245</w:t>
            </w:r>
          </w:p>
        </w:tc>
        <w:tc>
          <w:tcPr>
            <w:tcW w:w="3415" w:type="dxa"/>
            <w:shd w:val="clear" w:color="auto" w:fill="CAE7F3" w:themeFill="accent1" w:themeFillTint="33"/>
            <w:noWrap/>
            <w:vAlign w:val="bottom"/>
          </w:tcPr>
          <w:p w:rsidR="004460BC" w:rsidRPr="00CF3048" w:rsidRDefault="004460BC" w:rsidP="004460BC">
            <w:pPr>
              <w:pStyle w:val="Tabletext"/>
            </w:pPr>
            <w:r w:rsidRPr="00CF3048">
              <w:t>Limiter/surge prtect etc</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74699</w:t>
            </w:r>
          </w:p>
        </w:tc>
        <w:tc>
          <w:tcPr>
            <w:tcW w:w="3534" w:type="dxa"/>
            <w:shd w:val="clear" w:color="auto" w:fill="CAE7F3" w:themeFill="accent1" w:themeFillTint="33"/>
            <w:noWrap/>
            <w:vAlign w:val="bottom"/>
          </w:tcPr>
          <w:p w:rsidR="004460BC" w:rsidRPr="00CF3048" w:rsidRDefault="004460BC" w:rsidP="004460BC">
            <w:pPr>
              <w:pStyle w:val="Tabletext"/>
            </w:pPr>
            <w:r w:rsidRPr="00CF3048">
              <w:t>Ball etc bearng part nes</w:t>
            </w:r>
          </w:p>
        </w:tc>
        <w:tc>
          <w:tcPr>
            <w:tcW w:w="1146" w:type="dxa"/>
            <w:shd w:val="clear" w:color="auto" w:fill="CAE7F3" w:themeFill="accent1" w:themeFillTint="33"/>
            <w:noWrap/>
            <w:vAlign w:val="bottom"/>
          </w:tcPr>
          <w:p w:rsidR="004460BC" w:rsidRPr="00CF3048" w:rsidRDefault="004460BC" w:rsidP="004460BC">
            <w:pPr>
              <w:pStyle w:val="Tabletext"/>
            </w:pPr>
            <w:r w:rsidRPr="00CF3048">
              <w:t>77249</w:t>
            </w:r>
          </w:p>
        </w:tc>
        <w:tc>
          <w:tcPr>
            <w:tcW w:w="3415" w:type="dxa"/>
            <w:shd w:val="clear" w:color="auto" w:fill="CAE7F3" w:themeFill="accent1" w:themeFillTint="33"/>
            <w:noWrap/>
            <w:vAlign w:val="bottom"/>
          </w:tcPr>
          <w:p w:rsidR="004460BC" w:rsidRPr="00CF3048" w:rsidRDefault="004460BC" w:rsidP="004460BC">
            <w:pPr>
              <w:pStyle w:val="Tabletext"/>
            </w:pPr>
            <w:r w:rsidRPr="00CF3048">
              <w:t>Hi-volt equipment nes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74710</w:t>
            </w:r>
          </w:p>
        </w:tc>
        <w:tc>
          <w:tcPr>
            <w:tcW w:w="3534" w:type="dxa"/>
            <w:shd w:val="clear" w:color="auto" w:fill="CAE7F3" w:themeFill="accent1" w:themeFillTint="33"/>
            <w:noWrap/>
            <w:vAlign w:val="bottom"/>
          </w:tcPr>
          <w:p w:rsidR="004460BC" w:rsidRPr="00CF3048" w:rsidRDefault="004460BC" w:rsidP="004460BC">
            <w:pPr>
              <w:pStyle w:val="Tabletext"/>
            </w:pPr>
            <w:r w:rsidRPr="00CF3048">
              <w:t>Pressure reducing valves</w:t>
            </w:r>
          </w:p>
        </w:tc>
        <w:tc>
          <w:tcPr>
            <w:tcW w:w="1146" w:type="dxa"/>
            <w:shd w:val="clear" w:color="auto" w:fill="CAE7F3" w:themeFill="accent1" w:themeFillTint="33"/>
            <w:noWrap/>
            <w:vAlign w:val="bottom"/>
          </w:tcPr>
          <w:p w:rsidR="004460BC" w:rsidRPr="00CF3048" w:rsidRDefault="004460BC" w:rsidP="004460BC">
            <w:pPr>
              <w:pStyle w:val="Tabletext"/>
            </w:pPr>
            <w:r w:rsidRPr="00CF3048">
              <w:t>77251</w:t>
            </w:r>
          </w:p>
        </w:tc>
        <w:tc>
          <w:tcPr>
            <w:tcW w:w="3415" w:type="dxa"/>
            <w:shd w:val="clear" w:color="auto" w:fill="CAE7F3" w:themeFill="accent1" w:themeFillTint="33"/>
            <w:noWrap/>
            <w:vAlign w:val="bottom"/>
          </w:tcPr>
          <w:p w:rsidR="004460BC" w:rsidRPr="00CF3048" w:rsidRDefault="004460BC" w:rsidP="004460BC">
            <w:pPr>
              <w:pStyle w:val="Tabletext"/>
            </w:pPr>
            <w:r w:rsidRPr="00CF3048">
              <w:t>Fuses (electrical)</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74720</w:t>
            </w:r>
          </w:p>
        </w:tc>
        <w:tc>
          <w:tcPr>
            <w:tcW w:w="3534" w:type="dxa"/>
            <w:shd w:val="clear" w:color="auto" w:fill="CAE7F3" w:themeFill="accent1" w:themeFillTint="33"/>
            <w:noWrap/>
            <w:vAlign w:val="bottom"/>
          </w:tcPr>
          <w:p w:rsidR="004460BC" w:rsidRPr="00CF3048" w:rsidRDefault="004460BC" w:rsidP="004460BC">
            <w:pPr>
              <w:pStyle w:val="Tabletext"/>
            </w:pPr>
            <w:r w:rsidRPr="00CF3048">
              <w:t>Pneumat/hydraulic valves</w:t>
            </w:r>
          </w:p>
        </w:tc>
        <w:tc>
          <w:tcPr>
            <w:tcW w:w="1146" w:type="dxa"/>
            <w:shd w:val="clear" w:color="auto" w:fill="CAE7F3" w:themeFill="accent1" w:themeFillTint="33"/>
            <w:noWrap/>
            <w:vAlign w:val="bottom"/>
          </w:tcPr>
          <w:p w:rsidR="004460BC" w:rsidRPr="00CF3048" w:rsidRDefault="004460BC" w:rsidP="004460BC">
            <w:pPr>
              <w:pStyle w:val="Tabletext"/>
            </w:pPr>
            <w:r w:rsidRPr="00CF3048">
              <w:t>77252</w:t>
            </w:r>
          </w:p>
        </w:tc>
        <w:tc>
          <w:tcPr>
            <w:tcW w:w="3415" w:type="dxa"/>
            <w:shd w:val="clear" w:color="auto" w:fill="CAE7F3" w:themeFill="accent1" w:themeFillTint="33"/>
            <w:noWrap/>
            <w:vAlign w:val="bottom"/>
          </w:tcPr>
          <w:p w:rsidR="004460BC" w:rsidRPr="00CF3048" w:rsidRDefault="004460BC" w:rsidP="004460BC">
            <w:pPr>
              <w:pStyle w:val="Tabletext"/>
            </w:pPr>
            <w:r w:rsidRPr="00CF3048">
              <w:t>Automatic circuit breakr</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74730</w:t>
            </w:r>
          </w:p>
        </w:tc>
        <w:tc>
          <w:tcPr>
            <w:tcW w:w="3534" w:type="dxa"/>
            <w:shd w:val="clear" w:color="auto" w:fill="CAE7F3" w:themeFill="accent1" w:themeFillTint="33"/>
            <w:noWrap/>
            <w:vAlign w:val="bottom"/>
          </w:tcPr>
          <w:p w:rsidR="004460BC" w:rsidRPr="00CF3048" w:rsidRDefault="004460BC" w:rsidP="004460BC">
            <w:pPr>
              <w:pStyle w:val="Tabletext"/>
            </w:pPr>
            <w:r w:rsidRPr="00CF3048">
              <w:t>Check valves</w:t>
            </w:r>
          </w:p>
        </w:tc>
        <w:tc>
          <w:tcPr>
            <w:tcW w:w="1146" w:type="dxa"/>
            <w:shd w:val="clear" w:color="auto" w:fill="CAE7F3" w:themeFill="accent1" w:themeFillTint="33"/>
            <w:noWrap/>
            <w:vAlign w:val="bottom"/>
          </w:tcPr>
          <w:p w:rsidR="004460BC" w:rsidRPr="00CF3048" w:rsidRDefault="004460BC" w:rsidP="004460BC">
            <w:pPr>
              <w:pStyle w:val="Tabletext"/>
            </w:pPr>
            <w:r w:rsidRPr="00CF3048">
              <w:t>77253</w:t>
            </w:r>
          </w:p>
        </w:tc>
        <w:tc>
          <w:tcPr>
            <w:tcW w:w="3415" w:type="dxa"/>
            <w:shd w:val="clear" w:color="auto" w:fill="CAE7F3" w:themeFill="accent1" w:themeFillTint="33"/>
            <w:noWrap/>
            <w:vAlign w:val="bottom"/>
          </w:tcPr>
          <w:p w:rsidR="004460BC" w:rsidRPr="00CF3048" w:rsidRDefault="004460BC" w:rsidP="004460BC">
            <w:pPr>
              <w:pStyle w:val="Tabletext"/>
            </w:pPr>
            <w:r w:rsidRPr="00CF3048">
              <w:t>Circuit protect equi nes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74740</w:t>
            </w:r>
          </w:p>
        </w:tc>
        <w:tc>
          <w:tcPr>
            <w:tcW w:w="3534" w:type="dxa"/>
            <w:shd w:val="clear" w:color="auto" w:fill="CAE7F3" w:themeFill="accent1" w:themeFillTint="33"/>
            <w:noWrap/>
            <w:vAlign w:val="bottom"/>
          </w:tcPr>
          <w:p w:rsidR="004460BC" w:rsidRPr="00CF3048" w:rsidRDefault="004460BC" w:rsidP="004460BC">
            <w:pPr>
              <w:pStyle w:val="Tabletext"/>
            </w:pPr>
            <w:r w:rsidRPr="00CF3048">
              <w:t>Safety/relief valves</w:t>
            </w:r>
          </w:p>
        </w:tc>
        <w:tc>
          <w:tcPr>
            <w:tcW w:w="1146" w:type="dxa"/>
            <w:shd w:val="clear" w:color="auto" w:fill="CAE7F3" w:themeFill="accent1" w:themeFillTint="33"/>
            <w:noWrap/>
            <w:vAlign w:val="bottom"/>
          </w:tcPr>
          <w:p w:rsidR="004460BC" w:rsidRPr="00CF3048" w:rsidRDefault="004460BC" w:rsidP="004460BC">
            <w:pPr>
              <w:pStyle w:val="Tabletext"/>
            </w:pPr>
            <w:r w:rsidRPr="00CF3048">
              <w:t>77254</w:t>
            </w:r>
          </w:p>
        </w:tc>
        <w:tc>
          <w:tcPr>
            <w:tcW w:w="3415" w:type="dxa"/>
            <w:shd w:val="clear" w:color="auto" w:fill="CAE7F3" w:themeFill="accent1" w:themeFillTint="33"/>
            <w:noWrap/>
            <w:vAlign w:val="bottom"/>
          </w:tcPr>
          <w:p w:rsidR="004460BC" w:rsidRPr="00CF3048" w:rsidRDefault="004460BC" w:rsidP="004460BC">
            <w:pPr>
              <w:pStyle w:val="Tabletext"/>
            </w:pPr>
            <w:r w:rsidRPr="00CF3048">
              <w:t>Relays (electrical)</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74780</w:t>
            </w:r>
          </w:p>
        </w:tc>
        <w:tc>
          <w:tcPr>
            <w:tcW w:w="3534" w:type="dxa"/>
            <w:shd w:val="clear" w:color="auto" w:fill="CAE7F3" w:themeFill="accent1" w:themeFillTint="33"/>
            <w:noWrap/>
            <w:vAlign w:val="bottom"/>
          </w:tcPr>
          <w:p w:rsidR="004460BC" w:rsidRPr="00CF3048" w:rsidRDefault="004460BC" w:rsidP="004460BC">
            <w:pPr>
              <w:pStyle w:val="Tabletext"/>
            </w:pPr>
            <w:r w:rsidRPr="00CF3048">
              <w:t>Taps/cocks/valves nes</w:t>
            </w:r>
          </w:p>
        </w:tc>
        <w:tc>
          <w:tcPr>
            <w:tcW w:w="1146" w:type="dxa"/>
            <w:shd w:val="clear" w:color="auto" w:fill="CAE7F3" w:themeFill="accent1" w:themeFillTint="33"/>
            <w:noWrap/>
            <w:vAlign w:val="bottom"/>
          </w:tcPr>
          <w:p w:rsidR="004460BC" w:rsidRPr="00CF3048" w:rsidRDefault="004460BC" w:rsidP="004460BC">
            <w:pPr>
              <w:pStyle w:val="Tabletext"/>
            </w:pPr>
            <w:r w:rsidRPr="00CF3048">
              <w:t>77255</w:t>
            </w:r>
          </w:p>
        </w:tc>
        <w:tc>
          <w:tcPr>
            <w:tcW w:w="3415" w:type="dxa"/>
            <w:shd w:val="clear" w:color="auto" w:fill="CAE7F3" w:themeFill="accent1" w:themeFillTint="33"/>
            <w:noWrap/>
            <w:vAlign w:val="bottom"/>
          </w:tcPr>
          <w:p w:rsidR="004460BC" w:rsidRPr="00CF3048" w:rsidRDefault="004460BC" w:rsidP="004460BC">
            <w:pPr>
              <w:pStyle w:val="Tabletext"/>
            </w:pPr>
            <w:r w:rsidRPr="00CF3048">
              <w:t>Other switches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77257</w:t>
            </w:r>
          </w:p>
        </w:tc>
        <w:tc>
          <w:tcPr>
            <w:tcW w:w="3534" w:type="dxa"/>
            <w:shd w:val="clear" w:color="auto" w:fill="CAE7F3" w:themeFill="accent1" w:themeFillTint="33"/>
            <w:noWrap/>
            <w:vAlign w:val="bottom"/>
          </w:tcPr>
          <w:p w:rsidR="004460BC" w:rsidRPr="00CF3048" w:rsidRDefault="004460BC" w:rsidP="004460BC">
            <w:pPr>
              <w:pStyle w:val="Tabletext"/>
            </w:pPr>
            <w:r w:rsidRPr="00CF3048">
              <w:t>Lamp holders</w:t>
            </w:r>
          </w:p>
        </w:tc>
        <w:tc>
          <w:tcPr>
            <w:tcW w:w="1146" w:type="dxa"/>
            <w:shd w:val="clear" w:color="auto" w:fill="CAE7F3" w:themeFill="accent1" w:themeFillTint="33"/>
            <w:noWrap/>
            <w:vAlign w:val="bottom"/>
          </w:tcPr>
          <w:p w:rsidR="004460BC" w:rsidRPr="00CF3048" w:rsidRDefault="004460BC" w:rsidP="004460BC">
            <w:pPr>
              <w:pStyle w:val="Tabletext"/>
            </w:pPr>
            <w:r w:rsidRPr="00CF3048">
              <w:t>77831</w:t>
            </w:r>
          </w:p>
        </w:tc>
        <w:tc>
          <w:tcPr>
            <w:tcW w:w="3415" w:type="dxa"/>
            <w:shd w:val="clear" w:color="auto" w:fill="CAE7F3" w:themeFill="accent1" w:themeFillTint="33"/>
            <w:noWrap/>
            <w:vAlign w:val="bottom"/>
          </w:tcPr>
          <w:p w:rsidR="004460BC" w:rsidRPr="00CF3048" w:rsidRDefault="004460BC" w:rsidP="004460BC">
            <w:pPr>
              <w:pStyle w:val="Tabletext"/>
            </w:pPr>
            <w:r w:rsidRPr="00CF3048">
              <w:t>Ignition/starting equipm</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77258</w:t>
            </w:r>
          </w:p>
        </w:tc>
        <w:tc>
          <w:tcPr>
            <w:tcW w:w="3534" w:type="dxa"/>
            <w:shd w:val="clear" w:color="auto" w:fill="CAE7F3" w:themeFill="accent1" w:themeFillTint="33"/>
            <w:noWrap/>
            <w:vAlign w:val="bottom"/>
          </w:tcPr>
          <w:p w:rsidR="004460BC" w:rsidRPr="00CF3048" w:rsidRDefault="004460BC" w:rsidP="004460BC">
            <w:pPr>
              <w:pStyle w:val="Tabletext"/>
            </w:pPr>
            <w:r w:rsidRPr="00CF3048">
              <w:t>Plugs and sockets</w:t>
            </w:r>
          </w:p>
        </w:tc>
        <w:tc>
          <w:tcPr>
            <w:tcW w:w="1146" w:type="dxa"/>
            <w:shd w:val="clear" w:color="auto" w:fill="CAE7F3" w:themeFill="accent1" w:themeFillTint="33"/>
            <w:noWrap/>
            <w:vAlign w:val="bottom"/>
          </w:tcPr>
          <w:p w:rsidR="004460BC" w:rsidRPr="00CF3048" w:rsidRDefault="004460BC" w:rsidP="004460BC">
            <w:pPr>
              <w:pStyle w:val="Tabletext"/>
            </w:pPr>
            <w:r w:rsidRPr="00CF3048">
              <w:t>77833</w:t>
            </w:r>
          </w:p>
        </w:tc>
        <w:tc>
          <w:tcPr>
            <w:tcW w:w="3415" w:type="dxa"/>
            <w:shd w:val="clear" w:color="auto" w:fill="CAE7F3" w:themeFill="accent1" w:themeFillTint="33"/>
            <w:noWrap/>
            <w:vAlign w:val="bottom"/>
          </w:tcPr>
          <w:p w:rsidR="004460BC" w:rsidRPr="00CF3048" w:rsidRDefault="004460BC" w:rsidP="004460BC">
            <w:pPr>
              <w:pStyle w:val="Tabletext"/>
            </w:pPr>
            <w:r w:rsidRPr="00CF3048">
              <w:t>Ignition/starting parts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77259</w:t>
            </w:r>
          </w:p>
        </w:tc>
        <w:tc>
          <w:tcPr>
            <w:tcW w:w="3534" w:type="dxa"/>
            <w:shd w:val="clear" w:color="auto" w:fill="CAE7F3" w:themeFill="accent1" w:themeFillTint="33"/>
            <w:noWrap/>
            <w:vAlign w:val="bottom"/>
          </w:tcPr>
          <w:p w:rsidR="004460BC" w:rsidRPr="00CF3048" w:rsidRDefault="004460BC" w:rsidP="004460BC">
            <w:pPr>
              <w:pStyle w:val="Tabletext"/>
            </w:pPr>
            <w:r w:rsidRPr="00CF3048">
              <w:t>El connect equ nes&lt;1000v</w:t>
            </w:r>
          </w:p>
        </w:tc>
        <w:tc>
          <w:tcPr>
            <w:tcW w:w="1146" w:type="dxa"/>
            <w:shd w:val="clear" w:color="auto" w:fill="CAE7F3" w:themeFill="accent1" w:themeFillTint="33"/>
            <w:noWrap/>
            <w:vAlign w:val="bottom"/>
          </w:tcPr>
          <w:p w:rsidR="004460BC" w:rsidRPr="00CF3048" w:rsidRDefault="004460BC" w:rsidP="004460BC">
            <w:pPr>
              <w:pStyle w:val="Tabletext"/>
            </w:pPr>
            <w:r w:rsidRPr="00CF3048">
              <w:t>77834</w:t>
            </w:r>
          </w:p>
        </w:tc>
        <w:tc>
          <w:tcPr>
            <w:tcW w:w="3415" w:type="dxa"/>
            <w:shd w:val="clear" w:color="auto" w:fill="CAE7F3" w:themeFill="accent1" w:themeFillTint="33"/>
            <w:noWrap/>
            <w:vAlign w:val="bottom"/>
          </w:tcPr>
          <w:p w:rsidR="004460BC" w:rsidRPr="00CF3048" w:rsidRDefault="004460BC" w:rsidP="004460BC">
            <w:pPr>
              <w:pStyle w:val="Tabletext"/>
            </w:pPr>
            <w:r w:rsidRPr="00CF3048">
              <w:t>Veh elect light/etc equ.</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77261</w:t>
            </w:r>
          </w:p>
        </w:tc>
        <w:tc>
          <w:tcPr>
            <w:tcW w:w="3534" w:type="dxa"/>
            <w:shd w:val="clear" w:color="auto" w:fill="CAE7F3" w:themeFill="accent1" w:themeFillTint="33"/>
            <w:noWrap/>
            <w:vAlign w:val="bottom"/>
          </w:tcPr>
          <w:p w:rsidR="004460BC" w:rsidRPr="00CF3048" w:rsidRDefault="004460BC" w:rsidP="004460BC">
            <w:pPr>
              <w:pStyle w:val="Tabletext"/>
            </w:pPr>
            <w:r w:rsidRPr="00CF3048">
              <w:t>Switchboards etc &lt;1000v</w:t>
            </w:r>
          </w:p>
        </w:tc>
        <w:tc>
          <w:tcPr>
            <w:tcW w:w="1146" w:type="dxa"/>
            <w:shd w:val="clear" w:color="auto" w:fill="CAE7F3" w:themeFill="accent1" w:themeFillTint="33"/>
            <w:noWrap/>
            <w:vAlign w:val="bottom"/>
          </w:tcPr>
          <w:p w:rsidR="004460BC" w:rsidRPr="00CF3048" w:rsidRDefault="004460BC" w:rsidP="004460BC">
            <w:pPr>
              <w:pStyle w:val="Tabletext"/>
            </w:pPr>
            <w:r w:rsidRPr="00CF3048">
              <w:t>77835</w:t>
            </w:r>
          </w:p>
        </w:tc>
        <w:tc>
          <w:tcPr>
            <w:tcW w:w="3415" w:type="dxa"/>
            <w:shd w:val="clear" w:color="auto" w:fill="CAE7F3" w:themeFill="accent1" w:themeFillTint="33"/>
            <w:noWrap/>
            <w:vAlign w:val="bottom"/>
          </w:tcPr>
          <w:p w:rsidR="004460BC" w:rsidRPr="00CF3048" w:rsidRDefault="004460BC" w:rsidP="004460BC">
            <w:pPr>
              <w:pStyle w:val="Tabletext"/>
            </w:pPr>
            <w:r w:rsidRPr="00CF3048">
              <w:t>Veh elect light/etc part</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77262</w:t>
            </w:r>
          </w:p>
        </w:tc>
        <w:tc>
          <w:tcPr>
            <w:tcW w:w="3534" w:type="dxa"/>
            <w:shd w:val="clear" w:color="auto" w:fill="CAE7F3" w:themeFill="accent1" w:themeFillTint="33"/>
            <w:noWrap/>
            <w:vAlign w:val="bottom"/>
          </w:tcPr>
          <w:p w:rsidR="004460BC" w:rsidRPr="00CF3048" w:rsidRDefault="004460BC" w:rsidP="004460BC">
            <w:pPr>
              <w:pStyle w:val="Tabletext"/>
            </w:pPr>
            <w:r w:rsidRPr="00CF3048">
              <w:t>Switchboards etc &gt;1000v</w:t>
            </w:r>
          </w:p>
        </w:tc>
        <w:tc>
          <w:tcPr>
            <w:tcW w:w="1146" w:type="dxa"/>
            <w:shd w:val="clear" w:color="auto" w:fill="CAE7F3" w:themeFill="accent1" w:themeFillTint="33"/>
            <w:noWrap/>
            <w:vAlign w:val="bottom"/>
          </w:tcPr>
          <w:p w:rsidR="004460BC" w:rsidRPr="00CF3048" w:rsidRDefault="004460BC" w:rsidP="004460BC">
            <w:pPr>
              <w:pStyle w:val="Tabletext"/>
            </w:pPr>
            <w:r w:rsidRPr="00CF3048">
              <w:t>77861</w:t>
            </w:r>
          </w:p>
        </w:tc>
        <w:tc>
          <w:tcPr>
            <w:tcW w:w="3415" w:type="dxa"/>
            <w:shd w:val="clear" w:color="auto" w:fill="CAE7F3" w:themeFill="accent1" w:themeFillTint="33"/>
            <w:noWrap/>
            <w:vAlign w:val="bottom"/>
          </w:tcPr>
          <w:p w:rsidR="004460BC" w:rsidRPr="00CF3048" w:rsidRDefault="004460BC" w:rsidP="004460BC">
            <w:pPr>
              <w:pStyle w:val="Tabletext"/>
            </w:pPr>
            <w:r w:rsidRPr="00CF3048">
              <w:t>Fixed power capacitors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77281</w:t>
            </w:r>
          </w:p>
        </w:tc>
        <w:tc>
          <w:tcPr>
            <w:tcW w:w="3534" w:type="dxa"/>
            <w:shd w:val="clear" w:color="auto" w:fill="CAE7F3" w:themeFill="accent1" w:themeFillTint="33"/>
            <w:noWrap/>
            <w:vAlign w:val="bottom"/>
          </w:tcPr>
          <w:p w:rsidR="004460BC" w:rsidRPr="00CF3048" w:rsidRDefault="004460BC" w:rsidP="004460BC">
            <w:pPr>
              <w:pStyle w:val="Tabletext"/>
            </w:pPr>
            <w:r w:rsidRPr="00CF3048">
              <w:t>Switchboards etc unequip</w:t>
            </w:r>
          </w:p>
        </w:tc>
        <w:tc>
          <w:tcPr>
            <w:tcW w:w="1146" w:type="dxa"/>
            <w:shd w:val="clear" w:color="auto" w:fill="CAE7F3" w:themeFill="accent1" w:themeFillTint="33"/>
            <w:noWrap/>
            <w:vAlign w:val="bottom"/>
          </w:tcPr>
          <w:p w:rsidR="004460BC" w:rsidRPr="00CF3048" w:rsidRDefault="004460BC" w:rsidP="004460BC">
            <w:pPr>
              <w:pStyle w:val="Tabletext"/>
            </w:pPr>
            <w:r w:rsidRPr="00CF3048">
              <w:t>77862</w:t>
            </w:r>
          </w:p>
        </w:tc>
        <w:tc>
          <w:tcPr>
            <w:tcW w:w="3415" w:type="dxa"/>
            <w:shd w:val="clear" w:color="auto" w:fill="CAE7F3" w:themeFill="accent1" w:themeFillTint="33"/>
            <w:noWrap/>
            <w:vAlign w:val="bottom"/>
          </w:tcPr>
          <w:p w:rsidR="004460BC" w:rsidRPr="00CF3048" w:rsidRDefault="004460BC" w:rsidP="004460BC">
            <w:pPr>
              <w:pStyle w:val="Tabletext"/>
            </w:pPr>
            <w:r w:rsidRPr="00CF3048">
              <w:t>Tantalum fixd capacitors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77282</w:t>
            </w:r>
          </w:p>
        </w:tc>
        <w:tc>
          <w:tcPr>
            <w:tcW w:w="3534" w:type="dxa"/>
            <w:shd w:val="clear" w:color="auto" w:fill="CAE7F3" w:themeFill="accent1" w:themeFillTint="33"/>
            <w:noWrap/>
            <w:vAlign w:val="bottom"/>
          </w:tcPr>
          <w:p w:rsidR="004460BC" w:rsidRPr="00CF3048" w:rsidRDefault="004460BC" w:rsidP="004460BC">
            <w:pPr>
              <w:pStyle w:val="Tabletext"/>
            </w:pPr>
            <w:r w:rsidRPr="00CF3048">
              <w:t>Switchgear parts nes</w:t>
            </w:r>
          </w:p>
        </w:tc>
        <w:tc>
          <w:tcPr>
            <w:tcW w:w="1146" w:type="dxa"/>
            <w:shd w:val="clear" w:color="auto" w:fill="CAE7F3" w:themeFill="accent1" w:themeFillTint="33"/>
            <w:noWrap/>
            <w:vAlign w:val="bottom"/>
          </w:tcPr>
          <w:p w:rsidR="004460BC" w:rsidRPr="00CF3048" w:rsidRDefault="004460BC" w:rsidP="004460BC">
            <w:pPr>
              <w:pStyle w:val="Tabletext"/>
            </w:pPr>
            <w:r w:rsidRPr="00CF3048">
              <w:t>77863</w:t>
            </w:r>
          </w:p>
        </w:tc>
        <w:tc>
          <w:tcPr>
            <w:tcW w:w="3415" w:type="dxa"/>
            <w:shd w:val="clear" w:color="auto" w:fill="CAE7F3" w:themeFill="accent1" w:themeFillTint="33"/>
            <w:noWrap/>
            <w:vAlign w:val="bottom"/>
          </w:tcPr>
          <w:p w:rsidR="004460BC" w:rsidRPr="00CF3048" w:rsidRDefault="004460BC" w:rsidP="004460BC">
            <w:pPr>
              <w:pStyle w:val="Tabletext"/>
            </w:pPr>
            <w:r w:rsidRPr="00CF3048">
              <w:t>Alum electrolyte capacity</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77311</w:t>
            </w:r>
          </w:p>
        </w:tc>
        <w:tc>
          <w:tcPr>
            <w:tcW w:w="3534" w:type="dxa"/>
            <w:shd w:val="clear" w:color="auto" w:fill="CAE7F3" w:themeFill="accent1" w:themeFillTint="33"/>
            <w:noWrap/>
            <w:vAlign w:val="bottom"/>
          </w:tcPr>
          <w:p w:rsidR="004460BC" w:rsidRPr="00CF3048" w:rsidRDefault="004460BC" w:rsidP="004460BC">
            <w:pPr>
              <w:pStyle w:val="Tabletext"/>
            </w:pPr>
            <w:r w:rsidRPr="00CF3048">
              <w:t>Winding wire</w:t>
            </w:r>
          </w:p>
        </w:tc>
        <w:tc>
          <w:tcPr>
            <w:tcW w:w="1146" w:type="dxa"/>
            <w:shd w:val="clear" w:color="auto" w:fill="CAE7F3" w:themeFill="accent1" w:themeFillTint="33"/>
            <w:noWrap/>
            <w:vAlign w:val="bottom"/>
          </w:tcPr>
          <w:p w:rsidR="004460BC" w:rsidRPr="00CF3048" w:rsidRDefault="004460BC" w:rsidP="004460BC">
            <w:pPr>
              <w:pStyle w:val="Tabletext"/>
            </w:pPr>
            <w:r w:rsidRPr="00CF3048">
              <w:t>77864</w:t>
            </w:r>
          </w:p>
        </w:tc>
        <w:tc>
          <w:tcPr>
            <w:tcW w:w="3415" w:type="dxa"/>
            <w:shd w:val="clear" w:color="auto" w:fill="CAE7F3" w:themeFill="accent1" w:themeFillTint="33"/>
            <w:noWrap/>
            <w:vAlign w:val="bottom"/>
          </w:tcPr>
          <w:p w:rsidR="004460BC" w:rsidRPr="00CF3048" w:rsidRDefault="004460BC" w:rsidP="004460BC">
            <w:pPr>
              <w:pStyle w:val="Tabletext"/>
            </w:pPr>
            <w:r w:rsidRPr="00CF3048">
              <w:t>Ceram-diel capacit sngle</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77312</w:t>
            </w:r>
          </w:p>
        </w:tc>
        <w:tc>
          <w:tcPr>
            <w:tcW w:w="3534" w:type="dxa"/>
            <w:shd w:val="clear" w:color="auto" w:fill="CAE7F3" w:themeFill="accent1" w:themeFillTint="33"/>
            <w:noWrap/>
            <w:vAlign w:val="bottom"/>
          </w:tcPr>
          <w:p w:rsidR="004460BC" w:rsidRPr="00CF3048" w:rsidRDefault="004460BC" w:rsidP="004460BC">
            <w:pPr>
              <w:pStyle w:val="Tabletext"/>
            </w:pPr>
            <w:r w:rsidRPr="00CF3048">
              <w:t>Co-axial cables</w:t>
            </w:r>
          </w:p>
        </w:tc>
        <w:tc>
          <w:tcPr>
            <w:tcW w:w="1146" w:type="dxa"/>
            <w:shd w:val="clear" w:color="auto" w:fill="CAE7F3" w:themeFill="accent1" w:themeFillTint="33"/>
            <w:noWrap/>
            <w:vAlign w:val="bottom"/>
          </w:tcPr>
          <w:p w:rsidR="004460BC" w:rsidRPr="00CF3048" w:rsidRDefault="004460BC" w:rsidP="004460BC">
            <w:pPr>
              <w:pStyle w:val="Tabletext"/>
            </w:pPr>
            <w:r w:rsidRPr="00CF3048">
              <w:t>77865</w:t>
            </w:r>
          </w:p>
        </w:tc>
        <w:tc>
          <w:tcPr>
            <w:tcW w:w="3415" w:type="dxa"/>
            <w:shd w:val="clear" w:color="auto" w:fill="CAE7F3" w:themeFill="accent1" w:themeFillTint="33"/>
            <w:noWrap/>
            <w:vAlign w:val="bottom"/>
          </w:tcPr>
          <w:p w:rsidR="004460BC" w:rsidRPr="00CF3048" w:rsidRDefault="004460BC" w:rsidP="004460BC">
            <w:pPr>
              <w:pStyle w:val="Tabletext"/>
            </w:pPr>
            <w:r w:rsidRPr="00CF3048">
              <w:t>Ceram-diel capacit multi</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77313</w:t>
            </w:r>
          </w:p>
        </w:tc>
        <w:tc>
          <w:tcPr>
            <w:tcW w:w="3534" w:type="dxa"/>
            <w:shd w:val="clear" w:color="auto" w:fill="CAE7F3" w:themeFill="accent1" w:themeFillTint="33"/>
            <w:noWrap/>
            <w:vAlign w:val="bottom"/>
          </w:tcPr>
          <w:p w:rsidR="004460BC" w:rsidRPr="00CF3048" w:rsidRDefault="004460BC" w:rsidP="004460BC">
            <w:pPr>
              <w:pStyle w:val="Tabletext"/>
            </w:pPr>
            <w:r w:rsidRPr="00CF3048">
              <w:t>Vehicle etc ignition wir</w:t>
            </w:r>
          </w:p>
        </w:tc>
        <w:tc>
          <w:tcPr>
            <w:tcW w:w="1146" w:type="dxa"/>
            <w:shd w:val="clear" w:color="auto" w:fill="CAE7F3" w:themeFill="accent1" w:themeFillTint="33"/>
            <w:noWrap/>
            <w:vAlign w:val="bottom"/>
          </w:tcPr>
          <w:p w:rsidR="004460BC" w:rsidRPr="00CF3048" w:rsidRDefault="004460BC" w:rsidP="004460BC">
            <w:pPr>
              <w:pStyle w:val="Tabletext"/>
            </w:pPr>
            <w:r w:rsidRPr="00CF3048">
              <w:t>77866</w:t>
            </w:r>
          </w:p>
        </w:tc>
        <w:tc>
          <w:tcPr>
            <w:tcW w:w="3415" w:type="dxa"/>
            <w:shd w:val="clear" w:color="auto" w:fill="CAE7F3" w:themeFill="accent1" w:themeFillTint="33"/>
            <w:noWrap/>
            <w:vAlign w:val="bottom"/>
          </w:tcPr>
          <w:p w:rsidR="004460BC" w:rsidRPr="00CF3048" w:rsidRDefault="004460BC" w:rsidP="004460BC">
            <w:pPr>
              <w:pStyle w:val="Tabletext"/>
            </w:pPr>
            <w:r w:rsidRPr="00CF3048">
              <w:t>Paper/plastic capacitor</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77314</w:t>
            </w:r>
          </w:p>
        </w:tc>
        <w:tc>
          <w:tcPr>
            <w:tcW w:w="3534" w:type="dxa"/>
            <w:shd w:val="clear" w:color="auto" w:fill="CAE7F3" w:themeFill="accent1" w:themeFillTint="33"/>
            <w:noWrap/>
            <w:vAlign w:val="bottom"/>
          </w:tcPr>
          <w:p w:rsidR="004460BC" w:rsidRPr="00CF3048" w:rsidRDefault="004460BC" w:rsidP="004460BC">
            <w:pPr>
              <w:pStyle w:val="Tabletext"/>
            </w:pPr>
            <w:r w:rsidRPr="00CF3048">
              <w:t>Elect conductor nes &lt;80v</w:t>
            </w:r>
          </w:p>
        </w:tc>
        <w:tc>
          <w:tcPr>
            <w:tcW w:w="1146" w:type="dxa"/>
            <w:shd w:val="clear" w:color="auto" w:fill="CAE7F3" w:themeFill="accent1" w:themeFillTint="33"/>
            <w:noWrap/>
            <w:vAlign w:val="bottom"/>
          </w:tcPr>
          <w:p w:rsidR="004460BC" w:rsidRPr="00CF3048" w:rsidRDefault="004460BC" w:rsidP="004460BC">
            <w:pPr>
              <w:pStyle w:val="Tabletext"/>
            </w:pPr>
            <w:r w:rsidRPr="00CF3048">
              <w:t>77867</w:t>
            </w:r>
          </w:p>
        </w:tc>
        <w:tc>
          <w:tcPr>
            <w:tcW w:w="3415" w:type="dxa"/>
            <w:shd w:val="clear" w:color="auto" w:fill="CAE7F3" w:themeFill="accent1" w:themeFillTint="33"/>
            <w:noWrap/>
            <w:vAlign w:val="bottom"/>
          </w:tcPr>
          <w:p w:rsidR="004460BC" w:rsidRPr="00CF3048" w:rsidRDefault="004460BC" w:rsidP="004460BC">
            <w:pPr>
              <w:pStyle w:val="Tabletext"/>
            </w:pPr>
            <w:r w:rsidRPr="00CF3048">
              <w:t>Fixed capacitors nes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77315</w:t>
            </w:r>
          </w:p>
        </w:tc>
        <w:tc>
          <w:tcPr>
            <w:tcW w:w="3534" w:type="dxa"/>
            <w:shd w:val="clear" w:color="auto" w:fill="CAE7F3" w:themeFill="accent1" w:themeFillTint="33"/>
            <w:noWrap/>
            <w:vAlign w:val="bottom"/>
          </w:tcPr>
          <w:p w:rsidR="004460BC" w:rsidRPr="00CF3048" w:rsidRDefault="004460BC" w:rsidP="004460BC">
            <w:pPr>
              <w:pStyle w:val="Tabletext"/>
            </w:pPr>
            <w:r>
              <w:t>El conductor nes 80–</w:t>
            </w:r>
            <w:r w:rsidRPr="00CF3048">
              <w:t>1000</w:t>
            </w:r>
          </w:p>
        </w:tc>
        <w:tc>
          <w:tcPr>
            <w:tcW w:w="1146" w:type="dxa"/>
            <w:shd w:val="clear" w:color="auto" w:fill="CAE7F3" w:themeFill="accent1" w:themeFillTint="33"/>
            <w:noWrap/>
            <w:vAlign w:val="bottom"/>
          </w:tcPr>
          <w:p w:rsidR="004460BC" w:rsidRPr="00CF3048" w:rsidRDefault="004460BC" w:rsidP="004460BC">
            <w:pPr>
              <w:pStyle w:val="Tabletext"/>
            </w:pPr>
            <w:r w:rsidRPr="00CF3048">
              <w:t>77868</w:t>
            </w:r>
          </w:p>
        </w:tc>
        <w:tc>
          <w:tcPr>
            <w:tcW w:w="3415" w:type="dxa"/>
            <w:shd w:val="clear" w:color="auto" w:fill="CAE7F3" w:themeFill="accent1" w:themeFillTint="33"/>
            <w:noWrap/>
            <w:vAlign w:val="bottom"/>
          </w:tcPr>
          <w:p w:rsidR="004460BC" w:rsidRPr="00CF3048" w:rsidRDefault="004460BC" w:rsidP="004460BC">
            <w:pPr>
              <w:pStyle w:val="Tabletext"/>
            </w:pPr>
            <w:r w:rsidRPr="00CF3048">
              <w:t>Variable/adj capacitors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77317</w:t>
            </w:r>
          </w:p>
        </w:tc>
        <w:tc>
          <w:tcPr>
            <w:tcW w:w="3534" w:type="dxa"/>
            <w:shd w:val="clear" w:color="auto" w:fill="CAE7F3" w:themeFill="accent1" w:themeFillTint="33"/>
            <w:noWrap/>
            <w:vAlign w:val="bottom"/>
          </w:tcPr>
          <w:p w:rsidR="004460BC" w:rsidRPr="00CF3048" w:rsidRDefault="004460BC" w:rsidP="004460BC">
            <w:pPr>
              <w:pStyle w:val="Tabletext"/>
            </w:pPr>
            <w:r w:rsidRPr="00CF3048">
              <w:t>El conductor nes &gt;1000v</w:t>
            </w:r>
          </w:p>
        </w:tc>
        <w:tc>
          <w:tcPr>
            <w:tcW w:w="1146" w:type="dxa"/>
            <w:shd w:val="clear" w:color="auto" w:fill="CAE7F3" w:themeFill="accent1" w:themeFillTint="33"/>
            <w:noWrap/>
            <w:vAlign w:val="bottom"/>
          </w:tcPr>
          <w:p w:rsidR="004460BC" w:rsidRPr="00CF3048" w:rsidRDefault="004460BC" w:rsidP="004460BC">
            <w:pPr>
              <w:pStyle w:val="Tabletext"/>
            </w:pPr>
            <w:r w:rsidRPr="00CF3048">
              <w:t>77869</w:t>
            </w:r>
          </w:p>
        </w:tc>
        <w:tc>
          <w:tcPr>
            <w:tcW w:w="3415" w:type="dxa"/>
            <w:shd w:val="clear" w:color="auto" w:fill="CAE7F3" w:themeFill="accent1" w:themeFillTint="33"/>
            <w:noWrap/>
            <w:vAlign w:val="bottom"/>
          </w:tcPr>
          <w:p w:rsidR="004460BC" w:rsidRPr="00CF3048" w:rsidRDefault="004460BC" w:rsidP="004460BC">
            <w:pPr>
              <w:pStyle w:val="Tabletext"/>
            </w:pPr>
            <w:r w:rsidRPr="00CF3048">
              <w:t>Electrical capacitr part</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77318</w:t>
            </w:r>
          </w:p>
        </w:tc>
        <w:tc>
          <w:tcPr>
            <w:tcW w:w="3534" w:type="dxa"/>
            <w:shd w:val="clear" w:color="auto" w:fill="CAE7F3" w:themeFill="accent1" w:themeFillTint="33"/>
            <w:noWrap/>
            <w:vAlign w:val="bottom"/>
          </w:tcPr>
          <w:p w:rsidR="004460BC" w:rsidRPr="00CF3048" w:rsidRDefault="004460BC" w:rsidP="004460BC">
            <w:pPr>
              <w:pStyle w:val="Tabletext"/>
            </w:pPr>
            <w:r w:rsidRPr="00CF3048">
              <w:t>Optical fibre cables</w:t>
            </w:r>
          </w:p>
        </w:tc>
        <w:tc>
          <w:tcPr>
            <w:tcW w:w="1146" w:type="dxa"/>
            <w:shd w:val="clear" w:color="auto" w:fill="CAE7F3" w:themeFill="accent1" w:themeFillTint="33"/>
            <w:noWrap/>
            <w:vAlign w:val="bottom"/>
          </w:tcPr>
          <w:p w:rsidR="004460BC" w:rsidRPr="00CF3048" w:rsidRDefault="004460BC" w:rsidP="004460BC">
            <w:pPr>
              <w:pStyle w:val="Tabletext"/>
            </w:pPr>
            <w:r w:rsidRPr="00CF3048">
              <w:t>77871</w:t>
            </w:r>
          </w:p>
        </w:tc>
        <w:tc>
          <w:tcPr>
            <w:tcW w:w="3415" w:type="dxa"/>
            <w:shd w:val="clear" w:color="auto" w:fill="CAE7F3" w:themeFill="accent1" w:themeFillTint="33"/>
            <w:noWrap/>
            <w:vAlign w:val="bottom"/>
          </w:tcPr>
          <w:p w:rsidR="004460BC" w:rsidRPr="00CF3048" w:rsidRDefault="004460BC" w:rsidP="004460BC">
            <w:pPr>
              <w:pStyle w:val="Tabletext"/>
            </w:pPr>
            <w:r w:rsidRPr="00CF3048">
              <w:t>Particle accelerators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77322</w:t>
            </w:r>
          </w:p>
        </w:tc>
        <w:tc>
          <w:tcPr>
            <w:tcW w:w="3534" w:type="dxa"/>
            <w:shd w:val="clear" w:color="auto" w:fill="CAE7F3" w:themeFill="accent1" w:themeFillTint="33"/>
            <w:noWrap/>
            <w:vAlign w:val="bottom"/>
          </w:tcPr>
          <w:p w:rsidR="004460BC" w:rsidRPr="00CF3048" w:rsidRDefault="004460BC" w:rsidP="004460BC">
            <w:pPr>
              <w:pStyle w:val="Tabletext"/>
            </w:pPr>
            <w:r w:rsidRPr="00CF3048">
              <w:t>Glass electric insulator</w:t>
            </w:r>
          </w:p>
        </w:tc>
        <w:tc>
          <w:tcPr>
            <w:tcW w:w="1146" w:type="dxa"/>
            <w:shd w:val="clear" w:color="auto" w:fill="CAE7F3" w:themeFill="accent1" w:themeFillTint="33"/>
            <w:noWrap/>
            <w:vAlign w:val="bottom"/>
          </w:tcPr>
          <w:p w:rsidR="004460BC" w:rsidRPr="00CF3048" w:rsidRDefault="004460BC" w:rsidP="004460BC">
            <w:pPr>
              <w:pStyle w:val="Tabletext"/>
            </w:pPr>
            <w:r w:rsidRPr="00CF3048">
              <w:t>77879</w:t>
            </w:r>
          </w:p>
        </w:tc>
        <w:tc>
          <w:tcPr>
            <w:tcW w:w="3415" w:type="dxa"/>
            <w:shd w:val="clear" w:color="auto" w:fill="CAE7F3" w:themeFill="accent1" w:themeFillTint="33"/>
            <w:noWrap/>
            <w:vAlign w:val="bottom"/>
          </w:tcPr>
          <w:p w:rsidR="004460BC" w:rsidRPr="00CF3048" w:rsidRDefault="004460BC" w:rsidP="004460BC">
            <w:pPr>
              <w:pStyle w:val="Tabletext"/>
            </w:pPr>
            <w:r w:rsidRPr="00CF3048">
              <w:t>Parts el equip of 778.7</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77323</w:t>
            </w:r>
          </w:p>
        </w:tc>
        <w:tc>
          <w:tcPr>
            <w:tcW w:w="3534" w:type="dxa"/>
            <w:shd w:val="clear" w:color="auto" w:fill="CAE7F3" w:themeFill="accent1" w:themeFillTint="33"/>
            <w:noWrap/>
            <w:vAlign w:val="bottom"/>
          </w:tcPr>
          <w:p w:rsidR="004460BC" w:rsidRPr="00CF3048" w:rsidRDefault="004460BC" w:rsidP="004460BC">
            <w:pPr>
              <w:pStyle w:val="Tabletext"/>
            </w:pPr>
            <w:r w:rsidRPr="00CF3048">
              <w:t>Ceramic elect insulators</w:t>
            </w:r>
          </w:p>
        </w:tc>
        <w:tc>
          <w:tcPr>
            <w:tcW w:w="1146" w:type="dxa"/>
            <w:shd w:val="clear" w:color="auto" w:fill="CAE7F3" w:themeFill="accent1" w:themeFillTint="33"/>
            <w:noWrap/>
            <w:vAlign w:val="bottom"/>
          </w:tcPr>
          <w:p w:rsidR="004460BC" w:rsidRPr="00CF3048" w:rsidRDefault="004460BC" w:rsidP="004460BC">
            <w:pPr>
              <w:pStyle w:val="Tabletext"/>
            </w:pPr>
            <w:r w:rsidRPr="00CF3048">
              <w:t>77881</w:t>
            </w:r>
          </w:p>
        </w:tc>
        <w:tc>
          <w:tcPr>
            <w:tcW w:w="3415" w:type="dxa"/>
            <w:shd w:val="clear" w:color="auto" w:fill="CAE7F3" w:themeFill="accent1" w:themeFillTint="33"/>
            <w:noWrap/>
            <w:vAlign w:val="bottom"/>
          </w:tcPr>
          <w:p w:rsidR="004460BC" w:rsidRPr="00CF3048" w:rsidRDefault="004460BC" w:rsidP="004460BC">
            <w:pPr>
              <w:pStyle w:val="Tabletext"/>
            </w:pPr>
            <w:r w:rsidRPr="00CF3048">
              <w:t>Electro-magnets/devices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77324</w:t>
            </w:r>
          </w:p>
        </w:tc>
        <w:tc>
          <w:tcPr>
            <w:tcW w:w="3534" w:type="dxa"/>
            <w:shd w:val="clear" w:color="auto" w:fill="CAE7F3" w:themeFill="accent1" w:themeFillTint="33"/>
            <w:noWrap/>
            <w:vAlign w:val="bottom"/>
          </w:tcPr>
          <w:p w:rsidR="004460BC" w:rsidRPr="00CF3048" w:rsidRDefault="004460BC" w:rsidP="004460BC">
            <w:pPr>
              <w:pStyle w:val="Tabletext"/>
            </w:pPr>
            <w:r w:rsidRPr="00CF3048">
              <w:t>Other electrc insulators</w:t>
            </w:r>
          </w:p>
        </w:tc>
        <w:tc>
          <w:tcPr>
            <w:tcW w:w="1146" w:type="dxa"/>
            <w:shd w:val="clear" w:color="auto" w:fill="CAE7F3" w:themeFill="accent1" w:themeFillTint="33"/>
            <w:noWrap/>
            <w:vAlign w:val="bottom"/>
          </w:tcPr>
          <w:p w:rsidR="004460BC" w:rsidRPr="00CF3048" w:rsidRDefault="004460BC" w:rsidP="004460BC">
            <w:pPr>
              <w:pStyle w:val="Tabletext"/>
            </w:pPr>
            <w:r w:rsidRPr="00CF3048">
              <w:t>77882</w:t>
            </w:r>
          </w:p>
        </w:tc>
        <w:tc>
          <w:tcPr>
            <w:tcW w:w="3415" w:type="dxa"/>
            <w:shd w:val="clear" w:color="auto" w:fill="CAE7F3" w:themeFill="accent1" w:themeFillTint="33"/>
            <w:noWrap/>
            <w:vAlign w:val="bottom"/>
          </w:tcPr>
          <w:p w:rsidR="004460BC" w:rsidRPr="00CF3048" w:rsidRDefault="004460BC" w:rsidP="004460BC">
            <w:pPr>
              <w:pStyle w:val="Tabletext"/>
            </w:pPr>
            <w:r w:rsidRPr="00CF3048">
              <w:t>Elec traffic control equ</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lastRenderedPageBreak/>
              <w:t>77326</w:t>
            </w:r>
          </w:p>
        </w:tc>
        <w:tc>
          <w:tcPr>
            <w:tcW w:w="3534" w:type="dxa"/>
            <w:shd w:val="clear" w:color="auto" w:fill="CAE7F3" w:themeFill="accent1" w:themeFillTint="33"/>
            <w:noWrap/>
            <w:vAlign w:val="bottom"/>
          </w:tcPr>
          <w:p w:rsidR="004460BC" w:rsidRPr="00CF3048" w:rsidRDefault="004460BC" w:rsidP="004460BC">
            <w:pPr>
              <w:pStyle w:val="Tabletext"/>
            </w:pPr>
            <w:r w:rsidRPr="00CF3048">
              <w:t>Ceram elec insul fit nes</w:t>
            </w:r>
          </w:p>
        </w:tc>
        <w:tc>
          <w:tcPr>
            <w:tcW w:w="1146" w:type="dxa"/>
            <w:shd w:val="clear" w:color="auto" w:fill="CAE7F3" w:themeFill="accent1" w:themeFillTint="33"/>
            <w:noWrap/>
            <w:vAlign w:val="bottom"/>
          </w:tcPr>
          <w:p w:rsidR="004460BC" w:rsidRPr="00CF3048" w:rsidRDefault="004460BC" w:rsidP="004460BC">
            <w:pPr>
              <w:pStyle w:val="Tabletext"/>
            </w:pPr>
            <w:r w:rsidRPr="00CF3048">
              <w:t>77883</w:t>
            </w:r>
          </w:p>
        </w:tc>
        <w:tc>
          <w:tcPr>
            <w:tcW w:w="3415" w:type="dxa"/>
            <w:shd w:val="clear" w:color="auto" w:fill="CAE7F3" w:themeFill="accent1" w:themeFillTint="33"/>
            <w:noWrap/>
            <w:vAlign w:val="bottom"/>
          </w:tcPr>
          <w:p w:rsidR="004460BC" w:rsidRPr="00CF3048" w:rsidRDefault="004460BC" w:rsidP="004460BC">
            <w:pPr>
              <w:pStyle w:val="Tabletext"/>
            </w:pPr>
            <w:r w:rsidRPr="00CF3048">
              <w:t>Elec traffic control pts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77328</w:t>
            </w:r>
          </w:p>
        </w:tc>
        <w:tc>
          <w:tcPr>
            <w:tcW w:w="3534" w:type="dxa"/>
            <w:shd w:val="clear" w:color="auto" w:fill="CAE7F3" w:themeFill="accent1" w:themeFillTint="33"/>
            <w:noWrap/>
            <w:vAlign w:val="bottom"/>
          </w:tcPr>
          <w:p w:rsidR="004460BC" w:rsidRPr="00CF3048" w:rsidRDefault="004460BC" w:rsidP="004460BC">
            <w:pPr>
              <w:pStyle w:val="Tabletext"/>
            </w:pPr>
            <w:r w:rsidRPr="00CF3048">
              <w:t>Plastic el insul fit nes</w:t>
            </w:r>
          </w:p>
        </w:tc>
        <w:tc>
          <w:tcPr>
            <w:tcW w:w="1146" w:type="dxa"/>
            <w:shd w:val="clear" w:color="auto" w:fill="CAE7F3" w:themeFill="accent1" w:themeFillTint="33"/>
            <w:noWrap/>
            <w:vAlign w:val="bottom"/>
          </w:tcPr>
          <w:p w:rsidR="004460BC" w:rsidRPr="00CF3048" w:rsidRDefault="004460BC" w:rsidP="004460BC">
            <w:pPr>
              <w:pStyle w:val="Tabletext"/>
            </w:pPr>
            <w:r w:rsidRPr="00CF3048">
              <w:t>77885</w:t>
            </w:r>
          </w:p>
        </w:tc>
        <w:tc>
          <w:tcPr>
            <w:tcW w:w="3415" w:type="dxa"/>
            <w:shd w:val="clear" w:color="auto" w:fill="CAE7F3" w:themeFill="accent1" w:themeFillTint="33"/>
            <w:noWrap/>
            <w:vAlign w:val="bottom"/>
          </w:tcPr>
          <w:p w:rsidR="004460BC" w:rsidRPr="00CF3048" w:rsidRDefault="004460BC" w:rsidP="004460BC">
            <w:pPr>
              <w:pStyle w:val="Tabletext"/>
            </w:pPr>
            <w:r w:rsidRPr="00CF3048">
              <w:t>Electric alarm parts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77329</w:t>
            </w:r>
          </w:p>
        </w:tc>
        <w:tc>
          <w:tcPr>
            <w:tcW w:w="3534" w:type="dxa"/>
            <w:shd w:val="clear" w:color="auto" w:fill="CAE7F3" w:themeFill="accent1" w:themeFillTint="33"/>
            <w:noWrap/>
            <w:vAlign w:val="bottom"/>
          </w:tcPr>
          <w:p w:rsidR="004460BC" w:rsidRPr="00CF3048" w:rsidRDefault="004460BC" w:rsidP="004460BC">
            <w:pPr>
              <w:pStyle w:val="Tabletext"/>
            </w:pPr>
            <w:r w:rsidRPr="00CF3048">
              <w:t>Other elec insul fit nes</w:t>
            </w:r>
          </w:p>
        </w:tc>
        <w:tc>
          <w:tcPr>
            <w:tcW w:w="1146" w:type="dxa"/>
            <w:shd w:val="clear" w:color="auto" w:fill="CAE7F3" w:themeFill="accent1" w:themeFillTint="33"/>
            <w:noWrap/>
            <w:vAlign w:val="bottom"/>
          </w:tcPr>
          <w:p w:rsidR="004460BC" w:rsidRPr="00CF3048" w:rsidRDefault="004460BC" w:rsidP="004460BC">
            <w:pPr>
              <w:pStyle w:val="Tabletext"/>
            </w:pPr>
            <w:r w:rsidRPr="00CF3048">
              <w:t>77886</w:t>
            </w:r>
          </w:p>
        </w:tc>
        <w:tc>
          <w:tcPr>
            <w:tcW w:w="3415" w:type="dxa"/>
            <w:shd w:val="clear" w:color="auto" w:fill="CAE7F3" w:themeFill="accent1" w:themeFillTint="33"/>
            <w:noWrap/>
            <w:vAlign w:val="bottom"/>
          </w:tcPr>
          <w:p w:rsidR="004460BC" w:rsidRPr="00CF3048" w:rsidRDefault="004460BC" w:rsidP="004460BC">
            <w:pPr>
              <w:pStyle w:val="Tabletext"/>
            </w:pPr>
            <w:r w:rsidRPr="00CF3048">
              <w:t>Electrical carbons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77423</w:t>
            </w:r>
          </w:p>
        </w:tc>
        <w:tc>
          <w:tcPr>
            <w:tcW w:w="3534" w:type="dxa"/>
            <w:shd w:val="clear" w:color="auto" w:fill="CAE7F3" w:themeFill="accent1" w:themeFillTint="33"/>
            <w:noWrap/>
            <w:vAlign w:val="bottom"/>
          </w:tcPr>
          <w:p w:rsidR="004460BC" w:rsidRPr="00CF3048" w:rsidRDefault="004460BC" w:rsidP="004460BC">
            <w:pPr>
              <w:pStyle w:val="Tabletext"/>
            </w:pPr>
            <w:r w:rsidRPr="00CF3048">
              <w:t>X-ray tubes</w:t>
            </w:r>
          </w:p>
        </w:tc>
        <w:tc>
          <w:tcPr>
            <w:tcW w:w="1146" w:type="dxa"/>
            <w:shd w:val="clear" w:color="auto" w:fill="CAE7F3" w:themeFill="accent1" w:themeFillTint="33"/>
            <w:noWrap/>
            <w:vAlign w:val="bottom"/>
          </w:tcPr>
          <w:p w:rsidR="004460BC" w:rsidRPr="00CF3048" w:rsidRDefault="004460BC" w:rsidP="004460BC">
            <w:pPr>
              <w:pStyle w:val="Tabletext"/>
            </w:pPr>
            <w:r w:rsidRPr="00CF3048">
              <w:t>77889</w:t>
            </w:r>
          </w:p>
        </w:tc>
        <w:tc>
          <w:tcPr>
            <w:tcW w:w="3415" w:type="dxa"/>
            <w:shd w:val="clear" w:color="auto" w:fill="CAE7F3" w:themeFill="accent1" w:themeFillTint="33"/>
            <w:noWrap/>
            <w:vAlign w:val="bottom"/>
          </w:tcPr>
          <w:p w:rsidR="004460BC" w:rsidRPr="00CF3048" w:rsidRDefault="004460BC" w:rsidP="004460BC">
            <w:pPr>
              <w:pStyle w:val="Tabletext"/>
            </w:pPr>
            <w:r w:rsidRPr="00CF3048">
              <w:t>Elec parts of machy nes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77429</w:t>
            </w:r>
          </w:p>
        </w:tc>
        <w:tc>
          <w:tcPr>
            <w:tcW w:w="3534" w:type="dxa"/>
            <w:shd w:val="clear" w:color="auto" w:fill="CAE7F3" w:themeFill="accent1" w:themeFillTint="33"/>
            <w:noWrap/>
            <w:vAlign w:val="bottom"/>
          </w:tcPr>
          <w:p w:rsidR="004460BC" w:rsidRPr="00CF3048" w:rsidRDefault="004460BC" w:rsidP="004460BC">
            <w:pPr>
              <w:pStyle w:val="Tabletext"/>
            </w:pPr>
            <w:r w:rsidRPr="00CF3048">
              <w:t>X-ray etc parts/access.</w:t>
            </w:r>
          </w:p>
        </w:tc>
        <w:tc>
          <w:tcPr>
            <w:tcW w:w="1146" w:type="dxa"/>
            <w:shd w:val="clear" w:color="auto" w:fill="CAE7F3" w:themeFill="accent1" w:themeFillTint="33"/>
            <w:noWrap/>
            <w:vAlign w:val="bottom"/>
          </w:tcPr>
          <w:p w:rsidR="004460BC" w:rsidRPr="00CF3048" w:rsidRDefault="004460BC" w:rsidP="004460BC">
            <w:pPr>
              <w:pStyle w:val="Tabletext"/>
            </w:pPr>
            <w:r w:rsidRPr="00CF3048">
              <w:t>78410</w:t>
            </w:r>
          </w:p>
        </w:tc>
        <w:tc>
          <w:tcPr>
            <w:tcW w:w="3415" w:type="dxa"/>
            <w:shd w:val="clear" w:color="auto" w:fill="CAE7F3" w:themeFill="accent1" w:themeFillTint="33"/>
            <w:noWrap/>
            <w:vAlign w:val="bottom"/>
          </w:tcPr>
          <w:p w:rsidR="004460BC" w:rsidRPr="00CF3048" w:rsidRDefault="004460BC" w:rsidP="004460BC">
            <w:pPr>
              <w:pStyle w:val="Tabletext"/>
            </w:pPr>
            <w:r w:rsidRPr="00CF3048">
              <w:t>Motor veh chassis+engine</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77549</w:t>
            </w:r>
          </w:p>
        </w:tc>
        <w:tc>
          <w:tcPr>
            <w:tcW w:w="3534" w:type="dxa"/>
            <w:shd w:val="clear" w:color="auto" w:fill="CAE7F3" w:themeFill="accent1" w:themeFillTint="33"/>
            <w:noWrap/>
            <w:vAlign w:val="bottom"/>
          </w:tcPr>
          <w:p w:rsidR="004460BC" w:rsidRPr="00CF3048" w:rsidRDefault="004460BC" w:rsidP="004460BC">
            <w:pPr>
              <w:pStyle w:val="Tabletext"/>
            </w:pPr>
            <w:r w:rsidRPr="00CF3048">
              <w:t>Electr shaver/etc parts</w:t>
            </w:r>
          </w:p>
        </w:tc>
        <w:tc>
          <w:tcPr>
            <w:tcW w:w="1146" w:type="dxa"/>
            <w:shd w:val="clear" w:color="auto" w:fill="CAE7F3" w:themeFill="accent1" w:themeFillTint="33"/>
            <w:noWrap/>
            <w:vAlign w:val="bottom"/>
          </w:tcPr>
          <w:p w:rsidR="004460BC" w:rsidRPr="00CF3048" w:rsidRDefault="004460BC" w:rsidP="004460BC">
            <w:pPr>
              <w:pStyle w:val="Tabletext"/>
            </w:pPr>
            <w:r w:rsidRPr="00CF3048">
              <w:t>78421</w:t>
            </w:r>
          </w:p>
        </w:tc>
        <w:tc>
          <w:tcPr>
            <w:tcW w:w="3415" w:type="dxa"/>
            <w:shd w:val="clear" w:color="auto" w:fill="CAE7F3" w:themeFill="accent1" w:themeFillTint="33"/>
            <w:noWrap/>
            <w:vAlign w:val="bottom"/>
          </w:tcPr>
          <w:p w:rsidR="004460BC" w:rsidRPr="00CF3048" w:rsidRDefault="004460BC" w:rsidP="004460BC">
            <w:pPr>
              <w:pStyle w:val="Tabletext"/>
            </w:pPr>
            <w:r w:rsidRPr="00CF3048">
              <w:t>Motor car bodies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77579</w:t>
            </w:r>
          </w:p>
        </w:tc>
        <w:tc>
          <w:tcPr>
            <w:tcW w:w="3534" w:type="dxa"/>
            <w:shd w:val="clear" w:color="auto" w:fill="CAE7F3" w:themeFill="accent1" w:themeFillTint="33"/>
            <w:noWrap/>
            <w:vAlign w:val="bottom"/>
          </w:tcPr>
          <w:p w:rsidR="004460BC" w:rsidRPr="00CF3048" w:rsidRDefault="004460BC" w:rsidP="004460BC">
            <w:pPr>
              <w:pStyle w:val="Tabletext"/>
            </w:pPr>
            <w:r w:rsidRPr="00CF3048">
              <w:t>Parts dom elect equipment</w:t>
            </w:r>
          </w:p>
        </w:tc>
        <w:tc>
          <w:tcPr>
            <w:tcW w:w="1146" w:type="dxa"/>
            <w:shd w:val="clear" w:color="auto" w:fill="CAE7F3" w:themeFill="accent1" w:themeFillTint="33"/>
            <w:noWrap/>
            <w:vAlign w:val="bottom"/>
          </w:tcPr>
          <w:p w:rsidR="004460BC" w:rsidRPr="00CF3048" w:rsidRDefault="004460BC" w:rsidP="004460BC">
            <w:pPr>
              <w:pStyle w:val="Tabletext"/>
            </w:pPr>
            <w:r w:rsidRPr="00CF3048">
              <w:t>78425</w:t>
            </w:r>
          </w:p>
        </w:tc>
        <w:tc>
          <w:tcPr>
            <w:tcW w:w="3415" w:type="dxa"/>
            <w:shd w:val="clear" w:color="auto" w:fill="CAE7F3" w:themeFill="accent1" w:themeFillTint="33"/>
            <w:noWrap/>
            <w:vAlign w:val="bottom"/>
          </w:tcPr>
          <w:p w:rsidR="004460BC" w:rsidRPr="00CF3048" w:rsidRDefault="004460BC" w:rsidP="004460BC">
            <w:pPr>
              <w:pStyle w:val="Tabletext"/>
            </w:pPr>
            <w:r w:rsidRPr="00CF3048">
              <w:t>Motor vehicle bodies nes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77589</w:t>
            </w:r>
          </w:p>
        </w:tc>
        <w:tc>
          <w:tcPr>
            <w:tcW w:w="3534" w:type="dxa"/>
            <w:shd w:val="clear" w:color="auto" w:fill="CAE7F3" w:themeFill="accent1" w:themeFillTint="33"/>
            <w:noWrap/>
            <w:vAlign w:val="bottom"/>
          </w:tcPr>
          <w:p w:rsidR="004460BC" w:rsidRPr="00CF3048" w:rsidRDefault="004460BC" w:rsidP="004460BC">
            <w:pPr>
              <w:pStyle w:val="Tabletext"/>
            </w:pPr>
            <w:r w:rsidRPr="00CF3048">
              <w:t>Domest el-therm app part</w:t>
            </w:r>
          </w:p>
        </w:tc>
        <w:tc>
          <w:tcPr>
            <w:tcW w:w="1146" w:type="dxa"/>
            <w:shd w:val="clear" w:color="auto" w:fill="CAE7F3" w:themeFill="accent1" w:themeFillTint="33"/>
            <w:noWrap/>
            <w:vAlign w:val="bottom"/>
          </w:tcPr>
          <w:p w:rsidR="004460BC" w:rsidRPr="00CF3048" w:rsidRDefault="004460BC" w:rsidP="004460BC">
            <w:pPr>
              <w:pStyle w:val="Tabletext"/>
            </w:pPr>
            <w:r w:rsidRPr="00CF3048">
              <w:t>78431</w:t>
            </w:r>
          </w:p>
        </w:tc>
        <w:tc>
          <w:tcPr>
            <w:tcW w:w="3415" w:type="dxa"/>
            <w:shd w:val="clear" w:color="auto" w:fill="CAE7F3" w:themeFill="accent1" w:themeFillTint="33"/>
            <w:noWrap/>
            <w:vAlign w:val="bottom"/>
          </w:tcPr>
          <w:p w:rsidR="004460BC" w:rsidRPr="00CF3048" w:rsidRDefault="004460BC" w:rsidP="004460BC">
            <w:pPr>
              <w:pStyle w:val="Tabletext"/>
            </w:pPr>
            <w:r w:rsidRPr="00CF3048">
              <w:t>Motor vehicle bumpers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77611</w:t>
            </w:r>
          </w:p>
        </w:tc>
        <w:tc>
          <w:tcPr>
            <w:tcW w:w="3534" w:type="dxa"/>
            <w:shd w:val="clear" w:color="auto" w:fill="CAE7F3" w:themeFill="accent1" w:themeFillTint="33"/>
            <w:noWrap/>
            <w:vAlign w:val="bottom"/>
          </w:tcPr>
          <w:p w:rsidR="004460BC" w:rsidRPr="00CF3048" w:rsidRDefault="004460BC" w:rsidP="004460BC">
            <w:pPr>
              <w:pStyle w:val="Tabletext"/>
            </w:pPr>
            <w:r w:rsidRPr="00CF3048">
              <w:t>Tv picture tubes colour</w:t>
            </w:r>
          </w:p>
        </w:tc>
        <w:tc>
          <w:tcPr>
            <w:tcW w:w="1146" w:type="dxa"/>
            <w:shd w:val="clear" w:color="auto" w:fill="CAE7F3" w:themeFill="accent1" w:themeFillTint="33"/>
            <w:noWrap/>
            <w:vAlign w:val="bottom"/>
          </w:tcPr>
          <w:p w:rsidR="004460BC" w:rsidRPr="00CF3048" w:rsidRDefault="004460BC" w:rsidP="004460BC">
            <w:pPr>
              <w:pStyle w:val="Tabletext"/>
            </w:pPr>
            <w:r w:rsidRPr="00CF3048">
              <w:t>78432</w:t>
            </w:r>
          </w:p>
        </w:tc>
        <w:tc>
          <w:tcPr>
            <w:tcW w:w="3415" w:type="dxa"/>
            <w:shd w:val="clear" w:color="auto" w:fill="CAE7F3" w:themeFill="accent1" w:themeFillTint="33"/>
            <w:noWrap/>
            <w:vAlign w:val="bottom"/>
          </w:tcPr>
          <w:p w:rsidR="004460BC" w:rsidRPr="00CF3048" w:rsidRDefault="004460BC" w:rsidP="004460BC">
            <w:pPr>
              <w:pStyle w:val="Tabletext"/>
            </w:pPr>
            <w:r w:rsidRPr="00CF3048">
              <w:t>Motor veh body parts nes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77612</w:t>
            </w:r>
          </w:p>
        </w:tc>
        <w:tc>
          <w:tcPr>
            <w:tcW w:w="3534" w:type="dxa"/>
            <w:shd w:val="clear" w:color="auto" w:fill="CAE7F3" w:themeFill="accent1" w:themeFillTint="33"/>
            <w:noWrap/>
            <w:vAlign w:val="bottom"/>
          </w:tcPr>
          <w:p w:rsidR="004460BC" w:rsidRPr="00CF3048" w:rsidRDefault="004460BC" w:rsidP="004460BC">
            <w:pPr>
              <w:pStyle w:val="Tabletext"/>
            </w:pPr>
            <w:r w:rsidRPr="00CF3048">
              <w:t>Tv picture tubes monochr</w:t>
            </w:r>
          </w:p>
        </w:tc>
        <w:tc>
          <w:tcPr>
            <w:tcW w:w="1146" w:type="dxa"/>
            <w:shd w:val="clear" w:color="auto" w:fill="CAE7F3" w:themeFill="accent1" w:themeFillTint="33"/>
            <w:noWrap/>
            <w:vAlign w:val="bottom"/>
          </w:tcPr>
          <w:p w:rsidR="004460BC" w:rsidRPr="00CF3048" w:rsidRDefault="004460BC" w:rsidP="004460BC">
            <w:pPr>
              <w:pStyle w:val="Tabletext"/>
            </w:pPr>
            <w:r w:rsidRPr="00CF3048">
              <w:t>78433</w:t>
            </w:r>
          </w:p>
        </w:tc>
        <w:tc>
          <w:tcPr>
            <w:tcW w:w="3415" w:type="dxa"/>
            <w:shd w:val="clear" w:color="auto" w:fill="CAE7F3" w:themeFill="accent1" w:themeFillTint="33"/>
            <w:noWrap/>
            <w:vAlign w:val="bottom"/>
          </w:tcPr>
          <w:p w:rsidR="004460BC" w:rsidRPr="00CF3048" w:rsidRDefault="004460BC" w:rsidP="004460BC">
            <w:pPr>
              <w:pStyle w:val="Tabletext"/>
            </w:pPr>
            <w:r w:rsidRPr="00CF3048">
              <w:t>Motor vehicle brake/part</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77621</w:t>
            </w:r>
          </w:p>
        </w:tc>
        <w:tc>
          <w:tcPr>
            <w:tcW w:w="3534" w:type="dxa"/>
            <w:shd w:val="clear" w:color="auto" w:fill="CAE7F3" w:themeFill="accent1" w:themeFillTint="33"/>
            <w:noWrap/>
            <w:vAlign w:val="bottom"/>
          </w:tcPr>
          <w:p w:rsidR="004460BC" w:rsidRPr="00CF3048" w:rsidRDefault="004460BC" w:rsidP="004460BC">
            <w:pPr>
              <w:pStyle w:val="Tabletext"/>
            </w:pPr>
            <w:r w:rsidRPr="00CF3048">
              <w:t>Tv camera tubes etc</w:t>
            </w:r>
          </w:p>
        </w:tc>
        <w:tc>
          <w:tcPr>
            <w:tcW w:w="1146" w:type="dxa"/>
            <w:shd w:val="clear" w:color="auto" w:fill="CAE7F3" w:themeFill="accent1" w:themeFillTint="33"/>
            <w:noWrap/>
            <w:vAlign w:val="bottom"/>
          </w:tcPr>
          <w:p w:rsidR="004460BC" w:rsidRPr="00CF3048" w:rsidRDefault="004460BC" w:rsidP="004460BC">
            <w:pPr>
              <w:pStyle w:val="Tabletext"/>
            </w:pPr>
            <w:r w:rsidRPr="00CF3048">
              <w:t>78434</w:t>
            </w:r>
          </w:p>
        </w:tc>
        <w:tc>
          <w:tcPr>
            <w:tcW w:w="3415" w:type="dxa"/>
            <w:shd w:val="clear" w:color="auto" w:fill="CAE7F3" w:themeFill="accent1" w:themeFillTint="33"/>
            <w:noWrap/>
            <w:vAlign w:val="bottom"/>
          </w:tcPr>
          <w:p w:rsidR="004460BC" w:rsidRPr="00CF3048" w:rsidRDefault="004460BC" w:rsidP="004460BC">
            <w:pPr>
              <w:pStyle w:val="Tabletext"/>
            </w:pPr>
            <w:r w:rsidRPr="00CF3048">
              <w:t>Motor vehicle gear boxes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77623</w:t>
            </w:r>
          </w:p>
        </w:tc>
        <w:tc>
          <w:tcPr>
            <w:tcW w:w="3534" w:type="dxa"/>
            <w:shd w:val="clear" w:color="auto" w:fill="CAE7F3" w:themeFill="accent1" w:themeFillTint="33"/>
            <w:noWrap/>
            <w:vAlign w:val="bottom"/>
          </w:tcPr>
          <w:p w:rsidR="004460BC" w:rsidRPr="00CF3048" w:rsidRDefault="004460BC" w:rsidP="004460BC">
            <w:pPr>
              <w:pStyle w:val="Tabletext"/>
            </w:pPr>
            <w:r w:rsidRPr="00CF3048">
              <w:t>Cathode-ray tubes nes</w:t>
            </w:r>
          </w:p>
        </w:tc>
        <w:tc>
          <w:tcPr>
            <w:tcW w:w="1146" w:type="dxa"/>
            <w:shd w:val="clear" w:color="auto" w:fill="CAE7F3" w:themeFill="accent1" w:themeFillTint="33"/>
            <w:noWrap/>
            <w:vAlign w:val="bottom"/>
          </w:tcPr>
          <w:p w:rsidR="004460BC" w:rsidRPr="00CF3048" w:rsidRDefault="004460BC" w:rsidP="004460BC">
            <w:pPr>
              <w:pStyle w:val="Tabletext"/>
            </w:pPr>
            <w:r w:rsidRPr="00CF3048">
              <w:t>78435</w:t>
            </w:r>
          </w:p>
        </w:tc>
        <w:tc>
          <w:tcPr>
            <w:tcW w:w="3415" w:type="dxa"/>
            <w:shd w:val="clear" w:color="auto" w:fill="CAE7F3" w:themeFill="accent1" w:themeFillTint="33"/>
            <w:noWrap/>
            <w:vAlign w:val="bottom"/>
          </w:tcPr>
          <w:p w:rsidR="004460BC" w:rsidRPr="00CF3048" w:rsidRDefault="004460BC" w:rsidP="004460BC">
            <w:pPr>
              <w:pStyle w:val="Tabletext"/>
            </w:pPr>
            <w:r w:rsidRPr="00CF3048">
              <w:t>Motor veh drive axle etc</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77625</w:t>
            </w:r>
          </w:p>
        </w:tc>
        <w:tc>
          <w:tcPr>
            <w:tcW w:w="3534" w:type="dxa"/>
            <w:shd w:val="clear" w:color="auto" w:fill="CAE7F3" w:themeFill="accent1" w:themeFillTint="33"/>
            <w:noWrap/>
            <w:vAlign w:val="bottom"/>
          </w:tcPr>
          <w:p w:rsidR="004460BC" w:rsidRPr="00CF3048" w:rsidRDefault="004460BC" w:rsidP="004460BC">
            <w:pPr>
              <w:pStyle w:val="Tabletext"/>
            </w:pPr>
            <w:r w:rsidRPr="00CF3048">
              <w:t>Microwave tubes</w:t>
            </w:r>
          </w:p>
        </w:tc>
        <w:tc>
          <w:tcPr>
            <w:tcW w:w="1146" w:type="dxa"/>
            <w:shd w:val="clear" w:color="auto" w:fill="CAE7F3" w:themeFill="accent1" w:themeFillTint="33"/>
            <w:noWrap/>
            <w:vAlign w:val="bottom"/>
          </w:tcPr>
          <w:p w:rsidR="004460BC" w:rsidRPr="00CF3048" w:rsidRDefault="004460BC" w:rsidP="004460BC">
            <w:pPr>
              <w:pStyle w:val="Tabletext"/>
            </w:pPr>
            <w:r w:rsidRPr="00CF3048">
              <w:t>78439</w:t>
            </w:r>
          </w:p>
        </w:tc>
        <w:tc>
          <w:tcPr>
            <w:tcW w:w="3415" w:type="dxa"/>
            <w:shd w:val="clear" w:color="auto" w:fill="CAE7F3" w:themeFill="accent1" w:themeFillTint="33"/>
            <w:noWrap/>
            <w:vAlign w:val="bottom"/>
          </w:tcPr>
          <w:p w:rsidR="004460BC" w:rsidRPr="00CF3048" w:rsidRDefault="004460BC" w:rsidP="004460BC">
            <w:pPr>
              <w:pStyle w:val="Tabletext"/>
            </w:pPr>
            <w:r w:rsidRPr="00CF3048">
              <w:t>Other motor vehcl parts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77627</w:t>
            </w:r>
          </w:p>
        </w:tc>
        <w:tc>
          <w:tcPr>
            <w:tcW w:w="3534" w:type="dxa"/>
            <w:shd w:val="clear" w:color="auto" w:fill="CAE7F3" w:themeFill="accent1" w:themeFillTint="33"/>
            <w:noWrap/>
            <w:vAlign w:val="bottom"/>
          </w:tcPr>
          <w:p w:rsidR="004460BC" w:rsidRPr="00CF3048" w:rsidRDefault="004460BC" w:rsidP="004460BC">
            <w:pPr>
              <w:pStyle w:val="Tabletext"/>
            </w:pPr>
            <w:r w:rsidRPr="00CF3048">
              <w:t>Electronic tubes nes</w:t>
            </w:r>
          </w:p>
        </w:tc>
        <w:tc>
          <w:tcPr>
            <w:tcW w:w="1146" w:type="dxa"/>
            <w:shd w:val="clear" w:color="auto" w:fill="CAE7F3" w:themeFill="accent1" w:themeFillTint="33"/>
            <w:noWrap/>
            <w:vAlign w:val="bottom"/>
          </w:tcPr>
          <w:p w:rsidR="004460BC" w:rsidRPr="00CF3048" w:rsidRDefault="004460BC" w:rsidP="004460BC">
            <w:pPr>
              <w:pStyle w:val="Tabletext"/>
            </w:pPr>
            <w:r w:rsidRPr="00CF3048">
              <w:t>78535</w:t>
            </w:r>
          </w:p>
        </w:tc>
        <w:tc>
          <w:tcPr>
            <w:tcW w:w="3415" w:type="dxa"/>
            <w:shd w:val="clear" w:color="auto" w:fill="CAE7F3" w:themeFill="accent1" w:themeFillTint="33"/>
            <w:noWrap/>
            <w:vAlign w:val="bottom"/>
          </w:tcPr>
          <w:p w:rsidR="004460BC" w:rsidRPr="00CF3048" w:rsidRDefault="004460BC" w:rsidP="004460BC">
            <w:pPr>
              <w:pStyle w:val="Tabletext"/>
            </w:pPr>
            <w:r w:rsidRPr="00CF3048">
              <w:t>Parts/access motorcycles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77629</w:t>
            </w:r>
          </w:p>
        </w:tc>
        <w:tc>
          <w:tcPr>
            <w:tcW w:w="3534" w:type="dxa"/>
            <w:shd w:val="clear" w:color="auto" w:fill="CAE7F3" w:themeFill="accent1" w:themeFillTint="33"/>
            <w:noWrap/>
            <w:vAlign w:val="bottom"/>
          </w:tcPr>
          <w:p w:rsidR="004460BC" w:rsidRPr="00CF3048" w:rsidRDefault="004460BC" w:rsidP="004460BC">
            <w:pPr>
              <w:pStyle w:val="Tabletext"/>
            </w:pPr>
            <w:r w:rsidRPr="00CF3048">
              <w:t>Electrnic tube parts nes</w:t>
            </w:r>
          </w:p>
        </w:tc>
        <w:tc>
          <w:tcPr>
            <w:tcW w:w="1146" w:type="dxa"/>
            <w:shd w:val="clear" w:color="auto" w:fill="CAE7F3" w:themeFill="accent1" w:themeFillTint="33"/>
            <w:noWrap/>
            <w:vAlign w:val="bottom"/>
          </w:tcPr>
          <w:p w:rsidR="004460BC" w:rsidRPr="00CF3048" w:rsidRDefault="004460BC" w:rsidP="004460BC">
            <w:pPr>
              <w:pStyle w:val="Tabletext"/>
            </w:pPr>
            <w:r w:rsidRPr="00CF3048">
              <w:t>78536</w:t>
            </w:r>
          </w:p>
        </w:tc>
        <w:tc>
          <w:tcPr>
            <w:tcW w:w="3415" w:type="dxa"/>
            <w:shd w:val="clear" w:color="auto" w:fill="CAE7F3" w:themeFill="accent1" w:themeFillTint="33"/>
            <w:noWrap/>
            <w:vAlign w:val="bottom"/>
          </w:tcPr>
          <w:p w:rsidR="004460BC" w:rsidRPr="00CF3048" w:rsidRDefault="004460BC" w:rsidP="004460BC">
            <w:pPr>
              <w:pStyle w:val="Tabletext"/>
            </w:pPr>
            <w:r w:rsidRPr="00CF3048">
              <w:t>Parts/acces inv carriage</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77631</w:t>
            </w:r>
          </w:p>
        </w:tc>
        <w:tc>
          <w:tcPr>
            <w:tcW w:w="3534" w:type="dxa"/>
            <w:shd w:val="clear" w:color="auto" w:fill="CAE7F3" w:themeFill="accent1" w:themeFillTint="33"/>
            <w:noWrap/>
            <w:vAlign w:val="bottom"/>
          </w:tcPr>
          <w:p w:rsidR="004460BC" w:rsidRPr="00CF3048" w:rsidRDefault="004460BC" w:rsidP="004460BC">
            <w:pPr>
              <w:pStyle w:val="Tabletext"/>
            </w:pPr>
            <w:r w:rsidRPr="00CF3048">
              <w:t>Diodes exc photo-diodes</w:t>
            </w:r>
          </w:p>
        </w:tc>
        <w:tc>
          <w:tcPr>
            <w:tcW w:w="1146" w:type="dxa"/>
            <w:shd w:val="clear" w:color="auto" w:fill="CAE7F3" w:themeFill="accent1" w:themeFillTint="33"/>
            <w:noWrap/>
            <w:vAlign w:val="bottom"/>
          </w:tcPr>
          <w:p w:rsidR="004460BC" w:rsidRPr="00CF3048" w:rsidRDefault="004460BC" w:rsidP="004460BC">
            <w:pPr>
              <w:pStyle w:val="Tabletext"/>
            </w:pPr>
            <w:r w:rsidRPr="00CF3048">
              <w:t>78537</w:t>
            </w:r>
          </w:p>
        </w:tc>
        <w:tc>
          <w:tcPr>
            <w:tcW w:w="3415" w:type="dxa"/>
            <w:shd w:val="clear" w:color="auto" w:fill="CAE7F3" w:themeFill="accent1" w:themeFillTint="33"/>
            <w:noWrap/>
            <w:vAlign w:val="bottom"/>
          </w:tcPr>
          <w:p w:rsidR="004460BC" w:rsidRPr="00CF3048" w:rsidRDefault="004460BC" w:rsidP="004460BC">
            <w:pPr>
              <w:pStyle w:val="Tabletext"/>
            </w:pPr>
            <w:r w:rsidRPr="00CF3048">
              <w:t>Parts,acces cycles etc</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77632</w:t>
            </w:r>
          </w:p>
        </w:tc>
        <w:tc>
          <w:tcPr>
            <w:tcW w:w="3534" w:type="dxa"/>
            <w:shd w:val="clear" w:color="auto" w:fill="CAE7F3" w:themeFill="accent1" w:themeFillTint="33"/>
            <w:noWrap/>
            <w:vAlign w:val="bottom"/>
          </w:tcPr>
          <w:p w:rsidR="004460BC" w:rsidRPr="00CF3048" w:rsidRDefault="004460BC" w:rsidP="004460BC">
            <w:pPr>
              <w:pStyle w:val="Tabletext"/>
            </w:pPr>
            <w:r w:rsidRPr="00CF3048">
              <w:t>Transistors &lt;1watt</w:t>
            </w:r>
          </w:p>
        </w:tc>
        <w:tc>
          <w:tcPr>
            <w:tcW w:w="1146" w:type="dxa"/>
            <w:shd w:val="clear" w:color="auto" w:fill="CAE7F3" w:themeFill="accent1" w:themeFillTint="33"/>
            <w:noWrap/>
            <w:vAlign w:val="bottom"/>
          </w:tcPr>
          <w:p w:rsidR="004460BC" w:rsidRPr="00CF3048" w:rsidRDefault="004460BC" w:rsidP="004460BC">
            <w:pPr>
              <w:pStyle w:val="Tabletext"/>
            </w:pPr>
            <w:r w:rsidRPr="00CF3048">
              <w:t>78689</w:t>
            </w:r>
          </w:p>
        </w:tc>
        <w:tc>
          <w:tcPr>
            <w:tcW w:w="3415" w:type="dxa"/>
            <w:shd w:val="clear" w:color="auto" w:fill="CAE7F3" w:themeFill="accent1" w:themeFillTint="33"/>
            <w:noWrap/>
            <w:vAlign w:val="bottom"/>
          </w:tcPr>
          <w:p w:rsidR="004460BC" w:rsidRPr="00CF3048" w:rsidRDefault="004460BC" w:rsidP="004460BC">
            <w:pPr>
              <w:pStyle w:val="Tabletext"/>
            </w:pPr>
            <w:r w:rsidRPr="00CF3048">
              <w:t>Trailer/semi-trailer pts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77633</w:t>
            </w:r>
          </w:p>
        </w:tc>
        <w:tc>
          <w:tcPr>
            <w:tcW w:w="3534" w:type="dxa"/>
            <w:shd w:val="clear" w:color="auto" w:fill="CAE7F3" w:themeFill="accent1" w:themeFillTint="33"/>
            <w:noWrap/>
            <w:vAlign w:val="bottom"/>
          </w:tcPr>
          <w:p w:rsidR="004460BC" w:rsidRPr="00CF3048" w:rsidRDefault="004460BC" w:rsidP="004460BC">
            <w:pPr>
              <w:pStyle w:val="Tabletext"/>
            </w:pPr>
            <w:r w:rsidRPr="00CF3048">
              <w:t>Transistors &gt;1watt</w:t>
            </w:r>
          </w:p>
        </w:tc>
        <w:tc>
          <w:tcPr>
            <w:tcW w:w="1146" w:type="dxa"/>
            <w:shd w:val="clear" w:color="auto" w:fill="CAE7F3" w:themeFill="accent1" w:themeFillTint="33"/>
            <w:noWrap/>
            <w:vAlign w:val="bottom"/>
          </w:tcPr>
          <w:p w:rsidR="004460BC" w:rsidRPr="00CF3048" w:rsidRDefault="004460BC" w:rsidP="004460BC">
            <w:pPr>
              <w:pStyle w:val="Tabletext"/>
            </w:pPr>
            <w:r w:rsidRPr="00CF3048">
              <w:t>79199</w:t>
            </w:r>
          </w:p>
        </w:tc>
        <w:tc>
          <w:tcPr>
            <w:tcW w:w="3415" w:type="dxa"/>
            <w:shd w:val="clear" w:color="auto" w:fill="CAE7F3" w:themeFill="accent1" w:themeFillTint="33"/>
            <w:noWrap/>
            <w:vAlign w:val="bottom"/>
          </w:tcPr>
          <w:p w:rsidR="004460BC" w:rsidRPr="00CF3048" w:rsidRDefault="004460BC" w:rsidP="004460BC">
            <w:pPr>
              <w:pStyle w:val="Tabletext"/>
            </w:pPr>
            <w:r w:rsidRPr="00CF3048">
              <w:t>Rail/tram parts nes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77635</w:t>
            </w:r>
          </w:p>
        </w:tc>
        <w:tc>
          <w:tcPr>
            <w:tcW w:w="3534" w:type="dxa"/>
            <w:shd w:val="clear" w:color="auto" w:fill="CAE7F3" w:themeFill="accent1" w:themeFillTint="33"/>
            <w:noWrap/>
            <w:vAlign w:val="bottom"/>
          </w:tcPr>
          <w:p w:rsidR="004460BC" w:rsidRPr="00CF3048" w:rsidRDefault="004460BC" w:rsidP="004460BC">
            <w:pPr>
              <w:pStyle w:val="Tabletext"/>
            </w:pPr>
            <w:r w:rsidRPr="00CF3048">
              <w:t>Thyristors/diacs/triacs</w:t>
            </w:r>
          </w:p>
        </w:tc>
        <w:tc>
          <w:tcPr>
            <w:tcW w:w="1146" w:type="dxa"/>
            <w:shd w:val="clear" w:color="auto" w:fill="CAE7F3" w:themeFill="accent1" w:themeFillTint="33"/>
            <w:noWrap/>
            <w:vAlign w:val="bottom"/>
          </w:tcPr>
          <w:p w:rsidR="004460BC" w:rsidRPr="00CF3048" w:rsidRDefault="004460BC" w:rsidP="004460BC">
            <w:pPr>
              <w:pStyle w:val="Tabletext"/>
            </w:pPr>
            <w:r w:rsidRPr="00CF3048">
              <w:t>79283</w:t>
            </w:r>
          </w:p>
        </w:tc>
        <w:tc>
          <w:tcPr>
            <w:tcW w:w="3415" w:type="dxa"/>
            <w:shd w:val="clear" w:color="auto" w:fill="CAE7F3" w:themeFill="accent1" w:themeFillTint="33"/>
            <w:noWrap/>
            <w:vAlign w:val="bottom"/>
          </w:tcPr>
          <w:p w:rsidR="004460BC" w:rsidRPr="00CF3048" w:rsidRDefault="004460BC" w:rsidP="004460BC">
            <w:pPr>
              <w:pStyle w:val="Tabletext"/>
            </w:pPr>
            <w:r w:rsidRPr="00CF3048">
              <w:t>Aircraft launchers etc</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77637</w:t>
            </w:r>
          </w:p>
        </w:tc>
        <w:tc>
          <w:tcPr>
            <w:tcW w:w="3534" w:type="dxa"/>
            <w:shd w:val="clear" w:color="auto" w:fill="CAE7F3" w:themeFill="accent1" w:themeFillTint="33"/>
            <w:noWrap/>
            <w:vAlign w:val="bottom"/>
          </w:tcPr>
          <w:p w:rsidR="004460BC" w:rsidRPr="00CF3048" w:rsidRDefault="004460BC" w:rsidP="004460BC">
            <w:pPr>
              <w:pStyle w:val="Tabletext"/>
            </w:pPr>
            <w:r w:rsidRPr="00CF3048">
              <w:t>Photo-active semi-conds</w:t>
            </w:r>
          </w:p>
        </w:tc>
        <w:tc>
          <w:tcPr>
            <w:tcW w:w="1146" w:type="dxa"/>
            <w:shd w:val="clear" w:color="auto" w:fill="CAE7F3" w:themeFill="accent1" w:themeFillTint="33"/>
            <w:noWrap/>
            <w:vAlign w:val="bottom"/>
          </w:tcPr>
          <w:p w:rsidR="004460BC" w:rsidRPr="00CF3048" w:rsidRDefault="004460BC" w:rsidP="004460BC">
            <w:pPr>
              <w:pStyle w:val="Tabletext"/>
            </w:pPr>
            <w:r w:rsidRPr="00CF3048">
              <w:t>79291</w:t>
            </w:r>
          </w:p>
        </w:tc>
        <w:tc>
          <w:tcPr>
            <w:tcW w:w="3415" w:type="dxa"/>
            <w:shd w:val="clear" w:color="auto" w:fill="CAE7F3" w:themeFill="accent1" w:themeFillTint="33"/>
            <w:noWrap/>
            <w:vAlign w:val="bottom"/>
          </w:tcPr>
          <w:p w:rsidR="004460BC" w:rsidRPr="00CF3048" w:rsidRDefault="004460BC" w:rsidP="004460BC">
            <w:pPr>
              <w:pStyle w:val="Tabletext"/>
            </w:pPr>
            <w:r w:rsidRPr="00CF3048">
              <w:t>Aircraft props/rotors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77639</w:t>
            </w:r>
          </w:p>
        </w:tc>
        <w:tc>
          <w:tcPr>
            <w:tcW w:w="3534" w:type="dxa"/>
            <w:shd w:val="clear" w:color="auto" w:fill="CAE7F3" w:themeFill="accent1" w:themeFillTint="33"/>
            <w:noWrap/>
            <w:vAlign w:val="bottom"/>
          </w:tcPr>
          <w:p w:rsidR="004460BC" w:rsidRPr="00CF3048" w:rsidRDefault="004460BC" w:rsidP="004460BC">
            <w:pPr>
              <w:pStyle w:val="Tabletext"/>
            </w:pPr>
            <w:r w:rsidRPr="00CF3048">
              <w:t>Semi-conductors nes</w:t>
            </w:r>
          </w:p>
        </w:tc>
        <w:tc>
          <w:tcPr>
            <w:tcW w:w="1146" w:type="dxa"/>
            <w:shd w:val="clear" w:color="auto" w:fill="CAE7F3" w:themeFill="accent1" w:themeFillTint="33"/>
            <w:noWrap/>
            <w:vAlign w:val="bottom"/>
          </w:tcPr>
          <w:p w:rsidR="004460BC" w:rsidRPr="00CF3048" w:rsidRDefault="004460BC" w:rsidP="004460BC">
            <w:pPr>
              <w:pStyle w:val="Tabletext"/>
            </w:pPr>
            <w:r w:rsidRPr="00CF3048">
              <w:t>79293</w:t>
            </w:r>
          </w:p>
        </w:tc>
        <w:tc>
          <w:tcPr>
            <w:tcW w:w="3415" w:type="dxa"/>
            <w:shd w:val="clear" w:color="auto" w:fill="CAE7F3" w:themeFill="accent1" w:themeFillTint="33"/>
            <w:noWrap/>
            <w:vAlign w:val="bottom"/>
          </w:tcPr>
          <w:p w:rsidR="004460BC" w:rsidRPr="00CF3048" w:rsidRDefault="004460BC" w:rsidP="004460BC">
            <w:pPr>
              <w:pStyle w:val="Tabletext"/>
            </w:pPr>
            <w:r w:rsidRPr="00CF3048">
              <w:t>Aircraft under-carriages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77649</w:t>
            </w:r>
          </w:p>
        </w:tc>
        <w:tc>
          <w:tcPr>
            <w:tcW w:w="3534" w:type="dxa"/>
            <w:shd w:val="clear" w:color="auto" w:fill="CAE7F3" w:themeFill="accent1" w:themeFillTint="33"/>
            <w:noWrap/>
            <w:vAlign w:val="bottom"/>
          </w:tcPr>
          <w:p w:rsidR="004460BC" w:rsidRPr="00CF3048" w:rsidRDefault="004460BC" w:rsidP="004460BC">
            <w:pPr>
              <w:pStyle w:val="Tabletext"/>
            </w:pPr>
            <w:r w:rsidRPr="00CF3048">
              <w:t>Integrated circuits nes</w:t>
            </w:r>
          </w:p>
        </w:tc>
        <w:tc>
          <w:tcPr>
            <w:tcW w:w="1146" w:type="dxa"/>
            <w:shd w:val="clear" w:color="auto" w:fill="CAE7F3" w:themeFill="accent1" w:themeFillTint="33"/>
            <w:noWrap/>
            <w:vAlign w:val="bottom"/>
          </w:tcPr>
          <w:p w:rsidR="004460BC" w:rsidRPr="00CF3048" w:rsidRDefault="004460BC" w:rsidP="004460BC">
            <w:pPr>
              <w:pStyle w:val="Tabletext"/>
            </w:pPr>
            <w:r w:rsidRPr="00CF3048">
              <w:t>79295</w:t>
            </w:r>
          </w:p>
        </w:tc>
        <w:tc>
          <w:tcPr>
            <w:tcW w:w="3415" w:type="dxa"/>
            <w:shd w:val="clear" w:color="auto" w:fill="CAE7F3" w:themeFill="accent1" w:themeFillTint="33"/>
            <w:noWrap/>
            <w:vAlign w:val="bottom"/>
          </w:tcPr>
          <w:p w:rsidR="004460BC" w:rsidRPr="00CF3048" w:rsidRDefault="004460BC" w:rsidP="004460BC">
            <w:pPr>
              <w:pStyle w:val="Tabletext"/>
            </w:pPr>
            <w:r w:rsidRPr="00CF3048">
              <w:t>Aircraft/helic parts nes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77681</w:t>
            </w:r>
          </w:p>
        </w:tc>
        <w:tc>
          <w:tcPr>
            <w:tcW w:w="3534" w:type="dxa"/>
            <w:shd w:val="clear" w:color="auto" w:fill="CAE7F3" w:themeFill="accent1" w:themeFillTint="33"/>
            <w:noWrap/>
            <w:vAlign w:val="bottom"/>
          </w:tcPr>
          <w:p w:rsidR="004460BC" w:rsidRPr="00CF3048" w:rsidRDefault="004460BC" w:rsidP="004460BC">
            <w:pPr>
              <w:pStyle w:val="Tabletext"/>
            </w:pPr>
            <w:r w:rsidRPr="00CF3048">
              <w:t>Piezo-elec crystals,mntd</w:t>
            </w:r>
          </w:p>
        </w:tc>
        <w:tc>
          <w:tcPr>
            <w:tcW w:w="1146" w:type="dxa"/>
            <w:shd w:val="clear" w:color="auto" w:fill="CAE7F3" w:themeFill="accent1" w:themeFillTint="33"/>
            <w:noWrap/>
            <w:vAlign w:val="bottom"/>
          </w:tcPr>
          <w:p w:rsidR="004460BC" w:rsidRPr="00CF3048" w:rsidRDefault="004460BC" w:rsidP="004460BC">
            <w:pPr>
              <w:pStyle w:val="Tabletext"/>
            </w:pPr>
            <w:r w:rsidRPr="00CF3048">
              <w:t>79297</w:t>
            </w:r>
          </w:p>
        </w:tc>
        <w:tc>
          <w:tcPr>
            <w:tcW w:w="3415" w:type="dxa"/>
            <w:shd w:val="clear" w:color="auto" w:fill="CAE7F3" w:themeFill="accent1" w:themeFillTint="33"/>
            <w:noWrap/>
            <w:vAlign w:val="bottom"/>
          </w:tcPr>
          <w:p w:rsidR="004460BC" w:rsidRPr="00CF3048" w:rsidRDefault="004460BC" w:rsidP="004460BC">
            <w:pPr>
              <w:pStyle w:val="Tabletext"/>
            </w:pPr>
            <w:r w:rsidRPr="00CF3048">
              <w:t>Air/space craft part nes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77688</w:t>
            </w:r>
          </w:p>
        </w:tc>
        <w:tc>
          <w:tcPr>
            <w:tcW w:w="3534" w:type="dxa"/>
            <w:shd w:val="clear" w:color="auto" w:fill="CAE7F3" w:themeFill="accent1" w:themeFillTint="33"/>
            <w:noWrap/>
            <w:vAlign w:val="bottom"/>
          </w:tcPr>
          <w:p w:rsidR="004460BC" w:rsidRPr="00CF3048" w:rsidRDefault="004460BC" w:rsidP="004460BC">
            <w:pPr>
              <w:pStyle w:val="Tabletext"/>
            </w:pPr>
            <w:r w:rsidRPr="00CF3048">
              <w:t>Piezo-elec assmbly parts</w:t>
            </w:r>
          </w:p>
        </w:tc>
        <w:tc>
          <w:tcPr>
            <w:tcW w:w="1146" w:type="dxa"/>
            <w:shd w:val="clear" w:color="auto" w:fill="CAE7F3" w:themeFill="accent1" w:themeFillTint="33"/>
            <w:noWrap/>
            <w:vAlign w:val="bottom"/>
          </w:tcPr>
          <w:p w:rsidR="004460BC" w:rsidRPr="00CF3048" w:rsidRDefault="004460BC" w:rsidP="004460BC">
            <w:pPr>
              <w:pStyle w:val="Tabletext"/>
            </w:pPr>
            <w:r w:rsidRPr="00CF3048">
              <w:t>81211</w:t>
            </w:r>
          </w:p>
        </w:tc>
        <w:tc>
          <w:tcPr>
            <w:tcW w:w="3415" w:type="dxa"/>
            <w:shd w:val="clear" w:color="auto" w:fill="CAE7F3" w:themeFill="accent1" w:themeFillTint="33"/>
            <w:noWrap/>
            <w:vAlign w:val="bottom"/>
          </w:tcPr>
          <w:p w:rsidR="004460BC" w:rsidRPr="00CF3048" w:rsidRDefault="004460BC" w:rsidP="004460BC">
            <w:pPr>
              <w:pStyle w:val="Tabletext"/>
            </w:pPr>
            <w:r w:rsidRPr="00CF3048">
              <w:t>Radiators, parts thereof</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77689</w:t>
            </w:r>
          </w:p>
        </w:tc>
        <w:tc>
          <w:tcPr>
            <w:tcW w:w="3534" w:type="dxa"/>
            <w:shd w:val="clear" w:color="auto" w:fill="CAE7F3" w:themeFill="accent1" w:themeFillTint="33"/>
            <w:noWrap/>
            <w:vAlign w:val="bottom"/>
          </w:tcPr>
          <w:p w:rsidR="004460BC" w:rsidRPr="00CF3048" w:rsidRDefault="004460BC" w:rsidP="004460BC">
            <w:pPr>
              <w:pStyle w:val="Tabletext"/>
            </w:pPr>
            <w:r w:rsidRPr="00CF3048">
              <w:t>Electrnic compon pts nes</w:t>
            </w:r>
          </w:p>
        </w:tc>
        <w:tc>
          <w:tcPr>
            <w:tcW w:w="1146" w:type="dxa"/>
            <w:shd w:val="clear" w:color="auto" w:fill="CAE7F3" w:themeFill="accent1" w:themeFillTint="33"/>
            <w:noWrap/>
            <w:vAlign w:val="bottom"/>
          </w:tcPr>
          <w:p w:rsidR="004460BC" w:rsidRPr="00CF3048" w:rsidRDefault="004460BC" w:rsidP="004460BC">
            <w:pPr>
              <w:pStyle w:val="Tabletext"/>
            </w:pPr>
            <w:r w:rsidRPr="00CF3048">
              <w:t>81215</w:t>
            </w:r>
          </w:p>
        </w:tc>
        <w:tc>
          <w:tcPr>
            <w:tcW w:w="3415" w:type="dxa"/>
            <w:shd w:val="clear" w:color="auto" w:fill="CAE7F3" w:themeFill="accent1" w:themeFillTint="33"/>
            <w:noWrap/>
            <w:vAlign w:val="bottom"/>
          </w:tcPr>
          <w:p w:rsidR="004460BC" w:rsidRPr="00CF3048" w:rsidRDefault="004460BC" w:rsidP="004460BC">
            <w:pPr>
              <w:pStyle w:val="Tabletext"/>
            </w:pPr>
            <w:r w:rsidRPr="00CF3048">
              <w:t>Air heat/distrib equipmt</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77812</w:t>
            </w:r>
          </w:p>
        </w:tc>
        <w:tc>
          <w:tcPr>
            <w:tcW w:w="3534" w:type="dxa"/>
            <w:shd w:val="clear" w:color="auto" w:fill="CAE7F3" w:themeFill="accent1" w:themeFillTint="33"/>
            <w:noWrap/>
            <w:vAlign w:val="bottom"/>
          </w:tcPr>
          <w:p w:rsidR="004460BC" w:rsidRPr="00CF3048" w:rsidRDefault="004460BC" w:rsidP="004460BC">
            <w:pPr>
              <w:pStyle w:val="Tabletext"/>
            </w:pPr>
            <w:r w:rsidRPr="00CF3048">
              <w:t>Electric accumulators</w:t>
            </w:r>
          </w:p>
        </w:tc>
        <w:tc>
          <w:tcPr>
            <w:tcW w:w="1146" w:type="dxa"/>
            <w:shd w:val="clear" w:color="auto" w:fill="CAE7F3" w:themeFill="accent1" w:themeFillTint="33"/>
            <w:noWrap/>
            <w:vAlign w:val="bottom"/>
          </w:tcPr>
          <w:p w:rsidR="004460BC" w:rsidRPr="00CF3048" w:rsidRDefault="004460BC" w:rsidP="004460BC">
            <w:pPr>
              <w:pStyle w:val="Tabletext"/>
            </w:pPr>
            <w:r w:rsidRPr="00CF3048">
              <w:t>81219</w:t>
            </w:r>
          </w:p>
        </w:tc>
        <w:tc>
          <w:tcPr>
            <w:tcW w:w="3415" w:type="dxa"/>
            <w:shd w:val="clear" w:color="auto" w:fill="CAE7F3" w:themeFill="accent1" w:themeFillTint="33"/>
            <w:noWrap/>
            <w:vAlign w:val="bottom"/>
          </w:tcPr>
          <w:p w:rsidR="004460BC" w:rsidRPr="00CF3048" w:rsidRDefault="004460BC" w:rsidP="004460BC">
            <w:pPr>
              <w:pStyle w:val="Tabletext"/>
            </w:pPr>
            <w:r w:rsidRPr="00CF3048">
              <w:t>Parts for c-heat boilers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77817</w:t>
            </w:r>
          </w:p>
        </w:tc>
        <w:tc>
          <w:tcPr>
            <w:tcW w:w="3534" w:type="dxa"/>
            <w:shd w:val="clear" w:color="auto" w:fill="CAE7F3" w:themeFill="accent1" w:themeFillTint="33"/>
            <w:noWrap/>
            <w:vAlign w:val="bottom"/>
          </w:tcPr>
          <w:p w:rsidR="004460BC" w:rsidRPr="00CF3048" w:rsidRDefault="004460BC" w:rsidP="004460BC">
            <w:pPr>
              <w:pStyle w:val="Tabletext"/>
            </w:pPr>
            <w:r w:rsidRPr="00CF3048">
              <w:t>Primary batt/cell parts</w:t>
            </w:r>
          </w:p>
        </w:tc>
        <w:tc>
          <w:tcPr>
            <w:tcW w:w="1146" w:type="dxa"/>
            <w:shd w:val="clear" w:color="auto" w:fill="CAE7F3" w:themeFill="accent1" w:themeFillTint="33"/>
            <w:noWrap/>
            <w:vAlign w:val="bottom"/>
          </w:tcPr>
          <w:p w:rsidR="004460BC" w:rsidRPr="00CF3048" w:rsidRDefault="004460BC" w:rsidP="004460BC">
            <w:pPr>
              <w:pStyle w:val="Tabletext"/>
            </w:pPr>
            <w:r w:rsidRPr="00CF3048">
              <w:t>81380</w:t>
            </w:r>
          </w:p>
        </w:tc>
        <w:tc>
          <w:tcPr>
            <w:tcW w:w="3415" w:type="dxa"/>
            <w:shd w:val="clear" w:color="auto" w:fill="CAE7F3" w:themeFill="accent1" w:themeFillTint="33"/>
            <w:noWrap/>
            <w:vAlign w:val="bottom"/>
          </w:tcPr>
          <w:p w:rsidR="004460BC" w:rsidRPr="00CF3048" w:rsidRDefault="004460BC" w:rsidP="004460BC">
            <w:pPr>
              <w:pStyle w:val="Tabletext"/>
            </w:pPr>
            <w:r w:rsidRPr="00CF3048">
              <w:t>Portable lamp parts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77819</w:t>
            </w:r>
          </w:p>
        </w:tc>
        <w:tc>
          <w:tcPr>
            <w:tcW w:w="3534" w:type="dxa"/>
            <w:shd w:val="clear" w:color="auto" w:fill="CAE7F3" w:themeFill="accent1" w:themeFillTint="33"/>
            <w:noWrap/>
            <w:vAlign w:val="bottom"/>
          </w:tcPr>
          <w:p w:rsidR="004460BC" w:rsidRPr="00CF3048" w:rsidRDefault="004460BC" w:rsidP="004460BC">
            <w:pPr>
              <w:pStyle w:val="Tabletext"/>
            </w:pPr>
            <w:r w:rsidRPr="00CF3048">
              <w:t>Elec accumulator parts</w:t>
            </w:r>
          </w:p>
        </w:tc>
        <w:tc>
          <w:tcPr>
            <w:tcW w:w="1146" w:type="dxa"/>
            <w:shd w:val="clear" w:color="auto" w:fill="CAE7F3" w:themeFill="accent1" w:themeFillTint="33"/>
            <w:noWrap/>
            <w:vAlign w:val="bottom"/>
          </w:tcPr>
          <w:p w:rsidR="004460BC" w:rsidRPr="00CF3048" w:rsidRDefault="004460BC" w:rsidP="004460BC">
            <w:pPr>
              <w:pStyle w:val="Tabletext"/>
            </w:pPr>
            <w:r w:rsidRPr="00CF3048">
              <w:t>81391</w:t>
            </w:r>
          </w:p>
        </w:tc>
        <w:tc>
          <w:tcPr>
            <w:tcW w:w="3415" w:type="dxa"/>
            <w:shd w:val="clear" w:color="auto" w:fill="CAE7F3" w:themeFill="accent1" w:themeFillTint="33"/>
            <w:noWrap/>
            <w:vAlign w:val="bottom"/>
          </w:tcPr>
          <w:p w:rsidR="004460BC" w:rsidRPr="00CF3048" w:rsidRDefault="004460BC" w:rsidP="004460BC">
            <w:pPr>
              <w:pStyle w:val="Tabletext"/>
            </w:pPr>
            <w:r w:rsidRPr="00CF3048">
              <w:t>Glass lighting parts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77821</w:t>
            </w:r>
          </w:p>
        </w:tc>
        <w:tc>
          <w:tcPr>
            <w:tcW w:w="3534" w:type="dxa"/>
            <w:shd w:val="clear" w:color="auto" w:fill="CAE7F3" w:themeFill="accent1" w:themeFillTint="33"/>
            <w:noWrap/>
            <w:vAlign w:val="bottom"/>
          </w:tcPr>
          <w:p w:rsidR="004460BC" w:rsidRPr="00CF3048" w:rsidRDefault="004460BC" w:rsidP="004460BC">
            <w:pPr>
              <w:pStyle w:val="Tabletext"/>
            </w:pPr>
            <w:r w:rsidRPr="00CF3048">
              <w:t>Elec filament lamps nes</w:t>
            </w:r>
          </w:p>
        </w:tc>
        <w:tc>
          <w:tcPr>
            <w:tcW w:w="1146" w:type="dxa"/>
            <w:shd w:val="clear" w:color="auto" w:fill="CAE7F3" w:themeFill="accent1" w:themeFillTint="33"/>
            <w:noWrap/>
            <w:vAlign w:val="bottom"/>
          </w:tcPr>
          <w:p w:rsidR="004460BC" w:rsidRPr="00CF3048" w:rsidRDefault="004460BC" w:rsidP="004460BC">
            <w:pPr>
              <w:pStyle w:val="Tabletext"/>
            </w:pPr>
            <w:r w:rsidRPr="00CF3048">
              <w:t>81392</w:t>
            </w:r>
          </w:p>
        </w:tc>
        <w:tc>
          <w:tcPr>
            <w:tcW w:w="3415" w:type="dxa"/>
            <w:shd w:val="clear" w:color="auto" w:fill="CAE7F3" w:themeFill="accent1" w:themeFillTint="33"/>
            <w:noWrap/>
            <w:vAlign w:val="bottom"/>
          </w:tcPr>
          <w:p w:rsidR="004460BC" w:rsidRPr="00CF3048" w:rsidRDefault="004460BC" w:rsidP="004460BC">
            <w:pPr>
              <w:pStyle w:val="Tabletext"/>
            </w:pPr>
            <w:r w:rsidRPr="00CF3048">
              <w:t>Plastic lighting parts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77822</w:t>
            </w:r>
          </w:p>
        </w:tc>
        <w:tc>
          <w:tcPr>
            <w:tcW w:w="3534" w:type="dxa"/>
            <w:shd w:val="clear" w:color="auto" w:fill="CAE7F3" w:themeFill="accent1" w:themeFillTint="33"/>
            <w:noWrap/>
            <w:vAlign w:val="bottom"/>
          </w:tcPr>
          <w:p w:rsidR="004460BC" w:rsidRPr="00CF3048" w:rsidRDefault="004460BC" w:rsidP="004460BC">
            <w:pPr>
              <w:pStyle w:val="Tabletext"/>
            </w:pPr>
            <w:r w:rsidRPr="00CF3048">
              <w:t>Elec discharge lamps nes</w:t>
            </w:r>
          </w:p>
        </w:tc>
        <w:tc>
          <w:tcPr>
            <w:tcW w:w="1146" w:type="dxa"/>
            <w:shd w:val="clear" w:color="auto" w:fill="CAE7F3" w:themeFill="accent1" w:themeFillTint="33"/>
            <w:noWrap/>
            <w:vAlign w:val="bottom"/>
          </w:tcPr>
          <w:p w:rsidR="004460BC" w:rsidRPr="00CF3048" w:rsidRDefault="004460BC" w:rsidP="004460BC">
            <w:pPr>
              <w:pStyle w:val="Tabletext"/>
            </w:pPr>
            <w:r w:rsidRPr="00CF3048">
              <w:t>81399</w:t>
            </w:r>
          </w:p>
        </w:tc>
        <w:tc>
          <w:tcPr>
            <w:tcW w:w="3415" w:type="dxa"/>
            <w:shd w:val="clear" w:color="auto" w:fill="CAE7F3" w:themeFill="accent1" w:themeFillTint="33"/>
            <w:noWrap/>
            <w:vAlign w:val="bottom"/>
          </w:tcPr>
          <w:p w:rsidR="004460BC" w:rsidRPr="00CF3048" w:rsidRDefault="004460BC" w:rsidP="004460BC">
            <w:pPr>
              <w:pStyle w:val="Tabletext"/>
            </w:pPr>
            <w:r w:rsidRPr="00CF3048">
              <w:t>Lighting parts nes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77823</w:t>
            </w:r>
          </w:p>
        </w:tc>
        <w:tc>
          <w:tcPr>
            <w:tcW w:w="3534" w:type="dxa"/>
            <w:shd w:val="clear" w:color="auto" w:fill="CAE7F3" w:themeFill="accent1" w:themeFillTint="33"/>
            <w:noWrap/>
            <w:vAlign w:val="bottom"/>
          </w:tcPr>
          <w:p w:rsidR="004460BC" w:rsidRPr="00CF3048" w:rsidRDefault="004460BC" w:rsidP="004460BC">
            <w:pPr>
              <w:pStyle w:val="Tabletext"/>
            </w:pPr>
            <w:r w:rsidRPr="00CF3048">
              <w:t>Sealed beam lamp units</w:t>
            </w:r>
          </w:p>
        </w:tc>
        <w:tc>
          <w:tcPr>
            <w:tcW w:w="1146" w:type="dxa"/>
            <w:shd w:val="clear" w:color="auto" w:fill="CAE7F3" w:themeFill="accent1" w:themeFillTint="33"/>
            <w:noWrap/>
            <w:vAlign w:val="bottom"/>
          </w:tcPr>
          <w:p w:rsidR="004460BC" w:rsidRPr="00CF3048" w:rsidRDefault="004460BC" w:rsidP="004460BC">
            <w:pPr>
              <w:pStyle w:val="Tabletext"/>
            </w:pPr>
            <w:r w:rsidRPr="00CF3048">
              <w:t>82111</w:t>
            </w:r>
          </w:p>
        </w:tc>
        <w:tc>
          <w:tcPr>
            <w:tcW w:w="3415" w:type="dxa"/>
            <w:shd w:val="clear" w:color="auto" w:fill="CAE7F3" w:themeFill="accent1" w:themeFillTint="33"/>
            <w:noWrap/>
            <w:vAlign w:val="bottom"/>
          </w:tcPr>
          <w:p w:rsidR="004460BC" w:rsidRPr="00CF3048" w:rsidRDefault="004460BC" w:rsidP="004460BC">
            <w:pPr>
              <w:pStyle w:val="Tabletext"/>
            </w:pPr>
            <w:r w:rsidRPr="00CF3048">
              <w:t>Aircraft seats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77824</w:t>
            </w:r>
          </w:p>
        </w:tc>
        <w:tc>
          <w:tcPr>
            <w:tcW w:w="3534" w:type="dxa"/>
            <w:shd w:val="clear" w:color="auto" w:fill="CAE7F3" w:themeFill="accent1" w:themeFillTint="33"/>
            <w:noWrap/>
            <w:vAlign w:val="bottom"/>
          </w:tcPr>
          <w:p w:rsidR="004460BC" w:rsidRPr="00CF3048" w:rsidRDefault="004460BC" w:rsidP="004460BC">
            <w:pPr>
              <w:pStyle w:val="Tabletext"/>
            </w:pPr>
            <w:r w:rsidRPr="00CF3048">
              <w:t>Ultra-v/infra-r/arc lamp</w:t>
            </w:r>
          </w:p>
        </w:tc>
        <w:tc>
          <w:tcPr>
            <w:tcW w:w="1146" w:type="dxa"/>
            <w:shd w:val="clear" w:color="auto" w:fill="CAE7F3" w:themeFill="accent1" w:themeFillTint="33"/>
            <w:noWrap/>
            <w:vAlign w:val="bottom"/>
          </w:tcPr>
          <w:p w:rsidR="004460BC" w:rsidRPr="00CF3048" w:rsidRDefault="004460BC" w:rsidP="004460BC">
            <w:pPr>
              <w:pStyle w:val="Tabletext"/>
            </w:pPr>
            <w:r w:rsidRPr="00CF3048">
              <w:t>82112</w:t>
            </w:r>
          </w:p>
        </w:tc>
        <w:tc>
          <w:tcPr>
            <w:tcW w:w="3415" w:type="dxa"/>
            <w:shd w:val="clear" w:color="auto" w:fill="CAE7F3" w:themeFill="accent1" w:themeFillTint="33"/>
            <w:noWrap/>
            <w:vAlign w:val="bottom"/>
          </w:tcPr>
          <w:p w:rsidR="004460BC" w:rsidRPr="00CF3048" w:rsidRDefault="004460BC" w:rsidP="004460BC">
            <w:pPr>
              <w:pStyle w:val="Tabletext"/>
            </w:pPr>
            <w:r w:rsidRPr="00CF3048">
              <w:t>Motor vehicle seats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77829</w:t>
            </w:r>
          </w:p>
        </w:tc>
        <w:tc>
          <w:tcPr>
            <w:tcW w:w="3534" w:type="dxa"/>
            <w:shd w:val="clear" w:color="auto" w:fill="CAE7F3" w:themeFill="accent1" w:themeFillTint="33"/>
            <w:noWrap/>
            <w:vAlign w:val="bottom"/>
          </w:tcPr>
          <w:p w:rsidR="004460BC" w:rsidRPr="00CF3048" w:rsidRDefault="004460BC" w:rsidP="004460BC">
            <w:pPr>
              <w:pStyle w:val="Tabletext"/>
            </w:pPr>
            <w:r w:rsidRPr="00CF3048">
              <w:t xml:space="preserve">Pts nes of lamps </w:t>
            </w:r>
            <w:r>
              <w:t>in SITC</w:t>
            </w:r>
            <w:r w:rsidRPr="00CF3048">
              <w:t xml:space="preserve"> 7782</w:t>
            </w:r>
          </w:p>
        </w:tc>
        <w:tc>
          <w:tcPr>
            <w:tcW w:w="1146" w:type="dxa"/>
            <w:shd w:val="clear" w:color="auto" w:fill="CAE7F3" w:themeFill="accent1" w:themeFillTint="33"/>
            <w:noWrap/>
            <w:vAlign w:val="bottom"/>
          </w:tcPr>
          <w:p w:rsidR="004460BC" w:rsidRPr="00CF3048" w:rsidRDefault="004460BC" w:rsidP="004460BC">
            <w:pPr>
              <w:pStyle w:val="Tabletext"/>
            </w:pPr>
            <w:r w:rsidRPr="00CF3048">
              <w:t>82113</w:t>
            </w:r>
          </w:p>
        </w:tc>
        <w:tc>
          <w:tcPr>
            <w:tcW w:w="3415" w:type="dxa"/>
            <w:shd w:val="clear" w:color="auto" w:fill="CAE7F3" w:themeFill="accent1" w:themeFillTint="33"/>
            <w:noWrap/>
            <w:vAlign w:val="bottom"/>
          </w:tcPr>
          <w:p w:rsidR="004460BC" w:rsidRPr="00CF3048" w:rsidRDefault="004460BC" w:rsidP="004460BC">
            <w:pPr>
              <w:pStyle w:val="Tabletext"/>
            </w:pPr>
            <w:r w:rsidRPr="00CF3048">
              <w:t>Bamboo/etc seats/chairs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82119</w:t>
            </w:r>
          </w:p>
        </w:tc>
        <w:tc>
          <w:tcPr>
            <w:tcW w:w="3534" w:type="dxa"/>
            <w:shd w:val="clear" w:color="auto" w:fill="CAE7F3" w:themeFill="accent1" w:themeFillTint="33"/>
            <w:noWrap/>
            <w:vAlign w:val="bottom"/>
          </w:tcPr>
          <w:p w:rsidR="004460BC" w:rsidRPr="00CF3048" w:rsidRDefault="004460BC" w:rsidP="004460BC">
            <w:pPr>
              <w:pStyle w:val="Tabletext"/>
            </w:pPr>
            <w:r w:rsidRPr="00CF3048">
              <w:t>Parts of chairs/seats</w:t>
            </w:r>
          </w:p>
        </w:tc>
        <w:tc>
          <w:tcPr>
            <w:tcW w:w="1146" w:type="dxa"/>
            <w:shd w:val="clear" w:color="auto" w:fill="CAE7F3" w:themeFill="accent1" w:themeFillTint="33"/>
            <w:noWrap/>
            <w:vAlign w:val="bottom"/>
          </w:tcPr>
          <w:p w:rsidR="004460BC" w:rsidRPr="00CF3048" w:rsidRDefault="004460BC" w:rsidP="004460BC">
            <w:pPr>
              <w:pStyle w:val="Tabletext"/>
            </w:pPr>
            <w:r w:rsidRPr="00CF3048">
              <w:t>89395</w:t>
            </w:r>
          </w:p>
        </w:tc>
        <w:tc>
          <w:tcPr>
            <w:tcW w:w="3415" w:type="dxa"/>
            <w:shd w:val="clear" w:color="auto" w:fill="CAE7F3" w:themeFill="accent1" w:themeFillTint="33"/>
            <w:noWrap/>
            <w:vAlign w:val="bottom"/>
          </w:tcPr>
          <w:p w:rsidR="004460BC" w:rsidRPr="00CF3048" w:rsidRDefault="004460BC" w:rsidP="004460BC">
            <w:pPr>
              <w:pStyle w:val="Tabletext"/>
            </w:pPr>
            <w:r w:rsidRPr="00CF3048">
              <w:t>Plastc furniture fittngs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82180</w:t>
            </w:r>
          </w:p>
        </w:tc>
        <w:tc>
          <w:tcPr>
            <w:tcW w:w="3534" w:type="dxa"/>
            <w:shd w:val="clear" w:color="auto" w:fill="CAE7F3" w:themeFill="accent1" w:themeFillTint="33"/>
            <w:noWrap/>
            <w:vAlign w:val="bottom"/>
          </w:tcPr>
          <w:p w:rsidR="004460BC" w:rsidRPr="00CF3048" w:rsidRDefault="004460BC" w:rsidP="004460BC">
            <w:pPr>
              <w:pStyle w:val="Tabletext"/>
            </w:pPr>
            <w:r w:rsidRPr="00CF3048">
              <w:t>Furniture parts</w:t>
            </w:r>
          </w:p>
        </w:tc>
        <w:tc>
          <w:tcPr>
            <w:tcW w:w="1146" w:type="dxa"/>
            <w:shd w:val="clear" w:color="auto" w:fill="CAE7F3" w:themeFill="accent1" w:themeFillTint="33"/>
            <w:noWrap/>
            <w:vAlign w:val="bottom"/>
          </w:tcPr>
          <w:p w:rsidR="004460BC" w:rsidRPr="00CF3048" w:rsidRDefault="004460BC" w:rsidP="004460BC">
            <w:pPr>
              <w:pStyle w:val="Tabletext"/>
            </w:pPr>
            <w:r w:rsidRPr="00CF3048">
              <w:t>89890</w:t>
            </w:r>
          </w:p>
        </w:tc>
        <w:tc>
          <w:tcPr>
            <w:tcW w:w="3415" w:type="dxa"/>
            <w:shd w:val="clear" w:color="auto" w:fill="CAE7F3" w:themeFill="accent1" w:themeFillTint="33"/>
            <w:noWrap/>
            <w:vAlign w:val="bottom"/>
          </w:tcPr>
          <w:p w:rsidR="004460BC" w:rsidRPr="00CF3048" w:rsidRDefault="004460BC" w:rsidP="004460BC">
            <w:pPr>
              <w:pStyle w:val="Tabletext"/>
            </w:pPr>
            <w:r w:rsidRPr="00CF3048">
              <w:t>Musical instr parts/acc.</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84552</w:t>
            </w:r>
          </w:p>
        </w:tc>
        <w:tc>
          <w:tcPr>
            <w:tcW w:w="3534" w:type="dxa"/>
            <w:shd w:val="clear" w:color="auto" w:fill="CAE7F3" w:themeFill="accent1" w:themeFillTint="33"/>
            <w:noWrap/>
            <w:vAlign w:val="bottom"/>
          </w:tcPr>
          <w:p w:rsidR="004460BC" w:rsidRPr="00CF3048" w:rsidRDefault="004460BC" w:rsidP="004460BC">
            <w:pPr>
              <w:pStyle w:val="Tabletext"/>
            </w:pPr>
            <w:r w:rsidRPr="00CF3048">
              <w:t>Girdles/corsets/braces..</w:t>
            </w:r>
          </w:p>
        </w:tc>
        <w:tc>
          <w:tcPr>
            <w:tcW w:w="1146" w:type="dxa"/>
            <w:shd w:val="clear" w:color="auto" w:fill="CAE7F3" w:themeFill="accent1" w:themeFillTint="33"/>
            <w:noWrap/>
            <w:vAlign w:val="bottom"/>
          </w:tcPr>
          <w:p w:rsidR="004460BC" w:rsidRPr="00CF3048" w:rsidRDefault="004460BC" w:rsidP="004460BC">
            <w:pPr>
              <w:pStyle w:val="Tabletext"/>
            </w:pPr>
            <w:r w:rsidRPr="00CF3048">
              <w:t>89935</w:t>
            </w:r>
          </w:p>
        </w:tc>
        <w:tc>
          <w:tcPr>
            <w:tcW w:w="3415" w:type="dxa"/>
            <w:shd w:val="clear" w:color="auto" w:fill="CAE7F3" w:themeFill="accent1" w:themeFillTint="33"/>
            <w:noWrap/>
            <w:vAlign w:val="bottom"/>
          </w:tcPr>
          <w:p w:rsidR="004460BC" w:rsidRPr="00CF3048" w:rsidRDefault="004460BC" w:rsidP="004460BC">
            <w:pPr>
              <w:pStyle w:val="Tabletext"/>
            </w:pPr>
            <w:r w:rsidRPr="00CF3048">
              <w:t>Cig lighter parts/access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84842</w:t>
            </w:r>
          </w:p>
        </w:tc>
        <w:tc>
          <w:tcPr>
            <w:tcW w:w="3534" w:type="dxa"/>
            <w:shd w:val="clear" w:color="auto" w:fill="CAE7F3" w:themeFill="accent1" w:themeFillTint="33"/>
            <w:noWrap/>
            <w:vAlign w:val="bottom"/>
          </w:tcPr>
          <w:p w:rsidR="004460BC" w:rsidRPr="00CF3048" w:rsidRDefault="004460BC" w:rsidP="004460BC">
            <w:pPr>
              <w:pStyle w:val="Tabletext"/>
            </w:pPr>
            <w:r w:rsidRPr="00CF3048">
              <w:t>Headgear plaited</w:t>
            </w:r>
          </w:p>
        </w:tc>
        <w:tc>
          <w:tcPr>
            <w:tcW w:w="1146" w:type="dxa"/>
            <w:shd w:val="clear" w:color="auto" w:fill="CAE7F3" w:themeFill="accent1" w:themeFillTint="33"/>
            <w:noWrap/>
            <w:vAlign w:val="bottom"/>
          </w:tcPr>
          <w:p w:rsidR="004460BC" w:rsidRPr="00CF3048" w:rsidRDefault="004460BC" w:rsidP="004460BC">
            <w:pPr>
              <w:pStyle w:val="Tabletext"/>
            </w:pPr>
            <w:r w:rsidRPr="00CF3048">
              <w:t>89949</w:t>
            </w:r>
          </w:p>
        </w:tc>
        <w:tc>
          <w:tcPr>
            <w:tcW w:w="3415" w:type="dxa"/>
            <w:shd w:val="clear" w:color="auto" w:fill="CAE7F3" w:themeFill="accent1" w:themeFillTint="33"/>
            <w:noWrap/>
            <w:vAlign w:val="bottom"/>
          </w:tcPr>
          <w:p w:rsidR="004460BC" w:rsidRPr="00CF3048" w:rsidRDefault="004460BC" w:rsidP="004460BC">
            <w:pPr>
              <w:pStyle w:val="Tabletext"/>
            </w:pPr>
            <w:r w:rsidRPr="00CF3048">
              <w:t>Parts nes umbrella/canes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84848</w:t>
            </w:r>
          </w:p>
        </w:tc>
        <w:tc>
          <w:tcPr>
            <w:tcW w:w="3534" w:type="dxa"/>
            <w:shd w:val="clear" w:color="auto" w:fill="CAE7F3" w:themeFill="accent1" w:themeFillTint="33"/>
            <w:noWrap/>
            <w:vAlign w:val="bottom"/>
          </w:tcPr>
          <w:p w:rsidR="004460BC" w:rsidRPr="00CF3048" w:rsidRDefault="004460BC" w:rsidP="004460BC">
            <w:pPr>
              <w:pStyle w:val="Tabletext"/>
            </w:pPr>
            <w:r w:rsidRPr="00CF3048">
              <w:t>Parts for headgear</w:t>
            </w:r>
          </w:p>
        </w:tc>
        <w:tc>
          <w:tcPr>
            <w:tcW w:w="1146" w:type="dxa"/>
            <w:shd w:val="clear" w:color="auto" w:fill="CAE7F3" w:themeFill="accent1" w:themeFillTint="33"/>
            <w:noWrap/>
            <w:vAlign w:val="bottom"/>
          </w:tcPr>
          <w:p w:rsidR="004460BC" w:rsidRPr="00CF3048" w:rsidRDefault="004460BC" w:rsidP="004460BC">
            <w:pPr>
              <w:pStyle w:val="Tabletext"/>
            </w:pPr>
            <w:r w:rsidRPr="00CF3048">
              <w:t>89983</w:t>
            </w:r>
          </w:p>
        </w:tc>
        <w:tc>
          <w:tcPr>
            <w:tcW w:w="3415" w:type="dxa"/>
            <w:shd w:val="clear" w:color="auto" w:fill="CAE7F3" w:themeFill="accent1" w:themeFillTint="33"/>
            <w:noWrap/>
            <w:vAlign w:val="bottom"/>
          </w:tcPr>
          <w:p w:rsidR="004460BC" w:rsidRPr="00CF3048" w:rsidRDefault="004460BC" w:rsidP="004460BC">
            <w:pPr>
              <w:pStyle w:val="Tabletext"/>
            </w:pPr>
            <w:r w:rsidRPr="00CF3048">
              <w:t>Buttons/studs/snaps/etc</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87119</w:t>
            </w:r>
          </w:p>
        </w:tc>
        <w:tc>
          <w:tcPr>
            <w:tcW w:w="3534" w:type="dxa"/>
            <w:shd w:val="clear" w:color="auto" w:fill="CAE7F3" w:themeFill="accent1" w:themeFillTint="33"/>
            <w:noWrap/>
            <w:vAlign w:val="bottom"/>
          </w:tcPr>
          <w:p w:rsidR="004460BC" w:rsidRPr="00CF3048" w:rsidRDefault="004460BC" w:rsidP="004460BC">
            <w:pPr>
              <w:pStyle w:val="Tabletext"/>
            </w:pPr>
            <w:r w:rsidRPr="00CF3048">
              <w:t>Binoc/telescope part/acc</w:t>
            </w:r>
          </w:p>
        </w:tc>
        <w:tc>
          <w:tcPr>
            <w:tcW w:w="1146" w:type="dxa"/>
            <w:shd w:val="clear" w:color="auto" w:fill="CAE7F3" w:themeFill="accent1" w:themeFillTint="33"/>
            <w:noWrap/>
            <w:vAlign w:val="bottom"/>
          </w:tcPr>
          <w:p w:rsidR="004460BC" w:rsidRPr="00CF3048" w:rsidRDefault="004460BC" w:rsidP="004460BC">
            <w:pPr>
              <w:pStyle w:val="Tabletext"/>
            </w:pPr>
            <w:r w:rsidRPr="00CF3048">
              <w:t>89985</w:t>
            </w:r>
          </w:p>
        </w:tc>
        <w:tc>
          <w:tcPr>
            <w:tcW w:w="3415" w:type="dxa"/>
            <w:shd w:val="clear" w:color="auto" w:fill="CAE7F3" w:themeFill="accent1" w:themeFillTint="33"/>
            <w:noWrap/>
            <w:vAlign w:val="bottom"/>
          </w:tcPr>
          <w:p w:rsidR="004460BC" w:rsidRPr="00CF3048" w:rsidRDefault="004460BC" w:rsidP="004460BC">
            <w:pPr>
              <w:pStyle w:val="Tabletext"/>
            </w:pPr>
            <w:r w:rsidRPr="00CF3048">
              <w:t>Slide fasteners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87139</w:t>
            </w:r>
          </w:p>
        </w:tc>
        <w:tc>
          <w:tcPr>
            <w:tcW w:w="3534" w:type="dxa"/>
            <w:shd w:val="clear" w:color="auto" w:fill="CAE7F3" w:themeFill="accent1" w:themeFillTint="33"/>
            <w:noWrap/>
            <w:vAlign w:val="bottom"/>
          </w:tcPr>
          <w:p w:rsidR="004460BC" w:rsidRPr="00CF3048" w:rsidRDefault="004460BC" w:rsidP="004460BC">
            <w:pPr>
              <w:pStyle w:val="Tabletext"/>
            </w:pPr>
            <w:r w:rsidRPr="00CF3048">
              <w:t>Electron/etc diffr parts</w:t>
            </w:r>
          </w:p>
        </w:tc>
        <w:tc>
          <w:tcPr>
            <w:tcW w:w="1146" w:type="dxa"/>
            <w:shd w:val="clear" w:color="auto" w:fill="CAE7F3" w:themeFill="accent1" w:themeFillTint="33"/>
            <w:noWrap/>
            <w:vAlign w:val="bottom"/>
          </w:tcPr>
          <w:p w:rsidR="004460BC" w:rsidRPr="00CF3048" w:rsidRDefault="004460BC" w:rsidP="004460BC">
            <w:pPr>
              <w:pStyle w:val="Tabletext"/>
            </w:pPr>
            <w:r w:rsidRPr="00CF3048">
              <w:t>89986</w:t>
            </w:r>
          </w:p>
        </w:tc>
        <w:tc>
          <w:tcPr>
            <w:tcW w:w="3415" w:type="dxa"/>
            <w:shd w:val="clear" w:color="auto" w:fill="CAE7F3" w:themeFill="accent1" w:themeFillTint="33"/>
            <w:noWrap/>
            <w:vAlign w:val="bottom"/>
          </w:tcPr>
          <w:p w:rsidR="004460BC" w:rsidRPr="00CF3048" w:rsidRDefault="004460BC" w:rsidP="004460BC">
            <w:pPr>
              <w:pStyle w:val="Tabletext"/>
            </w:pPr>
            <w:r w:rsidRPr="00CF3048">
              <w:t>Slide fastener parts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lastRenderedPageBreak/>
              <w:t>87149</w:t>
            </w:r>
          </w:p>
        </w:tc>
        <w:tc>
          <w:tcPr>
            <w:tcW w:w="3534" w:type="dxa"/>
            <w:shd w:val="clear" w:color="auto" w:fill="CAE7F3" w:themeFill="accent1" w:themeFillTint="33"/>
            <w:noWrap/>
            <w:vAlign w:val="bottom"/>
          </w:tcPr>
          <w:p w:rsidR="004460BC" w:rsidRPr="00CF3048" w:rsidRDefault="004460BC" w:rsidP="004460BC">
            <w:pPr>
              <w:pStyle w:val="Tabletext"/>
            </w:pPr>
            <w:r w:rsidRPr="00CF3048">
              <w:t>Microscopes parts/access</w:t>
            </w:r>
          </w:p>
        </w:tc>
        <w:tc>
          <w:tcPr>
            <w:tcW w:w="1146" w:type="dxa"/>
            <w:shd w:val="clear" w:color="auto" w:fill="CAE7F3" w:themeFill="accent1" w:themeFillTint="33"/>
            <w:noWrap/>
            <w:vAlign w:val="bottom"/>
          </w:tcPr>
          <w:p w:rsidR="004460BC" w:rsidRPr="00CF3048" w:rsidRDefault="004460BC" w:rsidP="004460BC">
            <w:pPr>
              <w:pStyle w:val="Tabletext"/>
            </w:pPr>
            <w:r w:rsidRPr="00CF3048">
              <w:t>89129</w:t>
            </w:r>
          </w:p>
        </w:tc>
        <w:tc>
          <w:tcPr>
            <w:tcW w:w="3415" w:type="dxa"/>
            <w:shd w:val="clear" w:color="auto" w:fill="CAE7F3" w:themeFill="accent1" w:themeFillTint="33"/>
            <w:noWrap/>
            <w:vAlign w:val="bottom"/>
          </w:tcPr>
          <w:p w:rsidR="004460BC" w:rsidRPr="00CF3048" w:rsidRDefault="004460BC" w:rsidP="004460BC">
            <w:pPr>
              <w:pStyle w:val="Tabletext"/>
            </w:pPr>
            <w:r w:rsidRPr="00CF3048">
              <w:t>War munitions/parts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87199</w:t>
            </w:r>
          </w:p>
        </w:tc>
        <w:tc>
          <w:tcPr>
            <w:tcW w:w="3534" w:type="dxa"/>
            <w:shd w:val="clear" w:color="auto" w:fill="CAE7F3" w:themeFill="accent1" w:themeFillTint="33"/>
            <w:noWrap/>
            <w:vAlign w:val="bottom"/>
          </w:tcPr>
          <w:p w:rsidR="004460BC" w:rsidRPr="00CF3048" w:rsidRDefault="004460BC" w:rsidP="004460BC">
            <w:pPr>
              <w:pStyle w:val="Tabletext"/>
            </w:pPr>
            <w:r w:rsidRPr="00CF3048">
              <w:t>Parts/access for 8719</w:t>
            </w:r>
          </w:p>
        </w:tc>
        <w:tc>
          <w:tcPr>
            <w:tcW w:w="1146" w:type="dxa"/>
            <w:shd w:val="clear" w:color="auto" w:fill="CAE7F3" w:themeFill="accent1" w:themeFillTint="33"/>
            <w:noWrap/>
            <w:vAlign w:val="bottom"/>
          </w:tcPr>
          <w:p w:rsidR="004460BC" w:rsidRPr="00CF3048" w:rsidRDefault="004460BC" w:rsidP="004460BC">
            <w:pPr>
              <w:pStyle w:val="Tabletext"/>
            </w:pPr>
            <w:r w:rsidRPr="00CF3048">
              <w:t>89191</w:t>
            </w:r>
          </w:p>
        </w:tc>
        <w:tc>
          <w:tcPr>
            <w:tcW w:w="3415" w:type="dxa"/>
            <w:shd w:val="clear" w:color="auto" w:fill="CAE7F3" w:themeFill="accent1" w:themeFillTint="33"/>
            <w:noWrap/>
            <w:vAlign w:val="bottom"/>
          </w:tcPr>
          <w:p w:rsidR="004460BC" w:rsidRPr="00CF3048" w:rsidRDefault="004460BC" w:rsidP="004460BC">
            <w:pPr>
              <w:pStyle w:val="Tabletext"/>
            </w:pPr>
            <w:r w:rsidRPr="00CF3048">
              <w:t>Pistol parts/accessories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87319</w:t>
            </w:r>
          </w:p>
        </w:tc>
        <w:tc>
          <w:tcPr>
            <w:tcW w:w="3534" w:type="dxa"/>
            <w:shd w:val="clear" w:color="auto" w:fill="CAE7F3" w:themeFill="accent1" w:themeFillTint="33"/>
            <w:noWrap/>
            <w:vAlign w:val="bottom"/>
          </w:tcPr>
          <w:p w:rsidR="004460BC" w:rsidRPr="00CF3048" w:rsidRDefault="004460BC" w:rsidP="004460BC">
            <w:pPr>
              <w:pStyle w:val="Tabletext"/>
            </w:pPr>
            <w:r w:rsidRPr="00CF3048">
              <w:t>Gas/liq/elec meter parts</w:t>
            </w:r>
          </w:p>
        </w:tc>
        <w:tc>
          <w:tcPr>
            <w:tcW w:w="1146" w:type="dxa"/>
            <w:shd w:val="clear" w:color="auto" w:fill="CAE7F3" w:themeFill="accent1" w:themeFillTint="33"/>
            <w:noWrap/>
            <w:vAlign w:val="bottom"/>
          </w:tcPr>
          <w:p w:rsidR="004460BC" w:rsidRPr="00CF3048" w:rsidRDefault="004460BC" w:rsidP="004460BC">
            <w:pPr>
              <w:pStyle w:val="Tabletext"/>
            </w:pPr>
            <w:r w:rsidRPr="00CF3048">
              <w:t>89195</w:t>
            </w:r>
          </w:p>
        </w:tc>
        <w:tc>
          <w:tcPr>
            <w:tcW w:w="3415" w:type="dxa"/>
            <w:shd w:val="clear" w:color="auto" w:fill="CAE7F3" w:themeFill="accent1" w:themeFillTint="33"/>
            <w:noWrap/>
            <w:vAlign w:val="bottom"/>
          </w:tcPr>
          <w:p w:rsidR="004460BC" w:rsidRPr="00CF3048" w:rsidRDefault="004460BC" w:rsidP="004460BC">
            <w:pPr>
              <w:pStyle w:val="Tabletext"/>
            </w:pPr>
            <w:r w:rsidRPr="00CF3048">
              <w:t>Shotgun/rifle parts nes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87325</w:t>
            </w:r>
          </w:p>
        </w:tc>
        <w:tc>
          <w:tcPr>
            <w:tcW w:w="3534" w:type="dxa"/>
            <w:shd w:val="clear" w:color="auto" w:fill="CAE7F3" w:themeFill="accent1" w:themeFillTint="33"/>
            <w:noWrap/>
            <w:vAlign w:val="bottom"/>
          </w:tcPr>
          <w:p w:rsidR="004460BC" w:rsidRPr="00CF3048" w:rsidRDefault="004460BC" w:rsidP="004460BC">
            <w:pPr>
              <w:pStyle w:val="Tabletext"/>
            </w:pPr>
            <w:r w:rsidRPr="00CF3048">
              <w:t>Speed etc indicators</w:t>
            </w:r>
          </w:p>
        </w:tc>
        <w:tc>
          <w:tcPr>
            <w:tcW w:w="1146" w:type="dxa"/>
            <w:shd w:val="clear" w:color="auto" w:fill="CAE7F3" w:themeFill="accent1" w:themeFillTint="33"/>
            <w:noWrap/>
            <w:vAlign w:val="bottom"/>
          </w:tcPr>
          <w:p w:rsidR="004460BC" w:rsidRPr="00CF3048" w:rsidRDefault="004460BC" w:rsidP="004460BC">
            <w:pPr>
              <w:pStyle w:val="Tabletext"/>
            </w:pPr>
            <w:r w:rsidRPr="00CF3048">
              <w:t>89199</w:t>
            </w:r>
          </w:p>
        </w:tc>
        <w:tc>
          <w:tcPr>
            <w:tcW w:w="3415" w:type="dxa"/>
            <w:shd w:val="clear" w:color="auto" w:fill="CAE7F3" w:themeFill="accent1" w:themeFillTint="33"/>
            <w:noWrap/>
            <w:vAlign w:val="bottom"/>
          </w:tcPr>
          <w:p w:rsidR="004460BC" w:rsidRPr="00CF3048" w:rsidRDefault="004460BC" w:rsidP="004460BC">
            <w:pPr>
              <w:pStyle w:val="Tabletext"/>
            </w:pPr>
            <w:r w:rsidRPr="00CF3048">
              <w:t>Military weapon part nes</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87329</w:t>
            </w:r>
          </w:p>
        </w:tc>
        <w:tc>
          <w:tcPr>
            <w:tcW w:w="3534" w:type="dxa"/>
            <w:shd w:val="clear" w:color="auto" w:fill="CAE7F3" w:themeFill="accent1" w:themeFillTint="33"/>
            <w:noWrap/>
            <w:vAlign w:val="bottom"/>
          </w:tcPr>
          <w:p w:rsidR="004460BC" w:rsidRPr="00CF3048" w:rsidRDefault="004460BC" w:rsidP="004460BC">
            <w:pPr>
              <w:pStyle w:val="Tabletext"/>
            </w:pPr>
            <w:r w:rsidRPr="00CF3048">
              <w:t>Meter/counter parts/acc.</w:t>
            </w:r>
          </w:p>
        </w:tc>
        <w:tc>
          <w:tcPr>
            <w:tcW w:w="1146" w:type="dxa"/>
            <w:shd w:val="clear" w:color="auto" w:fill="CAE7F3" w:themeFill="accent1" w:themeFillTint="33"/>
            <w:noWrap/>
            <w:vAlign w:val="bottom"/>
          </w:tcPr>
          <w:p w:rsidR="004460BC" w:rsidRPr="00CF3048" w:rsidRDefault="004460BC" w:rsidP="004460BC">
            <w:pPr>
              <w:pStyle w:val="Tabletext"/>
            </w:pPr>
            <w:r w:rsidRPr="00CF3048">
              <w:t>89281</w:t>
            </w:r>
          </w:p>
        </w:tc>
        <w:tc>
          <w:tcPr>
            <w:tcW w:w="3415" w:type="dxa"/>
            <w:shd w:val="clear" w:color="auto" w:fill="CAE7F3" w:themeFill="accent1" w:themeFillTint="33"/>
            <w:noWrap/>
            <w:vAlign w:val="bottom"/>
          </w:tcPr>
          <w:p w:rsidR="004460BC" w:rsidRPr="00CF3048" w:rsidRDefault="004460BC" w:rsidP="004460BC">
            <w:pPr>
              <w:pStyle w:val="Tabletext"/>
            </w:pPr>
            <w:r w:rsidRPr="00CF3048">
              <w:t>Labels paper,paperboard</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87412</w:t>
            </w:r>
          </w:p>
        </w:tc>
        <w:tc>
          <w:tcPr>
            <w:tcW w:w="3534" w:type="dxa"/>
            <w:shd w:val="clear" w:color="auto" w:fill="CAE7F3" w:themeFill="accent1" w:themeFillTint="33"/>
            <w:noWrap/>
            <w:vAlign w:val="bottom"/>
          </w:tcPr>
          <w:p w:rsidR="004460BC" w:rsidRPr="00CF3048" w:rsidRDefault="004460BC" w:rsidP="004460BC">
            <w:pPr>
              <w:pStyle w:val="Tabletext"/>
            </w:pPr>
            <w:r w:rsidRPr="00CF3048">
              <w:t>Navigation inst part</w:t>
            </w:r>
            <w:r>
              <w:t>s</w:t>
            </w:r>
            <w:r w:rsidRPr="00CF3048">
              <w:t>/acc</w:t>
            </w:r>
          </w:p>
        </w:tc>
        <w:tc>
          <w:tcPr>
            <w:tcW w:w="1146" w:type="dxa"/>
            <w:shd w:val="clear" w:color="auto" w:fill="CAE7F3" w:themeFill="accent1" w:themeFillTint="33"/>
            <w:noWrap/>
            <w:vAlign w:val="bottom"/>
          </w:tcPr>
          <w:p w:rsidR="004460BC" w:rsidRPr="00CF3048" w:rsidRDefault="004460BC" w:rsidP="004460BC">
            <w:pPr>
              <w:pStyle w:val="Tabletext"/>
            </w:pPr>
          </w:p>
        </w:tc>
        <w:tc>
          <w:tcPr>
            <w:tcW w:w="3415" w:type="dxa"/>
            <w:shd w:val="clear" w:color="auto" w:fill="CAE7F3" w:themeFill="accent1" w:themeFillTint="33"/>
            <w:noWrap/>
            <w:vAlign w:val="bottom"/>
          </w:tcPr>
          <w:p w:rsidR="004460BC" w:rsidRPr="00CF3048" w:rsidRDefault="004460BC" w:rsidP="004460BC">
            <w:pPr>
              <w:pStyle w:val="Tabletext"/>
            </w:pP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87414</w:t>
            </w:r>
          </w:p>
        </w:tc>
        <w:tc>
          <w:tcPr>
            <w:tcW w:w="3534" w:type="dxa"/>
            <w:shd w:val="clear" w:color="auto" w:fill="CAE7F3" w:themeFill="accent1" w:themeFillTint="33"/>
            <w:noWrap/>
            <w:vAlign w:val="bottom"/>
          </w:tcPr>
          <w:p w:rsidR="004460BC" w:rsidRPr="00CF3048" w:rsidRDefault="004460BC" w:rsidP="004460BC">
            <w:pPr>
              <w:pStyle w:val="Tabletext"/>
            </w:pPr>
            <w:r w:rsidRPr="00CF3048">
              <w:t>Survey instr parts/acc.</w:t>
            </w:r>
          </w:p>
        </w:tc>
        <w:tc>
          <w:tcPr>
            <w:tcW w:w="1146" w:type="dxa"/>
            <w:shd w:val="clear" w:color="auto" w:fill="CAE7F3" w:themeFill="accent1" w:themeFillTint="33"/>
            <w:noWrap/>
            <w:vAlign w:val="bottom"/>
          </w:tcPr>
          <w:p w:rsidR="004460BC" w:rsidRPr="00CF3048" w:rsidRDefault="004460BC" w:rsidP="004460BC">
            <w:pPr>
              <w:pStyle w:val="Tabletext"/>
            </w:pPr>
          </w:p>
        </w:tc>
        <w:tc>
          <w:tcPr>
            <w:tcW w:w="3415" w:type="dxa"/>
            <w:shd w:val="clear" w:color="auto" w:fill="CAE7F3" w:themeFill="accent1" w:themeFillTint="33"/>
            <w:noWrap/>
            <w:vAlign w:val="bottom"/>
          </w:tcPr>
          <w:p w:rsidR="004460BC" w:rsidRPr="00CF3048" w:rsidRDefault="004460BC" w:rsidP="004460BC">
            <w:pPr>
              <w:pStyle w:val="Tabletext"/>
            </w:pP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87424</w:t>
            </w:r>
          </w:p>
        </w:tc>
        <w:tc>
          <w:tcPr>
            <w:tcW w:w="3534" w:type="dxa"/>
            <w:shd w:val="clear" w:color="auto" w:fill="CAE7F3" w:themeFill="accent1" w:themeFillTint="33"/>
            <w:noWrap/>
            <w:vAlign w:val="bottom"/>
          </w:tcPr>
          <w:p w:rsidR="004460BC" w:rsidRPr="00CF3048" w:rsidRDefault="004460BC" w:rsidP="004460BC">
            <w:pPr>
              <w:pStyle w:val="Tabletext"/>
            </w:pPr>
            <w:r w:rsidRPr="00CF3048">
              <w:t xml:space="preserve">Pts nes inst </w:t>
            </w:r>
            <w:r>
              <w:t>in SITC</w:t>
            </w:r>
            <w:r w:rsidRPr="00CF3048">
              <w:t xml:space="preserve"> 8742</w:t>
            </w:r>
          </w:p>
        </w:tc>
        <w:tc>
          <w:tcPr>
            <w:tcW w:w="1146" w:type="dxa"/>
            <w:shd w:val="clear" w:color="auto" w:fill="CAE7F3" w:themeFill="accent1" w:themeFillTint="33"/>
            <w:noWrap/>
            <w:vAlign w:val="bottom"/>
          </w:tcPr>
          <w:p w:rsidR="004460BC" w:rsidRPr="00CF3048" w:rsidRDefault="004460BC" w:rsidP="004460BC">
            <w:pPr>
              <w:pStyle w:val="Tabletext"/>
            </w:pPr>
          </w:p>
        </w:tc>
        <w:tc>
          <w:tcPr>
            <w:tcW w:w="3415" w:type="dxa"/>
            <w:shd w:val="clear" w:color="auto" w:fill="CAE7F3" w:themeFill="accent1" w:themeFillTint="33"/>
            <w:noWrap/>
            <w:vAlign w:val="bottom"/>
          </w:tcPr>
          <w:p w:rsidR="004460BC" w:rsidRPr="00CF3048" w:rsidRDefault="004460BC" w:rsidP="004460BC">
            <w:pPr>
              <w:pStyle w:val="Tabletext"/>
            </w:pP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87426</w:t>
            </w:r>
          </w:p>
        </w:tc>
        <w:tc>
          <w:tcPr>
            <w:tcW w:w="3534" w:type="dxa"/>
            <w:shd w:val="clear" w:color="auto" w:fill="CAE7F3" w:themeFill="accent1" w:themeFillTint="33"/>
            <w:noWrap/>
            <w:vAlign w:val="bottom"/>
          </w:tcPr>
          <w:p w:rsidR="004460BC" w:rsidRPr="00CF3048" w:rsidRDefault="004460BC" w:rsidP="004460BC">
            <w:pPr>
              <w:pStyle w:val="Tabletext"/>
            </w:pPr>
            <w:r w:rsidRPr="00CF3048">
              <w:t>Meas/check instr part</w:t>
            </w:r>
            <w:r>
              <w:t>s</w:t>
            </w:r>
            <w:r w:rsidRPr="00CF3048">
              <w:t>/ac</w:t>
            </w:r>
            <w:r>
              <w:t>c</w:t>
            </w:r>
          </w:p>
        </w:tc>
        <w:tc>
          <w:tcPr>
            <w:tcW w:w="1146" w:type="dxa"/>
            <w:shd w:val="clear" w:color="auto" w:fill="CAE7F3" w:themeFill="accent1" w:themeFillTint="33"/>
            <w:noWrap/>
            <w:vAlign w:val="bottom"/>
          </w:tcPr>
          <w:p w:rsidR="004460BC" w:rsidRPr="00CF3048" w:rsidRDefault="004460BC" w:rsidP="004460BC">
            <w:pPr>
              <w:pStyle w:val="Tabletext"/>
            </w:pPr>
          </w:p>
        </w:tc>
        <w:tc>
          <w:tcPr>
            <w:tcW w:w="3415" w:type="dxa"/>
            <w:shd w:val="clear" w:color="auto" w:fill="CAE7F3" w:themeFill="accent1" w:themeFillTint="33"/>
            <w:noWrap/>
            <w:vAlign w:val="bottom"/>
          </w:tcPr>
          <w:p w:rsidR="004460BC" w:rsidRPr="00CF3048" w:rsidRDefault="004460BC" w:rsidP="004460BC">
            <w:pPr>
              <w:pStyle w:val="Tabletext"/>
            </w:pP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87439</w:t>
            </w:r>
          </w:p>
        </w:tc>
        <w:tc>
          <w:tcPr>
            <w:tcW w:w="3534" w:type="dxa"/>
            <w:shd w:val="clear" w:color="auto" w:fill="CAE7F3" w:themeFill="accent1" w:themeFillTint="33"/>
            <w:noWrap/>
            <w:vAlign w:val="bottom"/>
          </w:tcPr>
          <w:p w:rsidR="004460BC" w:rsidRPr="00CF3048" w:rsidRDefault="004460BC" w:rsidP="004460BC">
            <w:pPr>
              <w:pStyle w:val="Tabletext"/>
            </w:pPr>
            <w:r w:rsidRPr="00CF3048">
              <w:t>Fluid instrum parts/acc</w:t>
            </w:r>
          </w:p>
        </w:tc>
        <w:tc>
          <w:tcPr>
            <w:tcW w:w="1146" w:type="dxa"/>
            <w:shd w:val="clear" w:color="auto" w:fill="CAE7F3" w:themeFill="accent1" w:themeFillTint="33"/>
            <w:noWrap/>
            <w:vAlign w:val="bottom"/>
          </w:tcPr>
          <w:p w:rsidR="004460BC" w:rsidRPr="00CF3048" w:rsidRDefault="004460BC" w:rsidP="004460BC">
            <w:pPr>
              <w:pStyle w:val="Tabletext"/>
            </w:pPr>
          </w:p>
        </w:tc>
        <w:tc>
          <w:tcPr>
            <w:tcW w:w="3415" w:type="dxa"/>
            <w:shd w:val="clear" w:color="auto" w:fill="CAE7F3" w:themeFill="accent1" w:themeFillTint="33"/>
            <w:noWrap/>
            <w:vAlign w:val="bottom"/>
          </w:tcPr>
          <w:p w:rsidR="004460BC" w:rsidRPr="00CF3048" w:rsidRDefault="004460BC" w:rsidP="004460BC">
            <w:pPr>
              <w:pStyle w:val="Tabletext"/>
            </w:pP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87454</w:t>
            </w:r>
          </w:p>
        </w:tc>
        <w:tc>
          <w:tcPr>
            <w:tcW w:w="3534" w:type="dxa"/>
            <w:shd w:val="clear" w:color="auto" w:fill="CAE7F3" w:themeFill="accent1" w:themeFillTint="33"/>
            <w:noWrap/>
            <w:vAlign w:val="bottom"/>
          </w:tcPr>
          <w:p w:rsidR="004460BC" w:rsidRPr="00CF3048" w:rsidRDefault="004460BC" w:rsidP="004460BC">
            <w:pPr>
              <w:pStyle w:val="Tabletext"/>
            </w:pPr>
            <w:r w:rsidRPr="00CF3048">
              <w:t>Mech tester parts/accs</w:t>
            </w:r>
          </w:p>
        </w:tc>
        <w:tc>
          <w:tcPr>
            <w:tcW w:w="1146" w:type="dxa"/>
            <w:shd w:val="clear" w:color="auto" w:fill="CAE7F3" w:themeFill="accent1" w:themeFillTint="33"/>
            <w:noWrap/>
            <w:vAlign w:val="bottom"/>
          </w:tcPr>
          <w:p w:rsidR="004460BC" w:rsidRPr="00CF3048" w:rsidRDefault="004460BC" w:rsidP="004460BC">
            <w:pPr>
              <w:pStyle w:val="Tabletext"/>
            </w:pPr>
            <w:r w:rsidRPr="00CF3048">
              <w:t> </w:t>
            </w:r>
          </w:p>
        </w:tc>
        <w:tc>
          <w:tcPr>
            <w:tcW w:w="3415" w:type="dxa"/>
            <w:shd w:val="clear" w:color="auto" w:fill="CAE7F3" w:themeFill="accent1" w:themeFillTint="33"/>
            <w:noWrap/>
            <w:vAlign w:val="bottom"/>
          </w:tcPr>
          <w:p w:rsidR="004460BC" w:rsidRPr="00CF3048" w:rsidRDefault="004460BC" w:rsidP="004460BC">
            <w:pPr>
              <w:pStyle w:val="Tabletext"/>
            </w:pPr>
            <w:r w:rsidRPr="00CF3048">
              <w:t> </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87456</w:t>
            </w:r>
          </w:p>
        </w:tc>
        <w:tc>
          <w:tcPr>
            <w:tcW w:w="3534" w:type="dxa"/>
            <w:shd w:val="clear" w:color="auto" w:fill="CAE7F3" w:themeFill="accent1" w:themeFillTint="33"/>
            <w:noWrap/>
            <w:vAlign w:val="bottom"/>
          </w:tcPr>
          <w:p w:rsidR="004460BC" w:rsidRPr="00CF3048" w:rsidRDefault="004460BC" w:rsidP="004460BC">
            <w:pPr>
              <w:pStyle w:val="Tabletext"/>
            </w:pPr>
            <w:r w:rsidRPr="00CF3048">
              <w:t>Thermometer etc p</w:t>
            </w:r>
            <w:r>
              <w:t>ar</w:t>
            </w:r>
            <w:r w:rsidRPr="00CF3048">
              <w:t>t</w:t>
            </w:r>
            <w:r>
              <w:t>s</w:t>
            </w:r>
            <w:r w:rsidRPr="00CF3048">
              <w:t>/acc</w:t>
            </w:r>
          </w:p>
        </w:tc>
        <w:tc>
          <w:tcPr>
            <w:tcW w:w="1146" w:type="dxa"/>
            <w:shd w:val="clear" w:color="auto" w:fill="CAE7F3" w:themeFill="accent1" w:themeFillTint="33"/>
            <w:noWrap/>
            <w:vAlign w:val="bottom"/>
          </w:tcPr>
          <w:p w:rsidR="004460BC" w:rsidRPr="00CF3048" w:rsidRDefault="004460BC" w:rsidP="004460BC">
            <w:pPr>
              <w:pStyle w:val="Tabletext"/>
            </w:pPr>
            <w:r w:rsidRPr="00CF3048">
              <w:t> </w:t>
            </w:r>
          </w:p>
        </w:tc>
        <w:tc>
          <w:tcPr>
            <w:tcW w:w="3415" w:type="dxa"/>
            <w:shd w:val="clear" w:color="auto" w:fill="CAE7F3" w:themeFill="accent1" w:themeFillTint="33"/>
            <w:noWrap/>
            <w:vAlign w:val="bottom"/>
          </w:tcPr>
          <w:p w:rsidR="004460BC" w:rsidRPr="00CF3048" w:rsidRDefault="004460BC" w:rsidP="004460BC">
            <w:pPr>
              <w:pStyle w:val="Tabletext"/>
            </w:pPr>
            <w:r w:rsidRPr="00CF3048">
              <w:t> </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87461</w:t>
            </w:r>
          </w:p>
        </w:tc>
        <w:tc>
          <w:tcPr>
            <w:tcW w:w="3534" w:type="dxa"/>
            <w:shd w:val="clear" w:color="auto" w:fill="CAE7F3" w:themeFill="accent1" w:themeFillTint="33"/>
            <w:noWrap/>
            <w:vAlign w:val="bottom"/>
          </w:tcPr>
          <w:p w:rsidR="004460BC" w:rsidRPr="00CF3048" w:rsidRDefault="004460BC" w:rsidP="004460BC">
            <w:pPr>
              <w:pStyle w:val="Tabletext"/>
            </w:pPr>
            <w:r w:rsidRPr="00CF3048">
              <w:t>Thermostats</w:t>
            </w:r>
          </w:p>
        </w:tc>
        <w:tc>
          <w:tcPr>
            <w:tcW w:w="1146" w:type="dxa"/>
            <w:shd w:val="clear" w:color="auto" w:fill="CAE7F3" w:themeFill="accent1" w:themeFillTint="33"/>
            <w:noWrap/>
            <w:vAlign w:val="bottom"/>
          </w:tcPr>
          <w:p w:rsidR="004460BC" w:rsidRPr="00CF3048" w:rsidRDefault="004460BC" w:rsidP="004460BC">
            <w:pPr>
              <w:pStyle w:val="Tabletext"/>
            </w:pPr>
            <w:r w:rsidRPr="00CF3048">
              <w:t> </w:t>
            </w:r>
          </w:p>
        </w:tc>
        <w:tc>
          <w:tcPr>
            <w:tcW w:w="3415" w:type="dxa"/>
            <w:shd w:val="clear" w:color="auto" w:fill="CAE7F3" w:themeFill="accent1" w:themeFillTint="33"/>
            <w:noWrap/>
            <w:vAlign w:val="bottom"/>
          </w:tcPr>
          <w:p w:rsidR="004460BC" w:rsidRPr="00CF3048" w:rsidRDefault="004460BC" w:rsidP="004460BC">
            <w:pPr>
              <w:pStyle w:val="Tabletext"/>
            </w:pPr>
            <w:r w:rsidRPr="00CF3048">
              <w:t> </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87463</w:t>
            </w:r>
          </w:p>
        </w:tc>
        <w:tc>
          <w:tcPr>
            <w:tcW w:w="3534" w:type="dxa"/>
            <w:shd w:val="clear" w:color="auto" w:fill="CAE7F3" w:themeFill="accent1" w:themeFillTint="33"/>
            <w:noWrap/>
            <w:vAlign w:val="bottom"/>
          </w:tcPr>
          <w:p w:rsidR="004460BC" w:rsidRPr="00CF3048" w:rsidRDefault="004460BC" w:rsidP="004460BC">
            <w:pPr>
              <w:pStyle w:val="Tabletext"/>
            </w:pPr>
            <w:r w:rsidRPr="00CF3048">
              <w:t>Pressure regulators/etc</w:t>
            </w:r>
          </w:p>
        </w:tc>
        <w:tc>
          <w:tcPr>
            <w:tcW w:w="1146" w:type="dxa"/>
            <w:shd w:val="clear" w:color="auto" w:fill="CAE7F3" w:themeFill="accent1" w:themeFillTint="33"/>
            <w:noWrap/>
            <w:vAlign w:val="bottom"/>
          </w:tcPr>
          <w:p w:rsidR="004460BC" w:rsidRPr="00CF3048" w:rsidRDefault="004460BC" w:rsidP="004460BC">
            <w:pPr>
              <w:pStyle w:val="Tabletext"/>
            </w:pPr>
            <w:r w:rsidRPr="00CF3048">
              <w:t> </w:t>
            </w:r>
          </w:p>
        </w:tc>
        <w:tc>
          <w:tcPr>
            <w:tcW w:w="3415" w:type="dxa"/>
            <w:shd w:val="clear" w:color="auto" w:fill="CAE7F3" w:themeFill="accent1" w:themeFillTint="33"/>
            <w:noWrap/>
            <w:vAlign w:val="bottom"/>
          </w:tcPr>
          <w:p w:rsidR="004460BC" w:rsidRPr="00CF3048" w:rsidRDefault="004460BC" w:rsidP="004460BC">
            <w:pPr>
              <w:pStyle w:val="Tabletext"/>
            </w:pPr>
            <w:r w:rsidRPr="00CF3048">
              <w:t> </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87469</w:t>
            </w:r>
          </w:p>
        </w:tc>
        <w:tc>
          <w:tcPr>
            <w:tcW w:w="3534" w:type="dxa"/>
            <w:shd w:val="clear" w:color="auto" w:fill="CAE7F3" w:themeFill="accent1" w:themeFillTint="33"/>
            <w:noWrap/>
            <w:vAlign w:val="bottom"/>
          </w:tcPr>
          <w:p w:rsidR="004460BC" w:rsidRPr="00CF3048" w:rsidRDefault="004460BC" w:rsidP="004460BC">
            <w:pPr>
              <w:pStyle w:val="Tabletext"/>
            </w:pPr>
            <w:r w:rsidRPr="00CF3048">
              <w:t>Regul/cntrl inst part</w:t>
            </w:r>
            <w:r>
              <w:t>s</w:t>
            </w:r>
            <w:r w:rsidRPr="00CF3048">
              <w:t>/ac</w:t>
            </w:r>
            <w:r>
              <w:t>c</w:t>
            </w:r>
          </w:p>
        </w:tc>
        <w:tc>
          <w:tcPr>
            <w:tcW w:w="1146" w:type="dxa"/>
            <w:shd w:val="clear" w:color="auto" w:fill="CAE7F3" w:themeFill="accent1" w:themeFillTint="33"/>
            <w:noWrap/>
            <w:vAlign w:val="bottom"/>
          </w:tcPr>
          <w:p w:rsidR="004460BC" w:rsidRPr="00CF3048" w:rsidRDefault="004460BC" w:rsidP="004460BC">
            <w:pPr>
              <w:pStyle w:val="Tabletext"/>
            </w:pPr>
            <w:r w:rsidRPr="00CF3048">
              <w:t> </w:t>
            </w:r>
          </w:p>
        </w:tc>
        <w:tc>
          <w:tcPr>
            <w:tcW w:w="3415" w:type="dxa"/>
            <w:shd w:val="clear" w:color="auto" w:fill="CAE7F3" w:themeFill="accent1" w:themeFillTint="33"/>
            <w:noWrap/>
            <w:vAlign w:val="bottom"/>
          </w:tcPr>
          <w:p w:rsidR="004460BC" w:rsidRPr="00CF3048" w:rsidRDefault="004460BC" w:rsidP="004460BC">
            <w:pPr>
              <w:pStyle w:val="Tabletext"/>
            </w:pPr>
            <w:r w:rsidRPr="00CF3048">
              <w:t> </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87479</w:t>
            </w:r>
          </w:p>
        </w:tc>
        <w:tc>
          <w:tcPr>
            <w:tcW w:w="3534" w:type="dxa"/>
            <w:shd w:val="clear" w:color="auto" w:fill="CAE7F3" w:themeFill="accent1" w:themeFillTint="33"/>
            <w:noWrap/>
            <w:vAlign w:val="bottom"/>
          </w:tcPr>
          <w:p w:rsidR="004460BC" w:rsidRPr="00CF3048" w:rsidRDefault="004460BC" w:rsidP="004460BC">
            <w:pPr>
              <w:pStyle w:val="Tabletext"/>
            </w:pPr>
            <w:r w:rsidRPr="00CF3048">
              <w:t>Elec/rad meter parts/acc</w:t>
            </w:r>
          </w:p>
        </w:tc>
        <w:tc>
          <w:tcPr>
            <w:tcW w:w="1146" w:type="dxa"/>
            <w:shd w:val="clear" w:color="auto" w:fill="CAE7F3" w:themeFill="accent1" w:themeFillTint="33"/>
            <w:noWrap/>
            <w:vAlign w:val="bottom"/>
          </w:tcPr>
          <w:p w:rsidR="004460BC" w:rsidRPr="00CF3048" w:rsidRDefault="004460BC" w:rsidP="004460BC">
            <w:pPr>
              <w:pStyle w:val="Tabletext"/>
            </w:pPr>
            <w:r w:rsidRPr="00CF3048">
              <w:t> </w:t>
            </w:r>
          </w:p>
        </w:tc>
        <w:tc>
          <w:tcPr>
            <w:tcW w:w="3415" w:type="dxa"/>
            <w:shd w:val="clear" w:color="auto" w:fill="CAE7F3" w:themeFill="accent1" w:themeFillTint="33"/>
            <w:noWrap/>
            <w:vAlign w:val="bottom"/>
          </w:tcPr>
          <w:p w:rsidR="004460BC" w:rsidRPr="00CF3048" w:rsidRDefault="004460BC" w:rsidP="004460BC">
            <w:pPr>
              <w:pStyle w:val="Tabletext"/>
            </w:pPr>
            <w:r w:rsidRPr="00CF3048">
              <w:t> </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87490</w:t>
            </w:r>
          </w:p>
        </w:tc>
        <w:tc>
          <w:tcPr>
            <w:tcW w:w="3534" w:type="dxa"/>
            <w:shd w:val="clear" w:color="auto" w:fill="CAE7F3" w:themeFill="accent1" w:themeFillTint="33"/>
            <w:noWrap/>
            <w:vAlign w:val="bottom"/>
          </w:tcPr>
          <w:p w:rsidR="004460BC" w:rsidRPr="00CF3048" w:rsidRDefault="004460BC" w:rsidP="004460BC">
            <w:pPr>
              <w:pStyle w:val="Tabletext"/>
            </w:pPr>
            <w:r w:rsidRPr="00CF3048">
              <w:t>Instrument part/acc nes</w:t>
            </w:r>
          </w:p>
        </w:tc>
        <w:tc>
          <w:tcPr>
            <w:tcW w:w="1146" w:type="dxa"/>
            <w:shd w:val="clear" w:color="auto" w:fill="CAE7F3" w:themeFill="accent1" w:themeFillTint="33"/>
            <w:noWrap/>
            <w:vAlign w:val="bottom"/>
          </w:tcPr>
          <w:p w:rsidR="004460BC" w:rsidRPr="00CF3048" w:rsidRDefault="004460BC" w:rsidP="004460BC">
            <w:pPr>
              <w:pStyle w:val="Tabletext"/>
            </w:pPr>
            <w:r w:rsidRPr="00CF3048">
              <w:t> </w:t>
            </w:r>
          </w:p>
        </w:tc>
        <w:tc>
          <w:tcPr>
            <w:tcW w:w="3415" w:type="dxa"/>
            <w:shd w:val="clear" w:color="auto" w:fill="CAE7F3" w:themeFill="accent1" w:themeFillTint="33"/>
            <w:noWrap/>
            <w:vAlign w:val="bottom"/>
          </w:tcPr>
          <w:p w:rsidR="004460BC" w:rsidRPr="00CF3048" w:rsidRDefault="004460BC" w:rsidP="004460BC">
            <w:pPr>
              <w:pStyle w:val="Tabletext"/>
            </w:pPr>
            <w:r w:rsidRPr="00CF3048">
              <w:t> </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88113</w:t>
            </w:r>
          </w:p>
        </w:tc>
        <w:tc>
          <w:tcPr>
            <w:tcW w:w="3534" w:type="dxa"/>
            <w:shd w:val="clear" w:color="auto" w:fill="CAE7F3" w:themeFill="accent1" w:themeFillTint="33"/>
            <w:noWrap/>
            <w:vAlign w:val="bottom"/>
          </w:tcPr>
          <w:p w:rsidR="004460BC" w:rsidRPr="00CF3048" w:rsidRDefault="004460BC" w:rsidP="004460BC">
            <w:pPr>
              <w:pStyle w:val="Tabletext"/>
            </w:pPr>
            <w:r w:rsidRPr="00CF3048">
              <w:t>Photo flashlight equipmt</w:t>
            </w:r>
          </w:p>
        </w:tc>
        <w:tc>
          <w:tcPr>
            <w:tcW w:w="1146" w:type="dxa"/>
            <w:shd w:val="clear" w:color="auto" w:fill="CAE7F3" w:themeFill="accent1" w:themeFillTint="33"/>
            <w:noWrap/>
            <w:vAlign w:val="bottom"/>
          </w:tcPr>
          <w:p w:rsidR="004460BC" w:rsidRPr="00CF3048" w:rsidRDefault="004460BC" w:rsidP="004460BC">
            <w:pPr>
              <w:pStyle w:val="Tabletext"/>
            </w:pPr>
            <w:r w:rsidRPr="00CF3048">
              <w:t> </w:t>
            </w:r>
          </w:p>
        </w:tc>
        <w:tc>
          <w:tcPr>
            <w:tcW w:w="3415" w:type="dxa"/>
            <w:shd w:val="clear" w:color="auto" w:fill="CAE7F3" w:themeFill="accent1" w:themeFillTint="33"/>
            <w:noWrap/>
            <w:vAlign w:val="bottom"/>
          </w:tcPr>
          <w:p w:rsidR="004460BC" w:rsidRPr="00CF3048" w:rsidRDefault="004460BC" w:rsidP="004460BC">
            <w:pPr>
              <w:pStyle w:val="Tabletext"/>
            </w:pPr>
            <w:r w:rsidRPr="00CF3048">
              <w:t> </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88114</w:t>
            </w:r>
          </w:p>
        </w:tc>
        <w:tc>
          <w:tcPr>
            <w:tcW w:w="3534" w:type="dxa"/>
            <w:shd w:val="clear" w:color="auto" w:fill="CAE7F3" w:themeFill="accent1" w:themeFillTint="33"/>
            <w:noWrap/>
            <w:vAlign w:val="bottom"/>
          </w:tcPr>
          <w:p w:rsidR="004460BC" w:rsidRPr="00CF3048" w:rsidRDefault="004460BC" w:rsidP="004460BC">
            <w:pPr>
              <w:pStyle w:val="Tabletext"/>
            </w:pPr>
            <w:r w:rsidRPr="00CF3048">
              <w:t>Camera parts/accessories</w:t>
            </w:r>
          </w:p>
        </w:tc>
        <w:tc>
          <w:tcPr>
            <w:tcW w:w="1146" w:type="dxa"/>
            <w:shd w:val="clear" w:color="auto" w:fill="CAE7F3" w:themeFill="accent1" w:themeFillTint="33"/>
            <w:noWrap/>
            <w:vAlign w:val="bottom"/>
          </w:tcPr>
          <w:p w:rsidR="004460BC" w:rsidRPr="00CF3048" w:rsidRDefault="004460BC" w:rsidP="004460BC">
            <w:pPr>
              <w:pStyle w:val="Tabletext"/>
            </w:pPr>
            <w:r w:rsidRPr="00CF3048">
              <w:t> </w:t>
            </w:r>
          </w:p>
        </w:tc>
        <w:tc>
          <w:tcPr>
            <w:tcW w:w="3415" w:type="dxa"/>
            <w:shd w:val="clear" w:color="auto" w:fill="CAE7F3" w:themeFill="accent1" w:themeFillTint="33"/>
            <w:noWrap/>
            <w:vAlign w:val="bottom"/>
          </w:tcPr>
          <w:p w:rsidR="004460BC" w:rsidRPr="00CF3048" w:rsidRDefault="004460BC" w:rsidP="004460BC">
            <w:pPr>
              <w:pStyle w:val="Tabletext"/>
            </w:pPr>
            <w:r w:rsidRPr="00CF3048">
              <w:t> </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88115</w:t>
            </w:r>
          </w:p>
        </w:tc>
        <w:tc>
          <w:tcPr>
            <w:tcW w:w="3534" w:type="dxa"/>
            <w:shd w:val="clear" w:color="auto" w:fill="CAE7F3" w:themeFill="accent1" w:themeFillTint="33"/>
            <w:noWrap/>
            <w:vAlign w:val="bottom"/>
          </w:tcPr>
          <w:p w:rsidR="004460BC" w:rsidRPr="00CF3048" w:rsidRDefault="004460BC" w:rsidP="004460BC">
            <w:pPr>
              <w:pStyle w:val="Tabletext"/>
            </w:pPr>
            <w:r w:rsidRPr="00CF3048">
              <w:t>Flashlight parts/access</w:t>
            </w:r>
          </w:p>
        </w:tc>
        <w:tc>
          <w:tcPr>
            <w:tcW w:w="1146" w:type="dxa"/>
            <w:shd w:val="clear" w:color="auto" w:fill="CAE7F3" w:themeFill="accent1" w:themeFillTint="33"/>
            <w:noWrap/>
            <w:vAlign w:val="bottom"/>
          </w:tcPr>
          <w:p w:rsidR="004460BC" w:rsidRPr="00CF3048" w:rsidRDefault="004460BC" w:rsidP="004460BC">
            <w:pPr>
              <w:pStyle w:val="Tabletext"/>
            </w:pPr>
            <w:r w:rsidRPr="00CF3048">
              <w:t> </w:t>
            </w:r>
          </w:p>
        </w:tc>
        <w:tc>
          <w:tcPr>
            <w:tcW w:w="3415" w:type="dxa"/>
            <w:shd w:val="clear" w:color="auto" w:fill="CAE7F3" w:themeFill="accent1" w:themeFillTint="33"/>
            <w:noWrap/>
            <w:vAlign w:val="bottom"/>
          </w:tcPr>
          <w:p w:rsidR="004460BC" w:rsidRPr="00CF3048" w:rsidRDefault="004460BC" w:rsidP="004460BC">
            <w:pPr>
              <w:pStyle w:val="Tabletext"/>
            </w:pPr>
            <w:r w:rsidRPr="00CF3048">
              <w:t> </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88123</w:t>
            </w:r>
          </w:p>
        </w:tc>
        <w:tc>
          <w:tcPr>
            <w:tcW w:w="3534" w:type="dxa"/>
            <w:shd w:val="clear" w:color="auto" w:fill="CAE7F3" w:themeFill="accent1" w:themeFillTint="33"/>
            <w:noWrap/>
            <w:vAlign w:val="bottom"/>
          </w:tcPr>
          <w:p w:rsidR="004460BC" w:rsidRPr="00CF3048" w:rsidRDefault="004460BC" w:rsidP="004460BC">
            <w:pPr>
              <w:pStyle w:val="Tabletext"/>
            </w:pPr>
            <w:r w:rsidRPr="00CF3048">
              <w:t>Movie camera parts/acc.</w:t>
            </w:r>
          </w:p>
        </w:tc>
        <w:tc>
          <w:tcPr>
            <w:tcW w:w="1146" w:type="dxa"/>
            <w:shd w:val="clear" w:color="auto" w:fill="CAE7F3" w:themeFill="accent1" w:themeFillTint="33"/>
            <w:noWrap/>
            <w:vAlign w:val="bottom"/>
          </w:tcPr>
          <w:p w:rsidR="004460BC" w:rsidRPr="00CF3048" w:rsidRDefault="004460BC" w:rsidP="004460BC">
            <w:pPr>
              <w:pStyle w:val="Tabletext"/>
            </w:pPr>
            <w:r w:rsidRPr="00CF3048">
              <w:t> </w:t>
            </w:r>
          </w:p>
        </w:tc>
        <w:tc>
          <w:tcPr>
            <w:tcW w:w="3415" w:type="dxa"/>
            <w:shd w:val="clear" w:color="auto" w:fill="CAE7F3" w:themeFill="accent1" w:themeFillTint="33"/>
            <w:noWrap/>
            <w:vAlign w:val="bottom"/>
          </w:tcPr>
          <w:p w:rsidR="004460BC" w:rsidRPr="00CF3048" w:rsidRDefault="004460BC" w:rsidP="004460BC">
            <w:pPr>
              <w:pStyle w:val="Tabletext"/>
            </w:pPr>
            <w:r w:rsidRPr="00CF3048">
              <w:t> </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88124</w:t>
            </w:r>
          </w:p>
        </w:tc>
        <w:tc>
          <w:tcPr>
            <w:tcW w:w="3534" w:type="dxa"/>
            <w:shd w:val="clear" w:color="auto" w:fill="CAE7F3" w:themeFill="accent1" w:themeFillTint="33"/>
            <w:noWrap/>
            <w:vAlign w:val="bottom"/>
          </w:tcPr>
          <w:p w:rsidR="004460BC" w:rsidRPr="00CF3048" w:rsidRDefault="004460BC" w:rsidP="004460BC">
            <w:pPr>
              <w:pStyle w:val="Tabletext"/>
            </w:pPr>
            <w:r w:rsidRPr="00CF3048">
              <w:t>Movie projector part/acc</w:t>
            </w:r>
          </w:p>
        </w:tc>
        <w:tc>
          <w:tcPr>
            <w:tcW w:w="1146" w:type="dxa"/>
            <w:shd w:val="clear" w:color="auto" w:fill="CAE7F3" w:themeFill="accent1" w:themeFillTint="33"/>
            <w:noWrap/>
            <w:vAlign w:val="bottom"/>
          </w:tcPr>
          <w:p w:rsidR="004460BC" w:rsidRPr="00CF3048" w:rsidRDefault="004460BC" w:rsidP="004460BC">
            <w:pPr>
              <w:pStyle w:val="Tabletext"/>
            </w:pPr>
            <w:r w:rsidRPr="00CF3048">
              <w:t> </w:t>
            </w:r>
          </w:p>
        </w:tc>
        <w:tc>
          <w:tcPr>
            <w:tcW w:w="3415" w:type="dxa"/>
            <w:shd w:val="clear" w:color="auto" w:fill="CAE7F3" w:themeFill="accent1" w:themeFillTint="33"/>
            <w:noWrap/>
            <w:vAlign w:val="bottom"/>
          </w:tcPr>
          <w:p w:rsidR="004460BC" w:rsidRPr="00CF3048" w:rsidRDefault="004460BC" w:rsidP="004460BC">
            <w:pPr>
              <w:pStyle w:val="Tabletext"/>
            </w:pPr>
            <w:r w:rsidRPr="00CF3048">
              <w:t> </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88134</w:t>
            </w:r>
          </w:p>
        </w:tc>
        <w:tc>
          <w:tcPr>
            <w:tcW w:w="3534" w:type="dxa"/>
            <w:shd w:val="clear" w:color="auto" w:fill="CAE7F3" w:themeFill="accent1" w:themeFillTint="33"/>
            <w:noWrap/>
            <w:vAlign w:val="bottom"/>
          </w:tcPr>
          <w:p w:rsidR="004460BC" w:rsidRPr="00CF3048" w:rsidRDefault="004460BC" w:rsidP="004460BC">
            <w:pPr>
              <w:pStyle w:val="Tabletext"/>
            </w:pPr>
            <w:r w:rsidRPr="00CF3048">
              <w:t>Photo equip nes part/acc</w:t>
            </w:r>
          </w:p>
        </w:tc>
        <w:tc>
          <w:tcPr>
            <w:tcW w:w="1146" w:type="dxa"/>
            <w:shd w:val="clear" w:color="auto" w:fill="CAE7F3" w:themeFill="accent1" w:themeFillTint="33"/>
            <w:noWrap/>
            <w:vAlign w:val="bottom"/>
          </w:tcPr>
          <w:p w:rsidR="004460BC" w:rsidRPr="00CF3048" w:rsidRDefault="004460BC" w:rsidP="004460BC">
            <w:pPr>
              <w:pStyle w:val="Tabletext"/>
            </w:pPr>
            <w:r w:rsidRPr="00CF3048">
              <w:t> </w:t>
            </w:r>
          </w:p>
        </w:tc>
        <w:tc>
          <w:tcPr>
            <w:tcW w:w="3415" w:type="dxa"/>
            <w:shd w:val="clear" w:color="auto" w:fill="CAE7F3" w:themeFill="accent1" w:themeFillTint="33"/>
            <w:noWrap/>
            <w:vAlign w:val="bottom"/>
          </w:tcPr>
          <w:p w:rsidR="004460BC" w:rsidRPr="00CF3048" w:rsidRDefault="004460BC" w:rsidP="004460BC">
            <w:pPr>
              <w:pStyle w:val="Tabletext"/>
            </w:pPr>
            <w:r w:rsidRPr="00CF3048">
              <w:t> </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88136</w:t>
            </w:r>
          </w:p>
        </w:tc>
        <w:tc>
          <w:tcPr>
            <w:tcW w:w="3534" w:type="dxa"/>
            <w:shd w:val="clear" w:color="auto" w:fill="CAE7F3" w:themeFill="accent1" w:themeFillTint="33"/>
            <w:noWrap/>
            <w:vAlign w:val="bottom"/>
          </w:tcPr>
          <w:p w:rsidR="004460BC" w:rsidRPr="00CF3048" w:rsidRDefault="004460BC" w:rsidP="004460BC">
            <w:pPr>
              <w:pStyle w:val="Tabletext"/>
            </w:pPr>
            <w:r w:rsidRPr="00CF3048">
              <w:t>Photo,cine lab equip ne</w:t>
            </w:r>
          </w:p>
        </w:tc>
        <w:tc>
          <w:tcPr>
            <w:tcW w:w="1146" w:type="dxa"/>
            <w:shd w:val="clear" w:color="auto" w:fill="CAE7F3" w:themeFill="accent1" w:themeFillTint="33"/>
            <w:noWrap/>
            <w:vAlign w:val="bottom"/>
          </w:tcPr>
          <w:p w:rsidR="004460BC" w:rsidRPr="00CF3048" w:rsidRDefault="004460BC" w:rsidP="004460BC">
            <w:pPr>
              <w:pStyle w:val="Tabletext"/>
            </w:pPr>
            <w:r w:rsidRPr="00CF3048">
              <w:t> </w:t>
            </w:r>
          </w:p>
        </w:tc>
        <w:tc>
          <w:tcPr>
            <w:tcW w:w="3415" w:type="dxa"/>
            <w:shd w:val="clear" w:color="auto" w:fill="CAE7F3" w:themeFill="accent1" w:themeFillTint="33"/>
            <w:noWrap/>
            <w:vAlign w:val="bottom"/>
          </w:tcPr>
          <w:p w:rsidR="004460BC" w:rsidRPr="00CF3048" w:rsidRDefault="004460BC" w:rsidP="004460BC">
            <w:pPr>
              <w:pStyle w:val="Tabletext"/>
            </w:pPr>
            <w:r w:rsidRPr="00CF3048">
              <w:t> </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88422</w:t>
            </w:r>
          </w:p>
        </w:tc>
        <w:tc>
          <w:tcPr>
            <w:tcW w:w="3534" w:type="dxa"/>
            <w:shd w:val="clear" w:color="auto" w:fill="CAE7F3" w:themeFill="accent1" w:themeFillTint="33"/>
            <w:noWrap/>
            <w:vAlign w:val="bottom"/>
          </w:tcPr>
          <w:p w:rsidR="004460BC" w:rsidRPr="00CF3048" w:rsidRDefault="004460BC" w:rsidP="004460BC">
            <w:pPr>
              <w:pStyle w:val="Tabletext"/>
            </w:pPr>
            <w:r w:rsidRPr="00CF3048">
              <w:t>Spectacle frame parts</w:t>
            </w:r>
          </w:p>
        </w:tc>
        <w:tc>
          <w:tcPr>
            <w:tcW w:w="1146" w:type="dxa"/>
            <w:shd w:val="clear" w:color="auto" w:fill="CAE7F3" w:themeFill="accent1" w:themeFillTint="33"/>
            <w:noWrap/>
            <w:vAlign w:val="bottom"/>
          </w:tcPr>
          <w:p w:rsidR="004460BC" w:rsidRPr="00CF3048" w:rsidRDefault="004460BC" w:rsidP="004460BC">
            <w:pPr>
              <w:pStyle w:val="Tabletext"/>
            </w:pPr>
            <w:r w:rsidRPr="00CF3048">
              <w:t> </w:t>
            </w:r>
          </w:p>
        </w:tc>
        <w:tc>
          <w:tcPr>
            <w:tcW w:w="3415" w:type="dxa"/>
            <w:shd w:val="clear" w:color="auto" w:fill="CAE7F3" w:themeFill="accent1" w:themeFillTint="33"/>
            <w:noWrap/>
            <w:vAlign w:val="bottom"/>
          </w:tcPr>
          <w:p w:rsidR="004460BC" w:rsidRPr="00CF3048" w:rsidRDefault="004460BC" w:rsidP="004460BC">
            <w:pPr>
              <w:pStyle w:val="Tabletext"/>
            </w:pPr>
            <w:r w:rsidRPr="00CF3048">
              <w:t> </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88431</w:t>
            </w:r>
          </w:p>
        </w:tc>
        <w:tc>
          <w:tcPr>
            <w:tcW w:w="3534" w:type="dxa"/>
            <w:shd w:val="clear" w:color="auto" w:fill="CAE7F3" w:themeFill="accent1" w:themeFillTint="33"/>
            <w:noWrap/>
            <w:vAlign w:val="bottom"/>
          </w:tcPr>
          <w:p w:rsidR="004460BC" w:rsidRPr="00CF3048" w:rsidRDefault="004460BC" w:rsidP="004460BC">
            <w:pPr>
              <w:pStyle w:val="Tabletext"/>
            </w:pPr>
            <w:r w:rsidRPr="00CF3048">
              <w:t>Camera/etc objectiv lens</w:t>
            </w:r>
          </w:p>
        </w:tc>
        <w:tc>
          <w:tcPr>
            <w:tcW w:w="1146" w:type="dxa"/>
            <w:shd w:val="clear" w:color="auto" w:fill="CAE7F3" w:themeFill="accent1" w:themeFillTint="33"/>
            <w:noWrap/>
            <w:vAlign w:val="bottom"/>
          </w:tcPr>
          <w:p w:rsidR="004460BC" w:rsidRPr="00CF3048" w:rsidRDefault="004460BC" w:rsidP="004460BC">
            <w:pPr>
              <w:pStyle w:val="Tabletext"/>
            </w:pPr>
            <w:r w:rsidRPr="00CF3048">
              <w:t> </w:t>
            </w:r>
          </w:p>
        </w:tc>
        <w:tc>
          <w:tcPr>
            <w:tcW w:w="3415" w:type="dxa"/>
            <w:shd w:val="clear" w:color="auto" w:fill="CAE7F3" w:themeFill="accent1" w:themeFillTint="33"/>
            <w:noWrap/>
            <w:vAlign w:val="bottom"/>
          </w:tcPr>
          <w:p w:rsidR="004460BC" w:rsidRPr="00CF3048" w:rsidRDefault="004460BC" w:rsidP="004460BC">
            <w:pPr>
              <w:pStyle w:val="Tabletext"/>
            </w:pPr>
            <w:r w:rsidRPr="00CF3048">
              <w:t> </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88432</w:t>
            </w:r>
          </w:p>
        </w:tc>
        <w:tc>
          <w:tcPr>
            <w:tcW w:w="3534" w:type="dxa"/>
            <w:shd w:val="clear" w:color="auto" w:fill="CAE7F3" w:themeFill="accent1" w:themeFillTint="33"/>
            <w:noWrap/>
            <w:vAlign w:val="bottom"/>
          </w:tcPr>
          <w:p w:rsidR="004460BC" w:rsidRPr="00CF3048" w:rsidRDefault="004460BC" w:rsidP="004460BC">
            <w:pPr>
              <w:pStyle w:val="Tabletext"/>
            </w:pPr>
            <w:r w:rsidRPr="00CF3048">
              <w:t>Objective lenses nes</w:t>
            </w:r>
          </w:p>
        </w:tc>
        <w:tc>
          <w:tcPr>
            <w:tcW w:w="1146" w:type="dxa"/>
            <w:shd w:val="clear" w:color="auto" w:fill="CAE7F3" w:themeFill="accent1" w:themeFillTint="33"/>
            <w:noWrap/>
            <w:vAlign w:val="bottom"/>
          </w:tcPr>
          <w:p w:rsidR="004460BC" w:rsidRPr="00CF3048" w:rsidRDefault="004460BC" w:rsidP="004460BC">
            <w:pPr>
              <w:pStyle w:val="Tabletext"/>
            </w:pPr>
            <w:r w:rsidRPr="00CF3048">
              <w:t> </w:t>
            </w:r>
          </w:p>
        </w:tc>
        <w:tc>
          <w:tcPr>
            <w:tcW w:w="3415" w:type="dxa"/>
            <w:shd w:val="clear" w:color="auto" w:fill="CAE7F3" w:themeFill="accent1" w:themeFillTint="33"/>
            <w:noWrap/>
            <w:vAlign w:val="bottom"/>
          </w:tcPr>
          <w:p w:rsidR="004460BC" w:rsidRPr="00CF3048" w:rsidRDefault="004460BC" w:rsidP="004460BC">
            <w:pPr>
              <w:pStyle w:val="Tabletext"/>
            </w:pPr>
            <w:r w:rsidRPr="00CF3048">
              <w:t> </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88433</w:t>
            </w:r>
          </w:p>
        </w:tc>
        <w:tc>
          <w:tcPr>
            <w:tcW w:w="3534" w:type="dxa"/>
            <w:shd w:val="clear" w:color="auto" w:fill="CAE7F3" w:themeFill="accent1" w:themeFillTint="33"/>
            <w:noWrap/>
            <w:vAlign w:val="bottom"/>
          </w:tcPr>
          <w:p w:rsidR="004460BC" w:rsidRPr="00CF3048" w:rsidRDefault="004460BC" w:rsidP="004460BC">
            <w:pPr>
              <w:pStyle w:val="Tabletext"/>
            </w:pPr>
            <w:r w:rsidRPr="00CF3048">
              <w:t>Optical filters</w:t>
            </w:r>
          </w:p>
        </w:tc>
        <w:tc>
          <w:tcPr>
            <w:tcW w:w="1146" w:type="dxa"/>
            <w:shd w:val="clear" w:color="auto" w:fill="CAE7F3" w:themeFill="accent1" w:themeFillTint="33"/>
            <w:noWrap/>
            <w:vAlign w:val="bottom"/>
          </w:tcPr>
          <w:p w:rsidR="004460BC" w:rsidRPr="00CF3048" w:rsidRDefault="004460BC" w:rsidP="004460BC">
            <w:pPr>
              <w:pStyle w:val="Tabletext"/>
            </w:pPr>
            <w:r w:rsidRPr="00CF3048">
              <w:t> </w:t>
            </w:r>
          </w:p>
        </w:tc>
        <w:tc>
          <w:tcPr>
            <w:tcW w:w="3415" w:type="dxa"/>
            <w:shd w:val="clear" w:color="auto" w:fill="CAE7F3" w:themeFill="accent1" w:themeFillTint="33"/>
            <w:noWrap/>
            <w:vAlign w:val="bottom"/>
          </w:tcPr>
          <w:p w:rsidR="004460BC" w:rsidRPr="00CF3048" w:rsidRDefault="004460BC" w:rsidP="004460BC">
            <w:pPr>
              <w:pStyle w:val="Tabletext"/>
            </w:pPr>
            <w:r w:rsidRPr="00CF3048">
              <w:t> </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88439</w:t>
            </w:r>
          </w:p>
        </w:tc>
        <w:tc>
          <w:tcPr>
            <w:tcW w:w="3534" w:type="dxa"/>
            <w:shd w:val="clear" w:color="auto" w:fill="CAE7F3" w:themeFill="accent1" w:themeFillTint="33"/>
            <w:noWrap/>
            <w:vAlign w:val="bottom"/>
          </w:tcPr>
          <w:p w:rsidR="004460BC" w:rsidRPr="00CF3048" w:rsidRDefault="004460BC" w:rsidP="004460BC">
            <w:pPr>
              <w:pStyle w:val="Tabletext"/>
            </w:pPr>
            <w:r w:rsidRPr="00CF3048">
              <w:t>Mounted opt elements nes</w:t>
            </w:r>
          </w:p>
        </w:tc>
        <w:tc>
          <w:tcPr>
            <w:tcW w:w="1146" w:type="dxa"/>
            <w:shd w:val="clear" w:color="auto" w:fill="CAE7F3" w:themeFill="accent1" w:themeFillTint="33"/>
            <w:noWrap/>
            <w:vAlign w:val="bottom"/>
          </w:tcPr>
          <w:p w:rsidR="004460BC" w:rsidRPr="00CF3048" w:rsidRDefault="004460BC" w:rsidP="004460BC">
            <w:pPr>
              <w:pStyle w:val="Tabletext"/>
            </w:pPr>
            <w:r w:rsidRPr="00CF3048">
              <w:t> </w:t>
            </w:r>
          </w:p>
        </w:tc>
        <w:tc>
          <w:tcPr>
            <w:tcW w:w="3415" w:type="dxa"/>
            <w:shd w:val="clear" w:color="auto" w:fill="CAE7F3" w:themeFill="accent1" w:themeFillTint="33"/>
            <w:noWrap/>
            <w:vAlign w:val="bottom"/>
          </w:tcPr>
          <w:p w:rsidR="004460BC" w:rsidRPr="00CF3048" w:rsidRDefault="004460BC" w:rsidP="004460BC">
            <w:pPr>
              <w:pStyle w:val="Tabletext"/>
            </w:pPr>
            <w:r w:rsidRPr="00CF3048">
              <w:t> </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88571</w:t>
            </w:r>
          </w:p>
        </w:tc>
        <w:tc>
          <w:tcPr>
            <w:tcW w:w="3534" w:type="dxa"/>
            <w:shd w:val="clear" w:color="auto" w:fill="CAE7F3" w:themeFill="accent1" w:themeFillTint="33"/>
            <w:noWrap/>
            <w:vAlign w:val="bottom"/>
          </w:tcPr>
          <w:p w:rsidR="004460BC" w:rsidRPr="00CF3048" w:rsidRDefault="004460BC" w:rsidP="004460BC">
            <w:pPr>
              <w:pStyle w:val="Tabletext"/>
            </w:pPr>
            <w:r w:rsidRPr="00CF3048">
              <w:t>Instr panel clocks/etc</w:t>
            </w:r>
          </w:p>
        </w:tc>
        <w:tc>
          <w:tcPr>
            <w:tcW w:w="1146" w:type="dxa"/>
            <w:shd w:val="clear" w:color="auto" w:fill="CAE7F3" w:themeFill="accent1" w:themeFillTint="33"/>
            <w:noWrap/>
            <w:vAlign w:val="bottom"/>
          </w:tcPr>
          <w:p w:rsidR="004460BC" w:rsidRPr="00CF3048" w:rsidRDefault="004460BC" w:rsidP="004460BC">
            <w:pPr>
              <w:pStyle w:val="Tabletext"/>
            </w:pPr>
            <w:r w:rsidRPr="00CF3048">
              <w:t> </w:t>
            </w:r>
          </w:p>
        </w:tc>
        <w:tc>
          <w:tcPr>
            <w:tcW w:w="3415" w:type="dxa"/>
            <w:shd w:val="clear" w:color="auto" w:fill="CAE7F3" w:themeFill="accent1" w:themeFillTint="33"/>
            <w:noWrap/>
            <w:vAlign w:val="bottom"/>
          </w:tcPr>
          <w:p w:rsidR="004460BC" w:rsidRPr="00CF3048" w:rsidRDefault="004460BC" w:rsidP="004460BC">
            <w:pPr>
              <w:pStyle w:val="Tabletext"/>
            </w:pPr>
            <w:r w:rsidRPr="00CF3048">
              <w:t> </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88579</w:t>
            </w:r>
          </w:p>
        </w:tc>
        <w:tc>
          <w:tcPr>
            <w:tcW w:w="3534" w:type="dxa"/>
            <w:shd w:val="clear" w:color="auto" w:fill="CAE7F3" w:themeFill="accent1" w:themeFillTint="33"/>
            <w:noWrap/>
            <w:vAlign w:val="bottom"/>
          </w:tcPr>
          <w:p w:rsidR="004460BC" w:rsidRPr="00CF3048" w:rsidRDefault="004460BC" w:rsidP="004460BC">
            <w:pPr>
              <w:pStyle w:val="Tabletext"/>
            </w:pPr>
            <w:r w:rsidRPr="00CF3048">
              <w:t>Clocks nes</w:t>
            </w:r>
          </w:p>
        </w:tc>
        <w:tc>
          <w:tcPr>
            <w:tcW w:w="1146" w:type="dxa"/>
            <w:shd w:val="clear" w:color="auto" w:fill="CAE7F3" w:themeFill="accent1" w:themeFillTint="33"/>
            <w:noWrap/>
            <w:vAlign w:val="bottom"/>
          </w:tcPr>
          <w:p w:rsidR="004460BC" w:rsidRPr="00CF3048" w:rsidRDefault="004460BC" w:rsidP="004460BC">
            <w:pPr>
              <w:pStyle w:val="Tabletext"/>
            </w:pPr>
            <w:r w:rsidRPr="00CF3048">
              <w:t> </w:t>
            </w:r>
          </w:p>
        </w:tc>
        <w:tc>
          <w:tcPr>
            <w:tcW w:w="3415" w:type="dxa"/>
            <w:shd w:val="clear" w:color="auto" w:fill="CAE7F3" w:themeFill="accent1" w:themeFillTint="33"/>
            <w:noWrap/>
            <w:vAlign w:val="bottom"/>
          </w:tcPr>
          <w:p w:rsidR="004460BC" w:rsidRPr="00CF3048" w:rsidRDefault="004460BC" w:rsidP="004460BC">
            <w:pPr>
              <w:pStyle w:val="Tabletext"/>
            </w:pPr>
            <w:r w:rsidRPr="00CF3048">
              <w:t> </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88591</w:t>
            </w:r>
          </w:p>
        </w:tc>
        <w:tc>
          <w:tcPr>
            <w:tcW w:w="3534" w:type="dxa"/>
            <w:shd w:val="clear" w:color="auto" w:fill="CAE7F3" w:themeFill="accent1" w:themeFillTint="33"/>
            <w:noWrap/>
            <w:vAlign w:val="bottom"/>
          </w:tcPr>
          <w:p w:rsidR="004460BC" w:rsidRPr="00CF3048" w:rsidRDefault="004460BC" w:rsidP="004460BC">
            <w:pPr>
              <w:pStyle w:val="Tabletext"/>
            </w:pPr>
            <w:r w:rsidRPr="00CF3048">
              <w:t>Watch cases,case parts</w:t>
            </w:r>
          </w:p>
        </w:tc>
        <w:tc>
          <w:tcPr>
            <w:tcW w:w="1146" w:type="dxa"/>
            <w:shd w:val="clear" w:color="auto" w:fill="CAE7F3" w:themeFill="accent1" w:themeFillTint="33"/>
            <w:noWrap/>
            <w:vAlign w:val="bottom"/>
          </w:tcPr>
          <w:p w:rsidR="004460BC" w:rsidRPr="00CF3048" w:rsidRDefault="004460BC" w:rsidP="004460BC">
            <w:pPr>
              <w:pStyle w:val="Tabletext"/>
            </w:pPr>
            <w:r w:rsidRPr="00CF3048">
              <w:t> </w:t>
            </w:r>
          </w:p>
        </w:tc>
        <w:tc>
          <w:tcPr>
            <w:tcW w:w="3415" w:type="dxa"/>
            <w:shd w:val="clear" w:color="auto" w:fill="CAE7F3" w:themeFill="accent1" w:themeFillTint="33"/>
            <w:noWrap/>
            <w:vAlign w:val="bottom"/>
          </w:tcPr>
          <w:p w:rsidR="004460BC" w:rsidRPr="00CF3048" w:rsidRDefault="004460BC" w:rsidP="004460BC">
            <w:pPr>
              <w:pStyle w:val="Tabletext"/>
            </w:pPr>
            <w:r w:rsidRPr="00CF3048">
              <w:t> </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88592</w:t>
            </w:r>
          </w:p>
        </w:tc>
        <w:tc>
          <w:tcPr>
            <w:tcW w:w="3534" w:type="dxa"/>
            <w:shd w:val="clear" w:color="auto" w:fill="CAE7F3" w:themeFill="accent1" w:themeFillTint="33"/>
            <w:noWrap/>
            <w:vAlign w:val="bottom"/>
          </w:tcPr>
          <w:p w:rsidR="004460BC" w:rsidRPr="00CF3048" w:rsidRDefault="004460BC" w:rsidP="004460BC">
            <w:pPr>
              <w:pStyle w:val="Tabletext"/>
            </w:pPr>
            <w:r w:rsidRPr="00CF3048">
              <w:t>Watch straps/bands metal</w:t>
            </w:r>
          </w:p>
        </w:tc>
        <w:tc>
          <w:tcPr>
            <w:tcW w:w="1146" w:type="dxa"/>
            <w:shd w:val="clear" w:color="auto" w:fill="CAE7F3" w:themeFill="accent1" w:themeFillTint="33"/>
            <w:noWrap/>
            <w:vAlign w:val="bottom"/>
          </w:tcPr>
          <w:p w:rsidR="004460BC" w:rsidRPr="00CF3048" w:rsidRDefault="004460BC" w:rsidP="004460BC">
            <w:pPr>
              <w:pStyle w:val="Tabletext"/>
            </w:pPr>
            <w:r w:rsidRPr="00CF3048">
              <w:t> </w:t>
            </w:r>
          </w:p>
        </w:tc>
        <w:tc>
          <w:tcPr>
            <w:tcW w:w="3415" w:type="dxa"/>
            <w:shd w:val="clear" w:color="auto" w:fill="CAE7F3" w:themeFill="accent1" w:themeFillTint="33"/>
            <w:noWrap/>
            <w:vAlign w:val="bottom"/>
          </w:tcPr>
          <w:p w:rsidR="004460BC" w:rsidRPr="00CF3048" w:rsidRDefault="004460BC" w:rsidP="004460BC">
            <w:pPr>
              <w:pStyle w:val="Tabletext"/>
            </w:pPr>
            <w:r w:rsidRPr="00CF3048">
              <w:t> </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88593</w:t>
            </w:r>
          </w:p>
        </w:tc>
        <w:tc>
          <w:tcPr>
            <w:tcW w:w="3534" w:type="dxa"/>
            <w:shd w:val="clear" w:color="auto" w:fill="CAE7F3" w:themeFill="accent1" w:themeFillTint="33"/>
            <w:noWrap/>
            <w:vAlign w:val="bottom"/>
          </w:tcPr>
          <w:p w:rsidR="004460BC" w:rsidRPr="00CF3048" w:rsidRDefault="004460BC" w:rsidP="004460BC">
            <w:pPr>
              <w:pStyle w:val="Tabletext"/>
            </w:pPr>
            <w:r w:rsidRPr="00CF3048">
              <w:t>Watch strap/band non-mtl</w:t>
            </w:r>
          </w:p>
        </w:tc>
        <w:tc>
          <w:tcPr>
            <w:tcW w:w="1146" w:type="dxa"/>
            <w:shd w:val="clear" w:color="auto" w:fill="CAE7F3" w:themeFill="accent1" w:themeFillTint="33"/>
            <w:noWrap/>
            <w:vAlign w:val="bottom"/>
          </w:tcPr>
          <w:p w:rsidR="004460BC" w:rsidRPr="00CF3048" w:rsidRDefault="004460BC" w:rsidP="004460BC">
            <w:pPr>
              <w:pStyle w:val="Tabletext"/>
            </w:pPr>
            <w:r w:rsidRPr="00CF3048">
              <w:t> </w:t>
            </w:r>
          </w:p>
        </w:tc>
        <w:tc>
          <w:tcPr>
            <w:tcW w:w="3415" w:type="dxa"/>
            <w:shd w:val="clear" w:color="auto" w:fill="CAE7F3" w:themeFill="accent1" w:themeFillTint="33"/>
            <w:noWrap/>
            <w:vAlign w:val="bottom"/>
          </w:tcPr>
          <w:p w:rsidR="004460BC" w:rsidRPr="00CF3048" w:rsidRDefault="004460BC" w:rsidP="004460BC">
            <w:pPr>
              <w:pStyle w:val="Tabletext"/>
            </w:pPr>
            <w:r w:rsidRPr="00CF3048">
              <w:t> </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88597</w:t>
            </w:r>
          </w:p>
        </w:tc>
        <w:tc>
          <w:tcPr>
            <w:tcW w:w="3534" w:type="dxa"/>
            <w:shd w:val="clear" w:color="auto" w:fill="CAE7F3" w:themeFill="accent1" w:themeFillTint="33"/>
            <w:noWrap/>
            <w:vAlign w:val="bottom"/>
          </w:tcPr>
          <w:p w:rsidR="004460BC" w:rsidRPr="00CF3048" w:rsidRDefault="004460BC" w:rsidP="004460BC">
            <w:pPr>
              <w:pStyle w:val="Tabletext"/>
            </w:pPr>
            <w:r w:rsidRPr="00CF3048">
              <w:t>Clock cases,case parts</w:t>
            </w:r>
          </w:p>
        </w:tc>
        <w:tc>
          <w:tcPr>
            <w:tcW w:w="1146" w:type="dxa"/>
            <w:shd w:val="clear" w:color="auto" w:fill="CAE7F3" w:themeFill="accent1" w:themeFillTint="33"/>
            <w:noWrap/>
            <w:vAlign w:val="bottom"/>
          </w:tcPr>
          <w:p w:rsidR="004460BC" w:rsidRPr="00CF3048" w:rsidRDefault="004460BC" w:rsidP="004460BC">
            <w:pPr>
              <w:pStyle w:val="Tabletext"/>
            </w:pPr>
            <w:r w:rsidRPr="00CF3048">
              <w:t> </w:t>
            </w:r>
          </w:p>
        </w:tc>
        <w:tc>
          <w:tcPr>
            <w:tcW w:w="3415" w:type="dxa"/>
            <w:shd w:val="clear" w:color="auto" w:fill="CAE7F3" w:themeFill="accent1" w:themeFillTint="33"/>
            <w:noWrap/>
            <w:vAlign w:val="bottom"/>
          </w:tcPr>
          <w:p w:rsidR="004460BC" w:rsidRPr="00CF3048" w:rsidRDefault="004460BC" w:rsidP="004460BC">
            <w:pPr>
              <w:pStyle w:val="Tabletext"/>
            </w:pPr>
            <w:r w:rsidRPr="00CF3048">
              <w:t> </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88598</w:t>
            </w:r>
          </w:p>
        </w:tc>
        <w:tc>
          <w:tcPr>
            <w:tcW w:w="3534" w:type="dxa"/>
            <w:shd w:val="clear" w:color="auto" w:fill="CAE7F3" w:themeFill="accent1" w:themeFillTint="33"/>
            <w:noWrap/>
            <w:vAlign w:val="bottom"/>
          </w:tcPr>
          <w:p w:rsidR="004460BC" w:rsidRPr="00CF3048" w:rsidRDefault="004460BC" w:rsidP="004460BC">
            <w:pPr>
              <w:pStyle w:val="Tabletext"/>
            </w:pPr>
            <w:r w:rsidRPr="00CF3048">
              <w:t>Clock/watch mmnts unass</w:t>
            </w:r>
          </w:p>
        </w:tc>
        <w:tc>
          <w:tcPr>
            <w:tcW w:w="1146" w:type="dxa"/>
            <w:shd w:val="clear" w:color="auto" w:fill="CAE7F3" w:themeFill="accent1" w:themeFillTint="33"/>
            <w:noWrap/>
            <w:vAlign w:val="bottom"/>
          </w:tcPr>
          <w:p w:rsidR="004460BC" w:rsidRPr="00CF3048" w:rsidRDefault="004460BC" w:rsidP="004460BC">
            <w:pPr>
              <w:pStyle w:val="Tabletext"/>
            </w:pPr>
            <w:r w:rsidRPr="00CF3048">
              <w:t> </w:t>
            </w:r>
          </w:p>
        </w:tc>
        <w:tc>
          <w:tcPr>
            <w:tcW w:w="3415" w:type="dxa"/>
            <w:shd w:val="clear" w:color="auto" w:fill="CAE7F3" w:themeFill="accent1" w:themeFillTint="33"/>
            <w:noWrap/>
            <w:vAlign w:val="bottom"/>
          </w:tcPr>
          <w:p w:rsidR="004460BC" w:rsidRPr="00CF3048" w:rsidRDefault="004460BC" w:rsidP="004460BC">
            <w:pPr>
              <w:pStyle w:val="Tabletext"/>
            </w:pPr>
            <w:r w:rsidRPr="00CF3048">
              <w:t> </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88599</w:t>
            </w:r>
          </w:p>
        </w:tc>
        <w:tc>
          <w:tcPr>
            <w:tcW w:w="3534" w:type="dxa"/>
            <w:shd w:val="clear" w:color="auto" w:fill="CAE7F3" w:themeFill="accent1" w:themeFillTint="33"/>
            <w:noWrap/>
            <w:vAlign w:val="bottom"/>
          </w:tcPr>
          <w:p w:rsidR="004460BC" w:rsidRPr="00CF3048" w:rsidRDefault="004460BC" w:rsidP="004460BC">
            <w:pPr>
              <w:pStyle w:val="Tabletext"/>
            </w:pPr>
            <w:r w:rsidRPr="00CF3048">
              <w:t>Clock/watch parts nes</w:t>
            </w:r>
          </w:p>
        </w:tc>
        <w:tc>
          <w:tcPr>
            <w:tcW w:w="1146" w:type="dxa"/>
            <w:shd w:val="clear" w:color="auto" w:fill="CAE7F3" w:themeFill="accent1" w:themeFillTint="33"/>
            <w:noWrap/>
            <w:vAlign w:val="bottom"/>
          </w:tcPr>
          <w:p w:rsidR="004460BC" w:rsidRPr="00CF3048" w:rsidRDefault="004460BC" w:rsidP="004460BC">
            <w:pPr>
              <w:pStyle w:val="Tabletext"/>
            </w:pPr>
            <w:r w:rsidRPr="00CF3048">
              <w:t> </w:t>
            </w:r>
          </w:p>
        </w:tc>
        <w:tc>
          <w:tcPr>
            <w:tcW w:w="3415" w:type="dxa"/>
            <w:shd w:val="clear" w:color="auto" w:fill="CAE7F3" w:themeFill="accent1" w:themeFillTint="33"/>
            <w:noWrap/>
            <w:vAlign w:val="bottom"/>
          </w:tcPr>
          <w:p w:rsidR="004460BC" w:rsidRPr="00CF3048" w:rsidRDefault="004460BC" w:rsidP="004460BC">
            <w:pPr>
              <w:pStyle w:val="Tabletext"/>
            </w:pPr>
            <w:r w:rsidRPr="00CF3048">
              <w:t> </w:t>
            </w:r>
          </w:p>
        </w:tc>
      </w:tr>
      <w:tr w:rsidR="004460BC" w:rsidRPr="00CF3048" w:rsidTr="006A3882">
        <w:trPr>
          <w:trHeight w:val="170"/>
        </w:trPr>
        <w:tc>
          <w:tcPr>
            <w:tcW w:w="1146" w:type="dxa"/>
            <w:shd w:val="clear" w:color="auto" w:fill="CAE7F3" w:themeFill="accent1" w:themeFillTint="33"/>
            <w:noWrap/>
            <w:vAlign w:val="bottom"/>
          </w:tcPr>
          <w:p w:rsidR="004460BC" w:rsidRPr="00CF3048" w:rsidRDefault="004460BC" w:rsidP="004460BC">
            <w:pPr>
              <w:pStyle w:val="Tabletext"/>
            </w:pPr>
            <w:r w:rsidRPr="00CF3048">
              <w:t>89111</w:t>
            </w:r>
          </w:p>
        </w:tc>
        <w:tc>
          <w:tcPr>
            <w:tcW w:w="3534" w:type="dxa"/>
            <w:shd w:val="clear" w:color="auto" w:fill="CAE7F3" w:themeFill="accent1" w:themeFillTint="33"/>
            <w:noWrap/>
            <w:vAlign w:val="bottom"/>
          </w:tcPr>
          <w:p w:rsidR="004460BC" w:rsidRPr="00CF3048" w:rsidRDefault="004460BC" w:rsidP="004460BC">
            <w:pPr>
              <w:pStyle w:val="Tabletext"/>
            </w:pPr>
            <w:r w:rsidRPr="00CF3048">
              <w:t>Armoured tanks/etc</w:t>
            </w:r>
          </w:p>
        </w:tc>
        <w:tc>
          <w:tcPr>
            <w:tcW w:w="1146" w:type="dxa"/>
            <w:shd w:val="clear" w:color="auto" w:fill="CAE7F3" w:themeFill="accent1" w:themeFillTint="33"/>
            <w:noWrap/>
            <w:vAlign w:val="bottom"/>
          </w:tcPr>
          <w:p w:rsidR="004460BC" w:rsidRPr="00CF3048" w:rsidRDefault="004460BC" w:rsidP="004460BC">
            <w:pPr>
              <w:pStyle w:val="Tabletext"/>
            </w:pPr>
            <w:r w:rsidRPr="00CF3048">
              <w:t> </w:t>
            </w:r>
          </w:p>
        </w:tc>
        <w:tc>
          <w:tcPr>
            <w:tcW w:w="3415" w:type="dxa"/>
            <w:shd w:val="clear" w:color="auto" w:fill="CAE7F3" w:themeFill="accent1" w:themeFillTint="33"/>
            <w:noWrap/>
            <w:vAlign w:val="bottom"/>
          </w:tcPr>
          <w:p w:rsidR="004460BC" w:rsidRPr="00CF3048" w:rsidRDefault="004460BC" w:rsidP="004460BC">
            <w:pPr>
              <w:pStyle w:val="Tabletext"/>
            </w:pPr>
            <w:r w:rsidRPr="00CF3048">
              <w:t> </w:t>
            </w:r>
          </w:p>
        </w:tc>
      </w:tr>
    </w:tbl>
    <w:p w:rsidR="006A3882" w:rsidRPr="00A30089" w:rsidRDefault="006A3882" w:rsidP="00813240">
      <w:pPr>
        <w:pStyle w:val="SourceWide"/>
      </w:pPr>
    </w:p>
    <w:p w:rsidR="00E96441" w:rsidRPr="000618FB" w:rsidRDefault="00E96441" w:rsidP="00813240">
      <w:pPr>
        <w:pStyle w:val="CaptionWide"/>
      </w:pPr>
      <w:bookmarkStart w:id="97" w:name="_Toc451258973"/>
      <w:r w:rsidRPr="000618FB">
        <w:lastRenderedPageBreak/>
        <w:t>Table</w:t>
      </w:r>
      <w:r w:rsidR="00180B2B">
        <w:t xml:space="preserve"> A.2</w:t>
      </w:r>
      <w:r>
        <w:t xml:space="preserve">: </w:t>
      </w:r>
      <w:r w:rsidRPr="005F5EA4">
        <w:rPr>
          <w:lang w:eastAsia="en-AU"/>
        </w:rPr>
        <w:t>Countries cov</w:t>
      </w:r>
      <w:r>
        <w:rPr>
          <w:lang w:eastAsia="en-AU"/>
        </w:rPr>
        <w:t>ered in the comparative analysis</w:t>
      </w:r>
      <w:bookmarkEnd w:id="97"/>
    </w:p>
    <w:tbl>
      <w:tblPr>
        <w:tblStyle w:val="TableGrid"/>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7F3" w:themeFill="accent1" w:themeFillTint="33"/>
        <w:tblLook w:val="04A0" w:firstRow="1" w:lastRow="0" w:firstColumn="1" w:lastColumn="0" w:noHBand="0" w:noVBand="1"/>
        <w:tblCaption w:val="Table A2: Countries covered in the comparative analysis"/>
        <w:tblDescription w:val="Table A2: Countries covered in the comparative analysis"/>
      </w:tblPr>
      <w:tblGrid>
        <w:gridCol w:w="1118"/>
        <w:gridCol w:w="3665"/>
        <w:gridCol w:w="991"/>
        <w:gridCol w:w="3467"/>
      </w:tblGrid>
      <w:tr w:rsidR="00E96441" w:rsidRPr="00CF3048" w:rsidTr="00813240">
        <w:trPr>
          <w:trHeight w:val="227"/>
          <w:tblHeader/>
        </w:trPr>
        <w:tc>
          <w:tcPr>
            <w:tcW w:w="4106" w:type="dxa"/>
            <w:gridSpan w:val="2"/>
            <w:shd w:val="clear" w:color="auto" w:fill="22789A" w:themeFill="accent1"/>
            <w:noWrap/>
            <w:hideMark/>
          </w:tcPr>
          <w:p w:rsidR="00E96441" w:rsidRPr="00CF3048" w:rsidRDefault="00E96441" w:rsidP="00813240">
            <w:pPr>
              <w:pStyle w:val="Tableheader"/>
            </w:pPr>
            <w:r w:rsidRPr="00CF3048">
              <w:t>OECD countries (membership before 1990)</w:t>
            </w:r>
          </w:p>
        </w:tc>
        <w:tc>
          <w:tcPr>
            <w:tcW w:w="3827" w:type="dxa"/>
            <w:gridSpan w:val="2"/>
            <w:shd w:val="clear" w:color="auto" w:fill="22789A" w:themeFill="accent1"/>
          </w:tcPr>
          <w:p w:rsidR="00E96441" w:rsidRPr="00CF3048" w:rsidRDefault="00E96441" w:rsidP="00813240">
            <w:pPr>
              <w:pStyle w:val="Tableheader"/>
            </w:pPr>
            <w:r w:rsidRPr="00CF3048">
              <w:t>Developing  countries</w:t>
            </w: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1</w:t>
            </w:r>
          </w:p>
        </w:tc>
        <w:tc>
          <w:tcPr>
            <w:tcW w:w="3146" w:type="dxa"/>
            <w:shd w:val="clear" w:color="auto" w:fill="CAE7F3" w:themeFill="accent1" w:themeFillTint="33"/>
            <w:noWrap/>
            <w:hideMark/>
          </w:tcPr>
          <w:p w:rsidR="00E96441" w:rsidRPr="00CF3048" w:rsidRDefault="00E96441" w:rsidP="00813240">
            <w:pPr>
              <w:pStyle w:val="Tabletext"/>
            </w:pPr>
            <w:r w:rsidRPr="00CF3048">
              <w:t>Australia</w:t>
            </w:r>
          </w:p>
        </w:tc>
        <w:tc>
          <w:tcPr>
            <w:tcW w:w="851" w:type="dxa"/>
            <w:shd w:val="clear" w:color="auto" w:fill="CAE7F3" w:themeFill="accent1" w:themeFillTint="33"/>
          </w:tcPr>
          <w:p w:rsidR="00E96441" w:rsidRPr="00CF3048" w:rsidRDefault="00E96441" w:rsidP="00813240">
            <w:pPr>
              <w:pStyle w:val="Tabletext"/>
            </w:pPr>
            <w:r w:rsidRPr="00CF3048">
              <w:t>35</w:t>
            </w:r>
          </w:p>
        </w:tc>
        <w:tc>
          <w:tcPr>
            <w:tcW w:w="2976" w:type="dxa"/>
            <w:shd w:val="clear" w:color="auto" w:fill="CAE7F3" w:themeFill="accent1" w:themeFillTint="33"/>
          </w:tcPr>
          <w:p w:rsidR="00E96441" w:rsidRPr="00CF3048" w:rsidRDefault="00E96441" w:rsidP="00813240">
            <w:pPr>
              <w:pStyle w:val="Tabletext"/>
            </w:pPr>
            <w:r w:rsidRPr="00CF3048">
              <w:t>Argentina</w:t>
            </w: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2</w:t>
            </w:r>
          </w:p>
        </w:tc>
        <w:tc>
          <w:tcPr>
            <w:tcW w:w="3146" w:type="dxa"/>
            <w:shd w:val="clear" w:color="auto" w:fill="CAE7F3" w:themeFill="accent1" w:themeFillTint="33"/>
            <w:noWrap/>
            <w:hideMark/>
          </w:tcPr>
          <w:p w:rsidR="00E96441" w:rsidRPr="00CF3048" w:rsidRDefault="00E96441" w:rsidP="00813240">
            <w:pPr>
              <w:pStyle w:val="Tabletext"/>
            </w:pPr>
            <w:r w:rsidRPr="00CF3048">
              <w:t>Austria</w:t>
            </w:r>
          </w:p>
        </w:tc>
        <w:tc>
          <w:tcPr>
            <w:tcW w:w="851" w:type="dxa"/>
            <w:shd w:val="clear" w:color="auto" w:fill="CAE7F3" w:themeFill="accent1" w:themeFillTint="33"/>
          </w:tcPr>
          <w:p w:rsidR="00E96441" w:rsidRPr="00CF3048" w:rsidRDefault="00E96441" w:rsidP="00813240">
            <w:pPr>
              <w:pStyle w:val="Tabletext"/>
            </w:pPr>
            <w:r w:rsidRPr="00CF3048">
              <w:t>36</w:t>
            </w:r>
          </w:p>
        </w:tc>
        <w:tc>
          <w:tcPr>
            <w:tcW w:w="2976" w:type="dxa"/>
            <w:shd w:val="clear" w:color="auto" w:fill="CAE7F3" w:themeFill="accent1" w:themeFillTint="33"/>
          </w:tcPr>
          <w:p w:rsidR="00E96441" w:rsidRPr="00CF3048" w:rsidRDefault="00E96441" w:rsidP="00813240">
            <w:pPr>
              <w:pStyle w:val="Tabletext"/>
            </w:pPr>
            <w:r w:rsidRPr="00CF3048">
              <w:t>Bangladesh</w:t>
            </w: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3</w:t>
            </w:r>
          </w:p>
        </w:tc>
        <w:tc>
          <w:tcPr>
            <w:tcW w:w="3146" w:type="dxa"/>
            <w:shd w:val="clear" w:color="auto" w:fill="CAE7F3" w:themeFill="accent1" w:themeFillTint="33"/>
            <w:noWrap/>
            <w:hideMark/>
          </w:tcPr>
          <w:p w:rsidR="00E96441" w:rsidRPr="00CF3048" w:rsidRDefault="00E96441" w:rsidP="00813240">
            <w:pPr>
              <w:pStyle w:val="Tabletext"/>
            </w:pPr>
            <w:r w:rsidRPr="00CF3048">
              <w:t>Belgium</w:t>
            </w:r>
          </w:p>
        </w:tc>
        <w:tc>
          <w:tcPr>
            <w:tcW w:w="851" w:type="dxa"/>
            <w:shd w:val="clear" w:color="auto" w:fill="CAE7F3" w:themeFill="accent1" w:themeFillTint="33"/>
          </w:tcPr>
          <w:p w:rsidR="00E96441" w:rsidRPr="00CF3048" w:rsidRDefault="00E96441" w:rsidP="00813240">
            <w:pPr>
              <w:pStyle w:val="Tabletext"/>
            </w:pPr>
            <w:r w:rsidRPr="00CF3048">
              <w:t>37</w:t>
            </w:r>
          </w:p>
        </w:tc>
        <w:tc>
          <w:tcPr>
            <w:tcW w:w="2976" w:type="dxa"/>
            <w:shd w:val="clear" w:color="auto" w:fill="CAE7F3" w:themeFill="accent1" w:themeFillTint="33"/>
          </w:tcPr>
          <w:p w:rsidR="00E96441" w:rsidRPr="00CF3048" w:rsidRDefault="00E96441" w:rsidP="00813240">
            <w:pPr>
              <w:pStyle w:val="Tabletext"/>
            </w:pPr>
            <w:r w:rsidRPr="00CF3048">
              <w:t>Brazil</w:t>
            </w: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4</w:t>
            </w:r>
          </w:p>
        </w:tc>
        <w:tc>
          <w:tcPr>
            <w:tcW w:w="3146" w:type="dxa"/>
            <w:shd w:val="clear" w:color="auto" w:fill="CAE7F3" w:themeFill="accent1" w:themeFillTint="33"/>
            <w:noWrap/>
            <w:hideMark/>
          </w:tcPr>
          <w:p w:rsidR="00E96441" w:rsidRPr="00CF3048" w:rsidRDefault="00E96441" w:rsidP="00813240">
            <w:pPr>
              <w:pStyle w:val="Tabletext"/>
            </w:pPr>
            <w:r w:rsidRPr="00CF3048">
              <w:t>Canada</w:t>
            </w:r>
          </w:p>
        </w:tc>
        <w:tc>
          <w:tcPr>
            <w:tcW w:w="851" w:type="dxa"/>
            <w:shd w:val="clear" w:color="auto" w:fill="CAE7F3" w:themeFill="accent1" w:themeFillTint="33"/>
          </w:tcPr>
          <w:p w:rsidR="00E96441" w:rsidRPr="00CF3048" w:rsidRDefault="00E96441" w:rsidP="00813240">
            <w:pPr>
              <w:pStyle w:val="Tabletext"/>
            </w:pPr>
            <w:r w:rsidRPr="00CF3048">
              <w:t>38</w:t>
            </w:r>
          </w:p>
        </w:tc>
        <w:tc>
          <w:tcPr>
            <w:tcW w:w="2976" w:type="dxa"/>
            <w:shd w:val="clear" w:color="auto" w:fill="CAE7F3" w:themeFill="accent1" w:themeFillTint="33"/>
          </w:tcPr>
          <w:p w:rsidR="00E96441" w:rsidRPr="00CF3048" w:rsidRDefault="00E96441" w:rsidP="00813240">
            <w:pPr>
              <w:pStyle w:val="Tabletext"/>
            </w:pPr>
            <w:r w:rsidRPr="00CF3048">
              <w:t>China</w:t>
            </w: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5</w:t>
            </w:r>
          </w:p>
        </w:tc>
        <w:tc>
          <w:tcPr>
            <w:tcW w:w="3146" w:type="dxa"/>
            <w:shd w:val="clear" w:color="auto" w:fill="CAE7F3" w:themeFill="accent1" w:themeFillTint="33"/>
            <w:noWrap/>
            <w:hideMark/>
          </w:tcPr>
          <w:p w:rsidR="00E96441" w:rsidRPr="00CF3048" w:rsidRDefault="00E96441" w:rsidP="00813240">
            <w:pPr>
              <w:pStyle w:val="Tabletext"/>
            </w:pPr>
            <w:r w:rsidRPr="00CF3048">
              <w:t>Denmark</w:t>
            </w:r>
          </w:p>
        </w:tc>
        <w:tc>
          <w:tcPr>
            <w:tcW w:w="851" w:type="dxa"/>
            <w:shd w:val="clear" w:color="auto" w:fill="CAE7F3" w:themeFill="accent1" w:themeFillTint="33"/>
          </w:tcPr>
          <w:p w:rsidR="00E96441" w:rsidRPr="00CF3048" w:rsidRDefault="00E96441" w:rsidP="00813240">
            <w:pPr>
              <w:pStyle w:val="Tabletext"/>
            </w:pPr>
            <w:r w:rsidRPr="00CF3048">
              <w:t>39</w:t>
            </w:r>
          </w:p>
        </w:tc>
        <w:tc>
          <w:tcPr>
            <w:tcW w:w="2976" w:type="dxa"/>
            <w:shd w:val="clear" w:color="auto" w:fill="CAE7F3" w:themeFill="accent1" w:themeFillTint="33"/>
          </w:tcPr>
          <w:p w:rsidR="00E96441" w:rsidRPr="00CF3048" w:rsidRDefault="00E96441" w:rsidP="00813240">
            <w:pPr>
              <w:pStyle w:val="Tabletext"/>
            </w:pPr>
            <w:r w:rsidRPr="00CF3048">
              <w:t>China, Hong Kong SAR</w:t>
            </w: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6</w:t>
            </w:r>
          </w:p>
        </w:tc>
        <w:tc>
          <w:tcPr>
            <w:tcW w:w="3146" w:type="dxa"/>
            <w:shd w:val="clear" w:color="auto" w:fill="CAE7F3" w:themeFill="accent1" w:themeFillTint="33"/>
            <w:noWrap/>
            <w:hideMark/>
          </w:tcPr>
          <w:p w:rsidR="00E96441" w:rsidRPr="00CF3048" w:rsidRDefault="00E96441" w:rsidP="00813240">
            <w:pPr>
              <w:pStyle w:val="Tabletext"/>
            </w:pPr>
            <w:r w:rsidRPr="00CF3048">
              <w:t>Finland</w:t>
            </w:r>
          </w:p>
        </w:tc>
        <w:tc>
          <w:tcPr>
            <w:tcW w:w="851" w:type="dxa"/>
            <w:shd w:val="clear" w:color="auto" w:fill="CAE7F3" w:themeFill="accent1" w:themeFillTint="33"/>
          </w:tcPr>
          <w:p w:rsidR="00E96441" w:rsidRPr="00CF3048" w:rsidRDefault="00E96441" w:rsidP="00813240">
            <w:pPr>
              <w:pStyle w:val="Tabletext"/>
            </w:pPr>
            <w:r w:rsidRPr="00CF3048">
              <w:t>40</w:t>
            </w:r>
          </w:p>
        </w:tc>
        <w:tc>
          <w:tcPr>
            <w:tcW w:w="2976" w:type="dxa"/>
            <w:shd w:val="clear" w:color="auto" w:fill="CAE7F3" w:themeFill="accent1" w:themeFillTint="33"/>
          </w:tcPr>
          <w:p w:rsidR="00E96441" w:rsidRPr="00CF3048" w:rsidRDefault="00E96441" w:rsidP="00813240">
            <w:pPr>
              <w:pStyle w:val="Tabletext"/>
            </w:pPr>
            <w:r w:rsidRPr="00CF3048">
              <w:t>Colombia</w:t>
            </w: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7</w:t>
            </w:r>
          </w:p>
        </w:tc>
        <w:tc>
          <w:tcPr>
            <w:tcW w:w="3146" w:type="dxa"/>
            <w:shd w:val="clear" w:color="auto" w:fill="CAE7F3" w:themeFill="accent1" w:themeFillTint="33"/>
            <w:noWrap/>
            <w:hideMark/>
          </w:tcPr>
          <w:p w:rsidR="00E96441" w:rsidRPr="00CF3048" w:rsidRDefault="00E96441" w:rsidP="00813240">
            <w:pPr>
              <w:pStyle w:val="Tabletext"/>
            </w:pPr>
            <w:r w:rsidRPr="00CF3048">
              <w:t>France</w:t>
            </w:r>
          </w:p>
        </w:tc>
        <w:tc>
          <w:tcPr>
            <w:tcW w:w="851" w:type="dxa"/>
            <w:shd w:val="clear" w:color="auto" w:fill="CAE7F3" w:themeFill="accent1" w:themeFillTint="33"/>
          </w:tcPr>
          <w:p w:rsidR="00E96441" w:rsidRPr="00CF3048" w:rsidRDefault="00E96441" w:rsidP="00813240">
            <w:pPr>
              <w:pStyle w:val="Tabletext"/>
            </w:pPr>
            <w:r w:rsidRPr="00CF3048">
              <w:t>41</w:t>
            </w:r>
          </w:p>
        </w:tc>
        <w:tc>
          <w:tcPr>
            <w:tcW w:w="2976" w:type="dxa"/>
            <w:shd w:val="clear" w:color="auto" w:fill="CAE7F3" w:themeFill="accent1" w:themeFillTint="33"/>
          </w:tcPr>
          <w:p w:rsidR="00E96441" w:rsidRPr="00CF3048" w:rsidRDefault="00E96441" w:rsidP="00813240">
            <w:pPr>
              <w:pStyle w:val="Tabletext"/>
            </w:pPr>
            <w:r w:rsidRPr="00CF3048">
              <w:t>Costa Rica</w:t>
            </w: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8</w:t>
            </w:r>
          </w:p>
        </w:tc>
        <w:tc>
          <w:tcPr>
            <w:tcW w:w="3146" w:type="dxa"/>
            <w:shd w:val="clear" w:color="auto" w:fill="CAE7F3" w:themeFill="accent1" w:themeFillTint="33"/>
            <w:noWrap/>
            <w:hideMark/>
          </w:tcPr>
          <w:p w:rsidR="00E96441" w:rsidRPr="00CF3048" w:rsidRDefault="00E96441" w:rsidP="00813240">
            <w:pPr>
              <w:pStyle w:val="Tabletext"/>
            </w:pPr>
            <w:r w:rsidRPr="00CF3048">
              <w:t>Germany</w:t>
            </w:r>
          </w:p>
        </w:tc>
        <w:tc>
          <w:tcPr>
            <w:tcW w:w="851" w:type="dxa"/>
            <w:shd w:val="clear" w:color="auto" w:fill="CAE7F3" w:themeFill="accent1" w:themeFillTint="33"/>
          </w:tcPr>
          <w:p w:rsidR="00E96441" w:rsidRPr="00CF3048" w:rsidRDefault="00E96441" w:rsidP="00813240">
            <w:pPr>
              <w:pStyle w:val="Tabletext"/>
            </w:pPr>
            <w:r w:rsidRPr="00CF3048">
              <w:t>42</w:t>
            </w:r>
          </w:p>
        </w:tc>
        <w:tc>
          <w:tcPr>
            <w:tcW w:w="2976" w:type="dxa"/>
            <w:shd w:val="clear" w:color="auto" w:fill="CAE7F3" w:themeFill="accent1" w:themeFillTint="33"/>
          </w:tcPr>
          <w:p w:rsidR="00E96441" w:rsidRPr="00CF3048" w:rsidRDefault="00E96441" w:rsidP="00813240">
            <w:pPr>
              <w:pStyle w:val="Tabletext"/>
            </w:pPr>
            <w:r w:rsidRPr="00CF3048">
              <w:t>India</w:t>
            </w: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9</w:t>
            </w:r>
          </w:p>
        </w:tc>
        <w:tc>
          <w:tcPr>
            <w:tcW w:w="3146" w:type="dxa"/>
            <w:shd w:val="clear" w:color="auto" w:fill="CAE7F3" w:themeFill="accent1" w:themeFillTint="33"/>
            <w:noWrap/>
            <w:hideMark/>
          </w:tcPr>
          <w:p w:rsidR="00E96441" w:rsidRPr="00CF3048" w:rsidRDefault="00E96441" w:rsidP="00813240">
            <w:pPr>
              <w:pStyle w:val="Tabletext"/>
            </w:pPr>
            <w:r w:rsidRPr="00CF3048">
              <w:t>Greece</w:t>
            </w:r>
          </w:p>
        </w:tc>
        <w:tc>
          <w:tcPr>
            <w:tcW w:w="851" w:type="dxa"/>
            <w:shd w:val="clear" w:color="auto" w:fill="CAE7F3" w:themeFill="accent1" w:themeFillTint="33"/>
          </w:tcPr>
          <w:p w:rsidR="00E96441" w:rsidRPr="00CF3048" w:rsidRDefault="00E96441" w:rsidP="00813240">
            <w:pPr>
              <w:pStyle w:val="Tabletext"/>
            </w:pPr>
            <w:r w:rsidRPr="00CF3048">
              <w:t>43</w:t>
            </w:r>
          </w:p>
        </w:tc>
        <w:tc>
          <w:tcPr>
            <w:tcW w:w="2976" w:type="dxa"/>
            <w:shd w:val="clear" w:color="auto" w:fill="CAE7F3" w:themeFill="accent1" w:themeFillTint="33"/>
          </w:tcPr>
          <w:p w:rsidR="00E96441" w:rsidRPr="00CF3048" w:rsidRDefault="00E96441" w:rsidP="00813240">
            <w:pPr>
              <w:pStyle w:val="Tabletext"/>
            </w:pPr>
            <w:r w:rsidRPr="00CF3048">
              <w:t>Indonesia</w:t>
            </w: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10</w:t>
            </w:r>
          </w:p>
        </w:tc>
        <w:tc>
          <w:tcPr>
            <w:tcW w:w="3146" w:type="dxa"/>
            <w:shd w:val="clear" w:color="auto" w:fill="CAE7F3" w:themeFill="accent1" w:themeFillTint="33"/>
            <w:noWrap/>
            <w:hideMark/>
          </w:tcPr>
          <w:p w:rsidR="00E96441" w:rsidRPr="00CF3048" w:rsidRDefault="00E96441" w:rsidP="00813240">
            <w:pPr>
              <w:pStyle w:val="Tabletext"/>
            </w:pPr>
            <w:r w:rsidRPr="00CF3048">
              <w:t>Iceland</w:t>
            </w:r>
          </w:p>
        </w:tc>
        <w:tc>
          <w:tcPr>
            <w:tcW w:w="851" w:type="dxa"/>
            <w:shd w:val="clear" w:color="auto" w:fill="CAE7F3" w:themeFill="accent1" w:themeFillTint="33"/>
          </w:tcPr>
          <w:p w:rsidR="00E96441" w:rsidRPr="00CF3048" w:rsidRDefault="00E96441" w:rsidP="00813240">
            <w:pPr>
              <w:pStyle w:val="Tabletext"/>
            </w:pPr>
            <w:r w:rsidRPr="00CF3048">
              <w:t>44</w:t>
            </w:r>
          </w:p>
        </w:tc>
        <w:tc>
          <w:tcPr>
            <w:tcW w:w="2976" w:type="dxa"/>
            <w:shd w:val="clear" w:color="auto" w:fill="CAE7F3" w:themeFill="accent1" w:themeFillTint="33"/>
          </w:tcPr>
          <w:p w:rsidR="00E96441" w:rsidRPr="00CF3048" w:rsidRDefault="00E96441" w:rsidP="00813240">
            <w:pPr>
              <w:pStyle w:val="Tabletext"/>
            </w:pPr>
            <w:r w:rsidRPr="00CF3048">
              <w:t>Malaysia</w:t>
            </w: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11</w:t>
            </w:r>
          </w:p>
        </w:tc>
        <w:tc>
          <w:tcPr>
            <w:tcW w:w="3146" w:type="dxa"/>
            <w:shd w:val="clear" w:color="auto" w:fill="CAE7F3" w:themeFill="accent1" w:themeFillTint="33"/>
            <w:noWrap/>
            <w:hideMark/>
          </w:tcPr>
          <w:p w:rsidR="00E96441" w:rsidRPr="00CF3048" w:rsidRDefault="00E96441" w:rsidP="00813240">
            <w:pPr>
              <w:pStyle w:val="Tabletext"/>
            </w:pPr>
            <w:r w:rsidRPr="00CF3048">
              <w:t>Ireland</w:t>
            </w:r>
          </w:p>
        </w:tc>
        <w:tc>
          <w:tcPr>
            <w:tcW w:w="851" w:type="dxa"/>
            <w:shd w:val="clear" w:color="auto" w:fill="CAE7F3" w:themeFill="accent1" w:themeFillTint="33"/>
          </w:tcPr>
          <w:p w:rsidR="00E96441" w:rsidRPr="00CF3048" w:rsidRDefault="00E96441" w:rsidP="00813240">
            <w:pPr>
              <w:pStyle w:val="Tabletext"/>
            </w:pPr>
            <w:r w:rsidRPr="00CF3048">
              <w:t>45</w:t>
            </w:r>
          </w:p>
        </w:tc>
        <w:tc>
          <w:tcPr>
            <w:tcW w:w="2976" w:type="dxa"/>
            <w:shd w:val="clear" w:color="auto" w:fill="CAE7F3" w:themeFill="accent1" w:themeFillTint="33"/>
          </w:tcPr>
          <w:p w:rsidR="00E96441" w:rsidRPr="00CF3048" w:rsidRDefault="00E96441" w:rsidP="00813240">
            <w:pPr>
              <w:pStyle w:val="Tabletext"/>
            </w:pPr>
            <w:r w:rsidRPr="00CF3048">
              <w:t>Pakistan</w:t>
            </w: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12</w:t>
            </w:r>
          </w:p>
        </w:tc>
        <w:tc>
          <w:tcPr>
            <w:tcW w:w="3146" w:type="dxa"/>
            <w:shd w:val="clear" w:color="auto" w:fill="CAE7F3" w:themeFill="accent1" w:themeFillTint="33"/>
            <w:noWrap/>
            <w:hideMark/>
          </w:tcPr>
          <w:p w:rsidR="00E96441" w:rsidRPr="00CF3048" w:rsidRDefault="00E96441" w:rsidP="00813240">
            <w:pPr>
              <w:pStyle w:val="Tabletext"/>
            </w:pPr>
            <w:r w:rsidRPr="00CF3048">
              <w:t>Italy</w:t>
            </w:r>
          </w:p>
        </w:tc>
        <w:tc>
          <w:tcPr>
            <w:tcW w:w="851" w:type="dxa"/>
            <w:shd w:val="clear" w:color="auto" w:fill="CAE7F3" w:themeFill="accent1" w:themeFillTint="33"/>
          </w:tcPr>
          <w:p w:rsidR="00E96441" w:rsidRPr="00CF3048" w:rsidRDefault="00E96441" w:rsidP="00813240">
            <w:pPr>
              <w:pStyle w:val="Tabletext"/>
            </w:pPr>
            <w:r w:rsidRPr="00CF3048">
              <w:t>46</w:t>
            </w:r>
          </w:p>
        </w:tc>
        <w:tc>
          <w:tcPr>
            <w:tcW w:w="2976" w:type="dxa"/>
            <w:shd w:val="clear" w:color="auto" w:fill="CAE7F3" w:themeFill="accent1" w:themeFillTint="33"/>
          </w:tcPr>
          <w:p w:rsidR="00E96441" w:rsidRPr="00CF3048" w:rsidRDefault="00E96441" w:rsidP="00813240">
            <w:pPr>
              <w:pStyle w:val="Tabletext"/>
            </w:pPr>
            <w:r w:rsidRPr="00CF3048">
              <w:t>Philippines</w:t>
            </w: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13</w:t>
            </w:r>
          </w:p>
        </w:tc>
        <w:tc>
          <w:tcPr>
            <w:tcW w:w="3146" w:type="dxa"/>
            <w:shd w:val="clear" w:color="auto" w:fill="CAE7F3" w:themeFill="accent1" w:themeFillTint="33"/>
            <w:noWrap/>
            <w:hideMark/>
          </w:tcPr>
          <w:p w:rsidR="00E96441" w:rsidRPr="00CF3048" w:rsidRDefault="00E96441" w:rsidP="00813240">
            <w:pPr>
              <w:pStyle w:val="Tabletext"/>
            </w:pPr>
            <w:r w:rsidRPr="00CF3048">
              <w:t>Japan</w:t>
            </w:r>
          </w:p>
        </w:tc>
        <w:tc>
          <w:tcPr>
            <w:tcW w:w="851" w:type="dxa"/>
            <w:shd w:val="clear" w:color="auto" w:fill="CAE7F3" w:themeFill="accent1" w:themeFillTint="33"/>
          </w:tcPr>
          <w:p w:rsidR="00E96441" w:rsidRPr="00CF3048" w:rsidRDefault="00E96441" w:rsidP="00813240">
            <w:pPr>
              <w:pStyle w:val="Tabletext"/>
            </w:pPr>
            <w:r w:rsidRPr="00CF3048">
              <w:t>47</w:t>
            </w:r>
          </w:p>
        </w:tc>
        <w:tc>
          <w:tcPr>
            <w:tcW w:w="2976" w:type="dxa"/>
            <w:shd w:val="clear" w:color="auto" w:fill="CAE7F3" w:themeFill="accent1" w:themeFillTint="33"/>
          </w:tcPr>
          <w:p w:rsidR="00E96441" w:rsidRPr="00CF3048" w:rsidRDefault="00E96441" w:rsidP="00813240">
            <w:pPr>
              <w:pStyle w:val="Tabletext"/>
            </w:pPr>
            <w:r w:rsidRPr="00CF3048">
              <w:t>Russian Federation</w:t>
            </w: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14</w:t>
            </w:r>
          </w:p>
        </w:tc>
        <w:tc>
          <w:tcPr>
            <w:tcW w:w="3146" w:type="dxa"/>
            <w:shd w:val="clear" w:color="auto" w:fill="CAE7F3" w:themeFill="accent1" w:themeFillTint="33"/>
            <w:noWrap/>
            <w:hideMark/>
          </w:tcPr>
          <w:p w:rsidR="00E96441" w:rsidRPr="00CF3048" w:rsidRDefault="00E96441" w:rsidP="00813240">
            <w:pPr>
              <w:pStyle w:val="Tabletext"/>
            </w:pPr>
            <w:r w:rsidRPr="00CF3048">
              <w:t>Luxemburg</w:t>
            </w:r>
          </w:p>
        </w:tc>
        <w:tc>
          <w:tcPr>
            <w:tcW w:w="851" w:type="dxa"/>
            <w:shd w:val="clear" w:color="auto" w:fill="CAE7F3" w:themeFill="accent1" w:themeFillTint="33"/>
          </w:tcPr>
          <w:p w:rsidR="00E96441" w:rsidRPr="00CF3048" w:rsidRDefault="00E96441" w:rsidP="00813240">
            <w:pPr>
              <w:pStyle w:val="Tabletext"/>
            </w:pPr>
            <w:r w:rsidRPr="00CF3048">
              <w:t>48</w:t>
            </w:r>
          </w:p>
        </w:tc>
        <w:tc>
          <w:tcPr>
            <w:tcW w:w="2976" w:type="dxa"/>
            <w:shd w:val="clear" w:color="auto" w:fill="CAE7F3" w:themeFill="accent1" w:themeFillTint="33"/>
          </w:tcPr>
          <w:p w:rsidR="00E96441" w:rsidRPr="00CF3048" w:rsidRDefault="00E96441" w:rsidP="00813240">
            <w:pPr>
              <w:pStyle w:val="Tabletext"/>
            </w:pPr>
            <w:r w:rsidRPr="00CF3048">
              <w:t>Singapore</w:t>
            </w: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15</w:t>
            </w:r>
          </w:p>
        </w:tc>
        <w:tc>
          <w:tcPr>
            <w:tcW w:w="3146" w:type="dxa"/>
            <w:shd w:val="clear" w:color="auto" w:fill="CAE7F3" w:themeFill="accent1" w:themeFillTint="33"/>
            <w:noWrap/>
            <w:hideMark/>
          </w:tcPr>
          <w:p w:rsidR="00E96441" w:rsidRPr="00CF3048" w:rsidRDefault="00E96441" w:rsidP="00813240">
            <w:pPr>
              <w:pStyle w:val="Tabletext"/>
            </w:pPr>
            <w:r w:rsidRPr="00CF3048">
              <w:t>Netherlands</w:t>
            </w:r>
          </w:p>
        </w:tc>
        <w:tc>
          <w:tcPr>
            <w:tcW w:w="851" w:type="dxa"/>
            <w:shd w:val="clear" w:color="auto" w:fill="CAE7F3" w:themeFill="accent1" w:themeFillTint="33"/>
          </w:tcPr>
          <w:p w:rsidR="00E96441" w:rsidRPr="00CF3048" w:rsidRDefault="00E96441" w:rsidP="00813240">
            <w:pPr>
              <w:pStyle w:val="Tabletext"/>
            </w:pPr>
            <w:r w:rsidRPr="00CF3048">
              <w:t>49</w:t>
            </w:r>
          </w:p>
        </w:tc>
        <w:tc>
          <w:tcPr>
            <w:tcW w:w="2976" w:type="dxa"/>
            <w:shd w:val="clear" w:color="auto" w:fill="CAE7F3" w:themeFill="accent1" w:themeFillTint="33"/>
          </w:tcPr>
          <w:p w:rsidR="00E96441" w:rsidRPr="00CF3048" w:rsidRDefault="00E96441" w:rsidP="00813240">
            <w:pPr>
              <w:pStyle w:val="Tabletext"/>
            </w:pPr>
            <w:r w:rsidRPr="00CF3048">
              <w:t>South Africa</w:t>
            </w: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16</w:t>
            </w:r>
          </w:p>
        </w:tc>
        <w:tc>
          <w:tcPr>
            <w:tcW w:w="3146" w:type="dxa"/>
            <w:shd w:val="clear" w:color="auto" w:fill="CAE7F3" w:themeFill="accent1" w:themeFillTint="33"/>
            <w:noWrap/>
            <w:hideMark/>
          </w:tcPr>
          <w:p w:rsidR="00E96441" w:rsidRPr="00CF3048" w:rsidRDefault="00E96441" w:rsidP="00813240">
            <w:pPr>
              <w:pStyle w:val="Tabletext"/>
            </w:pPr>
            <w:r w:rsidRPr="00CF3048">
              <w:t>New Zealand</w:t>
            </w:r>
          </w:p>
        </w:tc>
        <w:tc>
          <w:tcPr>
            <w:tcW w:w="851" w:type="dxa"/>
            <w:shd w:val="clear" w:color="auto" w:fill="CAE7F3" w:themeFill="accent1" w:themeFillTint="33"/>
          </w:tcPr>
          <w:p w:rsidR="00E96441" w:rsidRPr="00CF3048" w:rsidRDefault="00E96441" w:rsidP="00813240">
            <w:pPr>
              <w:pStyle w:val="Tabletext"/>
            </w:pPr>
            <w:r w:rsidRPr="00CF3048">
              <w:t>50</w:t>
            </w:r>
          </w:p>
        </w:tc>
        <w:tc>
          <w:tcPr>
            <w:tcW w:w="2976" w:type="dxa"/>
            <w:shd w:val="clear" w:color="auto" w:fill="CAE7F3" w:themeFill="accent1" w:themeFillTint="33"/>
          </w:tcPr>
          <w:p w:rsidR="00E96441" w:rsidRPr="00CF3048" w:rsidRDefault="00E96441" w:rsidP="00813240">
            <w:pPr>
              <w:pStyle w:val="Tabletext"/>
            </w:pPr>
            <w:r w:rsidRPr="00CF3048">
              <w:t>Sri Lanka</w:t>
            </w: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17</w:t>
            </w:r>
          </w:p>
        </w:tc>
        <w:tc>
          <w:tcPr>
            <w:tcW w:w="3146" w:type="dxa"/>
            <w:shd w:val="clear" w:color="auto" w:fill="CAE7F3" w:themeFill="accent1" w:themeFillTint="33"/>
            <w:noWrap/>
            <w:hideMark/>
          </w:tcPr>
          <w:p w:rsidR="00E96441" w:rsidRPr="00CF3048" w:rsidRDefault="00E96441" w:rsidP="00813240">
            <w:pPr>
              <w:pStyle w:val="Tabletext"/>
            </w:pPr>
            <w:r w:rsidRPr="00CF3048">
              <w:t>Norway</w:t>
            </w:r>
          </w:p>
        </w:tc>
        <w:tc>
          <w:tcPr>
            <w:tcW w:w="851" w:type="dxa"/>
            <w:shd w:val="clear" w:color="auto" w:fill="CAE7F3" w:themeFill="accent1" w:themeFillTint="33"/>
          </w:tcPr>
          <w:p w:rsidR="00E96441" w:rsidRPr="00CF3048" w:rsidRDefault="00E96441" w:rsidP="00813240">
            <w:pPr>
              <w:pStyle w:val="Tabletext"/>
            </w:pPr>
            <w:r w:rsidRPr="00CF3048">
              <w:t>51</w:t>
            </w:r>
          </w:p>
        </w:tc>
        <w:tc>
          <w:tcPr>
            <w:tcW w:w="2976" w:type="dxa"/>
            <w:shd w:val="clear" w:color="auto" w:fill="CAE7F3" w:themeFill="accent1" w:themeFillTint="33"/>
          </w:tcPr>
          <w:p w:rsidR="00E96441" w:rsidRPr="00CF3048" w:rsidRDefault="00E96441" w:rsidP="00813240">
            <w:pPr>
              <w:pStyle w:val="Tabletext"/>
            </w:pPr>
            <w:r w:rsidRPr="00CF3048">
              <w:t>Taiwan, China</w:t>
            </w: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18</w:t>
            </w:r>
          </w:p>
        </w:tc>
        <w:tc>
          <w:tcPr>
            <w:tcW w:w="3146" w:type="dxa"/>
            <w:shd w:val="clear" w:color="auto" w:fill="CAE7F3" w:themeFill="accent1" w:themeFillTint="33"/>
            <w:noWrap/>
            <w:hideMark/>
          </w:tcPr>
          <w:p w:rsidR="00E96441" w:rsidRPr="00CF3048" w:rsidRDefault="00E96441" w:rsidP="00813240">
            <w:pPr>
              <w:pStyle w:val="Tabletext"/>
            </w:pPr>
            <w:r w:rsidRPr="00CF3048">
              <w:t>Portugal</w:t>
            </w:r>
          </w:p>
        </w:tc>
        <w:tc>
          <w:tcPr>
            <w:tcW w:w="851" w:type="dxa"/>
            <w:shd w:val="clear" w:color="auto" w:fill="CAE7F3" w:themeFill="accent1" w:themeFillTint="33"/>
          </w:tcPr>
          <w:p w:rsidR="00E96441" w:rsidRPr="00CF3048" w:rsidRDefault="00E96441" w:rsidP="00813240">
            <w:pPr>
              <w:pStyle w:val="Tabletext"/>
            </w:pPr>
            <w:r w:rsidRPr="00CF3048">
              <w:t>52</w:t>
            </w:r>
          </w:p>
        </w:tc>
        <w:tc>
          <w:tcPr>
            <w:tcW w:w="2976" w:type="dxa"/>
            <w:shd w:val="clear" w:color="auto" w:fill="CAE7F3" w:themeFill="accent1" w:themeFillTint="33"/>
          </w:tcPr>
          <w:p w:rsidR="00E96441" w:rsidRPr="00CF3048" w:rsidRDefault="00E96441" w:rsidP="00813240">
            <w:pPr>
              <w:pStyle w:val="Tabletext"/>
            </w:pPr>
            <w:r w:rsidRPr="00CF3048">
              <w:t>Thailand</w:t>
            </w: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19</w:t>
            </w:r>
          </w:p>
        </w:tc>
        <w:tc>
          <w:tcPr>
            <w:tcW w:w="3146" w:type="dxa"/>
            <w:shd w:val="clear" w:color="auto" w:fill="CAE7F3" w:themeFill="accent1" w:themeFillTint="33"/>
            <w:noWrap/>
          </w:tcPr>
          <w:p w:rsidR="00E96441" w:rsidRPr="00CF3048" w:rsidRDefault="00E96441" w:rsidP="00813240">
            <w:pPr>
              <w:pStyle w:val="Tabletext"/>
            </w:pPr>
            <w:r w:rsidRPr="00CF3048">
              <w:t>Spain</w:t>
            </w:r>
          </w:p>
        </w:tc>
        <w:tc>
          <w:tcPr>
            <w:tcW w:w="851" w:type="dxa"/>
            <w:shd w:val="clear" w:color="auto" w:fill="CAE7F3" w:themeFill="accent1" w:themeFillTint="33"/>
          </w:tcPr>
          <w:p w:rsidR="00E96441" w:rsidRPr="00CF3048" w:rsidRDefault="00E96441" w:rsidP="00813240">
            <w:pPr>
              <w:pStyle w:val="Tabletext"/>
            </w:pPr>
            <w:r w:rsidRPr="00CF3048">
              <w:t>53</w:t>
            </w:r>
          </w:p>
        </w:tc>
        <w:tc>
          <w:tcPr>
            <w:tcW w:w="2976" w:type="dxa"/>
            <w:shd w:val="clear" w:color="auto" w:fill="CAE7F3" w:themeFill="accent1" w:themeFillTint="33"/>
          </w:tcPr>
          <w:p w:rsidR="00E96441" w:rsidRPr="00CF3048" w:rsidRDefault="00E96441" w:rsidP="00813240">
            <w:pPr>
              <w:pStyle w:val="Tabletext"/>
            </w:pPr>
            <w:r w:rsidRPr="00CF3048">
              <w:t>Vietnam</w:t>
            </w: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20</w:t>
            </w:r>
          </w:p>
        </w:tc>
        <w:tc>
          <w:tcPr>
            <w:tcW w:w="3146" w:type="dxa"/>
            <w:shd w:val="clear" w:color="auto" w:fill="CAE7F3" w:themeFill="accent1" w:themeFillTint="33"/>
            <w:noWrap/>
          </w:tcPr>
          <w:p w:rsidR="00E96441" w:rsidRPr="00CF3048" w:rsidRDefault="00E96441" w:rsidP="00813240">
            <w:pPr>
              <w:pStyle w:val="Tabletext"/>
            </w:pPr>
            <w:r w:rsidRPr="00CF3048">
              <w:t>Sweden</w:t>
            </w:r>
          </w:p>
        </w:tc>
        <w:tc>
          <w:tcPr>
            <w:tcW w:w="851" w:type="dxa"/>
            <w:shd w:val="clear" w:color="auto" w:fill="CAE7F3" w:themeFill="accent1" w:themeFillTint="33"/>
          </w:tcPr>
          <w:p w:rsidR="00E96441" w:rsidRPr="00CF3048" w:rsidRDefault="00E96441" w:rsidP="00813240">
            <w:pPr>
              <w:pStyle w:val="Tabletext"/>
            </w:pPr>
          </w:p>
        </w:tc>
        <w:tc>
          <w:tcPr>
            <w:tcW w:w="2976" w:type="dxa"/>
            <w:shd w:val="clear" w:color="auto" w:fill="CAE7F3" w:themeFill="accent1" w:themeFillTint="33"/>
          </w:tcPr>
          <w:p w:rsidR="00E96441" w:rsidRPr="00CF3048" w:rsidRDefault="00E96441" w:rsidP="00813240">
            <w:pPr>
              <w:pStyle w:val="Tabletext"/>
            </w:pP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21</w:t>
            </w:r>
          </w:p>
        </w:tc>
        <w:tc>
          <w:tcPr>
            <w:tcW w:w="3146" w:type="dxa"/>
            <w:shd w:val="clear" w:color="auto" w:fill="CAE7F3" w:themeFill="accent1" w:themeFillTint="33"/>
            <w:noWrap/>
          </w:tcPr>
          <w:p w:rsidR="00E96441" w:rsidRPr="00CF3048" w:rsidRDefault="00E96441" w:rsidP="00813240">
            <w:pPr>
              <w:pStyle w:val="Tabletext"/>
            </w:pPr>
            <w:r w:rsidRPr="00CF3048">
              <w:t>Switzerland</w:t>
            </w:r>
          </w:p>
        </w:tc>
        <w:tc>
          <w:tcPr>
            <w:tcW w:w="851" w:type="dxa"/>
            <w:shd w:val="clear" w:color="auto" w:fill="CAE7F3" w:themeFill="accent1" w:themeFillTint="33"/>
          </w:tcPr>
          <w:p w:rsidR="00E96441" w:rsidRPr="00CF3048" w:rsidRDefault="00E96441" w:rsidP="00813240">
            <w:pPr>
              <w:pStyle w:val="Tabletext"/>
            </w:pPr>
          </w:p>
        </w:tc>
        <w:tc>
          <w:tcPr>
            <w:tcW w:w="2976" w:type="dxa"/>
            <w:shd w:val="clear" w:color="auto" w:fill="CAE7F3" w:themeFill="accent1" w:themeFillTint="33"/>
          </w:tcPr>
          <w:p w:rsidR="00E96441" w:rsidRPr="00CF3048" w:rsidRDefault="00E96441" w:rsidP="00813240">
            <w:pPr>
              <w:pStyle w:val="Tabletext"/>
            </w:pP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22</w:t>
            </w:r>
          </w:p>
        </w:tc>
        <w:tc>
          <w:tcPr>
            <w:tcW w:w="3146" w:type="dxa"/>
            <w:shd w:val="clear" w:color="auto" w:fill="CAE7F3" w:themeFill="accent1" w:themeFillTint="33"/>
            <w:noWrap/>
          </w:tcPr>
          <w:p w:rsidR="00E96441" w:rsidRPr="00CF3048" w:rsidRDefault="00E96441" w:rsidP="00813240">
            <w:pPr>
              <w:pStyle w:val="Tabletext"/>
            </w:pPr>
            <w:r w:rsidRPr="00CF3048">
              <w:t>Turkey</w:t>
            </w:r>
          </w:p>
        </w:tc>
        <w:tc>
          <w:tcPr>
            <w:tcW w:w="851" w:type="dxa"/>
            <w:shd w:val="clear" w:color="auto" w:fill="CAE7F3" w:themeFill="accent1" w:themeFillTint="33"/>
          </w:tcPr>
          <w:p w:rsidR="00E96441" w:rsidRPr="00CF3048" w:rsidRDefault="00E96441" w:rsidP="00813240">
            <w:pPr>
              <w:pStyle w:val="Tabletext"/>
            </w:pPr>
          </w:p>
        </w:tc>
        <w:tc>
          <w:tcPr>
            <w:tcW w:w="2976" w:type="dxa"/>
            <w:shd w:val="clear" w:color="auto" w:fill="CAE7F3" w:themeFill="accent1" w:themeFillTint="33"/>
          </w:tcPr>
          <w:p w:rsidR="00E96441" w:rsidRPr="00CF3048" w:rsidRDefault="00E96441" w:rsidP="00813240">
            <w:pPr>
              <w:pStyle w:val="Tabletext"/>
            </w:pPr>
          </w:p>
        </w:tc>
      </w:tr>
      <w:tr w:rsidR="00E96441" w:rsidRPr="00CF3048" w:rsidTr="00813240">
        <w:trPr>
          <w:trHeight w:val="227"/>
        </w:trPr>
        <w:tc>
          <w:tcPr>
            <w:tcW w:w="960" w:type="dxa"/>
            <w:shd w:val="clear" w:color="auto" w:fill="CAE7F3" w:themeFill="accent1" w:themeFillTint="33"/>
            <w:noWrap/>
          </w:tcPr>
          <w:p w:rsidR="00E96441" w:rsidRPr="00CF3048" w:rsidRDefault="00E96441" w:rsidP="00813240">
            <w:pPr>
              <w:pStyle w:val="Tabletext"/>
            </w:pPr>
            <w:r w:rsidRPr="00CF3048">
              <w:t>23</w:t>
            </w:r>
          </w:p>
        </w:tc>
        <w:tc>
          <w:tcPr>
            <w:tcW w:w="3146" w:type="dxa"/>
            <w:shd w:val="clear" w:color="auto" w:fill="CAE7F3" w:themeFill="accent1" w:themeFillTint="33"/>
            <w:noWrap/>
          </w:tcPr>
          <w:p w:rsidR="00E96441" w:rsidRPr="00CF3048" w:rsidRDefault="00E96441" w:rsidP="00813240">
            <w:pPr>
              <w:pStyle w:val="Tabletext"/>
            </w:pPr>
            <w:r w:rsidRPr="00CF3048">
              <w:t>United Kingdom</w:t>
            </w:r>
          </w:p>
        </w:tc>
        <w:tc>
          <w:tcPr>
            <w:tcW w:w="851" w:type="dxa"/>
            <w:shd w:val="clear" w:color="auto" w:fill="CAE7F3" w:themeFill="accent1" w:themeFillTint="33"/>
          </w:tcPr>
          <w:p w:rsidR="00E96441" w:rsidRPr="00CF3048" w:rsidRDefault="00E96441" w:rsidP="00813240">
            <w:pPr>
              <w:pStyle w:val="Tabletext"/>
            </w:pPr>
          </w:p>
        </w:tc>
        <w:tc>
          <w:tcPr>
            <w:tcW w:w="2976" w:type="dxa"/>
            <w:shd w:val="clear" w:color="auto" w:fill="CAE7F3" w:themeFill="accent1" w:themeFillTint="33"/>
          </w:tcPr>
          <w:p w:rsidR="00E96441" w:rsidRPr="00CF3048" w:rsidRDefault="00E96441" w:rsidP="00813240">
            <w:pPr>
              <w:pStyle w:val="Tabletext"/>
            </w:pP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24</w:t>
            </w:r>
          </w:p>
        </w:tc>
        <w:tc>
          <w:tcPr>
            <w:tcW w:w="3146" w:type="dxa"/>
            <w:shd w:val="clear" w:color="auto" w:fill="CAE7F3" w:themeFill="accent1" w:themeFillTint="33"/>
            <w:noWrap/>
          </w:tcPr>
          <w:p w:rsidR="00E96441" w:rsidRPr="00CF3048" w:rsidRDefault="00E96441" w:rsidP="00813240">
            <w:pPr>
              <w:pStyle w:val="Tabletext"/>
            </w:pPr>
            <w:r w:rsidRPr="00CF3048">
              <w:t>USA</w:t>
            </w:r>
          </w:p>
        </w:tc>
        <w:tc>
          <w:tcPr>
            <w:tcW w:w="851" w:type="dxa"/>
            <w:shd w:val="clear" w:color="auto" w:fill="CAE7F3" w:themeFill="accent1" w:themeFillTint="33"/>
          </w:tcPr>
          <w:p w:rsidR="00E96441" w:rsidRPr="00CF3048" w:rsidRDefault="00E96441" w:rsidP="00813240">
            <w:pPr>
              <w:pStyle w:val="Tabletext"/>
            </w:pPr>
          </w:p>
        </w:tc>
        <w:tc>
          <w:tcPr>
            <w:tcW w:w="2976" w:type="dxa"/>
            <w:shd w:val="clear" w:color="auto" w:fill="CAE7F3" w:themeFill="accent1" w:themeFillTint="33"/>
          </w:tcPr>
          <w:p w:rsidR="00E96441" w:rsidRPr="00CF3048" w:rsidRDefault="00E96441" w:rsidP="00813240">
            <w:pPr>
              <w:pStyle w:val="Tabletext"/>
            </w:pPr>
          </w:p>
        </w:tc>
      </w:tr>
      <w:tr w:rsidR="00E96441" w:rsidRPr="00CF3048" w:rsidTr="00813240">
        <w:trPr>
          <w:trHeight w:val="227"/>
        </w:trPr>
        <w:tc>
          <w:tcPr>
            <w:tcW w:w="4106" w:type="dxa"/>
            <w:gridSpan w:val="2"/>
            <w:shd w:val="clear" w:color="auto" w:fill="CAE7F3" w:themeFill="accent1" w:themeFillTint="33"/>
            <w:noWrap/>
            <w:hideMark/>
          </w:tcPr>
          <w:p w:rsidR="00E96441" w:rsidRPr="00CF3048" w:rsidRDefault="00E96441" w:rsidP="00813240">
            <w:pPr>
              <w:pStyle w:val="Tabletext"/>
              <w:rPr>
                <w:b/>
                <w:i/>
              </w:rPr>
            </w:pPr>
            <w:r w:rsidRPr="00CF3048">
              <w:rPr>
                <w:b/>
                <w:i/>
              </w:rPr>
              <w:t>OECD countries  (new members)</w:t>
            </w:r>
          </w:p>
        </w:tc>
        <w:tc>
          <w:tcPr>
            <w:tcW w:w="851" w:type="dxa"/>
            <w:shd w:val="clear" w:color="auto" w:fill="CAE7F3" w:themeFill="accent1" w:themeFillTint="33"/>
          </w:tcPr>
          <w:p w:rsidR="00E96441" w:rsidRPr="00CF3048" w:rsidRDefault="00E96441" w:rsidP="00813240">
            <w:pPr>
              <w:pStyle w:val="Tabletext"/>
            </w:pPr>
          </w:p>
        </w:tc>
        <w:tc>
          <w:tcPr>
            <w:tcW w:w="2976" w:type="dxa"/>
            <w:shd w:val="clear" w:color="auto" w:fill="CAE7F3" w:themeFill="accent1" w:themeFillTint="33"/>
          </w:tcPr>
          <w:p w:rsidR="00E96441" w:rsidRPr="00CF3048" w:rsidRDefault="00E96441" w:rsidP="00813240">
            <w:pPr>
              <w:pStyle w:val="Tabletext"/>
            </w:pPr>
          </w:p>
        </w:tc>
      </w:tr>
      <w:tr w:rsidR="00E96441" w:rsidRPr="00CF3048" w:rsidTr="00813240">
        <w:trPr>
          <w:trHeight w:val="227"/>
        </w:trPr>
        <w:tc>
          <w:tcPr>
            <w:tcW w:w="960" w:type="dxa"/>
            <w:shd w:val="clear" w:color="auto" w:fill="CAE7F3" w:themeFill="accent1" w:themeFillTint="33"/>
            <w:noWrap/>
          </w:tcPr>
          <w:p w:rsidR="00E96441" w:rsidRPr="00CF3048" w:rsidRDefault="00E96441" w:rsidP="00813240">
            <w:pPr>
              <w:pStyle w:val="Tabletext"/>
            </w:pPr>
            <w:r w:rsidRPr="00CF3048">
              <w:t>25</w:t>
            </w:r>
          </w:p>
        </w:tc>
        <w:tc>
          <w:tcPr>
            <w:tcW w:w="3146" w:type="dxa"/>
            <w:shd w:val="clear" w:color="auto" w:fill="CAE7F3" w:themeFill="accent1" w:themeFillTint="33"/>
            <w:noWrap/>
          </w:tcPr>
          <w:p w:rsidR="00E96441" w:rsidRPr="00CF3048" w:rsidRDefault="00E96441" w:rsidP="00813240">
            <w:pPr>
              <w:pStyle w:val="Tabletext"/>
            </w:pPr>
            <w:r w:rsidRPr="00CF3048">
              <w:t>Poland</w:t>
            </w:r>
          </w:p>
        </w:tc>
        <w:tc>
          <w:tcPr>
            <w:tcW w:w="851" w:type="dxa"/>
            <w:shd w:val="clear" w:color="auto" w:fill="CAE7F3" w:themeFill="accent1" w:themeFillTint="33"/>
          </w:tcPr>
          <w:p w:rsidR="00E96441" w:rsidRPr="00CF3048" w:rsidRDefault="00E96441" w:rsidP="00813240">
            <w:pPr>
              <w:pStyle w:val="Tabletext"/>
            </w:pPr>
          </w:p>
        </w:tc>
        <w:tc>
          <w:tcPr>
            <w:tcW w:w="2976" w:type="dxa"/>
            <w:shd w:val="clear" w:color="auto" w:fill="CAE7F3" w:themeFill="accent1" w:themeFillTint="33"/>
          </w:tcPr>
          <w:p w:rsidR="00E96441" w:rsidRPr="00CF3048" w:rsidRDefault="00E96441" w:rsidP="00813240">
            <w:pPr>
              <w:pStyle w:val="Tabletext"/>
            </w:pP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26</w:t>
            </w:r>
          </w:p>
        </w:tc>
        <w:tc>
          <w:tcPr>
            <w:tcW w:w="3146" w:type="dxa"/>
            <w:shd w:val="clear" w:color="auto" w:fill="CAE7F3" w:themeFill="accent1" w:themeFillTint="33"/>
            <w:noWrap/>
            <w:hideMark/>
          </w:tcPr>
          <w:p w:rsidR="00E96441" w:rsidRPr="00CF3048" w:rsidRDefault="00E96441" w:rsidP="00813240">
            <w:pPr>
              <w:pStyle w:val="Tabletext"/>
            </w:pPr>
            <w:r w:rsidRPr="00CF3048">
              <w:t>Chile</w:t>
            </w:r>
          </w:p>
        </w:tc>
        <w:tc>
          <w:tcPr>
            <w:tcW w:w="851" w:type="dxa"/>
            <w:shd w:val="clear" w:color="auto" w:fill="CAE7F3" w:themeFill="accent1" w:themeFillTint="33"/>
          </w:tcPr>
          <w:p w:rsidR="00E96441" w:rsidRPr="00CF3048" w:rsidRDefault="00E96441" w:rsidP="00813240">
            <w:pPr>
              <w:pStyle w:val="Tabletext"/>
            </w:pPr>
          </w:p>
        </w:tc>
        <w:tc>
          <w:tcPr>
            <w:tcW w:w="2976" w:type="dxa"/>
            <w:shd w:val="clear" w:color="auto" w:fill="CAE7F3" w:themeFill="accent1" w:themeFillTint="33"/>
          </w:tcPr>
          <w:p w:rsidR="00E96441" w:rsidRPr="00CF3048" w:rsidRDefault="00E96441" w:rsidP="00813240">
            <w:pPr>
              <w:pStyle w:val="Tabletext"/>
            </w:pP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27</w:t>
            </w:r>
          </w:p>
        </w:tc>
        <w:tc>
          <w:tcPr>
            <w:tcW w:w="3146" w:type="dxa"/>
            <w:shd w:val="clear" w:color="auto" w:fill="CAE7F3" w:themeFill="accent1" w:themeFillTint="33"/>
            <w:noWrap/>
            <w:hideMark/>
          </w:tcPr>
          <w:p w:rsidR="00E96441" w:rsidRPr="00CF3048" w:rsidRDefault="00E96441" w:rsidP="00813240">
            <w:pPr>
              <w:pStyle w:val="Tabletext"/>
            </w:pPr>
            <w:r w:rsidRPr="00CF3048">
              <w:t>Czech Rep.</w:t>
            </w:r>
          </w:p>
        </w:tc>
        <w:tc>
          <w:tcPr>
            <w:tcW w:w="851" w:type="dxa"/>
            <w:shd w:val="clear" w:color="auto" w:fill="CAE7F3" w:themeFill="accent1" w:themeFillTint="33"/>
          </w:tcPr>
          <w:p w:rsidR="00E96441" w:rsidRPr="00CF3048" w:rsidRDefault="00E96441" w:rsidP="00813240">
            <w:pPr>
              <w:pStyle w:val="Tabletext"/>
            </w:pPr>
          </w:p>
        </w:tc>
        <w:tc>
          <w:tcPr>
            <w:tcW w:w="2976" w:type="dxa"/>
            <w:shd w:val="clear" w:color="auto" w:fill="CAE7F3" w:themeFill="accent1" w:themeFillTint="33"/>
          </w:tcPr>
          <w:p w:rsidR="00E96441" w:rsidRPr="00CF3048" w:rsidRDefault="00E96441" w:rsidP="00813240">
            <w:pPr>
              <w:pStyle w:val="Tabletext"/>
            </w:pP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28</w:t>
            </w:r>
          </w:p>
        </w:tc>
        <w:tc>
          <w:tcPr>
            <w:tcW w:w="3146" w:type="dxa"/>
            <w:shd w:val="clear" w:color="auto" w:fill="CAE7F3" w:themeFill="accent1" w:themeFillTint="33"/>
            <w:noWrap/>
            <w:hideMark/>
          </w:tcPr>
          <w:p w:rsidR="00E96441" w:rsidRPr="00CF3048" w:rsidRDefault="00E96441" w:rsidP="00813240">
            <w:pPr>
              <w:pStyle w:val="Tabletext"/>
            </w:pPr>
            <w:r w:rsidRPr="00CF3048">
              <w:t>Estonia</w:t>
            </w:r>
          </w:p>
        </w:tc>
        <w:tc>
          <w:tcPr>
            <w:tcW w:w="851" w:type="dxa"/>
            <w:shd w:val="clear" w:color="auto" w:fill="CAE7F3" w:themeFill="accent1" w:themeFillTint="33"/>
          </w:tcPr>
          <w:p w:rsidR="00E96441" w:rsidRPr="00CF3048" w:rsidRDefault="00E96441" w:rsidP="00813240">
            <w:pPr>
              <w:pStyle w:val="Tabletext"/>
            </w:pPr>
          </w:p>
        </w:tc>
        <w:tc>
          <w:tcPr>
            <w:tcW w:w="2976" w:type="dxa"/>
            <w:shd w:val="clear" w:color="auto" w:fill="CAE7F3" w:themeFill="accent1" w:themeFillTint="33"/>
          </w:tcPr>
          <w:p w:rsidR="00E96441" w:rsidRPr="00CF3048" w:rsidRDefault="00E96441" w:rsidP="00813240">
            <w:pPr>
              <w:pStyle w:val="Tabletext"/>
            </w:pP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29</w:t>
            </w:r>
          </w:p>
        </w:tc>
        <w:tc>
          <w:tcPr>
            <w:tcW w:w="3146" w:type="dxa"/>
            <w:shd w:val="clear" w:color="auto" w:fill="CAE7F3" w:themeFill="accent1" w:themeFillTint="33"/>
            <w:noWrap/>
            <w:hideMark/>
          </w:tcPr>
          <w:p w:rsidR="00E96441" w:rsidRPr="00CF3048" w:rsidRDefault="00E96441" w:rsidP="00813240">
            <w:pPr>
              <w:pStyle w:val="Tabletext"/>
            </w:pPr>
            <w:r w:rsidRPr="00CF3048">
              <w:t>Hungary</w:t>
            </w:r>
          </w:p>
        </w:tc>
        <w:tc>
          <w:tcPr>
            <w:tcW w:w="851" w:type="dxa"/>
            <w:shd w:val="clear" w:color="auto" w:fill="CAE7F3" w:themeFill="accent1" w:themeFillTint="33"/>
          </w:tcPr>
          <w:p w:rsidR="00E96441" w:rsidRPr="00CF3048" w:rsidRDefault="00E96441" w:rsidP="00813240">
            <w:pPr>
              <w:pStyle w:val="Tabletext"/>
            </w:pPr>
          </w:p>
        </w:tc>
        <w:tc>
          <w:tcPr>
            <w:tcW w:w="2976" w:type="dxa"/>
            <w:shd w:val="clear" w:color="auto" w:fill="CAE7F3" w:themeFill="accent1" w:themeFillTint="33"/>
          </w:tcPr>
          <w:p w:rsidR="00E96441" w:rsidRPr="00CF3048" w:rsidRDefault="00E96441" w:rsidP="00813240">
            <w:pPr>
              <w:pStyle w:val="Tabletext"/>
            </w:pP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30</w:t>
            </w:r>
          </w:p>
        </w:tc>
        <w:tc>
          <w:tcPr>
            <w:tcW w:w="3146" w:type="dxa"/>
            <w:shd w:val="clear" w:color="auto" w:fill="CAE7F3" w:themeFill="accent1" w:themeFillTint="33"/>
            <w:noWrap/>
            <w:hideMark/>
          </w:tcPr>
          <w:p w:rsidR="00E96441" w:rsidRPr="00CF3048" w:rsidRDefault="00E96441" w:rsidP="00813240">
            <w:pPr>
              <w:pStyle w:val="Tabletext"/>
            </w:pPr>
            <w:r w:rsidRPr="00CF3048">
              <w:t>Israel</w:t>
            </w:r>
          </w:p>
        </w:tc>
        <w:tc>
          <w:tcPr>
            <w:tcW w:w="851" w:type="dxa"/>
            <w:shd w:val="clear" w:color="auto" w:fill="CAE7F3" w:themeFill="accent1" w:themeFillTint="33"/>
          </w:tcPr>
          <w:p w:rsidR="00E96441" w:rsidRPr="00CF3048" w:rsidRDefault="00E96441" w:rsidP="00813240">
            <w:pPr>
              <w:pStyle w:val="Tabletext"/>
            </w:pPr>
          </w:p>
        </w:tc>
        <w:tc>
          <w:tcPr>
            <w:tcW w:w="2976" w:type="dxa"/>
            <w:shd w:val="clear" w:color="auto" w:fill="CAE7F3" w:themeFill="accent1" w:themeFillTint="33"/>
          </w:tcPr>
          <w:p w:rsidR="00E96441" w:rsidRPr="00CF3048" w:rsidRDefault="00E96441" w:rsidP="00813240">
            <w:pPr>
              <w:pStyle w:val="Tabletext"/>
            </w:pP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31</w:t>
            </w:r>
          </w:p>
        </w:tc>
        <w:tc>
          <w:tcPr>
            <w:tcW w:w="3146" w:type="dxa"/>
            <w:shd w:val="clear" w:color="auto" w:fill="CAE7F3" w:themeFill="accent1" w:themeFillTint="33"/>
            <w:noWrap/>
            <w:hideMark/>
          </w:tcPr>
          <w:p w:rsidR="00E96441" w:rsidRPr="00CF3048" w:rsidRDefault="00E96441" w:rsidP="00813240">
            <w:pPr>
              <w:pStyle w:val="Tabletext"/>
            </w:pPr>
            <w:r w:rsidRPr="00CF3048">
              <w:t>Korea</w:t>
            </w:r>
          </w:p>
        </w:tc>
        <w:tc>
          <w:tcPr>
            <w:tcW w:w="851" w:type="dxa"/>
            <w:shd w:val="clear" w:color="auto" w:fill="CAE7F3" w:themeFill="accent1" w:themeFillTint="33"/>
          </w:tcPr>
          <w:p w:rsidR="00E96441" w:rsidRPr="00CF3048" w:rsidRDefault="00E96441" w:rsidP="00813240">
            <w:pPr>
              <w:pStyle w:val="Tabletext"/>
            </w:pPr>
          </w:p>
        </w:tc>
        <w:tc>
          <w:tcPr>
            <w:tcW w:w="2976" w:type="dxa"/>
            <w:shd w:val="clear" w:color="auto" w:fill="CAE7F3" w:themeFill="accent1" w:themeFillTint="33"/>
          </w:tcPr>
          <w:p w:rsidR="00E96441" w:rsidRPr="00CF3048" w:rsidRDefault="00E96441" w:rsidP="00813240">
            <w:pPr>
              <w:pStyle w:val="Tabletext"/>
            </w:pP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32</w:t>
            </w:r>
          </w:p>
        </w:tc>
        <w:tc>
          <w:tcPr>
            <w:tcW w:w="3146" w:type="dxa"/>
            <w:shd w:val="clear" w:color="auto" w:fill="CAE7F3" w:themeFill="accent1" w:themeFillTint="33"/>
            <w:noWrap/>
            <w:hideMark/>
          </w:tcPr>
          <w:p w:rsidR="00E96441" w:rsidRPr="00CF3048" w:rsidRDefault="00E96441" w:rsidP="00813240">
            <w:pPr>
              <w:pStyle w:val="Tabletext"/>
            </w:pPr>
            <w:r w:rsidRPr="00CF3048">
              <w:t>Mexico</w:t>
            </w:r>
          </w:p>
        </w:tc>
        <w:tc>
          <w:tcPr>
            <w:tcW w:w="851" w:type="dxa"/>
            <w:shd w:val="clear" w:color="auto" w:fill="CAE7F3" w:themeFill="accent1" w:themeFillTint="33"/>
          </w:tcPr>
          <w:p w:rsidR="00E96441" w:rsidRPr="00CF3048" w:rsidRDefault="00E96441" w:rsidP="00813240">
            <w:pPr>
              <w:pStyle w:val="Tabletext"/>
            </w:pPr>
          </w:p>
        </w:tc>
        <w:tc>
          <w:tcPr>
            <w:tcW w:w="2976" w:type="dxa"/>
            <w:shd w:val="clear" w:color="auto" w:fill="CAE7F3" w:themeFill="accent1" w:themeFillTint="33"/>
          </w:tcPr>
          <w:p w:rsidR="00E96441" w:rsidRPr="00CF3048" w:rsidRDefault="00E96441" w:rsidP="00813240">
            <w:pPr>
              <w:pStyle w:val="Tabletext"/>
            </w:pP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33</w:t>
            </w:r>
          </w:p>
        </w:tc>
        <w:tc>
          <w:tcPr>
            <w:tcW w:w="3146" w:type="dxa"/>
            <w:shd w:val="clear" w:color="auto" w:fill="CAE7F3" w:themeFill="accent1" w:themeFillTint="33"/>
            <w:noWrap/>
            <w:hideMark/>
          </w:tcPr>
          <w:p w:rsidR="00E96441" w:rsidRPr="00CF3048" w:rsidRDefault="00E96441" w:rsidP="00813240">
            <w:pPr>
              <w:pStyle w:val="Tabletext"/>
            </w:pPr>
            <w:r w:rsidRPr="00CF3048">
              <w:t>Slovenia</w:t>
            </w:r>
          </w:p>
        </w:tc>
        <w:tc>
          <w:tcPr>
            <w:tcW w:w="851" w:type="dxa"/>
            <w:shd w:val="clear" w:color="auto" w:fill="CAE7F3" w:themeFill="accent1" w:themeFillTint="33"/>
          </w:tcPr>
          <w:p w:rsidR="00E96441" w:rsidRPr="00CF3048" w:rsidRDefault="00E96441" w:rsidP="00813240">
            <w:pPr>
              <w:pStyle w:val="Tabletext"/>
            </w:pPr>
          </w:p>
        </w:tc>
        <w:tc>
          <w:tcPr>
            <w:tcW w:w="2976" w:type="dxa"/>
            <w:shd w:val="clear" w:color="auto" w:fill="CAE7F3" w:themeFill="accent1" w:themeFillTint="33"/>
          </w:tcPr>
          <w:p w:rsidR="00E96441" w:rsidRPr="00CF3048" w:rsidRDefault="00E96441" w:rsidP="00813240">
            <w:pPr>
              <w:pStyle w:val="Tabletext"/>
            </w:pPr>
          </w:p>
        </w:tc>
      </w:tr>
      <w:tr w:rsidR="00E96441" w:rsidRPr="00CF3048" w:rsidTr="00813240">
        <w:trPr>
          <w:trHeight w:val="227"/>
        </w:trPr>
        <w:tc>
          <w:tcPr>
            <w:tcW w:w="960" w:type="dxa"/>
            <w:shd w:val="clear" w:color="auto" w:fill="CAE7F3" w:themeFill="accent1" w:themeFillTint="33"/>
            <w:noWrap/>
            <w:hideMark/>
          </w:tcPr>
          <w:p w:rsidR="00E96441" w:rsidRPr="00CF3048" w:rsidRDefault="00E96441" w:rsidP="00813240">
            <w:pPr>
              <w:pStyle w:val="Tabletext"/>
            </w:pPr>
            <w:r w:rsidRPr="00CF3048">
              <w:t>34</w:t>
            </w:r>
          </w:p>
        </w:tc>
        <w:tc>
          <w:tcPr>
            <w:tcW w:w="3146" w:type="dxa"/>
            <w:shd w:val="clear" w:color="auto" w:fill="CAE7F3" w:themeFill="accent1" w:themeFillTint="33"/>
            <w:noWrap/>
            <w:hideMark/>
          </w:tcPr>
          <w:p w:rsidR="00E96441" w:rsidRPr="00CF3048" w:rsidRDefault="00E96441" w:rsidP="00813240">
            <w:pPr>
              <w:pStyle w:val="Tabletext"/>
            </w:pPr>
            <w:r w:rsidRPr="00CF3048">
              <w:t>Slovak rep</w:t>
            </w:r>
          </w:p>
        </w:tc>
        <w:tc>
          <w:tcPr>
            <w:tcW w:w="851" w:type="dxa"/>
            <w:shd w:val="clear" w:color="auto" w:fill="CAE7F3" w:themeFill="accent1" w:themeFillTint="33"/>
          </w:tcPr>
          <w:p w:rsidR="00E96441" w:rsidRPr="00CF3048" w:rsidRDefault="00E96441" w:rsidP="00813240">
            <w:pPr>
              <w:pStyle w:val="Tabletext"/>
            </w:pPr>
          </w:p>
        </w:tc>
        <w:tc>
          <w:tcPr>
            <w:tcW w:w="2976" w:type="dxa"/>
            <w:shd w:val="clear" w:color="auto" w:fill="CAE7F3" w:themeFill="accent1" w:themeFillTint="33"/>
          </w:tcPr>
          <w:p w:rsidR="00E96441" w:rsidRPr="00CF3048" w:rsidRDefault="00E96441" w:rsidP="00813240">
            <w:pPr>
              <w:pStyle w:val="Tabletext"/>
            </w:pPr>
          </w:p>
        </w:tc>
      </w:tr>
    </w:tbl>
    <w:p w:rsidR="00E96441" w:rsidRPr="00A30089" w:rsidRDefault="00E96441" w:rsidP="00813240">
      <w:pPr>
        <w:pStyle w:val="SourceWide"/>
      </w:pPr>
    </w:p>
    <w:p w:rsidR="00E96441" w:rsidRPr="005F5EA4" w:rsidRDefault="00E96441" w:rsidP="00F666BD">
      <w:pPr>
        <w:spacing w:after="160" w:line="259" w:lineRule="auto"/>
        <w:rPr>
          <w:lang w:eastAsia="en-AU"/>
        </w:rPr>
      </w:pPr>
    </w:p>
    <w:p w:rsidR="00F666BD" w:rsidRDefault="00F666BD" w:rsidP="00F666BD">
      <w:pPr>
        <w:sectPr w:rsidR="00F666BD" w:rsidSect="00CB651F">
          <w:headerReference w:type="default" r:id="rId55"/>
          <w:headerReference w:type="first" r:id="rId56"/>
          <w:pgSz w:w="11906" w:h="16838"/>
          <w:pgMar w:top="1440" w:right="1440" w:bottom="1440" w:left="1440" w:header="708" w:footer="708" w:gutter="0"/>
          <w:cols w:space="708"/>
          <w:titlePg/>
          <w:docGrid w:linePitch="360"/>
        </w:sectPr>
      </w:pPr>
    </w:p>
    <w:p w:rsidR="00E46E66" w:rsidRDefault="00E46E66" w:rsidP="00813240">
      <w:pPr>
        <w:pStyle w:val="CaptionWide"/>
      </w:pPr>
      <w:bookmarkStart w:id="98" w:name="_Toc451258974"/>
      <w:r w:rsidRPr="000618FB">
        <w:lastRenderedPageBreak/>
        <w:t xml:space="preserve">Table </w:t>
      </w:r>
      <w:r w:rsidR="00180B2B">
        <w:t>A.3</w:t>
      </w:r>
      <w:r>
        <w:t>: Manufacturing exports: World, OECD and Australia (U$mn)</w:t>
      </w:r>
      <w:bookmarkEnd w:id="98"/>
    </w:p>
    <w:tbl>
      <w:tblPr>
        <w:tblStyle w:val="TableGrid"/>
        <w:tblW w:w="14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7F3" w:themeFill="accent1" w:themeFillTint="33"/>
        <w:tblLook w:val="04A0" w:firstRow="1" w:lastRow="0" w:firstColumn="1" w:lastColumn="0" w:noHBand="0" w:noVBand="1"/>
        <w:tblCaption w:val="Table A3: Manufacturing exports: World, OECD and Australia (U$mn)"/>
        <w:tblDescription w:val="Table A3: Manufacturing exports: World, OECD and Australia (U$mn)"/>
      </w:tblPr>
      <w:tblGrid>
        <w:gridCol w:w="947"/>
        <w:gridCol w:w="219"/>
        <w:gridCol w:w="1138"/>
        <w:gridCol w:w="1204"/>
        <w:gridCol w:w="977"/>
        <w:gridCol w:w="971"/>
        <w:gridCol w:w="1357"/>
        <w:gridCol w:w="1107"/>
        <w:gridCol w:w="1068"/>
        <w:gridCol w:w="996"/>
        <w:gridCol w:w="79"/>
        <w:gridCol w:w="1304"/>
        <w:gridCol w:w="103"/>
        <w:gridCol w:w="1094"/>
        <w:gridCol w:w="979"/>
        <w:gridCol w:w="907"/>
      </w:tblGrid>
      <w:tr w:rsidR="002A4BC6" w:rsidRPr="00C52FF3" w:rsidTr="002A4BC6">
        <w:trPr>
          <w:trHeight w:val="288"/>
          <w:tblHeader/>
        </w:trPr>
        <w:tc>
          <w:tcPr>
            <w:tcW w:w="1163" w:type="dxa"/>
            <w:gridSpan w:val="2"/>
            <w:shd w:val="clear" w:color="auto" w:fill="22789A" w:themeFill="accent1"/>
            <w:noWrap/>
          </w:tcPr>
          <w:p w:rsidR="002A4BC6" w:rsidRPr="00C52FF3" w:rsidRDefault="002A4BC6" w:rsidP="002A4BC6">
            <w:pPr>
              <w:pStyle w:val="Tableheader"/>
            </w:pPr>
          </w:p>
        </w:tc>
        <w:tc>
          <w:tcPr>
            <w:tcW w:w="4256" w:type="dxa"/>
            <w:gridSpan w:val="4"/>
            <w:shd w:val="clear" w:color="auto" w:fill="22789A" w:themeFill="accent1"/>
            <w:noWrap/>
          </w:tcPr>
          <w:p w:rsidR="002A4BC6" w:rsidRPr="00C52FF3" w:rsidRDefault="002A4BC6" w:rsidP="002A4BC6">
            <w:pPr>
              <w:pStyle w:val="Tableheader"/>
              <w:jc w:val="center"/>
            </w:pPr>
            <w:r w:rsidRPr="00C52FF3">
              <w:t>World</w:t>
            </w:r>
          </w:p>
        </w:tc>
        <w:tc>
          <w:tcPr>
            <w:tcW w:w="4549" w:type="dxa"/>
            <w:gridSpan w:val="5"/>
            <w:shd w:val="clear" w:color="auto" w:fill="22789A" w:themeFill="accent1"/>
            <w:noWrap/>
          </w:tcPr>
          <w:p w:rsidR="002A4BC6" w:rsidRPr="00C52FF3" w:rsidRDefault="002A4BC6" w:rsidP="002A4BC6">
            <w:pPr>
              <w:pStyle w:val="Tableheader"/>
              <w:jc w:val="center"/>
              <w:rPr>
                <w:vertAlign w:val="superscript"/>
              </w:rPr>
            </w:pPr>
            <w:r w:rsidRPr="00C52FF3">
              <w:t>OECD</w:t>
            </w:r>
            <w:r w:rsidRPr="00C52FF3">
              <w:rPr>
                <w:vertAlign w:val="superscript"/>
              </w:rPr>
              <w:t>1</w:t>
            </w:r>
          </w:p>
        </w:tc>
        <w:tc>
          <w:tcPr>
            <w:tcW w:w="4206" w:type="dxa"/>
            <w:gridSpan w:val="5"/>
            <w:shd w:val="clear" w:color="auto" w:fill="22789A" w:themeFill="accent1"/>
            <w:noWrap/>
          </w:tcPr>
          <w:p w:rsidR="002A4BC6" w:rsidRPr="00C52FF3" w:rsidRDefault="002A4BC6" w:rsidP="002A4BC6">
            <w:pPr>
              <w:pStyle w:val="Tableheader"/>
              <w:jc w:val="center"/>
            </w:pPr>
            <w:r w:rsidRPr="00C52FF3">
              <w:t>Australia</w:t>
            </w:r>
          </w:p>
        </w:tc>
      </w:tr>
      <w:tr w:rsidR="002A4BC6" w:rsidRPr="00C52FF3" w:rsidTr="002A4BC6">
        <w:trPr>
          <w:trHeight w:val="288"/>
          <w:tblHeader/>
        </w:trPr>
        <w:tc>
          <w:tcPr>
            <w:tcW w:w="947" w:type="dxa"/>
            <w:shd w:val="clear" w:color="auto" w:fill="22789A" w:themeFill="accent1"/>
            <w:noWrap/>
            <w:hideMark/>
          </w:tcPr>
          <w:p w:rsidR="002A4BC6" w:rsidRPr="00C52FF3" w:rsidRDefault="002A4BC6" w:rsidP="002A4BC6">
            <w:pPr>
              <w:pStyle w:val="Tabletext"/>
              <w:rPr>
                <w:i/>
                <w:color w:val="FFFFFF" w:themeColor="background1"/>
              </w:rPr>
            </w:pPr>
          </w:p>
        </w:tc>
        <w:tc>
          <w:tcPr>
            <w:tcW w:w="1351" w:type="dxa"/>
            <w:gridSpan w:val="2"/>
            <w:shd w:val="clear" w:color="auto" w:fill="22789A" w:themeFill="accent1"/>
            <w:noWrap/>
            <w:hideMark/>
          </w:tcPr>
          <w:p w:rsidR="002A4BC6" w:rsidRPr="00C52FF3" w:rsidRDefault="002A4BC6" w:rsidP="002A4BC6">
            <w:pPr>
              <w:pStyle w:val="Tabletext"/>
              <w:jc w:val="right"/>
              <w:rPr>
                <w:i/>
                <w:color w:val="FFFFFF" w:themeColor="background1"/>
              </w:rPr>
            </w:pPr>
            <w:r w:rsidRPr="00C52FF3">
              <w:rPr>
                <w:i/>
                <w:color w:val="FFFFFF" w:themeColor="background1"/>
              </w:rPr>
              <w:t>Total manufacturing</w:t>
            </w:r>
          </w:p>
        </w:tc>
        <w:tc>
          <w:tcPr>
            <w:tcW w:w="1204" w:type="dxa"/>
            <w:shd w:val="clear" w:color="auto" w:fill="22789A" w:themeFill="accent1"/>
            <w:noWrap/>
            <w:hideMark/>
          </w:tcPr>
          <w:p w:rsidR="002A4BC6" w:rsidRPr="00C52FF3" w:rsidRDefault="002A4BC6" w:rsidP="002A4BC6">
            <w:pPr>
              <w:pStyle w:val="Tabletext"/>
              <w:jc w:val="right"/>
              <w:rPr>
                <w:i/>
                <w:color w:val="FFFFFF" w:themeColor="background1"/>
              </w:rPr>
            </w:pPr>
            <w:r w:rsidRPr="00C52FF3">
              <w:rPr>
                <w:i/>
                <w:color w:val="FFFFFF" w:themeColor="background1"/>
              </w:rPr>
              <w:t>Parts &amp; components</w:t>
            </w:r>
          </w:p>
        </w:tc>
        <w:tc>
          <w:tcPr>
            <w:tcW w:w="946" w:type="dxa"/>
            <w:shd w:val="clear" w:color="auto" w:fill="22789A" w:themeFill="accent1"/>
            <w:noWrap/>
            <w:hideMark/>
          </w:tcPr>
          <w:p w:rsidR="002A4BC6" w:rsidRPr="00C52FF3" w:rsidRDefault="002A4BC6" w:rsidP="002A4BC6">
            <w:pPr>
              <w:pStyle w:val="Tabletext"/>
              <w:jc w:val="right"/>
              <w:rPr>
                <w:i/>
                <w:color w:val="FFFFFF" w:themeColor="background1"/>
              </w:rPr>
            </w:pPr>
            <w:r w:rsidRPr="00C52FF3">
              <w:rPr>
                <w:i/>
                <w:color w:val="FFFFFF" w:themeColor="background1"/>
              </w:rPr>
              <w:t>Final assembly</w:t>
            </w:r>
          </w:p>
        </w:tc>
        <w:tc>
          <w:tcPr>
            <w:tcW w:w="971" w:type="dxa"/>
            <w:shd w:val="clear" w:color="auto" w:fill="22789A" w:themeFill="accent1"/>
            <w:noWrap/>
            <w:hideMark/>
          </w:tcPr>
          <w:p w:rsidR="002A4BC6" w:rsidRPr="00C52FF3" w:rsidRDefault="002A4BC6" w:rsidP="002A4BC6">
            <w:pPr>
              <w:pStyle w:val="Tabletext"/>
              <w:jc w:val="right"/>
              <w:rPr>
                <w:i/>
                <w:color w:val="FFFFFF" w:themeColor="background1"/>
              </w:rPr>
            </w:pPr>
            <w:r w:rsidRPr="00C52FF3">
              <w:rPr>
                <w:i/>
                <w:color w:val="FFFFFF" w:themeColor="background1"/>
              </w:rPr>
              <w:t>GPN products</w:t>
            </w:r>
          </w:p>
        </w:tc>
        <w:tc>
          <w:tcPr>
            <w:tcW w:w="1332" w:type="dxa"/>
            <w:shd w:val="clear" w:color="auto" w:fill="22789A" w:themeFill="accent1"/>
            <w:noWrap/>
            <w:hideMark/>
          </w:tcPr>
          <w:p w:rsidR="002A4BC6" w:rsidRPr="00C52FF3" w:rsidRDefault="002A4BC6" w:rsidP="002A4BC6">
            <w:pPr>
              <w:pStyle w:val="Tabletext"/>
              <w:jc w:val="right"/>
              <w:rPr>
                <w:i/>
                <w:color w:val="FFFFFF" w:themeColor="background1"/>
              </w:rPr>
            </w:pPr>
            <w:r w:rsidRPr="00C52FF3">
              <w:rPr>
                <w:i/>
                <w:color w:val="FFFFFF" w:themeColor="background1"/>
              </w:rPr>
              <w:t>Total manufacturing</w:t>
            </w:r>
          </w:p>
        </w:tc>
        <w:tc>
          <w:tcPr>
            <w:tcW w:w="1074" w:type="dxa"/>
            <w:shd w:val="clear" w:color="auto" w:fill="22789A" w:themeFill="accent1"/>
            <w:noWrap/>
            <w:hideMark/>
          </w:tcPr>
          <w:p w:rsidR="002A4BC6" w:rsidRPr="00C52FF3" w:rsidRDefault="002A4BC6" w:rsidP="002A4BC6">
            <w:pPr>
              <w:pStyle w:val="Tabletext"/>
              <w:jc w:val="right"/>
              <w:rPr>
                <w:i/>
                <w:color w:val="FFFFFF" w:themeColor="background1"/>
              </w:rPr>
            </w:pPr>
            <w:r w:rsidRPr="00C52FF3">
              <w:rPr>
                <w:i/>
                <w:color w:val="FFFFFF" w:themeColor="background1"/>
              </w:rPr>
              <w:t>Parts &amp; component</w:t>
            </w:r>
          </w:p>
        </w:tc>
        <w:tc>
          <w:tcPr>
            <w:tcW w:w="1068" w:type="dxa"/>
            <w:shd w:val="clear" w:color="auto" w:fill="22789A" w:themeFill="accent1"/>
            <w:noWrap/>
            <w:hideMark/>
          </w:tcPr>
          <w:p w:rsidR="002A4BC6" w:rsidRPr="00C52FF3" w:rsidRDefault="002A4BC6" w:rsidP="002A4BC6">
            <w:pPr>
              <w:pStyle w:val="Tabletext"/>
              <w:jc w:val="right"/>
              <w:rPr>
                <w:i/>
                <w:color w:val="FFFFFF" w:themeColor="background1"/>
              </w:rPr>
            </w:pPr>
            <w:r w:rsidRPr="00C52FF3">
              <w:rPr>
                <w:i/>
                <w:color w:val="FFFFFF" w:themeColor="background1"/>
              </w:rPr>
              <w:t>Final assembly</w:t>
            </w:r>
          </w:p>
        </w:tc>
        <w:tc>
          <w:tcPr>
            <w:tcW w:w="996" w:type="dxa"/>
            <w:shd w:val="clear" w:color="auto" w:fill="22789A" w:themeFill="accent1"/>
            <w:noWrap/>
            <w:hideMark/>
          </w:tcPr>
          <w:p w:rsidR="002A4BC6" w:rsidRPr="00C52FF3" w:rsidRDefault="002A4BC6" w:rsidP="002A4BC6">
            <w:pPr>
              <w:pStyle w:val="Tabletext"/>
              <w:jc w:val="right"/>
              <w:rPr>
                <w:i/>
                <w:color w:val="FFFFFF" w:themeColor="background1"/>
              </w:rPr>
            </w:pPr>
            <w:r w:rsidRPr="00C52FF3">
              <w:rPr>
                <w:i/>
                <w:color w:val="FFFFFF" w:themeColor="background1"/>
              </w:rPr>
              <w:t>GPN products</w:t>
            </w:r>
          </w:p>
        </w:tc>
        <w:tc>
          <w:tcPr>
            <w:tcW w:w="1298" w:type="dxa"/>
            <w:gridSpan w:val="2"/>
            <w:shd w:val="clear" w:color="auto" w:fill="22789A" w:themeFill="accent1"/>
            <w:noWrap/>
            <w:hideMark/>
          </w:tcPr>
          <w:p w:rsidR="002A4BC6" w:rsidRPr="00C52FF3" w:rsidRDefault="002A4BC6" w:rsidP="002A4BC6">
            <w:pPr>
              <w:pStyle w:val="Tabletext"/>
              <w:jc w:val="right"/>
              <w:rPr>
                <w:i/>
                <w:color w:val="FFFFFF" w:themeColor="background1"/>
              </w:rPr>
            </w:pPr>
            <w:r w:rsidRPr="00C52FF3">
              <w:rPr>
                <w:i/>
                <w:color w:val="FFFFFF" w:themeColor="background1"/>
              </w:rPr>
              <w:t>Total manufacturing</w:t>
            </w:r>
          </w:p>
        </w:tc>
        <w:tc>
          <w:tcPr>
            <w:tcW w:w="1111" w:type="dxa"/>
            <w:gridSpan w:val="2"/>
            <w:shd w:val="clear" w:color="auto" w:fill="22789A" w:themeFill="accent1"/>
            <w:noWrap/>
            <w:hideMark/>
          </w:tcPr>
          <w:p w:rsidR="002A4BC6" w:rsidRPr="00C52FF3" w:rsidRDefault="002A4BC6" w:rsidP="002A4BC6">
            <w:pPr>
              <w:pStyle w:val="Tabletext"/>
              <w:jc w:val="right"/>
              <w:rPr>
                <w:i/>
                <w:color w:val="FFFFFF" w:themeColor="background1"/>
              </w:rPr>
            </w:pPr>
            <w:r w:rsidRPr="00C52FF3">
              <w:rPr>
                <w:i/>
                <w:color w:val="FFFFFF" w:themeColor="background1"/>
              </w:rPr>
              <w:t>Parts &amp; components</w:t>
            </w:r>
          </w:p>
        </w:tc>
        <w:tc>
          <w:tcPr>
            <w:tcW w:w="979" w:type="dxa"/>
            <w:shd w:val="clear" w:color="auto" w:fill="22789A" w:themeFill="accent1"/>
            <w:noWrap/>
            <w:hideMark/>
          </w:tcPr>
          <w:p w:rsidR="002A4BC6" w:rsidRPr="00C52FF3" w:rsidRDefault="002A4BC6" w:rsidP="002A4BC6">
            <w:pPr>
              <w:pStyle w:val="Tabletext"/>
              <w:jc w:val="right"/>
              <w:rPr>
                <w:i/>
                <w:color w:val="FFFFFF" w:themeColor="background1"/>
              </w:rPr>
            </w:pPr>
            <w:r w:rsidRPr="00C52FF3">
              <w:rPr>
                <w:i/>
                <w:color w:val="FFFFFF" w:themeColor="background1"/>
              </w:rPr>
              <w:t>Final assembly</w:t>
            </w:r>
          </w:p>
        </w:tc>
        <w:tc>
          <w:tcPr>
            <w:tcW w:w="897" w:type="dxa"/>
            <w:shd w:val="clear" w:color="auto" w:fill="22789A" w:themeFill="accent1"/>
            <w:noWrap/>
            <w:hideMark/>
          </w:tcPr>
          <w:p w:rsidR="002A4BC6" w:rsidRPr="00C52FF3" w:rsidRDefault="002A4BC6" w:rsidP="002A4BC6">
            <w:pPr>
              <w:pStyle w:val="Tabletext"/>
              <w:jc w:val="right"/>
              <w:rPr>
                <w:i/>
                <w:color w:val="FFFFFF" w:themeColor="background1"/>
              </w:rPr>
            </w:pPr>
            <w:r w:rsidRPr="00C52FF3">
              <w:rPr>
                <w:i/>
                <w:color w:val="FFFFFF" w:themeColor="background1"/>
              </w:rPr>
              <w:t>GPN products</w:t>
            </w:r>
          </w:p>
        </w:tc>
      </w:tr>
      <w:tr w:rsidR="002A4BC6" w:rsidRPr="00C52FF3" w:rsidTr="002A4BC6">
        <w:trPr>
          <w:trHeight w:val="288"/>
        </w:trPr>
        <w:tc>
          <w:tcPr>
            <w:tcW w:w="947" w:type="dxa"/>
            <w:shd w:val="clear" w:color="auto" w:fill="CAE7F3" w:themeFill="accent1" w:themeFillTint="33"/>
            <w:noWrap/>
            <w:hideMark/>
          </w:tcPr>
          <w:p w:rsidR="002A4BC6" w:rsidRPr="00C52FF3" w:rsidRDefault="002A4BC6" w:rsidP="002A4BC6">
            <w:pPr>
              <w:pStyle w:val="Tabletext"/>
            </w:pPr>
            <w:r w:rsidRPr="00C52FF3">
              <w:t>1988</w:t>
            </w:r>
          </w:p>
        </w:tc>
        <w:tc>
          <w:tcPr>
            <w:tcW w:w="1351" w:type="dxa"/>
            <w:gridSpan w:val="2"/>
            <w:shd w:val="clear" w:color="auto" w:fill="CAE7F3" w:themeFill="accent1" w:themeFillTint="33"/>
            <w:noWrap/>
            <w:hideMark/>
          </w:tcPr>
          <w:p w:rsidR="002A4BC6" w:rsidRPr="00C52FF3" w:rsidRDefault="002A4BC6" w:rsidP="002A4BC6">
            <w:pPr>
              <w:pStyle w:val="Tabletext"/>
              <w:jc w:val="right"/>
            </w:pPr>
            <w:r w:rsidRPr="00C52FF3">
              <w:t>1463528</w:t>
            </w:r>
          </w:p>
        </w:tc>
        <w:tc>
          <w:tcPr>
            <w:tcW w:w="1204" w:type="dxa"/>
            <w:shd w:val="clear" w:color="auto" w:fill="CAE7F3" w:themeFill="accent1" w:themeFillTint="33"/>
            <w:noWrap/>
            <w:hideMark/>
          </w:tcPr>
          <w:p w:rsidR="002A4BC6" w:rsidRPr="00C52FF3" w:rsidRDefault="002A4BC6" w:rsidP="002A4BC6">
            <w:pPr>
              <w:pStyle w:val="Tabletext"/>
              <w:jc w:val="right"/>
            </w:pPr>
            <w:r w:rsidRPr="00C52FF3">
              <w:t>376077</w:t>
            </w:r>
          </w:p>
        </w:tc>
        <w:tc>
          <w:tcPr>
            <w:tcW w:w="946" w:type="dxa"/>
            <w:shd w:val="clear" w:color="auto" w:fill="CAE7F3" w:themeFill="accent1" w:themeFillTint="33"/>
            <w:noWrap/>
            <w:hideMark/>
          </w:tcPr>
          <w:p w:rsidR="002A4BC6" w:rsidRPr="00C52FF3" w:rsidRDefault="002A4BC6" w:rsidP="002A4BC6">
            <w:pPr>
              <w:pStyle w:val="Tabletext"/>
              <w:jc w:val="right"/>
            </w:pPr>
            <w:r w:rsidRPr="00C52FF3">
              <w:t>342342</w:t>
            </w:r>
          </w:p>
        </w:tc>
        <w:tc>
          <w:tcPr>
            <w:tcW w:w="971" w:type="dxa"/>
            <w:shd w:val="clear" w:color="auto" w:fill="CAE7F3" w:themeFill="accent1" w:themeFillTint="33"/>
            <w:noWrap/>
            <w:hideMark/>
          </w:tcPr>
          <w:p w:rsidR="002A4BC6" w:rsidRPr="00C52FF3" w:rsidRDefault="002A4BC6" w:rsidP="002A4BC6">
            <w:pPr>
              <w:pStyle w:val="Tabletext"/>
              <w:jc w:val="right"/>
            </w:pPr>
            <w:r w:rsidRPr="00C52FF3">
              <w:t>718420</w:t>
            </w:r>
          </w:p>
        </w:tc>
        <w:tc>
          <w:tcPr>
            <w:tcW w:w="1332" w:type="dxa"/>
            <w:shd w:val="clear" w:color="auto" w:fill="CAE7F3" w:themeFill="accent1" w:themeFillTint="33"/>
            <w:noWrap/>
            <w:hideMark/>
          </w:tcPr>
          <w:p w:rsidR="002A4BC6" w:rsidRPr="00C52FF3" w:rsidRDefault="002A4BC6" w:rsidP="002A4BC6">
            <w:pPr>
              <w:pStyle w:val="Tabletext"/>
              <w:jc w:val="right"/>
            </w:pPr>
            <w:r w:rsidRPr="00C52FF3">
              <w:t>1218205</w:t>
            </w:r>
          </w:p>
        </w:tc>
        <w:tc>
          <w:tcPr>
            <w:tcW w:w="1074" w:type="dxa"/>
            <w:shd w:val="clear" w:color="auto" w:fill="CAE7F3" w:themeFill="accent1" w:themeFillTint="33"/>
            <w:noWrap/>
            <w:hideMark/>
          </w:tcPr>
          <w:p w:rsidR="002A4BC6" w:rsidRPr="00C52FF3" w:rsidRDefault="002A4BC6" w:rsidP="002A4BC6">
            <w:pPr>
              <w:pStyle w:val="Tabletext"/>
              <w:jc w:val="right"/>
            </w:pPr>
            <w:r w:rsidRPr="00C52FF3">
              <w:t>327681</w:t>
            </w:r>
          </w:p>
        </w:tc>
        <w:tc>
          <w:tcPr>
            <w:tcW w:w="1068" w:type="dxa"/>
            <w:shd w:val="clear" w:color="auto" w:fill="CAE7F3" w:themeFill="accent1" w:themeFillTint="33"/>
            <w:noWrap/>
            <w:hideMark/>
          </w:tcPr>
          <w:p w:rsidR="002A4BC6" w:rsidRPr="00C52FF3" w:rsidRDefault="002A4BC6" w:rsidP="002A4BC6">
            <w:pPr>
              <w:pStyle w:val="Tabletext"/>
              <w:jc w:val="right"/>
            </w:pPr>
            <w:r w:rsidRPr="00C52FF3">
              <w:t>290840</w:t>
            </w:r>
          </w:p>
        </w:tc>
        <w:tc>
          <w:tcPr>
            <w:tcW w:w="1075" w:type="dxa"/>
            <w:gridSpan w:val="2"/>
            <w:shd w:val="clear" w:color="auto" w:fill="CAE7F3" w:themeFill="accent1" w:themeFillTint="33"/>
            <w:noWrap/>
            <w:hideMark/>
          </w:tcPr>
          <w:p w:rsidR="002A4BC6" w:rsidRPr="00C52FF3" w:rsidRDefault="002A4BC6" w:rsidP="002A4BC6">
            <w:pPr>
              <w:pStyle w:val="Tabletext"/>
              <w:jc w:val="right"/>
            </w:pPr>
            <w:r w:rsidRPr="00C52FF3">
              <w:t>618522</w:t>
            </w:r>
          </w:p>
        </w:tc>
        <w:tc>
          <w:tcPr>
            <w:tcW w:w="1319" w:type="dxa"/>
            <w:gridSpan w:val="2"/>
            <w:shd w:val="clear" w:color="auto" w:fill="CAE7F3" w:themeFill="accent1" w:themeFillTint="33"/>
            <w:noWrap/>
            <w:hideMark/>
          </w:tcPr>
          <w:p w:rsidR="002A4BC6" w:rsidRPr="00C52FF3" w:rsidRDefault="002A4BC6" w:rsidP="002A4BC6">
            <w:pPr>
              <w:pStyle w:val="Tabletext"/>
              <w:jc w:val="right"/>
            </w:pPr>
            <w:r w:rsidRPr="00C52FF3">
              <w:t>4114</w:t>
            </w:r>
          </w:p>
        </w:tc>
        <w:tc>
          <w:tcPr>
            <w:tcW w:w="1011" w:type="dxa"/>
            <w:shd w:val="clear" w:color="auto" w:fill="CAE7F3" w:themeFill="accent1" w:themeFillTint="33"/>
            <w:noWrap/>
            <w:hideMark/>
          </w:tcPr>
          <w:p w:rsidR="002A4BC6" w:rsidRPr="00C52FF3" w:rsidRDefault="002A4BC6" w:rsidP="002A4BC6">
            <w:pPr>
              <w:pStyle w:val="Tabletext"/>
              <w:jc w:val="right"/>
            </w:pPr>
            <w:r w:rsidRPr="00C52FF3">
              <w:t>1040</w:t>
            </w:r>
          </w:p>
        </w:tc>
        <w:tc>
          <w:tcPr>
            <w:tcW w:w="979" w:type="dxa"/>
            <w:shd w:val="clear" w:color="auto" w:fill="CAE7F3" w:themeFill="accent1" w:themeFillTint="33"/>
            <w:noWrap/>
            <w:hideMark/>
          </w:tcPr>
          <w:p w:rsidR="002A4BC6" w:rsidRPr="00C52FF3" w:rsidRDefault="002A4BC6" w:rsidP="002A4BC6">
            <w:pPr>
              <w:pStyle w:val="Tabletext"/>
              <w:jc w:val="right"/>
            </w:pPr>
            <w:r w:rsidRPr="00C52FF3">
              <w:t>602</w:t>
            </w:r>
          </w:p>
        </w:tc>
        <w:tc>
          <w:tcPr>
            <w:tcW w:w="897" w:type="dxa"/>
            <w:shd w:val="clear" w:color="auto" w:fill="CAE7F3" w:themeFill="accent1" w:themeFillTint="33"/>
            <w:noWrap/>
            <w:hideMark/>
          </w:tcPr>
          <w:p w:rsidR="002A4BC6" w:rsidRPr="00C52FF3" w:rsidRDefault="002A4BC6" w:rsidP="002A4BC6">
            <w:pPr>
              <w:pStyle w:val="Tabletext"/>
              <w:jc w:val="right"/>
            </w:pPr>
            <w:r w:rsidRPr="00C52FF3">
              <w:t>1642</w:t>
            </w:r>
          </w:p>
        </w:tc>
      </w:tr>
      <w:tr w:rsidR="002A4BC6" w:rsidRPr="00C52FF3" w:rsidTr="002A4BC6">
        <w:trPr>
          <w:trHeight w:val="288"/>
        </w:trPr>
        <w:tc>
          <w:tcPr>
            <w:tcW w:w="947" w:type="dxa"/>
            <w:shd w:val="clear" w:color="auto" w:fill="CAE7F3" w:themeFill="accent1" w:themeFillTint="33"/>
            <w:noWrap/>
            <w:hideMark/>
          </w:tcPr>
          <w:p w:rsidR="002A4BC6" w:rsidRPr="00C52FF3" w:rsidRDefault="002A4BC6" w:rsidP="002A4BC6">
            <w:pPr>
              <w:pStyle w:val="Tabletext"/>
            </w:pPr>
            <w:r w:rsidRPr="00C52FF3">
              <w:t>1989</w:t>
            </w:r>
          </w:p>
        </w:tc>
        <w:tc>
          <w:tcPr>
            <w:tcW w:w="1351" w:type="dxa"/>
            <w:gridSpan w:val="2"/>
            <w:shd w:val="clear" w:color="auto" w:fill="CAE7F3" w:themeFill="accent1" w:themeFillTint="33"/>
            <w:noWrap/>
            <w:hideMark/>
          </w:tcPr>
          <w:p w:rsidR="002A4BC6" w:rsidRPr="00C52FF3" w:rsidRDefault="002A4BC6" w:rsidP="002A4BC6">
            <w:pPr>
              <w:pStyle w:val="Tabletext"/>
              <w:jc w:val="right"/>
            </w:pPr>
            <w:r w:rsidRPr="00C52FF3">
              <w:t>1967031</w:t>
            </w:r>
          </w:p>
        </w:tc>
        <w:tc>
          <w:tcPr>
            <w:tcW w:w="1204" w:type="dxa"/>
            <w:shd w:val="clear" w:color="auto" w:fill="CAE7F3" w:themeFill="accent1" w:themeFillTint="33"/>
            <w:noWrap/>
            <w:hideMark/>
          </w:tcPr>
          <w:p w:rsidR="002A4BC6" w:rsidRPr="00C52FF3" w:rsidRDefault="002A4BC6" w:rsidP="002A4BC6">
            <w:pPr>
              <w:pStyle w:val="Tabletext"/>
              <w:jc w:val="right"/>
            </w:pPr>
            <w:r w:rsidRPr="00C52FF3">
              <w:t>558231</w:t>
            </w:r>
          </w:p>
        </w:tc>
        <w:tc>
          <w:tcPr>
            <w:tcW w:w="946" w:type="dxa"/>
            <w:shd w:val="clear" w:color="auto" w:fill="CAE7F3" w:themeFill="accent1" w:themeFillTint="33"/>
            <w:noWrap/>
            <w:hideMark/>
          </w:tcPr>
          <w:p w:rsidR="002A4BC6" w:rsidRPr="00C52FF3" w:rsidRDefault="002A4BC6" w:rsidP="002A4BC6">
            <w:pPr>
              <w:pStyle w:val="Tabletext"/>
              <w:jc w:val="right"/>
            </w:pPr>
            <w:r w:rsidRPr="00C52FF3">
              <w:t>438772</w:t>
            </w:r>
          </w:p>
        </w:tc>
        <w:tc>
          <w:tcPr>
            <w:tcW w:w="971" w:type="dxa"/>
            <w:shd w:val="clear" w:color="auto" w:fill="CAE7F3" w:themeFill="accent1" w:themeFillTint="33"/>
            <w:noWrap/>
            <w:hideMark/>
          </w:tcPr>
          <w:p w:rsidR="002A4BC6" w:rsidRPr="00C52FF3" w:rsidRDefault="002A4BC6" w:rsidP="002A4BC6">
            <w:pPr>
              <w:pStyle w:val="Tabletext"/>
              <w:jc w:val="right"/>
            </w:pPr>
            <w:r w:rsidRPr="00C52FF3">
              <w:t>997003</w:t>
            </w:r>
          </w:p>
        </w:tc>
        <w:tc>
          <w:tcPr>
            <w:tcW w:w="1332" w:type="dxa"/>
            <w:shd w:val="clear" w:color="auto" w:fill="CAE7F3" w:themeFill="accent1" w:themeFillTint="33"/>
            <w:noWrap/>
            <w:hideMark/>
          </w:tcPr>
          <w:p w:rsidR="002A4BC6" w:rsidRPr="00C52FF3" w:rsidRDefault="002A4BC6" w:rsidP="002A4BC6">
            <w:pPr>
              <w:pStyle w:val="Tabletext"/>
              <w:jc w:val="right"/>
            </w:pPr>
            <w:r w:rsidRPr="00C52FF3">
              <w:t>1525257</w:t>
            </w:r>
          </w:p>
        </w:tc>
        <w:tc>
          <w:tcPr>
            <w:tcW w:w="1074" w:type="dxa"/>
            <w:shd w:val="clear" w:color="auto" w:fill="CAE7F3" w:themeFill="accent1" w:themeFillTint="33"/>
            <w:noWrap/>
            <w:hideMark/>
          </w:tcPr>
          <w:p w:rsidR="002A4BC6" w:rsidRPr="00C52FF3" w:rsidRDefault="002A4BC6" w:rsidP="002A4BC6">
            <w:pPr>
              <w:pStyle w:val="Tabletext"/>
              <w:jc w:val="right"/>
            </w:pPr>
            <w:r w:rsidRPr="00C52FF3">
              <w:t>452037</w:t>
            </w:r>
          </w:p>
        </w:tc>
        <w:tc>
          <w:tcPr>
            <w:tcW w:w="1068" w:type="dxa"/>
            <w:shd w:val="clear" w:color="auto" w:fill="CAE7F3" w:themeFill="accent1" w:themeFillTint="33"/>
            <w:noWrap/>
            <w:hideMark/>
          </w:tcPr>
          <w:p w:rsidR="002A4BC6" w:rsidRPr="00C52FF3" w:rsidRDefault="002A4BC6" w:rsidP="002A4BC6">
            <w:pPr>
              <w:pStyle w:val="Tabletext"/>
              <w:jc w:val="right"/>
            </w:pPr>
            <w:r w:rsidRPr="00C52FF3">
              <w:t>357710</w:t>
            </w:r>
          </w:p>
        </w:tc>
        <w:tc>
          <w:tcPr>
            <w:tcW w:w="1075" w:type="dxa"/>
            <w:gridSpan w:val="2"/>
            <w:shd w:val="clear" w:color="auto" w:fill="CAE7F3" w:themeFill="accent1" w:themeFillTint="33"/>
            <w:noWrap/>
            <w:hideMark/>
          </w:tcPr>
          <w:p w:rsidR="002A4BC6" w:rsidRPr="00C52FF3" w:rsidRDefault="002A4BC6" w:rsidP="002A4BC6">
            <w:pPr>
              <w:pStyle w:val="Tabletext"/>
              <w:jc w:val="right"/>
            </w:pPr>
            <w:r w:rsidRPr="00C52FF3">
              <w:t>809747</w:t>
            </w:r>
          </w:p>
        </w:tc>
        <w:tc>
          <w:tcPr>
            <w:tcW w:w="1319" w:type="dxa"/>
            <w:gridSpan w:val="2"/>
            <w:shd w:val="clear" w:color="auto" w:fill="CAE7F3" w:themeFill="accent1" w:themeFillTint="33"/>
            <w:noWrap/>
            <w:hideMark/>
          </w:tcPr>
          <w:p w:rsidR="002A4BC6" w:rsidRPr="00C52FF3" w:rsidRDefault="002A4BC6" w:rsidP="002A4BC6">
            <w:pPr>
              <w:pStyle w:val="Tabletext"/>
              <w:jc w:val="right"/>
            </w:pPr>
            <w:r w:rsidRPr="00C52FF3">
              <w:t>4704</w:t>
            </w:r>
          </w:p>
        </w:tc>
        <w:tc>
          <w:tcPr>
            <w:tcW w:w="1011" w:type="dxa"/>
            <w:shd w:val="clear" w:color="auto" w:fill="CAE7F3" w:themeFill="accent1" w:themeFillTint="33"/>
            <w:noWrap/>
            <w:hideMark/>
          </w:tcPr>
          <w:p w:rsidR="002A4BC6" w:rsidRPr="00C52FF3" w:rsidRDefault="002A4BC6" w:rsidP="002A4BC6">
            <w:pPr>
              <w:pStyle w:val="Tabletext"/>
              <w:jc w:val="right"/>
            </w:pPr>
            <w:r w:rsidRPr="00C52FF3">
              <w:t>1147</w:t>
            </w:r>
          </w:p>
        </w:tc>
        <w:tc>
          <w:tcPr>
            <w:tcW w:w="979" w:type="dxa"/>
            <w:shd w:val="clear" w:color="auto" w:fill="CAE7F3" w:themeFill="accent1" w:themeFillTint="33"/>
            <w:noWrap/>
            <w:hideMark/>
          </w:tcPr>
          <w:p w:rsidR="002A4BC6" w:rsidRPr="00C52FF3" w:rsidRDefault="002A4BC6" w:rsidP="002A4BC6">
            <w:pPr>
              <w:pStyle w:val="Tabletext"/>
              <w:jc w:val="right"/>
            </w:pPr>
            <w:r w:rsidRPr="00C52FF3">
              <w:t>697</w:t>
            </w:r>
          </w:p>
        </w:tc>
        <w:tc>
          <w:tcPr>
            <w:tcW w:w="897" w:type="dxa"/>
            <w:shd w:val="clear" w:color="auto" w:fill="CAE7F3" w:themeFill="accent1" w:themeFillTint="33"/>
            <w:noWrap/>
            <w:hideMark/>
          </w:tcPr>
          <w:p w:rsidR="002A4BC6" w:rsidRPr="00C52FF3" w:rsidRDefault="002A4BC6" w:rsidP="002A4BC6">
            <w:pPr>
              <w:pStyle w:val="Tabletext"/>
              <w:jc w:val="right"/>
            </w:pPr>
            <w:r w:rsidRPr="00C52FF3">
              <w:t>1844</w:t>
            </w:r>
          </w:p>
        </w:tc>
      </w:tr>
      <w:tr w:rsidR="002A4BC6" w:rsidRPr="00C52FF3" w:rsidTr="002A4BC6">
        <w:trPr>
          <w:trHeight w:val="288"/>
        </w:trPr>
        <w:tc>
          <w:tcPr>
            <w:tcW w:w="947" w:type="dxa"/>
            <w:shd w:val="clear" w:color="auto" w:fill="CAE7F3" w:themeFill="accent1" w:themeFillTint="33"/>
            <w:noWrap/>
            <w:hideMark/>
          </w:tcPr>
          <w:p w:rsidR="002A4BC6" w:rsidRPr="00C52FF3" w:rsidRDefault="002A4BC6" w:rsidP="002A4BC6">
            <w:pPr>
              <w:pStyle w:val="Tabletext"/>
            </w:pPr>
            <w:r w:rsidRPr="00C52FF3">
              <w:t>1990</w:t>
            </w:r>
          </w:p>
        </w:tc>
        <w:tc>
          <w:tcPr>
            <w:tcW w:w="1351" w:type="dxa"/>
            <w:gridSpan w:val="2"/>
            <w:shd w:val="clear" w:color="auto" w:fill="CAE7F3" w:themeFill="accent1" w:themeFillTint="33"/>
            <w:noWrap/>
            <w:hideMark/>
          </w:tcPr>
          <w:p w:rsidR="002A4BC6" w:rsidRPr="00C52FF3" w:rsidRDefault="002A4BC6" w:rsidP="002A4BC6">
            <w:pPr>
              <w:pStyle w:val="Tabletext"/>
              <w:jc w:val="right"/>
            </w:pPr>
            <w:r w:rsidRPr="00C52FF3">
              <w:t>2255933</w:t>
            </w:r>
          </w:p>
        </w:tc>
        <w:tc>
          <w:tcPr>
            <w:tcW w:w="1204" w:type="dxa"/>
            <w:shd w:val="clear" w:color="auto" w:fill="CAE7F3" w:themeFill="accent1" w:themeFillTint="33"/>
            <w:noWrap/>
            <w:hideMark/>
          </w:tcPr>
          <w:p w:rsidR="002A4BC6" w:rsidRPr="00C52FF3" w:rsidRDefault="002A4BC6" w:rsidP="002A4BC6">
            <w:pPr>
              <w:pStyle w:val="Tabletext"/>
              <w:jc w:val="right"/>
            </w:pPr>
            <w:r w:rsidRPr="00C52FF3">
              <w:t>650149</w:t>
            </w:r>
          </w:p>
        </w:tc>
        <w:tc>
          <w:tcPr>
            <w:tcW w:w="946" w:type="dxa"/>
            <w:shd w:val="clear" w:color="auto" w:fill="CAE7F3" w:themeFill="accent1" w:themeFillTint="33"/>
            <w:noWrap/>
            <w:hideMark/>
          </w:tcPr>
          <w:p w:rsidR="002A4BC6" w:rsidRPr="00C52FF3" w:rsidRDefault="002A4BC6" w:rsidP="002A4BC6">
            <w:pPr>
              <w:pStyle w:val="Tabletext"/>
              <w:jc w:val="right"/>
            </w:pPr>
            <w:r w:rsidRPr="00C52FF3">
              <w:t>504669</w:t>
            </w:r>
          </w:p>
        </w:tc>
        <w:tc>
          <w:tcPr>
            <w:tcW w:w="971" w:type="dxa"/>
            <w:shd w:val="clear" w:color="auto" w:fill="CAE7F3" w:themeFill="accent1" w:themeFillTint="33"/>
            <w:noWrap/>
            <w:hideMark/>
          </w:tcPr>
          <w:p w:rsidR="002A4BC6" w:rsidRPr="00C52FF3" w:rsidRDefault="002A4BC6" w:rsidP="002A4BC6">
            <w:pPr>
              <w:pStyle w:val="Tabletext"/>
              <w:jc w:val="right"/>
            </w:pPr>
            <w:r w:rsidRPr="00C52FF3">
              <w:t>1154818</w:t>
            </w:r>
          </w:p>
        </w:tc>
        <w:tc>
          <w:tcPr>
            <w:tcW w:w="1332" w:type="dxa"/>
            <w:shd w:val="clear" w:color="auto" w:fill="CAE7F3" w:themeFill="accent1" w:themeFillTint="33"/>
            <w:noWrap/>
            <w:hideMark/>
          </w:tcPr>
          <w:p w:rsidR="002A4BC6" w:rsidRPr="00C52FF3" w:rsidRDefault="002A4BC6" w:rsidP="002A4BC6">
            <w:pPr>
              <w:pStyle w:val="Tabletext"/>
              <w:jc w:val="right"/>
            </w:pPr>
            <w:r w:rsidRPr="00C52FF3">
              <w:t>1773545</w:t>
            </w:r>
          </w:p>
        </w:tc>
        <w:tc>
          <w:tcPr>
            <w:tcW w:w="1074" w:type="dxa"/>
            <w:shd w:val="clear" w:color="auto" w:fill="CAE7F3" w:themeFill="accent1" w:themeFillTint="33"/>
            <w:noWrap/>
            <w:hideMark/>
          </w:tcPr>
          <w:p w:rsidR="002A4BC6" w:rsidRPr="00C52FF3" w:rsidRDefault="002A4BC6" w:rsidP="002A4BC6">
            <w:pPr>
              <w:pStyle w:val="Tabletext"/>
              <w:jc w:val="right"/>
            </w:pPr>
            <w:r w:rsidRPr="00C52FF3">
              <w:t>529950</w:t>
            </w:r>
          </w:p>
        </w:tc>
        <w:tc>
          <w:tcPr>
            <w:tcW w:w="1068" w:type="dxa"/>
            <w:shd w:val="clear" w:color="auto" w:fill="CAE7F3" w:themeFill="accent1" w:themeFillTint="33"/>
            <w:noWrap/>
            <w:hideMark/>
          </w:tcPr>
          <w:p w:rsidR="002A4BC6" w:rsidRPr="00C52FF3" w:rsidRDefault="002A4BC6" w:rsidP="002A4BC6">
            <w:pPr>
              <w:pStyle w:val="Tabletext"/>
              <w:jc w:val="right"/>
            </w:pPr>
            <w:r w:rsidRPr="00C52FF3">
              <w:t>413108</w:t>
            </w:r>
          </w:p>
        </w:tc>
        <w:tc>
          <w:tcPr>
            <w:tcW w:w="1075" w:type="dxa"/>
            <w:gridSpan w:val="2"/>
            <w:shd w:val="clear" w:color="auto" w:fill="CAE7F3" w:themeFill="accent1" w:themeFillTint="33"/>
            <w:noWrap/>
            <w:hideMark/>
          </w:tcPr>
          <w:p w:rsidR="002A4BC6" w:rsidRPr="00C52FF3" w:rsidRDefault="002A4BC6" w:rsidP="002A4BC6">
            <w:pPr>
              <w:pStyle w:val="Tabletext"/>
              <w:jc w:val="right"/>
            </w:pPr>
            <w:r w:rsidRPr="00C52FF3">
              <w:t>943058</w:t>
            </w:r>
          </w:p>
        </w:tc>
        <w:tc>
          <w:tcPr>
            <w:tcW w:w="1319" w:type="dxa"/>
            <w:gridSpan w:val="2"/>
            <w:shd w:val="clear" w:color="auto" w:fill="CAE7F3" w:themeFill="accent1" w:themeFillTint="33"/>
            <w:noWrap/>
            <w:hideMark/>
          </w:tcPr>
          <w:p w:rsidR="002A4BC6" w:rsidRPr="00C52FF3" w:rsidRDefault="002A4BC6" w:rsidP="002A4BC6">
            <w:pPr>
              <w:pStyle w:val="Tabletext"/>
              <w:jc w:val="right"/>
            </w:pPr>
            <w:r w:rsidRPr="00C52FF3">
              <w:t>5802</w:t>
            </w:r>
          </w:p>
        </w:tc>
        <w:tc>
          <w:tcPr>
            <w:tcW w:w="1011" w:type="dxa"/>
            <w:shd w:val="clear" w:color="auto" w:fill="CAE7F3" w:themeFill="accent1" w:themeFillTint="33"/>
            <w:noWrap/>
            <w:hideMark/>
          </w:tcPr>
          <w:p w:rsidR="002A4BC6" w:rsidRPr="00C52FF3" w:rsidRDefault="002A4BC6" w:rsidP="002A4BC6">
            <w:pPr>
              <w:pStyle w:val="Tabletext"/>
              <w:jc w:val="right"/>
            </w:pPr>
            <w:r w:rsidRPr="00C52FF3">
              <w:t>1495</w:t>
            </w:r>
          </w:p>
        </w:tc>
        <w:tc>
          <w:tcPr>
            <w:tcW w:w="979" w:type="dxa"/>
            <w:shd w:val="clear" w:color="auto" w:fill="CAE7F3" w:themeFill="accent1" w:themeFillTint="33"/>
            <w:noWrap/>
            <w:hideMark/>
          </w:tcPr>
          <w:p w:rsidR="002A4BC6" w:rsidRPr="00C52FF3" w:rsidRDefault="002A4BC6" w:rsidP="002A4BC6">
            <w:pPr>
              <w:pStyle w:val="Tabletext"/>
              <w:jc w:val="right"/>
            </w:pPr>
            <w:r w:rsidRPr="00C52FF3">
              <w:t>907</w:t>
            </w:r>
          </w:p>
        </w:tc>
        <w:tc>
          <w:tcPr>
            <w:tcW w:w="897" w:type="dxa"/>
            <w:shd w:val="clear" w:color="auto" w:fill="CAE7F3" w:themeFill="accent1" w:themeFillTint="33"/>
            <w:noWrap/>
            <w:hideMark/>
          </w:tcPr>
          <w:p w:rsidR="002A4BC6" w:rsidRPr="00C52FF3" w:rsidRDefault="002A4BC6" w:rsidP="002A4BC6">
            <w:pPr>
              <w:pStyle w:val="Tabletext"/>
              <w:jc w:val="right"/>
            </w:pPr>
            <w:r w:rsidRPr="00C52FF3">
              <w:t>2402</w:t>
            </w:r>
          </w:p>
        </w:tc>
      </w:tr>
      <w:tr w:rsidR="002A4BC6" w:rsidRPr="00C52FF3" w:rsidTr="002A4BC6">
        <w:trPr>
          <w:trHeight w:val="288"/>
        </w:trPr>
        <w:tc>
          <w:tcPr>
            <w:tcW w:w="947" w:type="dxa"/>
            <w:shd w:val="clear" w:color="auto" w:fill="CAE7F3" w:themeFill="accent1" w:themeFillTint="33"/>
            <w:noWrap/>
            <w:hideMark/>
          </w:tcPr>
          <w:p w:rsidR="002A4BC6" w:rsidRPr="00C52FF3" w:rsidRDefault="002A4BC6" w:rsidP="002A4BC6">
            <w:pPr>
              <w:pStyle w:val="Tabletext"/>
            </w:pPr>
            <w:r w:rsidRPr="00C52FF3">
              <w:t>1991</w:t>
            </w:r>
          </w:p>
        </w:tc>
        <w:tc>
          <w:tcPr>
            <w:tcW w:w="1351" w:type="dxa"/>
            <w:gridSpan w:val="2"/>
            <w:shd w:val="clear" w:color="auto" w:fill="CAE7F3" w:themeFill="accent1" w:themeFillTint="33"/>
            <w:noWrap/>
            <w:hideMark/>
          </w:tcPr>
          <w:p w:rsidR="002A4BC6" w:rsidRPr="00C52FF3" w:rsidRDefault="002A4BC6" w:rsidP="002A4BC6">
            <w:pPr>
              <w:pStyle w:val="Tabletext"/>
              <w:jc w:val="right"/>
            </w:pPr>
            <w:r w:rsidRPr="00C52FF3">
              <w:t>2344824</w:t>
            </w:r>
          </w:p>
        </w:tc>
        <w:tc>
          <w:tcPr>
            <w:tcW w:w="1204" w:type="dxa"/>
            <w:shd w:val="clear" w:color="auto" w:fill="CAE7F3" w:themeFill="accent1" w:themeFillTint="33"/>
            <w:noWrap/>
            <w:hideMark/>
          </w:tcPr>
          <w:p w:rsidR="002A4BC6" w:rsidRPr="00C52FF3" w:rsidRDefault="002A4BC6" w:rsidP="002A4BC6">
            <w:pPr>
              <w:pStyle w:val="Tabletext"/>
              <w:jc w:val="right"/>
            </w:pPr>
            <w:r w:rsidRPr="00C52FF3">
              <w:t>691184</w:t>
            </w:r>
          </w:p>
        </w:tc>
        <w:tc>
          <w:tcPr>
            <w:tcW w:w="946" w:type="dxa"/>
            <w:shd w:val="clear" w:color="auto" w:fill="CAE7F3" w:themeFill="accent1" w:themeFillTint="33"/>
            <w:noWrap/>
            <w:hideMark/>
          </w:tcPr>
          <w:p w:rsidR="002A4BC6" w:rsidRPr="00C52FF3" w:rsidRDefault="002A4BC6" w:rsidP="002A4BC6">
            <w:pPr>
              <w:pStyle w:val="Tabletext"/>
              <w:jc w:val="right"/>
            </w:pPr>
            <w:r w:rsidRPr="00C52FF3">
              <w:t>528182</w:t>
            </w:r>
          </w:p>
        </w:tc>
        <w:tc>
          <w:tcPr>
            <w:tcW w:w="971" w:type="dxa"/>
            <w:shd w:val="clear" w:color="auto" w:fill="CAE7F3" w:themeFill="accent1" w:themeFillTint="33"/>
            <w:noWrap/>
            <w:hideMark/>
          </w:tcPr>
          <w:p w:rsidR="002A4BC6" w:rsidRPr="00C52FF3" w:rsidRDefault="002A4BC6" w:rsidP="002A4BC6">
            <w:pPr>
              <w:pStyle w:val="Tabletext"/>
              <w:jc w:val="right"/>
            </w:pPr>
            <w:r w:rsidRPr="00C52FF3">
              <w:t>1219366</w:t>
            </w:r>
          </w:p>
        </w:tc>
        <w:tc>
          <w:tcPr>
            <w:tcW w:w="1332" w:type="dxa"/>
            <w:shd w:val="clear" w:color="auto" w:fill="CAE7F3" w:themeFill="accent1" w:themeFillTint="33"/>
            <w:noWrap/>
            <w:hideMark/>
          </w:tcPr>
          <w:p w:rsidR="002A4BC6" w:rsidRPr="00C52FF3" w:rsidRDefault="002A4BC6" w:rsidP="002A4BC6">
            <w:pPr>
              <w:pStyle w:val="Tabletext"/>
              <w:jc w:val="right"/>
            </w:pPr>
            <w:r w:rsidRPr="00C52FF3">
              <w:t>1827686</w:t>
            </w:r>
          </w:p>
        </w:tc>
        <w:tc>
          <w:tcPr>
            <w:tcW w:w="1074" w:type="dxa"/>
            <w:shd w:val="clear" w:color="auto" w:fill="CAE7F3" w:themeFill="accent1" w:themeFillTint="33"/>
            <w:noWrap/>
            <w:hideMark/>
          </w:tcPr>
          <w:p w:rsidR="002A4BC6" w:rsidRPr="00C52FF3" w:rsidRDefault="002A4BC6" w:rsidP="002A4BC6">
            <w:pPr>
              <w:pStyle w:val="Tabletext"/>
              <w:jc w:val="right"/>
            </w:pPr>
            <w:r w:rsidRPr="00C52FF3">
              <w:t>560424</w:t>
            </w:r>
          </w:p>
        </w:tc>
        <w:tc>
          <w:tcPr>
            <w:tcW w:w="1068" w:type="dxa"/>
            <w:shd w:val="clear" w:color="auto" w:fill="CAE7F3" w:themeFill="accent1" w:themeFillTint="33"/>
            <w:noWrap/>
            <w:hideMark/>
          </w:tcPr>
          <w:p w:rsidR="002A4BC6" w:rsidRPr="00C52FF3" w:rsidRDefault="002A4BC6" w:rsidP="002A4BC6">
            <w:pPr>
              <w:pStyle w:val="Tabletext"/>
              <w:jc w:val="right"/>
            </w:pPr>
            <w:r w:rsidRPr="00C52FF3">
              <w:t>431021</w:t>
            </w:r>
          </w:p>
        </w:tc>
        <w:tc>
          <w:tcPr>
            <w:tcW w:w="1075" w:type="dxa"/>
            <w:gridSpan w:val="2"/>
            <w:shd w:val="clear" w:color="auto" w:fill="CAE7F3" w:themeFill="accent1" w:themeFillTint="33"/>
            <w:noWrap/>
            <w:hideMark/>
          </w:tcPr>
          <w:p w:rsidR="002A4BC6" w:rsidRPr="00C52FF3" w:rsidRDefault="002A4BC6" w:rsidP="002A4BC6">
            <w:pPr>
              <w:pStyle w:val="Tabletext"/>
              <w:jc w:val="right"/>
            </w:pPr>
            <w:r w:rsidRPr="00C52FF3">
              <w:t>991445</w:t>
            </w:r>
          </w:p>
        </w:tc>
        <w:tc>
          <w:tcPr>
            <w:tcW w:w="1319" w:type="dxa"/>
            <w:gridSpan w:val="2"/>
            <w:shd w:val="clear" w:color="auto" w:fill="CAE7F3" w:themeFill="accent1" w:themeFillTint="33"/>
            <w:noWrap/>
            <w:hideMark/>
          </w:tcPr>
          <w:p w:rsidR="002A4BC6" w:rsidRPr="00C52FF3" w:rsidRDefault="002A4BC6" w:rsidP="002A4BC6">
            <w:pPr>
              <w:pStyle w:val="Tabletext"/>
              <w:jc w:val="right"/>
            </w:pPr>
            <w:r w:rsidRPr="00C52FF3">
              <w:t>6802</w:t>
            </w:r>
          </w:p>
        </w:tc>
        <w:tc>
          <w:tcPr>
            <w:tcW w:w="1011" w:type="dxa"/>
            <w:shd w:val="clear" w:color="auto" w:fill="CAE7F3" w:themeFill="accent1" w:themeFillTint="33"/>
            <w:noWrap/>
            <w:hideMark/>
          </w:tcPr>
          <w:p w:rsidR="002A4BC6" w:rsidRPr="00C52FF3" w:rsidRDefault="002A4BC6" w:rsidP="002A4BC6">
            <w:pPr>
              <w:pStyle w:val="Tabletext"/>
              <w:jc w:val="right"/>
            </w:pPr>
            <w:r w:rsidRPr="00C52FF3">
              <w:t>1780</w:t>
            </w:r>
          </w:p>
        </w:tc>
        <w:tc>
          <w:tcPr>
            <w:tcW w:w="979" w:type="dxa"/>
            <w:shd w:val="clear" w:color="auto" w:fill="CAE7F3" w:themeFill="accent1" w:themeFillTint="33"/>
            <w:noWrap/>
            <w:hideMark/>
          </w:tcPr>
          <w:p w:rsidR="002A4BC6" w:rsidRPr="00C52FF3" w:rsidRDefault="002A4BC6" w:rsidP="002A4BC6">
            <w:pPr>
              <w:pStyle w:val="Tabletext"/>
              <w:jc w:val="right"/>
            </w:pPr>
            <w:r w:rsidRPr="00C52FF3">
              <w:t>1105</w:t>
            </w:r>
          </w:p>
        </w:tc>
        <w:tc>
          <w:tcPr>
            <w:tcW w:w="897" w:type="dxa"/>
            <w:shd w:val="clear" w:color="auto" w:fill="CAE7F3" w:themeFill="accent1" w:themeFillTint="33"/>
            <w:noWrap/>
            <w:hideMark/>
          </w:tcPr>
          <w:p w:rsidR="002A4BC6" w:rsidRPr="00C52FF3" w:rsidRDefault="002A4BC6" w:rsidP="002A4BC6">
            <w:pPr>
              <w:pStyle w:val="Tabletext"/>
              <w:jc w:val="right"/>
            </w:pPr>
            <w:r w:rsidRPr="00C52FF3">
              <w:t>2885</w:t>
            </w:r>
          </w:p>
        </w:tc>
      </w:tr>
      <w:tr w:rsidR="002A4BC6" w:rsidRPr="00C52FF3" w:rsidTr="002A4BC6">
        <w:trPr>
          <w:trHeight w:val="288"/>
        </w:trPr>
        <w:tc>
          <w:tcPr>
            <w:tcW w:w="947" w:type="dxa"/>
            <w:shd w:val="clear" w:color="auto" w:fill="CAE7F3" w:themeFill="accent1" w:themeFillTint="33"/>
            <w:noWrap/>
            <w:hideMark/>
          </w:tcPr>
          <w:p w:rsidR="002A4BC6" w:rsidRPr="00C52FF3" w:rsidRDefault="002A4BC6" w:rsidP="002A4BC6">
            <w:pPr>
              <w:pStyle w:val="Tabletext"/>
            </w:pPr>
            <w:r w:rsidRPr="00C52FF3">
              <w:t>1992</w:t>
            </w:r>
          </w:p>
        </w:tc>
        <w:tc>
          <w:tcPr>
            <w:tcW w:w="1351" w:type="dxa"/>
            <w:gridSpan w:val="2"/>
            <w:shd w:val="clear" w:color="auto" w:fill="CAE7F3" w:themeFill="accent1" w:themeFillTint="33"/>
            <w:noWrap/>
            <w:hideMark/>
          </w:tcPr>
          <w:p w:rsidR="002A4BC6" w:rsidRPr="00C52FF3" w:rsidRDefault="002A4BC6" w:rsidP="002A4BC6">
            <w:pPr>
              <w:pStyle w:val="Tabletext"/>
              <w:jc w:val="right"/>
            </w:pPr>
            <w:r w:rsidRPr="00C52FF3">
              <w:t>2675584</w:t>
            </w:r>
          </w:p>
        </w:tc>
        <w:tc>
          <w:tcPr>
            <w:tcW w:w="1204" w:type="dxa"/>
            <w:shd w:val="clear" w:color="auto" w:fill="CAE7F3" w:themeFill="accent1" w:themeFillTint="33"/>
            <w:noWrap/>
            <w:hideMark/>
          </w:tcPr>
          <w:p w:rsidR="002A4BC6" w:rsidRPr="00C52FF3" w:rsidRDefault="002A4BC6" w:rsidP="002A4BC6">
            <w:pPr>
              <w:pStyle w:val="Tabletext"/>
              <w:jc w:val="right"/>
            </w:pPr>
            <w:r w:rsidRPr="00C52FF3">
              <w:t>790541</w:t>
            </w:r>
          </w:p>
        </w:tc>
        <w:tc>
          <w:tcPr>
            <w:tcW w:w="946" w:type="dxa"/>
            <w:shd w:val="clear" w:color="auto" w:fill="CAE7F3" w:themeFill="accent1" w:themeFillTint="33"/>
            <w:noWrap/>
            <w:hideMark/>
          </w:tcPr>
          <w:p w:rsidR="002A4BC6" w:rsidRPr="00C52FF3" w:rsidRDefault="002A4BC6" w:rsidP="002A4BC6">
            <w:pPr>
              <w:pStyle w:val="Tabletext"/>
              <w:jc w:val="right"/>
            </w:pPr>
            <w:r w:rsidRPr="00C52FF3">
              <w:t>589118</w:t>
            </w:r>
          </w:p>
        </w:tc>
        <w:tc>
          <w:tcPr>
            <w:tcW w:w="971" w:type="dxa"/>
            <w:shd w:val="clear" w:color="auto" w:fill="CAE7F3" w:themeFill="accent1" w:themeFillTint="33"/>
            <w:noWrap/>
            <w:hideMark/>
          </w:tcPr>
          <w:p w:rsidR="002A4BC6" w:rsidRPr="00C52FF3" w:rsidRDefault="002A4BC6" w:rsidP="002A4BC6">
            <w:pPr>
              <w:pStyle w:val="Tabletext"/>
              <w:jc w:val="right"/>
            </w:pPr>
            <w:r w:rsidRPr="00C52FF3">
              <w:t>1379658</w:t>
            </w:r>
          </w:p>
        </w:tc>
        <w:tc>
          <w:tcPr>
            <w:tcW w:w="1332" w:type="dxa"/>
            <w:shd w:val="clear" w:color="auto" w:fill="CAE7F3" w:themeFill="accent1" w:themeFillTint="33"/>
            <w:noWrap/>
            <w:hideMark/>
          </w:tcPr>
          <w:p w:rsidR="002A4BC6" w:rsidRPr="00C52FF3" w:rsidRDefault="002A4BC6" w:rsidP="002A4BC6">
            <w:pPr>
              <w:pStyle w:val="Tabletext"/>
              <w:jc w:val="right"/>
            </w:pPr>
            <w:r w:rsidRPr="00C52FF3">
              <w:t>1963727</w:t>
            </w:r>
          </w:p>
        </w:tc>
        <w:tc>
          <w:tcPr>
            <w:tcW w:w="1074" w:type="dxa"/>
            <w:shd w:val="clear" w:color="auto" w:fill="CAE7F3" w:themeFill="accent1" w:themeFillTint="33"/>
            <w:noWrap/>
            <w:hideMark/>
          </w:tcPr>
          <w:p w:rsidR="002A4BC6" w:rsidRPr="00C52FF3" w:rsidRDefault="002A4BC6" w:rsidP="002A4BC6">
            <w:pPr>
              <w:pStyle w:val="Tabletext"/>
              <w:jc w:val="right"/>
            </w:pPr>
            <w:r w:rsidRPr="00C52FF3">
              <w:t>609088</w:t>
            </w:r>
          </w:p>
        </w:tc>
        <w:tc>
          <w:tcPr>
            <w:tcW w:w="1068" w:type="dxa"/>
            <w:shd w:val="clear" w:color="auto" w:fill="CAE7F3" w:themeFill="accent1" w:themeFillTint="33"/>
            <w:noWrap/>
            <w:hideMark/>
          </w:tcPr>
          <w:p w:rsidR="002A4BC6" w:rsidRPr="00C52FF3" w:rsidRDefault="002A4BC6" w:rsidP="002A4BC6">
            <w:pPr>
              <w:pStyle w:val="Tabletext"/>
              <w:jc w:val="right"/>
            </w:pPr>
            <w:r w:rsidRPr="00C52FF3">
              <w:t>466631</w:t>
            </w:r>
          </w:p>
        </w:tc>
        <w:tc>
          <w:tcPr>
            <w:tcW w:w="1075" w:type="dxa"/>
            <w:gridSpan w:val="2"/>
            <w:shd w:val="clear" w:color="auto" w:fill="CAE7F3" w:themeFill="accent1" w:themeFillTint="33"/>
            <w:noWrap/>
            <w:hideMark/>
          </w:tcPr>
          <w:p w:rsidR="002A4BC6" w:rsidRPr="00C52FF3" w:rsidRDefault="002A4BC6" w:rsidP="002A4BC6">
            <w:pPr>
              <w:pStyle w:val="Tabletext"/>
              <w:jc w:val="right"/>
            </w:pPr>
            <w:r w:rsidRPr="00C52FF3">
              <w:t>1075718</w:t>
            </w:r>
          </w:p>
        </w:tc>
        <w:tc>
          <w:tcPr>
            <w:tcW w:w="1319" w:type="dxa"/>
            <w:gridSpan w:val="2"/>
            <w:shd w:val="clear" w:color="auto" w:fill="CAE7F3" w:themeFill="accent1" w:themeFillTint="33"/>
            <w:noWrap/>
            <w:hideMark/>
          </w:tcPr>
          <w:p w:rsidR="002A4BC6" w:rsidRPr="00C52FF3" w:rsidRDefault="002A4BC6" w:rsidP="002A4BC6">
            <w:pPr>
              <w:pStyle w:val="Tabletext"/>
              <w:jc w:val="right"/>
            </w:pPr>
            <w:r w:rsidRPr="00C52FF3">
              <w:t>7455</w:t>
            </w:r>
          </w:p>
        </w:tc>
        <w:tc>
          <w:tcPr>
            <w:tcW w:w="1011" w:type="dxa"/>
            <w:shd w:val="clear" w:color="auto" w:fill="CAE7F3" w:themeFill="accent1" w:themeFillTint="33"/>
            <w:noWrap/>
            <w:hideMark/>
          </w:tcPr>
          <w:p w:rsidR="002A4BC6" w:rsidRPr="00C52FF3" w:rsidRDefault="002A4BC6" w:rsidP="002A4BC6">
            <w:pPr>
              <w:pStyle w:val="Tabletext"/>
              <w:jc w:val="right"/>
            </w:pPr>
            <w:r w:rsidRPr="00C52FF3">
              <w:t>1843</w:t>
            </w:r>
          </w:p>
        </w:tc>
        <w:tc>
          <w:tcPr>
            <w:tcW w:w="979" w:type="dxa"/>
            <w:shd w:val="clear" w:color="auto" w:fill="CAE7F3" w:themeFill="accent1" w:themeFillTint="33"/>
            <w:noWrap/>
            <w:hideMark/>
          </w:tcPr>
          <w:p w:rsidR="002A4BC6" w:rsidRPr="00C52FF3" w:rsidRDefault="002A4BC6" w:rsidP="002A4BC6">
            <w:pPr>
              <w:pStyle w:val="Tabletext"/>
              <w:jc w:val="right"/>
            </w:pPr>
            <w:r w:rsidRPr="00C52FF3">
              <w:t>1267</w:t>
            </w:r>
          </w:p>
        </w:tc>
        <w:tc>
          <w:tcPr>
            <w:tcW w:w="897" w:type="dxa"/>
            <w:shd w:val="clear" w:color="auto" w:fill="CAE7F3" w:themeFill="accent1" w:themeFillTint="33"/>
            <w:noWrap/>
            <w:hideMark/>
          </w:tcPr>
          <w:p w:rsidR="002A4BC6" w:rsidRPr="00C52FF3" w:rsidRDefault="002A4BC6" w:rsidP="002A4BC6">
            <w:pPr>
              <w:pStyle w:val="Tabletext"/>
              <w:jc w:val="right"/>
            </w:pPr>
            <w:r w:rsidRPr="00C52FF3">
              <w:t>3110</w:t>
            </w:r>
          </w:p>
        </w:tc>
      </w:tr>
      <w:tr w:rsidR="002A4BC6" w:rsidRPr="00C52FF3" w:rsidTr="002A4BC6">
        <w:trPr>
          <w:trHeight w:val="288"/>
        </w:trPr>
        <w:tc>
          <w:tcPr>
            <w:tcW w:w="947" w:type="dxa"/>
            <w:shd w:val="clear" w:color="auto" w:fill="CAE7F3" w:themeFill="accent1" w:themeFillTint="33"/>
            <w:noWrap/>
            <w:hideMark/>
          </w:tcPr>
          <w:p w:rsidR="002A4BC6" w:rsidRPr="00C52FF3" w:rsidRDefault="002A4BC6" w:rsidP="002A4BC6">
            <w:pPr>
              <w:pStyle w:val="Tabletext"/>
            </w:pPr>
            <w:r w:rsidRPr="00C52FF3">
              <w:t>1993</w:t>
            </w:r>
          </w:p>
        </w:tc>
        <w:tc>
          <w:tcPr>
            <w:tcW w:w="1351" w:type="dxa"/>
            <w:gridSpan w:val="2"/>
            <w:shd w:val="clear" w:color="auto" w:fill="CAE7F3" w:themeFill="accent1" w:themeFillTint="33"/>
            <w:noWrap/>
            <w:hideMark/>
          </w:tcPr>
          <w:p w:rsidR="002A4BC6" w:rsidRPr="00C52FF3" w:rsidRDefault="002A4BC6" w:rsidP="002A4BC6">
            <w:pPr>
              <w:pStyle w:val="Tabletext"/>
              <w:jc w:val="right"/>
            </w:pPr>
            <w:r w:rsidRPr="00C52FF3">
              <w:t>2644322</w:t>
            </w:r>
          </w:p>
        </w:tc>
        <w:tc>
          <w:tcPr>
            <w:tcW w:w="1204" w:type="dxa"/>
            <w:shd w:val="clear" w:color="auto" w:fill="CAE7F3" w:themeFill="accent1" w:themeFillTint="33"/>
            <w:noWrap/>
            <w:hideMark/>
          </w:tcPr>
          <w:p w:rsidR="002A4BC6" w:rsidRPr="00C52FF3" w:rsidRDefault="002A4BC6" w:rsidP="002A4BC6">
            <w:pPr>
              <w:pStyle w:val="Tabletext"/>
              <w:jc w:val="right"/>
            </w:pPr>
            <w:r w:rsidRPr="00C52FF3">
              <w:t>804280</w:t>
            </w:r>
          </w:p>
        </w:tc>
        <w:tc>
          <w:tcPr>
            <w:tcW w:w="946" w:type="dxa"/>
            <w:shd w:val="clear" w:color="auto" w:fill="CAE7F3" w:themeFill="accent1" w:themeFillTint="33"/>
            <w:noWrap/>
            <w:hideMark/>
          </w:tcPr>
          <w:p w:rsidR="002A4BC6" w:rsidRPr="00C52FF3" w:rsidRDefault="002A4BC6" w:rsidP="002A4BC6">
            <w:pPr>
              <w:pStyle w:val="Tabletext"/>
              <w:jc w:val="right"/>
            </w:pPr>
            <w:r w:rsidRPr="00C52FF3">
              <w:t>568042</w:t>
            </w:r>
          </w:p>
        </w:tc>
        <w:tc>
          <w:tcPr>
            <w:tcW w:w="971" w:type="dxa"/>
            <w:shd w:val="clear" w:color="auto" w:fill="CAE7F3" w:themeFill="accent1" w:themeFillTint="33"/>
            <w:noWrap/>
            <w:hideMark/>
          </w:tcPr>
          <w:p w:rsidR="002A4BC6" w:rsidRPr="00C52FF3" w:rsidRDefault="002A4BC6" w:rsidP="002A4BC6">
            <w:pPr>
              <w:pStyle w:val="Tabletext"/>
              <w:jc w:val="right"/>
            </w:pPr>
            <w:r w:rsidRPr="00C52FF3">
              <w:t>1372322</w:t>
            </w:r>
          </w:p>
        </w:tc>
        <w:tc>
          <w:tcPr>
            <w:tcW w:w="1332" w:type="dxa"/>
            <w:shd w:val="clear" w:color="auto" w:fill="CAE7F3" w:themeFill="accent1" w:themeFillTint="33"/>
            <w:noWrap/>
            <w:hideMark/>
          </w:tcPr>
          <w:p w:rsidR="002A4BC6" w:rsidRPr="00C52FF3" w:rsidRDefault="002A4BC6" w:rsidP="002A4BC6">
            <w:pPr>
              <w:pStyle w:val="Tabletext"/>
              <w:jc w:val="right"/>
            </w:pPr>
            <w:r w:rsidRPr="00C52FF3">
              <w:t>1880264</w:t>
            </w:r>
          </w:p>
        </w:tc>
        <w:tc>
          <w:tcPr>
            <w:tcW w:w="1074" w:type="dxa"/>
            <w:shd w:val="clear" w:color="auto" w:fill="CAE7F3" w:themeFill="accent1" w:themeFillTint="33"/>
            <w:noWrap/>
            <w:hideMark/>
          </w:tcPr>
          <w:p w:rsidR="002A4BC6" w:rsidRPr="00C52FF3" w:rsidRDefault="002A4BC6" w:rsidP="002A4BC6">
            <w:pPr>
              <w:pStyle w:val="Tabletext"/>
              <w:jc w:val="right"/>
            </w:pPr>
            <w:r w:rsidRPr="00C52FF3">
              <w:t>602995</w:t>
            </w:r>
          </w:p>
        </w:tc>
        <w:tc>
          <w:tcPr>
            <w:tcW w:w="1068" w:type="dxa"/>
            <w:shd w:val="clear" w:color="auto" w:fill="CAE7F3" w:themeFill="accent1" w:themeFillTint="33"/>
            <w:noWrap/>
            <w:hideMark/>
          </w:tcPr>
          <w:p w:rsidR="002A4BC6" w:rsidRPr="00C52FF3" w:rsidRDefault="002A4BC6" w:rsidP="002A4BC6">
            <w:pPr>
              <w:pStyle w:val="Tabletext"/>
              <w:jc w:val="right"/>
            </w:pPr>
            <w:r w:rsidRPr="00C52FF3">
              <w:t>438727</w:t>
            </w:r>
          </w:p>
        </w:tc>
        <w:tc>
          <w:tcPr>
            <w:tcW w:w="1075" w:type="dxa"/>
            <w:gridSpan w:val="2"/>
            <w:shd w:val="clear" w:color="auto" w:fill="CAE7F3" w:themeFill="accent1" w:themeFillTint="33"/>
            <w:noWrap/>
            <w:hideMark/>
          </w:tcPr>
          <w:p w:rsidR="002A4BC6" w:rsidRPr="00C52FF3" w:rsidRDefault="002A4BC6" w:rsidP="002A4BC6">
            <w:pPr>
              <w:pStyle w:val="Tabletext"/>
              <w:jc w:val="right"/>
            </w:pPr>
            <w:r w:rsidRPr="00C52FF3">
              <w:t>1041722</w:t>
            </w:r>
          </w:p>
        </w:tc>
        <w:tc>
          <w:tcPr>
            <w:tcW w:w="1319" w:type="dxa"/>
            <w:gridSpan w:val="2"/>
            <w:shd w:val="clear" w:color="auto" w:fill="CAE7F3" w:themeFill="accent1" w:themeFillTint="33"/>
            <w:noWrap/>
            <w:hideMark/>
          </w:tcPr>
          <w:p w:rsidR="002A4BC6" w:rsidRPr="00C52FF3" w:rsidRDefault="002A4BC6" w:rsidP="002A4BC6">
            <w:pPr>
              <w:pStyle w:val="Tabletext"/>
              <w:jc w:val="right"/>
            </w:pPr>
            <w:r w:rsidRPr="00C52FF3">
              <w:t>8197</w:t>
            </w:r>
          </w:p>
        </w:tc>
        <w:tc>
          <w:tcPr>
            <w:tcW w:w="1011" w:type="dxa"/>
            <w:shd w:val="clear" w:color="auto" w:fill="CAE7F3" w:themeFill="accent1" w:themeFillTint="33"/>
            <w:noWrap/>
            <w:hideMark/>
          </w:tcPr>
          <w:p w:rsidR="002A4BC6" w:rsidRPr="00C52FF3" w:rsidRDefault="002A4BC6" w:rsidP="002A4BC6">
            <w:pPr>
              <w:pStyle w:val="Tabletext"/>
              <w:jc w:val="right"/>
            </w:pPr>
            <w:r w:rsidRPr="00C52FF3">
              <w:t>2160</w:t>
            </w:r>
          </w:p>
        </w:tc>
        <w:tc>
          <w:tcPr>
            <w:tcW w:w="979" w:type="dxa"/>
            <w:shd w:val="clear" w:color="auto" w:fill="CAE7F3" w:themeFill="accent1" w:themeFillTint="33"/>
            <w:noWrap/>
            <w:hideMark/>
          </w:tcPr>
          <w:p w:rsidR="002A4BC6" w:rsidRPr="00C52FF3" w:rsidRDefault="002A4BC6" w:rsidP="002A4BC6">
            <w:pPr>
              <w:pStyle w:val="Tabletext"/>
              <w:jc w:val="right"/>
            </w:pPr>
            <w:r w:rsidRPr="00C52FF3">
              <w:t>1387</w:t>
            </w:r>
          </w:p>
        </w:tc>
        <w:tc>
          <w:tcPr>
            <w:tcW w:w="897" w:type="dxa"/>
            <w:shd w:val="clear" w:color="auto" w:fill="CAE7F3" w:themeFill="accent1" w:themeFillTint="33"/>
            <w:noWrap/>
            <w:hideMark/>
          </w:tcPr>
          <w:p w:rsidR="002A4BC6" w:rsidRPr="00C52FF3" w:rsidRDefault="002A4BC6" w:rsidP="002A4BC6">
            <w:pPr>
              <w:pStyle w:val="Tabletext"/>
              <w:jc w:val="right"/>
            </w:pPr>
            <w:r w:rsidRPr="00C52FF3">
              <w:t>3547</w:t>
            </w:r>
          </w:p>
        </w:tc>
      </w:tr>
      <w:tr w:rsidR="002A4BC6" w:rsidRPr="00C52FF3" w:rsidTr="002A4BC6">
        <w:trPr>
          <w:trHeight w:val="288"/>
        </w:trPr>
        <w:tc>
          <w:tcPr>
            <w:tcW w:w="947" w:type="dxa"/>
            <w:shd w:val="clear" w:color="auto" w:fill="CAE7F3" w:themeFill="accent1" w:themeFillTint="33"/>
            <w:noWrap/>
            <w:hideMark/>
          </w:tcPr>
          <w:p w:rsidR="002A4BC6" w:rsidRPr="00C52FF3" w:rsidRDefault="002A4BC6" w:rsidP="002A4BC6">
            <w:pPr>
              <w:pStyle w:val="Tabletext"/>
            </w:pPr>
            <w:r w:rsidRPr="00C52FF3">
              <w:t>1994</w:t>
            </w:r>
          </w:p>
        </w:tc>
        <w:tc>
          <w:tcPr>
            <w:tcW w:w="1351" w:type="dxa"/>
            <w:gridSpan w:val="2"/>
            <w:shd w:val="clear" w:color="auto" w:fill="CAE7F3" w:themeFill="accent1" w:themeFillTint="33"/>
            <w:noWrap/>
            <w:hideMark/>
          </w:tcPr>
          <w:p w:rsidR="002A4BC6" w:rsidRPr="00C52FF3" w:rsidRDefault="002A4BC6" w:rsidP="002A4BC6">
            <w:pPr>
              <w:pStyle w:val="Tabletext"/>
              <w:jc w:val="right"/>
            </w:pPr>
            <w:r w:rsidRPr="00C52FF3">
              <w:t>3046017</w:t>
            </w:r>
          </w:p>
        </w:tc>
        <w:tc>
          <w:tcPr>
            <w:tcW w:w="1204" w:type="dxa"/>
            <w:shd w:val="clear" w:color="auto" w:fill="CAE7F3" w:themeFill="accent1" w:themeFillTint="33"/>
            <w:noWrap/>
            <w:hideMark/>
          </w:tcPr>
          <w:p w:rsidR="002A4BC6" w:rsidRPr="00C52FF3" w:rsidRDefault="002A4BC6" w:rsidP="002A4BC6">
            <w:pPr>
              <w:pStyle w:val="Tabletext"/>
              <w:jc w:val="right"/>
            </w:pPr>
            <w:r w:rsidRPr="00C52FF3">
              <w:t>962932</w:t>
            </w:r>
          </w:p>
        </w:tc>
        <w:tc>
          <w:tcPr>
            <w:tcW w:w="946" w:type="dxa"/>
            <w:shd w:val="clear" w:color="auto" w:fill="CAE7F3" w:themeFill="accent1" w:themeFillTint="33"/>
            <w:noWrap/>
            <w:hideMark/>
          </w:tcPr>
          <w:p w:rsidR="002A4BC6" w:rsidRPr="00C52FF3" w:rsidRDefault="002A4BC6" w:rsidP="002A4BC6">
            <w:pPr>
              <w:pStyle w:val="Tabletext"/>
              <w:jc w:val="right"/>
            </w:pPr>
            <w:r w:rsidRPr="00C52FF3">
              <w:t>635075</w:t>
            </w:r>
          </w:p>
        </w:tc>
        <w:tc>
          <w:tcPr>
            <w:tcW w:w="971" w:type="dxa"/>
            <w:shd w:val="clear" w:color="auto" w:fill="CAE7F3" w:themeFill="accent1" w:themeFillTint="33"/>
            <w:noWrap/>
            <w:hideMark/>
          </w:tcPr>
          <w:p w:rsidR="002A4BC6" w:rsidRPr="00C52FF3" w:rsidRDefault="002A4BC6" w:rsidP="002A4BC6">
            <w:pPr>
              <w:pStyle w:val="Tabletext"/>
              <w:jc w:val="right"/>
            </w:pPr>
            <w:r w:rsidRPr="00C52FF3">
              <w:t>1598007</w:t>
            </w:r>
          </w:p>
        </w:tc>
        <w:tc>
          <w:tcPr>
            <w:tcW w:w="1332" w:type="dxa"/>
            <w:shd w:val="clear" w:color="auto" w:fill="CAE7F3" w:themeFill="accent1" w:themeFillTint="33"/>
            <w:noWrap/>
            <w:hideMark/>
          </w:tcPr>
          <w:p w:rsidR="002A4BC6" w:rsidRPr="00C52FF3" w:rsidRDefault="002A4BC6" w:rsidP="002A4BC6">
            <w:pPr>
              <w:pStyle w:val="Tabletext"/>
              <w:jc w:val="right"/>
            </w:pPr>
            <w:r w:rsidRPr="00C52FF3">
              <w:t>2135809</w:t>
            </w:r>
          </w:p>
        </w:tc>
        <w:tc>
          <w:tcPr>
            <w:tcW w:w="1074" w:type="dxa"/>
            <w:shd w:val="clear" w:color="auto" w:fill="CAE7F3" w:themeFill="accent1" w:themeFillTint="33"/>
            <w:noWrap/>
            <w:hideMark/>
          </w:tcPr>
          <w:p w:rsidR="002A4BC6" w:rsidRPr="00C52FF3" w:rsidRDefault="002A4BC6" w:rsidP="002A4BC6">
            <w:pPr>
              <w:pStyle w:val="Tabletext"/>
              <w:jc w:val="right"/>
            </w:pPr>
            <w:r w:rsidRPr="00C52FF3">
              <w:t>703517</w:t>
            </w:r>
          </w:p>
        </w:tc>
        <w:tc>
          <w:tcPr>
            <w:tcW w:w="1068" w:type="dxa"/>
            <w:shd w:val="clear" w:color="auto" w:fill="CAE7F3" w:themeFill="accent1" w:themeFillTint="33"/>
            <w:noWrap/>
            <w:hideMark/>
          </w:tcPr>
          <w:p w:rsidR="002A4BC6" w:rsidRPr="00C52FF3" w:rsidRDefault="002A4BC6" w:rsidP="002A4BC6">
            <w:pPr>
              <w:pStyle w:val="Tabletext"/>
              <w:jc w:val="right"/>
            </w:pPr>
            <w:r w:rsidRPr="00C52FF3">
              <w:t>479587</w:t>
            </w:r>
          </w:p>
        </w:tc>
        <w:tc>
          <w:tcPr>
            <w:tcW w:w="1075" w:type="dxa"/>
            <w:gridSpan w:val="2"/>
            <w:shd w:val="clear" w:color="auto" w:fill="CAE7F3" w:themeFill="accent1" w:themeFillTint="33"/>
            <w:noWrap/>
            <w:hideMark/>
          </w:tcPr>
          <w:p w:rsidR="002A4BC6" w:rsidRPr="00C52FF3" w:rsidRDefault="002A4BC6" w:rsidP="002A4BC6">
            <w:pPr>
              <w:pStyle w:val="Tabletext"/>
              <w:jc w:val="right"/>
            </w:pPr>
            <w:r w:rsidRPr="00C52FF3">
              <w:t>1183104</w:t>
            </w:r>
          </w:p>
        </w:tc>
        <w:tc>
          <w:tcPr>
            <w:tcW w:w="1319" w:type="dxa"/>
            <w:gridSpan w:val="2"/>
            <w:shd w:val="clear" w:color="auto" w:fill="CAE7F3" w:themeFill="accent1" w:themeFillTint="33"/>
            <w:noWrap/>
            <w:hideMark/>
          </w:tcPr>
          <w:p w:rsidR="002A4BC6" w:rsidRPr="00C52FF3" w:rsidRDefault="002A4BC6" w:rsidP="002A4BC6">
            <w:pPr>
              <w:pStyle w:val="Tabletext"/>
              <w:jc w:val="right"/>
            </w:pPr>
            <w:r w:rsidRPr="00C52FF3">
              <w:t>10145</w:t>
            </w:r>
          </w:p>
        </w:tc>
        <w:tc>
          <w:tcPr>
            <w:tcW w:w="1011" w:type="dxa"/>
            <w:shd w:val="clear" w:color="auto" w:fill="CAE7F3" w:themeFill="accent1" w:themeFillTint="33"/>
            <w:noWrap/>
            <w:hideMark/>
          </w:tcPr>
          <w:p w:rsidR="002A4BC6" w:rsidRPr="00C52FF3" w:rsidRDefault="002A4BC6" w:rsidP="002A4BC6">
            <w:pPr>
              <w:pStyle w:val="Tabletext"/>
              <w:jc w:val="right"/>
            </w:pPr>
            <w:r w:rsidRPr="00C52FF3">
              <w:t>2773</w:t>
            </w:r>
          </w:p>
        </w:tc>
        <w:tc>
          <w:tcPr>
            <w:tcW w:w="979" w:type="dxa"/>
            <w:shd w:val="clear" w:color="auto" w:fill="CAE7F3" w:themeFill="accent1" w:themeFillTint="33"/>
            <w:noWrap/>
            <w:hideMark/>
          </w:tcPr>
          <w:p w:rsidR="002A4BC6" w:rsidRPr="00C52FF3" w:rsidRDefault="002A4BC6" w:rsidP="002A4BC6">
            <w:pPr>
              <w:pStyle w:val="Tabletext"/>
              <w:jc w:val="right"/>
            </w:pPr>
            <w:r w:rsidRPr="00C52FF3">
              <w:t>1635</w:t>
            </w:r>
          </w:p>
        </w:tc>
        <w:tc>
          <w:tcPr>
            <w:tcW w:w="897" w:type="dxa"/>
            <w:shd w:val="clear" w:color="auto" w:fill="CAE7F3" w:themeFill="accent1" w:themeFillTint="33"/>
            <w:noWrap/>
            <w:hideMark/>
          </w:tcPr>
          <w:p w:rsidR="002A4BC6" w:rsidRPr="00C52FF3" w:rsidRDefault="002A4BC6" w:rsidP="002A4BC6">
            <w:pPr>
              <w:pStyle w:val="Tabletext"/>
              <w:jc w:val="right"/>
            </w:pPr>
            <w:r w:rsidRPr="00C52FF3">
              <w:t>4408</w:t>
            </w:r>
          </w:p>
        </w:tc>
      </w:tr>
      <w:tr w:rsidR="002A4BC6" w:rsidRPr="00C52FF3" w:rsidTr="002A4BC6">
        <w:trPr>
          <w:trHeight w:val="288"/>
        </w:trPr>
        <w:tc>
          <w:tcPr>
            <w:tcW w:w="947" w:type="dxa"/>
            <w:shd w:val="clear" w:color="auto" w:fill="CAE7F3" w:themeFill="accent1" w:themeFillTint="33"/>
            <w:noWrap/>
            <w:hideMark/>
          </w:tcPr>
          <w:p w:rsidR="002A4BC6" w:rsidRPr="00C52FF3" w:rsidRDefault="002A4BC6" w:rsidP="002A4BC6">
            <w:pPr>
              <w:pStyle w:val="Tabletext"/>
            </w:pPr>
            <w:r w:rsidRPr="00C52FF3">
              <w:t>1995</w:t>
            </w:r>
          </w:p>
        </w:tc>
        <w:tc>
          <w:tcPr>
            <w:tcW w:w="1351" w:type="dxa"/>
            <w:gridSpan w:val="2"/>
            <w:shd w:val="clear" w:color="auto" w:fill="CAE7F3" w:themeFill="accent1" w:themeFillTint="33"/>
            <w:noWrap/>
            <w:hideMark/>
          </w:tcPr>
          <w:p w:rsidR="002A4BC6" w:rsidRPr="00C52FF3" w:rsidRDefault="002A4BC6" w:rsidP="002A4BC6">
            <w:pPr>
              <w:pStyle w:val="Tabletext"/>
              <w:jc w:val="right"/>
            </w:pPr>
            <w:r w:rsidRPr="00C52FF3">
              <w:t>3657013</w:t>
            </w:r>
          </w:p>
        </w:tc>
        <w:tc>
          <w:tcPr>
            <w:tcW w:w="1204" w:type="dxa"/>
            <w:shd w:val="clear" w:color="auto" w:fill="CAE7F3" w:themeFill="accent1" w:themeFillTint="33"/>
            <w:noWrap/>
            <w:hideMark/>
          </w:tcPr>
          <w:p w:rsidR="002A4BC6" w:rsidRPr="00C52FF3" w:rsidRDefault="002A4BC6" w:rsidP="002A4BC6">
            <w:pPr>
              <w:pStyle w:val="Tabletext"/>
              <w:jc w:val="right"/>
            </w:pPr>
            <w:r w:rsidRPr="00C52FF3">
              <w:t>1190336</w:t>
            </w:r>
          </w:p>
        </w:tc>
        <w:tc>
          <w:tcPr>
            <w:tcW w:w="946" w:type="dxa"/>
            <w:shd w:val="clear" w:color="auto" w:fill="CAE7F3" w:themeFill="accent1" w:themeFillTint="33"/>
            <w:noWrap/>
            <w:hideMark/>
          </w:tcPr>
          <w:p w:rsidR="002A4BC6" w:rsidRPr="00C52FF3" w:rsidRDefault="002A4BC6" w:rsidP="002A4BC6">
            <w:pPr>
              <w:pStyle w:val="Tabletext"/>
              <w:jc w:val="right"/>
            </w:pPr>
            <w:r w:rsidRPr="00C52FF3">
              <w:t>717448</w:t>
            </w:r>
          </w:p>
        </w:tc>
        <w:tc>
          <w:tcPr>
            <w:tcW w:w="971" w:type="dxa"/>
            <w:shd w:val="clear" w:color="auto" w:fill="CAE7F3" w:themeFill="accent1" w:themeFillTint="33"/>
            <w:noWrap/>
            <w:hideMark/>
          </w:tcPr>
          <w:p w:rsidR="002A4BC6" w:rsidRPr="00C52FF3" w:rsidRDefault="002A4BC6" w:rsidP="002A4BC6">
            <w:pPr>
              <w:pStyle w:val="Tabletext"/>
              <w:jc w:val="right"/>
            </w:pPr>
            <w:r w:rsidRPr="00C52FF3">
              <w:t>1907784</w:t>
            </w:r>
          </w:p>
        </w:tc>
        <w:tc>
          <w:tcPr>
            <w:tcW w:w="1332" w:type="dxa"/>
            <w:shd w:val="clear" w:color="auto" w:fill="CAE7F3" w:themeFill="accent1" w:themeFillTint="33"/>
            <w:noWrap/>
            <w:hideMark/>
          </w:tcPr>
          <w:p w:rsidR="002A4BC6" w:rsidRPr="00C52FF3" w:rsidRDefault="002A4BC6" w:rsidP="002A4BC6">
            <w:pPr>
              <w:pStyle w:val="Tabletext"/>
              <w:jc w:val="right"/>
            </w:pPr>
            <w:r w:rsidRPr="00C52FF3">
              <w:t>2518892</w:t>
            </w:r>
          </w:p>
        </w:tc>
        <w:tc>
          <w:tcPr>
            <w:tcW w:w="1074" w:type="dxa"/>
            <w:shd w:val="clear" w:color="auto" w:fill="CAE7F3" w:themeFill="accent1" w:themeFillTint="33"/>
            <w:noWrap/>
            <w:hideMark/>
          </w:tcPr>
          <w:p w:rsidR="002A4BC6" w:rsidRPr="00C52FF3" w:rsidRDefault="002A4BC6" w:rsidP="002A4BC6">
            <w:pPr>
              <w:pStyle w:val="Tabletext"/>
              <w:jc w:val="right"/>
            </w:pPr>
            <w:r w:rsidRPr="00C52FF3">
              <w:t>846464</w:t>
            </w:r>
          </w:p>
        </w:tc>
        <w:tc>
          <w:tcPr>
            <w:tcW w:w="1068" w:type="dxa"/>
            <w:shd w:val="clear" w:color="auto" w:fill="CAE7F3" w:themeFill="accent1" w:themeFillTint="33"/>
            <w:noWrap/>
            <w:hideMark/>
          </w:tcPr>
          <w:p w:rsidR="002A4BC6" w:rsidRPr="00C52FF3" w:rsidRDefault="002A4BC6" w:rsidP="002A4BC6">
            <w:pPr>
              <w:pStyle w:val="Tabletext"/>
              <w:jc w:val="right"/>
            </w:pPr>
            <w:r w:rsidRPr="00C52FF3">
              <w:t>531678</w:t>
            </w:r>
          </w:p>
        </w:tc>
        <w:tc>
          <w:tcPr>
            <w:tcW w:w="1075" w:type="dxa"/>
            <w:gridSpan w:val="2"/>
            <w:shd w:val="clear" w:color="auto" w:fill="CAE7F3" w:themeFill="accent1" w:themeFillTint="33"/>
            <w:noWrap/>
            <w:hideMark/>
          </w:tcPr>
          <w:p w:rsidR="002A4BC6" w:rsidRPr="00C52FF3" w:rsidRDefault="002A4BC6" w:rsidP="002A4BC6">
            <w:pPr>
              <w:pStyle w:val="Tabletext"/>
              <w:jc w:val="right"/>
            </w:pPr>
            <w:r w:rsidRPr="00C52FF3">
              <w:t>1378142</w:t>
            </w:r>
          </w:p>
        </w:tc>
        <w:tc>
          <w:tcPr>
            <w:tcW w:w="1319" w:type="dxa"/>
            <w:gridSpan w:val="2"/>
            <w:shd w:val="clear" w:color="auto" w:fill="CAE7F3" w:themeFill="accent1" w:themeFillTint="33"/>
            <w:noWrap/>
            <w:hideMark/>
          </w:tcPr>
          <w:p w:rsidR="002A4BC6" w:rsidRPr="00C52FF3" w:rsidRDefault="002A4BC6" w:rsidP="002A4BC6">
            <w:pPr>
              <w:pStyle w:val="Tabletext"/>
              <w:jc w:val="right"/>
            </w:pPr>
            <w:r w:rsidRPr="00C52FF3">
              <w:t>11851</w:t>
            </w:r>
          </w:p>
        </w:tc>
        <w:tc>
          <w:tcPr>
            <w:tcW w:w="1011" w:type="dxa"/>
            <w:shd w:val="clear" w:color="auto" w:fill="CAE7F3" w:themeFill="accent1" w:themeFillTint="33"/>
            <w:noWrap/>
            <w:hideMark/>
          </w:tcPr>
          <w:p w:rsidR="002A4BC6" w:rsidRPr="00C52FF3" w:rsidRDefault="002A4BC6" w:rsidP="002A4BC6">
            <w:pPr>
              <w:pStyle w:val="Tabletext"/>
              <w:jc w:val="right"/>
            </w:pPr>
            <w:r w:rsidRPr="00C52FF3">
              <w:t>3387</w:t>
            </w:r>
          </w:p>
        </w:tc>
        <w:tc>
          <w:tcPr>
            <w:tcW w:w="979" w:type="dxa"/>
            <w:shd w:val="clear" w:color="auto" w:fill="CAE7F3" w:themeFill="accent1" w:themeFillTint="33"/>
            <w:noWrap/>
            <w:hideMark/>
          </w:tcPr>
          <w:p w:rsidR="002A4BC6" w:rsidRPr="00C52FF3" w:rsidRDefault="002A4BC6" w:rsidP="002A4BC6">
            <w:pPr>
              <w:pStyle w:val="Tabletext"/>
              <w:jc w:val="right"/>
            </w:pPr>
            <w:r w:rsidRPr="00C52FF3">
              <w:t>1851</w:t>
            </w:r>
          </w:p>
        </w:tc>
        <w:tc>
          <w:tcPr>
            <w:tcW w:w="897" w:type="dxa"/>
            <w:shd w:val="clear" w:color="auto" w:fill="CAE7F3" w:themeFill="accent1" w:themeFillTint="33"/>
            <w:noWrap/>
            <w:hideMark/>
          </w:tcPr>
          <w:p w:rsidR="002A4BC6" w:rsidRPr="00C52FF3" w:rsidRDefault="002A4BC6" w:rsidP="002A4BC6">
            <w:pPr>
              <w:pStyle w:val="Tabletext"/>
              <w:jc w:val="right"/>
            </w:pPr>
            <w:r w:rsidRPr="00C52FF3">
              <w:t>5238</w:t>
            </w:r>
          </w:p>
        </w:tc>
      </w:tr>
      <w:tr w:rsidR="002A4BC6" w:rsidRPr="00C52FF3" w:rsidTr="002A4BC6">
        <w:trPr>
          <w:trHeight w:val="288"/>
        </w:trPr>
        <w:tc>
          <w:tcPr>
            <w:tcW w:w="947" w:type="dxa"/>
            <w:shd w:val="clear" w:color="auto" w:fill="CAE7F3" w:themeFill="accent1" w:themeFillTint="33"/>
            <w:noWrap/>
            <w:hideMark/>
          </w:tcPr>
          <w:p w:rsidR="002A4BC6" w:rsidRPr="00C52FF3" w:rsidRDefault="002A4BC6" w:rsidP="002A4BC6">
            <w:pPr>
              <w:pStyle w:val="Tabletext"/>
            </w:pPr>
            <w:r w:rsidRPr="00C52FF3">
              <w:t>1996</w:t>
            </w:r>
          </w:p>
        </w:tc>
        <w:tc>
          <w:tcPr>
            <w:tcW w:w="1351" w:type="dxa"/>
            <w:gridSpan w:val="2"/>
            <w:shd w:val="clear" w:color="auto" w:fill="CAE7F3" w:themeFill="accent1" w:themeFillTint="33"/>
            <w:noWrap/>
            <w:hideMark/>
          </w:tcPr>
          <w:p w:rsidR="002A4BC6" w:rsidRPr="00C52FF3" w:rsidRDefault="002A4BC6" w:rsidP="002A4BC6">
            <w:pPr>
              <w:pStyle w:val="Tabletext"/>
              <w:jc w:val="right"/>
            </w:pPr>
            <w:r w:rsidRPr="00C52FF3">
              <w:t>3810288</w:t>
            </w:r>
          </w:p>
        </w:tc>
        <w:tc>
          <w:tcPr>
            <w:tcW w:w="1204" w:type="dxa"/>
            <w:shd w:val="clear" w:color="auto" w:fill="CAE7F3" w:themeFill="accent1" w:themeFillTint="33"/>
            <w:noWrap/>
            <w:hideMark/>
          </w:tcPr>
          <w:p w:rsidR="002A4BC6" w:rsidRPr="00C52FF3" w:rsidRDefault="002A4BC6" w:rsidP="002A4BC6">
            <w:pPr>
              <w:pStyle w:val="Tabletext"/>
              <w:jc w:val="right"/>
            </w:pPr>
            <w:r w:rsidRPr="00C52FF3">
              <w:t>1262311</w:t>
            </w:r>
          </w:p>
        </w:tc>
        <w:tc>
          <w:tcPr>
            <w:tcW w:w="946" w:type="dxa"/>
            <w:shd w:val="clear" w:color="auto" w:fill="CAE7F3" w:themeFill="accent1" w:themeFillTint="33"/>
            <w:noWrap/>
            <w:hideMark/>
          </w:tcPr>
          <w:p w:rsidR="002A4BC6" w:rsidRPr="00C52FF3" w:rsidRDefault="002A4BC6" w:rsidP="002A4BC6">
            <w:pPr>
              <w:pStyle w:val="Tabletext"/>
              <w:jc w:val="right"/>
            </w:pPr>
            <w:r w:rsidRPr="00C52FF3">
              <w:t>764393</w:t>
            </w:r>
          </w:p>
        </w:tc>
        <w:tc>
          <w:tcPr>
            <w:tcW w:w="971" w:type="dxa"/>
            <w:shd w:val="clear" w:color="auto" w:fill="CAE7F3" w:themeFill="accent1" w:themeFillTint="33"/>
            <w:noWrap/>
            <w:hideMark/>
          </w:tcPr>
          <w:p w:rsidR="002A4BC6" w:rsidRPr="00C52FF3" w:rsidRDefault="002A4BC6" w:rsidP="002A4BC6">
            <w:pPr>
              <w:pStyle w:val="Tabletext"/>
              <w:jc w:val="right"/>
            </w:pPr>
            <w:r w:rsidRPr="00C52FF3">
              <w:t>2026704</w:t>
            </w:r>
          </w:p>
        </w:tc>
        <w:tc>
          <w:tcPr>
            <w:tcW w:w="1332" w:type="dxa"/>
            <w:shd w:val="clear" w:color="auto" w:fill="CAE7F3" w:themeFill="accent1" w:themeFillTint="33"/>
            <w:noWrap/>
            <w:hideMark/>
          </w:tcPr>
          <w:p w:rsidR="002A4BC6" w:rsidRPr="00C52FF3" w:rsidRDefault="002A4BC6" w:rsidP="002A4BC6">
            <w:pPr>
              <w:pStyle w:val="Tabletext"/>
              <w:jc w:val="right"/>
            </w:pPr>
            <w:r w:rsidRPr="00C52FF3">
              <w:t>2568053</w:t>
            </w:r>
          </w:p>
        </w:tc>
        <w:tc>
          <w:tcPr>
            <w:tcW w:w="1074" w:type="dxa"/>
            <w:shd w:val="clear" w:color="auto" w:fill="CAE7F3" w:themeFill="accent1" w:themeFillTint="33"/>
            <w:noWrap/>
            <w:hideMark/>
          </w:tcPr>
          <w:p w:rsidR="002A4BC6" w:rsidRPr="00C52FF3" w:rsidRDefault="002A4BC6" w:rsidP="002A4BC6">
            <w:pPr>
              <w:pStyle w:val="Tabletext"/>
              <w:jc w:val="right"/>
            </w:pPr>
            <w:r w:rsidRPr="00C52FF3">
              <w:t>873899</w:t>
            </w:r>
          </w:p>
        </w:tc>
        <w:tc>
          <w:tcPr>
            <w:tcW w:w="1068" w:type="dxa"/>
            <w:shd w:val="clear" w:color="auto" w:fill="CAE7F3" w:themeFill="accent1" w:themeFillTint="33"/>
            <w:noWrap/>
            <w:hideMark/>
          </w:tcPr>
          <w:p w:rsidR="002A4BC6" w:rsidRPr="00C52FF3" w:rsidRDefault="002A4BC6" w:rsidP="002A4BC6">
            <w:pPr>
              <w:pStyle w:val="Tabletext"/>
              <w:jc w:val="right"/>
            </w:pPr>
            <w:r w:rsidRPr="00C52FF3">
              <w:t>553098</w:t>
            </w:r>
          </w:p>
        </w:tc>
        <w:tc>
          <w:tcPr>
            <w:tcW w:w="1075" w:type="dxa"/>
            <w:gridSpan w:val="2"/>
            <w:shd w:val="clear" w:color="auto" w:fill="CAE7F3" w:themeFill="accent1" w:themeFillTint="33"/>
            <w:noWrap/>
            <w:hideMark/>
          </w:tcPr>
          <w:p w:rsidR="002A4BC6" w:rsidRPr="00C52FF3" w:rsidRDefault="002A4BC6" w:rsidP="002A4BC6">
            <w:pPr>
              <w:pStyle w:val="Tabletext"/>
              <w:jc w:val="right"/>
            </w:pPr>
            <w:r w:rsidRPr="00C52FF3">
              <w:t>1426997</w:t>
            </w:r>
          </w:p>
        </w:tc>
        <w:tc>
          <w:tcPr>
            <w:tcW w:w="1319" w:type="dxa"/>
            <w:gridSpan w:val="2"/>
            <w:shd w:val="clear" w:color="auto" w:fill="CAE7F3" w:themeFill="accent1" w:themeFillTint="33"/>
            <w:noWrap/>
            <w:hideMark/>
          </w:tcPr>
          <w:p w:rsidR="002A4BC6" w:rsidRPr="00C52FF3" w:rsidRDefault="002A4BC6" w:rsidP="002A4BC6">
            <w:pPr>
              <w:pStyle w:val="Tabletext"/>
              <w:jc w:val="right"/>
            </w:pPr>
            <w:r w:rsidRPr="00C52FF3">
              <w:t>13081</w:t>
            </w:r>
          </w:p>
        </w:tc>
        <w:tc>
          <w:tcPr>
            <w:tcW w:w="1011" w:type="dxa"/>
            <w:shd w:val="clear" w:color="auto" w:fill="CAE7F3" w:themeFill="accent1" w:themeFillTint="33"/>
            <w:noWrap/>
            <w:hideMark/>
          </w:tcPr>
          <w:p w:rsidR="002A4BC6" w:rsidRPr="00C52FF3" w:rsidRDefault="002A4BC6" w:rsidP="002A4BC6">
            <w:pPr>
              <w:pStyle w:val="Tabletext"/>
              <w:jc w:val="right"/>
            </w:pPr>
            <w:r w:rsidRPr="00C52FF3">
              <w:t>3811</w:t>
            </w:r>
          </w:p>
        </w:tc>
        <w:tc>
          <w:tcPr>
            <w:tcW w:w="979" w:type="dxa"/>
            <w:shd w:val="clear" w:color="auto" w:fill="CAE7F3" w:themeFill="accent1" w:themeFillTint="33"/>
            <w:noWrap/>
            <w:hideMark/>
          </w:tcPr>
          <w:p w:rsidR="002A4BC6" w:rsidRPr="00C52FF3" w:rsidRDefault="002A4BC6" w:rsidP="002A4BC6">
            <w:pPr>
              <w:pStyle w:val="Tabletext"/>
              <w:jc w:val="right"/>
            </w:pPr>
            <w:r w:rsidRPr="00C52FF3">
              <w:t>2300</w:t>
            </w:r>
          </w:p>
        </w:tc>
        <w:tc>
          <w:tcPr>
            <w:tcW w:w="897" w:type="dxa"/>
            <w:shd w:val="clear" w:color="auto" w:fill="CAE7F3" w:themeFill="accent1" w:themeFillTint="33"/>
            <w:noWrap/>
            <w:hideMark/>
          </w:tcPr>
          <w:p w:rsidR="002A4BC6" w:rsidRPr="00C52FF3" w:rsidRDefault="002A4BC6" w:rsidP="002A4BC6">
            <w:pPr>
              <w:pStyle w:val="Tabletext"/>
              <w:jc w:val="right"/>
            </w:pPr>
            <w:r w:rsidRPr="00C52FF3">
              <w:t>6111</w:t>
            </w:r>
          </w:p>
        </w:tc>
      </w:tr>
      <w:tr w:rsidR="002A4BC6" w:rsidRPr="00C52FF3" w:rsidTr="002A4BC6">
        <w:trPr>
          <w:trHeight w:val="288"/>
        </w:trPr>
        <w:tc>
          <w:tcPr>
            <w:tcW w:w="947" w:type="dxa"/>
            <w:shd w:val="clear" w:color="auto" w:fill="CAE7F3" w:themeFill="accent1" w:themeFillTint="33"/>
            <w:noWrap/>
            <w:hideMark/>
          </w:tcPr>
          <w:p w:rsidR="002A4BC6" w:rsidRPr="00C52FF3" w:rsidRDefault="002A4BC6" w:rsidP="002A4BC6">
            <w:pPr>
              <w:pStyle w:val="Tabletext"/>
            </w:pPr>
            <w:r w:rsidRPr="00C52FF3">
              <w:t>1997</w:t>
            </w:r>
          </w:p>
        </w:tc>
        <w:tc>
          <w:tcPr>
            <w:tcW w:w="1351" w:type="dxa"/>
            <w:gridSpan w:val="2"/>
            <w:shd w:val="clear" w:color="auto" w:fill="CAE7F3" w:themeFill="accent1" w:themeFillTint="33"/>
            <w:noWrap/>
            <w:hideMark/>
          </w:tcPr>
          <w:p w:rsidR="002A4BC6" w:rsidRPr="00C52FF3" w:rsidRDefault="002A4BC6" w:rsidP="002A4BC6">
            <w:pPr>
              <w:pStyle w:val="Tabletext"/>
              <w:jc w:val="right"/>
            </w:pPr>
            <w:r w:rsidRPr="00C52FF3">
              <w:t>4012783</w:t>
            </w:r>
          </w:p>
        </w:tc>
        <w:tc>
          <w:tcPr>
            <w:tcW w:w="1204" w:type="dxa"/>
            <w:shd w:val="clear" w:color="auto" w:fill="CAE7F3" w:themeFill="accent1" w:themeFillTint="33"/>
            <w:noWrap/>
            <w:hideMark/>
          </w:tcPr>
          <w:p w:rsidR="002A4BC6" w:rsidRPr="00C52FF3" w:rsidRDefault="002A4BC6" w:rsidP="002A4BC6">
            <w:pPr>
              <w:pStyle w:val="Tabletext"/>
              <w:jc w:val="right"/>
            </w:pPr>
            <w:r w:rsidRPr="00C52FF3">
              <w:t>1357583</w:t>
            </w:r>
          </w:p>
        </w:tc>
        <w:tc>
          <w:tcPr>
            <w:tcW w:w="946" w:type="dxa"/>
            <w:shd w:val="clear" w:color="auto" w:fill="CAE7F3" w:themeFill="accent1" w:themeFillTint="33"/>
            <w:noWrap/>
            <w:hideMark/>
          </w:tcPr>
          <w:p w:rsidR="002A4BC6" w:rsidRPr="00C52FF3" w:rsidRDefault="002A4BC6" w:rsidP="002A4BC6">
            <w:pPr>
              <w:pStyle w:val="Tabletext"/>
              <w:jc w:val="right"/>
            </w:pPr>
            <w:r w:rsidRPr="00C52FF3">
              <w:t>819181</w:t>
            </w:r>
          </w:p>
        </w:tc>
        <w:tc>
          <w:tcPr>
            <w:tcW w:w="971" w:type="dxa"/>
            <w:shd w:val="clear" w:color="auto" w:fill="CAE7F3" w:themeFill="accent1" w:themeFillTint="33"/>
            <w:noWrap/>
            <w:hideMark/>
          </w:tcPr>
          <w:p w:rsidR="002A4BC6" w:rsidRPr="00C52FF3" w:rsidRDefault="002A4BC6" w:rsidP="002A4BC6">
            <w:pPr>
              <w:pStyle w:val="Tabletext"/>
              <w:jc w:val="right"/>
            </w:pPr>
            <w:r w:rsidRPr="00C52FF3">
              <w:t>2176764</w:t>
            </w:r>
          </w:p>
        </w:tc>
        <w:tc>
          <w:tcPr>
            <w:tcW w:w="1332" w:type="dxa"/>
            <w:shd w:val="clear" w:color="auto" w:fill="CAE7F3" w:themeFill="accent1" w:themeFillTint="33"/>
            <w:noWrap/>
            <w:hideMark/>
          </w:tcPr>
          <w:p w:rsidR="002A4BC6" w:rsidRPr="00C52FF3" w:rsidRDefault="002A4BC6" w:rsidP="002A4BC6">
            <w:pPr>
              <w:pStyle w:val="Tabletext"/>
              <w:jc w:val="right"/>
            </w:pPr>
            <w:r w:rsidRPr="00C52FF3">
              <w:t>2673612</w:t>
            </w:r>
          </w:p>
        </w:tc>
        <w:tc>
          <w:tcPr>
            <w:tcW w:w="1074" w:type="dxa"/>
            <w:shd w:val="clear" w:color="auto" w:fill="CAE7F3" w:themeFill="accent1" w:themeFillTint="33"/>
            <w:noWrap/>
            <w:hideMark/>
          </w:tcPr>
          <w:p w:rsidR="002A4BC6" w:rsidRPr="00C52FF3" w:rsidRDefault="002A4BC6" w:rsidP="002A4BC6">
            <w:pPr>
              <w:pStyle w:val="Tabletext"/>
              <w:jc w:val="right"/>
            </w:pPr>
            <w:r w:rsidRPr="00C52FF3">
              <w:t>921883</w:t>
            </w:r>
          </w:p>
        </w:tc>
        <w:tc>
          <w:tcPr>
            <w:tcW w:w="1068" w:type="dxa"/>
            <w:shd w:val="clear" w:color="auto" w:fill="CAE7F3" w:themeFill="accent1" w:themeFillTint="33"/>
            <w:noWrap/>
            <w:hideMark/>
          </w:tcPr>
          <w:p w:rsidR="002A4BC6" w:rsidRPr="00C52FF3" w:rsidRDefault="002A4BC6" w:rsidP="002A4BC6">
            <w:pPr>
              <w:pStyle w:val="Tabletext"/>
              <w:jc w:val="right"/>
            </w:pPr>
            <w:r w:rsidRPr="00C52FF3">
              <w:t>593387</w:t>
            </w:r>
          </w:p>
        </w:tc>
        <w:tc>
          <w:tcPr>
            <w:tcW w:w="1075" w:type="dxa"/>
            <w:gridSpan w:val="2"/>
            <w:shd w:val="clear" w:color="auto" w:fill="CAE7F3" w:themeFill="accent1" w:themeFillTint="33"/>
            <w:noWrap/>
            <w:hideMark/>
          </w:tcPr>
          <w:p w:rsidR="002A4BC6" w:rsidRPr="00C52FF3" w:rsidRDefault="002A4BC6" w:rsidP="002A4BC6">
            <w:pPr>
              <w:pStyle w:val="Tabletext"/>
              <w:jc w:val="right"/>
            </w:pPr>
            <w:r w:rsidRPr="00C52FF3">
              <w:t>1515270</w:t>
            </w:r>
          </w:p>
        </w:tc>
        <w:tc>
          <w:tcPr>
            <w:tcW w:w="1319" w:type="dxa"/>
            <w:gridSpan w:val="2"/>
            <w:shd w:val="clear" w:color="auto" w:fill="CAE7F3" w:themeFill="accent1" w:themeFillTint="33"/>
            <w:noWrap/>
            <w:hideMark/>
          </w:tcPr>
          <w:p w:rsidR="002A4BC6" w:rsidRPr="00C52FF3" w:rsidRDefault="002A4BC6" w:rsidP="002A4BC6">
            <w:pPr>
              <w:pStyle w:val="Tabletext"/>
              <w:jc w:val="right"/>
            </w:pPr>
            <w:r w:rsidRPr="00C52FF3">
              <w:t>13816</w:t>
            </w:r>
          </w:p>
        </w:tc>
        <w:tc>
          <w:tcPr>
            <w:tcW w:w="1011" w:type="dxa"/>
            <w:shd w:val="clear" w:color="auto" w:fill="CAE7F3" w:themeFill="accent1" w:themeFillTint="33"/>
            <w:noWrap/>
            <w:hideMark/>
          </w:tcPr>
          <w:p w:rsidR="002A4BC6" w:rsidRPr="00C52FF3" w:rsidRDefault="002A4BC6" w:rsidP="002A4BC6">
            <w:pPr>
              <w:pStyle w:val="Tabletext"/>
              <w:jc w:val="right"/>
            </w:pPr>
            <w:r w:rsidRPr="00C52FF3">
              <w:t>4001</w:t>
            </w:r>
          </w:p>
        </w:tc>
        <w:tc>
          <w:tcPr>
            <w:tcW w:w="979" w:type="dxa"/>
            <w:shd w:val="clear" w:color="auto" w:fill="CAE7F3" w:themeFill="accent1" w:themeFillTint="33"/>
            <w:noWrap/>
            <w:hideMark/>
          </w:tcPr>
          <w:p w:rsidR="002A4BC6" w:rsidRPr="00C52FF3" w:rsidRDefault="002A4BC6" w:rsidP="002A4BC6">
            <w:pPr>
              <w:pStyle w:val="Tabletext"/>
              <w:jc w:val="right"/>
            </w:pPr>
            <w:r w:rsidRPr="00C52FF3">
              <w:t>2813</w:t>
            </w:r>
          </w:p>
        </w:tc>
        <w:tc>
          <w:tcPr>
            <w:tcW w:w="897" w:type="dxa"/>
            <w:shd w:val="clear" w:color="auto" w:fill="CAE7F3" w:themeFill="accent1" w:themeFillTint="33"/>
            <w:noWrap/>
            <w:hideMark/>
          </w:tcPr>
          <w:p w:rsidR="002A4BC6" w:rsidRPr="00C52FF3" w:rsidRDefault="002A4BC6" w:rsidP="002A4BC6">
            <w:pPr>
              <w:pStyle w:val="Tabletext"/>
              <w:jc w:val="right"/>
            </w:pPr>
            <w:r w:rsidRPr="00C52FF3">
              <w:t>6813</w:t>
            </w:r>
          </w:p>
        </w:tc>
      </w:tr>
      <w:tr w:rsidR="002A4BC6" w:rsidRPr="00C52FF3" w:rsidTr="002A4BC6">
        <w:trPr>
          <w:trHeight w:val="288"/>
        </w:trPr>
        <w:tc>
          <w:tcPr>
            <w:tcW w:w="947" w:type="dxa"/>
            <w:shd w:val="clear" w:color="auto" w:fill="CAE7F3" w:themeFill="accent1" w:themeFillTint="33"/>
            <w:noWrap/>
            <w:hideMark/>
          </w:tcPr>
          <w:p w:rsidR="002A4BC6" w:rsidRPr="00C52FF3" w:rsidRDefault="002A4BC6" w:rsidP="002A4BC6">
            <w:pPr>
              <w:pStyle w:val="Tabletext"/>
            </w:pPr>
            <w:r w:rsidRPr="00C52FF3">
              <w:t>1998</w:t>
            </w:r>
          </w:p>
        </w:tc>
        <w:tc>
          <w:tcPr>
            <w:tcW w:w="1351" w:type="dxa"/>
            <w:gridSpan w:val="2"/>
            <w:shd w:val="clear" w:color="auto" w:fill="CAE7F3" w:themeFill="accent1" w:themeFillTint="33"/>
            <w:noWrap/>
            <w:hideMark/>
          </w:tcPr>
          <w:p w:rsidR="002A4BC6" w:rsidRPr="00C52FF3" w:rsidRDefault="002A4BC6" w:rsidP="002A4BC6">
            <w:pPr>
              <w:pStyle w:val="Tabletext"/>
              <w:jc w:val="right"/>
            </w:pPr>
            <w:r w:rsidRPr="00C52FF3">
              <w:t>4081493</w:t>
            </w:r>
          </w:p>
        </w:tc>
        <w:tc>
          <w:tcPr>
            <w:tcW w:w="1204" w:type="dxa"/>
            <w:shd w:val="clear" w:color="auto" w:fill="CAE7F3" w:themeFill="accent1" w:themeFillTint="33"/>
            <w:noWrap/>
            <w:hideMark/>
          </w:tcPr>
          <w:p w:rsidR="002A4BC6" w:rsidRPr="00C52FF3" w:rsidRDefault="002A4BC6" w:rsidP="002A4BC6">
            <w:pPr>
              <w:pStyle w:val="Tabletext"/>
              <w:jc w:val="right"/>
            </w:pPr>
            <w:r w:rsidRPr="00C52FF3">
              <w:t>1382537</w:t>
            </w:r>
          </w:p>
        </w:tc>
        <w:tc>
          <w:tcPr>
            <w:tcW w:w="946" w:type="dxa"/>
            <w:shd w:val="clear" w:color="auto" w:fill="CAE7F3" w:themeFill="accent1" w:themeFillTint="33"/>
            <w:noWrap/>
            <w:hideMark/>
          </w:tcPr>
          <w:p w:rsidR="002A4BC6" w:rsidRPr="00C52FF3" w:rsidRDefault="002A4BC6" w:rsidP="002A4BC6">
            <w:pPr>
              <w:pStyle w:val="Tabletext"/>
              <w:jc w:val="right"/>
            </w:pPr>
            <w:r w:rsidRPr="00C52FF3">
              <w:t>864020</w:t>
            </w:r>
          </w:p>
        </w:tc>
        <w:tc>
          <w:tcPr>
            <w:tcW w:w="971" w:type="dxa"/>
            <w:shd w:val="clear" w:color="auto" w:fill="CAE7F3" w:themeFill="accent1" w:themeFillTint="33"/>
            <w:noWrap/>
            <w:hideMark/>
          </w:tcPr>
          <w:p w:rsidR="002A4BC6" w:rsidRPr="00C52FF3" w:rsidRDefault="002A4BC6" w:rsidP="002A4BC6">
            <w:pPr>
              <w:pStyle w:val="Tabletext"/>
              <w:jc w:val="right"/>
            </w:pPr>
            <w:r w:rsidRPr="00C52FF3">
              <w:t>2246557</w:t>
            </w:r>
          </w:p>
        </w:tc>
        <w:tc>
          <w:tcPr>
            <w:tcW w:w="1332" w:type="dxa"/>
            <w:shd w:val="clear" w:color="auto" w:fill="CAE7F3" w:themeFill="accent1" w:themeFillTint="33"/>
            <w:noWrap/>
            <w:hideMark/>
          </w:tcPr>
          <w:p w:rsidR="002A4BC6" w:rsidRPr="00C52FF3" w:rsidRDefault="002A4BC6" w:rsidP="002A4BC6">
            <w:pPr>
              <w:pStyle w:val="Tabletext"/>
              <w:jc w:val="right"/>
            </w:pPr>
            <w:r w:rsidRPr="00C52FF3">
              <w:t>2721381</w:t>
            </w:r>
          </w:p>
        </w:tc>
        <w:tc>
          <w:tcPr>
            <w:tcW w:w="1074" w:type="dxa"/>
            <w:shd w:val="clear" w:color="auto" w:fill="CAE7F3" w:themeFill="accent1" w:themeFillTint="33"/>
            <w:noWrap/>
            <w:hideMark/>
          </w:tcPr>
          <w:p w:rsidR="002A4BC6" w:rsidRPr="00C52FF3" w:rsidRDefault="002A4BC6" w:rsidP="002A4BC6">
            <w:pPr>
              <w:pStyle w:val="Tabletext"/>
              <w:jc w:val="right"/>
            </w:pPr>
            <w:r w:rsidRPr="00C52FF3">
              <w:t>933739</w:t>
            </w:r>
          </w:p>
        </w:tc>
        <w:tc>
          <w:tcPr>
            <w:tcW w:w="1068" w:type="dxa"/>
            <w:shd w:val="clear" w:color="auto" w:fill="CAE7F3" w:themeFill="accent1" w:themeFillTint="33"/>
            <w:noWrap/>
            <w:hideMark/>
          </w:tcPr>
          <w:p w:rsidR="002A4BC6" w:rsidRPr="00C52FF3" w:rsidRDefault="002A4BC6" w:rsidP="002A4BC6">
            <w:pPr>
              <w:pStyle w:val="Tabletext"/>
              <w:jc w:val="right"/>
            </w:pPr>
            <w:r w:rsidRPr="00C52FF3">
              <w:t>626438</w:t>
            </w:r>
          </w:p>
        </w:tc>
        <w:tc>
          <w:tcPr>
            <w:tcW w:w="1075" w:type="dxa"/>
            <w:gridSpan w:val="2"/>
            <w:shd w:val="clear" w:color="auto" w:fill="CAE7F3" w:themeFill="accent1" w:themeFillTint="33"/>
            <w:noWrap/>
            <w:hideMark/>
          </w:tcPr>
          <w:p w:rsidR="002A4BC6" w:rsidRPr="00C52FF3" w:rsidRDefault="002A4BC6" w:rsidP="002A4BC6">
            <w:pPr>
              <w:pStyle w:val="Tabletext"/>
              <w:jc w:val="right"/>
            </w:pPr>
            <w:r w:rsidRPr="00C52FF3">
              <w:t>1560176</w:t>
            </w:r>
          </w:p>
        </w:tc>
        <w:tc>
          <w:tcPr>
            <w:tcW w:w="1319" w:type="dxa"/>
            <w:gridSpan w:val="2"/>
            <w:shd w:val="clear" w:color="auto" w:fill="CAE7F3" w:themeFill="accent1" w:themeFillTint="33"/>
            <w:noWrap/>
            <w:hideMark/>
          </w:tcPr>
          <w:p w:rsidR="002A4BC6" w:rsidRPr="00C52FF3" w:rsidRDefault="002A4BC6" w:rsidP="002A4BC6">
            <w:pPr>
              <w:pStyle w:val="Tabletext"/>
              <w:jc w:val="right"/>
            </w:pPr>
            <w:r w:rsidRPr="00C52FF3">
              <w:t>11150</w:t>
            </w:r>
          </w:p>
        </w:tc>
        <w:tc>
          <w:tcPr>
            <w:tcW w:w="1011" w:type="dxa"/>
            <w:shd w:val="clear" w:color="auto" w:fill="CAE7F3" w:themeFill="accent1" w:themeFillTint="33"/>
            <w:noWrap/>
            <w:hideMark/>
          </w:tcPr>
          <w:p w:rsidR="002A4BC6" w:rsidRPr="00C52FF3" w:rsidRDefault="002A4BC6" w:rsidP="002A4BC6">
            <w:pPr>
              <w:pStyle w:val="Tabletext"/>
              <w:jc w:val="right"/>
            </w:pPr>
            <w:r w:rsidRPr="00C52FF3">
              <w:t>3104</w:t>
            </w:r>
          </w:p>
        </w:tc>
        <w:tc>
          <w:tcPr>
            <w:tcW w:w="979" w:type="dxa"/>
            <w:shd w:val="clear" w:color="auto" w:fill="CAE7F3" w:themeFill="accent1" w:themeFillTint="33"/>
            <w:noWrap/>
            <w:hideMark/>
          </w:tcPr>
          <w:p w:rsidR="002A4BC6" w:rsidRPr="00C52FF3" w:rsidRDefault="002A4BC6" w:rsidP="002A4BC6">
            <w:pPr>
              <w:pStyle w:val="Tabletext"/>
              <w:jc w:val="right"/>
            </w:pPr>
            <w:r w:rsidRPr="00C52FF3">
              <w:t>2028</w:t>
            </w:r>
          </w:p>
        </w:tc>
        <w:tc>
          <w:tcPr>
            <w:tcW w:w="897" w:type="dxa"/>
            <w:shd w:val="clear" w:color="auto" w:fill="CAE7F3" w:themeFill="accent1" w:themeFillTint="33"/>
            <w:noWrap/>
            <w:hideMark/>
          </w:tcPr>
          <w:p w:rsidR="002A4BC6" w:rsidRPr="00C52FF3" w:rsidRDefault="002A4BC6" w:rsidP="002A4BC6">
            <w:pPr>
              <w:pStyle w:val="Tabletext"/>
              <w:jc w:val="right"/>
            </w:pPr>
            <w:r w:rsidRPr="00C52FF3">
              <w:t>5132</w:t>
            </w:r>
          </w:p>
        </w:tc>
      </w:tr>
      <w:tr w:rsidR="002A4BC6" w:rsidRPr="00C52FF3" w:rsidTr="002A4BC6">
        <w:trPr>
          <w:trHeight w:val="288"/>
        </w:trPr>
        <w:tc>
          <w:tcPr>
            <w:tcW w:w="947" w:type="dxa"/>
            <w:shd w:val="clear" w:color="auto" w:fill="CAE7F3" w:themeFill="accent1" w:themeFillTint="33"/>
            <w:noWrap/>
            <w:hideMark/>
          </w:tcPr>
          <w:p w:rsidR="002A4BC6" w:rsidRPr="00C52FF3" w:rsidRDefault="002A4BC6" w:rsidP="002A4BC6">
            <w:pPr>
              <w:pStyle w:val="Tabletext"/>
            </w:pPr>
            <w:r w:rsidRPr="00C52FF3">
              <w:t>1999</w:t>
            </w:r>
          </w:p>
        </w:tc>
        <w:tc>
          <w:tcPr>
            <w:tcW w:w="1351" w:type="dxa"/>
            <w:gridSpan w:val="2"/>
            <w:shd w:val="clear" w:color="auto" w:fill="CAE7F3" w:themeFill="accent1" w:themeFillTint="33"/>
            <w:noWrap/>
            <w:hideMark/>
          </w:tcPr>
          <w:p w:rsidR="002A4BC6" w:rsidRPr="00C52FF3" w:rsidRDefault="002A4BC6" w:rsidP="002A4BC6">
            <w:pPr>
              <w:pStyle w:val="Tabletext"/>
              <w:jc w:val="right"/>
            </w:pPr>
            <w:r w:rsidRPr="00C52FF3">
              <w:t>4217931</w:t>
            </w:r>
          </w:p>
        </w:tc>
        <w:tc>
          <w:tcPr>
            <w:tcW w:w="1204" w:type="dxa"/>
            <w:shd w:val="clear" w:color="auto" w:fill="CAE7F3" w:themeFill="accent1" w:themeFillTint="33"/>
            <w:noWrap/>
            <w:hideMark/>
          </w:tcPr>
          <w:p w:rsidR="002A4BC6" w:rsidRPr="00C52FF3" w:rsidRDefault="002A4BC6" w:rsidP="002A4BC6">
            <w:pPr>
              <w:pStyle w:val="Tabletext"/>
              <w:jc w:val="right"/>
            </w:pPr>
            <w:r w:rsidRPr="00C52FF3">
              <w:t>1476759</w:t>
            </w:r>
          </w:p>
        </w:tc>
        <w:tc>
          <w:tcPr>
            <w:tcW w:w="946" w:type="dxa"/>
            <w:shd w:val="clear" w:color="auto" w:fill="CAE7F3" w:themeFill="accent1" w:themeFillTint="33"/>
            <w:noWrap/>
            <w:hideMark/>
          </w:tcPr>
          <w:p w:rsidR="002A4BC6" w:rsidRPr="00C52FF3" w:rsidRDefault="002A4BC6" w:rsidP="002A4BC6">
            <w:pPr>
              <w:pStyle w:val="Tabletext"/>
              <w:jc w:val="right"/>
            </w:pPr>
            <w:r w:rsidRPr="00C52FF3">
              <w:t>898258</w:t>
            </w:r>
          </w:p>
        </w:tc>
        <w:tc>
          <w:tcPr>
            <w:tcW w:w="971" w:type="dxa"/>
            <w:shd w:val="clear" w:color="auto" w:fill="CAE7F3" w:themeFill="accent1" w:themeFillTint="33"/>
            <w:noWrap/>
            <w:hideMark/>
          </w:tcPr>
          <w:p w:rsidR="002A4BC6" w:rsidRPr="00C52FF3" w:rsidRDefault="002A4BC6" w:rsidP="002A4BC6">
            <w:pPr>
              <w:pStyle w:val="Tabletext"/>
              <w:jc w:val="right"/>
            </w:pPr>
            <w:r w:rsidRPr="00C52FF3">
              <w:t>2375017</w:t>
            </w:r>
          </w:p>
        </w:tc>
        <w:tc>
          <w:tcPr>
            <w:tcW w:w="1332" w:type="dxa"/>
            <w:shd w:val="clear" w:color="auto" w:fill="CAE7F3" w:themeFill="accent1" w:themeFillTint="33"/>
            <w:noWrap/>
            <w:hideMark/>
          </w:tcPr>
          <w:p w:rsidR="002A4BC6" w:rsidRPr="00C52FF3" w:rsidRDefault="002A4BC6" w:rsidP="002A4BC6">
            <w:pPr>
              <w:pStyle w:val="Tabletext"/>
              <w:jc w:val="right"/>
            </w:pPr>
            <w:r w:rsidRPr="00C52FF3">
              <w:t>2917650</w:t>
            </w:r>
          </w:p>
        </w:tc>
        <w:tc>
          <w:tcPr>
            <w:tcW w:w="1074" w:type="dxa"/>
            <w:shd w:val="clear" w:color="auto" w:fill="CAE7F3" w:themeFill="accent1" w:themeFillTint="33"/>
            <w:noWrap/>
            <w:hideMark/>
          </w:tcPr>
          <w:p w:rsidR="002A4BC6" w:rsidRPr="00C52FF3" w:rsidRDefault="002A4BC6" w:rsidP="002A4BC6">
            <w:pPr>
              <w:pStyle w:val="Tabletext"/>
              <w:jc w:val="right"/>
            </w:pPr>
            <w:r w:rsidRPr="00C52FF3">
              <w:t>992246</w:t>
            </w:r>
          </w:p>
        </w:tc>
        <w:tc>
          <w:tcPr>
            <w:tcW w:w="1068" w:type="dxa"/>
            <w:shd w:val="clear" w:color="auto" w:fill="CAE7F3" w:themeFill="accent1" w:themeFillTint="33"/>
            <w:noWrap/>
            <w:hideMark/>
          </w:tcPr>
          <w:p w:rsidR="002A4BC6" w:rsidRPr="00C52FF3" w:rsidRDefault="002A4BC6" w:rsidP="002A4BC6">
            <w:pPr>
              <w:pStyle w:val="Tabletext"/>
              <w:jc w:val="right"/>
            </w:pPr>
            <w:r w:rsidRPr="00C52FF3">
              <w:t>679882</w:t>
            </w:r>
          </w:p>
        </w:tc>
        <w:tc>
          <w:tcPr>
            <w:tcW w:w="1075" w:type="dxa"/>
            <w:gridSpan w:val="2"/>
            <w:shd w:val="clear" w:color="auto" w:fill="CAE7F3" w:themeFill="accent1" w:themeFillTint="33"/>
            <w:noWrap/>
            <w:hideMark/>
          </w:tcPr>
          <w:p w:rsidR="002A4BC6" w:rsidRPr="00C52FF3" w:rsidRDefault="002A4BC6" w:rsidP="002A4BC6">
            <w:pPr>
              <w:pStyle w:val="Tabletext"/>
              <w:jc w:val="right"/>
            </w:pPr>
            <w:r w:rsidRPr="00C52FF3">
              <w:t>1672128</w:t>
            </w:r>
          </w:p>
        </w:tc>
        <w:tc>
          <w:tcPr>
            <w:tcW w:w="1319" w:type="dxa"/>
            <w:gridSpan w:val="2"/>
            <w:shd w:val="clear" w:color="auto" w:fill="CAE7F3" w:themeFill="accent1" w:themeFillTint="33"/>
            <w:noWrap/>
            <w:hideMark/>
          </w:tcPr>
          <w:p w:rsidR="002A4BC6" w:rsidRPr="00C52FF3" w:rsidRDefault="002A4BC6" w:rsidP="002A4BC6">
            <w:pPr>
              <w:pStyle w:val="Tabletext"/>
              <w:jc w:val="right"/>
            </w:pPr>
            <w:r w:rsidRPr="00C52FF3">
              <w:t>12169</w:t>
            </w:r>
          </w:p>
        </w:tc>
        <w:tc>
          <w:tcPr>
            <w:tcW w:w="1011" w:type="dxa"/>
            <w:shd w:val="clear" w:color="auto" w:fill="CAE7F3" w:themeFill="accent1" w:themeFillTint="33"/>
            <w:noWrap/>
            <w:hideMark/>
          </w:tcPr>
          <w:p w:rsidR="002A4BC6" w:rsidRPr="00C52FF3" w:rsidRDefault="002A4BC6" w:rsidP="002A4BC6">
            <w:pPr>
              <w:pStyle w:val="Tabletext"/>
              <w:jc w:val="right"/>
            </w:pPr>
            <w:r w:rsidRPr="00C52FF3">
              <w:t>3247</w:t>
            </w:r>
          </w:p>
        </w:tc>
        <w:tc>
          <w:tcPr>
            <w:tcW w:w="979" w:type="dxa"/>
            <w:shd w:val="clear" w:color="auto" w:fill="CAE7F3" w:themeFill="accent1" w:themeFillTint="33"/>
            <w:noWrap/>
            <w:hideMark/>
          </w:tcPr>
          <w:p w:rsidR="002A4BC6" w:rsidRPr="00C52FF3" w:rsidRDefault="002A4BC6" w:rsidP="002A4BC6">
            <w:pPr>
              <w:pStyle w:val="Tabletext"/>
              <w:jc w:val="right"/>
            </w:pPr>
            <w:r w:rsidRPr="00C52FF3">
              <w:t>2748</w:t>
            </w:r>
          </w:p>
        </w:tc>
        <w:tc>
          <w:tcPr>
            <w:tcW w:w="897" w:type="dxa"/>
            <w:shd w:val="clear" w:color="auto" w:fill="CAE7F3" w:themeFill="accent1" w:themeFillTint="33"/>
            <w:noWrap/>
            <w:hideMark/>
          </w:tcPr>
          <w:p w:rsidR="002A4BC6" w:rsidRPr="00C52FF3" w:rsidRDefault="002A4BC6" w:rsidP="002A4BC6">
            <w:pPr>
              <w:pStyle w:val="Tabletext"/>
              <w:jc w:val="right"/>
            </w:pPr>
            <w:r w:rsidRPr="00C52FF3">
              <w:t>5995</w:t>
            </w:r>
          </w:p>
        </w:tc>
      </w:tr>
      <w:tr w:rsidR="002A4BC6" w:rsidRPr="00C52FF3" w:rsidTr="002A4BC6">
        <w:trPr>
          <w:trHeight w:val="288"/>
        </w:trPr>
        <w:tc>
          <w:tcPr>
            <w:tcW w:w="947" w:type="dxa"/>
            <w:shd w:val="clear" w:color="auto" w:fill="CAE7F3" w:themeFill="accent1" w:themeFillTint="33"/>
            <w:noWrap/>
            <w:hideMark/>
          </w:tcPr>
          <w:p w:rsidR="002A4BC6" w:rsidRPr="00C52FF3" w:rsidRDefault="002A4BC6" w:rsidP="002A4BC6">
            <w:pPr>
              <w:pStyle w:val="Tabletext"/>
            </w:pPr>
            <w:r w:rsidRPr="00C52FF3">
              <w:t>2000</w:t>
            </w:r>
          </w:p>
        </w:tc>
        <w:tc>
          <w:tcPr>
            <w:tcW w:w="1351" w:type="dxa"/>
            <w:gridSpan w:val="2"/>
            <w:shd w:val="clear" w:color="auto" w:fill="CAE7F3" w:themeFill="accent1" w:themeFillTint="33"/>
            <w:noWrap/>
            <w:hideMark/>
          </w:tcPr>
          <w:p w:rsidR="002A4BC6" w:rsidRPr="00C52FF3" w:rsidRDefault="002A4BC6" w:rsidP="002A4BC6">
            <w:pPr>
              <w:pStyle w:val="Tabletext"/>
              <w:jc w:val="right"/>
            </w:pPr>
            <w:r w:rsidRPr="00C52FF3">
              <w:t>4620355</w:t>
            </w:r>
          </w:p>
        </w:tc>
        <w:tc>
          <w:tcPr>
            <w:tcW w:w="1204" w:type="dxa"/>
            <w:shd w:val="clear" w:color="auto" w:fill="CAE7F3" w:themeFill="accent1" w:themeFillTint="33"/>
            <w:noWrap/>
            <w:hideMark/>
          </w:tcPr>
          <w:p w:rsidR="002A4BC6" w:rsidRPr="00C52FF3" w:rsidRDefault="002A4BC6" w:rsidP="002A4BC6">
            <w:pPr>
              <w:pStyle w:val="Tabletext"/>
              <w:jc w:val="right"/>
            </w:pPr>
            <w:r w:rsidRPr="00C52FF3">
              <w:t>1682106</w:t>
            </w:r>
          </w:p>
        </w:tc>
        <w:tc>
          <w:tcPr>
            <w:tcW w:w="946" w:type="dxa"/>
            <w:shd w:val="clear" w:color="auto" w:fill="CAE7F3" w:themeFill="accent1" w:themeFillTint="33"/>
            <w:noWrap/>
            <w:hideMark/>
          </w:tcPr>
          <w:p w:rsidR="002A4BC6" w:rsidRPr="00C52FF3" w:rsidRDefault="002A4BC6" w:rsidP="002A4BC6">
            <w:pPr>
              <w:pStyle w:val="Tabletext"/>
              <w:jc w:val="right"/>
            </w:pPr>
            <w:r w:rsidRPr="00C52FF3">
              <w:t>969871</w:t>
            </w:r>
          </w:p>
        </w:tc>
        <w:tc>
          <w:tcPr>
            <w:tcW w:w="971" w:type="dxa"/>
            <w:shd w:val="clear" w:color="auto" w:fill="CAE7F3" w:themeFill="accent1" w:themeFillTint="33"/>
            <w:noWrap/>
            <w:hideMark/>
          </w:tcPr>
          <w:p w:rsidR="002A4BC6" w:rsidRPr="00C52FF3" w:rsidRDefault="002A4BC6" w:rsidP="002A4BC6">
            <w:pPr>
              <w:pStyle w:val="Tabletext"/>
              <w:jc w:val="right"/>
            </w:pPr>
            <w:r w:rsidRPr="00C52FF3">
              <w:t>2651978</w:t>
            </w:r>
          </w:p>
        </w:tc>
        <w:tc>
          <w:tcPr>
            <w:tcW w:w="1332" w:type="dxa"/>
            <w:shd w:val="clear" w:color="auto" w:fill="CAE7F3" w:themeFill="accent1" w:themeFillTint="33"/>
            <w:noWrap/>
            <w:hideMark/>
          </w:tcPr>
          <w:p w:rsidR="002A4BC6" w:rsidRPr="00C52FF3" w:rsidRDefault="002A4BC6" w:rsidP="002A4BC6">
            <w:pPr>
              <w:pStyle w:val="Tabletext"/>
              <w:jc w:val="right"/>
            </w:pPr>
            <w:r w:rsidRPr="00C52FF3">
              <w:t>3063282</w:t>
            </w:r>
          </w:p>
        </w:tc>
        <w:tc>
          <w:tcPr>
            <w:tcW w:w="1074" w:type="dxa"/>
            <w:shd w:val="clear" w:color="auto" w:fill="CAE7F3" w:themeFill="accent1" w:themeFillTint="33"/>
            <w:noWrap/>
            <w:hideMark/>
          </w:tcPr>
          <w:p w:rsidR="002A4BC6" w:rsidRPr="00C52FF3" w:rsidRDefault="002A4BC6" w:rsidP="002A4BC6">
            <w:pPr>
              <w:pStyle w:val="Tabletext"/>
              <w:jc w:val="right"/>
            </w:pPr>
            <w:r w:rsidRPr="00C52FF3">
              <w:t>1082809</w:t>
            </w:r>
          </w:p>
        </w:tc>
        <w:tc>
          <w:tcPr>
            <w:tcW w:w="1068" w:type="dxa"/>
            <w:shd w:val="clear" w:color="auto" w:fill="CAE7F3" w:themeFill="accent1" w:themeFillTint="33"/>
            <w:noWrap/>
            <w:hideMark/>
          </w:tcPr>
          <w:p w:rsidR="002A4BC6" w:rsidRPr="00C52FF3" w:rsidRDefault="002A4BC6" w:rsidP="002A4BC6">
            <w:pPr>
              <w:pStyle w:val="Tabletext"/>
              <w:jc w:val="right"/>
            </w:pPr>
            <w:r w:rsidRPr="00C52FF3">
              <w:t>703201</w:t>
            </w:r>
          </w:p>
        </w:tc>
        <w:tc>
          <w:tcPr>
            <w:tcW w:w="1075" w:type="dxa"/>
            <w:gridSpan w:val="2"/>
            <w:shd w:val="clear" w:color="auto" w:fill="CAE7F3" w:themeFill="accent1" w:themeFillTint="33"/>
            <w:noWrap/>
            <w:hideMark/>
          </w:tcPr>
          <w:p w:rsidR="002A4BC6" w:rsidRPr="00C52FF3" w:rsidRDefault="002A4BC6" w:rsidP="002A4BC6">
            <w:pPr>
              <w:pStyle w:val="Tabletext"/>
              <w:jc w:val="right"/>
            </w:pPr>
            <w:r w:rsidRPr="00C52FF3">
              <w:t>1786010</w:t>
            </w:r>
          </w:p>
        </w:tc>
        <w:tc>
          <w:tcPr>
            <w:tcW w:w="1319" w:type="dxa"/>
            <w:gridSpan w:val="2"/>
            <w:shd w:val="clear" w:color="auto" w:fill="CAE7F3" w:themeFill="accent1" w:themeFillTint="33"/>
            <w:noWrap/>
            <w:hideMark/>
          </w:tcPr>
          <w:p w:rsidR="002A4BC6" w:rsidRPr="00C52FF3" w:rsidRDefault="002A4BC6" w:rsidP="002A4BC6">
            <w:pPr>
              <w:pStyle w:val="Tabletext"/>
              <w:jc w:val="right"/>
            </w:pPr>
            <w:r w:rsidRPr="00C52FF3">
              <w:t>14947</w:t>
            </w:r>
          </w:p>
        </w:tc>
        <w:tc>
          <w:tcPr>
            <w:tcW w:w="1011" w:type="dxa"/>
            <w:shd w:val="clear" w:color="auto" w:fill="CAE7F3" w:themeFill="accent1" w:themeFillTint="33"/>
            <w:noWrap/>
            <w:hideMark/>
          </w:tcPr>
          <w:p w:rsidR="002A4BC6" w:rsidRPr="00C52FF3" w:rsidRDefault="002A4BC6" w:rsidP="002A4BC6">
            <w:pPr>
              <w:pStyle w:val="Tabletext"/>
              <w:jc w:val="right"/>
            </w:pPr>
            <w:r w:rsidRPr="00C52FF3">
              <w:t>4425</w:t>
            </w:r>
          </w:p>
        </w:tc>
        <w:tc>
          <w:tcPr>
            <w:tcW w:w="979" w:type="dxa"/>
            <w:shd w:val="clear" w:color="auto" w:fill="CAE7F3" w:themeFill="accent1" w:themeFillTint="33"/>
            <w:noWrap/>
            <w:hideMark/>
          </w:tcPr>
          <w:p w:rsidR="002A4BC6" w:rsidRPr="00C52FF3" w:rsidRDefault="002A4BC6" w:rsidP="002A4BC6">
            <w:pPr>
              <w:pStyle w:val="Tabletext"/>
              <w:jc w:val="right"/>
            </w:pPr>
            <w:r w:rsidRPr="00C52FF3">
              <w:t>3618</w:t>
            </w:r>
          </w:p>
        </w:tc>
        <w:tc>
          <w:tcPr>
            <w:tcW w:w="897" w:type="dxa"/>
            <w:shd w:val="clear" w:color="auto" w:fill="CAE7F3" w:themeFill="accent1" w:themeFillTint="33"/>
            <w:noWrap/>
            <w:hideMark/>
          </w:tcPr>
          <w:p w:rsidR="002A4BC6" w:rsidRPr="00C52FF3" w:rsidRDefault="002A4BC6" w:rsidP="002A4BC6">
            <w:pPr>
              <w:pStyle w:val="Tabletext"/>
              <w:jc w:val="right"/>
            </w:pPr>
            <w:r w:rsidRPr="00C52FF3">
              <w:t>8044</w:t>
            </w:r>
          </w:p>
        </w:tc>
      </w:tr>
      <w:tr w:rsidR="002A4BC6" w:rsidRPr="00C52FF3" w:rsidTr="002A4BC6">
        <w:trPr>
          <w:trHeight w:val="288"/>
        </w:trPr>
        <w:tc>
          <w:tcPr>
            <w:tcW w:w="947" w:type="dxa"/>
            <w:shd w:val="clear" w:color="auto" w:fill="CAE7F3" w:themeFill="accent1" w:themeFillTint="33"/>
            <w:noWrap/>
            <w:hideMark/>
          </w:tcPr>
          <w:p w:rsidR="002A4BC6" w:rsidRPr="00C52FF3" w:rsidRDefault="002A4BC6" w:rsidP="002A4BC6">
            <w:pPr>
              <w:pStyle w:val="Tabletext"/>
            </w:pPr>
            <w:r w:rsidRPr="00C52FF3">
              <w:t>2001</w:t>
            </w:r>
          </w:p>
        </w:tc>
        <w:tc>
          <w:tcPr>
            <w:tcW w:w="1351" w:type="dxa"/>
            <w:gridSpan w:val="2"/>
            <w:shd w:val="clear" w:color="auto" w:fill="CAE7F3" w:themeFill="accent1" w:themeFillTint="33"/>
            <w:noWrap/>
            <w:hideMark/>
          </w:tcPr>
          <w:p w:rsidR="002A4BC6" w:rsidRPr="00C52FF3" w:rsidRDefault="002A4BC6" w:rsidP="002A4BC6">
            <w:pPr>
              <w:pStyle w:val="Tabletext"/>
              <w:jc w:val="right"/>
            </w:pPr>
            <w:r w:rsidRPr="00C52FF3">
              <w:t>4429799</w:t>
            </w:r>
          </w:p>
        </w:tc>
        <w:tc>
          <w:tcPr>
            <w:tcW w:w="1204" w:type="dxa"/>
            <w:shd w:val="clear" w:color="auto" w:fill="CAE7F3" w:themeFill="accent1" w:themeFillTint="33"/>
            <w:noWrap/>
            <w:hideMark/>
          </w:tcPr>
          <w:p w:rsidR="002A4BC6" w:rsidRPr="00C52FF3" w:rsidRDefault="002A4BC6" w:rsidP="002A4BC6">
            <w:pPr>
              <w:pStyle w:val="Tabletext"/>
              <w:jc w:val="right"/>
            </w:pPr>
            <w:r w:rsidRPr="00C52FF3">
              <w:t>1531207</w:t>
            </w:r>
          </w:p>
        </w:tc>
        <w:tc>
          <w:tcPr>
            <w:tcW w:w="946" w:type="dxa"/>
            <w:shd w:val="clear" w:color="auto" w:fill="CAE7F3" w:themeFill="accent1" w:themeFillTint="33"/>
            <w:noWrap/>
            <w:hideMark/>
          </w:tcPr>
          <w:p w:rsidR="002A4BC6" w:rsidRPr="00C52FF3" w:rsidRDefault="002A4BC6" w:rsidP="002A4BC6">
            <w:pPr>
              <w:pStyle w:val="Tabletext"/>
              <w:jc w:val="right"/>
            </w:pPr>
            <w:r w:rsidRPr="00C52FF3">
              <w:t>952583</w:t>
            </w:r>
          </w:p>
        </w:tc>
        <w:tc>
          <w:tcPr>
            <w:tcW w:w="971" w:type="dxa"/>
            <w:shd w:val="clear" w:color="auto" w:fill="CAE7F3" w:themeFill="accent1" w:themeFillTint="33"/>
            <w:noWrap/>
            <w:hideMark/>
          </w:tcPr>
          <w:p w:rsidR="002A4BC6" w:rsidRPr="00C52FF3" w:rsidRDefault="002A4BC6" w:rsidP="002A4BC6">
            <w:pPr>
              <w:pStyle w:val="Tabletext"/>
              <w:jc w:val="right"/>
            </w:pPr>
            <w:r w:rsidRPr="00C52FF3">
              <w:t>2483790</w:t>
            </w:r>
          </w:p>
        </w:tc>
        <w:tc>
          <w:tcPr>
            <w:tcW w:w="1332" w:type="dxa"/>
            <w:shd w:val="clear" w:color="auto" w:fill="CAE7F3" w:themeFill="accent1" w:themeFillTint="33"/>
            <w:noWrap/>
            <w:hideMark/>
          </w:tcPr>
          <w:p w:rsidR="002A4BC6" w:rsidRPr="00C52FF3" w:rsidRDefault="002A4BC6" w:rsidP="002A4BC6">
            <w:pPr>
              <w:pStyle w:val="Tabletext"/>
              <w:jc w:val="right"/>
            </w:pPr>
            <w:r w:rsidRPr="00C52FF3">
              <w:t>2962016</w:t>
            </w:r>
          </w:p>
        </w:tc>
        <w:tc>
          <w:tcPr>
            <w:tcW w:w="1074" w:type="dxa"/>
            <w:shd w:val="clear" w:color="auto" w:fill="CAE7F3" w:themeFill="accent1" w:themeFillTint="33"/>
            <w:noWrap/>
            <w:hideMark/>
          </w:tcPr>
          <w:p w:rsidR="002A4BC6" w:rsidRPr="00C52FF3" w:rsidRDefault="002A4BC6" w:rsidP="002A4BC6">
            <w:pPr>
              <w:pStyle w:val="Tabletext"/>
              <w:jc w:val="right"/>
            </w:pPr>
            <w:r w:rsidRPr="00C52FF3">
              <w:t>996601</w:t>
            </w:r>
          </w:p>
        </w:tc>
        <w:tc>
          <w:tcPr>
            <w:tcW w:w="1068" w:type="dxa"/>
            <w:shd w:val="clear" w:color="auto" w:fill="CAE7F3" w:themeFill="accent1" w:themeFillTint="33"/>
            <w:noWrap/>
            <w:hideMark/>
          </w:tcPr>
          <w:p w:rsidR="002A4BC6" w:rsidRPr="00C52FF3" w:rsidRDefault="002A4BC6" w:rsidP="002A4BC6">
            <w:pPr>
              <w:pStyle w:val="Tabletext"/>
              <w:jc w:val="right"/>
            </w:pPr>
            <w:r w:rsidRPr="00C52FF3">
              <w:t>689842</w:t>
            </w:r>
          </w:p>
        </w:tc>
        <w:tc>
          <w:tcPr>
            <w:tcW w:w="1075" w:type="dxa"/>
            <w:gridSpan w:val="2"/>
            <w:shd w:val="clear" w:color="auto" w:fill="CAE7F3" w:themeFill="accent1" w:themeFillTint="33"/>
            <w:noWrap/>
            <w:hideMark/>
          </w:tcPr>
          <w:p w:rsidR="002A4BC6" w:rsidRPr="00C52FF3" w:rsidRDefault="002A4BC6" w:rsidP="002A4BC6">
            <w:pPr>
              <w:pStyle w:val="Tabletext"/>
              <w:jc w:val="right"/>
            </w:pPr>
            <w:r w:rsidRPr="00C52FF3">
              <w:t>1686443</w:t>
            </w:r>
          </w:p>
        </w:tc>
        <w:tc>
          <w:tcPr>
            <w:tcW w:w="1319" w:type="dxa"/>
            <w:gridSpan w:val="2"/>
            <w:shd w:val="clear" w:color="auto" w:fill="CAE7F3" w:themeFill="accent1" w:themeFillTint="33"/>
            <w:noWrap/>
            <w:hideMark/>
          </w:tcPr>
          <w:p w:rsidR="002A4BC6" w:rsidRPr="00C52FF3" w:rsidRDefault="002A4BC6" w:rsidP="002A4BC6">
            <w:pPr>
              <w:pStyle w:val="Tabletext"/>
              <w:jc w:val="right"/>
            </w:pPr>
            <w:r w:rsidRPr="00C52FF3">
              <w:t>14581</w:t>
            </w:r>
          </w:p>
        </w:tc>
        <w:tc>
          <w:tcPr>
            <w:tcW w:w="1011" w:type="dxa"/>
            <w:shd w:val="clear" w:color="auto" w:fill="CAE7F3" w:themeFill="accent1" w:themeFillTint="33"/>
            <w:noWrap/>
            <w:hideMark/>
          </w:tcPr>
          <w:p w:rsidR="002A4BC6" w:rsidRPr="00C52FF3" w:rsidRDefault="002A4BC6" w:rsidP="002A4BC6">
            <w:pPr>
              <w:pStyle w:val="Tabletext"/>
              <w:jc w:val="right"/>
            </w:pPr>
            <w:r w:rsidRPr="00C52FF3">
              <w:t>4225</w:t>
            </w:r>
          </w:p>
        </w:tc>
        <w:tc>
          <w:tcPr>
            <w:tcW w:w="979" w:type="dxa"/>
            <w:shd w:val="clear" w:color="auto" w:fill="CAE7F3" w:themeFill="accent1" w:themeFillTint="33"/>
            <w:noWrap/>
            <w:hideMark/>
          </w:tcPr>
          <w:p w:rsidR="002A4BC6" w:rsidRPr="00C52FF3" w:rsidRDefault="002A4BC6" w:rsidP="002A4BC6">
            <w:pPr>
              <w:pStyle w:val="Tabletext"/>
              <w:jc w:val="right"/>
            </w:pPr>
            <w:r w:rsidRPr="00C52FF3">
              <w:t>3709</w:t>
            </w:r>
          </w:p>
        </w:tc>
        <w:tc>
          <w:tcPr>
            <w:tcW w:w="897" w:type="dxa"/>
            <w:shd w:val="clear" w:color="auto" w:fill="CAE7F3" w:themeFill="accent1" w:themeFillTint="33"/>
            <w:noWrap/>
            <w:hideMark/>
          </w:tcPr>
          <w:p w:rsidR="002A4BC6" w:rsidRPr="00C52FF3" w:rsidRDefault="002A4BC6" w:rsidP="002A4BC6">
            <w:pPr>
              <w:pStyle w:val="Tabletext"/>
              <w:jc w:val="right"/>
            </w:pPr>
            <w:r w:rsidRPr="00C52FF3">
              <w:t>7934</w:t>
            </w:r>
          </w:p>
        </w:tc>
      </w:tr>
      <w:tr w:rsidR="002A4BC6" w:rsidRPr="00C52FF3" w:rsidTr="002A4BC6">
        <w:trPr>
          <w:trHeight w:val="288"/>
        </w:trPr>
        <w:tc>
          <w:tcPr>
            <w:tcW w:w="947" w:type="dxa"/>
            <w:shd w:val="clear" w:color="auto" w:fill="CAE7F3" w:themeFill="accent1" w:themeFillTint="33"/>
            <w:noWrap/>
            <w:hideMark/>
          </w:tcPr>
          <w:p w:rsidR="002A4BC6" w:rsidRPr="00C52FF3" w:rsidRDefault="002A4BC6" w:rsidP="002A4BC6">
            <w:pPr>
              <w:pStyle w:val="Tabletext"/>
            </w:pPr>
            <w:r w:rsidRPr="00C52FF3">
              <w:t>2002</w:t>
            </w:r>
          </w:p>
        </w:tc>
        <w:tc>
          <w:tcPr>
            <w:tcW w:w="1351" w:type="dxa"/>
            <w:gridSpan w:val="2"/>
            <w:shd w:val="clear" w:color="auto" w:fill="CAE7F3" w:themeFill="accent1" w:themeFillTint="33"/>
            <w:noWrap/>
            <w:hideMark/>
          </w:tcPr>
          <w:p w:rsidR="002A4BC6" w:rsidRPr="00C52FF3" w:rsidRDefault="002A4BC6" w:rsidP="002A4BC6">
            <w:pPr>
              <w:pStyle w:val="Tabletext"/>
              <w:jc w:val="right"/>
            </w:pPr>
            <w:r w:rsidRPr="00C52FF3">
              <w:t>4696637</w:t>
            </w:r>
          </w:p>
        </w:tc>
        <w:tc>
          <w:tcPr>
            <w:tcW w:w="1204" w:type="dxa"/>
            <w:shd w:val="clear" w:color="auto" w:fill="CAE7F3" w:themeFill="accent1" w:themeFillTint="33"/>
            <w:noWrap/>
            <w:hideMark/>
          </w:tcPr>
          <w:p w:rsidR="002A4BC6" w:rsidRPr="00C52FF3" w:rsidRDefault="002A4BC6" w:rsidP="002A4BC6">
            <w:pPr>
              <w:pStyle w:val="Tabletext"/>
              <w:jc w:val="right"/>
            </w:pPr>
            <w:r w:rsidRPr="00C52FF3">
              <w:t>1590638</w:t>
            </w:r>
          </w:p>
        </w:tc>
        <w:tc>
          <w:tcPr>
            <w:tcW w:w="946" w:type="dxa"/>
            <w:shd w:val="clear" w:color="auto" w:fill="CAE7F3" w:themeFill="accent1" w:themeFillTint="33"/>
            <w:noWrap/>
            <w:hideMark/>
          </w:tcPr>
          <w:p w:rsidR="002A4BC6" w:rsidRPr="00C52FF3" w:rsidRDefault="002A4BC6" w:rsidP="002A4BC6">
            <w:pPr>
              <w:pStyle w:val="Tabletext"/>
              <w:jc w:val="right"/>
            </w:pPr>
            <w:r w:rsidRPr="00C52FF3">
              <w:t>1019479</w:t>
            </w:r>
          </w:p>
        </w:tc>
        <w:tc>
          <w:tcPr>
            <w:tcW w:w="971" w:type="dxa"/>
            <w:shd w:val="clear" w:color="auto" w:fill="CAE7F3" w:themeFill="accent1" w:themeFillTint="33"/>
            <w:noWrap/>
            <w:hideMark/>
          </w:tcPr>
          <w:p w:rsidR="002A4BC6" w:rsidRPr="00C52FF3" w:rsidRDefault="002A4BC6" w:rsidP="002A4BC6">
            <w:pPr>
              <w:pStyle w:val="Tabletext"/>
              <w:jc w:val="right"/>
            </w:pPr>
            <w:r w:rsidRPr="00C52FF3">
              <w:t>2610117</w:t>
            </w:r>
          </w:p>
        </w:tc>
        <w:tc>
          <w:tcPr>
            <w:tcW w:w="1332" w:type="dxa"/>
            <w:shd w:val="clear" w:color="auto" w:fill="CAE7F3" w:themeFill="accent1" w:themeFillTint="33"/>
            <w:noWrap/>
            <w:hideMark/>
          </w:tcPr>
          <w:p w:rsidR="002A4BC6" w:rsidRPr="00C52FF3" w:rsidRDefault="002A4BC6" w:rsidP="002A4BC6">
            <w:pPr>
              <w:pStyle w:val="Tabletext"/>
              <w:jc w:val="right"/>
            </w:pPr>
            <w:r w:rsidRPr="00C52FF3">
              <w:t>3063783</w:t>
            </w:r>
          </w:p>
        </w:tc>
        <w:tc>
          <w:tcPr>
            <w:tcW w:w="1074" w:type="dxa"/>
            <w:shd w:val="clear" w:color="auto" w:fill="CAE7F3" w:themeFill="accent1" w:themeFillTint="33"/>
            <w:noWrap/>
            <w:hideMark/>
          </w:tcPr>
          <w:p w:rsidR="002A4BC6" w:rsidRPr="00C52FF3" w:rsidRDefault="002A4BC6" w:rsidP="002A4BC6">
            <w:pPr>
              <w:pStyle w:val="Tabletext"/>
              <w:jc w:val="right"/>
            </w:pPr>
            <w:r w:rsidRPr="00C52FF3">
              <w:t>992579</w:t>
            </w:r>
          </w:p>
        </w:tc>
        <w:tc>
          <w:tcPr>
            <w:tcW w:w="1068" w:type="dxa"/>
            <w:shd w:val="clear" w:color="auto" w:fill="CAE7F3" w:themeFill="accent1" w:themeFillTint="33"/>
            <w:noWrap/>
            <w:hideMark/>
          </w:tcPr>
          <w:p w:rsidR="002A4BC6" w:rsidRPr="00C52FF3" w:rsidRDefault="002A4BC6" w:rsidP="002A4BC6">
            <w:pPr>
              <w:pStyle w:val="Tabletext"/>
              <w:jc w:val="right"/>
            </w:pPr>
            <w:r w:rsidRPr="00C52FF3">
              <w:t>720932</w:t>
            </w:r>
          </w:p>
        </w:tc>
        <w:tc>
          <w:tcPr>
            <w:tcW w:w="1075" w:type="dxa"/>
            <w:gridSpan w:val="2"/>
            <w:shd w:val="clear" w:color="auto" w:fill="CAE7F3" w:themeFill="accent1" w:themeFillTint="33"/>
            <w:noWrap/>
            <w:hideMark/>
          </w:tcPr>
          <w:p w:rsidR="002A4BC6" w:rsidRPr="00C52FF3" w:rsidRDefault="002A4BC6" w:rsidP="002A4BC6">
            <w:pPr>
              <w:pStyle w:val="Tabletext"/>
              <w:jc w:val="right"/>
            </w:pPr>
            <w:r w:rsidRPr="00C52FF3">
              <w:t>1713511</w:t>
            </w:r>
          </w:p>
        </w:tc>
        <w:tc>
          <w:tcPr>
            <w:tcW w:w="1319" w:type="dxa"/>
            <w:gridSpan w:val="2"/>
            <w:shd w:val="clear" w:color="auto" w:fill="CAE7F3" w:themeFill="accent1" w:themeFillTint="33"/>
            <w:noWrap/>
            <w:hideMark/>
          </w:tcPr>
          <w:p w:rsidR="002A4BC6" w:rsidRPr="00C52FF3" w:rsidRDefault="002A4BC6" w:rsidP="002A4BC6">
            <w:pPr>
              <w:pStyle w:val="Tabletext"/>
              <w:jc w:val="right"/>
            </w:pPr>
            <w:r w:rsidRPr="00C52FF3">
              <w:t>15342</w:t>
            </w:r>
          </w:p>
        </w:tc>
        <w:tc>
          <w:tcPr>
            <w:tcW w:w="1011" w:type="dxa"/>
            <w:shd w:val="clear" w:color="auto" w:fill="CAE7F3" w:themeFill="accent1" w:themeFillTint="33"/>
            <w:noWrap/>
            <w:hideMark/>
          </w:tcPr>
          <w:p w:rsidR="002A4BC6" w:rsidRPr="00C52FF3" w:rsidRDefault="002A4BC6" w:rsidP="002A4BC6">
            <w:pPr>
              <w:pStyle w:val="Tabletext"/>
              <w:jc w:val="right"/>
            </w:pPr>
            <w:r w:rsidRPr="00C52FF3">
              <w:t>4204</w:t>
            </w:r>
          </w:p>
        </w:tc>
        <w:tc>
          <w:tcPr>
            <w:tcW w:w="979" w:type="dxa"/>
            <w:shd w:val="clear" w:color="auto" w:fill="CAE7F3" w:themeFill="accent1" w:themeFillTint="33"/>
            <w:noWrap/>
            <w:hideMark/>
          </w:tcPr>
          <w:p w:rsidR="002A4BC6" w:rsidRPr="00C52FF3" w:rsidRDefault="002A4BC6" w:rsidP="002A4BC6">
            <w:pPr>
              <w:pStyle w:val="Tabletext"/>
              <w:jc w:val="right"/>
            </w:pPr>
            <w:r w:rsidRPr="00C52FF3">
              <w:t>4196</w:t>
            </w:r>
          </w:p>
        </w:tc>
        <w:tc>
          <w:tcPr>
            <w:tcW w:w="897" w:type="dxa"/>
            <w:shd w:val="clear" w:color="auto" w:fill="CAE7F3" w:themeFill="accent1" w:themeFillTint="33"/>
            <w:noWrap/>
            <w:hideMark/>
          </w:tcPr>
          <w:p w:rsidR="002A4BC6" w:rsidRPr="00C52FF3" w:rsidRDefault="002A4BC6" w:rsidP="002A4BC6">
            <w:pPr>
              <w:pStyle w:val="Tabletext"/>
              <w:jc w:val="right"/>
            </w:pPr>
            <w:r w:rsidRPr="00C52FF3">
              <w:t>8400</w:t>
            </w:r>
          </w:p>
        </w:tc>
      </w:tr>
      <w:tr w:rsidR="002A4BC6" w:rsidRPr="00C52FF3" w:rsidTr="002A4BC6">
        <w:trPr>
          <w:trHeight w:val="288"/>
        </w:trPr>
        <w:tc>
          <w:tcPr>
            <w:tcW w:w="947" w:type="dxa"/>
            <w:shd w:val="clear" w:color="auto" w:fill="CAE7F3" w:themeFill="accent1" w:themeFillTint="33"/>
            <w:noWrap/>
            <w:hideMark/>
          </w:tcPr>
          <w:p w:rsidR="002A4BC6" w:rsidRPr="00C52FF3" w:rsidRDefault="002A4BC6" w:rsidP="002A4BC6">
            <w:pPr>
              <w:pStyle w:val="Tabletext"/>
            </w:pPr>
            <w:r w:rsidRPr="00C52FF3">
              <w:t>2003</w:t>
            </w:r>
          </w:p>
        </w:tc>
        <w:tc>
          <w:tcPr>
            <w:tcW w:w="1351" w:type="dxa"/>
            <w:gridSpan w:val="2"/>
            <w:shd w:val="clear" w:color="auto" w:fill="CAE7F3" w:themeFill="accent1" w:themeFillTint="33"/>
            <w:noWrap/>
            <w:hideMark/>
          </w:tcPr>
          <w:p w:rsidR="002A4BC6" w:rsidRPr="00C52FF3" w:rsidRDefault="002A4BC6" w:rsidP="002A4BC6">
            <w:pPr>
              <w:pStyle w:val="Tabletext"/>
              <w:jc w:val="right"/>
            </w:pPr>
            <w:r w:rsidRPr="00C52FF3">
              <w:t>5407406</w:t>
            </w:r>
          </w:p>
        </w:tc>
        <w:tc>
          <w:tcPr>
            <w:tcW w:w="1204" w:type="dxa"/>
            <w:shd w:val="clear" w:color="auto" w:fill="CAE7F3" w:themeFill="accent1" w:themeFillTint="33"/>
            <w:noWrap/>
            <w:hideMark/>
          </w:tcPr>
          <w:p w:rsidR="002A4BC6" w:rsidRPr="00C52FF3" w:rsidRDefault="002A4BC6" w:rsidP="002A4BC6">
            <w:pPr>
              <w:pStyle w:val="Tabletext"/>
              <w:jc w:val="right"/>
            </w:pPr>
            <w:r w:rsidRPr="00C52FF3">
              <w:t>1810202</w:t>
            </w:r>
          </w:p>
        </w:tc>
        <w:tc>
          <w:tcPr>
            <w:tcW w:w="946" w:type="dxa"/>
            <w:shd w:val="clear" w:color="auto" w:fill="CAE7F3" w:themeFill="accent1" w:themeFillTint="33"/>
            <w:noWrap/>
            <w:hideMark/>
          </w:tcPr>
          <w:p w:rsidR="002A4BC6" w:rsidRPr="00C52FF3" w:rsidRDefault="002A4BC6" w:rsidP="002A4BC6">
            <w:pPr>
              <w:pStyle w:val="Tabletext"/>
              <w:jc w:val="right"/>
            </w:pPr>
            <w:r w:rsidRPr="00C52FF3">
              <w:t>1161852</w:t>
            </w:r>
          </w:p>
        </w:tc>
        <w:tc>
          <w:tcPr>
            <w:tcW w:w="971" w:type="dxa"/>
            <w:shd w:val="clear" w:color="auto" w:fill="CAE7F3" w:themeFill="accent1" w:themeFillTint="33"/>
            <w:noWrap/>
            <w:hideMark/>
          </w:tcPr>
          <w:p w:rsidR="002A4BC6" w:rsidRPr="00C52FF3" w:rsidRDefault="002A4BC6" w:rsidP="002A4BC6">
            <w:pPr>
              <w:pStyle w:val="Tabletext"/>
              <w:jc w:val="right"/>
            </w:pPr>
            <w:r w:rsidRPr="00C52FF3">
              <w:t>2972054</w:t>
            </w:r>
          </w:p>
        </w:tc>
        <w:tc>
          <w:tcPr>
            <w:tcW w:w="1332" w:type="dxa"/>
            <w:shd w:val="clear" w:color="auto" w:fill="CAE7F3" w:themeFill="accent1" w:themeFillTint="33"/>
            <w:noWrap/>
            <w:hideMark/>
          </w:tcPr>
          <w:p w:rsidR="002A4BC6" w:rsidRPr="00C52FF3" w:rsidRDefault="002A4BC6" w:rsidP="002A4BC6">
            <w:pPr>
              <w:pStyle w:val="Tabletext"/>
              <w:jc w:val="right"/>
            </w:pPr>
            <w:r w:rsidRPr="00C52FF3">
              <w:t>3470941</w:t>
            </w:r>
          </w:p>
        </w:tc>
        <w:tc>
          <w:tcPr>
            <w:tcW w:w="1074" w:type="dxa"/>
            <w:shd w:val="clear" w:color="auto" w:fill="CAE7F3" w:themeFill="accent1" w:themeFillTint="33"/>
            <w:noWrap/>
            <w:hideMark/>
          </w:tcPr>
          <w:p w:rsidR="002A4BC6" w:rsidRPr="00C52FF3" w:rsidRDefault="002A4BC6" w:rsidP="002A4BC6">
            <w:pPr>
              <w:pStyle w:val="Tabletext"/>
              <w:jc w:val="right"/>
            </w:pPr>
            <w:r w:rsidRPr="00C52FF3">
              <w:t>1094848</w:t>
            </w:r>
          </w:p>
        </w:tc>
        <w:tc>
          <w:tcPr>
            <w:tcW w:w="1068" w:type="dxa"/>
            <w:shd w:val="clear" w:color="auto" w:fill="CAE7F3" w:themeFill="accent1" w:themeFillTint="33"/>
            <w:noWrap/>
            <w:hideMark/>
          </w:tcPr>
          <w:p w:rsidR="002A4BC6" w:rsidRPr="00C52FF3" w:rsidRDefault="002A4BC6" w:rsidP="002A4BC6">
            <w:pPr>
              <w:pStyle w:val="Tabletext"/>
              <w:jc w:val="right"/>
            </w:pPr>
            <w:r w:rsidRPr="00C52FF3">
              <w:t>808183</w:t>
            </w:r>
          </w:p>
        </w:tc>
        <w:tc>
          <w:tcPr>
            <w:tcW w:w="1075" w:type="dxa"/>
            <w:gridSpan w:val="2"/>
            <w:shd w:val="clear" w:color="auto" w:fill="CAE7F3" w:themeFill="accent1" w:themeFillTint="33"/>
            <w:noWrap/>
            <w:hideMark/>
          </w:tcPr>
          <w:p w:rsidR="002A4BC6" w:rsidRPr="00C52FF3" w:rsidRDefault="002A4BC6" w:rsidP="002A4BC6">
            <w:pPr>
              <w:pStyle w:val="Tabletext"/>
              <w:jc w:val="right"/>
            </w:pPr>
            <w:r w:rsidRPr="00C52FF3">
              <w:t>1903031</w:t>
            </w:r>
          </w:p>
        </w:tc>
        <w:tc>
          <w:tcPr>
            <w:tcW w:w="1319" w:type="dxa"/>
            <w:gridSpan w:val="2"/>
            <w:shd w:val="clear" w:color="auto" w:fill="CAE7F3" w:themeFill="accent1" w:themeFillTint="33"/>
            <w:noWrap/>
            <w:hideMark/>
          </w:tcPr>
          <w:p w:rsidR="002A4BC6" w:rsidRPr="00C52FF3" w:rsidRDefault="002A4BC6" w:rsidP="002A4BC6">
            <w:pPr>
              <w:pStyle w:val="Tabletext"/>
              <w:jc w:val="right"/>
            </w:pPr>
            <w:r w:rsidRPr="00C52FF3">
              <w:t>17094</w:t>
            </w:r>
          </w:p>
        </w:tc>
        <w:tc>
          <w:tcPr>
            <w:tcW w:w="1011" w:type="dxa"/>
            <w:shd w:val="clear" w:color="auto" w:fill="CAE7F3" w:themeFill="accent1" w:themeFillTint="33"/>
            <w:noWrap/>
            <w:hideMark/>
          </w:tcPr>
          <w:p w:rsidR="002A4BC6" w:rsidRPr="00C52FF3" w:rsidRDefault="002A4BC6" w:rsidP="002A4BC6">
            <w:pPr>
              <w:pStyle w:val="Tabletext"/>
              <w:jc w:val="right"/>
            </w:pPr>
            <w:r w:rsidRPr="00C52FF3">
              <w:t>4616</w:t>
            </w:r>
          </w:p>
        </w:tc>
        <w:tc>
          <w:tcPr>
            <w:tcW w:w="979" w:type="dxa"/>
            <w:shd w:val="clear" w:color="auto" w:fill="CAE7F3" w:themeFill="accent1" w:themeFillTint="33"/>
            <w:noWrap/>
            <w:hideMark/>
          </w:tcPr>
          <w:p w:rsidR="002A4BC6" w:rsidRPr="00C52FF3" w:rsidRDefault="002A4BC6" w:rsidP="002A4BC6">
            <w:pPr>
              <w:pStyle w:val="Tabletext"/>
              <w:jc w:val="right"/>
            </w:pPr>
            <w:r w:rsidRPr="00C52FF3">
              <w:t>4207</w:t>
            </w:r>
          </w:p>
        </w:tc>
        <w:tc>
          <w:tcPr>
            <w:tcW w:w="897" w:type="dxa"/>
            <w:shd w:val="clear" w:color="auto" w:fill="CAE7F3" w:themeFill="accent1" w:themeFillTint="33"/>
            <w:noWrap/>
            <w:hideMark/>
          </w:tcPr>
          <w:p w:rsidR="002A4BC6" w:rsidRPr="00C52FF3" w:rsidRDefault="002A4BC6" w:rsidP="002A4BC6">
            <w:pPr>
              <w:pStyle w:val="Tabletext"/>
              <w:jc w:val="right"/>
            </w:pPr>
            <w:r w:rsidRPr="00C52FF3">
              <w:t>8823</w:t>
            </w:r>
          </w:p>
        </w:tc>
      </w:tr>
      <w:tr w:rsidR="002A4BC6" w:rsidRPr="00C52FF3" w:rsidTr="002A4BC6">
        <w:trPr>
          <w:trHeight w:val="288"/>
        </w:trPr>
        <w:tc>
          <w:tcPr>
            <w:tcW w:w="947" w:type="dxa"/>
            <w:shd w:val="clear" w:color="auto" w:fill="CAE7F3" w:themeFill="accent1" w:themeFillTint="33"/>
            <w:noWrap/>
            <w:hideMark/>
          </w:tcPr>
          <w:p w:rsidR="002A4BC6" w:rsidRPr="00C52FF3" w:rsidRDefault="002A4BC6" w:rsidP="002A4BC6">
            <w:pPr>
              <w:pStyle w:val="Tabletext"/>
            </w:pPr>
            <w:r w:rsidRPr="00C52FF3">
              <w:t>2004</w:t>
            </w:r>
          </w:p>
        </w:tc>
        <w:tc>
          <w:tcPr>
            <w:tcW w:w="1351" w:type="dxa"/>
            <w:gridSpan w:val="2"/>
            <w:shd w:val="clear" w:color="auto" w:fill="CAE7F3" w:themeFill="accent1" w:themeFillTint="33"/>
            <w:noWrap/>
            <w:hideMark/>
          </w:tcPr>
          <w:p w:rsidR="002A4BC6" w:rsidRPr="00C52FF3" w:rsidRDefault="002A4BC6" w:rsidP="002A4BC6">
            <w:pPr>
              <w:pStyle w:val="Tabletext"/>
              <w:jc w:val="right"/>
            </w:pPr>
            <w:r w:rsidRPr="00C52FF3">
              <w:t>6495261</w:t>
            </w:r>
          </w:p>
        </w:tc>
        <w:tc>
          <w:tcPr>
            <w:tcW w:w="1204" w:type="dxa"/>
            <w:shd w:val="clear" w:color="auto" w:fill="CAE7F3" w:themeFill="accent1" w:themeFillTint="33"/>
            <w:noWrap/>
            <w:hideMark/>
          </w:tcPr>
          <w:p w:rsidR="002A4BC6" w:rsidRPr="00C52FF3" w:rsidRDefault="002A4BC6" w:rsidP="002A4BC6">
            <w:pPr>
              <w:pStyle w:val="Tabletext"/>
              <w:jc w:val="right"/>
            </w:pPr>
            <w:r w:rsidRPr="00C52FF3">
              <w:t>2166221</w:t>
            </w:r>
          </w:p>
        </w:tc>
        <w:tc>
          <w:tcPr>
            <w:tcW w:w="946" w:type="dxa"/>
            <w:shd w:val="clear" w:color="auto" w:fill="CAE7F3" w:themeFill="accent1" w:themeFillTint="33"/>
            <w:noWrap/>
            <w:hideMark/>
          </w:tcPr>
          <w:p w:rsidR="002A4BC6" w:rsidRPr="00C52FF3" w:rsidRDefault="002A4BC6" w:rsidP="002A4BC6">
            <w:pPr>
              <w:pStyle w:val="Tabletext"/>
              <w:jc w:val="right"/>
            </w:pPr>
            <w:r w:rsidRPr="00C52FF3">
              <w:t>1388219</w:t>
            </w:r>
          </w:p>
        </w:tc>
        <w:tc>
          <w:tcPr>
            <w:tcW w:w="971" w:type="dxa"/>
            <w:shd w:val="clear" w:color="auto" w:fill="CAE7F3" w:themeFill="accent1" w:themeFillTint="33"/>
            <w:noWrap/>
            <w:hideMark/>
          </w:tcPr>
          <w:p w:rsidR="002A4BC6" w:rsidRPr="00C52FF3" w:rsidRDefault="002A4BC6" w:rsidP="002A4BC6">
            <w:pPr>
              <w:pStyle w:val="Tabletext"/>
              <w:jc w:val="right"/>
            </w:pPr>
            <w:r w:rsidRPr="00C52FF3">
              <w:t>3554440</w:t>
            </w:r>
          </w:p>
        </w:tc>
        <w:tc>
          <w:tcPr>
            <w:tcW w:w="1332" w:type="dxa"/>
            <w:shd w:val="clear" w:color="auto" w:fill="CAE7F3" w:themeFill="accent1" w:themeFillTint="33"/>
            <w:noWrap/>
            <w:hideMark/>
          </w:tcPr>
          <w:p w:rsidR="002A4BC6" w:rsidRPr="00C52FF3" w:rsidRDefault="002A4BC6" w:rsidP="002A4BC6">
            <w:pPr>
              <w:pStyle w:val="Tabletext"/>
              <w:jc w:val="right"/>
            </w:pPr>
            <w:r w:rsidRPr="00C52FF3">
              <w:t>4050868</w:t>
            </w:r>
          </w:p>
        </w:tc>
        <w:tc>
          <w:tcPr>
            <w:tcW w:w="1074" w:type="dxa"/>
            <w:shd w:val="clear" w:color="auto" w:fill="CAE7F3" w:themeFill="accent1" w:themeFillTint="33"/>
            <w:noWrap/>
            <w:hideMark/>
          </w:tcPr>
          <w:p w:rsidR="002A4BC6" w:rsidRPr="00C52FF3" w:rsidRDefault="002A4BC6" w:rsidP="002A4BC6">
            <w:pPr>
              <w:pStyle w:val="Tabletext"/>
              <w:jc w:val="right"/>
            </w:pPr>
            <w:r w:rsidRPr="00C52FF3">
              <w:t>1262728</w:t>
            </w:r>
          </w:p>
        </w:tc>
        <w:tc>
          <w:tcPr>
            <w:tcW w:w="1068" w:type="dxa"/>
            <w:shd w:val="clear" w:color="auto" w:fill="CAE7F3" w:themeFill="accent1" w:themeFillTint="33"/>
            <w:noWrap/>
            <w:hideMark/>
          </w:tcPr>
          <w:p w:rsidR="002A4BC6" w:rsidRPr="00C52FF3" w:rsidRDefault="002A4BC6" w:rsidP="002A4BC6">
            <w:pPr>
              <w:pStyle w:val="Tabletext"/>
              <w:jc w:val="right"/>
            </w:pPr>
            <w:r w:rsidRPr="00C52FF3">
              <w:t>929805</w:t>
            </w:r>
          </w:p>
        </w:tc>
        <w:tc>
          <w:tcPr>
            <w:tcW w:w="1075" w:type="dxa"/>
            <w:gridSpan w:val="2"/>
            <w:shd w:val="clear" w:color="auto" w:fill="CAE7F3" w:themeFill="accent1" w:themeFillTint="33"/>
            <w:noWrap/>
            <w:hideMark/>
          </w:tcPr>
          <w:p w:rsidR="002A4BC6" w:rsidRPr="00C52FF3" w:rsidRDefault="002A4BC6" w:rsidP="002A4BC6">
            <w:pPr>
              <w:pStyle w:val="Tabletext"/>
              <w:jc w:val="right"/>
            </w:pPr>
            <w:r w:rsidRPr="00C52FF3">
              <w:t>2192534</w:t>
            </w:r>
          </w:p>
        </w:tc>
        <w:tc>
          <w:tcPr>
            <w:tcW w:w="1319" w:type="dxa"/>
            <w:gridSpan w:val="2"/>
            <w:shd w:val="clear" w:color="auto" w:fill="CAE7F3" w:themeFill="accent1" w:themeFillTint="33"/>
            <w:noWrap/>
            <w:hideMark/>
          </w:tcPr>
          <w:p w:rsidR="002A4BC6" w:rsidRPr="00C52FF3" w:rsidRDefault="002A4BC6" w:rsidP="002A4BC6">
            <w:pPr>
              <w:pStyle w:val="Tabletext"/>
              <w:jc w:val="right"/>
            </w:pPr>
            <w:r w:rsidRPr="00C52FF3">
              <w:t>19165</w:t>
            </w:r>
          </w:p>
        </w:tc>
        <w:tc>
          <w:tcPr>
            <w:tcW w:w="1011" w:type="dxa"/>
            <w:shd w:val="clear" w:color="auto" w:fill="CAE7F3" w:themeFill="accent1" w:themeFillTint="33"/>
            <w:noWrap/>
            <w:hideMark/>
          </w:tcPr>
          <w:p w:rsidR="002A4BC6" w:rsidRPr="00C52FF3" w:rsidRDefault="002A4BC6" w:rsidP="002A4BC6">
            <w:pPr>
              <w:pStyle w:val="Tabletext"/>
              <w:jc w:val="right"/>
            </w:pPr>
            <w:r w:rsidRPr="00C52FF3">
              <w:t>5052</w:t>
            </w:r>
          </w:p>
        </w:tc>
        <w:tc>
          <w:tcPr>
            <w:tcW w:w="979" w:type="dxa"/>
            <w:shd w:val="clear" w:color="auto" w:fill="CAE7F3" w:themeFill="accent1" w:themeFillTint="33"/>
            <w:noWrap/>
            <w:hideMark/>
          </w:tcPr>
          <w:p w:rsidR="002A4BC6" w:rsidRPr="00C52FF3" w:rsidRDefault="002A4BC6" w:rsidP="002A4BC6">
            <w:pPr>
              <w:pStyle w:val="Tabletext"/>
              <w:jc w:val="right"/>
            </w:pPr>
            <w:r w:rsidRPr="00C52FF3">
              <w:t>4525</w:t>
            </w:r>
          </w:p>
        </w:tc>
        <w:tc>
          <w:tcPr>
            <w:tcW w:w="897" w:type="dxa"/>
            <w:shd w:val="clear" w:color="auto" w:fill="CAE7F3" w:themeFill="accent1" w:themeFillTint="33"/>
            <w:noWrap/>
            <w:hideMark/>
          </w:tcPr>
          <w:p w:rsidR="002A4BC6" w:rsidRPr="00C52FF3" w:rsidRDefault="002A4BC6" w:rsidP="002A4BC6">
            <w:pPr>
              <w:pStyle w:val="Tabletext"/>
              <w:jc w:val="right"/>
            </w:pPr>
            <w:r w:rsidRPr="00C52FF3">
              <w:t>9577</w:t>
            </w:r>
          </w:p>
        </w:tc>
      </w:tr>
      <w:tr w:rsidR="002A4BC6" w:rsidRPr="00C52FF3" w:rsidTr="002A4BC6">
        <w:trPr>
          <w:trHeight w:val="288"/>
        </w:trPr>
        <w:tc>
          <w:tcPr>
            <w:tcW w:w="947" w:type="dxa"/>
            <w:shd w:val="clear" w:color="auto" w:fill="CAE7F3" w:themeFill="accent1" w:themeFillTint="33"/>
            <w:noWrap/>
            <w:hideMark/>
          </w:tcPr>
          <w:p w:rsidR="002A4BC6" w:rsidRPr="00C52FF3" w:rsidRDefault="002A4BC6" w:rsidP="002A4BC6">
            <w:pPr>
              <w:pStyle w:val="Tabletext"/>
            </w:pPr>
            <w:r w:rsidRPr="00C52FF3">
              <w:t>2005</w:t>
            </w:r>
          </w:p>
        </w:tc>
        <w:tc>
          <w:tcPr>
            <w:tcW w:w="1351" w:type="dxa"/>
            <w:gridSpan w:val="2"/>
            <w:shd w:val="clear" w:color="auto" w:fill="CAE7F3" w:themeFill="accent1" w:themeFillTint="33"/>
            <w:noWrap/>
            <w:hideMark/>
          </w:tcPr>
          <w:p w:rsidR="002A4BC6" w:rsidRPr="00C52FF3" w:rsidRDefault="002A4BC6" w:rsidP="002A4BC6">
            <w:pPr>
              <w:pStyle w:val="Tabletext"/>
              <w:jc w:val="right"/>
            </w:pPr>
            <w:r w:rsidRPr="00C52FF3">
              <w:t>7168326</w:t>
            </w:r>
          </w:p>
        </w:tc>
        <w:tc>
          <w:tcPr>
            <w:tcW w:w="1204" w:type="dxa"/>
            <w:shd w:val="clear" w:color="auto" w:fill="CAE7F3" w:themeFill="accent1" w:themeFillTint="33"/>
            <w:noWrap/>
            <w:hideMark/>
          </w:tcPr>
          <w:p w:rsidR="002A4BC6" w:rsidRPr="00C52FF3" w:rsidRDefault="002A4BC6" w:rsidP="002A4BC6">
            <w:pPr>
              <w:pStyle w:val="Tabletext"/>
              <w:jc w:val="right"/>
            </w:pPr>
            <w:r w:rsidRPr="00C52FF3">
              <w:t>2380461</w:t>
            </w:r>
          </w:p>
        </w:tc>
        <w:tc>
          <w:tcPr>
            <w:tcW w:w="946" w:type="dxa"/>
            <w:shd w:val="clear" w:color="auto" w:fill="CAE7F3" w:themeFill="accent1" w:themeFillTint="33"/>
            <w:noWrap/>
            <w:hideMark/>
          </w:tcPr>
          <w:p w:rsidR="002A4BC6" w:rsidRPr="00C52FF3" w:rsidRDefault="002A4BC6" w:rsidP="002A4BC6">
            <w:pPr>
              <w:pStyle w:val="Tabletext"/>
              <w:jc w:val="right"/>
            </w:pPr>
            <w:r w:rsidRPr="00C52FF3">
              <w:t>1521496</w:t>
            </w:r>
          </w:p>
        </w:tc>
        <w:tc>
          <w:tcPr>
            <w:tcW w:w="971" w:type="dxa"/>
            <w:shd w:val="clear" w:color="auto" w:fill="CAE7F3" w:themeFill="accent1" w:themeFillTint="33"/>
            <w:noWrap/>
            <w:hideMark/>
          </w:tcPr>
          <w:p w:rsidR="002A4BC6" w:rsidRPr="00C52FF3" w:rsidRDefault="002A4BC6" w:rsidP="002A4BC6">
            <w:pPr>
              <w:pStyle w:val="Tabletext"/>
              <w:jc w:val="right"/>
            </w:pPr>
            <w:r w:rsidRPr="00C52FF3">
              <w:t>3901956</w:t>
            </w:r>
          </w:p>
        </w:tc>
        <w:tc>
          <w:tcPr>
            <w:tcW w:w="1332" w:type="dxa"/>
            <w:shd w:val="clear" w:color="auto" w:fill="CAE7F3" w:themeFill="accent1" w:themeFillTint="33"/>
            <w:noWrap/>
            <w:hideMark/>
          </w:tcPr>
          <w:p w:rsidR="002A4BC6" w:rsidRPr="00C52FF3" w:rsidRDefault="002A4BC6" w:rsidP="002A4BC6">
            <w:pPr>
              <w:pStyle w:val="Tabletext"/>
              <w:jc w:val="right"/>
            </w:pPr>
            <w:r w:rsidRPr="00C52FF3">
              <w:t>4339325</w:t>
            </w:r>
          </w:p>
        </w:tc>
        <w:tc>
          <w:tcPr>
            <w:tcW w:w="1074" w:type="dxa"/>
            <w:shd w:val="clear" w:color="auto" w:fill="CAE7F3" w:themeFill="accent1" w:themeFillTint="33"/>
            <w:noWrap/>
            <w:hideMark/>
          </w:tcPr>
          <w:p w:rsidR="002A4BC6" w:rsidRPr="00C52FF3" w:rsidRDefault="002A4BC6" w:rsidP="002A4BC6">
            <w:pPr>
              <w:pStyle w:val="Tabletext"/>
              <w:jc w:val="right"/>
            </w:pPr>
            <w:r w:rsidRPr="00C52FF3">
              <w:t>1351960</w:t>
            </w:r>
          </w:p>
        </w:tc>
        <w:tc>
          <w:tcPr>
            <w:tcW w:w="1068" w:type="dxa"/>
            <w:shd w:val="clear" w:color="auto" w:fill="CAE7F3" w:themeFill="accent1" w:themeFillTint="33"/>
            <w:noWrap/>
            <w:hideMark/>
          </w:tcPr>
          <w:p w:rsidR="002A4BC6" w:rsidRPr="00C52FF3" w:rsidRDefault="002A4BC6" w:rsidP="002A4BC6">
            <w:pPr>
              <w:pStyle w:val="Tabletext"/>
              <w:jc w:val="right"/>
            </w:pPr>
            <w:r w:rsidRPr="00C52FF3">
              <w:t>979703</w:t>
            </w:r>
          </w:p>
        </w:tc>
        <w:tc>
          <w:tcPr>
            <w:tcW w:w="1075" w:type="dxa"/>
            <w:gridSpan w:val="2"/>
            <w:shd w:val="clear" w:color="auto" w:fill="CAE7F3" w:themeFill="accent1" w:themeFillTint="33"/>
            <w:noWrap/>
            <w:hideMark/>
          </w:tcPr>
          <w:p w:rsidR="002A4BC6" w:rsidRPr="00C52FF3" w:rsidRDefault="002A4BC6" w:rsidP="002A4BC6">
            <w:pPr>
              <w:pStyle w:val="Tabletext"/>
              <w:jc w:val="right"/>
            </w:pPr>
            <w:r w:rsidRPr="00C52FF3">
              <w:t>2331662</w:t>
            </w:r>
          </w:p>
        </w:tc>
        <w:tc>
          <w:tcPr>
            <w:tcW w:w="1319" w:type="dxa"/>
            <w:gridSpan w:val="2"/>
            <w:shd w:val="clear" w:color="auto" w:fill="CAE7F3" w:themeFill="accent1" w:themeFillTint="33"/>
            <w:noWrap/>
            <w:hideMark/>
          </w:tcPr>
          <w:p w:rsidR="002A4BC6" w:rsidRPr="00C52FF3" w:rsidRDefault="002A4BC6" w:rsidP="002A4BC6">
            <w:pPr>
              <w:pStyle w:val="Tabletext"/>
              <w:jc w:val="right"/>
            </w:pPr>
            <w:r w:rsidRPr="00C52FF3">
              <w:t>21378</w:t>
            </w:r>
          </w:p>
        </w:tc>
        <w:tc>
          <w:tcPr>
            <w:tcW w:w="1011" w:type="dxa"/>
            <w:shd w:val="clear" w:color="auto" w:fill="CAE7F3" w:themeFill="accent1" w:themeFillTint="33"/>
            <w:noWrap/>
            <w:hideMark/>
          </w:tcPr>
          <w:p w:rsidR="002A4BC6" w:rsidRPr="00C52FF3" w:rsidRDefault="002A4BC6" w:rsidP="002A4BC6">
            <w:pPr>
              <w:pStyle w:val="Tabletext"/>
              <w:jc w:val="right"/>
            </w:pPr>
            <w:r w:rsidRPr="00C52FF3">
              <w:t>5378</w:t>
            </w:r>
          </w:p>
        </w:tc>
        <w:tc>
          <w:tcPr>
            <w:tcW w:w="979" w:type="dxa"/>
            <w:shd w:val="clear" w:color="auto" w:fill="CAE7F3" w:themeFill="accent1" w:themeFillTint="33"/>
            <w:noWrap/>
            <w:hideMark/>
          </w:tcPr>
          <w:p w:rsidR="002A4BC6" w:rsidRPr="00C52FF3" w:rsidRDefault="002A4BC6" w:rsidP="002A4BC6">
            <w:pPr>
              <w:pStyle w:val="Tabletext"/>
              <w:jc w:val="right"/>
            </w:pPr>
            <w:r w:rsidRPr="00C52FF3">
              <w:t>5178</w:t>
            </w:r>
          </w:p>
        </w:tc>
        <w:tc>
          <w:tcPr>
            <w:tcW w:w="897" w:type="dxa"/>
            <w:shd w:val="clear" w:color="auto" w:fill="CAE7F3" w:themeFill="accent1" w:themeFillTint="33"/>
            <w:noWrap/>
            <w:hideMark/>
          </w:tcPr>
          <w:p w:rsidR="002A4BC6" w:rsidRPr="00C52FF3" w:rsidRDefault="002A4BC6" w:rsidP="002A4BC6">
            <w:pPr>
              <w:pStyle w:val="Tabletext"/>
              <w:jc w:val="right"/>
            </w:pPr>
            <w:r w:rsidRPr="00C52FF3">
              <w:t>10557</w:t>
            </w:r>
          </w:p>
        </w:tc>
      </w:tr>
      <w:tr w:rsidR="002A4BC6" w:rsidRPr="00C52FF3" w:rsidTr="002A4BC6">
        <w:trPr>
          <w:trHeight w:val="288"/>
        </w:trPr>
        <w:tc>
          <w:tcPr>
            <w:tcW w:w="947" w:type="dxa"/>
            <w:shd w:val="clear" w:color="auto" w:fill="CAE7F3" w:themeFill="accent1" w:themeFillTint="33"/>
            <w:noWrap/>
            <w:hideMark/>
          </w:tcPr>
          <w:p w:rsidR="002A4BC6" w:rsidRPr="00C52FF3" w:rsidRDefault="002A4BC6" w:rsidP="002A4BC6">
            <w:pPr>
              <w:pStyle w:val="Tabletext"/>
            </w:pPr>
            <w:r w:rsidRPr="00C52FF3">
              <w:t>2006</w:t>
            </w:r>
          </w:p>
        </w:tc>
        <w:tc>
          <w:tcPr>
            <w:tcW w:w="1351" w:type="dxa"/>
            <w:gridSpan w:val="2"/>
            <w:shd w:val="clear" w:color="auto" w:fill="CAE7F3" w:themeFill="accent1" w:themeFillTint="33"/>
            <w:noWrap/>
            <w:hideMark/>
          </w:tcPr>
          <w:p w:rsidR="002A4BC6" w:rsidRPr="00C52FF3" w:rsidRDefault="002A4BC6" w:rsidP="002A4BC6">
            <w:pPr>
              <w:pStyle w:val="Tabletext"/>
              <w:jc w:val="right"/>
            </w:pPr>
            <w:r w:rsidRPr="00C52FF3">
              <w:t>8152631</w:t>
            </w:r>
          </w:p>
        </w:tc>
        <w:tc>
          <w:tcPr>
            <w:tcW w:w="1204" w:type="dxa"/>
            <w:shd w:val="clear" w:color="auto" w:fill="CAE7F3" w:themeFill="accent1" w:themeFillTint="33"/>
            <w:noWrap/>
            <w:hideMark/>
          </w:tcPr>
          <w:p w:rsidR="002A4BC6" w:rsidRPr="00C52FF3" w:rsidRDefault="002A4BC6" w:rsidP="002A4BC6">
            <w:pPr>
              <w:pStyle w:val="Tabletext"/>
              <w:jc w:val="right"/>
            </w:pPr>
            <w:r w:rsidRPr="00C52FF3">
              <w:t>2717822</w:t>
            </w:r>
          </w:p>
        </w:tc>
        <w:tc>
          <w:tcPr>
            <w:tcW w:w="946" w:type="dxa"/>
            <w:shd w:val="clear" w:color="auto" w:fill="CAE7F3" w:themeFill="accent1" w:themeFillTint="33"/>
            <w:noWrap/>
            <w:hideMark/>
          </w:tcPr>
          <w:p w:rsidR="002A4BC6" w:rsidRPr="00C52FF3" w:rsidRDefault="002A4BC6" w:rsidP="002A4BC6">
            <w:pPr>
              <w:pStyle w:val="Tabletext"/>
              <w:jc w:val="right"/>
            </w:pPr>
            <w:r w:rsidRPr="00C52FF3">
              <w:t>1746734</w:t>
            </w:r>
          </w:p>
        </w:tc>
        <w:tc>
          <w:tcPr>
            <w:tcW w:w="971" w:type="dxa"/>
            <w:shd w:val="clear" w:color="auto" w:fill="CAE7F3" w:themeFill="accent1" w:themeFillTint="33"/>
            <w:noWrap/>
            <w:hideMark/>
          </w:tcPr>
          <w:p w:rsidR="002A4BC6" w:rsidRPr="00C52FF3" w:rsidRDefault="002A4BC6" w:rsidP="002A4BC6">
            <w:pPr>
              <w:pStyle w:val="Tabletext"/>
              <w:jc w:val="right"/>
            </w:pPr>
            <w:r w:rsidRPr="00C52FF3">
              <w:t>4464555</w:t>
            </w:r>
          </w:p>
        </w:tc>
        <w:tc>
          <w:tcPr>
            <w:tcW w:w="1332" w:type="dxa"/>
            <w:shd w:val="clear" w:color="auto" w:fill="CAE7F3" w:themeFill="accent1" w:themeFillTint="33"/>
            <w:noWrap/>
            <w:hideMark/>
          </w:tcPr>
          <w:p w:rsidR="002A4BC6" w:rsidRPr="00C52FF3" w:rsidRDefault="002A4BC6" w:rsidP="002A4BC6">
            <w:pPr>
              <w:pStyle w:val="Tabletext"/>
              <w:jc w:val="right"/>
            </w:pPr>
            <w:r w:rsidRPr="00C52FF3">
              <w:t>4823057</w:t>
            </w:r>
          </w:p>
        </w:tc>
        <w:tc>
          <w:tcPr>
            <w:tcW w:w="1074" w:type="dxa"/>
            <w:shd w:val="clear" w:color="auto" w:fill="CAE7F3" w:themeFill="accent1" w:themeFillTint="33"/>
            <w:noWrap/>
            <w:hideMark/>
          </w:tcPr>
          <w:p w:rsidR="002A4BC6" w:rsidRPr="00C52FF3" w:rsidRDefault="002A4BC6" w:rsidP="002A4BC6">
            <w:pPr>
              <w:pStyle w:val="Tabletext"/>
              <w:jc w:val="right"/>
            </w:pPr>
            <w:r w:rsidRPr="00C52FF3">
              <w:t>1500360</w:t>
            </w:r>
          </w:p>
        </w:tc>
        <w:tc>
          <w:tcPr>
            <w:tcW w:w="1068" w:type="dxa"/>
            <w:shd w:val="clear" w:color="auto" w:fill="CAE7F3" w:themeFill="accent1" w:themeFillTint="33"/>
            <w:noWrap/>
            <w:hideMark/>
          </w:tcPr>
          <w:p w:rsidR="002A4BC6" w:rsidRPr="00C52FF3" w:rsidRDefault="002A4BC6" w:rsidP="002A4BC6">
            <w:pPr>
              <w:pStyle w:val="Tabletext"/>
              <w:jc w:val="right"/>
            </w:pPr>
            <w:r w:rsidRPr="00C52FF3">
              <w:t>1088349</w:t>
            </w:r>
          </w:p>
        </w:tc>
        <w:tc>
          <w:tcPr>
            <w:tcW w:w="1075" w:type="dxa"/>
            <w:gridSpan w:val="2"/>
            <w:shd w:val="clear" w:color="auto" w:fill="CAE7F3" w:themeFill="accent1" w:themeFillTint="33"/>
            <w:noWrap/>
            <w:hideMark/>
          </w:tcPr>
          <w:p w:rsidR="002A4BC6" w:rsidRPr="00C52FF3" w:rsidRDefault="002A4BC6" w:rsidP="002A4BC6">
            <w:pPr>
              <w:pStyle w:val="Tabletext"/>
              <w:jc w:val="right"/>
            </w:pPr>
            <w:r w:rsidRPr="00C52FF3">
              <w:t>2588710</w:t>
            </w:r>
          </w:p>
        </w:tc>
        <w:tc>
          <w:tcPr>
            <w:tcW w:w="1319" w:type="dxa"/>
            <w:gridSpan w:val="2"/>
            <w:shd w:val="clear" w:color="auto" w:fill="CAE7F3" w:themeFill="accent1" w:themeFillTint="33"/>
            <w:noWrap/>
            <w:hideMark/>
          </w:tcPr>
          <w:p w:rsidR="002A4BC6" w:rsidRPr="00C52FF3" w:rsidRDefault="002A4BC6" w:rsidP="002A4BC6">
            <w:pPr>
              <w:pStyle w:val="Tabletext"/>
              <w:jc w:val="right"/>
            </w:pPr>
            <w:r w:rsidRPr="00C52FF3">
              <w:t>21797</w:t>
            </w:r>
          </w:p>
        </w:tc>
        <w:tc>
          <w:tcPr>
            <w:tcW w:w="1011" w:type="dxa"/>
            <w:shd w:val="clear" w:color="auto" w:fill="CAE7F3" w:themeFill="accent1" w:themeFillTint="33"/>
            <w:noWrap/>
            <w:hideMark/>
          </w:tcPr>
          <w:p w:rsidR="002A4BC6" w:rsidRPr="00C52FF3" w:rsidRDefault="002A4BC6" w:rsidP="002A4BC6">
            <w:pPr>
              <w:pStyle w:val="Tabletext"/>
              <w:jc w:val="right"/>
            </w:pPr>
            <w:r w:rsidRPr="00C52FF3">
              <w:t>5653</w:t>
            </w:r>
          </w:p>
        </w:tc>
        <w:tc>
          <w:tcPr>
            <w:tcW w:w="979" w:type="dxa"/>
            <w:shd w:val="clear" w:color="auto" w:fill="CAE7F3" w:themeFill="accent1" w:themeFillTint="33"/>
            <w:noWrap/>
            <w:hideMark/>
          </w:tcPr>
          <w:p w:rsidR="002A4BC6" w:rsidRPr="00C52FF3" w:rsidRDefault="002A4BC6" w:rsidP="002A4BC6">
            <w:pPr>
              <w:pStyle w:val="Tabletext"/>
              <w:jc w:val="right"/>
            </w:pPr>
            <w:r w:rsidRPr="00C52FF3">
              <w:t>4838</w:t>
            </w:r>
          </w:p>
        </w:tc>
        <w:tc>
          <w:tcPr>
            <w:tcW w:w="897" w:type="dxa"/>
            <w:shd w:val="clear" w:color="auto" w:fill="CAE7F3" w:themeFill="accent1" w:themeFillTint="33"/>
            <w:noWrap/>
            <w:hideMark/>
          </w:tcPr>
          <w:p w:rsidR="002A4BC6" w:rsidRPr="00C52FF3" w:rsidRDefault="002A4BC6" w:rsidP="002A4BC6">
            <w:pPr>
              <w:pStyle w:val="Tabletext"/>
              <w:jc w:val="right"/>
            </w:pPr>
            <w:r w:rsidRPr="00C52FF3">
              <w:t>10491</w:t>
            </w:r>
          </w:p>
        </w:tc>
      </w:tr>
      <w:tr w:rsidR="002A4BC6" w:rsidRPr="00C52FF3" w:rsidTr="002A4BC6">
        <w:trPr>
          <w:trHeight w:val="288"/>
        </w:trPr>
        <w:tc>
          <w:tcPr>
            <w:tcW w:w="947" w:type="dxa"/>
            <w:shd w:val="clear" w:color="auto" w:fill="CAE7F3" w:themeFill="accent1" w:themeFillTint="33"/>
            <w:noWrap/>
            <w:hideMark/>
          </w:tcPr>
          <w:p w:rsidR="002A4BC6" w:rsidRPr="00C52FF3" w:rsidRDefault="002A4BC6" w:rsidP="002A4BC6">
            <w:pPr>
              <w:pStyle w:val="Tabletext"/>
            </w:pPr>
            <w:r w:rsidRPr="00C52FF3">
              <w:t>2007</w:t>
            </w:r>
          </w:p>
        </w:tc>
        <w:tc>
          <w:tcPr>
            <w:tcW w:w="1351" w:type="dxa"/>
            <w:gridSpan w:val="2"/>
            <w:shd w:val="clear" w:color="auto" w:fill="CAE7F3" w:themeFill="accent1" w:themeFillTint="33"/>
            <w:noWrap/>
            <w:hideMark/>
          </w:tcPr>
          <w:p w:rsidR="002A4BC6" w:rsidRPr="00C52FF3" w:rsidRDefault="002A4BC6" w:rsidP="002A4BC6">
            <w:pPr>
              <w:pStyle w:val="Tabletext"/>
              <w:jc w:val="right"/>
            </w:pPr>
            <w:r w:rsidRPr="00C52FF3">
              <w:t>9308135</w:t>
            </w:r>
          </w:p>
        </w:tc>
        <w:tc>
          <w:tcPr>
            <w:tcW w:w="1204" w:type="dxa"/>
            <w:shd w:val="clear" w:color="auto" w:fill="CAE7F3" w:themeFill="accent1" w:themeFillTint="33"/>
            <w:noWrap/>
            <w:hideMark/>
          </w:tcPr>
          <w:p w:rsidR="002A4BC6" w:rsidRPr="00C52FF3" w:rsidRDefault="002A4BC6" w:rsidP="002A4BC6">
            <w:pPr>
              <w:pStyle w:val="Tabletext"/>
              <w:jc w:val="right"/>
            </w:pPr>
            <w:r w:rsidRPr="00C52FF3">
              <w:t>2640449</w:t>
            </w:r>
          </w:p>
        </w:tc>
        <w:tc>
          <w:tcPr>
            <w:tcW w:w="946" w:type="dxa"/>
            <w:shd w:val="clear" w:color="auto" w:fill="CAE7F3" w:themeFill="accent1" w:themeFillTint="33"/>
            <w:noWrap/>
            <w:hideMark/>
          </w:tcPr>
          <w:p w:rsidR="002A4BC6" w:rsidRPr="00C52FF3" w:rsidRDefault="002A4BC6" w:rsidP="002A4BC6">
            <w:pPr>
              <w:pStyle w:val="Tabletext"/>
              <w:jc w:val="right"/>
            </w:pPr>
            <w:r w:rsidRPr="00C52FF3">
              <w:t>2059983</w:t>
            </w:r>
          </w:p>
        </w:tc>
        <w:tc>
          <w:tcPr>
            <w:tcW w:w="971" w:type="dxa"/>
            <w:shd w:val="clear" w:color="auto" w:fill="CAE7F3" w:themeFill="accent1" w:themeFillTint="33"/>
            <w:noWrap/>
            <w:hideMark/>
          </w:tcPr>
          <w:p w:rsidR="002A4BC6" w:rsidRPr="00C52FF3" w:rsidRDefault="002A4BC6" w:rsidP="002A4BC6">
            <w:pPr>
              <w:pStyle w:val="Tabletext"/>
              <w:jc w:val="right"/>
            </w:pPr>
            <w:r w:rsidRPr="00C52FF3">
              <w:t>4700432</w:t>
            </w:r>
          </w:p>
        </w:tc>
        <w:tc>
          <w:tcPr>
            <w:tcW w:w="1332" w:type="dxa"/>
            <w:shd w:val="clear" w:color="auto" w:fill="CAE7F3" w:themeFill="accent1" w:themeFillTint="33"/>
            <w:noWrap/>
            <w:hideMark/>
          </w:tcPr>
          <w:p w:rsidR="002A4BC6" w:rsidRPr="00C52FF3" w:rsidRDefault="002A4BC6" w:rsidP="002A4BC6">
            <w:pPr>
              <w:pStyle w:val="Tabletext"/>
              <w:jc w:val="right"/>
            </w:pPr>
            <w:r w:rsidRPr="00C52FF3">
              <w:t>5201027</w:t>
            </w:r>
          </w:p>
        </w:tc>
        <w:tc>
          <w:tcPr>
            <w:tcW w:w="1074" w:type="dxa"/>
            <w:shd w:val="clear" w:color="auto" w:fill="CAE7F3" w:themeFill="accent1" w:themeFillTint="33"/>
            <w:noWrap/>
            <w:hideMark/>
          </w:tcPr>
          <w:p w:rsidR="002A4BC6" w:rsidRPr="00C52FF3" w:rsidRDefault="002A4BC6" w:rsidP="002A4BC6">
            <w:pPr>
              <w:pStyle w:val="Tabletext"/>
              <w:jc w:val="right"/>
            </w:pPr>
            <w:r w:rsidRPr="00C52FF3">
              <w:t>1368631</w:t>
            </w:r>
          </w:p>
        </w:tc>
        <w:tc>
          <w:tcPr>
            <w:tcW w:w="1068" w:type="dxa"/>
            <w:shd w:val="clear" w:color="auto" w:fill="CAE7F3" w:themeFill="accent1" w:themeFillTint="33"/>
            <w:noWrap/>
            <w:hideMark/>
          </w:tcPr>
          <w:p w:rsidR="002A4BC6" w:rsidRPr="00C52FF3" w:rsidRDefault="002A4BC6" w:rsidP="002A4BC6">
            <w:pPr>
              <w:pStyle w:val="Tabletext"/>
              <w:jc w:val="right"/>
            </w:pPr>
            <w:r w:rsidRPr="00C52FF3">
              <w:t>1195972</w:t>
            </w:r>
          </w:p>
        </w:tc>
        <w:tc>
          <w:tcPr>
            <w:tcW w:w="1075" w:type="dxa"/>
            <w:gridSpan w:val="2"/>
            <w:shd w:val="clear" w:color="auto" w:fill="CAE7F3" w:themeFill="accent1" w:themeFillTint="33"/>
            <w:noWrap/>
            <w:hideMark/>
          </w:tcPr>
          <w:p w:rsidR="002A4BC6" w:rsidRPr="00C52FF3" w:rsidRDefault="002A4BC6" w:rsidP="002A4BC6">
            <w:pPr>
              <w:pStyle w:val="Tabletext"/>
              <w:jc w:val="right"/>
            </w:pPr>
            <w:r w:rsidRPr="00C52FF3">
              <w:t>2564602</w:t>
            </w:r>
          </w:p>
        </w:tc>
        <w:tc>
          <w:tcPr>
            <w:tcW w:w="1319" w:type="dxa"/>
            <w:gridSpan w:val="2"/>
            <w:shd w:val="clear" w:color="auto" w:fill="CAE7F3" w:themeFill="accent1" w:themeFillTint="33"/>
            <w:noWrap/>
            <w:hideMark/>
          </w:tcPr>
          <w:p w:rsidR="002A4BC6" w:rsidRPr="00C52FF3" w:rsidRDefault="002A4BC6" w:rsidP="002A4BC6">
            <w:pPr>
              <w:pStyle w:val="Tabletext"/>
              <w:jc w:val="right"/>
            </w:pPr>
            <w:r w:rsidRPr="00C52FF3">
              <w:t>24835</w:t>
            </w:r>
          </w:p>
        </w:tc>
        <w:tc>
          <w:tcPr>
            <w:tcW w:w="1011" w:type="dxa"/>
            <w:shd w:val="clear" w:color="auto" w:fill="CAE7F3" w:themeFill="accent1" w:themeFillTint="33"/>
            <w:noWrap/>
            <w:hideMark/>
          </w:tcPr>
          <w:p w:rsidR="002A4BC6" w:rsidRPr="00C52FF3" w:rsidRDefault="002A4BC6" w:rsidP="002A4BC6">
            <w:pPr>
              <w:pStyle w:val="Tabletext"/>
              <w:jc w:val="right"/>
            </w:pPr>
            <w:r w:rsidRPr="00C52FF3">
              <w:t>5917</w:t>
            </w:r>
          </w:p>
        </w:tc>
        <w:tc>
          <w:tcPr>
            <w:tcW w:w="979" w:type="dxa"/>
            <w:shd w:val="clear" w:color="auto" w:fill="CAE7F3" w:themeFill="accent1" w:themeFillTint="33"/>
            <w:noWrap/>
            <w:hideMark/>
          </w:tcPr>
          <w:p w:rsidR="002A4BC6" w:rsidRPr="00C52FF3" w:rsidRDefault="002A4BC6" w:rsidP="002A4BC6">
            <w:pPr>
              <w:pStyle w:val="Tabletext"/>
              <w:jc w:val="right"/>
            </w:pPr>
            <w:r w:rsidRPr="00C52FF3">
              <w:t>5503</w:t>
            </w:r>
          </w:p>
        </w:tc>
        <w:tc>
          <w:tcPr>
            <w:tcW w:w="897" w:type="dxa"/>
            <w:shd w:val="clear" w:color="auto" w:fill="CAE7F3" w:themeFill="accent1" w:themeFillTint="33"/>
            <w:noWrap/>
            <w:hideMark/>
          </w:tcPr>
          <w:p w:rsidR="002A4BC6" w:rsidRPr="00C52FF3" w:rsidRDefault="002A4BC6" w:rsidP="002A4BC6">
            <w:pPr>
              <w:pStyle w:val="Tabletext"/>
              <w:jc w:val="right"/>
            </w:pPr>
            <w:r w:rsidRPr="00C52FF3">
              <w:t>11420</w:t>
            </w:r>
          </w:p>
        </w:tc>
      </w:tr>
    </w:tbl>
    <w:p w:rsidR="002A4BC6" w:rsidRDefault="002A4BC6" w:rsidP="002A4BC6">
      <w:pPr>
        <w:pStyle w:val="PlaceholderWide"/>
      </w:pPr>
    </w:p>
    <w:p w:rsidR="002A4BC6" w:rsidRPr="002A4BC6" w:rsidRDefault="002A4BC6" w:rsidP="002A4BC6">
      <w:pPr>
        <w:pStyle w:val="PlaceholderWide"/>
      </w:pPr>
    </w:p>
    <w:tbl>
      <w:tblPr>
        <w:tblStyle w:val="TableGrid"/>
        <w:tblW w:w="14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7F3" w:themeFill="accent1" w:themeFillTint="33"/>
        <w:tblLook w:val="04A0" w:firstRow="1" w:lastRow="0" w:firstColumn="1" w:lastColumn="0" w:noHBand="0" w:noVBand="1"/>
        <w:tblCaption w:val="Table A3: Manufacturing exports: World, OECD and Australia (U$mn)"/>
        <w:tblDescription w:val="Table A3: Manufacturing exports: World, OECD and Australia (U$mn)"/>
      </w:tblPr>
      <w:tblGrid>
        <w:gridCol w:w="947"/>
        <w:gridCol w:w="219"/>
        <w:gridCol w:w="1138"/>
        <w:gridCol w:w="1204"/>
        <w:gridCol w:w="977"/>
        <w:gridCol w:w="971"/>
        <w:gridCol w:w="1357"/>
        <w:gridCol w:w="1107"/>
        <w:gridCol w:w="1068"/>
        <w:gridCol w:w="996"/>
        <w:gridCol w:w="79"/>
        <w:gridCol w:w="1304"/>
        <w:gridCol w:w="103"/>
        <w:gridCol w:w="1094"/>
        <w:gridCol w:w="979"/>
        <w:gridCol w:w="907"/>
      </w:tblGrid>
      <w:tr w:rsidR="002A4BC6" w:rsidRPr="00C52FF3" w:rsidTr="00E46E66">
        <w:trPr>
          <w:trHeight w:val="288"/>
          <w:tblHeader/>
        </w:trPr>
        <w:tc>
          <w:tcPr>
            <w:tcW w:w="1163" w:type="dxa"/>
            <w:gridSpan w:val="2"/>
            <w:shd w:val="clear" w:color="auto" w:fill="22789A" w:themeFill="accent1"/>
            <w:noWrap/>
          </w:tcPr>
          <w:p w:rsidR="002A4BC6" w:rsidRPr="00C52FF3" w:rsidRDefault="002A4BC6" w:rsidP="002A4BC6">
            <w:pPr>
              <w:pStyle w:val="Tableheader"/>
            </w:pPr>
          </w:p>
        </w:tc>
        <w:tc>
          <w:tcPr>
            <w:tcW w:w="4256" w:type="dxa"/>
            <w:gridSpan w:val="4"/>
            <w:shd w:val="clear" w:color="auto" w:fill="22789A" w:themeFill="accent1"/>
            <w:noWrap/>
          </w:tcPr>
          <w:p w:rsidR="002A4BC6" w:rsidRPr="00C52FF3" w:rsidRDefault="002A4BC6" w:rsidP="002A4BC6">
            <w:pPr>
              <w:pStyle w:val="Tableheader"/>
              <w:jc w:val="center"/>
            </w:pPr>
            <w:r w:rsidRPr="00C52FF3">
              <w:t>World</w:t>
            </w:r>
          </w:p>
        </w:tc>
        <w:tc>
          <w:tcPr>
            <w:tcW w:w="4549" w:type="dxa"/>
            <w:gridSpan w:val="5"/>
            <w:shd w:val="clear" w:color="auto" w:fill="22789A" w:themeFill="accent1"/>
            <w:noWrap/>
          </w:tcPr>
          <w:p w:rsidR="002A4BC6" w:rsidRPr="00C52FF3" w:rsidRDefault="002A4BC6" w:rsidP="002A4BC6">
            <w:pPr>
              <w:pStyle w:val="Tableheader"/>
              <w:jc w:val="center"/>
              <w:rPr>
                <w:vertAlign w:val="superscript"/>
              </w:rPr>
            </w:pPr>
            <w:r w:rsidRPr="00C52FF3">
              <w:t>OECD</w:t>
            </w:r>
            <w:r w:rsidRPr="00C52FF3">
              <w:rPr>
                <w:vertAlign w:val="superscript"/>
              </w:rPr>
              <w:t>1</w:t>
            </w:r>
          </w:p>
        </w:tc>
        <w:tc>
          <w:tcPr>
            <w:tcW w:w="4206" w:type="dxa"/>
            <w:gridSpan w:val="5"/>
            <w:shd w:val="clear" w:color="auto" w:fill="22789A" w:themeFill="accent1"/>
            <w:noWrap/>
          </w:tcPr>
          <w:p w:rsidR="002A4BC6" w:rsidRPr="00C52FF3" w:rsidRDefault="002A4BC6" w:rsidP="002A4BC6">
            <w:pPr>
              <w:pStyle w:val="Tableheader"/>
              <w:jc w:val="center"/>
            </w:pPr>
            <w:r w:rsidRPr="00C52FF3">
              <w:t>Australia</w:t>
            </w:r>
          </w:p>
        </w:tc>
      </w:tr>
      <w:tr w:rsidR="002A4BC6" w:rsidRPr="00C52FF3" w:rsidTr="002A4BC6">
        <w:trPr>
          <w:trHeight w:val="288"/>
          <w:tblHeader/>
        </w:trPr>
        <w:tc>
          <w:tcPr>
            <w:tcW w:w="947" w:type="dxa"/>
            <w:shd w:val="clear" w:color="auto" w:fill="22789A" w:themeFill="accent1"/>
            <w:noWrap/>
          </w:tcPr>
          <w:p w:rsidR="002A4BC6" w:rsidRPr="00C52FF3" w:rsidRDefault="002A4BC6" w:rsidP="002A4BC6">
            <w:pPr>
              <w:pStyle w:val="Tabletext"/>
              <w:rPr>
                <w:i/>
                <w:color w:val="FFFFFF" w:themeColor="background1"/>
              </w:rPr>
            </w:pPr>
          </w:p>
        </w:tc>
        <w:tc>
          <w:tcPr>
            <w:tcW w:w="1351" w:type="dxa"/>
            <w:gridSpan w:val="2"/>
            <w:shd w:val="clear" w:color="auto" w:fill="22789A" w:themeFill="accent1"/>
            <w:noWrap/>
          </w:tcPr>
          <w:p w:rsidR="002A4BC6" w:rsidRPr="00C52FF3" w:rsidRDefault="002A4BC6" w:rsidP="002A4BC6">
            <w:pPr>
              <w:pStyle w:val="Tabletext"/>
              <w:jc w:val="right"/>
              <w:rPr>
                <w:i/>
                <w:color w:val="FFFFFF" w:themeColor="background1"/>
              </w:rPr>
            </w:pPr>
            <w:r w:rsidRPr="00C52FF3">
              <w:rPr>
                <w:i/>
                <w:color w:val="FFFFFF" w:themeColor="background1"/>
              </w:rPr>
              <w:t>Total manufacturing</w:t>
            </w:r>
          </w:p>
        </w:tc>
        <w:tc>
          <w:tcPr>
            <w:tcW w:w="1204" w:type="dxa"/>
            <w:shd w:val="clear" w:color="auto" w:fill="22789A" w:themeFill="accent1"/>
            <w:noWrap/>
          </w:tcPr>
          <w:p w:rsidR="002A4BC6" w:rsidRPr="00C52FF3" w:rsidRDefault="002A4BC6" w:rsidP="002A4BC6">
            <w:pPr>
              <w:pStyle w:val="Tabletext"/>
              <w:jc w:val="right"/>
              <w:rPr>
                <w:i/>
                <w:color w:val="FFFFFF" w:themeColor="background1"/>
              </w:rPr>
            </w:pPr>
            <w:r w:rsidRPr="00C52FF3">
              <w:rPr>
                <w:i/>
                <w:color w:val="FFFFFF" w:themeColor="background1"/>
              </w:rPr>
              <w:t>Parts &amp; components</w:t>
            </w:r>
          </w:p>
        </w:tc>
        <w:tc>
          <w:tcPr>
            <w:tcW w:w="946" w:type="dxa"/>
            <w:shd w:val="clear" w:color="auto" w:fill="22789A" w:themeFill="accent1"/>
            <w:noWrap/>
          </w:tcPr>
          <w:p w:rsidR="002A4BC6" w:rsidRPr="00C52FF3" w:rsidRDefault="002A4BC6" w:rsidP="002A4BC6">
            <w:pPr>
              <w:pStyle w:val="Tabletext"/>
              <w:jc w:val="right"/>
              <w:rPr>
                <w:i/>
                <w:color w:val="FFFFFF" w:themeColor="background1"/>
              </w:rPr>
            </w:pPr>
            <w:r w:rsidRPr="00C52FF3">
              <w:rPr>
                <w:i/>
                <w:color w:val="FFFFFF" w:themeColor="background1"/>
              </w:rPr>
              <w:t>Final assembly</w:t>
            </w:r>
          </w:p>
        </w:tc>
        <w:tc>
          <w:tcPr>
            <w:tcW w:w="971" w:type="dxa"/>
            <w:shd w:val="clear" w:color="auto" w:fill="22789A" w:themeFill="accent1"/>
            <w:noWrap/>
          </w:tcPr>
          <w:p w:rsidR="002A4BC6" w:rsidRPr="00C52FF3" w:rsidRDefault="002A4BC6" w:rsidP="002A4BC6">
            <w:pPr>
              <w:pStyle w:val="Tabletext"/>
              <w:jc w:val="right"/>
              <w:rPr>
                <w:i/>
                <w:color w:val="FFFFFF" w:themeColor="background1"/>
              </w:rPr>
            </w:pPr>
            <w:r w:rsidRPr="00C52FF3">
              <w:rPr>
                <w:i/>
                <w:color w:val="FFFFFF" w:themeColor="background1"/>
              </w:rPr>
              <w:t>GPN products</w:t>
            </w:r>
          </w:p>
        </w:tc>
        <w:tc>
          <w:tcPr>
            <w:tcW w:w="1332" w:type="dxa"/>
            <w:shd w:val="clear" w:color="auto" w:fill="22789A" w:themeFill="accent1"/>
            <w:noWrap/>
          </w:tcPr>
          <w:p w:rsidR="002A4BC6" w:rsidRPr="00C52FF3" w:rsidRDefault="002A4BC6" w:rsidP="002A4BC6">
            <w:pPr>
              <w:pStyle w:val="Tabletext"/>
              <w:jc w:val="right"/>
              <w:rPr>
                <w:i/>
                <w:color w:val="FFFFFF" w:themeColor="background1"/>
              </w:rPr>
            </w:pPr>
            <w:r w:rsidRPr="00C52FF3">
              <w:rPr>
                <w:i/>
                <w:color w:val="FFFFFF" w:themeColor="background1"/>
              </w:rPr>
              <w:t>Total manufacturing</w:t>
            </w:r>
          </w:p>
        </w:tc>
        <w:tc>
          <w:tcPr>
            <w:tcW w:w="1074" w:type="dxa"/>
            <w:shd w:val="clear" w:color="auto" w:fill="22789A" w:themeFill="accent1"/>
            <w:noWrap/>
          </w:tcPr>
          <w:p w:rsidR="002A4BC6" w:rsidRPr="00C52FF3" w:rsidRDefault="002A4BC6" w:rsidP="002A4BC6">
            <w:pPr>
              <w:pStyle w:val="Tabletext"/>
              <w:jc w:val="right"/>
              <w:rPr>
                <w:i/>
                <w:color w:val="FFFFFF" w:themeColor="background1"/>
              </w:rPr>
            </w:pPr>
            <w:r w:rsidRPr="00C52FF3">
              <w:rPr>
                <w:i/>
                <w:color w:val="FFFFFF" w:themeColor="background1"/>
              </w:rPr>
              <w:t>Parts &amp; component</w:t>
            </w:r>
          </w:p>
        </w:tc>
        <w:tc>
          <w:tcPr>
            <w:tcW w:w="1068" w:type="dxa"/>
            <w:shd w:val="clear" w:color="auto" w:fill="22789A" w:themeFill="accent1"/>
            <w:noWrap/>
          </w:tcPr>
          <w:p w:rsidR="002A4BC6" w:rsidRPr="00C52FF3" w:rsidRDefault="002A4BC6" w:rsidP="002A4BC6">
            <w:pPr>
              <w:pStyle w:val="Tabletext"/>
              <w:jc w:val="right"/>
              <w:rPr>
                <w:i/>
                <w:color w:val="FFFFFF" w:themeColor="background1"/>
              </w:rPr>
            </w:pPr>
            <w:r w:rsidRPr="00C52FF3">
              <w:rPr>
                <w:i/>
                <w:color w:val="FFFFFF" w:themeColor="background1"/>
              </w:rPr>
              <w:t>Final assembly</w:t>
            </w:r>
          </w:p>
        </w:tc>
        <w:tc>
          <w:tcPr>
            <w:tcW w:w="996" w:type="dxa"/>
            <w:shd w:val="clear" w:color="auto" w:fill="22789A" w:themeFill="accent1"/>
            <w:noWrap/>
          </w:tcPr>
          <w:p w:rsidR="002A4BC6" w:rsidRPr="00C52FF3" w:rsidRDefault="002A4BC6" w:rsidP="002A4BC6">
            <w:pPr>
              <w:pStyle w:val="Tabletext"/>
              <w:jc w:val="right"/>
              <w:rPr>
                <w:i/>
                <w:color w:val="FFFFFF" w:themeColor="background1"/>
              </w:rPr>
            </w:pPr>
            <w:r w:rsidRPr="00C52FF3">
              <w:rPr>
                <w:i/>
                <w:color w:val="FFFFFF" w:themeColor="background1"/>
              </w:rPr>
              <w:t>GPN products</w:t>
            </w:r>
          </w:p>
        </w:tc>
        <w:tc>
          <w:tcPr>
            <w:tcW w:w="1298" w:type="dxa"/>
            <w:gridSpan w:val="2"/>
            <w:shd w:val="clear" w:color="auto" w:fill="22789A" w:themeFill="accent1"/>
            <w:noWrap/>
          </w:tcPr>
          <w:p w:rsidR="002A4BC6" w:rsidRPr="00C52FF3" w:rsidRDefault="002A4BC6" w:rsidP="002A4BC6">
            <w:pPr>
              <w:pStyle w:val="Tabletext"/>
              <w:jc w:val="right"/>
              <w:rPr>
                <w:i/>
                <w:color w:val="FFFFFF" w:themeColor="background1"/>
              </w:rPr>
            </w:pPr>
            <w:r w:rsidRPr="00C52FF3">
              <w:rPr>
                <w:i/>
                <w:color w:val="FFFFFF" w:themeColor="background1"/>
              </w:rPr>
              <w:t>Total manufacturing</w:t>
            </w:r>
          </w:p>
        </w:tc>
        <w:tc>
          <w:tcPr>
            <w:tcW w:w="1111" w:type="dxa"/>
            <w:gridSpan w:val="2"/>
            <w:shd w:val="clear" w:color="auto" w:fill="22789A" w:themeFill="accent1"/>
            <w:noWrap/>
          </w:tcPr>
          <w:p w:rsidR="002A4BC6" w:rsidRPr="00C52FF3" w:rsidRDefault="002A4BC6" w:rsidP="002A4BC6">
            <w:pPr>
              <w:pStyle w:val="Tabletext"/>
              <w:jc w:val="right"/>
              <w:rPr>
                <w:i/>
                <w:color w:val="FFFFFF" w:themeColor="background1"/>
              </w:rPr>
            </w:pPr>
            <w:r w:rsidRPr="00C52FF3">
              <w:rPr>
                <w:i/>
                <w:color w:val="FFFFFF" w:themeColor="background1"/>
              </w:rPr>
              <w:t>Parts &amp; components</w:t>
            </w:r>
          </w:p>
        </w:tc>
        <w:tc>
          <w:tcPr>
            <w:tcW w:w="979" w:type="dxa"/>
            <w:shd w:val="clear" w:color="auto" w:fill="22789A" w:themeFill="accent1"/>
            <w:noWrap/>
          </w:tcPr>
          <w:p w:rsidR="002A4BC6" w:rsidRPr="00C52FF3" w:rsidRDefault="002A4BC6" w:rsidP="002A4BC6">
            <w:pPr>
              <w:pStyle w:val="Tabletext"/>
              <w:jc w:val="right"/>
              <w:rPr>
                <w:i/>
                <w:color w:val="FFFFFF" w:themeColor="background1"/>
              </w:rPr>
            </w:pPr>
            <w:r w:rsidRPr="00C52FF3">
              <w:rPr>
                <w:i/>
                <w:color w:val="FFFFFF" w:themeColor="background1"/>
              </w:rPr>
              <w:t>Final assembly</w:t>
            </w:r>
          </w:p>
        </w:tc>
        <w:tc>
          <w:tcPr>
            <w:tcW w:w="897" w:type="dxa"/>
            <w:shd w:val="clear" w:color="auto" w:fill="22789A" w:themeFill="accent1"/>
            <w:noWrap/>
          </w:tcPr>
          <w:p w:rsidR="002A4BC6" w:rsidRPr="00C52FF3" w:rsidRDefault="002A4BC6" w:rsidP="002A4BC6">
            <w:pPr>
              <w:pStyle w:val="Tabletext"/>
              <w:jc w:val="right"/>
              <w:rPr>
                <w:i/>
                <w:color w:val="FFFFFF" w:themeColor="background1"/>
              </w:rPr>
            </w:pPr>
            <w:r w:rsidRPr="00C52FF3">
              <w:rPr>
                <w:i/>
                <w:color w:val="FFFFFF" w:themeColor="background1"/>
              </w:rPr>
              <w:t>GPN products</w:t>
            </w:r>
          </w:p>
        </w:tc>
      </w:tr>
      <w:tr w:rsidR="002A4BC6" w:rsidRPr="00C52FF3" w:rsidTr="00813240">
        <w:trPr>
          <w:trHeight w:val="288"/>
        </w:trPr>
        <w:tc>
          <w:tcPr>
            <w:tcW w:w="947" w:type="dxa"/>
            <w:shd w:val="clear" w:color="auto" w:fill="CAE7F3" w:themeFill="accent1" w:themeFillTint="33"/>
            <w:noWrap/>
            <w:hideMark/>
          </w:tcPr>
          <w:p w:rsidR="002A4BC6" w:rsidRPr="00C52FF3" w:rsidRDefault="002A4BC6" w:rsidP="002A4BC6">
            <w:pPr>
              <w:pStyle w:val="Tabletext"/>
            </w:pPr>
            <w:r w:rsidRPr="00C52FF3">
              <w:t>2008</w:t>
            </w:r>
          </w:p>
        </w:tc>
        <w:tc>
          <w:tcPr>
            <w:tcW w:w="1351" w:type="dxa"/>
            <w:gridSpan w:val="2"/>
            <w:shd w:val="clear" w:color="auto" w:fill="CAE7F3" w:themeFill="accent1" w:themeFillTint="33"/>
            <w:noWrap/>
            <w:hideMark/>
          </w:tcPr>
          <w:p w:rsidR="002A4BC6" w:rsidRPr="00C52FF3" w:rsidRDefault="002A4BC6" w:rsidP="002A4BC6">
            <w:pPr>
              <w:pStyle w:val="Tabletext"/>
              <w:jc w:val="right"/>
            </w:pPr>
            <w:r w:rsidRPr="00C52FF3">
              <w:t>10186375</w:t>
            </w:r>
          </w:p>
        </w:tc>
        <w:tc>
          <w:tcPr>
            <w:tcW w:w="1204" w:type="dxa"/>
            <w:shd w:val="clear" w:color="auto" w:fill="CAE7F3" w:themeFill="accent1" w:themeFillTint="33"/>
            <w:noWrap/>
            <w:hideMark/>
          </w:tcPr>
          <w:p w:rsidR="002A4BC6" w:rsidRPr="00C52FF3" w:rsidRDefault="002A4BC6" w:rsidP="002A4BC6">
            <w:pPr>
              <w:pStyle w:val="Tabletext"/>
              <w:jc w:val="right"/>
            </w:pPr>
            <w:r w:rsidRPr="00C52FF3">
              <w:t>2805646</w:t>
            </w:r>
          </w:p>
        </w:tc>
        <w:tc>
          <w:tcPr>
            <w:tcW w:w="946" w:type="dxa"/>
            <w:shd w:val="clear" w:color="auto" w:fill="CAE7F3" w:themeFill="accent1" w:themeFillTint="33"/>
            <w:noWrap/>
            <w:hideMark/>
          </w:tcPr>
          <w:p w:rsidR="002A4BC6" w:rsidRPr="00C52FF3" w:rsidRDefault="002A4BC6" w:rsidP="002A4BC6">
            <w:pPr>
              <w:pStyle w:val="Tabletext"/>
              <w:jc w:val="right"/>
            </w:pPr>
            <w:r w:rsidRPr="00C52FF3">
              <w:t>2214447</w:t>
            </w:r>
          </w:p>
        </w:tc>
        <w:tc>
          <w:tcPr>
            <w:tcW w:w="971" w:type="dxa"/>
            <w:shd w:val="clear" w:color="auto" w:fill="CAE7F3" w:themeFill="accent1" w:themeFillTint="33"/>
            <w:noWrap/>
            <w:hideMark/>
          </w:tcPr>
          <w:p w:rsidR="002A4BC6" w:rsidRPr="00C52FF3" w:rsidRDefault="002A4BC6" w:rsidP="002A4BC6">
            <w:pPr>
              <w:pStyle w:val="Tabletext"/>
              <w:jc w:val="right"/>
            </w:pPr>
            <w:r w:rsidRPr="00C52FF3">
              <w:t>5020092</w:t>
            </w:r>
          </w:p>
        </w:tc>
        <w:tc>
          <w:tcPr>
            <w:tcW w:w="1332" w:type="dxa"/>
            <w:shd w:val="clear" w:color="auto" w:fill="CAE7F3" w:themeFill="accent1" w:themeFillTint="33"/>
            <w:noWrap/>
            <w:hideMark/>
          </w:tcPr>
          <w:p w:rsidR="002A4BC6" w:rsidRPr="00C52FF3" w:rsidRDefault="002A4BC6" w:rsidP="002A4BC6">
            <w:pPr>
              <w:pStyle w:val="Tabletext"/>
              <w:jc w:val="right"/>
            </w:pPr>
            <w:r w:rsidRPr="00C52FF3">
              <w:t>5567915</w:t>
            </w:r>
          </w:p>
        </w:tc>
        <w:tc>
          <w:tcPr>
            <w:tcW w:w="1074" w:type="dxa"/>
            <w:shd w:val="clear" w:color="auto" w:fill="CAE7F3" w:themeFill="accent1" w:themeFillTint="33"/>
            <w:noWrap/>
            <w:hideMark/>
          </w:tcPr>
          <w:p w:rsidR="002A4BC6" w:rsidRPr="00C52FF3" w:rsidRDefault="002A4BC6" w:rsidP="002A4BC6">
            <w:pPr>
              <w:pStyle w:val="Tabletext"/>
              <w:jc w:val="right"/>
            </w:pPr>
            <w:r w:rsidRPr="00C52FF3">
              <w:t>1437051</w:t>
            </w:r>
          </w:p>
        </w:tc>
        <w:tc>
          <w:tcPr>
            <w:tcW w:w="1068" w:type="dxa"/>
            <w:shd w:val="clear" w:color="auto" w:fill="CAE7F3" w:themeFill="accent1" w:themeFillTint="33"/>
            <w:noWrap/>
            <w:hideMark/>
          </w:tcPr>
          <w:p w:rsidR="002A4BC6" w:rsidRPr="00C52FF3" w:rsidRDefault="002A4BC6" w:rsidP="002A4BC6">
            <w:pPr>
              <w:pStyle w:val="Tabletext"/>
              <w:jc w:val="right"/>
            </w:pPr>
            <w:r w:rsidRPr="00C52FF3">
              <w:t>1238038</w:t>
            </w:r>
          </w:p>
        </w:tc>
        <w:tc>
          <w:tcPr>
            <w:tcW w:w="1075" w:type="dxa"/>
            <w:gridSpan w:val="2"/>
            <w:shd w:val="clear" w:color="auto" w:fill="CAE7F3" w:themeFill="accent1" w:themeFillTint="33"/>
            <w:noWrap/>
            <w:hideMark/>
          </w:tcPr>
          <w:p w:rsidR="002A4BC6" w:rsidRPr="00C52FF3" w:rsidRDefault="002A4BC6" w:rsidP="002A4BC6">
            <w:pPr>
              <w:pStyle w:val="Tabletext"/>
              <w:jc w:val="right"/>
            </w:pPr>
            <w:r w:rsidRPr="00C52FF3">
              <w:t>2675089</w:t>
            </w:r>
          </w:p>
        </w:tc>
        <w:tc>
          <w:tcPr>
            <w:tcW w:w="1319" w:type="dxa"/>
            <w:gridSpan w:val="2"/>
            <w:shd w:val="clear" w:color="auto" w:fill="CAE7F3" w:themeFill="accent1" w:themeFillTint="33"/>
            <w:noWrap/>
            <w:hideMark/>
          </w:tcPr>
          <w:p w:rsidR="002A4BC6" w:rsidRPr="00C52FF3" w:rsidRDefault="002A4BC6" w:rsidP="002A4BC6">
            <w:pPr>
              <w:pStyle w:val="Tabletext"/>
              <w:jc w:val="right"/>
            </w:pPr>
            <w:r w:rsidRPr="00C52FF3">
              <w:t>27272</w:t>
            </w:r>
          </w:p>
        </w:tc>
        <w:tc>
          <w:tcPr>
            <w:tcW w:w="1011" w:type="dxa"/>
            <w:shd w:val="clear" w:color="auto" w:fill="CAE7F3" w:themeFill="accent1" w:themeFillTint="33"/>
            <w:noWrap/>
            <w:hideMark/>
          </w:tcPr>
          <w:p w:rsidR="002A4BC6" w:rsidRPr="00C52FF3" w:rsidRDefault="002A4BC6" w:rsidP="002A4BC6">
            <w:pPr>
              <w:pStyle w:val="Tabletext"/>
              <w:jc w:val="right"/>
            </w:pPr>
            <w:r w:rsidRPr="00C52FF3">
              <w:t>6542</w:t>
            </w:r>
          </w:p>
        </w:tc>
        <w:tc>
          <w:tcPr>
            <w:tcW w:w="979" w:type="dxa"/>
            <w:shd w:val="clear" w:color="auto" w:fill="CAE7F3" w:themeFill="accent1" w:themeFillTint="33"/>
            <w:noWrap/>
            <w:hideMark/>
          </w:tcPr>
          <w:p w:rsidR="002A4BC6" w:rsidRPr="00C52FF3" w:rsidRDefault="002A4BC6" w:rsidP="002A4BC6">
            <w:pPr>
              <w:pStyle w:val="Tabletext"/>
              <w:jc w:val="right"/>
            </w:pPr>
            <w:r w:rsidRPr="00C52FF3">
              <w:t>6586</w:t>
            </w:r>
          </w:p>
        </w:tc>
        <w:tc>
          <w:tcPr>
            <w:tcW w:w="897" w:type="dxa"/>
            <w:shd w:val="clear" w:color="auto" w:fill="CAE7F3" w:themeFill="accent1" w:themeFillTint="33"/>
            <w:noWrap/>
            <w:hideMark/>
          </w:tcPr>
          <w:p w:rsidR="002A4BC6" w:rsidRPr="00C52FF3" w:rsidRDefault="002A4BC6" w:rsidP="002A4BC6">
            <w:pPr>
              <w:pStyle w:val="Tabletext"/>
              <w:jc w:val="right"/>
            </w:pPr>
            <w:r w:rsidRPr="00C52FF3">
              <w:t>13128</w:t>
            </w:r>
          </w:p>
        </w:tc>
      </w:tr>
      <w:tr w:rsidR="002A4BC6" w:rsidRPr="00C52FF3" w:rsidTr="00813240">
        <w:trPr>
          <w:trHeight w:val="288"/>
        </w:trPr>
        <w:tc>
          <w:tcPr>
            <w:tcW w:w="947" w:type="dxa"/>
            <w:shd w:val="clear" w:color="auto" w:fill="CAE7F3" w:themeFill="accent1" w:themeFillTint="33"/>
            <w:noWrap/>
            <w:hideMark/>
          </w:tcPr>
          <w:p w:rsidR="002A4BC6" w:rsidRPr="00C52FF3" w:rsidRDefault="002A4BC6" w:rsidP="002A4BC6">
            <w:pPr>
              <w:pStyle w:val="Tabletext"/>
            </w:pPr>
            <w:r w:rsidRPr="00C52FF3">
              <w:t>2009</w:t>
            </w:r>
          </w:p>
        </w:tc>
        <w:tc>
          <w:tcPr>
            <w:tcW w:w="1351" w:type="dxa"/>
            <w:gridSpan w:val="2"/>
            <w:shd w:val="clear" w:color="auto" w:fill="CAE7F3" w:themeFill="accent1" w:themeFillTint="33"/>
            <w:noWrap/>
            <w:hideMark/>
          </w:tcPr>
          <w:p w:rsidR="002A4BC6" w:rsidRPr="00C52FF3" w:rsidRDefault="002A4BC6" w:rsidP="002A4BC6">
            <w:pPr>
              <w:pStyle w:val="Tabletext"/>
              <w:jc w:val="right"/>
            </w:pPr>
            <w:r w:rsidRPr="00C52FF3">
              <w:t>8029468</w:t>
            </w:r>
          </w:p>
        </w:tc>
        <w:tc>
          <w:tcPr>
            <w:tcW w:w="1204" w:type="dxa"/>
            <w:shd w:val="clear" w:color="auto" w:fill="CAE7F3" w:themeFill="accent1" w:themeFillTint="33"/>
            <w:noWrap/>
            <w:hideMark/>
          </w:tcPr>
          <w:p w:rsidR="002A4BC6" w:rsidRPr="00C52FF3" w:rsidRDefault="002A4BC6" w:rsidP="002A4BC6">
            <w:pPr>
              <w:pStyle w:val="Tabletext"/>
              <w:jc w:val="right"/>
            </w:pPr>
            <w:r w:rsidRPr="00C52FF3">
              <w:t>2166695</w:t>
            </w:r>
          </w:p>
        </w:tc>
        <w:tc>
          <w:tcPr>
            <w:tcW w:w="946" w:type="dxa"/>
            <w:shd w:val="clear" w:color="auto" w:fill="CAE7F3" w:themeFill="accent1" w:themeFillTint="33"/>
            <w:noWrap/>
            <w:hideMark/>
          </w:tcPr>
          <w:p w:rsidR="002A4BC6" w:rsidRPr="00C52FF3" w:rsidRDefault="002A4BC6" w:rsidP="002A4BC6">
            <w:pPr>
              <w:pStyle w:val="Tabletext"/>
              <w:jc w:val="right"/>
            </w:pPr>
            <w:r w:rsidRPr="00C52FF3">
              <w:t>1732583</w:t>
            </w:r>
          </w:p>
        </w:tc>
        <w:tc>
          <w:tcPr>
            <w:tcW w:w="971" w:type="dxa"/>
            <w:shd w:val="clear" w:color="auto" w:fill="CAE7F3" w:themeFill="accent1" w:themeFillTint="33"/>
            <w:noWrap/>
            <w:hideMark/>
          </w:tcPr>
          <w:p w:rsidR="002A4BC6" w:rsidRPr="00C52FF3" w:rsidRDefault="002A4BC6" w:rsidP="002A4BC6">
            <w:pPr>
              <w:pStyle w:val="Tabletext"/>
              <w:jc w:val="right"/>
            </w:pPr>
            <w:r w:rsidRPr="00C52FF3">
              <w:t>3899278</w:t>
            </w:r>
          </w:p>
        </w:tc>
        <w:tc>
          <w:tcPr>
            <w:tcW w:w="1332" w:type="dxa"/>
            <w:shd w:val="clear" w:color="auto" w:fill="CAE7F3" w:themeFill="accent1" w:themeFillTint="33"/>
            <w:noWrap/>
            <w:hideMark/>
          </w:tcPr>
          <w:p w:rsidR="002A4BC6" w:rsidRPr="00C52FF3" w:rsidRDefault="002A4BC6" w:rsidP="002A4BC6">
            <w:pPr>
              <w:pStyle w:val="Tabletext"/>
              <w:jc w:val="right"/>
            </w:pPr>
            <w:r w:rsidRPr="00C52FF3">
              <w:t>4250038</w:t>
            </w:r>
          </w:p>
        </w:tc>
        <w:tc>
          <w:tcPr>
            <w:tcW w:w="1074" w:type="dxa"/>
            <w:shd w:val="clear" w:color="auto" w:fill="CAE7F3" w:themeFill="accent1" w:themeFillTint="33"/>
            <w:noWrap/>
            <w:hideMark/>
          </w:tcPr>
          <w:p w:rsidR="002A4BC6" w:rsidRPr="00C52FF3" w:rsidRDefault="002A4BC6" w:rsidP="002A4BC6">
            <w:pPr>
              <w:pStyle w:val="Tabletext"/>
              <w:jc w:val="right"/>
            </w:pPr>
            <w:r w:rsidRPr="00C52FF3">
              <w:t>1079061</w:t>
            </w:r>
          </w:p>
        </w:tc>
        <w:tc>
          <w:tcPr>
            <w:tcW w:w="1068" w:type="dxa"/>
            <w:shd w:val="clear" w:color="auto" w:fill="CAE7F3" w:themeFill="accent1" w:themeFillTint="33"/>
            <w:noWrap/>
            <w:hideMark/>
          </w:tcPr>
          <w:p w:rsidR="002A4BC6" w:rsidRPr="00C52FF3" w:rsidRDefault="002A4BC6" w:rsidP="002A4BC6">
            <w:pPr>
              <w:pStyle w:val="Tabletext"/>
              <w:jc w:val="right"/>
            </w:pPr>
            <w:r w:rsidRPr="00C52FF3">
              <w:t>878952</w:t>
            </w:r>
          </w:p>
        </w:tc>
        <w:tc>
          <w:tcPr>
            <w:tcW w:w="1075" w:type="dxa"/>
            <w:gridSpan w:val="2"/>
            <w:shd w:val="clear" w:color="auto" w:fill="CAE7F3" w:themeFill="accent1" w:themeFillTint="33"/>
            <w:noWrap/>
            <w:hideMark/>
          </w:tcPr>
          <w:p w:rsidR="002A4BC6" w:rsidRPr="00C52FF3" w:rsidRDefault="002A4BC6" w:rsidP="002A4BC6">
            <w:pPr>
              <w:pStyle w:val="Tabletext"/>
              <w:jc w:val="right"/>
            </w:pPr>
            <w:r w:rsidRPr="00C52FF3">
              <w:t>1958012</w:t>
            </w:r>
          </w:p>
        </w:tc>
        <w:tc>
          <w:tcPr>
            <w:tcW w:w="1319" w:type="dxa"/>
            <w:gridSpan w:val="2"/>
            <w:shd w:val="clear" w:color="auto" w:fill="CAE7F3" w:themeFill="accent1" w:themeFillTint="33"/>
            <w:noWrap/>
            <w:hideMark/>
          </w:tcPr>
          <w:p w:rsidR="002A4BC6" w:rsidRPr="00C52FF3" w:rsidRDefault="002A4BC6" w:rsidP="002A4BC6">
            <w:pPr>
              <w:pStyle w:val="Tabletext"/>
              <w:jc w:val="right"/>
            </w:pPr>
            <w:r w:rsidRPr="00C52FF3">
              <w:t>21936</w:t>
            </w:r>
          </w:p>
        </w:tc>
        <w:tc>
          <w:tcPr>
            <w:tcW w:w="1011" w:type="dxa"/>
            <w:shd w:val="clear" w:color="auto" w:fill="CAE7F3" w:themeFill="accent1" w:themeFillTint="33"/>
            <w:noWrap/>
            <w:hideMark/>
          </w:tcPr>
          <w:p w:rsidR="002A4BC6" w:rsidRPr="00C52FF3" w:rsidRDefault="002A4BC6" w:rsidP="002A4BC6">
            <w:pPr>
              <w:pStyle w:val="Tabletext"/>
              <w:jc w:val="right"/>
            </w:pPr>
            <w:r w:rsidRPr="00C52FF3">
              <w:t>5254</w:t>
            </w:r>
          </w:p>
        </w:tc>
        <w:tc>
          <w:tcPr>
            <w:tcW w:w="979" w:type="dxa"/>
            <w:shd w:val="clear" w:color="auto" w:fill="CAE7F3" w:themeFill="accent1" w:themeFillTint="33"/>
            <w:noWrap/>
            <w:hideMark/>
          </w:tcPr>
          <w:p w:rsidR="002A4BC6" w:rsidRPr="00C52FF3" w:rsidRDefault="002A4BC6" w:rsidP="002A4BC6">
            <w:pPr>
              <w:pStyle w:val="Tabletext"/>
              <w:jc w:val="right"/>
            </w:pPr>
            <w:r w:rsidRPr="00C52FF3">
              <w:t>4373</w:t>
            </w:r>
          </w:p>
        </w:tc>
        <w:tc>
          <w:tcPr>
            <w:tcW w:w="897" w:type="dxa"/>
            <w:shd w:val="clear" w:color="auto" w:fill="CAE7F3" w:themeFill="accent1" w:themeFillTint="33"/>
            <w:noWrap/>
            <w:hideMark/>
          </w:tcPr>
          <w:p w:rsidR="002A4BC6" w:rsidRPr="00C52FF3" w:rsidRDefault="002A4BC6" w:rsidP="002A4BC6">
            <w:pPr>
              <w:pStyle w:val="Tabletext"/>
              <w:jc w:val="right"/>
            </w:pPr>
            <w:r w:rsidRPr="00C52FF3">
              <w:t>9627</w:t>
            </w:r>
          </w:p>
        </w:tc>
      </w:tr>
      <w:tr w:rsidR="002A4BC6" w:rsidRPr="00C52FF3" w:rsidTr="00813240">
        <w:trPr>
          <w:trHeight w:val="288"/>
        </w:trPr>
        <w:tc>
          <w:tcPr>
            <w:tcW w:w="947" w:type="dxa"/>
            <w:shd w:val="clear" w:color="auto" w:fill="CAE7F3" w:themeFill="accent1" w:themeFillTint="33"/>
            <w:noWrap/>
            <w:hideMark/>
          </w:tcPr>
          <w:p w:rsidR="002A4BC6" w:rsidRPr="00C52FF3" w:rsidRDefault="002A4BC6" w:rsidP="002A4BC6">
            <w:pPr>
              <w:pStyle w:val="Tabletext"/>
            </w:pPr>
            <w:r w:rsidRPr="00C52FF3">
              <w:t>2010</w:t>
            </w:r>
          </w:p>
        </w:tc>
        <w:tc>
          <w:tcPr>
            <w:tcW w:w="1351" w:type="dxa"/>
            <w:gridSpan w:val="2"/>
            <w:shd w:val="clear" w:color="auto" w:fill="CAE7F3" w:themeFill="accent1" w:themeFillTint="33"/>
            <w:noWrap/>
            <w:hideMark/>
          </w:tcPr>
          <w:p w:rsidR="002A4BC6" w:rsidRPr="00C52FF3" w:rsidRDefault="002A4BC6" w:rsidP="002A4BC6">
            <w:pPr>
              <w:pStyle w:val="Tabletext"/>
              <w:jc w:val="right"/>
            </w:pPr>
            <w:r w:rsidRPr="00C52FF3">
              <w:t>9678840</w:t>
            </w:r>
          </w:p>
        </w:tc>
        <w:tc>
          <w:tcPr>
            <w:tcW w:w="1204" w:type="dxa"/>
            <w:shd w:val="clear" w:color="auto" w:fill="CAE7F3" w:themeFill="accent1" w:themeFillTint="33"/>
            <w:noWrap/>
            <w:hideMark/>
          </w:tcPr>
          <w:p w:rsidR="002A4BC6" w:rsidRPr="00C52FF3" w:rsidRDefault="002A4BC6" w:rsidP="002A4BC6">
            <w:pPr>
              <w:pStyle w:val="Tabletext"/>
              <w:jc w:val="right"/>
            </w:pPr>
            <w:r w:rsidRPr="00C52FF3">
              <w:t>2649826</w:t>
            </w:r>
          </w:p>
        </w:tc>
        <w:tc>
          <w:tcPr>
            <w:tcW w:w="946" w:type="dxa"/>
            <w:shd w:val="clear" w:color="auto" w:fill="CAE7F3" w:themeFill="accent1" w:themeFillTint="33"/>
            <w:noWrap/>
            <w:hideMark/>
          </w:tcPr>
          <w:p w:rsidR="002A4BC6" w:rsidRPr="00C52FF3" w:rsidRDefault="002A4BC6" w:rsidP="002A4BC6">
            <w:pPr>
              <w:pStyle w:val="Tabletext"/>
              <w:jc w:val="right"/>
            </w:pPr>
            <w:r w:rsidRPr="00C52FF3">
              <w:t>2143171</w:t>
            </w:r>
          </w:p>
        </w:tc>
        <w:tc>
          <w:tcPr>
            <w:tcW w:w="971" w:type="dxa"/>
            <w:shd w:val="clear" w:color="auto" w:fill="CAE7F3" w:themeFill="accent1" w:themeFillTint="33"/>
            <w:noWrap/>
            <w:hideMark/>
          </w:tcPr>
          <w:p w:rsidR="002A4BC6" w:rsidRPr="00C52FF3" w:rsidRDefault="002A4BC6" w:rsidP="002A4BC6">
            <w:pPr>
              <w:pStyle w:val="Tabletext"/>
              <w:jc w:val="right"/>
            </w:pPr>
            <w:r w:rsidRPr="00C52FF3">
              <w:t>4792998</w:t>
            </w:r>
          </w:p>
        </w:tc>
        <w:tc>
          <w:tcPr>
            <w:tcW w:w="1332" w:type="dxa"/>
            <w:shd w:val="clear" w:color="auto" w:fill="CAE7F3" w:themeFill="accent1" w:themeFillTint="33"/>
            <w:noWrap/>
            <w:hideMark/>
          </w:tcPr>
          <w:p w:rsidR="002A4BC6" w:rsidRPr="00C52FF3" w:rsidRDefault="002A4BC6" w:rsidP="002A4BC6">
            <w:pPr>
              <w:pStyle w:val="Tabletext"/>
              <w:jc w:val="right"/>
            </w:pPr>
            <w:r w:rsidRPr="00C52FF3">
              <w:t>4885260</w:t>
            </w:r>
          </w:p>
        </w:tc>
        <w:tc>
          <w:tcPr>
            <w:tcW w:w="1074" w:type="dxa"/>
            <w:shd w:val="clear" w:color="auto" w:fill="CAE7F3" w:themeFill="accent1" w:themeFillTint="33"/>
            <w:noWrap/>
            <w:hideMark/>
          </w:tcPr>
          <w:p w:rsidR="002A4BC6" w:rsidRPr="00C52FF3" w:rsidRDefault="002A4BC6" w:rsidP="002A4BC6">
            <w:pPr>
              <w:pStyle w:val="Tabletext"/>
              <w:jc w:val="right"/>
            </w:pPr>
            <w:r w:rsidRPr="00C52FF3">
              <w:t>1257048</w:t>
            </w:r>
          </w:p>
        </w:tc>
        <w:tc>
          <w:tcPr>
            <w:tcW w:w="1068" w:type="dxa"/>
            <w:shd w:val="clear" w:color="auto" w:fill="CAE7F3" w:themeFill="accent1" w:themeFillTint="33"/>
            <w:noWrap/>
            <w:hideMark/>
          </w:tcPr>
          <w:p w:rsidR="002A4BC6" w:rsidRPr="00C52FF3" w:rsidRDefault="002A4BC6" w:rsidP="002A4BC6">
            <w:pPr>
              <w:pStyle w:val="Tabletext"/>
              <w:jc w:val="right"/>
            </w:pPr>
            <w:r w:rsidRPr="00C52FF3">
              <w:t>1052669</w:t>
            </w:r>
          </w:p>
        </w:tc>
        <w:tc>
          <w:tcPr>
            <w:tcW w:w="1075" w:type="dxa"/>
            <w:gridSpan w:val="2"/>
            <w:shd w:val="clear" w:color="auto" w:fill="CAE7F3" w:themeFill="accent1" w:themeFillTint="33"/>
            <w:noWrap/>
            <w:hideMark/>
          </w:tcPr>
          <w:p w:rsidR="002A4BC6" w:rsidRPr="00C52FF3" w:rsidRDefault="002A4BC6" w:rsidP="002A4BC6">
            <w:pPr>
              <w:pStyle w:val="Tabletext"/>
              <w:jc w:val="right"/>
            </w:pPr>
            <w:r w:rsidRPr="00C52FF3">
              <w:t>2309717</w:t>
            </w:r>
          </w:p>
        </w:tc>
        <w:tc>
          <w:tcPr>
            <w:tcW w:w="1319" w:type="dxa"/>
            <w:gridSpan w:val="2"/>
            <w:shd w:val="clear" w:color="auto" w:fill="CAE7F3" w:themeFill="accent1" w:themeFillTint="33"/>
            <w:noWrap/>
            <w:hideMark/>
          </w:tcPr>
          <w:p w:rsidR="002A4BC6" w:rsidRPr="00C52FF3" w:rsidRDefault="002A4BC6" w:rsidP="002A4BC6">
            <w:pPr>
              <w:pStyle w:val="Tabletext"/>
              <w:jc w:val="right"/>
            </w:pPr>
            <w:r w:rsidRPr="00C52FF3">
              <w:t>25274</w:t>
            </w:r>
          </w:p>
        </w:tc>
        <w:tc>
          <w:tcPr>
            <w:tcW w:w="1011" w:type="dxa"/>
            <w:shd w:val="clear" w:color="auto" w:fill="CAE7F3" w:themeFill="accent1" w:themeFillTint="33"/>
            <w:noWrap/>
            <w:hideMark/>
          </w:tcPr>
          <w:p w:rsidR="002A4BC6" w:rsidRPr="00C52FF3" w:rsidRDefault="002A4BC6" w:rsidP="002A4BC6">
            <w:pPr>
              <w:pStyle w:val="Tabletext"/>
              <w:jc w:val="right"/>
            </w:pPr>
            <w:r w:rsidRPr="00C52FF3">
              <w:t>6291</w:t>
            </w:r>
          </w:p>
        </w:tc>
        <w:tc>
          <w:tcPr>
            <w:tcW w:w="979" w:type="dxa"/>
            <w:shd w:val="clear" w:color="auto" w:fill="CAE7F3" w:themeFill="accent1" w:themeFillTint="33"/>
            <w:noWrap/>
            <w:hideMark/>
          </w:tcPr>
          <w:p w:rsidR="002A4BC6" w:rsidRPr="00C52FF3" w:rsidRDefault="002A4BC6" w:rsidP="002A4BC6">
            <w:pPr>
              <w:pStyle w:val="Tabletext"/>
              <w:jc w:val="right"/>
            </w:pPr>
            <w:r w:rsidRPr="00C52FF3">
              <w:t>4826</w:t>
            </w:r>
          </w:p>
        </w:tc>
        <w:tc>
          <w:tcPr>
            <w:tcW w:w="897" w:type="dxa"/>
            <w:shd w:val="clear" w:color="auto" w:fill="CAE7F3" w:themeFill="accent1" w:themeFillTint="33"/>
            <w:noWrap/>
            <w:hideMark/>
          </w:tcPr>
          <w:p w:rsidR="002A4BC6" w:rsidRPr="00C52FF3" w:rsidRDefault="002A4BC6" w:rsidP="002A4BC6">
            <w:pPr>
              <w:pStyle w:val="Tabletext"/>
              <w:jc w:val="right"/>
            </w:pPr>
            <w:r w:rsidRPr="00C52FF3">
              <w:t>11117</w:t>
            </w:r>
          </w:p>
        </w:tc>
      </w:tr>
      <w:tr w:rsidR="002A4BC6" w:rsidRPr="00C52FF3" w:rsidTr="00813240">
        <w:trPr>
          <w:trHeight w:val="288"/>
        </w:trPr>
        <w:tc>
          <w:tcPr>
            <w:tcW w:w="947" w:type="dxa"/>
            <w:shd w:val="clear" w:color="auto" w:fill="CAE7F3" w:themeFill="accent1" w:themeFillTint="33"/>
            <w:noWrap/>
            <w:hideMark/>
          </w:tcPr>
          <w:p w:rsidR="002A4BC6" w:rsidRPr="00C52FF3" w:rsidRDefault="002A4BC6" w:rsidP="002A4BC6">
            <w:pPr>
              <w:pStyle w:val="Tabletext"/>
            </w:pPr>
            <w:r w:rsidRPr="00C52FF3">
              <w:t>2011</w:t>
            </w:r>
          </w:p>
        </w:tc>
        <w:tc>
          <w:tcPr>
            <w:tcW w:w="1351" w:type="dxa"/>
            <w:gridSpan w:val="2"/>
            <w:shd w:val="clear" w:color="auto" w:fill="CAE7F3" w:themeFill="accent1" w:themeFillTint="33"/>
            <w:noWrap/>
            <w:hideMark/>
          </w:tcPr>
          <w:p w:rsidR="002A4BC6" w:rsidRPr="00C52FF3" w:rsidRDefault="002A4BC6" w:rsidP="002A4BC6">
            <w:pPr>
              <w:pStyle w:val="Tabletext"/>
              <w:jc w:val="right"/>
            </w:pPr>
            <w:r w:rsidRPr="00C52FF3">
              <w:t>11174017</w:t>
            </w:r>
          </w:p>
        </w:tc>
        <w:tc>
          <w:tcPr>
            <w:tcW w:w="1204" w:type="dxa"/>
            <w:shd w:val="clear" w:color="auto" w:fill="CAE7F3" w:themeFill="accent1" w:themeFillTint="33"/>
            <w:noWrap/>
            <w:hideMark/>
          </w:tcPr>
          <w:p w:rsidR="002A4BC6" w:rsidRPr="00C52FF3" w:rsidRDefault="002A4BC6" w:rsidP="002A4BC6">
            <w:pPr>
              <w:pStyle w:val="Tabletext"/>
              <w:jc w:val="right"/>
            </w:pPr>
            <w:r w:rsidRPr="00C52FF3">
              <w:t>2984979</w:t>
            </w:r>
          </w:p>
        </w:tc>
        <w:tc>
          <w:tcPr>
            <w:tcW w:w="946" w:type="dxa"/>
            <w:shd w:val="clear" w:color="auto" w:fill="CAE7F3" w:themeFill="accent1" w:themeFillTint="33"/>
            <w:noWrap/>
            <w:hideMark/>
          </w:tcPr>
          <w:p w:rsidR="002A4BC6" w:rsidRPr="00C52FF3" w:rsidRDefault="002A4BC6" w:rsidP="002A4BC6">
            <w:pPr>
              <w:pStyle w:val="Tabletext"/>
              <w:jc w:val="right"/>
            </w:pPr>
            <w:r w:rsidRPr="00C52FF3">
              <w:t>2400606</w:t>
            </w:r>
          </w:p>
        </w:tc>
        <w:tc>
          <w:tcPr>
            <w:tcW w:w="971" w:type="dxa"/>
            <w:shd w:val="clear" w:color="auto" w:fill="CAE7F3" w:themeFill="accent1" w:themeFillTint="33"/>
            <w:noWrap/>
            <w:hideMark/>
          </w:tcPr>
          <w:p w:rsidR="002A4BC6" w:rsidRPr="00C52FF3" w:rsidRDefault="002A4BC6" w:rsidP="002A4BC6">
            <w:pPr>
              <w:pStyle w:val="Tabletext"/>
              <w:jc w:val="right"/>
            </w:pPr>
            <w:r w:rsidRPr="00C52FF3">
              <w:t>5385585</w:t>
            </w:r>
          </w:p>
        </w:tc>
        <w:tc>
          <w:tcPr>
            <w:tcW w:w="1332" w:type="dxa"/>
            <w:shd w:val="clear" w:color="auto" w:fill="CAE7F3" w:themeFill="accent1" w:themeFillTint="33"/>
            <w:noWrap/>
            <w:hideMark/>
          </w:tcPr>
          <w:p w:rsidR="002A4BC6" w:rsidRPr="00C52FF3" w:rsidRDefault="002A4BC6" w:rsidP="002A4BC6">
            <w:pPr>
              <w:pStyle w:val="Tabletext"/>
              <w:jc w:val="right"/>
            </w:pPr>
            <w:r w:rsidRPr="00C52FF3">
              <w:t>5575361</w:t>
            </w:r>
          </w:p>
        </w:tc>
        <w:tc>
          <w:tcPr>
            <w:tcW w:w="1074" w:type="dxa"/>
            <w:shd w:val="clear" w:color="auto" w:fill="CAE7F3" w:themeFill="accent1" w:themeFillTint="33"/>
            <w:noWrap/>
            <w:hideMark/>
          </w:tcPr>
          <w:p w:rsidR="002A4BC6" w:rsidRPr="00C52FF3" w:rsidRDefault="002A4BC6" w:rsidP="002A4BC6">
            <w:pPr>
              <w:pStyle w:val="Tabletext"/>
              <w:jc w:val="right"/>
            </w:pPr>
            <w:r w:rsidRPr="00C52FF3">
              <w:t>1423730</w:t>
            </w:r>
          </w:p>
        </w:tc>
        <w:tc>
          <w:tcPr>
            <w:tcW w:w="1068" w:type="dxa"/>
            <w:shd w:val="clear" w:color="auto" w:fill="CAE7F3" w:themeFill="accent1" w:themeFillTint="33"/>
            <w:noWrap/>
            <w:hideMark/>
          </w:tcPr>
          <w:p w:rsidR="002A4BC6" w:rsidRPr="00C52FF3" w:rsidRDefault="002A4BC6" w:rsidP="002A4BC6">
            <w:pPr>
              <w:pStyle w:val="Tabletext"/>
              <w:jc w:val="right"/>
            </w:pPr>
            <w:r w:rsidRPr="00C52FF3">
              <w:t>1186947</w:t>
            </w:r>
          </w:p>
        </w:tc>
        <w:tc>
          <w:tcPr>
            <w:tcW w:w="1075" w:type="dxa"/>
            <w:gridSpan w:val="2"/>
            <w:shd w:val="clear" w:color="auto" w:fill="CAE7F3" w:themeFill="accent1" w:themeFillTint="33"/>
            <w:noWrap/>
            <w:hideMark/>
          </w:tcPr>
          <w:p w:rsidR="002A4BC6" w:rsidRPr="00C52FF3" w:rsidRDefault="002A4BC6" w:rsidP="002A4BC6">
            <w:pPr>
              <w:pStyle w:val="Tabletext"/>
              <w:jc w:val="right"/>
            </w:pPr>
            <w:r w:rsidRPr="00C52FF3">
              <w:t>2610677</w:t>
            </w:r>
          </w:p>
        </w:tc>
        <w:tc>
          <w:tcPr>
            <w:tcW w:w="1319" w:type="dxa"/>
            <w:gridSpan w:val="2"/>
            <w:shd w:val="clear" w:color="auto" w:fill="CAE7F3" w:themeFill="accent1" w:themeFillTint="33"/>
            <w:noWrap/>
            <w:hideMark/>
          </w:tcPr>
          <w:p w:rsidR="002A4BC6" w:rsidRPr="00C52FF3" w:rsidRDefault="002A4BC6" w:rsidP="002A4BC6">
            <w:pPr>
              <w:pStyle w:val="Tabletext"/>
              <w:jc w:val="right"/>
            </w:pPr>
            <w:r w:rsidRPr="00C52FF3">
              <w:t>29509</w:t>
            </w:r>
          </w:p>
        </w:tc>
        <w:tc>
          <w:tcPr>
            <w:tcW w:w="1011" w:type="dxa"/>
            <w:shd w:val="clear" w:color="auto" w:fill="CAE7F3" w:themeFill="accent1" w:themeFillTint="33"/>
            <w:noWrap/>
            <w:hideMark/>
          </w:tcPr>
          <w:p w:rsidR="002A4BC6" w:rsidRPr="00C52FF3" w:rsidRDefault="002A4BC6" w:rsidP="002A4BC6">
            <w:pPr>
              <w:pStyle w:val="Tabletext"/>
              <w:jc w:val="right"/>
            </w:pPr>
            <w:r w:rsidRPr="00C52FF3">
              <w:t>7921</w:t>
            </w:r>
          </w:p>
        </w:tc>
        <w:tc>
          <w:tcPr>
            <w:tcW w:w="979" w:type="dxa"/>
            <w:shd w:val="clear" w:color="auto" w:fill="CAE7F3" w:themeFill="accent1" w:themeFillTint="33"/>
            <w:noWrap/>
            <w:hideMark/>
          </w:tcPr>
          <w:p w:rsidR="002A4BC6" w:rsidRPr="00C52FF3" w:rsidRDefault="002A4BC6" w:rsidP="002A4BC6">
            <w:pPr>
              <w:pStyle w:val="Tabletext"/>
              <w:jc w:val="right"/>
            </w:pPr>
            <w:r w:rsidRPr="00C52FF3">
              <w:t>5313</w:t>
            </w:r>
          </w:p>
        </w:tc>
        <w:tc>
          <w:tcPr>
            <w:tcW w:w="897" w:type="dxa"/>
            <w:shd w:val="clear" w:color="auto" w:fill="CAE7F3" w:themeFill="accent1" w:themeFillTint="33"/>
            <w:noWrap/>
            <w:hideMark/>
          </w:tcPr>
          <w:p w:rsidR="002A4BC6" w:rsidRPr="00C52FF3" w:rsidRDefault="002A4BC6" w:rsidP="002A4BC6">
            <w:pPr>
              <w:pStyle w:val="Tabletext"/>
              <w:jc w:val="right"/>
            </w:pPr>
            <w:r w:rsidRPr="00C52FF3">
              <w:t>13234</w:t>
            </w:r>
          </w:p>
        </w:tc>
      </w:tr>
      <w:tr w:rsidR="002A4BC6" w:rsidRPr="00C52FF3" w:rsidTr="00813240">
        <w:trPr>
          <w:trHeight w:val="288"/>
        </w:trPr>
        <w:tc>
          <w:tcPr>
            <w:tcW w:w="947" w:type="dxa"/>
            <w:shd w:val="clear" w:color="auto" w:fill="CAE7F3" w:themeFill="accent1" w:themeFillTint="33"/>
            <w:noWrap/>
            <w:hideMark/>
          </w:tcPr>
          <w:p w:rsidR="002A4BC6" w:rsidRPr="00C52FF3" w:rsidRDefault="002A4BC6" w:rsidP="002A4BC6">
            <w:pPr>
              <w:pStyle w:val="Tabletext"/>
            </w:pPr>
            <w:r w:rsidRPr="00C52FF3">
              <w:t>2012</w:t>
            </w:r>
          </w:p>
        </w:tc>
        <w:tc>
          <w:tcPr>
            <w:tcW w:w="1351" w:type="dxa"/>
            <w:gridSpan w:val="2"/>
            <w:shd w:val="clear" w:color="auto" w:fill="CAE7F3" w:themeFill="accent1" w:themeFillTint="33"/>
            <w:noWrap/>
            <w:hideMark/>
          </w:tcPr>
          <w:p w:rsidR="002A4BC6" w:rsidRPr="00C52FF3" w:rsidRDefault="002A4BC6" w:rsidP="002A4BC6">
            <w:pPr>
              <w:pStyle w:val="Tabletext"/>
              <w:jc w:val="right"/>
            </w:pPr>
            <w:r w:rsidRPr="00C52FF3">
              <w:t>11078029</w:t>
            </w:r>
          </w:p>
        </w:tc>
        <w:tc>
          <w:tcPr>
            <w:tcW w:w="1204" w:type="dxa"/>
            <w:shd w:val="clear" w:color="auto" w:fill="CAE7F3" w:themeFill="accent1" w:themeFillTint="33"/>
            <w:noWrap/>
            <w:hideMark/>
          </w:tcPr>
          <w:p w:rsidR="002A4BC6" w:rsidRPr="00C52FF3" w:rsidRDefault="002A4BC6" w:rsidP="002A4BC6">
            <w:pPr>
              <w:pStyle w:val="Tabletext"/>
              <w:jc w:val="right"/>
            </w:pPr>
            <w:r w:rsidRPr="00C52FF3">
              <w:t>2973461</w:t>
            </w:r>
          </w:p>
        </w:tc>
        <w:tc>
          <w:tcPr>
            <w:tcW w:w="946" w:type="dxa"/>
            <w:shd w:val="clear" w:color="auto" w:fill="CAE7F3" w:themeFill="accent1" w:themeFillTint="33"/>
            <w:noWrap/>
            <w:hideMark/>
          </w:tcPr>
          <w:p w:rsidR="002A4BC6" w:rsidRPr="00C52FF3" w:rsidRDefault="002A4BC6" w:rsidP="002A4BC6">
            <w:pPr>
              <w:pStyle w:val="Tabletext"/>
              <w:jc w:val="right"/>
            </w:pPr>
            <w:r w:rsidRPr="00C52FF3">
              <w:t>2411445</w:t>
            </w:r>
          </w:p>
        </w:tc>
        <w:tc>
          <w:tcPr>
            <w:tcW w:w="971" w:type="dxa"/>
            <w:shd w:val="clear" w:color="auto" w:fill="CAE7F3" w:themeFill="accent1" w:themeFillTint="33"/>
            <w:noWrap/>
            <w:hideMark/>
          </w:tcPr>
          <w:p w:rsidR="002A4BC6" w:rsidRPr="00C52FF3" w:rsidRDefault="002A4BC6" w:rsidP="002A4BC6">
            <w:pPr>
              <w:pStyle w:val="Tabletext"/>
              <w:jc w:val="right"/>
            </w:pPr>
            <w:r w:rsidRPr="00C52FF3">
              <w:t>5384906</w:t>
            </w:r>
          </w:p>
        </w:tc>
        <w:tc>
          <w:tcPr>
            <w:tcW w:w="1332" w:type="dxa"/>
            <w:shd w:val="clear" w:color="auto" w:fill="CAE7F3" w:themeFill="accent1" w:themeFillTint="33"/>
            <w:noWrap/>
            <w:hideMark/>
          </w:tcPr>
          <w:p w:rsidR="002A4BC6" w:rsidRPr="00C52FF3" w:rsidRDefault="002A4BC6" w:rsidP="002A4BC6">
            <w:pPr>
              <w:pStyle w:val="Tabletext"/>
              <w:jc w:val="right"/>
            </w:pPr>
            <w:r w:rsidRPr="00C52FF3">
              <w:t>5390594</w:t>
            </w:r>
          </w:p>
        </w:tc>
        <w:tc>
          <w:tcPr>
            <w:tcW w:w="1074" w:type="dxa"/>
            <w:shd w:val="clear" w:color="auto" w:fill="CAE7F3" w:themeFill="accent1" w:themeFillTint="33"/>
            <w:noWrap/>
            <w:hideMark/>
          </w:tcPr>
          <w:p w:rsidR="002A4BC6" w:rsidRPr="00C52FF3" w:rsidRDefault="002A4BC6" w:rsidP="002A4BC6">
            <w:pPr>
              <w:pStyle w:val="Tabletext"/>
              <w:jc w:val="right"/>
            </w:pPr>
            <w:r w:rsidRPr="00C52FF3">
              <w:t>1375641</w:t>
            </w:r>
          </w:p>
        </w:tc>
        <w:tc>
          <w:tcPr>
            <w:tcW w:w="1068" w:type="dxa"/>
            <w:shd w:val="clear" w:color="auto" w:fill="CAE7F3" w:themeFill="accent1" w:themeFillTint="33"/>
            <w:noWrap/>
            <w:hideMark/>
          </w:tcPr>
          <w:p w:rsidR="002A4BC6" w:rsidRPr="00C52FF3" w:rsidRDefault="002A4BC6" w:rsidP="002A4BC6">
            <w:pPr>
              <w:pStyle w:val="Tabletext"/>
              <w:jc w:val="right"/>
            </w:pPr>
            <w:r w:rsidRPr="00C52FF3">
              <w:t>1182481</w:t>
            </w:r>
          </w:p>
        </w:tc>
        <w:tc>
          <w:tcPr>
            <w:tcW w:w="1075" w:type="dxa"/>
            <w:gridSpan w:val="2"/>
            <w:shd w:val="clear" w:color="auto" w:fill="CAE7F3" w:themeFill="accent1" w:themeFillTint="33"/>
            <w:noWrap/>
            <w:hideMark/>
          </w:tcPr>
          <w:p w:rsidR="002A4BC6" w:rsidRPr="00C52FF3" w:rsidRDefault="002A4BC6" w:rsidP="002A4BC6">
            <w:pPr>
              <w:pStyle w:val="Tabletext"/>
              <w:jc w:val="right"/>
            </w:pPr>
            <w:r w:rsidRPr="00C52FF3">
              <w:t>2558122</w:t>
            </w:r>
          </w:p>
        </w:tc>
        <w:tc>
          <w:tcPr>
            <w:tcW w:w="1319" w:type="dxa"/>
            <w:gridSpan w:val="2"/>
            <w:shd w:val="clear" w:color="auto" w:fill="CAE7F3" w:themeFill="accent1" w:themeFillTint="33"/>
            <w:noWrap/>
            <w:hideMark/>
          </w:tcPr>
          <w:p w:rsidR="002A4BC6" w:rsidRPr="00C52FF3" w:rsidRDefault="002A4BC6" w:rsidP="002A4BC6">
            <w:pPr>
              <w:pStyle w:val="Tabletext"/>
              <w:jc w:val="right"/>
            </w:pPr>
            <w:r w:rsidRPr="00C52FF3">
              <w:t>30551</w:t>
            </w:r>
          </w:p>
        </w:tc>
        <w:tc>
          <w:tcPr>
            <w:tcW w:w="1011" w:type="dxa"/>
            <w:shd w:val="clear" w:color="auto" w:fill="CAE7F3" w:themeFill="accent1" w:themeFillTint="33"/>
            <w:noWrap/>
            <w:hideMark/>
          </w:tcPr>
          <w:p w:rsidR="002A4BC6" w:rsidRPr="00C52FF3" w:rsidRDefault="002A4BC6" w:rsidP="002A4BC6">
            <w:pPr>
              <w:pStyle w:val="Tabletext"/>
              <w:jc w:val="right"/>
            </w:pPr>
            <w:r w:rsidRPr="00C52FF3">
              <w:t>8236</w:t>
            </w:r>
          </w:p>
        </w:tc>
        <w:tc>
          <w:tcPr>
            <w:tcW w:w="979" w:type="dxa"/>
            <w:shd w:val="clear" w:color="auto" w:fill="CAE7F3" w:themeFill="accent1" w:themeFillTint="33"/>
            <w:noWrap/>
            <w:hideMark/>
          </w:tcPr>
          <w:p w:rsidR="002A4BC6" w:rsidRPr="00C52FF3" w:rsidRDefault="002A4BC6" w:rsidP="002A4BC6">
            <w:pPr>
              <w:pStyle w:val="Tabletext"/>
              <w:jc w:val="right"/>
            </w:pPr>
            <w:r w:rsidRPr="00C52FF3">
              <w:t>5604</w:t>
            </w:r>
          </w:p>
        </w:tc>
        <w:tc>
          <w:tcPr>
            <w:tcW w:w="897" w:type="dxa"/>
            <w:shd w:val="clear" w:color="auto" w:fill="CAE7F3" w:themeFill="accent1" w:themeFillTint="33"/>
            <w:noWrap/>
            <w:hideMark/>
          </w:tcPr>
          <w:p w:rsidR="002A4BC6" w:rsidRPr="00C52FF3" w:rsidRDefault="002A4BC6" w:rsidP="002A4BC6">
            <w:pPr>
              <w:pStyle w:val="Tabletext"/>
              <w:jc w:val="right"/>
            </w:pPr>
            <w:r w:rsidRPr="00C52FF3">
              <w:t>13840</w:t>
            </w:r>
          </w:p>
        </w:tc>
      </w:tr>
      <w:tr w:rsidR="002A4BC6" w:rsidRPr="00C52FF3" w:rsidTr="00813240">
        <w:trPr>
          <w:trHeight w:val="288"/>
        </w:trPr>
        <w:tc>
          <w:tcPr>
            <w:tcW w:w="947" w:type="dxa"/>
            <w:shd w:val="clear" w:color="auto" w:fill="CAE7F3" w:themeFill="accent1" w:themeFillTint="33"/>
            <w:noWrap/>
            <w:hideMark/>
          </w:tcPr>
          <w:p w:rsidR="002A4BC6" w:rsidRPr="00C52FF3" w:rsidRDefault="002A4BC6" w:rsidP="002A4BC6">
            <w:pPr>
              <w:pStyle w:val="Tabletext"/>
            </w:pPr>
            <w:r w:rsidRPr="00C52FF3">
              <w:t>2013</w:t>
            </w:r>
          </w:p>
        </w:tc>
        <w:tc>
          <w:tcPr>
            <w:tcW w:w="1351" w:type="dxa"/>
            <w:gridSpan w:val="2"/>
            <w:shd w:val="clear" w:color="auto" w:fill="CAE7F3" w:themeFill="accent1" w:themeFillTint="33"/>
            <w:noWrap/>
            <w:hideMark/>
          </w:tcPr>
          <w:p w:rsidR="002A4BC6" w:rsidRPr="00C52FF3" w:rsidRDefault="002A4BC6" w:rsidP="002A4BC6">
            <w:pPr>
              <w:pStyle w:val="Tabletext"/>
              <w:jc w:val="right"/>
            </w:pPr>
            <w:r w:rsidRPr="00C52FF3">
              <w:t>11467511</w:t>
            </w:r>
          </w:p>
        </w:tc>
        <w:tc>
          <w:tcPr>
            <w:tcW w:w="1204" w:type="dxa"/>
            <w:shd w:val="clear" w:color="auto" w:fill="CAE7F3" w:themeFill="accent1" w:themeFillTint="33"/>
            <w:noWrap/>
            <w:hideMark/>
          </w:tcPr>
          <w:p w:rsidR="002A4BC6" w:rsidRPr="00C52FF3" w:rsidRDefault="002A4BC6" w:rsidP="002A4BC6">
            <w:pPr>
              <w:pStyle w:val="Tabletext"/>
              <w:jc w:val="right"/>
            </w:pPr>
            <w:r w:rsidRPr="00C52FF3">
              <w:t>3091480</w:t>
            </w:r>
          </w:p>
        </w:tc>
        <w:tc>
          <w:tcPr>
            <w:tcW w:w="946" w:type="dxa"/>
            <w:shd w:val="clear" w:color="auto" w:fill="CAE7F3" w:themeFill="accent1" w:themeFillTint="33"/>
            <w:noWrap/>
            <w:hideMark/>
          </w:tcPr>
          <w:p w:rsidR="002A4BC6" w:rsidRPr="00C52FF3" w:rsidRDefault="002A4BC6" w:rsidP="002A4BC6">
            <w:pPr>
              <w:pStyle w:val="Tabletext"/>
              <w:jc w:val="right"/>
            </w:pPr>
            <w:r w:rsidRPr="00C52FF3">
              <w:t>2454461</w:t>
            </w:r>
          </w:p>
        </w:tc>
        <w:tc>
          <w:tcPr>
            <w:tcW w:w="971" w:type="dxa"/>
            <w:shd w:val="clear" w:color="auto" w:fill="CAE7F3" w:themeFill="accent1" w:themeFillTint="33"/>
            <w:noWrap/>
            <w:hideMark/>
          </w:tcPr>
          <w:p w:rsidR="002A4BC6" w:rsidRPr="00C52FF3" w:rsidRDefault="002A4BC6" w:rsidP="002A4BC6">
            <w:pPr>
              <w:pStyle w:val="Tabletext"/>
              <w:jc w:val="right"/>
            </w:pPr>
            <w:r w:rsidRPr="00C52FF3">
              <w:t>5545940</w:t>
            </w:r>
          </w:p>
        </w:tc>
        <w:tc>
          <w:tcPr>
            <w:tcW w:w="1332" w:type="dxa"/>
            <w:shd w:val="clear" w:color="auto" w:fill="CAE7F3" w:themeFill="accent1" w:themeFillTint="33"/>
            <w:noWrap/>
            <w:hideMark/>
          </w:tcPr>
          <w:p w:rsidR="002A4BC6" w:rsidRPr="00C52FF3" w:rsidRDefault="002A4BC6" w:rsidP="002A4BC6">
            <w:pPr>
              <w:pStyle w:val="Tabletext"/>
              <w:jc w:val="right"/>
            </w:pPr>
            <w:r w:rsidRPr="00C52FF3">
              <w:t>5479686</w:t>
            </w:r>
          </w:p>
        </w:tc>
        <w:tc>
          <w:tcPr>
            <w:tcW w:w="1074" w:type="dxa"/>
            <w:shd w:val="clear" w:color="auto" w:fill="CAE7F3" w:themeFill="accent1" w:themeFillTint="33"/>
            <w:noWrap/>
            <w:hideMark/>
          </w:tcPr>
          <w:p w:rsidR="002A4BC6" w:rsidRPr="00C52FF3" w:rsidRDefault="002A4BC6" w:rsidP="002A4BC6">
            <w:pPr>
              <w:pStyle w:val="Tabletext"/>
              <w:jc w:val="right"/>
            </w:pPr>
            <w:r w:rsidRPr="00C52FF3">
              <w:t>1389490</w:t>
            </w:r>
          </w:p>
        </w:tc>
        <w:tc>
          <w:tcPr>
            <w:tcW w:w="1068" w:type="dxa"/>
            <w:shd w:val="clear" w:color="auto" w:fill="CAE7F3" w:themeFill="accent1" w:themeFillTint="33"/>
            <w:noWrap/>
            <w:hideMark/>
          </w:tcPr>
          <w:p w:rsidR="002A4BC6" w:rsidRPr="00C52FF3" w:rsidRDefault="002A4BC6" w:rsidP="002A4BC6">
            <w:pPr>
              <w:pStyle w:val="Tabletext"/>
              <w:jc w:val="right"/>
            </w:pPr>
            <w:r w:rsidRPr="00C52FF3">
              <w:t>1190053</w:t>
            </w:r>
          </w:p>
        </w:tc>
        <w:tc>
          <w:tcPr>
            <w:tcW w:w="1075" w:type="dxa"/>
            <w:gridSpan w:val="2"/>
            <w:shd w:val="clear" w:color="auto" w:fill="CAE7F3" w:themeFill="accent1" w:themeFillTint="33"/>
            <w:noWrap/>
            <w:hideMark/>
          </w:tcPr>
          <w:p w:rsidR="002A4BC6" w:rsidRPr="00C52FF3" w:rsidRDefault="002A4BC6" w:rsidP="002A4BC6">
            <w:pPr>
              <w:pStyle w:val="Tabletext"/>
              <w:jc w:val="right"/>
            </w:pPr>
            <w:r w:rsidRPr="00C52FF3">
              <w:t>2579543</w:t>
            </w:r>
          </w:p>
        </w:tc>
        <w:tc>
          <w:tcPr>
            <w:tcW w:w="1319" w:type="dxa"/>
            <w:gridSpan w:val="2"/>
            <w:shd w:val="clear" w:color="auto" w:fill="CAE7F3" w:themeFill="accent1" w:themeFillTint="33"/>
            <w:noWrap/>
            <w:hideMark/>
          </w:tcPr>
          <w:p w:rsidR="002A4BC6" w:rsidRPr="00C52FF3" w:rsidRDefault="002A4BC6" w:rsidP="002A4BC6">
            <w:pPr>
              <w:pStyle w:val="Tabletext"/>
              <w:jc w:val="right"/>
            </w:pPr>
            <w:r w:rsidRPr="00C52FF3">
              <w:t>28570</w:t>
            </w:r>
          </w:p>
        </w:tc>
        <w:tc>
          <w:tcPr>
            <w:tcW w:w="1011" w:type="dxa"/>
            <w:shd w:val="clear" w:color="auto" w:fill="CAE7F3" w:themeFill="accent1" w:themeFillTint="33"/>
            <w:noWrap/>
            <w:hideMark/>
          </w:tcPr>
          <w:p w:rsidR="002A4BC6" w:rsidRPr="00C52FF3" w:rsidRDefault="002A4BC6" w:rsidP="002A4BC6">
            <w:pPr>
              <w:pStyle w:val="Tabletext"/>
              <w:jc w:val="right"/>
            </w:pPr>
            <w:r w:rsidRPr="00C52FF3">
              <w:t>7828</w:t>
            </w:r>
          </w:p>
        </w:tc>
        <w:tc>
          <w:tcPr>
            <w:tcW w:w="979" w:type="dxa"/>
            <w:shd w:val="clear" w:color="auto" w:fill="CAE7F3" w:themeFill="accent1" w:themeFillTint="33"/>
            <w:noWrap/>
            <w:hideMark/>
          </w:tcPr>
          <w:p w:rsidR="002A4BC6" w:rsidRPr="00C52FF3" w:rsidRDefault="002A4BC6" w:rsidP="002A4BC6">
            <w:pPr>
              <w:pStyle w:val="Tabletext"/>
              <w:jc w:val="right"/>
            </w:pPr>
            <w:r w:rsidRPr="00C52FF3">
              <w:t>5450</w:t>
            </w:r>
          </w:p>
        </w:tc>
        <w:tc>
          <w:tcPr>
            <w:tcW w:w="897" w:type="dxa"/>
            <w:shd w:val="clear" w:color="auto" w:fill="CAE7F3" w:themeFill="accent1" w:themeFillTint="33"/>
            <w:noWrap/>
            <w:hideMark/>
          </w:tcPr>
          <w:p w:rsidR="002A4BC6" w:rsidRPr="00C52FF3" w:rsidRDefault="002A4BC6" w:rsidP="002A4BC6">
            <w:pPr>
              <w:pStyle w:val="Tabletext"/>
              <w:jc w:val="right"/>
            </w:pPr>
            <w:r w:rsidRPr="00C52FF3">
              <w:t>13278</w:t>
            </w:r>
          </w:p>
        </w:tc>
      </w:tr>
      <w:tr w:rsidR="002A4BC6" w:rsidRPr="00C52FF3" w:rsidTr="00813240">
        <w:trPr>
          <w:trHeight w:val="288"/>
        </w:trPr>
        <w:tc>
          <w:tcPr>
            <w:tcW w:w="947" w:type="dxa"/>
            <w:shd w:val="clear" w:color="auto" w:fill="CAE7F3" w:themeFill="accent1" w:themeFillTint="33"/>
            <w:noWrap/>
            <w:hideMark/>
          </w:tcPr>
          <w:p w:rsidR="002A4BC6" w:rsidRPr="00C52FF3" w:rsidRDefault="002A4BC6" w:rsidP="002A4BC6">
            <w:pPr>
              <w:pStyle w:val="Tabletext"/>
              <w:rPr>
                <w:vertAlign w:val="superscript"/>
              </w:rPr>
            </w:pPr>
            <w:r w:rsidRPr="00C52FF3">
              <w:t>2014</w:t>
            </w:r>
            <w:r w:rsidRPr="00C52FF3">
              <w:rPr>
                <w:vertAlign w:val="superscript"/>
              </w:rPr>
              <w:t>2</w:t>
            </w:r>
          </w:p>
        </w:tc>
        <w:tc>
          <w:tcPr>
            <w:tcW w:w="1351" w:type="dxa"/>
            <w:gridSpan w:val="2"/>
            <w:shd w:val="clear" w:color="auto" w:fill="CAE7F3" w:themeFill="accent1" w:themeFillTint="33"/>
            <w:noWrap/>
          </w:tcPr>
          <w:p w:rsidR="002A4BC6" w:rsidRPr="00C52FF3" w:rsidRDefault="002A4BC6" w:rsidP="002A4BC6">
            <w:pPr>
              <w:pStyle w:val="Tabletext"/>
              <w:jc w:val="right"/>
            </w:pPr>
          </w:p>
        </w:tc>
        <w:tc>
          <w:tcPr>
            <w:tcW w:w="1204" w:type="dxa"/>
            <w:shd w:val="clear" w:color="auto" w:fill="CAE7F3" w:themeFill="accent1" w:themeFillTint="33"/>
            <w:noWrap/>
          </w:tcPr>
          <w:p w:rsidR="002A4BC6" w:rsidRPr="00C52FF3" w:rsidRDefault="002A4BC6" w:rsidP="002A4BC6">
            <w:pPr>
              <w:pStyle w:val="Tabletext"/>
              <w:jc w:val="right"/>
            </w:pPr>
          </w:p>
        </w:tc>
        <w:tc>
          <w:tcPr>
            <w:tcW w:w="946" w:type="dxa"/>
            <w:shd w:val="clear" w:color="auto" w:fill="CAE7F3" w:themeFill="accent1" w:themeFillTint="33"/>
            <w:noWrap/>
          </w:tcPr>
          <w:p w:rsidR="002A4BC6" w:rsidRPr="00C52FF3" w:rsidRDefault="002A4BC6" w:rsidP="002A4BC6">
            <w:pPr>
              <w:pStyle w:val="Tabletext"/>
              <w:jc w:val="right"/>
            </w:pPr>
          </w:p>
        </w:tc>
        <w:tc>
          <w:tcPr>
            <w:tcW w:w="971" w:type="dxa"/>
            <w:shd w:val="clear" w:color="auto" w:fill="CAE7F3" w:themeFill="accent1" w:themeFillTint="33"/>
            <w:noWrap/>
          </w:tcPr>
          <w:p w:rsidR="002A4BC6" w:rsidRPr="00C52FF3" w:rsidRDefault="002A4BC6" w:rsidP="002A4BC6">
            <w:pPr>
              <w:pStyle w:val="Tabletext"/>
              <w:jc w:val="right"/>
            </w:pPr>
          </w:p>
        </w:tc>
        <w:tc>
          <w:tcPr>
            <w:tcW w:w="1332" w:type="dxa"/>
            <w:shd w:val="clear" w:color="auto" w:fill="CAE7F3" w:themeFill="accent1" w:themeFillTint="33"/>
            <w:noWrap/>
            <w:hideMark/>
          </w:tcPr>
          <w:p w:rsidR="002A4BC6" w:rsidRPr="00C52FF3" w:rsidRDefault="002A4BC6" w:rsidP="002A4BC6">
            <w:pPr>
              <w:pStyle w:val="Tabletext"/>
              <w:jc w:val="right"/>
            </w:pPr>
            <w:r w:rsidRPr="00C52FF3">
              <w:t>5277437</w:t>
            </w:r>
          </w:p>
        </w:tc>
        <w:tc>
          <w:tcPr>
            <w:tcW w:w="1074" w:type="dxa"/>
            <w:shd w:val="clear" w:color="auto" w:fill="CAE7F3" w:themeFill="accent1" w:themeFillTint="33"/>
            <w:noWrap/>
            <w:hideMark/>
          </w:tcPr>
          <w:p w:rsidR="002A4BC6" w:rsidRPr="00C52FF3" w:rsidRDefault="002A4BC6" w:rsidP="002A4BC6">
            <w:pPr>
              <w:pStyle w:val="Tabletext"/>
              <w:jc w:val="right"/>
            </w:pPr>
            <w:r w:rsidRPr="00C52FF3">
              <w:t>1328776</w:t>
            </w:r>
          </w:p>
        </w:tc>
        <w:tc>
          <w:tcPr>
            <w:tcW w:w="1068" w:type="dxa"/>
            <w:shd w:val="clear" w:color="auto" w:fill="CAE7F3" w:themeFill="accent1" w:themeFillTint="33"/>
            <w:noWrap/>
            <w:hideMark/>
          </w:tcPr>
          <w:p w:rsidR="002A4BC6" w:rsidRPr="00C52FF3" w:rsidRDefault="002A4BC6" w:rsidP="002A4BC6">
            <w:pPr>
              <w:pStyle w:val="Tabletext"/>
              <w:jc w:val="right"/>
            </w:pPr>
            <w:r w:rsidRPr="00C52FF3">
              <w:t>1161294</w:t>
            </w:r>
          </w:p>
        </w:tc>
        <w:tc>
          <w:tcPr>
            <w:tcW w:w="1075" w:type="dxa"/>
            <w:gridSpan w:val="2"/>
            <w:shd w:val="clear" w:color="auto" w:fill="CAE7F3" w:themeFill="accent1" w:themeFillTint="33"/>
            <w:noWrap/>
            <w:hideMark/>
          </w:tcPr>
          <w:p w:rsidR="002A4BC6" w:rsidRPr="00C52FF3" w:rsidRDefault="002A4BC6" w:rsidP="002A4BC6">
            <w:pPr>
              <w:pStyle w:val="Tabletext"/>
              <w:jc w:val="right"/>
            </w:pPr>
            <w:r w:rsidRPr="00C52FF3">
              <w:t>2490070</w:t>
            </w:r>
          </w:p>
        </w:tc>
        <w:tc>
          <w:tcPr>
            <w:tcW w:w="1319" w:type="dxa"/>
            <w:gridSpan w:val="2"/>
            <w:shd w:val="clear" w:color="auto" w:fill="CAE7F3" w:themeFill="accent1" w:themeFillTint="33"/>
            <w:noWrap/>
            <w:hideMark/>
          </w:tcPr>
          <w:p w:rsidR="002A4BC6" w:rsidRPr="00C52FF3" w:rsidRDefault="002A4BC6" w:rsidP="002A4BC6">
            <w:pPr>
              <w:pStyle w:val="Tabletext"/>
              <w:jc w:val="right"/>
            </w:pPr>
            <w:r w:rsidRPr="00C52FF3">
              <w:t>27623</w:t>
            </w:r>
          </w:p>
        </w:tc>
        <w:tc>
          <w:tcPr>
            <w:tcW w:w="1011" w:type="dxa"/>
            <w:shd w:val="clear" w:color="auto" w:fill="CAE7F3" w:themeFill="accent1" w:themeFillTint="33"/>
            <w:noWrap/>
            <w:hideMark/>
          </w:tcPr>
          <w:p w:rsidR="002A4BC6" w:rsidRPr="00C52FF3" w:rsidRDefault="002A4BC6" w:rsidP="002A4BC6">
            <w:pPr>
              <w:pStyle w:val="Tabletext"/>
              <w:jc w:val="right"/>
            </w:pPr>
            <w:r w:rsidRPr="00C52FF3">
              <w:t>7671</w:t>
            </w:r>
          </w:p>
        </w:tc>
        <w:tc>
          <w:tcPr>
            <w:tcW w:w="979" w:type="dxa"/>
            <w:shd w:val="clear" w:color="auto" w:fill="CAE7F3" w:themeFill="accent1" w:themeFillTint="33"/>
            <w:noWrap/>
            <w:hideMark/>
          </w:tcPr>
          <w:p w:rsidR="002A4BC6" w:rsidRPr="00C52FF3" w:rsidRDefault="002A4BC6" w:rsidP="002A4BC6">
            <w:pPr>
              <w:pStyle w:val="Tabletext"/>
              <w:jc w:val="right"/>
            </w:pPr>
            <w:r w:rsidRPr="00C52FF3">
              <w:t>5654</w:t>
            </w:r>
          </w:p>
        </w:tc>
        <w:tc>
          <w:tcPr>
            <w:tcW w:w="897" w:type="dxa"/>
            <w:shd w:val="clear" w:color="auto" w:fill="CAE7F3" w:themeFill="accent1" w:themeFillTint="33"/>
            <w:noWrap/>
            <w:hideMark/>
          </w:tcPr>
          <w:p w:rsidR="002A4BC6" w:rsidRPr="00C52FF3" w:rsidRDefault="002A4BC6" w:rsidP="002A4BC6">
            <w:pPr>
              <w:pStyle w:val="Tabletext"/>
              <w:jc w:val="right"/>
            </w:pPr>
            <w:r w:rsidRPr="00C52FF3">
              <w:t>13325</w:t>
            </w:r>
          </w:p>
        </w:tc>
      </w:tr>
    </w:tbl>
    <w:p w:rsidR="00E46E66" w:rsidRPr="00A30089" w:rsidRDefault="00E46E66" w:rsidP="00813240">
      <w:pPr>
        <w:pStyle w:val="NoteWide"/>
      </w:pPr>
      <w:r w:rsidRPr="00A30089">
        <w:t>Note</w:t>
      </w:r>
      <w:r>
        <w:t>s: (</w:t>
      </w:r>
      <w:r w:rsidRPr="005F5EA4">
        <w:t>1</w:t>
      </w:r>
      <w:r>
        <w:t>) 25 ‘old’ member countries (</w:t>
      </w:r>
      <w:r w:rsidRPr="005F5EA4">
        <w:t>2</w:t>
      </w:r>
      <w:r>
        <w:t xml:space="preserve">) </w:t>
      </w:r>
      <w:r w:rsidRPr="005F5EA4">
        <w:t>Data for world exports are incomplete</w:t>
      </w:r>
    </w:p>
    <w:p w:rsidR="00E46E66" w:rsidRPr="00A30089" w:rsidRDefault="00E46E66" w:rsidP="00813240">
      <w:pPr>
        <w:pStyle w:val="SourceWide"/>
      </w:pPr>
      <w:r>
        <w:t xml:space="preserve">Source: </w:t>
      </w:r>
      <w:r w:rsidRPr="005F5EA4">
        <w:t>UN Comtrade database and data CD from Council from Economic Planning and Development, Taiwan</w:t>
      </w:r>
    </w:p>
    <w:p w:rsidR="00E96441" w:rsidRPr="00C619F1" w:rsidRDefault="00E96441" w:rsidP="00F666BD">
      <w:pPr>
        <w:rPr>
          <w:sz w:val="18"/>
          <w:szCs w:val="18"/>
        </w:rPr>
      </w:pPr>
    </w:p>
    <w:p w:rsidR="00F666BD" w:rsidRDefault="00F666BD" w:rsidP="00E46E66">
      <w:pPr>
        <w:ind w:left="0"/>
      </w:pPr>
    </w:p>
    <w:p w:rsidR="00F666BD" w:rsidRDefault="00F666BD" w:rsidP="00F666BD">
      <w:pPr>
        <w:sectPr w:rsidR="00F666BD" w:rsidSect="00CB651F">
          <w:headerReference w:type="default" r:id="rId57"/>
          <w:headerReference w:type="first" r:id="rId58"/>
          <w:pgSz w:w="16838" w:h="11906" w:orient="landscape"/>
          <w:pgMar w:top="1440" w:right="1440" w:bottom="1440" w:left="1440" w:header="708" w:footer="708" w:gutter="0"/>
          <w:cols w:space="708"/>
          <w:titlePg/>
          <w:docGrid w:linePitch="360"/>
        </w:sectPr>
      </w:pPr>
    </w:p>
    <w:p w:rsidR="008B490A" w:rsidRPr="008B490A" w:rsidRDefault="008B490A" w:rsidP="00813240">
      <w:pPr>
        <w:pStyle w:val="CaptionWide"/>
      </w:pPr>
      <w:bookmarkStart w:id="99" w:name="_Toc451258975"/>
      <w:r w:rsidRPr="008B490A">
        <w:lastRenderedPageBreak/>
        <w:t>Table</w:t>
      </w:r>
      <w:r w:rsidR="00180B2B">
        <w:t xml:space="preserve"> A.4</w:t>
      </w:r>
      <w:r w:rsidRPr="008B490A">
        <w:t>: Export price indices</w:t>
      </w:r>
      <w:bookmarkEnd w:id="99"/>
    </w:p>
    <w:tbl>
      <w:tblPr>
        <w:tblStyle w:val="TableGrid"/>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7F3" w:themeFill="accent1" w:themeFillTint="33"/>
        <w:tblLook w:val="04A0" w:firstRow="1" w:lastRow="0" w:firstColumn="1" w:lastColumn="0" w:noHBand="0" w:noVBand="1"/>
        <w:tblCaption w:val="Table A4: Export price indices"/>
        <w:tblDescription w:val="Table A4: Export price indices"/>
      </w:tblPr>
      <w:tblGrid>
        <w:gridCol w:w="1555"/>
        <w:gridCol w:w="2642"/>
        <w:gridCol w:w="2042"/>
        <w:gridCol w:w="1441"/>
        <w:gridCol w:w="1561"/>
      </w:tblGrid>
      <w:tr w:rsidR="008B490A" w:rsidRPr="00CF3048" w:rsidTr="00813240">
        <w:trPr>
          <w:trHeight w:val="255"/>
          <w:tblHeader/>
        </w:trPr>
        <w:tc>
          <w:tcPr>
            <w:tcW w:w="1165" w:type="dxa"/>
            <w:shd w:val="clear" w:color="auto" w:fill="22789A" w:themeFill="accent1"/>
            <w:noWrap/>
            <w:vAlign w:val="center"/>
            <w:hideMark/>
          </w:tcPr>
          <w:p w:rsidR="008B490A" w:rsidRPr="00CF3048" w:rsidRDefault="008B490A" w:rsidP="00813240">
            <w:pPr>
              <w:pStyle w:val="Tableheader"/>
            </w:pPr>
          </w:p>
        </w:tc>
        <w:tc>
          <w:tcPr>
            <w:tcW w:w="1980" w:type="dxa"/>
            <w:shd w:val="clear" w:color="auto" w:fill="22789A" w:themeFill="accent1"/>
            <w:noWrap/>
            <w:vAlign w:val="center"/>
            <w:hideMark/>
          </w:tcPr>
          <w:p w:rsidR="008B490A" w:rsidRPr="00CF3048" w:rsidRDefault="008B490A" w:rsidP="00813240">
            <w:pPr>
              <w:pStyle w:val="Tableheader"/>
              <w:jc w:val="right"/>
            </w:pPr>
            <w:r w:rsidRPr="00CF3048">
              <w:t>Total manufacturing</w:t>
            </w:r>
          </w:p>
        </w:tc>
        <w:tc>
          <w:tcPr>
            <w:tcW w:w="1530" w:type="dxa"/>
            <w:shd w:val="clear" w:color="auto" w:fill="22789A" w:themeFill="accent1"/>
            <w:noWrap/>
            <w:vAlign w:val="center"/>
            <w:hideMark/>
          </w:tcPr>
          <w:p w:rsidR="008B490A" w:rsidRPr="00CF3048" w:rsidRDefault="008B490A" w:rsidP="00813240">
            <w:pPr>
              <w:pStyle w:val="Tableheader"/>
              <w:jc w:val="right"/>
            </w:pPr>
            <w:r w:rsidRPr="00CF3048">
              <w:t>Parts &amp; components</w:t>
            </w:r>
          </w:p>
        </w:tc>
        <w:tc>
          <w:tcPr>
            <w:tcW w:w="1080" w:type="dxa"/>
            <w:shd w:val="clear" w:color="auto" w:fill="22789A" w:themeFill="accent1"/>
            <w:noWrap/>
            <w:vAlign w:val="center"/>
            <w:hideMark/>
          </w:tcPr>
          <w:p w:rsidR="008B490A" w:rsidRPr="00CF3048" w:rsidRDefault="008B490A" w:rsidP="00813240">
            <w:pPr>
              <w:pStyle w:val="Tableheader"/>
              <w:jc w:val="right"/>
            </w:pPr>
            <w:r w:rsidRPr="00CF3048">
              <w:t>Final assembly</w:t>
            </w:r>
          </w:p>
        </w:tc>
        <w:tc>
          <w:tcPr>
            <w:tcW w:w="1170" w:type="dxa"/>
            <w:shd w:val="clear" w:color="auto" w:fill="22789A" w:themeFill="accent1"/>
            <w:noWrap/>
            <w:vAlign w:val="center"/>
            <w:hideMark/>
          </w:tcPr>
          <w:p w:rsidR="008B490A" w:rsidRPr="00CF3048" w:rsidRDefault="008B490A" w:rsidP="00813240">
            <w:pPr>
              <w:pStyle w:val="Tableheader"/>
              <w:jc w:val="right"/>
            </w:pPr>
            <w:r w:rsidRPr="00CF3048">
              <w:t>Total GPN products</w:t>
            </w:r>
          </w:p>
        </w:tc>
      </w:tr>
      <w:tr w:rsidR="008B490A" w:rsidRPr="00CF3048" w:rsidTr="00813240">
        <w:trPr>
          <w:trHeight w:val="255"/>
        </w:trPr>
        <w:tc>
          <w:tcPr>
            <w:tcW w:w="1165" w:type="dxa"/>
            <w:shd w:val="clear" w:color="auto" w:fill="CAE7F3" w:themeFill="accent1" w:themeFillTint="33"/>
            <w:noWrap/>
            <w:hideMark/>
          </w:tcPr>
          <w:p w:rsidR="008B490A" w:rsidRPr="00CF3048" w:rsidRDefault="008B490A" w:rsidP="00813240">
            <w:pPr>
              <w:pStyle w:val="Tabletext"/>
            </w:pPr>
            <w:r w:rsidRPr="00CF3048">
              <w:t>1992</w:t>
            </w:r>
          </w:p>
        </w:tc>
        <w:tc>
          <w:tcPr>
            <w:tcW w:w="1980" w:type="dxa"/>
            <w:shd w:val="clear" w:color="auto" w:fill="CAE7F3" w:themeFill="accent1" w:themeFillTint="33"/>
            <w:noWrap/>
            <w:hideMark/>
          </w:tcPr>
          <w:p w:rsidR="008B490A" w:rsidRPr="00CF3048" w:rsidRDefault="008B490A" w:rsidP="00813240">
            <w:pPr>
              <w:pStyle w:val="Tabletext"/>
              <w:jc w:val="right"/>
            </w:pPr>
            <w:r w:rsidRPr="00CF3048">
              <w:t>102</w:t>
            </w:r>
          </w:p>
        </w:tc>
        <w:tc>
          <w:tcPr>
            <w:tcW w:w="1530" w:type="dxa"/>
            <w:shd w:val="clear" w:color="auto" w:fill="CAE7F3" w:themeFill="accent1" w:themeFillTint="33"/>
            <w:noWrap/>
            <w:hideMark/>
          </w:tcPr>
          <w:p w:rsidR="008B490A" w:rsidRPr="00CF3048" w:rsidRDefault="008B490A" w:rsidP="00813240">
            <w:pPr>
              <w:pStyle w:val="Tabletext"/>
              <w:jc w:val="right"/>
            </w:pPr>
            <w:r w:rsidRPr="00CF3048">
              <w:t>145</w:t>
            </w:r>
          </w:p>
        </w:tc>
        <w:tc>
          <w:tcPr>
            <w:tcW w:w="1080" w:type="dxa"/>
            <w:shd w:val="clear" w:color="auto" w:fill="CAE7F3" w:themeFill="accent1" w:themeFillTint="33"/>
            <w:noWrap/>
            <w:hideMark/>
          </w:tcPr>
          <w:p w:rsidR="008B490A" w:rsidRPr="00CF3048" w:rsidRDefault="008B490A" w:rsidP="00813240">
            <w:pPr>
              <w:pStyle w:val="Tabletext"/>
              <w:jc w:val="right"/>
            </w:pPr>
            <w:r w:rsidRPr="00CF3048">
              <w:t>111</w:t>
            </w:r>
          </w:p>
        </w:tc>
        <w:tc>
          <w:tcPr>
            <w:tcW w:w="1170" w:type="dxa"/>
            <w:shd w:val="clear" w:color="auto" w:fill="CAE7F3" w:themeFill="accent1" w:themeFillTint="33"/>
            <w:noWrap/>
            <w:hideMark/>
          </w:tcPr>
          <w:p w:rsidR="008B490A" w:rsidRPr="00CF3048" w:rsidRDefault="008B490A" w:rsidP="00813240">
            <w:pPr>
              <w:pStyle w:val="Tabletext"/>
              <w:jc w:val="right"/>
            </w:pPr>
            <w:r w:rsidRPr="00CF3048">
              <w:t>120</w:t>
            </w:r>
          </w:p>
        </w:tc>
      </w:tr>
      <w:tr w:rsidR="008B490A" w:rsidRPr="00CF3048" w:rsidTr="00813240">
        <w:trPr>
          <w:trHeight w:val="255"/>
        </w:trPr>
        <w:tc>
          <w:tcPr>
            <w:tcW w:w="1165" w:type="dxa"/>
            <w:shd w:val="clear" w:color="auto" w:fill="CAE7F3" w:themeFill="accent1" w:themeFillTint="33"/>
            <w:noWrap/>
            <w:hideMark/>
          </w:tcPr>
          <w:p w:rsidR="008B490A" w:rsidRPr="00CF3048" w:rsidRDefault="008B490A" w:rsidP="00813240">
            <w:pPr>
              <w:pStyle w:val="Tabletext"/>
            </w:pPr>
            <w:r w:rsidRPr="00CF3048">
              <w:t>1993</w:t>
            </w:r>
          </w:p>
        </w:tc>
        <w:tc>
          <w:tcPr>
            <w:tcW w:w="1980" w:type="dxa"/>
            <w:shd w:val="clear" w:color="auto" w:fill="CAE7F3" w:themeFill="accent1" w:themeFillTint="33"/>
            <w:noWrap/>
            <w:hideMark/>
          </w:tcPr>
          <w:p w:rsidR="008B490A" w:rsidRPr="00CF3048" w:rsidRDefault="008B490A" w:rsidP="00813240">
            <w:pPr>
              <w:pStyle w:val="Tabletext"/>
              <w:jc w:val="right"/>
            </w:pPr>
            <w:r w:rsidRPr="00CF3048">
              <w:t>103</w:t>
            </w:r>
          </w:p>
        </w:tc>
        <w:tc>
          <w:tcPr>
            <w:tcW w:w="1530" w:type="dxa"/>
            <w:shd w:val="clear" w:color="auto" w:fill="CAE7F3" w:themeFill="accent1" w:themeFillTint="33"/>
            <w:noWrap/>
            <w:hideMark/>
          </w:tcPr>
          <w:p w:rsidR="008B490A" w:rsidRPr="00CF3048" w:rsidRDefault="008B490A" w:rsidP="00813240">
            <w:pPr>
              <w:pStyle w:val="Tabletext"/>
              <w:jc w:val="right"/>
            </w:pPr>
            <w:r w:rsidRPr="00CF3048">
              <w:t>148</w:t>
            </w:r>
          </w:p>
        </w:tc>
        <w:tc>
          <w:tcPr>
            <w:tcW w:w="1080" w:type="dxa"/>
            <w:shd w:val="clear" w:color="auto" w:fill="CAE7F3" w:themeFill="accent1" w:themeFillTint="33"/>
            <w:noWrap/>
            <w:hideMark/>
          </w:tcPr>
          <w:p w:rsidR="008B490A" w:rsidRPr="00CF3048" w:rsidRDefault="008B490A" w:rsidP="00813240">
            <w:pPr>
              <w:pStyle w:val="Tabletext"/>
              <w:jc w:val="right"/>
            </w:pPr>
            <w:r w:rsidRPr="00CF3048">
              <w:t>111</w:t>
            </w:r>
          </w:p>
        </w:tc>
        <w:tc>
          <w:tcPr>
            <w:tcW w:w="1170" w:type="dxa"/>
            <w:shd w:val="clear" w:color="auto" w:fill="CAE7F3" w:themeFill="accent1" w:themeFillTint="33"/>
            <w:noWrap/>
            <w:hideMark/>
          </w:tcPr>
          <w:p w:rsidR="008B490A" w:rsidRPr="00CF3048" w:rsidRDefault="008B490A" w:rsidP="00813240">
            <w:pPr>
              <w:pStyle w:val="Tabletext"/>
              <w:jc w:val="right"/>
            </w:pPr>
            <w:r w:rsidRPr="00CF3048">
              <w:t>121</w:t>
            </w:r>
          </w:p>
        </w:tc>
      </w:tr>
      <w:tr w:rsidR="008B490A" w:rsidRPr="00CF3048" w:rsidTr="00813240">
        <w:trPr>
          <w:trHeight w:val="255"/>
        </w:trPr>
        <w:tc>
          <w:tcPr>
            <w:tcW w:w="1165" w:type="dxa"/>
            <w:shd w:val="clear" w:color="auto" w:fill="CAE7F3" w:themeFill="accent1" w:themeFillTint="33"/>
            <w:noWrap/>
            <w:hideMark/>
          </w:tcPr>
          <w:p w:rsidR="008B490A" w:rsidRPr="00CF3048" w:rsidRDefault="008B490A" w:rsidP="00813240">
            <w:pPr>
              <w:pStyle w:val="Tabletext"/>
            </w:pPr>
            <w:r w:rsidRPr="00CF3048">
              <w:t>1994</w:t>
            </w:r>
          </w:p>
        </w:tc>
        <w:tc>
          <w:tcPr>
            <w:tcW w:w="1980" w:type="dxa"/>
            <w:shd w:val="clear" w:color="auto" w:fill="CAE7F3" w:themeFill="accent1" w:themeFillTint="33"/>
            <w:noWrap/>
            <w:hideMark/>
          </w:tcPr>
          <w:p w:rsidR="008B490A" w:rsidRPr="00CF3048" w:rsidRDefault="008B490A" w:rsidP="00813240">
            <w:pPr>
              <w:pStyle w:val="Tabletext"/>
              <w:jc w:val="right"/>
            </w:pPr>
            <w:r w:rsidRPr="00CF3048">
              <w:t>104</w:t>
            </w:r>
          </w:p>
        </w:tc>
        <w:tc>
          <w:tcPr>
            <w:tcW w:w="1530" w:type="dxa"/>
            <w:shd w:val="clear" w:color="auto" w:fill="CAE7F3" w:themeFill="accent1" w:themeFillTint="33"/>
            <w:noWrap/>
            <w:hideMark/>
          </w:tcPr>
          <w:p w:rsidR="008B490A" w:rsidRPr="00CF3048" w:rsidRDefault="008B490A" w:rsidP="00813240">
            <w:pPr>
              <w:pStyle w:val="Tabletext"/>
              <w:jc w:val="right"/>
            </w:pPr>
            <w:r w:rsidRPr="00CF3048">
              <w:t>150</w:t>
            </w:r>
          </w:p>
        </w:tc>
        <w:tc>
          <w:tcPr>
            <w:tcW w:w="1080" w:type="dxa"/>
            <w:shd w:val="clear" w:color="auto" w:fill="CAE7F3" w:themeFill="accent1" w:themeFillTint="33"/>
            <w:noWrap/>
            <w:hideMark/>
          </w:tcPr>
          <w:p w:rsidR="008B490A" w:rsidRPr="00CF3048" w:rsidRDefault="008B490A" w:rsidP="00813240">
            <w:pPr>
              <w:pStyle w:val="Tabletext"/>
              <w:jc w:val="right"/>
            </w:pPr>
            <w:r w:rsidRPr="00CF3048">
              <w:t>112</w:t>
            </w:r>
          </w:p>
        </w:tc>
        <w:tc>
          <w:tcPr>
            <w:tcW w:w="1170" w:type="dxa"/>
            <w:shd w:val="clear" w:color="auto" w:fill="CAE7F3" w:themeFill="accent1" w:themeFillTint="33"/>
            <w:noWrap/>
            <w:hideMark/>
          </w:tcPr>
          <w:p w:rsidR="008B490A" w:rsidRPr="00CF3048" w:rsidRDefault="008B490A" w:rsidP="00813240">
            <w:pPr>
              <w:pStyle w:val="Tabletext"/>
              <w:jc w:val="right"/>
            </w:pPr>
            <w:r w:rsidRPr="00CF3048">
              <w:t>123</w:t>
            </w:r>
          </w:p>
        </w:tc>
      </w:tr>
      <w:tr w:rsidR="008B490A" w:rsidRPr="00CF3048" w:rsidTr="00813240">
        <w:trPr>
          <w:trHeight w:val="255"/>
        </w:trPr>
        <w:tc>
          <w:tcPr>
            <w:tcW w:w="1165" w:type="dxa"/>
            <w:shd w:val="clear" w:color="auto" w:fill="CAE7F3" w:themeFill="accent1" w:themeFillTint="33"/>
            <w:noWrap/>
            <w:hideMark/>
          </w:tcPr>
          <w:p w:rsidR="008B490A" w:rsidRPr="00CF3048" w:rsidRDefault="008B490A" w:rsidP="00813240">
            <w:pPr>
              <w:pStyle w:val="Tabletext"/>
            </w:pPr>
            <w:r w:rsidRPr="00CF3048">
              <w:t>1995</w:t>
            </w:r>
          </w:p>
        </w:tc>
        <w:tc>
          <w:tcPr>
            <w:tcW w:w="1980" w:type="dxa"/>
            <w:shd w:val="clear" w:color="auto" w:fill="CAE7F3" w:themeFill="accent1" w:themeFillTint="33"/>
            <w:noWrap/>
            <w:hideMark/>
          </w:tcPr>
          <w:p w:rsidR="008B490A" w:rsidRPr="00CF3048" w:rsidRDefault="008B490A" w:rsidP="00813240">
            <w:pPr>
              <w:pStyle w:val="Tabletext"/>
              <w:jc w:val="right"/>
            </w:pPr>
            <w:r w:rsidRPr="00CF3048">
              <w:t>109</w:t>
            </w:r>
          </w:p>
        </w:tc>
        <w:tc>
          <w:tcPr>
            <w:tcW w:w="1530" w:type="dxa"/>
            <w:shd w:val="clear" w:color="auto" w:fill="CAE7F3" w:themeFill="accent1" w:themeFillTint="33"/>
            <w:noWrap/>
            <w:hideMark/>
          </w:tcPr>
          <w:p w:rsidR="008B490A" w:rsidRPr="00CF3048" w:rsidRDefault="008B490A" w:rsidP="00813240">
            <w:pPr>
              <w:pStyle w:val="Tabletext"/>
              <w:jc w:val="right"/>
            </w:pPr>
            <w:r w:rsidRPr="00CF3048">
              <w:t>149</w:t>
            </w:r>
          </w:p>
        </w:tc>
        <w:tc>
          <w:tcPr>
            <w:tcW w:w="1080" w:type="dxa"/>
            <w:shd w:val="clear" w:color="auto" w:fill="CAE7F3" w:themeFill="accent1" w:themeFillTint="33"/>
            <w:noWrap/>
            <w:hideMark/>
          </w:tcPr>
          <w:p w:rsidR="008B490A" w:rsidRPr="00CF3048" w:rsidRDefault="008B490A" w:rsidP="00813240">
            <w:pPr>
              <w:pStyle w:val="Tabletext"/>
              <w:jc w:val="right"/>
            </w:pPr>
            <w:r w:rsidRPr="00CF3048">
              <w:t>115</w:t>
            </w:r>
          </w:p>
        </w:tc>
        <w:tc>
          <w:tcPr>
            <w:tcW w:w="1170" w:type="dxa"/>
            <w:shd w:val="clear" w:color="auto" w:fill="CAE7F3" w:themeFill="accent1" w:themeFillTint="33"/>
            <w:noWrap/>
            <w:hideMark/>
          </w:tcPr>
          <w:p w:rsidR="008B490A" w:rsidRPr="00CF3048" w:rsidRDefault="008B490A" w:rsidP="00813240">
            <w:pPr>
              <w:pStyle w:val="Tabletext"/>
              <w:jc w:val="right"/>
            </w:pPr>
            <w:r w:rsidRPr="00CF3048">
              <w:t>125</w:t>
            </w:r>
          </w:p>
        </w:tc>
      </w:tr>
      <w:tr w:rsidR="008B490A" w:rsidRPr="00CF3048" w:rsidTr="00813240">
        <w:trPr>
          <w:trHeight w:val="255"/>
        </w:trPr>
        <w:tc>
          <w:tcPr>
            <w:tcW w:w="1165" w:type="dxa"/>
            <w:shd w:val="clear" w:color="auto" w:fill="CAE7F3" w:themeFill="accent1" w:themeFillTint="33"/>
            <w:noWrap/>
            <w:hideMark/>
          </w:tcPr>
          <w:p w:rsidR="008B490A" w:rsidRPr="00CF3048" w:rsidRDefault="008B490A" w:rsidP="00813240">
            <w:pPr>
              <w:pStyle w:val="Tabletext"/>
            </w:pPr>
            <w:r w:rsidRPr="00CF3048">
              <w:t>1996</w:t>
            </w:r>
          </w:p>
        </w:tc>
        <w:tc>
          <w:tcPr>
            <w:tcW w:w="1980" w:type="dxa"/>
            <w:shd w:val="clear" w:color="auto" w:fill="CAE7F3" w:themeFill="accent1" w:themeFillTint="33"/>
            <w:noWrap/>
            <w:hideMark/>
          </w:tcPr>
          <w:p w:rsidR="008B490A" w:rsidRPr="00CF3048" w:rsidRDefault="008B490A" w:rsidP="00813240">
            <w:pPr>
              <w:pStyle w:val="Tabletext"/>
              <w:jc w:val="right"/>
            </w:pPr>
            <w:r w:rsidRPr="00CF3048">
              <w:t>108</w:t>
            </w:r>
          </w:p>
        </w:tc>
        <w:tc>
          <w:tcPr>
            <w:tcW w:w="1530" w:type="dxa"/>
            <w:shd w:val="clear" w:color="auto" w:fill="CAE7F3" w:themeFill="accent1" w:themeFillTint="33"/>
            <w:noWrap/>
            <w:hideMark/>
          </w:tcPr>
          <w:p w:rsidR="008B490A" w:rsidRPr="00CF3048" w:rsidRDefault="008B490A" w:rsidP="00813240">
            <w:pPr>
              <w:pStyle w:val="Tabletext"/>
              <w:jc w:val="right"/>
            </w:pPr>
            <w:r w:rsidRPr="00CF3048">
              <w:t>139</w:t>
            </w:r>
          </w:p>
        </w:tc>
        <w:tc>
          <w:tcPr>
            <w:tcW w:w="1080" w:type="dxa"/>
            <w:shd w:val="clear" w:color="auto" w:fill="CAE7F3" w:themeFill="accent1" w:themeFillTint="33"/>
            <w:noWrap/>
            <w:hideMark/>
          </w:tcPr>
          <w:p w:rsidR="008B490A" w:rsidRPr="00CF3048" w:rsidRDefault="008B490A" w:rsidP="00813240">
            <w:pPr>
              <w:pStyle w:val="Tabletext"/>
              <w:jc w:val="right"/>
            </w:pPr>
            <w:r w:rsidRPr="00CF3048">
              <w:t>116</w:t>
            </w:r>
          </w:p>
        </w:tc>
        <w:tc>
          <w:tcPr>
            <w:tcW w:w="1170" w:type="dxa"/>
            <w:shd w:val="clear" w:color="auto" w:fill="CAE7F3" w:themeFill="accent1" w:themeFillTint="33"/>
            <w:noWrap/>
            <w:hideMark/>
          </w:tcPr>
          <w:p w:rsidR="008B490A" w:rsidRPr="00CF3048" w:rsidRDefault="008B490A" w:rsidP="00813240">
            <w:pPr>
              <w:pStyle w:val="Tabletext"/>
              <w:jc w:val="right"/>
            </w:pPr>
            <w:r w:rsidRPr="00CF3048">
              <w:t>123</w:t>
            </w:r>
          </w:p>
        </w:tc>
      </w:tr>
      <w:tr w:rsidR="008B490A" w:rsidRPr="00CF3048" w:rsidTr="00813240">
        <w:trPr>
          <w:trHeight w:val="255"/>
        </w:trPr>
        <w:tc>
          <w:tcPr>
            <w:tcW w:w="1165" w:type="dxa"/>
            <w:shd w:val="clear" w:color="auto" w:fill="CAE7F3" w:themeFill="accent1" w:themeFillTint="33"/>
            <w:noWrap/>
            <w:hideMark/>
          </w:tcPr>
          <w:p w:rsidR="008B490A" w:rsidRPr="00CF3048" w:rsidRDefault="008B490A" w:rsidP="00813240">
            <w:pPr>
              <w:pStyle w:val="Tabletext"/>
            </w:pPr>
            <w:r w:rsidRPr="00CF3048">
              <w:t>1997</w:t>
            </w:r>
          </w:p>
        </w:tc>
        <w:tc>
          <w:tcPr>
            <w:tcW w:w="1980" w:type="dxa"/>
            <w:shd w:val="clear" w:color="auto" w:fill="CAE7F3" w:themeFill="accent1" w:themeFillTint="33"/>
            <w:noWrap/>
            <w:hideMark/>
          </w:tcPr>
          <w:p w:rsidR="008B490A" w:rsidRPr="00CF3048" w:rsidRDefault="008B490A" w:rsidP="00813240">
            <w:pPr>
              <w:pStyle w:val="Tabletext"/>
              <w:jc w:val="right"/>
            </w:pPr>
            <w:r w:rsidRPr="00CF3048">
              <w:t>104</w:t>
            </w:r>
          </w:p>
        </w:tc>
        <w:tc>
          <w:tcPr>
            <w:tcW w:w="1530" w:type="dxa"/>
            <w:shd w:val="clear" w:color="auto" w:fill="CAE7F3" w:themeFill="accent1" w:themeFillTint="33"/>
            <w:noWrap/>
            <w:hideMark/>
          </w:tcPr>
          <w:p w:rsidR="008B490A" w:rsidRPr="00CF3048" w:rsidRDefault="008B490A" w:rsidP="00813240">
            <w:pPr>
              <w:pStyle w:val="Tabletext"/>
              <w:jc w:val="right"/>
            </w:pPr>
            <w:r w:rsidRPr="00CF3048">
              <w:t>125</w:t>
            </w:r>
          </w:p>
        </w:tc>
        <w:tc>
          <w:tcPr>
            <w:tcW w:w="1080" w:type="dxa"/>
            <w:shd w:val="clear" w:color="auto" w:fill="CAE7F3" w:themeFill="accent1" w:themeFillTint="33"/>
            <w:noWrap/>
            <w:hideMark/>
          </w:tcPr>
          <w:p w:rsidR="008B490A" w:rsidRPr="00CF3048" w:rsidRDefault="008B490A" w:rsidP="00813240">
            <w:pPr>
              <w:pStyle w:val="Tabletext"/>
              <w:jc w:val="right"/>
            </w:pPr>
            <w:r w:rsidRPr="00CF3048">
              <w:t>114</w:t>
            </w:r>
          </w:p>
        </w:tc>
        <w:tc>
          <w:tcPr>
            <w:tcW w:w="1170" w:type="dxa"/>
            <w:shd w:val="clear" w:color="auto" w:fill="CAE7F3" w:themeFill="accent1" w:themeFillTint="33"/>
            <w:noWrap/>
            <w:hideMark/>
          </w:tcPr>
          <w:p w:rsidR="008B490A" w:rsidRPr="00CF3048" w:rsidRDefault="008B490A" w:rsidP="00813240">
            <w:pPr>
              <w:pStyle w:val="Tabletext"/>
              <w:jc w:val="right"/>
            </w:pPr>
            <w:r w:rsidRPr="00CF3048">
              <w:t>117</w:t>
            </w:r>
          </w:p>
        </w:tc>
      </w:tr>
      <w:tr w:rsidR="008B490A" w:rsidRPr="00CF3048" w:rsidTr="00813240">
        <w:trPr>
          <w:trHeight w:val="255"/>
        </w:trPr>
        <w:tc>
          <w:tcPr>
            <w:tcW w:w="1165" w:type="dxa"/>
            <w:shd w:val="clear" w:color="auto" w:fill="CAE7F3" w:themeFill="accent1" w:themeFillTint="33"/>
            <w:noWrap/>
            <w:hideMark/>
          </w:tcPr>
          <w:p w:rsidR="008B490A" w:rsidRPr="00CF3048" w:rsidRDefault="008B490A" w:rsidP="00813240">
            <w:pPr>
              <w:pStyle w:val="Tabletext"/>
            </w:pPr>
            <w:r w:rsidRPr="00CF3048">
              <w:t>1998</w:t>
            </w:r>
          </w:p>
        </w:tc>
        <w:tc>
          <w:tcPr>
            <w:tcW w:w="1980" w:type="dxa"/>
            <w:shd w:val="clear" w:color="auto" w:fill="CAE7F3" w:themeFill="accent1" w:themeFillTint="33"/>
            <w:noWrap/>
            <w:hideMark/>
          </w:tcPr>
          <w:p w:rsidR="008B490A" w:rsidRPr="00CF3048" w:rsidRDefault="008B490A" w:rsidP="00813240">
            <w:pPr>
              <w:pStyle w:val="Tabletext"/>
              <w:jc w:val="right"/>
            </w:pPr>
            <w:r w:rsidRPr="00CF3048">
              <w:t>100</w:t>
            </w:r>
          </w:p>
        </w:tc>
        <w:tc>
          <w:tcPr>
            <w:tcW w:w="1530" w:type="dxa"/>
            <w:shd w:val="clear" w:color="auto" w:fill="CAE7F3" w:themeFill="accent1" w:themeFillTint="33"/>
            <w:noWrap/>
            <w:hideMark/>
          </w:tcPr>
          <w:p w:rsidR="008B490A" w:rsidRPr="00CF3048" w:rsidRDefault="008B490A" w:rsidP="00813240">
            <w:pPr>
              <w:pStyle w:val="Tabletext"/>
              <w:jc w:val="right"/>
            </w:pPr>
            <w:r w:rsidRPr="00CF3048">
              <w:t>115</w:t>
            </w:r>
          </w:p>
        </w:tc>
        <w:tc>
          <w:tcPr>
            <w:tcW w:w="1080" w:type="dxa"/>
            <w:shd w:val="clear" w:color="auto" w:fill="CAE7F3" w:themeFill="accent1" w:themeFillTint="33"/>
            <w:noWrap/>
            <w:hideMark/>
          </w:tcPr>
          <w:p w:rsidR="008B490A" w:rsidRPr="00CF3048" w:rsidRDefault="008B490A" w:rsidP="00813240">
            <w:pPr>
              <w:pStyle w:val="Tabletext"/>
              <w:jc w:val="right"/>
            </w:pPr>
            <w:r w:rsidRPr="00CF3048">
              <w:t>109</w:t>
            </w:r>
          </w:p>
        </w:tc>
        <w:tc>
          <w:tcPr>
            <w:tcW w:w="1170" w:type="dxa"/>
            <w:shd w:val="clear" w:color="auto" w:fill="CAE7F3" w:themeFill="accent1" w:themeFillTint="33"/>
            <w:noWrap/>
            <w:hideMark/>
          </w:tcPr>
          <w:p w:rsidR="008B490A" w:rsidRPr="00CF3048" w:rsidRDefault="008B490A" w:rsidP="00813240">
            <w:pPr>
              <w:pStyle w:val="Tabletext"/>
              <w:jc w:val="right"/>
            </w:pPr>
            <w:r w:rsidRPr="00CF3048">
              <w:t>111</w:t>
            </w:r>
          </w:p>
        </w:tc>
      </w:tr>
      <w:tr w:rsidR="008B490A" w:rsidRPr="00CF3048" w:rsidTr="00813240">
        <w:trPr>
          <w:trHeight w:val="255"/>
        </w:trPr>
        <w:tc>
          <w:tcPr>
            <w:tcW w:w="1165" w:type="dxa"/>
            <w:shd w:val="clear" w:color="auto" w:fill="CAE7F3" w:themeFill="accent1" w:themeFillTint="33"/>
            <w:noWrap/>
            <w:hideMark/>
          </w:tcPr>
          <w:p w:rsidR="008B490A" w:rsidRPr="00CF3048" w:rsidRDefault="008B490A" w:rsidP="00813240">
            <w:pPr>
              <w:pStyle w:val="Tabletext"/>
            </w:pPr>
            <w:r w:rsidRPr="00CF3048">
              <w:t>1999</w:t>
            </w:r>
          </w:p>
        </w:tc>
        <w:tc>
          <w:tcPr>
            <w:tcW w:w="1980" w:type="dxa"/>
            <w:shd w:val="clear" w:color="auto" w:fill="CAE7F3" w:themeFill="accent1" w:themeFillTint="33"/>
            <w:noWrap/>
            <w:hideMark/>
          </w:tcPr>
          <w:p w:rsidR="008B490A" w:rsidRPr="00CF3048" w:rsidRDefault="008B490A" w:rsidP="00813240">
            <w:pPr>
              <w:pStyle w:val="Tabletext"/>
              <w:jc w:val="right"/>
            </w:pPr>
            <w:r w:rsidRPr="00CF3048">
              <w:t>98</w:t>
            </w:r>
          </w:p>
        </w:tc>
        <w:tc>
          <w:tcPr>
            <w:tcW w:w="1530" w:type="dxa"/>
            <w:shd w:val="clear" w:color="auto" w:fill="CAE7F3" w:themeFill="accent1" w:themeFillTint="33"/>
            <w:noWrap/>
            <w:hideMark/>
          </w:tcPr>
          <w:p w:rsidR="008B490A" w:rsidRPr="00CF3048" w:rsidRDefault="008B490A" w:rsidP="00813240">
            <w:pPr>
              <w:pStyle w:val="Tabletext"/>
              <w:jc w:val="right"/>
            </w:pPr>
            <w:r w:rsidRPr="00CF3048">
              <w:t>112</w:t>
            </w:r>
          </w:p>
        </w:tc>
        <w:tc>
          <w:tcPr>
            <w:tcW w:w="1080" w:type="dxa"/>
            <w:shd w:val="clear" w:color="auto" w:fill="CAE7F3" w:themeFill="accent1" w:themeFillTint="33"/>
            <w:noWrap/>
            <w:hideMark/>
          </w:tcPr>
          <w:p w:rsidR="008B490A" w:rsidRPr="00CF3048" w:rsidRDefault="008B490A" w:rsidP="00813240">
            <w:pPr>
              <w:pStyle w:val="Tabletext"/>
              <w:jc w:val="right"/>
            </w:pPr>
            <w:r w:rsidRPr="00CF3048">
              <w:t>107</w:t>
            </w:r>
          </w:p>
        </w:tc>
        <w:tc>
          <w:tcPr>
            <w:tcW w:w="1170" w:type="dxa"/>
            <w:shd w:val="clear" w:color="auto" w:fill="CAE7F3" w:themeFill="accent1" w:themeFillTint="33"/>
            <w:noWrap/>
            <w:hideMark/>
          </w:tcPr>
          <w:p w:rsidR="008B490A" w:rsidRPr="00CF3048" w:rsidRDefault="008B490A" w:rsidP="00813240">
            <w:pPr>
              <w:pStyle w:val="Tabletext"/>
              <w:jc w:val="right"/>
            </w:pPr>
            <w:r w:rsidRPr="00CF3048">
              <w:t>108</w:t>
            </w:r>
          </w:p>
        </w:tc>
      </w:tr>
      <w:tr w:rsidR="008B490A" w:rsidRPr="00CF3048" w:rsidTr="00813240">
        <w:trPr>
          <w:trHeight w:val="255"/>
        </w:trPr>
        <w:tc>
          <w:tcPr>
            <w:tcW w:w="1165" w:type="dxa"/>
            <w:shd w:val="clear" w:color="auto" w:fill="CAE7F3" w:themeFill="accent1" w:themeFillTint="33"/>
            <w:noWrap/>
            <w:hideMark/>
          </w:tcPr>
          <w:p w:rsidR="008B490A" w:rsidRPr="00CF3048" w:rsidRDefault="008B490A" w:rsidP="00813240">
            <w:pPr>
              <w:pStyle w:val="Tabletext"/>
            </w:pPr>
            <w:r w:rsidRPr="00CF3048">
              <w:t>2000</w:t>
            </w:r>
          </w:p>
        </w:tc>
        <w:tc>
          <w:tcPr>
            <w:tcW w:w="1980" w:type="dxa"/>
            <w:shd w:val="clear" w:color="auto" w:fill="CAE7F3" w:themeFill="accent1" w:themeFillTint="33"/>
            <w:noWrap/>
            <w:hideMark/>
          </w:tcPr>
          <w:p w:rsidR="008B490A" w:rsidRPr="00CF3048" w:rsidRDefault="008B490A" w:rsidP="00813240">
            <w:pPr>
              <w:pStyle w:val="Tabletext"/>
              <w:jc w:val="right"/>
            </w:pPr>
            <w:r w:rsidRPr="00CF3048">
              <w:t>98</w:t>
            </w:r>
          </w:p>
        </w:tc>
        <w:tc>
          <w:tcPr>
            <w:tcW w:w="1530" w:type="dxa"/>
            <w:shd w:val="clear" w:color="auto" w:fill="CAE7F3" w:themeFill="accent1" w:themeFillTint="33"/>
            <w:noWrap/>
            <w:hideMark/>
          </w:tcPr>
          <w:p w:rsidR="008B490A" w:rsidRPr="00CF3048" w:rsidRDefault="008B490A" w:rsidP="00813240">
            <w:pPr>
              <w:pStyle w:val="Tabletext"/>
              <w:jc w:val="right"/>
            </w:pPr>
            <w:r w:rsidRPr="00CF3048">
              <w:t>110</w:t>
            </w:r>
          </w:p>
        </w:tc>
        <w:tc>
          <w:tcPr>
            <w:tcW w:w="1080" w:type="dxa"/>
            <w:shd w:val="clear" w:color="auto" w:fill="CAE7F3" w:themeFill="accent1" w:themeFillTint="33"/>
            <w:noWrap/>
            <w:hideMark/>
          </w:tcPr>
          <w:p w:rsidR="008B490A" w:rsidRPr="00CF3048" w:rsidRDefault="008B490A" w:rsidP="00813240">
            <w:pPr>
              <w:pStyle w:val="Tabletext"/>
              <w:jc w:val="right"/>
            </w:pPr>
            <w:r w:rsidRPr="00CF3048">
              <w:t>106</w:t>
            </w:r>
          </w:p>
        </w:tc>
        <w:tc>
          <w:tcPr>
            <w:tcW w:w="1170" w:type="dxa"/>
            <w:shd w:val="clear" w:color="auto" w:fill="CAE7F3" w:themeFill="accent1" w:themeFillTint="33"/>
            <w:noWrap/>
            <w:hideMark/>
          </w:tcPr>
          <w:p w:rsidR="008B490A" w:rsidRPr="00CF3048" w:rsidRDefault="008B490A" w:rsidP="00813240">
            <w:pPr>
              <w:pStyle w:val="Tabletext"/>
              <w:jc w:val="right"/>
            </w:pPr>
            <w:r w:rsidRPr="00CF3048">
              <w:t>107</w:t>
            </w:r>
          </w:p>
        </w:tc>
      </w:tr>
      <w:tr w:rsidR="008B490A" w:rsidRPr="00CF3048" w:rsidTr="00813240">
        <w:trPr>
          <w:trHeight w:val="255"/>
        </w:trPr>
        <w:tc>
          <w:tcPr>
            <w:tcW w:w="1165" w:type="dxa"/>
            <w:shd w:val="clear" w:color="auto" w:fill="CAE7F3" w:themeFill="accent1" w:themeFillTint="33"/>
            <w:noWrap/>
            <w:hideMark/>
          </w:tcPr>
          <w:p w:rsidR="008B490A" w:rsidRPr="00CF3048" w:rsidRDefault="008B490A" w:rsidP="00813240">
            <w:pPr>
              <w:pStyle w:val="Tabletext"/>
            </w:pPr>
            <w:r w:rsidRPr="00CF3048">
              <w:t>2001</w:t>
            </w:r>
          </w:p>
        </w:tc>
        <w:tc>
          <w:tcPr>
            <w:tcW w:w="1980" w:type="dxa"/>
            <w:shd w:val="clear" w:color="auto" w:fill="CAE7F3" w:themeFill="accent1" w:themeFillTint="33"/>
            <w:noWrap/>
            <w:hideMark/>
          </w:tcPr>
          <w:p w:rsidR="008B490A" w:rsidRPr="00CF3048" w:rsidRDefault="008B490A" w:rsidP="00813240">
            <w:pPr>
              <w:pStyle w:val="Tabletext"/>
              <w:jc w:val="right"/>
            </w:pPr>
            <w:r w:rsidRPr="00CF3048">
              <w:t>96</w:t>
            </w:r>
          </w:p>
        </w:tc>
        <w:tc>
          <w:tcPr>
            <w:tcW w:w="1530" w:type="dxa"/>
            <w:shd w:val="clear" w:color="auto" w:fill="CAE7F3" w:themeFill="accent1" w:themeFillTint="33"/>
            <w:noWrap/>
            <w:hideMark/>
          </w:tcPr>
          <w:p w:rsidR="008B490A" w:rsidRPr="00CF3048" w:rsidRDefault="008B490A" w:rsidP="00813240">
            <w:pPr>
              <w:pStyle w:val="Tabletext"/>
              <w:jc w:val="right"/>
            </w:pPr>
            <w:r w:rsidRPr="00CF3048">
              <w:t>108</w:t>
            </w:r>
          </w:p>
        </w:tc>
        <w:tc>
          <w:tcPr>
            <w:tcW w:w="1080" w:type="dxa"/>
            <w:shd w:val="clear" w:color="auto" w:fill="CAE7F3" w:themeFill="accent1" w:themeFillTint="33"/>
            <w:noWrap/>
            <w:hideMark/>
          </w:tcPr>
          <w:p w:rsidR="008B490A" w:rsidRPr="00CF3048" w:rsidRDefault="008B490A" w:rsidP="00813240">
            <w:pPr>
              <w:pStyle w:val="Tabletext"/>
              <w:jc w:val="right"/>
            </w:pPr>
            <w:r w:rsidRPr="00CF3048">
              <w:t>104</w:t>
            </w:r>
          </w:p>
        </w:tc>
        <w:tc>
          <w:tcPr>
            <w:tcW w:w="1170" w:type="dxa"/>
            <w:shd w:val="clear" w:color="auto" w:fill="CAE7F3" w:themeFill="accent1" w:themeFillTint="33"/>
            <w:noWrap/>
            <w:hideMark/>
          </w:tcPr>
          <w:p w:rsidR="008B490A" w:rsidRPr="00CF3048" w:rsidRDefault="008B490A" w:rsidP="00813240">
            <w:pPr>
              <w:pStyle w:val="Tabletext"/>
              <w:jc w:val="right"/>
            </w:pPr>
            <w:r w:rsidRPr="00CF3048">
              <w:t>105</w:t>
            </w:r>
          </w:p>
        </w:tc>
      </w:tr>
      <w:tr w:rsidR="008B490A" w:rsidRPr="00CF3048" w:rsidTr="00813240">
        <w:trPr>
          <w:trHeight w:val="255"/>
        </w:trPr>
        <w:tc>
          <w:tcPr>
            <w:tcW w:w="1165" w:type="dxa"/>
            <w:shd w:val="clear" w:color="auto" w:fill="CAE7F3" w:themeFill="accent1" w:themeFillTint="33"/>
            <w:noWrap/>
            <w:hideMark/>
          </w:tcPr>
          <w:p w:rsidR="008B490A" w:rsidRPr="00CF3048" w:rsidRDefault="008B490A" w:rsidP="00813240">
            <w:pPr>
              <w:pStyle w:val="Tabletext"/>
            </w:pPr>
            <w:r w:rsidRPr="00CF3048">
              <w:t>2002</w:t>
            </w:r>
          </w:p>
        </w:tc>
        <w:tc>
          <w:tcPr>
            <w:tcW w:w="1980" w:type="dxa"/>
            <w:shd w:val="clear" w:color="auto" w:fill="CAE7F3" w:themeFill="accent1" w:themeFillTint="33"/>
            <w:noWrap/>
            <w:hideMark/>
          </w:tcPr>
          <w:p w:rsidR="008B490A" w:rsidRPr="00CF3048" w:rsidRDefault="008B490A" w:rsidP="00813240">
            <w:pPr>
              <w:pStyle w:val="Tabletext"/>
              <w:jc w:val="right"/>
            </w:pPr>
            <w:r w:rsidRPr="00CF3048">
              <w:t>96</w:t>
            </w:r>
          </w:p>
        </w:tc>
        <w:tc>
          <w:tcPr>
            <w:tcW w:w="1530" w:type="dxa"/>
            <w:shd w:val="clear" w:color="auto" w:fill="CAE7F3" w:themeFill="accent1" w:themeFillTint="33"/>
            <w:noWrap/>
            <w:hideMark/>
          </w:tcPr>
          <w:p w:rsidR="008B490A" w:rsidRPr="00CF3048" w:rsidRDefault="008B490A" w:rsidP="00813240">
            <w:pPr>
              <w:pStyle w:val="Tabletext"/>
              <w:jc w:val="right"/>
            </w:pPr>
            <w:r w:rsidRPr="00CF3048">
              <w:t>105</w:t>
            </w:r>
          </w:p>
        </w:tc>
        <w:tc>
          <w:tcPr>
            <w:tcW w:w="1080" w:type="dxa"/>
            <w:shd w:val="clear" w:color="auto" w:fill="CAE7F3" w:themeFill="accent1" w:themeFillTint="33"/>
            <w:noWrap/>
            <w:hideMark/>
          </w:tcPr>
          <w:p w:rsidR="008B490A" w:rsidRPr="00CF3048" w:rsidRDefault="008B490A" w:rsidP="00813240">
            <w:pPr>
              <w:pStyle w:val="Tabletext"/>
              <w:jc w:val="right"/>
            </w:pPr>
            <w:r w:rsidRPr="00CF3048">
              <w:t>102</w:t>
            </w:r>
          </w:p>
        </w:tc>
        <w:tc>
          <w:tcPr>
            <w:tcW w:w="1170" w:type="dxa"/>
            <w:shd w:val="clear" w:color="auto" w:fill="CAE7F3" w:themeFill="accent1" w:themeFillTint="33"/>
            <w:noWrap/>
            <w:hideMark/>
          </w:tcPr>
          <w:p w:rsidR="008B490A" w:rsidRPr="00CF3048" w:rsidRDefault="008B490A" w:rsidP="00813240">
            <w:pPr>
              <w:pStyle w:val="Tabletext"/>
              <w:jc w:val="right"/>
            </w:pPr>
            <w:r w:rsidRPr="00CF3048">
              <w:t>103</w:t>
            </w:r>
          </w:p>
        </w:tc>
      </w:tr>
      <w:tr w:rsidR="008B490A" w:rsidRPr="00CF3048" w:rsidTr="00813240">
        <w:trPr>
          <w:trHeight w:val="255"/>
        </w:trPr>
        <w:tc>
          <w:tcPr>
            <w:tcW w:w="1165" w:type="dxa"/>
            <w:shd w:val="clear" w:color="auto" w:fill="CAE7F3" w:themeFill="accent1" w:themeFillTint="33"/>
            <w:noWrap/>
            <w:hideMark/>
          </w:tcPr>
          <w:p w:rsidR="008B490A" w:rsidRPr="00CF3048" w:rsidRDefault="008B490A" w:rsidP="00813240">
            <w:pPr>
              <w:pStyle w:val="Tabletext"/>
            </w:pPr>
            <w:r w:rsidRPr="00CF3048">
              <w:t>2003</w:t>
            </w:r>
          </w:p>
        </w:tc>
        <w:tc>
          <w:tcPr>
            <w:tcW w:w="1980" w:type="dxa"/>
            <w:shd w:val="clear" w:color="auto" w:fill="CAE7F3" w:themeFill="accent1" w:themeFillTint="33"/>
            <w:noWrap/>
            <w:hideMark/>
          </w:tcPr>
          <w:p w:rsidR="008B490A" w:rsidRPr="00CF3048" w:rsidRDefault="008B490A" w:rsidP="00813240">
            <w:pPr>
              <w:pStyle w:val="Tabletext"/>
              <w:jc w:val="right"/>
            </w:pPr>
            <w:r w:rsidRPr="00CF3048">
              <w:t>96</w:t>
            </w:r>
          </w:p>
        </w:tc>
        <w:tc>
          <w:tcPr>
            <w:tcW w:w="1530" w:type="dxa"/>
            <w:shd w:val="clear" w:color="auto" w:fill="CAE7F3" w:themeFill="accent1" w:themeFillTint="33"/>
            <w:noWrap/>
            <w:hideMark/>
          </w:tcPr>
          <w:p w:rsidR="008B490A" w:rsidRPr="00CF3048" w:rsidRDefault="008B490A" w:rsidP="00813240">
            <w:pPr>
              <w:pStyle w:val="Tabletext"/>
              <w:jc w:val="right"/>
            </w:pPr>
            <w:r w:rsidRPr="00CF3048">
              <w:t>104</w:t>
            </w:r>
          </w:p>
        </w:tc>
        <w:tc>
          <w:tcPr>
            <w:tcW w:w="1080" w:type="dxa"/>
            <w:shd w:val="clear" w:color="auto" w:fill="CAE7F3" w:themeFill="accent1" w:themeFillTint="33"/>
            <w:noWrap/>
            <w:hideMark/>
          </w:tcPr>
          <w:p w:rsidR="008B490A" w:rsidRPr="00CF3048" w:rsidRDefault="008B490A" w:rsidP="00813240">
            <w:pPr>
              <w:pStyle w:val="Tabletext"/>
              <w:jc w:val="right"/>
            </w:pPr>
            <w:r w:rsidRPr="00CF3048">
              <w:t>101</w:t>
            </w:r>
          </w:p>
        </w:tc>
        <w:tc>
          <w:tcPr>
            <w:tcW w:w="1170" w:type="dxa"/>
            <w:shd w:val="clear" w:color="auto" w:fill="CAE7F3" w:themeFill="accent1" w:themeFillTint="33"/>
            <w:noWrap/>
            <w:hideMark/>
          </w:tcPr>
          <w:p w:rsidR="008B490A" w:rsidRPr="00CF3048" w:rsidRDefault="008B490A" w:rsidP="00813240">
            <w:pPr>
              <w:pStyle w:val="Tabletext"/>
              <w:jc w:val="right"/>
            </w:pPr>
            <w:r w:rsidRPr="00CF3048">
              <w:t>102</w:t>
            </w:r>
          </w:p>
        </w:tc>
      </w:tr>
      <w:tr w:rsidR="008B490A" w:rsidRPr="00CF3048" w:rsidTr="00813240">
        <w:trPr>
          <w:trHeight w:val="255"/>
        </w:trPr>
        <w:tc>
          <w:tcPr>
            <w:tcW w:w="1165" w:type="dxa"/>
            <w:shd w:val="clear" w:color="auto" w:fill="CAE7F3" w:themeFill="accent1" w:themeFillTint="33"/>
            <w:noWrap/>
            <w:hideMark/>
          </w:tcPr>
          <w:p w:rsidR="008B490A" w:rsidRPr="00CF3048" w:rsidRDefault="008B490A" w:rsidP="00813240">
            <w:pPr>
              <w:pStyle w:val="Tabletext"/>
            </w:pPr>
            <w:r w:rsidRPr="00CF3048">
              <w:t>2004</w:t>
            </w:r>
          </w:p>
        </w:tc>
        <w:tc>
          <w:tcPr>
            <w:tcW w:w="1980" w:type="dxa"/>
            <w:shd w:val="clear" w:color="auto" w:fill="CAE7F3" w:themeFill="accent1" w:themeFillTint="33"/>
            <w:noWrap/>
            <w:hideMark/>
          </w:tcPr>
          <w:p w:rsidR="008B490A" w:rsidRPr="00CF3048" w:rsidRDefault="008B490A" w:rsidP="00813240">
            <w:pPr>
              <w:pStyle w:val="Tabletext"/>
              <w:jc w:val="right"/>
            </w:pPr>
            <w:r w:rsidRPr="00CF3048">
              <w:t>98</w:t>
            </w:r>
          </w:p>
        </w:tc>
        <w:tc>
          <w:tcPr>
            <w:tcW w:w="1530" w:type="dxa"/>
            <w:shd w:val="clear" w:color="auto" w:fill="CAE7F3" w:themeFill="accent1" w:themeFillTint="33"/>
            <w:noWrap/>
            <w:hideMark/>
          </w:tcPr>
          <w:p w:rsidR="008B490A" w:rsidRPr="00CF3048" w:rsidRDefault="008B490A" w:rsidP="00813240">
            <w:pPr>
              <w:pStyle w:val="Tabletext"/>
              <w:jc w:val="right"/>
            </w:pPr>
            <w:r w:rsidRPr="00CF3048">
              <w:t>102</w:t>
            </w:r>
          </w:p>
        </w:tc>
        <w:tc>
          <w:tcPr>
            <w:tcW w:w="1080" w:type="dxa"/>
            <w:shd w:val="clear" w:color="auto" w:fill="CAE7F3" w:themeFill="accent1" w:themeFillTint="33"/>
            <w:noWrap/>
            <w:hideMark/>
          </w:tcPr>
          <w:p w:rsidR="008B490A" w:rsidRPr="00CF3048" w:rsidRDefault="008B490A" w:rsidP="00813240">
            <w:pPr>
              <w:pStyle w:val="Tabletext"/>
              <w:jc w:val="right"/>
            </w:pPr>
            <w:r w:rsidRPr="00CF3048">
              <w:t>100</w:t>
            </w:r>
          </w:p>
        </w:tc>
        <w:tc>
          <w:tcPr>
            <w:tcW w:w="1170" w:type="dxa"/>
            <w:shd w:val="clear" w:color="auto" w:fill="CAE7F3" w:themeFill="accent1" w:themeFillTint="33"/>
            <w:noWrap/>
            <w:hideMark/>
          </w:tcPr>
          <w:p w:rsidR="008B490A" w:rsidRPr="00CF3048" w:rsidRDefault="008B490A" w:rsidP="00813240">
            <w:pPr>
              <w:pStyle w:val="Tabletext"/>
              <w:jc w:val="right"/>
            </w:pPr>
            <w:r w:rsidRPr="00CF3048">
              <w:t>101</w:t>
            </w:r>
          </w:p>
        </w:tc>
      </w:tr>
      <w:tr w:rsidR="008B490A" w:rsidRPr="00CF3048" w:rsidTr="00813240">
        <w:trPr>
          <w:trHeight w:val="255"/>
        </w:trPr>
        <w:tc>
          <w:tcPr>
            <w:tcW w:w="1165" w:type="dxa"/>
            <w:shd w:val="clear" w:color="auto" w:fill="CAE7F3" w:themeFill="accent1" w:themeFillTint="33"/>
            <w:noWrap/>
            <w:hideMark/>
          </w:tcPr>
          <w:p w:rsidR="008B490A" w:rsidRPr="00CF3048" w:rsidRDefault="008B490A" w:rsidP="00813240">
            <w:pPr>
              <w:pStyle w:val="Tabletext"/>
            </w:pPr>
            <w:r w:rsidRPr="00CF3048">
              <w:t>2005</w:t>
            </w:r>
          </w:p>
        </w:tc>
        <w:tc>
          <w:tcPr>
            <w:tcW w:w="1980" w:type="dxa"/>
            <w:shd w:val="clear" w:color="auto" w:fill="CAE7F3" w:themeFill="accent1" w:themeFillTint="33"/>
            <w:noWrap/>
            <w:hideMark/>
          </w:tcPr>
          <w:p w:rsidR="008B490A" w:rsidRPr="00CF3048" w:rsidRDefault="008B490A" w:rsidP="00813240">
            <w:pPr>
              <w:pStyle w:val="Tabletext"/>
              <w:jc w:val="right"/>
            </w:pPr>
            <w:r w:rsidRPr="00CF3048">
              <w:t>100</w:t>
            </w:r>
          </w:p>
        </w:tc>
        <w:tc>
          <w:tcPr>
            <w:tcW w:w="1530" w:type="dxa"/>
            <w:shd w:val="clear" w:color="auto" w:fill="CAE7F3" w:themeFill="accent1" w:themeFillTint="33"/>
            <w:noWrap/>
            <w:hideMark/>
          </w:tcPr>
          <w:p w:rsidR="008B490A" w:rsidRPr="00CF3048" w:rsidRDefault="008B490A" w:rsidP="00813240">
            <w:pPr>
              <w:pStyle w:val="Tabletext"/>
              <w:jc w:val="right"/>
            </w:pPr>
            <w:r w:rsidRPr="00CF3048">
              <w:t>100</w:t>
            </w:r>
          </w:p>
        </w:tc>
        <w:tc>
          <w:tcPr>
            <w:tcW w:w="1080" w:type="dxa"/>
            <w:shd w:val="clear" w:color="auto" w:fill="CAE7F3" w:themeFill="accent1" w:themeFillTint="33"/>
            <w:noWrap/>
            <w:hideMark/>
          </w:tcPr>
          <w:p w:rsidR="008B490A" w:rsidRPr="00CF3048" w:rsidRDefault="008B490A" w:rsidP="00813240">
            <w:pPr>
              <w:pStyle w:val="Tabletext"/>
              <w:jc w:val="right"/>
            </w:pPr>
            <w:r w:rsidRPr="00CF3048">
              <w:t>100</w:t>
            </w:r>
          </w:p>
        </w:tc>
        <w:tc>
          <w:tcPr>
            <w:tcW w:w="1170" w:type="dxa"/>
            <w:shd w:val="clear" w:color="auto" w:fill="CAE7F3" w:themeFill="accent1" w:themeFillTint="33"/>
            <w:noWrap/>
            <w:hideMark/>
          </w:tcPr>
          <w:p w:rsidR="008B490A" w:rsidRPr="00CF3048" w:rsidRDefault="008B490A" w:rsidP="00813240">
            <w:pPr>
              <w:pStyle w:val="Tabletext"/>
              <w:jc w:val="right"/>
            </w:pPr>
            <w:r w:rsidRPr="00CF3048">
              <w:t>100</w:t>
            </w:r>
          </w:p>
        </w:tc>
      </w:tr>
      <w:tr w:rsidR="008B490A" w:rsidRPr="00CF3048" w:rsidTr="00813240">
        <w:trPr>
          <w:trHeight w:val="255"/>
        </w:trPr>
        <w:tc>
          <w:tcPr>
            <w:tcW w:w="1165" w:type="dxa"/>
            <w:shd w:val="clear" w:color="auto" w:fill="CAE7F3" w:themeFill="accent1" w:themeFillTint="33"/>
            <w:noWrap/>
            <w:hideMark/>
          </w:tcPr>
          <w:p w:rsidR="008B490A" w:rsidRPr="00CF3048" w:rsidRDefault="008B490A" w:rsidP="00813240">
            <w:pPr>
              <w:pStyle w:val="Tabletext"/>
            </w:pPr>
            <w:r w:rsidRPr="00CF3048">
              <w:t>2006</w:t>
            </w:r>
          </w:p>
        </w:tc>
        <w:tc>
          <w:tcPr>
            <w:tcW w:w="1980" w:type="dxa"/>
            <w:shd w:val="clear" w:color="auto" w:fill="CAE7F3" w:themeFill="accent1" w:themeFillTint="33"/>
            <w:noWrap/>
            <w:hideMark/>
          </w:tcPr>
          <w:p w:rsidR="008B490A" w:rsidRPr="00CF3048" w:rsidRDefault="008B490A" w:rsidP="00813240">
            <w:pPr>
              <w:pStyle w:val="Tabletext"/>
              <w:jc w:val="right"/>
            </w:pPr>
            <w:r w:rsidRPr="00CF3048">
              <w:t>101</w:t>
            </w:r>
          </w:p>
        </w:tc>
        <w:tc>
          <w:tcPr>
            <w:tcW w:w="1530" w:type="dxa"/>
            <w:shd w:val="clear" w:color="auto" w:fill="CAE7F3" w:themeFill="accent1" w:themeFillTint="33"/>
            <w:noWrap/>
            <w:hideMark/>
          </w:tcPr>
          <w:p w:rsidR="008B490A" w:rsidRPr="00CF3048" w:rsidRDefault="008B490A" w:rsidP="00813240">
            <w:pPr>
              <w:pStyle w:val="Tabletext"/>
              <w:jc w:val="right"/>
            </w:pPr>
            <w:r w:rsidRPr="00CF3048">
              <w:t>99</w:t>
            </w:r>
          </w:p>
        </w:tc>
        <w:tc>
          <w:tcPr>
            <w:tcW w:w="1080" w:type="dxa"/>
            <w:shd w:val="clear" w:color="auto" w:fill="CAE7F3" w:themeFill="accent1" w:themeFillTint="33"/>
            <w:noWrap/>
            <w:hideMark/>
          </w:tcPr>
          <w:p w:rsidR="008B490A" w:rsidRPr="00CF3048" w:rsidRDefault="008B490A" w:rsidP="00813240">
            <w:pPr>
              <w:pStyle w:val="Tabletext"/>
              <w:jc w:val="right"/>
            </w:pPr>
            <w:r w:rsidRPr="00CF3048">
              <w:t>99</w:t>
            </w:r>
          </w:p>
        </w:tc>
        <w:tc>
          <w:tcPr>
            <w:tcW w:w="1170" w:type="dxa"/>
            <w:shd w:val="clear" w:color="auto" w:fill="CAE7F3" w:themeFill="accent1" w:themeFillTint="33"/>
            <w:noWrap/>
            <w:hideMark/>
          </w:tcPr>
          <w:p w:rsidR="008B490A" w:rsidRPr="00CF3048" w:rsidRDefault="008B490A" w:rsidP="00813240">
            <w:pPr>
              <w:pStyle w:val="Tabletext"/>
              <w:jc w:val="right"/>
            </w:pPr>
            <w:r w:rsidRPr="00CF3048">
              <w:t>99</w:t>
            </w:r>
          </w:p>
        </w:tc>
      </w:tr>
      <w:tr w:rsidR="008B490A" w:rsidRPr="00CF3048" w:rsidTr="00813240">
        <w:trPr>
          <w:trHeight w:val="255"/>
        </w:trPr>
        <w:tc>
          <w:tcPr>
            <w:tcW w:w="1165" w:type="dxa"/>
            <w:shd w:val="clear" w:color="auto" w:fill="CAE7F3" w:themeFill="accent1" w:themeFillTint="33"/>
            <w:noWrap/>
            <w:hideMark/>
          </w:tcPr>
          <w:p w:rsidR="008B490A" w:rsidRPr="00CF3048" w:rsidRDefault="008B490A" w:rsidP="00813240">
            <w:pPr>
              <w:pStyle w:val="Tabletext"/>
            </w:pPr>
            <w:r w:rsidRPr="00CF3048">
              <w:t>2007</w:t>
            </w:r>
          </w:p>
        </w:tc>
        <w:tc>
          <w:tcPr>
            <w:tcW w:w="1980" w:type="dxa"/>
            <w:shd w:val="clear" w:color="auto" w:fill="CAE7F3" w:themeFill="accent1" w:themeFillTint="33"/>
            <w:noWrap/>
            <w:hideMark/>
          </w:tcPr>
          <w:p w:rsidR="008B490A" w:rsidRPr="00CF3048" w:rsidRDefault="008B490A" w:rsidP="00813240">
            <w:pPr>
              <w:pStyle w:val="Tabletext"/>
              <w:jc w:val="right"/>
            </w:pPr>
            <w:r w:rsidRPr="00CF3048">
              <w:t>104</w:t>
            </w:r>
          </w:p>
        </w:tc>
        <w:tc>
          <w:tcPr>
            <w:tcW w:w="1530" w:type="dxa"/>
            <w:shd w:val="clear" w:color="auto" w:fill="CAE7F3" w:themeFill="accent1" w:themeFillTint="33"/>
            <w:noWrap/>
            <w:hideMark/>
          </w:tcPr>
          <w:p w:rsidR="008B490A" w:rsidRPr="00CF3048" w:rsidRDefault="008B490A" w:rsidP="00813240">
            <w:pPr>
              <w:pStyle w:val="Tabletext"/>
              <w:jc w:val="right"/>
            </w:pPr>
            <w:r w:rsidRPr="00CF3048">
              <w:t>98</w:t>
            </w:r>
          </w:p>
        </w:tc>
        <w:tc>
          <w:tcPr>
            <w:tcW w:w="1080" w:type="dxa"/>
            <w:shd w:val="clear" w:color="auto" w:fill="CAE7F3" w:themeFill="accent1" w:themeFillTint="33"/>
            <w:noWrap/>
            <w:hideMark/>
          </w:tcPr>
          <w:p w:rsidR="008B490A" w:rsidRPr="00CF3048" w:rsidRDefault="008B490A" w:rsidP="00813240">
            <w:pPr>
              <w:pStyle w:val="Tabletext"/>
              <w:jc w:val="right"/>
            </w:pPr>
            <w:r w:rsidRPr="00CF3048">
              <w:t>100</w:t>
            </w:r>
          </w:p>
        </w:tc>
        <w:tc>
          <w:tcPr>
            <w:tcW w:w="1170" w:type="dxa"/>
            <w:shd w:val="clear" w:color="auto" w:fill="CAE7F3" w:themeFill="accent1" w:themeFillTint="33"/>
            <w:noWrap/>
            <w:hideMark/>
          </w:tcPr>
          <w:p w:rsidR="008B490A" w:rsidRPr="00CF3048" w:rsidRDefault="008B490A" w:rsidP="00813240">
            <w:pPr>
              <w:pStyle w:val="Tabletext"/>
              <w:jc w:val="right"/>
            </w:pPr>
            <w:r w:rsidRPr="00CF3048">
              <w:t>99</w:t>
            </w:r>
          </w:p>
        </w:tc>
      </w:tr>
      <w:tr w:rsidR="008B490A" w:rsidRPr="00CF3048" w:rsidTr="00813240">
        <w:trPr>
          <w:trHeight w:val="255"/>
        </w:trPr>
        <w:tc>
          <w:tcPr>
            <w:tcW w:w="1165" w:type="dxa"/>
            <w:shd w:val="clear" w:color="auto" w:fill="CAE7F3" w:themeFill="accent1" w:themeFillTint="33"/>
            <w:noWrap/>
            <w:hideMark/>
          </w:tcPr>
          <w:p w:rsidR="008B490A" w:rsidRPr="00CF3048" w:rsidRDefault="008B490A" w:rsidP="00813240">
            <w:pPr>
              <w:pStyle w:val="Tabletext"/>
            </w:pPr>
            <w:r w:rsidRPr="00CF3048">
              <w:t>2008</w:t>
            </w:r>
          </w:p>
        </w:tc>
        <w:tc>
          <w:tcPr>
            <w:tcW w:w="1980" w:type="dxa"/>
            <w:shd w:val="clear" w:color="auto" w:fill="CAE7F3" w:themeFill="accent1" w:themeFillTint="33"/>
            <w:noWrap/>
            <w:hideMark/>
          </w:tcPr>
          <w:p w:rsidR="008B490A" w:rsidRPr="00CF3048" w:rsidRDefault="008B490A" w:rsidP="00813240">
            <w:pPr>
              <w:pStyle w:val="Tabletext"/>
              <w:jc w:val="right"/>
            </w:pPr>
            <w:r w:rsidRPr="00CF3048">
              <w:t>109</w:t>
            </w:r>
          </w:p>
        </w:tc>
        <w:tc>
          <w:tcPr>
            <w:tcW w:w="1530" w:type="dxa"/>
            <w:shd w:val="clear" w:color="auto" w:fill="CAE7F3" w:themeFill="accent1" w:themeFillTint="33"/>
            <w:noWrap/>
            <w:hideMark/>
          </w:tcPr>
          <w:p w:rsidR="008B490A" w:rsidRPr="00CF3048" w:rsidRDefault="008B490A" w:rsidP="00813240">
            <w:pPr>
              <w:pStyle w:val="Tabletext"/>
              <w:jc w:val="right"/>
            </w:pPr>
            <w:r w:rsidRPr="00CF3048">
              <w:t>96</w:t>
            </w:r>
          </w:p>
        </w:tc>
        <w:tc>
          <w:tcPr>
            <w:tcW w:w="1080" w:type="dxa"/>
            <w:shd w:val="clear" w:color="auto" w:fill="CAE7F3" w:themeFill="accent1" w:themeFillTint="33"/>
            <w:noWrap/>
            <w:hideMark/>
          </w:tcPr>
          <w:p w:rsidR="008B490A" w:rsidRPr="00CF3048" w:rsidRDefault="008B490A" w:rsidP="00813240">
            <w:pPr>
              <w:pStyle w:val="Tabletext"/>
              <w:jc w:val="right"/>
            </w:pPr>
            <w:r w:rsidRPr="00CF3048">
              <w:t>102</w:t>
            </w:r>
          </w:p>
        </w:tc>
        <w:tc>
          <w:tcPr>
            <w:tcW w:w="1170" w:type="dxa"/>
            <w:shd w:val="clear" w:color="auto" w:fill="CAE7F3" w:themeFill="accent1" w:themeFillTint="33"/>
            <w:noWrap/>
            <w:hideMark/>
          </w:tcPr>
          <w:p w:rsidR="008B490A" w:rsidRPr="00CF3048" w:rsidRDefault="008B490A" w:rsidP="00813240">
            <w:pPr>
              <w:pStyle w:val="Tabletext"/>
              <w:jc w:val="right"/>
            </w:pPr>
            <w:r w:rsidRPr="00CF3048">
              <w:t>101</w:t>
            </w:r>
          </w:p>
        </w:tc>
      </w:tr>
      <w:tr w:rsidR="008B490A" w:rsidRPr="00CF3048" w:rsidTr="00813240">
        <w:trPr>
          <w:trHeight w:val="255"/>
        </w:trPr>
        <w:tc>
          <w:tcPr>
            <w:tcW w:w="1165" w:type="dxa"/>
            <w:shd w:val="clear" w:color="auto" w:fill="CAE7F3" w:themeFill="accent1" w:themeFillTint="33"/>
            <w:noWrap/>
            <w:hideMark/>
          </w:tcPr>
          <w:p w:rsidR="008B490A" w:rsidRPr="00CF3048" w:rsidRDefault="008B490A" w:rsidP="00813240">
            <w:pPr>
              <w:pStyle w:val="Tabletext"/>
            </w:pPr>
            <w:r w:rsidRPr="00CF3048">
              <w:t>2009</w:t>
            </w:r>
          </w:p>
        </w:tc>
        <w:tc>
          <w:tcPr>
            <w:tcW w:w="1980" w:type="dxa"/>
            <w:shd w:val="clear" w:color="auto" w:fill="CAE7F3" w:themeFill="accent1" w:themeFillTint="33"/>
            <w:noWrap/>
            <w:hideMark/>
          </w:tcPr>
          <w:p w:rsidR="008B490A" w:rsidRPr="00CF3048" w:rsidRDefault="008B490A" w:rsidP="00813240">
            <w:pPr>
              <w:pStyle w:val="Tabletext"/>
              <w:jc w:val="right"/>
            </w:pPr>
            <w:r w:rsidRPr="00CF3048">
              <w:t>104</w:t>
            </w:r>
          </w:p>
        </w:tc>
        <w:tc>
          <w:tcPr>
            <w:tcW w:w="1530" w:type="dxa"/>
            <w:shd w:val="clear" w:color="auto" w:fill="CAE7F3" w:themeFill="accent1" w:themeFillTint="33"/>
            <w:noWrap/>
            <w:hideMark/>
          </w:tcPr>
          <w:p w:rsidR="008B490A" w:rsidRPr="00CF3048" w:rsidRDefault="008B490A" w:rsidP="00813240">
            <w:pPr>
              <w:pStyle w:val="Tabletext"/>
              <w:jc w:val="right"/>
            </w:pPr>
            <w:r w:rsidRPr="00CF3048">
              <w:t>95</w:t>
            </w:r>
          </w:p>
        </w:tc>
        <w:tc>
          <w:tcPr>
            <w:tcW w:w="1080" w:type="dxa"/>
            <w:shd w:val="clear" w:color="auto" w:fill="CAE7F3" w:themeFill="accent1" w:themeFillTint="33"/>
            <w:noWrap/>
            <w:hideMark/>
          </w:tcPr>
          <w:p w:rsidR="008B490A" w:rsidRPr="00CF3048" w:rsidRDefault="008B490A" w:rsidP="00813240">
            <w:pPr>
              <w:pStyle w:val="Tabletext"/>
              <w:jc w:val="right"/>
            </w:pPr>
            <w:r w:rsidRPr="00CF3048">
              <w:t>102</w:t>
            </w:r>
          </w:p>
        </w:tc>
        <w:tc>
          <w:tcPr>
            <w:tcW w:w="1170" w:type="dxa"/>
            <w:shd w:val="clear" w:color="auto" w:fill="CAE7F3" w:themeFill="accent1" w:themeFillTint="33"/>
            <w:noWrap/>
            <w:hideMark/>
          </w:tcPr>
          <w:p w:rsidR="008B490A" w:rsidRPr="00CF3048" w:rsidRDefault="008B490A" w:rsidP="00813240">
            <w:pPr>
              <w:pStyle w:val="Tabletext"/>
              <w:jc w:val="right"/>
            </w:pPr>
            <w:r w:rsidRPr="00CF3048">
              <w:t>100</w:t>
            </w:r>
          </w:p>
        </w:tc>
      </w:tr>
      <w:tr w:rsidR="008B490A" w:rsidRPr="00CF3048" w:rsidTr="00813240">
        <w:trPr>
          <w:trHeight w:val="255"/>
        </w:trPr>
        <w:tc>
          <w:tcPr>
            <w:tcW w:w="1165" w:type="dxa"/>
            <w:shd w:val="clear" w:color="auto" w:fill="CAE7F3" w:themeFill="accent1" w:themeFillTint="33"/>
            <w:noWrap/>
            <w:hideMark/>
          </w:tcPr>
          <w:p w:rsidR="008B490A" w:rsidRPr="00CF3048" w:rsidRDefault="008B490A" w:rsidP="00813240">
            <w:pPr>
              <w:pStyle w:val="Tabletext"/>
            </w:pPr>
            <w:r w:rsidRPr="00CF3048">
              <w:t>2010</w:t>
            </w:r>
          </w:p>
        </w:tc>
        <w:tc>
          <w:tcPr>
            <w:tcW w:w="1980" w:type="dxa"/>
            <w:shd w:val="clear" w:color="auto" w:fill="CAE7F3" w:themeFill="accent1" w:themeFillTint="33"/>
            <w:noWrap/>
            <w:hideMark/>
          </w:tcPr>
          <w:p w:rsidR="008B490A" w:rsidRPr="00CF3048" w:rsidRDefault="008B490A" w:rsidP="00813240">
            <w:pPr>
              <w:pStyle w:val="Tabletext"/>
              <w:jc w:val="right"/>
            </w:pPr>
            <w:r w:rsidRPr="00CF3048">
              <w:t>107</w:t>
            </w:r>
          </w:p>
        </w:tc>
        <w:tc>
          <w:tcPr>
            <w:tcW w:w="1530" w:type="dxa"/>
            <w:shd w:val="clear" w:color="auto" w:fill="CAE7F3" w:themeFill="accent1" w:themeFillTint="33"/>
            <w:noWrap/>
            <w:hideMark/>
          </w:tcPr>
          <w:p w:rsidR="008B490A" w:rsidRPr="00CF3048" w:rsidRDefault="008B490A" w:rsidP="00813240">
            <w:pPr>
              <w:pStyle w:val="Tabletext"/>
              <w:jc w:val="right"/>
            </w:pPr>
            <w:r w:rsidRPr="00CF3048">
              <w:t>94</w:t>
            </w:r>
          </w:p>
        </w:tc>
        <w:tc>
          <w:tcPr>
            <w:tcW w:w="1080" w:type="dxa"/>
            <w:shd w:val="clear" w:color="auto" w:fill="CAE7F3" w:themeFill="accent1" w:themeFillTint="33"/>
            <w:noWrap/>
            <w:hideMark/>
          </w:tcPr>
          <w:p w:rsidR="008B490A" w:rsidRPr="00CF3048" w:rsidRDefault="008B490A" w:rsidP="00813240">
            <w:pPr>
              <w:pStyle w:val="Tabletext"/>
              <w:jc w:val="right"/>
            </w:pPr>
            <w:r w:rsidRPr="00CF3048">
              <w:t>102</w:t>
            </w:r>
          </w:p>
        </w:tc>
        <w:tc>
          <w:tcPr>
            <w:tcW w:w="1170" w:type="dxa"/>
            <w:shd w:val="clear" w:color="auto" w:fill="CAE7F3" w:themeFill="accent1" w:themeFillTint="33"/>
            <w:noWrap/>
            <w:hideMark/>
          </w:tcPr>
          <w:p w:rsidR="008B490A" w:rsidRPr="00CF3048" w:rsidRDefault="008B490A" w:rsidP="00813240">
            <w:pPr>
              <w:pStyle w:val="Tabletext"/>
              <w:jc w:val="right"/>
            </w:pPr>
            <w:r w:rsidRPr="00CF3048">
              <w:t>99</w:t>
            </w:r>
          </w:p>
        </w:tc>
      </w:tr>
      <w:tr w:rsidR="008B490A" w:rsidRPr="00CF3048" w:rsidTr="00813240">
        <w:trPr>
          <w:trHeight w:val="255"/>
        </w:trPr>
        <w:tc>
          <w:tcPr>
            <w:tcW w:w="1165" w:type="dxa"/>
            <w:shd w:val="clear" w:color="auto" w:fill="CAE7F3" w:themeFill="accent1" w:themeFillTint="33"/>
            <w:noWrap/>
            <w:hideMark/>
          </w:tcPr>
          <w:p w:rsidR="008B490A" w:rsidRPr="00CF3048" w:rsidRDefault="008B490A" w:rsidP="00813240">
            <w:pPr>
              <w:pStyle w:val="Tabletext"/>
            </w:pPr>
            <w:r w:rsidRPr="00CF3048">
              <w:t>2011</w:t>
            </w:r>
          </w:p>
        </w:tc>
        <w:tc>
          <w:tcPr>
            <w:tcW w:w="1980" w:type="dxa"/>
            <w:shd w:val="clear" w:color="auto" w:fill="CAE7F3" w:themeFill="accent1" w:themeFillTint="33"/>
            <w:noWrap/>
            <w:hideMark/>
          </w:tcPr>
          <w:p w:rsidR="008B490A" w:rsidRPr="00CF3048" w:rsidRDefault="008B490A" w:rsidP="00813240">
            <w:pPr>
              <w:pStyle w:val="Tabletext"/>
              <w:jc w:val="right"/>
            </w:pPr>
            <w:r w:rsidRPr="00CF3048">
              <w:t>111</w:t>
            </w:r>
          </w:p>
        </w:tc>
        <w:tc>
          <w:tcPr>
            <w:tcW w:w="1530" w:type="dxa"/>
            <w:shd w:val="clear" w:color="auto" w:fill="CAE7F3" w:themeFill="accent1" w:themeFillTint="33"/>
            <w:noWrap/>
            <w:hideMark/>
          </w:tcPr>
          <w:p w:rsidR="008B490A" w:rsidRPr="00CF3048" w:rsidRDefault="008B490A" w:rsidP="00813240">
            <w:pPr>
              <w:pStyle w:val="Tabletext"/>
              <w:jc w:val="right"/>
            </w:pPr>
            <w:r w:rsidRPr="00CF3048">
              <w:t>93</w:t>
            </w:r>
          </w:p>
        </w:tc>
        <w:tc>
          <w:tcPr>
            <w:tcW w:w="1080" w:type="dxa"/>
            <w:shd w:val="clear" w:color="auto" w:fill="CAE7F3" w:themeFill="accent1" w:themeFillTint="33"/>
            <w:noWrap/>
            <w:hideMark/>
          </w:tcPr>
          <w:p w:rsidR="008B490A" w:rsidRPr="00CF3048" w:rsidRDefault="008B490A" w:rsidP="00813240">
            <w:pPr>
              <w:pStyle w:val="Tabletext"/>
              <w:jc w:val="right"/>
            </w:pPr>
            <w:r w:rsidRPr="00CF3048">
              <w:t>103</w:t>
            </w:r>
          </w:p>
        </w:tc>
        <w:tc>
          <w:tcPr>
            <w:tcW w:w="1170" w:type="dxa"/>
            <w:shd w:val="clear" w:color="auto" w:fill="CAE7F3" w:themeFill="accent1" w:themeFillTint="33"/>
            <w:noWrap/>
            <w:hideMark/>
          </w:tcPr>
          <w:p w:rsidR="008B490A" w:rsidRPr="00CF3048" w:rsidRDefault="008B490A" w:rsidP="00813240">
            <w:pPr>
              <w:pStyle w:val="Tabletext"/>
              <w:jc w:val="right"/>
            </w:pPr>
            <w:r w:rsidRPr="00CF3048">
              <w:t>100</w:t>
            </w:r>
          </w:p>
        </w:tc>
      </w:tr>
      <w:tr w:rsidR="008B490A" w:rsidRPr="00CF3048" w:rsidTr="00813240">
        <w:trPr>
          <w:trHeight w:val="255"/>
        </w:trPr>
        <w:tc>
          <w:tcPr>
            <w:tcW w:w="1165" w:type="dxa"/>
            <w:shd w:val="clear" w:color="auto" w:fill="CAE7F3" w:themeFill="accent1" w:themeFillTint="33"/>
            <w:noWrap/>
            <w:hideMark/>
          </w:tcPr>
          <w:p w:rsidR="008B490A" w:rsidRPr="00CF3048" w:rsidRDefault="008B490A" w:rsidP="00813240">
            <w:pPr>
              <w:pStyle w:val="Tabletext"/>
            </w:pPr>
            <w:r w:rsidRPr="00CF3048">
              <w:t>2012</w:t>
            </w:r>
          </w:p>
        </w:tc>
        <w:tc>
          <w:tcPr>
            <w:tcW w:w="1980" w:type="dxa"/>
            <w:shd w:val="clear" w:color="auto" w:fill="CAE7F3" w:themeFill="accent1" w:themeFillTint="33"/>
            <w:noWrap/>
            <w:hideMark/>
          </w:tcPr>
          <w:p w:rsidR="008B490A" w:rsidRPr="00CF3048" w:rsidRDefault="008B490A" w:rsidP="00813240">
            <w:pPr>
              <w:pStyle w:val="Tabletext"/>
              <w:jc w:val="right"/>
            </w:pPr>
            <w:r w:rsidRPr="00CF3048">
              <w:t>112</w:t>
            </w:r>
          </w:p>
        </w:tc>
        <w:tc>
          <w:tcPr>
            <w:tcW w:w="1530" w:type="dxa"/>
            <w:shd w:val="clear" w:color="auto" w:fill="CAE7F3" w:themeFill="accent1" w:themeFillTint="33"/>
            <w:noWrap/>
            <w:hideMark/>
          </w:tcPr>
          <w:p w:rsidR="008B490A" w:rsidRPr="00CF3048" w:rsidRDefault="008B490A" w:rsidP="00813240">
            <w:pPr>
              <w:pStyle w:val="Tabletext"/>
              <w:jc w:val="right"/>
            </w:pPr>
            <w:r w:rsidRPr="00CF3048">
              <w:t>92</w:t>
            </w:r>
          </w:p>
        </w:tc>
        <w:tc>
          <w:tcPr>
            <w:tcW w:w="1080" w:type="dxa"/>
            <w:shd w:val="clear" w:color="auto" w:fill="CAE7F3" w:themeFill="accent1" w:themeFillTint="33"/>
            <w:noWrap/>
            <w:hideMark/>
          </w:tcPr>
          <w:p w:rsidR="008B490A" w:rsidRPr="00CF3048" w:rsidRDefault="008B490A" w:rsidP="00813240">
            <w:pPr>
              <w:pStyle w:val="Tabletext"/>
              <w:jc w:val="right"/>
            </w:pPr>
            <w:r w:rsidRPr="00CF3048">
              <w:t>104</w:t>
            </w:r>
          </w:p>
        </w:tc>
        <w:tc>
          <w:tcPr>
            <w:tcW w:w="1170" w:type="dxa"/>
            <w:shd w:val="clear" w:color="auto" w:fill="CAE7F3" w:themeFill="accent1" w:themeFillTint="33"/>
            <w:noWrap/>
            <w:hideMark/>
          </w:tcPr>
          <w:p w:rsidR="008B490A" w:rsidRPr="00CF3048" w:rsidRDefault="008B490A" w:rsidP="00813240">
            <w:pPr>
              <w:pStyle w:val="Tabletext"/>
              <w:jc w:val="right"/>
            </w:pPr>
            <w:r w:rsidRPr="00CF3048">
              <w:t>100</w:t>
            </w:r>
          </w:p>
        </w:tc>
      </w:tr>
      <w:tr w:rsidR="008B490A" w:rsidRPr="00CF3048" w:rsidTr="00813240">
        <w:trPr>
          <w:trHeight w:val="255"/>
        </w:trPr>
        <w:tc>
          <w:tcPr>
            <w:tcW w:w="1165" w:type="dxa"/>
            <w:shd w:val="clear" w:color="auto" w:fill="CAE7F3" w:themeFill="accent1" w:themeFillTint="33"/>
            <w:noWrap/>
            <w:hideMark/>
          </w:tcPr>
          <w:p w:rsidR="008B490A" w:rsidRPr="00CF3048" w:rsidRDefault="008B490A" w:rsidP="00813240">
            <w:pPr>
              <w:pStyle w:val="Tabletext"/>
            </w:pPr>
            <w:r w:rsidRPr="00CF3048">
              <w:t>2013</w:t>
            </w:r>
          </w:p>
        </w:tc>
        <w:tc>
          <w:tcPr>
            <w:tcW w:w="1980" w:type="dxa"/>
            <w:shd w:val="clear" w:color="auto" w:fill="CAE7F3" w:themeFill="accent1" w:themeFillTint="33"/>
            <w:noWrap/>
            <w:hideMark/>
          </w:tcPr>
          <w:p w:rsidR="008B490A" w:rsidRPr="00CF3048" w:rsidRDefault="008B490A" w:rsidP="00813240">
            <w:pPr>
              <w:pStyle w:val="Tabletext"/>
              <w:jc w:val="right"/>
            </w:pPr>
            <w:r w:rsidRPr="00CF3048">
              <w:t>110</w:t>
            </w:r>
          </w:p>
        </w:tc>
        <w:tc>
          <w:tcPr>
            <w:tcW w:w="1530" w:type="dxa"/>
            <w:shd w:val="clear" w:color="auto" w:fill="CAE7F3" w:themeFill="accent1" w:themeFillTint="33"/>
            <w:noWrap/>
            <w:hideMark/>
          </w:tcPr>
          <w:p w:rsidR="008B490A" w:rsidRPr="00CF3048" w:rsidRDefault="008B490A" w:rsidP="00813240">
            <w:pPr>
              <w:pStyle w:val="Tabletext"/>
              <w:jc w:val="right"/>
            </w:pPr>
            <w:r w:rsidRPr="00CF3048">
              <w:t>91</w:t>
            </w:r>
          </w:p>
        </w:tc>
        <w:tc>
          <w:tcPr>
            <w:tcW w:w="1080" w:type="dxa"/>
            <w:shd w:val="clear" w:color="auto" w:fill="CAE7F3" w:themeFill="accent1" w:themeFillTint="33"/>
            <w:noWrap/>
            <w:hideMark/>
          </w:tcPr>
          <w:p w:rsidR="008B490A" w:rsidRPr="00CF3048" w:rsidRDefault="008B490A" w:rsidP="00813240">
            <w:pPr>
              <w:pStyle w:val="Tabletext"/>
              <w:jc w:val="right"/>
            </w:pPr>
            <w:r w:rsidRPr="00CF3048">
              <w:t>103</w:t>
            </w:r>
          </w:p>
        </w:tc>
        <w:tc>
          <w:tcPr>
            <w:tcW w:w="1170" w:type="dxa"/>
            <w:shd w:val="clear" w:color="auto" w:fill="CAE7F3" w:themeFill="accent1" w:themeFillTint="33"/>
            <w:noWrap/>
            <w:hideMark/>
          </w:tcPr>
          <w:p w:rsidR="008B490A" w:rsidRPr="00CF3048" w:rsidRDefault="008B490A" w:rsidP="00813240">
            <w:pPr>
              <w:pStyle w:val="Tabletext"/>
              <w:jc w:val="right"/>
            </w:pPr>
            <w:r w:rsidRPr="00CF3048">
              <w:t>100</w:t>
            </w:r>
          </w:p>
        </w:tc>
      </w:tr>
      <w:tr w:rsidR="008B490A" w:rsidRPr="00CF3048" w:rsidTr="00813240">
        <w:trPr>
          <w:trHeight w:val="255"/>
        </w:trPr>
        <w:tc>
          <w:tcPr>
            <w:tcW w:w="1165" w:type="dxa"/>
            <w:shd w:val="clear" w:color="auto" w:fill="CAE7F3" w:themeFill="accent1" w:themeFillTint="33"/>
            <w:noWrap/>
            <w:hideMark/>
          </w:tcPr>
          <w:p w:rsidR="008B490A" w:rsidRPr="00CF3048" w:rsidRDefault="008B490A" w:rsidP="00813240">
            <w:pPr>
              <w:pStyle w:val="Tabletext"/>
            </w:pPr>
            <w:r w:rsidRPr="00CF3048">
              <w:t>2014</w:t>
            </w:r>
          </w:p>
        </w:tc>
        <w:tc>
          <w:tcPr>
            <w:tcW w:w="1980" w:type="dxa"/>
            <w:shd w:val="clear" w:color="auto" w:fill="CAE7F3" w:themeFill="accent1" w:themeFillTint="33"/>
            <w:noWrap/>
            <w:hideMark/>
          </w:tcPr>
          <w:p w:rsidR="008B490A" w:rsidRPr="00CF3048" w:rsidRDefault="008B490A" w:rsidP="00813240">
            <w:pPr>
              <w:pStyle w:val="Tabletext"/>
              <w:jc w:val="right"/>
            </w:pPr>
            <w:r w:rsidRPr="00CF3048">
              <w:t>110</w:t>
            </w:r>
          </w:p>
        </w:tc>
        <w:tc>
          <w:tcPr>
            <w:tcW w:w="1530" w:type="dxa"/>
            <w:shd w:val="clear" w:color="auto" w:fill="CAE7F3" w:themeFill="accent1" w:themeFillTint="33"/>
            <w:noWrap/>
            <w:hideMark/>
          </w:tcPr>
          <w:p w:rsidR="008B490A" w:rsidRPr="00CF3048" w:rsidRDefault="008B490A" w:rsidP="00813240">
            <w:pPr>
              <w:pStyle w:val="Tabletext"/>
              <w:jc w:val="right"/>
            </w:pPr>
            <w:r w:rsidRPr="00CF3048">
              <w:t>91</w:t>
            </w:r>
          </w:p>
        </w:tc>
        <w:tc>
          <w:tcPr>
            <w:tcW w:w="1080" w:type="dxa"/>
            <w:shd w:val="clear" w:color="auto" w:fill="CAE7F3" w:themeFill="accent1" w:themeFillTint="33"/>
            <w:noWrap/>
            <w:hideMark/>
          </w:tcPr>
          <w:p w:rsidR="008B490A" w:rsidRPr="00CF3048" w:rsidRDefault="008B490A" w:rsidP="00813240">
            <w:pPr>
              <w:pStyle w:val="Tabletext"/>
              <w:jc w:val="right"/>
            </w:pPr>
            <w:r w:rsidRPr="00CF3048">
              <w:t>102</w:t>
            </w:r>
          </w:p>
        </w:tc>
        <w:tc>
          <w:tcPr>
            <w:tcW w:w="1170" w:type="dxa"/>
            <w:shd w:val="clear" w:color="auto" w:fill="CAE7F3" w:themeFill="accent1" w:themeFillTint="33"/>
            <w:noWrap/>
            <w:hideMark/>
          </w:tcPr>
          <w:p w:rsidR="008B490A" w:rsidRPr="00CF3048" w:rsidRDefault="008B490A" w:rsidP="00813240">
            <w:pPr>
              <w:pStyle w:val="Tabletext"/>
              <w:jc w:val="right"/>
            </w:pPr>
            <w:r w:rsidRPr="00CF3048">
              <w:t>99</w:t>
            </w:r>
          </w:p>
        </w:tc>
      </w:tr>
      <w:tr w:rsidR="008B490A" w:rsidRPr="00CF3048" w:rsidTr="00813240">
        <w:trPr>
          <w:trHeight w:val="255"/>
        </w:trPr>
        <w:tc>
          <w:tcPr>
            <w:tcW w:w="1165" w:type="dxa"/>
            <w:shd w:val="clear" w:color="auto" w:fill="CAE7F3" w:themeFill="accent1" w:themeFillTint="33"/>
            <w:noWrap/>
            <w:hideMark/>
          </w:tcPr>
          <w:p w:rsidR="008B490A" w:rsidRPr="00CF3048" w:rsidRDefault="00C814D8" w:rsidP="00813240">
            <w:pPr>
              <w:pStyle w:val="Tabletext"/>
            </w:pPr>
            <w:r>
              <w:t>2015</w:t>
            </w:r>
          </w:p>
        </w:tc>
        <w:tc>
          <w:tcPr>
            <w:tcW w:w="1980" w:type="dxa"/>
            <w:shd w:val="clear" w:color="auto" w:fill="CAE7F3" w:themeFill="accent1" w:themeFillTint="33"/>
            <w:noWrap/>
            <w:hideMark/>
          </w:tcPr>
          <w:p w:rsidR="008B490A" w:rsidRPr="00CF3048" w:rsidRDefault="008B490A" w:rsidP="00813240">
            <w:pPr>
              <w:pStyle w:val="Tabletext"/>
              <w:jc w:val="right"/>
            </w:pPr>
            <w:r w:rsidRPr="00CF3048">
              <w:t>107</w:t>
            </w:r>
          </w:p>
        </w:tc>
        <w:tc>
          <w:tcPr>
            <w:tcW w:w="1530" w:type="dxa"/>
            <w:shd w:val="clear" w:color="auto" w:fill="CAE7F3" w:themeFill="accent1" w:themeFillTint="33"/>
            <w:noWrap/>
            <w:hideMark/>
          </w:tcPr>
          <w:p w:rsidR="008B490A" w:rsidRPr="00CF3048" w:rsidRDefault="008B490A" w:rsidP="00813240">
            <w:pPr>
              <w:pStyle w:val="Tabletext"/>
              <w:jc w:val="right"/>
            </w:pPr>
            <w:r w:rsidRPr="00CF3048">
              <w:t>94</w:t>
            </w:r>
          </w:p>
        </w:tc>
        <w:tc>
          <w:tcPr>
            <w:tcW w:w="1080" w:type="dxa"/>
            <w:shd w:val="clear" w:color="auto" w:fill="CAE7F3" w:themeFill="accent1" w:themeFillTint="33"/>
            <w:noWrap/>
            <w:hideMark/>
          </w:tcPr>
          <w:p w:rsidR="008B490A" w:rsidRPr="00CF3048" w:rsidRDefault="008B490A" w:rsidP="00813240">
            <w:pPr>
              <w:pStyle w:val="Tabletext"/>
              <w:jc w:val="right"/>
            </w:pPr>
            <w:r w:rsidRPr="00CF3048">
              <w:t>99</w:t>
            </w:r>
          </w:p>
        </w:tc>
        <w:tc>
          <w:tcPr>
            <w:tcW w:w="1170" w:type="dxa"/>
            <w:shd w:val="clear" w:color="auto" w:fill="CAE7F3" w:themeFill="accent1" w:themeFillTint="33"/>
            <w:noWrap/>
            <w:hideMark/>
          </w:tcPr>
          <w:p w:rsidR="008B490A" w:rsidRPr="00CF3048" w:rsidRDefault="008B490A" w:rsidP="00813240">
            <w:pPr>
              <w:pStyle w:val="Tabletext"/>
              <w:jc w:val="right"/>
            </w:pPr>
            <w:r w:rsidRPr="00CF3048">
              <w:t>98</w:t>
            </w:r>
          </w:p>
        </w:tc>
      </w:tr>
    </w:tbl>
    <w:p w:rsidR="008B490A" w:rsidRPr="00A30089" w:rsidRDefault="008B490A" w:rsidP="00813240">
      <w:pPr>
        <w:pStyle w:val="NoteWide"/>
      </w:pPr>
      <w:r w:rsidRPr="00A30089">
        <w:t xml:space="preserve"> Note</w:t>
      </w:r>
      <w:r>
        <w:t xml:space="preserve">s: </w:t>
      </w:r>
      <w:r w:rsidRPr="00D2521B">
        <w:t>Average for the first three months</w:t>
      </w:r>
    </w:p>
    <w:p w:rsidR="008B490A" w:rsidRPr="00A30089" w:rsidRDefault="008B490A" w:rsidP="00813240">
      <w:pPr>
        <w:pStyle w:val="SourceWide"/>
      </w:pPr>
      <w:r>
        <w:t xml:space="preserve">Source: </w:t>
      </w:r>
      <w:r w:rsidRPr="00D2521B">
        <w:t>Constructed by applying world trade shares to four-digit import  price indices from the US Bureau of Labour database</w:t>
      </w:r>
    </w:p>
    <w:p w:rsidR="00CF3048" w:rsidRDefault="00CF3048" w:rsidP="00CF3048">
      <w:pPr>
        <w:pStyle w:val="BodyText"/>
      </w:pPr>
    </w:p>
    <w:p w:rsidR="008B490A" w:rsidRPr="002A4BC6" w:rsidRDefault="008B490A" w:rsidP="00813240">
      <w:pPr>
        <w:pStyle w:val="CaptionWide"/>
      </w:pPr>
      <w:bookmarkStart w:id="100" w:name="_Toc451258976"/>
      <w:r w:rsidRPr="002A4BC6">
        <w:lastRenderedPageBreak/>
        <w:t>Table</w:t>
      </w:r>
      <w:r w:rsidR="00180B2B">
        <w:t xml:space="preserve"> A.5</w:t>
      </w:r>
      <w:r w:rsidRPr="002A4BC6">
        <w:t xml:space="preserve">: </w:t>
      </w:r>
      <w:r w:rsidRPr="002A4BC6">
        <w:rPr>
          <w:rFonts w:eastAsia="Times New Roman"/>
          <w:lang w:val="en-US"/>
        </w:rPr>
        <w:t>World Manufacturing Exports at Constant (2005) prices (U$ bn)</w:t>
      </w:r>
      <w:bookmarkEnd w:id="100"/>
    </w:p>
    <w:tbl>
      <w:tblPr>
        <w:tblStyle w:val="TableGrid"/>
        <w:tblW w:w="78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7F3" w:themeFill="accent1" w:themeFillTint="33"/>
        <w:tblLook w:val="04A0" w:firstRow="1" w:lastRow="0" w:firstColumn="1" w:lastColumn="0" w:noHBand="0" w:noVBand="1"/>
        <w:tblCaption w:val="Table A5: World Manufacturing Exports at Constant (2005) prices (U$ bn)"/>
        <w:tblDescription w:val="Table A5: World Manufacturing Exports at Constant (2005) prices (U$ bn)"/>
      </w:tblPr>
      <w:tblGrid>
        <w:gridCol w:w="821"/>
        <w:gridCol w:w="1423"/>
        <w:gridCol w:w="1700"/>
        <w:gridCol w:w="1797"/>
        <w:gridCol w:w="2139"/>
      </w:tblGrid>
      <w:tr w:rsidR="008B490A" w:rsidRPr="00CF3048" w:rsidTr="006E6631">
        <w:trPr>
          <w:trHeight w:val="255"/>
          <w:tblHeader/>
        </w:trPr>
        <w:tc>
          <w:tcPr>
            <w:tcW w:w="821" w:type="dxa"/>
            <w:shd w:val="clear" w:color="auto" w:fill="22789A" w:themeFill="accent1"/>
            <w:noWrap/>
            <w:hideMark/>
          </w:tcPr>
          <w:p w:rsidR="008B490A" w:rsidRPr="00CF3048" w:rsidRDefault="008B490A" w:rsidP="006E6631">
            <w:pPr>
              <w:pStyle w:val="Tableheader"/>
            </w:pPr>
            <w:r w:rsidRPr="00CF3048">
              <w:t>Year</w:t>
            </w:r>
          </w:p>
        </w:tc>
        <w:tc>
          <w:tcPr>
            <w:tcW w:w="1423" w:type="dxa"/>
            <w:shd w:val="clear" w:color="auto" w:fill="22789A" w:themeFill="accent1"/>
            <w:noWrap/>
            <w:hideMark/>
          </w:tcPr>
          <w:p w:rsidR="008B490A" w:rsidRPr="00CF3048" w:rsidRDefault="008B490A" w:rsidP="006E6631">
            <w:pPr>
              <w:pStyle w:val="Tableheader"/>
            </w:pPr>
            <w:r w:rsidRPr="00CF3048">
              <w:t>Total manufacturing</w:t>
            </w:r>
          </w:p>
        </w:tc>
        <w:tc>
          <w:tcPr>
            <w:tcW w:w="1700" w:type="dxa"/>
            <w:shd w:val="clear" w:color="auto" w:fill="22789A" w:themeFill="accent1"/>
            <w:noWrap/>
            <w:hideMark/>
          </w:tcPr>
          <w:p w:rsidR="008B490A" w:rsidRPr="00CF3048" w:rsidRDefault="008B490A" w:rsidP="006E6631">
            <w:pPr>
              <w:pStyle w:val="Tableheader"/>
            </w:pPr>
            <w:r w:rsidRPr="00CF3048">
              <w:t>Parts and components</w:t>
            </w:r>
          </w:p>
        </w:tc>
        <w:tc>
          <w:tcPr>
            <w:tcW w:w="1797" w:type="dxa"/>
            <w:shd w:val="clear" w:color="auto" w:fill="22789A" w:themeFill="accent1"/>
            <w:noWrap/>
            <w:hideMark/>
          </w:tcPr>
          <w:p w:rsidR="008B490A" w:rsidRPr="00CF3048" w:rsidRDefault="008B490A" w:rsidP="006E6631">
            <w:pPr>
              <w:pStyle w:val="Tableheader"/>
            </w:pPr>
            <w:r w:rsidRPr="00CF3048">
              <w:t>Final assembly</w:t>
            </w:r>
          </w:p>
        </w:tc>
        <w:tc>
          <w:tcPr>
            <w:tcW w:w="2139" w:type="dxa"/>
            <w:shd w:val="clear" w:color="auto" w:fill="22789A" w:themeFill="accent1"/>
            <w:noWrap/>
            <w:hideMark/>
          </w:tcPr>
          <w:p w:rsidR="008B490A" w:rsidRPr="00CF3048" w:rsidRDefault="008B490A" w:rsidP="006E6631">
            <w:pPr>
              <w:pStyle w:val="Tableheader"/>
            </w:pPr>
            <w:r w:rsidRPr="00CF3048">
              <w:t>Total GPN products</w:t>
            </w:r>
          </w:p>
        </w:tc>
      </w:tr>
      <w:tr w:rsidR="008B490A" w:rsidRPr="00CF3048" w:rsidTr="006E6631">
        <w:trPr>
          <w:trHeight w:val="255"/>
        </w:trPr>
        <w:tc>
          <w:tcPr>
            <w:tcW w:w="821" w:type="dxa"/>
            <w:shd w:val="clear" w:color="auto" w:fill="CAE7F3" w:themeFill="accent1" w:themeFillTint="33"/>
            <w:noWrap/>
            <w:hideMark/>
          </w:tcPr>
          <w:p w:rsidR="008B490A" w:rsidRPr="00CF3048" w:rsidRDefault="008B490A" w:rsidP="006E6631">
            <w:pPr>
              <w:pStyle w:val="Tabletext"/>
            </w:pPr>
            <w:r w:rsidRPr="00CF3048">
              <w:t>1988</w:t>
            </w:r>
          </w:p>
        </w:tc>
        <w:tc>
          <w:tcPr>
            <w:tcW w:w="1423" w:type="dxa"/>
            <w:shd w:val="clear" w:color="auto" w:fill="CAE7F3" w:themeFill="accent1" w:themeFillTint="33"/>
            <w:noWrap/>
            <w:hideMark/>
          </w:tcPr>
          <w:p w:rsidR="008B490A" w:rsidRPr="00CF3048" w:rsidRDefault="008B490A" w:rsidP="006E6631">
            <w:pPr>
              <w:pStyle w:val="Tabletext"/>
            </w:pPr>
            <w:r w:rsidRPr="00CF3048">
              <w:t>1478</w:t>
            </w:r>
          </w:p>
        </w:tc>
        <w:tc>
          <w:tcPr>
            <w:tcW w:w="1700" w:type="dxa"/>
            <w:shd w:val="clear" w:color="auto" w:fill="CAE7F3" w:themeFill="accent1" w:themeFillTint="33"/>
            <w:noWrap/>
            <w:hideMark/>
          </w:tcPr>
          <w:p w:rsidR="008B490A" w:rsidRPr="00CF3048" w:rsidRDefault="008B490A" w:rsidP="006E6631">
            <w:pPr>
              <w:pStyle w:val="Tabletext"/>
            </w:pPr>
            <w:r w:rsidRPr="00CF3048">
              <w:t>267</w:t>
            </w:r>
          </w:p>
        </w:tc>
        <w:tc>
          <w:tcPr>
            <w:tcW w:w="1797" w:type="dxa"/>
            <w:shd w:val="clear" w:color="auto" w:fill="CAE7F3" w:themeFill="accent1" w:themeFillTint="33"/>
            <w:noWrap/>
            <w:hideMark/>
          </w:tcPr>
          <w:p w:rsidR="008B490A" w:rsidRPr="00CF3048" w:rsidRDefault="008B490A" w:rsidP="006E6631">
            <w:pPr>
              <w:pStyle w:val="Tabletext"/>
            </w:pPr>
            <w:r w:rsidRPr="00CF3048">
              <w:t>318</w:t>
            </w:r>
          </w:p>
        </w:tc>
        <w:tc>
          <w:tcPr>
            <w:tcW w:w="2139" w:type="dxa"/>
            <w:shd w:val="clear" w:color="auto" w:fill="CAE7F3" w:themeFill="accent1" w:themeFillTint="33"/>
            <w:noWrap/>
            <w:hideMark/>
          </w:tcPr>
          <w:p w:rsidR="008B490A" w:rsidRPr="00CF3048" w:rsidRDefault="008B490A" w:rsidP="006E6631">
            <w:pPr>
              <w:pStyle w:val="Tabletext"/>
            </w:pPr>
            <w:r w:rsidRPr="00CF3048">
              <w:t>617</w:t>
            </w:r>
          </w:p>
        </w:tc>
      </w:tr>
      <w:tr w:rsidR="008B490A" w:rsidRPr="00CF3048" w:rsidTr="006E6631">
        <w:trPr>
          <w:trHeight w:val="255"/>
        </w:trPr>
        <w:tc>
          <w:tcPr>
            <w:tcW w:w="821" w:type="dxa"/>
            <w:shd w:val="clear" w:color="auto" w:fill="CAE7F3" w:themeFill="accent1" w:themeFillTint="33"/>
            <w:noWrap/>
            <w:hideMark/>
          </w:tcPr>
          <w:p w:rsidR="008B490A" w:rsidRPr="00CF3048" w:rsidRDefault="008B490A" w:rsidP="006E6631">
            <w:pPr>
              <w:pStyle w:val="Tabletext"/>
            </w:pPr>
            <w:r w:rsidRPr="00CF3048">
              <w:t>1989</w:t>
            </w:r>
          </w:p>
        </w:tc>
        <w:tc>
          <w:tcPr>
            <w:tcW w:w="1423" w:type="dxa"/>
            <w:shd w:val="clear" w:color="auto" w:fill="CAE7F3" w:themeFill="accent1" w:themeFillTint="33"/>
            <w:noWrap/>
            <w:hideMark/>
          </w:tcPr>
          <w:p w:rsidR="008B490A" w:rsidRPr="00CF3048" w:rsidRDefault="008B490A" w:rsidP="006E6631">
            <w:pPr>
              <w:pStyle w:val="Tabletext"/>
            </w:pPr>
            <w:r w:rsidRPr="00CF3048">
              <w:t>1985</w:t>
            </w:r>
          </w:p>
        </w:tc>
        <w:tc>
          <w:tcPr>
            <w:tcW w:w="1700" w:type="dxa"/>
            <w:shd w:val="clear" w:color="auto" w:fill="CAE7F3" w:themeFill="accent1" w:themeFillTint="33"/>
            <w:noWrap/>
            <w:hideMark/>
          </w:tcPr>
          <w:p w:rsidR="008B490A" w:rsidRPr="00CF3048" w:rsidRDefault="008B490A" w:rsidP="006E6631">
            <w:pPr>
              <w:pStyle w:val="Tabletext"/>
            </w:pPr>
            <w:r w:rsidRPr="00CF3048">
              <w:t>396</w:t>
            </w:r>
          </w:p>
        </w:tc>
        <w:tc>
          <w:tcPr>
            <w:tcW w:w="1797" w:type="dxa"/>
            <w:shd w:val="clear" w:color="auto" w:fill="CAE7F3" w:themeFill="accent1" w:themeFillTint="33"/>
            <w:noWrap/>
            <w:hideMark/>
          </w:tcPr>
          <w:p w:rsidR="008B490A" w:rsidRPr="00CF3048" w:rsidRDefault="008B490A" w:rsidP="006E6631">
            <w:pPr>
              <w:pStyle w:val="Tabletext"/>
            </w:pPr>
            <w:r w:rsidRPr="00CF3048">
              <w:t>407</w:t>
            </w:r>
          </w:p>
        </w:tc>
        <w:tc>
          <w:tcPr>
            <w:tcW w:w="2139" w:type="dxa"/>
            <w:shd w:val="clear" w:color="auto" w:fill="CAE7F3" w:themeFill="accent1" w:themeFillTint="33"/>
            <w:noWrap/>
            <w:hideMark/>
          </w:tcPr>
          <w:p w:rsidR="008B490A" w:rsidRPr="00CF3048" w:rsidRDefault="008B490A" w:rsidP="006E6631">
            <w:pPr>
              <w:pStyle w:val="Tabletext"/>
            </w:pPr>
            <w:r w:rsidRPr="00CF3048">
              <w:t>855</w:t>
            </w:r>
          </w:p>
        </w:tc>
      </w:tr>
      <w:tr w:rsidR="008B490A" w:rsidRPr="00CF3048" w:rsidTr="006E6631">
        <w:trPr>
          <w:trHeight w:val="255"/>
        </w:trPr>
        <w:tc>
          <w:tcPr>
            <w:tcW w:w="821" w:type="dxa"/>
            <w:shd w:val="clear" w:color="auto" w:fill="CAE7F3" w:themeFill="accent1" w:themeFillTint="33"/>
            <w:noWrap/>
            <w:hideMark/>
          </w:tcPr>
          <w:p w:rsidR="008B490A" w:rsidRPr="00CF3048" w:rsidRDefault="008B490A" w:rsidP="006E6631">
            <w:pPr>
              <w:pStyle w:val="Tabletext"/>
            </w:pPr>
            <w:r w:rsidRPr="00CF3048">
              <w:t>1990</w:t>
            </w:r>
          </w:p>
        </w:tc>
        <w:tc>
          <w:tcPr>
            <w:tcW w:w="1423" w:type="dxa"/>
            <w:shd w:val="clear" w:color="auto" w:fill="CAE7F3" w:themeFill="accent1" w:themeFillTint="33"/>
            <w:noWrap/>
            <w:hideMark/>
          </w:tcPr>
          <w:p w:rsidR="008B490A" w:rsidRPr="00CF3048" w:rsidRDefault="008B490A" w:rsidP="006E6631">
            <w:pPr>
              <w:pStyle w:val="Tabletext"/>
            </w:pPr>
            <w:r w:rsidRPr="00CF3048">
              <w:t>2256</w:t>
            </w:r>
          </w:p>
        </w:tc>
        <w:tc>
          <w:tcPr>
            <w:tcW w:w="1700" w:type="dxa"/>
            <w:shd w:val="clear" w:color="auto" w:fill="CAE7F3" w:themeFill="accent1" w:themeFillTint="33"/>
            <w:noWrap/>
            <w:hideMark/>
          </w:tcPr>
          <w:p w:rsidR="008B490A" w:rsidRPr="00CF3048" w:rsidRDefault="008B490A" w:rsidP="006E6631">
            <w:pPr>
              <w:pStyle w:val="Tabletext"/>
            </w:pPr>
            <w:r w:rsidRPr="00CF3048">
              <w:t>457</w:t>
            </w:r>
          </w:p>
        </w:tc>
        <w:tc>
          <w:tcPr>
            <w:tcW w:w="1797" w:type="dxa"/>
            <w:shd w:val="clear" w:color="auto" w:fill="CAE7F3" w:themeFill="accent1" w:themeFillTint="33"/>
            <w:noWrap/>
            <w:hideMark/>
          </w:tcPr>
          <w:p w:rsidR="008B490A" w:rsidRPr="00CF3048" w:rsidRDefault="008B490A" w:rsidP="006E6631">
            <w:pPr>
              <w:pStyle w:val="Tabletext"/>
            </w:pPr>
            <w:r w:rsidRPr="00CF3048">
              <w:t>464</w:t>
            </w:r>
          </w:p>
        </w:tc>
        <w:tc>
          <w:tcPr>
            <w:tcW w:w="2139" w:type="dxa"/>
            <w:shd w:val="clear" w:color="auto" w:fill="CAE7F3" w:themeFill="accent1" w:themeFillTint="33"/>
            <w:noWrap/>
            <w:hideMark/>
          </w:tcPr>
          <w:p w:rsidR="008B490A" w:rsidRPr="00CF3048" w:rsidRDefault="008B490A" w:rsidP="006E6631">
            <w:pPr>
              <w:pStyle w:val="Tabletext"/>
            </w:pPr>
            <w:r w:rsidRPr="00CF3048">
              <w:t>982</w:t>
            </w:r>
          </w:p>
        </w:tc>
      </w:tr>
      <w:tr w:rsidR="008B490A" w:rsidRPr="00CF3048" w:rsidTr="006E6631">
        <w:trPr>
          <w:trHeight w:val="255"/>
        </w:trPr>
        <w:tc>
          <w:tcPr>
            <w:tcW w:w="821" w:type="dxa"/>
            <w:shd w:val="clear" w:color="auto" w:fill="CAE7F3" w:themeFill="accent1" w:themeFillTint="33"/>
            <w:noWrap/>
            <w:hideMark/>
          </w:tcPr>
          <w:p w:rsidR="008B490A" w:rsidRPr="00CF3048" w:rsidRDefault="008B490A" w:rsidP="006E6631">
            <w:pPr>
              <w:pStyle w:val="Tabletext"/>
            </w:pPr>
            <w:r w:rsidRPr="00CF3048">
              <w:t>1991</w:t>
            </w:r>
          </w:p>
        </w:tc>
        <w:tc>
          <w:tcPr>
            <w:tcW w:w="1423" w:type="dxa"/>
            <w:shd w:val="clear" w:color="auto" w:fill="CAE7F3" w:themeFill="accent1" w:themeFillTint="33"/>
            <w:noWrap/>
            <w:hideMark/>
          </w:tcPr>
          <w:p w:rsidR="008B490A" w:rsidRPr="00CF3048" w:rsidRDefault="008B490A" w:rsidP="006E6631">
            <w:pPr>
              <w:pStyle w:val="Tabletext"/>
            </w:pPr>
            <w:r w:rsidRPr="00CF3048">
              <w:t>2322</w:t>
            </w:r>
          </w:p>
        </w:tc>
        <w:tc>
          <w:tcPr>
            <w:tcW w:w="1700" w:type="dxa"/>
            <w:shd w:val="clear" w:color="auto" w:fill="CAE7F3" w:themeFill="accent1" w:themeFillTint="33"/>
            <w:noWrap/>
            <w:hideMark/>
          </w:tcPr>
          <w:p w:rsidR="008B490A" w:rsidRPr="00CF3048" w:rsidRDefault="008B490A" w:rsidP="006E6631">
            <w:pPr>
              <w:pStyle w:val="Tabletext"/>
            </w:pPr>
            <w:r w:rsidRPr="00CF3048">
              <w:t>482</w:t>
            </w:r>
          </w:p>
        </w:tc>
        <w:tc>
          <w:tcPr>
            <w:tcW w:w="1797" w:type="dxa"/>
            <w:shd w:val="clear" w:color="auto" w:fill="CAE7F3" w:themeFill="accent1" w:themeFillTint="33"/>
            <w:noWrap/>
            <w:hideMark/>
          </w:tcPr>
          <w:p w:rsidR="008B490A" w:rsidRPr="00CF3048" w:rsidRDefault="008B490A" w:rsidP="006E6631">
            <w:pPr>
              <w:pStyle w:val="Tabletext"/>
            </w:pPr>
            <w:r w:rsidRPr="00CF3048">
              <w:t>481</w:t>
            </w:r>
          </w:p>
        </w:tc>
        <w:tc>
          <w:tcPr>
            <w:tcW w:w="2139" w:type="dxa"/>
            <w:shd w:val="clear" w:color="auto" w:fill="CAE7F3" w:themeFill="accent1" w:themeFillTint="33"/>
            <w:noWrap/>
            <w:hideMark/>
          </w:tcPr>
          <w:p w:rsidR="008B490A" w:rsidRPr="00CF3048" w:rsidRDefault="008B490A" w:rsidP="006E6631">
            <w:pPr>
              <w:pStyle w:val="Tabletext"/>
            </w:pPr>
            <w:r w:rsidRPr="00CF3048">
              <w:t>1026</w:t>
            </w:r>
          </w:p>
        </w:tc>
      </w:tr>
      <w:tr w:rsidR="008B490A" w:rsidRPr="00CF3048" w:rsidTr="006E6631">
        <w:trPr>
          <w:trHeight w:val="255"/>
        </w:trPr>
        <w:tc>
          <w:tcPr>
            <w:tcW w:w="821" w:type="dxa"/>
            <w:shd w:val="clear" w:color="auto" w:fill="CAE7F3" w:themeFill="accent1" w:themeFillTint="33"/>
            <w:noWrap/>
            <w:hideMark/>
          </w:tcPr>
          <w:p w:rsidR="008B490A" w:rsidRPr="00CF3048" w:rsidRDefault="008B490A" w:rsidP="006E6631">
            <w:pPr>
              <w:pStyle w:val="Tabletext"/>
            </w:pPr>
            <w:r w:rsidRPr="00CF3048">
              <w:t>1992</w:t>
            </w:r>
          </w:p>
        </w:tc>
        <w:tc>
          <w:tcPr>
            <w:tcW w:w="1423" w:type="dxa"/>
            <w:shd w:val="clear" w:color="auto" w:fill="CAE7F3" w:themeFill="accent1" w:themeFillTint="33"/>
            <w:noWrap/>
            <w:hideMark/>
          </w:tcPr>
          <w:p w:rsidR="008B490A" w:rsidRPr="00CF3048" w:rsidRDefault="008B490A" w:rsidP="006E6631">
            <w:pPr>
              <w:pStyle w:val="Tabletext"/>
            </w:pPr>
            <w:r w:rsidRPr="00CF3048">
              <w:t>2624</w:t>
            </w:r>
          </w:p>
        </w:tc>
        <w:tc>
          <w:tcPr>
            <w:tcW w:w="1700" w:type="dxa"/>
            <w:shd w:val="clear" w:color="auto" w:fill="CAE7F3" w:themeFill="accent1" w:themeFillTint="33"/>
            <w:noWrap/>
            <w:hideMark/>
          </w:tcPr>
          <w:p w:rsidR="008B490A" w:rsidRPr="00CF3048" w:rsidRDefault="008B490A" w:rsidP="006E6631">
            <w:pPr>
              <w:pStyle w:val="Tabletext"/>
            </w:pPr>
            <w:r w:rsidRPr="00CF3048">
              <w:t>545</w:t>
            </w:r>
          </w:p>
        </w:tc>
        <w:tc>
          <w:tcPr>
            <w:tcW w:w="1797" w:type="dxa"/>
            <w:shd w:val="clear" w:color="auto" w:fill="CAE7F3" w:themeFill="accent1" w:themeFillTint="33"/>
            <w:noWrap/>
            <w:hideMark/>
          </w:tcPr>
          <w:p w:rsidR="008B490A" w:rsidRPr="00CF3048" w:rsidRDefault="008B490A" w:rsidP="006E6631">
            <w:pPr>
              <w:pStyle w:val="Tabletext"/>
            </w:pPr>
            <w:r w:rsidRPr="00CF3048">
              <w:t>533</w:t>
            </w:r>
          </w:p>
        </w:tc>
        <w:tc>
          <w:tcPr>
            <w:tcW w:w="2139" w:type="dxa"/>
            <w:shd w:val="clear" w:color="auto" w:fill="CAE7F3" w:themeFill="accent1" w:themeFillTint="33"/>
            <w:noWrap/>
            <w:hideMark/>
          </w:tcPr>
          <w:p w:rsidR="008B490A" w:rsidRPr="00CF3048" w:rsidRDefault="008B490A" w:rsidP="006E6631">
            <w:pPr>
              <w:pStyle w:val="Tabletext"/>
            </w:pPr>
            <w:r w:rsidRPr="00CF3048">
              <w:t>1146</w:t>
            </w:r>
          </w:p>
        </w:tc>
      </w:tr>
      <w:tr w:rsidR="008B490A" w:rsidRPr="00CF3048" w:rsidTr="006E6631">
        <w:trPr>
          <w:trHeight w:val="255"/>
        </w:trPr>
        <w:tc>
          <w:tcPr>
            <w:tcW w:w="821" w:type="dxa"/>
            <w:shd w:val="clear" w:color="auto" w:fill="CAE7F3" w:themeFill="accent1" w:themeFillTint="33"/>
            <w:noWrap/>
            <w:hideMark/>
          </w:tcPr>
          <w:p w:rsidR="008B490A" w:rsidRPr="00CF3048" w:rsidRDefault="008B490A" w:rsidP="006E6631">
            <w:pPr>
              <w:pStyle w:val="Tabletext"/>
            </w:pPr>
            <w:r w:rsidRPr="00CF3048">
              <w:t>1993</w:t>
            </w:r>
          </w:p>
        </w:tc>
        <w:tc>
          <w:tcPr>
            <w:tcW w:w="1423" w:type="dxa"/>
            <w:shd w:val="clear" w:color="auto" w:fill="CAE7F3" w:themeFill="accent1" w:themeFillTint="33"/>
            <w:noWrap/>
            <w:hideMark/>
          </w:tcPr>
          <w:p w:rsidR="008B490A" w:rsidRPr="00CF3048" w:rsidRDefault="008B490A" w:rsidP="006E6631">
            <w:pPr>
              <w:pStyle w:val="Tabletext"/>
            </w:pPr>
            <w:r w:rsidRPr="00CF3048">
              <w:t>2575</w:t>
            </w:r>
          </w:p>
        </w:tc>
        <w:tc>
          <w:tcPr>
            <w:tcW w:w="1700" w:type="dxa"/>
            <w:shd w:val="clear" w:color="auto" w:fill="CAE7F3" w:themeFill="accent1" w:themeFillTint="33"/>
            <w:noWrap/>
            <w:hideMark/>
          </w:tcPr>
          <w:p w:rsidR="008B490A" w:rsidRPr="00CF3048" w:rsidRDefault="008B490A" w:rsidP="006E6631">
            <w:pPr>
              <w:pStyle w:val="Tabletext"/>
            </w:pPr>
            <w:r w:rsidRPr="00CF3048">
              <w:t>542</w:t>
            </w:r>
          </w:p>
        </w:tc>
        <w:tc>
          <w:tcPr>
            <w:tcW w:w="1797" w:type="dxa"/>
            <w:shd w:val="clear" w:color="auto" w:fill="CAE7F3" w:themeFill="accent1" w:themeFillTint="33"/>
            <w:noWrap/>
            <w:hideMark/>
          </w:tcPr>
          <w:p w:rsidR="008B490A" w:rsidRPr="00CF3048" w:rsidRDefault="008B490A" w:rsidP="006E6631">
            <w:pPr>
              <w:pStyle w:val="Tabletext"/>
            </w:pPr>
            <w:r w:rsidRPr="00CF3048">
              <w:t>513</w:t>
            </w:r>
          </w:p>
        </w:tc>
        <w:tc>
          <w:tcPr>
            <w:tcW w:w="2139" w:type="dxa"/>
            <w:shd w:val="clear" w:color="auto" w:fill="CAE7F3" w:themeFill="accent1" w:themeFillTint="33"/>
            <w:noWrap/>
            <w:hideMark/>
          </w:tcPr>
          <w:p w:rsidR="008B490A" w:rsidRPr="00CF3048" w:rsidRDefault="008B490A" w:rsidP="006E6631">
            <w:pPr>
              <w:pStyle w:val="Tabletext"/>
            </w:pPr>
            <w:r w:rsidRPr="00CF3048">
              <w:t>1130</w:t>
            </w:r>
          </w:p>
        </w:tc>
      </w:tr>
      <w:tr w:rsidR="008B490A" w:rsidRPr="00CF3048" w:rsidTr="006E6631">
        <w:trPr>
          <w:trHeight w:val="255"/>
        </w:trPr>
        <w:tc>
          <w:tcPr>
            <w:tcW w:w="821" w:type="dxa"/>
            <w:shd w:val="clear" w:color="auto" w:fill="CAE7F3" w:themeFill="accent1" w:themeFillTint="33"/>
            <w:noWrap/>
            <w:hideMark/>
          </w:tcPr>
          <w:p w:rsidR="008B490A" w:rsidRPr="00CF3048" w:rsidRDefault="008B490A" w:rsidP="006E6631">
            <w:pPr>
              <w:pStyle w:val="Tabletext"/>
            </w:pPr>
            <w:r w:rsidRPr="00CF3048">
              <w:t>1994</w:t>
            </w:r>
          </w:p>
        </w:tc>
        <w:tc>
          <w:tcPr>
            <w:tcW w:w="1423" w:type="dxa"/>
            <w:shd w:val="clear" w:color="auto" w:fill="CAE7F3" w:themeFill="accent1" w:themeFillTint="33"/>
            <w:noWrap/>
            <w:hideMark/>
          </w:tcPr>
          <w:p w:rsidR="008B490A" w:rsidRPr="00CF3048" w:rsidRDefault="008B490A" w:rsidP="006E6631">
            <w:pPr>
              <w:pStyle w:val="Tabletext"/>
            </w:pPr>
            <w:r w:rsidRPr="00CF3048">
              <w:t>2923</w:t>
            </w:r>
          </w:p>
        </w:tc>
        <w:tc>
          <w:tcPr>
            <w:tcW w:w="1700" w:type="dxa"/>
            <w:shd w:val="clear" w:color="auto" w:fill="CAE7F3" w:themeFill="accent1" w:themeFillTint="33"/>
            <w:noWrap/>
            <w:hideMark/>
          </w:tcPr>
          <w:p w:rsidR="008B490A" w:rsidRPr="00CF3048" w:rsidRDefault="008B490A" w:rsidP="006E6631">
            <w:pPr>
              <w:pStyle w:val="Tabletext"/>
            </w:pPr>
            <w:r w:rsidRPr="00CF3048">
              <w:t>641</w:t>
            </w:r>
          </w:p>
        </w:tc>
        <w:tc>
          <w:tcPr>
            <w:tcW w:w="1797" w:type="dxa"/>
            <w:shd w:val="clear" w:color="auto" w:fill="CAE7F3" w:themeFill="accent1" w:themeFillTint="33"/>
            <w:noWrap/>
            <w:hideMark/>
          </w:tcPr>
          <w:p w:rsidR="008B490A" w:rsidRPr="00CF3048" w:rsidRDefault="008B490A" w:rsidP="006E6631">
            <w:pPr>
              <w:pStyle w:val="Tabletext"/>
            </w:pPr>
            <w:r w:rsidRPr="00CF3048">
              <w:t>567</w:t>
            </w:r>
          </w:p>
        </w:tc>
        <w:tc>
          <w:tcPr>
            <w:tcW w:w="2139" w:type="dxa"/>
            <w:shd w:val="clear" w:color="auto" w:fill="CAE7F3" w:themeFill="accent1" w:themeFillTint="33"/>
            <w:noWrap/>
            <w:hideMark/>
          </w:tcPr>
          <w:p w:rsidR="008B490A" w:rsidRPr="00CF3048" w:rsidRDefault="008B490A" w:rsidP="006E6631">
            <w:pPr>
              <w:pStyle w:val="Tabletext"/>
            </w:pPr>
            <w:r w:rsidRPr="00CF3048">
              <w:t>1301</w:t>
            </w:r>
          </w:p>
        </w:tc>
      </w:tr>
      <w:tr w:rsidR="008B490A" w:rsidRPr="00CF3048" w:rsidTr="006E6631">
        <w:trPr>
          <w:trHeight w:val="255"/>
        </w:trPr>
        <w:tc>
          <w:tcPr>
            <w:tcW w:w="821" w:type="dxa"/>
            <w:shd w:val="clear" w:color="auto" w:fill="CAE7F3" w:themeFill="accent1" w:themeFillTint="33"/>
            <w:noWrap/>
            <w:hideMark/>
          </w:tcPr>
          <w:p w:rsidR="008B490A" w:rsidRPr="00CF3048" w:rsidRDefault="008B490A" w:rsidP="006E6631">
            <w:pPr>
              <w:pStyle w:val="Tabletext"/>
            </w:pPr>
            <w:r w:rsidRPr="00CF3048">
              <w:t>1995</w:t>
            </w:r>
          </w:p>
        </w:tc>
        <w:tc>
          <w:tcPr>
            <w:tcW w:w="1423" w:type="dxa"/>
            <w:shd w:val="clear" w:color="auto" w:fill="CAE7F3" w:themeFill="accent1" w:themeFillTint="33"/>
            <w:noWrap/>
            <w:hideMark/>
          </w:tcPr>
          <w:p w:rsidR="008B490A" w:rsidRPr="00CF3048" w:rsidRDefault="008B490A" w:rsidP="006E6631">
            <w:pPr>
              <w:pStyle w:val="Tabletext"/>
            </w:pPr>
            <w:r w:rsidRPr="00CF3048">
              <w:t>3367</w:t>
            </w:r>
          </w:p>
        </w:tc>
        <w:tc>
          <w:tcPr>
            <w:tcW w:w="1700" w:type="dxa"/>
            <w:shd w:val="clear" w:color="auto" w:fill="CAE7F3" w:themeFill="accent1" w:themeFillTint="33"/>
            <w:noWrap/>
            <w:hideMark/>
          </w:tcPr>
          <w:p w:rsidR="008B490A" w:rsidRPr="00CF3048" w:rsidRDefault="008B490A" w:rsidP="006E6631">
            <w:pPr>
              <w:pStyle w:val="Tabletext"/>
            </w:pPr>
            <w:r w:rsidRPr="00CF3048">
              <w:t>796</w:t>
            </w:r>
          </w:p>
        </w:tc>
        <w:tc>
          <w:tcPr>
            <w:tcW w:w="1797" w:type="dxa"/>
            <w:shd w:val="clear" w:color="auto" w:fill="CAE7F3" w:themeFill="accent1" w:themeFillTint="33"/>
            <w:noWrap/>
            <w:hideMark/>
          </w:tcPr>
          <w:p w:rsidR="008B490A" w:rsidRPr="00CF3048" w:rsidRDefault="008B490A" w:rsidP="006E6631">
            <w:pPr>
              <w:pStyle w:val="Tabletext"/>
            </w:pPr>
            <w:r w:rsidRPr="00CF3048">
              <w:t>622</w:t>
            </w:r>
          </w:p>
        </w:tc>
        <w:tc>
          <w:tcPr>
            <w:tcW w:w="2139" w:type="dxa"/>
            <w:shd w:val="clear" w:color="auto" w:fill="CAE7F3" w:themeFill="accent1" w:themeFillTint="33"/>
            <w:noWrap/>
            <w:hideMark/>
          </w:tcPr>
          <w:p w:rsidR="008B490A" w:rsidRPr="00CF3048" w:rsidRDefault="008B490A" w:rsidP="006E6631">
            <w:pPr>
              <w:pStyle w:val="Tabletext"/>
            </w:pPr>
            <w:r w:rsidRPr="00CF3048">
              <w:t>1526</w:t>
            </w:r>
          </w:p>
        </w:tc>
      </w:tr>
      <w:tr w:rsidR="008B490A" w:rsidRPr="00CF3048" w:rsidTr="006E6631">
        <w:trPr>
          <w:trHeight w:val="255"/>
        </w:trPr>
        <w:tc>
          <w:tcPr>
            <w:tcW w:w="821" w:type="dxa"/>
            <w:shd w:val="clear" w:color="auto" w:fill="CAE7F3" w:themeFill="accent1" w:themeFillTint="33"/>
            <w:noWrap/>
            <w:hideMark/>
          </w:tcPr>
          <w:p w:rsidR="008B490A" w:rsidRPr="00CF3048" w:rsidRDefault="008B490A" w:rsidP="006E6631">
            <w:pPr>
              <w:pStyle w:val="Tabletext"/>
            </w:pPr>
            <w:r w:rsidRPr="00CF3048">
              <w:t>1996</w:t>
            </w:r>
          </w:p>
        </w:tc>
        <w:tc>
          <w:tcPr>
            <w:tcW w:w="1423" w:type="dxa"/>
            <w:shd w:val="clear" w:color="auto" w:fill="CAE7F3" w:themeFill="accent1" w:themeFillTint="33"/>
            <w:noWrap/>
            <w:hideMark/>
          </w:tcPr>
          <w:p w:rsidR="008B490A" w:rsidRPr="00CF3048" w:rsidRDefault="008B490A" w:rsidP="006E6631">
            <w:pPr>
              <w:pStyle w:val="Tabletext"/>
            </w:pPr>
            <w:r w:rsidRPr="00CF3048">
              <w:t>3526</w:t>
            </w:r>
          </w:p>
        </w:tc>
        <w:tc>
          <w:tcPr>
            <w:tcW w:w="1700" w:type="dxa"/>
            <w:shd w:val="clear" w:color="auto" w:fill="CAE7F3" w:themeFill="accent1" w:themeFillTint="33"/>
            <w:noWrap/>
            <w:hideMark/>
          </w:tcPr>
          <w:p w:rsidR="008B490A" w:rsidRPr="00CF3048" w:rsidRDefault="008B490A" w:rsidP="006E6631">
            <w:pPr>
              <w:pStyle w:val="Tabletext"/>
            </w:pPr>
            <w:r w:rsidRPr="00CF3048">
              <w:t>906</w:t>
            </w:r>
          </w:p>
        </w:tc>
        <w:tc>
          <w:tcPr>
            <w:tcW w:w="1797" w:type="dxa"/>
            <w:shd w:val="clear" w:color="auto" w:fill="CAE7F3" w:themeFill="accent1" w:themeFillTint="33"/>
            <w:noWrap/>
            <w:hideMark/>
          </w:tcPr>
          <w:p w:rsidR="008B490A" w:rsidRPr="00CF3048" w:rsidRDefault="008B490A" w:rsidP="006E6631">
            <w:pPr>
              <w:pStyle w:val="Tabletext"/>
            </w:pPr>
            <w:r w:rsidRPr="00CF3048">
              <w:t>660</w:t>
            </w:r>
          </w:p>
        </w:tc>
        <w:tc>
          <w:tcPr>
            <w:tcW w:w="2139" w:type="dxa"/>
            <w:shd w:val="clear" w:color="auto" w:fill="CAE7F3" w:themeFill="accent1" w:themeFillTint="33"/>
            <w:noWrap/>
            <w:hideMark/>
          </w:tcPr>
          <w:p w:rsidR="008B490A" w:rsidRPr="00CF3048" w:rsidRDefault="008B490A" w:rsidP="006E6631">
            <w:pPr>
              <w:pStyle w:val="Tabletext"/>
            </w:pPr>
            <w:r w:rsidRPr="00CF3048">
              <w:t>1654</w:t>
            </w:r>
          </w:p>
        </w:tc>
      </w:tr>
      <w:tr w:rsidR="008B490A" w:rsidRPr="00CF3048" w:rsidTr="006E6631">
        <w:trPr>
          <w:trHeight w:val="255"/>
        </w:trPr>
        <w:tc>
          <w:tcPr>
            <w:tcW w:w="821" w:type="dxa"/>
            <w:shd w:val="clear" w:color="auto" w:fill="CAE7F3" w:themeFill="accent1" w:themeFillTint="33"/>
            <w:noWrap/>
            <w:hideMark/>
          </w:tcPr>
          <w:p w:rsidR="008B490A" w:rsidRPr="00CF3048" w:rsidRDefault="008B490A" w:rsidP="006E6631">
            <w:pPr>
              <w:pStyle w:val="Tabletext"/>
            </w:pPr>
            <w:r w:rsidRPr="00CF3048">
              <w:t>1997</w:t>
            </w:r>
          </w:p>
        </w:tc>
        <w:tc>
          <w:tcPr>
            <w:tcW w:w="1423" w:type="dxa"/>
            <w:shd w:val="clear" w:color="auto" w:fill="CAE7F3" w:themeFill="accent1" w:themeFillTint="33"/>
            <w:noWrap/>
            <w:hideMark/>
          </w:tcPr>
          <w:p w:rsidR="008B490A" w:rsidRPr="00CF3048" w:rsidRDefault="008B490A" w:rsidP="006E6631">
            <w:pPr>
              <w:pStyle w:val="Tabletext"/>
            </w:pPr>
            <w:r w:rsidRPr="00CF3048">
              <w:t>3847</w:t>
            </w:r>
          </w:p>
        </w:tc>
        <w:tc>
          <w:tcPr>
            <w:tcW w:w="1700" w:type="dxa"/>
            <w:shd w:val="clear" w:color="auto" w:fill="CAE7F3" w:themeFill="accent1" w:themeFillTint="33"/>
            <w:noWrap/>
            <w:hideMark/>
          </w:tcPr>
          <w:p w:rsidR="008B490A" w:rsidRPr="00CF3048" w:rsidRDefault="008B490A" w:rsidP="006E6631">
            <w:pPr>
              <w:pStyle w:val="Tabletext"/>
            </w:pPr>
            <w:r w:rsidRPr="00CF3048">
              <w:t>1089</w:t>
            </w:r>
          </w:p>
        </w:tc>
        <w:tc>
          <w:tcPr>
            <w:tcW w:w="1797" w:type="dxa"/>
            <w:shd w:val="clear" w:color="auto" w:fill="CAE7F3" w:themeFill="accent1" w:themeFillTint="33"/>
            <w:noWrap/>
            <w:hideMark/>
          </w:tcPr>
          <w:p w:rsidR="008B490A" w:rsidRPr="00CF3048" w:rsidRDefault="008B490A" w:rsidP="006E6631">
            <w:pPr>
              <w:pStyle w:val="Tabletext"/>
            </w:pPr>
            <w:r w:rsidRPr="00CF3048">
              <w:t>721</w:t>
            </w:r>
          </w:p>
        </w:tc>
        <w:tc>
          <w:tcPr>
            <w:tcW w:w="2139" w:type="dxa"/>
            <w:shd w:val="clear" w:color="auto" w:fill="CAE7F3" w:themeFill="accent1" w:themeFillTint="33"/>
            <w:noWrap/>
            <w:hideMark/>
          </w:tcPr>
          <w:p w:rsidR="008B490A" w:rsidRPr="00CF3048" w:rsidRDefault="008B490A" w:rsidP="006E6631">
            <w:pPr>
              <w:pStyle w:val="Tabletext"/>
            </w:pPr>
            <w:r w:rsidRPr="00CF3048">
              <w:t>1865</w:t>
            </w:r>
          </w:p>
        </w:tc>
      </w:tr>
      <w:tr w:rsidR="008B490A" w:rsidRPr="00CF3048" w:rsidTr="006E6631">
        <w:trPr>
          <w:trHeight w:val="255"/>
        </w:trPr>
        <w:tc>
          <w:tcPr>
            <w:tcW w:w="821" w:type="dxa"/>
            <w:shd w:val="clear" w:color="auto" w:fill="CAE7F3" w:themeFill="accent1" w:themeFillTint="33"/>
            <w:noWrap/>
            <w:hideMark/>
          </w:tcPr>
          <w:p w:rsidR="008B490A" w:rsidRPr="00CF3048" w:rsidRDefault="008B490A" w:rsidP="006E6631">
            <w:pPr>
              <w:pStyle w:val="Tabletext"/>
            </w:pPr>
            <w:r w:rsidRPr="00CF3048">
              <w:t>1998</w:t>
            </w:r>
          </w:p>
        </w:tc>
        <w:tc>
          <w:tcPr>
            <w:tcW w:w="1423" w:type="dxa"/>
            <w:shd w:val="clear" w:color="auto" w:fill="CAE7F3" w:themeFill="accent1" w:themeFillTint="33"/>
            <w:noWrap/>
            <w:hideMark/>
          </w:tcPr>
          <w:p w:rsidR="008B490A" w:rsidRPr="00CF3048" w:rsidRDefault="008B490A" w:rsidP="006E6631">
            <w:pPr>
              <w:pStyle w:val="Tabletext"/>
            </w:pPr>
            <w:r w:rsidRPr="00CF3048">
              <w:t>4091</w:t>
            </w:r>
          </w:p>
        </w:tc>
        <w:tc>
          <w:tcPr>
            <w:tcW w:w="1700" w:type="dxa"/>
            <w:shd w:val="clear" w:color="auto" w:fill="CAE7F3" w:themeFill="accent1" w:themeFillTint="33"/>
            <w:noWrap/>
            <w:hideMark/>
          </w:tcPr>
          <w:p w:rsidR="008B490A" w:rsidRPr="00CF3048" w:rsidRDefault="008B490A" w:rsidP="006E6631">
            <w:pPr>
              <w:pStyle w:val="Tabletext"/>
            </w:pPr>
            <w:r w:rsidRPr="00CF3048">
              <w:t>1205</w:t>
            </w:r>
          </w:p>
        </w:tc>
        <w:tc>
          <w:tcPr>
            <w:tcW w:w="1797" w:type="dxa"/>
            <w:shd w:val="clear" w:color="auto" w:fill="CAE7F3" w:themeFill="accent1" w:themeFillTint="33"/>
            <w:noWrap/>
            <w:hideMark/>
          </w:tcPr>
          <w:p w:rsidR="008B490A" w:rsidRPr="00CF3048" w:rsidRDefault="008B490A" w:rsidP="006E6631">
            <w:pPr>
              <w:pStyle w:val="Tabletext"/>
            </w:pPr>
            <w:r w:rsidRPr="00CF3048">
              <w:t>790</w:t>
            </w:r>
          </w:p>
        </w:tc>
        <w:tc>
          <w:tcPr>
            <w:tcW w:w="2139" w:type="dxa"/>
            <w:shd w:val="clear" w:color="auto" w:fill="CAE7F3" w:themeFill="accent1" w:themeFillTint="33"/>
            <w:noWrap/>
            <w:hideMark/>
          </w:tcPr>
          <w:p w:rsidR="008B490A" w:rsidRPr="00CF3048" w:rsidRDefault="008B490A" w:rsidP="006E6631">
            <w:pPr>
              <w:pStyle w:val="Tabletext"/>
            </w:pPr>
            <w:r w:rsidRPr="00CF3048">
              <w:t>2026</w:t>
            </w:r>
          </w:p>
        </w:tc>
      </w:tr>
      <w:tr w:rsidR="008B490A" w:rsidRPr="00CF3048" w:rsidTr="006E6631">
        <w:trPr>
          <w:trHeight w:val="255"/>
        </w:trPr>
        <w:tc>
          <w:tcPr>
            <w:tcW w:w="821" w:type="dxa"/>
            <w:shd w:val="clear" w:color="auto" w:fill="CAE7F3" w:themeFill="accent1" w:themeFillTint="33"/>
            <w:noWrap/>
            <w:hideMark/>
          </w:tcPr>
          <w:p w:rsidR="008B490A" w:rsidRPr="00CF3048" w:rsidRDefault="008B490A" w:rsidP="006E6631">
            <w:pPr>
              <w:pStyle w:val="Tabletext"/>
            </w:pPr>
            <w:r w:rsidRPr="00CF3048">
              <w:t>1999</w:t>
            </w:r>
          </w:p>
        </w:tc>
        <w:tc>
          <w:tcPr>
            <w:tcW w:w="1423" w:type="dxa"/>
            <w:shd w:val="clear" w:color="auto" w:fill="CAE7F3" w:themeFill="accent1" w:themeFillTint="33"/>
            <w:noWrap/>
            <w:hideMark/>
          </w:tcPr>
          <w:p w:rsidR="008B490A" w:rsidRPr="00CF3048" w:rsidRDefault="008B490A" w:rsidP="006E6631">
            <w:pPr>
              <w:pStyle w:val="Tabletext"/>
            </w:pPr>
            <w:r w:rsidRPr="00CF3048">
              <w:t>4311</w:t>
            </w:r>
          </w:p>
        </w:tc>
        <w:tc>
          <w:tcPr>
            <w:tcW w:w="1700" w:type="dxa"/>
            <w:shd w:val="clear" w:color="auto" w:fill="CAE7F3" w:themeFill="accent1" w:themeFillTint="33"/>
            <w:noWrap/>
            <w:hideMark/>
          </w:tcPr>
          <w:p w:rsidR="008B490A" w:rsidRPr="00CF3048" w:rsidRDefault="008B490A" w:rsidP="006E6631">
            <w:pPr>
              <w:pStyle w:val="Tabletext"/>
            </w:pPr>
            <w:r w:rsidRPr="00CF3048">
              <w:t>1319</w:t>
            </w:r>
          </w:p>
        </w:tc>
        <w:tc>
          <w:tcPr>
            <w:tcW w:w="1797" w:type="dxa"/>
            <w:shd w:val="clear" w:color="auto" w:fill="CAE7F3" w:themeFill="accent1" w:themeFillTint="33"/>
            <w:noWrap/>
            <w:hideMark/>
          </w:tcPr>
          <w:p w:rsidR="008B490A" w:rsidRPr="00CF3048" w:rsidRDefault="008B490A" w:rsidP="006E6631">
            <w:pPr>
              <w:pStyle w:val="Tabletext"/>
            </w:pPr>
            <w:r w:rsidRPr="00CF3048">
              <w:t>839</w:t>
            </w:r>
          </w:p>
        </w:tc>
        <w:tc>
          <w:tcPr>
            <w:tcW w:w="2139" w:type="dxa"/>
            <w:shd w:val="clear" w:color="auto" w:fill="CAE7F3" w:themeFill="accent1" w:themeFillTint="33"/>
            <w:noWrap/>
            <w:hideMark/>
          </w:tcPr>
          <w:p w:rsidR="008B490A" w:rsidRPr="00CF3048" w:rsidRDefault="008B490A" w:rsidP="006E6631">
            <w:pPr>
              <w:pStyle w:val="Tabletext"/>
            </w:pPr>
            <w:r w:rsidRPr="00CF3048">
              <w:t>2189</w:t>
            </w:r>
          </w:p>
        </w:tc>
      </w:tr>
      <w:tr w:rsidR="008B490A" w:rsidRPr="00CF3048" w:rsidTr="006E6631">
        <w:trPr>
          <w:trHeight w:val="255"/>
        </w:trPr>
        <w:tc>
          <w:tcPr>
            <w:tcW w:w="821" w:type="dxa"/>
            <w:shd w:val="clear" w:color="auto" w:fill="CAE7F3" w:themeFill="accent1" w:themeFillTint="33"/>
            <w:noWrap/>
            <w:hideMark/>
          </w:tcPr>
          <w:p w:rsidR="008B490A" w:rsidRPr="00CF3048" w:rsidRDefault="008B490A" w:rsidP="006E6631">
            <w:pPr>
              <w:pStyle w:val="Tabletext"/>
            </w:pPr>
            <w:r w:rsidRPr="00CF3048">
              <w:t>2000</w:t>
            </w:r>
          </w:p>
        </w:tc>
        <w:tc>
          <w:tcPr>
            <w:tcW w:w="1423" w:type="dxa"/>
            <w:shd w:val="clear" w:color="auto" w:fill="CAE7F3" w:themeFill="accent1" w:themeFillTint="33"/>
            <w:noWrap/>
            <w:hideMark/>
          </w:tcPr>
          <w:p w:rsidR="008B490A" w:rsidRPr="00CF3048" w:rsidRDefault="008B490A" w:rsidP="006E6631">
            <w:pPr>
              <w:pStyle w:val="Tabletext"/>
            </w:pPr>
            <w:r w:rsidRPr="00CF3048">
              <w:t>4722</w:t>
            </w:r>
          </w:p>
        </w:tc>
        <w:tc>
          <w:tcPr>
            <w:tcW w:w="1700" w:type="dxa"/>
            <w:shd w:val="clear" w:color="auto" w:fill="CAE7F3" w:themeFill="accent1" w:themeFillTint="33"/>
            <w:noWrap/>
            <w:hideMark/>
          </w:tcPr>
          <w:p w:rsidR="008B490A" w:rsidRPr="00CF3048" w:rsidRDefault="008B490A" w:rsidP="006E6631">
            <w:pPr>
              <w:pStyle w:val="Tabletext"/>
            </w:pPr>
            <w:r w:rsidRPr="00CF3048">
              <w:t>1531</w:t>
            </w:r>
          </w:p>
        </w:tc>
        <w:tc>
          <w:tcPr>
            <w:tcW w:w="1797" w:type="dxa"/>
            <w:shd w:val="clear" w:color="auto" w:fill="CAE7F3" w:themeFill="accent1" w:themeFillTint="33"/>
            <w:noWrap/>
            <w:hideMark/>
          </w:tcPr>
          <w:p w:rsidR="008B490A" w:rsidRPr="00CF3048" w:rsidRDefault="008B490A" w:rsidP="006E6631">
            <w:pPr>
              <w:pStyle w:val="Tabletext"/>
            </w:pPr>
            <w:r w:rsidRPr="00CF3048">
              <w:t>915</w:t>
            </w:r>
          </w:p>
        </w:tc>
        <w:tc>
          <w:tcPr>
            <w:tcW w:w="2139" w:type="dxa"/>
            <w:shd w:val="clear" w:color="auto" w:fill="CAE7F3" w:themeFill="accent1" w:themeFillTint="33"/>
            <w:noWrap/>
            <w:hideMark/>
          </w:tcPr>
          <w:p w:rsidR="008B490A" w:rsidRPr="00CF3048" w:rsidRDefault="008B490A" w:rsidP="006E6631">
            <w:pPr>
              <w:pStyle w:val="Tabletext"/>
            </w:pPr>
            <w:r w:rsidRPr="00CF3048">
              <w:t>2475</w:t>
            </w:r>
          </w:p>
        </w:tc>
      </w:tr>
      <w:tr w:rsidR="008B490A" w:rsidRPr="00CF3048" w:rsidTr="006E6631">
        <w:trPr>
          <w:trHeight w:val="255"/>
        </w:trPr>
        <w:tc>
          <w:tcPr>
            <w:tcW w:w="821" w:type="dxa"/>
            <w:shd w:val="clear" w:color="auto" w:fill="CAE7F3" w:themeFill="accent1" w:themeFillTint="33"/>
            <w:noWrap/>
            <w:hideMark/>
          </w:tcPr>
          <w:p w:rsidR="008B490A" w:rsidRPr="00CF3048" w:rsidRDefault="008B490A" w:rsidP="006E6631">
            <w:pPr>
              <w:pStyle w:val="Tabletext"/>
            </w:pPr>
            <w:r w:rsidRPr="00CF3048">
              <w:t>2001</w:t>
            </w:r>
          </w:p>
        </w:tc>
        <w:tc>
          <w:tcPr>
            <w:tcW w:w="1423" w:type="dxa"/>
            <w:shd w:val="clear" w:color="auto" w:fill="CAE7F3" w:themeFill="accent1" w:themeFillTint="33"/>
            <w:noWrap/>
            <w:hideMark/>
          </w:tcPr>
          <w:p w:rsidR="008B490A" w:rsidRPr="00CF3048" w:rsidRDefault="008B490A" w:rsidP="006E6631">
            <w:pPr>
              <w:pStyle w:val="Tabletext"/>
            </w:pPr>
            <w:r w:rsidRPr="00CF3048">
              <w:t>4608</w:t>
            </w:r>
          </w:p>
        </w:tc>
        <w:tc>
          <w:tcPr>
            <w:tcW w:w="1700" w:type="dxa"/>
            <w:shd w:val="clear" w:color="auto" w:fill="CAE7F3" w:themeFill="accent1" w:themeFillTint="33"/>
            <w:noWrap/>
            <w:hideMark/>
          </w:tcPr>
          <w:p w:rsidR="008B490A" w:rsidRPr="00CF3048" w:rsidRDefault="008B490A" w:rsidP="006E6631">
            <w:pPr>
              <w:pStyle w:val="Tabletext"/>
            </w:pPr>
            <w:r w:rsidRPr="00CF3048">
              <w:t>1424</w:t>
            </w:r>
          </w:p>
        </w:tc>
        <w:tc>
          <w:tcPr>
            <w:tcW w:w="1797" w:type="dxa"/>
            <w:shd w:val="clear" w:color="auto" w:fill="CAE7F3" w:themeFill="accent1" w:themeFillTint="33"/>
            <w:noWrap/>
            <w:hideMark/>
          </w:tcPr>
          <w:p w:rsidR="008B490A" w:rsidRPr="00CF3048" w:rsidRDefault="008B490A" w:rsidP="006E6631">
            <w:pPr>
              <w:pStyle w:val="Tabletext"/>
            </w:pPr>
            <w:r w:rsidRPr="00CF3048">
              <w:t>915</w:t>
            </w:r>
          </w:p>
        </w:tc>
        <w:tc>
          <w:tcPr>
            <w:tcW w:w="2139" w:type="dxa"/>
            <w:shd w:val="clear" w:color="auto" w:fill="CAE7F3" w:themeFill="accent1" w:themeFillTint="33"/>
            <w:noWrap/>
            <w:hideMark/>
          </w:tcPr>
          <w:p w:rsidR="008B490A" w:rsidRPr="00CF3048" w:rsidRDefault="008B490A" w:rsidP="006E6631">
            <w:pPr>
              <w:pStyle w:val="Tabletext"/>
            </w:pPr>
            <w:r w:rsidRPr="00CF3048">
              <w:t>2363</w:t>
            </w:r>
          </w:p>
        </w:tc>
      </w:tr>
      <w:tr w:rsidR="008B490A" w:rsidRPr="00CF3048" w:rsidTr="006E6631">
        <w:trPr>
          <w:trHeight w:val="255"/>
        </w:trPr>
        <w:tc>
          <w:tcPr>
            <w:tcW w:w="821" w:type="dxa"/>
            <w:shd w:val="clear" w:color="auto" w:fill="CAE7F3" w:themeFill="accent1" w:themeFillTint="33"/>
            <w:noWrap/>
            <w:hideMark/>
          </w:tcPr>
          <w:p w:rsidR="008B490A" w:rsidRPr="00CF3048" w:rsidRDefault="008B490A" w:rsidP="006E6631">
            <w:pPr>
              <w:pStyle w:val="Tabletext"/>
            </w:pPr>
            <w:r w:rsidRPr="00CF3048">
              <w:t>2002</w:t>
            </w:r>
          </w:p>
        </w:tc>
        <w:tc>
          <w:tcPr>
            <w:tcW w:w="1423" w:type="dxa"/>
            <w:shd w:val="clear" w:color="auto" w:fill="CAE7F3" w:themeFill="accent1" w:themeFillTint="33"/>
            <w:noWrap/>
            <w:hideMark/>
          </w:tcPr>
          <w:p w:rsidR="008B490A" w:rsidRPr="00CF3048" w:rsidRDefault="008B490A" w:rsidP="006E6631">
            <w:pPr>
              <w:pStyle w:val="Tabletext"/>
            </w:pPr>
            <w:r w:rsidRPr="00CF3048">
              <w:t>4885</w:t>
            </w:r>
          </w:p>
        </w:tc>
        <w:tc>
          <w:tcPr>
            <w:tcW w:w="1700" w:type="dxa"/>
            <w:shd w:val="clear" w:color="auto" w:fill="CAE7F3" w:themeFill="accent1" w:themeFillTint="33"/>
            <w:noWrap/>
            <w:hideMark/>
          </w:tcPr>
          <w:p w:rsidR="008B490A" w:rsidRPr="00CF3048" w:rsidRDefault="008B490A" w:rsidP="006E6631">
            <w:pPr>
              <w:pStyle w:val="Tabletext"/>
            </w:pPr>
            <w:r w:rsidRPr="00CF3048">
              <w:t>1510</w:t>
            </w:r>
          </w:p>
        </w:tc>
        <w:tc>
          <w:tcPr>
            <w:tcW w:w="1797" w:type="dxa"/>
            <w:shd w:val="clear" w:color="auto" w:fill="CAE7F3" w:themeFill="accent1" w:themeFillTint="33"/>
            <w:noWrap/>
            <w:hideMark/>
          </w:tcPr>
          <w:p w:rsidR="008B490A" w:rsidRPr="00CF3048" w:rsidRDefault="008B490A" w:rsidP="006E6631">
            <w:pPr>
              <w:pStyle w:val="Tabletext"/>
            </w:pPr>
            <w:r w:rsidRPr="00CF3048">
              <w:t>999</w:t>
            </w:r>
          </w:p>
        </w:tc>
        <w:tc>
          <w:tcPr>
            <w:tcW w:w="2139" w:type="dxa"/>
            <w:shd w:val="clear" w:color="auto" w:fill="CAE7F3" w:themeFill="accent1" w:themeFillTint="33"/>
            <w:noWrap/>
            <w:hideMark/>
          </w:tcPr>
          <w:p w:rsidR="008B490A" w:rsidRPr="00CF3048" w:rsidRDefault="008B490A" w:rsidP="006E6631">
            <w:pPr>
              <w:pStyle w:val="Tabletext"/>
            </w:pPr>
            <w:r w:rsidRPr="00CF3048">
              <w:t>2535</w:t>
            </w:r>
          </w:p>
        </w:tc>
      </w:tr>
      <w:tr w:rsidR="008B490A" w:rsidRPr="00CF3048" w:rsidTr="006E6631">
        <w:trPr>
          <w:trHeight w:val="255"/>
        </w:trPr>
        <w:tc>
          <w:tcPr>
            <w:tcW w:w="821" w:type="dxa"/>
            <w:shd w:val="clear" w:color="auto" w:fill="CAE7F3" w:themeFill="accent1" w:themeFillTint="33"/>
            <w:noWrap/>
            <w:hideMark/>
          </w:tcPr>
          <w:p w:rsidR="008B490A" w:rsidRPr="00CF3048" w:rsidRDefault="008B490A" w:rsidP="006E6631">
            <w:pPr>
              <w:pStyle w:val="Tabletext"/>
            </w:pPr>
            <w:r w:rsidRPr="00CF3048">
              <w:t>2003</w:t>
            </w:r>
          </w:p>
        </w:tc>
        <w:tc>
          <w:tcPr>
            <w:tcW w:w="1423" w:type="dxa"/>
            <w:shd w:val="clear" w:color="auto" w:fill="CAE7F3" w:themeFill="accent1" w:themeFillTint="33"/>
            <w:noWrap/>
            <w:hideMark/>
          </w:tcPr>
          <w:p w:rsidR="008B490A" w:rsidRPr="00CF3048" w:rsidRDefault="008B490A" w:rsidP="006E6631">
            <w:pPr>
              <w:pStyle w:val="Tabletext"/>
            </w:pPr>
            <w:r w:rsidRPr="00CF3048">
              <w:t>5623</w:t>
            </w:r>
          </w:p>
        </w:tc>
        <w:tc>
          <w:tcPr>
            <w:tcW w:w="1700" w:type="dxa"/>
            <w:shd w:val="clear" w:color="auto" w:fill="CAE7F3" w:themeFill="accent1" w:themeFillTint="33"/>
            <w:noWrap/>
            <w:hideMark/>
          </w:tcPr>
          <w:p w:rsidR="008B490A" w:rsidRPr="00CF3048" w:rsidRDefault="008B490A" w:rsidP="006E6631">
            <w:pPr>
              <w:pStyle w:val="Tabletext"/>
            </w:pPr>
            <w:r w:rsidRPr="00CF3048">
              <w:t>1739</w:t>
            </w:r>
          </w:p>
        </w:tc>
        <w:tc>
          <w:tcPr>
            <w:tcW w:w="1797" w:type="dxa"/>
            <w:shd w:val="clear" w:color="auto" w:fill="CAE7F3" w:themeFill="accent1" w:themeFillTint="33"/>
            <w:noWrap/>
            <w:hideMark/>
          </w:tcPr>
          <w:p w:rsidR="008B490A" w:rsidRPr="00CF3048" w:rsidRDefault="008B490A" w:rsidP="006E6631">
            <w:pPr>
              <w:pStyle w:val="Tabletext"/>
            </w:pPr>
            <w:r w:rsidRPr="00CF3048">
              <w:t>1154</w:t>
            </w:r>
          </w:p>
        </w:tc>
        <w:tc>
          <w:tcPr>
            <w:tcW w:w="2139" w:type="dxa"/>
            <w:shd w:val="clear" w:color="auto" w:fill="CAE7F3" w:themeFill="accent1" w:themeFillTint="33"/>
            <w:noWrap/>
            <w:hideMark/>
          </w:tcPr>
          <w:p w:rsidR="008B490A" w:rsidRPr="00CF3048" w:rsidRDefault="008B490A" w:rsidP="006E6631">
            <w:pPr>
              <w:pStyle w:val="Tabletext"/>
            </w:pPr>
            <w:r w:rsidRPr="00CF3048">
              <w:t>2923</w:t>
            </w:r>
          </w:p>
        </w:tc>
      </w:tr>
      <w:tr w:rsidR="008B490A" w:rsidRPr="00CF3048" w:rsidTr="006E6631">
        <w:trPr>
          <w:trHeight w:val="255"/>
        </w:trPr>
        <w:tc>
          <w:tcPr>
            <w:tcW w:w="821" w:type="dxa"/>
            <w:shd w:val="clear" w:color="auto" w:fill="CAE7F3" w:themeFill="accent1" w:themeFillTint="33"/>
            <w:noWrap/>
            <w:hideMark/>
          </w:tcPr>
          <w:p w:rsidR="008B490A" w:rsidRPr="00CF3048" w:rsidRDefault="008B490A" w:rsidP="006E6631">
            <w:pPr>
              <w:pStyle w:val="Tabletext"/>
            </w:pPr>
            <w:r w:rsidRPr="00CF3048">
              <w:t>2004</w:t>
            </w:r>
          </w:p>
        </w:tc>
        <w:tc>
          <w:tcPr>
            <w:tcW w:w="1423" w:type="dxa"/>
            <w:shd w:val="clear" w:color="auto" w:fill="CAE7F3" w:themeFill="accent1" w:themeFillTint="33"/>
            <w:noWrap/>
            <w:hideMark/>
          </w:tcPr>
          <w:p w:rsidR="008B490A" w:rsidRPr="00CF3048" w:rsidRDefault="008B490A" w:rsidP="006E6631">
            <w:pPr>
              <w:pStyle w:val="Tabletext"/>
            </w:pPr>
            <w:r w:rsidRPr="00CF3048">
              <w:t>6605</w:t>
            </w:r>
          </w:p>
        </w:tc>
        <w:tc>
          <w:tcPr>
            <w:tcW w:w="1700" w:type="dxa"/>
            <w:shd w:val="clear" w:color="auto" w:fill="CAE7F3" w:themeFill="accent1" w:themeFillTint="33"/>
            <w:noWrap/>
            <w:hideMark/>
          </w:tcPr>
          <w:p w:rsidR="008B490A" w:rsidRPr="00CF3048" w:rsidRDefault="008B490A" w:rsidP="006E6631">
            <w:pPr>
              <w:pStyle w:val="Tabletext"/>
            </w:pPr>
            <w:r w:rsidRPr="00CF3048">
              <w:t>2130</w:t>
            </w:r>
          </w:p>
        </w:tc>
        <w:tc>
          <w:tcPr>
            <w:tcW w:w="1797" w:type="dxa"/>
            <w:shd w:val="clear" w:color="auto" w:fill="CAE7F3" w:themeFill="accent1" w:themeFillTint="33"/>
            <w:noWrap/>
            <w:hideMark/>
          </w:tcPr>
          <w:p w:rsidR="008B490A" w:rsidRPr="00CF3048" w:rsidRDefault="008B490A" w:rsidP="006E6631">
            <w:pPr>
              <w:pStyle w:val="Tabletext"/>
            </w:pPr>
            <w:r w:rsidRPr="00CF3048">
              <w:t>1383</w:t>
            </w:r>
          </w:p>
        </w:tc>
        <w:tc>
          <w:tcPr>
            <w:tcW w:w="2139" w:type="dxa"/>
            <w:shd w:val="clear" w:color="auto" w:fill="CAE7F3" w:themeFill="accent1" w:themeFillTint="33"/>
            <w:noWrap/>
            <w:hideMark/>
          </w:tcPr>
          <w:p w:rsidR="008B490A" w:rsidRPr="00CF3048" w:rsidRDefault="008B490A" w:rsidP="006E6631">
            <w:pPr>
              <w:pStyle w:val="Tabletext"/>
            </w:pPr>
            <w:r w:rsidRPr="00CF3048">
              <w:t>3528</w:t>
            </w:r>
          </w:p>
        </w:tc>
      </w:tr>
      <w:tr w:rsidR="008B490A" w:rsidRPr="00CF3048" w:rsidTr="006E6631">
        <w:trPr>
          <w:trHeight w:val="255"/>
        </w:trPr>
        <w:tc>
          <w:tcPr>
            <w:tcW w:w="821" w:type="dxa"/>
            <w:shd w:val="clear" w:color="auto" w:fill="CAE7F3" w:themeFill="accent1" w:themeFillTint="33"/>
            <w:noWrap/>
            <w:hideMark/>
          </w:tcPr>
          <w:p w:rsidR="008B490A" w:rsidRPr="00CF3048" w:rsidRDefault="008B490A" w:rsidP="006E6631">
            <w:pPr>
              <w:pStyle w:val="Tabletext"/>
            </w:pPr>
            <w:r w:rsidRPr="00CF3048">
              <w:t>2005</w:t>
            </w:r>
          </w:p>
        </w:tc>
        <w:tc>
          <w:tcPr>
            <w:tcW w:w="1423" w:type="dxa"/>
            <w:shd w:val="clear" w:color="auto" w:fill="CAE7F3" w:themeFill="accent1" w:themeFillTint="33"/>
            <w:noWrap/>
            <w:hideMark/>
          </w:tcPr>
          <w:p w:rsidR="008B490A" w:rsidRPr="00CF3048" w:rsidRDefault="008B490A" w:rsidP="006E6631">
            <w:pPr>
              <w:pStyle w:val="Tabletext"/>
            </w:pPr>
            <w:r w:rsidRPr="00CF3048">
              <w:t>7168</w:t>
            </w:r>
          </w:p>
        </w:tc>
        <w:tc>
          <w:tcPr>
            <w:tcW w:w="1700" w:type="dxa"/>
            <w:shd w:val="clear" w:color="auto" w:fill="CAE7F3" w:themeFill="accent1" w:themeFillTint="33"/>
            <w:noWrap/>
            <w:hideMark/>
          </w:tcPr>
          <w:p w:rsidR="008B490A" w:rsidRPr="00CF3048" w:rsidRDefault="008B490A" w:rsidP="006E6631">
            <w:pPr>
              <w:pStyle w:val="Tabletext"/>
            </w:pPr>
            <w:r w:rsidRPr="00CF3048">
              <w:t>2380</w:t>
            </w:r>
          </w:p>
        </w:tc>
        <w:tc>
          <w:tcPr>
            <w:tcW w:w="1797" w:type="dxa"/>
            <w:shd w:val="clear" w:color="auto" w:fill="CAE7F3" w:themeFill="accent1" w:themeFillTint="33"/>
            <w:noWrap/>
            <w:hideMark/>
          </w:tcPr>
          <w:p w:rsidR="008B490A" w:rsidRPr="00CF3048" w:rsidRDefault="008B490A" w:rsidP="006E6631">
            <w:pPr>
              <w:pStyle w:val="Tabletext"/>
            </w:pPr>
            <w:r w:rsidRPr="00CF3048">
              <w:t>1521</w:t>
            </w:r>
          </w:p>
        </w:tc>
        <w:tc>
          <w:tcPr>
            <w:tcW w:w="2139" w:type="dxa"/>
            <w:shd w:val="clear" w:color="auto" w:fill="CAE7F3" w:themeFill="accent1" w:themeFillTint="33"/>
            <w:noWrap/>
            <w:hideMark/>
          </w:tcPr>
          <w:p w:rsidR="008B490A" w:rsidRPr="00CF3048" w:rsidRDefault="008B490A" w:rsidP="006E6631">
            <w:pPr>
              <w:pStyle w:val="Tabletext"/>
            </w:pPr>
            <w:r w:rsidRPr="00CF3048">
              <w:t>3902</w:t>
            </w:r>
          </w:p>
        </w:tc>
      </w:tr>
      <w:tr w:rsidR="008B490A" w:rsidRPr="00CF3048" w:rsidTr="006E6631">
        <w:trPr>
          <w:trHeight w:val="255"/>
        </w:trPr>
        <w:tc>
          <w:tcPr>
            <w:tcW w:w="821" w:type="dxa"/>
            <w:shd w:val="clear" w:color="auto" w:fill="CAE7F3" w:themeFill="accent1" w:themeFillTint="33"/>
            <w:noWrap/>
            <w:hideMark/>
          </w:tcPr>
          <w:p w:rsidR="008B490A" w:rsidRPr="00CF3048" w:rsidRDefault="008B490A" w:rsidP="006E6631">
            <w:pPr>
              <w:pStyle w:val="Tabletext"/>
            </w:pPr>
            <w:r w:rsidRPr="00CF3048">
              <w:t>2006</w:t>
            </w:r>
          </w:p>
        </w:tc>
        <w:tc>
          <w:tcPr>
            <w:tcW w:w="1423" w:type="dxa"/>
            <w:shd w:val="clear" w:color="auto" w:fill="CAE7F3" w:themeFill="accent1" w:themeFillTint="33"/>
            <w:noWrap/>
            <w:hideMark/>
          </w:tcPr>
          <w:p w:rsidR="008B490A" w:rsidRPr="00CF3048" w:rsidRDefault="008B490A" w:rsidP="006E6631">
            <w:pPr>
              <w:pStyle w:val="Tabletext"/>
            </w:pPr>
            <w:r w:rsidRPr="00CF3048">
              <w:t>8034</w:t>
            </w:r>
          </w:p>
        </w:tc>
        <w:tc>
          <w:tcPr>
            <w:tcW w:w="1700" w:type="dxa"/>
            <w:shd w:val="clear" w:color="auto" w:fill="CAE7F3" w:themeFill="accent1" w:themeFillTint="33"/>
            <w:noWrap/>
            <w:hideMark/>
          </w:tcPr>
          <w:p w:rsidR="008B490A" w:rsidRPr="00CF3048" w:rsidRDefault="008B490A" w:rsidP="006E6631">
            <w:pPr>
              <w:pStyle w:val="Tabletext"/>
            </w:pPr>
            <w:r w:rsidRPr="00CF3048">
              <w:t>2739</w:t>
            </w:r>
          </w:p>
        </w:tc>
        <w:tc>
          <w:tcPr>
            <w:tcW w:w="1797" w:type="dxa"/>
            <w:shd w:val="clear" w:color="auto" w:fill="CAE7F3" w:themeFill="accent1" w:themeFillTint="33"/>
            <w:noWrap/>
            <w:hideMark/>
          </w:tcPr>
          <w:p w:rsidR="008B490A" w:rsidRPr="00CF3048" w:rsidRDefault="008B490A" w:rsidP="006E6631">
            <w:pPr>
              <w:pStyle w:val="Tabletext"/>
            </w:pPr>
            <w:r w:rsidRPr="00CF3048">
              <w:t>1762</w:t>
            </w:r>
          </w:p>
        </w:tc>
        <w:tc>
          <w:tcPr>
            <w:tcW w:w="2139" w:type="dxa"/>
            <w:shd w:val="clear" w:color="auto" w:fill="CAE7F3" w:themeFill="accent1" w:themeFillTint="33"/>
            <w:noWrap/>
            <w:hideMark/>
          </w:tcPr>
          <w:p w:rsidR="008B490A" w:rsidRPr="00CF3048" w:rsidRDefault="008B490A" w:rsidP="006E6631">
            <w:pPr>
              <w:pStyle w:val="Tabletext"/>
            </w:pPr>
            <w:r w:rsidRPr="00CF3048">
              <w:t>4502</w:t>
            </w:r>
          </w:p>
        </w:tc>
      </w:tr>
      <w:tr w:rsidR="008B490A" w:rsidRPr="00CF3048" w:rsidTr="006E6631">
        <w:trPr>
          <w:trHeight w:val="255"/>
        </w:trPr>
        <w:tc>
          <w:tcPr>
            <w:tcW w:w="821" w:type="dxa"/>
            <w:shd w:val="clear" w:color="auto" w:fill="CAE7F3" w:themeFill="accent1" w:themeFillTint="33"/>
            <w:noWrap/>
            <w:hideMark/>
          </w:tcPr>
          <w:p w:rsidR="008B490A" w:rsidRPr="00CF3048" w:rsidRDefault="008B490A" w:rsidP="006E6631">
            <w:pPr>
              <w:pStyle w:val="Tabletext"/>
            </w:pPr>
            <w:r w:rsidRPr="00CF3048">
              <w:t>2007</w:t>
            </w:r>
          </w:p>
        </w:tc>
        <w:tc>
          <w:tcPr>
            <w:tcW w:w="1423" w:type="dxa"/>
            <w:shd w:val="clear" w:color="auto" w:fill="CAE7F3" w:themeFill="accent1" w:themeFillTint="33"/>
            <w:noWrap/>
            <w:hideMark/>
          </w:tcPr>
          <w:p w:rsidR="008B490A" w:rsidRPr="00CF3048" w:rsidRDefault="008B490A" w:rsidP="006E6631">
            <w:pPr>
              <w:pStyle w:val="Tabletext"/>
            </w:pPr>
            <w:r w:rsidRPr="00CF3048">
              <w:t>8972</w:t>
            </w:r>
          </w:p>
        </w:tc>
        <w:tc>
          <w:tcPr>
            <w:tcW w:w="1700" w:type="dxa"/>
            <w:shd w:val="clear" w:color="auto" w:fill="CAE7F3" w:themeFill="accent1" w:themeFillTint="33"/>
            <w:noWrap/>
            <w:hideMark/>
          </w:tcPr>
          <w:p w:rsidR="008B490A" w:rsidRPr="00CF3048" w:rsidRDefault="008B490A" w:rsidP="006E6631">
            <w:pPr>
              <w:pStyle w:val="Tabletext"/>
            </w:pPr>
            <w:r w:rsidRPr="00CF3048">
              <w:t>2694</w:t>
            </w:r>
          </w:p>
        </w:tc>
        <w:tc>
          <w:tcPr>
            <w:tcW w:w="1797" w:type="dxa"/>
            <w:shd w:val="clear" w:color="auto" w:fill="CAE7F3" w:themeFill="accent1" w:themeFillTint="33"/>
            <w:noWrap/>
            <w:hideMark/>
          </w:tcPr>
          <w:p w:rsidR="008B490A" w:rsidRPr="00CF3048" w:rsidRDefault="008B490A" w:rsidP="006E6631">
            <w:pPr>
              <w:pStyle w:val="Tabletext"/>
            </w:pPr>
            <w:r w:rsidRPr="00CF3048">
              <w:t>2059</w:t>
            </w:r>
          </w:p>
        </w:tc>
        <w:tc>
          <w:tcPr>
            <w:tcW w:w="2139" w:type="dxa"/>
            <w:shd w:val="clear" w:color="auto" w:fill="CAE7F3" w:themeFill="accent1" w:themeFillTint="33"/>
            <w:noWrap/>
            <w:hideMark/>
          </w:tcPr>
          <w:p w:rsidR="008B490A" w:rsidRPr="00CF3048" w:rsidRDefault="008B490A" w:rsidP="006E6631">
            <w:pPr>
              <w:pStyle w:val="Tabletext"/>
            </w:pPr>
            <w:r w:rsidRPr="00CF3048">
              <w:t>4726</w:t>
            </w:r>
          </w:p>
        </w:tc>
      </w:tr>
      <w:tr w:rsidR="008B490A" w:rsidRPr="00CF3048" w:rsidTr="006E6631">
        <w:trPr>
          <w:trHeight w:val="255"/>
        </w:trPr>
        <w:tc>
          <w:tcPr>
            <w:tcW w:w="821" w:type="dxa"/>
            <w:shd w:val="clear" w:color="auto" w:fill="CAE7F3" w:themeFill="accent1" w:themeFillTint="33"/>
            <w:noWrap/>
            <w:hideMark/>
          </w:tcPr>
          <w:p w:rsidR="008B490A" w:rsidRPr="00CF3048" w:rsidRDefault="008B490A" w:rsidP="006E6631">
            <w:pPr>
              <w:pStyle w:val="Tabletext"/>
            </w:pPr>
            <w:r w:rsidRPr="00CF3048">
              <w:t>2008</w:t>
            </w:r>
          </w:p>
        </w:tc>
        <w:tc>
          <w:tcPr>
            <w:tcW w:w="1423" w:type="dxa"/>
            <w:shd w:val="clear" w:color="auto" w:fill="CAE7F3" w:themeFill="accent1" w:themeFillTint="33"/>
            <w:noWrap/>
            <w:hideMark/>
          </w:tcPr>
          <w:p w:rsidR="008B490A" w:rsidRPr="00CF3048" w:rsidRDefault="008B490A" w:rsidP="006E6631">
            <w:pPr>
              <w:pStyle w:val="Tabletext"/>
            </w:pPr>
            <w:r w:rsidRPr="00CF3048">
              <w:t>9364</w:t>
            </w:r>
          </w:p>
        </w:tc>
        <w:tc>
          <w:tcPr>
            <w:tcW w:w="1700" w:type="dxa"/>
            <w:shd w:val="clear" w:color="auto" w:fill="CAE7F3" w:themeFill="accent1" w:themeFillTint="33"/>
            <w:noWrap/>
            <w:hideMark/>
          </w:tcPr>
          <w:p w:rsidR="008B490A" w:rsidRPr="00CF3048" w:rsidRDefault="008B490A" w:rsidP="006E6631">
            <w:pPr>
              <w:pStyle w:val="Tabletext"/>
            </w:pPr>
            <w:r w:rsidRPr="00CF3048">
              <w:t>2915</w:t>
            </w:r>
          </w:p>
        </w:tc>
        <w:tc>
          <w:tcPr>
            <w:tcW w:w="1797" w:type="dxa"/>
            <w:shd w:val="clear" w:color="auto" w:fill="CAE7F3" w:themeFill="accent1" w:themeFillTint="33"/>
            <w:noWrap/>
            <w:hideMark/>
          </w:tcPr>
          <w:p w:rsidR="008B490A" w:rsidRPr="00CF3048" w:rsidRDefault="008B490A" w:rsidP="006E6631">
            <w:pPr>
              <w:pStyle w:val="Tabletext"/>
            </w:pPr>
            <w:r w:rsidRPr="00CF3048">
              <w:t>2162</w:t>
            </w:r>
          </w:p>
        </w:tc>
        <w:tc>
          <w:tcPr>
            <w:tcW w:w="2139" w:type="dxa"/>
            <w:shd w:val="clear" w:color="auto" w:fill="CAE7F3" w:themeFill="accent1" w:themeFillTint="33"/>
            <w:noWrap/>
            <w:hideMark/>
          </w:tcPr>
          <w:p w:rsidR="008B490A" w:rsidRPr="00CF3048" w:rsidRDefault="008B490A" w:rsidP="006E6631">
            <w:pPr>
              <w:pStyle w:val="Tabletext"/>
            </w:pPr>
            <w:r w:rsidRPr="00CF3048">
              <w:t>4987</w:t>
            </w:r>
          </w:p>
        </w:tc>
      </w:tr>
      <w:tr w:rsidR="008B490A" w:rsidRPr="00CF3048" w:rsidTr="006E6631">
        <w:trPr>
          <w:trHeight w:val="255"/>
        </w:trPr>
        <w:tc>
          <w:tcPr>
            <w:tcW w:w="821" w:type="dxa"/>
            <w:shd w:val="clear" w:color="auto" w:fill="CAE7F3" w:themeFill="accent1" w:themeFillTint="33"/>
            <w:noWrap/>
            <w:hideMark/>
          </w:tcPr>
          <w:p w:rsidR="008B490A" w:rsidRPr="00CF3048" w:rsidRDefault="008B490A" w:rsidP="006E6631">
            <w:pPr>
              <w:pStyle w:val="Tabletext"/>
            </w:pPr>
            <w:r w:rsidRPr="00CF3048">
              <w:t>2009</w:t>
            </w:r>
          </w:p>
        </w:tc>
        <w:tc>
          <w:tcPr>
            <w:tcW w:w="1423" w:type="dxa"/>
            <w:shd w:val="clear" w:color="auto" w:fill="CAE7F3" w:themeFill="accent1" w:themeFillTint="33"/>
            <w:noWrap/>
            <w:hideMark/>
          </w:tcPr>
          <w:p w:rsidR="008B490A" w:rsidRPr="00CF3048" w:rsidRDefault="008B490A" w:rsidP="006E6631">
            <w:pPr>
              <w:pStyle w:val="Tabletext"/>
            </w:pPr>
            <w:r w:rsidRPr="00CF3048">
              <w:t>7699</w:t>
            </w:r>
          </w:p>
        </w:tc>
        <w:tc>
          <w:tcPr>
            <w:tcW w:w="1700" w:type="dxa"/>
            <w:shd w:val="clear" w:color="auto" w:fill="CAE7F3" w:themeFill="accent1" w:themeFillTint="33"/>
            <w:noWrap/>
            <w:hideMark/>
          </w:tcPr>
          <w:p w:rsidR="008B490A" w:rsidRPr="00CF3048" w:rsidRDefault="008B490A" w:rsidP="006E6631">
            <w:pPr>
              <w:pStyle w:val="Tabletext"/>
            </w:pPr>
            <w:r w:rsidRPr="00CF3048">
              <w:t>2287</w:t>
            </w:r>
          </w:p>
        </w:tc>
        <w:tc>
          <w:tcPr>
            <w:tcW w:w="1797" w:type="dxa"/>
            <w:shd w:val="clear" w:color="auto" w:fill="CAE7F3" w:themeFill="accent1" w:themeFillTint="33"/>
            <w:noWrap/>
            <w:hideMark/>
          </w:tcPr>
          <w:p w:rsidR="008B490A" w:rsidRPr="00CF3048" w:rsidRDefault="008B490A" w:rsidP="006E6631">
            <w:pPr>
              <w:pStyle w:val="Tabletext"/>
            </w:pPr>
            <w:r w:rsidRPr="00CF3048">
              <w:t>1703</w:t>
            </w:r>
          </w:p>
        </w:tc>
        <w:tc>
          <w:tcPr>
            <w:tcW w:w="2139" w:type="dxa"/>
            <w:shd w:val="clear" w:color="auto" w:fill="CAE7F3" w:themeFill="accent1" w:themeFillTint="33"/>
            <w:noWrap/>
            <w:hideMark/>
          </w:tcPr>
          <w:p w:rsidR="008B490A" w:rsidRPr="00CF3048" w:rsidRDefault="008B490A" w:rsidP="006E6631">
            <w:pPr>
              <w:pStyle w:val="Tabletext"/>
            </w:pPr>
            <w:r w:rsidRPr="00CF3048">
              <w:t>3910</w:t>
            </w:r>
          </w:p>
        </w:tc>
      </w:tr>
      <w:tr w:rsidR="008B490A" w:rsidRPr="00CF3048" w:rsidTr="006E6631">
        <w:trPr>
          <w:trHeight w:val="255"/>
        </w:trPr>
        <w:tc>
          <w:tcPr>
            <w:tcW w:w="821" w:type="dxa"/>
            <w:shd w:val="clear" w:color="auto" w:fill="CAE7F3" w:themeFill="accent1" w:themeFillTint="33"/>
            <w:noWrap/>
            <w:hideMark/>
          </w:tcPr>
          <w:p w:rsidR="008B490A" w:rsidRPr="00CF3048" w:rsidRDefault="008B490A" w:rsidP="006E6631">
            <w:pPr>
              <w:pStyle w:val="Tabletext"/>
            </w:pPr>
            <w:r w:rsidRPr="00CF3048">
              <w:t>2010</w:t>
            </w:r>
          </w:p>
        </w:tc>
        <w:tc>
          <w:tcPr>
            <w:tcW w:w="1423" w:type="dxa"/>
            <w:shd w:val="clear" w:color="auto" w:fill="CAE7F3" w:themeFill="accent1" w:themeFillTint="33"/>
            <w:noWrap/>
            <w:hideMark/>
          </w:tcPr>
          <w:p w:rsidR="008B490A" w:rsidRPr="00CF3048" w:rsidRDefault="008B490A" w:rsidP="006E6631">
            <w:pPr>
              <w:pStyle w:val="Tabletext"/>
            </w:pPr>
            <w:r w:rsidRPr="00CF3048">
              <w:t>9008</w:t>
            </w:r>
          </w:p>
        </w:tc>
        <w:tc>
          <w:tcPr>
            <w:tcW w:w="1700" w:type="dxa"/>
            <w:shd w:val="clear" w:color="auto" w:fill="CAE7F3" w:themeFill="accent1" w:themeFillTint="33"/>
            <w:noWrap/>
            <w:hideMark/>
          </w:tcPr>
          <w:p w:rsidR="008B490A" w:rsidRPr="00CF3048" w:rsidRDefault="008B490A" w:rsidP="006E6631">
            <w:pPr>
              <w:pStyle w:val="Tabletext"/>
            </w:pPr>
            <w:r w:rsidRPr="00CF3048">
              <w:t>2830</w:t>
            </w:r>
          </w:p>
        </w:tc>
        <w:tc>
          <w:tcPr>
            <w:tcW w:w="1797" w:type="dxa"/>
            <w:shd w:val="clear" w:color="auto" w:fill="CAE7F3" w:themeFill="accent1" w:themeFillTint="33"/>
            <w:noWrap/>
            <w:hideMark/>
          </w:tcPr>
          <w:p w:rsidR="008B490A" w:rsidRPr="00CF3048" w:rsidRDefault="008B490A" w:rsidP="006E6631">
            <w:pPr>
              <w:pStyle w:val="Tabletext"/>
            </w:pPr>
            <w:r w:rsidRPr="00CF3048">
              <w:t>2111</w:t>
            </w:r>
          </w:p>
        </w:tc>
        <w:tc>
          <w:tcPr>
            <w:tcW w:w="2139" w:type="dxa"/>
            <w:shd w:val="clear" w:color="auto" w:fill="CAE7F3" w:themeFill="accent1" w:themeFillTint="33"/>
            <w:noWrap/>
            <w:hideMark/>
          </w:tcPr>
          <w:p w:rsidR="008B490A" w:rsidRPr="00CF3048" w:rsidRDefault="008B490A" w:rsidP="006E6631">
            <w:pPr>
              <w:pStyle w:val="Tabletext"/>
            </w:pPr>
            <w:r w:rsidRPr="00CF3048">
              <w:t>4828</w:t>
            </w:r>
          </w:p>
        </w:tc>
      </w:tr>
      <w:tr w:rsidR="008B490A" w:rsidRPr="00CF3048" w:rsidTr="006E6631">
        <w:trPr>
          <w:trHeight w:val="255"/>
        </w:trPr>
        <w:tc>
          <w:tcPr>
            <w:tcW w:w="821" w:type="dxa"/>
            <w:shd w:val="clear" w:color="auto" w:fill="CAE7F3" w:themeFill="accent1" w:themeFillTint="33"/>
            <w:noWrap/>
            <w:hideMark/>
          </w:tcPr>
          <w:p w:rsidR="008B490A" w:rsidRPr="00CF3048" w:rsidRDefault="008B490A" w:rsidP="006E6631">
            <w:pPr>
              <w:pStyle w:val="Tabletext"/>
            </w:pPr>
            <w:r w:rsidRPr="00CF3048">
              <w:t>2011</w:t>
            </w:r>
          </w:p>
        </w:tc>
        <w:tc>
          <w:tcPr>
            <w:tcW w:w="1423" w:type="dxa"/>
            <w:shd w:val="clear" w:color="auto" w:fill="CAE7F3" w:themeFill="accent1" w:themeFillTint="33"/>
            <w:noWrap/>
            <w:hideMark/>
          </w:tcPr>
          <w:p w:rsidR="008B490A" w:rsidRPr="00CF3048" w:rsidRDefault="008B490A" w:rsidP="006E6631">
            <w:pPr>
              <w:pStyle w:val="Tabletext"/>
            </w:pPr>
            <w:r w:rsidRPr="00CF3048">
              <w:t>10026</w:t>
            </w:r>
          </w:p>
        </w:tc>
        <w:tc>
          <w:tcPr>
            <w:tcW w:w="1700" w:type="dxa"/>
            <w:shd w:val="clear" w:color="auto" w:fill="CAE7F3" w:themeFill="accent1" w:themeFillTint="33"/>
            <w:noWrap/>
            <w:hideMark/>
          </w:tcPr>
          <w:p w:rsidR="008B490A" w:rsidRPr="00CF3048" w:rsidRDefault="008B490A" w:rsidP="006E6631">
            <w:pPr>
              <w:pStyle w:val="Tabletext"/>
            </w:pPr>
            <w:r w:rsidRPr="00CF3048">
              <w:t>3211</w:t>
            </w:r>
          </w:p>
        </w:tc>
        <w:tc>
          <w:tcPr>
            <w:tcW w:w="1797" w:type="dxa"/>
            <w:shd w:val="clear" w:color="auto" w:fill="CAE7F3" w:themeFill="accent1" w:themeFillTint="33"/>
            <w:noWrap/>
            <w:hideMark/>
          </w:tcPr>
          <w:p w:rsidR="008B490A" w:rsidRPr="00CF3048" w:rsidRDefault="008B490A" w:rsidP="006E6631">
            <w:pPr>
              <w:pStyle w:val="Tabletext"/>
            </w:pPr>
            <w:r w:rsidRPr="00CF3048">
              <w:t>2339</w:t>
            </w:r>
          </w:p>
        </w:tc>
        <w:tc>
          <w:tcPr>
            <w:tcW w:w="2139" w:type="dxa"/>
            <w:shd w:val="clear" w:color="auto" w:fill="CAE7F3" w:themeFill="accent1" w:themeFillTint="33"/>
            <w:noWrap/>
            <w:hideMark/>
          </w:tcPr>
          <w:p w:rsidR="008B490A" w:rsidRPr="00CF3048" w:rsidRDefault="008B490A" w:rsidP="006E6631">
            <w:pPr>
              <w:pStyle w:val="Tabletext"/>
            </w:pPr>
            <w:r w:rsidRPr="00CF3048">
              <w:t>5393</w:t>
            </w:r>
          </w:p>
        </w:tc>
      </w:tr>
      <w:tr w:rsidR="008B490A" w:rsidRPr="00CF3048" w:rsidTr="006E6631">
        <w:trPr>
          <w:trHeight w:val="255"/>
        </w:trPr>
        <w:tc>
          <w:tcPr>
            <w:tcW w:w="821" w:type="dxa"/>
            <w:shd w:val="clear" w:color="auto" w:fill="CAE7F3" w:themeFill="accent1" w:themeFillTint="33"/>
            <w:noWrap/>
            <w:hideMark/>
          </w:tcPr>
          <w:p w:rsidR="008B490A" w:rsidRPr="00CF3048" w:rsidRDefault="008B490A" w:rsidP="006E6631">
            <w:pPr>
              <w:pStyle w:val="Tabletext"/>
            </w:pPr>
            <w:r w:rsidRPr="00CF3048">
              <w:t>2012</w:t>
            </w:r>
          </w:p>
        </w:tc>
        <w:tc>
          <w:tcPr>
            <w:tcW w:w="1423" w:type="dxa"/>
            <w:shd w:val="clear" w:color="auto" w:fill="CAE7F3" w:themeFill="accent1" w:themeFillTint="33"/>
            <w:noWrap/>
            <w:hideMark/>
          </w:tcPr>
          <w:p w:rsidR="008B490A" w:rsidRPr="00CF3048" w:rsidRDefault="008B490A" w:rsidP="006E6631">
            <w:pPr>
              <w:pStyle w:val="Tabletext"/>
            </w:pPr>
            <w:r w:rsidRPr="00CF3048">
              <w:t>9923</w:t>
            </w:r>
          </w:p>
        </w:tc>
        <w:tc>
          <w:tcPr>
            <w:tcW w:w="1700" w:type="dxa"/>
            <w:shd w:val="clear" w:color="auto" w:fill="CAE7F3" w:themeFill="accent1" w:themeFillTint="33"/>
            <w:noWrap/>
            <w:hideMark/>
          </w:tcPr>
          <w:p w:rsidR="008B490A" w:rsidRPr="00CF3048" w:rsidRDefault="008B490A" w:rsidP="006E6631">
            <w:pPr>
              <w:pStyle w:val="Tabletext"/>
            </w:pPr>
            <w:r w:rsidRPr="00CF3048">
              <w:t>3222</w:t>
            </w:r>
          </w:p>
        </w:tc>
        <w:tc>
          <w:tcPr>
            <w:tcW w:w="1797" w:type="dxa"/>
            <w:shd w:val="clear" w:color="auto" w:fill="CAE7F3" w:themeFill="accent1" w:themeFillTint="33"/>
            <w:noWrap/>
            <w:hideMark/>
          </w:tcPr>
          <w:p w:rsidR="008B490A" w:rsidRPr="00CF3048" w:rsidRDefault="008B490A" w:rsidP="006E6631">
            <w:pPr>
              <w:pStyle w:val="Tabletext"/>
            </w:pPr>
            <w:r w:rsidRPr="00CF3048">
              <w:t>2326</w:t>
            </w:r>
          </w:p>
        </w:tc>
        <w:tc>
          <w:tcPr>
            <w:tcW w:w="2139" w:type="dxa"/>
            <w:shd w:val="clear" w:color="auto" w:fill="CAE7F3" w:themeFill="accent1" w:themeFillTint="33"/>
            <w:noWrap/>
            <w:hideMark/>
          </w:tcPr>
          <w:p w:rsidR="008B490A" w:rsidRPr="00CF3048" w:rsidRDefault="008B490A" w:rsidP="006E6631">
            <w:pPr>
              <w:pStyle w:val="Tabletext"/>
            </w:pPr>
            <w:r w:rsidRPr="00CF3048">
              <w:t>5362</w:t>
            </w:r>
          </w:p>
        </w:tc>
      </w:tr>
      <w:tr w:rsidR="008B490A" w:rsidRPr="00CF3048" w:rsidTr="006E6631">
        <w:trPr>
          <w:trHeight w:val="255"/>
        </w:trPr>
        <w:tc>
          <w:tcPr>
            <w:tcW w:w="821" w:type="dxa"/>
            <w:shd w:val="clear" w:color="auto" w:fill="CAE7F3" w:themeFill="accent1" w:themeFillTint="33"/>
            <w:noWrap/>
            <w:hideMark/>
          </w:tcPr>
          <w:p w:rsidR="008B490A" w:rsidRPr="00CF3048" w:rsidRDefault="008B490A" w:rsidP="006E6631">
            <w:pPr>
              <w:pStyle w:val="Tabletext"/>
            </w:pPr>
            <w:r w:rsidRPr="00CF3048">
              <w:t>2013</w:t>
            </w:r>
          </w:p>
        </w:tc>
        <w:tc>
          <w:tcPr>
            <w:tcW w:w="1423" w:type="dxa"/>
            <w:shd w:val="clear" w:color="auto" w:fill="CAE7F3" w:themeFill="accent1" w:themeFillTint="33"/>
            <w:noWrap/>
            <w:hideMark/>
          </w:tcPr>
          <w:p w:rsidR="008B490A" w:rsidRPr="00CF3048" w:rsidRDefault="008B490A" w:rsidP="006E6631">
            <w:pPr>
              <w:pStyle w:val="Tabletext"/>
            </w:pPr>
            <w:r w:rsidRPr="00CF3048">
              <w:t>10380</w:t>
            </w:r>
          </w:p>
        </w:tc>
        <w:tc>
          <w:tcPr>
            <w:tcW w:w="1700" w:type="dxa"/>
            <w:shd w:val="clear" w:color="auto" w:fill="CAE7F3" w:themeFill="accent1" w:themeFillTint="33"/>
            <w:noWrap/>
            <w:hideMark/>
          </w:tcPr>
          <w:p w:rsidR="008B490A" w:rsidRPr="00CF3048" w:rsidRDefault="008B490A" w:rsidP="006E6631">
            <w:pPr>
              <w:pStyle w:val="Tabletext"/>
            </w:pPr>
            <w:r w:rsidRPr="00CF3048">
              <w:t>3381</w:t>
            </w:r>
          </w:p>
        </w:tc>
        <w:tc>
          <w:tcPr>
            <w:tcW w:w="1797" w:type="dxa"/>
            <w:shd w:val="clear" w:color="auto" w:fill="CAE7F3" w:themeFill="accent1" w:themeFillTint="33"/>
            <w:noWrap/>
            <w:hideMark/>
          </w:tcPr>
          <w:p w:rsidR="008B490A" w:rsidRPr="00CF3048" w:rsidRDefault="008B490A" w:rsidP="006E6631">
            <w:pPr>
              <w:pStyle w:val="Tabletext"/>
            </w:pPr>
            <w:r w:rsidRPr="00CF3048">
              <w:t>2379</w:t>
            </w:r>
          </w:p>
        </w:tc>
        <w:tc>
          <w:tcPr>
            <w:tcW w:w="2139" w:type="dxa"/>
            <w:shd w:val="clear" w:color="auto" w:fill="CAE7F3" w:themeFill="accent1" w:themeFillTint="33"/>
            <w:noWrap/>
            <w:hideMark/>
          </w:tcPr>
          <w:p w:rsidR="008B490A" w:rsidRPr="00CF3048" w:rsidRDefault="008B490A" w:rsidP="006E6631">
            <w:pPr>
              <w:pStyle w:val="Tabletext"/>
            </w:pPr>
            <w:r w:rsidRPr="00CF3048">
              <w:t>5555</w:t>
            </w:r>
          </w:p>
        </w:tc>
      </w:tr>
    </w:tbl>
    <w:p w:rsidR="008B490A" w:rsidRPr="00A30089" w:rsidRDefault="008B490A" w:rsidP="00813240">
      <w:pPr>
        <w:pStyle w:val="SourceWide"/>
      </w:pPr>
      <w:r>
        <w:t xml:space="preserve">Source: </w:t>
      </w:r>
      <w:r w:rsidRPr="005F5EA4">
        <w:t>Derived by applyi</w:t>
      </w:r>
      <w:r w:rsidR="00E47070">
        <w:t>ng the price indices in Table A</w:t>
      </w:r>
      <w:r w:rsidRPr="005F5EA4">
        <w:t xml:space="preserve">4 to export values in Table </w:t>
      </w:r>
      <w:r w:rsidR="00E47070">
        <w:t>A</w:t>
      </w:r>
      <w:r w:rsidRPr="005F5EA4">
        <w:t>3</w:t>
      </w:r>
    </w:p>
    <w:p w:rsidR="008B490A" w:rsidRDefault="008B490A" w:rsidP="00813240">
      <w:pPr>
        <w:pStyle w:val="CaptionWide"/>
      </w:pPr>
      <w:bookmarkStart w:id="101" w:name="_Toc451258977"/>
      <w:r w:rsidRPr="000618FB">
        <w:lastRenderedPageBreak/>
        <w:t>Table</w:t>
      </w:r>
      <w:r w:rsidR="00180B2B">
        <w:t xml:space="preserve"> A.6</w:t>
      </w:r>
      <w:r>
        <w:t xml:space="preserve">: </w:t>
      </w:r>
      <w:r w:rsidRPr="005F5EA4">
        <w:t>Commodity composition of parts &amp; components exports of OECD countries</w:t>
      </w:r>
      <w:r w:rsidRPr="005F5EA4">
        <w:rPr>
          <w:vertAlign w:val="superscript"/>
        </w:rPr>
        <w:t>1</w:t>
      </w:r>
      <w:r w:rsidRPr="005F5EA4">
        <w:t xml:space="preserve"> </w:t>
      </w:r>
      <w:r>
        <w:t>(per cent</w:t>
      </w:r>
      <w:r w:rsidRPr="005F5EA4">
        <w:t>)</w:t>
      </w:r>
      <w:bookmarkEnd w:id="101"/>
    </w:p>
    <w:tbl>
      <w:tblPr>
        <w:tblStyle w:val="TableGrid"/>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7F3" w:themeFill="accent1" w:themeFillTint="33"/>
        <w:tblLayout w:type="fixed"/>
        <w:tblLook w:val="04A0" w:firstRow="1" w:lastRow="0" w:firstColumn="1" w:lastColumn="0" w:noHBand="0" w:noVBand="1"/>
        <w:tblCaption w:val="Table A6: Commodity composition of parts &amp; components exports of OECD countries (per cent)"/>
        <w:tblDescription w:val="Table A6: Commodity composition of parts &amp; components exports of OECD countries (per cent)"/>
      </w:tblPr>
      <w:tblGrid>
        <w:gridCol w:w="783"/>
        <w:gridCol w:w="5581"/>
        <w:gridCol w:w="959"/>
        <w:gridCol w:w="959"/>
        <w:gridCol w:w="959"/>
      </w:tblGrid>
      <w:tr w:rsidR="002A4BC6" w:rsidRPr="00CF3048" w:rsidTr="002A4BC6">
        <w:trPr>
          <w:trHeight w:val="615"/>
          <w:tblHeader/>
        </w:trPr>
        <w:tc>
          <w:tcPr>
            <w:tcW w:w="783" w:type="dxa"/>
            <w:shd w:val="clear" w:color="auto" w:fill="22789A" w:themeFill="accent1"/>
            <w:hideMark/>
          </w:tcPr>
          <w:p w:rsidR="002A4BC6" w:rsidRPr="00CF3048" w:rsidRDefault="002A4BC6" w:rsidP="002A4BC6">
            <w:pPr>
              <w:pStyle w:val="Tableheader"/>
            </w:pPr>
            <w:r w:rsidRPr="00CF3048">
              <w:t>SITC Code</w:t>
            </w:r>
          </w:p>
        </w:tc>
        <w:tc>
          <w:tcPr>
            <w:tcW w:w="5581" w:type="dxa"/>
            <w:shd w:val="clear" w:color="auto" w:fill="22789A" w:themeFill="accent1"/>
            <w:hideMark/>
          </w:tcPr>
          <w:p w:rsidR="002A4BC6" w:rsidRPr="00CF3048" w:rsidRDefault="002A4BC6" w:rsidP="002A4BC6">
            <w:pPr>
              <w:pStyle w:val="Tableheader"/>
            </w:pPr>
            <w:r w:rsidRPr="00CF3048">
              <w:t>Product description</w:t>
            </w:r>
          </w:p>
        </w:tc>
        <w:tc>
          <w:tcPr>
            <w:tcW w:w="959" w:type="dxa"/>
            <w:shd w:val="clear" w:color="auto" w:fill="22789A" w:themeFill="accent1"/>
            <w:hideMark/>
          </w:tcPr>
          <w:p w:rsidR="002A4BC6" w:rsidRPr="00CF3048" w:rsidRDefault="002A4BC6" w:rsidP="002A4BC6">
            <w:pPr>
              <w:pStyle w:val="Tableheader"/>
              <w:jc w:val="right"/>
            </w:pPr>
            <w:r w:rsidRPr="00CF3048">
              <w:t>1990</w:t>
            </w:r>
            <w:r>
              <w:t>/</w:t>
            </w:r>
            <w:r w:rsidRPr="00CF3048">
              <w:t>91</w:t>
            </w:r>
          </w:p>
        </w:tc>
        <w:tc>
          <w:tcPr>
            <w:tcW w:w="959" w:type="dxa"/>
            <w:shd w:val="clear" w:color="auto" w:fill="22789A" w:themeFill="accent1"/>
            <w:hideMark/>
          </w:tcPr>
          <w:p w:rsidR="002A4BC6" w:rsidRPr="00CF3048" w:rsidRDefault="002A4BC6" w:rsidP="002A4BC6">
            <w:pPr>
              <w:pStyle w:val="Tableheader"/>
              <w:jc w:val="right"/>
            </w:pPr>
            <w:r w:rsidRPr="00CF3048">
              <w:t>2000</w:t>
            </w:r>
            <w:r>
              <w:t>/</w:t>
            </w:r>
            <w:r w:rsidRPr="00CF3048">
              <w:t>01</w:t>
            </w:r>
          </w:p>
        </w:tc>
        <w:tc>
          <w:tcPr>
            <w:tcW w:w="959" w:type="dxa"/>
            <w:shd w:val="clear" w:color="auto" w:fill="22789A" w:themeFill="accent1"/>
            <w:hideMark/>
          </w:tcPr>
          <w:p w:rsidR="002A4BC6" w:rsidRPr="00CF3048" w:rsidRDefault="002A4BC6" w:rsidP="002A4BC6">
            <w:pPr>
              <w:pStyle w:val="Tableheader"/>
              <w:jc w:val="right"/>
            </w:pPr>
            <w:r w:rsidRPr="00CF3048">
              <w:t>2012</w:t>
            </w:r>
            <w:r>
              <w:t>/</w:t>
            </w:r>
            <w:r w:rsidRPr="00CF3048">
              <w:t>13</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7843</w:t>
            </w:r>
          </w:p>
        </w:tc>
        <w:tc>
          <w:tcPr>
            <w:tcW w:w="5581" w:type="dxa"/>
            <w:shd w:val="clear" w:color="auto" w:fill="CAE7F3" w:themeFill="accent1" w:themeFillTint="33"/>
            <w:noWrap/>
            <w:hideMark/>
          </w:tcPr>
          <w:p w:rsidR="002A4BC6" w:rsidRPr="00CF3048" w:rsidRDefault="002A4BC6" w:rsidP="002A4BC6">
            <w:pPr>
              <w:pStyle w:val="Tabletext"/>
            </w:pPr>
            <w:r w:rsidRPr="00CF3048">
              <w:t>Motor vehicle parts other than bodies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12.9</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10.7</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15.5</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7725</w:t>
            </w:r>
          </w:p>
        </w:tc>
        <w:tc>
          <w:tcPr>
            <w:tcW w:w="5581" w:type="dxa"/>
            <w:shd w:val="clear" w:color="auto" w:fill="CAE7F3" w:themeFill="accent1" w:themeFillTint="33"/>
            <w:noWrap/>
            <w:hideMark/>
          </w:tcPr>
          <w:p w:rsidR="002A4BC6" w:rsidRPr="00CF3048" w:rsidRDefault="002A4BC6" w:rsidP="002A4BC6">
            <w:pPr>
              <w:pStyle w:val="Tabletext"/>
            </w:pPr>
            <w:r w:rsidRPr="00CF3048">
              <w:t>Electrical apparatus for switching or protecting electrical circuits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2.3</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2.5</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3.3</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7132</w:t>
            </w:r>
          </w:p>
        </w:tc>
        <w:tc>
          <w:tcPr>
            <w:tcW w:w="5581" w:type="dxa"/>
            <w:shd w:val="clear" w:color="auto" w:fill="CAE7F3" w:themeFill="accent1" w:themeFillTint="33"/>
            <w:noWrap/>
            <w:hideMark/>
          </w:tcPr>
          <w:p w:rsidR="002A4BC6" w:rsidRPr="00CF3048" w:rsidRDefault="002A4BC6" w:rsidP="002A4BC6">
            <w:pPr>
              <w:pStyle w:val="Tabletext"/>
            </w:pPr>
            <w:r w:rsidRPr="00CF3048">
              <w:t>Engines for propelling vehicles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2.7</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2.5</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3.2</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7139</w:t>
            </w:r>
          </w:p>
        </w:tc>
        <w:tc>
          <w:tcPr>
            <w:tcW w:w="5581" w:type="dxa"/>
            <w:shd w:val="clear" w:color="auto" w:fill="CAE7F3" w:themeFill="accent1" w:themeFillTint="33"/>
            <w:noWrap/>
            <w:hideMark/>
          </w:tcPr>
          <w:p w:rsidR="002A4BC6" w:rsidRPr="00CF3048" w:rsidRDefault="002A4BC6" w:rsidP="002A4BC6">
            <w:pPr>
              <w:pStyle w:val="Tabletext"/>
            </w:pPr>
            <w:r w:rsidRPr="00CF3048">
              <w:t>Parts for internal combustion engines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2.3</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1.9</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3.1</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7929</w:t>
            </w:r>
          </w:p>
        </w:tc>
        <w:tc>
          <w:tcPr>
            <w:tcW w:w="5581" w:type="dxa"/>
            <w:shd w:val="clear" w:color="auto" w:fill="CAE7F3" w:themeFill="accent1" w:themeFillTint="33"/>
            <w:noWrap/>
            <w:hideMark/>
          </w:tcPr>
          <w:p w:rsidR="002A4BC6" w:rsidRPr="00CF3048" w:rsidRDefault="002A4BC6" w:rsidP="002A4BC6">
            <w:pPr>
              <w:pStyle w:val="Tabletext"/>
            </w:pPr>
            <w:r w:rsidRPr="00CF3048">
              <w:t xml:space="preserve">Aircraft parts (excluding tyres, engines and electrical parts) </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3.8</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2.8</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3.1</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7149</w:t>
            </w:r>
          </w:p>
        </w:tc>
        <w:tc>
          <w:tcPr>
            <w:tcW w:w="5581" w:type="dxa"/>
            <w:shd w:val="clear" w:color="auto" w:fill="CAE7F3" w:themeFill="accent1" w:themeFillTint="33"/>
            <w:noWrap/>
            <w:hideMark/>
          </w:tcPr>
          <w:p w:rsidR="002A4BC6" w:rsidRPr="00CF3048" w:rsidRDefault="002A4BC6" w:rsidP="002A4BC6">
            <w:pPr>
              <w:pStyle w:val="Tabletext"/>
            </w:pPr>
            <w:r w:rsidRPr="00CF3048">
              <w:t>Parts of the engines and motors of reaction engines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2.2</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2.5</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3.0</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7239</w:t>
            </w:r>
          </w:p>
        </w:tc>
        <w:tc>
          <w:tcPr>
            <w:tcW w:w="5581" w:type="dxa"/>
            <w:shd w:val="clear" w:color="auto" w:fill="CAE7F3" w:themeFill="accent1" w:themeFillTint="33"/>
            <w:noWrap/>
            <w:hideMark/>
          </w:tcPr>
          <w:p w:rsidR="002A4BC6" w:rsidRPr="00CF3048" w:rsidRDefault="002A4BC6" w:rsidP="002A4BC6">
            <w:pPr>
              <w:pStyle w:val="Tabletext"/>
            </w:pPr>
            <w:r w:rsidRPr="00CF3048">
              <w:t>Parts of earth moving machines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1.4</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1.2</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2.2</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7478</w:t>
            </w:r>
          </w:p>
        </w:tc>
        <w:tc>
          <w:tcPr>
            <w:tcW w:w="5581" w:type="dxa"/>
            <w:shd w:val="clear" w:color="auto" w:fill="CAE7F3" w:themeFill="accent1" w:themeFillTint="33"/>
            <w:noWrap/>
            <w:hideMark/>
          </w:tcPr>
          <w:p w:rsidR="002A4BC6" w:rsidRPr="00CF3048" w:rsidRDefault="002A4BC6" w:rsidP="002A4BC6">
            <w:pPr>
              <w:pStyle w:val="Tabletext"/>
            </w:pPr>
            <w:r w:rsidRPr="00CF3048">
              <w:t xml:space="preserve">Taps/cocks/valves </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1.3</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1.0</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2.1</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7599</w:t>
            </w:r>
          </w:p>
        </w:tc>
        <w:tc>
          <w:tcPr>
            <w:tcW w:w="5581" w:type="dxa"/>
            <w:shd w:val="clear" w:color="auto" w:fill="CAE7F3" w:themeFill="accent1" w:themeFillTint="33"/>
            <w:noWrap/>
            <w:hideMark/>
          </w:tcPr>
          <w:p w:rsidR="002A4BC6" w:rsidRPr="00CF3048" w:rsidRDefault="002A4BC6" w:rsidP="002A4BC6">
            <w:pPr>
              <w:pStyle w:val="Tabletext"/>
            </w:pPr>
            <w:r w:rsidRPr="00CF3048">
              <w:t>Parts/accessories of data processing/storage machines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6.6</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6.5</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2.0</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7285</w:t>
            </w:r>
          </w:p>
        </w:tc>
        <w:tc>
          <w:tcPr>
            <w:tcW w:w="5581" w:type="dxa"/>
            <w:shd w:val="clear" w:color="auto" w:fill="CAE7F3" w:themeFill="accent1" w:themeFillTint="33"/>
            <w:noWrap/>
            <w:hideMark/>
          </w:tcPr>
          <w:p w:rsidR="002A4BC6" w:rsidRPr="00CF3048" w:rsidRDefault="002A4BC6" w:rsidP="002A4BC6">
            <w:pPr>
              <w:pStyle w:val="Tabletext"/>
            </w:pPr>
            <w:r w:rsidRPr="00CF3048">
              <w:t>Parts of specialised industrial machinery</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1.2</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1.2</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2.0</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7726</w:t>
            </w:r>
          </w:p>
        </w:tc>
        <w:tc>
          <w:tcPr>
            <w:tcW w:w="5581" w:type="dxa"/>
            <w:shd w:val="clear" w:color="auto" w:fill="CAE7F3" w:themeFill="accent1" w:themeFillTint="33"/>
            <w:noWrap/>
            <w:hideMark/>
          </w:tcPr>
          <w:p w:rsidR="002A4BC6" w:rsidRPr="00CF3048" w:rsidRDefault="002A4BC6" w:rsidP="002A4BC6">
            <w:pPr>
              <w:pStyle w:val="Tabletext"/>
            </w:pPr>
            <w:r w:rsidRPr="00CF3048">
              <w:t>Boards and panels for electrical control</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0.8</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0.7</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1.9</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7763</w:t>
            </w:r>
          </w:p>
        </w:tc>
        <w:tc>
          <w:tcPr>
            <w:tcW w:w="5581" w:type="dxa"/>
            <w:shd w:val="clear" w:color="auto" w:fill="CAE7F3" w:themeFill="accent1" w:themeFillTint="33"/>
            <w:noWrap/>
            <w:hideMark/>
          </w:tcPr>
          <w:p w:rsidR="002A4BC6" w:rsidRPr="00CF3048" w:rsidRDefault="002A4BC6" w:rsidP="002A4BC6">
            <w:pPr>
              <w:pStyle w:val="Tabletext"/>
            </w:pPr>
            <w:r w:rsidRPr="00CF3048">
              <w:t xml:space="preserve"> Diodes, transistors and similar semiconductor devices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0.8</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1.3</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1.9</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7144</w:t>
            </w:r>
          </w:p>
        </w:tc>
        <w:tc>
          <w:tcPr>
            <w:tcW w:w="5581" w:type="dxa"/>
            <w:shd w:val="clear" w:color="auto" w:fill="CAE7F3" w:themeFill="accent1" w:themeFillTint="33"/>
            <w:noWrap/>
            <w:hideMark/>
          </w:tcPr>
          <w:p w:rsidR="002A4BC6" w:rsidRPr="00CF3048" w:rsidRDefault="002A4BC6" w:rsidP="002A4BC6">
            <w:pPr>
              <w:pStyle w:val="Tabletext"/>
            </w:pPr>
            <w:r w:rsidRPr="00CF3048">
              <w:t xml:space="preserve">Reaction engines </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1.0</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1.5</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1.6</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7643</w:t>
            </w:r>
          </w:p>
        </w:tc>
        <w:tc>
          <w:tcPr>
            <w:tcW w:w="5581" w:type="dxa"/>
            <w:shd w:val="clear" w:color="auto" w:fill="CAE7F3" w:themeFill="accent1" w:themeFillTint="33"/>
            <w:noWrap/>
            <w:hideMark/>
          </w:tcPr>
          <w:p w:rsidR="002A4BC6" w:rsidRPr="00CF3048" w:rsidRDefault="002A4BC6" w:rsidP="002A4BC6">
            <w:pPr>
              <w:pStyle w:val="Tabletext"/>
            </w:pPr>
            <w:r w:rsidRPr="00CF3048">
              <w:t>Transmission apparatus for radio-telephony/telegraphy/television</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0.9</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3.9</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1.6</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7783</w:t>
            </w:r>
          </w:p>
        </w:tc>
        <w:tc>
          <w:tcPr>
            <w:tcW w:w="5581" w:type="dxa"/>
            <w:shd w:val="clear" w:color="auto" w:fill="CAE7F3" w:themeFill="accent1" w:themeFillTint="33"/>
            <w:noWrap/>
            <w:hideMark/>
          </w:tcPr>
          <w:p w:rsidR="002A4BC6" w:rsidRPr="00CF3048" w:rsidRDefault="002A4BC6" w:rsidP="002A4BC6">
            <w:pPr>
              <w:pStyle w:val="Tabletext"/>
            </w:pPr>
            <w:r w:rsidRPr="00CF3048">
              <w:t>Vehicle electric lights and parts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1.1</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1.0</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1.6</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6956</w:t>
            </w:r>
          </w:p>
        </w:tc>
        <w:tc>
          <w:tcPr>
            <w:tcW w:w="5581" w:type="dxa"/>
            <w:shd w:val="clear" w:color="auto" w:fill="CAE7F3" w:themeFill="accent1" w:themeFillTint="33"/>
            <w:noWrap/>
            <w:hideMark/>
          </w:tcPr>
          <w:p w:rsidR="002A4BC6" w:rsidRPr="00CF3048" w:rsidRDefault="002A4BC6" w:rsidP="002A4BC6">
            <w:pPr>
              <w:pStyle w:val="Tabletext"/>
            </w:pPr>
            <w:r w:rsidRPr="00CF3048">
              <w:t>Plates, sticks and tips for tools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1.1</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0.9</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1.6</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7728</w:t>
            </w:r>
          </w:p>
        </w:tc>
        <w:tc>
          <w:tcPr>
            <w:tcW w:w="5581" w:type="dxa"/>
            <w:shd w:val="clear" w:color="auto" w:fill="CAE7F3" w:themeFill="accent1" w:themeFillTint="33"/>
            <w:noWrap/>
            <w:hideMark/>
          </w:tcPr>
          <w:p w:rsidR="002A4BC6" w:rsidRPr="00CF3048" w:rsidRDefault="002A4BC6" w:rsidP="002A4BC6">
            <w:pPr>
              <w:pStyle w:val="Tabletext"/>
            </w:pPr>
            <w:r w:rsidRPr="00CF3048">
              <w:t xml:space="preserve">Switchgear parts </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0.9</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0.9</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1.4</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7649</w:t>
            </w:r>
          </w:p>
        </w:tc>
        <w:tc>
          <w:tcPr>
            <w:tcW w:w="5581" w:type="dxa"/>
            <w:shd w:val="clear" w:color="auto" w:fill="CAE7F3" w:themeFill="accent1" w:themeFillTint="33"/>
            <w:noWrap/>
            <w:hideMark/>
          </w:tcPr>
          <w:p w:rsidR="002A4BC6" w:rsidRPr="00CF3048" w:rsidRDefault="002A4BC6" w:rsidP="002A4BC6">
            <w:pPr>
              <w:pStyle w:val="Tabletext"/>
            </w:pPr>
            <w:r w:rsidRPr="00CF3048">
              <w:t>Parts of sound recording equipment</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2.2</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2.2</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1.2</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7731</w:t>
            </w:r>
          </w:p>
        </w:tc>
        <w:tc>
          <w:tcPr>
            <w:tcW w:w="5581" w:type="dxa"/>
            <w:shd w:val="clear" w:color="auto" w:fill="CAE7F3" w:themeFill="accent1" w:themeFillTint="33"/>
            <w:noWrap/>
            <w:hideMark/>
          </w:tcPr>
          <w:p w:rsidR="002A4BC6" w:rsidRPr="00CF3048" w:rsidRDefault="002A4BC6" w:rsidP="002A4BC6">
            <w:pPr>
              <w:pStyle w:val="Tabletext"/>
            </w:pPr>
            <w:r w:rsidRPr="00CF3048">
              <w:t>Insulated wire, cable electric conductors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1.8</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1.9</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1.2</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7523</w:t>
            </w:r>
          </w:p>
        </w:tc>
        <w:tc>
          <w:tcPr>
            <w:tcW w:w="5581" w:type="dxa"/>
            <w:shd w:val="clear" w:color="auto" w:fill="CAE7F3" w:themeFill="accent1" w:themeFillTint="33"/>
            <w:noWrap/>
            <w:hideMark/>
          </w:tcPr>
          <w:p w:rsidR="002A4BC6" w:rsidRPr="00CF3048" w:rsidRDefault="002A4BC6" w:rsidP="002A4BC6">
            <w:pPr>
              <w:pStyle w:val="Tabletext"/>
            </w:pPr>
            <w:r w:rsidRPr="00CF3048">
              <w:t>Digital processing units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3.0</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2.8</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1.1</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5829</w:t>
            </w:r>
          </w:p>
        </w:tc>
        <w:tc>
          <w:tcPr>
            <w:tcW w:w="5581" w:type="dxa"/>
            <w:shd w:val="clear" w:color="auto" w:fill="CAE7F3" w:themeFill="accent1" w:themeFillTint="33"/>
            <w:noWrap/>
            <w:hideMark/>
          </w:tcPr>
          <w:p w:rsidR="002A4BC6" w:rsidRPr="00CF3048" w:rsidRDefault="002A4BC6" w:rsidP="002A4BC6">
            <w:pPr>
              <w:pStyle w:val="Tabletext"/>
            </w:pPr>
            <w:r w:rsidRPr="00CF3048">
              <w:t>Non-cellular plastic sheet</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0.7</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0.6</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1.1</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7163</w:t>
            </w:r>
          </w:p>
        </w:tc>
        <w:tc>
          <w:tcPr>
            <w:tcW w:w="5581" w:type="dxa"/>
            <w:shd w:val="clear" w:color="auto" w:fill="CAE7F3" w:themeFill="accent1" w:themeFillTint="33"/>
            <w:noWrap/>
            <w:hideMark/>
          </w:tcPr>
          <w:p w:rsidR="002A4BC6" w:rsidRPr="00CF3048" w:rsidRDefault="002A4BC6" w:rsidP="002A4BC6">
            <w:pPr>
              <w:pStyle w:val="Tabletext"/>
            </w:pPr>
            <w:r w:rsidRPr="00CF3048">
              <w:t>Parts of AC  generators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0.7</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0.6</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1.0</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7527</w:t>
            </w:r>
          </w:p>
        </w:tc>
        <w:tc>
          <w:tcPr>
            <w:tcW w:w="5581" w:type="dxa"/>
            <w:shd w:val="clear" w:color="auto" w:fill="CAE7F3" w:themeFill="accent1" w:themeFillTint="33"/>
            <w:noWrap/>
            <w:hideMark/>
          </w:tcPr>
          <w:p w:rsidR="002A4BC6" w:rsidRPr="00CF3048" w:rsidRDefault="002A4BC6" w:rsidP="002A4BC6">
            <w:pPr>
              <w:pStyle w:val="Tabletext"/>
            </w:pPr>
            <w:r w:rsidRPr="00CF3048">
              <w:t>Data  storage units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1.9</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2.0</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1.0</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7788</w:t>
            </w:r>
          </w:p>
        </w:tc>
        <w:tc>
          <w:tcPr>
            <w:tcW w:w="5581" w:type="dxa"/>
            <w:shd w:val="clear" w:color="auto" w:fill="CAE7F3" w:themeFill="accent1" w:themeFillTint="33"/>
            <w:noWrap/>
            <w:hideMark/>
          </w:tcPr>
          <w:p w:rsidR="002A4BC6" w:rsidRPr="00CF3048" w:rsidRDefault="002A4BC6" w:rsidP="002A4BC6">
            <w:pPr>
              <w:pStyle w:val="Tabletext"/>
            </w:pPr>
            <w:r w:rsidRPr="00CF3048">
              <w:t>Parts of electrical machinery</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0.9</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0.8</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1.0</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7781</w:t>
            </w:r>
          </w:p>
        </w:tc>
        <w:tc>
          <w:tcPr>
            <w:tcW w:w="5581" w:type="dxa"/>
            <w:shd w:val="clear" w:color="auto" w:fill="CAE7F3" w:themeFill="accent1" w:themeFillTint="33"/>
            <w:noWrap/>
            <w:hideMark/>
          </w:tcPr>
          <w:p w:rsidR="002A4BC6" w:rsidRPr="00CF3048" w:rsidRDefault="002A4BC6" w:rsidP="002A4BC6">
            <w:pPr>
              <w:pStyle w:val="Tabletext"/>
            </w:pPr>
            <w:r w:rsidRPr="00CF3048">
              <w:t>Elec accumulator parts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0.6</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0.7</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1.0</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7484</w:t>
            </w:r>
          </w:p>
        </w:tc>
        <w:tc>
          <w:tcPr>
            <w:tcW w:w="5581" w:type="dxa"/>
            <w:shd w:val="clear" w:color="auto" w:fill="CAE7F3" w:themeFill="accent1" w:themeFillTint="33"/>
            <w:noWrap/>
            <w:hideMark/>
          </w:tcPr>
          <w:p w:rsidR="002A4BC6" w:rsidRPr="00CF3048" w:rsidRDefault="002A4BC6" w:rsidP="002A4BC6">
            <w:pPr>
              <w:pStyle w:val="Tabletext"/>
            </w:pPr>
            <w:r w:rsidRPr="00CF3048">
              <w:t>Gears and gearing</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0.5</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0.4</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1.0</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7449</w:t>
            </w:r>
          </w:p>
        </w:tc>
        <w:tc>
          <w:tcPr>
            <w:tcW w:w="5581" w:type="dxa"/>
            <w:shd w:val="clear" w:color="auto" w:fill="CAE7F3" w:themeFill="accent1" w:themeFillTint="33"/>
            <w:noWrap/>
            <w:hideMark/>
          </w:tcPr>
          <w:p w:rsidR="002A4BC6" w:rsidRPr="00CF3048" w:rsidRDefault="002A4BC6" w:rsidP="002A4BC6">
            <w:pPr>
              <w:pStyle w:val="Tabletext"/>
            </w:pPr>
            <w:r w:rsidRPr="00CF3048">
              <w:t xml:space="preserve">Lifting equip parts </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0.8</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0.6</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1.0</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6299</w:t>
            </w:r>
          </w:p>
        </w:tc>
        <w:tc>
          <w:tcPr>
            <w:tcW w:w="5581" w:type="dxa"/>
            <w:shd w:val="clear" w:color="auto" w:fill="CAE7F3" w:themeFill="accent1" w:themeFillTint="33"/>
            <w:noWrap/>
            <w:hideMark/>
          </w:tcPr>
          <w:p w:rsidR="002A4BC6" w:rsidRPr="00CF3048" w:rsidRDefault="002A4BC6" w:rsidP="002A4BC6">
            <w:pPr>
              <w:pStyle w:val="Tabletext"/>
            </w:pPr>
            <w:r w:rsidRPr="00CF3048">
              <w:t>Hard robber parts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0.5</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0.6</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1.0</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7138</w:t>
            </w:r>
          </w:p>
        </w:tc>
        <w:tc>
          <w:tcPr>
            <w:tcW w:w="5581" w:type="dxa"/>
            <w:shd w:val="clear" w:color="auto" w:fill="CAE7F3" w:themeFill="accent1" w:themeFillTint="33"/>
            <w:noWrap/>
            <w:hideMark/>
          </w:tcPr>
          <w:p w:rsidR="002A4BC6" w:rsidRPr="00CF3048" w:rsidRDefault="002A4BC6" w:rsidP="002A4BC6">
            <w:pPr>
              <w:pStyle w:val="Tabletext"/>
            </w:pPr>
            <w:r w:rsidRPr="00CF3048">
              <w:t xml:space="preserve">Diesel engines </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0.5</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0.5</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1.0</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7415</w:t>
            </w:r>
          </w:p>
        </w:tc>
        <w:tc>
          <w:tcPr>
            <w:tcW w:w="5581" w:type="dxa"/>
            <w:shd w:val="clear" w:color="auto" w:fill="CAE7F3" w:themeFill="accent1" w:themeFillTint="33"/>
            <w:noWrap/>
            <w:hideMark/>
          </w:tcPr>
          <w:p w:rsidR="002A4BC6" w:rsidRPr="00CF3048" w:rsidRDefault="002A4BC6" w:rsidP="002A4BC6">
            <w:pPr>
              <w:pStyle w:val="Tabletext"/>
            </w:pPr>
            <w:r w:rsidRPr="00CF3048">
              <w:t>Air-conditioner parts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0.8</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0.7</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0.8</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7438</w:t>
            </w:r>
          </w:p>
        </w:tc>
        <w:tc>
          <w:tcPr>
            <w:tcW w:w="5581" w:type="dxa"/>
            <w:shd w:val="clear" w:color="auto" w:fill="CAE7F3" w:themeFill="accent1" w:themeFillTint="33"/>
            <w:noWrap/>
            <w:hideMark/>
          </w:tcPr>
          <w:p w:rsidR="002A4BC6" w:rsidRPr="00CF3048" w:rsidRDefault="002A4BC6" w:rsidP="002A4BC6">
            <w:pPr>
              <w:pStyle w:val="Tabletext"/>
            </w:pPr>
            <w:r w:rsidRPr="00CF3048">
              <w:t>Parts for fans/gas pumps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0.4</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0.4</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0.8</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7429</w:t>
            </w:r>
          </w:p>
        </w:tc>
        <w:tc>
          <w:tcPr>
            <w:tcW w:w="5581" w:type="dxa"/>
            <w:shd w:val="clear" w:color="auto" w:fill="CAE7F3" w:themeFill="accent1" w:themeFillTint="33"/>
            <w:noWrap/>
            <w:hideMark/>
          </w:tcPr>
          <w:p w:rsidR="002A4BC6" w:rsidRPr="00CF3048" w:rsidRDefault="002A4BC6" w:rsidP="002A4BC6">
            <w:pPr>
              <w:pStyle w:val="Tabletext"/>
            </w:pPr>
            <w:r w:rsidRPr="00CF3048">
              <w:t>Parts of pumps and liquid elevators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0.5</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0.4</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0.8</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7169</w:t>
            </w:r>
          </w:p>
        </w:tc>
        <w:tc>
          <w:tcPr>
            <w:tcW w:w="5581" w:type="dxa"/>
            <w:shd w:val="clear" w:color="auto" w:fill="CAE7F3" w:themeFill="accent1" w:themeFillTint="33"/>
            <w:noWrap/>
            <w:hideMark/>
          </w:tcPr>
          <w:p w:rsidR="002A4BC6" w:rsidRPr="00CF3048" w:rsidRDefault="002A4BC6" w:rsidP="002A4BC6">
            <w:pPr>
              <w:pStyle w:val="Tabletext"/>
            </w:pPr>
            <w:r w:rsidRPr="00CF3048">
              <w:t>Parts of motors/generators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0.4</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0.4</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0.8</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8211</w:t>
            </w:r>
          </w:p>
        </w:tc>
        <w:tc>
          <w:tcPr>
            <w:tcW w:w="5581" w:type="dxa"/>
            <w:shd w:val="clear" w:color="auto" w:fill="CAE7F3" w:themeFill="accent1" w:themeFillTint="33"/>
            <w:noWrap/>
            <w:hideMark/>
          </w:tcPr>
          <w:p w:rsidR="002A4BC6" w:rsidRPr="00CF3048" w:rsidRDefault="002A4BC6" w:rsidP="002A4BC6">
            <w:pPr>
              <w:pStyle w:val="Tabletext"/>
            </w:pPr>
            <w:r w:rsidRPr="00CF3048">
              <w:t>Parts of chairs/seats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0.5</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0.7</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0.8</w:t>
            </w:r>
          </w:p>
        </w:tc>
      </w:tr>
      <w:tr w:rsidR="002A4BC6" w:rsidRPr="00CF3048" w:rsidTr="002A4BC6">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7148</w:t>
            </w:r>
          </w:p>
        </w:tc>
        <w:tc>
          <w:tcPr>
            <w:tcW w:w="5581" w:type="dxa"/>
            <w:shd w:val="clear" w:color="auto" w:fill="CAE7F3" w:themeFill="accent1" w:themeFillTint="33"/>
            <w:noWrap/>
            <w:hideMark/>
          </w:tcPr>
          <w:p w:rsidR="002A4BC6" w:rsidRPr="00CF3048" w:rsidRDefault="002A4BC6" w:rsidP="002A4BC6">
            <w:pPr>
              <w:pStyle w:val="Tabletext"/>
            </w:pPr>
            <w:r w:rsidRPr="00CF3048">
              <w:t>Gas turbines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0.6</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0.6</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0.7</w:t>
            </w:r>
          </w:p>
        </w:tc>
      </w:tr>
    </w:tbl>
    <w:p w:rsidR="002A4BC6" w:rsidRDefault="002A4BC6" w:rsidP="002A4BC6">
      <w:pPr>
        <w:pStyle w:val="PlaceholderWide"/>
      </w:pPr>
    </w:p>
    <w:p w:rsidR="002A4BC6" w:rsidRPr="002A4BC6" w:rsidRDefault="002A4BC6" w:rsidP="002A4BC6">
      <w:pPr>
        <w:pStyle w:val="PlaceholderWide"/>
      </w:pPr>
    </w:p>
    <w:tbl>
      <w:tblPr>
        <w:tblStyle w:val="TableGrid"/>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7F3" w:themeFill="accent1" w:themeFillTint="33"/>
        <w:tblLayout w:type="fixed"/>
        <w:tblLook w:val="04A0" w:firstRow="1" w:lastRow="0" w:firstColumn="1" w:lastColumn="0" w:noHBand="0" w:noVBand="1"/>
        <w:tblCaption w:val="Table A6: Commodity composition of parts &amp; components exports of OECD countries (per cent)"/>
        <w:tblDescription w:val="Table A6: Commodity composition of parts &amp; components exports of OECD countries (per cent)"/>
      </w:tblPr>
      <w:tblGrid>
        <w:gridCol w:w="783"/>
        <w:gridCol w:w="5581"/>
        <w:gridCol w:w="959"/>
        <w:gridCol w:w="959"/>
        <w:gridCol w:w="959"/>
      </w:tblGrid>
      <w:tr w:rsidR="002A4BC6" w:rsidRPr="00CF3048" w:rsidTr="002A4BC6">
        <w:trPr>
          <w:trHeight w:val="615"/>
          <w:tblHeader/>
        </w:trPr>
        <w:tc>
          <w:tcPr>
            <w:tcW w:w="783" w:type="dxa"/>
            <w:shd w:val="clear" w:color="auto" w:fill="22789A" w:themeFill="accent1"/>
          </w:tcPr>
          <w:p w:rsidR="002A4BC6" w:rsidRPr="00CF3048" w:rsidRDefault="002A4BC6" w:rsidP="002A4BC6">
            <w:pPr>
              <w:pStyle w:val="Tableheader"/>
            </w:pPr>
            <w:r w:rsidRPr="00CF3048">
              <w:lastRenderedPageBreak/>
              <w:t>SITC Code</w:t>
            </w:r>
          </w:p>
        </w:tc>
        <w:tc>
          <w:tcPr>
            <w:tcW w:w="5581" w:type="dxa"/>
            <w:shd w:val="clear" w:color="auto" w:fill="22789A" w:themeFill="accent1"/>
          </w:tcPr>
          <w:p w:rsidR="002A4BC6" w:rsidRPr="00CF3048" w:rsidRDefault="002A4BC6" w:rsidP="002A4BC6">
            <w:pPr>
              <w:pStyle w:val="Tableheader"/>
            </w:pPr>
            <w:r w:rsidRPr="00CF3048">
              <w:t>Product description</w:t>
            </w:r>
          </w:p>
        </w:tc>
        <w:tc>
          <w:tcPr>
            <w:tcW w:w="959" w:type="dxa"/>
            <w:shd w:val="clear" w:color="auto" w:fill="22789A" w:themeFill="accent1"/>
          </w:tcPr>
          <w:p w:rsidR="002A4BC6" w:rsidRPr="00CF3048" w:rsidRDefault="002A4BC6" w:rsidP="002A4BC6">
            <w:pPr>
              <w:pStyle w:val="Tableheader"/>
              <w:jc w:val="right"/>
            </w:pPr>
            <w:r w:rsidRPr="00CF3048">
              <w:t>1990</w:t>
            </w:r>
            <w:r>
              <w:t>/</w:t>
            </w:r>
            <w:r w:rsidRPr="00CF3048">
              <w:t>91</w:t>
            </w:r>
          </w:p>
        </w:tc>
        <w:tc>
          <w:tcPr>
            <w:tcW w:w="959" w:type="dxa"/>
            <w:shd w:val="clear" w:color="auto" w:fill="22789A" w:themeFill="accent1"/>
          </w:tcPr>
          <w:p w:rsidR="002A4BC6" w:rsidRPr="00CF3048" w:rsidRDefault="002A4BC6" w:rsidP="002A4BC6">
            <w:pPr>
              <w:pStyle w:val="Tableheader"/>
              <w:jc w:val="right"/>
            </w:pPr>
            <w:r w:rsidRPr="00CF3048">
              <w:t>2000</w:t>
            </w:r>
            <w:r>
              <w:t>/</w:t>
            </w:r>
            <w:r w:rsidRPr="00CF3048">
              <w:t>01</w:t>
            </w:r>
          </w:p>
        </w:tc>
        <w:tc>
          <w:tcPr>
            <w:tcW w:w="959" w:type="dxa"/>
            <w:shd w:val="clear" w:color="auto" w:fill="22789A" w:themeFill="accent1"/>
          </w:tcPr>
          <w:p w:rsidR="002A4BC6" w:rsidRPr="00CF3048" w:rsidRDefault="002A4BC6" w:rsidP="002A4BC6">
            <w:pPr>
              <w:pStyle w:val="Tableheader"/>
              <w:jc w:val="right"/>
            </w:pPr>
            <w:r w:rsidRPr="00CF3048">
              <w:t>2012</w:t>
            </w:r>
            <w:r>
              <w:t>/</w:t>
            </w:r>
            <w:r w:rsidRPr="00CF3048">
              <w:t>13</w:t>
            </w:r>
          </w:p>
        </w:tc>
      </w:tr>
      <w:tr w:rsidR="002A4BC6" w:rsidRPr="00CF3048" w:rsidTr="00813240">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7439</w:t>
            </w:r>
          </w:p>
        </w:tc>
        <w:tc>
          <w:tcPr>
            <w:tcW w:w="5581" w:type="dxa"/>
            <w:shd w:val="clear" w:color="auto" w:fill="CAE7F3" w:themeFill="accent1" w:themeFillTint="33"/>
            <w:noWrap/>
            <w:hideMark/>
          </w:tcPr>
          <w:p w:rsidR="002A4BC6" w:rsidRPr="00CF3048" w:rsidRDefault="002A4BC6" w:rsidP="002A4BC6">
            <w:pPr>
              <w:pStyle w:val="Tabletext"/>
            </w:pPr>
            <w:r w:rsidRPr="00CF3048">
              <w:t>Parts of centrifuges and purifying machines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0.4</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0.4</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0.7</w:t>
            </w:r>
          </w:p>
        </w:tc>
      </w:tr>
      <w:tr w:rsidR="002A4BC6" w:rsidRPr="00CF3048" w:rsidTr="00813240">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7529</w:t>
            </w:r>
          </w:p>
        </w:tc>
        <w:tc>
          <w:tcPr>
            <w:tcW w:w="5581" w:type="dxa"/>
            <w:shd w:val="clear" w:color="auto" w:fill="CAE7F3" w:themeFill="accent1" w:themeFillTint="33"/>
            <w:noWrap/>
            <w:hideMark/>
          </w:tcPr>
          <w:p w:rsidR="002A4BC6" w:rsidRPr="00CF3048" w:rsidRDefault="002A4BC6" w:rsidP="002A4BC6">
            <w:pPr>
              <w:pStyle w:val="Tabletext"/>
            </w:pPr>
            <w:r w:rsidRPr="00CF3048">
              <w:t>Data-processing equipment</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0.8</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1.3</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0.7</w:t>
            </w:r>
          </w:p>
        </w:tc>
      </w:tr>
      <w:tr w:rsidR="002A4BC6" w:rsidRPr="00CF3048" w:rsidTr="00813240">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7479</w:t>
            </w:r>
          </w:p>
        </w:tc>
        <w:tc>
          <w:tcPr>
            <w:tcW w:w="5581" w:type="dxa"/>
            <w:shd w:val="clear" w:color="auto" w:fill="CAE7F3" w:themeFill="accent1" w:themeFillTint="33"/>
            <w:noWrap/>
            <w:hideMark/>
          </w:tcPr>
          <w:p w:rsidR="002A4BC6" w:rsidRPr="00CF3048" w:rsidRDefault="002A4BC6" w:rsidP="002A4BC6">
            <w:pPr>
              <w:pStyle w:val="Tabletext"/>
            </w:pPr>
            <w:r w:rsidRPr="00CF3048">
              <w:t>Parts of valves, taps and cocks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0.3</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0.3</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0.6</w:t>
            </w:r>
          </w:p>
        </w:tc>
      </w:tr>
      <w:tr w:rsidR="002A4BC6" w:rsidRPr="00CF3048" w:rsidTr="00813240">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6572</w:t>
            </w:r>
          </w:p>
        </w:tc>
        <w:tc>
          <w:tcPr>
            <w:tcW w:w="5581" w:type="dxa"/>
            <w:shd w:val="clear" w:color="auto" w:fill="CAE7F3" w:themeFill="accent1" w:themeFillTint="33"/>
            <w:noWrap/>
            <w:hideMark/>
          </w:tcPr>
          <w:p w:rsidR="002A4BC6" w:rsidRPr="00CF3048" w:rsidRDefault="002A4BC6" w:rsidP="002A4BC6">
            <w:pPr>
              <w:pStyle w:val="Tabletext"/>
            </w:pPr>
            <w:r w:rsidRPr="00CF3048">
              <w:t xml:space="preserve">Non-woven fabrics </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0.4</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0.3</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0.6</w:t>
            </w:r>
          </w:p>
        </w:tc>
      </w:tr>
      <w:tr w:rsidR="002A4BC6" w:rsidRPr="00CF3048" w:rsidTr="00813240">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7165</w:t>
            </w:r>
          </w:p>
        </w:tc>
        <w:tc>
          <w:tcPr>
            <w:tcW w:w="5581" w:type="dxa"/>
            <w:shd w:val="clear" w:color="auto" w:fill="CAE7F3" w:themeFill="accent1" w:themeFillTint="33"/>
            <w:noWrap/>
            <w:hideMark/>
          </w:tcPr>
          <w:p w:rsidR="002A4BC6" w:rsidRPr="00CF3048" w:rsidRDefault="002A4BC6" w:rsidP="002A4BC6">
            <w:pPr>
              <w:pStyle w:val="Tabletext"/>
            </w:pPr>
            <w:r w:rsidRPr="00CF3048">
              <w:t>Generators with piston engines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0.3</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0.3</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0.6</w:t>
            </w:r>
          </w:p>
        </w:tc>
      </w:tr>
      <w:tr w:rsidR="002A4BC6" w:rsidRPr="00CF3048" w:rsidTr="00813240">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8746</w:t>
            </w:r>
          </w:p>
        </w:tc>
        <w:tc>
          <w:tcPr>
            <w:tcW w:w="5581" w:type="dxa"/>
            <w:shd w:val="clear" w:color="auto" w:fill="CAE7F3" w:themeFill="accent1" w:themeFillTint="33"/>
            <w:noWrap/>
            <w:hideMark/>
          </w:tcPr>
          <w:p w:rsidR="002A4BC6" w:rsidRPr="00CF3048" w:rsidRDefault="002A4BC6" w:rsidP="002A4BC6">
            <w:pPr>
              <w:pStyle w:val="Tabletext"/>
            </w:pPr>
            <w:r w:rsidRPr="00CF3048">
              <w:t xml:space="preserve">Parts of automatic regulating or controlling instruments </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0.4</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0.4</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0.6</w:t>
            </w:r>
          </w:p>
        </w:tc>
      </w:tr>
      <w:tr w:rsidR="002A4BC6" w:rsidRPr="00CF3048" w:rsidTr="00813240">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7359</w:t>
            </w:r>
          </w:p>
        </w:tc>
        <w:tc>
          <w:tcPr>
            <w:tcW w:w="5581" w:type="dxa"/>
            <w:shd w:val="clear" w:color="auto" w:fill="CAE7F3" w:themeFill="accent1" w:themeFillTint="33"/>
            <w:noWrap/>
            <w:hideMark/>
          </w:tcPr>
          <w:p w:rsidR="002A4BC6" w:rsidRPr="00CF3048" w:rsidRDefault="002A4BC6" w:rsidP="002A4BC6">
            <w:pPr>
              <w:pStyle w:val="Tabletext"/>
            </w:pPr>
            <w:r w:rsidRPr="00CF3048">
              <w:t>Parts for agricultural machinery</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0.6</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0.5</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0.6</w:t>
            </w:r>
          </w:p>
        </w:tc>
      </w:tr>
      <w:tr w:rsidR="002A4BC6" w:rsidRPr="00CF3048" w:rsidTr="00813240">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7461</w:t>
            </w:r>
          </w:p>
        </w:tc>
        <w:tc>
          <w:tcPr>
            <w:tcW w:w="5581" w:type="dxa"/>
            <w:shd w:val="clear" w:color="auto" w:fill="CAE7F3" w:themeFill="accent1" w:themeFillTint="33"/>
            <w:noWrap/>
            <w:hideMark/>
          </w:tcPr>
          <w:p w:rsidR="002A4BC6" w:rsidRPr="00CF3048" w:rsidRDefault="002A4BC6" w:rsidP="002A4BC6">
            <w:pPr>
              <w:pStyle w:val="Tabletext"/>
            </w:pPr>
            <w:r w:rsidRPr="00CF3048">
              <w:t>Ball bearings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0.6</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0.4</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0.6</w:t>
            </w:r>
          </w:p>
        </w:tc>
      </w:tr>
      <w:tr w:rsidR="002A4BC6" w:rsidRPr="00CF3048" w:rsidTr="00813240">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7219</w:t>
            </w:r>
          </w:p>
        </w:tc>
        <w:tc>
          <w:tcPr>
            <w:tcW w:w="5581" w:type="dxa"/>
            <w:shd w:val="clear" w:color="auto" w:fill="CAE7F3" w:themeFill="accent1" w:themeFillTint="33"/>
            <w:noWrap/>
            <w:hideMark/>
          </w:tcPr>
          <w:p w:rsidR="002A4BC6" w:rsidRPr="00CF3048" w:rsidRDefault="002A4BC6" w:rsidP="002A4BC6">
            <w:pPr>
              <w:pStyle w:val="Tabletext"/>
            </w:pPr>
            <w:r w:rsidRPr="00CF3048">
              <w:t>Parts of agricultural machinery</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0.4</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0.2</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0.6</w:t>
            </w:r>
          </w:p>
        </w:tc>
      </w:tr>
      <w:tr w:rsidR="002A4BC6" w:rsidRPr="00CF3048" w:rsidTr="00813240">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7768</w:t>
            </w:r>
          </w:p>
        </w:tc>
        <w:tc>
          <w:tcPr>
            <w:tcW w:w="5581" w:type="dxa"/>
            <w:shd w:val="clear" w:color="auto" w:fill="CAE7F3" w:themeFill="accent1" w:themeFillTint="33"/>
            <w:noWrap/>
            <w:hideMark/>
          </w:tcPr>
          <w:p w:rsidR="002A4BC6" w:rsidRPr="00CF3048" w:rsidRDefault="002A4BC6" w:rsidP="002A4BC6">
            <w:pPr>
              <w:pStyle w:val="Tabletext"/>
            </w:pPr>
            <w:r w:rsidRPr="00CF3048">
              <w:t>Electronic components (other)</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0.5</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0.8</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0.6</w:t>
            </w:r>
          </w:p>
        </w:tc>
      </w:tr>
      <w:tr w:rsidR="002A4BC6" w:rsidRPr="00CF3048" w:rsidTr="00813240">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7786</w:t>
            </w:r>
          </w:p>
        </w:tc>
        <w:tc>
          <w:tcPr>
            <w:tcW w:w="5581" w:type="dxa"/>
            <w:shd w:val="clear" w:color="auto" w:fill="CAE7F3" w:themeFill="accent1" w:themeFillTint="33"/>
            <w:noWrap/>
            <w:hideMark/>
          </w:tcPr>
          <w:p w:rsidR="002A4BC6" w:rsidRPr="00CF3048" w:rsidRDefault="002A4BC6" w:rsidP="002A4BC6">
            <w:pPr>
              <w:pStyle w:val="Tabletext"/>
            </w:pPr>
            <w:r w:rsidRPr="00CF3048">
              <w:t>Electrical capacitor part</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0.6</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0.9</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0.6</w:t>
            </w:r>
          </w:p>
        </w:tc>
      </w:tr>
      <w:tr w:rsidR="002A4BC6" w:rsidRPr="00CF3048" w:rsidTr="00813240">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7472</w:t>
            </w:r>
          </w:p>
        </w:tc>
        <w:tc>
          <w:tcPr>
            <w:tcW w:w="5581" w:type="dxa"/>
            <w:shd w:val="clear" w:color="auto" w:fill="CAE7F3" w:themeFill="accent1" w:themeFillTint="33"/>
            <w:noWrap/>
            <w:hideMark/>
          </w:tcPr>
          <w:p w:rsidR="002A4BC6" w:rsidRPr="00CF3048" w:rsidRDefault="002A4BC6" w:rsidP="002A4BC6">
            <w:pPr>
              <w:pStyle w:val="Tabletext"/>
            </w:pPr>
            <w:r w:rsidRPr="00CF3048">
              <w:t>Pneumatic/hydraulic valves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0.2</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0.2</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0.6</w:t>
            </w:r>
          </w:p>
        </w:tc>
      </w:tr>
      <w:tr w:rsidR="002A4BC6" w:rsidRPr="00CF3048" w:rsidTr="00813240">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7919</w:t>
            </w:r>
          </w:p>
        </w:tc>
        <w:tc>
          <w:tcPr>
            <w:tcW w:w="5581" w:type="dxa"/>
            <w:shd w:val="clear" w:color="auto" w:fill="CAE7F3" w:themeFill="accent1" w:themeFillTint="33"/>
            <w:noWrap/>
            <w:hideMark/>
          </w:tcPr>
          <w:p w:rsidR="002A4BC6" w:rsidRPr="00CF3048" w:rsidRDefault="002A4BC6" w:rsidP="002A4BC6">
            <w:pPr>
              <w:pStyle w:val="Tabletext"/>
            </w:pPr>
            <w:r w:rsidRPr="00CF3048">
              <w:t>Railway or tramway track fixtures and fittings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0.3</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0.3</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0.6</w:t>
            </w:r>
          </w:p>
        </w:tc>
      </w:tr>
      <w:tr w:rsidR="002A4BC6" w:rsidRPr="00CF3048" w:rsidTr="00813240">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7722</w:t>
            </w:r>
          </w:p>
        </w:tc>
        <w:tc>
          <w:tcPr>
            <w:tcW w:w="5581" w:type="dxa"/>
            <w:shd w:val="clear" w:color="auto" w:fill="CAE7F3" w:themeFill="accent1" w:themeFillTint="33"/>
            <w:noWrap/>
            <w:hideMark/>
          </w:tcPr>
          <w:p w:rsidR="002A4BC6" w:rsidRPr="00CF3048" w:rsidRDefault="002A4BC6" w:rsidP="002A4BC6">
            <w:pPr>
              <w:pStyle w:val="Tabletext"/>
            </w:pPr>
            <w:r w:rsidRPr="00CF3048">
              <w:t>Printed circuits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1.0</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0.8</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0.5</w:t>
            </w:r>
          </w:p>
        </w:tc>
      </w:tr>
      <w:tr w:rsidR="002A4BC6" w:rsidRPr="00CF3048" w:rsidTr="00813240">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7742</w:t>
            </w:r>
          </w:p>
        </w:tc>
        <w:tc>
          <w:tcPr>
            <w:tcW w:w="5581" w:type="dxa"/>
            <w:shd w:val="clear" w:color="auto" w:fill="CAE7F3" w:themeFill="accent1" w:themeFillTint="33"/>
            <w:noWrap/>
            <w:hideMark/>
          </w:tcPr>
          <w:p w:rsidR="002A4BC6" w:rsidRPr="00CF3048" w:rsidRDefault="002A4BC6" w:rsidP="002A4BC6">
            <w:pPr>
              <w:pStyle w:val="Tabletext"/>
            </w:pPr>
            <w:r w:rsidRPr="00CF3048">
              <w:t>X-ray equipment parts and accessories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0.3</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0.3</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0.5</w:t>
            </w:r>
          </w:p>
        </w:tc>
      </w:tr>
      <w:tr w:rsidR="002A4BC6" w:rsidRPr="00CF3048" w:rsidTr="00813240">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7711</w:t>
            </w:r>
          </w:p>
        </w:tc>
        <w:tc>
          <w:tcPr>
            <w:tcW w:w="5581" w:type="dxa"/>
            <w:shd w:val="clear" w:color="auto" w:fill="CAE7F3" w:themeFill="accent1" w:themeFillTint="33"/>
            <w:noWrap/>
            <w:hideMark/>
          </w:tcPr>
          <w:p w:rsidR="002A4BC6" w:rsidRPr="00CF3048" w:rsidRDefault="002A4BC6" w:rsidP="002A4BC6">
            <w:pPr>
              <w:pStyle w:val="Tabletext"/>
            </w:pPr>
            <w:r w:rsidRPr="00CF3048">
              <w:t>Parts of electronic transmitters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0.4</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0.3</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0.5</w:t>
            </w:r>
          </w:p>
        </w:tc>
      </w:tr>
      <w:tr w:rsidR="002A4BC6" w:rsidRPr="00CF3048" w:rsidTr="00813240">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7119</w:t>
            </w:r>
          </w:p>
        </w:tc>
        <w:tc>
          <w:tcPr>
            <w:tcW w:w="5581" w:type="dxa"/>
            <w:shd w:val="clear" w:color="auto" w:fill="CAE7F3" w:themeFill="accent1" w:themeFillTint="33"/>
            <w:noWrap/>
            <w:hideMark/>
          </w:tcPr>
          <w:p w:rsidR="002A4BC6" w:rsidRPr="00CF3048" w:rsidRDefault="002A4BC6" w:rsidP="002A4BC6">
            <w:pPr>
              <w:pStyle w:val="Tabletext"/>
            </w:pPr>
            <w:r w:rsidRPr="00CF3048">
              <w:t>Parts of broilers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0.5</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0.4</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0.5</w:t>
            </w:r>
          </w:p>
        </w:tc>
      </w:tr>
      <w:tr w:rsidR="002A4BC6" w:rsidRPr="00CF3048" w:rsidTr="00813240">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7712</w:t>
            </w:r>
          </w:p>
        </w:tc>
        <w:tc>
          <w:tcPr>
            <w:tcW w:w="5581" w:type="dxa"/>
            <w:shd w:val="clear" w:color="auto" w:fill="CAE7F3" w:themeFill="accent1" w:themeFillTint="33"/>
            <w:noWrap/>
            <w:hideMark/>
          </w:tcPr>
          <w:p w:rsidR="002A4BC6" w:rsidRPr="00CF3048" w:rsidRDefault="002A4BC6" w:rsidP="002A4BC6">
            <w:pPr>
              <w:pStyle w:val="Tabletext"/>
            </w:pPr>
            <w:r w:rsidRPr="00CF3048">
              <w:t>Parts of electrical power machinery.</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0.4</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0.5</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0.5</w:t>
            </w:r>
          </w:p>
        </w:tc>
      </w:tr>
      <w:tr w:rsidR="002A4BC6" w:rsidRPr="00CF3048" w:rsidTr="00813240">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7782</w:t>
            </w:r>
          </w:p>
        </w:tc>
        <w:tc>
          <w:tcPr>
            <w:tcW w:w="5581" w:type="dxa"/>
            <w:shd w:val="clear" w:color="auto" w:fill="CAE7F3" w:themeFill="accent1" w:themeFillTint="33"/>
            <w:noWrap/>
            <w:hideMark/>
          </w:tcPr>
          <w:p w:rsidR="002A4BC6" w:rsidRPr="00CF3048" w:rsidRDefault="002A4BC6" w:rsidP="002A4BC6">
            <w:pPr>
              <w:pStyle w:val="Tabletext"/>
            </w:pPr>
            <w:r w:rsidRPr="00CF3048">
              <w:t>Parts of lamps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0.6</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0.5</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0.5</w:t>
            </w:r>
          </w:p>
        </w:tc>
      </w:tr>
      <w:tr w:rsidR="002A4BC6" w:rsidRPr="00CF3048" w:rsidTr="00813240">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7422</w:t>
            </w:r>
          </w:p>
        </w:tc>
        <w:tc>
          <w:tcPr>
            <w:tcW w:w="5581" w:type="dxa"/>
            <w:shd w:val="clear" w:color="auto" w:fill="CAE7F3" w:themeFill="accent1" w:themeFillTint="33"/>
            <w:noWrap/>
            <w:hideMark/>
          </w:tcPr>
          <w:p w:rsidR="002A4BC6" w:rsidRPr="00CF3048" w:rsidRDefault="002A4BC6" w:rsidP="002A4BC6">
            <w:pPr>
              <w:pStyle w:val="Tabletext"/>
            </w:pPr>
            <w:r w:rsidRPr="00CF3048">
              <w:t>Pistons for internal combustion machines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0.4</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0.4</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0.5</w:t>
            </w:r>
          </w:p>
        </w:tc>
      </w:tr>
      <w:tr w:rsidR="002A4BC6" w:rsidRPr="00CF3048" w:rsidTr="00813240">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7526</w:t>
            </w:r>
          </w:p>
        </w:tc>
        <w:tc>
          <w:tcPr>
            <w:tcW w:w="5581" w:type="dxa"/>
            <w:shd w:val="clear" w:color="auto" w:fill="CAE7F3" w:themeFill="accent1" w:themeFillTint="33"/>
            <w:noWrap/>
            <w:hideMark/>
          </w:tcPr>
          <w:p w:rsidR="002A4BC6" w:rsidRPr="00CF3048" w:rsidRDefault="002A4BC6" w:rsidP="002A4BC6">
            <w:pPr>
              <w:pStyle w:val="Tabletext"/>
            </w:pPr>
            <w:r w:rsidRPr="00CF3048">
              <w:t>Input or output units for automatic data-processing machines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2.7</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2.1</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0.5</w:t>
            </w:r>
          </w:p>
        </w:tc>
      </w:tr>
      <w:tr w:rsidR="002A4BC6" w:rsidRPr="00CF3048" w:rsidTr="00813240">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7499</w:t>
            </w:r>
          </w:p>
        </w:tc>
        <w:tc>
          <w:tcPr>
            <w:tcW w:w="5581" w:type="dxa"/>
            <w:shd w:val="clear" w:color="auto" w:fill="CAE7F3" w:themeFill="accent1" w:themeFillTint="33"/>
            <w:noWrap/>
            <w:hideMark/>
          </w:tcPr>
          <w:p w:rsidR="002A4BC6" w:rsidRPr="00CF3048" w:rsidRDefault="002A4BC6" w:rsidP="002A4BC6">
            <w:pPr>
              <w:pStyle w:val="Tabletext"/>
            </w:pPr>
            <w:r w:rsidRPr="00CF3048">
              <w:t>Machinery parts, not containing electrical connectors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0.4</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0.4</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0.5</w:t>
            </w:r>
          </w:p>
        </w:tc>
      </w:tr>
      <w:tr w:rsidR="002A4BC6" w:rsidRPr="00CF3048" w:rsidTr="00813240">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8843</w:t>
            </w:r>
          </w:p>
        </w:tc>
        <w:tc>
          <w:tcPr>
            <w:tcW w:w="5581" w:type="dxa"/>
            <w:shd w:val="clear" w:color="auto" w:fill="CAE7F3" w:themeFill="accent1" w:themeFillTint="33"/>
            <w:noWrap/>
            <w:hideMark/>
          </w:tcPr>
          <w:p w:rsidR="002A4BC6" w:rsidRPr="00CF3048" w:rsidRDefault="002A4BC6" w:rsidP="002A4BC6">
            <w:pPr>
              <w:pStyle w:val="Tabletext"/>
            </w:pPr>
            <w:r w:rsidRPr="00CF3048">
              <w:t xml:space="preserve">Mounted optical elements </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0.2</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0.3</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0.5</w:t>
            </w:r>
          </w:p>
        </w:tc>
      </w:tr>
      <w:tr w:rsidR="002A4BC6" w:rsidRPr="00CF3048" w:rsidTr="00813240">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8218</w:t>
            </w:r>
          </w:p>
        </w:tc>
        <w:tc>
          <w:tcPr>
            <w:tcW w:w="5581" w:type="dxa"/>
            <w:shd w:val="clear" w:color="auto" w:fill="CAE7F3" w:themeFill="accent1" w:themeFillTint="33"/>
            <w:noWrap/>
            <w:hideMark/>
          </w:tcPr>
          <w:p w:rsidR="002A4BC6" w:rsidRPr="00CF3048" w:rsidRDefault="002A4BC6" w:rsidP="002A4BC6">
            <w:pPr>
              <w:pStyle w:val="Tabletext"/>
            </w:pPr>
            <w:r w:rsidRPr="00CF3048">
              <w:t>Furniture parts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0.3</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0.3</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0.5</w:t>
            </w:r>
          </w:p>
        </w:tc>
      </w:tr>
      <w:tr w:rsidR="002A4BC6" w:rsidRPr="00CF3048" w:rsidTr="00813240">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7724</w:t>
            </w:r>
          </w:p>
        </w:tc>
        <w:tc>
          <w:tcPr>
            <w:tcW w:w="5581" w:type="dxa"/>
            <w:shd w:val="clear" w:color="auto" w:fill="CAE7F3" w:themeFill="accent1" w:themeFillTint="33"/>
            <w:noWrap/>
            <w:hideMark/>
          </w:tcPr>
          <w:p w:rsidR="002A4BC6" w:rsidRPr="00CF3048" w:rsidRDefault="002A4BC6" w:rsidP="002A4BC6">
            <w:pPr>
              <w:pStyle w:val="Tabletext"/>
            </w:pPr>
            <w:r w:rsidRPr="00CF3048">
              <w:t>Electrical apparatus for switching or protecting electrical circuits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0.4</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0.3</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0.5</w:t>
            </w:r>
          </w:p>
        </w:tc>
      </w:tr>
      <w:tr w:rsidR="002A4BC6" w:rsidRPr="00CF3048" w:rsidTr="00813240">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7481</w:t>
            </w:r>
          </w:p>
        </w:tc>
        <w:tc>
          <w:tcPr>
            <w:tcW w:w="5581" w:type="dxa"/>
            <w:shd w:val="clear" w:color="auto" w:fill="CAE7F3" w:themeFill="accent1" w:themeFillTint="33"/>
            <w:noWrap/>
            <w:hideMark/>
          </w:tcPr>
          <w:p w:rsidR="002A4BC6" w:rsidRPr="00CF3048" w:rsidRDefault="002A4BC6" w:rsidP="002A4BC6">
            <w:pPr>
              <w:pStyle w:val="Tabletext"/>
            </w:pPr>
            <w:r w:rsidRPr="00CF3048">
              <w:t>Transmission shafts</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0.3</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0.3</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0.5</w:t>
            </w:r>
          </w:p>
        </w:tc>
      </w:tr>
      <w:tr w:rsidR="002A4BC6" w:rsidRPr="00CF3048" w:rsidTr="00813240">
        <w:trPr>
          <w:trHeight w:val="336"/>
        </w:trPr>
        <w:tc>
          <w:tcPr>
            <w:tcW w:w="783" w:type="dxa"/>
            <w:shd w:val="clear" w:color="auto" w:fill="CAE7F3" w:themeFill="accent1" w:themeFillTint="33"/>
            <w:noWrap/>
            <w:hideMark/>
          </w:tcPr>
          <w:p w:rsidR="002A4BC6" w:rsidRPr="00CF3048" w:rsidRDefault="002A4BC6" w:rsidP="002A4BC6">
            <w:pPr>
              <w:pStyle w:val="Tabletext"/>
            </w:pPr>
            <w:r w:rsidRPr="00CF3048">
              <w:t> </w:t>
            </w:r>
          </w:p>
        </w:tc>
        <w:tc>
          <w:tcPr>
            <w:tcW w:w="5581" w:type="dxa"/>
            <w:shd w:val="clear" w:color="auto" w:fill="CAE7F3" w:themeFill="accent1" w:themeFillTint="33"/>
            <w:noWrap/>
            <w:hideMark/>
          </w:tcPr>
          <w:p w:rsidR="002A4BC6" w:rsidRPr="00CF3048" w:rsidRDefault="002A4BC6" w:rsidP="002A4BC6">
            <w:pPr>
              <w:pStyle w:val="Tabletext"/>
            </w:pPr>
            <w:r w:rsidRPr="00CF3048">
              <w:t>Other</w:t>
            </w:r>
            <w:r w:rsidRPr="00FC4773">
              <w:rPr>
                <w:vertAlign w:val="superscript"/>
              </w:rPr>
              <w:t>2</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25.7</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26.9</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17.1</w:t>
            </w:r>
          </w:p>
        </w:tc>
      </w:tr>
      <w:tr w:rsidR="002A4BC6" w:rsidRPr="00CF3048" w:rsidTr="00813240">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 </w:t>
            </w:r>
          </w:p>
        </w:tc>
        <w:tc>
          <w:tcPr>
            <w:tcW w:w="5581" w:type="dxa"/>
            <w:shd w:val="clear" w:color="auto" w:fill="CAE7F3" w:themeFill="accent1" w:themeFillTint="33"/>
            <w:noWrap/>
            <w:hideMark/>
          </w:tcPr>
          <w:p w:rsidR="002A4BC6" w:rsidRPr="00FC4773" w:rsidRDefault="002A4BC6" w:rsidP="002A4BC6">
            <w:pPr>
              <w:pStyle w:val="Tabletext"/>
              <w:rPr>
                <w:b/>
              </w:rPr>
            </w:pPr>
            <w:r w:rsidRPr="00FC4773">
              <w:rPr>
                <w:b/>
              </w:rPr>
              <w:t>Total</w:t>
            </w:r>
          </w:p>
        </w:tc>
        <w:tc>
          <w:tcPr>
            <w:tcW w:w="959" w:type="dxa"/>
            <w:shd w:val="clear" w:color="auto" w:fill="CAE7F3" w:themeFill="accent1" w:themeFillTint="33"/>
            <w:noWrap/>
            <w:hideMark/>
          </w:tcPr>
          <w:p w:rsidR="002A4BC6" w:rsidRPr="00FC4773" w:rsidRDefault="002A4BC6" w:rsidP="002A4BC6">
            <w:pPr>
              <w:pStyle w:val="Tabletext"/>
              <w:jc w:val="right"/>
              <w:rPr>
                <w:b/>
              </w:rPr>
            </w:pPr>
            <w:r w:rsidRPr="00FC4773">
              <w:rPr>
                <w:b/>
              </w:rPr>
              <w:t>100</w:t>
            </w:r>
          </w:p>
        </w:tc>
        <w:tc>
          <w:tcPr>
            <w:tcW w:w="959" w:type="dxa"/>
            <w:shd w:val="clear" w:color="auto" w:fill="CAE7F3" w:themeFill="accent1" w:themeFillTint="33"/>
            <w:noWrap/>
            <w:hideMark/>
          </w:tcPr>
          <w:p w:rsidR="002A4BC6" w:rsidRPr="00FC4773" w:rsidRDefault="002A4BC6" w:rsidP="002A4BC6">
            <w:pPr>
              <w:pStyle w:val="Tabletext"/>
              <w:jc w:val="right"/>
              <w:rPr>
                <w:b/>
              </w:rPr>
            </w:pPr>
            <w:r w:rsidRPr="00FC4773">
              <w:rPr>
                <w:b/>
              </w:rPr>
              <w:t>100</w:t>
            </w:r>
          </w:p>
        </w:tc>
        <w:tc>
          <w:tcPr>
            <w:tcW w:w="959" w:type="dxa"/>
            <w:shd w:val="clear" w:color="auto" w:fill="CAE7F3" w:themeFill="accent1" w:themeFillTint="33"/>
            <w:noWrap/>
            <w:hideMark/>
          </w:tcPr>
          <w:p w:rsidR="002A4BC6" w:rsidRPr="00FC4773" w:rsidRDefault="002A4BC6" w:rsidP="002A4BC6">
            <w:pPr>
              <w:pStyle w:val="Tabletext"/>
              <w:jc w:val="right"/>
              <w:rPr>
                <w:b/>
              </w:rPr>
            </w:pPr>
            <w:r w:rsidRPr="00FC4773">
              <w:rPr>
                <w:b/>
              </w:rPr>
              <w:t>100</w:t>
            </w:r>
          </w:p>
        </w:tc>
      </w:tr>
      <w:tr w:rsidR="002A4BC6" w:rsidRPr="00CF3048" w:rsidTr="00813240">
        <w:trPr>
          <w:trHeight w:val="288"/>
        </w:trPr>
        <w:tc>
          <w:tcPr>
            <w:tcW w:w="783" w:type="dxa"/>
            <w:shd w:val="clear" w:color="auto" w:fill="CAE7F3" w:themeFill="accent1" w:themeFillTint="33"/>
            <w:noWrap/>
            <w:hideMark/>
          </w:tcPr>
          <w:p w:rsidR="002A4BC6" w:rsidRPr="00CF3048" w:rsidRDefault="002A4BC6" w:rsidP="002A4BC6">
            <w:pPr>
              <w:pStyle w:val="Tabletext"/>
            </w:pPr>
            <w:r w:rsidRPr="00CF3048">
              <w:t> </w:t>
            </w:r>
          </w:p>
        </w:tc>
        <w:tc>
          <w:tcPr>
            <w:tcW w:w="5581" w:type="dxa"/>
            <w:shd w:val="clear" w:color="auto" w:fill="CAE7F3" w:themeFill="accent1" w:themeFillTint="33"/>
            <w:noWrap/>
            <w:hideMark/>
          </w:tcPr>
          <w:p w:rsidR="002A4BC6" w:rsidRPr="00CF3048" w:rsidRDefault="002A4BC6" w:rsidP="002A4BC6">
            <w:pPr>
              <w:pStyle w:val="Tabletext"/>
            </w:pPr>
            <w:r w:rsidRPr="00CF3048">
              <w:t>US$ billion</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545</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1,040</w:t>
            </w:r>
          </w:p>
        </w:tc>
        <w:tc>
          <w:tcPr>
            <w:tcW w:w="959" w:type="dxa"/>
            <w:shd w:val="clear" w:color="auto" w:fill="CAE7F3" w:themeFill="accent1" w:themeFillTint="33"/>
            <w:noWrap/>
            <w:hideMark/>
          </w:tcPr>
          <w:p w:rsidR="002A4BC6" w:rsidRPr="00CF3048" w:rsidRDefault="002A4BC6" w:rsidP="002A4BC6">
            <w:pPr>
              <w:pStyle w:val="Tabletext"/>
              <w:jc w:val="right"/>
            </w:pPr>
            <w:r w:rsidRPr="00CF3048">
              <w:t>1,383</w:t>
            </w:r>
          </w:p>
        </w:tc>
      </w:tr>
    </w:tbl>
    <w:p w:rsidR="008B490A" w:rsidRPr="00A30089" w:rsidRDefault="008B490A" w:rsidP="00813240">
      <w:pPr>
        <w:pStyle w:val="NoteWide"/>
      </w:pPr>
      <w:r w:rsidRPr="00A30089">
        <w:t>Note</w:t>
      </w:r>
      <w:r>
        <w:t xml:space="preserve">s: (1) </w:t>
      </w:r>
      <w:r w:rsidRPr="005F5EA4">
        <w:t>Products are listed by ascending order based on export shares for 2012</w:t>
      </w:r>
      <w:r w:rsidR="00FC4773">
        <w:t>/</w:t>
      </w:r>
      <w:r w:rsidRPr="005F5EA4">
        <w:t>13.  Figures are two-year average</w:t>
      </w:r>
      <w:r>
        <w:t xml:space="preserve"> (2) </w:t>
      </w:r>
      <w:r w:rsidRPr="005F5EA4">
        <w:t>Twenty eight Nine 3-digit items, each of which accounts for less than 0.5</w:t>
      </w:r>
      <w:r>
        <w:t xml:space="preserve"> per cent</w:t>
      </w:r>
      <w:r w:rsidRPr="005F5EA4">
        <w:t xml:space="preserve"> of the total</w:t>
      </w:r>
    </w:p>
    <w:p w:rsidR="008B490A" w:rsidRPr="00A30089" w:rsidRDefault="008B490A" w:rsidP="00813240">
      <w:pPr>
        <w:pStyle w:val="SourceWide"/>
      </w:pPr>
      <w:r>
        <w:t xml:space="preserve">Source: </w:t>
      </w:r>
      <w:r w:rsidRPr="00D54C49">
        <w:t>Compiled from the UN Comtrade database using the procedure discussed in Section 2</w:t>
      </w:r>
    </w:p>
    <w:p w:rsidR="00F666BD" w:rsidRDefault="00F666BD" w:rsidP="00F666BD">
      <w:pPr>
        <w:pStyle w:val="bodytext0"/>
        <w:spacing w:line="480" w:lineRule="auto"/>
        <w:ind w:firstLine="0"/>
        <w:rPr>
          <w:szCs w:val="20"/>
        </w:rPr>
      </w:pPr>
    </w:p>
    <w:p w:rsidR="00F666BD" w:rsidRDefault="00F666BD" w:rsidP="00F666BD">
      <w:pPr>
        <w:pStyle w:val="bodytext0"/>
        <w:spacing w:line="480" w:lineRule="auto"/>
        <w:ind w:firstLine="0"/>
        <w:rPr>
          <w:szCs w:val="20"/>
        </w:rPr>
      </w:pPr>
    </w:p>
    <w:p w:rsidR="00F666BD" w:rsidRDefault="00F666BD" w:rsidP="00F666BD">
      <w:pPr>
        <w:spacing w:after="160" w:line="259" w:lineRule="auto"/>
        <w:jc w:val="left"/>
        <w:rPr>
          <w:rFonts w:eastAsia="Times New Roman"/>
          <w:szCs w:val="20"/>
          <w:lang w:val="en-US"/>
        </w:rPr>
      </w:pPr>
      <w:r>
        <w:rPr>
          <w:szCs w:val="20"/>
        </w:rPr>
        <w:br w:type="page"/>
      </w:r>
    </w:p>
    <w:p w:rsidR="00D71118" w:rsidRPr="000618FB" w:rsidRDefault="00D71118" w:rsidP="00813240">
      <w:pPr>
        <w:pStyle w:val="CaptionWide"/>
      </w:pPr>
      <w:bookmarkStart w:id="102" w:name="_Toc451258978"/>
      <w:r w:rsidRPr="000618FB">
        <w:lastRenderedPageBreak/>
        <w:t>Table</w:t>
      </w:r>
      <w:r w:rsidR="00180B2B">
        <w:t xml:space="preserve"> A.7</w:t>
      </w:r>
      <w:r>
        <w:t xml:space="preserve">: </w:t>
      </w:r>
      <w:r w:rsidRPr="005F5EA4">
        <w:rPr>
          <w:rFonts w:eastAsia="Times New Roman"/>
          <w:szCs w:val="20"/>
          <w:lang w:eastAsia="en-AU"/>
        </w:rPr>
        <w:t>Commodity composition of final assembly exports from OECD</w:t>
      </w:r>
      <w:r w:rsidRPr="005F5EA4">
        <w:rPr>
          <w:rFonts w:eastAsia="Times New Roman"/>
          <w:szCs w:val="20"/>
          <w:vertAlign w:val="superscript"/>
          <w:lang w:eastAsia="en-AU"/>
        </w:rPr>
        <w:t>1</w:t>
      </w:r>
      <w:r w:rsidRPr="005F5EA4">
        <w:rPr>
          <w:rFonts w:eastAsia="Times New Roman"/>
          <w:szCs w:val="20"/>
          <w:lang w:eastAsia="en-AU"/>
        </w:rPr>
        <w:t xml:space="preserve"> (</w:t>
      </w:r>
      <w:r>
        <w:rPr>
          <w:rFonts w:eastAsia="Times New Roman"/>
          <w:szCs w:val="20"/>
          <w:lang w:eastAsia="en-AU"/>
        </w:rPr>
        <w:t>per cent</w:t>
      </w:r>
      <w:r w:rsidRPr="005F5EA4">
        <w:rPr>
          <w:rFonts w:eastAsia="Times New Roman"/>
          <w:szCs w:val="20"/>
          <w:lang w:eastAsia="en-AU"/>
        </w:rPr>
        <w:t>)</w:t>
      </w:r>
      <w:bookmarkEnd w:id="102"/>
    </w:p>
    <w:tbl>
      <w:tblPr>
        <w:tblW w:w="9241" w:type="dxa"/>
        <w:shd w:val="clear" w:color="auto" w:fill="CAE7F3" w:themeFill="accent1" w:themeFillTint="33"/>
        <w:tblLook w:val="06A0" w:firstRow="1" w:lastRow="0" w:firstColumn="1" w:lastColumn="0" w:noHBand="1" w:noVBand="1"/>
        <w:tblCaption w:val="Table A7: Commodity composition of final assembly exports from OECD (per cent)"/>
        <w:tblDescription w:val="Table A7: Commodity composition of final assembly exports from OECD (per cent)"/>
      </w:tblPr>
      <w:tblGrid>
        <w:gridCol w:w="1460"/>
        <w:gridCol w:w="3126"/>
        <w:gridCol w:w="1552"/>
        <w:gridCol w:w="1552"/>
        <w:gridCol w:w="1552"/>
      </w:tblGrid>
      <w:tr w:rsidR="00D71118" w:rsidRPr="00A53CA8" w:rsidTr="00BF1633">
        <w:trPr>
          <w:trHeight w:val="288"/>
          <w:tblHeader/>
        </w:trPr>
        <w:tc>
          <w:tcPr>
            <w:tcW w:w="1460" w:type="dxa"/>
            <w:shd w:val="clear" w:color="auto" w:fill="22789A" w:themeFill="accent1"/>
            <w:noWrap/>
            <w:vAlign w:val="center"/>
            <w:hideMark/>
          </w:tcPr>
          <w:p w:rsidR="00D71118" w:rsidRPr="00A53CA8" w:rsidRDefault="00D71118" w:rsidP="00813240">
            <w:pPr>
              <w:pStyle w:val="Tableheader"/>
              <w:rPr>
                <w:sz w:val="16"/>
                <w:szCs w:val="16"/>
              </w:rPr>
            </w:pPr>
            <w:r w:rsidRPr="00A53CA8">
              <w:rPr>
                <w:sz w:val="16"/>
                <w:szCs w:val="16"/>
              </w:rPr>
              <w:t>SITC Code</w:t>
            </w:r>
          </w:p>
        </w:tc>
        <w:tc>
          <w:tcPr>
            <w:tcW w:w="3126" w:type="dxa"/>
            <w:shd w:val="clear" w:color="auto" w:fill="22789A" w:themeFill="accent1"/>
            <w:noWrap/>
            <w:vAlign w:val="center"/>
            <w:hideMark/>
          </w:tcPr>
          <w:p w:rsidR="00D71118" w:rsidRPr="00A53CA8" w:rsidRDefault="00D71118" w:rsidP="00813240">
            <w:pPr>
              <w:pStyle w:val="Tableheader"/>
              <w:rPr>
                <w:sz w:val="16"/>
                <w:szCs w:val="16"/>
              </w:rPr>
            </w:pPr>
            <w:r w:rsidRPr="00A53CA8">
              <w:rPr>
                <w:sz w:val="16"/>
                <w:szCs w:val="16"/>
              </w:rPr>
              <w:t>Product description</w:t>
            </w:r>
          </w:p>
        </w:tc>
        <w:tc>
          <w:tcPr>
            <w:tcW w:w="1552" w:type="dxa"/>
            <w:shd w:val="clear" w:color="auto" w:fill="22789A" w:themeFill="accent1"/>
            <w:noWrap/>
            <w:vAlign w:val="center"/>
            <w:hideMark/>
          </w:tcPr>
          <w:p w:rsidR="00D71118" w:rsidRPr="00A53CA8" w:rsidRDefault="00D71118" w:rsidP="00813240">
            <w:pPr>
              <w:pStyle w:val="Tableheader"/>
              <w:jc w:val="right"/>
              <w:rPr>
                <w:sz w:val="16"/>
                <w:szCs w:val="16"/>
              </w:rPr>
            </w:pPr>
            <w:r w:rsidRPr="00A53CA8">
              <w:rPr>
                <w:sz w:val="16"/>
                <w:szCs w:val="16"/>
              </w:rPr>
              <w:t>1990</w:t>
            </w:r>
            <w:r w:rsidR="00C01F06" w:rsidRPr="00A53CA8">
              <w:rPr>
                <w:sz w:val="16"/>
                <w:szCs w:val="16"/>
              </w:rPr>
              <w:t>/</w:t>
            </w:r>
            <w:r w:rsidRPr="00A53CA8">
              <w:rPr>
                <w:sz w:val="16"/>
                <w:szCs w:val="16"/>
              </w:rPr>
              <w:t>91</w:t>
            </w:r>
          </w:p>
        </w:tc>
        <w:tc>
          <w:tcPr>
            <w:tcW w:w="1552" w:type="dxa"/>
            <w:shd w:val="clear" w:color="auto" w:fill="22789A" w:themeFill="accent1"/>
            <w:noWrap/>
            <w:vAlign w:val="center"/>
            <w:hideMark/>
          </w:tcPr>
          <w:p w:rsidR="00D71118" w:rsidRPr="00A53CA8" w:rsidRDefault="00D71118" w:rsidP="00813240">
            <w:pPr>
              <w:pStyle w:val="Tableheader"/>
              <w:jc w:val="right"/>
              <w:rPr>
                <w:sz w:val="16"/>
                <w:szCs w:val="16"/>
              </w:rPr>
            </w:pPr>
            <w:r w:rsidRPr="00A53CA8">
              <w:rPr>
                <w:sz w:val="16"/>
                <w:szCs w:val="16"/>
              </w:rPr>
              <w:t>2000</w:t>
            </w:r>
            <w:r w:rsidR="00C01F06" w:rsidRPr="00A53CA8">
              <w:rPr>
                <w:sz w:val="16"/>
                <w:szCs w:val="16"/>
              </w:rPr>
              <w:t>/</w:t>
            </w:r>
            <w:r w:rsidRPr="00A53CA8">
              <w:rPr>
                <w:sz w:val="16"/>
                <w:szCs w:val="16"/>
              </w:rPr>
              <w:t>01</w:t>
            </w:r>
          </w:p>
        </w:tc>
        <w:tc>
          <w:tcPr>
            <w:tcW w:w="1552" w:type="dxa"/>
            <w:shd w:val="clear" w:color="auto" w:fill="22789A" w:themeFill="accent1"/>
            <w:noWrap/>
            <w:vAlign w:val="center"/>
            <w:hideMark/>
          </w:tcPr>
          <w:p w:rsidR="00D71118" w:rsidRPr="00A53CA8" w:rsidRDefault="00D71118" w:rsidP="00813240">
            <w:pPr>
              <w:pStyle w:val="Tableheader"/>
              <w:jc w:val="right"/>
              <w:rPr>
                <w:sz w:val="16"/>
                <w:szCs w:val="16"/>
              </w:rPr>
            </w:pPr>
            <w:r w:rsidRPr="00A53CA8">
              <w:rPr>
                <w:sz w:val="16"/>
                <w:szCs w:val="16"/>
              </w:rPr>
              <w:t>2012</w:t>
            </w:r>
            <w:r w:rsidR="00C01F06" w:rsidRPr="00A53CA8">
              <w:rPr>
                <w:sz w:val="16"/>
                <w:szCs w:val="16"/>
              </w:rPr>
              <w:t>/</w:t>
            </w:r>
            <w:r w:rsidRPr="00A53CA8">
              <w:rPr>
                <w:sz w:val="16"/>
                <w:szCs w:val="16"/>
              </w:rPr>
              <w:t>13</w:t>
            </w:r>
          </w:p>
        </w:tc>
      </w:tr>
      <w:tr w:rsidR="00D71118" w:rsidRPr="00A53CA8" w:rsidTr="00BF1633">
        <w:trPr>
          <w:trHeight w:val="288"/>
        </w:trPr>
        <w:tc>
          <w:tcPr>
            <w:tcW w:w="1460"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7821</w:t>
            </w:r>
          </w:p>
        </w:tc>
        <w:tc>
          <w:tcPr>
            <w:tcW w:w="3126"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Motor vehicles for the transport of goods</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30.8</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31.5</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32.8</w:t>
            </w:r>
          </w:p>
        </w:tc>
      </w:tr>
      <w:tr w:rsidR="00D71118" w:rsidRPr="00A53CA8" w:rsidTr="00BF1633">
        <w:trPr>
          <w:trHeight w:val="288"/>
        </w:trPr>
        <w:tc>
          <w:tcPr>
            <w:tcW w:w="1460"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7812</w:t>
            </w:r>
          </w:p>
        </w:tc>
        <w:tc>
          <w:tcPr>
            <w:tcW w:w="3126"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Passenger motor vehicles</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26.0</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27.2</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28.9</w:t>
            </w:r>
          </w:p>
        </w:tc>
      </w:tr>
      <w:tr w:rsidR="00D71118" w:rsidRPr="00A53CA8" w:rsidTr="00BF1633">
        <w:trPr>
          <w:trHeight w:val="288"/>
        </w:trPr>
        <w:tc>
          <w:tcPr>
            <w:tcW w:w="1460"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7921–2</w:t>
            </w:r>
          </w:p>
        </w:tc>
        <w:tc>
          <w:tcPr>
            <w:tcW w:w="3126"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 xml:space="preserve">Aircrafts </w:t>
            </w:r>
            <w:r w:rsidR="00C814D8" w:rsidRPr="00A53CA8">
              <w:rPr>
                <w:sz w:val="16"/>
                <w:szCs w:val="16"/>
              </w:rPr>
              <w:t>(SITC 7921 and 7922)</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7.8</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6.5</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5.8</w:t>
            </w:r>
          </w:p>
        </w:tc>
      </w:tr>
      <w:tr w:rsidR="00D71118" w:rsidRPr="00A53CA8" w:rsidTr="00BF1633">
        <w:trPr>
          <w:trHeight w:val="288"/>
        </w:trPr>
        <w:tc>
          <w:tcPr>
            <w:tcW w:w="1460"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8722</w:t>
            </w:r>
          </w:p>
        </w:tc>
        <w:tc>
          <w:tcPr>
            <w:tcW w:w="3126"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Medical, surgical or veterinary science instruments</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1.4</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1.9</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3.2</w:t>
            </w:r>
          </w:p>
        </w:tc>
      </w:tr>
      <w:tr w:rsidR="00D71118" w:rsidRPr="00A53CA8" w:rsidTr="00BF1633">
        <w:trPr>
          <w:trHeight w:val="288"/>
        </w:trPr>
        <w:tc>
          <w:tcPr>
            <w:tcW w:w="1460"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8744</w:t>
            </w:r>
          </w:p>
        </w:tc>
        <w:tc>
          <w:tcPr>
            <w:tcW w:w="3126"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 xml:space="preserve">Instruments and apparatus for physical or chemical analysis </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1.0</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1.1</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1.7</w:t>
            </w:r>
          </w:p>
        </w:tc>
      </w:tr>
      <w:tr w:rsidR="00D71118" w:rsidRPr="00A53CA8" w:rsidTr="00BF1633">
        <w:trPr>
          <w:trHeight w:val="288"/>
        </w:trPr>
        <w:tc>
          <w:tcPr>
            <w:tcW w:w="1460"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7832</w:t>
            </w:r>
          </w:p>
        </w:tc>
        <w:tc>
          <w:tcPr>
            <w:tcW w:w="3126"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Semi-trailer tractors</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1.0</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1.4</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1.7</w:t>
            </w:r>
          </w:p>
        </w:tc>
      </w:tr>
      <w:tr w:rsidR="00D71118" w:rsidRPr="00A53CA8" w:rsidTr="00BF1633">
        <w:trPr>
          <w:trHeight w:val="288"/>
        </w:trPr>
        <w:tc>
          <w:tcPr>
            <w:tcW w:w="1460"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7932</w:t>
            </w:r>
          </w:p>
        </w:tc>
        <w:tc>
          <w:tcPr>
            <w:tcW w:w="3126"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Ships, boats and other vessels</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2.6</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1.8</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1.7</w:t>
            </w:r>
          </w:p>
        </w:tc>
      </w:tr>
      <w:tr w:rsidR="00D71118" w:rsidRPr="00A53CA8" w:rsidTr="00BF1633">
        <w:trPr>
          <w:trHeight w:val="288"/>
        </w:trPr>
        <w:tc>
          <w:tcPr>
            <w:tcW w:w="1460"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7522</w:t>
            </w:r>
          </w:p>
        </w:tc>
        <w:tc>
          <w:tcPr>
            <w:tcW w:w="3126"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Digital automatic data-processing machines</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1.2</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1.7</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1.3</w:t>
            </w:r>
          </w:p>
        </w:tc>
      </w:tr>
      <w:tr w:rsidR="00D71118" w:rsidRPr="00A53CA8" w:rsidTr="00BF1633">
        <w:trPr>
          <w:trHeight w:val="288"/>
        </w:trPr>
        <w:tc>
          <w:tcPr>
            <w:tcW w:w="1460"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8742</w:t>
            </w:r>
          </w:p>
        </w:tc>
        <w:tc>
          <w:tcPr>
            <w:tcW w:w="3126"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 xml:space="preserve">Drawing, marking-out or mathematical calculating instruments </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1.0</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1.0</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1.3</w:t>
            </w:r>
          </w:p>
        </w:tc>
      </w:tr>
      <w:tr w:rsidR="00D71118" w:rsidRPr="00A53CA8" w:rsidTr="00BF1633">
        <w:trPr>
          <w:trHeight w:val="288"/>
        </w:trPr>
        <w:tc>
          <w:tcPr>
            <w:tcW w:w="1460"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7712</w:t>
            </w:r>
          </w:p>
        </w:tc>
        <w:tc>
          <w:tcPr>
            <w:tcW w:w="3126"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Discharge tube ballasts</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0.6</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0.9</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1.2</w:t>
            </w:r>
          </w:p>
        </w:tc>
      </w:tr>
      <w:tr w:rsidR="00D71118" w:rsidRPr="00A53CA8" w:rsidTr="00BF1633">
        <w:trPr>
          <w:trHeight w:val="288"/>
        </w:trPr>
        <w:tc>
          <w:tcPr>
            <w:tcW w:w="1460"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7638</w:t>
            </w:r>
          </w:p>
        </w:tc>
        <w:tc>
          <w:tcPr>
            <w:tcW w:w="3126"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Sound-recording/reproducing apparatus</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1.9</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1.4</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1.1</w:t>
            </w:r>
          </w:p>
        </w:tc>
      </w:tr>
      <w:tr w:rsidR="00D71118" w:rsidRPr="00A53CA8" w:rsidTr="00BF1633">
        <w:trPr>
          <w:trHeight w:val="288"/>
        </w:trPr>
        <w:tc>
          <w:tcPr>
            <w:tcW w:w="1460"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8854</w:t>
            </w:r>
          </w:p>
        </w:tc>
        <w:tc>
          <w:tcPr>
            <w:tcW w:w="3126"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Pocket  watches</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0.7</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0.5</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1.1</w:t>
            </w:r>
          </w:p>
        </w:tc>
      </w:tr>
      <w:tr w:rsidR="00D71118" w:rsidRPr="00A53CA8" w:rsidTr="00BF1633">
        <w:trPr>
          <w:trHeight w:val="288"/>
        </w:trPr>
        <w:tc>
          <w:tcPr>
            <w:tcW w:w="1460"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7788</w:t>
            </w:r>
          </w:p>
        </w:tc>
        <w:tc>
          <w:tcPr>
            <w:tcW w:w="3126"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Electrical machinery and equipment</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1.0</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1.3</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1.0</w:t>
            </w:r>
          </w:p>
        </w:tc>
      </w:tr>
      <w:tr w:rsidR="00D71118" w:rsidRPr="00A53CA8" w:rsidTr="00BF1633">
        <w:trPr>
          <w:trHeight w:val="288"/>
        </w:trPr>
        <w:tc>
          <w:tcPr>
            <w:tcW w:w="1460"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7741</w:t>
            </w:r>
          </w:p>
        </w:tc>
        <w:tc>
          <w:tcPr>
            <w:tcW w:w="3126"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Ultra-v/infra-red apparatus</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0.6</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0.7</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0.9</w:t>
            </w:r>
          </w:p>
        </w:tc>
      </w:tr>
      <w:tr w:rsidR="00D71118" w:rsidRPr="00A53CA8" w:rsidTr="00BF1633">
        <w:trPr>
          <w:trHeight w:val="288"/>
        </w:trPr>
        <w:tc>
          <w:tcPr>
            <w:tcW w:w="1460"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8746</w:t>
            </w:r>
          </w:p>
        </w:tc>
        <w:tc>
          <w:tcPr>
            <w:tcW w:w="3126"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 xml:space="preserve">Automatic regulating or controlling instruments </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0.5</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0.7</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0.8</w:t>
            </w:r>
          </w:p>
        </w:tc>
      </w:tr>
      <w:tr w:rsidR="00D71118" w:rsidRPr="00A53CA8" w:rsidTr="00BF1633">
        <w:trPr>
          <w:trHeight w:val="288"/>
        </w:trPr>
        <w:tc>
          <w:tcPr>
            <w:tcW w:w="1460"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7758</w:t>
            </w:r>
          </w:p>
        </w:tc>
        <w:tc>
          <w:tcPr>
            <w:tcW w:w="3126"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Non-carbon  elements</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0.9</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0.7</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0.7</w:t>
            </w:r>
          </w:p>
        </w:tc>
      </w:tr>
      <w:tr w:rsidR="00D71118" w:rsidRPr="00A53CA8" w:rsidTr="00BF1633">
        <w:trPr>
          <w:trHeight w:val="288"/>
        </w:trPr>
        <w:tc>
          <w:tcPr>
            <w:tcW w:w="1460"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8743</w:t>
            </w:r>
          </w:p>
        </w:tc>
        <w:tc>
          <w:tcPr>
            <w:tcW w:w="3126"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Lenses, prisms, mirrors and other optical elements</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0.4</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0.4</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0.7</w:t>
            </w:r>
          </w:p>
        </w:tc>
      </w:tr>
      <w:tr w:rsidR="00D71118" w:rsidRPr="00A53CA8" w:rsidTr="00BF1633">
        <w:trPr>
          <w:trHeight w:val="288"/>
        </w:trPr>
        <w:tc>
          <w:tcPr>
            <w:tcW w:w="1460"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8853</w:t>
            </w:r>
          </w:p>
        </w:tc>
        <w:tc>
          <w:tcPr>
            <w:tcW w:w="3126"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 xml:space="preserve">Wrist-watches, pocket watches and other watches </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0.4</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0.2</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0.7</w:t>
            </w:r>
          </w:p>
        </w:tc>
      </w:tr>
      <w:tr w:rsidR="00D71118" w:rsidRPr="00A53CA8" w:rsidTr="00BF1633">
        <w:trPr>
          <w:trHeight w:val="288"/>
        </w:trPr>
        <w:tc>
          <w:tcPr>
            <w:tcW w:w="1460"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8719</w:t>
            </w:r>
          </w:p>
        </w:tc>
        <w:tc>
          <w:tcPr>
            <w:tcW w:w="3126"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 xml:space="preserve">Optical instruments </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0.2</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0.5</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0.7</w:t>
            </w:r>
          </w:p>
        </w:tc>
      </w:tr>
      <w:tr w:rsidR="00D71118" w:rsidRPr="00A53CA8" w:rsidTr="00BF1633">
        <w:trPr>
          <w:trHeight w:val="288"/>
        </w:trPr>
        <w:tc>
          <w:tcPr>
            <w:tcW w:w="1460"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8747</w:t>
            </w:r>
          </w:p>
        </w:tc>
        <w:tc>
          <w:tcPr>
            <w:tcW w:w="3126"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 xml:space="preserve">Oscilloscopes, spectrum analysers and other instruments </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0.8</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1.1</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0.7</w:t>
            </w:r>
          </w:p>
        </w:tc>
      </w:tr>
      <w:tr w:rsidR="00D71118" w:rsidRPr="00A53CA8" w:rsidTr="00BF1633">
        <w:trPr>
          <w:trHeight w:val="288"/>
        </w:trPr>
        <w:tc>
          <w:tcPr>
            <w:tcW w:w="1460"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7742</w:t>
            </w:r>
          </w:p>
        </w:tc>
        <w:tc>
          <w:tcPr>
            <w:tcW w:w="3126"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X-ray generators</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0.4</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0.4</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0.6</w:t>
            </w:r>
          </w:p>
        </w:tc>
      </w:tr>
      <w:tr w:rsidR="00D71118" w:rsidRPr="00A53CA8" w:rsidTr="00BF1633">
        <w:trPr>
          <w:trHeight w:val="288"/>
        </w:trPr>
        <w:tc>
          <w:tcPr>
            <w:tcW w:w="1460"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7822</w:t>
            </w:r>
          </w:p>
        </w:tc>
        <w:tc>
          <w:tcPr>
            <w:tcW w:w="3126"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 xml:space="preserve">Special motor vehicles </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0.6</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0.4</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0.6</w:t>
            </w:r>
          </w:p>
        </w:tc>
      </w:tr>
      <w:tr w:rsidR="00D71118" w:rsidRPr="00A53CA8" w:rsidTr="00BF1633">
        <w:trPr>
          <w:trHeight w:val="288"/>
        </w:trPr>
        <w:tc>
          <w:tcPr>
            <w:tcW w:w="1460"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7612</w:t>
            </w:r>
          </w:p>
        </w:tc>
        <w:tc>
          <w:tcPr>
            <w:tcW w:w="3126"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Monochrome  receivers</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1.7</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1.2</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0.6</w:t>
            </w:r>
          </w:p>
        </w:tc>
      </w:tr>
      <w:tr w:rsidR="00D71118" w:rsidRPr="00A53CA8" w:rsidTr="00BF1633">
        <w:trPr>
          <w:trHeight w:val="288"/>
        </w:trPr>
        <w:tc>
          <w:tcPr>
            <w:tcW w:w="1460"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7851</w:t>
            </w:r>
          </w:p>
        </w:tc>
        <w:tc>
          <w:tcPr>
            <w:tcW w:w="3126"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Motorcycles</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0.7</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0.9</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0.6</w:t>
            </w:r>
          </w:p>
        </w:tc>
      </w:tr>
      <w:tr w:rsidR="00D71118" w:rsidRPr="00A53CA8" w:rsidTr="00BF1633">
        <w:trPr>
          <w:trHeight w:val="288"/>
        </w:trPr>
        <w:tc>
          <w:tcPr>
            <w:tcW w:w="1460"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7648</w:t>
            </w:r>
          </w:p>
        </w:tc>
        <w:tc>
          <w:tcPr>
            <w:tcW w:w="3126"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Telecommunications equipment</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1.5</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0.4</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0.6</w:t>
            </w:r>
          </w:p>
        </w:tc>
      </w:tr>
      <w:tr w:rsidR="00D71118" w:rsidRPr="00A53CA8" w:rsidTr="00BF1633">
        <w:trPr>
          <w:trHeight w:val="288"/>
        </w:trPr>
        <w:tc>
          <w:tcPr>
            <w:tcW w:w="1460"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7784</w:t>
            </w:r>
          </w:p>
        </w:tc>
        <w:tc>
          <w:tcPr>
            <w:tcW w:w="3126"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 xml:space="preserve">Hand electrical machine tools </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0.7</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0.6</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0.6</w:t>
            </w:r>
          </w:p>
        </w:tc>
      </w:tr>
      <w:tr w:rsidR="00D71118" w:rsidRPr="00A53CA8" w:rsidTr="00BF1633">
        <w:trPr>
          <w:trHeight w:val="288"/>
        </w:trPr>
        <w:tc>
          <w:tcPr>
            <w:tcW w:w="1460"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8741</w:t>
            </w:r>
          </w:p>
        </w:tc>
        <w:tc>
          <w:tcPr>
            <w:tcW w:w="3126"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hydrological, meteorological or geophysical instruments</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0.6</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0.5</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0.6</w:t>
            </w:r>
          </w:p>
        </w:tc>
      </w:tr>
      <w:tr w:rsidR="00D71118" w:rsidRPr="00A53CA8" w:rsidTr="00BF1633">
        <w:trPr>
          <w:trHeight w:val="288"/>
        </w:trPr>
        <w:tc>
          <w:tcPr>
            <w:tcW w:w="1460"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7931</w:t>
            </w:r>
          </w:p>
        </w:tc>
        <w:tc>
          <w:tcPr>
            <w:tcW w:w="3126"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Yachts and other vessels for pleasure or sports</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0.5</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0.5</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0.5</w:t>
            </w:r>
          </w:p>
        </w:tc>
      </w:tr>
      <w:tr w:rsidR="00D71118" w:rsidRPr="00A53CA8" w:rsidTr="00BF1633">
        <w:trPr>
          <w:trHeight w:val="312"/>
        </w:trPr>
        <w:tc>
          <w:tcPr>
            <w:tcW w:w="1460" w:type="dxa"/>
            <w:shd w:val="clear" w:color="auto" w:fill="CAE7F3" w:themeFill="accent1" w:themeFillTint="33"/>
            <w:noWrap/>
            <w:hideMark/>
          </w:tcPr>
          <w:p w:rsidR="00D71118" w:rsidRPr="00A53CA8" w:rsidRDefault="00D71118" w:rsidP="00813240">
            <w:pPr>
              <w:pStyle w:val="Tabletext"/>
              <w:rPr>
                <w:sz w:val="16"/>
                <w:szCs w:val="16"/>
              </w:rPr>
            </w:pPr>
            <w:r w:rsidRPr="00A53CA8">
              <w:rPr>
                <w:sz w:val="16"/>
                <w:szCs w:val="16"/>
              </w:rPr>
              <w:t> </w:t>
            </w:r>
          </w:p>
        </w:tc>
        <w:tc>
          <w:tcPr>
            <w:tcW w:w="3126" w:type="dxa"/>
            <w:shd w:val="clear" w:color="auto" w:fill="CAE7F3" w:themeFill="accent1" w:themeFillTint="33"/>
            <w:noWrap/>
            <w:vAlign w:val="center"/>
            <w:hideMark/>
          </w:tcPr>
          <w:p w:rsidR="00D71118" w:rsidRPr="00A53CA8" w:rsidRDefault="00D71118" w:rsidP="00813240">
            <w:pPr>
              <w:pStyle w:val="Tabletext"/>
              <w:rPr>
                <w:sz w:val="16"/>
                <w:szCs w:val="16"/>
              </w:rPr>
            </w:pPr>
            <w:r w:rsidRPr="00A53CA8">
              <w:rPr>
                <w:sz w:val="16"/>
                <w:szCs w:val="16"/>
              </w:rPr>
              <w:t>Other</w:t>
            </w:r>
            <w:r w:rsidRPr="00A53CA8">
              <w:rPr>
                <w:sz w:val="16"/>
                <w:szCs w:val="16"/>
                <w:vertAlign w:val="superscript"/>
              </w:rPr>
              <w:t>2</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12.5</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12.6</w:t>
            </w:r>
          </w:p>
        </w:tc>
        <w:tc>
          <w:tcPr>
            <w:tcW w:w="1552" w:type="dxa"/>
            <w:shd w:val="clear" w:color="auto" w:fill="CAE7F3" w:themeFill="accent1" w:themeFillTint="33"/>
            <w:noWrap/>
            <w:vAlign w:val="center"/>
            <w:hideMark/>
          </w:tcPr>
          <w:p w:rsidR="00D71118" w:rsidRPr="00A53CA8" w:rsidRDefault="00D71118" w:rsidP="00813240">
            <w:pPr>
              <w:pStyle w:val="Tabletext"/>
              <w:jc w:val="right"/>
              <w:rPr>
                <w:sz w:val="16"/>
                <w:szCs w:val="16"/>
              </w:rPr>
            </w:pPr>
            <w:r w:rsidRPr="00A53CA8">
              <w:rPr>
                <w:sz w:val="16"/>
                <w:szCs w:val="16"/>
              </w:rPr>
              <w:t>7.3</w:t>
            </w:r>
          </w:p>
        </w:tc>
      </w:tr>
      <w:tr w:rsidR="00D71118" w:rsidRPr="00A53CA8" w:rsidTr="00BF1633">
        <w:trPr>
          <w:trHeight w:val="312"/>
        </w:trPr>
        <w:tc>
          <w:tcPr>
            <w:tcW w:w="1460" w:type="dxa"/>
            <w:shd w:val="clear" w:color="auto" w:fill="CAE7F3" w:themeFill="accent1" w:themeFillTint="33"/>
            <w:noWrap/>
          </w:tcPr>
          <w:p w:rsidR="00D71118" w:rsidRPr="00A53CA8" w:rsidRDefault="00D71118" w:rsidP="00813240">
            <w:pPr>
              <w:pStyle w:val="Tabletext"/>
              <w:rPr>
                <w:sz w:val="16"/>
                <w:szCs w:val="16"/>
              </w:rPr>
            </w:pPr>
          </w:p>
        </w:tc>
        <w:tc>
          <w:tcPr>
            <w:tcW w:w="3126" w:type="dxa"/>
            <w:shd w:val="clear" w:color="auto" w:fill="CAE7F3" w:themeFill="accent1" w:themeFillTint="33"/>
            <w:noWrap/>
            <w:vAlign w:val="center"/>
          </w:tcPr>
          <w:p w:rsidR="00D71118" w:rsidRPr="00A53CA8" w:rsidRDefault="00D71118" w:rsidP="00813240">
            <w:pPr>
              <w:pStyle w:val="Tabletext"/>
              <w:rPr>
                <w:b/>
                <w:sz w:val="16"/>
                <w:szCs w:val="16"/>
              </w:rPr>
            </w:pPr>
            <w:r w:rsidRPr="00A53CA8">
              <w:rPr>
                <w:b/>
                <w:sz w:val="16"/>
                <w:szCs w:val="16"/>
              </w:rPr>
              <w:t>Total</w:t>
            </w:r>
          </w:p>
        </w:tc>
        <w:tc>
          <w:tcPr>
            <w:tcW w:w="1552" w:type="dxa"/>
            <w:shd w:val="clear" w:color="auto" w:fill="CAE7F3" w:themeFill="accent1" w:themeFillTint="33"/>
            <w:noWrap/>
            <w:vAlign w:val="center"/>
          </w:tcPr>
          <w:p w:rsidR="00D71118" w:rsidRPr="00A53CA8" w:rsidRDefault="00D71118" w:rsidP="00813240">
            <w:pPr>
              <w:pStyle w:val="Tabletext"/>
              <w:jc w:val="right"/>
              <w:rPr>
                <w:b/>
                <w:sz w:val="16"/>
                <w:szCs w:val="16"/>
              </w:rPr>
            </w:pPr>
            <w:r w:rsidRPr="00A53CA8">
              <w:rPr>
                <w:b/>
                <w:sz w:val="16"/>
                <w:szCs w:val="16"/>
              </w:rPr>
              <w:t>100</w:t>
            </w:r>
          </w:p>
        </w:tc>
        <w:tc>
          <w:tcPr>
            <w:tcW w:w="1552" w:type="dxa"/>
            <w:shd w:val="clear" w:color="auto" w:fill="CAE7F3" w:themeFill="accent1" w:themeFillTint="33"/>
            <w:noWrap/>
            <w:vAlign w:val="center"/>
          </w:tcPr>
          <w:p w:rsidR="00D71118" w:rsidRPr="00A53CA8" w:rsidRDefault="00D71118" w:rsidP="00813240">
            <w:pPr>
              <w:pStyle w:val="Tabletext"/>
              <w:jc w:val="right"/>
              <w:rPr>
                <w:b/>
                <w:sz w:val="16"/>
                <w:szCs w:val="16"/>
              </w:rPr>
            </w:pPr>
            <w:r w:rsidRPr="00A53CA8">
              <w:rPr>
                <w:b/>
                <w:sz w:val="16"/>
                <w:szCs w:val="16"/>
              </w:rPr>
              <w:t>100</w:t>
            </w:r>
          </w:p>
        </w:tc>
        <w:tc>
          <w:tcPr>
            <w:tcW w:w="1552" w:type="dxa"/>
            <w:shd w:val="clear" w:color="auto" w:fill="CAE7F3" w:themeFill="accent1" w:themeFillTint="33"/>
            <w:noWrap/>
            <w:vAlign w:val="center"/>
          </w:tcPr>
          <w:p w:rsidR="00D71118" w:rsidRPr="00A53CA8" w:rsidRDefault="00D71118" w:rsidP="00813240">
            <w:pPr>
              <w:pStyle w:val="Tabletext"/>
              <w:jc w:val="right"/>
              <w:rPr>
                <w:b/>
                <w:sz w:val="16"/>
                <w:szCs w:val="16"/>
              </w:rPr>
            </w:pPr>
            <w:r w:rsidRPr="00A53CA8">
              <w:rPr>
                <w:b/>
                <w:sz w:val="16"/>
                <w:szCs w:val="16"/>
              </w:rPr>
              <w:t>100</w:t>
            </w:r>
          </w:p>
        </w:tc>
      </w:tr>
      <w:tr w:rsidR="00D71118" w:rsidRPr="00A53CA8" w:rsidTr="00BF1633">
        <w:trPr>
          <w:trHeight w:val="312"/>
        </w:trPr>
        <w:tc>
          <w:tcPr>
            <w:tcW w:w="1460" w:type="dxa"/>
            <w:shd w:val="clear" w:color="auto" w:fill="CAE7F3" w:themeFill="accent1" w:themeFillTint="33"/>
            <w:noWrap/>
          </w:tcPr>
          <w:p w:rsidR="00D71118" w:rsidRPr="00A53CA8" w:rsidRDefault="00D71118" w:rsidP="00813240">
            <w:pPr>
              <w:pStyle w:val="Tabletext"/>
              <w:rPr>
                <w:sz w:val="16"/>
                <w:szCs w:val="16"/>
              </w:rPr>
            </w:pPr>
          </w:p>
        </w:tc>
        <w:tc>
          <w:tcPr>
            <w:tcW w:w="3126" w:type="dxa"/>
            <w:shd w:val="clear" w:color="auto" w:fill="CAE7F3" w:themeFill="accent1" w:themeFillTint="33"/>
            <w:noWrap/>
            <w:vAlign w:val="center"/>
          </w:tcPr>
          <w:p w:rsidR="00D71118" w:rsidRPr="00A53CA8" w:rsidRDefault="00D71118" w:rsidP="00813240">
            <w:pPr>
              <w:pStyle w:val="Tabletext"/>
              <w:rPr>
                <w:sz w:val="16"/>
                <w:szCs w:val="16"/>
              </w:rPr>
            </w:pPr>
            <w:r w:rsidRPr="00A53CA8">
              <w:rPr>
                <w:sz w:val="16"/>
                <w:szCs w:val="16"/>
              </w:rPr>
              <w:t>US$ billion</w:t>
            </w:r>
          </w:p>
        </w:tc>
        <w:tc>
          <w:tcPr>
            <w:tcW w:w="1552" w:type="dxa"/>
            <w:shd w:val="clear" w:color="auto" w:fill="CAE7F3" w:themeFill="accent1" w:themeFillTint="33"/>
            <w:noWrap/>
            <w:vAlign w:val="center"/>
          </w:tcPr>
          <w:p w:rsidR="00D71118" w:rsidRPr="00A53CA8" w:rsidRDefault="00D71118" w:rsidP="00813240">
            <w:pPr>
              <w:pStyle w:val="Tabletext"/>
              <w:jc w:val="right"/>
              <w:rPr>
                <w:sz w:val="16"/>
                <w:szCs w:val="16"/>
              </w:rPr>
            </w:pPr>
            <w:r w:rsidRPr="00A53CA8">
              <w:rPr>
                <w:sz w:val="16"/>
                <w:szCs w:val="16"/>
              </w:rPr>
              <w:t>570</w:t>
            </w:r>
          </w:p>
        </w:tc>
        <w:tc>
          <w:tcPr>
            <w:tcW w:w="1552" w:type="dxa"/>
            <w:shd w:val="clear" w:color="auto" w:fill="CAE7F3" w:themeFill="accent1" w:themeFillTint="33"/>
            <w:noWrap/>
            <w:vAlign w:val="center"/>
          </w:tcPr>
          <w:p w:rsidR="00D71118" w:rsidRPr="00A53CA8" w:rsidRDefault="00D71118" w:rsidP="00813240">
            <w:pPr>
              <w:pStyle w:val="Tabletext"/>
              <w:jc w:val="right"/>
              <w:rPr>
                <w:sz w:val="16"/>
                <w:szCs w:val="16"/>
              </w:rPr>
            </w:pPr>
            <w:r w:rsidRPr="00A53CA8">
              <w:rPr>
                <w:sz w:val="16"/>
                <w:szCs w:val="16"/>
              </w:rPr>
              <w:t>957</w:t>
            </w:r>
          </w:p>
        </w:tc>
        <w:tc>
          <w:tcPr>
            <w:tcW w:w="1552" w:type="dxa"/>
            <w:shd w:val="clear" w:color="auto" w:fill="CAE7F3" w:themeFill="accent1" w:themeFillTint="33"/>
            <w:noWrap/>
            <w:vAlign w:val="center"/>
          </w:tcPr>
          <w:p w:rsidR="00D71118" w:rsidRPr="00A53CA8" w:rsidRDefault="00D71118" w:rsidP="00813240">
            <w:pPr>
              <w:pStyle w:val="Tabletext"/>
              <w:jc w:val="right"/>
              <w:rPr>
                <w:sz w:val="16"/>
                <w:szCs w:val="16"/>
              </w:rPr>
            </w:pPr>
            <w:r w:rsidRPr="00A53CA8">
              <w:rPr>
                <w:sz w:val="16"/>
                <w:szCs w:val="16"/>
              </w:rPr>
              <w:t>1,667</w:t>
            </w:r>
          </w:p>
        </w:tc>
      </w:tr>
    </w:tbl>
    <w:p w:rsidR="00A53CA8" w:rsidRDefault="00D71118" w:rsidP="00A53CA8">
      <w:pPr>
        <w:pStyle w:val="NoteWide"/>
        <w:jc w:val="left"/>
      </w:pPr>
      <w:r w:rsidRPr="00A30089">
        <w:t>Note</w:t>
      </w:r>
      <w:r>
        <w:t xml:space="preserve">s: (1) </w:t>
      </w:r>
      <w:r w:rsidRPr="00E154CF">
        <w:t>Products are listed by ascending order based on export shares for 2012</w:t>
      </w:r>
      <w:r w:rsidR="00FC4773">
        <w:t>/</w:t>
      </w:r>
      <w:r w:rsidR="00A53CA8">
        <w:t xml:space="preserve">13. </w:t>
      </w:r>
      <w:r>
        <w:t>Figures are t</w:t>
      </w:r>
      <w:r w:rsidRPr="00E154CF">
        <w:t>wo-year average</w:t>
      </w:r>
      <w:r w:rsidR="00D44229">
        <w:t>;</w:t>
      </w:r>
      <w:r w:rsidR="00A53CA8">
        <w:br/>
      </w:r>
      <w:r>
        <w:t>(2) Four-digit products</w:t>
      </w:r>
      <w:r w:rsidRPr="00E154CF">
        <w:t>, each of which accounts for less than 0.5</w:t>
      </w:r>
      <w:r>
        <w:t xml:space="preserve"> per cent</w:t>
      </w:r>
      <w:r w:rsidRPr="00E154CF">
        <w:t xml:space="preserve"> of the total</w:t>
      </w:r>
    </w:p>
    <w:p w:rsidR="00D71118" w:rsidRPr="00A30089" w:rsidRDefault="00D71118" w:rsidP="00A53CA8">
      <w:pPr>
        <w:pStyle w:val="NoteWide"/>
      </w:pPr>
      <w:r>
        <w:t xml:space="preserve">Source: </w:t>
      </w:r>
      <w:r w:rsidRPr="00E154CF">
        <w:t>Compiled from the UN Comtrade database using the procedure discussed in Section 2</w:t>
      </w:r>
    </w:p>
    <w:p w:rsidR="00F666BD" w:rsidRDefault="00F666BD" w:rsidP="00D71118">
      <w:pPr>
        <w:ind w:left="0"/>
        <w:rPr>
          <w:sz w:val="18"/>
          <w:szCs w:val="18"/>
        </w:rPr>
      </w:pPr>
    </w:p>
    <w:p w:rsidR="00F666BD" w:rsidRPr="007049EF" w:rsidRDefault="00F666BD" w:rsidP="00F666BD">
      <w:pPr>
        <w:rPr>
          <w:u w:val="single"/>
        </w:rPr>
        <w:sectPr w:rsidR="00F666BD" w:rsidRPr="007049EF" w:rsidSect="00CB651F">
          <w:headerReference w:type="default" r:id="rId59"/>
          <w:headerReference w:type="first" r:id="rId60"/>
          <w:pgSz w:w="11906" w:h="16838"/>
          <w:pgMar w:top="1440" w:right="1440" w:bottom="1440" w:left="1440" w:header="708" w:footer="708" w:gutter="0"/>
          <w:cols w:space="708"/>
          <w:titlePg/>
          <w:docGrid w:linePitch="360"/>
        </w:sectPr>
      </w:pPr>
    </w:p>
    <w:p w:rsidR="00D71118" w:rsidRDefault="00180B2B" w:rsidP="00813240">
      <w:pPr>
        <w:pStyle w:val="CaptionWide"/>
      </w:pPr>
      <w:bookmarkStart w:id="103" w:name="_Toc451258979"/>
      <w:r>
        <w:lastRenderedPageBreak/>
        <w:t>Table A.8</w:t>
      </w:r>
      <w:r w:rsidR="00D71118">
        <w:t>: Key performance indicators of non-RCA industries</w:t>
      </w:r>
      <w:r w:rsidR="00D71118">
        <w:rPr>
          <w:vertAlign w:val="superscript"/>
        </w:rPr>
        <w:t>1</w:t>
      </w:r>
      <w:r w:rsidR="00D71118">
        <w:t>, 2010–13, annual averages</w:t>
      </w:r>
      <w:bookmarkEnd w:id="103"/>
    </w:p>
    <w:tbl>
      <w:tblPr>
        <w:tblStyle w:val="TableGrid"/>
        <w:tblW w:w="14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7F3" w:themeFill="accent1" w:themeFillTint="33"/>
        <w:tblLook w:val="04A0" w:firstRow="1" w:lastRow="0" w:firstColumn="1" w:lastColumn="0" w:noHBand="0" w:noVBand="1"/>
        <w:tblCaption w:val="Table A8: Key performance indicators of non-RCA industries, 2010–13, annual averages"/>
        <w:tblDescription w:val="Table A8: Key performance indicators of non-RCA industries, 2010–13, annual averages"/>
      </w:tblPr>
      <w:tblGrid>
        <w:gridCol w:w="837"/>
        <w:gridCol w:w="3317"/>
        <w:gridCol w:w="674"/>
        <w:gridCol w:w="1131"/>
        <w:gridCol w:w="1068"/>
        <w:gridCol w:w="769"/>
        <w:gridCol w:w="939"/>
        <w:gridCol w:w="966"/>
        <w:gridCol w:w="1140"/>
        <w:gridCol w:w="1122"/>
        <w:gridCol w:w="1113"/>
        <w:gridCol w:w="1040"/>
      </w:tblGrid>
      <w:tr w:rsidR="00870F19" w:rsidRPr="00D71118" w:rsidTr="003628BE">
        <w:trPr>
          <w:trHeight w:val="264"/>
          <w:tblHeader/>
        </w:trPr>
        <w:tc>
          <w:tcPr>
            <w:tcW w:w="834" w:type="dxa"/>
            <w:shd w:val="clear" w:color="auto" w:fill="22789A" w:themeFill="accent1"/>
            <w:noWrap/>
          </w:tcPr>
          <w:p w:rsidR="00870F19" w:rsidRPr="00D71118" w:rsidRDefault="00870F19" w:rsidP="003628BE">
            <w:pPr>
              <w:pStyle w:val="Tableheader"/>
              <w:rPr>
                <w:sz w:val="16"/>
                <w:szCs w:val="16"/>
              </w:rPr>
            </w:pPr>
            <w:r w:rsidRPr="00D71118">
              <w:rPr>
                <w:sz w:val="16"/>
                <w:szCs w:val="16"/>
              </w:rPr>
              <w:t>ISIC code</w:t>
            </w:r>
          </w:p>
        </w:tc>
        <w:tc>
          <w:tcPr>
            <w:tcW w:w="3305" w:type="dxa"/>
            <w:shd w:val="clear" w:color="auto" w:fill="22789A" w:themeFill="accent1"/>
            <w:noWrap/>
          </w:tcPr>
          <w:p w:rsidR="00870F19" w:rsidRPr="00D71118" w:rsidRDefault="00870F19" w:rsidP="003628BE">
            <w:pPr>
              <w:pStyle w:val="Tableheader"/>
              <w:rPr>
                <w:sz w:val="16"/>
                <w:szCs w:val="16"/>
              </w:rPr>
            </w:pPr>
            <w:r w:rsidRPr="00D71118">
              <w:rPr>
                <w:sz w:val="16"/>
                <w:szCs w:val="16"/>
              </w:rPr>
              <w:t>Product category</w:t>
            </w:r>
          </w:p>
        </w:tc>
        <w:tc>
          <w:tcPr>
            <w:tcW w:w="672" w:type="dxa"/>
            <w:shd w:val="clear" w:color="auto" w:fill="22789A" w:themeFill="accent1"/>
            <w:noWrap/>
          </w:tcPr>
          <w:p w:rsidR="00870F19" w:rsidRPr="00D71118" w:rsidRDefault="00870F19" w:rsidP="003628BE">
            <w:pPr>
              <w:pStyle w:val="Tableheader"/>
              <w:jc w:val="right"/>
              <w:rPr>
                <w:sz w:val="16"/>
                <w:szCs w:val="16"/>
              </w:rPr>
            </w:pPr>
            <w:r w:rsidRPr="00D71118">
              <w:rPr>
                <w:sz w:val="16"/>
                <w:szCs w:val="16"/>
              </w:rPr>
              <w:t>Value added ($m)</w:t>
            </w:r>
          </w:p>
        </w:tc>
        <w:tc>
          <w:tcPr>
            <w:tcW w:w="1127" w:type="dxa"/>
            <w:shd w:val="clear" w:color="auto" w:fill="22789A" w:themeFill="accent1"/>
            <w:noWrap/>
          </w:tcPr>
          <w:p w:rsidR="00870F19" w:rsidRPr="00D71118" w:rsidRDefault="00870F19" w:rsidP="003628BE">
            <w:pPr>
              <w:pStyle w:val="Tableheader"/>
              <w:jc w:val="right"/>
              <w:rPr>
                <w:sz w:val="16"/>
                <w:szCs w:val="16"/>
              </w:rPr>
            </w:pPr>
            <w:r w:rsidRPr="00D71118">
              <w:rPr>
                <w:sz w:val="16"/>
                <w:szCs w:val="16"/>
              </w:rPr>
              <w:t>Employment (number)</w:t>
            </w:r>
          </w:p>
        </w:tc>
        <w:tc>
          <w:tcPr>
            <w:tcW w:w="1064" w:type="dxa"/>
            <w:shd w:val="clear" w:color="auto" w:fill="22789A" w:themeFill="accent1"/>
            <w:noWrap/>
          </w:tcPr>
          <w:p w:rsidR="00870F19" w:rsidRPr="00D71118" w:rsidRDefault="00870F19" w:rsidP="003628BE">
            <w:pPr>
              <w:pStyle w:val="Tableheader"/>
              <w:jc w:val="right"/>
              <w:rPr>
                <w:sz w:val="16"/>
                <w:szCs w:val="16"/>
              </w:rPr>
            </w:pPr>
            <w:r w:rsidRPr="00D71118">
              <w:rPr>
                <w:sz w:val="16"/>
                <w:szCs w:val="16"/>
              </w:rPr>
              <w:t>Labour Productivity ($)</w:t>
            </w:r>
          </w:p>
        </w:tc>
        <w:tc>
          <w:tcPr>
            <w:tcW w:w="766" w:type="dxa"/>
            <w:shd w:val="clear" w:color="auto" w:fill="22789A" w:themeFill="accent1"/>
            <w:noWrap/>
          </w:tcPr>
          <w:p w:rsidR="00870F19" w:rsidRPr="00D71118" w:rsidRDefault="00870F19" w:rsidP="003628BE">
            <w:pPr>
              <w:pStyle w:val="Tableheader"/>
              <w:jc w:val="right"/>
              <w:rPr>
                <w:sz w:val="16"/>
                <w:szCs w:val="16"/>
              </w:rPr>
            </w:pPr>
            <w:r w:rsidRPr="00D71118">
              <w:rPr>
                <w:sz w:val="16"/>
                <w:szCs w:val="16"/>
              </w:rPr>
              <w:t>Real wage ($)</w:t>
            </w:r>
          </w:p>
        </w:tc>
        <w:tc>
          <w:tcPr>
            <w:tcW w:w="936" w:type="dxa"/>
            <w:shd w:val="clear" w:color="auto" w:fill="22789A" w:themeFill="accent1"/>
            <w:noWrap/>
          </w:tcPr>
          <w:p w:rsidR="00870F19" w:rsidRPr="00D71118" w:rsidRDefault="00870F19" w:rsidP="003628BE">
            <w:pPr>
              <w:pStyle w:val="Tableheader"/>
              <w:jc w:val="right"/>
              <w:rPr>
                <w:sz w:val="16"/>
                <w:szCs w:val="16"/>
                <w:vertAlign w:val="superscript"/>
              </w:rPr>
            </w:pPr>
            <w:r w:rsidRPr="00D71118">
              <w:rPr>
                <w:sz w:val="16"/>
                <w:szCs w:val="16"/>
              </w:rPr>
              <w:t>R&amp;D/Sale ratio</w:t>
            </w:r>
            <w:r w:rsidRPr="00D71118">
              <w:rPr>
                <w:sz w:val="16"/>
                <w:szCs w:val="16"/>
                <w:vertAlign w:val="superscript"/>
              </w:rPr>
              <w:t>1</w:t>
            </w:r>
          </w:p>
        </w:tc>
        <w:tc>
          <w:tcPr>
            <w:tcW w:w="963" w:type="dxa"/>
            <w:shd w:val="clear" w:color="auto" w:fill="22789A" w:themeFill="accent1"/>
            <w:noWrap/>
          </w:tcPr>
          <w:p w:rsidR="00870F19" w:rsidRPr="00D71118" w:rsidRDefault="00870F19" w:rsidP="003628BE">
            <w:pPr>
              <w:pStyle w:val="Tableheader"/>
              <w:jc w:val="right"/>
              <w:rPr>
                <w:sz w:val="16"/>
                <w:szCs w:val="16"/>
              </w:rPr>
            </w:pPr>
            <w:r w:rsidRPr="00D71118">
              <w:rPr>
                <w:sz w:val="16"/>
                <w:szCs w:val="16"/>
              </w:rPr>
              <w:t>Unit labour cost ($)</w:t>
            </w:r>
          </w:p>
        </w:tc>
        <w:tc>
          <w:tcPr>
            <w:tcW w:w="1136" w:type="dxa"/>
            <w:shd w:val="clear" w:color="auto" w:fill="22789A" w:themeFill="accent1"/>
            <w:noWrap/>
          </w:tcPr>
          <w:p w:rsidR="00870F19" w:rsidRPr="00D71118" w:rsidRDefault="00870F19" w:rsidP="003628BE">
            <w:pPr>
              <w:pStyle w:val="Tableheader"/>
              <w:jc w:val="right"/>
              <w:rPr>
                <w:sz w:val="16"/>
                <w:szCs w:val="16"/>
              </w:rPr>
            </w:pPr>
            <w:r w:rsidRPr="00D71118">
              <w:rPr>
                <w:sz w:val="16"/>
                <w:szCs w:val="16"/>
              </w:rPr>
              <w:t>Wage/value-added ratio (per cent)</w:t>
            </w:r>
          </w:p>
        </w:tc>
        <w:tc>
          <w:tcPr>
            <w:tcW w:w="1118" w:type="dxa"/>
            <w:shd w:val="clear" w:color="auto" w:fill="22789A" w:themeFill="accent1"/>
            <w:noWrap/>
          </w:tcPr>
          <w:p w:rsidR="00870F19" w:rsidRPr="00D71118" w:rsidRDefault="00870F19" w:rsidP="003628BE">
            <w:pPr>
              <w:pStyle w:val="Tableheader"/>
              <w:jc w:val="right"/>
              <w:rPr>
                <w:sz w:val="16"/>
                <w:szCs w:val="16"/>
              </w:rPr>
            </w:pPr>
            <w:r w:rsidRPr="00D71118">
              <w:rPr>
                <w:sz w:val="16"/>
                <w:szCs w:val="16"/>
              </w:rPr>
              <w:t>Export/sales  per cent</w:t>
            </w:r>
          </w:p>
        </w:tc>
        <w:tc>
          <w:tcPr>
            <w:tcW w:w="1109" w:type="dxa"/>
            <w:shd w:val="clear" w:color="auto" w:fill="22789A" w:themeFill="accent1"/>
            <w:noWrap/>
          </w:tcPr>
          <w:p w:rsidR="00870F19" w:rsidRPr="00D71118" w:rsidRDefault="00870F19" w:rsidP="003628BE">
            <w:pPr>
              <w:pStyle w:val="Tableheader"/>
              <w:jc w:val="right"/>
              <w:rPr>
                <w:sz w:val="16"/>
                <w:szCs w:val="16"/>
              </w:rPr>
            </w:pPr>
            <w:r w:rsidRPr="00D71118">
              <w:rPr>
                <w:sz w:val="16"/>
                <w:szCs w:val="16"/>
              </w:rPr>
              <w:t>Import/sales  per cent</w:t>
            </w:r>
          </w:p>
        </w:tc>
        <w:tc>
          <w:tcPr>
            <w:tcW w:w="1036" w:type="dxa"/>
            <w:shd w:val="clear" w:color="auto" w:fill="22789A" w:themeFill="accent1"/>
            <w:noWrap/>
          </w:tcPr>
          <w:p w:rsidR="00870F19" w:rsidRPr="00D71118" w:rsidRDefault="00870F19" w:rsidP="003628BE">
            <w:pPr>
              <w:pStyle w:val="Tableheader"/>
              <w:jc w:val="right"/>
              <w:rPr>
                <w:sz w:val="16"/>
                <w:szCs w:val="16"/>
              </w:rPr>
            </w:pPr>
            <w:r w:rsidRPr="00D71118">
              <w:rPr>
                <w:sz w:val="16"/>
                <w:szCs w:val="16"/>
              </w:rPr>
              <w:t>Import penetration (per cent)</w:t>
            </w:r>
          </w:p>
        </w:tc>
      </w:tr>
      <w:tr w:rsidR="00870F19" w:rsidRPr="005465BC" w:rsidTr="003628BE">
        <w:trPr>
          <w:trHeight w:val="264"/>
        </w:trPr>
        <w:tc>
          <w:tcPr>
            <w:tcW w:w="834" w:type="dxa"/>
            <w:shd w:val="clear" w:color="auto" w:fill="CAE7F3" w:themeFill="accent1" w:themeFillTint="33"/>
            <w:noWrap/>
            <w:hideMark/>
          </w:tcPr>
          <w:p w:rsidR="00870F19" w:rsidRPr="005465BC" w:rsidRDefault="00870F19" w:rsidP="003628BE">
            <w:pPr>
              <w:pStyle w:val="Tabletext"/>
            </w:pPr>
            <w:r w:rsidRPr="005465BC">
              <w:t>1723</w:t>
            </w:r>
          </w:p>
        </w:tc>
        <w:tc>
          <w:tcPr>
            <w:tcW w:w="3305" w:type="dxa"/>
            <w:shd w:val="clear" w:color="auto" w:fill="CAE7F3" w:themeFill="accent1" w:themeFillTint="33"/>
            <w:noWrap/>
            <w:hideMark/>
          </w:tcPr>
          <w:p w:rsidR="00870F19" w:rsidRPr="005465BC" w:rsidRDefault="00870F19" w:rsidP="003628BE">
            <w:pPr>
              <w:pStyle w:val="Tabletext"/>
            </w:pPr>
            <w:r w:rsidRPr="005465BC">
              <w:t>Cordage, rope, twine and netting</w:t>
            </w:r>
          </w:p>
        </w:tc>
        <w:tc>
          <w:tcPr>
            <w:tcW w:w="672" w:type="dxa"/>
            <w:shd w:val="clear" w:color="auto" w:fill="CAE7F3" w:themeFill="accent1" w:themeFillTint="33"/>
            <w:noWrap/>
            <w:hideMark/>
          </w:tcPr>
          <w:p w:rsidR="00870F19" w:rsidRPr="005465BC" w:rsidRDefault="00870F19" w:rsidP="003628BE">
            <w:pPr>
              <w:pStyle w:val="Tabletext"/>
              <w:jc w:val="right"/>
            </w:pPr>
            <w:r w:rsidRPr="005465BC">
              <w:t>35</w:t>
            </w:r>
          </w:p>
        </w:tc>
        <w:tc>
          <w:tcPr>
            <w:tcW w:w="1127" w:type="dxa"/>
            <w:shd w:val="clear" w:color="auto" w:fill="CAE7F3" w:themeFill="accent1" w:themeFillTint="33"/>
            <w:noWrap/>
            <w:hideMark/>
          </w:tcPr>
          <w:p w:rsidR="00870F19" w:rsidRPr="005465BC" w:rsidRDefault="00870F19" w:rsidP="003628BE">
            <w:pPr>
              <w:pStyle w:val="Tabletext"/>
              <w:jc w:val="right"/>
            </w:pPr>
            <w:r w:rsidRPr="005465BC">
              <w:t>469</w:t>
            </w:r>
          </w:p>
        </w:tc>
        <w:tc>
          <w:tcPr>
            <w:tcW w:w="1064" w:type="dxa"/>
            <w:shd w:val="clear" w:color="auto" w:fill="CAE7F3" w:themeFill="accent1" w:themeFillTint="33"/>
            <w:noWrap/>
            <w:hideMark/>
          </w:tcPr>
          <w:p w:rsidR="00870F19" w:rsidRPr="005465BC" w:rsidRDefault="00870F19" w:rsidP="003628BE">
            <w:pPr>
              <w:pStyle w:val="Tabletext"/>
              <w:jc w:val="right"/>
            </w:pPr>
            <w:r w:rsidRPr="005465BC">
              <w:t>74665</w:t>
            </w:r>
          </w:p>
        </w:tc>
        <w:tc>
          <w:tcPr>
            <w:tcW w:w="766" w:type="dxa"/>
            <w:shd w:val="clear" w:color="auto" w:fill="CAE7F3" w:themeFill="accent1" w:themeFillTint="33"/>
            <w:noWrap/>
            <w:hideMark/>
          </w:tcPr>
          <w:p w:rsidR="00870F19" w:rsidRPr="005465BC" w:rsidRDefault="00870F19" w:rsidP="003628BE">
            <w:pPr>
              <w:pStyle w:val="Tabletext"/>
              <w:jc w:val="right"/>
            </w:pPr>
            <w:r w:rsidRPr="005465BC">
              <w:t>39520</w:t>
            </w:r>
          </w:p>
        </w:tc>
        <w:tc>
          <w:tcPr>
            <w:tcW w:w="936" w:type="dxa"/>
            <w:shd w:val="clear" w:color="auto" w:fill="CAE7F3" w:themeFill="accent1" w:themeFillTint="33"/>
            <w:noWrap/>
            <w:hideMark/>
          </w:tcPr>
          <w:p w:rsidR="00870F19" w:rsidRPr="005465BC" w:rsidRDefault="00870F19" w:rsidP="003628BE">
            <w:pPr>
              <w:pStyle w:val="Tabletext"/>
              <w:jc w:val="right"/>
            </w:pPr>
            <w:r w:rsidRPr="005465BC">
              <w:t>0.0</w:t>
            </w:r>
          </w:p>
        </w:tc>
        <w:tc>
          <w:tcPr>
            <w:tcW w:w="963" w:type="dxa"/>
            <w:shd w:val="clear" w:color="auto" w:fill="CAE7F3" w:themeFill="accent1" w:themeFillTint="33"/>
            <w:noWrap/>
            <w:hideMark/>
          </w:tcPr>
          <w:p w:rsidR="00870F19" w:rsidRPr="005465BC" w:rsidRDefault="00870F19" w:rsidP="003628BE">
            <w:pPr>
              <w:pStyle w:val="Tabletext"/>
              <w:jc w:val="right"/>
            </w:pPr>
            <w:r w:rsidRPr="005465BC">
              <w:t>0.64</w:t>
            </w:r>
          </w:p>
        </w:tc>
        <w:tc>
          <w:tcPr>
            <w:tcW w:w="1136" w:type="dxa"/>
            <w:shd w:val="clear" w:color="auto" w:fill="CAE7F3" w:themeFill="accent1" w:themeFillTint="33"/>
            <w:noWrap/>
            <w:hideMark/>
          </w:tcPr>
          <w:p w:rsidR="00870F19" w:rsidRPr="005465BC" w:rsidRDefault="00870F19" w:rsidP="003628BE">
            <w:pPr>
              <w:pStyle w:val="Tabletext"/>
              <w:jc w:val="right"/>
            </w:pPr>
            <w:r w:rsidRPr="005465BC">
              <w:t>54.0</w:t>
            </w:r>
          </w:p>
        </w:tc>
        <w:tc>
          <w:tcPr>
            <w:tcW w:w="1118" w:type="dxa"/>
            <w:shd w:val="clear" w:color="auto" w:fill="CAE7F3" w:themeFill="accent1" w:themeFillTint="33"/>
            <w:noWrap/>
            <w:hideMark/>
          </w:tcPr>
          <w:p w:rsidR="00870F19" w:rsidRPr="005465BC" w:rsidRDefault="00870F19" w:rsidP="003628BE">
            <w:pPr>
              <w:pStyle w:val="Tabletext"/>
              <w:jc w:val="right"/>
            </w:pPr>
            <w:r w:rsidRPr="005465BC">
              <w:t>3.4</w:t>
            </w:r>
          </w:p>
        </w:tc>
        <w:tc>
          <w:tcPr>
            <w:tcW w:w="1109" w:type="dxa"/>
            <w:shd w:val="clear" w:color="auto" w:fill="CAE7F3" w:themeFill="accent1" w:themeFillTint="33"/>
            <w:noWrap/>
            <w:hideMark/>
          </w:tcPr>
          <w:p w:rsidR="00870F19" w:rsidRPr="005465BC" w:rsidRDefault="00870F19" w:rsidP="003628BE">
            <w:pPr>
              <w:pStyle w:val="Tabletext"/>
              <w:jc w:val="right"/>
            </w:pPr>
            <w:r w:rsidRPr="005465BC">
              <w:t>41.7</w:t>
            </w:r>
          </w:p>
        </w:tc>
        <w:tc>
          <w:tcPr>
            <w:tcW w:w="1036" w:type="dxa"/>
            <w:shd w:val="clear" w:color="auto" w:fill="CAE7F3" w:themeFill="accent1" w:themeFillTint="33"/>
            <w:noWrap/>
            <w:hideMark/>
          </w:tcPr>
          <w:p w:rsidR="00870F19" w:rsidRPr="005465BC" w:rsidRDefault="00870F19" w:rsidP="003628BE">
            <w:pPr>
              <w:pStyle w:val="Tabletext"/>
              <w:jc w:val="right"/>
            </w:pPr>
            <w:r w:rsidRPr="005465BC">
              <w:t>30.2</w:t>
            </w:r>
          </w:p>
        </w:tc>
      </w:tr>
      <w:tr w:rsidR="00870F19" w:rsidRPr="005465BC" w:rsidTr="003628BE">
        <w:trPr>
          <w:trHeight w:val="264"/>
        </w:trPr>
        <w:tc>
          <w:tcPr>
            <w:tcW w:w="834" w:type="dxa"/>
            <w:shd w:val="clear" w:color="auto" w:fill="CAE7F3" w:themeFill="accent1" w:themeFillTint="33"/>
            <w:noWrap/>
            <w:hideMark/>
          </w:tcPr>
          <w:p w:rsidR="00870F19" w:rsidRPr="005465BC" w:rsidRDefault="00870F19" w:rsidP="003628BE">
            <w:pPr>
              <w:pStyle w:val="Tabletext"/>
            </w:pPr>
            <w:r w:rsidRPr="005465BC">
              <w:t>1810</w:t>
            </w:r>
          </w:p>
        </w:tc>
        <w:tc>
          <w:tcPr>
            <w:tcW w:w="3305" w:type="dxa"/>
            <w:shd w:val="clear" w:color="auto" w:fill="CAE7F3" w:themeFill="accent1" w:themeFillTint="33"/>
            <w:noWrap/>
            <w:hideMark/>
          </w:tcPr>
          <w:p w:rsidR="00870F19" w:rsidRPr="005465BC" w:rsidRDefault="00870F19" w:rsidP="003628BE">
            <w:pPr>
              <w:pStyle w:val="Tabletext"/>
            </w:pPr>
            <w:r w:rsidRPr="005465BC">
              <w:t>Wearing apparel, except fur apparel</w:t>
            </w:r>
          </w:p>
        </w:tc>
        <w:tc>
          <w:tcPr>
            <w:tcW w:w="672" w:type="dxa"/>
            <w:shd w:val="clear" w:color="auto" w:fill="CAE7F3" w:themeFill="accent1" w:themeFillTint="33"/>
            <w:noWrap/>
            <w:hideMark/>
          </w:tcPr>
          <w:p w:rsidR="00870F19" w:rsidRPr="005465BC" w:rsidRDefault="00870F19" w:rsidP="003628BE">
            <w:pPr>
              <w:pStyle w:val="Tabletext"/>
              <w:jc w:val="right"/>
            </w:pPr>
            <w:r w:rsidRPr="005465BC">
              <w:t>1100</w:t>
            </w:r>
          </w:p>
        </w:tc>
        <w:tc>
          <w:tcPr>
            <w:tcW w:w="1127" w:type="dxa"/>
            <w:shd w:val="clear" w:color="auto" w:fill="CAE7F3" w:themeFill="accent1" w:themeFillTint="33"/>
            <w:noWrap/>
            <w:hideMark/>
          </w:tcPr>
          <w:p w:rsidR="00870F19" w:rsidRPr="005465BC" w:rsidRDefault="00870F19" w:rsidP="003628BE">
            <w:pPr>
              <w:pStyle w:val="Tabletext"/>
              <w:jc w:val="right"/>
            </w:pPr>
            <w:r w:rsidRPr="005465BC">
              <w:t>22610</w:t>
            </w:r>
          </w:p>
        </w:tc>
        <w:tc>
          <w:tcPr>
            <w:tcW w:w="1064" w:type="dxa"/>
            <w:shd w:val="clear" w:color="auto" w:fill="CAE7F3" w:themeFill="accent1" w:themeFillTint="33"/>
            <w:noWrap/>
            <w:hideMark/>
          </w:tcPr>
          <w:p w:rsidR="00870F19" w:rsidRPr="005465BC" w:rsidRDefault="00870F19" w:rsidP="003628BE">
            <w:pPr>
              <w:pStyle w:val="Tabletext"/>
              <w:jc w:val="right"/>
            </w:pPr>
            <w:r w:rsidRPr="005465BC">
              <w:t>50205</w:t>
            </w:r>
          </w:p>
        </w:tc>
        <w:tc>
          <w:tcPr>
            <w:tcW w:w="766" w:type="dxa"/>
            <w:shd w:val="clear" w:color="auto" w:fill="CAE7F3" w:themeFill="accent1" w:themeFillTint="33"/>
            <w:noWrap/>
            <w:hideMark/>
          </w:tcPr>
          <w:p w:rsidR="00870F19" w:rsidRPr="005465BC" w:rsidRDefault="00870F19" w:rsidP="003628BE">
            <w:pPr>
              <w:pStyle w:val="Tabletext"/>
              <w:jc w:val="right"/>
            </w:pPr>
            <w:r w:rsidRPr="005465BC">
              <w:t>27711</w:t>
            </w:r>
          </w:p>
        </w:tc>
        <w:tc>
          <w:tcPr>
            <w:tcW w:w="936" w:type="dxa"/>
            <w:shd w:val="clear" w:color="auto" w:fill="CAE7F3" w:themeFill="accent1" w:themeFillTint="33"/>
            <w:noWrap/>
            <w:hideMark/>
          </w:tcPr>
          <w:p w:rsidR="00870F19" w:rsidRPr="005465BC" w:rsidRDefault="00870F19" w:rsidP="003628BE">
            <w:pPr>
              <w:pStyle w:val="Tabletext"/>
              <w:jc w:val="right"/>
            </w:pPr>
            <w:r w:rsidRPr="005465BC">
              <w:t>0.2</w:t>
            </w:r>
          </w:p>
        </w:tc>
        <w:tc>
          <w:tcPr>
            <w:tcW w:w="963" w:type="dxa"/>
            <w:shd w:val="clear" w:color="auto" w:fill="CAE7F3" w:themeFill="accent1" w:themeFillTint="33"/>
            <w:noWrap/>
            <w:hideMark/>
          </w:tcPr>
          <w:p w:rsidR="00870F19" w:rsidRPr="005465BC" w:rsidRDefault="00870F19" w:rsidP="003628BE">
            <w:pPr>
              <w:pStyle w:val="Tabletext"/>
              <w:jc w:val="right"/>
            </w:pPr>
            <w:r w:rsidRPr="005465BC">
              <w:t>0.66</w:t>
            </w:r>
          </w:p>
        </w:tc>
        <w:tc>
          <w:tcPr>
            <w:tcW w:w="1136" w:type="dxa"/>
            <w:shd w:val="clear" w:color="auto" w:fill="CAE7F3" w:themeFill="accent1" w:themeFillTint="33"/>
            <w:noWrap/>
            <w:hideMark/>
          </w:tcPr>
          <w:p w:rsidR="00870F19" w:rsidRPr="005465BC" w:rsidRDefault="00870F19" w:rsidP="003628BE">
            <w:pPr>
              <w:pStyle w:val="Tabletext"/>
              <w:jc w:val="right"/>
            </w:pPr>
            <w:r w:rsidRPr="005465BC">
              <w:t>55.5</w:t>
            </w:r>
          </w:p>
        </w:tc>
        <w:tc>
          <w:tcPr>
            <w:tcW w:w="1118" w:type="dxa"/>
            <w:shd w:val="clear" w:color="auto" w:fill="CAE7F3" w:themeFill="accent1" w:themeFillTint="33"/>
            <w:noWrap/>
            <w:hideMark/>
          </w:tcPr>
          <w:p w:rsidR="00870F19" w:rsidRPr="005465BC" w:rsidRDefault="00870F19" w:rsidP="003628BE">
            <w:pPr>
              <w:pStyle w:val="Tabletext"/>
              <w:jc w:val="right"/>
            </w:pPr>
            <w:r w:rsidRPr="005465BC">
              <w:t>8.2</w:t>
            </w:r>
          </w:p>
        </w:tc>
        <w:tc>
          <w:tcPr>
            <w:tcW w:w="1109" w:type="dxa"/>
            <w:shd w:val="clear" w:color="auto" w:fill="CAE7F3" w:themeFill="accent1" w:themeFillTint="33"/>
            <w:noWrap/>
            <w:hideMark/>
          </w:tcPr>
          <w:p w:rsidR="00870F19" w:rsidRPr="005465BC" w:rsidRDefault="00870F19" w:rsidP="003628BE">
            <w:pPr>
              <w:pStyle w:val="Tabletext"/>
              <w:jc w:val="right"/>
            </w:pPr>
            <w:r w:rsidRPr="005465BC">
              <w:t>380.1</w:t>
            </w:r>
          </w:p>
        </w:tc>
        <w:tc>
          <w:tcPr>
            <w:tcW w:w="1036" w:type="dxa"/>
            <w:shd w:val="clear" w:color="auto" w:fill="CAE7F3" w:themeFill="accent1" w:themeFillTint="33"/>
            <w:noWrap/>
            <w:hideMark/>
          </w:tcPr>
          <w:p w:rsidR="00870F19" w:rsidRPr="005465BC" w:rsidRDefault="00870F19" w:rsidP="003628BE">
            <w:pPr>
              <w:pStyle w:val="Tabletext"/>
              <w:jc w:val="right"/>
            </w:pPr>
            <w:r w:rsidRPr="005465BC">
              <w:t>79.4</w:t>
            </w:r>
          </w:p>
        </w:tc>
      </w:tr>
      <w:tr w:rsidR="00870F19" w:rsidRPr="005465BC" w:rsidTr="003628BE">
        <w:trPr>
          <w:trHeight w:val="264"/>
        </w:trPr>
        <w:tc>
          <w:tcPr>
            <w:tcW w:w="834" w:type="dxa"/>
            <w:shd w:val="clear" w:color="auto" w:fill="CAE7F3" w:themeFill="accent1" w:themeFillTint="33"/>
            <w:noWrap/>
            <w:hideMark/>
          </w:tcPr>
          <w:p w:rsidR="00870F19" w:rsidRPr="005465BC" w:rsidRDefault="00870F19" w:rsidP="003628BE">
            <w:pPr>
              <w:pStyle w:val="Tabletext"/>
            </w:pPr>
            <w:r w:rsidRPr="005465BC">
              <w:t>1912</w:t>
            </w:r>
          </w:p>
        </w:tc>
        <w:tc>
          <w:tcPr>
            <w:tcW w:w="3305" w:type="dxa"/>
            <w:shd w:val="clear" w:color="auto" w:fill="CAE7F3" w:themeFill="accent1" w:themeFillTint="33"/>
            <w:noWrap/>
            <w:hideMark/>
          </w:tcPr>
          <w:p w:rsidR="00870F19" w:rsidRPr="005465BC" w:rsidRDefault="00870F19" w:rsidP="003628BE">
            <w:pPr>
              <w:pStyle w:val="Tabletext"/>
            </w:pPr>
            <w:r w:rsidRPr="005465BC">
              <w:t>Luggage, handbags, etc..</w:t>
            </w:r>
          </w:p>
        </w:tc>
        <w:tc>
          <w:tcPr>
            <w:tcW w:w="672" w:type="dxa"/>
            <w:shd w:val="clear" w:color="auto" w:fill="CAE7F3" w:themeFill="accent1" w:themeFillTint="33"/>
            <w:noWrap/>
            <w:hideMark/>
          </w:tcPr>
          <w:p w:rsidR="00870F19" w:rsidRPr="005465BC" w:rsidRDefault="00870F19" w:rsidP="003628BE">
            <w:pPr>
              <w:pStyle w:val="Tabletext"/>
              <w:jc w:val="right"/>
            </w:pPr>
            <w:r w:rsidRPr="005465BC">
              <w:t>144</w:t>
            </w:r>
          </w:p>
        </w:tc>
        <w:tc>
          <w:tcPr>
            <w:tcW w:w="1127" w:type="dxa"/>
            <w:shd w:val="clear" w:color="auto" w:fill="CAE7F3" w:themeFill="accent1" w:themeFillTint="33"/>
            <w:noWrap/>
            <w:hideMark/>
          </w:tcPr>
          <w:p w:rsidR="00870F19" w:rsidRPr="005465BC" w:rsidRDefault="00870F19" w:rsidP="003628BE">
            <w:pPr>
              <w:pStyle w:val="Tabletext"/>
              <w:jc w:val="right"/>
            </w:pPr>
            <w:r w:rsidRPr="005465BC">
              <w:t>2328</w:t>
            </w:r>
          </w:p>
        </w:tc>
        <w:tc>
          <w:tcPr>
            <w:tcW w:w="1064" w:type="dxa"/>
            <w:shd w:val="clear" w:color="auto" w:fill="CAE7F3" w:themeFill="accent1" w:themeFillTint="33"/>
            <w:noWrap/>
            <w:hideMark/>
          </w:tcPr>
          <w:p w:rsidR="00870F19" w:rsidRPr="005465BC" w:rsidRDefault="00870F19" w:rsidP="003628BE">
            <w:pPr>
              <w:pStyle w:val="Tabletext"/>
              <w:jc w:val="right"/>
            </w:pPr>
            <w:r w:rsidRPr="005465BC">
              <w:t>62163</w:t>
            </w:r>
          </w:p>
        </w:tc>
        <w:tc>
          <w:tcPr>
            <w:tcW w:w="766" w:type="dxa"/>
            <w:shd w:val="clear" w:color="auto" w:fill="CAE7F3" w:themeFill="accent1" w:themeFillTint="33"/>
            <w:noWrap/>
            <w:hideMark/>
          </w:tcPr>
          <w:p w:rsidR="00870F19" w:rsidRPr="005465BC" w:rsidRDefault="00870F19" w:rsidP="003628BE">
            <w:pPr>
              <w:pStyle w:val="Tabletext"/>
              <w:jc w:val="right"/>
            </w:pPr>
            <w:r w:rsidRPr="005465BC">
              <w:t>33164</w:t>
            </w:r>
          </w:p>
        </w:tc>
        <w:tc>
          <w:tcPr>
            <w:tcW w:w="936" w:type="dxa"/>
            <w:shd w:val="clear" w:color="auto" w:fill="CAE7F3" w:themeFill="accent1" w:themeFillTint="33"/>
            <w:noWrap/>
            <w:hideMark/>
          </w:tcPr>
          <w:p w:rsidR="00870F19" w:rsidRPr="005465BC" w:rsidRDefault="00870F19" w:rsidP="003628BE">
            <w:pPr>
              <w:pStyle w:val="Tabletext"/>
              <w:jc w:val="right"/>
            </w:pPr>
            <w:r w:rsidRPr="005465BC">
              <w:t>0.0</w:t>
            </w:r>
          </w:p>
        </w:tc>
        <w:tc>
          <w:tcPr>
            <w:tcW w:w="963" w:type="dxa"/>
            <w:shd w:val="clear" w:color="auto" w:fill="CAE7F3" w:themeFill="accent1" w:themeFillTint="33"/>
            <w:noWrap/>
            <w:hideMark/>
          </w:tcPr>
          <w:p w:rsidR="00870F19" w:rsidRPr="005465BC" w:rsidRDefault="00870F19" w:rsidP="003628BE">
            <w:pPr>
              <w:pStyle w:val="Tabletext"/>
              <w:jc w:val="right"/>
            </w:pPr>
            <w:r w:rsidRPr="005465BC">
              <w:t>0.64</w:t>
            </w:r>
          </w:p>
        </w:tc>
        <w:tc>
          <w:tcPr>
            <w:tcW w:w="1136" w:type="dxa"/>
            <w:shd w:val="clear" w:color="auto" w:fill="CAE7F3" w:themeFill="accent1" w:themeFillTint="33"/>
            <w:noWrap/>
            <w:hideMark/>
          </w:tcPr>
          <w:p w:rsidR="00870F19" w:rsidRPr="005465BC" w:rsidRDefault="00870F19" w:rsidP="003628BE">
            <w:pPr>
              <w:pStyle w:val="Tabletext"/>
              <w:jc w:val="right"/>
            </w:pPr>
            <w:r w:rsidRPr="005465BC">
              <w:t>54.3</w:t>
            </w:r>
          </w:p>
        </w:tc>
        <w:tc>
          <w:tcPr>
            <w:tcW w:w="1118" w:type="dxa"/>
            <w:shd w:val="clear" w:color="auto" w:fill="CAE7F3" w:themeFill="accent1" w:themeFillTint="33"/>
            <w:noWrap/>
            <w:hideMark/>
          </w:tcPr>
          <w:p w:rsidR="00870F19" w:rsidRPr="005465BC" w:rsidRDefault="00870F19" w:rsidP="003628BE">
            <w:pPr>
              <w:pStyle w:val="Tabletext"/>
              <w:jc w:val="right"/>
            </w:pPr>
            <w:r w:rsidRPr="005465BC">
              <w:t>0.3</w:t>
            </w:r>
          </w:p>
        </w:tc>
        <w:tc>
          <w:tcPr>
            <w:tcW w:w="1109" w:type="dxa"/>
            <w:shd w:val="clear" w:color="auto" w:fill="CAE7F3" w:themeFill="accent1" w:themeFillTint="33"/>
            <w:noWrap/>
            <w:hideMark/>
          </w:tcPr>
          <w:p w:rsidR="00870F19" w:rsidRPr="005465BC" w:rsidRDefault="00870F19" w:rsidP="003628BE">
            <w:pPr>
              <w:pStyle w:val="Tabletext"/>
              <w:jc w:val="right"/>
            </w:pPr>
            <w:r w:rsidRPr="005465BC">
              <w:t>18.6</w:t>
            </w:r>
          </w:p>
        </w:tc>
        <w:tc>
          <w:tcPr>
            <w:tcW w:w="1036" w:type="dxa"/>
            <w:shd w:val="clear" w:color="auto" w:fill="CAE7F3" w:themeFill="accent1" w:themeFillTint="33"/>
            <w:noWrap/>
            <w:hideMark/>
          </w:tcPr>
          <w:p w:rsidR="00870F19" w:rsidRPr="005465BC" w:rsidRDefault="00870F19" w:rsidP="003628BE">
            <w:pPr>
              <w:pStyle w:val="Tabletext"/>
              <w:jc w:val="right"/>
            </w:pPr>
            <w:r w:rsidRPr="005465BC">
              <w:t>15.7</w:t>
            </w:r>
          </w:p>
        </w:tc>
      </w:tr>
      <w:tr w:rsidR="00870F19" w:rsidRPr="005465BC" w:rsidTr="003628BE">
        <w:trPr>
          <w:trHeight w:val="264"/>
        </w:trPr>
        <w:tc>
          <w:tcPr>
            <w:tcW w:w="834" w:type="dxa"/>
            <w:shd w:val="clear" w:color="auto" w:fill="CAE7F3" w:themeFill="accent1" w:themeFillTint="33"/>
            <w:noWrap/>
            <w:hideMark/>
          </w:tcPr>
          <w:p w:rsidR="00870F19" w:rsidRPr="005465BC" w:rsidRDefault="00870F19" w:rsidP="003628BE">
            <w:pPr>
              <w:pStyle w:val="Tabletext"/>
            </w:pPr>
            <w:r w:rsidRPr="005465BC">
              <w:t>2109</w:t>
            </w:r>
          </w:p>
        </w:tc>
        <w:tc>
          <w:tcPr>
            <w:tcW w:w="3305" w:type="dxa"/>
            <w:shd w:val="clear" w:color="auto" w:fill="CAE7F3" w:themeFill="accent1" w:themeFillTint="33"/>
            <w:noWrap/>
            <w:hideMark/>
          </w:tcPr>
          <w:p w:rsidR="00870F19" w:rsidRPr="005465BC" w:rsidRDefault="00870F19" w:rsidP="003628BE">
            <w:pPr>
              <w:pStyle w:val="Tabletext"/>
            </w:pPr>
            <w:r w:rsidRPr="005465BC">
              <w:t>Other articles of paper and paperboard</w:t>
            </w:r>
          </w:p>
        </w:tc>
        <w:tc>
          <w:tcPr>
            <w:tcW w:w="672" w:type="dxa"/>
            <w:shd w:val="clear" w:color="auto" w:fill="CAE7F3" w:themeFill="accent1" w:themeFillTint="33"/>
            <w:noWrap/>
            <w:hideMark/>
          </w:tcPr>
          <w:p w:rsidR="00870F19" w:rsidRPr="005465BC" w:rsidRDefault="00870F19" w:rsidP="003628BE">
            <w:pPr>
              <w:pStyle w:val="Tabletext"/>
              <w:jc w:val="right"/>
            </w:pPr>
            <w:r w:rsidRPr="005465BC">
              <w:t>942</w:t>
            </w:r>
          </w:p>
        </w:tc>
        <w:tc>
          <w:tcPr>
            <w:tcW w:w="1127" w:type="dxa"/>
            <w:shd w:val="clear" w:color="auto" w:fill="CAE7F3" w:themeFill="accent1" w:themeFillTint="33"/>
            <w:noWrap/>
            <w:hideMark/>
          </w:tcPr>
          <w:p w:rsidR="00870F19" w:rsidRPr="005465BC" w:rsidRDefault="00870F19" w:rsidP="003628BE">
            <w:pPr>
              <w:pStyle w:val="Tabletext"/>
              <w:jc w:val="right"/>
            </w:pPr>
            <w:r w:rsidRPr="005465BC">
              <w:t>7833</w:t>
            </w:r>
          </w:p>
        </w:tc>
        <w:tc>
          <w:tcPr>
            <w:tcW w:w="1064" w:type="dxa"/>
            <w:shd w:val="clear" w:color="auto" w:fill="CAE7F3" w:themeFill="accent1" w:themeFillTint="33"/>
            <w:noWrap/>
            <w:hideMark/>
          </w:tcPr>
          <w:p w:rsidR="00870F19" w:rsidRPr="005465BC" w:rsidRDefault="00870F19" w:rsidP="003628BE">
            <w:pPr>
              <w:pStyle w:val="Tabletext"/>
              <w:jc w:val="right"/>
            </w:pPr>
            <w:r w:rsidRPr="005465BC">
              <w:t>120878</w:t>
            </w:r>
          </w:p>
        </w:tc>
        <w:tc>
          <w:tcPr>
            <w:tcW w:w="766" w:type="dxa"/>
            <w:shd w:val="clear" w:color="auto" w:fill="CAE7F3" w:themeFill="accent1" w:themeFillTint="33"/>
            <w:noWrap/>
            <w:hideMark/>
          </w:tcPr>
          <w:p w:rsidR="00870F19" w:rsidRPr="005465BC" w:rsidRDefault="00870F19" w:rsidP="003628BE">
            <w:pPr>
              <w:pStyle w:val="Tabletext"/>
              <w:jc w:val="right"/>
            </w:pPr>
            <w:r w:rsidRPr="005465BC">
              <w:t>63565</w:t>
            </w:r>
          </w:p>
        </w:tc>
        <w:tc>
          <w:tcPr>
            <w:tcW w:w="936" w:type="dxa"/>
            <w:shd w:val="clear" w:color="auto" w:fill="CAE7F3" w:themeFill="accent1" w:themeFillTint="33"/>
            <w:noWrap/>
            <w:hideMark/>
          </w:tcPr>
          <w:p w:rsidR="00870F19" w:rsidRPr="005465BC" w:rsidRDefault="00870F19" w:rsidP="003628BE">
            <w:pPr>
              <w:pStyle w:val="Tabletext"/>
              <w:jc w:val="right"/>
            </w:pPr>
            <w:r w:rsidRPr="005465BC">
              <w:t>0.0</w:t>
            </w:r>
          </w:p>
        </w:tc>
        <w:tc>
          <w:tcPr>
            <w:tcW w:w="963" w:type="dxa"/>
            <w:shd w:val="clear" w:color="auto" w:fill="CAE7F3" w:themeFill="accent1" w:themeFillTint="33"/>
            <w:noWrap/>
            <w:hideMark/>
          </w:tcPr>
          <w:p w:rsidR="00870F19" w:rsidRPr="005465BC" w:rsidRDefault="00870F19" w:rsidP="003628BE">
            <w:pPr>
              <w:pStyle w:val="Tabletext"/>
              <w:jc w:val="right"/>
            </w:pPr>
            <w:r w:rsidRPr="005465BC">
              <w:t>0.63</w:t>
            </w:r>
          </w:p>
        </w:tc>
        <w:tc>
          <w:tcPr>
            <w:tcW w:w="1136" w:type="dxa"/>
            <w:shd w:val="clear" w:color="auto" w:fill="CAE7F3" w:themeFill="accent1" w:themeFillTint="33"/>
            <w:noWrap/>
            <w:hideMark/>
          </w:tcPr>
          <w:p w:rsidR="00870F19" w:rsidRPr="005465BC" w:rsidRDefault="00870F19" w:rsidP="003628BE">
            <w:pPr>
              <w:pStyle w:val="Tabletext"/>
              <w:jc w:val="right"/>
            </w:pPr>
            <w:r w:rsidRPr="005465BC">
              <w:t>53.6</w:t>
            </w:r>
          </w:p>
        </w:tc>
        <w:tc>
          <w:tcPr>
            <w:tcW w:w="1118" w:type="dxa"/>
            <w:shd w:val="clear" w:color="auto" w:fill="CAE7F3" w:themeFill="accent1" w:themeFillTint="33"/>
            <w:noWrap/>
            <w:hideMark/>
          </w:tcPr>
          <w:p w:rsidR="00870F19" w:rsidRPr="005465BC" w:rsidRDefault="00870F19" w:rsidP="003628BE">
            <w:pPr>
              <w:pStyle w:val="Tabletext"/>
              <w:jc w:val="right"/>
            </w:pPr>
            <w:r w:rsidRPr="005465BC">
              <w:t>0.8</w:t>
            </w:r>
          </w:p>
        </w:tc>
        <w:tc>
          <w:tcPr>
            <w:tcW w:w="1109" w:type="dxa"/>
            <w:shd w:val="clear" w:color="auto" w:fill="CAE7F3" w:themeFill="accent1" w:themeFillTint="33"/>
            <w:noWrap/>
            <w:hideMark/>
          </w:tcPr>
          <w:p w:rsidR="00870F19" w:rsidRPr="005465BC" w:rsidRDefault="00870F19" w:rsidP="003628BE">
            <w:pPr>
              <w:pStyle w:val="Tabletext"/>
              <w:jc w:val="right"/>
            </w:pPr>
            <w:r w:rsidRPr="005465BC">
              <w:t>1.0</w:t>
            </w:r>
          </w:p>
        </w:tc>
        <w:tc>
          <w:tcPr>
            <w:tcW w:w="1036" w:type="dxa"/>
            <w:shd w:val="clear" w:color="auto" w:fill="CAE7F3" w:themeFill="accent1" w:themeFillTint="33"/>
            <w:noWrap/>
            <w:hideMark/>
          </w:tcPr>
          <w:p w:rsidR="00870F19" w:rsidRPr="005465BC" w:rsidRDefault="00870F19" w:rsidP="003628BE">
            <w:pPr>
              <w:pStyle w:val="Tabletext"/>
              <w:jc w:val="right"/>
            </w:pPr>
            <w:r w:rsidRPr="005465BC">
              <w:t>1.0</w:t>
            </w:r>
          </w:p>
        </w:tc>
      </w:tr>
      <w:tr w:rsidR="00870F19" w:rsidRPr="005465BC" w:rsidTr="003628BE">
        <w:trPr>
          <w:trHeight w:val="264"/>
        </w:trPr>
        <w:tc>
          <w:tcPr>
            <w:tcW w:w="834" w:type="dxa"/>
            <w:shd w:val="clear" w:color="auto" w:fill="CAE7F3" w:themeFill="accent1" w:themeFillTint="33"/>
            <w:noWrap/>
            <w:hideMark/>
          </w:tcPr>
          <w:p w:rsidR="00870F19" w:rsidRPr="005465BC" w:rsidRDefault="00870F19" w:rsidP="003628BE">
            <w:pPr>
              <w:pStyle w:val="Tabletext"/>
            </w:pPr>
            <w:r w:rsidRPr="005465BC">
              <w:t>2222</w:t>
            </w:r>
          </w:p>
        </w:tc>
        <w:tc>
          <w:tcPr>
            <w:tcW w:w="3305" w:type="dxa"/>
            <w:shd w:val="clear" w:color="auto" w:fill="CAE7F3" w:themeFill="accent1" w:themeFillTint="33"/>
            <w:noWrap/>
            <w:hideMark/>
          </w:tcPr>
          <w:p w:rsidR="00870F19" w:rsidRPr="005465BC" w:rsidRDefault="00870F19" w:rsidP="003628BE">
            <w:pPr>
              <w:pStyle w:val="Tabletext"/>
            </w:pPr>
            <w:r w:rsidRPr="005465BC">
              <w:t>Service activities related to printing</w:t>
            </w:r>
          </w:p>
        </w:tc>
        <w:tc>
          <w:tcPr>
            <w:tcW w:w="672" w:type="dxa"/>
            <w:shd w:val="clear" w:color="auto" w:fill="CAE7F3" w:themeFill="accent1" w:themeFillTint="33"/>
            <w:noWrap/>
            <w:hideMark/>
          </w:tcPr>
          <w:p w:rsidR="00870F19" w:rsidRPr="005465BC" w:rsidRDefault="00870F19" w:rsidP="003628BE">
            <w:pPr>
              <w:pStyle w:val="Tabletext"/>
              <w:jc w:val="right"/>
            </w:pPr>
            <w:r w:rsidRPr="005465BC">
              <w:t>113</w:t>
            </w:r>
          </w:p>
        </w:tc>
        <w:tc>
          <w:tcPr>
            <w:tcW w:w="1127" w:type="dxa"/>
            <w:shd w:val="clear" w:color="auto" w:fill="CAE7F3" w:themeFill="accent1" w:themeFillTint="33"/>
            <w:noWrap/>
            <w:hideMark/>
          </w:tcPr>
          <w:p w:rsidR="00870F19" w:rsidRPr="005465BC" w:rsidRDefault="00870F19" w:rsidP="003628BE">
            <w:pPr>
              <w:pStyle w:val="Tabletext"/>
              <w:jc w:val="right"/>
            </w:pPr>
            <w:r w:rsidRPr="005465BC">
              <w:t>2057</w:t>
            </w:r>
          </w:p>
        </w:tc>
        <w:tc>
          <w:tcPr>
            <w:tcW w:w="1064" w:type="dxa"/>
            <w:shd w:val="clear" w:color="auto" w:fill="CAE7F3" w:themeFill="accent1" w:themeFillTint="33"/>
            <w:noWrap/>
            <w:hideMark/>
          </w:tcPr>
          <w:p w:rsidR="00870F19" w:rsidRPr="005465BC" w:rsidRDefault="00870F19" w:rsidP="003628BE">
            <w:pPr>
              <w:pStyle w:val="Tabletext"/>
              <w:jc w:val="right"/>
            </w:pPr>
            <w:r w:rsidRPr="005465BC">
              <w:t>54886</w:t>
            </w:r>
          </w:p>
        </w:tc>
        <w:tc>
          <w:tcPr>
            <w:tcW w:w="766" w:type="dxa"/>
            <w:shd w:val="clear" w:color="auto" w:fill="CAE7F3" w:themeFill="accent1" w:themeFillTint="33"/>
            <w:noWrap/>
            <w:hideMark/>
          </w:tcPr>
          <w:p w:rsidR="00870F19" w:rsidRPr="005465BC" w:rsidRDefault="00870F19" w:rsidP="003628BE">
            <w:pPr>
              <w:pStyle w:val="Tabletext"/>
              <w:jc w:val="right"/>
            </w:pPr>
            <w:r w:rsidRPr="005465BC">
              <w:t>32910</w:t>
            </w:r>
          </w:p>
        </w:tc>
        <w:tc>
          <w:tcPr>
            <w:tcW w:w="936" w:type="dxa"/>
            <w:shd w:val="clear" w:color="auto" w:fill="CAE7F3" w:themeFill="accent1" w:themeFillTint="33"/>
            <w:noWrap/>
            <w:hideMark/>
          </w:tcPr>
          <w:p w:rsidR="00870F19" w:rsidRPr="005465BC" w:rsidRDefault="00870F19" w:rsidP="003628BE">
            <w:pPr>
              <w:pStyle w:val="Tabletext"/>
              <w:jc w:val="right"/>
            </w:pPr>
            <w:r w:rsidRPr="005465BC">
              <w:t>0.0</w:t>
            </w:r>
          </w:p>
        </w:tc>
        <w:tc>
          <w:tcPr>
            <w:tcW w:w="963" w:type="dxa"/>
            <w:shd w:val="clear" w:color="auto" w:fill="CAE7F3" w:themeFill="accent1" w:themeFillTint="33"/>
            <w:noWrap/>
            <w:hideMark/>
          </w:tcPr>
          <w:p w:rsidR="00870F19" w:rsidRPr="005465BC" w:rsidRDefault="00870F19" w:rsidP="003628BE">
            <w:pPr>
              <w:pStyle w:val="Tabletext"/>
              <w:jc w:val="right"/>
            </w:pPr>
            <w:r w:rsidRPr="005465BC">
              <w:t>0.72</w:t>
            </w:r>
          </w:p>
        </w:tc>
        <w:tc>
          <w:tcPr>
            <w:tcW w:w="1136" w:type="dxa"/>
            <w:shd w:val="clear" w:color="auto" w:fill="CAE7F3" w:themeFill="accent1" w:themeFillTint="33"/>
            <w:noWrap/>
            <w:hideMark/>
          </w:tcPr>
          <w:p w:rsidR="00870F19" w:rsidRPr="005465BC" w:rsidRDefault="00870F19" w:rsidP="003628BE">
            <w:pPr>
              <w:pStyle w:val="Tabletext"/>
              <w:jc w:val="right"/>
            </w:pPr>
            <w:r w:rsidRPr="005465BC">
              <w:t>60.8</w:t>
            </w:r>
          </w:p>
        </w:tc>
        <w:tc>
          <w:tcPr>
            <w:tcW w:w="1118" w:type="dxa"/>
            <w:shd w:val="clear" w:color="auto" w:fill="CAE7F3" w:themeFill="accent1" w:themeFillTint="33"/>
            <w:noWrap/>
            <w:hideMark/>
          </w:tcPr>
          <w:p w:rsidR="00870F19" w:rsidRPr="005465BC" w:rsidRDefault="00870F19" w:rsidP="003628BE">
            <w:pPr>
              <w:pStyle w:val="Tabletext"/>
              <w:jc w:val="right"/>
            </w:pPr>
            <w:r w:rsidRPr="005465BC">
              <w:t>0.9</w:t>
            </w:r>
          </w:p>
        </w:tc>
        <w:tc>
          <w:tcPr>
            <w:tcW w:w="1109" w:type="dxa"/>
            <w:shd w:val="clear" w:color="auto" w:fill="CAE7F3" w:themeFill="accent1" w:themeFillTint="33"/>
            <w:noWrap/>
            <w:hideMark/>
          </w:tcPr>
          <w:p w:rsidR="00870F19" w:rsidRPr="005465BC" w:rsidRDefault="00870F19" w:rsidP="003628BE">
            <w:pPr>
              <w:pStyle w:val="Tabletext"/>
              <w:jc w:val="right"/>
            </w:pPr>
            <w:r w:rsidRPr="005465BC">
              <w:t>6.8</w:t>
            </w:r>
          </w:p>
        </w:tc>
        <w:tc>
          <w:tcPr>
            <w:tcW w:w="1036" w:type="dxa"/>
            <w:shd w:val="clear" w:color="auto" w:fill="CAE7F3" w:themeFill="accent1" w:themeFillTint="33"/>
            <w:noWrap/>
            <w:hideMark/>
          </w:tcPr>
          <w:p w:rsidR="00870F19" w:rsidRPr="005465BC" w:rsidRDefault="00870F19" w:rsidP="003628BE">
            <w:pPr>
              <w:pStyle w:val="Tabletext"/>
              <w:jc w:val="right"/>
            </w:pPr>
            <w:r w:rsidRPr="005465BC">
              <w:t>6.4</w:t>
            </w:r>
          </w:p>
        </w:tc>
      </w:tr>
      <w:tr w:rsidR="00870F19" w:rsidRPr="005465BC" w:rsidTr="003628BE">
        <w:trPr>
          <w:trHeight w:val="264"/>
        </w:trPr>
        <w:tc>
          <w:tcPr>
            <w:tcW w:w="834" w:type="dxa"/>
            <w:shd w:val="clear" w:color="auto" w:fill="CAE7F3" w:themeFill="accent1" w:themeFillTint="33"/>
            <w:noWrap/>
            <w:hideMark/>
          </w:tcPr>
          <w:p w:rsidR="00870F19" w:rsidRPr="005465BC" w:rsidRDefault="00870F19" w:rsidP="003628BE">
            <w:pPr>
              <w:pStyle w:val="Tabletext"/>
            </w:pPr>
            <w:r w:rsidRPr="005465BC">
              <w:t>2429</w:t>
            </w:r>
          </w:p>
        </w:tc>
        <w:tc>
          <w:tcPr>
            <w:tcW w:w="3305" w:type="dxa"/>
            <w:shd w:val="clear" w:color="auto" w:fill="CAE7F3" w:themeFill="accent1" w:themeFillTint="33"/>
            <w:noWrap/>
            <w:hideMark/>
          </w:tcPr>
          <w:p w:rsidR="00870F19" w:rsidRPr="005465BC" w:rsidRDefault="00870F19" w:rsidP="003628BE">
            <w:pPr>
              <w:pStyle w:val="Tabletext"/>
            </w:pPr>
            <w:r w:rsidRPr="005465BC">
              <w:t>Other chemical products n.e.c.</w:t>
            </w:r>
          </w:p>
        </w:tc>
        <w:tc>
          <w:tcPr>
            <w:tcW w:w="672" w:type="dxa"/>
            <w:shd w:val="clear" w:color="auto" w:fill="CAE7F3" w:themeFill="accent1" w:themeFillTint="33"/>
            <w:noWrap/>
            <w:hideMark/>
          </w:tcPr>
          <w:p w:rsidR="00870F19" w:rsidRPr="005465BC" w:rsidRDefault="00870F19" w:rsidP="003628BE">
            <w:pPr>
              <w:pStyle w:val="Tabletext"/>
              <w:jc w:val="right"/>
            </w:pPr>
            <w:r w:rsidRPr="005465BC">
              <w:t>2112</w:t>
            </w:r>
          </w:p>
        </w:tc>
        <w:tc>
          <w:tcPr>
            <w:tcW w:w="1127" w:type="dxa"/>
            <w:shd w:val="clear" w:color="auto" w:fill="CAE7F3" w:themeFill="accent1" w:themeFillTint="33"/>
            <w:noWrap/>
            <w:hideMark/>
          </w:tcPr>
          <w:p w:rsidR="00870F19" w:rsidRPr="005465BC" w:rsidRDefault="00870F19" w:rsidP="003628BE">
            <w:pPr>
              <w:pStyle w:val="Tabletext"/>
              <w:jc w:val="right"/>
            </w:pPr>
            <w:r w:rsidRPr="005465BC">
              <w:t>15480</w:t>
            </w:r>
          </w:p>
        </w:tc>
        <w:tc>
          <w:tcPr>
            <w:tcW w:w="1064" w:type="dxa"/>
            <w:shd w:val="clear" w:color="auto" w:fill="CAE7F3" w:themeFill="accent1" w:themeFillTint="33"/>
            <w:noWrap/>
            <w:hideMark/>
          </w:tcPr>
          <w:p w:rsidR="00870F19" w:rsidRPr="005465BC" w:rsidRDefault="00870F19" w:rsidP="003628BE">
            <w:pPr>
              <w:pStyle w:val="Tabletext"/>
              <w:jc w:val="right"/>
            </w:pPr>
            <w:r w:rsidRPr="005465BC">
              <w:t>136428</w:t>
            </w:r>
          </w:p>
        </w:tc>
        <w:tc>
          <w:tcPr>
            <w:tcW w:w="766" w:type="dxa"/>
            <w:shd w:val="clear" w:color="auto" w:fill="CAE7F3" w:themeFill="accent1" w:themeFillTint="33"/>
            <w:noWrap/>
            <w:hideMark/>
          </w:tcPr>
          <w:p w:rsidR="00870F19" w:rsidRPr="005465BC" w:rsidRDefault="00870F19" w:rsidP="003628BE">
            <w:pPr>
              <w:pStyle w:val="Tabletext"/>
              <w:jc w:val="right"/>
            </w:pPr>
            <w:r w:rsidRPr="005465BC">
              <w:t>68100</w:t>
            </w:r>
          </w:p>
        </w:tc>
        <w:tc>
          <w:tcPr>
            <w:tcW w:w="936" w:type="dxa"/>
            <w:shd w:val="clear" w:color="auto" w:fill="CAE7F3" w:themeFill="accent1" w:themeFillTint="33"/>
            <w:noWrap/>
            <w:hideMark/>
          </w:tcPr>
          <w:p w:rsidR="00870F19" w:rsidRPr="005465BC" w:rsidRDefault="00870F19" w:rsidP="003628BE">
            <w:pPr>
              <w:pStyle w:val="Tabletext"/>
              <w:jc w:val="right"/>
            </w:pPr>
            <w:r w:rsidRPr="005465BC">
              <w:t>0.8</w:t>
            </w:r>
          </w:p>
        </w:tc>
        <w:tc>
          <w:tcPr>
            <w:tcW w:w="963" w:type="dxa"/>
            <w:shd w:val="clear" w:color="auto" w:fill="CAE7F3" w:themeFill="accent1" w:themeFillTint="33"/>
            <w:noWrap/>
            <w:hideMark/>
          </w:tcPr>
          <w:p w:rsidR="00870F19" w:rsidRPr="005465BC" w:rsidRDefault="00870F19" w:rsidP="003628BE">
            <w:pPr>
              <w:pStyle w:val="Tabletext"/>
              <w:jc w:val="right"/>
            </w:pPr>
            <w:r w:rsidRPr="005465BC">
              <w:t>0.60</w:t>
            </w:r>
          </w:p>
        </w:tc>
        <w:tc>
          <w:tcPr>
            <w:tcW w:w="1136" w:type="dxa"/>
            <w:shd w:val="clear" w:color="auto" w:fill="CAE7F3" w:themeFill="accent1" w:themeFillTint="33"/>
            <w:noWrap/>
            <w:hideMark/>
          </w:tcPr>
          <w:p w:rsidR="00870F19" w:rsidRPr="005465BC" w:rsidRDefault="00870F19" w:rsidP="003628BE">
            <w:pPr>
              <w:pStyle w:val="Tabletext"/>
              <w:jc w:val="right"/>
            </w:pPr>
            <w:r w:rsidRPr="005465BC">
              <w:t>50.9</w:t>
            </w:r>
          </w:p>
        </w:tc>
        <w:tc>
          <w:tcPr>
            <w:tcW w:w="1118" w:type="dxa"/>
            <w:shd w:val="clear" w:color="auto" w:fill="CAE7F3" w:themeFill="accent1" w:themeFillTint="33"/>
            <w:noWrap/>
            <w:hideMark/>
          </w:tcPr>
          <w:p w:rsidR="00870F19" w:rsidRPr="005465BC" w:rsidRDefault="00870F19" w:rsidP="003628BE">
            <w:pPr>
              <w:pStyle w:val="Tabletext"/>
              <w:jc w:val="right"/>
            </w:pPr>
            <w:r w:rsidRPr="005465BC">
              <w:t>0.1</w:t>
            </w:r>
          </w:p>
        </w:tc>
        <w:tc>
          <w:tcPr>
            <w:tcW w:w="1109" w:type="dxa"/>
            <w:shd w:val="clear" w:color="auto" w:fill="CAE7F3" w:themeFill="accent1" w:themeFillTint="33"/>
            <w:noWrap/>
            <w:hideMark/>
          </w:tcPr>
          <w:p w:rsidR="00870F19" w:rsidRPr="005465BC" w:rsidRDefault="00870F19" w:rsidP="003628BE">
            <w:pPr>
              <w:pStyle w:val="Tabletext"/>
              <w:jc w:val="right"/>
            </w:pPr>
            <w:r w:rsidRPr="005465BC">
              <w:t>0.2</w:t>
            </w:r>
          </w:p>
        </w:tc>
        <w:tc>
          <w:tcPr>
            <w:tcW w:w="1036" w:type="dxa"/>
            <w:shd w:val="clear" w:color="auto" w:fill="CAE7F3" w:themeFill="accent1" w:themeFillTint="33"/>
            <w:noWrap/>
            <w:hideMark/>
          </w:tcPr>
          <w:p w:rsidR="00870F19" w:rsidRPr="005465BC" w:rsidRDefault="00870F19" w:rsidP="003628BE">
            <w:pPr>
              <w:pStyle w:val="Tabletext"/>
              <w:jc w:val="right"/>
            </w:pPr>
            <w:r w:rsidRPr="005465BC">
              <w:t>0.2</w:t>
            </w:r>
          </w:p>
        </w:tc>
      </w:tr>
      <w:tr w:rsidR="00870F19" w:rsidRPr="005465BC" w:rsidTr="003628BE">
        <w:trPr>
          <w:trHeight w:val="264"/>
        </w:trPr>
        <w:tc>
          <w:tcPr>
            <w:tcW w:w="834" w:type="dxa"/>
            <w:shd w:val="clear" w:color="auto" w:fill="CAE7F3" w:themeFill="accent1" w:themeFillTint="33"/>
            <w:noWrap/>
            <w:hideMark/>
          </w:tcPr>
          <w:p w:rsidR="00870F19" w:rsidRPr="005465BC" w:rsidRDefault="00870F19" w:rsidP="003628BE">
            <w:pPr>
              <w:pStyle w:val="Tabletext"/>
            </w:pPr>
            <w:r w:rsidRPr="005465BC">
              <w:t>2519</w:t>
            </w:r>
          </w:p>
        </w:tc>
        <w:tc>
          <w:tcPr>
            <w:tcW w:w="3305" w:type="dxa"/>
            <w:shd w:val="clear" w:color="auto" w:fill="CAE7F3" w:themeFill="accent1" w:themeFillTint="33"/>
            <w:noWrap/>
            <w:hideMark/>
          </w:tcPr>
          <w:p w:rsidR="00870F19" w:rsidRPr="005465BC" w:rsidRDefault="00870F19" w:rsidP="003628BE">
            <w:pPr>
              <w:pStyle w:val="Tabletext"/>
            </w:pPr>
            <w:r w:rsidRPr="005465BC">
              <w:t>Other rubber products</w:t>
            </w:r>
          </w:p>
        </w:tc>
        <w:tc>
          <w:tcPr>
            <w:tcW w:w="672" w:type="dxa"/>
            <w:shd w:val="clear" w:color="auto" w:fill="CAE7F3" w:themeFill="accent1" w:themeFillTint="33"/>
            <w:noWrap/>
            <w:hideMark/>
          </w:tcPr>
          <w:p w:rsidR="00870F19" w:rsidRPr="005465BC" w:rsidRDefault="00870F19" w:rsidP="003628BE">
            <w:pPr>
              <w:pStyle w:val="Tabletext"/>
              <w:jc w:val="right"/>
            </w:pPr>
            <w:r w:rsidRPr="005465BC">
              <w:t>536</w:t>
            </w:r>
          </w:p>
        </w:tc>
        <w:tc>
          <w:tcPr>
            <w:tcW w:w="1127" w:type="dxa"/>
            <w:shd w:val="clear" w:color="auto" w:fill="CAE7F3" w:themeFill="accent1" w:themeFillTint="33"/>
            <w:noWrap/>
            <w:hideMark/>
          </w:tcPr>
          <w:p w:rsidR="00870F19" w:rsidRPr="005465BC" w:rsidRDefault="00870F19" w:rsidP="003628BE">
            <w:pPr>
              <w:pStyle w:val="Tabletext"/>
              <w:jc w:val="right"/>
            </w:pPr>
            <w:r w:rsidRPr="005465BC">
              <w:t>4918</w:t>
            </w:r>
          </w:p>
        </w:tc>
        <w:tc>
          <w:tcPr>
            <w:tcW w:w="1064" w:type="dxa"/>
            <w:shd w:val="clear" w:color="auto" w:fill="CAE7F3" w:themeFill="accent1" w:themeFillTint="33"/>
            <w:noWrap/>
            <w:hideMark/>
          </w:tcPr>
          <w:p w:rsidR="00870F19" w:rsidRPr="005465BC" w:rsidRDefault="00870F19" w:rsidP="003628BE">
            <w:pPr>
              <w:pStyle w:val="Tabletext"/>
              <w:jc w:val="right"/>
            </w:pPr>
            <w:r w:rsidRPr="005465BC">
              <w:t>109041</w:t>
            </w:r>
          </w:p>
        </w:tc>
        <w:tc>
          <w:tcPr>
            <w:tcW w:w="766" w:type="dxa"/>
            <w:shd w:val="clear" w:color="auto" w:fill="CAE7F3" w:themeFill="accent1" w:themeFillTint="33"/>
            <w:noWrap/>
            <w:hideMark/>
          </w:tcPr>
          <w:p w:rsidR="00870F19" w:rsidRPr="005465BC" w:rsidRDefault="00870F19" w:rsidP="003628BE">
            <w:pPr>
              <w:pStyle w:val="Tabletext"/>
              <w:jc w:val="right"/>
            </w:pPr>
            <w:r w:rsidRPr="005465BC">
              <w:t>58317</w:t>
            </w:r>
          </w:p>
        </w:tc>
        <w:tc>
          <w:tcPr>
            <w:tcW w:w="936" w:type="dxa"/>
            <w:shd w:val="clear" w:color="auto" w:fill="CAE7F3" w:themeFill="accent1" w:themeFillTint="33"/>
            <w:noWrap/>
            <w:hideMark/>
          </w:tcPr>
          <w:p w:rsidR="00870F19" w:rsidRPr="005465BC" w:rsidRDefault="00870F19" w:rsidP="003628BE">
            <w:pPr>
              <w:pStyle w:val="Tabletext"/>
              <w:jc w:val="right"/>
            </w:pPr>
            <w:r w:rsidRPr="005465BC">
              <w:t>0.2</w:t>
            </w:r>
          </w:p>
        </w:tc>
        <w:tc>
          <w:tcPr>
            <w:tcW w:w="963" w:type="dxa"/>
            <w:shd w:val="clear" w:color="auto" w:fill="CAE7F3" w:themeFill="accent1" w:themeFillTint="33"/>
            <w:noWrap/>
            <w:hideMark/>
          </w:tcPr>
          <w:p w:rsidR="00870F19" w:rsidRPr="005465BC" w:rsidRDefault="00870F19" w:rsidP="003628BE">
            <w:pPr>
              <w:pStyle w:val="Tabletext"/>
              <w:jc w:val="right"/>
            </w:pPr>
            <w:r w:rsidRPr="005465BC">
              <w:t>0.64</w:t>
            </w:r>
          </w:p>
        </w:tc>
        <w:tc>
          <w:tcPr>
            <w:tcW w:w="1136" w:type="dxa"/>
            <w:shd w:val="clear" w:color="auto" w:fill="CAE7F3" w:themeFill="accent1" w:themeFillTint="33"/>
            <w:noWrap/>
            <w:hideMark/>
          </w:tcPr>
          <w:p w:rsidR="00870F19" w:rsidRPr="005465BC" w:rsidRDefault="00870F19" w:rsidP="003628BE">
            <w:pPr>
              <w:pStyle w:val="Tabletext"/>
              <w:jc w:val="right"/>
            </w:pPr>
            <w:r w:rsidRPr="005465BC">
              <w:t>54.5</w:t>
            </w:r>
          </w:p>
        </w:tc>
        <w:tc>
          <w:tcPr>
            <w:tcW w:w="1118" w:type="dxa"/>
            <w:shd w:val="clear" w:color="auto" w:fill="CAE7F3" w:themeFill="accent1" w:themeFillTint="33"/>
            <w:noWrap/>
            <w:hideMark/>
          </w:tcPr>
          <w:p w:rsidR="00870F19" w:rsidRPr="005465BC" w:rsidRDefault="00870F19" w:rsidP="003628BE">
            <w:pPr>
              <w:pStyle w:val="Tabletext"/>
              <w:jc w:val="right"/>
            </w:pPr>
            <w:r w:rsidRPr="005465BC">
              <w:t>6.4</w:t>
            </w:r>
          </w:p>
        </w:tc>
        <w:tc>
          <w:tcPr>
            <w:tcW w:w="1109" w:type="dxa"/>
            <w:shd w:val="clear" w:color="auto" w:fill="CAE7F3" w:themeFill="accent1" w:themeFillTint="33"/>
            <w:noWrap/>
            <w:hideMark/>
          </w:tcPr>
          <w:p w:rsidR="00870F19" w:rsidRPr="005465BC" w:rsidRDefault="00870F19" w:rsidP="003628BE">
            <w:pPr>
              <w:pStyle w:val="Tabletext"/>
              <w:jc w:val="right"/>
            </w:pPr>
            <w:r w:rsidRPr="005465BC">
              <w:t>35.0</w:t>
            </w:r>
          </w:p>
        </w:tc>
        <w:tc>
          <w:tcPr>
            <w:tcW w:w="1036" w:type="dxa"/>
            <w:shd w:val="clear" w:color="auto" w:fill="CAE7F3" w:themeFill="accent1" w:themeFillTint="33"/>
            <w:noWrap/>
            <w:hideMark/>
          </w:tcPr>
          <w:p w:rsidR="00870F19" w:rsidRPr="005465BC" w:rsidRDefault="00870F19" w:rsidP="003628BE">
            <w:pPr>
              <w:pStyle w:val="Tabletext"/>
              <w:jc w:val="right"/>
            </w:pPr>
            <w:r w:rsidRPr="005465BC">
              <w:t>27.2</w:t>
            </w:r>
          </w:p>
        </w:tc>
      </w:tr>
      <w:tr w:rsidR="00870F19" w:rsidRPr="005465BC" w:rsidTr="003628BE">
        <w:trPr>
          <w:trHeight w:val="264"/>
        </w:trPr>
        <w:tc>
          <w:tcPr>
            <w:tcW w:w="834" w:type="dxa"/>
            <w:shd w:val="clear" w:color="auto" w:fill="CAE7F3" w:themeFill="accent1" w:themeFillTint="33"/>
            <w:noWrap/>
            <w:hideMark/>
          </w:tcPr>
          <w:p w:rsidR="00870F19" w:rsidRPr="005465BC" w:rsidRDefault="00870F19" w:rsidP="003628BE">
            <w:pPr>
              <w:pStyle w:val="Tabletext"/>
            </w:pPr>
            <w:r w:rsidRPr="005465BC">
              <w:t>2520</w:t>
            </w:r>
          </w:p>
        </w:tc>
        <w:tc>
          <w:tcPr>
            <w:tcW w:w="3305" w:type="dxa"/>
            <w:shd w:val="clear" w:color="auto" w:fill="CAE7F3" w:themeFill="accent1" w:themeFillTint="33"/>
            <w:noWrap/>
            <w:hideMark/>
          </w:tcPr>
          <w:p w:rsidR="00870F19" w:rsidRPr="005465BC" w:rsidRDefault="00870F19" w:rsidP="003628BE">
            <w:pPr>
              <w:pStyle w:val="Tabletext"/>
            </w:pPr>
            <w:r w:rsidRPr="005465BC">
              <w:t>Plastic products</w:t>
            </w:r>
          </w:p>
        </w:tc>
        <w:tc>
          <w:tcPr>
            <w:tcW w:w="672" w:type="dxa"/>
            <w:shd w:val="clear" w:color="auto" w:fill="CAE7F3" w:themeFill="accent1" w:themeFillTint="33"/>
            <w:noWrap/>
            <w:hideMark/>
          </w:tcPr>
          <w:p w:rsidR="00870F19" w:rsidRPr="005465BC" w:rsidRDefault="00870F19" w:rsidP="003628BE">
            <w:pPr>
              <w:pStyle w:val="Tabletext"/>
              <w:jc w:val="right"/>
            </w:pPr>
            <w:r w:rsidRPr="005465BC">
              <w:t>2868</w:t>
            </w:r>
          </w:p>
        </w:tc>
        <w:tc>
          <w:tcPr>
            <w:tcW w:w="1127" w:type="dxa"/>
            <w:shd w:val="clear" w:color="auto" w:fill="CAE7F3" w:themeFill="accent1" w:themeFillTint="33"/>
            <w:noWrap/>
            <w:hideMark/>
          </w:tcPr>
          <w:p w:rsidR="00870F19" w:rsidRPr="005465BC" w:rsidRDefault="00870F19" w:rsidP="003628BE">
            <w:pPr>
              <w:pStyle w:val="Tabletext"/>
              <w:jc w:val="right"/>
            </w:pPr>
            <w:r w:rsidRPr="005465BC">
              <w:t>31640</w:t>
            </w:r>
          </w:p>
        </w:tc>
        <w:tc>
          <w:tcPr>
            <w:tcW w:w="1064" w:type="dxa"/>
            <w:shd w:val="clear" w:color="auto" w:fill="CAE7F3" w:themeFill="accent1" w:themeFillTint="33"/>
            <w:noWrap/>
            <w:hideMark/>
          </w:tcPr>
          <w:p w:rsidR="00870F19" w:rsidRPr="005465BC" w:rsidRDefault="00870F19" w:rsidP="003628BE">
            <w:pPr>
              <w:pStyle w:val="Tabletext"/>
              <w:jc w:val="right"/>
            </w:pPr>
            <w:r w:rsidRPr="005465BC">
              <w:t>90546</w:t>
            </w:r>
          </w:p>
        </w:tc>
        <w:tc>
          <w:tcPr>
            <w:tcW w:w="766" w:type="dxa"/>
            <w:shd w:val="clear" w:color="auto" w:fill="CAE7F3" w:themeFill="accent1" w:themeFillTint="33"/>
            <w:noWrap/>
            <w:hideMark/>
          </w:tcPr>
          <w:p w:rsidR="00870F19" w:rsidRPr="005465BC" w:rsidRDefault="00870F19" w:rsidP="003628BE">
            <w:pPr>
              <w:pStyle w:val="Tabletext"/>
              <w:jc w:val="right"/>
            </w:pPr>
            <w:r w:rsidRPr="005465BC">
              <w:t>49113</w:t>
            </w:r>
          </w:p>
        </w:tc>
        <w:tc>
          <w:tcPr>
            <w:tcW w:w="936" w:type="dxa"/>
            <w:shd w:val="clear" w:color="auto" w:fill="CAE7F3" w:themeFill="accent1" w:themeFillTint="33"/>
            <w:noWrap/>
            <w:hideMark/>
          </w:tcPr>
          <w:p w:rsidR="00870F19" w:rsidRPr="005465BC" w:rsidRDefault="00870F19" w:rsidP="003628BE">
            <w:pPr>
              <w:pStyle w:val="Tabletext"/>
              <w:jc w:val="right"/>
            </w:pPr>
            <w:r w:rsidRPr="005465BC">
              <w:t>0.8</w:t>
            </w:r>
          </w:p>
        </w:tc>
        <w:tc>
          <w:tcPr>
            <w:tcW w:w="963" w:type="dxa"/>
            <w:shd w:val="clear" w:color="auto" w:fill="CAE7F3" w:themeFill="accent1" w:themeFillTint="33"/>
            <w:noWrap/>
            <w:hideMark/>
          </w:tcPr>
          <w:p w:rsidR="00870F19" w:rsidRPr="005465BC" w:rsidRDefault="00870F19" w:rsidP="003628BE">
            <w:pPr>
              <w:pStyle w:val="Tabletext"/>
              <w:jc w:val="right"/>
            </w:pPr>
            <w:r w:rsidRPr="005465BC">
              <w:t>0.65</w:t>
            </w:r>
          </w:p>
        </w:tc>
        <w:tc>
          <w:tcPr>
            <w:tcW w:w="1136" w:type="dxa"/>
            <w:shd w:val="clear" w:color="auto" w:fill="CAE7F3" w:themeFill="accent1" w:themeFillTint="33"/>
            <w:noWrap/>
            <w:hideMark/>
          </w:tcPr>
          <w:p w:rsidR="00870F19" w:rsidRPr="005465BC" w:rsidRDefault="00870F19" w:rsidP="003628BE">
            <w:pPr>
              <w:pStyle w:val="Tabletext"/>
              <w:jc w:val="right"/>
            </w:pPr>
            <w:r w:rsidRPr="005465BC">
              <w:t>55.2</w:t>
            </w:r>
          </w:p>
        </w:tc>
        <w:tc>
          <w:tcPr>
            <w:tcW w:w="1118" w:type="dxa"/>
            <w:shd w:val="clear" w:color="auto" w:fill="CAE7F3" w:themeFill="accent1" w:themeFillTint="33"/>
            <w:noWrap/>
            <w:hideMark/>
          </w:tcPr>
          <w:p w:rsidR="00870F19" w:rsidRPr="005465BC" w:rsidRDefault="00870F19" w:rsidP="003628BE">
            <w:pPr>
              <w:pStyle w:val="Tabletext"/>
              <w:jc w:val="right"/>
            </w:pPr>
            <w:r w:rsidRPr="005465BC">
              <w:t>0.3</w:t>
            </w:r>
          </w:p>
        </w:tc>
        <w:tc>
          <w:tcPr>
            <w:tcW w:w="1109" w:type="dxa"/>
            <w:shd w:val="clear" w:color="auto" w:fill="CAE7F3" w:themeFill="accent1" w:themeFillTint="33"/>
            <w:noWrap/>
            <w:hideMark/>
          </w:tcPr>
          <w:p w:rsidR="00870F19" w:rsidRPr="005465BC" w:rsidRDefault="00870F19" w:rsidP="003628BE">
            <w:pPr>
              <w:pStyle w:val="Tabletext"/>
              <w:jc w:val="right"/>
            </w:pPr>
            <w:r w:rsidRPr="005465BC">
              <w:t>2.6</w:t>
            </w:r>
          </w:p>
        </w:tc>
        <w:tc>
          <w:tcPr>
            <w:tcW w:w="1036" w:type="dxa"/>
            <w:shd w:val="clear" w:color="auto" w:fill="CAE7F3" w:themeFill="accent1" w:themeFillTint="33"/>
            <w:noWrap/>
            <w:hideMark/>
          </w:tcPr>
          <w:p w:rsidR="00870F19" w:rsidRPr="005465BC" w:rsidRDefault="00870F19" w:rsidP="003628BE">
            <w:pPr>
              <w:pStyle w:val="Tabletext"/>
              <w:jc w:val="right"/>
            </w:pPr>
            <w:r w:rsidRPr="005465BC">
              <w:t>2.5</w:t>
            </w:r>
          </w:p>
        </w:tc>
      </w:tr>
      <w:tr w:rsidR="00870F19" w:rsidRPr="005465BC" w:rsidTr="003628BE">
        <w:trPr>
          <w:trHeight w:val="264"/>
        </w:trPr>
        <w:tc>
          <w:tcPr>
            <w:tcW w:w="834" w:type="dxa"/>
            <w:shd w:val="clear" w:color="auto" w:fill="CAE7F3" w:themeFill="accent1" w:themeFillTint="33"/>
            <w:noWrap/>
            <w:hideMark/>
          </w:tcPr>
          <w:p w:rsidR="00870F19" w:rsidRPr="005465BC" w:rsidRDefault="00870F19" w:rsidP="003628BE">
            <w:pPr>
              <w:pStyle w:val="Tabletext"/>
            </w:pPr>
            <w:r w:rsidRPr="005465BC">
              <w:t>2610</w:t>
            </w:r>
          </w:p>
        </w:tc>
        <w:tc>
          <w:tcPr>
            <w:tcW w:w="3305" w:type="dxa"/>
            <w:shd w:val="clear" w:color="auto" w:fill="CAE7F3" w:themeFill="accent1" w:themeFillTint="33"/>
            <w:noWrap/>
            <w:hideMark/>
          </w:tcPr>
          <w:p w:rsidR="00870F19" w:rsidRPr="005465BC" w:rsidRDefault="00870F19" w:rsidP="003628BE">
            <w:pPr>
              <w:pStyle w:val="Tabletext"/>
            </w:pPr>
            <w:r w:rsidRPr="005465BC">
              <w:t>Glass and glass products</w:t>
            </w:r>
          </w:p>
        </w:tc>
        <w:tc>
          <w:tcPr>
            <w:tcW w:w="672" w:type="dxa"/>
            <w:shd w:val="clear" w:color="auto" w:fill="CAE7F3" w:themeFill="accent1" w:themeFillTint="33"/>
            <w:noWrap/>
            <w:hideMark/>
          </w:tcPr>
          <w:p w:rsidR="00870F19" w:rsidRPr="005465BC" w:rsidRDefault="00870F19" w:rsidP="003628BE">
            <w:pPr>
              <w:pStyle w:val="Tabletext"/>
              <w:jc w:val="right"/>
            </w:pPr>
            <w:r w:rsidRPr="005465BC">
              <w:t>2246</w:t>
            </w:r>
          </w:p>
        </w:tc>
        <w:tc>
          <w:tcPr>
            <w:tcW w:w="1127" w:type="dxa"/>
            <w:shd w:val="clear" w:color="auto" w:fill="CAE7F3" w:themeFill="accent1" w:themeFillTint="33"/>
            <w:noWrap/>
            <w:hideMark/>
          </w:tcPr>
          <w:p w:rsidR="00870F19" w:rsidRPr="005465BC" w:rsidRDefault="00870F19" w:rsidP="003628BE">
            <w:pPr>
              <w:pStyle w:val="Tabletext"/>
              <w:jc w:val="right"/>
            </w:pPr>
            <w:r w:rsidRPr="005465BC">
              <w:t>19011</w:t>
            </w:r>
          </w:p>
        </w:tc>
        <w:tc>
          <w:tcPr>
            <w:tcW w:w="1064" w:type="dxa"/>
            <w:shd w:val="clear" w:color="auto" w:fill="CAE7F3" w:themeFill="accent1" w:themeFillTint="33"/>
            <w:noWrap/>
            <w:hideMark/>
          </w:tcPr>
          <w:p w:rsidR="00870F19" w:rsidRPr="005465BC" w:rsidRDefault="00870F19" w:rsidP="003628BE">
            <w:pPr>
              <w:pStyle w:val="Tabletext"/>
              <w:jc w:val="right"/>
            </w:pPr>
            <w:r w:rsidRPr="005465BC">
              <w:t>118100</w:t>
            </w:r>
          </w:p>
        </w:tc>
        <w:tc>
          <w:tcPr>
            <w:tcW w:w="766" w:type="dxa"/>
            <w:shd w:val="clear" w:color="auto" w:fill="CAE7F3" w:themeFill="accent1" w:themeFillTint="33"/>
            <w:noWrap/>
            <w:hideMark/>
          </w:tcPr>
          <w:p w:rsidR="00870F19" w:rsidRPr="005465BC" w:rsidRDefault="00870F19" w:rsidP="003628BE">
            <w:pPr>
              <w:pStyle w:val="Tabletext"/>
              <w:jc w:val="right"/>
            </w:pPr>
            <w:r w:rsidRPr="005465BC">
              <w:t>61580</w:t>
            </w:r>
          </w:p>
        </w:tc>
        <w:tc>
          <w:tcPr>
            <w:tcW w:w="936" w:type="dxa"/>
            <w:shd w:val="clear" w:color="auto" w:fill="CAE7F3" w:themeFill="accent1" w:themeFillTint="33"/>
            <w:noWrap/>
            <w:hideMark/>
          </w:tcPr>
          <w:p w:rsidR="00870F19" w:rsidRPr="005465BC" w:rsidRDefault="00870F19" w:rsidP="003628BE">
            <w:pPr>
              <w:pStyle w:val="Tabletext"/>
              <w:jc w:val="right"/>
            </w:pPr>
            <w:r w:rsidRPr="005465BC">
              <w:t>0.2</w:t>
            </w:r>
          </w:p>
        </w:tc>
        <w:tc>
          <w:tcPr>
            <w:tcW w:w="963" w:type="dxa"/>
            <w:shd w:val="clear" w:color="auto" w:fill="CAE7F3" w:themeFill="accent1" w:themeFillTint="33"/>
            <w:noWrap/>
            <w:hideMark/>
          </w:tcPr>
          <w:p w:rsidR="00870F19" w:rsidRPr="005465BC" w:rsidRDefault="00870F19" w:rsidP="003628BE">
            <w:pPr>
              <w:pStyle w:val="Tabletext"/>
              <w:jc w:val="right"/>
            </w:pPr>
            <w:r w:rsidRPr="005465BC">
              <w:t>0.63</w:t>
            </w:r>
          </w:p>
        </w:tc>
        <w:tc>
          <w:tcPr>
            <w:tcW w:w="1136" w:type="dxa"/>
            <w:shd w:val="clear" w:color="auto" w:fill="CAE7F3" w:themeFill="accent1" w:themeFillTint="33"/>
            <w:noWrap/>
            <w:hideMark/>
          </w:tcPr>
          <w:p w:rsidR="00870F19" w:rsidRPr="005465BC" w:rsidRDefault="00870F19" w:rsidP="003628BE">
            <w:pPr>
              <w:pStyle w:val="Tabletext"/>
              <w:jc w:val="right"/>
            </w:pPr>
            <w:r w:rsidRPr="005465BC">
              <w:t>53.1</w:t>
            </w:r>
          </w:p>
        </w:tc>
        <w:tc>
          <w:tcPr>
            <w:tcW w:w="1118" w:type="dxa"/>
            <w:shd w:val="clear" w:color="auto" w:fill="CAE7F3" w:themeFill="accent1" w:themeFillTint="33"/>
            <w:noWrap/>
            <w:hideMark/>
          </w:tcPr>
          <w:p w:rsidR="00870F19" w:rsidRPr="005465BC" w:rsidRDefault="00870F19" w:rsidP="003628BE">
            <w:pPr>
              <w:pStyle w:val="Tabletext"/>
              <w:jc w:val="right"/>
            </w:pPr>
            <w:r w:rsidRPr="005465BC">
              <w:t>1.0</w:t>
            </w:r>
          </w:p>
        </w:tc>
        <w:tc>
          <w:tcPr>
            <w:tcW w:w="1109" w:type="dxa"/>
            <w:shd w:val="clear" w:color="auto" w:fill="CAE7F3" w:themeFill="accent1" w:themeFillTint="33"/>
            <w:noWrap/>
            <w:hideMark/>
          </w:tcPr>
          <w:p w:rsidR="00870F19" w:rsidRPr="005465BC" w:rsidRDefault="00870F19" w:rsidP="003628BE">
            <w:pPr>
              <w:pStyle w:val="Tabletext"/>
              <w:jc w:val="right"/>
            </w:pPr>
            <w:r w:rsidRPr="005465BC">
              <w:t>3.0</w:t>
            </w:r>
          </w:p>
        </w:tc>
        <w:tc>
          <w:tcPr>
            <w:tcW w:w="1036" w:type="dxa"/>
            <w:shd w:val="clear" w:color="auto" w:fill="CAE7F3" w:themeFill="accent1" w:themeFillTint="33"/>
            <w:noWrap/>
            <w:hideMark/>
          </w:tcPr>
          <w:p w:rsidR="00870F19" w:rsidRPr="005465BC" w:rsidRDefault="00870F19" w:rsidP="003628BE">
            <w:pPr>
              <w:pStyle w:val="Tabletext"/>
              <w:jc w:val="right"/>
            </w:pPr>
            <w:r w:rsidRPr="005465BC">
              <w:t>3.0</w:t>
            </w:r>
          </w:p>
        </w:tc>
      </w:tr>
      <w:tr w:rsidR="00870F19" w:rsidRPr="005465BC" w:rsidTr="003628BE">
        <w:trPr>
          <w:trHeight w:val="264"/>
        </w:trPr>
        <w:tc>
          <w:tcPr>
            <w:tcW w:w="834" w:type="dxa"/>
            <w:shd w:val="clear" w:color="auto" w:fill="CAE7F3" w:themeFill="accent1" w:themeFillTint="33"/>
            <w:noWrap/>
            <w:hideMark/>
          </w:tcPr>
          <w:p w:rsidR="00870F19" w:rsidRPr="005465BC" w:rsidRDefault="00870F19" w:rsidP="003628BE">
            <w:pPr>
              <w:pStyle w:val="Tabletext"/>
            </w:pPr>
            <w:r w:rsidRPr="005465BC">
              <w:t>2691</w:t>
            </w:r>
          </w:p>
        </w:tc>
        <w:tc>
          <w:tcPr>
            <w:tcW w:w="3305" w:type="dxa"/>
            <w:shd w:val="clear" w:color="auto" w:fill="CAE7F3" w:themeFill="accent1" w:themeFillTint="33"/>
            <w:noWrap/>
            <w:hideMark/>
          </w:tcPr>
          <w:p w:rsidR="00870F19" w:rsidRPr="005465BC" w:rsidRDefault="00870F19" w:rsidP="003628BE">
            <w:pPr>
              <w:pStyle w:val="Tabletext"/>
            </w:pPr>
            <w:r w:rsidRPr="005465BC">
              <w:t>Pottery, china and earthenware</w:t>
            </w:r>
          </w:p>
        </w:tc>
        <w:tc>
          <w:tcPr>
            <w:tcW w:w="672" w:type="dxa"/>
            <w:shd w:val="clear" w:color="auto" w:fill="CAE7F3" w:themeFill="accent1" w:themeFillTint="33"/>
            <w:noWrap/>
            <w:hideMark/>
          </w:tcPr>
          <w:p w:rsidR="00870F19" w:rsidRPr="005465BC" w:rsidRDefault="00870F19" w:rsidP="003628BE">
            <w:pPr>
              <w:pStyle w:val="Tabletext"/>
              <w:jc w:val="right"/>
            </w:pPr>
            <w:r w:rsidRPr="005465BC">
              <w:t>151</w:t>
            </w:r>
          </w:p>
        </w:tc>
        <w:tc>
          <w:tcPr>
            <w:tcW w:w="1127" w:type="dxa"/>
            <w:shd w:val="clear" w:color="auto" w:fill="CAE7F3" w:themeFill="accent1" w:themeFillTint="33"/>
            <w:noWrap/>
            <w:hideMark/>
          </w:tcPr>
          <w:p w:rsidR="00870F19" w:rsidRPr="005465BC" w:rsidRDefault="00870F19" w:rsidP="003628BE">
            <w:pPr>
              <w:pStyle w:val="Tabletext"/>
              <w:jc w:val="right"/>
            </w:pPr>
            <w:r w:rsidRPr="005465BC">
              <w:t>2210</w:t>
            </w:r>
          </w:p>
        </w:tc>
        <w:tc>
          <w:tcPr>
            <w:tcW w:w="1064" w:type="dxa"/>
            <w:shd w:val="clear" w:color="auto" w:fill="CAE7F3" w:themeFill="accent1" w:themeFillTint="33"/>
            <w:noWrap/>
            <w:hideMark/>
          </w:tcPr>
          <w:p w:rsidR="00870F19" w:rsidRPr="005465BC" w:rsidRDefault="00870F19" w:rsidP="003628BE">
            <w:pPr>
              <w:pStyle w:val="Tabletext"/>
              <w:jc w:val="right"/>
            </w:pPr>
            <w:r w:rsidRPr="005465BC">
              <w:t>68430</w:t>
            </w:r>
          </w:p>
        </w:tc>
        <w:tc>
          <w:tcPr>
            <w:tcW w:w="766" w:type="dxa"/>
            <w:shd w:val="clear" w:color="auto" w:fill="CAE7F3" w:themeFill="accent1" w:themeFillTint="33"/>
            <w:noWrap/>
            <w:hideMark/>
          </w:tcPr>
          <w:p w:rsidR="00870F19" w:rsidRPr="005465BC" w:rsidRDefault="00870F19" w:rsidP="003628BE">
            <w:pPr>
              <w:pStyle w:val="Tabletext"/>
              <w:jc w:val="right"/>
            </w:pPr>
            <w:r w:rsidRPr="005465BC">
              <w:t>38584</w:t>
            </w:r>
          </w:p>
        </w:tc>
        <w:tc>
          <w:tcPr>
            <w:tcW w:w="936" w:type="dxa"/>
            <w:shd w:val="clear" w:color="auto" w:fill="CAE7F3" w:themeFill="accent1" w:themeFillTint="33"/>
            <w:noWrap/>
            <w:hideMark/>
          </w:tcPr>
          <w:p w:rsidR="00870F19" w:rsidRPr="005465BC" w:rsidRDefault="00870F19" w:rsidP="003628BE">
            <w:pPr>
              <w:pStyle w:val="Tabletext"/>
              <w:jc w:val="right"/>
            </w:pPr>
            <w:r w:rsidRPr="005465BC">
              <w:t>0.6</w:t>
            </w:r>
          </w:p>
        </w:tc>
        <w:tc>
          <w:tcPr>
            <w:tcW w:w="963" w:type="dxa"/>
            <w:shd w:val="clear" w:color="auto" w:fill="CAE7F3" w:themeFill="accent1" w:themeFillTint="33"/>
            <w:noWrap/>
            <w:hideMark/>
          </w:tcPr>
          <w:p w:rsidR="00870F19" w:rsidRPr="005465BC" w:rsidRDefault="00870F19" w:rsidP="003628BE">
            <w:pPr>
              <w:pStyle w:val="Tabletext"/>
              <w:jc w:val="right"/>
            </w:pPr>
            <w:r w:rsidRPr="005465BC">
              <w:t>0.68</w:t>
            </w:r>
          </w:p>
        </w:tc>
        <w:tc>
          <w:tcPr>
            <w:tcW w:w="1136" w:type="dxa"/>
            <w:shd w:val="clear" w:color="auto" w:fill="CAE7F3" w:themeFill="accent1" w:themeFillTint="33"/>
            <w:noWrap/>
            <w:hideMark/>
          </w:tcPr>
          <w:p w:rsidR="00870F19" w:rsidRPr="005465BC" w:rsidRDefault="00870F19" w:rsidP="003628BE">
            <w:pPr>
              <w:pStyle w:val="Tabletext"/>
              <w:jc w:val="right"/>
            </w:pPr>
            <w:r w:rsidRPr="005465BC">
              <w:t>57.4</w:t>
            </w:r>
          </w:p>
        </w:tc>
        <w:tc>
          <w:tcPr>
            <w:tcW w:w="1118" w:type="dxa"/>
            <w:shd w:val="clear" w:color="auto" w:fill="CAE7F3" w:themeFill="accent1" w:themeFillTint="33"/>
            <w:noWrap/>
            <w:hideMark/>
          </w:tcPr>
          <w:p w:rsidR="00870F19" w:rsidRPr="005465BC" w:rsidRDefault="00870F19" w:rsidP="003628BE">
            <w:pPr>
              <w:pStyle w:val="Tabletext"/>
              <w:jc w:val="right"/>
            </w:pPr>
            <w:r w:rsidRPr="005465BC">
              <w:t>0.1</w:t>
            </w:r>
          </w:p>
        </w:tc>
        <w:tc>
          <w:tcPr>
            <w:tcW w:w="1109" w:type="dxa"/>
            <w:shd w:val="clear" w:color="auto" w:fill="CAE7F3" w:themeFill="accent1" w:themeFillTint="33"/>
            <w:noWrap/>
            <w:hideMark/>
          </w:tcPr>
          <w:p w:rsidR="00870F19" w:rsidRPr="005465BC" w:rsidRDefault="00870F19" w:rsidP="003628BE">
            <w:pPr>
              <w:pStyle w:val="Tabletext"/>
              <w:jc w:val="right"/>
            </w:pPr>
            <w:r w:rsidRPr="005465BC">
              <w:t>3.5</w:t>
            </w:r>
          </w:p>
        </w:tc>
        <w:tc>
          <w:tcPr>
            <w:tcW w:w="1036" w:type="dxa"/>
            <w:shd w:val="clear" w:color="auto" w:fill="CAE7F3" w:themeFill="accent1" w:themeFillTint="33"/>
            <w:noWrap/>
            <w:hideMark/>
          </w:tcPr>
          <w:p w:rsidR="00870F19" w:rsidRPr="005465BC" w:rsidRDefault="00870F19" w:rsidP="003628BE">
            <w:pPr>
              <w:pStyle w:val="Tabletext"/>
              <w:jc w:val="right"/>
            </w:pPr>
            <w:r w:rsidRPr="005465BC">
              <w:t>3.4</w:t>
            </w:r>
          </w:p>
        </w:tc>
      </w:tr>
      <w:tr w:rsidR="00870F19" w:rsidRPr="005465BC" w:rsidTr="003628BE">
        <w:trPr>
          <w:trHeight w:val="264"/>
        </w:trPr>
        <w:tc>
          <w:tcPr>
            <w:tcW w:w="834" w:type="dxa"/>
            <w:shd w:val="clear" w:color="auto" w:fill="CAE7F3" w:themeFill="accent1" w:themeFillTint="33"/>
            <w:noWrap/>
            <w:hideMark/>
          </w:tcPr>
          <w:p w:rsidR="00870F19" w:rsidRPr="005465BC" w:rsidRDefault="00870F19" w:rsidP="003628BE">
            <w:pPr>
              <w:pStyle w:val="Tabletext"/>
            </w:pPr>
            <w:r w:rsidRPr="005465BC">
              <w:t>2699</w:t>
            </w:r>
          </w:p>
        </w:tc>
        <w:tc>
          <w:tcPr>
            <w:tcW w:w="3305" w:type="dxa"/>
            <w:shd w:val="clear" w:color="auto" w:fill="CAE7F3" w:themeFill="accent1" w:themeFillTint="33"/>
            <w:noWrap/>
            <w:hideMark/>
          </w:tcPr>
          <w:p w:rsidR="00870F19" w:rsidRPr="005465BC" w:rsidRDefault="00870F19" w:rsidP="003628BE">
            <w:pPr>
              <w:pStyle w:val="Tabletext"/>
            </w:pPr>
            <w:r w:rsidRPr="005465BC">
              <w:t>Other non-metallic mineral products n.e.c.</w:t>
            </w:r>
          </w:p>
        </w:tc>
        <w:tc>
          <w:tcPr>
            <w:tcW w:w="672" w:type="dxa"/>
            <w:shd w:val="clear" w:color="auto" w:fill="CAE7F3" w:themeFill="accent1" w:themeFillTint="33"/>
            <w:noWrap/>
            <w:hideMark/>
          </w:tcPr>
          <w:p w:rsidR="00870F19" w:rsidRPr="005465BC" w:rsidRDefault="00870F19" w:rsidP="003628BE">
            <w:pPr>
              <w:pStyle w:val="Tabletext"/>
              <w:jc w:val="right"/>
            </w:pPr>
            <w:r w:rsidRPr="005465BC">
              <w:t>480</w:t>
            </w:r>
          </w:p>
        </w:tc>
        <w:tc>
          <w:tcPr>
            <w:tcW w:w="1127" w:type="dxa"/>
            <w:shd w:val="clear" w:color="auto" w:fill="CAE7F3" w:themeFill="accent1" w:themeFillTint="33"/>
            <w:noWrap/>
            <w:hideMark/>
          </w:tcPr>
          <w:p w:rsidR="00870F19" w:rsidRPr="005465BC" w:rsidRDefault="00870F19" w:rsidP="003628BE">
            <w:pPr>
              <w:pStyle w:val="Tabletext"/>
              <w:jc w:val="right"/>
            </w:pPr>
            <w:r w:rsidRPr="005465BC">
              <w:t>5673</w:t>
            </w:r>
          </w:p>
        </w:tc>
        <w:tc>
          <w:tcPr>
            <w:tcW w:w="1064" w:type="dxa"/>
            <w:shd w:val="clear" w:color="auto" w:fill="CAE7F3" w:themeFill="accent1" w:themeFillTint="33"/>
            <w:noWrap/>
            <w:hideMark/>
          </w:tcPr>
          <w:p w:rsidR="00870F19" w:rsidRPr="005465BC" w:rsidRDefault="00870F19" w:rsidP="003628BE">
            <w:pPr>
              <w:pStyle w:val="Tabletext"/>
              <w:jc w:val="right"/>
            </w:pPr>
            <w:r w:rsidRPr="005465BC">
              <w:t>84626</w:t>
            </w:r>
          </w:p>
        </w:tc>
        <w:tc>
          <w:tcPr>
            <w:tcW w:w="766" w:type="dxa"/>
            <w:shd w:val="clear" w:color="auto" w:fill="CAE7F3" w:themeFill="accent1" w:themeFillTint="33"/>
            <w:noWrap/>
            <w:hideMark/>
          </w:tcPr>
          <w:p w:rsidR="00870F19" w:rsidRPr="005465BC" w:rsidRDefault="00870F19" w:rsidP="003628BE">
            <w:pPr>
              <w:pStyle w:val="Tabletext"/>
              <w:jc w:val="right"/>
            </w:pPr>
            <w:r w:rsidRPr="005465BC">
              <w:t>43846</w:t>
            </w:r>
          </w:p>
        </w:tc>
        <w:tc>
          <w:tcPr>
            <w:tcW w:w="936" w:type="dxa"/>
            <w:shd w:val="clear" w:color="auto" w:fill="CAE7F3" w:themeFill="accent1" w:themeFillTint="33"/>
            <w:noWrap/>
            <w:hideMark/>
          </w:tcPr>
          <w:p w:rsidR="00870F19" w:rsidRPr="005465BC" w:rsidRDefault="00870F19" w:rsidP="003628BE">
            <w:pPr>
              <w:pStyle w:val="Tabletext"/>
              <w:jc w:val="right"/>
            </w:pPr>
            <w:r w:rsidRPr="005465BC">
              <w:t>0.0</w:t>
            </w:r>
          </w:p>
        </w:tc>
        <w:tc>
          <w:tcPr>
            <w:tcW w:w="963" w:type="dxa"/>
            <w:shd w:val="clear" w:color="auto" w:fill="CAE7F3" w:themeFill="accent1" w:themeFillTint="33"/>
            <w:noWrap/>
            <w:hideMark/>
          </w:tcPr>
          <w:p w:rsidR="00870F19" w:rsidRPr="005465BC" w:rsidRDefault="00870F19" w:rsidP="003628BE">
            <w:pPr>
              <w:pStyle w:val="Tabletext"/>
              <w:jc w:val="right"/>
            </w:pPr>
            <w:r w:rsidRPr="005465BC">
              <w:t>0.62</w:t>
            </w:r>
          </w:p>
        </w:tc>
        <w:tc>
          <w:tcPr>
            <w:tcW w:w="1136" w:type="dxa"/>
            <w:shd w:val="clear" w:color="auto" w:fill="CAE7F3" w:themeFill="accent1" w:themeFillTint="33"/>
            <w:noWrap/>
            <w:hideMark/>
          </w:tcPr>
          <w:p w:rsidR="00870F19" w:rsidRPr="005465BC" w:rsidRDefault="00870F19" w:rsidP="003628BE">
            <w:pPr>
              <w:pStyle w:val="Tabletext"/>
              <w:jc w:val="right"/>
            </w:pPr>
            <w:r w:rsidRPr="005465BC">
              <w:t>52.8</w:t>
            </w:r>
          </w:p>
        </w:tc>
        <w:tc>
          <w:tcPr>
            <w:tcW w:w="1118" w:type="dxa"/>
            <w:shd w:val="clear" w:color="auto" w:fill="CAE7F3" w:themeFill="accent1" w:themeFillTint="33"/>
            <w:noWrap/>
            <w:hideMark/>
          </w:tcPr>
          <w:p w:rsidR="00870F19" w:rsidRPr="005465BC" w:rsidRDefault="00870F19" w:rsidP="003628BE">
            <w:pPr>
              <w:pStyle w:val="Tabletext"/>
              <w:jc w:val="right"/>
            </w:pPr>
            <w:r w:rsidRPr="005465BC">
              <w:t>0.4</w:t>
            </w:r>
          </w:p>
        </w:tc>
        <w:tc>
          <w:tcPr>
            <w:tcW w:w="1109" w:type="dxa"/>
            <w:shd w:val="clear" w:color="auto" w:fill="CAE7F3" w:themeFill="accent1" w:themeFillTint="33"/>
            <w:noWrap/>
            <w:hideMark/>
          </w:tcPr>
          <w:p w:rsidR="00870F19" w:rsidRPr="005465BC" w:rsidRDefault="00870F19" w:rsidP="003628BE">
            <w:pPr>
              <w:pStyle w:val="Tabletext"/>
              <w:jc w:val="right"/>
            </w:pPr>
            <w:r w:rsidRPr="005465BC">
              <w:t>0.9</w:t>
            </w:r>
          </w:p>
        </w:tc>
        <w:tc>
          <w:tcPr>
            <w:tcW w:w="1036" w:type="dxa"/>
            <w:shd w:val="clear" w:color="auto" w:fill="CAE7F3" w:themeFill="accent1" w:themeFillTint="33"/>
            <w:noWrap/>
            <w:hideMark/>
          </w:tcPr>
          <w:p w:rsidR="00870F19" w:rsidRPr="005465BC" w:rsidRDefault="00870F19" w:rsidP="003628BE">
            <w:pPr>
              <w:pStyle w:val="Tabletext"/>
              <w:jc w:val="right"/>
            </w:pPr>
            <w:r w:rsidRPr="005465BC">
              <w:t>0.9</w:t>
            </w:r>
          </w:p>
        </w:tc>
      </w:tr>
      <w:tr w:rsidR="00870F19" w:rsidRPr="005465BC" w:rsidTr="003628BE">
        <w:trPr>
          <w:trHeight w:val="264"/>
        </w:trPr>
        <w:tc>
          <w:tcPr>
            <w:tcW w:w="834" w:type="dxa"/>
            <w:shd w:val="clear" w:color="auto" w:fill="CAE7F3" w:themeFill="accent1" w:themeFillTint="33"/>
            <w:noWrap/>
            <w:hideMark/>
          </w:tcPr>
          <w:p w:rsidR="00870F19" w:rsidRPr="005465BC" w:rsidRDefault="00870F19" w:rsidP="003628BE">
            <w:pPr>
              <w:pStyle w:val="Tabletext"/>
            </w:pPr>
            <w:r w:rsidRPr="005465BC">
              <w:t>2812</w:t>
            </w:r>
          </w:p>
        </w:tc>
        <w:tc>
          <w:tcPr>
            <w:tcW w:w="3305" w:type="dxa"/>
            <w:shd w:val="clear" w:color="auto" w:fill="CAE7F3" w:themeFill="accent1" w:themeFillTint="33"/>
            <w:noWrap/>
            <w:hideMark/>
          </w:tcPr>
          <w:p w:rsidR="00870F19" w:rsidRPr="005465BC" w:rsidRDefault="00870F19" w:rsidP="003628BE">
            <w:pPr>
              <w:pStyle w:val="Tabletext"/>
            </w:pPr>
            <w:r w:rsidRPr="005465BC">
              <w:t>Tanks, reservoirs and containers of metal</w:t>
            </w:r>
          </w:p>
        </w:tc>
        <w:tc>
          <w:tcPr>
            <w:tcW w:w="672" w:type="dxa"/>
            <w:shd w:val="clear" w:color="auto" w:fill="CAE7F3" w:themeFill="accent1" w:themeFillTint="33"/>
            <w:noWrap/>
            <w:hideMark/>
          </w:tcPr>
          <w:p w:rsidR="00870F19" w:rsidRPr="005465BC" w:rsidRDefault="00870F19" w:rsidP="003628BE">
            <w:pPr>
              <w:pStyle w:val="Tabletext"/>
              <w:jc w:val="right"/>
            </w:pPr>
            <w:r w:rsidRPr="005465BC">
              <w:t>384</w:t>
            </w:r>
          </w:p>
        </w:tc>
        <w:tc>
          <w:tcPr>
            <w:tcW w:w="1127" w:type="dxa"/>
            <w:shd w:val="clear" w:color="auto" w:fill="CAE7F3" w:themeFill="accent1" w:themeFillTint="33"/>
            <w:noWrap/>
            <w:hideMark/>
          </w:tcPr>
          <w:p w:rsidR="00870F19" w:rsidRPr="005465BC" w:rsidRDefault="00870F19" w:rsidP="003628BE">
            <w:pPr>
              <w:pStyle w:val="Tabletext"/>
              <w:jc w:val="right"/>
            </w:pPr>
            <w:r w:rsidRPr="005465BC">
              <w:t>5352</w:t>
            </w:r>
          </w:p>
        </w:tc>
        <w:tc>
          <w:tcPr>
            <w:tcW w:w="1064" w:type="dxa"/>
            <w:shd w:val="clear" w:color="auto" w:fill="CAE7F3" w:themeFill="accent1" w:themeFillTint="33"/>
            <w:noWrap/>
            <w:hideMark/>
          </w:tcPr>
          <w:p w:rsidR="00870F19" w:rsidRPr="005465BC" w:rsidRDefault="00870F19" w:rsidP="003628BE">
            <w:pPr>
              <w:pStyle w:val="Tabletext"/>
              <w:jc w:val="right"/>
            </w:pPr>
            <w:r w:rsidRPr="005465BC">
              <w:t>71868</w:t>
            </w:r>
          </w:p>
        </w:tc>
        <w:tc>
          <w:tcPr>
            <w:tcW w:w="766" w:type="dxa"/>
            <w:shd w:val="clear" w:color="auto" w:fill="CAE7F3" w:themeFill="accent1" w:themeFillTint="33"/>
            <w:noWrap/>
            <w:hideMark/>
          </w:tcPr>
          <w:p w:rsidR="00870F19" w:rsidRPr="005465BC" w:rsidRDefault="00870F19" w:rsidP="003628BE">
            <w:pPr>
              <w:pStyle w:val="Tabletext"/>
              <w:jc w:val="right"/>
            </w:pPr>
            <w:r w:rsidRPr="005465BC">
              <w:t>40916</w:t>
            </w:r>
          </w:p>
        </w:tc>
        <w:tc>
          <w:tcPr>
            <w:tcW w:w="936" w:type="dxa"/>
            <w:shd w:val="clear" w:color="auto" w:fill="CAE7F3" w:themeFill="accent1" w:themeFillTint="33"/>
            <w:noWrap/>
            <w:hideMark/>
          </w:tcPr>
          <w:p w:rsidR="00870F19" w:rsidRPr="005465BC" w:rsidRDefault="00870F19" w:rsidP="003628BE">
            <w:pPr>
              <w:pStyle w:val="Tabletext"/>
              <w:jc w:val="right"/>
            </w:pPr>
            <w:r w:rsidRPr="005465BC">
              <w:t>0.2</w:t>
            </w:r>
          </w:p>
        </w:tc>
        <w:tc>
          <w:tcPr>
            <w:tcW w:w="963" w:type="dxa"/>
            <w:shd w:val="clear" w:color="auto" w:fill="CAE7F3" w:themeFill="accent1" w:themeFillTint="33"/>
            <w:noWrap/>
            <w:hideMark/>
          </w:tcPr>
          <w:p w:rsidR="00870F19" w:rsidRPr="005465BC" w:rsidRDefault="00870F19" w:rsidP="003628BE">
            <w:pPr>
              <w:pStyle w:val="Tabletext"/>
              <w:jc w:val="right"/>
            </w:pPr>
            <w:r w:rsidRPr="005465BC">
              <w:t>0.69</w:t>
            </w:r>
          </w:p>
        </w:tc>
        <w:tc>
          <w:tcPr>
            <w:tcW w:w="1136" w:type="dxa"/>
            <w:shd w:val="clear" w:color="auto" w:fill="CAE7F3" w:themeFill="accent1" w:themeFillTint="33"/>
            <w:noWrap/>
            <w:hideMark/>
          </w:tcPr>
          <w:p w:rsidR="00870F19" w:rsidRPr="005465BC" w:rsidRDefault="00870F19" w:rsidP="003628BE">
            <w:pPr>
              <w:pStyle w:val="Tabletext"/>
              <w:jc w:val="right"/>
            </w:pPr>
            <w:r w:rsidRPr="005465BC">
              <w:t>58.1</w:t>
            </w:r>
          </w:p>
        </w:tc>
        <w:tc>
          <w:tcPr>
            <w:tcW w:w="1118" w:type="dxa"/>
            <w:shd w:val="clear" w:color="auto" w:fill="CAE7F3" w:themeFill="accent1" w:themeFillTint="33"/>
            <w:noWrap/>
            <w:hideMark/>
          </w:tcPr>
          <w:p w:rsidR="00870F19" w:rsidRPr="005465BC" w:rsidRDefault="00870F19" w:rsidP="003628BE">
            <w:pPr>
              <w:pStyle w:val="Tabletext"/>
              <w:jc w:val="right"/>
            </w:pPr>
            <w:r w:rsidRPr="005465BC">
              <w:t>0.1</w:t>
            </w:r>
          </w:p>
        </w:tc>
        <w:tc>
          <w:tcPr>
            <w:tcW w:w="1109" w:type="dxa"/>
            <w:shd w:val="clear" w:color="auto" w:fill="CAE7F3" w:themeFill="accent1" w:themeFillTint="33"/>
            <w:noWrap/>
            <w:hideMark/>
          </w:tcPr>
          <w:p w:rsidR="00870F19" w:rsidRPr="005465BC" w:rsidRDefault="00870F19" w:rsidP="003628BE">
            <w:pPr>
              <w:pStyle w:val="Tabletext"/>
              <w:jc w:val="right"/>
            </w:pPr>
            <w:r w:rsidRPr="005465BC">
              <w:t>0.4</w:t>
            </w:r>
          </w:p>
        </w:tc>
        <w:tc>
          <w:tcPr>
            <w:tcW w:w="1036" w:type="dxa"/>
            <w:shd w:val="clear" w:color="auto" w:fill="CAE7F3" w:themeFill="accent1" w:themeFillTint="33"/>
            <w:noWrap/>
            <w:hideMark/>
          </w:tcPr>
          <w:p w:rsidR="00870F19" w:rsidRPr="005465BC" w:rsidRDefault="00870F19" w:rsidP="003628BE">
            <w:pPr>
              <w:pStyle w:val="Tabletext"/>
              <w:jc w:val="right"/>
            </w:pPr>
            <w:r w:rsidRPr="005465BC">
              <w:t>0.4</w:t>
            </w:r>
          </w:p>
        </w:tc>
      </w:tr>
      <w:tr w:rsidR="00870F19" w:rsidRPr="005465BC" w:rsidTr="003628BE">
        <w:trPr>
          <w:trHeight w:val="264"/>
        </w:trPr>
        <w:tc>
          <w:tcPr>
            <w:tcW w:w="834" w:type="dxa"/>
            <w:shd w:val="clear" w:color="auto" w:fill="CAE7F3" w:themeFill="accent1" w:themeFillTint="33"/>
            <w:noWrap/>
            <w:hideMark/>
          </w:tcPr>
          <w:p w:rsidR="00870F19" w:rsidRPr="005465BC" w:rsidRDefault="00870F19" w:rsidP="003628BE">
            <w:pPr>
              <w:pStyle w:val="Tabletext"/>
            </w:pPr>
            <w:r w:rsidRPr="005465BC">
              <w:t>2813</w:t>
            </w:r>
          </w:p>
        </w:tc>
        <w:tc>
          <w:tcPr>
            <w:tcW w:w="3305" w:type="dxa"/>
            <w:shd w:val="clear" w:color="auto" w:fill="CAE7F3" w:themeFill="accent1" w:themeFillTint="33"/>
            <w:noWrap/>
            <w:hideMark/>
          </w:tcPr>
          <w:p w:rsidR="00870F19" w:rsidRPr="005465BC" w:rsidRDefault="00870F19" w:rsidP="003628BE">
            <w:pPr>
              <w:pStyle w:val="Tabletext"/>
            </w:pPr>
            <w:r w:rsidRPr="005465BC">
              <w:t>Steam generators</w:t>
            </w:r>
          </w:p>
        </w:tc>
        <w:tc>
          <w:tcPr>
            <w:tcW w:w="672" w:type="dxa"/>
            <w:shd w:val="clear" w:color="auto" w:fill="CAE7F3" w:themeFill="accent1" w:themeFillTint="33"/>
            <w:noWrap/>
            <w:hideMark/>
          </w:tcPr>
          <w:p w:rsidR="00870F19" w:rsidRPr="005465BC" w:rsidRDefault="00870F19" w:rsidP="003628BE">
            <w:pPr>
              <w:pStyle w:val="Tabletext"/>
              <w:jc w:val="right"/>
            </w:pPr>
            <w:r w:rsidRPr="005465BC">
              <w:t>601</w:t>
            </w:r>
          </w:p>
        </w:tc>
        <w:tc>
          <w:tcPr>
            <w:tcW w:w="1127" w:type="dxa"/>
            <w:shd w:val="clear" w:color="auto" w:fill="CAE7F3" w:themeFill="accent1" w:themeFillTint="33"/>
            <w:noWrap/>
            <w:hideMark/>
          </w:tcPr>
          <w:p w:rsidR="00870F19" w:rsidRPr="005465BC" w:rsidRDefault="00870F19" w:rsidP="003628BE">
            <w:pPr>
              <w:pStyle w:val="Tabletext"/>
              <w:jc w:val="right"/>
            </w:pPr>
            <w:r w:rsidRPr="005465BC">
              <w:t>7110</w:t>
            </w:r>
          </w:p>
        </w:tc>
        <w:tc>
          <w:tcPr>
            <w:tcW w:w="1064" w:type="dxa"/>
            <w:shd w:val="clear" w:color="auto" w:fill="CAE7F3" w:themeFill="accent1" w:themeFillTint="33"/>
            <w:noWrap/>
            <w:hideMark/>
          </w:tcPr>
          <w:p w:rsidR="00870F19" w:rsidRPr="005465BC" w:rsidRDefault="00870F19" w:rsidP="003628BE">
            <w:pPr>
              <w:pStyle w:val="Tabletext"/>
              <w:jc w:val="right"/>
            </w:pPr>
            <w:r w:rsidRPr="005465BC">
              <w:t>84608</w:t>
            </w:r>
          </w:p>
        </w:tc>
        <w:tc>
          <w:tcPr>
            <w:tcW w:w="766" w:type="dxa"/>
            <w:shd w:val="clear" w:color="auto" w:fill="CAE7F3" w:themeFill="accent1" w:themeFillTint="33"/>
            <w:noWrap/>
            <w:hideMark/>
          </w:tcPr>
          <w:p w:rsidR="00870F19" w:rsidRPr="005465BC" w:rsidRDefault="00870F19" w:rsidP="003628BE">
            <w:pPr>
              <w:pStyle w:val="Tabletext"/>
              <w:jc w:val="right"/>
            </w:pPr>
            <w:r w:rsidRPr="005465BC">
              <w:t>49803</w:t>
            </w:r>
          </w:p>
        </w:tc>
        <w:tc>
          <w:tcPr>
            <w:tcW w:w="936" w:type="dxa"/>
            <w:shd w:val="clear" w:color="auto" w:fill="CAE7F3" w:themeFill="accent1" w:themeFillTint="33"/>
            <w:noWrap/>
            <w:hideMark/>
          </w:tcPr>
          <w:p w:rsidR="00870F19" w:rsidRPr="005465BC" w:rsidRDefault="00870F19" w:rsidP="003628BE">
            <w:pPr>
              <w:pStyle w:val="Tabletext"/>
              <w:jc w:val="right"/>
            </w:pPr>
            <w:r w:rsidRPr="005465BC">
              <w:t>1.7</w:t>
            </w:r>
          </w:p>
        </w:tc>
        <w:tc>
          <w:tcPr>
            <w:tcW w:w="963" w:type="dxa"/>
            <w:shd w:val="clear" w:color="auto" w:fill="CAE7F3" w:themeFill="accent1" w:themeFillTint="33"/>
            <w:noWrap/>
            <w:hideMark/>
          </w:tcPr>
          <w:p w:rsidR="00870F19" w:rsidRPr="005465BC" w:rsidRDefault="00870F19" w:rsidP="003628BE">
            <w:pPr>
              <w:pStyle w:val="Tabletext"/>
              <w:jc w:val="right"/>
            </w:pPr>
            <w:r w:rsidRPr="005465BC">
              <w:t>0.71</w:t>
            </w:r>
          </w:p>
        </w:tc>
        <w:tc>
          <w:tcPr>
            <w:tcW w:w="1136" w:type="dxa"/>
            <w:shd w:val="clear" w:color="auto" w:fill="CAE7F3" w:themeFill="accent1" w:themeFillTint="33"/>
            <w:noWrap/>
            <w:hideMark/>
          </w:tcPr>
          <w:p w:rsidR="00870F19" w:rsidRPr="005465BC" w:rsidRDefault="00870F19" w:rsidP="003628BE">
            <w:pPr>
              <w:pStyle w:val="Tabletext"/>
              <w:jc w:val="right"/>
            </w:pPr>
            <w:r w:rsidRPr="005465BC">
              <w:t>60.0</w:t>
            </w:r>
          </w:p>
        </w:tc>
        <w:tc>
          <w:tcPr>
            <w:tcW w:w="1118" w:type="dxa"/>
            <w:shd w:val="clear" w:color="auto" w:fill="CAE7F3" w:themeFill="accent1" w:themeFillTint="33"/>
            <w:noWrap/>
            <w:hideMark/>
          </w:tcPr>
          <w:p w:rsidR="00870F19" w:rsidRPr="005465BC" w:rsidRDefault="00870F19" w:rsidP="003628BE">
            <w:pPr>
              <w:pStyle w:val="Tabletext"/>
              <w:jc w:val="right"/>
            </w:pPr>
            <w:r w:rsidRPr="005465BC">
              <w:t>0.1</w:t>
            </w:r>
          </w:p>
        </w:tc>
        <w:tc>
          <w:tcPr>
            <w:tcW w:w="1109" w:type="dxa"/>
            <w:shd w:val="clear" w:color="auto" w:fill="CAE7F3" w:themeFill="accent1" w:themeFillTint="33"/>
            <w:noWrap/>
            <w:hideMark/>
          </w:tcPr>
          <w:p w:rsidR="00870F19" w:rsidRPr="005465BC" w:rsidRDefault="00870F19" w:rsidP="003628BE">
            <w:pPr>
              <w:pStyle w:val="Tabletext"/>
              <w:jc w:val="right"/>
            </w:pPr>
            <w:r w:rsidRPr="005465BC">
              <w:t>0.9</w:t>
            </w:r>
          </w:p>
        </w:tc>
        <w:tc>
          <w:tcPr>
            <w:tcW w:w="1036" w:type="dxa"/>
            <w:shd w:val="clear" w:color="auto" w:fill="CAE7F3" w:themeFill="accent1" w:themeFillTint="33"/>
            <w:noWrap/>
            <w:hideMark/>
          </w:tcPr>
          <w:p w:rsidR="00870F19" w:rsidRPr="005465BC" w:rsidRDefault="00870F19" w:rsidP="003628BE">
            <w:pPr>
              <w:pStyle w:val="Tabletext"/>
              <w:jc w:val="right"/>
            </w:pPr>
            <w:r w:rsidRPr="005465BC">
              <w:t>0.9</w:t>
            </w:r>
          </w:p>
        </w:tc>
      </w:tr>
      <w:tr w:rsidR="00870F19" w:rsidRPr="005465BC" w:rsidTr="003628BE">
        <w:trPr>
          <w:trHeight w:val="264"/>
        </w:trPr>
        <w:tc>
          <w:tcPr>
            <w:tcW w:w="834" w:type="dxa"/>
            <w:shd w:val="clear" w:color="auto" w:fill="CAE7F3" w:themeFill="accent1" w:themeFillTint="33"/>
            <w:noWrap/>
            <w:hideMark/>
          </w:tcPr>
          <w:p w:rsidR="00870F19" w:rsidRPr="005465BC" w:rsidRDefault="00870F19" w:rsidP="003628BE">
            <w:pPr>
              <w:pStyle w:val="Tabletext"/>
            </w:pPr>
            <w:r w:rsidRPr="005465BC">
              <w:t>2893</w:t>
            </w:r>
          </w:p>
        </w:tc>
        <w:tc>
          <w:tcPr>
            <w:tcW w:w="3305" w:type="dxa"/>
            <w:shd w:val="clear" w:color="auto" w:fill="CAE7F3" w:themeFill="accent1" w:themeFillTint="33"/>
            <w:noWrap/>
            <w:hideMark/>
          </w:tcPr>
          <w:p w:rsidR="00870F19" w:rsidRPr="005465BC" w:rsidRDefault="00870F19" w:rsidP="003628BE">
            <w:pPr>
              <w:pStyle w:val="Tabletext"/>
            </w:pPr>
            <w:r w:rsidRPr="005465BC">
              <w:t>Cutlery, hand tools and general hardware</w:t>
            </w:r>
          </w:p>
        </w:tc>
        <w:tc>
          <w:tcPr>
            <w:tcW w:w="672" w:type="dxa"/>
            <w:shd w:val="clear" w:color="auto" w:fill="CAE7F3" w:themeFill="accent1" w:themeFillTint="33"/>
            <w:noWrap/>
            <w:hideMark/>
          </w:tcPr>
          <w:p w:rsidR="00870F19" w:rsidRPr="005465BC" w:rsidRDefault="00870F19" w:rsidP="003628BE">
            <w:pPr>
              <w:pStyle w:val="Tabletext"/>
              <w:jc w:val="right"/>
            </w:pPr>
            <w:r w:rsidRPr="005465BC">
              <w:t>1596</w:t>
            </w:r>
          </w:p>
        </w:tc>
        <w:tc>
          <w:tcPr>
            <w:tcW w:w="1127" w:type="dxa"/>
            <w:shd w:val="clear" w:color="auto" w:fill="CAE7F3" w:themeFill="accent1" w:themeFillTint="33"/>
            <w:noWrap/>
            <w:hideMark/>
          </w:tcPr>
          <w:p w:rsidR="00870F19" w:rsidRPr="005465BC" w:rsidRDefault="00870F19" w:rsidP="003628BE">
            <w:pPr>
              <w:pStyle w:val="Tabletext"/>
              <w:jc w:val="right"/>
            </w:pPr>
            <w:r w:rsidRPr="005465BC">
              <w:t>19956</w:t>
            </w:r>
          </w:p>
        </w:tc>
        <w:tc>
          <w:tcPr>
            <w:tcW w:w="1064" w:type="dxa"/>
            <w:shd w:val="clear" w:color="auto" w:fill="CAE7F3" w:themeFill="accent1" w:themeFillTint="33"/>
            <w:noWrap/>
            <w:hideMark/>
          </w:tcPr>
          <w:p w:rsidR="00870F19" w:rsidRPr="005465BC" w:rsidRDefault="00870F19" w:rsidP="003628BE">
            <w:pPr>
              <w:pStyle w:val="Tabletext"/>
              <w:jc w:val="right"/>
            </w:pPr>
            <w:r w:rsidRPr="005465BC">
              <w:t>80019</w:t>
            </w:r>
          </w:p>
        </w:tc>
        <w:tc>
          <w:tcPr>
            <w:tcW w:w="766" w:type="dxa"/>
            <w:shd w:val="clear" w:color="auto" w:fill="CAE7F3" w:themeFill="accent1" w:themeFillTint="33"/>
            <w:noWrap/>
            <w:hideMark/>
          </w:tcPr>
          <w:p w:rsidR="00870F19" w:rsidRPr="005465BC" w:rsidRDefault="00870F19" w:rsidP="003628BE">
            <w:pPr>
              <w:pStyle w:val="Tabletext"/>
              <w:jc w:val="right"/>
            </w:pPr>
            <w:r w:rsidRPr="005465BC">
              <w:t>46937</w:t>
            </w:r>
          </w:p>
        </w:tc>
        <w:tc>
          <w:tcPr>
            <w:tcW w:w="936" w:type="dxa"/>
            <w:shd w:val="clear" w:color="auto" w:fill="CAE7F3" w:themeFill="accent1" w:themeFillTint="33"/>
            <w:noWrap/>
            <w:hideMark/>
          </w:tcPr>
          <w:p w:rsidR="00870F19" w:rsidRPr="005465BC" w:rsidRDefault="00870F19" w:rsidP="003628BE">
            <w:pPr>
              <w:pStyle w:val="Tabletext"/>
              <w:jc w:val="right"/>
            </w:pPr>
            <w:r w:rsidRPr="005465BC">
              <w:t>0.7</w:t>
            </w:r>
          </w:p>
        </w:tc>
        <w:tc>
          <w:tcPr>
            <w:tcW w:w="963" w:type="dxa"/>
            <w:shd w:val="clear" w:color="auto" w:fill="CAE7F3" w:themeFill="accent1" w:themeFillTint="33"/>
            <w:noWrap/>
            <w:hideMark/>
          </w:tcPr>
          <w:p w:rsidR="00870F19" w:rsidRPr="005465BC" w:rsidRDefault="00870F19" w:rsidP="003628BE">
            <w:pPr>
              <w:pStyle w:val="Tabletext"/>
              <w:jc w:val="right"/>
            </w:pPr>
            <w:r w:rsidRPr="005465BC">
              <w:t>0.71</w:t>
            </w:r>
          </w:p>
        </w:tc>
        <w:tc>
          <w:tcPr>
            <w:tcW w:w="1136" w:type="dxa"/>
            <w:shd w:val="clear" w:color="auto" w:fill="CAE7F3" w:themeFill="accent1" w:themeFillTint="33"/>
            <w:noWrap/>
            <w:hideMark/>
          </w:tcPr>
          <w:p w:rsidR="00870F19" w:rsidRPr="005465BC" w:rsidRDefault="00870F19" w:rsidP="003628BE">
            <w:pPr>
              <w:pStyle w:val="Tabletext"/>
              <w:jc w:val="right"/>
            </w:pPr>
            <w:r w:rsidRPr="005465BC">
              <w:t>59.8</w:t>
            </w:r>
          </w:p>
        </w:tc>
        <w:tc>
          <w:tcPr>
            <w:tcW w:w="1118" w:type="dxa"/>
            <w:shd w:val="clear" w:color="auto" w:fill="CAE7F3" w:themeFill="accent1" w:themeFillTint="33"/>
            <w:noWrap/>
            <w:hideMark/>
          </w:tcPr>
          <w:p w:rsidR="00870F19" w:rsidRPr="005465BC" w:rsidRDefault="00870F19" w:rsidP="003628BE">
            <w:pPr>
              <w:pStyle w:val="Tabletext"/>
              <w:jc w:val="right"/>
            </w:pPr>
            <w:r w:rsidRPr="005465BC">
              <w:t>3.4</w:t>
            </w:r>
          </w:p>
        </w:tc>
        <w:tc>
          <w:tcPr>
            <w:tcW w:w="1109" w:type="dxa"/>
            <w:shd w:val="clear" w:color="auto" w:fill="CAE7F3" w:themeFill="accent1" w:themeFillTint="33"/>
            <w:noWrap/>
            <w:hideMark/>
          </w:tcPr>
          <w:p w:rsidR="00870F19" w:rsidRPr="005465BC" w:rsidRDefault="00870F19" w:rsidP="003628BE">
            <w:pPr>
              <w:pStyle w:val="Tabletext"/>
              <w:jc w:val="right"/>
            </w:pPr>
            <w:r w:rsidRPr="005465BC">
              <w:t>10.2</w:t>
            </w:r>
          </w:p>
        </w:tc>
        <w:tc>
          <w:tcPr>
            <w:tcW w:w="1036" w:type="dxa"/>
            <w:shd w:val="clear" w:color="auto" w:fill="CAE7F3" w:themeFill="accent1" w:themeFillTint="33"/>
            <w:noWrap/>
            <w:hideMark/>
          </w:tcPr>
          <w:p w:rsidR="00870F19" w:rsidRPr="005465BC" w:rsidRDefault="00870F19" w:rsidP="003628BE">
            <w:pPr>
              <w:pStyle w:val="Tabletext"/>
              <w:jc w:val="right"/>
            </w:pPr>
            <w:r w:rsidRPr="005465BC">
              <w:t>9.6</w:t>
            </w:r>
          </w:p>
        </w:tc>
      </w:tr>
      <w:tr w:rsidR="00870F19" w:rsidRPr="005465BC" w:rsidTr="003628BE">
        <w:trPr>
          <w:trHeight w:val="264"/>
        </w:trPr>
        <w:tc>
          <w:tcPr>
            <w:tcW w:w="834" w:type="dxa"/>
            <w:shd w:val="clear" w:color="auto" w:fill="CAE7F3" w:themeFill="accent1" w:themeFillTint="33"/>
            <w:noWrap/>
            <w:hideMark/>
          </w:tcPr>
          <w:p w:rsidR="00870F19" w:rsidRPr="005465BC" w:rsidRDefault="00870F19" w:rsidP="003628BE">
            <w:pPr>
              <w:pStyle w:val="Tabletext"/>
            </w:pPr>
            <w:r w:rsidRPr="005465BC">
              <w:t>2899</w:t>
            </w:r>
          </w:p>
        </w:tc>
        <w:tc>
          <w:tcPr>
            <w:tcW w:w="3305" w:type="dxa"/>
            <w:shd w:val="clear" w:color="auto" w:fill="CAE7F3" w:themeFill="accent1" w:themeFillTint="33"/>
            <w:noWrap/>
            <w:hideMark/>
          </w:tcPr>
          <w:p w:rsidR="00870F19" w:rsidRPr="005465BC" w:rsidRDefault="00870F19" w:rsidP="003628BE">
            <w:pPr>
              <w:pStyle w:val="Tabletext"/>
            </w:pPr>
            <w:r w:rsidRPr="005465BC">
              <w:t>Other fabricated metal products n.e.c.</w:t>
            </w:r>
          </w:p>
        </w:tc>
        <w:tc>
          <w:tcPr>
            <w:tcW w:w="672" w:type="dxa"/>
            <w:shd w:val="clear" w:color="auto" w:fill="CAE7F3" w:themeFill="accent1" w:themeFillTint="33"/>
            <w:noWrap/>
            <w:hideMark/>
          </w:tcPr>
          <w:p w:rsidR="00870F19" w:rsidRPr="005465BC" w:rsidRDefault="00870F19" w:rsidP="003628BE">
            <w:pPr>
              <w:pStyle w:val="Tabletext"/>
              <w:jc w:val="right"/>
            </w:pPr>
            <w:r w:rsidRPr="005465BC">
              <w:t>2482</w:t>
            </w:r>
          </w:p>
        </w:tc>
        <w:tc>
          <w:tcPr>
            <w:tcW w:w="1127" w:type="dxa"/>
            <w:shd w:val="clear" w:color="auto" w:fill="CAE7F3" w:themeFill="accent1" w:themeFillTint="33"/>
            <w:noWrap/>
            <w:hideMark/>
          </w:tcPr>
          <w:p w:rsidR="00870F19" w:rsidRPr="005465BC" w:rsidRDefault="00870F19" w:rsidP="003628BE">
            <w:pPr>
              <w:pStyle w:val="Tabletext"/>
              <w:jc w:val="right"/>
            </w:pPr>
            <w:r w:rsidRPr="005465BC">
              <w:t>29151</w:t>
            </w:r>
          </w:p>
        </w:tc>
        <w:tc>
          <w:tcPr>
            <w:tcW w:w="1064" w:type="dxa"/>
            <w:shd w:val="clear" w:color="auto" w:fill="CAE7F3" w:themeFill="accent1" w:themeFillTint="33"/>
            <w:noWrap/>
            <w:hideMark/>
          </w:tcPr>
          <w:p w:rsidR="00870F19" w:rsidRPr="005465BC" w:rsidRDefault="00870F19" w:rsidP="003628BE">
            <w:pPr>
              <w:pStyle w:val="Tabletext"/>
              <w:jc w:val="right"/>
            </w:pPr>
            <w:r w:rsidRPr="005465BC">
              <w:t>85161</w:t>
            </w:r>
          </w:p>
        </w:tc>
        <w:tc>
          <w:tcPr>
            <w:tcW w:w="766" w:type="dxa"/>
            <w:shd w:val="clear" w:color="auto" w:fill="CAE7F3" w:themeFill="accent1" w:themeFillTint="33"/>
            <w:noWrap/>
            <w:hideMark/>
          </w:tcPr>
          <w:p w:rsidR="00870F19" w:rsidRPr="005465BC" w:rsidRDefault="00870F19" w:rsidP="003628BE">
            <w:pPr>
              <w:pStyle w:val="Tabletext"/>
              <w:jc w:val="right"/>
            </w:pPr>
            <w:r w:rsidRPr="005465BC">
              <w:t>47671</w:t>
            </w:r>
          </w:p>
        </w:tc>
        <w:tc>
          <w:tcPr>
            <w:tcW w:w="936" w:type="dxa"/>
            <w:shd w:val="clear" w:color="auto" w:fill="CAE7F3" w:themeFill="accent1" w:themeFillTint="33"/>
            <w:noWrap/>
            <w:hideMark/>
          </w:tcPr>
          <w:p w:rsidR="00870F19" w:rsidRPr="005465BC" w:rsidRDefault="00870F19" w:rsidP="003628BE">
            <w:pPr>
              <w:pStyle w:val="Tabletext"/>
              <w:jc w:val="right"/>
            </w:pPr>
            <w:r w:rsidRPr="005465BC">
              <w:t>0.6</w:t>
            </w:r>
          </w:p>
        </w:tc>
        <w:tc>
          <w:tcPr>
            <w:tcW w:w="963" w:type="dxa"/>
            <w:shd w:val="clear" w:color="auto" w:fill="CAE7F3" w:themeFill="accent1" w:themeFillTint="33"/>
            <w:noWrap/>
            <w:hideMark/>
          </w:tcPr>
          <w:p w:rsidR="00870F19" w:rsidRPr="005465BC" w:rsidRDefault="00870F19" w:rsidP="003628BE">
            <w:pPr>
              <w:pStyle w:val="Tabletext"/>
              <w:jc w:val="right"/>
            </w:pPr>
            <w:r w:rsidRPr="005465BC">
              <w:t>0.67</w:t>
            </w:r>
          </w:p>
        </w:tc>
        <w:tc>
          <w:tcPr>
            <w:tcW w:w="1136" w:type="dxa"/>
            <w:shd w:val="clear" w:color="auto" w:fill="CAE7F3" w:themeFill="accent1" w:themeFillTint="33"/>
            <w:noWrap/>
            <w:hideMark/>
          </w:tcPr>
          <w:p w:rsidR="00870F19" w:rsidRPr="005465BC" w:rsidRDefault="00870F19" w:rsidP="003628BE">
            <w:pPr>
              <w:pStyle w:val="Tabletext"/>
              <w:jc w:val="right"/>
            </w:pPr>
            <w:r w:rsidRPr="005465BC">
              <w:t>57.1</w:t>
            </w:r>
          </w:p>
        </w:tc>
        <w:tc>
          <w:tcPr>
            <w:tcW w:w="1118" w:type="dxa"/>
            <w:shd w:val="clear" w:color="auto" w:fill="CAE7F3" w:themeFill="accent1" w:themeFillTint="33"/>
            <w:noWrap/>
            <w:hideMark/>
          </w:tcPr>
          <w:p w:rsidR="00870F19" w:rsidRPr="005465BC" w:rsidRDefault="00870F19" w:rsidP="003628BE">
            <w:pPr>
              <w:pStyle w:val="Tabletext"/>
              <w:jc w:val="right"/>
            </w:pPr>
            <w:r w:rsidRPr="005465BC">
              <w:t>0.4</w:t>
            </w:r>
          </w:p>
        </w:tc>
        <w:tc>
          <w:tcPr>
            <w:tcW w:w="1109" w:type="dxa"/>
            <w:shd w:val="clear" w:color="auto" w:fill="CAE7F3" w:themeFill="accent1" w:themeFillTint="33"/>
            <w:noWrap/>
            <w:hideMark/>
          </w:tcPr>
          <w:p w:rsidR="00870F19" w:rsidRPr="005465BC" w:rsidRDefault="00870F19" w:rsidP="003628BE">
            <w:pPr>
              <w:pStyle w:val="Tabletext"/>
              <w:jc w:val="right"/>
            </w:pPr>
            <w:r w:rsidRPr="005465BC">
              <w:t>1.4</w:t>
            </w:r>
          </w:p>
        </w:tc>
        <w:tc>
          <w:tcPr>
            <w:tcW w:w="1036" w:type="dxa"/>
            <w:shd w:val="clear" w:color="auto" w:fill="CAE7F3" w:themeFill="accent1" w:themeFillTint="33"/>
            <w:noWrap/>
            <w:hideMark/>
          </w:tcPr>
          <w:p w:rsidR="00870F19" w:rsidRPr="005465BC" w:rsidRDefault="00870F19" w:rsidP="003628BE">
            <w:pPr>
              <w:pStyle w:val="Tabletext"/>
              <w:jc w:val="right"/>
            </w:pPr>
            <w:r w:rsidRPr="005465BC">
              <w:t>1.4</w:t>
            </w:r>
          </w:p>
        </w:tc>
      </w:tr>
      <w:tr w:rsidR="00870F19" w:rsidRPr="005465BC" w:rsidTr="003628BE">
        <w:trPr>
          <w:trHeight w:val="264"/>
        </w:trPr>
        <w:tc>
          <w:tcPr>
            <w:tcW w:w="834" w:type="dxa"/>
            <w:shd w:val="clear" w:color="auto" w:fill="CAE7F3" w:themeFill="accent1" w:themeFillTint="33"/>
            <w:noWrap/>
            <w:hideMark/>
          </w:tcPr>
          <w:p w:rsidR="00870F19" w:rsidRPr="005465BC" w:rsidRDefault="00870F19" w:rsidP="003628BE">
            <w:pPr>
              <w:pStyle w:val="Tabletext"/>
            </w:pPr>
            <w:r w:rsidRPr="005465BC">
              <w:t>2914</w:t>
            </w:r>
          </w:p>
        </w:tc>
        <w:tc>
          <w:tcPr>
            <w:tcW w:w="3305" w:type="dxa"/>
            <w:shd w:val="clear" w:color="auto" w:fill="CAE7F3" w:themeFill="accent1" w:themeFillTint="33"/>
            <w:noWrap/>
            <w:hideMark/>
          </w:tcPr>
          <w:p w:rsidR="00870F19" w:rsidRPr="005465BC" w:rsidRDefault="00870F19" w:rsidP="003628BE">
            <w:pPr>
              <w:pStyle w:val="Tabletext"/>
            </w:pPr>
            <w:r w:rsidRPr="005465BC">
              <w:t>Ovens, furnaces and furnace burners</w:t>
            </w:r>
          </w:p>
        </w:tc>
        <w:tc>
          <w:tcPr>
            <w:tcW w:w="672" w:type="dxa"/>
            <w:shd w:val="clear" w:color="auto" w:fill="CAE7F3" w:themeFill="accent1" w:themeFillTint="33"/>
            <w:noWrap/>
            <w:hideMark/>
          </w:tcPr>
          <w:p w:rsidR="00870F19" w:rsidRPr="005465BC" w:rsidRDefault="00870F19" w:rsidP="003628BE">
            <w:pPr>
              <w:pStyle w:val="Tabletext"/>
              <w:jc w:val="right"/>
            </w:pPr>
            <w:r w:rsidRPr="005465BC">
              <w:t>1526</w:t>
            </w:r>
          </w:p>
        </w:tc>
        <w:tc>
          <w:tcPr>
            <w:tcW w:w="1127" w:type="dxa"/>
            <w:shd w:val="clear" w:color="auto" w:fill="CAE7F3" w:themeFill="accent1" w:themeFillTint="33"/>
            <w:noWrap/>
            <w:hideMark/>
          </w:tcPr>
          <w:p w:rsidR="00870F19" w:rsidRPr="005465BC" w:rsidRDefault="00870F19" w:rsidP="003628BE">
            <w:pPr>
              <w:pStyle w:val="Tabletext"/>
              <w:jc w:val="right"/>
            </w:pPr>
            <w:r w:rsidRPr="005465BC">
              <w:t>17331</w:t>
            </w:r>
          </w:p>
        </w:tc>
        <w:tc>
          <w:tcPr>
            <w:tcW w:w="1064" w:type="dxa"/>
            <w:shd w:val="clear" w:color="auto" w:fill="CAE7F3" w:themeFill="accent1" w:themeFillTint="33"/>
            <w:noWrap/>
            <w:hideMark/>
          </w:tcPr>
          <w:p w:rsidR="00870F19" w:rsidRPr="005465BC" w:rsidRDefault="00870F19" w:rsidP="003628BE">
            <w:pPr>
              <w:pStyle w:val="Tabletext"/>
              <w:jc w:val="right"/>
            </w:pPr>
            <w:r w:rsidRPr="005465BC">
              <w:t>88264</w:t>
            </w:r>
          </w:p>
        </w:tc>
        <w:tc>
          <w:tcPr>
            <w:tcW w:w="766" w:type="dxa"/>
            <w:shd w:val="clear" w:color="auto" w:fill="CAE7F3" w:themeFill="accent1" w:themeFillTint="33"/>
            <w:noWrap/>
            <w:hideMark/>
          </w:tcPr>
          <w:p w:rsidR="00870F19" w:rsidRPr="005465BC" w:rsidRDefault="00870F19" w:rsidP="003628BE">
            <w:pPr>
              <w:pStyle w:val="Tabletext"/>
              <w:jc w:val="right"/>
            </w:pPr>
            <w:r w:rsidRPr="005465BC">
              <w:t>55343</w:t>
            </w:r>
          </w:p>
        </w:tc>
        <w:tc>
          <w:tcPr>
            <w:tcW w:w="936" w:type="dxa"/>
            <w:shd w:val="clear" w:color="auto" w:fill="CAE7F3" w:themeFill="accent1" w:themeFillTint="33"/>
            <w:noWrap/>
            <w:hideMark/>
          </w:tcPr>
          <w:p w:rsidR="00870F19" w:rsidRPr="005465BC" w:rsidRDefault="00870F19" w:rsidP="003628BE">
            <w:pPr>
              <w:pStyle w:val="Tabletext"/>
              <w:jc w:val="right"/>
            </w:pPr>
            <w:r w:rsidRPr="005465BC">
              <w:t>1.4</w:t>
            </w:r>
          </w:p>
        </w:tc>
        <w:tc>
          <w:tcPr>
            <w:tcW w:w="963" w:type="dxa"/>
            <w:shd w:val="clear" w:color="auto" w:fill="CAE7F3" w:themeFill="accent1" w:themeFillTint="33"/>
            <w:noWrap/>
            <w:hideMark/>
          </w:tcPr>
          <w:p w:rsidR="00870F19" w:rsidRPr="005465BC" w:rsidRDefault="00870F19" w:rsidP="003628BE">
            <w:pPr>
              <w:pStyle w:val="Tabletext"/>
              <w:jc w:val="right"/>
            </w:pPr>
            <w:r w:rsidRPr="005465BC">
              <w:t>0.76</w:t>
            </w:r>
          </w:p>
        </w:tc>
        <w:tc>
          <w:tcPr>
            <w:tcW w:w="1136" w:type="dxa"/>
            <w:shd w:val="clear" w:color="auto" w:fill="CAE7F3" w:themeFill="accent1" w:themeFillTint="33"/>
            <w:noWrap/>
            <w:hideMark/>
          </w:tcPr>
          <w:p w:rsidR="00870F19" w:rsidRPr="005465BC" w:rsidRDefault="00870F19" w:rsidP="003628BE">
            <w:pPr>
              <w:pStyle w:val="Tabletext"/>
              <w:jc w:val="right"/>
            </w:pPr>
            <w:r w:rsidRPr="005465BC">
              <w:t>64.0</w:t>
            </w:r>
          </w:p>
        </w:tc>
        <w:tc>
          <w:tcPr>
            <w:tcW w:w="1118" w:type="dxa"/>
            <w:shd w:val="clear" w:color="auto" w:fill="CAE7F3" w:themeFill="accent1" w:themeFillTint="33"/>
            <w:noWrap/>
            <w:hideMark/>
          </w:tcPr>
          <w:p w:rsidR="00870F19" w:rsidRPr="005465BC" w:rsidRDefault="00870F19" w:rsidP="003628BE">
            <w:pPr>
              <w:pStyle w:val="Tabletext"/>
              <w:jc w:val="right"/>
            </w:pPr>
            <w:r w:rsidRPr="005465BC">
              <w:t>0.4</w:t>
            </w:r>
          </w:p>
        </w:tc>
        <w:tc>
          <w:tcPr>
            <w:tcW w:w="1109" w:type="dxa"/>
            <w:shd w:val="clear" w:color="auto" w:fill="CAE7F3" w:themeFill="accent1" w:themeFillTint="33"/>
            <w:noWrap/>
            <w:hideMark/>
          </w:tcPr>
          <w:p w:rsidR="00870F19" w:rsidRPr="005465BC" w:rsidRDefault="00870F19" w:rsidP="003628BE">
            <w:pPr>
              <w:pStyle w:val="Tabletext"/>
              <w:jc w:val="right"/>
            </w:pPr>
            <w:r w:rsidRPr="005465BC">
              <w:t>0.5</w:t>
            </w:r>
          </w:p>
        </w:tc>
        <w:tc>
          <w:tcPr>
            <w:tcW w:w="1036" w:type="dxa"/>
            <w:shd w:val="clear" w:color="auto" w:fill="CAE7F3" w:themeFill="accent1" w:themeFillTint="33"/>
            <w:noWrap/>
            <w:hideMark/>
          </w:tcPr>
          <w:p w:rsidR="00870F19" w:rsidRPr="005465BC" w:rsidRDefault="00870F19" w:rsidP="003628BE">
            <w:pPr>
              <w:pStyle w:val="Tabletext"/>
              <w:jc w:val="right"/>
            </w:pPr>
            <w:r w:rsidRPr="005465BC">
              <w:t>0.5</w:t>
            </w:r>
          </w:p>
        </w:tc>
      </w:tr>
      <w:tr w:rsidR="00870F19" w:rsidRPr="005465BC" w:rsidTr="003628BE">
        <w:trPr>
          <w:trHeight w:val="264"/>
        </w:trPr>
        <w:tc>
          <w:tcPr>
            <w:tcW w:w="834" w:type="dxa"/>
            <w:shd w:val="clear" w:color="auto" w:fill="CAE7F3" w:themeFill="accent1" w:themeFillTint="33"/>
            <w:noWrap/>
            <w:hideMark/>
          </w:tcPr>
          <w:p w:rsidR="00870F19" w:rsidRPr="005465BC" w:rsidRDefault="00870F19" w:rsidP="003628BE">
            <w:pPr>
              <w:pStyle w:val="Tabletext"/>
            </w:pPr>
            <w:r w:rsidRPr="005465BC">
              <w:t>2919</w:t>
            </w:r>
          </w:p>
        </w:tc>
        <w:tc>
          <w:tcPr>
            <w:tcW w:w="3305" w:type="dxa"/>
            <w:shd w:val="clear" w:color="auto" w:fill="CAE7F3" w:themeFill="accent1" w:themeFillTint="33"/>
            <w:noWrap/>
            <w:hideMark/>
          </w:tcPr>
          <w:p w:rsidR="00870F19" w:rsidRPr="005465BC" w:rsidRDefault="00870F19" w:rsidP="003628BE">
            <w:pPr>
              <w:pStyle w:val="Tabletext"/>
            </w:pPr>
            <w:r w:rsidRPr="005465BC">
              <w:t>Other general purpose machinery</w:t>
            </w:r>
          </w:p>
        </w:tc>
        <w:tc>
          <w:tcPr>
            <w:tcW w:w="672" w:type="dxa"/>
            <w:shd w:val="clear" w:color="auto" w:fill="CAE7F3" w:themeFill="accent1" w:themeFillTint="33"/>
            <w:noWrap/>
            <w:hideMark/>
          </w:tcPr>
          <w:p w:rsidR="00870F19" w:rsidRPr="005465BC" w:rsidRDefault="00870F19" w:rsidP="003628BE">
            <w:pPr>
              <w:pStyle w:val="Tabletext"/>
              <w:jc w:val="right"/>
            </w:pPr>
            <w:r w:rsidRPr="005465BC">
              <w:t>1040</w:t>
            </w:r>
          </w:p>
        </w:tc>
        <w:tc>
          <w:tcPr>
            <w:tcW w:w="1127" w:type="dxa"/>
            <w:shd w:val="clear" w:color="auto" w:fill="CAE7F3" w:themeFill="accent1" w:themeFillTint="33"/>
            <w:noWrap/>
            <w:hideMark/>
          </w:tcPr>
          <w:p w:rsidR="00870F19" w:rsidRPr="005465BC" w:rsidRDefault="00870F19" w:rsidP="003628BE">
            <w:pPr>
              <w:pStyle w:val="Tabletext"/>
              <w:jc w:val="right"/>
            </w:pPr>
            <w:r w:rsidRPr="005465BC">
              <w:t>11938</w:t>
            </w:r>
          </w:p>
        </w:tc>
        <w:tc>
          <w:tcPr>
            <w:tcW w:w="1064" w:type="dxa"/>
            <w:shd w:val="clear" w:color="auto" w:fill="CAE7F3" w:themeFill="accent1" w:themeFillTint="33"/>
            <w:noWrap/>
            <w:hideMark/>
          </w:tcPr>
          <w:p w:rsidR="00870F19" w:rsidRPr="005465BC" w:rsidRDefault="00870F19" w:rsidP="003628BE">
            <w:pPr>
              <w:pStyle w:val="Tabletext"/>
              <w:jc w:val="right"/>
            </w:pPr>
            <w:r w:rsidRPr="005465BC">
              <w:t>87390</w:t>
            </w:r>
          </w:p>
        </w:tc>
        <w:tc>
          <w:tcPr>
            <w:tcW w:w="766" w:type="dxa"/>
            <w:shd w:val="clear" w:color="auto" w:fill="CAE7F3" w:themeFill="accent1" w:themeFillTint="33"/>
            <w:noWrap/>
            <w:hideMark/>
          </w:tcPr>
          <w:p w:rsidR="00870F19" w:rsidRPr="005465BC" w:rsidRDefault="00870F19" w:rsidP="003628BE">
            <w:pPr>
              <w:pStyle w:val="Tabletext"/>
              <w:jc w:val="right"/>
            </w:pPr>
            <w:r w:rsidRPr="005465BC">
              <w:t>51377</w:t>
            </w:r>
          </w:p>
        </w:tc>
        <w:tc>
          <w:tcPr>
            <w:tcW w:w="936" w:type="dxa"/>
            <w:shd w:val="clear" w:color="auto" w:fill="CAE7F3" w:themeFill="accent1" w:themeFillTint="33"/>
            <w:noWrap/>
            <w:hideMark/>
          </w:tcPr>
          <w:p w:rsidR="00870F19" w:rsidRPr="005465BC" w:rsidRDefault="00870F19" w:rsidP="003628BE">
            <w:pPr>
              <w:pStyle w:val="Tabletext"/>
              <w:jc w:val="right"/>
            </w:pPr>
            <w:r w:rsidRPr="005465BC">
              <w:t>2.2</w:t>
            </w:r>
          </w:p>
        </w:tc>
        <w:tc>
          <w:tcPr>
            <w:tcW w:w="963" w:type="dxa"/>
            <w:shd w:val="clear" w:color="auto" w:fill="CAE7F3" w:themeFill="accent1" w:themeFillTint="33"/>
            <w:noWrap/>
            <w:hideMark/>
          </w:tcPr>
          <w:p w:rsidR="00870F19" w:rsidRPr="005465BC" w:rsidRDefault="00870F19" w:rsidP="003628BE">
            <w:pPr>
              <w:pStyle w:val="Tabletext"/>
              <w:jc w:val="right"/>
            </w:pPr>
            <w:r w:rsidRPr="005465BC">
              <w:t>0.71</w:t>
            </w:r>
          </w:p>
        </w:tc>
        <w:tc>
          <w:tcPr>
            <w:tcW w:w="1136" w:type="dxa"/>
            <w:shd w:val="clear" w:color="auto" w:fill="CAE7F3" w:themeFill="accent1" w:themeFillTint="33"/>
            <w:noWrap/>
            <w:hideMark/>
          </w:tcPr>
          <w:p w:rsidR="00870F19" w:rsidRPr="005465BC" w:rsidRDefault="00870F19" w:rsidP="003628BE">
            <w:pPr>
              <w:pStyle w:val="Tabletext"/>
              <w:jc w:val="right"/>
            </w:pPr>
            <w:r w:rsidRPr="005465BC">
              <w:t>60.0</w:t>
            </w:r>
          </w:p>
        </w:tc>
        <w:tc>
          <w:tcPr>
            <w:tcW w:w="1118" w:type="dxa"/>
            <w:shd w:val="clear" w:color="auto" w:fill="CAE7F3" w:themeFill="accent1" w:themeFillTint="33"/>
            <w:noWrap/>
            <w:hideMark/>
          </w:tcPr>
          <w:p w:rsidR="00870F19" w:rsidRPr="005465BC" w:rsidRDefault="00870F19" w:rsidP="003628BE">
            <w:pPr>
              <w:pStyle w:val="Tabletext"/>
              <w:jc w:val="right"/>
            </w:pPr>
            <w:r w:rsidRPr="005465BC">
              <w:t>6.3</w:t>
            </w:r>
          </w:p>
        </w:tc>
        <w:tc>
          <w:tcPr>
            <w:tcW w:w="1109" w:type="dxa"/>
            <w:shd w:val="clear" w:color="auto" w:fill="CAE7F3" w:themeFill="accent1" w:themeFillTint="33"/>
            <w:noWrap/>
            <w:hideMark/>
          </w:tcPr>
          <w:p w:rsidR="00870F19" w:rsidRPr="005465BC" w:rsidRDefault="00870F19" w:rsidP="003628BE">
            <w:pPr>
              <w:pStyle w:val="Tabletext"/>
              <w:jc w:val="right"/>
            </w:pPr>
            <w:r w:rsidRPr="005465BC">
              <w:t>44.1</w:t>
            </w:r>
          </w:p>
        </w:tc>
        <w:tc>
          <w:tcPr>
            <w:tcW w:w="1036" w:type="dxa"/>
            <w:shd w:val="clear" w:color="auto" w:fill="CAE7F3" w:themeFill="accent1" w:themeFillTint="33"/>
            <w:noWrap/>
            <w:hideMark/>
          </w:tcPr>
          <w:p w:rsidR="00870F19" w:rsidRPr="005465BC" w:rsidRDefault="00870F19" w:rsidP="003628BE">
            <w:pPr>
              <w:pStyle w:val="Tabletext"/>
              <w:jc w:val="right"/>
            </w:pPr>
            <w:r w:rsidRPr="005465BC">
              <w:t>32.0</w:t>
            </w:r>
          </w:p>
        </w:tc>
      </w:tr>
      <w:tr w:rsidR="00870F19" w:rsidRPr="005465BC" w:rsidTr="003628BE">
        <w:trPr>
          <w:trHeight w:val="264"/>
        </w:trPr>
        <w:tc>
          <w:tcPr>
            <w:tcW w:w="834" w:type="dxa"/>
            <w:shd w:val="clear" w:color="auto" w:fill="CAE7F3" w:themeFill="accent1" w:themeFillTint="33"/>
            <w:noWrap/>
            <w:hideMark/>
          </w:tcPr>
          <w:p w:rsidR="00870F19" w:rsidRPr="005465BC" w:rsidRDefault="00870F19" w:rsidP="003628BE">
            <w:pPr>
              <w:pStyle w:val="Tabletext"/>
            </w:pPr>
            <w:r w:rsidRPr="005465BC">
              <w:t>2923</w:t>
            </w:r>
          </w:p>
        </w:tc>
        <w:tc>
          <w:tcPr>
            <w:tcW w:w="3305" w:type="dxa"/>
            <w:shd w:val="clear" w:color="auto" w:fill="CAE7F3" w:themeFill="accent1" w:themeFillTint="33"/>
            <w:noWrap/>
            <w:hideMark/>
          </w:tcPr>
          <w:p w:rsidR="00870F19" w:rsidRPr="005465BC" w:rsidRDefault="00870F19" w:rsidP="003628BE">
            <w:pPr>
              <w:pStyle w:val="Tabletext"/>
            </w:pPr>
            <w:r w:rsidRPr="005465BC">
              <w:t>Machinery for metallurgy</w:t>
            </w:r>
          </w:p>
        </w:tc>
        <w:tc>
          <w:tcPr>
            <w:tcW w:w="672" w:type="dxa"/>
            <w:shd w:val="clear" w:color="auto" w:fill="CAE7F3" w:themeFill="accent1" w:themeFillTint="33"/>
            <w:noWrap/>
            <w:hideMark/>
          </w:tcPr>
          <w:p w:rsidR="00870F19" w:rsidRPr="005465BC" w:rsidRDefault="00870F19" w:rsidP="003628BE">
            <w:pPr>
              <w:pStyle w:val="Tabletext"/>
              <w:jc w:val="right"/>
            </w:pPr>
            <w:r w:rsidRPr="005465BC">
              <w:t>388</w:t>
            </w:r>
          </w:p>
        </w:tc>
        <w:tc>
          <w:tcPr>
            <w:tcW w:w="1127" w:type="dxa"/>
            <w:shd w:val="clear" w:color="auto" w:fill="CAE7F3" w:themeFill="accent1" w:themeFillTint="33"/>
            <w:noWrap/>
            <w:hideMark/>
          </w:tcPr>
          <w:p w:rsidR="00870F19" w:rsidRPr="005465BC" w:rsidRDefault="00870F19" w:rsidP="003628BE">
            <w:pPr>
              <w:pStyle w:val="Tabletext"/>
              <w:jc w:val="right"/>
            </w:pPr>
            <w:r w:rsidRPr="005465BC">
              <w:t>5775</w:t>
            </w:r>
          </w:p>
        </w:tc>
        <w:tc>
          <w:tcPr>
            <w:tcW w:w="1064" w:type="dxa"/>
            <w:shd w:val="clear" w:color="auto" w:fill="CAE7F3" w:themeFill="accent1" w:themeFillTint="33"/>
            <w:noWrap/>
            <w:hideMark/>
          </w:tcPr>
          <w:p w:rsidR="00870F19" w:rsidRPr="005465BC" w:rsidRDefault="00870F19" w:rsidP="003628BE">
            <w:pPr>
              <w:pStyle w:val="Tabletext"/>
              <w:jc w:val="right"/>
            </w:pPr>
            <w:r w:rsidRPr="005465BC">
              <w:t>67170</w:t>
            </w:r>
          </w:p>
        </w:tc>
        <w:tc>
          <w:tcPr>
            <w:tcW w:w="766" w:type="dxa"/>
            <w:shd w:val="clear" w:color="auto" w:fill="CAE7F3" w:themeFill="accent1" w:themeFillTint="33"/>
            <w:noWrap/>
            <w:hideMark/>
          </w:tcPr>
          <w:p w:rsidR="00870F19" w:rsidRPr="005465BC" w:rsidRDefault="00870F19" w:rsidP="003628BE">
            <w:pPr>
              <w:pStyle w:val="Tabletext"/>
              <w:jc w:val="right"/>
            </w:pPr>
            <w:r w:rsidRPr="005465BC">
              <w:t>41305</w:t>
            </w:r>
          </w:p>
        </w:tc>
        <w:tc>
          <w:tcPr>
            <w:tcW w:w="936" w:type="dxa"/>
            <w:shd w:val="clear" w:color="auto" w:fill="CAE7F3" w:themeFill="accent1" w:themeFillTint="33"/>
            <w:noWrap/>
            <w:hideMark/>
          </w:tcPr>
          <w:p w:rsidR="00870F19" w:rsidRPr="005465BC" w:rsidRDefault="00870F19" w:rsidP="003628BE">
            <w:pPr>
              <w:pStyle w:val="Tabletext"/>
              <w:jc w:val="right"/>
            </w:pPr>
            <w:r w:rsidRPr="005465BC">
              <w:t>1.5</w:t>
            </w:r>
          </w:p>
        </w:tc>
        <w:tc>
          <w:tcPr>
            <w:tcW w:w="963" w:type="dxa"/>
            <w:shd w:val="clear" w:color="auto" w:fill="CAE7F3" w:themeFill="accent1" w:themeFillTint="33"/>
            <w:noWrap/>
            <w:hideMark/>
          </w:tcPr>
          <w:p w:rsidR="00870F19" w:rsidRPr="005465BC" w:rsidRDefault="00870F19" w:rsidP="003628BE">
            <w:pPr>
              <w:pStyle w:val="Tabletext"/>
              <w:jc w:val="right"/>
            </w:pPr>
            <w:r w:rsidRPr="005465BC">
              <w:t>0.74</w:t>
            </w:r>
          </w:p>
        </w:tc>
        <w:tc>
          <w:tcPr>
            <w:tcW w:w="1136" w:type="dxa"/>
            <w:shd w:val="clear" w:color="auto" w:fill="CAE7F3" w:themeFill="accent1" w:themeFillTint="33"/>
            <w:noWrap/>
            <w:hideMark/>
          </w:tcPr>
          <w:p w:rsidR="00870F19" w:rsidRPr="005465BC" w:rsidRDefault="00870F19" w:rsidP="003628BE">
            <w:pPr>
              <w:pStyle w:val="Tabletext"/>
              <w:jc w:val="right"/>
            </w:pPr>
            <w:r w:rsidRPr="005465BC">
              <w:t>62.7</w:t>
            </w:r>
          </w:p>
        </w:tc>
        <w:tc>
          <w:tcPr>
            <w:tcW w:w="1118" w:type="dxa"/>
            <w:shd w:val="clear" w:color="auto" w:fill="CAE7F3" w:themeFill="accent1" w:themeFillTint="33"/>
            <w:noWrap/>
            <w:hideMark/>
          </w:tcPr>
          <w:p w:rsidR="00870F19" w:rsidRPr="005465BC" w:rsidRDefault="00870F19" w:rsidP="003628BE">
            <w:pPr>
              <w:pStyle w:val="Tabletext"/>
              <w:jc w:val="right"/>
            </w:pPr>
            <w:r w:rsidRPr="005465BC">
              <w:t>0.6</w:t>
            </w:r>
          </w:p>
        </w:tc>
        <w:tc>
          <w:tcPr>
            <w:tcW w:w="1109" w:type="dxa"/>
            <w:shd w:val="clear" w:color="auto" w:fill="CAE7F3" w:themeFill="accent1" w:themeFillTint="33"/>
            <w:noWrap/>
            <w:hideMark/>
          </w:tcPr>
          <w:p w:rsidR="00870F19" w:rsidRPr="005465BC" w:rsidRDefault="00870F19" w:rsidP="003628BE">
            <w:pPr>
              <w:pStyle w:val="Tabletext"/>
              <w:jc w:val="right"/>
            </w:pPr>
            <w:r w:rsidRPr="005465BC">
              <w:t>1.9</w:t>
            </w:r>
          </w:p>
        </w:tc>
        <w:tc>
          <w:tcPr>
            <w:tcW w:w="1036" w:type="dxa"/>
            <w:shd w:val="clear" w:color="auto" w:fill="CAE7F3" w:themeFill="accent1" w:themeFillTint="33"/>
            <w:noWrap/>
            <w:hideMark/>
          </w:tcPr>
          <w:p w:rsidR="00870F19" w:rsidRPr="005465BC" w:rsidRDefault="00870F19" w:rsidP="003628BE">
            <w:pPr>
              <w:pStyle w:val="Tabletext"/>
              <w:jc w:val="right"/>
            </w:pPr>
            <w:r w:rsidRPr="005465BC">
              <w:t>1.8</w:t>
            </w:r>
          </w:p>
        </w:tc>
      </w:tr>
    </w:tbl>
    <w:p w:rsidR="00870F19" w:rsidRDefault="00870F19" w:rsidP="00870F19">
      <w:pPr>
        <w:pStyle w:val="PlaceholderWide"/>
        <w:jc w:val="both"/>
      </w:pPr>
    </w:p>
    <w:p w:rsidR="00870F19" w:rsidRPr="00870F19" w:rsidRDefault="00870F19" w:rsidP="00870F19">
      <w:pPr>
        <w:pStyle w:val="PlaceholderWide"/>
      </w:pPr>
    </w:p>
    <w:tbl>
      <w:tblPr>
        <w:tblStyle w:val="TableGrid"/>
        <w:tblW w:w="14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7F3" w:themeFill="accent1" w:themeFillTint="33"/>
        <w:tblLook w:val="04A0" w:firstRow="1" w:lastRow="0" w:firstColumn="1" w:lastColumn="0" w:noHBand="0" w:noVBand="1"/>
        <w:tblCaption w:val="Table A8: Key performance indicators of non-RCA industries, 2010–13, annual averages"/>
        <w:tblDescription w:val="Table A8: Key performance indicators of non-RCA industries, 2010–13, annual averages"/>
      </w:tblPr>
      <w:tblGrid>
        <w:gridCol w:w="834"/>
        <w:gridCol w:w="1177"/>
        <w:gridCol w:w="2214"/>
        <w:gridCol w:w="672"/>
        <w:gridCol w:w="1127"/>
        <w:gridCol w:w="1064"/>
        <w:gridCol w:w="766"/>
        <w:gridCol w:w="936"/>
        <w:gridCol w:w="963"/>
        <w:gridCol w:w="1136"/>
        <w:gridCol w:w="1118"/>
        <w:gridCol w:w="1109"/>
        <w:gridCol w:w="1036"/>
      </w:tblGrid>
      <w:tr w:rsidR="00870F19" w:rsidRPr="005465BC" w:rsidTr="00870F19">
        <w:trPr>
          <w:trHeight w:val="264"/>
          <w:tblHeader/>
        </w:trPr>
        <w:tc>
          <w:tcPr>
            <w:tcW w:w="834" w:type="dxa"/>
            <w:shd w:val="clear" w:color="auto" w:fill="22789A" w:themeFill="accent1"/>
            <w:noWrap/>
          </w:tcPr>
          <w:p w:rsidR="00870F19" w:rsidRPr="00D71118" w:rsidRDefault="00870F19" w:rsidP="00870F19">
            <w:pPr>
              <w:pStyle w:val="Tableheader"/>
              <w:rPr>
                <w:sz w:val="16"/>
                <w:szCs w:val="16"/>
              </w:rPr>
            </w:pPr>
            <w:r w:rsidRPr="00D71118">
              <w:rPr>
                <w:sz w:val="16"/>
                <w:szCs w:val="16"/>
              </w:rPr>
              <w:lastRenderedPageBreak/>
              <w:t>ISIC code</w:t>
            </w:r>
          </w:p>
        </w:tc>
        <w:tc>
          <w:tcPr>
            <w:tcW w:w="3391" w:type="dxa"/>
            <w:gridSpan w:val="2"/>
            <w:shd w:val="clear" w:color="auto" w:fill="22789A" w:themeFill="accent1"/>
            <w:noWrap/>
          </w:tcPr>
          <w:p w:rsidR="00870F19" w:rsidRPr="00D71118" w:rsidRDefault="00870F19" w:rsidP="00870F19">
            <w:pPr>
              <w:pStyle w:val="Tableheader"/>
              <w:rPr>
                <w:sz w:val="16"/>
                <w:szCs w:val="16"/>
              </w:rPr>
            </w:pPr>
            <w:r w:rsidRPr="00D71118">
              <w:rPr>
                <w:sz w:val="16"/>
                <w:szCs w:val="16"/>
              </w:rPr>
              <w:t>Product category</w:t>
            </w:r>
          </w:p>
        </w:tc>
        <w:tc>
          <w:tcPr>
            <w:tcW w:w="672" w:type="dxa"/>
            <w:shd w:val="clear" w:color="auto" w:fill="22789A" w:themeFill="accent1"/>
            <w:noWrap/>
          </w:tcPr>
          <w:p w:rsidR="00870F19" w:rsidRPr="00D71118" w:rsidRDefault="00870F19" w:rsidP="00870F19">
            <w:pPr>
              <w:pStyle w:val="Tableheader"/>
              <w:jc w:val="right"/>
              <w:rPr>
                <w:sz w:val="16"/>
                <w:szCs w:val="16"/>
              </w:rPr>
            </w:pPr>
            <w:r w:rsidRPr="00D71118">
              <w:rPr>
                <w:sz w:val="16"/>
                <w:szCs w:val="16"/>
              </w:rPr>
              <w:t>Value added ($m)</w:t>
            </w:r>
          </w:p>
        </w:tc>
        <w:tc>
          <w:tcPr>
            <w:tcW w:w="1127" w:type="dxa"/>
            <w:shd w:val="clear" w:color="auto" w:fill="22789A" w:themeFill="accent1"/>
            <w:noWrap/>
          </w:tcPr>
          <w:p w:rsidR="00870F19" w:rsidRPr="00D71118" w:rsidRDefault="00870F19" w:rsidP="00870F19">
            <w:pPr>
              <w:pStyle w:val="Tableheader"/>
              <w:jc w:val="right"/>
              <w:rPr>
                <w:sz w:val="16"/>
                <w:szCs w:val="16"/>
              </w:rPr>
            </w:pPr>
            <w:r w:rsidRPr="00D71118">
              <w:rPr>
                <w:sz w:val="16"/>
                <w:szCs w:val="16"/>
              </w:rPr>
              <w:t>Employment (number)</w:t>
            </w:r>
          </w:p>
        </w:tc>
        <w:tc>
          <w:tcPr>
            <w:tcW w:w="1064" w:type="dxa"/>
            <w:shd w:val="clear" w:color="auto" w:fill="22789A" w:themeFill="accent1"/>
            <w:noWrap/>
          </w:tcPr>
          <w:p w:rsidR="00870F19" w:rsidRPr="00D71118" w:rsidRDefault="00870F19" w:rsidP="00870F19">
            <w:pPr>
              <w:pStyle w:val="Tableheader"/>
              <w:jc w:val="right"/>
              <w:rPr>
                <w:sz w:val="16"/>
                <w:szCs w:val="16"/>
              </w:rPr>
            </w:pPr>
            <w:r w:rsidRPr="00D71118">
              <w:rPr>
                <w:sz w:val="16"/>
                <w:szCs w:val="16"/>
              </w:rPr>
              <w:t>Labour Productivity ($)</w:t>
            </w:r>
          </w:p>
        </w:tc>
        <w:tc>
          <w:tcPr>
            <w:tcW w:w="766" w:type="dxa"/>
            <w:shd w:val="clear" w:color="auto" w:fill="22789A" w:themeFill="accent1"/>
            <w:noWrap/>
          </w:tcPr>
          <w:p w:rsidR="00870F19" w:rsidRPr="00D71118" w:rsidRDefault="00870F19" w:rsidP="00870F19">
            <w:pPr>
              <w:pStyle w:val="Tableheader"/>
              <w:jc w:val="right"/>
              <w:rPr>
                <w:sz w:val="16"/>
                <w:szCs w:val="16"/>
              </w:rPr>
            </w:pPr>
            <w:r w:rsidRPr="00D71118">
              <w:rPr>
                <w:sz w:val="16"/>
                <w:szCs w:val="16"/>
              </w:rPr>
              <w:t>Real wage ($)</w:t>
            </w:r>
          </w:p>
        </w:tc>
        <w:tc>
          <w:tcPr>
            <w:tcW w:w="936" w:type="dxa"/>
            <w:shd w:val="clear" w:color="auto" w:fill="22789A" w:themeFill="accent1"/>
            <w:noWrap/>
          </w:tcPr>
          <w:p w:rsidR="00870F19" w:rsidRPr="00D71118" w:rsidRDefault="00870F19" w:rsidP="00870F19">
            <w:pPr>
              <w:pStyle w:val="Tableheader"/>
              <w:jc w:val="right"/>
              <w:rPr>
                <w:sz w:val="16"/>
                <w:szCs w:val="16"/>
                <w:vertAlign w:val="superscript"/>
              </w:rPr>
            </w:pPr>
            <w:r w:rsidRPr="00D71118">
              <w:rPr>
                <w:sz w:val="16"/>
                <w:szCs w:val="16"/>
              </w:rPr>
              <w:t>R&amp;D/Sale ratio</w:t>
            </w:r>
            <w:r w:rsidRPr="00D71118">
              <w:rPr>
                <w:sz w:val="16"/>
                <w:szCs w:val="16"/>
                <w:vertAlign w:val="superscript"/>
              </w:rPr>
              <w:t>1</w:t>
            </w:r>
          </w:p>
        </w:tc>
        <w:tc>
          <w:tcPr>
            <w:tcW w:w="963" w:type="dxa"/>
            <w:shd w:val="clear" w:color="auto" w:fill="22789A" w:themeFill="accent1"/>
            <w:noWrap/>
          </w:tcPr>
          <w:p w:rsidR="00870F19" w:rsidRPr="00D71118" w:rsidRDefault="00870F19" w:rsidP="00870F19">
            <w:pPr>
              <w:pStyle w:val="Tableheader"/>
              <w:jc w:val="right"/>
              <w:rPr>
                <w:sz w:val="16"/>
                <w:szCs w:val="16"/>
              </w:rPr>
            </w:pPr>
            <w:r w:rsidRPr="00D71118">
              <w:rPr>
                <w:sz w:val="16"/>
                <w:szCs w:val="16"/>
              </w:rPr>
              <w:t>Unit labour cost ($)</w:t>
            </w:r>
          </w:p>
        </w:tc>
        <w:tc>
          <w:tcPr>
            <w:tcW w:w="1136" w:type="dxa"/>
            <w:shd w:val="clear" w:color="auto" w:fill="22789A" w:themeFill="accent1"/>
            <w:noWrap/>
          </w:tcPr>
          <w:p w:rsidR="00870F19" w:rsidRPr="00D71118" w:rsidRDefault="00870F19" w:rsidP="00870F19">
            <w:pPr>
              <w:pStyle w:val="Tableheader"/>
              <w:jc w:val="right"/>
              <w:rPr>
                <w:sz w:val="16"/>
                <w:szCs w:val="16"/>
              </w:rPr>
            </w:pPr>
            <w:r w:rsidRPr="00D71118">
              <w:rPr>
                <w:sz w:val="16"/>
                <w:szCs w:val="16"/>
              </w:rPr>
              <w:t>Wage/value-added ratio (per cent)</w:t>
            </w:r>
          </w:p>
        </w:tc>
        <w:tc>
          <w:tcPr>
            <w:tcW w:w="1118" w:type="dxa"/>
            <w:shd w:val="clear" w:color="auto" w:fill="22789A" w:themeFill="accent1"/>
            <w:noWrap/>
          </w:tcPr>
          <w:p w:rsidR="00870F19" w:rsidRPr="00D71118" w:rsidRDefault="00870F19" w:rsidP="00870F19">
            <w:pPr>
              <w:pStyle w:val="Tableheader"/>
              <w:jc w:val="right"/>
              <w:rPr>
                <w:sz w:val="16"/>
                <w:szCs w:val="16"/>
              </w:rPr>
            </w:pPr>
            <w:r w:rsidRPr="00D71118">
              <w:rPr>
                <w:sz w:val="16"/>
                <w:szCs w:val="16"/>
              </w:rPr>
              <w:t>Export/sales  per cent</w:t>
            </w:r>
          </w:p>
        </w:tc>
        <w:tc>
          <w:tcPr>
            <w:tcW w:w="1109" w:type="dxa"/>
            <w:shd w:val="clear" w:color="auto" w:fill="22789A" w:themeFill="accent1"/>
            <w:noWrap/>
          </w:tcPr>
          <w:p w:rsidR="00870F19" w:rsidRPr="00D71118" w:rsidRDefault="00870F19" w:rsidP="00870F19">
            <w:pPr>
              <w:pStyle w:val="Tableheader"/>
              <w:jc w:val="right"/>
              <w:rPr>
                <w:sz w:val="16"/>
                <w:szCs w:val="16"/>
              </w:rPr>
            </w:pPr>
            <w:r w:rsidRPr="00D71118">
              <w:rPr>
                <w:sz w:val="16"/>
                <w:szCs w:val="16"/>
              </w:rPr>
              <w:t>Import/sales  per cent</w:t>
            </w:r>
          </w:p>
        </w:tc>
        <w:tc>
          <w:tcPr>
            <w:tcW w:w="1036" w:type="dxa"/>
            <w:shd w:val="clear" w:color="auto" w:fill="22789A" w:themeFill="accent1"/>
            <w:noWrap/>
          </w:tcPr>
          <w:p w:rsidR="00870F19" w:rsidRPr="00D71118" w:rsidRDefault="00870F19" w:rsidP="00870F19">
            <w:pPr>
              <w:pStyle w:val="Tableheader"/>
              <w:jc w:val="right"/>
              <w:rPr>
                <w:sz w:val="16"/>
                <w:szCs w:val="16"/>
              </w:rPr>
            </w:pPr>
            <w:r w:rsidRPr="00D71118">
              <w:rPr>
                <w:sz w:val="16"/>
                <w:szCs w:val="16"/>
              </w:rPr>
              <w:t>Import penetration (per cent)</w:t>
            </w:r>
          </w:p>
        </w:tc>
      </w:tr>
      <w:tr w:rsidR="00870F19" w:rsidRPr="005465BC" w:rsidTr="00870F19">
        <w:trPr>
          <w:trHeight w:val="264"/>
        </w:trPr>
        <w:tc>
          <w:tcPr>
            <w:tcW w:w="834" w:type="dxa"/>
            <w:shd w:val="clear" w:color="auto" w:fill="CAE7F3" w:themeFill="accent1" w:themeFillTint="33"/>
            <w:noWrap/>
            <w:hideMark/>
          </w:tcPr>
          <w:p w:rsidR="00870F19" w:rsidRPr="005465BC" w:rsidRDefault="00870F19" w:rsidP="00870F19">
            <w:pPr>
              <w:pStyle w:val="Tabletext"/>
            </w:pPr>
            <w:r w:rsidRPr="005465BC">
              <w:t>2926</w:t>
            </w:r>
          </w:p>
        </w:tc>
        <w:tc>
          <w:tcPr>
            <w:tcW w:w="3391" w:type="dxa"/>
            <w:gridSpan w:val="2"/>
            <w:shd w:val="clear" w:color="auto" w:fill="CAE7F3" w:themeFill="accent1" w:themeFillTint="33"/>
            <w:noWrap/>
            <w:hideMark/>
          </w:tcPr>
          <w:p w:rsidR="00870F19" w:rsidRPr="005465BC" w:rsidRDefault="00870F19" w:rsidP="00870F19">
            <w:pPr>
              <w:pStyle w:val="Tabletext"/>
            </w:pPr>
            <w:r w:rsidRPr="005465BC">
              <w:t>Machinery for textile, apparel and leather</w:t>
            </w:r>
          </w:p>
        </w:tc>
        <w:tc>
          <w:tcPr>
            <w:tcW w:w="672" w:type="dxa"/>
            <w:shd w:val="clear" w:color="auto" w:fill="CAE7F3" w:themeFill="accent1" w:themeFillTint="33"/>
            <w:noWrap/>
            <w:hideMark/>
          </w:tcPr>
          <w:p w:rsidR="00870F19" w:rsidRPr="005465BC" w:rsidRDefault="00870F19" w:rsidP="00870F19">
            <w:pPr>
              <w:pStyle w:val="Tabletext"/>
              <w:jc w:val="right"/>
            </w:pPr>
            <w:r w:rsidRPr="005465BC">
              <w:t>735</w:t>
            </w:r>
          </w:p>
        </w:tc>
        <w:tc>
          <w:tcPr>
            <w:tcW w:w="1127" w:type="dxa"/>
            <w:shd w:val="clear" w:color="auto" w:fill="CAE7F3" w:themeFill="accent1" w:themeFillTint="33"/>
            <w:noWrap/>
            <w:hideMark/>
          </w:tcPr>
          <w:p w:rsidR="00870F19" w:rsidRPr="005465BC" w:rsidRDefault="00870F19" w:rsidP="00870F19">
            <w:pPr>
              <w:pStyle w:val="Tabletext"/>
              <w:jc w:val="right"/>
            </w:pPr>
            <w:r w:rsidRPr="005465BC">
              <w:t>8276</w:t>
            </w:r>
          </w:p>
        </w:tc>
        <w:tc>
          <w:tcPr>
            <w:tcW w:w="1064" w:type="dxa"/>
            <w:shd w:val="clear" w:color="auto" w:fill="CAE7F3" w:themeFill="accent1" w:themeFillTint="33"/>
            <w:noWrap/>
            <w:hideMark/>
          </w:tcPr>
          <w:p w:rsidR="00870F19" w:rsidRPr="005465BC" w:rsidRDefault="00870F19" w:rsidP="00870F19">
            <w:pPr>
              <w:pStyle w:val="Tabletext"/>
              <w:jc w:val="right"/>
            </w:pPr>
            <w:r w:rsidRPr="005465BC">
              <w:t>88869</w:t>
            </w:r>
          </w:p>
        </w:tc>
        <w:tc>
          <w:tcPr>
            <w:tcW w:w="766" w:type="dxa"/>
            <w:shd w:val="clear" w:color="auto" w:fill="CAE7F3" w:themeFill="accent1" w:themeFillTint="33"/>
            <w:noWrap/>
            <w:hideMark/>
          </w:tcPr>
          <w:p w:rsidR="00870F19" w:rsidRPr="005465BC" w:rsidRDefault="00870F19" w:rsidP="00870F19">
            <w:pPr>
              <w:pStyle w:val="Tabletext"/>
              <w:jc w:val="right"/>
            </w:pPr>
            <w:r w:rsidRPr="005465BC">
              <w:t>50658</w:t>
            </w:r>
          </w:p>
        </w:tc>
        <w:tc>
          <w:tcPr>
            <w:tcW w:w="936" w:type="dxa"/>
            <w:shd w:val="clear" w:color="auto" w:fill="CAE7F3" w:themeFill="accent1" w:themeFillTint="33"/>
            <w:noWrap/>
            <w:hideMark/>
          </w:tcPr>
          <w:p w:rsidR="00870F19" w:rsidRPr="005465BC" w:rsidRDefault="00870F19" w:rsidP="00870F19">
            <w:pPr>
              <w:pStyle w:val="Tabletext"/>
              <w:jc w:val="right"/>
            </w:pPr>
            <w:r w:rsidRPr="005465BC">
              <w:t>1.5</w:t>
            </w:r>
          </w:p>
        </w:tc>
        <w:tc>
          <w:tcPr>
            <w:tcW w:w="963" w:type="dxa"/>
            <w:shd w:val="clear" w:color="auto" w:fill="CAE7F3" w:themeFill="accent1" w:themeFillTint="33"/>
            <w:noWrap/>
            <w:hideMark/>
          </w:tcPr>
          <w:p w:rsidR="00870F19" w:rsidRPr="005465BC" w:rsidRDefault="00870F19" w:rsidP="00870F19">
            <w:pPr>
              <w:pStyle w:val="Tabletext"/>
              <w:jc w:val="right"/>
            </w:pPr>
            <w:r w:rsidRPr="005465BC">
              <w:t>0.69</w:t>
            </w:r>
          </w:p>
        </w:tc>
        <w:tc>
          <w:tcPr>
            <w:tcW w:w="1136" w:type="dxa"/>
            <w:shd w:val="clear" w:color="auto" w:fill="CAE7F3" w:themeFill="accent1" w:themeFillTint="33"/>
            <w:noWrap/>
            <w:hideMark/>
          </w:tcPr>
          <w:p w:rsidR="00870F19" w:rsidRPr="005465BC" w:rsidRDefault="00870F19" w:rsidP="00870F19">
            <w:pPr>
              <w:pStyle w:val="Tabletext"/>
              <w:jc w:val="right"/>
            </w:pPr>
            <w:r w:rsidRPr="005465BC">
              <w:t>58.1</w:t>
            </w:r>
          </w:p>
        </w:tc>
        <w:tc>
          <w:tcPr>
            <w:tcW w:w="1118" w:type="dxa"/>
            <w:shd w:val="clear" w:color="auto" w:fill="CAE7F3" w:themeFill="accent1" w:themeFillTint="33"/>
            <w:noWrap/>
            <w:hideMark/>
          </w:tcPr>
          <w:p w:rsidR="00870F19" w:rsidRPr="005465BC" w:rsidRDefault="00870F19" w:rsidP="00870F19">
            <w:pPr>
              <w:pStyle w:val="Tabletext"/>
              <w:jc w:val="right"/>
            </w:pPr>
            <w:r w:rsidRPr="005465BC">
              <w:t>0.3</w:t>
            </w:r>
          </w:p>
        </w:tc>
        <w:tc>
          <w:tcPr>
            <w:tcW w:w="1109" w:type="dxa"/>
            <w:shd w:val="clear" w:color="auto" w:fill="CAE7F3" w:themeFill="accent1" w:themeFillTint="33"/>
            <w:noWrap/>
            <w:hideMark/>
          </w:tcPr>
          <w:p w:rsidR="00870F19" w:rsidRPr="005465BC" w:rsidRDefault="00870F19" w:rsidP="00870F19">
            <w:pPr>
              <w:pStyle w:val="Tabletext"/>
              <w:jc w:val="right"/>
            </w:pPr>
            <w:r w:rsidRPr="005465BC">
              <w:t>0.9</w:t>
            </w:r>
          </w:p>
        </w:tc>
        <w:tc>
          <w:tcPr>
            <w:tcW w:w="1036" w:type="dxa"/>
            <w:shd w:val="clear" w:color="auto" w:fill="CAE7F3" w:themeFill="accent1" w:themeFillTint="33"/>
            <w:noWrap/>
            <w:hideMark/>
          </w:tcPr>
          <w:p w:rsidR="00870F19" w:rsidRPr="005465BC" w:rsidRDefault="00870F19" w:rsidP="00870F19">
            <w:pPr>
              <w:pStyle w:val="Tabletext"/>
              <w:jc w:val="right"/>
            </w:pPr>
            <w:r w:rsidRPr="005465BC">
              <w:t>0.8</w:t>
            </w:r>
          </w:p>
        </w:tc>
      </w:tr>
      <w:tr w:rsidR="00870F19" w:rsidRPr="005465BC" w:rsidTr="00870F19">
        <w:trPr>
          <w:trHeight w:val="264"/>
        </w:trPr>
        <w:tc>
          <w:tcPr>
            <w:tcW w:w="834" w:type="dxa"/>
            <w:shd w:val="clear" w:color="auto" w:fill="CAE7F3" w:themeFill="accent1" w:themeFillTint="33"/>
            <w:noWrap/>
            <w:hideMark/>
          </w:tcPr>
          <w:p w:rsidR="00870F19" w:rsidRPr="005465BC" w:rsidRDefault="00870F19" w:rsidP="00870F19">
            <w:pPr>
              <w:pStyle w:val="Tabletext"/>
            </w:pPr>
            <w:r w:rsidRPr="005465BC">
              <w:t>3000</w:t>
            </w:r>
          </w:p>
        </w:tc>
        <w:tc>
          <w:tcPr>
            <w:tcW w:w="3391" w:type="dxa"/>
            <w:gridSpan w:val="2"/>
            <w:shd w:val="clear" w:color="auto" w:fill="CAE7F3" w:themeFill="accent1" w:themeFillTint="33"/>
            <w:noWrap/>
            <w:hideMark/>
          </w:tcPr>
          <w:p w:rsidR="00870F19" w:rsidRPr="005465BC" w:rsidRDefault="00870F19" w:rsidP="00870F19">
            <w:pPr>
              <w:pStyle w:val="Tabletext"/>
            </w:pPr>
            <w:r w:rsidRPr="005465BC">
              <w:t>Office, accounting and computing machinery</w:t>
            </w:r>
          </w:p>
        </w:tc>
        <w:tc>
          <w:tcPr>
            <w:tcW w:w="672" w:type="dxa"/>
            <w:shd w:val="clear" w:color="auto" w:fill="CAE7F3" w:themeFill="accent1" w:themeFillTint="33"/>
            <w:noWrap/>
            <w:hideMark/>
          </w:tcPr>
          <w:p w:rsidR="00870F19" w:rsidRPr="005465BC" w:rsidRDefault="00870F19" w:rsidP="00870F19">
            <w:pPr>
              <w:pStyle w:val="Tabletext"/>
              <w:jc w:val="right"/>
            </w:pPr>
            <w:r w:rsidRPr="005465BC">
              <w:t>180</w:t>
            </w:r>
          </w:p>
        </w:tc>
        <w:tc>
          <w:tcPr>
            <w:tcW w:w="1127" w:type="dxa"/>
            <w:shd w:val="clear" w:color="auto" w:fill="CAE7F3" w:themeFill="accent1" w:themeFillTint="33"/>
            <w:noWrap/>
            <w:hideMark/>
          </w:tcPr>
          <w:p w:rsidR="00870F19" w:rsidRPr="005465BC" w:rsidRDefault="00870F19" w:rsidP="00870F19">
            <w:pPr>
              <w:pStyle w:val="Tabletext"/>
              <w:jc w:val="right"/>
            </w:pPr>
            <w:r w:rsidRPr="005465BC">
              <w:t>2320</w:t>
            </w:r>
          </w:p>
        </w:tc>
        <w:tc>
          <w:tcPr>
            <w:tcW w:w="1064" w:type="dxa"/>
            <w:shd w:val="clear" w:color="auto" w:fill="CAE7F3" w:themeFill="accent1" w:themeFillTint="33"/>
            <w:noWrap/>
            <w:hideMark/>
          </w:tcPr>
          <w:p w:rsidR="00870F19" w:rsidRPr="005465BC" w:rsidRDefault="00870F19" w:rsidP="00870F19">
            <w:pPr>
              <w:pStyle w:val="Tabletext"/>
              <w:jc w:val="right"/>
            </w:pPr>
            <w:r w:rsidRPr="005465BC">
              <w:t>77830</w:t>
            </w:r>
          </w:p>
        </w:tc>
        <w:tc>
          <w:tcPr>
            <w:tcW w:w="766" w:type="dxa"/>
            <w:shd w:val="clear" w:color="auto" w:fill="CAE7F3" w:themeFill="accent1" w:themeFillTint="33"/>
            <w:noWrap/>
            <w:hideMark/>
          </w:tcPr>
          <w:p w:rsidR="00870F19" w:rsidRPr="005465BC" w:rsidRDefault="00870F19" w:rsidP="00870F19">
            <w:pPr>
              <w:pStyle w:val="Tabletext"/>
              <w:jc w:val="right"/>
            </w:pPr>
            <w:r w:rsidRPr="005465BC">
              <w:t>44844</w:t>
            </w:r>
          </w:p>
        </w:tc>
        <w:tc>
          <w:tcPr>
            <w:tcW w:w="936" w:type="dxa"/>
            <w:shd w:val="clear" w:color="auto" w:fill="CAE7F3" w:themeFill="accent1" w:themeFillTint="33"/>
            <w:noWrap/>
            <w:hideMark/>
          </w:tcPr>
          <w:p w:rsidR="00870F19" w:rsidRPr="005465BC" w:rsidRDefault="00870F19" w:rsidP="00870F19">
            <w:pPr>
              <w:pStyle w:val="Tabletext"/>
              <w:jc w:val="right"/>
            </w:pPr>
            <w:r w:rsidRPr="005465BC">
              <w:t>5.3</w:t>
            </w:r>
          </w:p>
        </w:tc>
        <w:tc>
          <w:tcPr>
            <w:tcW w:w="963" w:type="dxa"/>
            <w:shd w:val="clear" w:color="auto" w:fill="CAE7F3" w:themeFill="accent1" w:themeFillTint="33"/>
            <w:noWrap/>
            <w:hideMark/>
          </w:tcPr>
          <w:p w:rsidR="00870F19" w:rsidRPr="005465BC" w:rsidRDefault="00870F19" w:rsidP="00870F19">
            <w:pPr>
              <w:pStyle w:val="Tabletext"/>
              <w:jc w:val="right"/>
            </w:pPr>
            <w:r w:rsidRPr="005465BC">
              <w:t>0.70</w:t>
            </w:r>
          </w:p>
        </w:tc>
        <w:tc>
          <w:tcPr>
            <w:tcW w:w="1136" w:type="dxa"/>
            <w:shd w:val="clear" w:color="auto" w:fill="CAE7F3" w:themeFill="accent1" w:themeFillTint="33"/>
            <w:noWrap/>
            <w:hideMark/>
          </w:tcPr>
          <w:p w:rsidR="00870F19" w:rsidRPr="005465BC" w:rsidRDefault="00870F19" w:rsidP="00870F19">
            <w:pPr>
              <w:pStyle w:val="Tabletext"/>
              <w:jc w:val="right"/>
            </w:pPr>
            <w:r w:rsidRPr="005465BC">
              <w:t>58.8</w:t>
            </w:r>
          </w:p>
        </w:tc>
        <w:tc>
          <w:tcPr>
            <w:tcW w:w="1118" w:type="dxa"/>
            <w:shd w:val="clear" w:color="auto" w:fill="CAE7F3" w:themeFill="accent1" w:themeFillTint="33"/>
            <w:noWrap/>
            <w:hideMark/>
          </w:tcPr>
          <w:p w:rsidR="00870F19" w:rsidRPr="005465BC" w:rsidRDefault="00870F19" w:rsidP="00870F19">
            <w:pPr>
              <w:pStyle w:val="Tabletext"/>
              <w:jc w:val="right"/>
            </w:pPr>
            <w:r w:rsidRPr="005465BC">
              <w:t>10.2</w:t>
            </w:r>
          </w:p>
        </w:tc>
        <w:tc>
          <w:tcPr>
            <w:tcW w:w="1109" w:type="dxa"/>
            <w:shd w:val="clear" w:color="auto" w:fill="CAE7F3" w:themeFill="accent1" w:themeFillTint="33"/>
            <w:noWrap/>
            <w:hideMark/>
          </w:tcPr>
          <w:p w:rsidR="00870F19" w:rsidRPr="005465BC" w:rsidRDefault="00870F19" w:rsidP="00870F19">
            <w:pPr>
              <w:pStyle w:val="Tabletext"/>
              <w:jc w:val="right"/>
            </w:pPr>
            <w:r w:rsidRPr="005465BC">
              <w:t>49.7</w:t>
            </w:r>
          </w:p>
        </w:tc>
        <w:tc>
          <w:tcPr>
            <w:tcW w:w="1036" w:type="dxa"/>
            <w:shd w:val="clear" w:color="auto" w:fill="CAE7F3" w:themeFill="accent1" w:themeFillTint="33"/>
            <w:noWrap/>
            <w:hideMark/>
          </w:tcPr>
          <w:p w:rsidR="00870F19" w:rsidRPr="005465BC" w:rsidRDefault="00870F19" w:rsidP="00870F19">
            <w:pPr>
              <w:pStyle w:val="Tabletext"/>
              <w:jc w:val="right"/>
            </w:pPr>
            <w:r w:rsidRPr="005465BC">
              <w:t>35.6</w:t>
            </w:r>
          </w:p>
        </w:tc>
      </w:tr>
      <w:tr w:rsidR="00870F19" w:rsidRPr="005465BC" w:rsidTr="00870F19">
        <w:trPr>
          <w:trHeight w:val="264"/>
        </w:trPr>
        <w:tc>
          <w:tcPr>
            <w:tcW w:w="834" w:type="dxa"/>
            <w:shd w:val="clear" w:color="auto" w:fill="CAE7F3" w:themeFill="accent1" w:themeFillTint="33"/>
            <w:noWrap/>
            <w:hideMark/>
          </w:tcPr>
          <w:p w:rsidR="00870F19" w:rsidRPr="005465BC" w:rsidRDefault="00870F19" w:rsidP="00870F19">
            <w:pPr>
              <w:pStyle w:val="Tabletext"/>
            </w:pPr>
            <w:r w:rsidRPr="005465BC">
              <w:t>3313</w:t>
            </w:r>
          </w:p>
        </w:tc>
        <w:tc>
          <w:tcPr>
            <w:tcW w:w="3391" w:type="dxa"/>
            <w:gridSpan w:val="2"/>
            <w:shd w:val="clear" w:color="auto" w:fill="CAE7F3" w:themeFill="accent1" w:themeFillTint="33"/>
            <w:noWrap/>
            <w:hideMark/>
          </w:tcPr>
          <w:p w:rsidR="00870F19" w:rsidRPr="005465BC" w:rsidRDefault="00870F19" w:rsidP="00870F19">
            <w:pPr>
              <w:pStyle w:val="Tabletext"/>
            </w:pPr>
            <w:r w:rsidRPr="005465BC">
              <w:t>Industrial process control equipment</w:t>
            </w:r>
          </w:p>
        </w:tc>
        <w:tc>
          <w:tcPr>
            <w:tcW w:w="672" w:type="dxa"/>
            <w:shd w:val="clear" w:color="auto" w:fill="CAE7F3" w:themeFill="accent1" w:themeFillTint="33"/>
            <w:noWrap/>
            <w:hideMark/>
          </w:tcPr>
          <w:p w:rsidR="00870F19" w:rsidRPr="005465BC" w:rsidRDefault="00870F19" w:rsidP="00870F19">
            <w:pPr>
              <w:pStyle w:val="Tabletext"/>
              <w:jc w:val="right"/>
            </w:pPr>
            <w:r w:rsidRPr="005465BC">
              <w:t>706</w:t>
            </w:r>
          </w:p>
        </w:tc>
        <w:tc>
          <w:tcPr>
            <w:tcW w:w="1127" w:type="dxa"/>
            <w:shd w:val="clear" w:color="auto" w:fill="CAE7F3" w:themeFill="accent1" w:themeFillTint="33"/>
            <w:noWrap/>
            <w:hideMark/>
          </w:tcPr>
          <w:p w:rsidR="00870F19" w:rsidRPr="005465BC" w:rsidRDefault="00870F19" w:rsidP="00870F19">
            <w:pPr>
              <w:pStyle w:val="Tabletext"/>
              <w:jc w:val="right"/>
            </w:pPr>
            <w:r w:rsidRPr="005465BC">
              <w:t>7259</w:t>
            </w:r>
          </w:p>
        </w:tc>
        <w:tc>
          <w:tcPr>
            <w:tcW w:w="1064" w:type="dxa"/>
            <w:shd w:val="clear" w:color="auto" w:fill="CAE7F3" w:themeFill="accent1" w:themeFillTint="33"/>
            <w:noWrap/>
            <w:hideMark/>
          </w:tcPr>
          <w:p w:rsidR="00870F19" w:rsidRPr="005465BC" w:rsidRDefault="00870F19" w:rsidP="00870F19">
            <w:pPr>
              <w:pStyle w:val="Tabletext"/>
              <w:jc w:val="right"/>
            </w:pPr>
            <w:r w:rsidRPr="005465BC">
              <w:t>97318</w:t>
            </w:r>
          </w:p>
        </w:tc>
        <w:tc>
          <w:tcPr>
            <w:tcW w:w="766" w:type="dxa"/>
            <w:shd w:val="clear" w:color="auto" w:fill="CAE7F3" w:themeFill="accent1" w:themeFillTint="33"/>
            <w:noWrap/>
            <w:hideMark/>
          </w:tcPr>
          <w:p w:rsidR="00870F19" w:rsidRPr="005465BC" w:rsidRDefault="00870F19" w:rsidP="00870F19">
            <w:pPr>
              <w:pStyle w:val="Tabletext"/>
              <w:jc w:val="right"/>
            </w:pPr>
            <w:r w:rsidRPr="005465BC">
              <w:t>61796</w:t>
            </w:r>
          </w:p>
        </w:tc>
        <w:tc>
          <w:tcPr>
            <w:tcW w:w="936" w:type="dxa"/>
            <w:shd w:val="clear" w:color="auto" w:fill="CAE7F3" w:themeFill="accent1" w:themeFillTint="33"/>
            <w:noWrap/>
            <w:hideMark/>
          </w:tcPr>
          <w:p w:rsidR="00870F19" w:rsidRPr="005465BC" w:rsidRDefault="00870F19" w:rsidP="00870F19">
            <w:pPr>
              <w:pStyle w:val="Tabletext"/>
              <w:jc w:val="right"/>
            </w:pPr>
            <w:r w:rsidRPr="005465BC">
              <w:t>5.2</w:t>
            </w:r>
          </w:p>
        </w:tc>
        <w:tc>
          <w:tcPr>
            <w:tcW w:w="963" w:type="dxa"/>
            <w:shd w:val="clear" w:color="auto" w:fill="CAE7F3" w:themeFill="accent1" w:themeFillTint="33"/>
            <w:noWrap/>
            <w:hideMark/>
          </w:tcPr>
          <w:p w:rsidR="00870F19" w:rsidRPr="005465BC" w:rsidRDefault="00870F19" w:rsidP="00870F19">
            <w:pPr>
              <w:pStyle w:val="Tabletext"/>
              <w:jc w:val="right"/>
            </w:pPr>
            <w:r w:rsidRPr="005465BC">
              <w:t>0.77</w:t>
            </w:r>
          </w:p>
        </w:tc>
        <w:tc>
          <w:tcPr>
            <w:tcW w:w="1136" w:type="dxa"/>
            <w:shd w:val="clear" w:color="auto" w:fill="CAE7F3" w:themeFill="accent1" w:themeFillTint="33"/>
            <w:noWrap/>
            <w:hideMark/>
          </w:tcPr>
          <w:p w:rsidR="00870F19" w:rsidRPr="005465BC" w:rsidRDefault="00870F19" w:rsidP="00870F19">
            <w:pPr>
              <w:pStyle w:val="Tabletext"/>
              <w:jc w:val="right"/>
            </w:pPr>
            <w:r w:rsidRPr="005465BC">
              <w:t>64.8</w:t>
            </w:r>
          </w:p>
        </w:tc>
        <w:tc>
          <w:tcPr>
            <w:tcW w:w="1118" w:type="dxa"/>
            <w:shd w:val="clear" w:color="auto" w:fill="CAE7F3" w:themeFill="accent1" w:themeFillTint="33"/>
            <w:noWrap/>
            <w:hideMark/>
          </w:tcPr>
          <w:p w:rsidR="00870F19" w:rsidRPr="005465BC" w:rsidRDefault="00870F19" w:rsidP="00870F19">
            <w:pPr>
              <w:pStyle w:val="Tabletext"/>
              <w:jc w:val="right"/>
            </w:pPr>
            <w:r w:rsidRPr="005465BC">
              <w:t>1.5</w:t>
            </w:r>
          </w:p>
        </w:tc>
        <w:tc>
          <w:tcPr>
            <w:tcW w:w="1109" w:type="dxa"/>
            <w:shd w:val="clear" w:color="auto" w:fill="CAE7F3" w:themeFill="accent1" w:themeFillTint="33"/>
            <w:noWrap/>
            <w:hideMark/>
          </w:tcPr>
          <w:p w:rsidR="00870F19" w:rsidRPr="005465BC" w:rsidRDefault="00870F19" w:rsidP="00870F19">
            <w:pPr>
              <w:pStyle w:val="Tabletext"/>
              <w:jc w:val="right"/>
            </w:pPr>
            <w:r w:rsidRPr="005465BC">
              <w:t>79.4</w:t>
            </w:r>
          </w:p>
        </w:tc>
        <w:tc>
          <w:tcPr>
            <w:tcW w:w="1036" w:type="dxa"/>
            <w:shd w:val="clear" w:color="auto" w:fill="CAE7F3" w:themeFill="accent1" w:themeFillTint="33"/>
            <w:noWrap/>
            <w:hideMark/>
          </w:tcPr>
          <w:p w:rsidR="00870F19" w:rsidRPr="005465BC" w:rsidRDefault="00870F19" w:rsidP="00870F19">
            <w:pPr>
              <w:pStyle w:val="Tabletext"/>
              <w:jc w:val="right"/>
            </w:pPr>
            <w:r w:rsidRPr="005465BC">
              <w:t>44.7</w:t>
            </w:r>
          </w:p>
        </w:tc>
      </w:tr>
      <w:tr w:rsidR="00870F19" w:rsidRPr="005465BC" w:rsidTr="00870F19">
        <w:trPr>
          <w:trHeight w:val="264"/>
        </w:trPr>
        <w:tc>
          <w:tcPr>
            <w:tcW w:w="834" w:type="dxa"/>
            <w:shd w:val="clear" w:color="auto" w:fill="CAE7F3" w:themeFill="accent1" w:themeFillTint="33"/>
            <w:noWrap/>
            <w:hideMark/>
          </w:tcPr>
          <w:p w:rsidR="00870F19" w:rsidRPr="005465BC" w:rsidRDefault="00870F19" w:rsidP="00870F19">
            <w:pPr>
              <w:pStyle w:val="Tabletext"/>
            </w:pPr>
            <w:r w:rsidRPr="005465BC">
              <w:t>3410</w:t>
            </w:r>
          </w:p>
        </w:tc>
        <w:tc>
          <w:tcPr>
            <w:tcW w:w="3391" w:type="dxa"/>
            <w:gridSpan w:val="2"/>
            <w:shd w:val="clear" w:color="auto" w:fill="CAE7F3" w:themeFill="accent1" w:themeFillTint="33"/>
            <w:noWrap/>
            <w:hideMark/>
          </w:tcPr>
          <w:p w:rsidR="00870F19" w:rsidRPr="005465BC" w:rsidRDefault="00870F19" w:rsidP="00870F19">
            <w:pPr>
              <w:pStyle w:val="Tabletext"/>
            </w:pPr>
            <w:r w:rsidRPr="005465BC">
              <w:t>Motor vehicles</w:t>
            </w:r>
          </w:p>
        </w:tc>
        <w:tc>
          <w:tcPr>
            <w:tcW w:w="672" w:type="dxa"/>
            <w:shd w:val="clear" w:color="auto" w:fill="CAE7F3" w:themeFill="accent1" w:themeFillTint="33"/>
            <w:noWrap/>
            <w:hideMark/>
          </w:tcPr>
          <w:p w:rsidR="00870F19" w:rsidRPr="005465BC" w:rsidRDefault="00870F19" w:rsidP="00870F19">
            <w:pPr>
              <w:pStyle w:val="Tabletext"/>
              <w:jc w:val="right"/>
            </w:pPr>
            <w:r w:rsidRPr="005465BC">
              <w:t>1560</w:t>
            </w:r>
          </w:p>
        </w:tc>
        <w:tc>
          <w:tcPr>
            <w:tcW w:w="1127" w:type="dxa"/>
            <w:shd w:val="clear" w:color="auto" w:fill="CAE7F3" w:themeFill="accent1" w:themeFillTint="33"/>
            <w:noWrap/>
            <w:hideMark/>
          </w:tcPr>
          <w:p w:rsidR="00870F19" w:rsidRPr="005465BC" w:rsidRDefault="00870F19" w:rsidP="00870F19">
            <w:pPr>
              <w:pStyle w:val="Tabletext"/>
              <w:jc w:val="right"/>
            </w:pPr>
            <w:r w:rsidRPr="005465BC">
              <w:t>16352</w:t>
            </w:r>
          </w:p>
        </w:tc>
        <w:tc>
          <w:tcPr>
            <w:tcW w:w="1064" w:type="dxa"/>
            <w:shd w:val="clear" w:color="auto" w:fill="CAE7F3" w:themeFill="accent1" w:themeFillTint="33"/>
            <w:noWrap/>
            <w:hideMark/>
          </w:tcPr>
          <w:p w:rsidR="00870F19" w:rsidRPr="005465BC" w:rsidRDefault="00870F19" w:rsidP="00870F19">
            <w:pPr>
              <w:pStyle w:val="Tabletext"/>
              <w:jc w:val="right"/>
            </w:pPr>
            <w:r w:rsidRPr="005465BC">
              <w:t>95145</w:t>
            </w:r>
          </w:p>
        </w:tc>
        <w:tc>
          <w:tcPr>
            <w:tcW w:w="766" w:type="dxa"/>
            <w:shd w:val="clear" w:color="auto" w:fill="CAE7F3" w:themeFill="accent1" w:themeFillTint="33"/>
            <w:noWrap/>
            <w:hideMark/>
          </w:tcPr>
          <w:p w:rsidR="00870F19" w:rsidRPr="005465BC" w:rsidRDefault="00870F19" w:rsidP="00870F19">
            <w:pPr>
              <w:pStyle w:val="Tabletext"/>
              <w:jc w:val="right"/>
            </w:pPr>
            <w:r w:rsidRPr="005465BC">
              <w:t>61267</w:t>
            </w:r>
          </w:p>
        </w:tc>
        <w:tc>
          <w:tcPr>
            <w:tcW w:w="936" w:type="dxa"/>
            <w:shd w:val="clear" w:color="auto" w:fill="CAE7F3" w:themeFill="accent1" w:themeFillTint="33"/>
            <w:noWrap/>
            <w:hideMark/>
          </w:tcPr>
          <w:p w:rsidR="00870F19" w:rsidRPr="005465BC" w:rsidRDefault="00870F19" w:rsidP="00870F19">
            <w:pPr>
              <w:pStyle w:val="Tabletext"/>
              <w:jc w:val="right"/>
            </w:pPr>
            <w:r w:rsidRPr="005465BC">
              <w:t>2.5</w:t>
            </w:r>
          </w:p>
        </w:tc>
        <w:tc>
          <w:tcPr>
            <w:tcW w:w="963" w:type="dxa"/>
            <w:shd w:val="clear" w:color="auto" w:fill="CAE7F3" w:themeFill="accent1" w:themeFillTint="33"/>
            <w:noWrap/>
            <w:hideMark/>
          </w:tcPr>
          <w:p w:rsidR="00870F19" w:rsidRPr="005465BC" w:rsidRDefault="00870F19" w:rsidP="00870F19">
            <w:pPr>
              <w:pStyle w:val="Tabletext"/>
              <w:jc w:val="right"/>
            </w:pPr>
            <w:r w:rsidRPr="005465BC">
              <w:t>0.77</w:t>
            </w:r>
          </w:p>
        </w:tc>
        <w:tc>
          <w:tcPr>
            <w:tcW w:w="1136" w:type="dxa"/>
            <w:shd w:val="clear" w:color="auto" w:fill="CAE7F3" w:themeFill="accent1" w:themeFillTint="33"/>
            <w:noWrap/>
            <w:hideMark/>
          </w:tcPr>
          <w:p w:rsidR="00870F19" w:rsidRPr="005465BC" w:rsidRDefault="00870F19" w:rsidP="00870F19">
            <w:pPr>
              <w:pStyle w:val="Tabletext"/>
              <w:jc w:val="right"/>
            </w:pPr>
            <w:r w:rsidRPr="005465BC">
              <w:t>65.3</w:t>
            </w:r>
          </w:p>
        </w:tc>
        <w:tc>
          <w:tcPr>
            <w:tcW w:w="1118" w:type="dxa"/>
            <w:shd w:val="clear" w:color="auto" w:fill="CAE7F3" w:themeFill="accent1" w:themeFillTint="33"/>
            <w:noWrap/>
            <w:hideMark/>
          </w:tcPr>
          <w:p w:rsidR="00870F19" w:rsidRPr="005465BC" w:rsidRDefault="00870F19" w:rsidP="00870F19">
            <w:pPr>
              <w:pStyle w:val="Tabletext"/>
              <w:jc w:val="right"/>
            </w:pPr>
            <w:r w:rsidRPr="005465BC">
              <w:t>2.0</w:t>
            </w:r>
          </w:p>
        </w:tc>
        <w:tc>
          <w:tcPr>
            <w:tcW w:w="1109" w:type="dxa"/>
            <w:shd w:val="clear" w:color="auto" w:fill="CAE7F3" w:themeFill="accent1" w:themeFillTint="33"/>
            <w:noWrap/>
            <w:hideMark/>
          </w:tcPr>
          <w:p w:rsidR="00870F19" w:rsidRPr="005465BC" w:rsidRDefault="00870F19" w:rsidP="00870F19">
            <w:pPr>
              <w:pStyle w:val="Tabletext"/>
              <w:jc w:val="right"/>
            </w:pPr>
            <w:r w:rsidRPr="005465BC">
              <w:t>216.5</w:t>
            </w:r>
          </w:p>
        </w:tc>
        <w:tc>
          <w:tcPr>
            <w:tcW w:w="1036" w:type="dxa"/>
            <w:shd w:val="clear" w:color="auto" w:fill="CAE7F3" w:themeFill="accent1" w:themeFillTint="33"/>
            <w:noWrap/>
            <w:hideMark/>
          </w:tcPr>
          <w:p w:rsidR="00870F19" w:rsidRPr="005465BC" w:rsidRDefault="00870F19" w:rsidP="00870F19">
            <w:pPr>
              <w:pStyle w:val="Tabletext"/>
              <w:jc w:val="right"/>
            </w:pPr>
            <w:r w:rsidRPr="005465BC">
              <w:t>68.8</w:t>
            </w:r>
          </w:p>
        </w:tc>
      </w:tr>
      <w:tr w:rsidR="00870F19" w:rsidRPr="005465BC" w:rsidTr="00870F19">
        <w:trPr>
          <w:trHeight w:val="264"/>
        </w:trPr>
        <w:tc>
          <w:tcPr>
            <w:tcW w:w="834" w:type="dxa"/>
            <w:shd w:val="clear" w:color="auto" w:fill="CAE7F3" w:themeFill="accent1" w:themeFillTint="33"/>
            <w:noWrap/>
            <w:hideMark/>
          </w:tcPr>
          <w:p w:rsidR="00870F19" w:rsidRPr="005465BC" w:rsidRDefault="00870F19" w:rsidP="00870F19">
            <w:pPr>
              <w:pStyle w:val="Tabletext"/>
            </w:pPr>
            <w:r w:rsidRPr="005465BC">
              <w:t>3420</w:t>
            </w:r>
          </w:p>
        </w:tc>
        <w:tc>
          <w:tcPr>
            <w:tcW w:w="3391" w:type="dxa"/>
            <w:gridSpan w:val="2"/>
            <w:shd w:val="clear" w:color="auto" w:fill="CAE7F3" w:themeFill="accent1" w:themeFillTint="33"/>
            <w:noWrap/>
            <w:hideMark/>
          </w:tcPr>
          <w:p w:rsidR="00870F19" w:rsidRPr="005465BC" w:rsidRDefault="00870F19" w:rsidP="00870F19">
            <w:pPr>
              <w:pStyle w:val="Tabletext"/>
            </w:pPr>
            <w:r w:rsidRPr="005465BC">
              <w:t>Automobile bodies, trailers &amp; semi-trailers</w:t>
            </w:r>
          </w:p>
        </w:tc>
        <w:tc>
          <w:tcPr>
            <w:tcW w:w="672" w:type="dxa"/>
            <w:shd w:val="clear" w:color="auto" w:fill="CAE7F3" w:themeFill="accent1" w:themeFillTint="33"/>
            <w:noWrap/>
            <w:hideMark/>
          </w:tcPr>
          <w:p w:rsidR="00870F19" w:rsidRPr="005465BC" w:rsidRDefault="00870F19" w:rsidP="00870F19">
            <w:pPr>
              <w:pStyle w:val="Tabletext"/>
              <w:jc w:val="right"/>
            </w:pPr>
            <w:r w:rsidRPr="005465BC">
              <w:t>1086</w:t>
            </w:r>
          </w:p>
        </w:tc>
        <w:tc>
          <w:tcPr>
            <w:tcW w:w="1127" w:type="dxa"/>
            <w:shd w:val="clear" w:color="auto" w:fill="CAE7F3" w:themeFill="accent1" w:themeFillTint="33"/>
            <w:noWrap/>
            <w:hideMark/>
          </w:tcPr>
          <w:p w:rsidR="00870F19" w:rsidRPr="005465BC" w:rsidRDefault="00870F19" w:rsidP="00870F19">
            <w:pPr>
              <w:pStyle w:val="Tabletext"/>
              <w:jc w:val="right"/>
            </w:pPr>
            <w:r w:rsidRPr="005465BC">
              <w:t>14116</w:t>
            </w:r>
          </w:p>
        </w:tc>
        <w:tc>
          <w:tcPr>
            <w:tcW w:w="1064" w:type="dxa"/>
            <w:shd w:val="clear" w:color="auto" w:fill="CAE7F3" w:themeFill="accent1" w:themeFillTint="33"/>
            <w:noWrap/>
            <w:hideMark/>
          </w:tcPr>
          <w:p w:rsidR="00870F19" w:rsidRPr="005465BC" w:rsidRDefault="00870F19" w:rsidP="00870F19">
            <w:pPr>
              <w:pStyle w:val="Tabletext"/>
              <w:jc w:val="right"/>
            </w:pPr>
            <w:r w:rsidRPr="005465BC">
              <w:t>77020</w:t>
            </w:r>
          </w:p>
        </w:tc>
        <w:tc>
          <w:tcPr>
            <w:tcW w:w="766" w:type="dxa"/>
            <w:shd w:val="clear" w:color="auto" w:fill="CAE7F3" w:themeFill="accent1" w:themeFillTint="33"/>
            <w:noWrap/>
            <w:hideMark/>
          </w:tcPr>
          <w:p w:rsidR="00870F19" w:rsidRPr="005465BC" w:rsidRDefault="00870F19" w:rsidP="00870F19">
            <w:pPr>
              <w:pStyle w:val="Tabletext"/>
              <w:jc w:val="right"/>
            </w:pPr>
            <w:r w:rsidRPr="005465BC">
              <w:t>42833</w:t>
            </w:r>
          </w:p>
        </w:tc>
        <w:tc>
          <w:tcPr>
            <w:tcW w:w="936" w:type="dxa"/>
            <w:shd w:val="clear" w:color="auto" w:fill="CAE7F3" w:themeFill="accent1" w:themeFillTint="33"/>
            <w:noWrap/>
            <w:hideMark/>
          </w:tcPr>
          <w:p w:rsidR="00870F19" w:rsidRPr="005465BC" w:rsidRDefault="00870F19" w:rsidP="00870F19">
            <w:pPr>
              <w:pStyle w:val="Tabletext"/>
              <w:jc w:val="right"/>
            </w:pPr>
            <w:r w:rsidRPr="005465BC">
              <w:t>0.9</w:t>
            </w:r>
          </w:p>
        </w:tc>
        <w:tc>
          <w:tcPr>
            <w:tcW w:w="963" w:type="dxa"/>
            <w:shd w:val="clear" w:color="auto" w:fill="CAE7F3" w:themeFill="accent1" w:themeFillTint="33"/>
            <w:noWrap/>
            <w:hideMark/>
          </w:tcPr>
          <w:p w:rsidR="00870F19" w:rsidRPr="005465BC" w:rsidRDefault="00870F19" w:rsidP="00870F19">
            <w:pPr>
              <w:pStyle w:val="Tabletext"/>
              <w:jc w:val="right"/>
            </w:pPr>
            <w:r w:rsidRPr="005465BC">
              <w:t>0.67</w:t>
            </w:r>
          </w:p>
        </w:tc>
        <w:tc>
          <w:tcPr>
            <w:tcW w:w="1136" w:type="dxa"/>
            <w:shd w:val="clear" w:color="auto" w:fill="CAE7F3" w:themeFill="accent1" w:themeFillTint="33"/>
            <w:noWrap/>
            <w:hideMark/>
          </w:tcPr>
          <w:p w:rsidR="00870F19" w:rsidRPr="005465BC" w:rsidRDefault="00870F19" w:rsidP="00870F19">
            <w:pPr>
              <w:pStyle w:val="Tabletext"/>
              <w:jc w:val="right"/>
            </w:pPr>
            <w:r w:rsidRPr="005465BC">
              <w:t>56.8</w:t>
            </w:r>
          </w:p>
        </w:tc>
        <w:tc>
          <w:tcPr>
            <w:tcW w:w="1118" w:type="dxa"/>
            <w:shd w:val="clear" w:color="auto" w:fill="CAE7F3" w:themeFill="accent1" w:themeFillTint="33"/>
            <w:noWrap/>
            <w:hideMark/>
          </w:tcPr>
          <w:p w:rsidR="00870F19" w:rsidRPr="005465BC" w:rsidRDefault="00870F19" w:rsidP="00870F19">
            <w:pPr>
              <w:pStyle w:val="Tabletext"/>
              <w:jc w:val="right"/>
            </w:pPr>
            <w:r w:rsidRPr="005465BC">
              <w:t>0.9</w:t>
            </w:r>
          </w:p>
        </w:tc>
        <w:tc>
          <w:tcPr>
            <w:tcW w:w="1109" w:type="dxa"/>
            <w:shd w:val="clear" w:color="auto" w:fill="CAE7F3" w:themeFill="accent1" w:themeFillTint="33"/>
            <w:noWrap/>
            <w:hideMark/>
          </w:tcPr>
          <w:p w:rsidR="00870F19" w:rsidRPr="005465BC" w:rsidRDefault="00870F19" w:rsidP="00870F19">
            <w:pPr>
              <w:pStyle w:val="Tabletext"/>
              <w:jc w:val="right"/>
            </w:pPr>
            <w:r w:rsidRPr="005465BC">
              <w:t>7.2</w:t>
            </w:r>
          </w:p>
        </w:tc>
        <w:tc>
          <w:tcPr>
            <w:tcW w:w="1036" w:type="dxa"/>
            <w:shd w:val="clear" w:color="auto" w:fill="CAE7F3" w:themeFill="accent1" w:themeFillTint="33"/>
            <w:noWrap/>
            <w:hideMark/>
          </w:tcPr>
          <w:p w:rsidR="00870F19" w:rsidRPr="005465BC" w:rsidRDefault="00870F19" w:rsidP="00870F19">
            <w:pPr>
              <w:pStyle w:val="Tabletext"/>
              <w:jc w:val="right"/>
            </w:pPr>
            <w:r w:rsidRPr="005465BC">
              <w:t>6.7</w:t>
            </w:r>
          </w:p>
        </w:tc>
      </w:tr>
      <w:tr w:rsidR="00870F19" w:rsidRPr="005465BC" w:rsidTr="00870F19">
        <w:trPr>
          <w:trHeight w:val="264"/>
        </w:trPr>
        <w:tc>
          <w:tcPr>
            <w:tcW w:w="834" w:type="dxa"/>
            <w:shd w:val="clear" w:color="auto" w:fill="CAE7F3" w:themeFill="accent1" w:themeFillTint="33"/>
            <w:noWrap/>
            <w:hideMark/>
          </w:tcPr>
          <w:p w:rsidR="00870F19" w:rsidRPr="005465BC" w:rsidRDefault="00870F19" w:rsidP="00870F19">
            <w:pPr>
              <w:pStyle w:val="Tabletext"/>
            </w:pPr>
            <w:r w:rsidRPr="005465BC">
              <w:t>3591</w:t>
            </w:r>
          </w:p>
        </w:tc>
        <w:tc>
          <w:tcPr>
            <w:tcW w:w="1177" w:type="dxa"/>
            <w:shd w:val="clear" w:color="auto" w:fill="CAE7F3" w:themeFill="accent1" w:themeFillTint="33"/>
            <w:noWrap/>
            <w:hideMark/>
          </w:tcPr>
          <w:p w:rsidR="00870F19" w:rsidRPr="005465BC" w:rsidRDefault="00870F19" w:rsidP="00870F19">
            <w:pPr>
              <w:pStyle w:val="Tabletext"/>
            </w:pPr>
            <w:r w:rsidRPr="005465BC">
              <w:t>Motorcycles</w:t>
            </w:r>
          </w:p>
        </w:tc>
        <w:tc>
          <w:tcPr>
            <w:tcW w:w="2214" w:type="dxa"/>
            <w:shd w:val="clear" w:color="auto" w:fill="CAE7F3" w:themeFill="accent1" w:themeFillTint="33"/>
            <w:noWrap/>
            <w:hideMark/>
          </w:tcPr>
          <w:p w:rsidR="00870F19" w:rsidRPr="005465BC" w:rsidRDefault="00870F19" w:rsidP="00870F19">
            <w:pPr>
              <w:pStyle w:val="Tabletext"/>
            </w:pPr>
          </w:p>
        </w:tc>
        <w:tc>
          <w:tcPr>
            <w:tcW w:w="672" w:type="dxa"/>
            <w:shd w:val="clear" w:color="auto" w:fill="CAE7F3" w:themeFill="accent1" w:themeFillTint="33"/>
            <w:noWrap/>
            <w:hideMark/>
          </w:tcPr>
          <w:p w:rsidR="00870F19" w:rsidRPr="005465BC" w:rsidRDefault="00870F19" w:rsidP="00870F19">
            <w:pPr>
              <w:pStyle w:val="Tabletext"/>
              <w:jc w:val="right"/>
            </w:pPr>
            <w:r w:rsidRPr="005465BC">
              <w:t>72</w:t>
            </w:r>
          </w:p>
        </w:tc>
        <w:tc>
          <w:tcPr>
            <w:tcW w:w="1127" w:type="dxa"/>
            <w:shd w:val="clear" w:color="auto" w:fill="CAE7F3" w:themeFill="accent1" w:themeFillTint="33"/>
            <w:noWrap/>
            <w:hideMark/>
          </w:tcPr>
          <w:p w:rsidR="00870F19" w:rsidRPr="005465BC" w:rsidRDefault="00870F19" w:rsidP="00870F19">
            <w:pPr>
              <w:pStyle w:val="Tabletext"/>
              <w:jc w:val="right"/>
            </w:pPr>
            <w:r w:rsidRPr="005465BC">
              <w:t>994</w:t>
            </w:r>
          </w:p>
        </w:tc>
        <w:tc>
          <w:tcPr>
            <w:tcW w:w="1064" w:type="dxa"/>
            <w:shd w:val="clear" w:color="auto" w:fill="CAE7F3" w:themeFill="accent1" w:themeFillTint="33"/>
            <w:noWrap/>
            <w:hideMark/>
          </w:tcPr>
          <w:p w:rsidR="00870F19" w:rsidRPr="005465BC" w:rsidRDefault="00870F19" w:rsidP="00870F19">
            <w:pPr>
              <w:pStyle w:val="Tabletext"/>
              <w:jc w:val="right"/>
            </w:pPr>
            <w:r w:rsidRPr="005465BC">
              <w:t>72606</w:t>
            </w:r>
          </w:p>
        </w:tc>
        <w:tc>
          <w:tcPr>
            <w:tcW w:w="766" w:type="dxa"/>
            <w:shd w:val="clear" w:color="auto" w:fill="CAE7F3" w:themeFill="accent1" w:themeFillTint="33"/>
            <w:noWrap/>
            <w:hideMark/>
          </w:tcPr>
          <w:p w:rsidR="00870F19" w:rsidRPr="005465BC" w:rsidRDefault="00870F19" w:rsidP="00870F19">
            <w:pPr>
              <w:pStyle w:val="Tabletext"/>
              <w:jc w:val="right"/>
            </w:pPr>
            <w:r w:rsidRPr="005465BC">
              <w:t>40344</w:t>
            </w:r>
          </w:p>
        </w:tc>
        <w:tc>
          <w:tcPr>
            <w:tcW w:w="936" w:type="dxa"/>
            <w:shd w:val="clear" w:color="auto" w:fill="CAE7F3" w:themeFill="accent1" w:themeFillTint="33"/>
            <w:noWrap/>
            <w:hideMark/>
          </w:tcPr>
          <w:p w:rsidR="00870F19" w:rsidRPr="005465BC" w:rsidRDefault="00870F19" w:rsidP="00870F19">
            <w:pPr>
              <w:pStyle w:val="Tabletext"/>
              <w:jc w:val="right"/>
            </w:pPr>
            <w:r w:rsidRPr="005465BC">
              <w:t>1.2</w:t>
            </w:r>
          </w:p>
        </w:tc>
        <w:tc>
          <w:tcPr>
            <w:tcW w:w="963" w:type="dxa"/>
            <w:shd w:val="clear" w:color="auto" w:fill="CAE7F3" w:themeFill="accent1" w:themeFillTint="33"/>
            <w:noWrap/>
            <w:hideMark/>
          </w:tcPr>
          <w:p w:rsidR="00870F19" w:rsidRPr="005465BC" w:rsidRDefault="00870F19" w:rsidP="00870F19">
            <w:pPr>
              <w:pStyle w:val="Tabletext"/>
              <w:jc w:val="right"/>
            </w:pPr>
            <w:r w:rsidRPr="005465BC">
              <w:t>0.67</w:t>
            </w:r>
          </w:p>
        </w:tc>
        <w:tc>
          <w:tcPr>
            <w:tcW w:w="1136" w:type="dxa"/>
            <w:shd w:val="clear" w:color="auto" w:fill="CAE7F3" w:themeFill="accent1" w:themeFillTint="33"/>
            <w:noWrap/>
            <w:hideMark/>
          </w:tcPr>
          <w:p w:rsidR="00870F19" w:rsidRPr="005465BC" w:rsidRDefault="00870F19" w:rsidP="00870F19">
            <w:pPr>
              <w:pStyle w:val="Tabletext"/>
              <w:jc w:val="right"/>
            </w:pPr>
            <w:r w:rsidRPr="005465BC">
              <w:t>56.6</w:t>
            </w:r>
          </w:p>
        </w:tc>
        <w:tc>
          <w:tcPr>
            <w:tcW w:w="1118" w:type="dxa"/>
            <w:shd w:val="clear" w:color="auto" w:fill="CAE7F3" w:themeFill="accent1" w:themeFillTint="33"/>
            <w:noWrap/>
            <w:hideMark/>
          </w:tcPr>
          <w:p w:rsidR="00870F19" w:rsidRPr="005465BC" w:rsidRDefault="00870F19" w:rsidP="00870F19">
            <w:pPr>
              <w:pStyle w:val="Tabletext"/>
              <w:jc w:val="right"/>
            </w:pPr>
            <w:r w:rsidRPr="005465BC">
              <w:t>17.1</w:t>
            </w:r>
          </w:p>
        </w:tc>
        <w:tc>
          <w:tcPr>
            <w:tcW w:w="1109" w:type="dxa"/>
            <w:shd w:val="clear" w:color="auto" w:fill="CAE7F3" w:themeFill="accent1" w:themeFillTint="33"/>
            <w:noWrap/>
            <w:hideMark/>
          </w:tcPr>
          <w:p w:rsidR="00870F19" w:rsidRPr="005465BC" w:rsidRDefault="00870F19" w:rsidP="00870F19">
            <w:pPr>
              <w:pStyle w:val="Tabletext"/>
              <w:jc w:val="right"/>
            </w:pPr>
            <w:r w:rsidRPr="005465BC">
              <w:t>219.5</w:t>
            </w:r>
          </w:p>
        </w:tc>
        <w:tc>
          <w:tcPr>
            <w:tcW w:w="1036" w:type="dxa"/>
            <w:shd w:val="clear" w:color="auto" w:fill="CAE7F3" w:themeFill="accent1" w:themeFillTint="33"/>
            <w:noWrap/>
            <w:hideMark/>
          </w:tcPr>
          <w:p w:rsidR="00870F19" w:rsidRPr="005465BC" w:rsidRDefault="00870F19" w:rsidP="00870F19">
            <w:pPr>
              <w:pStyle w:val="Tabletext"/>
              <w:jc w:val="right"/>
            </w:pPr>
            <w:r w:rsidRPr="005465BC">
              <w:t>72.5</w:t>
            </w:r>
          </w:p>
        </w:tc>
      </w:tr>
      <w:tr w:rsidR="00870F19" w:rsidRPr="005465BC" w:rsidTr="00870F19">
        <w:trPr>
          <w:trHeight w:val="264"/>
        </w:trPr>
        <w:tc>
          <w:tcPr>
            <w:tcW w:w="834" w:type="dxa"/>
            <w:shd w:val="clear" w:color="auto" w:fill="CAE7F3" w:themeFill="accent1" w:themeFillTint="33"/>
            <w:noWrap/>
            <w:hideMark/>
          </w:tcPr>
          <w:p w:rsidR="00870F19" w:rsidRPr="005465BC" w:rsidRDefault="00870F19" w:rsidP="00870F19">
            <w:pPr>
              <w:pStyle w:val="Tabletext"/>
            </w:pPr>
            <w:r w:rsidRPr="005465BC">
              <w:t>3610</w:t>
            </w:r>
          </w:p>
        </w:tc>
        <w:tc>
          <w:tcPr>
            <w:tcW w:w="1177" w:type="dxa"/>
            <w:shd w:val="clear" w:color="auto" w:fill="CAE7F3" w:themeFill="accent1" w:themeFillTint="33"/>
            <w:noWrap/>
            <w:hideMark/>
          </w:tcPr>
          <w:p w:rsidR="00870F19" w:rsidRPr="005465BC" w:rsidRDefault="00870F19" w:rsidP="00870F19">
            <w:pPr>
              <w:pStyle w:val="Tabletext"/>
            </w:pPr>
            <w:r w:rsidRPr="005465BC">
              <w:t>Furniture</w:t>
            </w:r>
          </w:p>
        </w:tc>
        <w:tc>
          <w:tcPr>
            <w:tcW w:w="2214" w:type="dxa"/>
            <w:shd w:val="clear" w:color="auto" w:fill="CAE7F3" w:themeFill="accent1" w:themeFillTint="33"/>
            <w:noWrap/>
            <w:hideMark/>
          </w:tcPr>
          <w:p w:rsidR="00870F19" w:rsidRPr="005465BC" w:rsidRDefault="00870F19" w:rsidP="00870F19">
            <w:pPr>
              <w:pStyle w:val="Tabletext"/>
            </w:pPr>
          </w:p>
        </w:tc>
        <w:tc>
          <w:tcPr>
            <w:tcW w:w="672" w:type="dxa"/>
            <w:shd w:val="clear" w:color="auto" w:fill="CAE7F3" w:themeFill="accent1" w:themeFillTint="33"/>
            <w:noWrap/>
            <w:hideMark/>
          </w:tcPr>
          <w:p w:rsidR="00870F19" w:rsidRPr="005465BC" w:rsidRDefault="00870F19" w:rsidP="00870F19">
            <w:pPr>
              <w:pStyle w:val="Tabletext"/>
              <w:jc w:val="right"/>
            </w:pPr>
            <w:r w:rsidRPr="005465BC">
              <w:t>2768</w:t>
            </w:r>
          </w:p>
        </w:tc>
        <w:tc>
          <w:tcPr>
            <w:tcW w:w="1127" w:type="dxa"/>
            <w:shd w:val="clear" w:color="auto" w:fill="CAE7F3" w:themeFill="accent1" w:themeFillTint="33"/>
            <w:noWrap/>
            <w:hideMark/>
          </w:tcPr>
          <w:p w:rsidR="00870F19" w:rsidRPr="005465BC" w:rsidRDefault="00870F19" w:rsidP="00870F19">
            <w:pPr>
              <w:pStyle w:val="Tabletext"/>
              <w:jc w:val="right"/>
            </w:pPr>
            <w:r w:rsidRPr="005465BC">
              <w:t>39419</w:t>
            </w:r>
          </w:p>
        </w:tc>
        <w:tc>
          <w:tcPr>
            <w:tcW w:w="1064" w:type="dxa"/>
            <w:shd w:val="clear" w:color="auto" w:fill="CAE7F3" w:themeFill="accent1" w:themeFillTint="33"/>
            <w:noWrap/>
            <w:hideMark/>
          </w:tcPr>
          <w:p w:rsidR="00870F19" w:rsidRPr="005465BC" w:rsidRDefault="00870F19" w:rsidP="00870F19">
            <w:pPr>
              <w:pStyle w:val="Tabletext"/>
              <w:jc w:val="right"/>
            </w:pPr>
            <w:r w:rsidRPr="005465BC">
              <w:t>70161</w:t>
            </w:r>
          </w:p>
        </w:tc>
        <w:tc>
          <w:tcPr>
            <w:tcW w:w="766" w:type="dxa"/>
            <w:shd w:val="clear" w:color="auto" w:fill="CAE7F3" w:themeFill="accent1" w:themeFillTint="33"/>
            <w:noWrap/>
            <w:hideMark/>
          </w:tcPr>
          <w:p w:rsidR="00870F19" w:rsidRPr="005465BC" w:rsidRDefault="00870F19" w:rsidP="00870F19">
            <w:pPr>
              <w:pStyle w:val="Tabletext"/>
              <w:jc w:val="right"/>
            </w:pPr>
            <w:r w:rsidRPr="005465BC">
              <w:t>38380</w:t>
            </w:r>
          </w:p>
        </w:tc>
        <w:tc>
          <w:tcPr>
            <w:tcW w:w="936" w:type="dxa"/>
            <w:shd w:val="clear" w:color="auto" w:fill="CAE7F3" w:themeFill="accent1" w:themeFillTint="33"/>
            <w:noWrap/>
            <w:hideMark/>
          </w:tcPr>
          <w:p w:rsidR="00870F19" w:rsidRPr="005465BC" w:rsidRDefault="00870F19" w:rsidP="00870F19">
            <w:pPr>
              <w:pStyle w:val="Tabletext"/>
              <w:jc w:val="right"/>
            </w:pPr>
            <w:r w:rsidRPr="005465BC">
              <w:t>0.6</w:t>
            </w:r>
          </w:p>
        </w:tc>
        <w:tc>
          <w:tcPr>
            <w:tcW w:w="963" w:type="dxa"/>
            <w:shd w:val="clear" w:color="auto" w:fill="CAE7F3" w:themeFill="accent1" w:themeFillTint="33"/>
            <w:noWrap/>
            <w:hideMark/>
          </w:tcPr>
          <w:p w:rsidR="00870F19" w:rsidRPr="005465BC" w:rsidRDefault="00870F19" w:rsidP="00870F19">
            <w:pPr>
              <w:pStyle w:val="Tabletext"/>
              <w:jc w:val="right"/>
            </w:pPr>
            <w:r w:rsidRPr="005465BC">
              <w:t>0.66</w:t>
            </w:r>
          </w:p>
        </w:tc>
        <w:tc>
          <w:tcPr>
            <w:tcW w:w="1136" w:type="dxa"/>
            <w:shd w:val="clear" w:color="auto" w:fill="CAE7F3" w:themeFill="accent1" w:themeFillTint="33"/>
            <w:noWrap/>
            <w:hideMark/>
          </w:tcPr>
          <w:p w:rsidR="00870F19" w:rsidRPr="005465BC" w:rsidRDefault="00870F19" w:rsidP="00870F19">
            <w:pPr>
              <w:pStyle w:val="Tabletext"/>
              <w:jc w:val="right"/>
            </w:pPr>
            <w:r w:rsidRPr="005465BC">
              <w:t>55.7</w:t>
            </w:r>
          </w:p>
        </w:tc>
        <w:tc>
          <w:tcPr>
            <w:tcW w:w="1118" w:type="dxa"/>
            <w:shd w:val="clear" w:color="auto" w:fill="CAE7F3" w:themeFill="accent1" w:themeFillTint="33"/>
            <w:noWrap/>
            <w:hideMark/>
          </w:tcPr>
          <w:p w:rsidR="00870F19" w:rsidRPr="005465BC" w:rsidRDefault="00870F19" w:rsidP="00870F19">
            <w:pPr>
              <w:pStyle w:val="Tabletext"/>
              <w:jc w:val="right"/>
            </w:pPr>
            <w:r w:rsidRPr="005465BC">
              <w:t>0.2</w:t>
            </w:r>
          </w:p>
        </w:tc>
        <w:tc>
          <w:tcPr>
            <w:tcW w:w="1109" w:type="dxa"/>
            <w:shd w:val="clear" w:color="auto" w:fill="CAE7F3" w:themeFill="accent1" w:themeFillTint="33"/>
            <w:noWrap/>
            <w:hideMark/>
          </w:tcPr>
          <w:p w:rsidR="00870F19" w:rsidRPr="005465BC" w:rsidRDefault="00870F19" w:rsidP="00870F19">
            <w:pPr>
              <w:pStyle w:val="Tabletext"/>
              <w:jc w:val="right"/>
            </w:pPr>
            <w:r w:rsidRPr="005465BC">
              <w:t>3.7</w:t>
            </w:r>
          </w:p>
        </w:tc>
        <w:tc>
          <w:tcPr>
            <w:tcW w:w="1036" w:type="dxa"/>
            <w:shd w:val="clear" w:color="auto" w:fill="CAE7F3" w:themeFill="accent1" w:themeFillTint="33"/>
            <w:noWrap/>
            <w:hideMark/>
          </w:tcPr>
          <w:p w:rsidR="00870F19" w:rsidRPr="005465BC" w:rsidRDefault="00870F19" w:rsidP="00870F19">
            <w:pPr>
              <w:pStyle w:val="Tabletext"/>
              <w:jc w:val="right"/>
            </w:pPr>
            <w:r w:rsidRPr="005465BC">
              <w:t>3.6</w:t>
            </w:r>
          </w:p>
        </w:tc>
      </w:tr>
      <w:tr w:rsidR="00870F19" w:rsidRPr="005465BC" w:rsidTr="00870F19">
        <w:trPr>
          <w:trHeight w:val="264"/>
        </w:trPr>
        <w:tc>
          <w:tcPr>
            <w:tcW w:w="834" w:type="dxa"/>
            <w:shd w:val="clear" w:color="auto" w:fill="CAE7F3" w:themeFill="accent1" w:themeFillTint="33"/>
            <w:noWrap/>
            <w:hideMark/>
          </w:tcPr>
          <w:p w:rsidR="00870F19" w:rsidRPr="005465BC" w:rsidRDefault="00870F19" w:rsidP="00870F19">
            <w:pPr>
              <w:pStyle w:val="Tabletext"/>
            </w:pPr>
            <w:r w:rsidRPr="005465BC">
              <w:t>3692</w:t>
            </w:r>
          </w:p>
        </w:tc>
        <w:tc>
          <w:tcPr>
            <w:tcW w:w="3391" w:type="dxa"/>
            <w:gridSpan w:val="2"/>
            <w:shd w:val="clear" w:color="auto" w:fill="CAE7F3" w:themeFill="accent1" w:themeFillTint="33"/>
            <w:noWrap/>
            <w:hideMark/>
          </w:tcPr>
          <w:p w:rsidR="00870F19" w:rsidRPr="005465BC" w:rsidRDefault="00870F19" w:rsidP="00870F19">
            <w:pPr>
              <w:pStyle w:val="Tabletext"/>
            </w:pPr>
            <w:r w:rsidRPr="005465BC">
              <w:t>Musical instruments</w:t>
            </w:r>
          </w:p>
        </w:tc>
        <w:tc>
          <w:tcPr>
            <w:tcW w:w="672" w:type="dxa"/>
            <w:shd w:val="clear" w:color="auto" w:fill="CAE7F3" w:themeFill="accent1" w:themeFillTint="33"/>
            <w:noWrap/>
            <w:hideMark/>
          </w:tcPr>
          <w:p w:rsidR="00870F19" w:rsidRPr="005465BC" w:rsidRDefault="00870F19" w:rsidP="00870F19">
            <w:pPr>
              <w:pStyle w:val="Tabletext"/>
              <w:jc w:val="right"/>
            </w:pPr>
            <w:r w:rsidRPr="005465BC">
              <w:t>440</w:t>
            </w:r>
          </w:p>
        </w:tc>
        <w:tc>
          <w:tcPr>
            <w:tcW w:w="1127" w:type="dxa"/>
            <w:shd w:val="clear" w:color="auto" w:fill="CAE7F3" w:themeFill="accent1" w:themeFillTint="33"/>
            <w:noWrap/>
            <w:hideMark/>
          </w:tcPr>
          <w:p w:rsidR="00870F19" w:rsidRPr="005465BC" w:rsidRDefault="00870F19" w:rsidP="00870F19">
            <w:pPr>
              <w:pStyle w:val="Tabletext"/>
              <w:jc w:val="right"/>
            </w:pPr>
            <w:r w:rsidRPr="005465BC">
              <w:t>6540</w:t>
            </w:r>
          </w:p>
        </w:tc>
        <w:tc>
          <w:tcPr>
            <w:tcW w:w="1064" w:type="dxa"/>
            <w:shd w:val="clear" w:color="auto" w:fill="CAE7F3" w:themeFill="accent1" w:themeFillTint="33"/>
            <w:noWrap/>
            <w:hideMark/>
          </w:tcPr>
          <w:p w:rsidR="00870F19" w:rsidRPr="005465BC" w:rsidRDefault="00870F19" w:rsidP="00870F19">
            <w:pPr>
              <w:pStyle w:val="Tabletext"/>
              <w:jc w:val="right"/>
            </w:pPr>
            <w:r w:rsidRPr="005465BC">
              <w:t>67149</w:t>
            </w:r>
          </w:p>
        </w:tc>
        <w:tc>
          <w:tcPr>
            <w:tcW w:w="766" w:type="dxa"/>
            <w:shd w:val="clear" w:color="auto" w:fill="CAE7F3" w:themeFill="accent1" w:themeFillTint="33"/>
            <w:noWrap/>
            <w:hideMark/>
          </w:tcPr>
          <w:p w:rsidR="00870F19" w:rsidRPr="005465BC" w:rsidRDefault="00870F19" w:rsidP="00870F19">
            <w:pPr>
              <w:pStyle w:val="Tabletext"/>
              <w:jc w:val="right"/>
            </w:pPr>
            <w:r w:rsidRPr="005465BC">
              <w:t>35433</w:t>
            </w:r>
          </w:p>
        </w:tc>
        <w:tc>
          <w:tcPr>
            <w:tcW w:w="936" w:type="dxa"/>
            <w:shd w:val="clear" w:color="auto" w:fill="CAE7F3" w:themeFill="accent1" w:themeFillTint="33"/>
            <w:noWrap/>
            <w:hideMark/>
          </w:tcPr>
          <w:p w:rsidR="00870F19" w:rsidRPr="005465BC" w:rsidRDefault="00870F19" w:rsidP="00870F19">
            <w:pPr>
              <w:pStyle w:val="Tabletext"/>
              <w:jc w:val="right"/>
            </w:pPr>
            <w:r w:rsidRPr="005465BC">
              <w:t>1.9</w:t>
            </w:r>
          </w:p>
        </w:tc>
        <w:tc>
          <w:tcPr>
            <w:tcW w:w="963" w:type="dxa"/>
            <w:shd w:val="clear" w:color="auto" w:fill="CAE7F3" w:themeFill="accent1" w:themeFillTint="33"/>
            <w:noWrap/>
            <w:hideMark/>
          </w:tcPr>
          <w:p w:rsidR="00870F19" w:rsidRPr="005465BC" w:rsidRDefault="00870F19" w:rsidP="00870F19">
            <w:pPr>
              <w:pStyle w:val="Tabletext"/>
              <w:jc w:val="right"/>
            </w:pPr>
            <w:r w:rsidRPr="005465BC">
              <w:t>0.64</w:t>
            </w:r>
          </w:p>
        </w:tc>
        <w:tc>
          <w:tcPr>
            <w:tcW w:w="1136" w:type="dxa"/>
            <w:shd w:val="clear" w:color="auto" w:fill="CAE7F3" w:themeFill="accent1" w:themeFillTint="33"/>
            <w:noWrap/>
            <w:hideMark/>
          </w:tcPr>
          <w:p w:rsidR="00870F19" w:rsidRPr="005465BC" w:rsidRDefault="00870F19" w:rsidP="00870F19">
            <w:pPr>
              <w:pStyle w:val="Tabletext"/>
              <w:jc w:val="right"/>
            </w:pPr>
            <w:r w:rsidRPr="005465BC">
              <w:t>53.6</w:t>
            </w:r>
          </w:p>
        </w:tc>
        <w:tc>
          <w:tcPr>
            <w:tcW w:w="1118" w:type="dxa"/>
            <w:shd w:val="clear" w:color="auto" w:fill="CAE7F3" w:themeFill="accent1" w:themeFillTint="33"/>
            <w:noWrap/>
            <w:hideMark/>
          </w:tcPr>
          <w:p w:rsidR="00870F19" w:rsidRPr="005465BC" w:rsidRDefault="00870F19" w:rsidP="00870F19">
            <w:pPr>
              <w:pStyle w:val="Tabletext"/>
              <w:jc w:val="right"/>
            </w:pPr>
            <w:r w:rsidRPr="005465BC">
              <w:t>0.2</w:t>
            </w:r>
          </w:p>
        </w:tc>
        <w:tc>
          <w:tcPr>
            <w:tcW w:w="1109" w:type="dxa"/>
            <w:shd w:val="clear" w:color="auto" w:fill="CAE7F3" w:themeFill="accent1" w:themeFillTint="33"/>
            <w:noWrap/>
            <w:hideMark/>
          </w:tcPr>
          <w:p w:rsidR="00870F19" w:rsidRPr="005465BC" w:rsidRDefault="00870F19" w:rsidP="00870F19">
            <w:pPr>
              <w:pStyle w:val="Tabletext"/>
              <w:jc w:val="right"/>
            </w:pPr>
            <w:r w:rsidRPr="005465BC">
              <w:t>1.5</w:t>
            </w:r>
          </w:p>
        </w:tc>
        <w:tc>
          <w:tcPr>
            <w:tcW w:w="1036" w:type="dxa"/>
            <w:shd w:val="clear" w:color="auto" w:fill="CAE7F3" w:themeFill="accent1" w:themeFillTint="33"/>
            <w:noWrap/>
            <w:hideMark/>
          </w:tcPr>
          <w:p w:rsidR="00870F19" w:rsidRPr="005465BC" w:rsidRDefault="00870F19" w:rsidP="00870F19">
            <w:pPr>
              <w:pStyle w:val="Tabletext"/>
              <w:jc w:val="right"/>
            </w:pPr>
            <w:r w:rsidRPr="005465BC">
              <w:t>1.4</w:t>
            </w:r>
          </w:p>
        </w:tc>
      </w:tr>
      <w:tr w:rsidR="00870F19" w:rsidRPr="005465BC" w:rsidTr="00870F19">
        <w:trPr>
          <w:trHeight w:val="264"/>
        </w:trPr>
        <w:tc>
          <w:tcPr>
            <w:tcW w:w="834" w:type="dxa"/>
            <w:shd w:val="clear" w:color="auto" w:fill="CAE7F3" w:themeFill="accent1" w:themeFillTint="33"/>
            <w:noWrap/>
            <w:hideMark/>
          </w:tcPr>
          <w:p w:rsidR="00870F19" w:rsidRPr="005465BC" w:rsidRDefault="00870F19" w:rsidP="00870F19">
            <w:pPr>
              <w:pStyle w:val="Tabletext"/>
            </w:pPr>
            <w:r w:rsidRPr="005465BC">
              <w:t>3694</w:t>
            </w:r>
          </w:p>
        </w:tc>
        <w:tc>
          <w:tcPr>
            <w:tcW w:w="3391" w:type="dxa"/>
            <w:gridSpan w:val="2"/>
            <w:shd w:val="clear" w:color="auto" w:fill="CAE7F3" w:themeFill="accent1" w:themeFillTint="33"/>
            <w:noWrap/>
            <w:hideMark/>
          </w:tcPr>
          <w:p w:rsidR="00870F19" w:rsidRPr="005465BC" w:rsidRDefault="00870F19" w:rsidP="00870F19">
            <w:pPr>
              <w:pStyle w:val="Tabletext"/>
            </w:pPr>
            <w:r w:rsidRPr="005465BC">
              <w:t>Games and toys</w:t>
            </w:r>
          </w:p>
        </w:tc>
        <w:tc>
          <w:tcPr>
            <w:tcW w:w="672" w:type="dxa"/>
            <w:shd w:val="clear" w:color="auto" w:fill="CAE7F3" w:themeFill="accent1" w:themeFillTint="33"/>
            <w:noWrap/>
            <w:hideMark/>
          </w:tcPr>
          <w:p w:rsidR="00870F19" w:rsidRPr="005465BC" w:rsidRDefault="00870F19" w:rsidP="00870F19">
            <w:pPr>
              <w:pStyle w:val="Tabletext"/>
              <w:jc w:val="right"/>
            </w:pPr>
            <w:r w:rsidRPr="005465BC">
              <w:t>313</w:t>
            </w:r>
          </w:p>
        </w:tc>
        <w:tc>
          <w:tcPr>
            <w:tcW w:w="1127" w:type="dxa"/>
            <w:shd w:val="clear" w:color="auto" w:fill="CAE7F3" w:themeFill="accent1" w:themeFillTint="33"/>
            <w:noWrap/>
            <w:hideMark/>
          </w:tcPr>
          <w:p w:rsidR="00870F19" w:rsidRPr="005465BC" w:rsidRDefault="00870F19" w:rsidP="00870F19">
            <w:pPr>
              <w:pStyle w:val="Tabletext"/>
              <w:jc w:val="right"/>
            </w:pPr>
            <w:r w:rsidRPr="005465BC">
              <w:t>4697</w:t>
            </w:r>
          </w:p>
        </w:tc>
        <w:tc>
          <w:tcPr>
            <w:tcW w:w="1064" w:type="dxa"/>
            <w:shd w:val="clear" w:color="auto" w:fill="CAE7F3" w:themeFill="accent1" w:themeFillTint="33"/>
            <w:noWrap/>
            <w:hideMark/>
          </w:tcPr>
          <w:p w:rsidR="00870F19" w:rsidRPr="005465BC" w:rsidRDefault="00870F19" w:rsidP="00870F19">
            <w:pPr>
              <w:pStyle w:val="Tabletext"/>
              <w:jc w:val="right"/>
            </w:pPr>
            <w:r w:rsidRPr="005465BC">
              <w:t>66750</w:t>
            </w:r>
          </w:p>
        </w:tc>
        <w:tc>
          <w:tcPr>
            <w:tcW w:w="766" w:type="dxa"/>
            <w:shd w:val="clear" w:color="auto" w:fill="CAE7F3" w:themeFill="accent1" w:themeFillTint="33"/>
            <w:noWrap/>
            <w:hideMark/>
          </w:tcPr>
          <w:p w:rsidR="00870F19" w:rsidRPr="005465BC" w:rsidRDefault="00870F19" w:rsidP="00870F19">
            <w:pPr>
              <w:pStyle w:val="Tabletext"/>
              <w:jc w:val="right"/>
            </w:pPr>
            <w:r w:rsidRPr="005465BC">
              <w:t>37818</w:t>
            </w:r>
          </w:p>
        </w:tc>
        <w:tc>
          <w:tcPr>
            <w:tcW w:w="936" w:type="dxa"/>
            <w:shd w:val="clear" w:color="auto" w:fill="CAE7F3" w:themeFill="accent1" w:themeFillTint="33"/>
            <w:noWrap/>
            <w:hideMark/>
          </w:tcPr>
          <w:p w:rsidR="00870F19" w:rsidRPr="005465BC" w:rsidRDefault="00870F19" w:rsidP="00870F19">
            <w:pPr>
              <w:pStyle w:val="Tabletext"/>
              <w:jc w:val="right"/>
            </w:pPr>
            <w:r w:rsidRPr="005465BC">
              <w:t>0.1</w:t>
            </w:r>
          </w:p>
        </w:tc>
        <w:tc>
          <w:tcPr>
            <w:tcW w:w="963" w:type="dxa"/>
            <w:shd w:val="clear" w:color="auto" w:fill="CAE7F3" w:themeFill="accent1" w:themeFillTint="33"/>
            <w:noWrap/>
            <w:hideMark/>
          </w:tcPr>
          <w:p w:rsidR="00870F19" w:rsidRPr="005465BC" w:rsidRDefault="00870F19" w:rsidP="00870F19">
            <w:pPr>
              <w:pStyle w:val="Tabletext"/>
              <w:jc w:val="right"/>
            </w:pPr>
            <w:r w:rsidRPr="005465BC">
              <w:t>0.68</w:t>
            </w:r>
          </w:p>
        </w:tc>
        <w:tc>
          <w:tcPr>
            <w:tcW w:w="1136" w:type="dxa"/>
            <w:shd w:val="clear" w:color="auto" w:fill="CAE7F3" w:themeFill="accent1" w:themeFillTint="33"/>
            <w:noWrap/>
            <w:hideMark/>
          </w:tcPr>
          <w:p w:rsidR="00870F19" w:rsidRPr="005465BC" w:rsidRDefault="00870F19" w:rsidP="00870F19">
            <w:pPr>
              <w:pStyle w:val="Tabletext"/>
              <w:jc w:val="right"/>
            </w:pPr>
            <w:r w:rsidRPr="005465BC">
              <w:t>57.7</w:t>
            </w:r>
          </w:p>
        </w:tc>
        <w:tc>
          <w:tcPr>
            <w:tcW w:w="1118" w:type="dxa"/>
            <w:shd w:val="clear" w:color="auto" w:fill="CAE7F3" w:themeFill="accent1" w:themeFillTint="33"/>
            <w:noWrap/>
            <w:hideMark/>
          </w:tcPr>
          <w:p w:rsidR="00870F19" w:rsidRPr="005465BC" w:rsidRDefault="00870F19" w:rsidP="00870F19">
            <w:pPr>
              <w:pStyle w:val="Tabletext"/>
              <w:jc w:val="right"/>
            </w:pPr>
            <w:r w:rsidRPr="005465BC">
              <w:t>0.0</w:t>
            </w:r>
          </w:p>
        </w:tc>
        <w:tc>
          <w:tcPr>
            <w:tcW w:w="1109" w:type="dxa"/>
            <w:shd w:val="clear" w:color="auto" w:fill="CAE7F3" w:themeFill="accent1" w:themeFillTint="33"/>
            <w:noWrap/>
            <w:hideMark/>
          </w:tcPr>
          <w:p w:rsidR="00870F19" w:rsidRPr="005465BC" w:rsidRDefault="00870F19" w:rsidP="00870F19">
            <w:pPr>
              <w:pStyle w:val="Tabletext"/>
              <w:jc w:val="right"/>
            </w:pPr>
            <w:r w:rsidRPr="005465BC">
              <w:t>45.0</w:t>
            </w:r>
          </w:p>
        </w:tc>
        <w:tc>
          <w:tcPr>
            <w:tcW w:w="1036" w:type="dxa"/>
            <w:shd w:val="clear" w:color="auto" w:fill="CAE7F3" w:themeFill="accent1" w:themeFillTint="33"/>
            <w:noWrap/>
            <w:hideMark/>
          </w:tcPr>
          <w:p w:rsidR="00870F19" w:rsidRPr="005465BC" w:rsidRDefault="00870F19" w:rsidP="00870F19">
            <w:pPr>
              <w:pStyle w:val="Tabletext"/>
              <w:jc w:val="right"/>
            </w:pPr>
            <w:r w:rsidRPr="005465BC">
              <w:t>31.1</w:t>
            </w:r>
          </w:p>
        </w:tc>
      </w:tr>
      <w:tr w:rsidR="00870F19" w:rsidRPr="005465BC" w:rsidTr="00870F19">
        <w:trPr>
          <w:trHeight w:val="264"/>
        </w:trPr>
        <w:tc>
          <w:tcPr>
            <w:tcW w:w="834" w:type="dxa"/>
            <w:shd w:val="clear" w:color="auto" w:fill="CAE7F3" w:themeFill="accent1" w:themeFillTint="33"/>
            <w:noWrap/>
            <w:hideMark/>
          </w:tcPr>
          <w:p w:rsidR="00870F19" w:rsidRPr="005465BC" w:rsidRDefault="00870F19" w:rsidP="00870F19">
            <w:pPr>
              <w:pStyle w:val="Tabletext"/>
            </w:pPr>
            <w:r w:rsidRPr="005465BC">
              <w:t>3699</w:t>
            </w:r>
          </w:p>
        </w:tc>
        <w:tc>
          <w:tcPr>
            <w:tcW w:w="3391" w:type="dxa"/>
            <w:gridSpan w:val="2"/>
            <w:shd w:val="clear" w:color="auto" w:fill="CAE7F3" w:themeFill="accent1" w:themeFillTint="33"/>
            <w:noWrap/>
            <w:hideMark/>
          </w:tcPr>
          <w:p w:rsidR="00870F19" w:rsidRPr="005465BC" w:rsidRDefault="00870F19" w:rsidP="00870F19">
            <w:pPr>
              <w:pStyle w:val="Tabletext"/>
            </w:pPr>
            <w:r w:rsidRPr="005465BC">
              <w:t>Other manufacturing n.e.c.</w:t>
            </w:r>
          </w:p>
        </w:tc>
        <w:tc>
          <w:tcPr>
            <w:tcW w:w="672" w:type="dxa"/>
            <w:shd w:val="clear" w:color="auto" w:fill="CAE7F3" w:themeFill="accent1" w:themeFillTint="33"/>
            <w:noWrap/>
            <w:hideMark/>
          </w:tcPr>
          <w:p w:rsidR="00870F19" w:rsidRPr="005465BC" w:rsidRDefault="00870F19" w:rsidP="00870F19">
            <w:pPr>
              <w:pStyle w:val="Tabletext"/>
              <w:jc w:val="right"/>
            </w:pPr>
            <w:r w:rsidRPr="005465BC">
              <w:t>658</w:t>
            </w:r>
          </w:p>
        </w:tc>
        <w:tc>
          <w:tcPr>
            <w:tcW w:w="1127" w:type="dxa"/>
            <w:shd w:val="clear" w:color="auto" w:fill="CAE7F3" w:themeFill="accent1" w:themeFillTint="33"/>
            <w:noWrap/>
            <w:hideMark/>
          </w:tcPr>
          <w:p w:rsidR="00870F19" w:rsidRPr="005465BC" w:rsidRDefault="00870F19" w:rsidP="00870F19">
            <w:pPr>
              <w:pStyle w:val="Tabletext"/>
              <w:jc w:val="right"/>
            </w:pPr>
            <w:r w:rsidRPr="005465BC">
              <w:t>10386</w:t>
            </w:r>
          </w:p>
        </w:tc>
        <w:tc>
          <w:tcPr>
            <w:tcW w:w="1064" w:type="dxa"/>
            <w:shd w:val="clear" w:color="auto" w:fill="CAE7F3" w:themeFill="accent1" w:themeFillTint="33"/>
            <w:noWrap/>
            <w:hideMark/>
          </w:tcPr>
          <w:p w:rsidR="00870F19" w:rsidRPr="005465BC" w:rsidRDefault="00870F19" w:rsidP="00870F19">
            <w:pPr>
              <w:pStyle w:val="Tabletext"/>
              <w:jc w:val="right"/>
            </w:pPr>
            <w:r w:rsidRPr="005465BC">
              <w:t>62916</w:t>
            </w:r>
          </w:p>
        </w:tc>
        <w:tc>
          <w:tcPr>
            <w:tcW w:w="766" w:type="dxa"/>
            <w:shd w:val="clear" w:color="auto" w:fill="CAE7F3" w:themeFill="accent1" w:themeFillTint="33"/>
            <w:noWrap/>
            <w:hideMark/>
          </w:tcPr>
          <w:p w:rsidR="00870F19" w:rsidRPr="005465BC" w:rsidRDefault="00870F19" w:rsidP="00870F19">
            <w:pPr>
              <w:pStyle w:val="Tabletext"/>
              <w:jc w:val="right"/>
            </w:pPr>
            <w:r w:rsidRPr="005465BC">
              <w:t>31461</w:t>
            </w:r>
          </w:p>
        </w:tc>
        <w:tc>
          <w:tcPr>
            <w:tcW w:w="936" w:type="dxa"/>
            <w:shd w:val="clear" w:color="auto" w:fill="CAE7F3" w:themeFill="accent1" w:themeFillTint="33"/>
            <w:noWrap/>
            <w:hideMark/>
          </w:tcPr>
          <w:p w:rsidR="00870F19" w:rsidRPr="005465BC" w:rsidRDefault="00870F19" w:rsidP="00870F19">
            <w:pPr>
              <w:pStyle w:val="Tabletext"/>
              <w:jc w:val="right"/>
            </w:pPr>
            <w:r w:rsidRPr="005465BC">
              <w:t>0.8</w:t>
            </w:r>
          </w:p>
        </w:tc>
        <w:tc>
          <w:tcPr>
            <w:tcW w:w="963" w:type="dxa"/>
            <w:shd w:val="clear" w:color="auto" w:fill="CAE7F3" w:themeFill="accent1" w:themeFillTint="33"/>
            <w:noWrap/>
            <w:hideMark/>
          </w:tcPr>
          <w:p w:rsidR="00870F19" w:rsidRPr="005465BC" w:rsidRDefault="00870F19" w:rsidP="00870F19">
            <w:pPr>
              <w:pStyle w:val="Tabletext"/>
              <w:jc w:val="right"/>
            </w:pPr>
            <w:r w:rsidRPr="005465BC">
              <w:t>0.60</w:t>
            </w:r>
          </w:p>
        </w:tc>
        <w:tc>
          <w:tcPr>
            <w:tcW w:w="1136" w:type="dxa"/>
            <w:shd w:val="clear" w:color="auto" w:fill="CAE7F3" w:themeFill="accent1" w:themeFillTint="33"/>
            <w:noWrap/>
            <w:hideMark/>
          </w:tcPr>
          <w:p w:rsidR="00870F19" w:rsidRPr="005465BC" w:rsidRDefault="00870F19" w:rsidP="00870F19">
            <w:pPr>
              <w:pStyle w:val="Tabletext"/>
              <w:jc w:val="right"/>
            </w:pPr>
            <w:r w:rsidRPr="005465BC">
              <w:t>50.9</w:t>
            </w:r>
          </w:p>
        </w:tc>
        <w:tc>
          <w:tcPr>
            <w:tcW w:w="1118" w:type="dxa"/>
            <w:shd w:val="clear" w:color="auto" w:fill="CAE7F3" w:themeFill="accent1" w:themeFillTint="33"/>
            <w:noWrap/>
            <w:hideMark/>
          </w:tcPr>
          <w:p w:rsidR="00870F19" w:rsidRPr="005465BC" w:rsidRDefault="00870F19" w:rsidP="00870F19">
            <w:pPr>
              <w:pStyle w:val="Tabletext"/>
              <w:jc w:val="right"/>
            </w:pPr>
            <w:r w:rsidRPr="005465BC">
              <w:t>0.1</w:t>
            </w:r>
          </w:p>
        </w:tc>
        <w:tc>
          <w:tcPr>
            <w:tcW w:w="1109" w:type="dxa"/>
            <w:shd w:val="clear" w:color="auto" w:fill="CAE7F3" w:themeFill="accent1" w:themeFillTint="33"/>
            <w:noWrap/>
            <w:hideMark/>
          </w:tcPr>
          <w:p w:rsidR="00870F19" w:rsidRPr="005465BC" w:rsidRDefault="00870F19" w:rsidP="00870F19">
            <w:pPr>
              <w:pStyle w:val="Tabletext"/>
              <w:jc w:val="right"/>
            </w:pPr>
            <w:r w:rsidRPr="005465BC">
              <w:t>0.2</w:t>
            </w:r>
          </w:p>
        </w:tc>
        <w:tc>
          <w:tcPr>
            <w:tcW w:w="1036" w:type="dxa"/>
            <w:shd w:val="clear" w:color="auto" w:fill="CAE7F3" w:themeFill="accent1" w:themeFillTint="33"/>
            <w:noWrap/>
            <w:hideMark/>
          </w:tcPr>
          <w:p w:rsidR="00870F19" w:rsidRPr="005465BC" w:rsidRDefault="00870F19" w:rsidP="00870F19">
            <w:pPr>
              <w:pStyle w:val="Tabletext"/>
              <w:jc w:val="right"/>
            </w:pPr>
            <w:r w:rsidRPr="005465BC">
              <w:t>0.2</w:t>
            </w:r>
          </w:p>
        </w:tc>
      </w:tr>
    </w:tbl>
    <w:p w:rsidR="00D71118" w:rsidRPr="00A30089" w:rsidRDefault="00D71118" w:rsidP="00813240">
      <w:pPr>
        <w:pStyle w:val="NoteWide"/>
      </w:pPr>
      <w:r w:rsidRPr="00A30089">
        <w:t>Note</w:t>
      </w:r>
      <w:r>
        <w:t xml:space="preserve">s: (1) </w:t>
      </w:r>
      <w:r w:rsidRPr="00EF07E5">
        <w:rPr>
          <w:lang w:eastAsia="en-AU"/>
        </w:rPr>
        <w:t>Industries of which parts and components and/or final assembly exports had an RCA index of above unity (RCA&gt; 1) in 2012</w:t>
      </w:r>
      <w:r>
        <w:rPr>
          <w:lang w:eastAsia="en-AU"/>
        </w:rPr>
        <w:t>–</w:t>
      </w:r>
      <w:r w:rsidRPr="00EF07E5">
        <w:rPr>
          <w:lang w:eastAsia="en-AU"/>
        </w:rPr>
        <w:t>13</w:t>
      </w:r>
      <w:r>
        <w:rPr>
          <w:lang w:eastAsia="en-AU"/>
        </w:rPr>
        <w:t xml:space="preserve"> (2) </w:t>
      </w:r>
      <w:r w:rsidRPr="00EF07E5">
        <w:rPr>
          <w:lang w:eastAsia="en-AU"/>
        </w:rPr>
        <w:t>The data are annual average for 2010</w:t>
      </w:r>
      <w:r>
        <w:rPr>
          <w:lang w:eastAsia="en-AU"/>
        </w:rPr>
        <w:t>–</w:t>
      </w:r>
      <w:r w:rsidRPr="00EF07E5">
        <w:rPr>
          <w:lang w:eastAsia="en-AU"/>
        </w:rPr>
        <w:t>12</w:t>
      </w:r>
    </w:p>
    <w:p w:rsidR="00D71118" w:rsidRPr="00A30089" w:rsidRDefault="00D71118" w:rsidP="00813240">
      <w:pPr>
        <w:pStyle w:val="SourceWide"/>
      </w:pPr>
      <w:r>
        <w:t xml:space="preserve">Source: </w:t>
      </w:r>
      <w:r w:rsidRPr="00EF07E5">
        <w:t xml:space="preserve">Compiled from ABS, </w:t>
      </w:r>
      <w:r w:rsidRPr="00EF07E5">
        <w:rPr>
          <w:bCs/>
          <w:i/>
          <w:lang w:eastAsia="en-AU"/>
        </w:rPr>
        <w:t>Australian Industry Statistics</w:t>
      </w:r>
      <w:r w:rsidRPr="00EF07E5">
        <w:rPr>
          <w:bCs/>
          <w:lang w:eastAsia="en-AU"/>
        </w:rPr>
        <w:t xml:space="preserve"> (Cat.</w:t>
      </w:r>
      <w:r w:rsidRPr="00EF07E5">
        <w:t xml:space="preserve">  </w:t>
      </w:r>
      <w:r w:rsidRPr="00EF07E5">
        <w:rPr>
          <w:bCs/>
          <w:lang w:eastAsia="en-AU"/>
        </w:rPr>
        <w:t xml:space="preserve">8155.0) and </w:t>
      </w:r>
      <w:r w:rsidRPr="00EF07E5">
        <w:rPr>
          <w:bCs/>
          <w:i/>
          <w:lang w:eastAsia="en-AU"/>
        </w:rPr>
        <w:t>Research and Developmental Statistics</w:t>
      </w:r>
      <w:r>
        <w:rPr>
          <w:bCs/>
          <w:lang w:eastAsia="en-AU"/>
        </w:rPr>
        <w:t xml:space="preserve"> (Cat. 8104.0)</w:t>
      </w:r>
    </w:p>
    <w:p w:rsidR="00F666BD" w:rsidRPr="00EF07E5" w:rsidRDefault="00F666BD" w:rsidP="00EF07E5">
      <w:pPr>
        <w:pStyle w:val="BodyText"/>
        <w:rPr>
          <w:lang w:eastAsia="en-AU"/>
        </w:rPr>
        <w:sectPr w:rsidR="00F666BD" w:rsidRPr="00EF07E5" w:rsidSect="00CB651F">
          <w:headerReference w:type="default" r:id="rId61"/>
          <w:headerReference w:type="first" r:id="rId62"/>
          <w:pgSz w:w="16838" w:h="11906" w:orient="landscape"/>
          <w:pgMar w:top="1440" w:right="1440" w:bottom="1440" w:left="1440" w:header="708" w:footer="708" w:gutter="0"/>
          <w:cols w:space="708"/>
          <w:titlePg/>
          <w:docGrid w:linePitch="360"/>
        </w:sectPr>
      </w:pPr>
    </w:p>
    <w:p w:rsidR="00D44229" w:rsidRPr="007A6E03" w:rsidRDefault="00D44229" w:rsidP="00D44229">
      <w:pPr>
        <w:pStyle w:val="UnnumberedHeading"/>
      </w:pPr>
      <w:r w:rsidRPr="007A6E03">
        <w:lastRenderedPageBreak/>
        <w:t>References</w:t>
      </w:r>
    </w:p>
    <w:p w:rsidR="00D44229" w:rsidRDefault="00D44229" w:rsidP="00D44229">
      <w:pPr>
        <w:pStyle w:val="BodyText"/>
      </w:pPr>
      <w:r>
        <w:t xml:space="preserve">ACOLA (Australian Council for Learned Academies  (2015), </w:t>
      </w:r>
      <w:r w:rsidRPr="00993DEB">
        <w:rPr>
          <w:i/>
        </w:rPr>
        <w:t>Securing Australia’s Future: The Role of Science, Research and Technology in Lifting Australia’s Productivity</w:t>
      </w:r>
      <w:r>
        <w:t>, Canberra: ACOLA (</w:t>
      </w:r>
      <w:r w:rsidR="003672AD">
        <w:t>www.acola.org.au</w:t>
      </w:r>
      <w:r w:rsidR="00F12567">
        <w:t>).</w:t>
      </w:r>
    </w:p>
    <w:p w:rsidR="003672AD" w:rsidRDefault="003672AD" w:rsidP="00D44229">
      <w:pPr>
        <w:pStyle w:val="BodyText"/>
        <w:rPr>
          <w:szCs w:val="24"/>
        </w:rPr>
      </w:pPr>
      <w:r>
        <w:rPr>
          <w:rFonts w:eastAsia="Times New Roman"/>
          <w:lang w:eastAsia="en-AU"/>
        </w:rPr>
        <w:t xml:space="preserve">ACTSE (Australian Academy of Technological Sciences and Engineering) (1988), </w:t>
      </w:r>
      <w:r w:rsidRPr="009408F7">
        <w:rPr>
          <w:rFonts w:eastAsia="Times New Roman"/>
          <w:i/>
          <w:lang w:eastAsia="en-AU"/>
        </w:rPr>
        <w:t>The Technology in Australia, 1788</w:t>
      </w:r>
      <w:r>
        <w:rPr>
          <w:rFonts w:eastAsia="Times New Roman"/>
          <w:i/>
          <w:lang w:eastAsia="en-AU"/>
        </w:rPr>
        <w:t>–</w:t>
      </w:r>
      <w:r w:rsidRPr="009408F7">
        <w:rPr>
          <w:rFonts w:eastAsia="Times New Roman"/>
          <w:i/>
          <w:lang w:eastAsia="en-AU"/>
        </w:rPr>
        <w:t>1988</w:t>
      </w:r>
      <w:r>
        <w:rPr>
          <w:rFonts w:eastAsia="Times New Roman"/>
          <w:lang w:eastAsia="en-AU"/>
        </w:rPr>
        <w:t>, Melbourne: ACTSE.</w:t>
      </w:r>
    </w:p>
    <w:p w:rsidR="00D44229" w:rsidRPr="008A40BC" w:rsidRDefault="00D44229" w:rsidP="00D44229">
      <w:pPr>
        <w:pStyle w:val="BodyText"/>
        <w:rPr>
          <w:szCs w:val="24"/>
        </w:rPr>
      </w:pPr>
      <w:r w:rsidRPr="008A40BC">
        <w:rPr>
          <w:szCs w:val="24"/>
        </w:rPr>
        <w:t>Arndt, Seven W. and A.  Huemer  (2007), ‘Trade, Production Networks and Exchange Rate’,  Journal of Economic Asymmetries, 4(1), 11</w:t>
      </w:r>
      <w:r>
        <w:rPr>
          <w:szCs w:val="24"/>
        </w:rPr>
        <w:t>–</w:t>
      </w:r>
      <w:r w:rsidRPr="008A40BC">
        <w:rPr>
          <w:szCs w:val="24"/>
        </w:rPr>
        <w:t>39.</w:t>
      </w:r>
    </w:p>
    <w:p w:rsidR="00D44229" w:rsidRDefault="00D44229" w:rsidP="00D44229">
      <w:pPr>
        <w:pStyle w:val="BodyText"/>
      </w:pPr>
      <w:r w:rsidRPr="008A40BC">
        <w:rPr>
          <w:szCs w:val="24"/>
        </w:rPr>
        <w:t>Arvis, Jean Francois , Mustra, M.A., Panzer, J.,  Ojala, L. and Naula, T. (2007), Connecting to Compete</w:t>
      </w:r>
      <w:r w:rsidRPr="002A6873">
        <w:rPr>
          <w:i/>
        </w:rPr>
        <w:t>: Trade Logistics in the Global Economy: The Logistic Performance Index and Its Indicators</w:t>
      </w:r>
      <w:r>
        <w:t>, Washington DC: World Bank.</w:t>
      </w:r>
    </w:p>
    <w:p w:rsidR="00D44229" w:rsidRPr="00D03470" w:rsidRDefault="00D44229" w:rsidP="00D44229">
      <w:pPr>
        <w:pStyle w:val="BodyText"/>
      </w:pPr>
      <w:r>
        <w:t>Athukorala Prema-chandra (2014</w:t>
      </w:r>
      <w:r w:rsidRPr="00D03470">
        <w:t>) ‘</w:t>
      </w:r>
      <w:r>
        <w:t xml:space="preserve">Global Production Sharing and Trade Patterns in East Asia’, in Inderjit Kaur and Nirvikar Sing (Eds.), </w:t>
      </w:r>
      <w:r w:rsidRPr="001E2F3D">
        <w:rPr>
          <w:i/>
        </w:rPr>
        <w:t>The Oxford Handbook of the Economics of the Pacific Rim</w:t>
      </w:r>
      <w:r>
        <w:t>, Oxford: Oxford University Press</w:t>
      </w:r>
      <w:r w:rsidRPr="00D03470">
        <w:t>, 65</w:t>
      </w:r>
      <w:r>
        <w:t>–</w:t>
      </w:r>
      <w:r w:rsidRPr="00D03470">
        <w:t>95.</w:t>
      </w:r>
    </w:p>
    <w:p w:rsidR="00D44229" w:rsidRDefault="00D44229" w:rsidP="00D44229">
      <w:pPr>
        <w:pStyle w:val="BodyText"/>
        <w:rPr>
          <w:szCs w:val="24"/>
        </w:rPr>
      </w:pPr>
      <w:r w:rsidRPr="00D03470">
        <w:rPr>
          <w:szCs w:val="24"/>
        </w:rPr>
        <w:t>Athukorala, P</w:t>
      </w:r>
      <w:r>
        <w:rPr>
          <w:szCs w:val="24"/>
        </w:rPr>
        <w:t>rema-chandra</w:t>
      </w:r>
      <w:r w:rsidRPr="00D03470">
        <w:rPr>
          <w:szCs w:val="24"/>
        </w:rPr>
        <w:t xml:space="preserve"> (2009) ‘The Rise of China and East Asian Export Performance: Is the Crowding-out Fear Warranted?’, </w:t>
      </w:r>
      <w:r w:rsidRPr="00D03470">
        <w:rPr>
          <w:i/>
          <w:szCs w:val="24"/>
        </w:rPr>
        <w:t xml:space="preserve">World Economy, </w:t>
      </w:r>
      <w:r w:rsidRPr="00D03470">
        <w:rPr>
          <w:szCs w:val="24"/>
        </w:rPr>
        <w:t xml:space="preserve"> 32(2), 234</w:t>
      </w:r>
      <w:r w:rsidRPr="00D03470">
        <w:rPr>
          <w:rFonts w:eastAsia="SimSun"/>
          <w:szCs w:val="24"/>
          <w:lang w:eastAsia="zh-CN"/>
        </w:rPr>
        <w:t>–</w:t>
      </w:r>
      <w:r w:rsidRPr="00D03470">
        <w:rPr>
          <w:szCs w:val="24"/>
        </w:rPr>
        <w:t>66.</w:t>
      </w:r>
    </w:p>
    <w:p w:rsidR="00D44229" w:rsidRPr="00366F0C" w:rsidRDefault="00D44229" w:rsidP="00D44229">
      <w:pPr>
        <w:pStyle w:val="BodyText"/>
      </w:pPr>
      <w:r>
        <w:t xml:space="preserve">Athukorala, Prema-chandra and Fahad Khan (2015) </w:t>
      </w:r>
      <w:r w:rsidRPr="00366F0C">
        <w:rPr>
          <w:bCs/>
        </w:rPr>
        <w:t xml:space="preserve">‘Global Production Sharing and </w:t>
      </w:r>
      <w:r w:rsidRPr="00366F0C">
        <w:t xml:space="preserve">the Measurement of Price Elasticity in International Trade’, </w:t>
      </w:r>
      <w:r w:rsidRPr="00366F0C">
        <w:rPr>
          <w:i/>
        </w:rPr>
        <w:t>Economics Letters</w:t>
      </w:r>
      <w:r w:rsidRPr="00366F0C">
        <w:t xml:space="preserve"> (forthcoming).</w:t>
      </w:r>
    </w:p>
    <w:p w:rsidR="00D44229" w:rsidRDefault="00D44229" w:rsidP="00D44229">
      <w:pPr>
        <w:pStyle w:val="BodyText"/>
      </w:pPr>
      <w:r>
        <w:t xml:space="preserve">Athukorala, Prema-chandra and Archanun Kohpaiboon (2013), </w:t>
      </w:r>
      <w:r w:rsidRPr="00366F0C">
        <w:rPr>
          <w:bCs/>
        </w:rPr>
        <w:t>‘</w:t>
      </w:r>
      <w:r>
        <w:rPr>
          <w:bCs/>
        </w:rPr>
        <w:t xml:space="preserve">Australian-Thai Trade: Has the Free Trade Agreement Made a Difference?’, </w:t>
      </w:r>
      <w:r>
        <w:t xml:space="preserve"> </w:t>
      </w:r>
      <w:r w:rsidRPr="00CB22C9">
        <w:rPr>
          <w:i/>
        </w:rPr>
        <w:t>Australian Economic Review</w:t>
      </w:r>
      <w:r>
        <w:t>, 44(4), 355–65.</w:t>
      </w:r>
    </w:p>
    <w:p w:rsidR="00D44229" w:rsidRPr="002A6873" w:rsidRDefault="00D44229" w:rsidP="00D44229">
      <w:pPr>
        <w:pStyle w:val="BodyText"/>
      </w:pPr>
      <w:r w:rsidRPr="002A6873">
        <w:rPr>
          <w:rFonts w:eastAsia="Times New Roman"/>
          <w:lang w:eastAsia="en-AU"/>
        </w:rPr>
        <w:t>Baier, Scott L., and Jeffrey H. Bergstrand</w:t>
      </w:r>
      <w:r w:rsidRPr="002A6873">
        <w:t xml:space="preserve"> (2007) ‘Do free trade agreements actually increase members’ international trade?’, </w:t>
      </w:r>
      <w:r w:rsidRPr="002A6873">
        <w:rPr>
          <w:i/>
        </w:rPr>
        <w:t>Journal of International Economics</w:t>
      </w:r>
      <w:r w:rsidRPr="002A6873">
        <w:t>, 71(1), 72</w:t>
      </w:r>
      <w:r>
        <w:t>–</w:t>
      </w:r>
      <w:r w:rsidRPr="002A6873">
        <w:t>95.</w:t>
      </w:r>
    </w:p>
    <w:p w:rsidR="00D44229" w:rsidRPr="00D03470" w:rsidRDefault="00D44229" w:rsidP="00D44229">
      <w:pPr>
        <w:pStyle w:val="BodyText"/>
        <w:rPr>
          <w:lang w:eastAsia="en-AU"/>
        </w:rPr>
      </w:pPr>
      <w:r w:rsidRPr="00D03470">
        <w:t>Balassa, Bela (1965), ‘</w:t>
      </w:r>
      <w:r w:rsidRPr="00D03470">
        <w:rPr>
          <w:iCs/>
        </w:rPr>
        <w:t>Trade Liberalisation and Revealed Comparative Advantage</w:t>
      </w:r>
      <w:r w:rsidRPr="00D03470">
        <w:t xml:space="preserve">’, </w:t>
      </w:r>
      <w:r w:rsidRPr="00D03470">
        <w:rPr>
          <w:i/>
        </w:rPr>
        <w:t>The Manchester School</w:t>
      </w:r>
      <w:r w:rsidRPr="00D03470">
        <w:t>, 33 (1), 99</w:t>
      </w:r>
      <w:r>
        <w:t>–</w:t>
      </w:r>
      <w:r w:rsidRPr="00D03470">
        <w:t>123</w:t>
      </w:r>
      <w:r w:rsidRPr="00D03470">
        <w:rPr>
          <w:lang w:eastAsia="en-AU"/>
        </w:rPr>
        <w:t>.</w:t>
      </w:r>
    </w:p>
    <w:p w:rsidR="00D44229" w:rsidRPr="008A40BC" w:rsidRDefault="00D44229" w:rsidP="00D44229">
      <w:pPr>
        <w:pStyle w:val="BodyText"/>
      </w:pPr>
      <w:r w:rsidRPr="008A40BC">
        <w:t>Baldwin, Richard, and Daria Taglioni (2011), ‘Gravity chains: Estimating bilateral trade flows when parts and components trade is important’, National Bureau of Economic Research (NBER) Working Paper, 16672, Cambridge: MAS: NBER</w:t>
      </w:r>
    </w:p>
    <w:p w:rsidR="00D44229" w:rsidRDefault="00D44229" w:rsidP="00D44229">
      <w:pPr>
        <w:pStyle w:val="BodyText"/>
      </w:pPr>
      <w:r w:rsidRPr="008A40BC">
        <w:t>Bergeijk, Van</w:t>
      </w:r>
      <w:r w:rsidRPr="007A6819">
        <w:rPr>
          <w:rFonts w:eastAsia="Times New Roman"/>
          <w:lang w:eastAsia="en-AU"/>
        </w:rPr>
        <w:t xml:space="preserve"> Peter, and Steven Brakman </w:t>
      </w:r>
      <w:r>
        <w:rPr>
          <w:rFonts w:eastAsia="Times New Roman"/>
          <w:lang w:eastAsia="en-AU"/>
        </w:rPr>
        <w:t xml:space="preserve">(eds.) </w:t>
      </w:r>
      <w:r w:rsidRPr="007A6819">
        <w:rPr>
          <w:rFonts w:eastAsia="Times New Roman"/>
          <w:lang w:eastAsia="en-AU"/>
        </w:rPr>
        <w:t xml:space="preserve">(2010), </w:t>
      </w:r>
      <w:r w:rsidRPr="007A6819">
        <w:rPr>
          <w:rFonts w:eastAsia="Times New Roman"/>
          <w:i/>
          <w:iCs/>
          <w:lang w:eastAsia="en-AU"/>
        </w:rPr>
        <w:t>The gravity model in international trade: Advances and applications</w:t>
      </w:r>
      <w:r w:rsidRPr="007A6819">
        <w:t>, Cambridge: Cambridge University Press.</w:t>
      </w:r>
    </w:p>
    <w:p w:rsidR="00D44229" w:rsidRPr="00D03470" w:rsidRDefault="00D44229" w:rsidP="00D44229">
      <w:pPr>
        <w:pStyle w:val="BodyText"/>
      </w:pPr>
      <w:r w:rsidRPr="00D03470">
        <w:t>Bhagwati, J</w:t>
      </w:r>
      <w:r>
        <w:t>agdish</w:t>
      </w:r>
      <w:r w:rsidRPr="00D03470">
        <w:t xml:space="preserve"> N. (1984)</w:t>
      </w:r>
      <w:r>
        <w:t>,</w:t>
      </w:r>
      <w:r w:rsidRPr="00D03470">
        <w:t xml:space="preserve"> “Splintering and Disembodiment of Services and Developing Nations”. World Economy. 7:2. pp. 133–43.</w:t>
      </w:r>
    </w:p>
    <w:p w:rsidR="00D44229" w:rsidRPr="00D03470" w:rsidRDefault="00D44229" w:rsidP="00D44229">
      <w:pPr>
        <w:pStyle w:val="BodyText"/>
      </w:pPr>
      <w:r>
        <w:t xml:space="preserve">Brash, Donald T (1966), </w:t>
      </w:r>
      <w:r w:rsidRPr="00D03470">
        <w:rPr>
          <w:i/>
          <w:iCs/>
        </w:rPr>
        <w:t>American investment in Australian industry</w:t>
      </w:r>
      <w:r w:rsidRPr="00D03470">
        <w:t xml:space="preserve">, Canberra: Australian National University Press, </w:t>
      </w:r>
    </w:p>
    <w:p w:rsidR="00D44229" w:rsidRDefault="00D44229" w:rsidP="00D44229">
      <w:pPr>
        <w:pStyle w:val="BodyText"/>
      </w:pPr>
      <w:r>
        <w:lastRenderedPageBreak/>
        <w:t xml:space="preserve">Bremer Company (2015), </w:t>
      </w:r>
      <w:r w:rsidRPr="0070035D">
        <w:rPr>
          <w:i/>
        </w:rPr>
        <w:t>Australian Capabilities in Material Science and Technology: Intelligence Report</w:t>
      </w:r>
      <w:r>
        <w:t xml:space="preserve"> (study undertaken for Austrade), Canberra: Austrade.</w:t>
      </w:r>
    </w:p>
    <w:p w:rsidR="00D44229" w:rsidRPr="00D03470" w:rsidRDefault="00D44229" w:rsidP="00D44229">
      <w:pPr>
        <w:pStyle w:val="BodyText"/>
      </w:pPr>
      <w:r w:rsidRPr="00D03470">
        <w:t xml:space="preserve">Brown, Clair, and Greg Linden (2005), ‘Offshoring in the Semiconductor Industry: A Historical Perspective’, </w:t>
      </w:r>
      <w:r w:rsidRPr="00D03470">
        <w:rPr>
          <w:i/>
        </w:rPr>
        <w:t>in  Lael Brainard and Susan M. Collins</w:t>
      </w:r>
      <w:r w:rsidRPr="00D03470">
        <w:t xml:space="preserve"> (eds.),  </w:t>
      </w:r>
      <w:r w:rsidRPr="00D03470">
        <w:rPr>
          <w:i/>
          <w:iCs/>
        </w:rPr>
        <w:t>The Brookings Trade Forum 2005: Offshoring White-Collar Work: The Issues and Implications,</w:t>
      </w:r>
      <w:r w:rsidRPr="00D03470">
        <w:t xml:space="preserve"> Washington  DC: Brooking Institution Press, 270–333.</w:t>
      </w:r>
    </w:p>
    <w:p w:rsidR="00D44229" w:rsidRPr="002A6873" w:rsidRDefault="00D44229" w:rsidP="00D44229">
      <w:pPr>
        <w:pStyle w:val="BodyText"/>
      </w:pPr>
      <w:r w:rsidRPr="002A6873">
        <w:rPr>
          <w:rFonts w:eastAsia="Times New Roman"/>
          <w:lang w:eastAsia="en-AU"/>
        </w:rPr>
        <w:t>Brun, Jean-Francois</w:t>
      </w:r>
      <w:r>
        <w:t xml:space="preserve">, </w:t>
      </w:r>
      <w:r w:rsidRPr="002A6873">
        <w:t xml:space="preserve">C. Carr`ere,  P. Guillaumont and J. de Melo (2005), “Has distance died? Evidence from a panel gravity model,” </w:t>
      </w:r>
      <w:r w:rsidRPr="002A6873">
        <w:rPr>
          <w:i/>
        </w:rPr>
        <w:t>The World Bank Economic Review</w:t>
      </w:r>
      <w:r w:rsidRPr="002A6873">
        <w:t>, 19(1), 99–120.</w:t>
      </w:r>
    </w:p>
    <w:p w:rsidR="00D44229" w:rsidRPr="00D03470" w:rsidRDefault="00D44229" w:rsidP="00D44229">
      <w:pPr>
        <w:pStyle w:val="BodyText"/>
      </w:pPr>
      <w:r w:rsidRPr="00D03470">
        <w:t xml:space="preserve">Bryson, J. R. </w:t>
      </w:r>
      <w:r>
        <w:t>and</w:t>
      </w:r>
      <w:r w:rsidRPr="00D03470">
        <w:t xml:space="preserve"> Daniels, P. W. (2010)</w:t>
      </w:r>
      <w:r>
        <w:t>,</w:t>
      </w:r>
      <w:r w:rsidRPr="00D03470">
        <w:t xml:space="preserve"> “Service worlds: the “Services Duality” and the rise of</w:t>
      </w:r>
      <w:r>
        <w:t xml:space="preserve"> the “Manuservice” economy”,  in</w:t>
      </w:r>
      <w:r w:rsidRPr="00D03470">
        <w:t xml:space="preserve"> Maglio, P., Kieliszewski, C.</w:t>
      </w:r>
      <w:r>
        <w:t xml:space="preserve"> &amp; Spohrer, J. C. Eds. (2010), </w:t>
      </w:r>
      <w:r w:rsidRPr="00D03470">
        <w:t>T</w:t>
      </w:r>
      <w:r>
        <w:t xml:space="preserve">he Handbook of Service Science, </w:t>
      </w:r>
      <w:r w:rsidRPr="00D03470">
        <w:t xml:space="preserve"> Springer. Berlin. pp. 79–106.</w:t>
      </w:r>
    </w:p>
    <w:p w:rsidR="00D44229" w:rsidRPr="00D03470" w:rsidRDefault="00D44229" w:rsidP="00D44229">
      <w:pPr>
        <w:pStyle w:val="BodyText"/>
      </w:pPr>
      <w:r w:rsidRPr="00D03470">
        <w:t>Burstein, Ariel, Chrostopher Kurz and Linda Tesar,</w:t>
      </w:r>
      <w:r>
        <w:t xml:space="preserve"> (2008),</w:t>
      </w:r>
      <w:r w:rsidRPr="00D03470">
        <w:t xml:space="preserve"> ‘Trade, Production Sharing, and International Transmission of Business Cycles’, </w:t>
      </w:r>
      <w:r w:rsidRPr="00D03470">
        <w:rPr>
          <w:i/>
        </w:rPr>
        <w:t>Journal of Monetary Economics</w:t>
      </w:r>
      <w:r w:rsidRPr="00D03470">
        <w:t>, 55:4, 775</w:t>
      </w:r>
      <w:r>
        <w:t>–</w:t>
      </w:r>
      <w:r w:rsidRPr="00D03470">
        <w:t>795.</w:t>
      </w:r>
    </w:p>
    <w:p w:rsidR="00D44229" w:rsidRDefault="00D44229" w:rsidP="00D44229">
      <w:pPr>
        <w:pStyle w:val="BodyText"/>
        <w:rPr>
          <w:rStyle w:val="citation"/>
          <w:color w:val="595A5B" w:themeColor="text1"/>
          <w:lang w:val="en"/>
        </w:rPr>
      </w:pPr>
      <w:r>
        <w:rPr>
          <w:rStyle w:val="citation"/>
          <w:color w:val="595A5B" w:themeColor="text1"/>
          <w:lang w:val="en"/>
        </w:rPr>
        <w:t xml:space="preserve">Butlin, S.J. (1955), </w:t>
      </w:r>
      <w:r w:rsidRPr="00601CD6">
        <w:rPr>
          <w:rStyle w:val="citation"/>
          <w:color w:val="595A5B" w:themeColor="text1"/>
          <w:lang w:val="en"/>
        </w:rPr>
        <w:t>The War Economy 1939</w:t>
      </w:r>
      <w:r>
        <w:rPr>
          <w:rStyle w:val="citation"/>
          <w:color w:val="595A5B" w:themeColor="text1"/>
          <w:lang w:val="en"/>
        </w:rPr>
        <w:t>–</w:t>
      </w:r>
      <w:r w:rsidRPr="00601CD6">
        <w:rPr>
          <w:rStyle w:val="citation"/>
          <w:color w:val="595A5B" w:themeColor="text1"/>
          <w:lang w:val="en"/>
        </w:rPr>
        <w:t>1942</w:t>
      </w:r>
      <w:r>
        <w:rPr>
          <w:rStyle w:val="citation"/>
          <w:color w:val="595A5B" w:themeColor="text1"/>
          <w:lang w:val="en"/>
        </w:rPr>
        <w:t>, Canberra: Australian War Memorial.</w:t>
      </w:r>
    </w:p>
    <w:p w:rsidR="00D44229" w:rsidRDefault="00D44229" w:rsidP="00D44229">
      <w:pPr>
        <w:pStyle w:val="BodyText"/>
        <w:rPr>
          <w:rStyle w:val="citation"/>
          <w:color w:val="595A5B" w:themeColor="text1"/>
          <w:lang w:val="en"/>
        </w:rPr>
      </w:pPr>
      <w:r>
        <w:rPr>
          <w:rStyle w:val="citation"/>
          <w:color w:val="595A5B" w:themeColor="text1"/>
          <w:lang w:val="en"/>
        </w:rPr>
        <w:t xml:space="preserve">Butlin, S.J. and C.B. Schdvin (1977), </w:t>
      </w:r>
      <w:r w:rsidRPr="00601CD6">
        <w:rPr>
          <w:rStyle w:val="citation"/>
          <w:color w:val="595A5B" w:themeColor="text1"/>
          <w:lang w:val="en"/>
        </w:rPr>
        <w:t>The War Economy, 1942</w:t>
      </w:r>
      <w:r>
        <w:rPr>
          <w:rStyle w:val="citation"/>
          <w:color w:val="595A5B" w:themeColor="text1"/>
          <w:lang w:val="en"/>
        </w:rPr>
        <w:t>–</w:t>
      </w:r>
      <w:r w:rsidRPr="00601CD6">
        <w:rPr>
          <w:rStyle w:val="citation"/>
          <w:color w:val="595A5B" w:themeColor="text1"/>
          <w:lang w:val="en"/>
        </w:rPr>
        <w:t>1945</w:t>
      </w:r>
      <w:r>
        <w:rPr>
          <w:rStyle w:val="citation"/>
          <w:color w:val="595A5B" w:themeColor="text1"/>
          <w:lang w:val="en"/>
        </w:rPr>
        <w:t>, Canberra: Australian War Memorial.</w:t>
      </w:r>
    </w:p>
    <w:p w:rsidR="00D44229" w:rsidRPr="00CF3048" w:rsidRDefault="00D44229" w:rsidP="00D44229">
      <w:pPr>
        <w:pStyle w:val="BodyText"/>
        <w:rPr>
          <w:rStyle w:val="citation"/>
          <w:lang w:val="en"/>
        </w:rPr>
      </w:pPr>
      <w:r w:rsidRPr="00CF3048">
        <w:t xml:space="preserve">Cairncross, Frances (2001), </w:t>
      </w:r>
      <w:r w:rsidRPr="00CF3048">
        <w:rPr>
          <w:i/>
          <w:iCs/>
        </w:rPr>
        <w:t>The death of distance: How the communications revolution is changing our lives</w:t>
      </w:r>
      <w:r w:rsidRPr="00CF3048">
        <w:t>, Cambridge, MAS: Harvard Business Press.</w:t>
      </w:r>
    </w:p>
    <w:p w:rsidR="00D44229" w:rsidRDefault="00D44229" w:rsidP="00D44229">
      <w:pPr>
        <w:pStyle w:val="BodyText"/>
      </w:pPr>
      <w:r>
        <w:t xml:space="preserve">CEDA (The Committee for Economic Development of Australia) (2014), </w:t>
      </w:r>
      <w:r w:rsidRPr="002D5DA4">
        <w:rPr>
          <w:i/>
        </w:rPr>
        <w:t>Advanced Manufacturing beyond the Production Line</w:t>
      </w:r>
      <w:r>
        <w:t xml:space="preserve">, Melbourne: CEDA, </w:t>
      </w:r>
      <w:hyperlink r:id="rId63" w:history="1">
        <w:r w:rsidR="00260F55">
          <w:rPr>
            <w:rStyle w:val="Hyperlink"/>
          </w:rPr>
          <w:t>http://www.ceda.com.au/</w:t>
        </w:r>
      </w:hyperlink>
      <w:r>
        <w:t>.</w:t>
      </w:r>
    </w:p>
    <w:p w:rsidR="00D44229" w:rsidRDefault="00D44229" w:rsidP="00D44229">
      <w:pPr>
        <w:pStyle w:val="BodyText"/>
      </w:pPr>
      <w:r>
        <w:t xml:space="preserve">CEDA (The Committee for Economic Development of Australia) (2015), </w:t>
      </w:r>
      <w:r w:rsidRPr="008E5F9D">
        <w:rPr>
          <w:i/>
        </w:rPr>
        <w:t>Global Networks: Transforming how Australia does Business</w:t>
      </w:r>
      <w:r>
        <w:t>, Melbourne: CEDA, www.ceda.com.au.=</w:t>
      </w:r>
    </w:p>
    <w:p w:rsidR="00D44229" w:rsidRDefault="00D44229" w:rsidP="00D44229">
      <w:pPr>
        <w:pStyle w:val="BodyText"/>
      </w:pPr>
      <w:r>
        <w:t xml:space="preserve">Constantinescu, Cristina, Aaditya Matto and Michele Ruta (2014), ‘Slow Down’, </w:t>
      </w:r>
      <w:r w:rsidRPr="005B2AF7">
        <w:rPr>
          <w:i/>
        </w:rPr>
        <w:t>Finance &amp; Development</w:t>
      </w:r>
      <w:r>
        <w:t>, 51(4), 38–41.</w:t>
      </w:r>
    </w:p>
    <w:p w:rsidR="00D44229" w:rsidRPr="00D03470" w:rsidRDefault="00D44229" w:rsidP="00D44229">
      <w:pPr>
        <w:pStyle w:val="BodyText"/>
      </w:pPr>
      <w:r w:rsidRPr="00D03470">
        <w:t xml:space="preserve">Dean, Judith, Kwok Chiu Fung, and Zhi Wang (2011), ‘Measuring Vertical Specialization: The Case of China’, </w:t>
      </w:r>
      <w:r w:rsidRPr="00D03470">
        <w:rPr>
          <w:i/>
        </w:rPr>
        <w:t>Review of International Economics</w:t>
      </w:r>
      <w:r w:rsidRPr="00D03470">
        <w:t>, 19(4), 609</w:t>
      </w:r>
      <w:r>
        <w:t>–</w:t>
      </w:r>
      <w:r w:rsidRPr="00D03470">
        <w:t>625.</w:t>
      </w:r>
    </w:p>
    <w:p w:rsidR="00D44229" w:rsidRDefault="00D44229" w:rsidP="00D44229">
      <w:pPr>
        <w:pStyle w:val="BodyText"/>
        <w:rPr>
          <w:lang w:eastAsia="en-AU"/>
        </w:rPr>
      </w:pPr>
      <w:r w:rsidRPr="00D03470">
        <w:rPr>
          <w:lang w:eastAsia="en-AU"/>
        </w:rPr>
        <w:t xml:space="preserve">Dornbusch, Rudigar (1992), ‘The Case for Trade Liberalization in Developing Countries’, </w:t>
      </w:r>
      <w:r w:rsidRPr="00D03470">
        <w:rPr>
          <w:i/>
          <w:lang w:eastAsia="en-AU"/>
        </w:rPr>
        <w:t>Journal of Economic Perspective</w:t>
      </w:r>
      <w:r w:rsidRPr="00D03470">
        <w:rPr>
          <w:lang w:eastAsia="en-AU"/>
        </w:rPr>
        <w:t>, 6(1), 69</w:t>
      </w:r>
      <w:r>
        <w:rPr>
          <w:lang w:eastAsia="en-AU"/>
        </w:rPr>
        <w:t>–</w:t>
      </w:r>
      <w:r w:rsidRPr="00D03470">
        <w:rPr>
          <w:lang w:eastAsia="en-AU"/>
        </w:rPr>
        <w:t>85.</w:t>
      </w:r>
    </w:p>
    <w:p w:rsidR="00D44229" w:rsidRPr="002A6873" w:rsidRDefault="00D44229" w:rsidP="00D44229">
      <w:pPr>
        <w:pStyle w:val="BodyText"/>
        <w:rPr>
          <w:lang w:eastAsia="en-AU"/>
        </w:rPr>
      </w:pPr>
      <w:r w:rsidRPr="002A6873">
        <w:rPr>
          <w:lang w:eastAsia="en-AU"/>
        </w:rPr>
        <w:t xml:space="preserve">Dunning, John H. (2009), ‘Location and the Multinational Enterprise: A Neglected Factor?’, </w:t>
      </w:r>
      <w:r w:rsidRPr="002A6873">
        <w:rPr>
          <w:i/>
          <w:lang w:eastAsia="en-AU"/>
        </w:rPr>
        <w:t>Journal of International Business Studies</w:t>
      </w:r>
      <w:r w:rsidRPr="002A6873">
        <w:rPr>
          <w:lang w:eastAsia="en-AU"/>
        </w:rPr>
        <w:t>, 40(1), 5</w:t>
      </w:r>
      <w:r>
        <w:rPr>
          <w:lang w:eastAsia="en-AU"/>
        </w:rPr>
        <w:t>–</w:t>
      </w:r>
      <w:r w:rsidRPr="002A6873">
        <w:rPr>
          <w:lang w:eastAsia="en-AU"/>
        </w:rPr>
        <w:t>19.</w:t>
      </w:r>
    </w:p>
    <w:p w:rsidR="00D44229" w:rsidRDefault="00D44229" w:rsidP="00D44229">
      <w:pPr>
        <w:pStyle w:val="BodyText"/>
        <w:rPr>
          <w:lang w:eastAsia="en-AU"/>
        </w:rPr>
      </w:pPr>
      <w:r w:rsidRPr="00C753E3">
        <w:rPr>
          <w:lang w:eastAsia="en-AU"/>
        </w:rPr>
        <w:t>Egger, P</w:t>
      </w:r>
      <w:r>
        <w:rPr>
          <w:lang w:eastAsia="en-AU"/>
        </w:rPr>
        <w:t>eter</w:t>
      </w:r>
      <w:r w:rsidRPr="00C753E3">
        <w:rPr>
          <w:lang w:eastAsia="en-AU"/>
        </w:rPr>
        <w:t xml:space="preserve"> (2005), “Alternative techniques for estimation of cross-section gravity models”, </w:t>
      </w:r>
      <w:r w:rsidRPr="008E666F">
        <w:rPr>
          <w:lang w:eastAsia="en-AU"/>
        </w:rPr>
        <w:t>Review of International Economics</w:t>
      </w:r>
      <w:r>
        <w:rPr>
          <w:lang w:eastAsia="en-AU"/>
        </w:rPr>
        <w:t xml:space="preserve">, </w:t>
      </w:r>
      <w:r w:rsidRPr="00C753E3">
        <w:rPr>
          <w:lang w:eastAsia="en-AU"/>
        </w:rPr>
        <w:t>13</w:t>
      </w:r>
      <w:r>
        <w:rPr>
          <w:lang w:eastAsia="en-AU"/>
        </w:rPr>
        <w:t>(</w:t>
      </w:r>
      <w:r w:rsidRPr="00C753E3">
        <w:rPr>
          <w:lang w:eastAsia="en-AU"/>
        </w:rPr>
        <w:t>5</w:t>
      </w:r>
      <w:r>
        <w:rPr>
          <w:lang w:eastAsia="en-AU"/>
        </w:rPr>
        <w:t>),</w:t>
      </w:r>
      <w:r w:rsidRPr="00C753E3">
        <w:rPr>
          <w:lang w:eastAsia="en-AU"/>
        </w:rPr>
        <w:t xml:space="preserve"> 881</w:t>
      </w:r>
      <w:r>
        <w:rPr>
          <w:lang w:eastAsia="en-AU"/>
        </w:rPr>
        <w:t>–</w:t>
      </w:r>
      <w:r w:rsidRPr="00C753E3">
        <w:rPr>
          <w:lang w:eastAsia="en-AU"/>
        </w:rPr>
        <w:t>91.</w:t>
      </w:r>
    </w:p>
    <w:p w:rsidR="00D44229" w:rsidRPr="00C753E3" w:rsidRDefault="00D44229" w:rsidP="00D44229">
      <w:pPr>
        <w:pStyle w:val="BodyText"/>
        <w:rPr>
          <w:lang w:eastAsia="en-AU"/>
        </w:rPr>
      </w:pPr>
      <w:r w:rsidRPr="002A6873">
        <w:rPr>
          <w:lang w:eastAsia="en-AU"/>
        </w:rPr>
        <w:lastRenderedPageBreak/>
        <w:t xml:space="preserve">Evans, Carolyn L., and James  Harrigan (2005). Distance, Time, and Specialization: Lean retailing in general equilibrium. </w:t>
      </w:r>
      <w:r w:rsidRPr="008E666F">
        <w:rPr>
          <w:lang w:eastAsia="en-AU"/>
        </w:rPr>
        <w:t>American Economic Review</w:t>
      </w:r>
      <w:r w:rsidRPr="002A6873">
        <w:rPr>
          <w:lang w:eastAsia="en-AU"/>
        </w:rPr>
        <w:t>, 95(1), 292</w:t>
      </w:r>
      <w:r>
        <w:rPr>
          <w:lang w:eastAsia="en-AU"/>
        </w:rPr>
        <w:t>–</w:t>
      </w:r>
      <w:r w:rsidRPr="002A6873">
        <w:rPr>
          <w:lang w:eastAsia="en-AU"/>
        </w:rPr>
        <w:t>313</w:t>
      </w:r>
    </w:p>
    <w:p w:rsidR="00D44229" w:rsidRPr="008E666F" w:rsidRDefault="00D44229" w:rsidP="00D44229">
      <w:pPr>
        <w:pStyle w:val="BodyText"/>
        <w:rPr>
          <w:lang w:eastAsia="en-AU"/>
        </w:rPr>
      </w:pPr>
      <w:r w:rsidRPr="008E666F">
        <w:rPr>
          <w:lang w:eastAsia="en-AU"/>
        </w:rPr>
        <w:t>Finger, J. Michael and  M. E. Kreinin (1979), ‘A measure of “export similarity” and its possible uses’, Economic Journal 89 (356): 905–12.</w:t>
      </w:r>
    </w:p>
    <w:p w:rsidR="00D44229" w:rsidRPr="00D03470" w:rsidRDefault="00D44229" w:rsidP="00D44229">
      <w:pPr>
        <w:pStyle w:val="BodyText"/>
      </w:pPr>
      <w:r w:rsidRPr="00D03470">
        <w:t>Golub, Stephen S., Ronald W. Jones and Henrik Kierzkwski (2007), ‘</w:t>
      </w:r>
      <w:r>
        <w:t>Globalisation</w:t>
      </w:r>
      <w:r w:rsidRPr="00D03470">
        <w:t xml:space="preserve"> and Country Specific Service Links’, </w:t>
      </w:r>
      <w:r w:rsidRPr="00D03470">
        <w:rPr>
          <w:i/>
        </w:rPr>
        <w:t>Journal of Economic Policy Reforms</w:t>
      </w:r>
      <w:r w:rsidRPr="00D03470">
        <w:t>, 10(2), 63</w:t>
      </w:r>
      <w:r>
        <w:t>–</w:t>
      </w:r>
      <w:r w:rsidRPr="00D03470">
        <w:t>88.</w:t>
      </w:r>
    </w:p>
    <w:p w:rsidR="00D44229" w:rsidRDefault="00D44229" w:rsidP="00D44229">
      <w:pPr>
        <w:pStyle w:val="BodyText"/>
      </w:pPr>
      <w:r>
        <w:t xml:space="preserve">Government of Australia (2012), Australia in the Asian Century White paper, Canberra: Prime Minister’s Department. </w:t>
      </w:r>
    </w:p>
    <w:p w:rsidR="00D44229" w:rsidRDefault="00D44229" w:rsidP="00D44229">
      <w:pPr>
        <w:pStyle w:val="BodyText"/>
      </w:pPr>
      <w:r>
        <w:t xml:space="preserve">Grapper, John A. (2007), ‘A Clever Way to Build a Boeing’, </w:t>
      </w:r>
      <w:r w:rsidRPr="0002207D">
        <w:rPr>
          <w:i/>
        </w:rPr>
        <w:t>Financial Ti</w:t>
      </w:r>
      <w:r>
        <w:t>mes, 9 July.</w:t>
      </w:r>
    </w:p>
    <w:p w:rsidR="00D44229" w:rsidRPr="00D03470" w:rsidRDefault="00D44229" w:rsidP="00D44229">
      <w:pPr>
        <w:pStyle w:val="BodyText"/>
      </w:pPr>
      <w:r w:rsidRPr="00D03470">
        <w:t xml:space="preserve">Gray, John, Keith Skowrosky, Gokce Esenduran and M. Johnny Rungtusanatham (2013), ‘The Reshoring Phenomenon: What Supply Chain Academic Ought to Know and Should Do’, </w:t>
      </w:r>
      <w:r w:rsidRPr="00D03470">
        <w:rPr>
          <w:i/>
        </w:rPr>
        <w:t>Journal of Supply Chain management</w:t>
      </w:r>
      <w:r w:rsidRPr="00D03470">
        <w:t>,49(2), 27</w:t>
      </w:r>
      <w:r>
        <w:t>–</w:t>
      </w:r>
      <w:r w:rsidRPr="00D03470">
        <w:t xml:space="preserve">33. </w:t>
      </w:r>
    </w:p>
    <w:p w:rsidR="00D44229" w:rsidRPr="00D03470" w:rsidRDefault="00D44229" w:rsidP="00D44229">
      <w:pPr>
        <w:pStyle w:val="BodyText"/>
      </w:pPr>
      <w:r w:rsidRPr="00D03470">
        <w:t>Gregory, Robert G. (1993), ‘The Australian Innovation System’, in R. R. Nelson (ed.) National Innovation Systems: A Comparative Analysis, New York: Oxford University Press, 324</w:t>
      </w:r>
      <w:r>
        <w:t>–</w:t>
      </w:r>
      <w:r w:rsidRPr="00D03470">
        <w:t>352.</w:t>
      </w:r>
    </w:p>
    <w:p w:rsidR="00D44229" w:rsidRDefault="00D44229" w:rsidP="00D44229">
      <w:pPr>
        <w:pStyle w:val="BodyText"/>
        <w:rPr>
          <w:rFonts w:eastAsia="Times New Roman"/>
          <w:lang w:eastAsia="en-AU"/>
        </w:rPr>
      </w:pPr>
      <w:r w:rsidRPr="00D03470">
        <w:rPr>
          <w:rFonts w:eastAsia="Times New Roman"/>
          <w:lang w:eastAsia="en-AU"/>
        </w:rPr>
        <w:t>Grossman, Gene M. and Elhanan Helpman (1993)</w:t>
      </w:r>
      <w:r>
        <w:rPr>
          <w:rFonts w:eastAsia="Times New Roman"/>
          <w:lang w:eastAsia="en-AU"/>
        </w:rPr>
        <w:t>,</w:t>
      </w:r>
      <w:r w:rsidRPr="00D03470">
        <w:rPr>
          <w:rFonts w:eastAsia="Times New Roman"/>
          <w:lang w:eastAsia="en-AU"/>
        </w:rPr>
        <w:t xml:space="preserve"> </w:t>
      </w:r>
      <w:r w:rsidRPr="00D03470">
        <w:rPr>
          <w:rFonts w:eastAsia="Times New Roman"/>
          <w:i/>
          <w:iCs/>
          <w:lang w:eastAsia="en-AU"/>
        </w:rPr>
        <w:t>Innovation and Growth in the Global Environment</w:t>
      </w:r>
      <w:r w:rsidRPr="00D03470">
        <w:rPr>
          <w:rFonts w:eastAsia="Times New Roman"/>
          <w:lang w:eastAsia="en-AU"/>
        </w:rPr>
        <w:t>, Cambridge, MAS: MIT press, 1993.</w:t>
      </w:r>
    </w:p>
    <w:p w:rsidR="00D44229" w:rsidRPr="00CF3048" w:rsidRDefault="00D44229" w:rsidP="00D44229">
      <w:pPr>
        <w:pStyle w:val="BodyText"/>
        <w:rPr>
          <w:rFonts w:eastAsia="Times New Roman"/>
          <w:lang w:eastAsia="en-AU"/>
        </w:rPr>
      </w:pPr>
      <w:r w:rsidRPr="00CF3048">
        <w:rPr>
          <w:rFonts w:eastAsia="Times New Roman"/>
          <w:lang w:eastAsia="en-AU"/>
        </w:rPr>
        <w:t xml:space="preserve">Grossman, Gene M. and Esteban </w:t>
      </w:r>
      <w:r w:rsidRPr="00CF3048">
        <w:t xml:space="preserve">Rossi-Hansberg (2013), ‘Task trade between similar countries.’  </w:t>
      </w:r>
      <w:r w:rsidRPr="00CF3048">
        <w:rPr>
          <w:i/>
        </w:rPr>
        <w:t>Econometrica</w:t>
      </w:r>
      <w:r w:rsidRPr="00CF3048">
        <w:t>, 80(2), 593</w:t>
      </w:r>
      <w:r>
        <w:t>–</w:t>
      </w:r>
      <w:r w:rsidRPr="00CF3048">
        <w:t>629.</w:t>
      </w:r>
    </w:p>
    <w:p w:rsidR="00D44229" w:rsidRPr="00D03470" w:rsidRDefault="00D44229" w:rsidP="00D44229">
      <w:pPr>
        <w:pStyle w:val="BodyText"/>
        <w:rPr>
          <w:lang w:eastAsia="en-AU"/>
        </w:rPr>
      </w:pPr>
      <w:r w:rsidRPr="00D03470">
        <w:rPr>
          <w:lang w:eastAsia="en-AU"/>
        </w:rPr>
        <w:t xml:space="preserve">Grunwald, Joseph, and Kenneth Flamm (1985), </w:t>
      </w:r>
      <w:r w:rsidRPr="00D03470">
        <w:rPr>
          <w:i/>
          <w:iCs/>
          <w:lang w:eastAsia="en-AU"/>
        </w:rPr>
        <w:t>The global factory: Foreign assembly in international trade</w:t>
      </w:r>
      <w:r w:rsidRPr="00D03470">
        <w:rPr>
          <w:lang w:eastAsia="en-AU"/>
        </w:rPr>
        <w:t>, Washington DC: Brookings Institution Press.</w:t>
      </w:r>
    </w:p>
    <w:p w:rsidR="00D44229" w:rsidRPr="00D03470" w:rsidRDefault="00D44229" w:rsidP="00D44229">
      <w:pPr>
        <w:pStyle w:val="BodyText"/>
      </w:pPr>
      <w:r w:rsidRPr="00D03470">
        <w:rPr>
          <w:rFonts w:eastAsia="Times New Roman"/>
          <w:lang w:eastAsia="en-AU"/>
        </w:rPr>
        <w:t>Hanson, Gordon H., Raymond J. Mataloni Jr, and Matthew J. Slaughter (2001),  ‘The Expansion Strategies of U.S. Multinational Firms’, in Dani Rodrik and Susan Collins (eds.) Brookings Trade Forum 2001, Washington DC: Brookings Institution, 245</w:t>
      </w:r>
      <w:r>
        <w:rPr>
          <w:rFonts w:eastAsia="Times New Roman"/>
          <w:lang w:eastAsia="en-AU"/>
        </w:rPr>
        <w:t>–</w:t>
      </w:r>
      <w:r w:rsidRPr="00D03470">
        <w:rPr>
          <w:rFonts w:eastAsia="Times New Roman"/>
          <w:lang w:eastAsia="en-AU"/>
        </w:rPr>
        <w:t>282.</w:t>
      </w:r>
    </w:p>
    <w:p w:rsidR="00D44229" w:rsidRDefault="00D44229" w:rsidP="00D44229">
      <w:pPr>
        <w:pStyle w:val="BodyText"/>
        <w:rPr>
          <w:rFonts w:eastAsia="Times New Roman"/>
          <w:lang w:eastAsia="en-AU"/>
        </w:rPr>
      </w:pPr>
      <w:r w:rsidRPr="00D03470">
        <w:rPr>
          <w:rFonts w:eastAsia="Times New Roman"/>
          <w:lang w:eastAsia="en-AU"/>
        </w:rPr>
        <w:t xml:space="preserve">Hanson, Gordon H., Raymond J. Mataloni Jr, and Matthew J. Slaughter (2005), "Vertical production networks in multinational firms",  </w:t>
      </w:r>
      <w:r w:rsidRPr="00D03470">
        <w:rPr>
          <w:rFonts w:eastAsia="Times New Roman"/>
          <w:i/>
          <w:iCs/>
          <w:lang w:eastAsia="en-AU"/>
        </w:rPr>
        <w:t>Review of Economics and statistics</w:t>
      </w:r>
      <w:r w:rsidRPr="00D03470">
        <w:rPr>
          <w:rFonts w:eastAsia="Times New Roman"/>
          <w:iCs/>
          <w:lang w:eastAsia="en-AU"/>
        </w:rPr>
        <w:t xml:space="preserve">, </w:t>
      </w:r>
      <w:r w:rsidRPr="00D03470">
        <w:rPr>
          <w:rFonts w:eastAsia="Times New Roman"/>
          <w:lang w:eastAsia="en-AU"/>
        </w:rPr>
        <w:t xml:space="preserve"> 87(4), 664</w:t>
      </w:r>
      <w:r>
        <w:rPr>
          <w:rFonts w:eastAsia="Times New Roman"/>
          <w:lang w:eastAsia="en-AU"/>
        </w:rPr>
        <w:t>–</w:t>
      </w:r>
      <w:r w:rsidRPr="00D03470">
        <w:rPr>
          <w:rFonts w:eastAsia="Times New Roman"/>
          <w:lang w:eastAsia="en-AU"/>
        </w:rPr>
        <w:t>678.</w:t>
      </w:r>
    </w:p>
    <w:p w:rsidR="00D44229" w:rsidRDefault="00D44229" w:rsidP="00D44229">
      <w:pPr>
        <w:pStyle w:val="BodyText"/>
        <w:rPr>
          <w:rFonts w:eastAsia="Times New Roman"/>
          <w:lang w:eastAsia="en-AU"/>
        </w:rPr>
      </w:pPr>
      <w:r w:rsidRPr="00961C57">
        <w:rPr>
          <w:rFonts w:eastAsia="Times New Roman"/>
          <w:lang w:eastAsia="en-AU"/>
        </w:rPr>
        <w:t>Hausman, Jerry A., and William E. Taylor (1981), ‘Panel data and unobservable individual effects’, Econometrica, 49(6), 1377–1398.</w:t>
      </w:r>
    </w:p>
    <w:p w:rsidR="00D44229" w:rsidRPr="00CF3048" w:rsidRDefault="00D44229" w:rsidP="00D44229">
      <w:pPr>
        <w:pStyle w:val="BodyText"/>
      </w:pPr>
      <w:r w:rsidRPr="00CF3048">
        <w:t xml:space="preserve">Head, Keith, and Thierry Mayer (2014), ‘Gravity equations: Workhorse, toolkit, and cookbook’ (2014) in Gopinath, Gita, Elhanan Helpman, and Kenneth Rogoff (eds.) </w:t>
      </w:r>
      <w:r w:rsidRPr="00CF3048">
        <w:rPr>
          <w:i/>
          <w:iCs/>
        </w:rPr>
        <w:t>Handbook of international economics</w:t>
      </w:r>
      <w:r w:rsidRPr="00CF3048">
        <w:t>. Vol. 4: Amsterdam: Elsevier, 131</w:t>
      </w:r>
      <w:r>
        <w:t>–</w:t>
      </w:r>
      <w:r w:rsidRPr="00CF3048">
        <w:t>193.</w:t>
      </w:r>
    </w:p>
    <w:p w:rsidR="00D44229" w:rsidRPr="00D03470" w:rsidRDefault="00D44229" w:rsidP="00D44229">
      <w:pPr>
        <w:pStyle w:val="BodyText"/>
      </w:pPr>
      <w:r w:rsidRPr="00D03470">
        <w:t xml:space="preserve">Helleiner, Gerald K. (1973), ‘Manufactured Exports from Less-Developed Countries and Multinational Firms’, </w:t>
      </w:r>
      <w:r w:rsidRPr="00D03470">
        <w:rPr>
          <w:i/>
          <w:iCs/>
        </w:rPr>
        <w:t>Economic Journal</w:t>
      </w:r>
      <w:r w:rsidRPr="00D03470">
        <w:t>,  83 (329), 21–47.</w:t>
      </w:r>
    </w:p>
    <w:p w:rsidR="00D44229" w:rsidRDefault="00D44229" w:rsidP="00D44229">
      <w:pPr>
        <w:pStyle w:val="BodyText"/>
      </w:pPr>
      <w:r>
        <w:lastRenderedPageBreak/>
        <w:t xml:space="preserve">Helpman, Elhanan (1987), ‘Imperfect Competition and International Trade: Evidence from Fourteen Industrial Countries’, </w:t>
      </w:r>
      <w:r w:rsidRPr="00F3329B">
        <w:rPr>
          <w:i/>
        </w:rPr>
        <w:t>Journal of the Japanese and International Economie</w:t>
      </w:r>
      <w:r>
        <w:t>s, 1(1), 62–81.</w:t>
      </w:r>
    </w:p>
    <w:p w:rsidR="00D44229" w:rsidRPr="00D03470" w:rsidRDefault="00D44229" w:rsidP="00D44229">
      <w:pPr>
        <w:pStyle w:val="BodyText"/>
      </w:pPr>
      <w:r w:rsidRPr="00D03470">
        <w:t xml:space="preserve">Helpman, Elhanan (2006), "Trade, FDI, and the Organization of Firms." </w:t>
      </w:r>
      <w:r w:rsidRPr="00D03470">
        <w:rPr>
          <w:i/>
          <w:iCs/>
        </w:rPr>
        <w:t>Journal of Economic Literature</w:t>
      </w:r>
      <w:r w:rsidRPr="00D03470">
        <w:t xml:space="preserve"> 44(3), 589</w:t>
      </w:r>
      <w:r>
        <w:t>–</w:t>
      </w:r>
      <w:r w:rsidRPr="00D03470">
        <w:t>630.</w:t>
      </w:r>
    </w:p>
    <w:p w:rsidR="00D44229" w:rsidRPr="00D03470" w:rsidRDefault="00D44229" w:rsidP="00D44229">
      <w:pPr>
        <w:pStyle w:val="BodyText"/>
        <w:rPr>
          <w:rFonts w:eastAsia="Times New Roman"/>
        </w:rPr>
      </w:pPr>
      <w:r w:rsidRPr="00D03470">
        <w:rPr>
          <w:rFonts w:eastAsia="Times New Roman"/>
        </w:rPr>
        <w:t xml:space="preserve">Helpman, Elhanan (2011), </w:t>
      </w:r>
      <w:r w:rsidRPr="00D03470">
        <w:rPr>
          <w:rFonts w:eastAsia="Times New Roman"/>
          <w:i/>
        </w:rPr>
        <w:t>Understanding Global Trade</w:t>
      </w:r>
      <w:r w:rsidRPr="00D03470">
        <w:rPr>
          <w:rFonts w:eastAsia="Times New Roman"/>
        </w:rPr>
        <w:t>, Cambridge, Mass: Harvard University Press.</w:t>
      </w:r>
    </w:p>
    <w:p w:rsidR="00D44229" w:rsidRPr="00D03470" w:rsidRDefault="00D44229" w:rsidP="00D44229">
      <w:pPr>
        <w:pStyle w:val="BodyText"/>
        <w:rPr>
          <w:rStyle w:val="citation"/>
          <w:color w:val="595A5B" w:themeColor="text1"/>
          <w:lang w:val="en"/>
        </w:rPr>
      </w:pPr>
      <w:r w:rsidRPr="00D03470">
        <w:rPr>
          <w:rStyle w:val="citation"/>
          <w:color w:val="595A5B" w:themeColor="text1"/>
          <w:lang w:val="en"/>
        </w:rPr>
        <w:t xml:space="preserve">Hill, Hal and Bruce </w:t>
      </w:r>
      <w:r w:rsidR="00784C75">
        <w:rPr>
          <w:rStyle w:val="citation"/>
          <w:color w:val="595A5B" w:themeColor="text1"/>
          <w:lang w:val="en"/>
        </w:rPr>
        <w:t xml:space="preserve">McKern (1993), ‘Australia’, in </w:t>
      </w:r>
      <w:r w:rsidRPr="00D03470">
        <w:rPr>
          <w:rStyle w:val="citation"/>
          <w:color w:val="595A5B" w:themeColor="text1"/>
          <w:lang w:val="en"/>
        </w:rPr>
        <w:t xml:space="preserve">John H. Dunning (ed.), Governments, </w:t>
      </w:r>
      <w:r>
        <w:rPr>
          <w:rStyle w:val="citation"/>
          <w:color w:val="595A5B" w:themeColor="text1"/>
          <w:lang w:val="en"/>
        </w:rPr>
        <w:t>Globalisation</w:t>
      </w:r>
      <w:r w:rsidRPr="00D03470">
        <w:rPr>
          <w:rStyle w:val="citation"/>
          <w:color w:val="595A5B" w:themeColor="text1"/>
          <w:lang w:val="en"/>
        </w:rPr>
        <w:t>, and International Business, Oxford: Oxford University Press, 202</w:t>
      </w:r>
      <w:r>
        <w:rPr>
          <w:rStyle w:val="citation"/>
          <w:color w:val="595A5B" w:themeColor="text1"/>
          <w:lang w:val="en"/>
        </w:rPr>
        <w:t>–</w:t>
      </w:r>
      <w:r w:rsidRPr="00D03470">
        <w:rPr>
          <w:rStyle w:val="citation"/>
          <w:color w:val="595A5B" w:themeColor="text1"/>
          <w:lang w:val="en"/>
        </w:rPr>
        <w:t>243.</w:t>
      </w:r>
    </w:p>
    <w:p w:rsidR="00D44229" w:rsidRDefault="00D44229" w:rsidP="00D44229">
      <w:pPr>
        <w:pStyle w:val="BodyText"/>
        <w:rPr>
          <w:lang w:eastAsia="en-AU"/>
        </w:rPr>
      </w:pPr>
      <w:r w:rsidRPr="00D03470">
        <w:rPr>
          <w:lang w:eastAsia="en-AU"/>
        </w:rPr>
        <w:t>Hoekman, Bernard (ed.) (2015), The Global Trade Slowdown: A New Normal?, A VoxEU. Org eBook.</w:t>
      </w:r>
    </w:p>
    <w:p w:rsidR="00D44229" w:rsidRDefault="00D44229" w:rsidP="00D44229">
      <w:pPr>
        <w:pStyle w:val="BodyText"/>
        <w:rPr>
          <w:lang w:eastAsia="en-AU"/>
        </w:rPr>
      </w:pPr>
      <w:r>
        <w:rPr>
          <w:lang w:eastAsia="en-AU"/>
        </w:rPr>
        <w:t xml:space="preserve">Hughes, Helen (1977), ‘Technology Transfer: The Australian Experience’, in Tamir Agmon and Charles P. Kindleberger (eds.), </w:t>
      </w:r>
      <w:r w:rsidRPr="00601CD6">
        <w:rPr>
          <w:i/>
          <w:lang w:eastAsia="en-AU"/>
        </w:rPr>
        <w:t>Multinationals from Small Countries</w:t>
      </w:r>
      <w:r>
        <w:rPr>
          <w:lang w:eastAsia="en-AU"/>
        </w:rPr>
        <w:t>, Cambridge, MAS: MIT Press, 101–127.</w:t>
      </w:r>
    </w:p>
    <w:p w:rsidR="00D44229" w:rsidRPr="00D03470" w:rsidRDefault="00D44229" w:rsidP="00D44229">
      <w:pPr>
        <w:pStyle w:val="BodyText"/>
      </w:pPr>
      <w:r w:rsidRPr="00D03470">
        <w:rPr>
          <w:lang w:eastAsia="en-AU"/>
        </w:rPr>
        <w:t>Hummels, David (2002), ‘Review of Fragmentation</w:t>
      </w:r>
      <w:r w:rsidRPr="00D03470">
        <w:rPr>
          <w:i/>
          <w:lang w:eastAsia="en-AU"/>
        </w:rPr>
        <w:t>: New production pattern in the world economy</w:t>
      </w:r>
      <w:r w:rsidRPr="00D03470">
        <w:rPr>
          <w:lang w:eastAsia="en-AU"/>
        </w:rPr>
        <w:t xml:space="preserve">  by S.W. Arndt and H. Kierzkowskei’,  </w:t>
      </w:r>
      <w:r w:rsidRPr="00D03470">
        <w:rPr>
          <w:i/>
          <w:lang w:eastAsia="en-AU"/>
        </w:rPr>
        <w:t xml:space="preserve">Journal of Economic </w:t>
      </w:r>
      <w:r w:rsidRPr="00D03470">
        <w:rPr>
          <w:rFonts w:eastAsia="Times New Roman"/>
          <w:i/>
          <w:lang w:eastAsia="en-AU"/>
        </w:rPr>
        <w:t>Geography</w:t>
      </w:r>
      <w:r w:rsidRPr="00D03470">
        <w:rPr>
          <w:rFonts w:eastAsia="Times New Roman"/>
          <w:lang w:eastAsia="en-AU"/>
        </w:rPr>
        <w:t xml:space="preserve"> 2, 368–369.</w:t>
      </w:r>
    </w:p>
    <w:p w:rsidR="00D44229" w:rsidRPr="00077E77" w:rsidRDefault="00D44229" w:rsidP="00D44229">
      <w:pPr>
        <w:pStyle w:val="BodyText"/>
        <w:rPr>
          <w:szCs w:val="20"/>
        </w:rPr>
      </w:pPr>
      <w:r w:rsidRPr="00077E77">
        <w:rPr>
          <w:szCs w:val="20"/>
        </w:rPr>
        <w:t xml:space="preserve">Hummels, David (2007), ‘Transport Costs and International Trade in the Second Era of Globalisation’,  </w:t>
      </w:r>
      <w:r w:rsidRPr="00077E77">
        <w:rPr>
          <w:i/>
          <w:iCs/>
          <w:szCs w:val="20"/>
        </w:rPr>
        <w:t>Journal of Economic Perspectives</w:t>
      </w:r>
      <w:r w:rsidRPr="00077E77">
        <w:rPr>
          <w:szCs w:val="20"/>
        </w:rPr>
        <w:t>, 21(2), 131–154.</w:t>
      </w:r>
    </w:p>
    <w:p w:rsidR="00D44229" w:rsidRPr="00091077" w:rsidRDefault="00D44229" w:rsidP="00D44229">
      <w:pPr>
        <w:pStyle w:val="BodyText"/>
        <w:rPr>
          <w:lang w:val="en"/>
        </w:rPr>
      </w:pPr>
      <w:r>
        <w:rPr>
          <w:lang w:val="en"/>
        </w:rPr>
        <w:t>Hummels, David (2009), ‘Trends in Asian Trade: Implications for Transport Infrastructure and Trade Cost’, in Douglas H. Brooks and David Hummels (eds.),</w:t>
      </w:r>
      <w:r w:rsidRPr="008F76FA">
        <w:rPr>
          <w:i/>
          <w:lang w:val="en"/>
        </w:rPr>
        <w:t xml:space="preserve"> Infrastructures Role in Lowering Asia’s Trade Costs: Building for Trade</w:t>
      </w:r>
      <w:r>
        <w:rPr>
          <w:lang w:val="en"/>
        </w:rPr>
        <w:t>, Cheltenham: Edward Elgar, 17–36.</w:t>
      </w:r>
    </w:p>
    <w:p w:rsidR="00D44229" w:rsidRDefault="00D44229" w:rsidP="00D44229">
      <w:pPr>
        <w:pStyle w:val="BodyText"/>
      </w:pPr>
      <w:r w:rsidRPr="00D03470">
        <w:t>Hummels, David, J.  Ishii and Kei</w:t>
      </w:r>
      <w:r w:rsidRPr="00D03470">
        <w:rPr>
          <w:rFonts w:ascii="Cambria Math" w:hAnsi="Cambria Math" w:cs="Cambria Math"/>
        </w:rPr>
        <w:t>‐</w:t>
      </w:r>
      <w:r w:rsidRPr="00D03470">
        <w:t xml:space="preserve">Mu Yi (2001). ‘The Nature and Growth of Vertical Specialization in World Trade’, </w:t>
      </w:r>
      <w:r w:rsidRPr="00D03470">
        <w:rPr>
          <w:i/>
          <w:iCs/>
        </w:rPr>
        <w:t xml:space="preserve">Journal of International Economics, </w:t>
      </w:r>
      <w:r w:rsidRPr="00D03470">
        <w:t>54(1), 75–96.</w:t>
      </w:r>
    </w:p>
    <w:p w:rsidR="00D44229" w:rsidRPr="00D03470" w:rsidRDefault="00D44229" w:rsidP="00D44229">
      <w:pPr>
        <w:pStyle w:val="BodyText"/>
        <w:rPr>
          <w:lang w:val="en"/>
        </w:rPr>
      </w:pPr>
      <w:r w:rsidRPr="00D03470">
        <w:rPr>
          <w:lang w:val="en"/>
        </w:rPr>
        <w:t xml:space="preserve">Hutchinson, Diane (2014), ‘Manufacturing’ in Simon Ville and Glen Withers (eds.), </w:t>
      </w:r>
      <w:r w:rsidRPr="00F13982">
        <w:rPr>
          <w:i/>
          <w:lang w:val="en"/>
        </w:rPr>
        <w:t>The Cambridge Economic History of Australia</w:t>
      </w:r>
      <w:r w:rsidRPr="00D03470">
        <w:rPr>
          <w:lang w:val="en"/>
        </w:rPr>
        <w:t>, Cambridge: Cambridge University Press, 287</w:t>
      </w:r>
      <w:r>
        <w:rPr>
          <w:lang w:val="en"/>
        </w:rPr>
        <w:t>–</w:t>
      </w:r>
      <w:r w:rsidRPr="00D03470">
        <w:rPr>
          <w:lang w:val="en"/>
        </w:rPr>
        <w:t>308.</w:t>
      </w:r>
    </w:p>
    <w:p w:rsidR="00D44229" w:rsidRPr="00D03470" w:rsidRDefault="00D44229" w:rsidP="00D44229">
      <w:pPr>
        <w:pStyle w:val="BodyText"/>
      </w:pPr>
      <w:r w:rsidRPr="00D03470">
        <w:t xml:space="preserve">Johnson, Robert C., and Guillermo Noguera (2012), ‘Accounting for Intermediates: Production Sharing and Trade in Value Added’, </w:t>
      </w:r>
      <w:r w:rsidRPr="00D03470">
        <w:rPr>
          <w:i/>
        </w:rPr>
        <w:t>Journal of International Economics</w:t>
      </w:r>
      <w:r w:rsidRPr="00D03470">
        <w:t>, 86(2), 224</w:t>
      </w:r>
      <w:r>
        <w:t>–</w:t>
      </w:r>
      <w:r w:rsidRPr="00D03470">
        <w:t>236.</w:t>
      </w:r>
    </w:p>
    <w:p w:rsidR="00D44229" w:rsidRPr="00D03470" w:rsidRDefault="00D44229" w:rsidP="00D44229">
      <w:pPr>
        <w:pStyle w:val="BodyText"/>
      </w:pPr>
      <w:r w:rsidRPr="00D03470">
        <w:t xml:space="preserve">Jones, Ronald W. (2000), </w:t>
      </w:r>
      <w:r>
        <w:rPr>
          <w:i/>
          <w:iCs/>
        </w:rPr>
        <w:t>Globalisation</w:t>
      </w:r>
      <w:r w:rsidRPr="00D03470">
        <w:rPr>
          <w:i/>
          <w:iCs/>
        </w:rPr>
        <w:t xml:space="preserve"> and the Theory of Input Trade</w:t>
      </w:r>
      <w:r w:rsidRPr="00D03470">
        <w:t>, Cambridge, Mass.: MIT Press.</w:t>
      </w:r>
    </w:p>
    <w:p w:rsidR="00D44229" w:rsidRDefault="00D44229" w:rsidP="00D44229">
      <w:pPr>
        <w:pStyle w:val="BodyText"/>
      </w:pPr>
      <w:r w:rsidRPr="00D03470">
        <w:t>Jones, Ronald W. and Henryk Kierzkowski (2001), ‘A Framework for Fragmentation’ in Seven Arndt and henryk Kierzkowski (eds.), Fragmentation: New Production Patterns in the World Economy, Oxford: Oxford University Press, 17</w:t>
      </w:r>
      <w:r>
        <w:t>–</w:t>
      </w:r>
      <w:r w:rsidRPr="00D03470">
        <w:t xml:space="preserve">34. </w:t>
      </w:r>
    </w:p>
    <w:p w:rsidR="00D44229" w:rsidRDefault="00D44229" w:rsidP="00D44229">
      <w:pPr>
        <w:pStyle w:val="BodyText"/>
      </w:pPr>
      <w:r w:rsidRPr="00D03470">
        <w:t>Jones, Ronald  W. and Henryk  Kierzkowski (2004)</w:t>
      </w:r>
      <w:r w:rsidRPr="00D03470">
        <w:rPr>
          <w:lang w:eastAsia="ja-JP"/>
        </w:rPr>
        <w:t>.</w:t>
      </w:r>
      <w:r w:rsidRPr="00D03470">
        <w:t xml:space="preserve"> ‘</w:t>
      </w:r>
      <w:r>
        <w:t>Globalisation</w:t>
      </w:r>
      <w:r w:rsidRPr="00D03470">
        <w:t xml:space="preserve"> and the consequences of  international fragmentation</w:t>
      </w:r>
      <w:r w:rsidRPr="00D03470">
        <w:rPr>
          <w:lang w:eastAsia="ja-JP"/>
        </w:rPr>
        <w:t>’ i</w:t>
      </w:r>
      <w:r w:rsidRPr="00D03470">
        <w:t xml:space="preserve">n R. Dornbusch, G. Calvo&amp; M. </w:t>
      </w:r>
      <w:r w:rsidRPr="00D03470">
        <w:lastRenderedPageBreak/>
        <w:t>Obstfeld (</w:t>
      </w:r>
      <w:r w:rsidRPr="00D03470">
        <w:rPr>
          <w:lang w:eastAsia="ja-JP"/>
        </w:rPr>
        <w:t>e</w:t>
      </w:r>
      <w:r w:rsidRPr="00D03470">
        <w:t xml:space="preserve">ds.), </w:t>
      </w:r>
      <w:r w:rsidRPr="00D03470">
        <w:rPr>
          <w:i/>
          <w:iCs/>
        </w:rPr>
        <w:t>Money, Factor Mobility and Trade: Essays in in Honor of Robert A. Mundell</w:t>
      </w:r>
      <w:r w:rsidRPr="00D03470">
        <w:t>,  Cambridge, Mass.: MIT Press, 365</w:t>
      </w:r>
      <w:r>
        <w:t>–</w:t>
      </w:r>
      <w:r w:rsidRPr="00D03470">
        <w:t>381.</w:t>
      </w:r>
    </w:p>
    <w:p w:rsidR="00D44229" w:rsidRPr="00D03470" w:rsidRDefault="00D44229" w:rsidP="00D44229">
      <w:pPr>
        <w:pStyle w:val="BodyText"/>
      </w:pPr>
      <w:r>
        <w:t xml:space="preserve">Kindleberger, Charles (1967), </w:t>
      </w:r>
      <w:r w:rsidRPr="000B6E77">
        <w:rPr>
          <w:i/>
        </w:rPr>
        <w:t>Europe’s Postwar Growth: The Role of Labour Supply</w:t>
      </w:r>
      <w:r>
        <w:t>, Cambridge, Mass: Harvard University Press.</w:t>
      </w:r>
    </w:p>
    <w:p w:rsidR="00D44229" w:rsidRPr="00D03470" w:rsidRDefault="00D44229" w:rsidP="00D44229">
      <w:pPr>
        <w:pStyle w:val="BodyText"/>
        <w:rPr>
          <w:i/>
          <w:iCs/>
        </w:rPr>
      </w:pPr>
      <w:r w:rsidRPr="00D03470">
        <w:t>Koopman, R</w:t>
      </w:r>
      <w:r>
        <w:t>obert</w:t>
      </w:r>
      <w:r w:rsidRPr="00D03470">
        <w:t xml:space="preserve">, </w:t>
      </w:r>
      <w:r>
        <w:t xml:space="preserve"> Zhi Wang</w:t>
      </w:r>
      <w:r w:rsidRPr="00D03470">
        <w:t xml:space="preserve"> and</w:t>
      </w:r>
      <w:r>
        <w:t xml:space="preserve">  Shang-Jin</w:t>
      </w:r>
      <w:r w:rsidRPr="00D03470">
        <w:t xml:space="preserve"> Wei </w:t>
      </w:r>
      <w:r>
        <w:t>(</w:t>
      </w:r>
      <w:r w:rsidRPr="00D03470">
        <w:t>2014</w:t>
      </w:r>
      <w:r>
        <w:t>)</w:t>
      </w:r>
      <w:r w:rsidRPr="00D03470">
        <w:t xml:space="preserve">, ‘Tracing Value-Added and Double Counting in Gross Exports’, </w:t>
      </w:r>
      <w:r w:rsidRPr="00D03470">
        <w:rPr>
          <w:i/>
          <w:iCs/>
        </w:rPr>
        <w:t xml:space="preserve">American Economic Review, </w:t>
      </w:r>
      <w:r w:rsidRPr="00D03470">
        <w:t>vol. 102, no. 2, pp. 459</w:t>
      </w:r>
      <w:r>
        <w:t>–</w:t>
      </w:r>
      <w:r w:rsidRPr="00D03470">
        <w:t>494</w:t>
      </w:r>
      <w:r w:rsidRPr="00D03470">
        <w:rPr>
          <w:i/>
          <w:iCs/>
        </w:rPr>
        <w:t>.</w:t>
      </w:r>
    </w:p>
    <w:p w:rsidR="00D44229" w:rsidRDefault="00D44229" w:rsidP="00D44229">
      <w:pPr>
        <w:pStyle w:val="BodyText"/>
        <w:rPr>
          <w:i/>
          <w:iCs/>
        </w:rPr>
      </w:pPr>
      <w:r w:rsidRPr="00D03470">
        <w:rPr>
          <w:iCs/>
        </w:rPr>
        <w:t>Krause, Lawrence B</w:t>
      </w:r>
      <w:r w:rsidRPr="00D03470">
        <w:rPr>
          <w:i/>
          <w:iCs/>
        </w:rPr>
        <w:t xml:space="preserve">. </w:t>
      </w:r>
      <w:r w:rsidRPr="00D03470">
        <w:rPr>
          <w:iCs/>
        </w:rPr>
        <w:t>(1984),</w:t>
      </w:r>
      <w:r>
        <w:rPr>
          <w:i/>
          <w:iCs/>
        </w:rPr>
        <w:t xml:space="preserve"> </w:t>
      </w:r>
      <w:r w:rsidRPr="00D03470">
        <w:rPr>
          <w:i/>
          <w:iCs/>
        </w:rPr>
        <w:t>‘</w:t>
      </w:r>
      <w:r w:rsidRPr="00D03470">
        <w:rPr>
          <w:iCs/>
        </w:rPr>
        <w:t>Australia’s Comparative Advantage in International Trade’</w:t>
      </w:r>
      <w:r w:rsidRPr="00D03470">
        <w:rPr>
          <w:i/>
          <w:iCs/>
        </w:rPr>
        <w:t xml:space="preserve">, </w:t>
      </w:r>
      <w:r w:rsidRPr="00D03470">
        <w:rPr>
          <w:iCs/>
        </w:rPr>
        <w:t xml:space="preserve">in </w:t>
      </w:r>
      <w:r w:rsidRPr="00D03470">
        <w:rPr>
          <w:i/>
          <w:iCs/>
        </w:rPr>
        <w:t>Richard E. Caves and Lawrence B. Krause (eds.), The Australian Economy: A View from The North, Sydney: George Allen &amp; Unwin, 275</w:t>
      </w:r>
      <w:r>
        <w:rPr>
          <w:i/>
          <w:iCs/>
        </w:rPr>
        <w:t>–</w:t>
      </w:r>
      <w:r w:rsidRPr="00D03470">
        <w:rPr>
          <w:i/>
          <w:iCs/>
        </w:rPr>
        <w:t xml:space="preserve">312. </w:t>
      </w:r>
    </w:p>
    <w:p w:rsidR="00D44229" w:rsidRPr="00045BD0" w:rsidRDefault="00D44229" w:rsidP="00D44229">
      <w:pPr>
        <w:pStyle w:val="BodyText"/>
        <w:rPr>
          <w:iCs/>
        </w:rPr>
      </w:pPr>
      <w:r>
        <w:rPr>
          <w:iCs/>
        </w:rPr>
        <w:t xml:space="preserve">Krugman, Paul R. (1995), </w:t>
      </w:r>
      <w:r>
        <w:t xml:space="preserve">Growing World Trade: Causes and Consequences’, </w:t>
      </w:r>
      <w:r w:rsidRPr="00045BD0">
        <w:rPr>
          <w:i/>
        </w:rPr>
        <w:t>Brooking Papers on Economic Activity,</w:t>
      </w:r>
      <w:r>
        <w:t xml:space="preserve"> 25th Anniversary Issue, 27–77.</w:t>
      </w:r>
    </w:p>
    <w:p w:rsidR="00D44229" w:rsidRDefault="00D44229" w:rsidP="00D44229">
      <w:pPr>
        <w:pStyle w:val="BodyText"/>
      </w:pPr>
      <w:r w:rsidRPr="00D03470">
        <w:t xml:space="preserve">Krugman, Paul R. </w:t>
      </w:r>
      <w:r>
        <w:t>(</w:t>
      </w:r>
      <w:r w:rsidRPr="00D03470">
        <w:t>2008</w:t>
      </w:r>
      <w:r>
        <w:t>)</w:t>
      </w:r>
      <w:r w:rsidRPr="00D03470">
        <w:t xml:space="preserve">. Trade and Wages, Reconsidered. </w:t>
      </w:r>
      <w:r w:rsidRPr="00D03470">
        <w:rPr>
          <w:i/>
        </w:rPr>
        <w:t>Brookings Papers on Economic Activity 1: Macroeconomics</w:t>
      </w:r>
      <w:r>
        <w:t>. pp. 103–</w:t>
      </w:r>
      <w:r w:rsidRPr="00D03470">
        <w:t>138.</w:t>
      </w:r>
    </w:p>
    <w:p w:rsidR="00D44229" w:rsidRPr="00D03470" w:rsidRDefault="00D44229" w:rsidP="00D44229">
      <w:pPr>
        <w:pStyle w:val="BodyText"/>
      </w:pPr>
      <w:r w:rsidRPr="008E666F">
        <w:t>Li, Hui-Hong JK, and Kim Hua Tan (2004), ‘SMEs' business growth model: a medium to big effort.’, International Journal of Management and Enterprise Development 1(3), 195</w:t>
      </w:r>
      <w:r>
        <w:t>–</w:t>
      </w:r>
      <w:r w:rsidRPr="008E666F">
        <w:t>207.</w:t>
      </w:r>
    </w:p>
    <w:p w:rsidR="00D44229" w:rsidRDefault="00D44229" w:rsidP="00D44229">
      <w:pPr>
        <w:pStyle w:val="BodyText"/>
      </w:pPr>
      <w:r w:rsidRPr="00D03470">
        <w:t>Lodefalk, M. (2012). “Servicification of Manufacturing</w:t>
      </w:r>
      <w:r>
        <w:t xml:space="preserve"> — </w:t>
      </w:r>
      <w:r w:rsidRPr="00D03470">
        <w:t>Evidence from Sweden”. International Journal of Economics &amp; Business Research</w:t>
      </w:r>
      <w:r>
        <w:t>.</w:t>
      </w:r>
    </w:p>
    <w:p w:rsidR="00D44229" w:rsidRPr="009673F2" w:rsidRDefault="00D44229" w:rsidP="00D44229">
      <w:pPr>
        <w:pStyle w:val="BodyText"/>
        <w:rPr>
          <w:lang w:eastAsia="en-AU"/>
        </w:rPr>
      </w:pPr>
      <w:r w:rsidRPr="009673F2">
        <w:rPr>
          <w:lang w:eastAsia="en-AU"/>
        </w:rPr>
        <w:t>Majeed, Omer (2015) 'Global Production Sharing: Patterns and Determinants', paper presented at  the Academy of International Business Conference, October,   Milan.</w:t>
      </w:r>
    </w:p>
    <w:p w:rsidR="00D44229" w:rsidRDefault="00D44229" w:rsidP="00D44229">
      <w:pPr>
        <w:pStyle w:val="BodyText"/>
      </w:pPr>
      <w:r w:rsidRPr="00D03470">
        <w:t xml:space="preserve">Mattoo, Aditya, Zhi Wang and Shang-Jin Wei (eds.) (2013), </w:t>
      </w:r>
      <w:r w:rsidRPr="00D03470">
        <w:rPr>
          <w:i/>
        </w:rPr>
        <w:t>Trade in Value Added: Developing New Measures of Cross-Border Trade</w:t>
      </w:r>
      <w:r w:rsidRPr="00D03470">
        <w:t>, Washington DC: World Bank.</w:t>
      </w:r>
    </w:p>
    <w:p w:rsidR="00D44229" w:rsidRPr="00CF3048" w:rsidRDefault="00D44229" w:rsidP="00D44229">
      <w:pPr>
        <w:pStyle w:val="BodyText"/>
      </w:pPr>
      <w:r>
        <w:t xml:space="preserve">McLean, Ian W. (2013), </w:t>
      </w:r>
      <w:r w:rsidRPr="00C1054B">
        <w:rPr>
          <w:i/>
        </w:rPr>
        <w:t xml:space="preserve">Why Australia Prospered: Shifting Sources of Economic </w:t>
      </w:r>
      <w:r w:rsidRPr="00CF3048">
        <w:rPr>
          <w:i/>
        </w:rPr>
        <w:t>Growth</w:t>
      </w:r>
      <w:r w:rsidRPr="00CF3048">
        <w:t>, Princeton, NJ: Princeton University Press.</w:t>
      </w:r>
    </w:p>
    <w:p w:rsidR="00D44229" w:rsidRPr="00CF3048" w:rsidRDefault="00D44229" w:rsidP="00D44229">
      <w:pPr>
        <w:pStyle w:val="BodyText"/>
      </w:pPr>
      <w:r w:rsidRPr="00CF3048">
        <w:t xml:space="preserve">Neely, Andy (2008), ‘Exploring the financial consequences of the servitization of manufacturing’, </w:t>
      </w:r>
      <w:r w:rsidRPr="00CF3048">
        <w:rPr>
          <w:i/>
          <w:iCs/>
        </w:rPr>
        <w:t>Operations Management Research</w:t>
      </w:r>
      <w:r w:rsidRPr="00CF3048">
        <w:t xml:space="preserve"> 1 (2), 103</w:t>
      </w:r>
      <w:r>
        <w:t>–</w:t>
      </w:r>
      <w:r w:rsidRPr="00CF3048">
        <w:t>118.</w:t>
      </w:r>
    </w:p>
    <w:p w:rsidR="00D44229" w:rsidRPr="00D03470" w:rsidRDefault="00D44229" w:rsidP="00D44229">
      <w:pPr>
        <w:pStyle w:val="BodyText"/>
      </w:pPr>
      <w:r w:rsidRPr="00D03470">
        <w:t>Ng, Francis and Alexander Yeats (2003), ‘Major Trade Trends in Asia: What are the Implications for Regional Cooperation and Growth?’, Policy Research Working Paper 3084, Washington DC: World Bank.</w:t>
      </w:r>
    </w:p>
    <w:p w:rsidR="00D44229" w:rsidRPr="00D03470" w:rsidRDefault="00D44229" w:rsidP="00D44229">
      <w:pPr>
        <w:pStyle w:val="BodyText"/>
      </w:pPr>
      <w:r w:rsidRPr="00D03470">
        <w:t xml:space="preserve">Nunn, Nathan (2007), ‘Relationship-Specificity, Incomplete Contracts, and the Patterns of Trade’, </w:t>
      </w:r>
      <w:r w:rsidRPr="00D03470">
        <w:rPr>
          <w:i/>
        </w:rPr>
        <w:t>Quarterly Journal of Economics</w:t>
      </w:r>
      <w:r w:rsidRPr="00D03470">
        <w:t>, 122(2), 569</w:t>
      </w:r>
      <w:r>
        <w:t>–</w:t>
      </w:r>
      <w:r w:rsidRPr="00D03470">
        <w:t>600.</w:t>
      </w:r>
    </w:p>
    <w:p w:rsidR="00D44229" w:rsidRPr="00D03470" w:rsidRDefault="00D44229" w:rsidP="00D44229">
      <w:pPr>
        <w:pStyle w:val="BodyText"/>
      </w:pPr>
      <w:r w:rsidRPr="00D03470">
        <w:t>Pilat, D. &amp; Wölfl, A. (2005)</w:t>
      </w:r>
      <w:r>
        <w:t>,</w:t>
      </w:r>
      <w:r w:rsidRPr="00D03470">
        <w:t xml:space="preserve"> “Measuring the Interaction Between Manufacturing and Services”. OECD Sc</w:t>
      </w:r>
      <w:r>
        <w:t xml:space="preserve">ience, Technology and Industry </w:t>
      </w:r>
      <w:r w:rsidRPr="00D03470">
        <w:t>Working Papers. 2005</w:t>
      </w:r>
      <w:r>
        <w:t>–</w:t>
      </w:r>
      <w:r w:rsidRPr="00D03470">
        <w:t>5. OECD.</w:t>
      </w:r>
    </w:p>
    <w:p w:rsidR="00D44229" w:rsidRPr="00D03470" w:rsidRDefault="00D44229" w:rsidP="00D44229">
      <w:pPr>
        <w:pStyle w:val="BodyText"/>
      </w:pPr>
      <w:r>
        <w:t xml:space="preserve">Productivity Commission (2014), </w:t>
      </w:r>
      <w:r w:rsidRPr="00CC2B1B">
        <w:rPr>
          <w:i/>
        </w:rPr>
        <w:t>Trade and Assistance Review 2012</w:t>
      </w:r>
      <w:r>
        <w:rPr>
          <w:i/>
        </w:rPr>
        <w:t>–</w:t>
      </w:r>
      <w:r w:rsidRPr="00CC2B1B">
        <w:rPr>
          <w:i/>
        </w:rPr>
        <w:t>13</w:t>
      </w:r>
      <w:r>
        <w:t>, Canberra: Productivity Commission.</w:t>
      </w:r>
    </w:p>
    <w:p w:rsidR="00D44229" w:rsidRDefault="00D44229" w:rsidP="00D44229">
      <w:pPr>
        <w:pStyle w:val="BodyText"/>
        <w:rPr>
          <w:lang w:val="en-US"/>
        </w:rPr>
      </w:pPr>
      <w:r>
        <w:rPr>
          <w:lang w:val="en-US"/>
        </w:rPr>
        <w:lastRenderedPageBreak/>
        <w:t xml:space="preserve">Roos, Goran (2014), ‘The Constantly Changing Manufacturing Context’ in The Committee for Economic Development in Australia (CEDA), </w:t>
      </w:r>
      <w:r>
        <w:rPr>
          <w:i/>
          <w:iCs/>
          <w:lang w:val="en-US"/>
        </w:rPr>
        <w:t>Advanced Manufacturing: Beyond the Production Line</w:t>
      </w:r>
      <w:r>
        <w:rPr>
          <w:lang w:val="en-US"/>
        </w:rPr>
        <w:t>, Melbourne: CEDA, 31–52.</w:t>
      </w:r>
    </w:p>
    <w:p w:rsidR="00D44229" w:rsidRDefault="00D44229" w:rsidP="00D44229">
      <w:pPr>
        <w:pStyle w:val="BodyText"/>
      </w:pPr>
      <w:r w:rsidRPr="00D03470">
        <w:t>Roos, G. &amp; Murrie, R. (2012)</w:t>
      </w:r>
      <w:r>
        <w:t>,</w:t>
      </w:r>
      <w:r w:rsidRPr="00D03470">
        <w:t xml:space="preserve"> “South Australia’s Manufacturing Strategy</w:t>
      </w:r>
      <w:r>
        <w:t xml:space="preserve"> — </w:t>
      </w:r>
      <w:r w:rsidRPr="00D03470">
        <w:t>succeeding in a high cost environment”. Australian Manufacturing Technology</w:t>
      </w:r>
      <w:r>
        <w:t xml:space="preserve"> — </w:t>
      </w:r>
      <w:r w:rsidRPr="00D03470">
        <w:t>AMT. November. 2012. pp. 18</w:t>
      </w:r>
      <w:r>
        <w:t>–</w:t>
      </w:r>
      <w:r w:rsidRPr="00D03470">
        <w:t>19</w:t>
      </w:r>
      <w:r>
        <w:t>.</w:t>
      </w:r>
    </w:p>
    <w:p w:rsidR="00D44229" w:rsidRPr="002A6873" w:rsidRDefault="00D44229" w:rsidP="00D44229">
      <w:pPr>
        <w:pStyle w:val="BodyText"/>
      </w:pPr>
      <w:r w:rsidRPr="002A6873">
        <w:t xml:space="preserve">Ruwane, Frances and Holger Gorg (2001), ‘ </w:t>
      </w:r>
      <w:r>
        <w:t>Globalisation</w:t>
      </w:r>
      <w:r w:rsidRPr="002A6873">
        <w:t xml:space="preserve"> and Fragmentation: Evidence for the Electronics Industry in Ireland’, in Seven Arndt and Henryk Kierzkowksi (eds.),</w:t>
      </w:r>
      <w:r w:rsidRPr="002A6873">
        <w:rPr>
          <w:i/>
        </w:rPr>
        <w:t xml:space="preserve"> Fragmentation: New Production Patterns in the World Economy</w:t>
      </w:r>
      <w:r w:rsidRPr="002A6873">
        <w:t>, Oxford: Oxford University Press, 17</w:t>
      </w:r>
      <w:r>
        <w:t>–</w:t>
      </w:r>
      <w:r w:rsidRPr="002A6873">
        <w:t xml:space="preserve">34. </w:t>
      </w:r>
    </w:p>
    <w:p w:rsidR="00D44229" w:rsidRPr="002A6873" w:rsidRDefault="00D44229" w:rsidP="00D44229">
      <w:pPr>
        <w:pStyle w:val="BodyText"/>
      </w:pPr>
      <w:r w:rsidRPr="002A6873">
        <w:rPr>
          <w:rFonts w:eastAsia="Times New Roman"/>
          <w:lang w:eastAsia="en-AU"/>
        </w:rPr>
        <w:t>Serlenga, Laura, and Yongcheol Shin</w:t>
      </w:r>
      <w:r w:rsidRPr="002A6873">
        <w:t xml:space="preserve"> (2007), ‘Gravity Models of Intra-EU Trade: Application of the CCEP-HT Estimation in Heterogeneous Panels with Unobserved Common Time-Specific Factors’, </w:t>
      </w:r>
      <w:r w:rsidRPr="002A6873">
        <w:rPr>
          <w:i/>
        </w:rPr>
        <w:t>Journal of Applied Econometrics</w:t>
      </w:r>
      <w:r w:rsidRPr="002A6873">
        <w:t>, 22  (3), 361</w:t>
      </w:r>
      <w:r>
        <w:t>–</w:t>
      </w:r>
      <w:r w:rsidRPr="002A6873">
        <w:t>381.</w:t>
      </w:r>
    </w:p>
    <w:p w:rsidR="00D44229" w:rsidRDefault="00D44229" w:rsidP="00D44229">
      <w:pPr>
        <w:pStyle w:val="BodyText"/>
        <w:rPr>
          <w:lang w:val="en-US"/>
        </w:rPr>
      </w:pPr>
      <w:r>
        <w:rPr>
          <w:lang w:val="en-US"/>
        </w:rPr>
        <w:t xml:space="preserve">Shih, Stan (1996), </w:t>
      </w:r>
      <w:r>
        <w:rPr>
          <w:i/>
          <w:iCs/>
          <w:lang w:val="en-US"/>
        </w:rPr>
        <w:t>Me-too is not my Style: Challenge Difficulties</w:t>
      </w:r>
      <w:r>
        <w:rPr>
          <w:lang w:val="en-US"/>
        </w:rPr>
        <w:t>, Taipei: Acer Foundation.</w:t>
      </w:r>
    </w:p>
    <w:p w:rsidR="00D44229" w:rsidRPr="00D03470" w:rsidRDefault="00D44229" w:rsidP="00D44229">
      <w:pPr>
        <w:pStyle w:val="BodyText"/>
      </w:pPr>
      <w:r w:rsidRPr="00D03470">
        <w:t xml:space="preserve">Spenser, Barbara J. (2005), International Outsourcing and Incomplete Contracts’, </w:t>
      </w:r>
      <w:r w:rsidRPr="00D03470">
        <w:rPr>
          <w:i/>
        </w:rPr>
        <w:t>Canadian Journal of Economics</w:t>
      </w:r>
      <w:r w:rsidRPr="00D03470">
        <w:t>, 38(4), 1107</w:t>
      </w:r>
      <w:r>
        <w:t>–</w:t>
      </w:r>
      <w:r w:rsidRPr="00D03470">
        <w:t>1135.</w:t>
      </w:r>
    </w:p>
    <w:p w:rsidR="00D44229" w:rsidRPr="00D03470" w:rsidRDefault="00D44229" w:rsidP="00D44229">
      <w:pPr>
        <w:pStyle w:val="BodyText"/>
        <w:rPr>
          <w:rFonts w:eastAsia="Times New Roman"/>
          <w:lang w:val="en-US" w:eastAsia="en-AU"/>
        </w:rPr>
      </w:pPr>
      <w:r w:rsidRPr="00D03470">
        <w:rPr>
          <w:rFonts w:eastAsia="Times New Roman"/>
          <w:lang w:val="en-US" w:eastAsia="en-AU"/>
        </w:rPr>
        <w:t xml:space="preserve">Srinivasan, T.N. (1999), ‘Trade Orientaion, Trade Liberalization, and Economic growth’, in Garry Saxpnhouse and T.N. Srinivasan (eds,), </w:t>
      </w:r>
      <w:r w:rsidRPr="00D03470">
        <w:rPr>
          <w:rFonts w:eastAsia="Times New Roman"/>
          <w:i/>
          <w:lang w:val="en-US" w:eastAsia="en-AU"/>
        </w:rPr>
        <w:t>Development, Duality and International economic Regime: Essay in Honor of Gustav ranis,</w:t>
      </w:r>
      <w:r w:rsidRPr="00D03470">
        <w:rPr>
          <w:rFonts w:eastAsia="Times New Roman"/>
          <w:lang w:val="en-US" w:eastAsia="en-AU"/>
        </w:rPr>
        <w:t xml:space="preserve"> Ann Arbor: University of Michigan Press, 155</w:t>
      </w:r>
      <w:r>
        <w:rPr>
          <w:rFonts w:eastAsia="Times New Roman"/>
          <w:lang w:val="en-US" w:eastAsia="en-AU"/>
        </w:rPr>
        <w:t>–</w:t>
      </w:r>
      <w:r w:rsidRPr="00D03470">
        <w:rPr>
          <w:rFonts w:eastAsia="Times New Roman"/>
          <w:lang w:val="en-US" w:eastAsia="en-AU"/>
        </w:rPr>
        <w:t xml:space="preserve">196. </w:t>
      </w:r>
    </w:p>
    <w:p w:rsidR="00D44229" w:rsidRPr="007A6819" w:rsidRDefault="00D44229" w:rsidP="00D44229">
      <w:pPr>
        <w:pStyle w:val="BodyText"/>
      </w:pPr>
      <w:r w:rsidRPr="007A6819">
        <w:t xml:space="preserve">Tinbergen, Jan (1962), ‘Appendix VI: An Analysis of World Trade Flows’, in Jan Tinbergen, </w:t>
      </w:r>
      <w:r w:rsidRPr="007A6819">
        <w:rPr>
          <w:i/>
        </w:rPr>
        <w:t>Shaping the World Economy: Suggestions for International Economic Policy</w:t>
      </w:r>
      <w:r w:rsidRPr="007A6819">
        <w:t>, New York: Twentieth Century Fund.</w:t>
      </w:r>
    </w:p>
    <w:p w:rsidR="00D44229" w:rsidRDefault="00D44229" w:rsidP="00D44229">
      <w:pPr>
        <w:pStyle w:val="BodyText"/>
      </w:pPr>
      <w:r>
        <w:t xml:space="preserve">Wells, Louis T. and Alvin G. Wint (2000), </w:t>
      </w:r>
      <w:r w:rsidRPr="00721B23">
        <w:rPr>
          <w:i/>
        </w:rPr>
        <w:t>Marketing a Country: Promotion as a Too</w:t>
      </w:r>
      <w:r>
        <w:rPr>
          <w:i/>
        </w:rPr>
        <w:t xml:space="preserve">l </w:t>
      </w:r>
      <w:r w:rsidRPr="00721B23">
        <w:rPr>
          <w:i/>
        </w:rPr>
        <w:t>for Attracting Foreign Investment</w:t>
      </w:r>
      <w:r>
        <w:t xml:space="preserve">, Washington DC: World Bank/International Finance Corporation. </w:t>
      </w:r>
    </w:p>
    <w:p w:rsidR="00D44229" w:rsidRDefault="00D44229" w:rsidP="00D44229">
      <w:pPr>
        <w:pStyle w:val="BodyText"/>
      </w:pPr>
      <w:r w:rsidRPr="00D03470">
        <w:t xml:space="preserve">Wilkins, Mira (1970), </w:t>
      </w:r>
      <w:r w:rsidRPr="00D03470">
        <w:rPr>
          <w:i/>
          <w:iCs/>
        </w:rPr>
        <w:t>The emergence of multinational enterprise: American business abroad from the colonial era to 1914</w:t>
      </w:r>
      <w:r w:rsidRPr="00D03470">
        <w:t xml:space="preserve">. Vol. 34. Cambridge, Mass: </w:t>
      </w:r>
      <w:r>
        <w:t>Harvard University Press, 1970.</w:t>
      </w:r>
    </w:p>
    <w:p w:rsidR="00F12567" w:rsidRDefault="00D44229" w:rsidP="00D44229">
      <w:pPr>
        <w:pStyle w:val="BodyText"/>
      </w:pPr>
      <w:r>
        <w:t xml:space="preserve">Withers, Glenn, Nitin Gupta, L. Curtis and N. Larkins (2015), </w:t>
      </w:r>
      <w:r w:rsidRPr="002D5DA4">
        <w:rPr>
          <w:i/>
        </w:rPr>
        <w:t>Australia’s Comparative Advantage</w:t>
      </w:r>
      <w:r>
        <w:t xml:space="preserve">, Report for the Australian Council for Learned Academics, </w:t>
      </w:r>
      <w:r w:rsidR="00F12567">
        <w:t xml:space="preserve">(www.acola.org.au). </w:t>
      </w:r>
    </w:p>
    <w:p w:rsidR="00D44229" w:rsidRDefault="00D44229" w:rsidP="00D44229">
      <w:pPr>
        <w:pStyle w:val="BodyText"/>
      </w:pPr>
      <w:r>
        <w:t xml:space="preserve">WTO (2015), </w:t>
      </w:r>
      <w:r w:rsidRPr="000445A8">
        <w:rPr>
          <w:i/>
        </w:rPr>
        <w:t>World Trade Report 2015</w:t>
      </w:r>
      <w:r>
        <w:t>, Geneva: WTO.</w:t>
      </w:r>
    </w:p>
    <w:p w:rsidR="00D44229" w:rsidRPr="00D03470" w:rsidRDefault="00D44229" w:rsidP="00D44229">
      <w:pPr>
        <w:pStyle w:val="BodyText"/>
      </w:pPr>
      <w:r w:rsidRPr="00D03470">
        <w:t>Yeats, Alexander</w:t>
      </w:r>
      <w:r>
        <w:t xml:space="preserve"> </w:t>
      </w:r>
      <w:r w:rsidRPr="00D03470">
        <w:t>(2001)</w:t>
      </w:r>
      <w:r>
        <w:t>,</w:t>
      </w:r>
      <w:r w:rsidRPr="00D03470">
        <w:t xml:space="preserve"> </w:t>
      </w:r>
      <w:r>
        <w:t>‘</w:t>
      </w:r>
      <w:r w:rsidRPr="00D03470">
        <w:t>Just how Big is Global Production Sharing?</w:t>
      </w:r>
      <w:r>
        <w:t xml:space="preserve">’, </w:t>
      </w:r>
      <w:r w:rsidRPr="00D03470">
        <w:t xml:space="preserve"> </w:t>
      </w:r>
      <w:r>
        <w:t>i</w:t>
      </w:r>
      <w:r w:rsidRPr="00D03470">
        <w:t xml:space="preserve">n </w:t>
      </w:r>
      <w:r w:rsidRPr="00D03470">
        <w:rPr>
          <w:i/>
        </w:rPr>
        <w:t>Fragmentation: New Production Patterns in the World Economy</w:t>
      </w:r>
      <w:r w:rsidRPr="00D03470">
        <w:t>, SW Arndt and H Kierzkowski (eds), pp. 108</w:t>
      </w:r>
      <w:r>
        <w:t>–</w:t>
      </w:r>
      <w:r w:rsidRPr="00D03470">
        <w:t xml:space="preserve">43. New York: Oxford University Press. </w:t>
      </w:r>
    </w:p>
    <w:p w:rsidR="00D44229" w:rsidRPr="00D03470" w:rsidRDefault="00D44229" w:rsidP="00D44229">
      <w:pPr>
        <w:pStyle w:val="BodyText"/>
      </w:pPr>
      <w:r>
        <w:t xml:space="preserve">Yi, </w:t>
      </w:r>
      <w:r w:rsidRPr="00D03470">
        <w:t>Kei</w:t>
      </w:r>
      <w:r w:rsidRPr="00D03470">
        <w:rPr>
          <w:rFonts w:ascii="Cambria Math" w:hAnsi="Cambria Math" w:cs="Cambria Math"/>
        </w:rPr>
        <w:t>‐</w:t>
      </w:r>
      <w:r w:rsidRPr="00D03470">
        <w:t>Mu (2003)</w:t>
      </w:r>
      <w:r>
        <w:t>,</w:t>
      </w:r>
      <w:r w:rsidRPr="00D03470">
        <w:t xml:space="preserve"> ‘Can vertical specialization explain the growth of world trade’, </w:t>
      </w:r>
      <w:r w:rsidRPr="00D03470">
        <w:rPr>
          <w:i/>
        </w:rPr>
        <w:t>Journal of Political Economy</w:t>
      </w:r>
      <w:r w:rsidRPr="00D03470">
        <w:t>, 111 (1), 52</w:t>
      </w:r>
      <w:r>
        <w:t>–</w:t>
      </w:r>
      <w:r w:rsidRPr="00D03470">
        <w:t>102.</w:t>
      </w:r>
    </w:p>
    <w:p w:rsidR="00D44229" w:rsidRPr="00D03470" w:rsidRDefault="00D44229" w:rsidP="00D44229">
      <w:pPr>
        <w:pStyle w:val="BodyText"/>
      </w:pPr>
      <w:r w:rsidRPr="00D03470">
        <w:t>Young, Allyn</w:t>
      </w:r>
      <w:r w:rsidRPr="00D03470">
        <w:rPr>
          <w:lang w:eastAsia="ja-JP"/>
        </w:rPr>
        <w:t xml:space="preserve"> </w:t>
      </w:r>
      <w:r>
        <w:rPr>
          <w:lang w:eastAsia="ja-JP"/>
        </w:rPr>
        <w:t>(</w:t>
      </w:r>
      <w:r w:rsidRPr="00D03470">
        <w:t>1928</w:t>
      </w:r>
      <w:r>
        <w:t>)</w:t>
      </w:r>
      <w:r>
        <w:rPr>
          <w:lang w:eastAsia="ja-JP"/>
        </w:rPr>
        <w:t>,</w:t>
      </w:r>
      <w:r w:rsidRPr="00D03470">
        <w:t xml:space="preserve"> Increasing Returns and Economic Progress</w:t>
      </w:r>
      <w:r w:rsidRPr="00D03470">
        <w:rPr>
          <w:lang w:eastAsia="ja-JP"/>
        </w:rPr>
        <w:t>.</w:t>
      </w:r>
      <w:r w:rsidRPr="00D03470">
        <w:t xml:space="preserve"> </w:t>
      </w:r>
      <w:r w:rsidRPr="00D03470">
        <w:rPr>
          <w:i/>
        </w:rPr>
        <w:t>Economic Journal</w:t>
      </w:r>
      <w:r w:rsidRPr="00D03470">
        <w:t>. 38</w:t>
      </w:r>
      <w:r w:rsidRPr="00D03470">
        <w:rPr>
          <w:lang w:eastAsia="ja-JP"/>
        </w:rPr>
        <w:t>.</w:t>
      </w:r>
      <w:r w:rsidRPr="00D03470">
        <w:t xml:space="preserve"> pp. 527–542.</w:t>
      </w:r>
    </w:p>
    <w:p w:rsidR="00F666BD" w:rsidRPr="00D44229" w:rsidRDefault="00D44229" w:rsidP="00D44229">
      <w:pPr>
        <w:pStyle w:val="BodyText"/>
      </w:pPr>
      <w:r w:rsidRPr="00D03470">
        <w:lastRenderedPageBreak/>
        <w:t xml:space="preserve">Yuskavage, Robert E. (2013), ‘Integrating Value Added Trade Statistics into the System of National Accounts: Perspectives from the US Bureau of Economic Analysis’ in Mattoo, Aditya, Zhi Wang and Shang-Jin Wei (eds.) (2013), </w:t>
      </w:r>
      <w:r w:rsidRPr="00A25C78">
        <w:rPr>
          <w:i/>
        </w:rPr>
        <w:t>Trade in Value Added: Developing New Measures of Cross-Border Trade</w:t>
      </w:r>
      <w:r w:rsidRPr="00D03470">
        <w:t>, Washington DC: World Bank, 331</w:t>
      </w:r>
      <w:r>
        <w:t>–</w:t>
      </w:r>
      <w:r w:rsidRPr="00D03470">
        <w:t>335.</w:t>
      </w:r>
    </w:p>
    <w:sectPr w:rsidR="00F666BD" w:rsidRPr="00D44229" w:rsidSect="00354EA2">
      <w:footerReference w:type="default" r:id="rId64"/>
      <w:footerReference w:type="first" r:id="rId6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26F" w:rsidRDefault="0000726F" w:rsidP="00F244EA">
      <w:pPr>
        <w:spacing w:after="0" w:line="240" w:lineRule="auto"/>
      </w:pPr>
      <w:r>
        <w:separator/>
      </w:r>
    </w:p>
  </w:endnote>
  <w:endnote w:type="continuationSeparator" w:id="0">
    <w:p w:rsidR="0000726F" w:rsidRDefault="0000726F" w:rsidP="00F2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imes-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6F" w:rsidRDefault="000072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6F" w:rsidRDefault="0000726F">
    <w:pPr>
      <w:pStyle w:val="Footer"/>
      <w:jc w:val="right"/>
    </w:pPr>
  </w:p>
  <w:p w:rsidR="0000726F" w:rsidRDefault="000072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6F" w:rsidRDefault="0000726F">
    <w:pPr>
      <w:pStyle w:val="Footer"/>
      <w:jc w:val="right"/>
    </w:pPr>
  </w:p>
  <w:p w:rsidR="0000726F" w:rsidRDefault="0000726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580406"/>
      <w:docPartObj>
        <w:docPartGallery w:val="Page Numbers (Bottom of Page)"/>
        <w:docPartUnique/>
      </w:docPartObj>
    </w:sdtPr>
    <w:sdtEndPr>
      <w:rPr>
        <w:noProof/>
      </w:rPr>
    </w:sdtEndPr>
    <w:sdtContent>
      <w:p w:rsidR="0000726F" w:rsidRDefault="0000726F">
        <w:pPr>
          <w:pStyle w:val="Footer"/>
          <w:jc w:val="right"/>
        </w:pPr>
        <w:r>
          <w:fldChar w:fldCharType="begin"/>
        </w:r>
        <w:r>
          <w:instrText xml:space="preserve"> PAGE   \* MERGEFORMAT </w:instrText>
        </w:r>
        <w:r>
          <w:fldChar w:fldCharType="separate"/>
        </w:r>
        <w:r w:rsidR="00693370">
          <w:rPr>
            <w:noProof/>
          </w:rPr>
          <w:t>81</w:t>
        </w:r>
        <w:r>
          <w:rPr>
            <w:noProof/>
          </w:rPr>
          <w:fldChar w:fldCharType="end"/>
        </w:r>
      </w:p>
    </w:sdtContent>
  </w:sdt>
  <w:p w:rsidR="0000726F" w:rsidRDefault="0000726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064397"/>
      <w:docPartObj>
        <w:docPartGallery w:val="Page Numbers (Bottom of Page)"/>
        <w:docPartUnique/>
      </w:docPartObj>
    </w:sdtPr>
    <w:sdtEndPr>
      <w:rPr>
        <w:noProof/>
      </w:rPr>
    </w:sdtEndPr>
    <w:sdtContent>
      <w:p w:rsidR="0000726F" w:rsidRDefault="0000726F">
        <w:pPr>
          <w:pStyle w:val="Footer"/>
          <w:jc w:val="right"/>
        </w:pPr>
        <w:r>
          <w:fldChar w:fldCharType="begin"/>
        </w:r>
        <w:r>
          <w:instrText xml:space="preserve"> PAGE   \* MERGEFORMAT </w:instrText>
        </w:r>
        <w:r>
          <w:fldChar w:fldCharType="separate"/>
        </w:r>
        <w:r w:rsidR="00693370">
          <w:rPr>
            <w:noProof/>
          </w:rPr>
          <w:t>41</w:t>
        </w:r>
        <w:r>
          <w:rPr>
            <w:noProof/>
          </w:rPr>
          <w:fldChar w:fldCharType="end"/>
        </w:r>
      </w:p>
    </w:sdtContent>
  </w:sdt>
  <w:p w:rsidR="0000726F" w:rsidRDefault="0000726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6F" w:rsidRPr="001C2E57" w:rsidRDefault="0000726F" w:rsidP="00F244EA">
    <w:pPr>
      <w:pStyle w:val="Footer"/>
    </w:pPr>
    <w:r w:rsidRPr="001C2E57">
      <w:fldChar w:fldCharType="begin"/>
    </w:r>
    <w:r w:rsidRPr="001C2E57">
      <w:instrText>IF</w:instrText>
    </w:r>
    <w:r>
      <w:fldChar w:fldCharType="begin"/>
    </w:r>
    <w:r>
      <w:instrText xml:space="preserve"> STYLEREF "Title Heading" \* Charformat </w:instrText>
    </w:r>
    <w:r>
      <w:fldChar w:fldCharType="separate"/>
    </w:r>
    <w:r w:rsidR="00693370">
      <w:rPr>
        <w:b/>
        <w:bCs/>
        <w:noProof/>
        <w:lang w:val="en-US"/>
      </w:rPr>
      <w:instrText>Error! No text of specified style in document.</w:instrText>
    </w:r>
    <w:r>
      <w:rPr>
        <w:noProof/>
      </w:rPr>
      <w:fldChar w:fldCharType="end"/>
    </w:r>
    <w:r w:rsidRPr="001C2E57">
      <w:instrText xml:space="preserve"> &lt;&gt; "Error*" </w:instrText>
    </w:r>
    <w:fldSimple w:instr=" STYLEREF &quot;Title Heading&quot; \* Charformat ">
      <w:r>
        <w:rPr>
          <w:noProof/>
        </w:rPr>
        <w:instrText>[Research Paper Title]</w:instrText>
      </w:r>
    </w:fldSimple>
    <w:r w:rsidRPr="001C2E57">
      <w:instrText xml:space="preserve"> </w:instrTex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sidR="00693370">
      <w:rPr>
        <w:noProof/>
      </w:rPr>
      <w:t>89</w:t>
    </w:r>
    <w:r w:rsidRPr="001C2E57">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6F" w:rsidRPr="001C2E57" w:rsidRDefault="0000726F" w:rsidP="007A59E6">
    <w:pPr>
      <w:pStyle w:val="Footer"/>
    </w:pPr>
    <w:r w:rsidRPr="001C2E57">
      <w:fldChar w:fldCharType="begin"/>
    </w:r>
    <w:r w:rsidRPr="001C2E57">
      <w:instrText>IF</w:instrText>
    </w:r>
    <w:r>
      <w:fldChar w:fldCharType="begin"/>
    </w:r>
    <w:r>
      <w:instrText xml:space="preserve"> STYLEREF "Title Heading" \* Charformat </w:instrText>
    </w:r>
    <w:r>
      <w:fldChar w:fldCharType="separate"/>
    </w:r>
    <w:r>
      <w:rPr>
        <w:b/>
        <w:bCs/>
        <w:noProof/>
        <w:lang w:val="en-US"/>
      </w:rPr>
      <w:instrText>Error! No text of specified style in document.</w:instrText>
    </w:r>
    <w:r>
      <w:rPr>
        <w:noProof/>
      </w:rPr>
      <w:fldChar w:fldCharType="end"/>
    </w:r>
    <w:r w:rsidRPr="001C2E57">
      <w:instrText xml:space="preserve"> &lt;&gt; "Error*" </w:instrText>
    </w:r>
    <w:fldSimple w:instr=" STYLEREF &quot;Title Heading&quot; \* Charformat ">
      <w:r>
        <w:rPr>
          <w:noProof/>
        </w:rPr>
        <w:instrText>[Research Paper Title]</w:instrText>
      </w:r>
    </w:fldSimple>
    <w:r w:rsidRPr="001C2E57">
      <w:instrText xml:space="preserve"> </w:instrTex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Pr>
        <w:noProof/>
      </w:rPr>
      <w:t>2</w:t>
    </w:r>
    <w:r w:rsidRPr="001C2E5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26F" w:rsidRDefault="0000726F" w:rsidP="00F244EA">
      <w:pPr>
        <w:spacing w:after="0" w:line="240" w:lineRule="auto"/>
      </w:pPr>
      <w:r>
        <w:separator/>
      </w:r>
    </w:p>
  </w:footnote>
  <w:footnote w:type="continuationSeparator" w:id="0">
    <w:p w:rsidR="0000726F" w:rsidRDefault="0000726F" w:rsidP="00F244EA">
      <w:pPr>
        <w:spacing w:after="0" w:line="240" w:lineRule="auto"/>
      </w:pPr>
      <w:r>
        <w:continuationSeparator/>
      </w:r>
    </w:p>
  </w:footnote>
  <w:footnote w:id="1">
    <w:p w:rsidR="0000726F" w:rsidRPr="0037031D" w:rsidRDefault="0000726F" w:rsidP="00F666BD">
      <w:pPr>
        <w:pStyle w:val="FootnoteText"/>
        <w:spacing w:line="276" w:lineRule="auto"/>
        <w:rPr>
          <w:szCs w:val="16"/>
        </w:rPr>
      </w:pPr>
      <w:r w:rsidRPr="0037031D">
        <w:rPr>
          <w:rStyle w:val="FootnoteReference"/>
          <w:szCs w:val="16"/>
        </w:rPr>
        <w:footnoteRef/>
      </w:r>
      <w:r w:rsidRPr="0037031D">
        <w:rPr>
          <w:szCs w:val="16"/>
        </w:rPr>
        <w:t xml:space="preserve"> The alternative terms used in the recent international trade literature include global production sharing, international production fragmentation, intra-process trade, vertical specialisation, slicing the value chain, and offshoring. </w:t>
      </w:r>
    </w:p>
  </w:footnote>
  <w:footnote w:id="2">
    <w:p w:rsidR="0000726F" w:rsidRPr="0037031D" w:rsidRDefault="0000726F" w:rsidP="0037031D">
      <w:pPr>
        <w:spacing w:before="120"/>
        <w:ind w:left="2268" w:hanging="141"/>
        <w:rPr>
          <w:sz w:val="16"/>
          <w:szCs w:val="16"/>
          <w:lang w:val="en-US"/>
        </w:rPr>
      </w:pPr>
      <w:r w:rsidRPr="0037031D">
        <w:rPr>
          <w:rStyle w:val="FootnoteReference"/>
          <w:sz w:val="16"/>
          <w:szCs w:val="16"/>
        </w:rPr>
        <w:footnoteRef/>
      </w:r>
      <w:r w:rsidRPr="0037031D">
        <w:rPr>
          <w:sz w:val="16"/>
          <w:szCs w:val="16"/>
        </w:rPr>
        <w:t xml:space="preserve"> </w:t>
      </w:r>
      <w:r w:rsidRPr="0037031D">
        <w:rPr>
          <w:sz w:val="16"/>
          <w:szCs w:val="16"/>
          <w:lang w:val="en-US"/>
        </w:rPr>
        <w:t xml:space="preserve">‘This phenomenon [global production sharing] calls for a change in analytical and statistical tools we use to measure and understand the real world’, Pascal Lamy, former Director-General of WTO,  </w:t>
      </w:r>
      <w:r w:rsidRPr="0037031D">
        <w:rPr>
          <w:i/>
          <w:iCs/>
          <w:sz w:val="16"/>
          <w:szCs w:val="16"/>
          <w:lang w:val="en-US"/>
        </w:rPr>
        <w:t>Financial Times</w:t>
      </w:r>
      <w:r w:rsidRPr="0037031D">
        <w:rPr>
          <w:sz w:val="16"/>
          <w:szCs w:val="16"/>
          <w:lang w:val="en-US"/>
        </w:rPr>
        <w:t>, 24, January 2011</w:t>
      </w:r>
      <w:r>
        <w:rPr>
          <w:sz w:val="16"/>
          <w:szCs w:val="16"/>
          <w:lang w:val="en-US"/>
        </w:rPr>
        <w:t>.</w:t>
      </w:r>
    </w:p>
    <w:p w:rsidR="0000726F" w:rsidRPr="00A95A56" w:rsidRDefault="0000726F" w:rsidP="00F666BD">
      <w:pPr>
        <w:pStyle w:val="FootnoteText"/>
      </w:pPr>
    </w:p>
  </w:footnote>
  <w:footnote w:id="3">
    <w:p w:rsidR="0000726F" w:rsidRPr="0037031D" w:rsidRDefault="0000726F" w:rsidP="0037031D">
      <w:pPr>
        <w:spacing w:after="200"/>
        <w:ind w:left="2268" w:hanging="141"/>
        <w:rPr>
          <w:sz w:val="16"/>
          <w:szCs w:val="16"/>
        </w:rPr>
      </w:pPr>
      <w:r w:rsidRPr="0037031D">
        <w:rPr>
          <w:rStyle w:val="FootnoteReference"/>
          <w:sz w:val="16"/>
          <w:szCs w:val="16"/>
        </w:rPr>
        <w:footnoteRef/>
      </w:r>
      <w:r>
        <w:rPr>
          <w:sz w:val="16"/>
          <w:szCs w:val="16"/>
        </w:rPr>
        <w:t>ABS Cat. 8167.0, Selected Characteristics of Busineses, publishes data on integrated supply chain involvements of businesses.</w:t>
      </w:r>
    </w:p>
  </w:footnote>
  <w:footnote w:id="4">
    <w:p w:rsidR="0000726F" w:rsidRPr="009F73B4" w:rsidRDefault="0000726F" w:rsidP="00F666BD">
      <w:pPr>
        <w:pStyle w:val="FootnoteText"/>
      </w:pPr>
      <w:r w:rsidRPr="0037031D">
        <w:rPr>
          <w:rStyle w:val="FootnoteReference"/>
          <w:szCs w:val="16"/>
        </w:rPr>
        <w:footnoteRef/>
      </w:r>
      <w:r w:rsidRPr="0037031D">
        <w:rPr>
          <w:szCs w:val="16"/>
        </w:rPr>
        <w:t xml:space="preserve">  Trade in parts and components and final assembly within production networks arising from global production sharing</w:t>
      </w:r>
    </w:p>
  </w:footnote>
  <w:footnote w:id="5">
    <w:p w:rsidR="0000726F" w:rsidRDefault="0000726F">
      <w:pPr>
        <w:pStyle w:val="FootnoteText"/>
      </w:pPr>
      <w:r>
        <w:rPr>
          <w:rStyle w:val="FootnoteReference"/>
        </w:rPr>
        <w:footnoteRef/>
      </w:r>
      <w:r>
        <w:t xml:space="preserve"> In a complete contract there would be no gaps in terms of the contract.</w:t>
      </w:r>
    </w:p>
  </w:footnote>
  <w:footnote w:id="6">
    <w:p w:rsidR="0000726F" w:rsidRPr="00831A35" w:rsidRDefault="0000726F" w:rsidP="00F666BD">
      <w:pPr>
        <w:pStyle w:val="FootnoteText"/>
      </w:pPr>
      <w:r>
        <w:rPr>
          <w:rStyle w:val="FootnoteReference"/>
        </w:rPr>
        <w:footnoteRef/>
      </w:r>
      <w:r>
        <w:t xml:space="preserve">  This definition is </w:t>
      </w:r>
      <w:r w:rsidRPr="00861779">
        <w:t>consistent with the Australian definition of elaborately transformed manufacturing</w:t>
      </w:r>
      <w:r>
        <w:t>.</w:t>
      </w:r>
    </w:p>
  </w:footnote>
  <w:footnote w:id="7">
    <w:p w:rsidR="0000726F" w:rsidRPr="00B83658" w:rsidRDefault="0000726F" w:rsidP="00F666BD">
      <w:pPr>
        <w:pStyle w:val="FootnoteText"/>
        <w:spacing w:line="276" w:lineRule="auto"/>
      </w:pPr>
      <w:r w:rsidRPr="00B83658">
        <w:rPr>
          <w:rStyle w:val="FootnoteReference"/>
        </w:rPr>
        <w:footnoteRef/>
      </w:r>
      <w:r w:rsidRPr="00B83658">
        <w:t xml:space="preserve"> See Krugman (2008) and the works cited therein.</w:t>
      </w:r>
    </w:p>
  </w:footnote>
  <w:footnote w:id="8">
    <w:p w:rsidR="0000726F" w:rsidRPr="0037031D" w:rsidRDefault="0000726F" w:rsidP="0037031D">
      <w:pPr>
        <w:pStyle w:val="FootnoteText"/>
        <w:spacing w:line="276" w:lineRule="auto"/>
        <w:rPr>
          <w:szCs w:val="16"/>
        </w:rPr>
      </w:pPr>
      <w:r w:rsidRPr="0037031D">
        <w:rPr>
          <w:rStyle w:val="FootnoteReference"/>
          <w:szCs w:val="16"/>
        </w:rPr>
        <w:footnoteRef/>
      </w:r>
      <w:r w:rsidRPr="0037031D">
        <w:rPr>
          <w:szCs w:val="16"/>
        </w:rPr>
        <w:t xml:space="preserve"> In fact, this was the reason why Pascal Lamy, the former Director General of WTO, took the lead in setting up the OECD/WTO TiVD database, which has now become the main data source for for the study of value-added trade.  </w:t>
      </w:r>
    </w:p>
  </w:footnote>
  <w:footnote w:id="9">
    <w:p w:rsidR="0000726F" w:rsidRPr="0037031D" w:rsidRDefault="0000726F" w:rsidP="0037031D">
      <w:pPr>
        <w:ind w:left="2268" w:hanging="141"/>
        <w:rPr>
          <w:sz w:val="16"/>
          <w:szCs w:val="16"/>
        </w:rPr>
      </w:pPr>
      <w:r w:rsidRPr="0037031D">
        <w:rPr>
          <w:rStyle w:val="FootnoteReference"/>
          <w:sz w:val="16"/>
          <w:szCs w:val="16"/>
        </w:rPr>
        <w:footnoteRef/>
      </w:r>
      <w:r w:rsidRPr="0037031D">
        <w:rPr>
          <w:sz w:val="16"/>
          <w:szCs w:val="16"/>
        </w:rPr>
        <w:t xml:space="preserve"> Even for analysing bilateral trade imbalances and analysing the spillover effects of exports on the domestic economy, the available valued-added trade data need to be treated with caution because of the well-known limitations of the available I-O data and the underlying restrictive assumptions of the estimation method (Yuskavage 2013). </w:t>
      </w:r>
    </w:p>
    <w:p w:rsidR="0000726F" w:rsidRPr="002813DC" w:rsidRDefault="0000726F" w:rsidP="00F666BD">
      <w:pPr>
        <w:pStyle w:val="FootnoteText"/>
      </w:pPr>
    </w:p>
  </w:footnote>
  <w:footnote w:id="10">
    <w:p w:rsidR="0000726F" w:rsidRPr="0037031D" w:rsidRDefault="0000726F" w:rsidP="0037031D">
      <w:pPr>
        <w:ind w:left="2410" w:hanging="283"/>
        <w:rPr>
          <w:rFonts w:eastAsia="Times New Roman"/>
          <w:sz w:val="16"/>
          <w:szCs w:val="16"/>
        </w:rPr>
      </w:pPr>
      <w:r w:rsidRPr="0037031D">
        <w:rPr>
          <w:rStyle w:val="FootnoteReference"/>
          <w:sz w:val="16"/>
          <w:szCs w:val="16"/>
        </w:rPr>
        <w:footnoteRef/>
      </w:r>
      <w:r w:rsidRPr="0037031D">
        <w:rPr>
          <w:rFonts w:eastAsia="Times New Roman"/>
          <w:sz w:val="16"/>
          <w:szCs w:val="16"/>
        </w:rPr>
        <w:t xml:space="preserve"> The gravity model originated in Tinbergen (1962), purely as an attempt to capture empirical regularities in trade patterns.  On recent attempts to provide a theoretical justification for its formulation and applications to trade flow modelling, see various contributions in Bergeijk and Brakman (2010). Head and M</w:t>
      </w:r>
      <w:r>
        <w:rPr>
          <w:rFonts w:eastAsia="Times New Roman"/>
          <w:sz w:val="16"/>
          <w:szCs w:val="16"/>
        </w:rPr>
        <w:t>ayer (2014) provide an</w:t>
      </w:r>
      <w:r w:rsidRPr="0037031D">
        <w:rPr>
          <w:rFonts w:eastAsia="Times New Roman"/>
          <w:sz w:val="16"/>
          <w:szCs w:val="16"/>
        </w:rPr>
        <w:t xml:space="preserve"> extensive survey of the relevant literature.</w:t>
      </w:r>
    </w:p>
    <w:p w:rsidR="0000726F" w:rsidRPr="001E5761" w:rsidRDefault="0000726F" w:rsidP="00F666BD">
      <w:pPr>
        <w:rPr>
          <w:szCs w:val="20"/>
        </w:rPr>
      </w:pPr>
      <w:r w:rsidRPr="001E5761">
        <w:rPr>
          <w:rFonts w:eastAsia="Times New Roman"/>
          <w:szCs w:val="20"/>
        </w:rPr>
        <w:t xml:space="preserve"> </w:t>
      </w:r>
    </w:p>
    <w:p w:rsidR="0000726F" w:rsidRPr="001E5761" w:rsidRDefault="0000726F" w:rsidP="00F666BD">
      <w:pPr>
        <w:rPr>
          <w:szCs w:val="20"/>
        </w:rPr>
      </w:pPr>
    </w:p>
  </w:footnote>
  <w:footnote w:id="11">
    <w:p w:rsidR="0000726F" w:rsidRPr="001E5761" w:rsidRDefault="0000726F" w:rsidP="00F666BD">
      <w:pPr>
        <w:pStyle w:val="FootnoteText"/>
      </w:pPr>
      <w:r w:rsidRPr="001E5761">
        <w:rPr>
          <w:rStyle w:val="FootnoteReference"/>
        </w:rPr>
        <w:footnoteRef/>
      </w:r>
      <w:r w:rsidRPr="001E5761">
        <w:t xml:space="preserve"> See Egger (2005) and Serlenga and Shin (2007), and the works cited therein.</w:t>
      </w:r>
    </w:p>
  </w:footnote>
  <w:footnote w:id="12">
    <w:p w:rsidR="0000726F" w:rsidRPr="00B83658" w:rsidRDefault="0000726F" w:rsidP="00F666BD">
      <w:pPr>
        <w:pStyle w:val="FootnoteText"/>
        <w:spacing w:line="276" w:lineRule="auto"/>
      </w:pPr>
      <w:r w:rsidRPr="00B83658">
        <w:rPr>
          <w:rStyle w:val="FootnoteReference"/>
        </w:rPr>
        <w:footnoteRef/>
      </w:r>
      <w:r>
        <w:t xml:space="preserve">  The </w:t>
      </w:r>
      <w:r w:rsidRPr="00B83658">
        <w:t xml:space="preserve">products belonging to Section 7 roughly account for more than </w:t>
      </w:r>
      <w:r>
        <w:t xml:space="preserve">40 per cent </w:t>
      </w:r>
      <w:r w:rsidRPr="00B83658">
        <w:t xml:space="preserve">of </w:t>
      </w:r>
      <w:r>
        <w:t xml:space="preserve">total </w:t>
      </w:r>
      <w:r w:rsidRPr="00B83658">
        <w:t>manufacturing.</w:t>
      </w:r>
    </w:p>
  </w:footnote>
  <w:footnote w:id="13">
    <w:p w:rsidR="0000726F" w:rsidRPr="00662C7D" w:rsidRDefault="0000726F" w:rsidP="00F666BD">
      <w:pPr>
        <w:pStyle w:val="FootnoteText"/>
      </w:pPr>
      <w:r>
        <w:rPr>
          <w:rStyle w:val="FootnoteReference"/>
        </w:rPr>
        <w:footnoteRef/>
      </w:r>
      <w:r>
        <w:t xml:space="preserve"> In order to minimise the effect of possible random shocks and measurement errors, two-year averages are used in intertemporal comparison throughout this report.</w:t>
      </w:r>
    </w:p>
  </w:footnote>
  <w:footnote w:id="14">
    <w:p w:rsidR="0000726F" w:rsidRPr="00E3230E" w:rsidRDefault="0000726F" w:rsidP="00BF1633">
      <w:pPr>
        <w:pStyle w:val="FootnoteText"/>
      </w:pPr>
      <w:r>
        <w:rPr>
          <w:rStyle w:val="FootnoteReference"/>
        </w:rPr>
        <w:footnoteRef/>
      </w:r>
      <w:r>
        <w:t xml:space="preserve"> There is a general consensus that GPN was a factor in the rapid growth of global trade relative to production in the 1990s and the first half of first decade in the new millennium (Krugman 1995, Bems et al. 2013).  The more international production is fragmented across countries, the greater the associated gross trade flows relative to GDP, which is a value added concept.</w:t>
      </w:r>
    </w:p>
  </w:footnote>
  <w:footnote w:id="15">
    <w:p w:rsidR="0000726F" w:rsidRPr="00114B98" w:rsidRDefault="0000726F" w:rsidP="00F666BD">
      <w:pPr>
        <w:pStyle w:val="FootnoteText"/>
      </w:pPr>
      <w:r>
        <w:rPr>
          <w:rStyle w:val="FootnoteReference"/>
        </w:rPr>
        <w:footnoteRef/>
      </w:r>
      <w:r>
        <w:t xml:space="preserve"> Allyn Young (1928) was the first to draw attention to this possibility in a seminal contribution to the debate in the 1920s and 1930s concerning the concept of a downward sloping supply curve facing firms. </w:t>
      </w:r>
    </w:p>
  </w:footnote>
  <w:footnote w:id="16">
    <w:p w:rsidR="0000726F" w:rsidRPr="00FC7921" w:rsidRDefault="0000726F" w:rsidP="00F666BD">
      <w:pPr>
        <w:pStyle w:val="FootnoteText"/>
      </w:pPr>
      <w:r>
        <w:rPr>
          <w:rStyle w:val="FootnoteReference"/>
        </w:rPr>
        <w:footnoteRef/>
      </w:r>
      <w:r>
        <w:t xml:space="preserve"> Unless otherwise stated, we use the term ‘OECD countries’ to refer to the 25 countries which became members of the OECD before 1990. See Appendix Table A2 for the country list. This country group closely match with ‘developed countries’ in the standard UN Country Classification.</w:t>
      </w:r>
    </w:p>
  </w:footnote>
  <w:footnote w:id="17">
    <w:p w:rsidR="0000726F" w:rsidRPr="001E5761" w:rsidRDefault="0000726F" w:rsidP="00F666BD">
      <w:pPr>
        <w:pStyle w:val="FootnoteText"/>
      </w:pPr>
      <w:r w:rsidRPr="001E5761">
        <w:rPr>
          <w:rStyle w:val="FootnoteReference"/>
        </w:rPr>
        <w:footnoteRef/>
      </w:r>
      <w:r w:rsidRPr="001E5761">
        <w:t xml:space="preserve">  In experimental runs we used three other alternative indicators of institutional quality (governance), (rule of law, government effectiveness, control of corruption) from the World Bank’s World Governance Indicators database. The results were comparable in the standard OLS estimation. However, we were not able to use these indicators in FE and HT estimations because of data gaps.</w:t>
      </w:r>
    </w:p>
  </w:footnote>
  <w:footnote w:id="18">
    <w:p w:rsidR="0000726F" w:rsidRDefault="0000726F" w:rsidP="00F666BD">
      <w:pPr>
        <w:pStyle w:val="FootnoteText"/>
      </w:pPr>
      <w:r>
        <w:rPr>
          <w:rStyle w:val="FootnoteReference"/>
        </w:rPr>
        <w:footnoteRef/>
      </w:r>
      <w:r>
        <w:t xml:space="preserve"> Note that, as the model was estimated using all variables (other than the dummy variables), the comparable figure for any dummy coefficient is, [exp(dummy coefficient) -1].  Thus the comparable coefficients of ESA in the four equations are 4.4, 6.2, 5.0 and 3.0, in that order.</w:t>
      </w:r>
    </w:p>
    <w:p w:rsidR="0000726F" w:rsidRDefault="0000726F" w:rsidP="00F666BD">
      <w:pPr>
        <w:pStyle w:val="FootnoteText"/>
      </w:pPr>
    </w:p>
    <w:p w:rsidR="0000726F" w:rsidRDefault="0000726F" w:rsidP="00F666BD">
      <w:pPr>
        <w:pStyle w:val="FootnoteText"/>
      </w:pPr>
      <w:r>
        <w:t xml:space="preserve"> </w:t>
      </w:r>
    </w:p>
    <w:p w:rsidR="0000726F" w:rsidRPr="00DE436E" w:rsidRDefault="0000726F" w:rsidP="00F666BD">
      <w:pPr>
        <w:pStyle w:val="FootnoteText"/>
      </w:pPr>
      <w:r>
        <w:t xml:space="preserve">  </w:t>
      </w:r>
    </w:p>
  </w:footnote>
  <w:footnote w:id="19">
    <w:p w:rsidR="0000726F" w:rsidRPr="004103CA" w:rsidRDefault="0000726F" w:rsidP="00F666BD">
      <w:pPr>
        <w:pStyle w:val="FootnoteText"/>
      </w:pPr>
      <w:r>
        <w:rPr>
          <w:rStyle w:val="FootnoteReference"/>
        </w:rPr>
        <w:footnoteRef/>
      </w:r>
      <w:r>
        <w:t xml:space="preserve"> During the period under study, Australian has been an FTA partner with New Zealand (throughout the entire period under study), Singapore (since 2004), Thailand (since 2005), and the USA (since 2005).</w:t>
      </w:r>
    </w:p>
  </w:footnote>
  <w:footnote w:id="20">
    <w:p w:rsidR="0000726F" w:rsidRPr="0037031D" w:rsidRDefault="0000726F" w:rsidP="00F666BD">
      <w:pPr>
        <w:pStyle w:val="FootnoteText"/>
        <w:rPr>
          <w:szCs w:val="16"/>
        </w:rPr>
      </w:pPr>
      <w:r w:rsidRPr="0037031D">
        <w:rPr>
          <w:rStyle w:val="FootnoteReference"/>
          <w:szCs w:val="16"/>
        </w:rPr>
        <w:footnoteRef/>
      </w:r>
      <w:r w:rsidRPr="0037031D">
        <w:rPr>
          <w:szCs w:val="16"/>
        </w:rPr>
        <w:t xml:space="preserve"> ANZSIC-SITC concordance was obtained from the ABS website and the SITC-ISIC concordance from the UN Statistical Office database.</w:t>
      </w:r>
    </w:p>
  </w:footnote>
  <w:footnote w:id="21">
    <w:p w:rsidR="0000726F" w:rsidRPr="0037031D" w:rsidRDefault="0000726F" w:rsidP="00443F91">
      <w:pPr>
        <w:ind w:left="2268" w:hanging="141"/>
        <w:rPr>
          <w:sz w:val="16"/>
          <w:szCs w:val="16"/>
        </w:rPr>
      </w:pPr>
      <w:r w:rsidRPr="0037031D">
        <w:rPr>
          <w:rStyle w:val="FootnoteReference"/>
          <w:sz w:val="16"/>
          <w:szCs w:val="16"/>
        </w:rPr>
        <w:footnoteRef/>
      </w:r>
      <w:r w:rsidRPr="0037031D">
        <w:rPr>
          <w:sz w:val="16"/>
          <w:szCs w:val="16"/>
        </w:rPr>
        <w:t xml:space="preserve"> The Industrial Statistical Database (INDSTAT5-2014) of the United Nations Industrial Organization (UNIDO) contains data on Australian manufacturing for the period from 1988 to 2012 at the ISIC 4-digit level (based on ABS sources). However, we abandoned an initial attempt to back cast the data coverage beyond 2010 for two reasons: (a) data on some variables were missing in the UNIDO database for a number of years and (b) (more importantly) it was not possible to reconcile the ABS and UNIDO data for a number of ISIC 4-digit industries for the tw</w:t>
      </w:r>
      <w:r>
        <w:rPr>
          <w:sz w:val="16"/>
          <w:szCs w:val="16"/>
        </w:rPr>
        <w:t>o three overlapping years (2010–</w:t>
      </w:r>
      <w:r w:rsidRPr="0037031D">
        <w:rPr>
          <w:sz w:val="16"/>
          <w:szCs w:val="16"/>
        </w:rPr>
        <w:t xml:space="preserve">2013) for with data are available from both sources. </w:t>
      </w:r>
    </w:p>
    <w:p w:rsidR="0000726F" w:rsidRPr="00B16BFA" w:rsidRDefault="0000726F" w:rsidP="00F666BD">
      <w:pPr>
        <w:pStyle w:val="FootnoteText"/>
      </w:pPr>
    </w:p>
  </w:footnote>
  <w:footnote w:id="22">
    <w:p w:rsidR="0000726F" w:rsidRDefault="0000726F">
      <w:pPr>
        <w:pStyle w:val="FootnoteText"/>
      </w:pPr>
      <w:r>
        <w:rPr>
          <w:rStyle w:val="FootnoteReference"/>
        </w:rPr>
        <w:footnoteRef/>
      </w:r>
      <w:r>
        <w:t xml:space="preserve"> All dollar values reported in this analysis are in current proices.</w:t>
      </w:r>
    </w:p>
  </w:footnote>
  <w:footnote w:id="23">
    <w:p w:rsidR="0000726F" w:rsidRDefault="0000726F" w:rsidP="00F666BD">
      <w:pPr>
        <w:pStyle w:val="FootnoteText"/>
      </w:pPr>
      <w:r>
        <w:rPr>
          <w:rStyle w:val="FootnoteReference"/>
        </w:rPr>
        <w:footnoteRef/>
      </w:r>
      <w:r>
        <w:t xml:space="preserve"> An alternative term used in recent studies is ‘sevitization’.</w:t>
      </w:r>
    </w:p>
    <w:p w:rsidR="0000726F" w:rsidRPr="0070545B" w:rsidRDefault="0000726F" w:rsidP="00F666BD">
      <w:pPr>
        <w:pStyle w:val="FootnoteText"/>
      </w:pPr>
    </w:p>
  </w:footnote>
  <w:footnote w:id="24">
    <w:p w:rsidR="0000726F" w:rsidRDefault="0000726F" w:rsidP="00F666BD">
      <w:pPr>
        <w:pStyle w:val="FootnoteText"/>
      </w:pPr>
      <w:r>
        <w:rPr>
          <w:rStyle w:val="FootnoteReference"/>
        </w:rPr>
        <w:footnoteRef/>
      </w:r>
      <w:r>
        <w:t xml:space="preserve">  It is important to note that this finding relates specifically to the average impact on </w:t>
      </w:r>
      <w:r w:rsidRPr="00831A35">
        <w:rPr>
          <w:i/>
        </w:rPr>
        <w:t>manufacturing</w:t>
      </w:r>
      <w:r>
        <w:t xml:space="preserve"> exports of the four FTAs (see note 20), which were in operation during the period under study.  It is not possible to generalise from this finding for the impact of these FTAs on primary products exports from Australia or for the trade effects of other FTAs. The trade effect  of a given FTA depends on a number of factors including  the degree of trade complementarity between the member countries, the levels of non-FTA tariffs and the rules of origin (the criteria used in determining the eligibility for tariff concessions offered)</w:t>
      </w:r>
    </w:p>
    <w:p w:rsidR="0000726F" w:rsidRPr="00831A35" w:rsidRDefault="0000726F" w:rsidP="00F666B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6F" w:rsidRDefault="0000726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524060"/>
      <w:docPartObj>
        <w:docPartGallery w:val="Page Numbers (Top of Page)"/>
        <w:docPartUnique/>
      </w:docPartObj>
    </w:sdtPr>
    <w:sdtEndPr>
      <w:rPr>
        <w:noProof/>
      </w:rPr>
    </w:sdtEndPr>
    <w:sdtContent>
      <w:p w:rsidR="0000726F" w:rsidRDefault="0000726F">
        <w:pPr>
          <w:pStyle w:val="Header"/>
          <w:jc w:val="right"/>
        </w:pPr>
      </w:p>
    </w:sdtContent>
  </w:sdt>
  <w:p w:rsidR="0000726F" w:rsidRDefault="0000726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6F" w:rsidRDefault="0000726F">
    <w:pPr>
      <w:pStyle w:val="Header"/>
      <w:jc w:val="right"/>
    </w:pPr>
  </w:p>
  <w:p w:rsidR="0000726F" w:rsidRDefault="0000726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6F" w:rsidRDefault="0000726F">
    <w:pPr>
      <w:pStyle w:val="Header"/>
      <w:jc w:val="right"/>
    </w:pPr>
  </w:p>
  <w:p w:rsidR="0000726F" w:rsidRDefault="0000726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945134"/>
      <w:docPartObj>
        <w:docPartGallery w:val="Page Numbers (Top of Page)"/>
        <w:docPartUnique/>
      </w:docPartObj>
    </w:sdtPr>
    <w:sdtEndPr>
      <w:rPr>
        <w:noProof/>
      </w:rPr>
    </w:sdtEndPr>
    <w:sdtContent>
      <w:p w:rsidR="0000726F" w:rsidRDefault="0000726F">
        <w:pPr>
          <w:pStyle w:val="Header"/>
          <w:jc w:val="right"/>
        </w:pPr>
      </w:p>
    </w:sdtContent>
  </w:sdt>
  <w:p w:rsidR="0000726F" w:rsidRDefault="0000726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649982"/>
      <w:docPartObj>
        <w:docPartGallery w:val="Page Numbers (Top of Page)"/>
        <w:docPartUnique/>
      </w:docPartObj>
    </w:sdtPr>
    <w:sdtEndPr>
      <w:rPr>
        <w:noProof/>
      </w:rPr>
    </w:sdtEndPr>
    <w:sdtContent>
      <w:p w:rsidR="0000726F" w:rsidRDefault="0000726F">
        <w:pPr>
          <w:pStyle w:val="Header"/>
          <w:jc w:val="right"/>
        </w:pPr>
      </w:p>
    </w:sdtContent>
  </w:sdt>
  <w:p w:rsidR="0000726F" w:rsidRDefault="0000726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6F" w:rsidRDefault="0000726F">
    <w:pPr>
      <w:pStyle w:val="Header"/>
      <w:jc w:val="right"/>
    </w:pPr>
  </w:p>
  <w:p w:rsidR="0000726F" w:rsidRDefault="0000726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6F" w:rsidRDefault="0000726F">
    <w:pPr>
      <w:pStyle w:val="Header"/>
      <w:jc w:val="right"/>
    </w:pPr>
  </w:p>
  <w:p w:rsidR="0000726F" w:rsidRDefault="0000726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6F" w:rsidRDefault="0000726F">
    <w:pPr>
      <w:pStyle w:val="Header"/>
      <w:jc w:val="right"/>
    </w:pPr>
  </w:p>
  <w:p w:rsidR="0000726F" w:rsidRDefault="0000726F">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6F" w:rsidRDefault="0000726F">
    <w:pPr>
      <w:pStyle w:val="Header"/>
      <w:jc w:val="right"/>
    </w:pPr>
  </w:p>
  <w:p w:rsidR="0000726F" w:rsidRDefault="0000726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6F" w:rsidRDefault="0000726F">
    <w:pPr>
      <w:pStyle w:val="Header"/>
      <w:jc w:val="right"/>
    </w:pPr>
  </w:p>
  <w:p w:rsidR="0000726F" w:rsidRDefault="000072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6F" w:rsidRDefault="0000726F">
    <w:pPr>
      <w:pStyle w:val="Header"/>
      <w:jc w:val="right"/>
    </w:pPr>
  </w:p>
  <w:p w:rsidR="0000726F" w:rsidRDefault="0000726F">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6F" w:rsidRDefault="0000726F" w:rsidP="006B0637">
    <w:pPr>
      <w:pStyle w:val="Header"/>
      <w:ind w:left="0"/>
    </w:pPr>
  </w:p>
  <w:p w:rsidR="0000726F" w:rsidRDefault="0000726F">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6F" w:rsidRDefault="0000726F">
    <w:pPr>
      <w:pStyle w:val="Header"/>
      <w:jc w:val="right"/>
    </w:pPr>
  </w:p>
  <w:p w:rsidR="0000726F" w:rsidRDefault="0000726F">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6F" w:rsidRDefault="0000726F">
    <w:pPr>
      <w:pStyle w:val="Header"/>
      <w:jc w:val="right"/>
    </w:pPr>
  </w:p>
  <w:p w:rsidR="0000726F" w:rsidRDefault="000072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6F" w:rsidRDefault="0000726F">
    <w:pPr>
      <w:pStyle w:val="Header"/>
      <w:jc w:val="right"/>
    </w:pPr>
  </w:p>
  <w:p w:rsidR="0000726F" w:rsidRDefault="000072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6F" w:rsidRPr="007964F4" w:rsidRDefault="0000726F" w:rsidP="00366E5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6F" w:rsidRDefault="0000726F">
    <w:pPr>
      <w:pStyle w:val="Header"/>
      <w:jc w:val="right"/>
    </w:pPr>
  </w:p>
  <w:p w:rsidR="0000726F" w:rsidRDefault="0000726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6F" w:rsidRDefault="0000726F">
    <w:pPr>
      <w:pStyle w:val="Header"/>
      <w:jc w:val="right"/>
    </w:pPr>
  </w:p>
  <w:p w:rsidR="0000726F" w:rsidRDefault="0000726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6F" w:rsidRDefault="0000726F">
    <w:pPr>
      <w:pStyle w:val="Header"/>
      <w:jc w:val="right"/>
    </w:pPr>
  </w:p>
  <w:p w:rsidR="0000726F" w:rsidRDefault="0000726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275228"/>
      <w:docPartObj>
        <w:docPartGallery w:val="Page Numbers (Top of Page)"/>
        <w:docPartUnique/>
      </w:docPartObj>
    </w:sdtPr>
    <w:sdtEndPr>
      <w:rPr>
        <w:noProof/>
      </w:rPr>
    </w:sdtEndPr>
    <w:sdtContent>
      <w:p w:rsidR="0000726F" w:rsidRDefault="0000726F">
        <w:pPr>
          <w:pStyle w:val="Header"/>
          <w:jc w:val="right"/>
        </w:pPr>
      </w:p>
    </w:sdtContent>
  </w:sdt>
  <w:p w:rsidR="0000726F" w:rsidRDefault="0000726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6F" w:rsidRDefault="0000726F">
    <w:pPr>
      <w:pStyle w:val="Header"/>
      <w:jc w:val="right"/>
    </w:pPr>
  </w:p>
  <w:p w:rsidR="0000726F" w:rsidRDefault="000072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3B38"/>
    <w:multiLevelType w:val="multilevel"/>
    <w:tmpl w:val="E0188198"/>
    <w:styleLink w:val="OCEHeadings"/>
    <w:lvl w:ilvl="0">
      <w:start w:val="1"/>
      <w:numFmt w:val="decimal"/>
      <w:pStyle w:val="Heading1"/>
      <w:lvlText w:val="%1."/>
      <w:lvlJc w:val="left"/>
      <w:pPr>
        <w:ind w:left="2835" w:hanging="675"/>
      </w:pPr>
      <w:rPr>
        <w:rFonts w:hint="default"/>
      </w:rPr>
    </w:lvl>
    <w:lvl w:ilvl="1">
      <w:start w:val="1"/>
      <w:numFmt w:val="decimal"/>
      <w:pStyle w:val="Heading2"/>
      <w:lvlText w:val="%1.%2"/>
      <w:lvlJc w:val="left"/>
      <w:pPr>
        <w:ind w:left="2835" w:hanging="675"/>
      </w:pPr>
      <w:rPr>
        <w:rFonts w:hint="default"/>
      </w:rPr>
    </w:lvl>
    <w:lvl w:ilvl="2">
      <w:start w:val="1"/>
      <w:numFmt w:val="none"/>
      <w:pStyle w:val="Heading3"/>
      <w:suff w:val="nothing"/>
      <w:lvlText w:val=""/>
      <w:lvlJc w:val="left"/>
      <w:pPr>
        <w:ind w:left="216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upperLetter"/>
      <w:pStyle w:val="Heading6"/>
      <w:lvlText w:val="Appendix %6"/>
      <w:lvlJc w:val="left"/>
      <w:pPr>
        <w:ind w:left="4536" w:hanging="2376"/>
      </w:pPr>
      <w:rPr>
        <w:rFonts w:hint="default"/>
      </w:rPr>
    </w:lvl>
    <w:lvl w:ilvl="6">
      <w:start w:val="1"/>
      <w:numFmt w:val="decimal"/>
      <w:pStyle w:val="Heading7"/>
      <w:lvlText w:val="%6.%7"/>
      <w:lvlJc w:val="left"/>
      <w:pPr>
        <w:ind w:left="2835" w:hanging="675"/>
      </w:pPr>
      <w:rPr>
        <w:rFonts w:hint="default"/>
      </w:rPr>
    </w:lvl>
    <w:lvl w:ilvl="7">
      <w:start w:val="1"/>
      <w:numFmt w:val="none"/>
      <w:pStyle w:val="Heading8"/>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1" w15:restartNumberingAfterBreak="0">
    <w:nsid w:val="0FF60195"/>
    <w:multiLevelType w:val="hybridMultilevel"/>
    <w:tmpl w:val="F572B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2859EC"/>
    <w:multiLevelType w:val="multilevel"/>
    <w:tmpl w:val="3684BDEC"/>
    <w:styleLink w:val="OCETableBullets"/>
    <w:lvl w:ilvl="0">
      <w:start w:val="1"/>
      <w:numFmt w:val="bullet"/>
      <w:pStyle w:val="TableListBullet"/>
      <w:lvlText w:val=""/>
      <w:lvlJc w:val="left"/>
      <w:pPr>
        <w:ind w:left="113" w:hanging="113"/>
      </w:pPr>
      <w:rPr>
        <w:rFonts w:ascii="Wingdings" w:hAnsi="Wingding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bullet"/>
      <w:suff w:val="nothing"/>
      <w:lvlText w:val=""/>
      <w:lvlJc w:val="left"/>
      <w:pPr>
        <w:ind w:left="-32767" w:firstLine="0"/>
      </w:pPr>
      <w:rPr>
        <w:rFonts w:ascii="Symbol" w:hAnsi="Symbol" w:hint="default"/>
      </w:rPr>
    </w:lvl>
    <w:lvl w:ilvl="7">
      <w:start w:val="1"/>
      <w:numFmt w:val="bullet"/>
      <w:suff w:val="nothing"/>
      <w:lvlText w:val="o"/>
      <w:lvlJc w:val="left"/>
      <w:pPr>
        <w:ind w:left="-32767" w:firstLine="0"/>
      </w:pPr>
      <w:rPr>
        <w:rFonts w:ascii="Courier New" w:hAnsi="Courier New" w:hint="default"/>
      </w:rPr>
    </w:lvl>
    <w:lvl w:ilvl="8">
      <w:start w:val="1"/>
      <w:numFmt w:val="bullet"/>
      <w:suff w:val="nothing"/>
      <w:lvlText w:val=""/>
      <w:lvlJc w:val="left"/>
      <w:pPr>
        <w:ind w:left="-32767" w:firstLine="0"/>
      </w:pPr>
      <w:rPr>
        <w:rFonts w:ascii="Wingdings" w:hAnsi="Wingdings" w:hint="default"/>
      </w:rPr>
    </w:lvl>
  </w:abstractNum>
  <w:abstractNum w:abstractNumId="3" w15:restartNumberingAfterBreak="0">
    <w:nsid w:val="187029E1"/>
    <w:multiLevelType w:val="multilevel"/>
    <w:tmpl w:val="9E06CAEE"/>
    <w:styleLink w:val="EASDMultilevelList"/>
    <w:lvl w:ilvl="0">
      <w:start w:val="1"/>
      <w:numFmt w:val="decimal"/>
      <w:lvlText w:val="%1."/>
      <w:lvlJc w:val="left"/>
      <w:pPr>
        <w:ind w:left="2520" w:hanging="360"/>
      </w:pPr>
      <w:rPr>
        <w:rFonts w:hint="default"/>
      </w:rPr>
    </w:lvl>
    <w:lvl w:ilvl="1">
      <w:start w:val="1"/>
      <w:numFmt w:val="decimal"/>
      <w:lvlText w:val="%1.%2."/>
      <w:lvlJc w:val="left"/>
      <w:pPr>
        <w:ind w:left="2121" w:firstLine="399"/>
      </w:pPr>
      <w:rPr>
        <w:rFonts w:hint="default"/>
      </w:rPr>
    </w:lvl>
    <w:lvl w:ilvl="2">
      <w:start w:val="1"/>
      <w:numFmt w:val="decimal"/>
      <w:lvlText w:val="%1.%2.%3."/>
      <w:lvlJc w:val="left"/>
      <w:pPr>
        <w:ind w:left="2121" w:firstLine="759"/>
      </w:pPr>
      <w:rPr>
        <w:rFonts w:hint="default"/>
      </w:rPr>
    </w:lvl>
    <w:lvl w:ilvl="3">
      <w:start w:val="1"/>
      <w:numFmt w:val="decimal"/>
      <w:lvlText w:val="%1.%2.%3.%4."/>
      <w:lvlJc w:val="left"/>
      <w:pPr>
        <w:ind w:left="2121" w:firstLine="1119"/>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4" w15:restartNumberingAfterBreak="0">
    <w:nsid w:val="18801DAD"/>
    <w:multiLevelType w:val="multilevel"/>
    <w:tmpl w:val="0CF0D11A"/>
    <w:styleLink w:val="OCENumberedList"/>
    <w:lvl w:ilvl="0">
      <w:start w:val="1"/>
      <w:numFmt w:val="decimal"/>
      <w:pStyle w:val="ListNumber"/>
      <w:lvlText w:val="%1."/>
      <w:lvlJc w:val="left"/>
      <w:pPr>
        <w:ind w:left="2495" w:hanging="335"/>
      </w:pPr>
      <w:rPr>
        <w:rFonts w:hint="default"/>
      </w:rPr>
    </w:lvl>
    <w:lvl w:ilvl="1">
      <w:start w:val="1"/>
      <w:numFmt w:val="decimal"/>
      <w:pStyle w:val="ListNumber2"/>
      <w:lvlText w:val="%1.%2"/>
      <w:lvlJc w:val="left"/>
      <w:pPr>
        <w:ind w:left="2977" w:hanging="425"/>
      </w:pPr>
      <w:rPr>
        <w:rFonts w:hint="default"/>
      </w:rPr>
    </w:lvl>
    <w:lvl w:ilvl="2">
      <w:start w:val="1"/>
      <w:numFmt w:val="decimal"/>
      <w:pStyle w:val="ListNumber3"/>
      <w:lvlText w:val="%1.%2.%3"/>
      <w:lvlJc w:val="left"/>
      <w:pPr>
        <w:ind w:left="3686" w:hanging="709"/>
      </w:pPr>
      <w:rPr>
        <w:rFonts w:hint="default"/>
      </w:rPr>
    </w:lvl>
    <w:lvl w:ilvl="3">
      <w:start w:val="1"/>
      <w:numFmt w:val="none"/>
      <w:lvlText w:val=""/>
      <w:lvlJc w:val="left"/>
      <w:pPr>
        <w:ind w:left="3686" w:firstLine="0"/>
      </w:pPr>
      <w:rPr>
        <w:rFonts w:hint="default"/>
      </w:rPr>
    </w:lvl>
    <w:lvl w:ilvl="4">
      <w:start w:val="1"/>
      <w:numFmt w:val="none"/>
      <w:lvlRestart w:val="0"/>
      <w:suff w:val="nothing"/>
      <w:lvlText w:val=""/>
      <w:lvlJc w:val="left"/>
      <w:pPr>
        <w:ind w:left="3686" w:firstLine="0"/>
      </w:pPr>
      <w:rPr>
        <w:rFonts w:hint="default"/>
      </w:rPr>
    </w:lvl>
    <w:lvl w:ilvl="5">
      <w:start w:val="1"/>
      <w:numFmt w:val="none"/>
      <w:lvlRestart w:val="0"/>
      <w:suff w:val="nothing"/>
      <w:lvlText w:val=""/>
      <w:lvlJc w:val="left"/>
      <w:pPr>
        <w:ind w:left="3686" w:firstLine="0"/>
      </w:pPr>
      <w:rPr>
        <w:rFonts w:hint="default"/>
      </w:rPr>
    </w:lvl>
    <w:lvl w:ilvl="6">
      <w:start w:val="1"/>
      <w:numFmt w:val="none"/>
      <w:lvlRestart w:val="0"/>
      <w:suff w:val="nothing"/>
      <w:lvlText w:val=""/>
      <w:lvlJc w:val="left"/>
      <w:pPr>
        <w:ind w:left="3686" w:firstLine="0"/>
      </w:pPr>
      <w:rPr>
        <w:rFonts w:hint="default"/>
      </w:rPr>
    </w:lvl>
    <w:lvl w:ilvl="7">
      <w:start w:val="1"/>
      <w:numFmt w:val="none"/>
      <w:lvlRestart w:val="0"/>
      <w:suff w:val="nothing"/>
      <w:lvlText w:val=""/>
      <w:lvlJc w:val="left"/>
      <w:pPr>
        <w:ind w:left="3686" w:firstLine="0"/>
      </w:pPr>
      <w:rPr>
        <w:rFonts w:hint="default"/>
      </w:rPr>
    </w:lvl>
    <w:lvl w:ilvl="8">
      <w:start w:val="1"/>
      <w:numFmt w:val="none"/>
      <w:lvlRestart w:val="0"/>
      <w:suff w:val="nothing"/>
      <w:lvlText w:val=""/>
      <w:lvlJc w:val="left"/>
      <w:pPr>
        <w:ind w:left="3686" w:firstLine="0"/>
      </w:pPr>
      <w:rPr>
        <w:rFonts w:hint="default"/>
      </w:rPr>
    </w:lvl>
  </w:abstractNum>
  <w:abstractNum w:abstractNumId="5" w15:restartNumberingAfterBreak="0">
    <w:nsid w:val="3CA8400C"/>
    <w:multiLevelType w:val="singleLevel"/>
    <w:tmpl w:val="D42E603A"/>
    <w:lvl w:ilvl="0">
      <w:start w:val="1"/>
      <w:numFmt w:val="bullet"/>
      <w:pStyle w:val="Bullet2"/>
      <w:lvlText w:val=""/>
      <w:lvlJc w:val="left"/>
      <w:pPr>
        <w:tabs>
          <w:tab w:val="num" w:pos="1418"/>
        </w:tabs>
        <w:ind w:left="1418" w:hanging="709"/>
      </w:pPr>
      <w:rPr>
        <w:rFonts w:ascii="Symbol" w:hAnsi="Symbol" w:hint="default"/>
        <w:b w:val="0"/>
        <w:i w:val="0"/>
        <w:sz w:val="20"/>
      </w:rPr>
    </w:lvl>
  </w:abstractNum>
  <w:abstractNum w:abstractNumId="6" w15:restartNumberingAfterBreak="0">
    <w:nsid w:val="427C52AC"/>
    <w:multiLevelType w:val="hybridMultilevel"/>
    <w:tmpl w:val="18EEAF78"/>
    <w:lvl w:ilvl="0" w:tplc="421473CC">
      <w:start w:val="1"/>
      <w:numFmt w:val="bullet"/>
      <w:pStyle w:val="Keypoints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7" w15:restartNumberingAfterBreak="0">
    <w:nsid w:val="4B94390E"/>
    <w:multiLevelType w:val="multilevel"/>
    <w:tmpl w:val="A3F68728"/>
    <w:styleLink w:val="OCEBulletedList"/>
    <w:lvl w:ilvl="0">
      <w:start w:val="1"/>
      <w:numFmt w:val="bullet"/>
      <w:pStyle w:val="ListBullet"/>
      <w:lvlText w:val=""/>
      <w:lvlJc w:val="left"/>
      <w:pPr>
        <w:ind w:left="2552" w:hanging="392"/>
      </w:pPr>
      <w:rPr>
        <w:rFonts w:ascii="Wingdings" w:hAnsi="Wingdings" w:hint="default"/>
      </w:rPr>
    </w:lvl>
    <w:lvl w:ilvl="1">
      <w:start w:val="1"/>
      <w:numFmt w:val="bullet"/>
      <w:pStyle w:val="ListBullet2"/>
      <w:lvlText w:val="-"/>
      <w:lvlJc w:val="left"/>
      <w:pPr>
        <w:ind w:left="2835" w:hanging="283"/>
      </w:pPr>
      <w:rPr>
        <w:rFonts w:ascii="Courier New" w:hAnsi="Courier New" w:hint="default"/>
      </w:rPr>
    </w:lvl>
    <w:lvl w:ilvl="2">
      <w:start w:val="1"/>
      <w:numFmt w:val="bullet"/>
      <w:pStyle w:val="ListBullet3"/>
      <w:lvlText w:val=""/>
      <w:lvlJc w:val="left"/>
      <w:pPr>
        <w:ind w:left="3062" w:hanging="227"/>
      </w:pPr>
      <w:rPr>
        <w:rFonts w:ascii="Wingdings" w:hAnsi="Wingdings" w:hint="default"/>
      </w:rPr>
    </w:lvl>
    <w:lvl w:ilvl="3">
      <w:start w:val="1"/>
      <w:numFmt w:val="none"/>
      <w:pStyle w:val="ListBullet4"/>
      <w:suff w:val="nothing"/>
      <w:lvlText w:val=""/>
      <w:lvlJc w:val="left"/>
      <w:pPr>
        <w:ind w:left="3062"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635E51CF"/>
    <w:multiLevelType w:val="hybridMultilevel"/>
    <w:tmpl w:val="72549C82"/>
    <w:lvl w:ilvl="0" w:tplc="9CC24A4A">
      <w:start w:val="1"/>
      <w:numFmt w:val="decimal"/>
      <w:lvlText w:val="%1."/>
      <w:lvlJc w:val="left"/>
      <w:pPr>
        <w:ind w:left="1279" w:hanging="570"/>
      </w:pPr>
      <w:rPr>
        <w:rFonts w:ascii="Arial" w:eastAsia="Times New Roman" w:hAnsi="Arial" w:hint="default"/>
        <w:b/>
        <w:color w:val="22789A"/>
        <w:sz w:val="20"/>
        <w:u w:val="single"/>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15:restartNumberingAfterBreak="0">
    <w:nsid w:val="7E9912D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7"/>
  </w:num>
  <w:num w:numId="4">
    <w:abstractNumId w:val="4"/>
  </w:num>
  <w:num w:numId="5">
    <w:abstractNumId w:val="3"/>
  </w:num>
  <w:num w:numId="6">
    <w:abstractNumId w:val="2"/>
  </w:num>
  <w:num w:numId="7">
    <w:abstractNumId w:val="5"/>
  </w:num>
  <w:num w:numId="8">
    <w:abstractNumId w:val="0"/>
    <w:lvlOverride w:ilvl="0">
      <w:lvl w:ilvl="0">
        <w:start w:val="1"/>
        <w:numFmt w:val="decimal"/>
        <w:pStyle w:val="Heading1"/>
        <w:lvlText w:val="%1."/>
        <w:lvlJc w:val="left"/>
        <w:pPr>
          <w:ind w:left="2835" w:hanging="675"/>
        </w:pPr>
        <w:rPr>
          <w:rFonts w:hint="default"/>
          <w:b/>
        </w:rPr>
      </w:lvl>
    </w:lvlOverride>
  </w:num>
  <w:num w:numId="9">
    <w:abstractNumId w:val="7"/>
  </w:num>
  <w:num w:numId="10">
    <w:abstractNumId w:val="4"/>
  </w:num>
  <w:num w:numId="11">
    <w:abstractNumId w:val="6"/>
  </w:num>
  <w:num w:numId="12">
    <w:abstractNumId w:val="2"/>
  </w:num>
  <w:num w:numId="13">
    <w:abstractNumId w:val="1"/>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D5"/>
    <w:rsid w:val="000036F1"/>
    <w:rsid w:val="00003B81"/>
    <w:rsid w:val="00004365"/>
    <w:rsid w:val="0000726F"/>
    <w:rsid w:val="00007EBB"/>
    <w:rsid w:val="000122D8"/>
    <w:rsid w:val="00013F4A"/>
    <w:rsid w:val="00014DB5"/>
    <w:rsid w:val="00025ACF"/>
    <w:rsid w:val="0002648C"/>
    <w:rsid w:val="00027725"/>
    <w:rsid w:val="000309CA"/>
    <w:rsid w:val="00035325"/>
    <w:rsid w:val="00041FE3"/>
    <w:rsid w:val="0005753A"/>
    <w:rsid w:val="00060036"/>
    <w:rsid w:val="00060184"/>
    <w:rsid w:val="00060CE1"/>
    <w:rsid w:val="000618FB"/>
    <w:rsid w:val="000641E0"/>
    <w:rsid w:val="0006492D"/>
    <w:rsid w:val="00066E9F"/>
    <w:rsid w:val="000728D2"/>
    <w:rsid w:val="00073225"/>
    <w:rsid w:val="00077E77"/>
    <w:rsid w:val="00077EFB"/>
    <w:rsid w:val="000816A8"/>
    <w:rsid w:val="00082BF4"/>
    <w:rsid w:val="00090174"/>
    <w:rsid w:val="000920D2"/>
    <w:rsid w:val="0009635C"/>
    <w:rsid w:val="000A3D7F"/>
    <w:rsid w:val="000A3F64"/>
    <w:rsid w:val="000A63C0"/>
    <w:rsid w:val="000A6F5B"/>
    <w:rsid w:val="000B279E"/>
    <w:rsid w:val="000C6957"/>
    <w:rsid w:val="000E415F"/>
    <w:rsid w:val="000F1BA8"/>
    <w:rsid w:val="00100B74"/>
    <w:rsid w:val="00102B4E"/>
    <w:rsid w:val="00104F13"/>
    <w:rsid w:val="00107A3F"/>
    <w:rsid w:val="0011640A"/>
    <w:rsid w:val="0012045F"/>
    <w:rsid w:val="00120E94"/>
    <w:rsid w:val="00125971"/>
    <w:rsid w:val="00125B7E"/>
    <w:rsid w:val="0013066A"/>
    <w:rsid w:val="00135E19"/>
    <w:rsid w:val="0014007D"/>
    <w:rsid w:val="00141173"/>
    <w:rsid w:val="00144843"/>
    <w:rsid w:val="0015000D"/>
    <w:rsid w:val="00150C7B"/>
    <w:rsid w:val="00151421"/>
    <w:rsid w:val="00161CC8"/>
    <w:rsid w:val="00163D6E"/>
    <w:rsid w:val="001658D2"/>
    <w:rsid w:val="00166576"/>
    <w:rsid w:val="00166996"/>
    <w:rsid w:val="0017293E"/>
    <w:rsid w:val="00173AE2"/>
    <w:rsid w:val="00174624"/>
    <w:rsid w:val="00180B2B"/>
    <w:rsid w:val="00180E4F"/>
    <w:rsid w:val="00181264"/>
    <w:rsid w:val="00186D3D"/>
    <w:rsid w:val="00192476"/>
    <w:rsid w:val="00192623"/>
    <w:rsid w:val="00197387"/>
    <w:rsid w:val="001A0184"/>
    <w:rsid w:val="001A04C5"/>
    <w:rsid w:val="001A322A"/>
    <w:rsid w:val="001A6352"/>
    <w:rsid w:val="001B345E"/>
    <w:rsid w:val="001C4733"/>
    <w:rsid w:val="001C5291"/>
    <w:rsid w:val="001E023B"/>
    <w:rsid w:val="001F1668"/>
    <w:rsid w:val="001F1E5D"/>
    <w:rsid w:val="001F54FB"/>
    <w:rsid w:val="001F5BC1"/>
    <w:rsid w:val="001F5F85"/>
    <w:rsid w:val="001F7477"/>
    <w:rsid w:val="00207D37"/>
    <w:rsid w:val="0021159D"/>
    <w:rsid w:val="00220761"/>
    <w:rsid w:val="00222AF2"/>
    <w:rsid w:val="0022372A"/>
    <w:rsid w:val="0022378D"/>
    <w:rsid w:val="00225842"/>
    <w:rsid w:val="00234CEA"/>
    <w:rsid w:val="002350D0"/>
    <w:rsid w:val="00252C28"/>
    <w:rsid w:val="00255773"/>
    <w:rsid w:val="00260F55"/>
    <w:rsid w:val="0026658D"/>
    <w:rsid w:val="002674F1"/>
    <w:rsid w:val="00272952"/>
    <w:rsid w:val="002757A5"/>
    <w:rsid w:val="00280EB9"/>
    <w:rsid w:val="0028344A"/>
    <w:rsid w:val="00285A2F"/>
    <w:rsid w:val="00292F5E"/>
    <w:rsid w:val="002A06D7"/>
    <w:rsid w:val="002A33E7"/>
    <w:rsid w:val="002A4BC6"/>
    <w:rsid w:val="002A69A1"/>
    <w:rsid w:val="002A7F2D"/>
    <w:rsid w:val="002B0F6E"/>
    <w:rsid w:val="002B1DD2"/>
    <w:rsid w:val="002B3220"/>
    <w:rsid w:val="002C1206"/>
    <w:rsid w:val="002C38A5"/>
    <w:rsid w:val="002C4558"/>
    <w:rsid w:val="002C45C2"/>
    <w:rsid w:val="002D0127"/>
    <w:rsid w:val="002D4188"/>
    <w:rsid w:val="002D5C65"/>
    <w:rsid w:val="002E3270"/>
    <w:rsid w:val="002E43BD"/>
    <w:rsid w:val="002F0EEF"/>
    <w:rsid w:val="002F56EE"/>
    <w:rsid w:val="00303364"/>
    <w:rsid w:val="0030442F"/>
    <w:rsid w:val="00307AD6"/>
    <w:rsid w:val="00311A07"/>
    <w:rsid w:val="00311B71"/>
    <w:rsid w:val="003145A0"/>
    <w:rsid w:val="00322656"/>
    <w:rsid w:val="00340E62"/>
    <w:rsid w:val="00343FA7"/>
    <w:rsid w:val="00345516"/>
    <w:rsid w:val="00347A7F"/>
    <w:rsid w:val="00351594"/>
    <w:rsid w:val="00352B3C"/>
    <w:rsid w:val="00353917"/>
    <w:rsid w:val="00354E7E"/>
    <w:rsid w:val="00354EA2"/>
    <w:rsid w:val="003628BE"/>
    <w:rsid w:val="00364BAD"/>
    <w:rsid w:val="00366E5A"/>
    <w:rsid w:val="003672AD"/>
    <w:rsid w:val="0037031D"/>
    <w:rsid w:val="00370CD0"/>
    <w:rsid w:val="003712D9"/>
    <w:rsid w:val="00385BB6"/>
    <w:rsid w:val="00387F73"/>
    <w:rsid w:val="003910B4"/>
    <w:rsid w:val="00395B4B"/>
    <w:rsid w:val="00396913"/>
    <w:rsid w:val="00396E87"/>
    <w:rsid w:val="003A253A"/>
    <w:rsid w:val="003A4B03"/>
    <w:rsid w:val="003B12F3"/>
    <w:rsid w:val="003B141B"/>
    <w:rsid w:val="003C0FAA"/>
    <w:rsid w:val="003C432B"/>
    <w:rsid w:val="003D1721"/>
    <w:rsid w:val="003D7074"/>
    <w:rsid w:val="003E32D9"/>
    <w:rsid w:val="003E4569"/>
    <w:rsid w:val="003F7E51"/>
    <w:rsid w:val="00407BFB"/>
    <w:rsid w:val="00410B42"/>
    <w:rsid w:val="004253A5"/>
    <w:rsid w:val="00426883"/>
    <w:rsid w:val="00430E39"/>
    <w:rsid w:val="00432ABB"/>
    <w:rsid w:val="00443F91"/>
    <w:rsid w:val="00445DE2"/>
    <w:rsid w:val="004460BC"/>
    <w:rsid w:val="00446C1F"/>
    <w:rsid w:val="00447B15"/>
    <w:rsid w:val="00453580"/>
    <w:rsid w:val="004561DA"/>
    <w:rsid w:val="00457AFD"/>
    <w:rsid w:val="00457D05"/>
    <w:rsid w:val="0046689B"/>
    <w:rsid w:val="0047180F"/>
    <w:rsid w:val="004732B1"/>
    <w:rsid w:val="00477A7B"/>
    <w:rsid w:val="0048023B"/>
    <w:rsid w:val="00480CAF"/>
    <w:rsid w:val="00483169"/>
    <w:rsid w:val="00493446"/>
    <w:rsid w:val="004939EA"/>
    <w:rsid w:val="00496236"/>
    <w:rsid w:val="004A46E3"/>
    <w:rsid w:val="004A752B"/>
    <w:rsid w:val="004A7F58"/>
    <w:rsid w:val="004B50FD"/>
    <w:rsid w:val="004B53E7"/>
    <w:rsid w:val="004B70E3"/>
    <w:rsid w:val="004B7AEA"/>
    <w:rsid w:val="004C0AF9"/>
    <w:rsid w:val="004C1602"/>
    <w:rsid w:val="004C2892"/>
    <w:rsid w:val="004D5D5C"/>
    <w:rsid w:val="004D66D5"/>
    <w:rsid w:val="004E2E6A"/>
    <w:rsid w:val="004E3D67"/>
    <w:rsid w:val="004E6BAA"/>
    <w:rsid w:val="004F1CA0"/>
    <w:rsid w:val="004F7D5E"/>
    <w:rsid w:val="0050450A"/>
    <w:rsid w:val="00504856"/>
    <w:rsid w:val="00505701"/>
    <w:rsid w:val="0051017B"/>
    <w:rsid w:val="00513F90"/>
    <w:rsid w:val="005141A1"/>
    <w:rsid w:val="00516A09"/>
    <w:rsid w:val="00516D57"/>
    <w:rsid w:val="00522523"/>
    <w:rsid w:val="00523B54"/>
    <w:rsid w:val="005248AC"/>
    <w:rsid w:val="00525CAD"/>
    <w:rsid w:val="00527CD7"/>
    <w:rsid w:val="00533BAB"/>
    <w:rsid w:val="005375A0"/>
    <w:rsid w:val="005453E2"/>
    <w:rsid w:val="00554EF7"/>
    <w:rsid w:val="005577F2"/>
    <w:rsid w:val="00562489"/>
    <w:rsid w:val="0056327C"/>
    <w:rsid w:val="00573F05"/>
    <w:rsid w:val="00576B53"/>
    <w:rsid w:val="00585BB3"/>
    <w:rsid w:val="005862E9"/>
    <w:rsid w:val="00587701"/>
    <w:rsid w:val="00590513"/>
    <w:rsid w:val="005971FA"/>
    <w:rsid w:val="005A39A1"/>
    <w:rsid w:val="005B7D0D"/>
    <w:rsid w:val="005C1EA2"/>
    <w:rsid w:val="005C394B"/>
    <w:rsid w:val="005C4185"/>
    <w:rsid w:val="005C50C6"/>
    <w:rsid w:val="005C5D37"/>
    <w:rsid w:val="005C660F"/>
    <w:rsid w:val="005C7899"/>
    <w:rsid w:val="005D0DE5"/>
    <w:rsid w:val="005D5EEF"/>
    <w:rsid w:val="005E121F"/>
    <w:rsid w:val="005E5AE3"/>
    <w:rsid w:val="005E72B8"/>
    <w:rsid w:val="005F4627"/>
    <w:rsid w:val="005F5226"/>
    <w:rsid w:val="00602951"/>
    <w:rsid w:val="00604241"/>
    <w:rsid w:val="0061140B"/>
    <w:rsid w:val="00611B8C"/>
    <w:rsid w:val="006128D9"/>
    <w:rsid w:val="00616A03"/>
    <w:rsid w:val="00616FAB"/>
    <w:rsid w:val="00620945"/>
    <w:rsid w:val="00620A30"/>
    <w:rsid w:val="006273D9"/>
    <w:rsid w:val="006321E5"/>
    <w:rsid w:val="006370E6"/>
    <w:rsid w:val="006371AC"/>
    <w:rsid w:val="00640B00"/>
    <w:rsid w:val="00641BBD"/>
    <w:rsid w:val="006446EF"/>
    <w:rsid w:val="0065213F"/>
    <w:rsid w:val="00652811"/>
    <w:rsid w:val="00674125"/>
    <w:rsid w:val="0068238A"/>
    <w:rsid w:val="00683C88"/>
    <w:rsid w:val="00685F6E"/>
    <w:rsid w:val="006915ED"/>
    <w:rsid w:val="00693370"/>
    <w:rsid w:val="00697371"/>
    <w:rsid w:val="006A2378"/>
    <w:rsid w:val="006A3882"/>
    <w:rsid w:val="006A3983"/>
    <w:rsid w:val="006A6873"/>
    <w:rsid w:val="006B0637"/>
    <w:rsid w:val="006B3770"/>
    <w:rsid w:val="006B3DA0"/>
    <w:rsid w:val="006C0A8C"/>
    <w:rsid w:val="006C1CB2"/>
    <w:rsid w:val="006C5E1A"/>
    <w:rsid w:val="006C604E"/>
    <w:rsid w:val="006D3274"/>
    <w:rsid w:val="006D6C5F"/>
    <w:rsid w:val="006E6631"/>
    <w:rsid w:val="006F01AF"/>
    <w:rsid w:val="006F0481"/>
    <w:rsid w:val="006F1F8D"/>
    <w:rsid w:val="006F398D"/>
    <w:rsid w:val="00712B41"/>
    <w:rsid w:val="00712C14"/>
    <w:rsid w:val="00722986"/>
    <w:rsid w:val="00734AFF"/>
    <w:rsid w:val="0074028E"/>
    <w:rsid w:val="0074164B"/>
    <w:rsid w:val="00744080"/>
    <w:rsid w:val="00746272"/>
    <w:rsid w:val="00746291"/>
    <w:rsid w:val="00747567"/>
    <w:rsid w:val="00747968"/>
    <w:rsid w:val="00751128"/>
    <w:rsid w:val="007602FD"/>
    <w:rsid w:val="00765582"/>
    <w:rsid w:val="00766E58"/>
    <w:rsid w:val="007719E5"/>
    <w:rsid w:val="00775DA2"/>
    <w:rsid w:val="007765E4"/>
    <w:rsid w:val="007812AE"/>
    <w:rsid w:val="00784C75"/>
    <w:rsid w:val="00790492"/>
    <w:rsid w:val="00795CA9"/>
    <w:rsid w:val="00796467"/>
    <w:rsid w:val="007A59E6"/>
    <w:rsid w:val="007A7202"/>
    <w:rsid w:val="007A7FBF"/>
    <w:rsid w:val="007B1370"/>
    <w:rsid w:val="007B317A"/>
    <w:rsid w:val="007B41AB"/>
    <w:rsid w:val="007B51AB"/>
    <w:rsid w:val="007B65EA"/>
    <w:rsid w:val="007C6F2D"/>
    <w:rsid w:val="007D7031"/>
    <w:rsid w:val="007E3D28"/>
    <w:rsid w:val="007F13C4"/>
    <w:rsid w:val="007F194E"/>
    <w:rsid w:val="008006BA"/>
    <w:rsid w:val="00802621"/>
    <w:rsid w:val="008057E6"/>
    <w:rsid w:val="00810F3D"/>
    <w:rsid w:val="00813240"/>
    <w:rsid w:val="008157CC"/>
    <w:rsid w:val="008174F6"/>
    <w:rsid w:val="00817A6A"/>
    <w:rsid w:val="008233B0"/>
    <w:rsid w:val="0082355B"/>
    <w:rsid w:val="00826AB0"/>
    <w:rsid w:val="00832CAA"/>
    <w:rsid w:val="00845234"/>
    <w:rsid w:val="00850C5D"/>
    <w:rsid w:val="0086611B"/>
    <w:rsid w:val="00870F19"/>
    <w:rsid w:val="0087267D"/>
    <w:rsid w:val="008731CF"/>
    <w:rsid w:val="008735F6"/>
    <w:rsid w:val="008762D5"/>
    <w:rsid w:val="00876BAA"/>
    <w:rsid w:val="00881684"/>
    <w:rsid w:val="00895006"/>
    <w:rsid w:val="00895030"/>
    <w:rsid w:val="008A1ED2"/>
    <w:rsid w:val="008A25C6"/>
    <w:rsid w:val="008B490A"/>
    <w:rsid w:val="008B4FA8"/>
    <w:rsid w:val="008C3E24"/>
    <w:rsid w:val="008C6145"/>
    <w:rsid w:val="008C7439"/>
    <w:rsid w:val="008D0685"/>
    <w:rsid w:val="008D1EFF"/>
    <w:rsid w:val="008D1F5D"/>
    <w:rsid w:val="008D4BED"/>
    <w:rsid w:val="008D7DC1"/>
    <w:rsid w:val="008E21D0"/>
    <w:rsid w:val="008F28CD"/>
    <w:rsid w:val="008F3372"/>
    <w:rsid w:val="008F53B2"/>
    <w:rsid w:val="008F7A38"/>
    <w:rsid w:val="0090126F"/>
    <w:rsid w:val="0090256A"/>
    <w:rsid w:val="00903E9B"/>
    <w:rsid w:val="00917C8D"/>
    <w:rsid w:val="00921942"/>
    <w:rsid w:val="0092504F"/>
    <w:rsid w:val="0092595A"/>
    <w:rsid w:val="00926DCF"/>
    <w:rsid w:val="0093309C"/>
    <w:rsid w:val="00935433"/>
    <w:rsid w:val="009433F0"/>
    <w:rsid w:val="00943C9D"/>
    <w:rsid w:val="00944C03"/>
    <w:rsid w:val="009503E0"/>
    <w:rsid w:val="00951561"/>
    <w:rsid w:val="00961092"/>
    <w:rsid w:val="009635EF"/>
    <w:rsid w:val="00966DC3"/>
    <w:rsid w:val="009707AE"/>
    <w:rsid w:val="00970C6F"/>
    <w:rsid w:val="00973C7C"/>
    <w:rsid w:val="00983AF0"/>
    <w:rsid w:val="009861EC"/>
    <w:rsid w:val="009924B8"/>
    <w:rsid w:val="009A3B62"/>
    <w:rsid w:val="009A53C8"/>
    <w:rsid w:val="009B0A3F"/>
    <w:rsid w:val="009B3448"/>
    <w:rsid w:val="009C187E"/>
    <w:rsid w:val="009E16E5"/>
    <w:rsid w:val="009E42B5"/>
    <w:rsid w:val="009E4541"/>
    <w:rsid w:val="009E5DBE"/>
    <w:rsid w:val="009F5FB3"/>
    <w:rsid w:val="009F78F1"/>
    <w:rsid w:val="00A01741"/>
    <w:rsid w:val="00A0712A"/>
    <w:rsid w:val="00A07FE5"/>
    <w:rsid w:val="00A15233"/>
    <w:rsid w:val="00A30089"/>
    <w:rsid w:val="00A302B1"/>
    <w:rsid w:val="00A32C6A"/>
    <w:rsid w:val="00A45C3D"/>
    <w:rsid w:val="00A527F7"/>
    <w:rsid w:val="00A53CA8"/>
    <w:rsid w:val="00A56D66"/>
    <w:rsid w:val="00A574DD"/>
    <w:rsid w:val="00A61083"/>
    <w:rsid w:val="00A646CC"/>
    <w:rsid w:val="00A65155"/>
    <w:rsid w:val="00A77BD1"/>
    <w:rsid w:val="00A836F7"/>
    <w:rsid w:val="00A84D04"/>
    <w:rsid w:val="00A87C5A"/>
    <w:rsid w:val="00A90C09"/>
    <w:rsid w:val="00A91FFF"/>
    <w:rsid w:val="00A95F9C"/>
    <w:rsid w:val="00AA13BC"/>
    <w:rsid w:val="00AA71B0"/>
    <w:rsid w:val="00AB46D9"/>
    <w:rsid w:val="00AB4844"/>
    <w:rsid w:val="00AB4D42"/>
    <w:rsid w:val="00AB505F"/>
    <w:rsid w:val="00AC0659"/>
    <w:rsid w:val="00AC0A27"/>
    <w:rsid w:val="00AC718F"/>
    <w:rsid w:val="00AD07C5"/>
    <w:rsid w:val="00AE3349"/>
    <w:rsid w:val="00AE46E9"/>
    <w:rsid w:val="00AF0526"/>
    <w:rsid w:val="00AF1D6E"/>
    <w:rsid w:val="00AF2F00"/>
    <w:rsid w:val="00AF5BDF"/>
    <w:rsid w:val="00B0306F"/>
    <w:rsid w:val="00B16F86"/>
    <w:rsid w:val="00B2365E"/>
    <w:rsid w:val="00B23FD1"/>
    <w:rsid w:val="00B3291A"/>
    <w:rsid w:val="00B343CA"/>
    <w:rsid w:val="00B37E14"/>
    <w:rsid w:val="00B42D88"/>
    <w:rsid w:val="00B473D9"/>
    <w:rsid w:val="00B51113"/>
    <w:rsid w:val="00B5752F"/>
    <w:rsid w:val="00B6022F"/>
    <w:rsid w:val="00B666AB"/>
    <w:rsid w:val="00B669F9"/>
    <w:rsid w:val="00B67312"/>
    <w:rsid w:val="00B72E9A"/>
    <w:rsid w:val="00B9127E"/>
    <w:rsid w:val="00B913DD"/>
    <w:rsid w:val="00BA2BEC"/>
    <w:rsid w:val="00BA31B0"/>
    <w:rsid w:val="00BA478A"/>
    <w:rsid w:val="00BA59DF"/>
    <w:rsid w:val="00BB087B"/>
    <w:rsid w:val="00BB2BA5"/>
    <w:rsid w:val="00BB4435"/>
    <w:rsid w:val="00BB5473"/>
    <w:rsid w:val="00BC0CB7"/>
    <w:rsid w:val="00BC1EBA"/>
    <w:rsid w:val="00BC412E"/>
    <w:rsid w:val="00BD5499"/>
    <w:rsid w:val="00BD7365"/>
    <w:rsid w:val="00BF1633"/>
    <w:rsid w:val="00C0070E"/>
    <w:rsid w:val="00C01F06"/>
    <w:rsid w:val="00C16F47"/>
    <w:rsid w:val="00C21AAD"/>
    <w:rsid w:val="00C2262E"/>
    <w:rsid w:val="00C31C7F"/>
    <w:rsid w:val="00C343F5"/>
    <w:rsid w:val="00C415D0"/>
    <w:rsid w:val="00C46F64"/>
    <w:rsid w:val="00C51D12"/>
    <w:rsid w:val="00C527E6"/>
    <w:rsid w:val="00C52FF3"/>
    <w:rsid w:val="00C55C83"/>
    <w:rsid w:val="00C573C2"/>
    <w:rsid w:val="00C62660"/>
    <w:rsid w:val="00C648E0"/>
    <w:rsid w:val="00C726CD"/>
    <w:rsid w:val="00C73580"/>
    <w:rsid w:val="00C8039D"/>
    <w:rsid w:val="00C814D8"/>
    <w:rsid w:val="00C8621D"/>
    <w:rsid w:val="00C9326C"/>
    <w:rsid w:val="00C93FE0"/>
    <w:rsid w:val="00C976FD"/>
    <w:rsid w:val="00CB267B"/>
    <w:rsid w:val="00CB448F"/>
    <w:rsid w:val="00CB5DB2"/>
    <w:rsid w:val="00CB651F"/>
    <w:rsid w:val="00CC2CAB"/>
    <w:rsid w:val="00CC38E3"/>
    <w:rsid w:val="00CD595F"/>
    <w:rsid w:val="00CD670B"/>
    <w:rsid w:val="00CE51A0"/>
    <w:rsid w:val="00CF0D8C"/>
    <w:rsid w:val="00CF2BAA"/>
    <w:rsid w:val="00CF3048"/>
    <w:rsid w:val="00CF30D8"/>
    <w:rsid w:val="00CF357C"/>
    <w:rsid w:val="00D01FAB"/>
    <w:rsid w:val="00D07D54"/>
    <w:rsid w:val="00D1580C"/>
    <w:rsid w:val="00D1663A"/>
    <w:rsid w:val="00D227B5"/>
    <w:rsid w:val="00D30438"/>
    <w:rsid w:val="00D31073"/>
    <w:rsid w:val="00D33D92"/>
    <w:rsid w:val="00D33E5C"/>
    <w:rsid w:val="00D37657"/>
    <w:rsid w:val="00D37E46"/>
    <w:rsid w:val="00D43764"/>
    <w:rsid w:val="00D44229"/>
    <w:rsid w:val="00D448B3"/>
    <w:rsid w:val="00D50174"/>
    <w:rsid w:val="00D5121F"/>
    <w:rsid w:val="00D53B4E"/>
    <w:rsid w:val="00D56EFB"/>
    <w:rsid w:val="00D57B0C"/>
    <w:rsid w:val="00D620AE"/>
    <w:rsid w:val="00D66B6D"/>
    <w:rsid w:val="00D67873"/>
    <w:rsid w:val="00D71118"/>
    <w:rsid w:val="00D71A31"/>
    <w:rsid w:val="00D755C0"/>
    <w:rsid w:val="00D75625"/>
    <w:rsid w:val="00D81C03"/>
    <w:rsid w:val="00D8534F"/>
    <w:rsid w:val="00D86837"/>
    <w:rsid w:val="00D9288D"/>
    <w:rsid w:val="00D9649E"/>
    <w:rsid w:val="00DA3FCC"/>
    <w:rsid w:val="00DA4EB7"/>
    <w:rsid w:val="00DB01EE"/>
    <w:rsid w:val="00DB2638"/>
    <w:rsid w:val="00DB6D06"/>
    <w:rsid w:val="00DC0E9F"/>
    <w:rsid w:val="00DD17C9"/>
    <w:rsid w:val="00DD2763"/>
    <w:rsid w:val="00DD4AAB"/>
    <w:rsid w:val="00DE40EE"/>
    <w:rsid w:val="00DE4703"/>
    <w:rsid w:val="00DF1E20"/>
    <w:rsid w:val="00DF7BBA"/>
    <w:rsid w:val="00E016DC"/>
    <w:rsid w:val="00E0282F"/>
    <w:rsid w:val="00E03969"/>
    <w:rsid w:val="00E1256A"/>
    <w:rsid w:val="00E1425D"/>
    <w:rsid w:val="00E1493B"/>
    <w:rsid w:val="00E2097B"/>
    <w:rsid w:val="00E3314E"/>
    <w:rsid w:val="00E36489"/>
    <w:rsid w:val="00E44542"/>
    <w:rsid w:val="00E45C78"/>
    <w:rsid w:val="00E46E66"/>
    <w:rsid w:val="00E47070"/>
    <w:rsid w:val="00E530CD"/>
    <w:rsid w:val="00E57835"/>
    <w:rsid w:val="00E609D5"/>
    <w:rsid w:val="00E614C0"/>
    <w:rsid w:val="00E6385A"/>
    <w:rsid w:val="00E70C38"/>
    <w:rsid w:val="00E73B3B"/>
    <w:rsid w:val="00E752A9"/>
    <w:rsid w:val="00E77B01"/>
    <w:rsid w:val="00E845F8"/>
    <w:rsid w:val="00E85A86"/>
    <w:rsid w:val="00E90986"/>
    <w:rsid w:val="00E96441"/>
    <w:rsid w:val="00EA34B8"/>
    <w:rsid w:val="00EB4E39"/>
    <w:rsid w:val="00EB736A"/>
    <w:rsid w:val="00EC0098"/>
    <w:rsid w:val="00EC0548"/>
    <w:rsid w:val="00ED1389"/>
    <w:rsid w:val="00EE0A8B"/>
    <w:rsid w:val="00EF054B"/>
    <w:rsid w:val="00EF07E5"/>
    <w:rsid w:val="00EF37CC"/>
    <w:rsid w:val="00F04158"/>
    <w:rsid w:val="00F04CC2"/>
    <w:rsid w:val="00F1195C"/>
    <w:rsid w:val="00F12567"/>
    <w:rsid w:val="00F12AAF"/>
    <w:rsid w:val="00F1637F"/>
    <w:rsid w:val="00F17117"/>
    <w:rsid w:val="00F24012"/>
    <w:rsid w:val="00F244EA"/>
    <w:rsid w:val="00F26232"/>
    <w:rsid w:val="00F368F3"/>
    <w:rsid w:val="00F37625"/>
    <w:rsid w:val="00F43298"/>
    <w:rsid w:val="00F43751"/>
    <w:rsid w:val="00F45BB7"/>
    <w:rsid w:val="00F5533C"/>
    <w:rsid w:val="00F558B0"/>
    <w:rsid w:val="00F56A1E"/>
    <w:rsid w:val="00F61ECB"/>
    <w:rsid w:val="00F666BD"/>
    <w:rsid w:val="00F720B1"/>
    <w:rsid w:val="00F81C3E"/>
    <w:rsid w:val="00F83E55"/>
    <w:rsid w:val="00F86F64"/>
    <w:rsid w:val="00F87674"/>
    <w:rsid w:val="00F87BD3"/>
    <w:rsid w:val="00F92AB8"/>
    <w:rsid w:val="00F93C6A"/>
    <w:rsid w:val="00F93D1A"/>
    <w:rsid w:val="00FB28D2"/>
    <w:rsid w:val="00FB3DCF"/>
    <w:rsid w:val="00FB5020"/>
    <w:rsid w:val="00FB61FB"/>
    <w:rsid w:val="00FC05A6"/>
    <w:rsid w:val="00FC077B"/>
    <w:rsid w:val="00FC4773"/>
    <w:rsid w:val="00FC4EB4"/>
    <w:rsid w:val="00FC6282"/>
    <w:rsid w:val="00FD0E12"/>
    <w:rsid w:val="00FD13F9"/>
    <w:rsid w:val="00FD3EBC"/>
    <w:rsid w:val="00FD62ED"/>
    <w:rsid w:val="00FE4D6D"/>
    <w:rsid w:val="00FF3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iPriority="19" w:unhideWhenUsed="1"/>
    <w:lsdException w:name="envelope return" w:semiHidden="1" w:uiPriority="1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4" w:unhideWhenUsed="1" w:qFormat="1"/>
    <w:lsdException w:name="List Number" w:uiPriority="4" w:qFormat="1"/>
    <w:lsdException w:name="List 2" w:semiHidden="1" w:uiPriority="29" w:unhideWhenUsed="1"/>
    <w:lsdException w:name="List 3" w:semiHidden="1" w:uiPriority="29" w:unhideWhenUsed="1"/>
    <w:lsdException w:name="List 4" w:uiPriority="29"/>
    <w:lsdException w:name="List 5" w:uiPriority="29"/>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Emphasis" w:uiPriority="19"/>
    <w:lsdException w:name="Document Map" w:semiHidden="1" w:uiPriority="19" w:unhideWhenUsed="1"/>
    <w:lsdException w:name="Plain Text" w:semiHidden="1"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3372"/>
    <w:pPr>
      <w:spacing w:after="180" w:line="260" w:lineRule="exact"/>
      <w:ind w:left="2160"/>
      <w:jc w:val="both"/>
    </w:pPr>
    <w:rPr>
      <w:rFonts w:ascii="Arial" w:hAnsi="Arial"/>
      <w:color w:val="595A5B"/>
      <w:sz w:val="20"/>
    </w:rPr>
  </w:style>
  <w:style w:type="paragraph" w:styleId="Heading1">
    <w:name w:val="heading 1"/>
    <w:basedOn w:val="Normal"/>
    <w:next w:val="BodyText"/>
    <w:link w:val="Heading1Char"/>
    <w:uiPriority w:val="9"/>
    <w:qFormat/>
    <w:rsid w:val="008F3372"/>
    <w:pPr>
      <w:keepNext/>
      <w:numPr>
        <w:numId w:val="8"/>
      </w:numPr>
      <w:spacing w:before="300" w:line="280" w:lineRule="atLeast"/>
      <w:jc w:val="left"/>
      <w:outlineLvl w:val="0"/>
    </w:pPr>
    <w:rPr>
      <w:rFonts w:asciiTheme="majorHAnsi" w:eastAsia="Times New Roman" w:hAnsiTheme="majorHAnsi" w:cs="Arial"/>
      <w:b/>
      <w:bCs/>
      <w:color w:val="22789A"/>
      <w:kern w:val="32"/>
      <w:sz w:val="32"/>
      <w:szCs w:val="32"/>
    </w:rPr>
  </w:style>
  <w:style w:type="paragraph" w:styleId="Heading2">
    <w:name w:val="heading 2"/>
    <w:basedOn w:val="BodyText"/>
    <w:next w:val="BodyText"/>
    <w:link w:val="Heading2Char"/>
    <w:uiPriority w:val="9"/>
    <w:qFormat/>
    <w:rsid w:val="008F3372"/>
    <w:pPr>
      <w:keepNext/>
      <w:numPr>
        <w:ilvl w:val="1"/>
        <w:numId w:val="8"/>
      </w:numPr>
      <w:spacing w:before="300" w:line="280" w:lineRule="atLeast"/>
      <w:jc w:val="left"/>
      <w:outlineLvl w:val="1"/>
    </w:pPr>
    <w:rPr>
      <w:rFonts w:asciiTheme="majorHAnsi" w:eastAsia="Times New Roman" w:hAnsiTheme="majorHAnsi" w:cs="Arial"/>
      <w:b/>
      <w:bCs/>
      <w:iCs/>
      <w:color w:val="6CCCDE"/>
      <w:sz w:val="22"/>
      <w:szCs w:val="28"/>
    </w:rPr>
  </w:style>
  <w:style w:type="paragraph" w:styleId="Heading3">
    <w:name w:val="heading 3"/>
    <w:basedOn w:val="BodyText"/>
    <w:next w:val="BodyText"/>
    <w:link w:val="Heading3Char"/>
    <w:uiPriority w:val="9"/>
    <w:qFormat/>
    <w:rsid w:val="008F3372"/>
    <w:pPr>
      <w:keepNext/>
      <w:numPr>
        <w:ilvl w:val="2"/>
        <w:numId w:val="8"/>
      </w:numPr>
      <w:spacing w:before="300" w:line="280" w:lineRule="atLeast"/>
      <w:jc w:val="left"/>
      <w:outlineLvl w:val="2"/>
    </w:pPr>
    <w:rPr>
      <w:rFonts w:asciiTheme="majorHAnsi" w:eastAsia="Times New Roman" w:hAnsiTheme="majorHAnsi" w:cs="Arial"/>
      <w:bCs/>
      <w:color w:val="22789A"/>
      <w:sz w:val="22"/>
    </w:rPr>
  </w:style>
  <w:style w:type="paragraph" w:styleId="Heading4">
    <w:name w:val="heading 4"/>
    <w:basedOn w:val="BodyText"/>
    <w:next w:val="BodyText"/>
    <w:link w:val="Heading4Char"/>
    <w:uiPriority w:val="9"/>
    <w:unhideWhenUsed/>
    <w:qFormat/>
    <w:rsid w:val="008F3372"/>
    <w:pPr>
      <w:keepNext/>
      <w:keepLines/>
      <w:spacing w:before="200" w:after="0"/>
      <w:outlineLvl w:val="3"/>
    </w:pPr>
    <w:rPr>
      <w:rFonts w:asciiTheme="majorHAnsi" w:eastAsiaTheme="majorEastAsia" w:hAnsiTheme="majorHAnsi" w:cstheme="majorBidi"/>
      <w:b/>
      <w:bCs/>
      <w:i/>
      <w:iCs/>
      <w:color w:val="auto"/>
    </w:rPr>
  </w:style>
  <w:style w:type="paragraph" w:styleId="Heading5">
    <w:name w:val="heading 5"/>
    <w:basedOn w:val="Normal"/>
    <w:next w:val="Normal"/>
    <w:link w:val="Heading5Char"/>
    <w:uiPriority w:val="9"/>
    <w:qFormat/>
    <w:rsid w:val="00F666BD"/>
    <w:pPr>
      <w:keepNext/>
      <w:keepLines/>
      <w:spacing w:before="200" w:after="0"/>
      <w:outlineLvl w:val="4"/>
    </w:pPr>
    <w:rPr>
      <w:rFonts w:asciiTheme="majorHAnsi" w:eastAsiaTheme="majorEastAsia" w:hAnsiTheme="majorHAnsi" w:cstheme="majorBidi"/>
      <w:color w:val="113B4C" w:themeColor="accent1" w:themeShade="7F"/>
    </w:rPr>
  </w:style>
  <w:style w:type="paragraph" w:styleId="Heading6">
    <w:name w:val="heading 6"/>
    <w:basedOn w:val="Normal"/>
    <w:next w:val="BodyText"/>
    <w:link w:val="Heading6Char"/>
    <w:uiPriority w:val="9"/>
    <w:qFormat/>
    <w:rsid w:val="008F3372"/>
    <w:pPr>
      <w:keepNext/>
      <w:pageBreakBefore/>
      <w:numPr>
        <w:ilvl w:val="5"/>
        <w:numId w:val="8"/>
      </w:numPr>
      <w:spacing w:before="300" w:line="280" w:lineRule="atLeast"/>
      <w:jc w:val="left"/>
      <w:outlineLvl w:val="5"/>
    </w:pPr>
    <w:rPr>
      <w:rFonts w:asciiTheme="majorHAnsi" w:eastAsiaTheme="majorEastAsia" w:hAnsiTheme="majorHAnsi" w:cstheme="majorBidi"/>
      <w:b/>
      <w:iCs/>
      <w:color w:val="22789A"/>
      <w:sz w:val="32"/>
    </w:rPr>
  </w:style>
  <w:style w:type="paragraph" w:styleId="Heading7">
    <w:name w:val="heading 7"/>
    <w:basedOn w:val="Normal"/>
    <w:next w:val="BodyText"/>
    <w:link w:val="Heading7Char"/>
    <w:uiPriority w:val="9"/>
    <w:qFormat/>
    <w:rsid w:val="008F3372"/>
    <w:pPr>
      <w:keepNext/>
      <w:keepLines/>
      <w:numPr>
        <w:ilvl w:val="6"/>
        <w:numId w:val="8"/>
      </w:numPr>
      <w:spacing w:before="300" w:line="280" w:lineRule="atLeast"/>
      <w:jc w:val="left"/>
      <w:outlineLvl w:val="6"/>
    </w:pPr>
    <w:rPr>
      <w:rFonts w:asciiTheme="majorHAnsi" w:eastAsiaTheme="majorEastAsia" w:hAnsiTheme="majorHAnsi" w:cstheme="majorBidi"/>
      <w:b/>
      <w:iCs/>
      <w:color w:val="6CCCDE"/>
      <w:sz w:val="22"/>
    </w:rPr>
  </w:style>
  <w:style w:type="paragraph" w:styleId="Heading8">
    <w:name w:val="heading 8"/>
    <w:basedOn w:val="Normal"/>
    <w:next w:val="BodyText"/>
    <w:link w:val="Heading8Char"/>
    <w:uiPriority w:val="9"/>
    <w:qFormat/>
    <w:rsid w:val="008F3372"/>
    <w:pPr>
      <w:keepNext/>
      <w:keepLines/>
      <w:numPr>
        <w:ilvl w:val="7"/>
        <w:numId w:val="8"/>
      </w:numPr>
      <w:spacing w:before="300"/>
      <w:jc w:val="left"/>
      <w:outlineLvl w:val="7"/>
    </w:pPr>
    <w:rPr>
      <w:rFonts w:asciiTheme="majorHAnsi" w:eastAsiaTheme="majorEastAsia" w:hAnsiTheme="majorHAnsi" w:cstheme="majorBidi"/>
      <w:color w:val="22789A"/>
      <w:sz w:val="22"/>
      <w:szCs w:val="20"/>
    </w:rPr>
  </w:style>
  <w:style w:type="paragraph" w:styleId="Heading9">
    <w:name w:val="heading 9"/>
    <w:basedOn w:val="Normal"/>
    <w:next w:val="Normal"/>
    <w:link w:val="Heading9Char"/>
    <w:uiPriority w:val="9"/>
    <w:unhideWhenUsed/>
    <w:qFormat/>
    <w:rsid w:val="00F666BD"/>
    <w:pPr>
      <w:keepNext/>
      <w:spacing w:after="0" w:line="360" w:lineRule="auto"/>
      <w:ind w:left="0"/>
      <w:outlineLvl w:val="8"/>
    </w:pPr>
    <w:rPr>
      <w:rFonts w:ascii="Times New Roman" w:eastAsia="MS Mincho" w:hAnsi="Times New Roman" w:cs="Times New Roman"/>
      <w:b/>
      <w:bCs/>
      <w:color w:val="auto"/>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BPTable">
    <w:name w:val="DBP Table"/>
    <w:basedOn w:val="TableContemporary"/>
    <w:uiPriority w:val="99"/>
    <w:rsid w:val="008F3372"/>
    <w:tblPr/>
    <w:tblStylePr w:type="firstRow">
      <w:rPr>
        <w:rFonts w:ascii="Arial" w:hAnsi="Arial"/>
        <w:b/>
        <w:bCs/>
        <w:color w:val="auto"/>
        <w:sz w:val="20"/>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rsid w:val="008F3372"/>
    <w:rPr>
      <w:rFonts w:eastAsia="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2">
    <w:name w:val="Bullet 2"/>
    <w:basedOn w:val="Normal"/>
    <w:semiHidden/>
    <w:rsid w:val="008F3372"/>
    <w:pPr>
      <w:numPr>
        <w:numId w:val="7"/>
      </w:numPr>
      <w:tabs>
        <w:tab w:val="clear" w:pos="1418"/>
        <w:tab w:val="num" w:pos="360"/>
      </w:tabs>
      <w:spacing w:before="100" w:line="312" w:lineRule="auto"/>
      <w:ind w:left="2160" w:firstLine="0"/>
    </w:pPr>
    <w:rPr>
      <w:rFonts w:eastAsia="Times New Roman"/>
      <w:lang w:eastAsia="en-AU"/>
    </w:rPr>
  </w:style>
  <w:style w:type="character" w:customStyle="1" w:styleId="Heading1Char">
    <w:name w:val="Heading 1 Char"/>
    <w:basedOn w:val="DefaultParagraphFont"/>
    <w:link w:val="Heading1"/>
    <w:uiPriority w:val="9"/>
    <w:rsid w:val="008F3372"/>
    <w:rPr>
      <w:rFonts w:asciiTheme="majorHAnsi" w:eastAsia="Times New Roman" w:hAnsiTheme="majorHAnsi" w:cs="Arial"/>
      <w:b/>
      <w:bCs/>
      <w:color w:val="22789A"/>
      <w:kern w:val="32"/>
      <w:sz w:val="32"/>
      <w:szCs w:val="32"/>
    </w:rPr>
  </w:style>
  <w:style w:type="character" w:customStyle="1" w:styleId="Heading2Char">
    <w:name w:val="Heading 2 Char"/>
    <w:basedOn w:val="DefaultParagraphFont"/>
    <w:link w:val="Heading2"/>
    <w:uiPriority w:val="9"/>
    <w:rsid w:val="008F3372"/>
    <w:rPr>
      <w:rFonts w:asciiTheme="majorHAnsi" w:eastAsia="Times New Roman" w:hAnsiTheme="majorHAnsi" w:cs="Arial"/>
      <w:b/>
      <w:bCs/>
      <w:iCs/>
      <w:color w:val="6CCCDE"/>
      <w:szCs w:val="28"/>
    </w:rPr>
  </w:style>
  <w:style w:type="character" w:customStyle="1" w:styleId="Heading3Char">
    <w:name w:val="Heading 3 Char"/>
    <w:basedOn w:val="DefaultParagraphFont"/>
    <w:link w:val="Heading3"/>
    <w:uiPriority w:val="9"/>
    <w:rsid w:val="008F3372"/>
    <w:rPr>
      <w:rFonts w:asciiTheme="majorHAnsi" w:eastAsia="Times New Roman" w:hAnsiTheme="majorHAnsi" w:cs="Arial"/>
      <w:bCs/>
      <w:color w:val="22789A"/>
    </w:rPr>
  </w:style>
  <w:style w:type="paragraph" w:styleId="TOC1">
    <w:name w:val="toc 1"/>
    <w:basedOn w:val="Normal"/>
    <w:next w:val="Normal"/>
    <w:autoRedefine/>
    <w:uiPriority w:val="39"/>
    <w:rsid w:val="001A0184"/>
    <w:pPr>
      <w:tabs>
        <w:tab w:val="left" w:pos="1276"/>
        <w:tab w:val="right" w:pos="8931"/>
      </w:tabs>
      <w:spacing w:before="240" w:after="120"/>
      <w:ind w:left="1276" w:right="804" w:hanging="567"/>
    </w:pPr>
    <w:rPr>
      <w:rFonts w:asciiTheme="minorHAnsi" w:eastAsiaTheme="minorEastAsia" w:hAnsiTheme="minorHAnsi"/>
      <w:b/>
      <w:noProof/>
      <w:szCs w:val="20"/>
      <w:lang w:eastAsia="en-AU"/>
    </w:rPr>
  </w:style>
  <w:style w:type="paragraph" w:styleId="FootnoteText">
    <w:name w:val="footnote text"/>
    <w:aliases w:val="fn,Footnote Text Char1 Char1,Footnote Text Char Char Char1,Footnote Text Char1 Char Char,Footnote Text Char Char Char Char,Footnote Text Char Char,Footnote Text Char1 Char,Footnote Text Char Char Char,Footnote Text Char1,Char Char Char,f"/>
    <w:basedOn w:val="Normal"/>
    <w:link w:val="FootnoteTextChar"/>
    <w:rsid w:val="008F3372"/>
    <w:pPr>
      <w:ind w:left="2268" w:hanging="108"/>
    </w:pPr>
    <w:rPr>
      <w:rFonts w:eastAsia="Times New Roman"/>
      <w:sz w:val="16"/>
    </w:rPr>
  </w:style>
  <w:style w:type="character" w:customStyle="1" w:styleId="FootnoteTextChar">
    <w:name w:val="Footnote Text Char"/>
    <w:aliases w:val="fn Char,Footnote Text Char1 Char1 Char,Footnote Text Char Char Char1 Char,Footnote Text Char1 Char Char Char,Footnote Text Char Char Char Char Char,Footnote Text Char Char Char2,Footnote Text Char1 Char Char1,Footnote Text Char1 Char2"/>
    <w:basedOn w:val="DefaultParagraphFont"/>
    <w:link w:val="FootnoteText"/>
    <w:rsid w:val="008F3372"/>
    <w:rPr>
      <w:rFonts w:ascii="Arial" w:eastAsia="Times New Roman" w:hAnsi="Arial"/>
      <w:color w:val="595A5B"/>
      <w:sz w:val="16"/>
    </w:rPr>
  </w:style>
  <w:style w:type="paragraph" w:styleId="Footer">
    <w:name w:val="footer"/>
    <w:basedOn w:val="Normal"/>
    <w:link w:val="FooterChar"/>
    <w:uiPriority w:val="99"/>
    <w:rsid w:val="008F3372"/>
    <w:pPr>
      <w:tabs>
        <w:tab w:val="right" w:pos="9680"/>
      </w:tabs>
    </w:pPr>
    <w:rPr>
      <w:rFonts w:eastAsia="Times New Roman"/>
      <w:sz w:val="16"/>
      <w:szCs w:val="16"/>
    </w:rPr>
  </w:style>
  <w:style w:type="character" w:customStyle="1" w:styleId="FooterChar">
    <w:name w:val="Footer Char"/>
    <w:basedOn w:val="DefaultParagraphFont"/>
    <w:link w:val="Footer"/>
    <w:uiPriority w:val="99"/>
    <w:rsid w:val="008F3372"/>
    <w:rPr>
      <w:rFonts w:ascii="Arial" w:eastAsia="Times New Roman" w:hAnsi="Arial"/>
      <w:color w:val="595A5B"/>
      <w:sz w:val="16"/>
      <w:szCs w:val="16"/>
    </w:rPr>
  </w:style>
  <w:style w:type="paragraph" w:styleId="TableofFigures">
    <w:name w:val="table of figures"/>
    <w:basedOn w:val="Normal"/>
    <w:next w:val="Normal"/>
    <w:uiPriority w:val="99"/>
    <w:rsid w:val="008F3372"/>
    <w:pPr>
      <w:tabs>
        <w:tab w:val="right" w:pos="8930"/>
      </w:tabs>
      <w:ind w:left="1134" w:right="804" w:hanging="440"/>
      <w:jc w:val="left"/>
    </w:pPr>
    <w:rPr>
      <w:rFonts w:asciiTheme="minorHAnsi" w:eastAsia="Times New Roman" w:hAnsiTheme="minorHAnsi"/>
      <w:b/>
      <w:bCs/>
      <w:noProof/>
      <w:lang w:val="en-US"/>
    </w:rPr>
  </w:style>
  <w:style w:type="character" w:styleId="FootnoteReference">
    <w:name w:val="footnote reference"/>
    <w:aliases w:val="footnote ref,Error-Fußnotenzeichen5,Error-Fußnotenzeichen6,Error-Fußnotenzeichen3"/>
    <w:basedOn w:val="DefaultParagraphFont"/>
    <w:rsid w:val="008F3372"/>
    <w:rPr>
      <w:vertAlign w:val="superscript"/>
    </w:rPr>
  </w:style>
  <w:style w:type="character" w:styleId="PageNumber">
    <w:name w:val="page number"/>
    <w:rsid w:val="008F3372"/>
    <w:rPr>
      <w:rFonts w:ascii="Arial" w:hAnsi="Arial"/>
      <w:sz w:val="18"/>
    </w:rPr>
  </w:style>
  <w:style w:type="paragraph" w:styleId="BodyText">
    <w:name w:val="Body Text"/>
    <w:link w:val="BodyTextChar"/>
    <w:uiPriority w:val="99"/>
    <w:qFormat/>
    <w:rsid w:val="008F3372"/>
    <w:pPr>
      <w:spacing w:after="180" w:line="270" w:lineRule="exact"/>
      <w:ind w:left="2160"/>
      <w:jc w:val="both"/>
    </w:pPr>
    <w:rPr>
      <w:color w:val="595A5B"/>
      <w:sz w:val="20"/>
    </w:rPr>
  </w:style>
  <w:style w:type="character" w:customStyle="1" w:styleId="BodyTextChar">
    <w:name w:val="Body Text Char"/>
    <w:basedOn w:val="DefaultParagraphFont"/>
    <w:link w:val="BodyText"/>
    <w:uiPriority w:val="99"/>
    <w:rsid w:val="008F3372"/>
    <w:rPr>
      <w:color w:val="595A5B"/>
      <w:sz w:val="20"/>
    </w:rPr>
  </w:style>
  <w:style w:type="paragraph" w:styleId="Subtitle">
    <w:name w:val="Subtitle"/>
    <w:basedOn w:val="Normal"/>
    <w:next w:val="Normal"/>
    <w:link w:val="SubtitleChar"/>
    <w:rsid w:val="008F3372"/>
    <w:pPr>
      <w:numPr>
        <w:ilvl w:val="1"/>
      </w:numPr>
      <w:ind w:left="2160"/>
    </w:pPr>
    <w:rPr>
      <w:rFonts w:asciiTheme="majorHAnsi" w:eastAsiaTheme="majorEastAsia" w:hAnsiTheme="majorHAnsi" w:cstheme="majorBidi"/>
      <w:i/>
      <w:iCs/>
      <w:color w:val="22789A" w:themeColor="accent1"/>
      <w:spacing w:val="15"/>
      <w:sz w:val="24"/>
      <w:szCs w:val="24"/>
    </w:rPr>
  </w:style>
  <w:style w:type="character" w:customStyle="1" w:styleId="SubtitleChar">
    <w:name w:val="Subtitle Char"/>
    <w:basedOn w:val="DefaultParagraphFont"/>
    <w:link w:val="Subtitle"/>
    <w:rsid w:val="008F3372"/>
    <w:rPr>
      <w:rFonts w:asciiTheme="majorHAnsi" w:eastAsiaTheme="majorEastAsia" w:hAnsiTheme="majorHAnsi" w:cstheme="majorBidi"/>
      <w:i/>
      <w:iCs/>
      <w:color w:val="22789A" w:themeColor="accent1"/>
      <w:spacing w:val="15"/>
      <w:sz w:val="24"/>
      <w:szCs w:val="24"/>
    </w:rPr>
  </w:style>
  <w:style w:type="character" w:styleId="Hyperlink">
    <w:name w:val="Hyperlink"/>
    <w:uiPriority w:val="99"/>
    <w:rsid w:val="008F3372"/>
    <w:rPr>
      <w:color w:val="22789A"/>
      <w:u w:val="single"/>
    </w:rPr>
  </w:style>
  <w:style w:type="table" w:styleId="Table3Deffects1">
    <w:name w:val="Table 3D effects 1"/>
    <w:basedOn w:val="TableNormal"/>
    <w:rsid w:val="008F3372"/>
    <w:rPr>
      <w:rFonts w:eastAsia="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uiPriority w:val="99"/>
    <w:rsid w:val="008F3372"/>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8F3372"/>
    <w:rPr>
      <w:rFonts w:ascii="Tahoma" w:eastAsia="Times New Roman" w:hAnsi="Tahoma" w:cs="Tahoma"/>
      <w:color w:val="595A5B"/>
      <w:sz w:val="16"/>
      <w:szCs w:val="16"/>
    </w:rPr>
  </w:style>
  <w:style w:type="table" w:styleId="TableGrid">
    <w:name w:val="Table Grid"/>
    <w:basedOn w:val="TableNormal"/>
    <w:uiPriority w:val="59"/>
    <w:rsid w:val="008F3372"/>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372"/>
    <w:rPr>
      <w:color w:val="808080"/>
    </w:rPr>
  </w:style>
  <w:style w:type="table" w:styleId="MediumGrid3-Accent1">
    <w:name w:val="Medium Grid 3 Accent 1"/>
    <w:basedOn w:val="TableNormal"/>
    <w:uiPriority w:val="69"/>
    <w:rsid w:val="008F3372"/>
    <w:rPr>
      <w:rFonts w:eastAsia="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2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2789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2789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2789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2789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C4E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C4E2" w:themeFill="accent1" w:themeFillTint="7F"/>
      </w:tcPr>
    </w:tblStylePr>
  </w:style>
  <w:style w:type="table" w:styleId="ColorfulGrid-Accent1">
    <w:name w:val="Colorful Grid Accent 1"/>
    <w:basedOn w:val="TableNormal"/>
    <w:uiPriority w:val="73"/>
    <w:rsid w:val="008F3372"/>
    <w:rPr>
      <w:rFonts w:eastAsia="Times New Roman"/>
      <w:color w:val="595A5B" w:themeColor="text1"/>
      <w:lang w:eastAsia="en-AU"/>
    </w:rPr>
    <w:tblPr>
      <w:tblStyleRowBandSize w:val="1"/>
      <w:tblStyleColBandSize w:val="1"/>
      <w:tblBorders>
        <w:insideH w:val="single" w:sz="4" w:space="0" w:color="FFFFFF" w:themeColor="background1"/>
      </w:tblBorders>
    </w:tblPr>
    <w:tcPr>
      <w:shd w:val="clear" w:color="auto" w:fill="CAE7F3" w:themeFill="accent1" w:themeFillTint="33"/>
    </w:tcPr>
    <w:tblStylePr w:type="firstRow">
      <w:rPr>
        <w:b/>
        <w:bCs/>
      </w:rPr>
      <w:tblPr/>
      <w:tcPr>
        <w:shd w:val="clear" w:color="auto" w:fill="95D0E7" w:themeFill="accent1" w:themeFillTint="66"/>
      </w:tcPr>
    </w:tblStylePr>
    <w:tblStylePr w:type="lastRow">
      <w:rPr>
        <w:b/>
        <w:bCs/>
        <w:color w:val="595A5B" w:themeColor="text1"/>
      </w:rPr>
      <w:tblPr/>
      <w:tcPr>
        <w:shd w:val="clear" w:color="auto" w:fill="95D0E7" w:themeFill="accent1" w:themeFillTint="66"/>
      </w:tcPr>
    </w:tblStylePr>
    <w:tblStylePr w:type="firstCol">
      <w:rPr>
        <w:color w:val="FFFFFF" w:themeColor="background1"/>
      </w:rPr>
      <w:tblPr/>
      <w:tcPr>
        <w:shd w:val="clear" w:color="auto" w:fill="195973" w:themeFill="accent1" w:themeFillShade="BF"/>
      </w:tcPr>
    </w:tblStylePr>
    <w:tblStylePr w:type="lastCol">
      <w:rPr>
        <w:color w:val="FFFFFF" w:themeColor="background1"/>
      </w:rPr>
      <w:tblPr/>
      <w:tcPr>
        <w:shd w:val="clear" w:color="auto" w:fill="195973" w:themeFill="accent1" w:themeFillShade="BF"/>
      </w:tcPr>
    </w:tblStylePr>
    <w:tblStylePr w:type="band1Vert">
      <w:tblPr/>
      <w:tcPr>
        <w:shd w:val="clear" w:color="auto" w:fill="7BC4E2" w:themeFill="accent1" w:themeFillTint="7F"/>
      </w:tcPr>
    </w:tblStylePr>
    <w:tblStylePr w:type="band1Horz">
      <w:tblPr/>
      <w:tcPr>
        <w:shd w:val="clear" w:color="auto" w:fill="7BC4E2" w:themeFill="accent1" w:themeFillTint="7F"/>
      </w:tcPr>
    </w:tblStylePr>
  </w:style>
  <w:style w:type="character" w:styleId="IntenseEmphasis">
    <w:name w:val="Intense Emphasis"/>
    <w:basedOn w:val="DefaultParagraphFont"/>
    <w:uiPriority w:val="21"/>
    <w:rsid w:val="008F3372"/>
    <w:rPr>
      <w:b/>
      <w:bCs/>
      <w:i/>
      <w:iCs/>
      <w:color w:val="22789A" w:themeColor="accent1"/>
    </w:rPr>
  </w:style>
  <w:style w:type="paragraph" w:styleId="Bibliography">
    <w:name w:val="Bibliography"/>
    <w:basedOn w:val="Normal"/>
    <w:next w:val="Normal"/>
    <w:uiPriority w:val="37"/>
    <w:unhideWhenUsed/>
    <w:rsid w:val="008F3372"/>
    <w:rPr>
      <w:rFonts w:eastAsia="Times New Roman"/>
    </w:rPr>
  </w:style>
  <w:style w:type="paragraph" w:styleId="TOCHeading">
    <w:name w:val="TOC Heading"/>
    <w:basedOn w:val="Heading1"/>
    <w:next w:val="Normal"/>
    <w:uiPriority w:val="39"/>
    <w:unhideWhenUsed/>
    <w:qFormat/>
    <w:rsid w:val="008F3372"/>
    <w:pPr>
      <w:keepLines/>
      <w:numPr>
        <w:numId w:val="0"/>
      </w:numPr>
      <w:spacing w:before="480" w:after="0" w:line="276" w:lineRule="auto"/>
      <w:outlineLvl w:val="9"/>
    </w:pPr>
    <w:rPr>
      <w:rFonts w:eastAsiaTheme="majorEastAsia" w:cstheme="majorBidi"/>
      <w:color w:val="195973" w:themeColor="accent1" w:themeShade="BF"/>
      <w:kern w:val="0"/>
      <w:sz w:val="28"/>
      <w:szCs w:val="28"/>
      <w:lang w:eastAsia="ja-JP"/>
    </w:rPr>
  </w:style>
  <w:style w:type="table" w:styleId="Table3Deffects2">
    <w:name w:val="Table 3D effects 2"/>
    <w:basedOn w:val="TableNormal"/>
    <w:rsid w:val="008F3372"/>
    <w:rPr>
      <w:rFonts w:eastAsia="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OCEHeadings">
    <w:name w:val="OCE Headings"/>
    <w:uiPriority w:val="99"/>
    <w:rsid w:val="008F3372"/>
    <w:pPr>
      <w:numPr>
        <w:numId w:val="2"/>
      </w:numPr>
    </w:pPr>
  </w:style>
  <w:style w:type="character" w:customStyle="1" w:styleId="Heading4Char">
    <w:name w:val="Heading 4 Char"/>
    <w:basedOn w:val="DefaultParagraphFont"/>
    <w:link w:val="Heading4"/>
    <w:uiPriority w:val="9"/>
    <w:rsid w:val="008F3372"/>
    <w:rPr>
      <w:rFonts w:asciiTheme="majorHAnsi" w:eastAsiaTheme="majorEastAsia" w:hAnsiTheme="majorHAnsi" w:cstheme="majorBidi"/>
      <w:b/>
      <w:bCs/>
      <w:i/>
      <w:iCs/>
      <w:sz w:val="20"/>
    </w:rPr>
  </w:style>
  <w:style w:type="character" w:customStyle="1" w:styleId="Heading6Char">
    <w:name w:val="Heading 6 Char"/>
    <w:basedOn w:val="DefaultParagraphFont"/>
    <w:link w:val="Heading6"/>
    <w:uiPriority w:val="9"/>
    <w:rsid w:val="008F3372"/>
    <w:rPr>
      <w:rFonts w:asciiTheme="majorHAnsi" w:eastAsiaTheme="majorEastAsia" w:hAnsiTheme="majorHAnsi" w:cstheme="majorBidi"/>
      <w:b/>
      <w:iCs/>
      <w:color w:val="22789A"/>
      <w:sz w:val="32"/>
    </w:rPr>
  </w:style>
  <w:style w:type="paragraph" w:styleId="ListParagraph">
    <w:name w:val="List Paragraph"/>
    <w:basedOn w:val="ListBullet"/>
    <w:link w:val="ListParagraphChar"/>
    <w:uiPriority w:val="34"/>
    <w:qFormat/>
    <w:rsid w:val="008F3372"/>
    <w:pPr>
      <w:numPr>
        <w:numId w:val="0"/>
      </w:numPr>
    </w:pPr>
    <w:rPr>
      <w:lang w:val="en"/>
    </w:rPr>
  </w:style>
  <w:style w:type="character" w:customStyle="1" w:styleId="ListParagraphChar">
    <w:name w:val="List Paragraph Char"/>
    <w:basedOn w:val="DefaultParagraphFont"/>
    <w:link w:val="ListParagraph"/>
    <w:uiPriority w:val="34"/>
    <w:rsid w:val="008F3372"/>
    <w:rPr>
      <w:color w:val="595A5B"/>
      <w:sz w:val="20"/>
      <w:lang w:val="en"/>
    </w:rPr>
  </w:style>
  <w:style w:type="numbering" w:customStyle="1" w:styleId="OCEBulletedList">
    <w:name w:val="OCE Bulleted List"/>
    <w:uiPriority w:val="99"/>
    <w:rsid w:val="008F3372"/>
    <w:pPr>
      <w:numPr>
        <w:numId w:val="3"/>
      </w:numPr>
    </w:pPr>
  </w:style>
  <w:style w:type="paragraph" w:styleId="ListBullet">
    <w:name w:val="List Bullet"/>
    <w:basedOn w:val="BodyText"/>
    <w:uiPriority w:val="4"/>
    <w:qFormat/>
    <w:rsid w:val="008F3372"/>
    <w:pPr>
      <w:numPr>
        <w:numId w:val="9"/>
      </w:numPr>
      <w:spacing w:after="120"/>
    </w:pPr>
  </w:style>
  <w:style w:type="paragraph" w:styleId="ListContinue2">
    <w:name w:val="List Continue 2"/>
    <w:basedOn w:val="Normal"/>
    <w:rsid w:val="008F3372"/>
    <w:pPr>
      <w:spacing w:after="120"/>
      <w:ind w:left="566"/>
      <w:contextualSpacing/>
    </w:pPr>
  </w:style>
  <w:style w:type="paragraph" w:styleId="ListBullet2">
    <w:name w:val="List Bullet 2"/>
    <w:basedOn w:val="ListBullet"/>
    <w:uiPriority w:val="4"/>
    <w:qFormat/>
    <w:rsid w:val="008F3372"/>
    <w:pPr>
      <w:numPr>
        <w:ilvl w:val="1"/>
      </w:numPr>
    </w:pPr>
  </w:style>
  <w:style w:type="paragraph" w:styleId="ListBullet4">
    <w:name w:val="List Bullet 4"/>
    <w:basedOn w:val="ListBullet3"/>
    <w:rsid w:val="008F3372"/>
    <w:pPr>
      <w:numPr>
        <w:ilvl w:val="3"/>
      </w:numPr>
    </w:pPr>
  </w:style>
  <w:style w:type="paragraph" w:styleId="ListBullet3">
    <w:name w:val="List Bullet 3"/>
    <w:basedOn w:val="ListBullet2"/>
    <w:uiPriority w:val="4"/>
    <w:qFormat/>
    <w:rsid w:val="008F3372"/>
    <w:pPr>
      <w:numPr>
        <w:ilvl w:val="2"/>
      </w:numPr>
    </w:pPr>
  </w:style>
  <w:style w:type="paragraph" w:styleId="ListNumber">
    <w:name w:val="List Number"/>
    <w:basedOn w:val="Normal"/>
    <w:uiPriority w:val="4"/>
    <w:qFormat/>
    <w:rsid w:val="008F3372"/>
    <w:pPr>
      <w:numPr>
        <w:numId w:val="10"/>
      </w:numPr>
      <w:spacing w:after="120"/>
    </w:pPr>
  </w:style>
  <w:style w:type="paragraph" w:styleId="ListNumber2">
    <w:name w:val="List Number 2"/>
    <w:basedOn w:val="Normal"/>
    <w:uiPriority w:val="4"/>
    <w:qFormat/>
    <w:rsid w:val="008F3372"/>
    <w:pPr>
      <w:numPr>
        <w:ilvl w:val="1"/>
        <w:numId w:val="10"/>
      </w:numPr>
      <w:spacing w:after="120"/>
    </w:pPr>
  </w:style>
  <w:style w:type="paragraph" w:styleId="ListNumber3">
    <w:name w:val="List Number 3"/>
    <w:basedOn w:val="Normal"/>
    <w:uiPriority w:val="4"/>
    <w:qFormat/>
    <w:rsid w:val="008F3372"/>
    <w:pPr>
      <w:numPr>
        <w:ilvl w:val="2"/>
        <w:numId w:val="10"/>
      </w:numPr>
      <w:spacing w:after="120"/>
    </w:pPr>
  </w:style>
  <w:style w:type="character" w:customStyle="1" w:styleId="Heading7Char">
    <w:name w:val="Heading 7 Char"/>
    <w:basedOn w:val="DefaultParagraphFont"/>
    <w:link w:val="Heading7"/>
    <w:uiPriority w:val="9"/>
    <w:rsid w:val="008F3372"/>
    <w:rPr>
      <w:rFonts w:asciiTheme="majorHAnsi" w:eastAsiaTheme="majorEastAsia" w:hAnsiTheme="majorHAnsi" w:cstheme="majorBidi"/>
      <w:b/>
      <w:iCs/>
      <w:color w:val="6CCCDE"/>
    </w:rPr>
  </w:style>
  <w:style w:type="paragraph" w:styleId="BodyTextFirstIndent">
    <w:name w:val="Body Text First Indent"/>
    <w:basedOn w:val="BodyText"/>
    <w:link w:val="BodyTextFirstIndentChar"/>
    <w:semiHidden/>
    <w:rsid w:val="008F3372"/>
    <w:pPr>
      <w:ind w:firstLine="360"/>
    </w:pPr>
    <w:rPr>
      <w:rFonts w:ascii="Arial" w:hAnsi="Arial"/>
    </w:rPr>
  </w:style>
  <w:style w:type="character" w:customStyle="1" w:styleId="BodyTextFirstIndentChar">
    <w:name w:val="Body Text First Indent Char"/>
    <w:basedOn w:val="BodyTextChar"/>
    <w:link w:val="BodyTextFirstIndent"/>
    <w:semiHidden/>
    <w:rsid w:val="008F3372"/>
    <w:rPr>
      <w:rFonts w:ascii="Arial" w:hAnsi="Arial"/>
      <w:color w:val="595A5B"/>
      <w:sz w:val="20"/>
    </w:rPr>
  </w:style>
  <w:style w:type="paragraph" w:styleId="BodyTextIndent">
    <w:name w:val="Body Text Indent"/>
    <w:basedOn w:val="Normal"/>
    <w:link w:val="BodyTextIndentChar"/>
    <w:uiPriority w:val="99"/>
    <w:unhideWhenUsed/>
    <w:rsid w:val="008F3372"/>
    <w:pPr>
      <w:spacing w:after="120"/>
      <w:ind w:left="283"/>
    </w:pPr>
  </w:style>
  <w:style w:type="character" w:customStyle="1" w:styleId="BodyTextIndentChar">
    <w:name w:val="Body Text Indent Char"/>
    <w:basedOn w:val="DefaultParagraphFont"/>
    <w:link w:val="BodyTextIndent"/>
    <w:uiPriority w:val="99"/>
    <w:rsid w:val="008F3372"/>
    <w:rPr>
      <w:rFonts w:ascii="Arial" w:hAnsi="Arial"/>
      <w:color w:val="595A5B"/>
      <w:sz w:val="20"/>
    </w:rPr>
  </w:style>
  <w:style w:type="paragraph" w:styleId="BodyTextFirstIndent2">
    <w:name w:val="Body Text First Indent 2"/>
    <w:basedOn w:val="BodyTextIndent"/>
    <w:link w:val="BodyTextFirstIndent2Char"/>
    <w:semiHidden/>
    <w:rsid w:val="008F3372"/>
    <w:pPr>
      <w:spacing w:after="180"/>
      <w:ind w:left="360" w:firstLine="360"/>
    </w:pPr>
  </w:style>
  <w:style w:type="character" w:customStyle="1" w:styleId="BodyTextFirstIndent2Char">
    <w:name w:val="Body Text First Indent 2 Char"/>
    <w:basedOn w:val="BodyTextIndentChar"/>
    <w:link w:val="BodyTextFirstIndent2"/>
    <w:semiHidden/>
    <w:rsid w:val="008F3372"/>
    <w:rPr>
      <w:rFonts w:ascii="Arial" w:hAnsi="Arial"/>
      <w:color w:val="595A5B"/>
      <w:sz w:val="20"/>
    </w:rPr>
  </w:style>
  <w:style w:type="character" w:customStyle="1" w:styleId="Heading8Char">
    <w:name w:val="Heading 8 Char"/>
    <w:basedOn w:val="DefaultParagraphFont"/>
    <w:link w:val="Heading8"/>
    <w:uiPriority w:val="9"/>
    <w:rsid w:val="008F3372"/>
    <w:rPr>
      <w:rFonts w:asciiTheme="majorHAnsi" w:eastAsiaTheme="majorEastAsia" w:hAnsiTheme="majorHAnsi" w:cstheme="majorBidi"/>
      <w:color w:val="22789A"/>
      <w:szCs w:val="20"/>
    </w:rPr>
  </w:style>
  <w:style w:type="paragraph" w:customStyle="1" w:styleId="Source">
    <w:name w:val="Source"/>
    <w:basedOn w:val="Normal"/>
    <w:next w:val="BodyText"/>
    <w:link w:val="SourceChar"/>
    <w:qFormat/>
    <w:rsid w:val="008F3372"/>
    <w:pPr>
      <w:keepLines/>
      <w:pBdr>
        <w:bottom w:val="single" w:sz="4" w:space="1" w:color="595A5B"/>
      </w:pBdr>
      <w:spacing w:before="60" w:after="360" w:line="270" w:lineRule="exact"/>
    </w:pPr>
    <w:rPr>
      <w:rFonts w:eastAsia="Times New Roman" w:cs="Arial"/>
      <w:color w:val="22789A"/>
      <w:sz w:val="16"/>
      <w:szCs w:val="20"/>
      <w:lang w:val="en"/>
    </w:rPr>
  </w:style>
  <w:style w:type="character" w:customStyle="1" w:styleId="SourceChar">
    <w:name w:val="Source Char"/>
    <w:basedOn w:val="DefaultParagraphFont"/>
    <w:link w:val="Source"/>
    <w:rsid w:val="008F3372"/>
    <w:rPr>
      <w:rFonts w:ascii="Arial" w:eastAsia="Times New Roman" w:hAnsi="Arial" w:cs="Arial"/>
      <w:color w:val="22789A"/>
      <w:sz w:val="16"/>
      <w:szCs w:val="20"/>
      <w:lang w:val="en"/>
    </w:rPr>
  </w:style>
  <w:style w:type="paragraph" w:customStyle="1" w:styleId="Tabletext">
    <w:name w:val="Table text"/>
    <w:basedOn w:val="Normal"/>
    <w:link w:val="TabletextChar"/>
    <w:qFormat/>
    <w:rsid w:val="008F3372"/>
    <w:pPr>
      <w:keepNext/>
      <w:keepLines/>
      <w:spacing w:before="60" w:after="60" w:line="240" w:lineRule="auto"/>
      <w:ind w:left="0"/>
      <w:jc w:val="left"/>
    </w:pPr>
    <w:rPr>
      <w:rFonts w:cs="Arial"/>
      <w:sz w:val="18"/>
      <w:szCs w:val="18"/>
    </w:rPr>
  </w:style>
  <w:style w:type="character" w:customStyle="1" w:styleId="TabletextChar">
    <w:name w:val="Table text Char"/>
    <w:basedOn w:val="DefaultParagraphFont"/>
    <w:link w:val="Tabletext"/>
    <w:rsid w:val="008F3372"/>
    <w:rPr>
      <w:rFonts w:ascii="Arial" w:hAnsi="Arial" w:cs="Arial"/>
      <w:color w:val="595A5B"/>
      <w:sz w:val="18"/>
      <w:szCs w:val="18"/>
    </w:rPr>
  </w:style>
  <w:style w:type="paragraph" w:customStyle="1" w:styleId="Tableheader">
    <w:name w:val="Table header"/>
    <w:basedOn w:val="Normal"/>
    <w:link w:val="TableheaderChar"/>
    <w:qFormat/>
    <w:rsid w:val="008F3372"/>
    <w:pPr>
      <w:keepNext/>
      <w:spacing w:before="120" w:after="120" w:line="240" w:lineRule="auto"/>
      <w:ind w:left="0"/>
      <w:jc w:val="left"/>
    </w:pPr>
    <w:rPr>
      <w:rFonts w:cs="Arial"/>
      <w:i/>
      <w:color w:val="FFFFFF" w:themeColor="background1"/>
      <w:sz w:val="18"/>
      <w:szCs w:val="18"/>
    </w:rPr>
  </w:style>
  <w:style w:type="character" w:customStyle="1" w:styleId="TableheaderChar">
    <w:name w:val="Table header Char"/>
    <w:basedOn w:val="DefaultParagraphFont"/>
    <w:link w:val="Tableheader"/>
    <w:rsid w:val="008F3372"/>
    <w:rPr>
      <w:rFonts w:ascii="Arial" w:hAnsi="Arial" w:cs="Arial"/>
      <w:i/>
      <w:color w:val="FFFFFF" w:themeColor="background1"/>
      <w:sz w:val="18"/>
      <w:szCs w:val="18"/>
    </w:rPr>
  </w:style>
  <w:style w:type="paragraph" w:styleId="Caption">
    <w:name w:val="caption"/>
    <w:basedOn w:val="Normal"/>
    <w:next w:val="Placeholder"/>
    <w:rsid w:val="008F3372"/>
    <w:pPr>
      <w:keepNext/>
      <w:keepLines/>
      <w:pBdr>
        <w:top w:val="single" w:sz="2" w:space="1" w:color="595A5B"/>
      </w:pBdr>
      <w:spacing w:before="360" w:after="240" w:line="240" w:lineRule="atLeast"/>
    </w:pPr>
    <w:rPr>
      <w:bCs/>
      <w:color w:val="22789A" w:themeColor="accent1"/>
      <w:sz w:val="18"/>
      <w:szCs w:val="18"/>
    </w:rPr>
  </w:style>
  <w:style w:type="paragraph" w:customStyle="1" w:styleId="Note">
    <w:name w:val="Note"/>
    <w:basedOn w:val="Source"/>
    <w:rsid w:val="008F3372"/>
    <w:pPr>
      <w:keepNext/>
      <w:spacing w:after="60"/>
    </w:pPr>
  </w:style>
  <w:style w:type="table" w:customStyle="1" w:styleId="OCETable">
    <w:name w:val="OCE Table"/>
    <w:basedOn w:val="TableNormal"/>
    <w:uiPriority w:val="99"/>
    <w:rsid w:val="008F3372"/>
    <w:pPr>
      <w:spacing w:after="0" w:line="240" w:lineRule="auto"/>
    </w:pPr>
    <w:rPr>
      <w:sz w:val="18"/>
    </w:rPr>
    <w:tblPr/>
    <w:tcPr>
      <w:shd w:val="clear" w:color="auto" w:fill="CAE7F3" w:themeFill="accent1" w:themeFillTint="33"/>
    </w:tcPr>
    <w:tblStylePr w:type="firstRow">
      <w:rPr>
        <w:rFonts w:asciiTheme="minorHAnsi" w:hAnsiTheme="minorHAnsi"/>
        <w:b w:val="0"/>
        <w:i w:val="0"/>
        <w:color w:val="FFFFFF" w:themeColor="text2"/>
        <w:sz w:val="18"/>
      </w:rPr>
      <w:tblPr/>
      <w:tcPr>
        <w:tcBorders>
          <w:top w:val="nil"/>
          <w:left w:val="nil"/>
          <w:bottom w:val="nil"/>
          <w:right w:val="nil"/>
          <w:insideH w:val="nil"/>
          <w:insideV w:val="nil"/>
          <w:tl2br w:val="nil"/>
          <w:tr2bl w:val="nil"/>
        </w:tcBorders>
        <w:shd w:val="clear" w:color="auto" w:fill="22789A" w:themeFill="accent1"/>
      </w:tcPr>
    </w:tblStylePr>
  </w:style>
  <w:style w:type="paragraph" w:customStyle="1" w:styleId="CaptionWide">
    <w:name w:val="Caption Wide"/>
    <w:basedOn w:val="Caption"/>
    <w:next w:val="PlaceholderWide"/>
    <w:rsid w:val="008F3372"/>
    <w:pPr>
      <w:ind w:left="0"/>
    </w:pPr>
  </w:style>
  <w:style w:type="paragraph" w:customStyle="1" w:styleId="NoteWide">
    <w:name w:val="Note Wide"/>
    <w:basedOn w:val="Note"/>
    <w:rsid w:val="008F3372"/>
    <w:pPr>
      <w:ind w:left="0"/>
    </w:pPr>
  </w:style>
  <w:style w:type="paragraph" w:customStyle="1" w:styleId="SourceWide">
    <w:name w:val="Source Wide"/>
    <w:basedOn w:val="Source"/>
    <w:next w:val="BodyText"/>
    <w:rsid w:val="008F3372"/>
    <w:pPr>
      <w:ind w:left="0"/>
    </w:pPr>
  </w:style>
  <w:style w:type="paragraph" w:customStyle="1" w:styleId="Placeholder">
    <w:name w:val="Placeholder"/>
    <w:basedOn w:val="Normal"/>
    <w:rsid w:val="008F3372"/>
    <w:pPr>
      <w:keepNext/>
      <w:keepLines/>
      <w:spacing w:after="0" w:line="240" w:lineRule="auto"/>
      <w:ind w:left="0"/>
      <w:jc w:val="center"/>
    </w:pPr>
    <w:rPr>
      <w:sz w:val="18"/>
    </w:rPr>
  </w:style>
  <w:style w:type="paragraph" w:customStyle="1" w:styleId="PlaceholderWide">
    <w:name w:val="Placeholder Wide"/>
    <w:basedOn w:val="Placeholder"/>
    <w:rsid w:val="008F3372"/>
  </w:style>
  <w:style w:type="paragraph" w:customStyle="1" w:styleId="Boxtext">
    <w:name w:val="Box text"/>
    <w:basedOn w:val="Placeholder"/>
    <w:rsid w:val="008F3372"/>
    <w:pPr>
      <w:spacing w:before="120" w:after="120" w:line="260" w:lineRule="atLeast"/>
      <w:jc w:val="left"/>
    </w:pPr>
    <w:rPr>
      <w:rFonts w:eastAsia="Times New Roman" w:cs="Arial"/>
      <w:szCs w:val="18"/>
      <w:lang w:val="en"/>
    </w:rPr>
  </w:style>
  <w:style w:type="numbering" w:customStyle="1" w:styleId="OCENumberedList">
    <w:name w:val="OCE Numbered List"/>
    <w:uiPriority w:val="99"/>
    <w:rsid w:val="008F3372"/>
    <w:pPr>
      <w:numPr>
        <w:numId w:val="4"/>
      </w:numPr>
    </w:pPr>
  </w:style>
  <w:style w:type="paragraph" w:customStyle="1" w:styleId="UnnumberedHeading">
    <w:name w:val="Unnumbered Heading"/>
    <w:next w:val="BodyText"/>
    <w:link w:val="UnnumberedHeadingChar"/>
    <w:rsid w:val="008F3372"/>
    <w:pPr>
      <w:keepNext/>
      <w:spacing w:before="300" w:after="180" w:line="280" w:lineRule="exact"/>
      <w:ind w:left="2194" w:right="57"/>
    </w:pPr>
    <w:rPr>
      <w:rFonts w:ascii="Arial" w:eastAsia="Times New Roman" w:hAnsi="Arial" w:cs="Times New Roman"/>
      <w:b/>
      <w:color w:val="22789A"/>
      <w:kern w:val="32"/>
      <w:sz w:val="32"/>
      <w:szCs w:val="20"/>
    </w:rPr>
  </w:style>
  <w:style w:type="character" w:customStyle="1" w:styleId="UnnumberedHeadingChar">
    <w:name w:val="Unnumbered Heading Char"/>
    <w:basedOn w:val="Heading1Char"/>
    <w:link w:val="UnnumberedHeading"/>
    <w:rsid w:val="008F3372"/>
    <w:rPr>
      <w:rFonts w:ascii="Arial" w:eastAsia="Times New Roman" w:hAnsi="Arial" w:cs="Times New Roman"/>
      <w:b/>
      <w:bCs w:val="0"/>
      <w:color w:val="22789A"/>
      <w:kern w:val="32"/>
      <w:sz w:val="32"/>
      <w:szCs w:val="20"/>
    </w:rPr>
  </w:style>
  <w:style w:type="paragraph" w:styleId="Title">
    <w:name w:val="Title"/>
    <w:basedOn w:val="ResearchPaper"/>
    <w:next w:val="Normal"/>
    <w:link w:val="TitleChar"/>
    <w:rsid w:val="008F3372"/>
    <w:pPr>
      <w:spacing w:before="600" w:after="600" w:line="240" w:lineRule="auto"/>
    </w:pPr>
    <w:rPr>
      <w:rFonts w:asciiTheme="majorHAnsi" w:hAnsiTheme="majorHAnsi"/>
      <w:b w:val="0"/>
      <w:color w:val="22789A"/>
      <w:sz w:val="72"/>
    </w:rPr>
  </w:style>
  <w:style w:type="character" w:customStyle="1" w:styleId="TitleChar">
    <w:name w:val="Title Char"/>
    <w:basedOn w:val="DefaultParagraphFont"/>
    <w:link w:val="Title"/>
    <w:rsid w:val="008F3372"/>
    <w:rPr>
      <w:rFonts w:asciiTheme="majorHAnsi" w:eastAsia="Times New Roman" w:hAnsiTheme="majorHAnsi" w:cs="Arial"/>
      <w:caps/>
      <w:color w:val="22789A"/>
      <w:sz w:val="72"/>
      <w:szCs w:val="20"/>
    </w:rPr>
  </w:style>
  <w:style w:type="paragraph" w:customStyle="1" w:styleId="ResearchPaper">
    <w:name w:val="Research Paper #"/>
    <w:basedOn w:val="CoverNormal"/>
    <w:next w:val="CoverNormal"/>
    <w:link w:val="ResearchPaperChar"/>
    <w:rsid w:val="008F3372"/>
    <w:pPr>
      <w:spacing w:before="240" w:line="270" w:lineRule="exact"/>
    </w:pPr>
    <w:rPr>
      <w:rFonts w:eastAsia="Times New Roman" w:cs="Arial"/>
      <w:b/>
      <w:caps/>
      <w:sz w:val="21"/>
      <w:szCs w:val="20"/>
    </w:rPr>
  </w:style>
  <w:style w:type="character" w:customStyle="1" w:styleId="ResearchPaperChar">
    <w:name w:val="Research Paper # Char"/>
    <w:link w:val="ResearchPaper"/>
    <w:rsid w:val="008F3372"/>
    <w:rPr>
      <w:rFonts w:eastAsia="Times New Roman" w:cs="Arial"/>
      <w:b/>
      <w:caps/>
      <w:color w:val="595A5B"/>
      <w:sz w:val="21"/>
      <w:szCs w:val="20"/>
    </w:rPr>
  </w:style>
  <w:style w:type="paragraph" w:customStyle="1" w:styleId="Author">
    <w:name w:val="Author"/>
    <w:basedOn w:val="Normal"/>
    <w:link w:val="AuthorChar"/>
    <w:rsid w:val="008F3372"/>
    <w:pPr>
      <w:spacing w:before="180" w:line="270" w:lineRule="exact"/>
      <w:ind w:left="0"/>
      <w:jc w:val="left"/>
    </w:pPr>
    <w:rPr>
      <w:rFonts w:eastAsia="Times New Roman" w:cs="Arial"/>
      <w:b/>
      <w:color w:val="22789A"/>
      <w:sz w:val="32"/>
      <w:szCs w:val="20"/>
    </w:rPr>
  </w:style>
  <w:style w:type="character" w:customStyle="1" w:styleId="AuthorChar">
    <w:name w:val="Author Char"/>
    <w:basedOn w:val="DefaultParagraphFont"/>
    <w:link w:val="Author"/>
    <w:rsid w:val="008F3372"/>
    <w:rPr>
      <w:rFonts w:ascii="Arial" w:eastAsia="Times New Roman" w:hAnsi="Arial" w:cs="Arial"/>
      <w:b/>
      <w:color w:val="22789A"/>
      <w:sz w:val="32"/>
      <w:szCs w:val="20"/>
    </w:rPr>
  </w:style>
  <w:style w:type="paragraph" w:customStyle="1" w:styleId="MonthYear">
    <w:name w:val="Month Year"/>
    <w:basedOn w:val="Normal"/>
    <w:link w:val="MonthYearChar"/>
    <w:rsid w:val="008F3372"/>
    <w:pPr>
      <w:spacing w:before="720" w:line="270" w:lineRule="exact"/>
      <w:ind w:left="0"/>
      <w:jc w:val="left"/>
    </w:pPr>
    <w:rPr>
      <w:rFonts w:asciiTheme="minorHAnsi" w:eastAsia="Times New Roman" w:hAnsiTheme="minorHAnsi" w:cs="Arial"/>
      <w:b/>
      <w:color w:val="9ED9DF"/>
      <w:szCs w:val="20"/>
    </w:rPr>
  </w:style>
  <w:style w:type="character" w:customStyle="1" w:styleId="MonthYearChar">
    <w:name w:val="Month Year Char"/>
    <w:basedOn w:val="DefaultParagraphFont"/>
    <w:link w:val="MonthYear"/>
    <w:rsid w:val="008F3372"/>
    <w:rPr>
      <w:rFonts w:eastAsia="Times New Roman" w:cs="Arial"/>
      <w:b/>
      <w:color w:val="9ED9DF"/>
      <w:sz w:val="20"/>
      <w:szCs w:val="20"/>
    </w:rPr>
  </w:style>
  <w:style w:type="paragraph" w:customStyle="1" w:styleId="AbstractHeader">
    <w:name w:val="Abstract Header"/>
    <w:basedOn w:val="Normal"/>
    <w:link w:val="AbstractHeaderChar"/>
    <w:uiPriority w:val="9"/>
    <w:rsid w:val="008F3372"/>
    <w:pPr>
      <w:spacing w:before="360" w:line="270" w:lineRule="exact"/>
      <w:ind w:left="0"/>
    </w:pPr>
    <w:rPr>
      <w:rFonts w:eastAsia="Times New Roman" w:cs="Arial"/>
      <w:color w:val="22789A"/>
      <w:sz w:val="32"/>
      <w:szCs w:val="20"/>
    </w:rPr>
  </w:style>
  <w:style w:type="character" w:customStyle="1" w:styleId="AbstractHeaderChar">
    <w:name w:val="Abstract Header Char"/>
    <w:basedOn w:val="DefaultParagraphFont"/>
    <w:link w:val="AbstractHeader"/>
    <w:uiPriority w:val="9"/>
    <w:rsid w:val="008F3372"/>
    <w:rPr>
      <w:rFonts w:ascii="Arial" w:eastAsia="Times New Roman" w:hAnsi="Arial" w:cs="Arial"/>
      <w:color w:val="22789A"/>
      <w:sz w:val="32"/>
      <w:szCs w:val="20"/>
    </w:rPr>
  </w:style>
  <w:style w:type="numbering" w:customStyle="1" w:styleId="EASDMultilevelList">
    <w:name w:val="EASD Multilevel List"/>
    <w:uiPriority w:val="99"/>
    <w:rsid w:val="008F3372"/>
    <w:pPr>
      <w:numPr>
        <w:numId w:val="5"/>
      </w:numPr>
    </w:pPr>
  </w:style>
  <w:style w:type="numbering" w:styleId="111111">
    <w:name w:val="Outline List 2"/>
    <w:basedOn w:val="NoList"/>
    <w:rsid w:val="008F3372"/>
    <w:pPr>
      <w:numPr>
        <w:numId w:val="1"/>
      </w:numPr>
    </w:pPr>
  </w:style>
  <w:style w:type="paragraph" w:customStyle="1" w:styleId="Abstractbodytext">
    <w:name w:val="Abstract body text"/>
    <w:basedOn w:val="CoverNormal"/>
    <w:link w:val="AbstractbodytextChar"/>
    <w:uiPriority w:val="9"/>
    <w:semiHidden/>
    <w:rsid w:val="008F3372"/>
    <w:pPr>
      <w:spacing w:before="60" w:after="60" w:line="270" w:lineRule="exact"/>
      <w:jc w:val="both"/>
    </w:pPr>
    <w:rPr>
      <w:rFonts w:eastAsia="Times New Roman" w:cs="Arial"/>
      <w:szCs w:val="20"/>
      <w:lang w:val="en"/>
    </w:rPr>
  </w:style>
  <w:style w:type="character" w:customStyle="1" w:styleId="AbstractbodytextChar">
    <w:name w:val="Abstract body text Char"/>
    <w:basedOn w:val="DefaultParagraphFont"/>
    <w:link w:val="Abstractbodytext"/>
    <w:uiPriority w:val="9"/>
    <w:semiHidden/>
    <w:rsid w:val="008F3372"/>
    <w:rPr>
      <w:rFonts w:eastAsia="Times New Roman" w:cs="Arial"/>
      <w:color w:val="595A5B"/>
      <w:sz w:val="20"/>
      <w:szCs w:val="20"/>
      <w:lang w:val="en"/>
    </w:rPr>
  </w:style>
  <w:style w:type="paragraph" w:customStyle="1" w:styleId="CoverNormal">
    <w:name w:val="Cover Normal"/>
    <w:rsid w:val="008F3372"/>
    <w:pPr>
      <w:spacing w:line="240" w:lineRule="auto"/>
    </w:pPr>
    <w:rPr>
      <w:color w:val="595A5B"/>
      <w:sz w:val="20"/>
    </w:rPr>
  </w:style>
  <w:style w:type="paragraph" w:customStyle="1" w:styleId="TitleHeading">
    <w:name w:val="Title Heading"/>
    <w:basedOn w:val="Heading2"/>
    <w:link w:val="TitleHeadingChar"/>
    <w:rsid w:val="008F3372"/>
    <w:pPr>
      <w:numPr>
        <w:ilvl w:val="0"/>
        <w:numId w:val="0"/>
      </w:numPr>
      <w:spacing w:before="600" w:after="600" w:line="240" w:lineRule="auto"/>
      <w:ind w:right="57"/>
    </w:pPr>
    <w:rPr>
      <w:rFonts w:ascii="Arial" w:hAnsi="Arial" w:cs="Times New Roman"/>
      <w:b w:val="0"/>
      <w:bCs w:val="0"/>
      <w:iCs w:val="0"/>
      <w:color w:val="22789A"/>
      <w:sz w:val="72"/>
      <w:szCs w:val="20"/>
    </w:rPr>
  </w:style>
  <w:style w:type="character" w:customStyle="1" w:styleId="TitleHeadingChar">
    <w:name w:val="Title Heading Char"/>
    <w:basedOn w:val="Heading2Char"/>
    <w:link w:val="TitleHeading"/>
    <w:rsid w:val="008F3372"/>
    <w:rPr>
      <w:rFonts w:ascii="Arial" w:eastAsia="Times New Roman" w:hAnsi="Arial" w:cs="Times New Roman"/>
      <w:b w:val="0"/>
      <w:bCs w:val="0"/>
      <w:iCs w:val="0"/>
      <w:color w:val="22789A"/>
      <w:sz w:val="72"/>
      <w:szCs w:val="20"/>
    </w:rPr>
  </w:style>
  <w:style w:type="paragraph" w:customStyle="1" w:styleId="Keypointsbullet">
    <w:name w:val="Key points bullet"/>
    <w:basedOn w:val="ListParagraph"/>
    <w:link w:val="KeypointsbulletChar"/>
    <w:qFormat/>
    <w:rsid w:val="008F3372"/>
    <w:pPr>
      <w:numPr>
        <w:numId w:val="11"/>
      </w:numPr>
      <w:spacing w:after="180"/>
      <w:ind w:right="155"/>
    </w:pPr>
    <w:rPr>
      <w:rFonts w:eastAsia="Times New Roman" w:cs="Arial"/>
      <w:b/>
      <w:szCs w:val="20"/>
    </w:rPr>
  </w:style>
  <w:style w:type="character" w:customStyle="1" w:styleId="KeypointsbulletChar">
    <w:name w:val="Key points bullet Char"/>
    <w:basedOn w:val="ListParagraphChar"/>
    <w:link w:val="Keypointsbullet"/>
    <w:rsid w:val="008F3372"/>
    <w:rPr>
      <w:rFonts w:eastAsia="Times New Roman" w:cs="Arial"/>
      <w:b/>
      <w:color w:val="595A5B"/>
      <w:sz w:val="20"/>
      <w:szCs w:val="20"/>
      <w:lang w:val="en"/>
    </w:rPr>
  </w:style>
  <w:style w:type="paragraph" w:styleId="Header">
    <w:name w:val="header"/>
    <w:aliases w:val="HeaderPort"/>
    <w:basedOn w:val="Normal"/>
    <w:link w:val="HeaderChar"/>
    <w:unhideWhenUsed/>
    <w:rsid w:val="008F3372"/>
    <w:pPr>
      <w:tabs>
        <w:tab w:val="center" w:pos="4513"/>
        <w:tab w:val="right" w:pos="9026"/>
      </w:tabs>
      <w:spacing w:after="0" w:line="240" w:lineRule="auto"/>
    </w:pPr>
  </w:style>
  <w:style w:type="character" w:customStyle="1" w:styleId="HeaderChar">
    <w:name w:val="Header Char"/>
    <w:aliases w:val="HeaderPort Char"/>
    <w:basedOn w:val="DefaultParagraphFont"/>
    <w:link w:val="Header"/>
    <w:rsid w:val="008F3372"/>
    <w:rPr>
      <w:rFonts w:ascii="Arial" w:hAnsi="Arial"/>
      <w:color w:val="595A5B"/>
      <w:sz w:val="20"/>
    </w:rPr>
  </w:style>
  <w:style w:type="paragraph" w:customStyle="1" w:styleId="CoverAbstract">
    <w:name w:val="Cover Abstract"/>
    <w:basedOn w:val="Normal"/>
    <w:uiPriority w:val="10"/>
    <w:rsid w:val="008F3372"/>
    <w:pPr>
      <w:spacing w:line="270" w:lineRule="exact"/>
    </w:pPr>
    <w:rPr>
      <w:lang w:val="en"/>
    </w:rPr>
  </w:style>
  <w:style w:type="paragraph" w:customStyle="1" w:styleId="ReportCoverContact">
    <w:name w:val="Report Cover Contact"/>
    <w:basedOn w:val="Normal"/>
    <w:rsid w:val="008F3372"/>
    <w:pPr>
      <w:spacing w:after="60" w:line="270" w:lineRule="exact"/>
      <w:ind w:left="0"/>
      <w:jc w:val="left"/>
    </w:pPr>
    <w:rPr>
      <w:rFonts w:eastAsia="Calibri" w:cs="Arial"/>
      <w:sz w:val="16"/>
      <w:szCs w:val="18"/>
      <w:lang w:val="en"/>
    </w:rPr>
  </w:style>
  <w:style w:type="paragraph" w:customStyle="1" w:styleId="ReportCoverInformation">
    <w:name w:val="Report Cover Information"/>
    <w:basedOn w:val="Normal"/>
    <w:rsid w:val="008F3372"/>
    <w:pPr>
      <w:keepNext/>
      <w:pBdr>
        <w:top w:val="single" w:sz="4" w:space="1" w:color="595A5B"/>
      </w:pBdr>
      <w:spacing w:before="600" w:after="120" w:line="240" w:lineRule="atLeast"/>
      <w:ind w:left="0" w:right="57"/>
      <w:outlineLvl w:val="7"/>
    </w:pPr>
    <w:rPr>
      <w:rFonts w:eastAsia="Times New Roman" w:cs="Times New Roman"/>
      <w:color w:val="22789A"/>
      <w:sz w:val="16"/>
      <w:szCs w:val="20"/>
      <w:lang w:val="en"/>
    </w:rPr>
  </w:style>
  <w:style w:type="paragraph" w:styleId="TOC2">
    <w:name w:val="toc 2"/>
    <w:basedOn w:val="Normal"/>
    <w:next w:val="Normal"/>
    <w:autoRedefine/>
    <w:uiPriority w:val="39"/>
    <w:rsid w:val="008F3372"/>
    <w:pPr>
      <w:tabs>
        <w:tab w:val="right" w:pos="8931"/>
      </w:tabs>
      <w:spacing w:after="100"/>
      <w:ind w:left="1843" w:right="804" w:hanging="567"/>
    </w:pPr>
    <w:rPr>
      <w:noProof/>
    </w:rPr>
  </w:style>
  <w:style w:type="paragraph" w:styleId="TOC3">
    <w:name w:val="toc 3"/>
    <w:basedOn w:val="Normal"/>
    <w:next w:val="Normal"/>
    <w:autoRedefine/>
    <w:uiPriority w:val="39"/>
    <w:rsid w:val="008F3372"/>
    <w:pPr>
      <w:tabs>
        <w:tab w:val="right" w:pos="8931"/>
      </w:tabs>
      <w:spacing w:after="100"/>
      <w:ind w:left="1843" w:right="804"/>
    </w:pPr>
    <w:rPr>
      <w:noProof/>
    </w:rPr>
  </w:style>
  <w:style w:type="paragraph" w:styleId="TOC6">
    <w:name w:val="toc 6"/>
    <w:basedOn w:val="Normal"/>
    <w:next w:val="Normal"/>
    <w:autoRedefine/>
    <w:uiPriority w:val="39"/>
    <w:rsid w:val="008F3372"/>
    <w:pPr>
      <w:tabs>
        <w:tab w:val="right" w:pos="8931"/>
      </w:tabs>
      <w:spacing w:after="100"/>
      <w:ind w:left="2127" w:right="804" w:hanging="1418"/>
    </w:pPr>
    <w:rPr>
      <w:b/>
    </w:rPr>
  </w:style>
  <w:style w:type="paragraph" w:customStyle="1" w:styleId="Contents">
    <w:name w:val="Contents"/>
    <w:basedOn w:val="CoverNormal"/>
    <w:rsid w:val="008F3372"/>
    <w:pPr>
      <w:pageBreakBefore/>
      <w:ind w:left="567"/>
    </w:pPr>
    <w:rPr>
      <w:rFonts w:asciiTheme="majorHAnsi" w:hAnsiTheme="majorHAnsi" w:cstheme="majorHAnsi"/>
      <w:b/>
      <w:color w:val="22789A"/>
      <w:sz w:val="52"/>
      <w:szCs w:val="52"/>
    </w:rPr>
  </w:style>
  <w:style w:type="paragraph" w:customStyle="1" w:styleId="CreativeCommonsLicence">
    <w:name w:val="Creative Commons Licence"/>
    <w:basedOn w:val="Normal"/>
    <w:next w:val="Normal"/>
    <w:uiPriority w:val="19"/>
    <w:rsid w:val="008F3372"/>
    <w:pPr>
      <w:keepNext/>
      <w:pBdr>
        <w:top w:val="single" w:sz="4" w:space="1" w:color="595A5B"/>
      </w:pBdr>
      <w:spacing w:before="360" w:after="120" w:line="240" w:lineRule="atLeast"/>
      <w:ind w:right="57"/>
      <w:outlineLvl w:val="7"/>
    </w:pPr>
    <w:rPr>
      <w:rFonts w:eastAsia="Times New Roman" w:cs="Times New Roman"/>
      <w:color w:val="22789A"/>
      <w:sz w:val="16"/>
      <w:szCs w:val="20"/>
      <w:lang w:val="en"/>
    </w:rPr>
  </w:style>
  <w:style w:type="paragraph" w:customStyle="1" w:styleId="Keypointsheader">
    <w:name w:val="Key points header"/>
    <w:basedOn w:val="Normal"/>
    <w:link w:val="KeypointsheaderChar"/>
    <w:qFormat/>
    <w:rsid w:val="008F3372"/>
    <w:pPr>
      <w:keepNext/>
      <w:pageBreakBefore/>
      <w:spacing w:before="300" w:line="280" w:lineRule="atLeast"/>
      <w:ind w:left="34" w:right="57"/>
      <w:jc w:val="left"/>
    </w:pPr>
    <w:rPr>
      <w:rFonts w:eastAsia="Times New Roman" w:cs="Times New Roman"/>
      <w:b/>
      <w:color w:val="22789A"/>
      <w:sz w:val="32"/>
      <w:szCs w:val="20"/>
    </w:rPr>
  </w:style>
  <w:style w:type="character" w:customStyle="1" w:styleId="KeypointsheaderChar">
    <w:name w:val="Key points header Char"/>
    <w:basedOn w:val="DefaultParagraphFont"/>
    <w:link w:val="Keypointsheader"/>
    <w:rsid w:val="008F3372"/>
    <w:rPr>
      <w:rFonts w:ascii="Arial" w:eastAsia="Times New Roman" w:hAnsi="Arial" w:cs="Times New Roman"/>
      <w:b/>
      <w:color w:val="22789A"/>
      <w:sz w:val="32"/>
      <w:szCs w:val="20"/>
    </w:rPr>
  </w:style>
  <w:style w:type="paragraph" w:customStyle="1" w:styleId="AbstractText">
    <w:name w:val="Abstract Text"/>
    <w:basedOn w:val="CoverNormal"/>
    <w:uiPriority w:val="9"/>
    <w:rsid w:val="008F3372"/>
    <w:pPr>
      <w:spacing w:before="60" w:after="60" w:line="260" w:lineRule="exact"/>
    </w:pPr>
  </w:style>
  <w:style w:type="paragraph" w:customStyle="1" w:styleId="JELCodeheader">
    <w:name w:val="JEL Code header"/>
    <w:link w:val="JELCodeheaderChar"/>
    <w:uiPriority w:val="5"/>
    <w:rsid w:val="008F3372"/>
    <w:pPr>
      <w:spacing w:after="0" w:line="270" w:lineRule="exact"/>
      <w:jc w:val="both"/>
    </w:pPr>
    <w:rPr>
      <w:rFonts w:ascii="Arial" w:eastAsia="Times New Roman" w:hAnsi="Arial" w:cs="Arial"/>
      <w:b/>
      <w:color w:val="22789A"/>
      <w:sz w:val="20"/>
      <w:szCs w:val="20"/>
      <w:lang w:val="en"/>
    </w:rPr>
  </w:style>
  <w:style w:type="character" w:customStyle="1" w:styleId="JELCodeheaderChar">
    <w:name w:val="JEL Code header Char"/>
    <w:basedOn w:val="DefaultParagraphFont"/>
    <w:link w:val="JELCodeheader"/>
    <w:uiPriority w:val="5"/>
    <w:rsid w:val="008F3372"/>
    <w:rPr>
      <w:rFonts w:ascii="Arial" w:eastAsia="Times New Roman" w:hAnsi="Arial" w:cs="Arial"/>
      <w:b/>
      <w:color w:val="22789A"/>
      <w:sz w:val="20"/>
      <w:szCs w:val="20"/>
      <w:lang w:val="en"/>
    </w:rPr>
  </w:style>
  <w:style w:type="paragraph" w:customStyle="1" w:styleId="DisclaimerandAcknowledgement">
    <w:name w:val="Disclaimer and Acknowledgement"/>
    <w:basedOn w:val="Normal"/>
    <w:link w:val="DisclaimerandAcknowledgementChar"/>
    <w:uiPriority w:val="19"/>
    <w:rsid w:val="008F3372"/>
    <w:pPr>
      <w:spacing w:line="270" w:lineRule="exact"/>
      <w:jc w:val="left"/>
    </w:pPr>
    <w:rPr>
      <w:rFonts w:eastAsia="Calibri" w:cs="Arial"/>
      <w:sz w:val="16"/>
      <w:szCs w:val="18"/>
      <w:lang w:val="en"/>
    </w:rPr>
  </w:style>
  <w:style w:type="character" w:customStyle="1" w:styleId="DisclaimerandAcknowledgementChar">
    <w:name w:val="Disclaimer and Acknowledgement Char"/>
    <w:link w:val="DisclaimerandAcknowledgement"/>
    <w:uiPriority w:val="19"/>
    <w:rsid w:val="008F3372"/>
    <w:rPr>
      <w:rFonts w:ascii="Arial" w:eastAsia="Calibri" w:hAnsi="Arial" w:cs="Arial"/>
      <w:color w:val="595A5B"/>
      <w:sz w:val="16"/>
      <w:szCs w:val="18"/>
      <w:lang w:val="en"/>
    </w:rPr>
  </w:style>
  <w:style w:type="paragraph" w:customStyle="1" w:styleId="HyperlinkStyle">
    <w:name w:val="Hyperlink Style"/>
    <w:basedOn w:val="Normal"/>
    <w:link w:val="HyperlinkStyleChar"/>
    <w:rsid w:val="008F3372"/>
    <w:pPr>
      <w:spacing w:line="270" w:lineRule="exact"/>
    </w:pPr>
    <w:rPr>
      <w:rFonts w:eastAsia="Calibri" w:cs="Times New Roman"/>
      <w:color w:val="22789A"/>
      <w:szCs w:val="20"/>
      <w:u w:val="single"/>
    </w:rPr>
  </w:style>
  <w:style w:type="character" w:customStyle="1" w:styleId="HyperlinkStyleChar">
    <w:name w:val="Hyperlink Style Char"/>
    <w:link w:val="HyperlinkStyle"/>
    <w:rsid w:val="008F3372"/>
    <w:rPr>
      <w:rFonts w:ascii="Arial" w:eastAsia="Calibri" w:hAnsi="Arial" w:cs="Times New Roman"/>
      <w:color w:val="22789A"/>
      <w:sz w:val="20"/>
      <w:szCs w:val="20"/>
      <w:u w:val="single"/>
    </w:rPr>
  </w:style>
  <w:style w:type="paragraph" w:customStyle="1" w:styleId="DisclaimerHeading">
    <w:name w:val="Disclaimer Heading"/>
    <w:basedOn w:val="Heading8"/>
    <w:link w:val="DisclaimerHeadingChar"/>
    <w:uiPriority w:val="19"/>
    <w:rsid w:val="008F3372"/>
    <w:pPr>
      <w:keepLines w:val="0"/>
      <w:numPr>
        <w:ilvl w:val="0"/>
        <w:numId w:val="0"/>
      </w:numPr>
      <w:pBdr>
        <w:top w:val="single" w:sz="4" w:space="1" w:color="595A5B"/>
      </w:pBdr>
      <w:spacing w:before="360" w:after="120" w:line="240" w:lineRule="atLeast"/>
      <w:ind w:left="2160" w:right="57"/>
    </w:pPr>
    <w:rPr>
      <w:rFonts w:ascii="Arial" w:eastAsia="Times New Roman" w:hAnsi="Arial" w:cs="Times New Roman"/>
      <w:sz w:val="16"/>
      <w:lang w:val="en"/>
    </w:rPr>
  </w:style>
  <w:style w:type="character" w:customStyle="1" w:styleId="DisclaimerHeadingChar">
    <w:name w:val="Disclaimer Heading Char"/>
    <w:basedOn w:val="DefaultParagraphFont"/>
    <w:link w:val="DisclaimerHeading"/>
    <w:uiPriority w:val="19"/>
    <w:rsid w:val="008F3372"/>
    <w:rPr>
      <w:rFonts w:ascii="Arial" w:eastAsia="Times New Roman" w:hAnsi="Arial" w:cs="Times New Roman"/>
      <w:color w:val="22789A"/>
      <w:sz w:val="16"/>
      <w:szCs w:val="20"/>
      <w:lang w:val="en"/>
    </w:rPr>
  </w:style>
  <w:style w:type="paragraph" w:styleId="Quote">
    <w:name w:val="Quote"/>
    <w:basedOn w:val="Normal"/>
    <w:next w:val="Normal"/>
    <w:link w:val="QuoteChar"/>
    <w:uiPriority w:val="29"/>
    <w:rsid w:val="008F3372"/>
    <w:pPr>
      <w:ind w:left="2552" w:right="521"/>
    </w:pPr>
    <w:rPr>
      <w:rFonts w:asciiTheme="minorHAnsi" w:hAnsiTheme="minorHAnsi"/>
      <w:iCs/>
      <w:color w:val="595A5B" w:themeColor="text1"/>
      <w:sz w:val="18"/>
    </w:rPr>
  </w:style>
  <w:style w:type="character" w:customStyle="1" w:styleId="QuoteChar">
    <w:name w:val="Quote Char"/>
    <w:basedOn w:val="DefaultParagraphFont"/>
    <w:link w:val="Quote"/>
    <w:uiPriority w:val="29"/>
    <w:rsid w:val="008F3372"/>
    <w:rPr>
      <w:iCs/>
      <w:color w:val="595A5B" w:themeColor="text1"/>
      <w:sz w:val="18"/>
    </w:rPr>
  </w:style>
  <w:style w:type="paragraph" w:customStyle="1" w:styleId="TableListBullet">
    <w:name w:val="Table List Bullet"/>
    <w:basedOn w:val="Tabletext"/>
    <w:rsid w:val="008F3372"/>
    <w:pPr>
      <w:numPr>
        <w:numId w:val="12"/>
      </w:numPr>
    </w:pPr>
    <w:rPr>
      <w:rFonts w:eastAsia="Times New Roman"/>
      <w:lang w:eastAsia="en-AU"/>
    </w:rPr>
  </w:style>
  <w:style w:type="numbering" w:customStyle="1" w:styleId="OCETableBullets">
    <w:name w:val="OCE Table Bullets"/>
    <w:uiPriority w:val="99"/>
    <w:rsid w:val="008F3372"/>
    <w:pPr>
      <w:numPr>
        <w:numId w:val="6"/>
      </w:numPr>
    </w:pPr>
  </w:style>
  <w:style w:type="character" w:customStyle="1" w:styleId="Heading5Char">
    <w:name w:val="Heading 5 Char"/>
    <w:basedOn w:val="DefaultParagraphFont"/>
    <w:link w:val="Heading5"/>
    <w:uiPriority w:val="9"/>
    <w:rsid w:val="00F666BD"/>
    <w:rPr>
      <w:rFonts w:asciiTheme="majorHAnsi" w:eastAsiaTheme="majorEastAsia" w:hAnsiTheme="majorHAnsi" w:cstheme="majorBidi"/>
      <w:color w:val="113B4C" w:themeColor="accent1" w:themeShade="7F"/>
      <w:sz w:val="20"/>
    </w:rPr>
  </w:style>
  <w:style w:type="character" w:customStyle="1" w:styleId="Heading9Char">
    <w:name w:val="Heading 9 Char"/>
    <w:basedOn w:val="DefaultParagraphFont"/>
    <w:link w:val="Heading9"/>
    <w:uiPriority w:val="9"/>
    <w:rsid w:val="00F666BD"/>
    <w:rPr>
      <w:rFonts w:ascii="Times New Roman" w:eastAsia="MS Mincho" w:hAnsi="Times New Roman" w:cs="Times New Roman"/>
      <w:b/>
      <w:bCs/>
      <w:sz w:val="32"/>
      <w:szCs w:val="32"/>
    </w:rPr>
  </w:style>
  <w:style w:type="paragraph" w:styleId="BodyTextIndent3">
    <w:name w:val="Body Text Indent 3"/>
    <w:basedOn w:val="Normal"/>
    <w:link w:val="BodyTextIndent3Char"/>
    <w:uiPriority w:val="99"/>
    <w:rsid w:val="00F666BD"/>
    <w:pPr>
      <w:spacing w:after="0" w:line="360" w:lineRule="auto"/>
      <w:ind w:left="720" w:hanging="720"/>
    </w:pPr>
    <w:rPr>
      <w:rFonts w:ascii="Times New Roman" w:eastAsia="MS Mincho" w:hAnsi="Times New Roman" w:cs="Times New Roman"/>
      <w:color w:val="auto"/>
      <w:sz w:val="24"/>
      <w:szCs w:val="20"/>
      <w:lang w:val="en-US"/>
    </w:rPr>
  </w:style>
  <w:style w:type="character" w:customStyle="1" w:styleId="BodyTextIndent3Char">
    <w:name w:val="Body Text Indent 3 Char"/>
    <w:basedOn w:val="DefaultParagraphFont"/>
    <w:link w:val="BodyTextIndent3"/>
    <w:uiPriority w:val="99"/>
    <w:rsid w:val="00F666BD"/>
    <w:rPr>
      <w:rFonts w:ascii="Times New Roman" w:eastAsia="MS Mincho" w:hAnsi="Times New Roman" w:cs="Times New Roman"/>
      <w:sz w:val="24"/>
      <w:szCs w:val="20"/>
      <w:lang w:val="en-US"/>
    </w:rPr>
  </w:style>
  <w:style w:type="character" w:styleId="FollowedHyperlink">
    <w:name w:val="FollowedHyperlink"/>
    <w:basedOn w:val="DefaultParagraphFont"/>
    <w:uiPriority w:val="99"/>
    <w:unhideWhenUsed/>
    <w:rsid w:val="00F666BD"/>
    <w:rPr>
      <w:color w:val="954F72"/>
      <w:u w:val="single"/>
    </w:rPr>
  </w:style>
  <w:style w:type="paragraph" w:customStyle="1" w:styleId="xl63">
    <w:name w:val="xl63"/>
    <w:basedOn w:val="Normal"/>
    <w:rsid w:val="00F666BD"/>
    <w:pPr>
      <w:spacing w:before="100" w:beforeAutospacing="1" w:after="100" w:afterAutospacing="1" w:line="360" w:lineRule="auto"/>
      <w:ind w:left="0"/>
    </w:pPr>
    <w:rPr>
      <w:rFonts w:eastAsia="Times New Roman" w:cs="Arial"/>
      <w:color w:val="000000"/>
      <w:sz w:val="24"/>
      <w:szCs w:val="24"/>
      <w:lang w:eastAsia="en-AU"/>
    </w:rPr>
  </w:style>
  <w:style w:type="paragraph" w:customStyle="1" w:styleId="xl64">
    <w:name w:val="xl64"/>
    <w:basedOn w:val="Normal"/>
    <w:rsid w:val="00F666BD"/>
    <w:pPr>
      <w:shd w:val="clear" w:color="D9D9D9" w:fill="D9D9D9"/>
      <w:spacing w:before="100" w:beforeAutospacing="1" w:after="100" w:afterAutospacing="1" w:line="360" w:lineRule="auto"/>
      <w:ind w:left="0"/>
    </w:pPr>
    <w:rPr>
      <w:rFonts w:eastAsia="Times New Roman" w:cs="Arial"/>
      <w:color w:val="000000"/>
      <w:sz w:val="24"/>
      <w:szCs w:val="24"/>
      <w:lang w:eastAsia="en-AU"/>
    </w:rPr>
  </w:style>
  <w:style w:type="paragraph" w:customStyle="1" w:styleId="xl65">
    <w:name w:val="xl65"/>
    <w:basedOn w:val="Normal"/>
    <w:rsid w:val="00F666BD"/>
    <w:pPr>
      <w:spacing w:before="100" w:beforeAutospacing="1" w:after="100" w:afterAutospacing="1" w:line="360" w:lineRule="auto"/>
      <w:ind w:left="0"/>
    </w:pPr>
    <w:rPr>
      <w:rFonts w:eastAsia="Times New Roman" w:cs="Arial"/>
      <w:b/>
      <w:bCs/>
      <w:color w:val="auto"/>
      <w:sz w:val="24"/>
      <w:szCs w:val="24"/>
      <w:lang w:eastAsia="en-AU"/>
    </w:rPr>
  </w:style>
  <w:style w:type="paragraph" w:customStyle="1" w:styleId="xl66">
    <w:name w:val="xl66"/>
    <w:basedOn w:val="Normal"/>
    <w:rsid w:val="00F666BD"/>
    <w:pPr>
      <w:spacing w:before="100" w:beforeAutospacing="1" w:after="100" w:afterAutospacing="1" w:line="360" w:lineRule="auto"/>
      <w:ind w:left="0"/>
    </w:pPr>
    <w:rPr>
      <w:rFonts w:eastAsia="Times New Roman" w:cs="Arial"/>
      <w:b/>
      <w:bCs/>
      <w:color w:val="000000"/>
      <w:sz w:val="24"/>
      <w:szCs w:val="24"/>
      <w:lang w:eastAsia="en-AU"/>
    </w:rPr>
  </w:style>
  <w:style w:type="paragraph" w:customStyle="1" w:styleId="xl67">
    <w:name w:val="xl67"/>
    <w:basedOn w:val="Normal"/>
    <w:rsid w:val="00F666BD"/>
    <w:pPr>
      <w:shd w:val="clear" w:color="D9D9D9" w:fill="FFFF00"/>
      <w:spacing w:before="100" w:beforeAutospacing="1" w:after="100" w:afterAutospacing="1" w:line="360" w:lineRule="auto"/>
      <w:ind w:left="0"/>
    </w:pPr>
    <w:rPr>
      <w:rFonts w:eastAsia="Times New Roman" w:cs="Arial"/>
      <w:color w:val="000000"/>
      <w:sz w:val="24"/>
      <w:szCs w:val="24"/>
      <w:lang w:eastAsia="en-AU"/>
    </w:rPr>
  </w:style>
  <w:style w:type="paragraph" w:customStyle="1" w:styleId="xl68">
    <w:name w:val="xl68"/>
    <w:basedOn w:val="Normal"/>
    <w:rsid w:val="00F666BD"/>
    <w:pPr>
      <w:shd w:val="clear" w:color="000000" w:fill="FFFF00"/>
      <w:spacing w:before="100" w:beforeAutospacing="1" w:after="100" w:afterAutospacing="1" w:line="360" w:lineRule="auto"/>
      <w:ind w:left="0"/>
    </w:pPr>
    <w:rPr>
      <w:rFonts w:eastAsia="Times New Roman" w:cs="Arial"/>
      <w:color w:val="000000"/>
      <w:sz w:val="24"/>
      <w:szCs w:val="24"/>
      <w:lang w:eastAsia="en-AU"/>
    </w:rPr>
  </w:style>
  <w:style w:type="paragraph" w:styleId="NormalWeb">
    <w:name w:val="Normal (Web)"/>
    <w:basedOn w:val="Normal"/>
    <w:uiPriority w:val="99"/>
    <w:unhideWhenUsed/>
    <w:rsid w:val="00F666BD"/>
    <w:pPr>
      <w:spacing w:before="100" w:beforeAutospacing="1" w:after="100" w:afterAutospacing="1" w:line="360" w:lineRule="auto"/>
      <w:ind w:left="0"/>
    </w:pPr>
    <w:rPr>
      <w:rFonts w:ascii="Times New Roman" w:eastAsia="Times New Roman" w:hAnsi="Times New Roman" w:cs="Times New Roman"/>
      <w:color w:val="auto"/>
      <w:sz w:val="24"/>
      <w:szCs w:val="24"/>
      <w:lang w:eastAsia="en-AU"/>
    </w:rPr>
  </w:style>
  <w:style w:type="paragraph" w:customStyle="1" w:styleId="Default">
    <w:name w:val="Default"/>
    <w:rsid w:val="00F666B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3">
    <w:name w:val="Body Text 3"/>
    <w:basedOn w:val="Normal"/>
    <w:link w:val="BodyText3Char"/>
    <w:uiPriority w:val="99"/>
    <w:unhideWhenUsed/>
    <w:rsid w:val="00F666BD"/>
    <w:pPr>
      <w:spacing w:after="120" w:line="360" w:lineRule="auto"/>
      <w:ind w:left="0"/>
    </w:pPr>
    <w:rPr>
      <w:rFonts w:ascii="Times New Roman" w:eastAsia="MS Mincho" w:hAnsi="Times New Roman" w:cs="Times New Roman"/>
      <w:color w:val="auto"/>
      <w:sz w:val="16"/>
      <w:szCs w:val="16"/>
    </w:rPr>
  </w:style>
  <w:style w:type="character" w:customStyle="1" w:styleId="BodyText3Char">
    <w:name w:val="Body Text 3 Char"/>
    <w:basedOn w:val="DefaultParagraphFont"/>
    <w:link w:val="BodyText3"/>
    <w:uiPriority w:val="99"/>
    <w:rsid w:val="00F666BD"/>
    <w:rPr>
      <w:rFonts w:ascii="Times New Roman" w:eastAsia="MS Mincho" w:hAnsi="Times New Roman" w:cs="Times New Roman"/>
      <w:sz w:val="16"/>
      <w:szCs w:val="16"/>
    </w:rPr>
  </w:style>
  <w:style w:type="character" w:styleId="CommentReference">
    <w:name w:val="annotation reference"/>
    <w:basedOn w:val="DefaultParagraphFont"/>
    <w:uiPriority w:val="99"/>
    <w:semiHidden/>
    <w:unhideWhenUsed/>
    <w:rsid w:val="00F666BD"/>
    <w:rPr>
      <w:sz w:val="16"/>
      <w:szCs w:val="16"/>
    </w:rPr>
  </w:style>
  <w:style w:type="paragraph" w:styleId="CommentText">
    <w:name w:val="annotation text"/>
    <w:basedOn w:val="Normal"/>
    <w:link w:val="CommentTextChar"/>
    <w:uiPriority w:val="99"/>
    <w:unhideWhenUsed/>
    <w:rsid w:val="00F666BD"/>
    <w:pPr>
      <w:spacing w:after="0" w:line="360" w:lineRule="auto"/>
      <w:ind w:left="0"/>
    </w:pPr>
    <w:rPr>
      <w:rFonts w:ascii="Times New Roman" w:eastAsia="MS Mincho" w:hAnsi="Times New Roman" w:cs="Times New Roman"/>
      <w:color w:val="auto"/>
      <w:szCs w:val="20"/>
    </w:rPr>
  </w:style>
  <w:style w:type="character" w:customStyle="1" w:styleId="CommentTextChar">
    <w:name w:val="Comment Text Char"/>
    <w:basedOn w:val="DefaultParagraphFont"/>
    <w:link w:val="CommentText"/>
    <w:uiPriority w:val="99"/>
    <w:rsid w:val="00F666BD"/>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66BD"/>
    <w:rPr>
      <w:b/>
      <w:bCs/>
    </w:rPr>
  </w:style>
  <w:style w:type="character" w:customStyle="1" w:styleId="CommentSubjectChar">
    <w:name w:val="Comment Subject Char"/>
    <w:basedOn w:val="CommentTextChar"/>
    <w:link w:val="CommentSubject"/>
    <w:uiPriority w:val="99"/>
    <w:semiHidden/>
    <w:rsid w:val="00F666BD"/>
    <w:rPr>
      <w:rFonts w:ascii="Times New Roman" w:eastAsia="MS Mincho" w:hAnsi="Times New Roman" w:cs="Times New Roman"/>
      <w:b/>
      <w:bCs/>
      <w:sz w:val="20"/>
      <w:szCs w:val="20"/>
    </w:rPr>
  </w:style>
  <w:style w:type="paragraph" w:styleId="BodyText2">
    <w:name w:val="Body Text 2"/>
    <w:basedOn w:val="Normal"/>
    <w:link w:val="BodyText2Char"/>
    <w:uiPriority w:val="99"/>
    <w:unhideWhenUsed/>
    <w:rsid w:val="00F666BD"/>
    <w:pPr>
      <w:spacing w:after="0" w:line="360" w:lineRule="auto"/>
      <w:ind w:left="0"/>
    </w:pPr>
    <w:rPr>
      <w:rFonts w:ascii="Times New Roman" w:eastAsia="MS Mincho" w:hAnsi="Times New Roman" w:cs="Times New Roman"/>
      <w:color w:val="auto"/>
      <w:szCs w:val="20"/>
    </w:rPr>
  </w:style>
  <w:style w:type="character" w:customStyle="1" w:styleId="BodyText2Char">
    <w:name w:val="Body Text 2 Char"/>
    <w:basedOn w:val="DefaultParagraphFont"/>
    <w:link w:val="BodyText2"/>
    <w:uiPriority w:val="99"/>
    <w:rsid w:val="00F666BD"/>
    <w:rPr>
      <w:rFonts w:ascii="Times New Roman" w:eastAsia="MS Mincho" w:hAnsi="Times New Roman" w:cs="Times New Roman"/>
      <w:sz w:val="20"/>
      <w:szCs w:val="20"/>
    </w:rPr>
  </w:style>
  <w:style w:type="paragraph" w:styleId="BodyTextIndent2">
    <w:name w:val="Body Text Indent 2"/>
    <w:basedOn w:val="Normal"/>
    <w:link w:val="BodyTextIndent2Char"/>
    <w:uiPriority w:val="99"/>
    <w:unhideWhenUsed/>
    <w:rsid w:val="00F666BD"/>
    <w:pPr>
      <w:spacing w:after="0" w:line="360" w:lineRule="auto"/>
      <w:ind w:left="0" w:firstLine="720"/>
    </w:pPr>
    <w:rPr>
      <w:rFonts w:ascii="Times New Roman" w:eastAsia="MS Mincho" w:hAnsi="Times New Roman" w:cs="Times New Roman"/>
      <w:color w:val="auto"/>
      <w:sz w:val="24"/>
      <w:szCs w:val="24"/>
    </w:rPr>
  </w:style>
  <w:style w:type="character" w:customStyle="1" w:styleId="BodyTextIndent2Char">
    <w:name w:val="Body Text Indent 2 Char"/>
    <w:basedOn w:val="DefaultParagraphFont"/>
    <w:link w:val="BodyTextIndent2"/>
    <w:uiPriority w:val="99"/>
    <w:rsid w:val="00F666BD"/>
    <w:rPr>
      <w:rFonts w:ascii="Times New Roman" w:eastAsia="MS Mincho" w:hAnsi="Times New Roman" w:cs="Times New Roman"/>
      <w:sz w:val="24"/>
      <w:szCs w:val="24"/>
    </w:rPr>
  </w:style>
  <w:style w:type="character" w:customStyle="1" w:styleId="fnChar1">
    <w:name w:val="fn Char1"/>
    <w:basedOn w:val="DefaultParagraphFont"/>
    <w:semiHidden/>
    <w:rsid w:val="00F666BD"/>
    <w:rPr>
      <w:rFonts w:ascii="MS Mincho" w:eastAsia="MS Mincho" w:hAnsi="MS Mincho" w:cs="Times New Roman"/>
      <w:kern w:val="2"/>
      <w:sz w:val="24"/>
      <w:szCs w:val="20"/>
      <w:lang w:val="en-US" w:eastAsia="ja-JP"/>
    </w:rPr>
  </w:style>
  <w:style w:type="paragraph" w:customStyle="1" w:styleId="xl25">
    <w:name w:val="xl25"/>
    <w:basedOn w:val="Normal"/>
    <w:rsid w:val="00F666BD"/>
    <w:pPr>
      <w:pBdr>
        <w:left w:val="single" w:sz="4" w:space="0" w:color="auto"/>
        <w:bottom w:val="single" w:sz="4" w:space="0" w:color="auto"/>
      </w:pBdr>
      <w:spacing w:before="100" w:beforeAutospacing="1" w:after="100" w:afterAutospacing="1" w:line="360" w:lineRule="auto"/>
      <w:ind w:left="0"/>
    </w:pPr>
    <w:rPr>
      <w:rFonts w:ascii="Arial Unicode MS" w:eastAsia="Arial Unicode MS" w:hAnsi="Arial Unicode MS" w:cs="Arial Unicode MS"/>
      <w:color w:val="auto"/>
      <w:sz w:val="24"/>
      <w:szCs w:val="24"/>
      <w:lang w:val="en-US" w:eastAsia="en-AU"/>
    </w:rPr>
  </w:style>
  <w:style w:type="paragraph" w:customStyle="1" w:styleId="bodytext0">
    <w:name w:val="bodytext"/>
    <w:basedOn w:val="Normal"/>
    <w:link w:val="bodytextChar0"/>
    <w:rsid w:val="00F666BD"/>
    <w:pPr>
      <w:tabs>
        <w:tab w:val="left" w:pos="720"/>
        <w:tab w:val="right" w:pos="5960"/>
      </w:tabs>
      <w:spacing w:after="0" w:line="360" w:lineRule="auto"/>
      <w:ind w:left="0" w:firstLine="180"/>
    </w:pPr>
    <w:rPr>
      <w:rFonts w:ascii="Times New Roman" w:eastAsia="Times New Roman" w:hAnsi="Times New Roman" w:cs="Times New Roman"/>
      <w:color w:val="auto"/>
      <w:szCs w:val="24"/>
      <w:lang w:val="en-US"/>
    </w:rPr>
  </w:style>
  <w:style w:type="character" w:customStyle="1" w:styleId="bodytextChar0">
    <w:name w:val="bodytext Char"/>
    <w:basedOn w:val="DefaultParagraphFont"/>
    <w:link w:val="bodytext0"/>
    <w:rsid w:val="00F666BD"/>
    <w:rPr>
      <w:rFonts w:ascii="Times New Roman" w:eastAsia="Times New Roman" w:hAnsi="Times New Roman" w:cs="Times New Roman"/>
      <w:sz w:val="20"/>
      <w:szCs w:val="24"/>
      <w:lang w:val="en-US"/>
    </w:rPr>
  </w:style>
  <w:style w:type="character" w:customStyle="1" w:styleId="citation">
    <w:name w:val="citation"/>
    <w:basedOn w:val="DefaultParagraphFont"/>
    <w:rsid w:val="00F666BD"/>
  </w:style>
  <w:style w:type="paragraph" w:styleId="Revision">
    <w:name w:val="Revision"/>
    <w:hidden/>
    <w:uiPriority w:val="99"/>
    <w:semiHidden/>
    <w:rsid w:val="00F666BD"/>
    <w:pPr>
      <w:spacing w:after="0" w:line="240" w:lineRule="auto"/>
    </w:pPr>
  </w:style>
  <w:style w:type="character" w:customStyle="1" w:styleId="tgc">
    <w:name w:val="_tgc"/>
    <w:basedOn w:val="DefaultParagraphFont"/>
    <w:rsid w:val="00F666BD"/>
  </w:style>
  <w:style w:type="paragraph" w:customStyle="1" w:styleId="1352A88168C14A6E9AF26CA66907CE4C">
    <w:name w:val="1352A88168C14A6E9AF26CA66907CE4C"/>
    <w:rsid w:val="003C432B"/>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05712">
      <w:bodyDiv w:val="1"/>
      <w:marLeft w:val="0"/>
      <w:marRight w:val="0"/>
      <w:marTop w:val="0"/>
      <w:marBottom w:val="0"/>
      <w:divBdr>
        <w:top w:val="none" w:sz="0" w:space="0" w:color="auto"/>
        <w:left w:val="none" w:sz="0" w:space="0" w:color="auto"/>
        <w:bottom w:val="none" w:sz="0" w:space="0" w:color="auto"/>
        <w:right w:val="none" w:sz="0" w:space="0" w:color="auto"/>
      </w:divBdr>
    </w:div>
    <w:div w:id="811798125">
      <w:bodyDiv w:val="1"/>
      <w:marLeft w:val="0"/>
      <w:marRight w:val="0"/>
      <w:marTop w:val="0"/>
      <w:marBottom w:val="0"/>
      <w:divBdr>
        <w:top w:val="none" w:sz="0" w:space="0" w:color="auto"/>
        <w:left w:val="none" w:sz="0" w:space="0" w:color="auto"/>
        <w:bottom w:val="none" w:sz="0" w:space="0" w:color="auto"/>
        <w:right w:val="none" w:sz="0" w:space="0" w:color="auto"/>
      </w:divBdr>
    </w:div>
    <w:div w:id="192213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iefeconomist@industry.gov.au" TargetMode="External"/><Relationship Id="rId18" Type="http://schemas.openxmlformats.org/officeDocument/2006/relationships/header" Target="header1.xml"/><Relationship Id="rId26" Type="http://schemas.openxmlformats.org/officeDocument/2006/relationships/header" Target="header6.xml"/><Relationship Id="rId39" Type="http://schemas.openxmlformats.org/officeDocument/2006/relationships/chart" Target="charts/chart2.xml"/><Relationship Id="rId21" Type="http://schemas.openxmlformats.org/officeDocument/2006/relationships/footer" Target="footer2.xml"/><Relationship Id="rId34" Type="http://schemas.openxmlformats.org/officeDocument/2006/relationships/oleObject" Target="embeddings/oleObject1.bin"/><Relationship Id="rId42" Type="http://schemas.openxmlformats.org/officeDocument/2006/relationships/chart" Target="charts/chart4.xml"/><Relationship Id="rId47" Type="http://schemas.openxmlformats.org/officeDocument/2006/relationships/chart" Target="charts/chart9.xml"/><Relationship Id="rId50" Type="http://schemas.openxmlformats.org/officeDocument/2006/relationships/header" Target="header11.xml"/><Relationship Id="rId55" Type="http://schemas.openxmlformats.org/officeDocument/2006/relationships/header" Target="header15.xml"/><Relationship Id="rId63" Type="http://schemas.openxmlformats.org/officeDocument/2006/relationships/hyperlink" Target="http://www.ceda.com.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creativecommons.org/licenses/by/3.0/au/deed.en"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4.xml"/><Relationship Id="rId32" Type="http://schemas.openxmlformats.org/officeDocument/2006/relationships/image" Target="media/image7.png"/><Relationship Id="rId37" Type="http://schemas.openxmlformats.org/officeDocument/2006/relationships/hyperlink" Target="http://data.worldbank.org/data-catalog/worldwide-governance-indicators" TargetMode="External"/><Relationship Id="rId40" Type="http://schemas.openxmlformats.org/officeDocument/2006/relationships/chart" Target="charts/chart3.xml"/><Relationship Id="rId45" Type="http://schemas.openxmlformats.org/officeDocument/2006/relationships/chart" Target="charts/chart7.xml"/><Relationship Id="rId53" Type="http://schemas.openxmlformats.org/officeDocument/2006/relationships/header" Target="header14.xml"/><Relationship Id="rId58" Type="http://schemas.openxmlformats.org/officeDocument/2006/relationships/header" Target="header18.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eader" Target="header7.xml"/><Relationship Id="rId36" Type="http://schemas.openxmlformats.org/officeDocument/2006/relationships/oleObject" Target="embeddings/oleObject2.bin"/><Relationship Id="rId49" Type="http://schemas.openxmlformats.org/officeDocument/2006/relationships/header" Target="header10.xml"/><Relationship Id="rId57" Type="http://schemas.openxmlformats.org/officeDocument/2006/relationships/header" Target="header17.xml"/><Relationship Id="rId61" Type="http://schemas.openxmlformats.org/officeDocument/2006/relationships/header" Target="header21.xml"/><Relationship Id="rId10" Type="http://schemas.openxmlformats.org/officeDocument/2006/relationships/image" Target="media/image3.png"/><Relationship Id="rId19" Type="http://schemas.openxmlformats.org/officeDocument/2006/relationships/header" Target="header2.xml"/><Relationship Id="rId31" Type="http://schemas.microsoft.com/office/2007/relationships/hdphoto" Target="media/hdphoto1.wdp"/><Relationship Id="rId44" Type="http://schemas.openxmlformats.org/officeDocument/2006/relationships/chart" Target="charts/chart6.xml"/><Relationship Id="rId52" Type="http://schemas.openxmlformats.org/officeDocument/2006/relationships/header" Target="header13.xml"/><Relationship Id="rId60" Type="http://schemas.openxmlformats.org/officeDocument/2006/relationships/header" Target="header20.xml"/><Relationship Id="rId65"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ndustry.gov.au/OCE" TargetMode="Externa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image" Target="media/image6.png"/><Relationship Id="rId35" Type="http://schemas.openxmlformats.org/officeDocument/2006/relationships/image" Target="media/image9.wmf"/><Relationship Id="rId43" Type="http://schemas.openxmlformats.org/officeDocument/2006/relationships/chart" Target="charts/chart5.xml"/><Relationship Id="rId48" Type="http://schemas.openxmlformats.org/officeDocument/2006/relationships/header" Target="header9.xml"/><Relationship Id="rId56" Type="http://schemas.openxmlformats.org/officeDocument/2006/relationships/header" Target="header16.xml"/><Relationship Id="rId64" Type="http://schemas.openxmlformats.org/officeDocument/2006/relationships/footer" Target="footer6.xml"/><Relationship Id="rId8" Type="http://schemas.openxmlformats.org/officeDocument/2006/relationships/image" Target="media/image1.jpg"/><Relationship Id="rId51" Type="http://schemas.openxmlformats.org/officeDocument/2006/relationships/header" Target="header12.xml"/><Relationship Id="rId3" Type="http://schemas.openxmlformats.org/officeDocument/2006/relationships/styles" Target="styles.xml"/><Relationship Id="rId12" Type="http://schemas.openxmlformats.org/officeDocument/2006/relationships/hyperlink" Target="mailto:chiefeconomist@industry.gov.au" TargetMode="External"/><Relationship Id="rId17" Type="http://schemas.openxmlformats.org/officeDocument/2006/relationships/hyperlink" Target="http://creativecommons.org/licenses/by/3.0/au/legalcode" TargetMode="External"/><Relationship Id="rId25" Type="http://schemas.openxmlformats.org/officeDocument/2006/relationships/header" Target="header5.xml"/><Relationship Id="rId33" Type="http://schemas.openxmlformats.org/officeDocument/2006/relationships/image" Target="media/image8.wmf"/><Relationship Id="rId38" Type="http://schemas.openxmlformats.org/officeDocument/2006/relationships/chart" Target="charts/chart1.xml"/><Relationship Id="rId46" Type="http://schemas.openxmlformats.org/officeDocument/2006/relationships/chart" Target="charts/chart8.xml"/><Relationship Id="rId59" Type="http://schemas.openxmlformats.org/officeDocument/2006/relationships/header" Target="header19.xml"/><Relationship Id="rId67" Type="http://schemas.openxmlformats.org/officeDocument/2006/relationships/theme" Target="theme/theme1.xml"/><Relationship Id="rId20" Type="http://schemas.openxmlformats.org/officeDocument/2006/relationships/footer" Target="footer1.xml"/><Relationship Id="rId41" Type="http://schemas.openxmlformats.org/officeDocument/2006/relationships/header" Target="header8.xml"/><Relationship Id="rId54" Type="http://schemas.openxmlformats.org/officeDocument/2006/relationships/chart" Target="charts/chart10.xml"/><Relationship Id="rId62" Type="http://schemas.openxmlformats.org/officeDocument/2006/relationships/header" Target="header22.xml"/></Relationships>
</file>

<file path=word/charts/_rels/chart1.xml.rels><?xml version="1.0" encoding="UTF-8" standalone="yes"?>
<Relationships xmlns="http://schemas.openxmlformats.org/package/2006/relationships"><Relationship Id="rId1" Type="http://schemas.openxmlformats.org/officeDocument/2006/relationships/oleObject" Target="file:///\\prod.protected.ind\group\OCE\ASB\Strategic%20Data%20&amp;%20Innovation%20Statistics\Research%20Projects\GPS-GVC\Progress\Figures%20tala%20edited%202%20dec%2015.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prod.protected.ind\group\OCE\ASB\Strategic%20Data%20&amp;%20Innovation%20Statistics\Research%20Projects\GPS-GVC\Progress\Figures%20tala%20edited%202%20dec%20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Department%20of%20%20of%20Industry%2031%20Oct%2014\Output\Figures%20tala%20edit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prod.protected.ind\group\OCE\ASB\Strategic%20Data%20&amp;%20Innovation%20Statistics\Research%20Projects\GPS-GVC\Progress\Figures%20tala%20edited%202%20dec%20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prod.protected.ind\group\OCE\ASB\Strategic%20Data%20&amp;%20Innovation%20Statistics\Research%20Projects\GPS-GVC\Progress\Figures%20tala%20edited%202%20dec%201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prod.protected.ind\group\OCE\ASB\Strategic%20Data%20&amp;%20Innovation%20Statistics\Research%20Projects\GPS-GVC\Progress\Figures%20tala%20edited%202%20dec%201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prod.protected.ind\group\OCE\ASB\Strategic%20Data%20&amp;%20Innovation%20Statistics\Research%20Projects\GPS-GVC\Progress\Figures%20tala%20edited%202%20dec%201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prod.protected.ind\group\OCE\ASB\Strategic%20Data%20&amp;%20Innovation%20Statistics\Research%20Projects\GPS-GVC\Progress\Figures%20tala%20edited%202%20dec%2015.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prod.protected.ind\group\OCE\ASB\Strategic%20Data%20&amp;%20Innovation%20Statistics\Research%20Projects\GPS-GVC\Progress\Figures%20tala%20edited%202%20dec%2015.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prod.protected.ind\group\OCE\ASB\Strategic%20Data%20&amp;%20Innovation%20Statistics\Research%20Projects\GPS-GVC\Progress\Figures%20tala%20edited%202%20dec%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Sheet1!$C$3</c:f>
              <c:strCache>
                <c:ptCount val="1"/>
                <c:pt idx="0">
                  <c:v>Total manufacturing</c:v>
                </c:pt>
              </c:strCache>
            </c:strRef>
          </c:tx>
          <c:spPr>
            <a:ln>
              <a:solidFill>
                <a:srgbClr val="292B67"/>
              </a:solidFill>
            </a:ln>
          </c:spPr>
          <c:marker>
            <c:symbol val="square"/>
            <c:size val="3"/>
            <c:spPr>
              <a:solidFill>
                <a:srgbClr val="292B67"/>
              </a:solidFill>
              <a:ln>
                <a:solidFill>
                  <a:srgbClr val="292B67"/>
                </a:solidFill>
              </a:ln>
            </c:spPr>
          </c:marker>
          <c:cat>
            <c:numRef>
              <c:f>Sheet1!$B$4:$B$29</c:f>
              <c:numCache>
                <c:formatCode>General</c:formatCode>
                <c:ptCount val="26"/>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numCache>
            </c:numRef>
          </c:cat>
          <c:val>
            <c:numRef>
              <c:f>Sheet1!$C$4:$C$29</c:f>
              <c:numCache>
                <c:formatCode>0</c:formatCode>
                <c:ptCount val="26"/>
                <c:pt idx="0">
                  <c:v>1463.5276702190001</c:v>
                </c:pt>
                <c:pt idx="1">
                  <c:v>1967.0314045769999</c:v>
                </c:pt>
                <c:pt idx="2">
                  <c:v>2255.9326133889999</c:v>
                </c:pt>
                <c:pt idx="3">
                  <c:v>2344.8238432969997</c:v>
                </c:pt>
                <c:pt idx="4">
                  <c:v>2675.5839426699999</c:v>
                </c:pt>
                <c:pt idx="5">
                  <c:v>2644.321719561</c:v>
                </c:pt>
                <c:pt idx="6">
                  <c:v>3046.0170688579997</c:v>
                </c:pt>
                <c:pt idx="7">
                  <c:v>3657.0126848109999</c:v>
                </c:pt>
                <c:pt idx="8">
                  <c:v>3810.2879378930002</c:v>
                </c:pt>
                <c:pt idx="9">
                  <c:v>4012.78285013</c:v>
                </c:pt>
                <c:pt idx="10">
                  <c:v>4081.492923671</c:v>
                </c:pt>
                <c:pt idx="11">
                  <c:v>4217.9308610950002</c:v>
                </c:pt>
                <c:pt idx="12">
                  <c:v>4620.3551851639995</c:v>
                </c:pt>
                <c:pt idx="13">
                  <c:v>4429.7994200340008</c:v>
                </c:pt>
                <c:pt idx="14">
                  <c:v>4696.6371451559999</c:v>
                </c:pt>
                <c:pt idx="15">
                  <c:v>5407.4055973690001</c:v>
                </c:pt>
                <c:pt idx="16">
                  <c:v>6495.2612744709995</c:v>
                </c:pt>
                <c:pt idx="17">
                  <c:v>7168.3262519620002</c:v>
                </c:pt>
                <c:pt idx="18">
                  <c:v>8152.6306943159998</c:v>
                </c:pt>
                <c:pt idx="19">
                  <c:v>9308.1348133049996</c:v>
                </c:pt>
                <c:pt idx="20">
                  <c:v>10186.375015871001</c:v>
                </c:pt>
                <c:pt idx="21">
                  <c:v>8029.4675000400002</c:v>
                </c:pt>
                <c:pt idx="22">
                  <c:v>9678.839587298</c:v>
                </c:pt>
                <c:pt idx="23">
                  <c:v>11174.016921049</c:v>
                </c:pt>
                <c:pt idx="24">
                  <c:v>11078.028930327999</c:v>
                </c:pt>
                <c:pt idx="25">
                  <c:v>11467.511104698999</c:v>
                </c:pt>
              </c:numCache>
            </c:numRef>
          </c:val>
          <c:smooth val="0"/>
        </c:ser>
        <c:ser>
          <c:idx val="1"/>
          <c:order val="1"/>
          <c:tx>
            <c:strRef>
              <c:f>Sheet1!$D$3</c:f>
              <c:strCache>
                <c:ptCount val="1"/>
                <c:pt idx="0">
                  <c:v>Parts &amp; components</c:v>
                </c:pt>
              </c:strCache>
            </c:strRef>
          </c:tx>
          <c:marker>
            <c:symbol val="diamond"/>
            <c:size val="3"/>
          </c:marker>
          <c:cat>
            <c:numRef>
              <c:f>Sheet1!$B$4:$B$29</c:f>
              <c:numCache>
                <c:formatCode>General</c:formatCode>
                <c:ptCount val="26"/>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numCache>
            </c:numRef>
          </c:cat>
          <c:val>
            <c:numRef>
              <c:f>Sheet1!$D$4:$D$29</c:f>
              <c:numCache>
                <c:formatCode>0</c:formatCode>
                <c:ptCount val="26"/>
                <c:pt idx="0">
                  <c:v>376.0773147141681</c:v>
                </c:pt>
                <c:pt idx="1">
                  <c:v>558.23124466202398</c:v>
                </c:pt>
                <c:pt idx="2">
                  <c:v>650.14939336079669</c:v>
                </c:pt>
                <c:pt idx="3">
                  <c:v>691.18388374760161</c:v>
                </c:pt>
                <c:pt idx="4">
                  <c:v>790.54078991318443</c:v>
                </c:pt>
                <c:pt idx="5">
                  <c:v>804.28042201150811</c:v>
                </c:pt>
                <c:pt idx="6">
                  <c:v>962.93181191739347</c:v>
                </c:pt>
                <c:pt idx="7">
                  <c:v>1190.3359444926439</c:v>
                </c:pt>
                <c:pt idx="8">
                  <c:v>1262.311436079156</c:v>
                </c:pt>
                <c:pt idx="9">
                  <c:v>1357.5830494130823</c:v>
                </c:pt>
                <c:pt idx="10">
                  <c:v>1382.5368788551134</c:v>
                </c:pt>
                <c:pt idx="11">
                  <c:v>1476.759176202439</c:v>
                </c:pt>
                <c:pt idx="12">
                  <c:v>1682.1063919533951</c:v>
                </c:pt>
                <c:pt idx="13">
                  <c:v>1531.2072930878846</c:v>
                </c:pt>
                <c:pt idx="14">
                  <c:v>1590.6383765325552</c:v>
                </c:pt>
                <c:pt idx="15">
                  <c:v>1810.2023090192956</c:v>
                </c:pt>
                <c:pt idx="16">
                  <c:v>2166.2210243466016</c:v>
                </c:pt>
                <c:pt idx="17">
                  <c:v>2380.460639169642</c:v>
                </c:pt>
                <c:pt idx="18">
                  <c:v>2717.8215971142063</c:v>
                </c:pt>
                <c:pt idx="19">
                  <c:v>2640.4489870187126</c:v>
                </c:pt>
                <c:pt idx="20">
                  <c:v>2805.6457781050435</c:v>
                </c:pt>
                <c:pt idx="21">
                  <c:v>2166.6950190887169</c:v>
                </c:pt>
                <c:pt idx="22">
                  <c:v>2649.826412610912</c:v>
                </c:pt>
                <c:pt idx="23">
                  <c:v>2984.9788761999403</c:v>
                </c:pt>
                <c:pt idx="24">
                  <c:v>2973.460930696107</c:v>
                </c:pt>
                <c:pt idx="25">
                  <c:v>3091.4798413319331</c:v>
                </c:pt>
              </c:numCache>
            </c:numRef>
          </c:val>
          <c:smooth val="0"/>
        </c:ser>
        <c:ser>
          <c:idx val="2"/>
          <c:order val="2"/>
          <c:tx>
            <c:strRef>
              <c:f>Sheet1!$E$3</c:f>
              <c:strCache>
                <c:ptCount val="1"/>
                <c:pt idx="0">
                  <c:v>Final assembly</c:v>
                </c:pt>
              </c:strCache>
            </c:strRef>
          </c:tx>
          <c:spPr>
            <a:ln>
              <a:solidFill>
                <a:srgbClr val="22789A"/>
              </a:solidFill>
            </a:ln>
          </c:spPr>
          <c:marker>
            <c:symbol val="circle"/>
            <c:size val="3"/>
            <c:spPr>
              <a:solidFill>
                <a:srgbClr val="22789A"/>
              </a:solidFill>
              <a:ln>
                <a:solidFill>
                  <a:srgbClr val="22789A"/>
                </a:solidFill>
              </a:ln>
            </c:spPr>
          </c:marker>
          <c:cat>
            <c:numRef>
              <c:f>Sheet1!$B$4:$B$29</c:f>
              <c:numCache>
                <c:formatCode>General</c:formatCode>
                <c:ptCount val="26"/>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numCache>
            </c:numRef>
          </c:cat>
          <c:val>
            <c:numRef>
              <c:f>Sheet1!$E$4:$E$29</c:f>
              <c:numCache>
                <c:formatCode>0</c:formatCode>
                <c:ptCount val="26"/>
                <c:pt idx="0">
                  <c:v>342.34232173636894</c:v>
                </c:pt>
                <c:pt idx="1">
                  <c:v>438.77209261400628</c:v>
                </c:pt>
                <c:pt idx="2">
                  <c:v>504.66870315690579</c:v>
                </c:pt>
                <c:pt idx="3">
                  <c:v>528.18215681982508</c:v>
                </c:pt>
                <c:pt idx="4">
                  <c:v>589.1176151491461</c:v>
                </c:pt>
                <c:pt idx="5">
                  <c:v>568.04190407216663</c:v>
                </c:pt>
                <c:pt idx="6">
                  <c:v>635.07544189738996</c:v>
                </c:pt>
                <c:pt idx="7">
                  <c:v>717.44757008693341</c:v>
                </c:pt>
                <c:pt idx="8">
                  <c:v>764.3927004298987</c:v>
                </c:pt>
                <c:pt idx="9">
                  <c:v>819.18065678291168</c:v>
                </c:pt>
                <c:pt idx="10">
                  <c:v>864.02039498151862</c:v>
                </c:pt>
                <c:pt idx="11">
                  <c:v>898.25775277622404</c:v>
                </c:pt>
                <c:pt idx="12">
                  <c:v>969.87144263123946</c:v>
                </c:pt>
                <c:pt idx="13">
                  <c:v>952.58261619822792</c:v>
                </c:pt>
                <c:pt idx="14">
                  <c:v>1019.4785855910405</c:v>
                </c:pt>
                <c:pt idx="15">
                  <c:v>1161.8516543383746</c:v>
                </c:pt>
                <c:pt idx="16">
                  <c:v>1388.2186008730112</c:v>
                </c:pt>
                <c:pt idx="17">
                  <c:v>1521.4957678959781</c:v>
                </c:pt>
                <c:pt idx="18">
                  <c:v>1746.7337202768313</c:v>
                </c:pt>
                <c:pt idx="19">
                  <c:v>2059.9830459557124</c:v>
                </c:pt>
                <c:pt idx="20">
                  <c:v>2214.4465691436253</c:v>
                </c:pt>
                <c:pt idx="21">
                  <c:v>1732.582668258965</c:v>
                </c:pt>
                <c:pt idx="22">
                  <c:v>2143.1712213805445</c:v>
                </c:pt>
                <c:pt idx="23">
                  <c:v>2400.6058695340407</c:v>
                </c:pt>
                <c:pt idx="24">
                  <c:v>2411.4451037971207</c:v>
                </c:pt>
                <c:pt idx="25">
                  <c:v>2454.4605572579776</c:v>
                </c:pt>
              </c:numCache>
            </c:numRef>
          </c:val>
          <c:smooth val="0"/>
        </c:ser>
        <c:ser>
          <c:idx val="3"/>
          <c:order val="3"/>
          <c:tx>
            <c:strRef>
              <c:f>Sheet1!$F$3</c:f>
              <c:strCache>
                <c:ptCount val="1"/>
                <c:pt idx="0">
                  <c:v>Total GPN products </c:v>
                </c:pt>
              </c:strCache>
            </c:strRef>
          </c:tx>
          <c:spPr>
            <a:ln>
              <a:solidFill>
                <a:srgbClr val="BCBFC1"/>
              </a:solidFill>
            </a:ln>
          </c:spPr>
          <c:marker>
            <c:symbol val="triangle"/>
            <c:size val="3"/>
            <c:spPr>
              <a:solidFill>
                <a:srgbClr val="BCBFC1"/>
              </a:solidFill>
              <a:ln>
                <a:solidFill>
                  <a:srgbClr val="BCBFC1"/>
                </a:solidFill>
              </a:ln>
            </c:spPr>
          </c:marker>
          <c:cat>
            <c:numRef>
              <c:f>Sheet1!$B$4:$B$29</c:f>
              <c:numCache>
                <c:formatCode>General</c:formatCode>
                <c:ptCount val="26"/>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numCache>
            </c:numRef>
          </c:cat>
          <c:val>
            <c:numRef>
              <c:f>Sheet1!$F$4:$F$29</c:f>
              <c:numCache>
                <c:formatCode>0</c:formatCode>
                <c:ptCount val="26"/>
                <c:pt idx="0">
                  <c:v>718.41963645053693</c:v>
                </c:pt>
                <c:pt idx="1">
                  <c:v>997.00333727603027</c:v>
                </c:pt>
                <c:pt idx="2">
                  <c:v>1154.8180965177025</c:v>
                </c:pt>
                <c:pt idx="3">
                  <c:v>1219.3660405674266</c:v>
                </c:pt>
                <c:pt idx="4">
                  <c:v>1379.6584050623305</c:v>
                </c:pt>
                <c:pt idx="5">
                  <c:v>1372.3223260836749</c:v>
                </c:pt>
                <c:pt idx="6">
                  <c:v>1598.0072538147836</c:v>
                </c:pt>
                <c:pt idx="7">
                  <c:v>1907.7835145795773</c:v>
                </c:pt>
                <c:pt idx="8">
                  <c:v>2026.7041365090547</c:v>
                </c:pt>
                <c:pt idx="9">
                  <c:v>2176.763706195994</c:v>
                </c:pt>
                <c:pt idx="10">
                  <c:v>2246.5572738366322</c:v>
                </c:pt>
                <c:pt idx="11">
                  <c:v>2375.0169289786631</c:v>
                </c:pt>
                <c:pt idx="12">
                  <c:v>2651.9778345846348</c:v>
                </c:pt>
                <c:pt idx="13">
                  <c:v>2483.7899092861126</c:v>
                </c:pt>
                <c:pt idx="14">
                  <c:v>2610.1169621235958</c:v>
                </c:pt>
                <c:pt idx="15">
                  <c:v>2972.0539633576705</c:v>
                </c:pt>
                <c:pt idx="16">
                  <c:v>3554.4396252196125</c:v>
                </c:pt>
                <c:pt idx="17">
                  <c:v>3901.9564070656206</c:v>
                </c:pt>
                <c:pt idx="18">
                  <c:v>4464.5553173910366</c:v>
                </c:pt>
                <c:pt idx="19">
                  <c:v>4700.4320329744251</c:v>
                </c:pt>
                <c:pt idx="20">
                  <c:v>5020.0923472486684</c:v>
                </c:pt>
                <c:pt idx="21">
                  <c:v>3899.2776873476819</c:v>
                </c:pt>
                <c:pt idx="22">
                  <c:v>4792.9976339914556</c:v>
                </c:pt>
                <c:pt idx="23">
                  <c:v>5385.5847457339814</c:v>
                </c:pt>
                <c:pt idx="24">
                  <c:v>5384.9060344932268</c:v>
                </c:pt>
                <c:pt idx="25">
                  <c:v>5545.9403985899107</c:v>
                </c:pt>
              </c:numCache>
            </c:numRef>
          </c:val>
          <c:smooth val="0"/>
        </c:ser>
        <c:dLbls>
          <c:showLegendKey val="0"/>
          <c:showVal val="0"/>
          <c:showCatName val="0"/>
          <c:showSerName val="0"/>
          <c:showPercent val="0"/>
          <c:showBubbleSize val="0"/>
        </c:dLbls>
        <c:marker val="1"/>
        <c:smooth val="0"/>
        <c:axId val="276470000"/>
        <c:axId val="276475880"/>
      </c:lineChart>
      <c:catAx>
        <c:axId val="276470000"/>
        <c:scaling>
          <c:orientation val="minMax"/>
        </c:scaling>
        <c:delete val="0"/>
        <c:axPos val="b"/>
        <c:numFmt formatCode="General" sourceLinked="1"/>
        <c:majorTickMark val="out"/>
        <c:minorTickMark val="none"/>
        <c:tickLblPos val="nextTo"/>
        <c:spPr>
          <a:ln>
            <a:solidFill>
              <a:schemeClr val="accent3"/>
            </a:solidFill>
          </a:ln>
        </c:spPr>
        <c:crossAx val="276475880"/>
        <c:crosses val="autoZero"/>
        <c:auto val="1"/>
        <c:lblAlgn val="ctr"/>
        <c:lblOffset val="100"/>
        <c:tickLblSkip val="2"/>
        <c:tickMarkSkip val="2"/>
        <c:noMultiLvlLbl val="0"/>
      </c:catAx>
      <c:valAx>
        <c:axId val="276475880"/>
        <c:scaling>
          <c:orientation val="minMax"/>
        </c:scaling>
        <c:delete val="0"/>
        <c:axPos val="l"/>
        <c:title>
          <c:tx>
            <c:rich>
              <a:bodyPr rot="-5400000" vert="horz"/>
              <a:lstStyle/>
              <a:p>
                <a:pPr>
                  <a:defRPr b="0"/>
                </a:pPr>
                <a:r>
                  <a:rPr lang="en-US" b="0"/>
                  <a:t>US$ billion</a:t>
                </a:r>
              </a:p>
            </c:rich>
          </c:tx>
          <c:layout/>
          <c:overlay val="0"/>
        </c:title>
        <c:numFmt formatCode="#,##0" sourceLinked="0"/>
        <c:majorTickMark val="out"/>
        <c:minorTickMark val="none"/>
        <c:tickLblPos val="nextTo"/>
        <c:spPr>
          <a:ln>
            <a:solidFill>
              <a:schemeClr val="accent3"/>
            </a:solidFill>
          </a:ln>
        </c:spPr>
        <c:txPr>
          <a:bodyPr/>
          <a:lstStyle/>
          <a:p>
            <a:pPr>
              <a:defRPr>
                <a:solidFill>
                  <a:srgbClr val="595A5B"/>
                </a:solidFill>
              </a:defRPr>
            </a:pPr>
            <a:endParaRPr lang="en-US"/>
          </a:p>
        </c:txPr>
        <c:crossAx val="276470000"/>
        <c:crosses val="autoZero"/>
        <c:crossBetween val="between"/>
      </c:valAx>
    </c:plotArea>
    <c:legend>
      <c:legendPos val="b"/>
      <c:layout/>
      <c:overlay val="0"/>
    </c:legend>
    <c:plotVisOnly val="1"/>
    <c:dispBlanksAs val="gap"/>
    <c:showDLblsOverMax val="0"/>
  </c:chart>
  <c:spPr>
    <a:ln>
      <a:noFill/>
    </a:ln>
  </c:spPr>
  <c:txPr>
    <a:bodyPr/>
    <a:lstStyle/>
    <a:p>
      <a:pPr>
        <a:defRPr sz="900">
          <a:latin typeface="+mj-lt"/>
          <a:cs typeface="Times New Roman" panose="02020603050405020304" pitchFamily="18"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[5]Figure!$B$2</c:f>
              <c:strCache>
                <c:ptCount val="1"/>
                <c:pt idx="0">
                  <c:v>Other business servcies</c:v>
                </c:pt>
              </c:strCache>
            </c:strRef>
          </c:tx>
          <c:spPr>
            <a:ln w="12700" cap="rnd">
              <a:solidFill>
                <a:schemeClr val="accent1"/>
              </a:solidFill>
              <a:round/>
            </a:ln>
            <a:effectLst/>
          </c:spPr>
          <c:marker>
            <c:symbol val="diamond"/>
            <c:size val="4"/>
            <c:spPr>
              <a:solidFill>
                <a:schemeClr val="accent1"/>
              </a:solidFill>
              <a:ln w="9525">
                <a:solidFill>
                  <a:schemeClr val="accent1"/>
                </a:solidFill>
              </a:ln>
              <a:effectLst/>
            </c:spPr>
          </c:marker>
          <c:dPt>
            <c:idx val="53"/>
            <c:marker>
              <c:spPr>
                <a:solidFill>
                  <a:schemeClr val="accent1"/>
                </a:solidFill>
                <a:ln w="9525">
                  <a:noFill/>
                </a:ln>
                <a:effectLst/>
              </c:spPr>
            </c:marker>
            <c:bubble3D val="0"/>
          </c:dPt>
          <c:cat>
            <c:numRef>
              <c:f>[5]Figure!$A$3:$A$97</c:f>
              <c:numCache>
                <c:formatCode>General</c:formatCode>
                <c:ptCount val="95"/>
                <c:pt idx="0">
                  <c:v>33482</c:v>
                </c:pt>
                <c:pt idx="1">
                  <c:v>33573</c:v>
                </c:pt>
                <c:pt idx="2">
                  <c:v>33664</c:v>
                </c:pt>
                <c:pt idx="3">
                  <c:v>33756</c:v>
                </c:pt>
                <c:pt idx="4">
                  <c:v>33848</c:v>
                </c:pt>
                <c:pt idx="5">
                  <c:v>33939</c:v>
                </c:pt>
                <c:pt idx="6">
                  <c:v>34029</c:v>
                </c:pt>
                <c:pt idx="7">
                  <c:v>34121</c:v>
                </c:pt>
                <c:pt idx="8">
                  <c:v>34213</c:v>
                </c:pt>
                <c:pt idx="9">
                  <c:v>34304</c:v>
                </c:pt>
                <c:pt idx="10">
                  <c:v>34394</c:v>
                </c:pt>
                <c:pt idx="11">
                  <c:v>34486</c:v>
                </c:pt>
                <c:pt idx="12">
                  <c:v>34578</c:v>
                </c:pt>
                <c:pt idx="13">
                  <c:v>34669</c:v>
                </c:pt>
                <c:pt idx="14">
                  <c:v>34759</c:v>
                </c:pt>
                <c:pt idx="15">
                  <c:v>34851</c:v>
                </c:pt>
                <c:pt idx="16">
                  <c:v>34943</c:v>
                </c:pt>
                <c:pt idx="17">
                  <c:v>35034</c:v>
                </c:pt>
                <c:pt idx="18">
                  <c:v>35125</c:v>
                </c:pt>
                <c:pt idx="19">
                  <c:v>35217</c:v>
                </c:pt>
                <c:pt idx="20">
                  <c:v>35309</c:v>
                </c:pt>
                <c:pt idx="21">
                  <c:v>35400</c:v>
                </c:pt>
                <c:pt idx="22">
                  <c:v>35490</c:v>
                </c:pt>
                <c:pt idx="23">
                  <c:v>35582</c:v>
                </c:pt>
                <c:pt idx="24">
                  <c:v>35674</c:v>
                </c:pt>
                <c:pt idx="25">
                  <c:v>35765</c:v>
                </c:pt>
                <c:pt idx="26">
                  <c:v>35855</c:v>
                </c:pt>
                <c:pt idx="27">
                  <c:v>35947</c:v>
                </c:pt>
                <c:pt idx="28">
                  <c:v>36039</c:v>
                </c:pt>
                <c:pt idx="29">
                  <c:v>36130</c:v>
                </c:pt>
                <c:pt idx="30">
                  <c:v>36220</c:v>
                </c:pt>
                <c:pt idx="31">
                  <c:v>36312</c:v>
                </c:pt>
                <c:pt idx="32">
                  <c:v>36404</c:v>
                </c:pt>
                <c:pt idx="33">
                  <c:v>36495</c:v>
                </c:pt>
                <c:pt idx="34">
                  <c:v>36586</c:v>
                </c:pt>
                <c:pt idx="35">
                  <c:v>36678</c:v>
                </c:pt>
                <c:pt idx="36">
                  <c:v>36770</c:v>
                </c:pt>
                <c:pt idx="37">
                  <c:v>36861</c:v>
                </c:pt>
                <c:pt idx="38">
                  <c:v>36951</c:v>
                </c:pt>
                <c:pt idx="39">
                  <c:v>37043</c:v>
                </c:pt>
                <c:pt idx="40">
                  <c:v>37135</c:v>
                </c:pt>
                <c:pt idx="41">
                  <c:v>37226</c:v>
                </c:pt>
                <c:pt idx="42">
                  <c:v>37316</c:v>
                </c:pt>
                <c:pt idx="43">
                  <c:v>37408</c:v>
                </c:pt>
                <c:pt idx="44">
                  <c:v>37500</c:v>
                </c:pt>
                <c:pt idx="45">
                  <c:v>37591</c:v>
                </c:pt>
                <c:pt idx="46">
                  <c:v>37681</c:v>
                </c:pt>
                <c:pt idx="47">
                  <c:v>37773</c:v>
                </c:pt>
                <c:pt idx="48">
                  <c:v>37865</c:v>
                </c:pt>
                <c:pt idx="49">
                  <c:v>37956</c:v>
                </c:pt>
                <c:pt idx="50">
                  <c:v>38047</c:v>
                </c:pt>
                <c:pt idx="51">
                  <c:v>38139</c:v>
                </c:pt>
                <c:pt idx="52">
                  <c:v>38231</c:v>
                </c:pt>
                <c:pt idx="53">
                  <c:v>38322</c:v>
                </c:pt>
                <c:pt idx="54">
                  <c:v>38412</c:v>
                </c:pt>
                <c:pt idx="55">
                  <c:v>38504</c:v>
                </c:pt>
                <c:pt idx="56">
                  <c:v>38596</c:v>
                </c:pt>
                <c:pt idx="57">
                  <c:v>38687</c:v>
                </c:pt>
                <c:pt idx="58">
                  <c:v>38777</c:v>
                </c:pt>
                <c:pt idx="59">
                  <c:v>38869</c:v>
                </c:pt>
                <c:pt idx="60">
                  <c:v>38961</c:v>
                </c:pt>
                <c:pt idx="61">
                  <c:v>39052</c:v>
                </c:pt>
                <c:pt idx="62">
                  <c:v>39142</c:v>
                </c:pt>
                <c:pt idx="63">
                  <c:v>39234</c:v>
                </c:pt>
                <c:pt idx="64">
                  <c:v>39326</c:v>
                </c:pt>
                <c:pt idx="65">
                  <c:v>39417</c:v>
                </c:pt>
                <c:pt idx="66">
                  <c:v>39508</c:v>
                </c:pt>
                <c:pt idx="67">
                  <c:v>39600</c:v>
                </c:pt>
                <c:pt idx="68">
                  <c:v>39692</c:v>
                </c:pt>
                <c:pt idx="69">
                  <c:v>39783</c:v>
                </c:pt>
                <c:pt idx="70">
                  <c:v>39873</c:v>
                </c:pt>
                <c:pt idx="71">
                  <c:v>39965</c:v>
                </c:pt>
                <c:pt idx="72">
                  <c:v>40057</c:v>
                </c:pt>
                <c:pt idx="73">
                  <c:v>40148</c:v>
                </c:pt>
                <c:pt idx="74">
                  <c:v>40238</c:v>
                </c:pt>
                <c:pt idx="75">
                  <c:v>40330</c:v>
                </c:pt>
                <c:pt idx="76">
                  <c:v>40422</c:v>
                </c:pt>
                <c:pt idx="77">
                  <c:v>40513</c:v>
                </c:pt>
                <c:pt idx="78">
                  <c:v>40603</c:v>
                </c:pt>
                <c:pt idx="79">
                  <c:v>40695</c:v>
                </c:pt>
                <c:pt idx="80">
                  <c:v>40787</c:v>
                </c:pt>
                <c:pt idx="81">
                  <c:v>40878</c:v>
                </c:pt>
                <c:pt idx="82">
                  <c:v>40969</c:v>
                </c:pt>
                <c:pt idx="83">
                  <c:v>41061</c:v>
                </c:pt>
                <c:pt idx="84">
                  <c:v>41153</c:v>
                </c:pt>
                <c:pt idx="85">
                  <c:v>41244</c:v>
                </c:pt>
                <c:pt idx="86">
                  <c:v>41334</c:v>
                </c:pt>
                <c:pt idx="87">
                  <c:v>41426</c:v>
                </c:pt>
                <c:pt idx="88">
                  <c:v>41518</c:v>
                </c:pt>
                <c:pt idx="89">
                  <c:v>41609</c:v>
                </c:pt>
                <c:pt idx="90">
                  <c:v>41699</c:v>
                </c:pt>
                <c:pt idx="91">
                  <c:v>41791</c:v>
                </c:pt>
                <c:pt idx="92">
                  <c:v>41883</c:v>
                </c:pt>
                <c:pt idx="93">
                  <c:v>41974</c:v>
                </c:pt>
                <c:pt idx="94">
                  <c:v>42064</c:v>
                </c:pt>
              </c:numCache>
            </c:numRef>
          </c:cat>
          <c:val>
            <c:numRef>
              <c:f>[5]Figure!$B$3:$B$97</c:f>
              <c:numCache>
                <c:formatCode>General</c:formatCode>
                <c:ptCount val="95"/>
                <c:pt idx="0">
                  <c:v>6.4325759811153738</c:v>
                </c:pt>
                <c:pt idx="1">
                  <c:v>6.6196828593002772</c:v>
                </c:pt>
                <c:pt idx="2">
                  <c:v>6.5441731688900076</c:v>
                </c:pt>
                <c:pt idx="3">
                  <c:v>7.6944215443803241</c:v>
                </c:pt>
                <c:pt idx="4">
                  <c:v>6.2660503338469438</c:v>
                </c:pt>
                <c:pt idx="5">
                  <c:v>6.3455832001826069</c:v>
                </c:pt>
                <c:pt idx="6">
                  <c:v>5.1795429815016325</c:v>
                </c:pt>
                <c:pt idx="7">
                  <c:v>7.2317445409720582</c:v>
                </c:pt>
                <c:pt idx="8">
                  <c:v>5.9006211180124222</c:v>
                </c:pt>
                <c:pt idx="9">
                  <c:v>6.6640761608704091</c:v>
                </c:pt>
                <c:pt idx="10">
                  <c:v>5.5710306406685239</c:v>
                </c:pt>
                <c:pt idx="11">
                  <c:v>6.4509215602228887</c:v>
                </c:pt>
                <c:pt idx="12">
                  <c:v>6.2656119900083267</c:v>
                </c:pt>
                <c:pt idx="13">
                  <c:v>7.1050228310502286</c:v>
                </c:pt>
                <c:pt idx="14">
                  <c:v>5.5126404494382024</c:v>
                </c:pt>
                <c:pt idx="15">
                  <c:v>5.9320477502295681</c:v>
                </c:pt>
                <c:pt idx="16">
                  <c:v>6.9137562366357805</c:v>
                </c:pt>
                <c:pt idx="17">
                  <c:v>6.5144951682772412</c:v>
                </c:pt>
                <c:pt idx="18">
                  <c:v>6.85217950780119</c:v>
                </c:pt>
                <c:pt idx="19">
                  <c:v>7.3664188137644819</c:v>
                </c:pt>
                <c:pt idx="20">
                  <c:v>6.8617724867724865</c:v>
                </c:pt>
                <c:pt idx="21">
                  <c:v>8.6006928754330474</c:v>
                </c:pt>
                <c:pt idx="22">
                  <c:v>6.2720983858570332</c:v>
                </c:pt>
                <c:pt idx="23">
                  <c:v>7.9010759595310747</c:v>
                </c:pt>
                <c:pt idx="24">
                  <c:v>8.3900226757369616</c:v>
                </c:pt>
                <c:pt idx="25">
                  <c:v>11.615938832524629</c:v>
                </c:pt>
                <c:pt idx="26">
                  <c:v>9.7885553748336527</c:v>
                </c:pt>
                <c:pt idx="27">
                  <c:v>10.221749696233292</c:v>
                </c:pt>
                <c:pt idx="28">
                  <c:v>10.102615984968926</c:v>
                </c:pt>
                <c:pt idx="29">
                  <c:v>10.52485805290126</c:v>
                </c:pt>
                <c:pt idx="30">
                  <c:v>8.3180082048380246</c:v>
                </c:pt>
                <c:pt idx="31">
                  <c:v>10.260424078554149</c:v>
                </c:pt>
                <c:pt idx="32">
                  <c:v>9.7757724911129351</c:v>
                </c:pt>
                <c:pt idx="33">
                  <c:v>10.492866407263294</c:v>
                </c:pt>
                <c:pt idx="34">
                  <c:v>9.8718436746605764</c:v>
                </c:pt>
                <c:pt idx="35">
                  <c:v>11.03448275862069</c:v>
                </c:pt>
                <c:pt idx="36">
                  <c:v>9.8059140331267134</c:v>
                </c:pt>
                <c:pt idx="37">
                  <c:v>10.173135679529253</c:v>
                </c:pt>
                <c:pt idx="38">
                  <c:v>9.379986323227719</c:v>
                </c:pt>
                <c:pt idx="39">
                  <c:v>10.980897691316068</c:v>
                </c:pt>
                <c:pt idx="40">
                  <c:v>10.526315789473683</c:v>
                </c:pt>
                <c:pt idx="41">
                  <c:v>12.426383981154299</c:v>
                </c:pt>
                <c:pt idx="42">
                  <c:v>10.052248977737392</c:v>
                </c:pt>
                <c:pt idx="43">
                  <c:v>11.576985790822269</c:v>
                </c:pt>
                <c:pt idx="44">
                  <c:v>11.272727272727273</c:v>
                </c:pt>
                <c:pt idx="45">
                  <c:v>13.050811722538477</c:v>
                </c:pt>
                <c:pt idx="46">
                  <c:v>11.088026243849097</c:v>
                </c:pt>
                <c:pt idx="47">
                  <c:v>12.860283341475329</c:v>
                </c:pt>
                <c:pt idx="48">
                  <c:v>11.312617494194404</c:v>
                </c:pt>
                <c:pt idx="49">
                  <c:v>11.416837782340862</c:v>
                </c:pt>
                <c:pt idx="50">
                  <c:v>10.77553661956639</c:v>
                </c:pt>
                <c:pt idx="51">
                  <c:v>12.704014115571239</c:v>
                </c:pt>
                <c:pt idx="52">
                  <c:v>10.600147663748549</c:v>
                </c:pt>
                <c:pt idx="53">
                  <c:v>12.59101941747573</c:v>
                </c:pt>
                <c:pt idx="54">
                  <c:v>10.997288339861404</c:v>
                </c:pt>
                <c:pt idx="55">
                  <c:v>12.615838247683234</c:v>
                </c:pt>
                <c:pt idx="56">
                  <c:v>11.294279266019036</c:v>
                </c:pt>
                <c:pt idx="57">
                  <c:v>13.174233604967018</c:v>
                </c:pt>
                <c:pt idx="58">
                  <c:v>11.832024969261326</c:v>
                </c:pt>
                <c:pt idx="59">
                  <c:v>13.601991002201588</c:v>
                </c:pt>
                <c:pt idx="60">
                  <c:v>13.263758808313264</c:v>
                </c:pt>
                <c:pt idx="61">
                  <c:v>14.37366395895682</c:v>
                </c:pt>
                <c:pt idx="62">
                  <c:v>13.133929317403293</c:v>
                </c:pt>
                <c:pt idx="63">
                  <c:v>15.040232836843007</c:v>
                </c:pt>
                <c:pt idx="64">
                  <c:v>14.129458819688189</c:v>
                </c:pt>
                <c:pt idx="65">
                  <c:v>15.778821243523316</c:v>
                </c:pt>
                <c:pt idx="66">
                  <c:v>13.913043478260869</c:v>
                </c:pt>
                <c:pt idx="67">
                  <c:v>16.40436807451421</c:v>
                </c:pt>
                <c:pt idx="68">
                  <c:v>15.009027396184942</c:v>
                </c:pt>
                <c:pt idx="69">
                  <c:v>16.705163549660977</c:v>
                </c:pt>
                <c:pt idx="70">
                  <c:v>13.666943835512887</c:v>
                </c:pt>
                <c:pt idx="71">
                  <c:v>14.634342136951112</c:v>
                </c:pt>
                <c:pt idx="72">
                  <c:v>13.295210864903503</c:v>
                </c:pt>
                <c:pt idx="73">
                  <c:v>14.426383244763988</c:v>
                </c:pt>
                <c:pt idx="74">
                  <c:v>12.464251668255482</c:v>
                </c:pt>
                <c:pt idx="75">
                  <c:v>14.894132859220946</c:v>
                </c:pt>
                <c:pt idx="76">
                  <c:v>14.305620065025545</c:v>
                </c:pt>
                <c:pt idx="77">
                  <c:v>15.711745148070827</c:v>
                </c:pt>
                <c:pt idx="78">
                  <c:v>13.410083366415243</c:v>
                </c:pt>
                <c:pt idx="79">
                  <c:v>16.238095238095237</c:v>
                </c:pt>
                <c:pt idx="80">
                  <c:v>14.303531062436667</c:v>
                </c:pt>
                <c:pt idx="81">
                  <c:v>15.964642582628747</c:v>
                </c:pt>
                <c:pt idx="82">
                  <c:v>15.756785769053828</c:v>
                </c:pt>
                <c:pt idx="83">
                  <c:v>17.052980132450333</c:v>
                </c:pt>
                <c:pt idx="84">
                  <c:v>15.75906955249172</c:v>
                </c:pt>
                <c:pt idx="85">
                  <c:v>17.146684527796381</c:v>
                </c:pt>
                <c:pt idx="86">
                  <c:v>16.423251058857893</c:v>
                </c:pt>
                <c:pt idx="87">
                  <c:v>17.482988110371643</c:v>
                </c:pt>
                <c:pt idx="88">
                  <c:v>15.444099154440991</c:v>
                </c:pt>
                <c:pt idx="89">
                  <c:v>15.858273133814929</c:v>
                </c:pt>
                <c:pt idx="90">
                  <c:v>15.157909066158453</c:v>
                </c:pt>
                <c:pt idx="91">
                  <c:v>15.407728320872058</c:v>
                </c:pt>
                <c:pt idx="92">
                  <c:v>13.634266886326193</c:v>
                </c:pt>
                <c:pt idx="93">
                  <c:v>15.398573395069453</c:v>
                </c:pt>
                <c:pt idx="94">
                  <c:v>13.868343195266272</c:v>
                </c:pt>
              </c:numCache>
            </c:numRef>
          </c:val>
          <c:smooth val="0"/>
        </c:ser>
        <c:dLbls>
          <c:showLegendKey val="0"/>
          <c:showVal val="0"/>
          <c:showCatName val="0"/>
          <c:showSerName val="0"/>
          <c:showPercent val="0"/>
          <c:showBubbleSize val="0"/>
        </c:dLbls>
        <c:marker val="1"/>
        <c:smooth val="0"/>
        <c:axId val="278280696"/>
        <c:axId val="278281088"/>
      </c:lineChart>
      <c:catAx>
        <c:axId val="278280696"/>
        <c:scaling>
          <c:orientation val="minMax"/>
        </c:scaling>
        <c:delete val="0"/>
        <c:axPos val="b"/>
        <c:numFmt formatCode="[$-C09]mmm\-yy;@" sourceLinked="0"/>
        <c:majorTickMark val="out"/>
        <c:minorTickMark val="out"/>
        <c:tickLblPos val="nextTo"/>
        <c:spPr>
          <a:noFill/>
          <a:ln w="3175" cap="flat" cmpd="sng" algn="ctr">
            <a:solidFill>
              <a:schemeClr val="tx1">
                <a:lumMod val="15000"/>
                <a:lumOff val="85000"/>
              </a:schemeClr>
            </a:solidFill>
            <a:round/>
          </a:ln>
          <a:effectLst/>
        </c:spPr>
        <c:txPr>
          <a:bodyPr rot="-60000000" vert="horz"/>
          <a:lstStyle/>
          <a:p>
            <a:pPr>
              <a:defRPr/>
            </a:pPr>
            <a:endParaRPr lang="en-US"/>
          </a:p>
        </c:txPr>
        <c:crossAx val="278281088"/>
        <c:crosses val="autoZero"/>
        <c:auto val="1"/>
        <c:lblAlgn val="ctr"/>
        <c:lblOffset val="100"/>
        <c:tickLblSkip val="8"/>
        <c:tickMarkSkip val="8"/>
        <c:noMultiLvlLbl val="1"/>
      </c:catAx>
      <c:valAx>
        <c:axId val="278281088"/>
        <c:scaling>
          <c:orientation val="minMax"/>
          <c:max val="20"/>
          <c:min val="4"/>
        </c:scaling>
        <c:delete val="0"/>
        <c:axPos val="l"/>
        <c:title>
          <c:tx>
            <c:rich>
              <a:bodyPr rot="-5400000" vert="horz"/>
              <a:lstStyle/>
              <a:p>
                <a:pPr>
                  <a:defRPr/>
                </a:pPr>
                <a:r>
                  <a:rPr lang="en-US"/>
                  <a:t>Per</a:t>
                </a:r>
                <a:r>
                  <a:rPr lang="en-US" baseline="0"/>
                  <a:t> cent </a:t>
                </a:r>
                <a:r>
                  <a:rPr lang="en-US"/>
                  <a:t>share of total services exports</a:t>
                </a:r>
              </a:p>
            </c:rich>
          </c:tx>
          <c:layout>
            <c:manualLayout>
              <c:xMode val="edge"/>
              <c:yMode val="edge"/>
              <c:x val="1.6199008518637661E-2"/>
              <c:y val="0.23159326695597007"/>
            </c:manualLayout>
          </c:layout>
          <c:overlay val="0"/>
        </c:title>
        <c:numFmt formatCode="General" sourceLinked="1"/>
        <c:majorTickMark val="out"/>
        <c:minorTickMark val="none"/>
        <c:tickLblPos val="nextTo"/>
        <c:spPr>
          <a:noFill/>
          <a:ln w="3175">
            <a:solidFill>
              <a:srgbClr val="BCBFC1"/>
            </a:solidFill>
          </a:ln>
          <a:effectLst/>
        </c:spPr>
        <c:txPr>
          <a:bodyPr rot="-60000000" vert="horz"/>
          <a:lstStyle/>
          <a:p>
            <a:pPr>
              <a:defRPr/>
            </a:pPr>
            <a:endParaRPr lang="en-US"/>
          </a:p>
        </c:txPr>
        <c:crossAx val="278280696"/>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b="0">
          <a:solidFill>
            <a:srgbClr val="595A5B"/>
          </a:solidFill>
          <a:latin typeface="+mn-lt"/>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415876363027154E-2"/>
          <c:y val="4.9022600150915828E-2"/>
          <c:w val="0.92793609048680492"/>
          <c:h val="0.72875570496301345"/>
        </c:manualLayout>
      </c:layout>
      <c:lineChart>
        <c:grouping val="standard"/>
        <c:varyColors val="0"/>
        <c:ser>
          <c:idx val="0"/>
          <c:order val="0"/>
          <c:tx>
            <c:strRef>
              <c:f>'[2]Nomial GSP exports'!$D$39</c:f>
              <c:strCache>
                <c:ptCount val="1"/>
                <c:pt idx="0">
                  <c:v>Share, nominal (%)</c:v>
                </c:pt>
              </c:strCache>
            </c:strRef>
          </c:tx>
          <c:spPr>
            <a:ln w="19050" cap="rnd">
              <a:solidFill>
                <a:srgbClr val="292B67"/>
              </a:solidFill>
              <a:round/>
            </a:ln>
            <a:effectLst/>
          </c:spPr>
          <c:marker>
            <c:symbol val="diamond"/>
            <c:size val="5"/>
            <c:spPr>
              <a:solidFill>
                <a:srgbClr val="292B67"/>
              </a:solidFill>
              <a:ln w="9525">
                <a:solidFill>
                  <a:srgbClr val="292B67"/>
                </a:solidFill>
                <a:prstDash val="sysDot"/>
              </a:ln>
              <a:effectLst/>
            </c:spPr>
          </c:marker>
          <c:cat>
            <c:numRef>
              <c:f>'[2]Nomial GSP exports'!$C$40:$C$65</c:f>
              <c:numCache>
                <c:formatCode>General</c:formatCode>
                <c:ptCount val="26"/>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numCache>
            </c:numRef>
          </c:cat>
          <c:val>
            <c:numRef>
              <c:f>'[2]Nomial GSP exports'!$D$40:$D$65</c:f>
              <c:numCache>
                <c:formatCode>General</c:formatCode>
                <c:ptCount val="26"/>
                <c:pt idx="0">
                  <c:v>49.088230631733722</c:v>
                </c:pt>
                <c:pt idx="1">
                  <c:v>50.685678059979736</c:v>
                </c:pt>
                <c:pt idx="2">
                  <c:v>51.190261412905436</c:v>
                </c:pt>
                <c:pt idx="3">
                  <c:v>52.00245306257527</c:v>
                </c:pt>
                <c:pt idx="4">
                  <c:v>51.564742501076402</c:v>
                </c:pt>
                <c:pt idx="5">
                  <c:v>51.896932370566063</c:v>
                </c:pt>
                <c:pt idx="6">
                  <c:v>52.462182581384155</c:v>
                </c:pt>
                <c:pt idx="7">
                  <c:v>52.167821115210685</c:v>
                </c:pt>
                <c:pt idx="8">
                  <c:v>53.190310023809232</c:v>
                </c:pt>
                <c:pt idx="9">
                  <c:v>54.245744163090805</c:v>
                </c:pt>
                <c:pt idx="10">
                  <c:v>55.042529780156421</c:v>
                </c:pt>
                <c:pt idx="11">
                  <c:v>56.307630447250091</c:v>
                </c:pt>
                <c:pt idx="12">
                  <c:v>57.397710781963731</c:v>
                </c:pt>
                <c:pt idx="13">
                  <c:v>56.070038392261132</c:v>
                </c:pt>
                <c:pt idx="14">
                  <c:v>55.57416934713072</c:v>
                </c:pt>
                <c:pt idx="15">
                  <c:v>54.962656771102445</c:v>
                </c:pt>
                <c:pt idx="16">
                  <c:v>54.723590014319669</c:v>
                </c:pt>
                <c:pt idx="17">
                  <c:v>54.433294467913427</c:v>
                </c:pt>
                <c:pt idx="18">
                  <c:v>54.762137523457156</c:v>
                </c:pt>
                <c:pt idx="19">
                  <c:v>50.498107300764325</c:v>
                </c:pt>
                <c:pt idx="20">
                  <c:v>49.282418917426462</c:v>
                </c:pt>
                <c:pt idx="21">
                  <c:v>48.562096517477869</c:v>
                </c:pt>
                <c:pt idx="22">
                  <c:v>49.520376408743196</c:v>
                </c:pt>
                <c:pt idx="23">
                  <c:v>48.197394007902439</c:v>
                </c:pt>
                <c:pt idx="24">
                  <c:v>48.608881597981011</c:v>
                </c:pt>
                <c:pt idx="25">
                  <c:v>48.362194725603494</c:v>
                </c:pt>
              </c:numCache>
            </c:numRef>
          </c:val>
          <c:smooth val="0"/>
        </c:ser>
        <c:ser>
          <c:idx val="1"/>
          <c:order val="1"/>
          <c:tx>
            <c:strRef>
              <c:f>'[2]Nomial GSP exports'!$E$39</c:f>
              <c:strCache>
                <c:ptCount val="1"/>
                <c:pt idx="0">
                  <c:v>Share, real (%)</c:v>
                </c:pt>
              </c:strCache>
            </c:strRef>
          </c:tx>
          <c:spPr>
            <a:ln w="19050" cap="rnd">
              <a:solidFill>
                <a:schemeClr val="accent2"/>
              </a:solidFill>
              <a:round/>
            </a:ln>
            <a:effectLst/>
          </c:spPr>
          <c:marker>
            <c:symbol val="triangle"/>
            <c:size val="5"/>
            <c:spPr>
              <a:solidFill>
                <a:schemeClr val="accent2"/>
              </a:solidFill>
              <a:ln w="9525">
                <a:solidFill>
                  <a:schemeClr val="accent2"/>
                </a:solidFill>
              </a:ln>
              <a:effectLst/>
            </c:spPr>
          </c:marker>
          <c:cat>
            <c:numRef>
              <c:f>'[2]Nomial GSP exports'!$C$40:$C$65</c:f>
              <c:numCache>
                <c:formatCode>General</c:formatCode>
                <c:ptCount val="26"/>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numCache>
            </c:numRef>
          </c:cat>
          <c:val>
            <c:numRef>
              <c:f>'[2]Nomial GSP exports'!$E$40:$E$65</c:f>
              <c:numCache>
                <c:formatCode>General</c:formatCode>
                <c:ptCount val="26"/>
                <c:pt idx="0">
                  <c:v>41.724984324456152</c:v>
                </c:pt>
                <c:pt idx="1">
                  <c:v>43.082832064232655</c:v>
                </c:pt>
                <c:pt idx="2">
                  <c:v>43.511733294437128</c:v>
                </c:pt>
                <c:pt idx="3">
                  <c:v>44.202089527756151</c:v>
                </c:pt>
                <c:pt idx="4">
                  <c:v>43.682090360963443</c:v>
                </c:pt>
                <c:pt idx="5">
                  <c:v>43.891044578938917</c:v>
                </c:pt>
                <c:pt idx="6">
                  <c:v>44.522870394360439</c:v>
                </c:pt>
                <c:pt idx="7">
                  <c:v>45.314528500584295</c:v>
                </c:pt>
                <c:pt idx="8">
                  <c:v>46.910467982844381</c:v>
                </c:pt>
                <c:pt idx="9">
                  <c:v>48.481539385851356</c:v>
                </c:pt>
                <c:pt idx="10">
                  <c:v>49.512058536408766</c:v>
                </c:pt>
                <c:pt idx="11">
                  <c:v>50.782626158226186</c:v>
                </c:pt>
                <c:pt idx="12">
                  <c:v>52.421273877200434</c:v>
                </c:pt>
                <c:pt idx="13">
                  <c:v>51.283104343209409</c:v>
                </c:pt>
                <c:pt idx="14">
                  <c:v>51.892979791307084</c:v>
                </c:pt>
                <c:pt idx="15">
                  <c:v>51.989486257309537</c:v>
                </c:pt>
                <c:pt idx="16">
                  <c:v>53.412809285970006</c:v>
                </c:pt>
                <c:pt idx="17">
                  <c:v>54.433298233288973</c:v>
                </c:pt>
                <c:pt idx="18">
                  <c:v>55.7</c:v>
                </c:pt>
                <c:pt idx="19">
                  <c:v>52.672400605139245</c:v>
                </c:pt>
                <c:pt idx="20">
                  <c:v>53.259759770964543</c:v>
                </c:pt>
                <c:pt idx="21">
                  <c:v>50.779529506068833</c:v>
                </c:pt>
                <c:pt idx="22">
                  <c:v>53.398834588404803</c:v>
                </c:pt>
                <c:pt idx="23">
                  <c:v>53.8869774884012</c:v>
                </c:pt>
                <c:pt idx="24">
                  <c:v>54.036724888572664</c:v>
                </c:pt>
                <c:pt idx="25">
                  <c:v>54.201000000000001</c:v>
                </c:pt>
              </c:numCache>
            </c:numRef>
          </c:val>
          <c:smooth val="0"/>
        </c:ser>
        <c:dLbls>
          <c:showLegendKey val="0"/>
          <c:showVal val="0"/>
          <c:showCatName val="0"/>
          <c:showSerName val="0"/>
          <c:showPercent val="0"/>
          <c:showBubbleSize val="0"/>
        </c:dLbls>
        <c:marker val="1"/>
        <c:smooth val="0"/>
        <c:axId val="276468824"/>
        <c:axId val="276471960"/>
      </c:lineChart>
      <c:catAx>
        <c:axId val="276468824"/>
        <c:scaling>
          <c:orientation val="minMax"/>
        </c:scaling>
        <c:delete val="0"/>
        <c:axPos val="b"/>
        <c:numFmt formatCode="General" sourceLinked="1"/>
        <c:majorTickMark val="out"/>
        <c:minorTickMark val="none"/>
        <c:tickLblPos val="nextTo"/>
        <c:spPr>
          <a:noFill/>
          <a:ln w="6350" cap="flat" cmpd="sng" algn="ctr">
            <a:solidFill>
              <a:srgbClr val="BCBFC1"/>
            </a:solidFill>
            <a:round/>
          </a:ln>
          <a:effectLst/>
        </c:spPr>
        <c:txPr>
          <a:bodyPr rot="-60000000" spcFirstLastPara="1" vertOverflow="ellipsis" vert="horz" wrap="square" anchor="ctr" anchorCtr="1"/>
          <a:lstStyle/>
          <a:p>
            <a:pPr>
              <a:defRPr sz="900" b="0" i="0" u="none" strike="noStrike" kern="1200" baseline="0">
                <a:solidFill>
                  <a:srgbClr val="595A5B"/>
                </a:solidFill>
                <a:latin typeface="+mn-lt"/>
                <a:ea typeface="+mn-ea"/>
                <a:cs typeface="+mn-cs"/>
              </a:defRPr>
            </a:pPr>
            <a:endParaRPr lang="en-US"/>
          </a:p>
        </c:txPr>
        <c:crossAx val="276471960"/>
        <c:crosses val="autoZero"/>
        <c:auto val="1"/>
        <c:lblAlgn val="ctr"/>
        <c:lblOffset val="100"/>
        <c:noMultiLvlLbl val="0"/>
      </c:catAx>
      <c:valAx>
        <c:axId val="276471960"/>
        <c:scaling>
          <c:orientation val="minMax"/>
          <c:min val="30"/>
        </c:scaling>
        <c:delete val="0"/>
        <c:axPos val="l"/>
        <c:numFmt formatCode="General" sourceLinked="1"/>
        <c:majorTickMark val="out"/>
        <c:minorTickMark val="none"/>
        <c:tickLblPos val="nextTo"/>
        <c:spPr>
          <a:noFill/>
          <a:ln w="3175">
            <a:solidFill>
              <a:srgbClr val="BCBFC1"/>
            </a:solidFill>
          </a:ln>
          <a:effectLst/>
        </c:spPr>
        <c:txPr>
          <a:bodyPr rot="-60000000" spcFirstLastPara="1" vertOverflow="ellipsis" vert="horz" wrap="square" anchor="ctr" anchorCtr="1"/>
          <a:lstStyle/>
          <a:p>
            <a:pPr>
              <a:defRPr sz="900" b="0" i="0" u="none" strike="noStrike" kern="1200" baseline="0">
                <a:solidFill>
                  <a:srgbClr val="595A5B"/>
                </a:solidFill>
                <a:latin typeface="+mn-lt"/>
                <a:ea typeface="+mn-ea"/>
                <a:cs typeface="+mn-cs"/>
              </a:defRPr>
            </a:pPr>
            <a:endParaRPr lang="en-US"/>
          </a:p>
        </c:txPr>
        <c:crossAx val="276468824"/>
        <c:crosses val="autoZero"/>
        <c:crossBetween val="between"/>
      </c:valAx>
      <c:spPr>
        <a:noFill/>
        <a:ln w="25400">
          <a:noFill/>
        </a:ln>
      </c:spPr>
    </c:plotArea>
    <c:legend>
      <c:legendPos val="b"/>
      <c:layout>
        <c:manualLayout>
          <c:xMode val="edge"/>
          <c:yMode val="edge"/>
          <c:x val="0.20444143837916162"/>
          <c:y val="0.93093435838784011"/>
          <c:w val="0.6524784692881741"/>
          <c:h val="6.848102613860918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Sheet1!$B$68</c:f>
              <c:strCache>
                <c:ptCount val="1"/>
                <c:pt idx="0">
                  <c:v>Total manufacturing</c:v>
                </c:pt>
              </c:strCache>
            </c:strRef>
          </c:tx>
          <c:spPr>
            <a:ln>
              <a:solidFill>
                <a:srgbClr val="292B67"/>
              </a:solidFill>
            </a:ln>
          </c:spPr>
          <c:marker>
            <c:symbol val="square"/>
            <c:size val="3"/>
            <c:spPr>
              <a:solidFill>
                <a:srgbClr val="292B67"/>
              </a:solidFill>
              <a:ln>
                <a:solidFill>
                  <a:srgbClr val="292B67"/>
                </a:solidFill>
              </a:ln>
            </c:spPr>
          </c:marker>
          <c:cat>
            <c:numRef>
              <c:f>Sheet1!$A$69:$A$94</c:f>
              <c:numCache>
                <c:formatCode>General</c:formatCode>
                <c:ptCount val="26"/>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numCache>
            </c:numRef>
          </c:cat>
          <c:val>
            <c:numRef>
              <c:f>Sheet1!$B$69:$B$94</c:f>
              <c:numCache>
                <c:formatCode>0</c:formatCode>
                <c:ptCount val="26"/>
                <c:pt idx="0">
                  <c:v>83.237584540011397</c:v>
                </c:pt>
                <c:pt idx="1">
                  <c:v>77.541064511931253</c:v>
                </c:pt>
                <c:pt idx="2">
                  <c:v>78.616925021828138</c:v>
                </c:pt>
                <c:pt idx="3">
                  <c:v>77.945577920520137</c:v>
                </c:pt>
                <c:pt idx="4">
                  <c:v>73.394314799047848</c:v>
                </c:pt>
                <c:pt idx="5">
                  <c:v>71.105738723809679</c:v>
                </c:pt>
                <c:pt idx="6">
                  <c:v>70.118079973686648</c:v>
                </c:pt>
                <c:pt idx="7">
                  <c:v>68.878399968885589</c:v>
                </c:pt>
                <c:pt idx="8">
                  <c:v>67.397873211153694</c:v>
                </c:pt>
                <c:pt idx="9">
                  <c:v>66.627369610054799</c:v>
                </c:pt>
                <c:pt idx="10">
                  <c:v>66.676107037135822</c:v>
                </c:pt>
                <c:pt idx="11">
                  <c:v>69.172540176146001</c:v>
                </c:pt>
                <c:pt idx="12">
                  <c:v>66.299711229111253</c:v>
                </c:pt>
                <c:pt idx="13">
                  <c:v>66.865692243335602</c:v>
                </c:pt>
                <c:pt idx="14">
                  <c:v>65.233554412733696</c:v>
                </c:pt>
                <c:pt idx="15">
                  <c:v>64.188658096034217</c:v>
                </c:pt>
                <c:pt idx="16">
                  <c:v>62.366520899452574</c:v>
                </c:pt>
                <c:pt idx="17">
                  <c:v>60.534698415760722</c:v>
                </c:pt>
                <c:pt idx="18">
                  <c:v>59.159512030228775</c:v>
                </c:pt>
                <c:pt idx="19">
                  <c:v>55.87614369576692</c:v>
                </c:pt>
                <c:pt idx="20">
                  <c:v>54.660413202035528</c:v>
                </c:pt>
                <c:pt idx="21">
                  <c:v>52.930514803364247</c:v>
                </c:pt>
                <c:pt idx="22">
                  <c:v>50.473611119954562</c:v>
                </c:pt>
                <c:pt idx="23">
                  <c:v>49.895758672885549</c:v>
                </c:pt>
                <c:pt idx="24">
                  <c:v>48.660224452613015</c:v>
                </c:pt>
                <c:pt idx="25">
                  <c:v>47.784439684035846</c:v>
                </c:pt>
              </c:numCache>
            </c:numRef>
          </c:val>
          <c:smooth val="0"/>
        </c:ser>
        <c:ser>
          <c:idx val="1"/>
          <c:order val="1"/>
          <c:tx>
            <c:strRef>
              <c:f>Sheet1!$C$68</c:f>
              <c:strCache>
                <c:ptCount val="1"/>
                <c:pt idx="0">
                  <c:v>Parts &amp; components</c:v>
                </c:pt>
              </c:strCache>
            </c:strRef>
          </c:tx>
          <c:marker>
            <c:symbol val="diamond"/>
            <c:size val="3"/>
          </c:marker>
          <c:cat>
            <c:numRef>
              <c:f>Sheet1!$A$69:$A$94</c:f>
              <c:numCache>
                <c:formatCode>General</c:formatCode>
                <c:ptCount val="26"/>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numCache>
            </c:numRef>
          </c:cat>
          <c:val>
            <c:numRef>
              <c:f>Sheet1!$C$69:$C$94</c:f>
              <c:numCache>
                <c:formatCode>0</c:formatCode>
                <c:ptCount val="26"/>
                <c:pt idx="0">
                  <c:v>87.131367266608279</c:v>
                </c:pt>
                <c:pt idx="1">
                  <c:v>80.976724759589956</c:v>
                </c:pt>
                <c:pt idx="2">
                  <c:v>81.511984459994352</c:v>
                </c:pt>
                <c:pt idx="3">
                  <c:v>81.081713555787871</c:v>
                </c:pt>
                <c:pt idx="4">
                  <c:v>77.046961564613142</c:v>
                </c:pt>
                <c:pt idx="5">
                  <c:v>74.973187020256987</c:v>
                </c:pt>
                <c:pt idx="6">
                  <c:v>73.059920707693095</c:v>
                </c:pt>
                <c:pt idx="7">
                  <c:v>71.111332680186138</c:v>
                </c:pt>
                <c:pt idx="8">
                  <c:v>69.230056198999691</c:v>
                </c:pt>
                <c:pt idx="9">
                  <c:v>67.906182919752382</c:v>
                </c:pt>
                <c:pt idx="10">
                  <c:v>67.538080926798429</c:v>
                </c:pt>
                <c:pt idx="11">
                  <c:v>67.190748956956469</c:v>
                </c:pt>
                <c:pt idx="12">
                  <c:v>64.37218842498757</c:v>
                </c:pt>
                <c:pt idx="13">
                  <c:v>65.085939859078195</c:v>
                </c:pt>
                <c:pt idx="14">
                  <c:v>62.401305014891605</c:v>
                </c:pt>
                <c:pt idx="15">
                  <c:v>60.482069270376229</c:v>
                </c:pt>
                <c:pt idx="16">
                  <c:v>58.291760979647854</c:v>
                </c:pt>
                <c:pt idx="17">
                  <c:v>56.794039625439595</c:v>
                </c:pt>
                <c:pt idx="18">
                  <c:v>55.204524504076623</c:v>
                </c:pt>
                <c:pt idx="19">
                  <c:v>51.833252955146023</c:v>
                </c:pt>
                <c:pt idx="20">
                  <c:v>51.219963425696456</c:v>
                </c:pt>
                <c:pt idx="21">
                  <c:v>49.802146522072078</c:v>
                </c:pt>
                <c:pt idx="22">
                  <c:v>47.438894154293422</c:v>
                </c:pt>
                <c:pt idx="23">
                  <c:v>47.696493091820294</c:v>
                </c:pt>
                <c:pt idx="24">
                  <c:v>46.26397137785672</c:v>
                </c:pt>
                <c:pt idx="25">
                  <c:v>44.945791829208645</c:v>
                </c:pt>
              </c:numCache>
            </c:numRef>
          </c:val>
          <c:smooth val="0"/>
        </c:ser>
        <c:ser>
          <c:idx val="2"/>
          <c:order val="2"/>
          <c:tx>
            <c:strRef>
              <c:f>Sheet1!$D$68</c:f>
              <c:strCache>
                <c:ptCount val="1"/>
                <c:pt idx="0">
                  <c:v>Final assembly</c:v>
                </c:pt>
              </c:strCache>
            </c:strRef>
          </c:tx>
          <c:spPr>
            <a:ln>
              <a:solidFill>
                <a:srgbClr val="22789A"/>
              </a:solidFill>
            </a:ln>
          </c:spPr>
          <c:marker>
            <c:symbol val="circle"/>
            <c:size val="3"/>
            <c:spPr>
              <a:solidFill>
                <a:srgbClr val="22789A"/>
              </a:solidFill>
              <a:ln>
                <a:solidFill>
                  <a:srgbClr val="22789A"/>
                </a:solidFill>
              </a:ln>
            </c:spPr>
          </c:marker>
          <c:cat>
            <c:numRef>
              <c:f>Sheet1!$A$69:$A$94</c:f>
              <c:numCache>
                <c:formatCode>General</c:formatCode>
                <c:ptCount val="26"/>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numCache>
            </c:numRef>
          </c:cat>
          <c:val>
            <c:numRef>
              <c:f>Sheet1!$D$69:$D$94</c:f>
              <c:numCache>
                <c:formatCode>0</c:formatCode>
                <c:ptCount val="26"/>
                <c:pt idx="0">
                  <c:v>84.955991389218426</c:v>
                </c:pt>
                <c:pt idx="1">
                  <c:v>81.525193310706328</c:v>
                </c:pt>
                <c:pt idx="2">
                  <c:v>81.857345809605548</c:v>
                </c:pt>
                <c:pt idx="3">
                  <c:v>81.604668619472349</c:v>
                </c:pt>
                <c:pt idx="4">
                  <c:v>79.208415986655638</c:v>
                </c:pt>
                <c:pt idx="5">
                  <c:v>77.234950551863164</c:v>
                </c:pt>
                <c:pt idx="6">
                  <c:v>75.516489146731487</c:v>
                </c:pt>
                <c:pt idx="7">
                  <c:v>74.106938449394477</c:v>
                </c:pt>
                <c:pt idx="8">
                  <c:v>72.357899030293453</c:v>
                </c:pt>
                <c:pt idx="9">
                  <c:v>72.436680682299254</c:v>
                </c:pt>
                <c:pt idx="10">
                  <c:v>72.502636030645988</c:v>
                </c:pt>
                <c:pt idx="11">
                  <c:v>75.688999071001945</c:v>
                </c:pt>
                <c:pt idx="12">
                  <c:v>72.504549132741943</c:v>
                </c:pt>
                <c:pt idx="13">
                  <c:v>72.418086301970305</c:v>
                </c:pt>
                <c:pt idx="14">
                  <c:v>70.715748069788233</c:v>
                </c:pt>
                <c:pt idx="15">
                  <c:v>69.559918889234268</c:v>
                </c:pt>
                <c:pt idx="16">
                  <c:v>66.978306232986057</c:v>
                </c:pt>
                <c:pt idx="17">
                  <c:v>64.390758145111093</c:v>
                </c:pt>
                <c:pt idx="18">
                  <c:v>62.307678374670218</c:v>
                </c:pt>
                <c:pt idx="19">
                  <c:v>58.057361111733726</c:v>
                </c:pt>
                <c:pt idx="20">
                  <c:v>55.907331953905569</c:v>
                </c:pt>
                <c:pt idx="21">
                  <c:v>50.730717088047463</c:v>
                </c:pt>
                <c:pt idx="22">
                  <c:v>49.117345747201327</c:v>
                </c:pt>
                <c:pt idx="23">
                  <c:v>49.443630728620462</c:v>
                </c:pt>
                <c:pt idx="24">
                  <c:v>49.036197797206221</c:v>
                </c:pt>
                <c:pt idx="25">
                  <c:v>48.48533166442401</c:v>
                </c:pt>
              </c:numCache>
            </c:numRef>
          </c:val>
          <c:smooth val="0"/>
        </c:ser>
        <c:ser>
          <c:idx val="3"/>
          <c:order val="3"/>
          <c:tx>
            <c:strRef>
              <c:f>Sheet1!$E$68</c:f>
              <c:strCache>
                <c:ptCount val="1"/>
                <c:pt idx="0">
                  <c:v>GPN products </c:v>
                </c:pt>
              </c:strCache>
            </c:strRef>
          </c:tx>
          <c:spPr>
            <a:ln>
              <a:solidFill>
                <a:srgbClr val="BCBFC1"/>
              </a:solidFill>
            </a:ln>
          </c:spPr>
          <c:marker>
            <c:symbol val="triangle"/>
            <c:size val="3"/>
            <c:spPr>
              <a:solidFill>
                <a:srgbClr val="BCBFC1"/>
              </a:solidFill>
              <a:ln>
                <a:solidFill>
                  <a:srgbClr val="BCBFC1"/>
                </a:solidFill>
              </a:ln>
            </c:spPr>
          </c:marker>
          <c:cat>
            <c:numRef>
              <c:f>Sheet1!$A$69:$A$94</c:f>
              <c:numCache>
                <c:formatCode>General</c:formatCode>
                <c:ptCount val="26"/>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numCache>
            </c:numRef>
          </c:cat>
          <c:val>
            <c:numRef>
              <c:f>Sheet1!$E$69:$E$94</c:f>
              <c:numCache>
                <c:formatCode>0</c:formatCode>
                <c:ptCount val="26"/>
                <c:pt idx="0">
                  <c:v>86.094754135883818</c:v>
                </c:pt>
                <c:pt idx="1">
                  <c:v>81.218100776007105</c:v>
                </c:pt>
                <c:pt idx="2">
                  <c:v>81.662911315881331</c:v>
                </c:pt>
                <c:pt idx="3">
                  <c:v>81.308237441370395</c:v>
                </c:pt>
                <c:pt idx="4">
                  <c:v>77.969908048826184</c:v>
                </c:pt>
                <c:pt idx="5">
                  <c:v>75.909393069400735</c:v>
                </c:pt>
                <c:pt idx="6">
                  <c:v>74.036203063889644</c:v>
                </c:pt>
                <c:pt idx="7">
                  <c:v>72.237870394571686</c:v>
                </c:pt>
                <c:pt idx="8">
                  <c:v>70.409754895648717</c:v>
                </c:pt>
                <c:pt idx="9">
                  <c:v>69.61114341781321</c:v>
                </c:pt>
                <c:pt idx="10">
                  <c:v>69.447436593662147</c:v>
                </c:pt>
                <c:pt idx="11">
                  <c:v>70.404881436111268</c:v>
                </c:pt>
                <c:pt idx="12">
                  <c:v>67.346325051911023</c:v>
                </c:pt>
                <c:pt idx="13">
                  <c:v>67.897963216933832</c:v>
                </c:pt>
                <c:pt idx="14">
                  <c:v>65.648821033747268</c:v>
                </c:pt>
                <c:pt idx="15">
                  <c:v>64.030832088124541</c:v>
                </c:pt>
                <c:pt idx="16">
                  <c:v>61.684369933376871</c:v>
                </c:pt>
                <c:pt idx="17">
                  <c:v>59.756239576378924</c:v>
                </c:pt>
                <c:pt idx="18">
                  <c:v>57.983595991386863</c:v>
                </c:pt>
                <c:pt idx="19">
                  <c:v>54.560993126436585</c:v>
                </c:pt>
                <c:pt idx="20">
                  <c:v>53.287639961824993</c:v>
                </c:pt>
                <c:pt idx="21">
                  <c:v>50.214742237961886</c:v>
                </c:pt>
                <c:pt idx="22">
                  <c:v>48.189407596004621</c:v>
                </c:pt>
                <c:pt idx="23">
                  <c:v>48.475273681821896</c:v>
                </c:pt>
                <c:pt idx="24">
                  <c:v>47.505417706304407</c:v>
                </c:pt>
                <c:pt idx="25">
                  <c:v>46.512281962890647</c:v>
                </c:pt>
              </c:numCache>
            </c:numRef>
          </c:val>
          <c:smooth val="0"/>
        </c:ser>
        <c:dLbls>
          <c:showLegendKey val="0"/>
          <c:showVal val="0"/>
          <c:showCatName val="0"/>
          <c:showSerName val="0"/>
          <c:showPercent val="0"/>
          <c:showBubbleSize val="0"/>
        </c:dLbls>
        <c:marker val="1"/>
        <c:smooth val="0"/>
        <c:axId val="276471568"/>
        <c:axId val="276473136"/>
      </c:lineChart>
      <c:catAx>
        <c:axId val="276471568"/>
        <c:scaling>
          <c:orientation val="minMax"/>
        </c:scaling>
        <c:delete val="0"/>
        <c:axPos val="b"/>
        <c:numFmt formatCode="General" sourceLinked="1"/>
        <c:majorTickMark val="out"/>
        <c:minorTickMark val="none"/>
        <c:tickLblPos val="nextTo"/>
        <c:spPr>
          <a:ln w="3175">
            <a:solidFill>
              <a:srgbClr val="BCBFC1"/>
            </a:solidFill>
          </a:ln>
        </c:spPr>
        <c:crossAx val="276473136"/>
        <c:crosses val="autoZero"/>
        <c:auto val="1"/>
        <c:lblAlgn val="ctr"/>
        <c:lblOffset val="100"/>
        <c:tickLblSkip val="2"/>
        <c:noMultiLvlLbl val="0"/>
      </c:catAx>
      <c:valAx>
        <c:axId val="276473136"/>
        <c:scaling>
          <c:orientation val="minMax"/>
          <c:max val="90"/>
          <c:min val="30"/>
        </c:scaling>
        <c:delete val="0"/>
        <c:axPos val="l"/>
        <c:numFmt formatCode="0" sourceLinked="1"/>
        <c:majorTickMark val="out"/>
        <c:minorTickMark val="none"/>
        <c:tickLblPos val="nextTo"/>
        <c:spPr>
          <a:ln w="3175">
            <a:solidFill>
              <a:srgbClr val="BCBFC1"/>
            </a:solidFill>
          </a:ln>
        </c:spPr>
        <c:crossAx val="276471568"/>
        <c:crosses val="autoZero"/>
        <c:crossBetween val="between"/>
      </c:valAx>
    </c:plotArea>
    <c:legend>
      <c:legendPos val="b"/>
      <c:layout/>
      <c:overlay val="0"/>
    </c:legend>
    <c:plotVisOnly val="1"/>
    <c:dispBlanksAs val="gap"/>
    <c:showDLblsOverMax val="0"/>
  </c:chart>
  <c:spPr>
    <a:ln>
      <a:noFill/>
    </a:ln>
  </c:spPr>
  <c:txPr>
    <a:bodyPr/>
    <a:lstStyle/>
    <a:p>
      <a:pPr>
        <a:defRPr sz="900">
          <a:latin typeface="+mn-lt"/>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Sheet1!$B$98</c:f>
              <c:strCache>
                <c:ptCount val="1"/>
                <c:pt idx="0">
                  <c:v>Total manufacturing</c:v>
                </c:pt>
              </c:strCache>
            </c:strRef>
          </c:tx>
          <c:spPr>
            <a:ln>
              <a:solidFill>
                <a:srgbClr val="292B67"/>
              </a:solidFill>
            </a:ln>
          </c:spPr>
          <c:marker>
            <c:symbol val="square"/>
            <c:size val="3"/>
            <c:spPr>
              <a:solidFill>
                <a:srgbClr val="292B67"/>
              </a:solidFill>
              <a:ln>
                <a:solidFill>
                  <a:srgbClr val="292B67"/>
                </a:solidFill>
              </a:ln>
            </c:spPr>
          </c:marker>
          <c:cat>
            <c:numRef>
              <c:f>Sheet1!$A$99:$A$125</c:f>
              <c:numCache>
                <c:formatCode>General</c:formatCode>
                <c:ptCount val="27"/>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pt idx="26">
                  <c:v>2014</c:v>
                </c:pt>
              </c:numCache>
            </c:numRef>
          </c:cat>
          <c:val>
            <c:numRef>
              <c:f>Sheet1!$B$99:$B$125</c:f>
              <c:numCache>
                <c:formatCode>_-* #,##0_-;\-* #,##0_-;_-* "-"??_-;_-@_-</c:formatCode>
                <c:ptCount val="27"/>
                <c:pt idx="0">
                  <c:v>5206.1975493409791</c:v>
                </c:pt>
                <c:pt idx="1">
                  <c:v>5968.9110217766656</c:v>
                </c:pt>
                <c:pt idx="2">
                  <c:v>7439.6238599636135</c:v>
                </c:pt>
                <c:pt idx="3">
                  <c:v>8733.7226204723829</c:v>
                </c:pt>
                <c:pt idx="4">
                  <c:v>10192.223839764873</c:v>
                </c:pt>
                <c:pt idx="5">
                  <c:v>12089.485280706684</c:v>
                </c:pt>
                <c:pt idx="6">
                  <c:v>13810.394155804384</c:v>
                </c:pt>
                <c:pt idx="7">
                  <c:v>16027.742651907585</c:v>
                </c:pt>
                <c:pt idx="8">
                  <c:v>16671.227015019071</c:v>
                </c:pt>
                <c:pt idx="9">
                  <c:v>18736.837825998507</c:v>
                </c:pt>
                <c:pt idx="10">
                  <c:v>17740.922133902142</c:v>
                </c:pt>
                <c:pt idx="11">
                  <c:v>18894.995172555766</c:v>
                </c:pt>
                <c:pt idx="12">
                  <c:v>25946.994214820603</c:v>
                </c:pt>
                <c:pt idx="13">
                  <c:v>28435.093527113546</c:v>
                </c:pt>
                <c:pt idx="14">
                  <c:v>28095.678117388419</c:v>
                </c:pt>
                <c:pt idx="15">
                  <c:v>26005.033005248326</c:v>
                </c:pt>
                <c:pt idx="16">
                  <c:v>26027.294167933334</c:v>
                </c:pt>
                <c:pt idx="17">
                  <c:v>28108.327105792119</c:v>
                </c:pt>
                <c:pt idx="18">
                  <c:v>28779.957357892592</c:v>
                </c:pt>
                <c:pt idx="19">
                  <c:v>29455.00867273059</c:v>
                </c:pt>
                <c:pt idx="20">
                  <c:v>31990.136079995405</c:v>
                </c:pt>
                <c:pt idx="21">
                  <c:v>27466.294204433016</c:v>
                </c:pt>
                <c:pt idx="22">
                  <c:v>27473.206570172733</c:v>
                </c:pt>
                <c:pt idx="23">
                  <c:v>28355.867311120175</c:v>
                </c:pt>
                <c:pt idx="24">
                  <c:v>29397.638010103528</c:v>
                </c:pt>
                <c:pt idx="25">
                  <c:v>30186.999506577235</c:v>
                </c:pt>
                <c:pt idx="26">
                  <c:v>30726.10882091213</c:v>
                </c:pt>
              </c:numCache>
            </c:numRef>
          </c:val>
          <c:smooth val="0"/>
        </c:ser>
        <c:ser>
          <c:idx val="1"/>
          <c:order val="1"/>
          <c:tx>
            <c:strRef>
              <c:f>Sheet1!$C$98</c:f>
              <c:strCache>
                <c:ptCount val="1"/>
                <c:pt idx="0">
                  <c:v>Parts &amp; components</c:v>
                </c:pt>
              </c:strCache>
            </c:strRef>
          </c:tx>
          <c:marker>
            <c:symbol val="diamond"/>
            <c:size val="3"/>
          </c:marker>
          <c:cat>
            <c:numRef>
              <c:f>Sheet1!$A$99:$A$125</c:f>
              <c:numCache>
                <c:formatCode>General</c:formatCode>
                <c:ptCount val="27"/>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pt idx="26">
                  <c:v>2014</c:v>
                </c:pt>
              </c:numCache>
            </c:numRef>
          </c:cat>
          <c:val>
            <c:numRef>
              <c:f>Sheet1!$C$99:$C$125</c:f>
              <c:numCache>
                <c:formatCode>_-* #,##0_-;\-* #,##0_-;_-* "-"??_-;_-@_-</c:formatCode>
                <c:ptCount val="27"/>
                <c:pt idx="0">
                  <c:v>1316.022138950379</c:v>
                </c:pt>
                <c:pt idx="1">
                  <c:v>1455.4668245360851</c:v>
                </c:pt>
                <c:pt idx="2">
                  <c:v>1917.4315270636155</c:v>
                </c:pt>
                <c:pt idx="3">
                  <c:v>2286.0512648346048</c:v>
                </c:pt>
                <c:pt idx="4">
                  <c:v>2519.221054790306</c:v>
                </c:pt>
                <c:pt idx="5">
                  <c:v>3185.6204487091454</c:v>
                </c:pt>
                <c:pt idx="6">
                  <c:v>3775.2945390191626</c:v>
                </c:pt>
                <c:pt idx="7">
                  <c:v>4581.2553968065704</c:v>
                </c:pt>
                <c:pt idx="8">
                  <c:v>4857.5441087300824</c:v>
                </c:pt>
                <c:pt idx="9">
                  <c:v>5425.7395510951364</c:v>
                </c:pt>
                <c:pt idx="10">
                  <c:v>4939.4971571340302</c:v>
                </c:pt>
                <c:pt idx="11">
                  <c:v>5041.8720097520181</c:v>
                </c:pt>
                <c:pt idx="12">
                  <c:v>7682.2516516130909</c:v>
                </c:pt>
                <c:pt idx="13">
                  <c:v>8238.9496169525428</c:v>
                </c:pt>
                <c:pt idx="14">
                  <c:v>7699.8278088087181</c:v>
                </c:pt>
                <c:pt idx="15">
                  <c:v>7021.6028599680585</c:v>
                </c:pt>
                <c:pt idx="16">
                  <c:v>6860.8792779153664</c:v>
                </c:pt>
                <c:pt idx="17">
                  <c:v>7071.5529889539757</c:v>
                </c:pt>
                <c:pt idx="18">
                  <c:v>7464.2401835346927</c:v>
                </c:pt>
                <c:pt idx="19">
                  <c:v>7017.6429128643822</c:v>
                </c:pt>
                <c:pt idx="20">
                  <c:v>7673.8233924101614</c:v>
                </c:pt>
                <c:pt idx="21">
                  <c:v>6578.3563645607164</c:v>
                </c:pt>
                <c:pt idx="22">
                  <c:v>6838.624623358859</c:v>
                </c:pt>
                <c:pt idx="23">
                  <c:v>7611.4504710884721</c:v>
                </c:pt>
                <c:pt idx="24">
                  <c:v>7925.1004532114512</c:v>
                </c:pt>
                <c:pt idx="25">
                  <c:v>8270.9265687569314</c:v>
                </c:pt>
                <c:pt idx="26">
                  <c:v>8532.5770055617359</c:v>
                </c:pt>
              </c:numCache>
            </c:numRef>
          </c:val>
          <c:smooth val="0"/>
        </c:ser>
        <c:ser>
          <c:idx val="2"/>
          <c:order val="2"/>
          <c:tx>
            <c:strRef>
              <c:f>Sheet1!$D$98</c:f>
              <c:strCache>
                <c:ptCount val="1"/>
                <c:pt idx="0">
                  <c:v>Final assembly</c:v>
                </c:pt>
              </c:strCache>
            </c:strRef>
          </c:tx>
          <c:spPr>
            <a:ln>
              <a:solidFill>
                <a:srgbClr val="22789A"/>
              </a:solidFill>
            </a:ln>
          </c:spPr>
          <c:marker>
            <c:symbol val="circle"/>
            <c:size val="3"/>
            <c:spPr>
              <a:solidFill>
                <a:srgbClr val="22789A"/>
              </a:solidFill>
              <a:ln>
                <a:solidFill>
                  <a:srgbClr val="22789A"/>
                </a:solidFill>
              </a:ln>
            </c:spPr>
          </c:marker>
          <c:cat>
            <c:numRef>
              <c:f>Sheet1!$A$99:$A$125</c:f>
              <c:numCache>
                <c:formatCode>General</c:formatCode>
                <c:ptCount val="27"/>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pt idx="26">
                  <c:v>2014</c:v>
                </c:pt>
              </c:numCache>
            </c:numRef>
          </c:cat>
          <c:val>
            <c:numRef>
              <c:f>Sheet1!$D$99:$D$125</c:f>
              <c:numCache>
                <c:formatCode>_-* #,##0_-;\-* #,##0_-;_-* "-"??_-;_-@_-</c:formatCode>
                <c:ptCount val="27"/>
                <c:pt idx="0">
                  <c:v>761.24653608425217</c:v>
                </c:pt>
                <c:pt idx="1">
                  <c:v>884.09873569336594</c:v>
                </c:pt>
                <c:pt idx="2">
                  <c:v>1162.9291918053018</c:v>
                </c:pt>
                <c:pt idx="3">
                  <c:v>1418.4053457814714</c:v>
                </c:pt>
                <c:pt idx="4">
                  <c:v>1732.8984352462653</c:v>
                </c:pt>
                <c:pt idx="5">
                  <c:v>2045.3799850274113</c:v>
                </c:pt>
                <c:pt idx="6">
                  <c:v>2225.3271878296973</c:v>
                </c:pt>
                <c:pt idx="7">
                  <c:v>2502.7922142716766</c:v>
                </c:pt>
                <c:pt idx="8">
                  <c:v>2930.8357798439497</c:v>
                </c:pt>
                <c:pt idx="9">
                  <c:v>3814.5569770122729</c:v>
                </c:pt>
                <c:pt idx="10">
                  <c:v>3226.6019527810518</c:v>
                </c:pt>
                <c:pt idx="11">
                  <c:v>4266.0907708017676</c:v>
                </c:pt>
                <c:pt idx="12">
                  <c:v>6280.9274000226114</c:v>
                </c:pt>
                <c:pt idx="13">
                  <c:v>7232.9135646848335</c:v>
                </c:pt>
                <c:pt idx="14">
                  <c:v>7684.1083160882681</c:v>
                </c:pt>
                <c:pt idx="15">
                  <c:v>6399.9542572449927</c:v>
                </c:pt>
                <c:pt idx="16">
                  <c:v>6144.9415715378364</c:v>
                </c:pt>
                <c:pt idx="17">
                  <c:v>6808.4219820125318</c:v>
                </c:pt>
                <c:pt idx="18">
                  <c:v>6387.4426011751539</c:v>
                </c:pt>
                <c:pt idx="19">
                  <c:v>6526.9797635979667</c:v>
                </c:pt>
                <c:pt idx="20">
                  <c:v>7725.1074166333074</c:v>
                </c:pt>
                <c:pt idx="21">
                  <c:v>5475.5137864441476</c:v>
                </c:pt>
                <c:pt idx="22">
                  <c:v>5245.8846132468898</c:v>
                </c:pt>
                <c:pt idx="23">
                  <c:v>5105.0143964253957</c:v>
                </c:pt>
                <c:pt idx="24">
                  <c:v>5392.5220861197977</c:v>
                </c:pt>
                <c:pt idx="25">
                  <c:v>5758.2370531987972</c:v>
                </c:pt>
                <c:pt idx="26">
                  <c:v>6289.4405272525055</c:v>
                </c:pt>
              </c:numCache>
            </c:numRef>
          </c:val>
          <c:smooth val="0"/>
        </c:ser>
        <c:ser>
          <c:idx val="3"/>
          <c:order val="3"/>
          <c:tx>
            <c:strRef>
              <c:f>Sheet1!$E$98</c:f>
              <c:strCache>
                <c:ptCount val="1"/>
                <c:pt idx="0">
                  <c:v>GPN products</c:v>
                </c:pt>
              </c:strCache>
            </c:strRef>
          </c:tx>
          <c:spPr>
            <a:ln>
              <a:solidFill>
                <a:srgbClr val="BCBFC1"/>
              </a:solidFill>
            </a:ln>
          </c:spPr>
          <c:marker>
            <c:symbol val="triangle"/>
            <c:size val="3"/>
            <c:spPr>
              <a:solidFill>
                <a:srgbClr val="BCBFC1"/>
              </a:solidFill>
              <a:ln>
                <a:solidFill>
                  <a:srgbClr val="BCBFC1"/>
                </a:solidFill>
              </a:ln>
            </c:spPr>
          </c:marker>
          <c:cat>
            <c:numRef>
              <c:f>Sheet1!$A$99:$A$125</c:f>
              <c:numCache>
                <c:formatCode>General</c:formatCode>
                <c:ptCount val="27"/>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pt idx="26">
                  <c:v>2014</c:v>
                </c:pt>
              </c:numCache>
            </c:numRef>
          </c:cat>
          <c:val>
            <c:numRef>
              <c:f>Sheet1!$E$99:$E$125</c:f>
              <c:numCache>
                <c:formatCode>_-* #,##0_-;\-* #,##0_-;_-* "-"??_-;_-@_-</c:formatCode>
                <c:ptCount val="27"/>
                <c:pt idx="0">
                  <c:v>2077.2686750346315</c:v>
                </c:pt>
                <c:pt idx="1">
                  <c:v>2339.565560229451</c:v>
                </c:pt>
                <c:pt idx="2">
                  <c:v>3080.3607188689175</c:v>
                </c:pt>
                <c:pt idx="3">
                  <c:v>3704.4566106160764</c:v>
                </c:pt>
                <c:pt idx="4">
                  <c:v>4252.1194900365708</c:v>
                </c:pt>
                <c:pt idx="5">
                  <c:v>5231.0004337365572</c:v>
                </c:pt>
                <c:pt idx="6">
                  <c:v>6000.6217268488599</c:v>
                </c:pt>
                <c:pt idx="7">
                  <c:v>7084.0476110782465</c:v>
                </c:pt>
                <c:pt idx="8">
                  <c:v>7788.3798885740307</c:v>
                </c:pt>
                <c:pt idx="9">
                  <c:v>9240.2965281074084</c:v>
                </c:pt>
                <c:pt idx="10">
                  <c:v>8166.0991099150815</c:v>
                </c:pt>
                <c:pt idx="11">
                  <c:v>9307.9627805537875</c:v>
                </c:pt>
                <c:pt idx="12">
                  <c:v>13963.179051635701</c:v>
                </c:pt>
                <c:pt idx="13">
                  <c:v>15471.863181637376</c:v>
                </c:pt>
                <c:pt idx="14">
                  <c:v>15383.936124896984</c:v>
                </c:pt>
                <c:pt idx="15">
                  <c:v>13421.557117213051</c:v>
                </c:pt>
                <c:pt idx="16">
                  <c:v>13005.820849453205</c:v>
                </c:pt>
                <c:pt idx="17">
                  <c:v>13879.974970966507</c:v>
                </c:pt>
                <c:pt idx="18">
                  <c:v>13851.682784709847</c:v>
                </c:pt>
                <c:pt idx="19">
                  <c:v>13544.62267646235</c:v>
                </c:pt>
                <c:pt idx="20">
                  <c:v>15398.930809043468</c:v>
                </c:pt>
                <c:pt idx="21">
                  <c:v>12053.870151004863</c:v>
                </c:pt>
                <c:pt idx="22">
                  <c:v>12084.509236605749</c:v>
                </c:pt>
                <c:pt idx="23">
                  <c:v>12716.464867513867</c:v>
                </c:pt>
                <c:pt idx="24">
                  <c:v>13317.622539331247</c:v>
                </c:pt>
                <c:pt idx="25">
                  <c:v>14029.163621955729</c:v>
                </c:pt>
                <c:pt idx="26">
                  <c:v>14822.017532814241</c:v>
                </c:pt>
              </c:numCache>
            </c:numRef>
          </c:val>
          <c:smooth val="0"/>
        </c:ser>
        <c:dLbls>
          <c:showLegendKey val="0"/>
          <c:showVal val="0"/>
          <c:showCatName val="0"/>
          <c:showSerName val="0"/>
          <c:showPercent val="0"/>
          <c:showBubbleSize val="0"/>
        </c:dLbls>
        <c:marker val="1"/>
        <c:smooth val="0"/>
        <c:axId val="259356728"/>
        <c:axId val="259355552"/>
      </c:lineChart>
      <c:catAx>
        <c:axId val="259356728"/>
        <c:scaling>
          <c:orientation val="minMax"/>
        </c:scaling>
        <c:delete val="0"/>
        <c:axPos val="b"/>
        <c:numFmt formatCode="General" sourceLinked="1"/>
        <c:majorTickMark val="out"/>
        <c:minorTickMark val="none"/>
        <c:tickLblPos val="nextTo"/>
        <c:spPr>
          <a:ln w="3175">
            <a:solidFill>
              <a:srgbClr val="BCBFC1"/>
            </a:solidFill>
          </a:ln>
        </c:spPr>
        <c:crossAx val="259355552"/>
        <c:crosses val="autoZero"/>
        <c:auto val="1"/>
        <c:lblAlgn val="ctr"/>
        <c:lblOffset val="100"/>
        <c:tickLblSkip val="2"/>
        <c:tickMarkSkip val="2"/>
        <c:noMultiLvlLbl val="0"/>
      </c:catAx>
      <c:valAx>
        <c:axId val="259355552"/>
        <c:scaling>
          <c:orientation val="minMax"/>
        </c:scaling>
        <c:delete val="0"/>
        <c:axPos val="l"/>
        <c:title>
          <c:tx>
            <c:rich>
              <a:bodyPr rot="-5400000" vert="horz"/>
              <a:lstStyle/>
              <a:p>
                <a:pPr>
                  <a:defRPr b="0"/>
                </a:pPr>
                <a:r>
                  <a:rPr lang="en-US" b="0"/>
                  <a:t>A$ million</a:t>
                </a:r>
              </a:p>
            </c:rich>
          </c:tx>
          <c:layout>
            <c:manualLayout>
              <c:xMode val="edge"/>
              <c:yMode val="edge"/>
              <c:x val="1.726726692702019E-2"/>
              <c:y val="0.24209301051191495"/>
            </c:manualLayout>
          </c:layout>
          <c:overlay val="0"/>
        </c:title>
        <c:numFmt formatCode="#,##0" sourceLinked="0"/>
        <c:majorTickMark val="out"/>
        <c:minorTickMark val="none"/>
        <c:tickLblPos val="nextTo"/>
        <c:spPr>
          <a:ln w="3175">
            <a:solidFill>
              <a:srgbClr val="BCBFC1"/>
            </a:solidFill>
          </a:ln>
        </c:spPr>
        <c:crossAx val="259356728"/>
        <c:crosses val="autoZero"/>
        <c:crossBetween val="between"/>
      </c:valAx>
    </c:plotArea>
    <c:legend>
      <c:legendPos val="b"/>
      <c:layout/>
      <c:overlay val="0"/>
    </c:legend>
    <c:plotVisOnly val="1"/>
    <c:dispBlanksAs val="gap"/>
    <c:showDLblsOverMax val="0"/>
  </c:chart>
  <c:spPr>
    <a:ln>
      <a:noFill/>
    </a:ln>
  </c:spPr>
  <c:txPr>
    <a:bodyPr/>
    <a:lstStyle/>
    <a:p>
      <a:pPr>
        <a:defRPr sz="900">
          <a:latin typeface="+mn-lt"/>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[1]Sheet1!$R$97</c:f>
              <c:strCache>
                <c:ptCount val="1"/>
                <c:pt idx="0">
                  <c:v>OECD</c:v>
                </c:pt>
              </c:strCache>
            </c:strRef>
          </c:tx>
          <c:spPr>
            <a:ln w="19050" cap="rnd">
              <a:solidFill>
                <a:srgbClr val="292B67"/>
              </a:solidFill>
              <a:round/>
            </a:ln>
            <a:effectLst/>
          </c:spPr>
          <c:marker>
            <c:symbol val="circle"/>
            <c:size val="4"/>
            <c:spPr>
              <a:solidFill>
                <a:srgbClr val="292B67"/>
              </a:solidFill>
              <a:ln w="6350">
                <a:solidFill>
                  <a:srgbClr val="292B67"/>
                </a:solidFill>
              </a:ln>
              <a:effectLst/>
            </c:spPr>
          </c:marker>
          <c:cat>
            <c:numRef>
              <c:f>[1]Sheet1!$Q$98:$Q$111</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[1]Sheet1!$R$98:$R$111</c:f>
              <c:numCache>
                <c:formatCode>General</c:formatCode>
                <c:ptCount val="14"/>
                <c:pt idx="0">
                  <c:v>35.347990968430018</c:v>
                </c:pt>
                <c:pt idx="1">
                  <c:v>33.646024937646715</c:v>
                </c:pt>
                <c:pt idx="2">
                  <c:v>32.397170177977394</c:v>
                </c:pt>
                <c:pt idx="3">
                  <c:v>31.543255441277307</c:v>
                </c:pt>
                <c:pt idx="4">
                  <c:v>31.171794097234081</c:v>
                </c:pt>
                <c:pt idx="5">
                  <c:v>31.155994514687002</c:v>
                </c:pt>
                <c:pt idx="6">
                  <c:v>31.108084224964689</c:v>
                </c:pt>
                <c:pt idx="7">
                  <c:v>26.314623237243666</c:v>
                </c:pt>
                <c:pt idx="8">
                  <c:v>25.80949647297216</c:v>
                </c:pt>
                <c:pt idx="9">
                  <c:v>25.389431936235962</c:v>
                </c:pt>
                <c:pt idx="10">
                  <c:v>25.731453078507251</c:v>
                </c:pt>
                <c:pt idx="11">
                  <c:v>25.536110878200464</c:v>
                </c:pt>
                <c:pt idx="12">
                  <c:v>25.51928747816682</c:v>
                </c:pt>
                <c:pt idx="13">
                  <c:v>25.357111929700661</c:v>
                </c:pt>
              </c:numCache>
            </c:numRef>
          </c:val>
          <c:smooth val="0"/>
        </c:ser>
        <c:ser>
          <c:idx val="1"/>
          <c:order val="1"/>
          <c:tx>
            <c:strRef>
              <c:f>[1]Sheet1!$S$97</c:f>
              <c:strCache>
                <c:ptCount val="1"/>
                <c:pt idx="0">
                  <c:v>Australia</c:v>
                </c:pt>
              </c:strCache>
            </c:strRef>
          </c:tx>
          <c:spPr>
            <a:ln w="19050" cap="rnd">
              <a:solidFill>
                <a:schemeClr val="accent2"/>
              </a:solidFill>
              <a:round/>
            </a:ln>
            <a:effectLst/>
          </c:spPr>
          <c:marker>
            <c:symbol val="diamond"/>
            <c:size val="4"/>
            <c:spPr>
              <a:solidFill>
                <a:schemeClr val="accent2"/>
              </a:solidFill>
              <a:ln w="9525">
                <a:solidFill>
                  <a:schemeClr val="accent2"/>
                </a:solidFill>
              </a:ln>
              <a:effectLst/>
            </c:spPr>
          </c:marker>
          <c:cat>
            <c:numRef>
              <c:f>[1]Sheet1!$Q$98:$Q$111</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[1]Sheet1!$S$98:$S$111</c:f>
              <c:numCache>
                <c:formatCode>General</c:formatCode>
                <c:ptCount val="14"/>
                <c:pt idx="0">
                  <c:v>29.607482038228088</c:v>
                </c:pt>
                <c:pt idx="1">
                  <c:v>28.974582443685321</c:v>
                </c:pt>
                <c:pt idx="2">
                  <c:v>27.405737553788722</c:v>
                </c:pt>
                <c:pt idx="3">
                  <c:v>27.000938082066504</c:v>
                </c:pt>
                <c:pt idx="4">
                  <c:v>26.360324794608282</c:v>
                </c:pt>
                <c:pt idx="5">
                  <c:v>25.158213657961813</c:v>
                </c:pt>
                <c:pt idx="6">
                  <c:v>25.935549836691141</c:v>
                </c:pt>
                <c:pt idx="7">
                  <c:v>23.824956192802983</c:v>
                </c:pt>
                <c:pt idx="8">
                  <c:v>23.988092370788262</c:v>
                </c:pt>
                <c:pt idx="9">
                  <c:v>23.950651353246553</c:v>
                </c:pt>
                <c:pt idx="10">
                  <c:v>24.891978320373624</c:v>
                </c:pt>
                <c:pt idx="11">
                  <c:v>26.842594471104501</c:v>
                </c:pt>
                <c:pt idx="12">
                  <c:v>26.958289813922164</c:v>
                </c:pt>
                <c:pt idx="13">
                  <c:v>27.398968774471399</c:v>
                </c:pt>
              </c:numCache>
            </c:numRef>
          </c:val>
          <c:smooth val="0"/>
        </c:ser>
        <c:dLbls>
          <c:showLegendKey val="0"/>
          <c:showVal val="0"/>
          <c:showCatName val="0"/>
          <c:showSerName val="0"/>
          <c:showPercent val="0"/>
          <c:showBubbleSize val="0"/>
        </c:dLbls>
        <c:marker val="1"/>
        <c:smooth val="0"/>
        <c:axId val="259355944"/>
        <c:axId val="278283048"/>
      </c:lineChart>
      <c:catAx>
        <c:axId val="259355944"/>
        <c:scaling>
          <c:orientation val="minMax"/>
        </c:scaling>
        <c:delete val="0"/>
        <c:axPos val="b"/>
        <c:numFmt formatCode="General" sourceLinked="1"/>
        <c:majorTickMark val="out"/>
        <c:minorTickMark val="none"/>
        <c:tickLblPos val="nextTo"/>
        <c:spPr>
          <a:noFill/>
          <a:ln w="3175" cap="flat" cmpd="sng" algn="ctr">
            <a:solidFill>
              <a:schemeClr val="tx1">
                <a:lumMod val="15000"/>
                <a:lumOff val="85000"/>
              </a:schemeClr>
            </a:solidFill>
            <a:round/>
          </a:ln>
          <a:effectLst/>
        </c:spPr>
        <c:txPr>
          <a:bodyPr rot="-60000000" vert="horz"/>
          <a:lstStyle/>
          <a:p>
            <a:pPr>
              <a:defRPr/>
            </a:pPr>
            <a:endParaRPr lang="en-US"/>
          </a:p>
        </c:txPr>
        <c:crossAx val="278283048"/>
        <c:crosses val="autoZero"/>
        <c:auto val="1"/>
        <c:lblAlgn val="ctr"/>
        <c:lblOffset val="100"/>
        <c:noMultiLvlLbl val="0"/>
      </c:catAx>
      <c:valAx>
        <c:axId val="278283048"/>
        <c:scaling>
          <c:orientation val="minMax"/>
          <c:min val="20"/>
        </c:scaling>
        <c:delete val="0"/>
        <c:axPos val="l"/>
        <c:numFmt formatCode="General" sourceLinked="1"/>
        <c:majorTickMark val="out"/>
        <c:minorTickMark val="none"/>
        <c:tickLblPos val="nextTo"/>
        <c:spPr>
          <a:noFill/>
          <a:ln w="3175">
            <a:solidFill>
              <a:srgbClr val="BCBFC1"/>
            </a:solidFill>
          </a:ln>
          <a:effectLst/>
        </c:spPr>
        <c:txPr>
          <a:bodyPr rot="-60000000" vert="horz"/>
          <a:lstStyle/>
          <a:p>
            <a:pPr>
              <a:defRPr/>
            </a:pPr>
            <a:endParaRPr lang="en-US"/>
          </a:p>
        </c:txPr>
        <c:crossAx val="259355944"/>
        <c:crosses val="autoZero"/>
        <c:crossBetween val="between"/>
      </c:valAx>
      <c:spPr>
        <a:noFill/>
        <a:ln>
          <a:noFill/>
        </a:ln>
        <a:effectLst/>
      </c:spPr>
    </c:plotArea>
    <c:legend>
      <c:legendPos val="b"/>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rgbClr val="595A5B"/>
          </a:solidFil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[1]Sheet1!$AF$96:$AF$97</c:f>
              <c:strCache>
                <c:ptCount val="1"/>
                <c:pt idx="0">
                  <c:v>Parts &amp; components</c:v>
                </c:pt>
              </c:strCache>
            </c:strRef>
          </c:tx>
          <c:spPr>
            <a:ln w="19050" cap="rnd">
              <a:solidFill>
                <a:srgbClr val="292B67"/>
              </a:solidFill>
              <a:round/>
            </a:ln>
            <a:effectLst/>
          </c:spPr>
          <c:marker>
            <c:symbol val="diamond"/>
            <c:size val="4"/>
            <c:spPr>
              <a:solidFill>
                <a:srgbClr val="292B67"/>
              </a:solidFill>
              <a:ln w="9525">
                <a:solidFill>
                  <a:srgbClr val="292B67"/>
                </a:solidFill>
              </a:ln>
              <a:effectLst/>
            </c:spPr>
          </c:marker>
          <c:cat>
            <c:numRef>
              <c:f>[1]Sheet1!$AE$98:$AE$124</c:f>
              <c:numCache>
                <c:formatCode>General</c:formatCode>
                <c:ptCount val="27"/>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pt idx="26">
                  <c:v>2014</c:v>
                </c:pt>
              </c:numCache>
            </c:numRef>
          </c:cat>
          <c:val>
            <c:numRef>
              <c:f>[1]Sheet1!$AF$98:$AF$124</c:f>
              <c:numCache>
                <c:formatCode>General</c:formatCode>
                <c:ptCount val="27"/>
                <c:pt idx="0">
                  <c:v>25.277990826855323</c:v>
                </c:pt>
                <c:pt idx="1">
                  <c:v>24.384126672788977</c:v>
                </c:pt>
                <c:pt idx="2">
                  <c:v>25.773232130488292</c:v>
                </c:pt>
                <c:pt idx="3">
                  <c:v>26.174992774283446</c:v>
                </c:pt>
                <c:pt idx="4">
                  <c:v>24.717089169113294</c:v>
                </c:pt>
                <c:pt idx="5">
                  <c:v>26.350339776607363</c:v>
                </c:pt>
                <c:pt idx="6">
                  <c:v>27.336616872969127</c:v>
                </c:pt>
                <c:pt idx="7">
                  <c:v>28.583285221773387</c:v>
                </c:pt>
                <c:pt idx="8">
                  <c:v>29.137292080264594</c:v>
                </c:pt>
                <c:pt idx="9">
                  <c:v>28.957605341316413</c:v>
                </c:pt>
                <c:pt idx="10">
                  <c:v>27.842392406958727</c:v>
                </c:pt>
                <c:pt idx="11">
                  <c:v>26.683637459061849</c:v>
                </c:pt>
                <c:pt idx="12">
                  <c:v>29.607482038228088</c:v>
                </c:pt>
                <c:pt idx="13">
                  <c:v>28.974582443685321</c:v>
                </c:pt>
                <c:pt idx="14">
                  <c:v>27.405737553788722</c:v>
                </c:pt>
                <c:pt idx="15">
                  <c:v>27.000938082066504</c:v>
                </c:pt>
                <c:pt idx="16">
                  <c:v>26.360324794608282</c:v>
                </c:pt>
                <c:pt idx="17">
                  <c:v>25.158213657961813</c:v>
                </c:pt>
                <c:pt idx="18">
                  <c:v>25.935549836691141</c:v>
                </c:pt>
                <c:pt idx="19">
                  <c:v>23.824956192802983</c:v>
                </c:pt>
                <c:pt idx="20">
                  <c:v>23.988092370788262</c:v>
                </c:pt>
                <c:pt idx="21">
                  <c:v>23.950651353246553</c:v>
                </c:pt>
                <c:pt idx="22">
                  <c:v>24.891978320373624</c:v>
                </c:pt>
                <c:pt idx="23">
                  <c:v>26.842594471104501</c:v>
                </c:pt>
                <c:pt idx="24">
                  <c:v>26.958289813922164</c:v>
                </c:pt>
                <c:pt idx="25">
                  <c:v>27.398968774471399</c:v>
                </c:pt>
                <c:pt idx="26">
                  <c:v>27.769793615241252</c:v>
                </c:pt>
              </c:numCache>
            </c:numRef>
          </c:val>
          <c:smooth val="0"/>
        </c:ser>
        <c:ser>
          <c:idx val="1"/>
          <c:order val="1"/>
          <c:tx>
            <c:strRef>
              <c:f>[1]Sheet1!$AG$96:$AG$97</c:f>
              <c:strCache>
                <c:ptCount val="1"/>
                <c:pt idx="0">
                  <c:v>Final assembly</c:v>
                </c:pt>
              </c:strCache>
            </c:strRef>
          </c:tx>
          <c:spPr>
            <a:ln w="19050" cap="rnd">
              <a:solidFill>
                <a:srgbClr val="9ED9DF"/>
              </a:solidFill>
              <a:round/>
            </a:ln>
            <a:effectLst/>
          </c:spPr>
          <c:marker>
            <c:symbol val="circle"/>
            <c:size val="4"/>
            <c:spPr>
              <a:solidFill>
                <a:srgbClr val="9ED9DF"/>
              </a:solidFill>
              <a:ln w="9525">
                <a:solidFill>
                  <a:srgbClr val="9ED9DF"/>
                </a:solidFill>
              </a:ln>
              <a:effectLst/>
            </c:spPr>
          </c:marker>
          <c:cat>
            <c:numRef>
              <c:f>[1]Sheet1!$AE$98:$AE$124</c:f>
              <c:numCache>
                <c:formatCode>General</c:formatCode>
                <c:ptCount val="27"/>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pt idx="26">
                  <c:v>2014</c:v>
                </c:pt>
              </c:numCache>
            </c:numRef>
          </c:cat>
          <c:val>
            <c:numRef>
              <c:f>[1]Sheet1!$AG$98:$AG$124</c:f>
              <c:numCache>
                <c:formatCode>General</c:formatCode>
                <c:ptCount val="27"/>
                <c:pt idx="0">
                  <c:v>14.621929515152834</c:v>
                </c:pt>
                <c:pt idx="1">
                  <c:v>14.811725831862226</c:v>
                </c:pt>
                <c:pt idx="2">
                  <c:v>15.631558983292329</c:v>
                </c:pt>
                <c:pt idx="3">
                  <c:v>16.240558664602446</c:v>
                </c:pt>
                <c:pt idx="4">
                  <c:v>17.002162261050206</c:v>
                </c:pt>
                <c:pt idx="5">
                  <c:v>16.918668889002113</c:v>
                </c:pt>
                <c:pt idx="6">
                  <c:v>16.1134227070153</c:v>
                </c:pt>
                <c:pt idx="7">
                  <c:v>15.615375593604256</c:v>
                </c:pt>
                <c:pt idx="8">
                  <c:v>17.580204367702308</c:v>
                </c:pt>
                <c:pt idx="9">
                  <c:v>20.358595257302923</c:v>
                </c:pt>
                <c:pt idx="10">
                  <c:v>18.187340705448189</c:v>
                </c:pt>
                <c:pt idx="11">
                  <c:v>22.57788759320826</c:v>
                </c:pt>
                <c:pt idx="12">
                  <c:v>24.206763018565837</c:v>
                </c:pt>
                <c:pt idx="13">
                  <c:v>25.436573851209864</c:v>
                </c:pt>
                <c:pt idx="14">
                  <c:v>27.349787693262943</c:v>
                </c:pt>
                <c:pt idx="15">
                  <c:v>24.610444662590339</c:v>
                </c:pt>
                <c:pt idx="16">
                  <c:v>23.609605869474706</c:v>
                </c:pt>
                <c:pt idx="17">
                  <c:v>24.222081792301182</c:v>
                </c:pt>
                <c:pt idx="18">
                  <c:v>22.194065549660959</c:v>
                </c:pt>
                <c:pt idx="19">
                  <c:v>22.159150710556865</c:v>
                </c:pt>
                <c:pt idx="20">
                  <c:v>24.148404362256208</c:v>
                </c:pt>
                <c:pt idx="21">
                  <c:v>19.935393343163156</c:v>
                </c:pt>
                <c:pt idx="22">
                  <c:v>19.094547991140832</c:v>
                </c:pt>
                <c:pt idx="23">
                  <c:v>18.003379478445328</c:v>
                </c:pt>
                <c:pt idx="24">
                  <c:v>18.343385561338188</c:v>
                </c:pt>
                <c:pt idx="25">
                  <c:v>19.075221609700478</c:v>
                </c:pt>
                <c:pt idx="26">
                  <c:v>20.469368783111008</c:v>
                </c:pt>
              </c:numCache>
            </c:numRef>
          </c:val>
          <c:smooth val="0"/>
        </c:ser>
        <c:dLbls>
          <c:showLegendKey val="0"/>
          <c:showVal val="0"/>
          <c:showCatName val="0"/>
          <c:showSerName val="0"/>
          <c:showPercent val="0"/>
          <c:showBubbleSize val="0"/>
        </c:dLbls>
        <c:marker val="1"/>
        <c:smooth val="0"/>
        <c:axId val="278280304"/>
        <c:axId val="278281480"/>
      </c:lineChart>
      <c:catAx>
        <c:axId val="278280304"/>
        <c:scaling>
          <c:orientation val="minMax"/>
        </c:scaling>
        <c:delete val="0"/>
        <c:axPos val="b"/>
        <c:numFmt formatCode="General" sourceLinked="1"/>
        <c:majorTickMark val="out"/>
        <c:minorTickMark val="none"/>
        <c:tickLblPos val="nextTo"/>
        <c:spPr>
          <a:noFill/>
          <a:ln w="3175" cap="flat" cmpd="sng" algn="ctr">
            <a:solidFill>
              <a:schemeClr val="tx1">
                <a:lumMod val="15000"/>
                <a:lumOff val="85000"/>
              </a:schemeClr>
            </a:solidFill>
            <a:round/>
          </a:ln>
          <a:effectLst/>
        </c:spPr>
        <c:txPr>
          <a:bodyPr rot="-60000000" vert="horz"/>
          <a:lstStyle/>
          <a:p>
            <a:pPr>
              <a:defRPr/>
            </a:pPr>
            <a:endParaRPr lang="en-US"/>
          </a:p>
        </c:txPr>
        <c:crossAx val="278281480"/>
        <c:crosses val="autoZero"/>
        <c:auto val="1"/>
        <c:lblAlgn val="ctr"/>
        <c:lblOffset val="100"/>
        <c:noMultiLvlLbl val="0"/>
      </c:catAx>
      <c:valAx>
        <c:axId val="278281480"/>
        <c:scaling>
          <c:orientation val="minMax"/>
          <c:max val="30"/>
          <c:min val="10"/>
        </c:scaling>
        <c:delete val="0"/>
        <c:axPos val="l"/>
        <c:numFmt formatCode="General" sourceLinked="1"/>
        <c:majorTickMark val="out"/>
        <c:minorTickMark val="none"/>
        <c:tickLblPos val="nextTo"/>
        <c:spPr>
          <a:noFill/>
          <a:ln w="3175">
            <a:solidFill>
              <a:schemeClr val="tx1">
                <a:lumMod val="15000"/>
                <a:lumOff val="85000"/>
              </a:schemeClr>
            </a:solidFill>
          </a:ln>
          <a:effectLst/>
        </c:spPr>
        <c:txPr>
          <a:bodyPr rot="-60000000" vert="horz"/>
          <a:lstStyle/>
          <a:p>
            <a:pPr>
              <a:defRPr/>
            </a:pPr>
            <a:endParaRPr lang="en-US"/>
          </a:p>
        </c:txPr>
        <c:crossAx val="278280304"/>
        <c:crosses val="autoZero"/>
        <c:crossBetween val="between"/>
      </c:valAx>
      <c:spPr>
        <a:noFill/>
        <a:ln>
          <a:noFill/>
        </a:ln>
        <a:effectLst/>
      </c:spPr>
    </c:plotArea>
    <c:legend>
      <c:legendPos val="b"/>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rgbClr val="595A5B"/>
          </a:solidFil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149923523791779E-2"/>
          <c:y val="4.4713200885476506E-2"/>
          <c:w val="0.91983686714758695"/>
          <c:h val="0.72124631199143063"/>
        </c:manualLayout>
      </c:layout>
      <c:lineChart>
        <c:grouping val="standard"/>
        <c:varyColors val="0"/>
        <c:ser>
          <c:idx val="0"/>
          <c:order val="0"/>
          <c:tx>
            <c:strRef>
              <c:f>[3]Sheet1!$L$3:$L$4</c:f>
              <c:strCache>
                <c:ptCount val="1"/>
                <c:pt idx="0">
                  <c:v>Parts and components</c:v>
                </c:pt>
              </c:strCache>
            </c:strRef>
          </c:tx>
          <c:spPr>
            <a:ln w="19050" cap="rnd">
              <a:solidFill>
                <a:srgbClr val="292B67"/>
              </a:solidFill>
              <a:round/>
            </a:ln>
            <a:effectLst/>
          </c:spPr>
          <c:marker>
            <c:symbol val="diamond"/>
            <c:size val="4"/>
            <c:spPr>
              <a:solidFill>
                <a:srgbClr val="292B67"/>
              </a:solidFill>
              <a:ln w="9525">
                <a:solidFill>
                  <a:srgbClr val="292B67"/>
                </a:solidFill>
              </a:ln>
              <a:effectLst/>
            </c:spPr>
          </c:marker>
          <c:cat>
            <c:numRef>
              <c:f>[3]Sheet1!$K$5:$K$31</c:f>
              <c:numCache>
                <c:formatCode>General</c:formatCode>
                <c:ptCount val="27"/>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pt idx="26">
                  <c:v>2014</c:v>
                </c:pt>
              </c:numCache>
            </c:numRef>
          </c:cat>
          <c:val>
            <c:numRef>
              <c:f>[3]Sheet1!$L$5:$L$31</c:f>
              <c:numCache>
                <c:formatCode>General</c:formatCode>
                <c:ptCount val="27"/>
                <c:pt idx="0">
                  <c:v>24.017528941439959</c:v>
                </c:pt>
                <c:pt idx="1">
                  <c:v>23.224577850335862</c:v>
                </c:pt>
                <c:pt idx="2">
                  <c:v>24.673081628925932</c:v>
                </c:pt>
                <c:pt idx="3">
                  <c:v>23.81186067827915</c:v>
                </c:pt>
                <c:pt idx="4">
                  <c:v>24.554123197212373</c:v>
                </c:pt>
                <c:pt idx="5">
                  <c:v>25.700251023501895</c:v>
                </c:pt>
                <c:pt idx="6">
                  <c:v>26.313968262105114</c:v>
                </c:pt>
                <c:pt idx="7">
                  <c:v>26.223845253767632</c:v>
                </c:pt>
                <c:pt idx="8">
                  <c:v>24.269578190311705</c:v>
                </c:pt>
                <c:pt idx="9">
                  <c:v>26.277085218624137</c:v>
                </c:pt>
                <c:pt idx="10">
                  <c:v>26.085048015586903</c:v>
                </c:pt>
                <c:pt idx="11">
                  <c:v>26.594722487369378</c:v>
                </c:pt>
                <c:pt idx="12">
                  <c:v>27.945747670197051</c:v>
                </c:pt>
                <c:pt idx="13">
                  <c:v>26.573755991945475</c:v>
                </c:pt>
                <c:pt idx="14">
                  <c:v>24.277606830184403</c:v>
                </c:pt>
                <c:pt idx="15">
                  <c:v>23.514155953796507</c:v>
                </c:pt>
                <c:pt idx="16">
                  <c:v>22.876614567679884</c:v>
                </c:pt>
                <c:pt idx="17">
                  <c:v>22.404404205805871</c:v>
                </c:pt>
                <c:pt idx="18">
                  <c:v>22.903128516041946</c:v>
                </c:pt>
                <c:pt idx="19">
                  <c:v>21.73480430248026</c:v>
                </c:pt>
                <c:pt idx="20">
                  <c:v>20.508365929528395</c:v>
                </c:pt>
                <c:pt idx="21">
                  <c:v>21.730702960190769</c:v>
                </c:pt>
                <c:pt idx="22">
                  <c:v>21.214533688499937</c:v>
                </c:pt>
                <c:pt idx="23">
                  <c:v>20.87490622209523</c:v>
                </c:pt>
                <c:pt idx="24">
                  <c:v>19.377381542188431</c:v>
                </c:pt>
                <c:pt idx="25">
                  <c:v>19.004315477014611</c:v>
                </c:pt>
                <c:pt idx="26">
                  <c:v>19.416720445943614</c:v>
                </c:pt>
              </c:numCache>
            </c:numRef>
          </c:val>
          <c:smooth val="0"/>
        </c:ser>
        <c:ser>
          <c:idx val="1"/>
          <c:order val="1"/>
          <c:tx>
            <c:strRef>
              <c:f>[3]Sheet1!$M$3:$M$4</c:f>
              <c:strCache>
                <c:ptCount val="1"/>
                <c:pt idx="0">
                  <c:v>Final assembly</c:v>
                </c:pt>
              </c:strCache>
            </c:strRef>
          </c:tx>
          <c:spPr>
            <a:ln w="19050" cap="rnd">
              <a:solidFill>
                <a:srgbClr val="9ED9DF"/>
              </a:solidFill>
              <a:round/>
            </a:ln>
            <a:effectLst/>
          </c:spPr>
          <c:marker>
            <c:symbol val="circle"/>
            <c:size val="4"/>
            <c:spPr>
              <a:solidFill>
                <a:srgbClr val="9ED9DF"/>
              </a:solidFill>
              <a:ln w="6350">
                <a:solidFill>
                  <a:srgbClr val="9ED9DF"/>
                </a:solidFill>
              </a:ln>
              <a:effectLst/>
            </c:spPr>
          </c:marker>
          <c:cat>
            <c:numRef>
              <c:f>[3]Sheet1!$K$5:$K$31</c:f>
              <c:numCache>
                <c:formatCode>General</c:formatCode>
                <c:ptCount val="27"/>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pt idx="26">
                  <c:v>2014</c:v>
                </c:pt>
              </c:numCache>
            </c:numRef>
          </c:cat>
          <c:val>
            <c:numRef>
              <c:f>[3]Sheet1!$M$5:$M$31</c:f>
              <c:numCache>
                <c:formatCode>General</c:formatCode>
                <c:ptCount val="27"/>
                <c:pt idx="0">
                  <c:v>24.183197291753576</c:v>
                </c:pt>
                <c:pt idx="1">
                  <c:v>27.411861249975122</c:v>
                </c:pt>
                <c:pt idx="2">
                  <c:v>26.47123136582049</c:v>
                </c:pt>
                <c:pt idx="3">
                  <c:v>27.44651213732147</c:v>
                </c:pt>
                <c:pt idx="4">
                  <c:v>25.797325973783803</c:v>
                </c:pt>
                <c:pt idx="5">
                  <c:v>25.778047220154367</c:v>
                </c:pt>
                <c:pt idx="6">
                  <c:v>25.517788946686508</c:v>
                </c:pt>
                <c:pt idx="7">
                  <c:v>26.023240657160969</c:v>
                </c:pt>
                <c:pt idx="8">
                  <c:v>27.948720888054712</c:v>
                </c:pt>
                <c:pt idx="9">
                  <c:v>26.139589749735205</c:v>
                </c:pt>
                <c:pt idx="10">
                  <c:v>25.960920970542094</c:v>
                </c:pt>
                <c:pt idx="11">
                  <c:v>28.156701793649585</c:v>
                </c:pt>
                <c:pt idx="12">
                  <c:v>28.114017342490317</c:v>
                </c:pt>
                <c:pt idx="13">
                  <c:v>27.474439543424346</c:v>
                </c:pt>
                <c:pt idx="14">
                  <c:v>30.529091921827884</c:v>
                </c:pt>
                <c:pt idx="15">
                  <c:v>31.092383060272972</c:v>
                </c:pt>
                <c:pt idx="16">
                  <c:v>30.781919993386936</c:v>
                </c:pt>
                <c:pt idx="17">
                  <c:v>30.66405993050023</c:v>
                </c:pt>
                <c:pt idx="18">
                  <c:v>30.326588256979214</c:v>
                </c:pt>
                <c:pt idx="19">
                  <c:v>30.084512886851016</c:v>
                </c:pt>
                <c:pt idx="20">
                  <c:v>29.976124653624332</c:v>
                </c:pt>
                <c:pt idx="21">
                  <c:v>27.279527911534373</c:v>
                </c:pt>
                <c:pt idx="22">
                  <c:v>30.151283879078211</c:v>
                </c:pt>
                <c:pt idx="23">
                  <c:v>28.675227063871962</c:v>
                </c:pt>
                <c:pt idx="24">
                  <c:v>30.036657281019153</c:v>
                </c:pt>
                <c:pt idx="25">
                  <c:v>29.75673918288151</c:v>
                </c:pt>
                <c:pt idx="26">
                  <c:v>28.613199907460835</c:v>
                </c:pt>
              </c:numCache>
            </c:numRef>
          </c:val>
          <c:smooth val="0"/>
        </c:ser>
        <c:dLbls>
          <c:showLegendKey val="0"/>
          <c:showVal val="0"/>
          <c:showCatName val="0"/>
          <c:showSerName val="0"/>
          <c:showPercent val="0"/>
          <c:showBubbleSize val="0"/>
        </c:dLbls>
        <c:marker val="1"/>
        <c:smooth val="0"/>
        <c:axId val="278284616"/>
        <c:axId val="278283832"/>
      </c:lineChart>
      <c:catAx>
        <c:axId val="278284616"/>
        <c:scaling>
          <c:orientation val="minMax"/>
        </c:scaling>
        <c:delete val="0"/>
        <c:axPos val="b"/>
        <c:numFmt formatCode="General" sourceLinked="1"/>
        <c:majorTickMark val="out"/>
        <c:minorTickMark val="none"/>
        <c:tickLblPos val="nextTo"/>
        <c:spPr>
          <a:noFill/>
          <a:ln w="3175" cap="flat" cmpd="sng" algn="ctr">
            <a:solidFill>
              <a:schemeClr val="tx1">
                <a:lumMod val="15000"/>
                <a:lumOff val="85000"/>
              </a:schemeClr>
            </a:solidFill>
            <a:round/>
          </a:ln>
          <a:effectLst/>
        </c:spPr>
        <c:txPr>
          <a:bodyPr rot="-60000000" vert="horz"/>
          <a:lstStyle/>
          <a:p>
            <a:pPr>
              <a:defRPr/>
            </a:pPr>
            <a:endParaRPr lang="en-US"/>
          </a:p>
        </c:txPr>
        <c:crossAx val="278283832"/>
        <c:crosses val="autoZero"/>
        <c:auto val="1"/>
        <c:lblAlgn val="ctr"/>
        <c:lblOffset val="100"/>
        <c:noMultiLvlLbl val="0"/>
      </c:catAx>
      <c:valAx>
        <c:axId val="278283832"/>
        <c:scaling>
          <c:orientation val="minMax"/>
          <c:min val="15"/>
        </c:scaling>
        <c:delete val="0"/>
        <c:axPos val="l"/>
        <c:numFmt formatCode="General" sourceLinked="1"/>
        <c:majorTickMark val="out"/>
        <c:minorTickMark val="none"/>
        <c:tickLblPos val="nextTo"/>
        <c:spPr>
          <a:noFill/>
          <a:ln w="3175">
            <a:solidFill>
              <a:schemeClr val="tx1">
                <a:lumMod val="15000"/>
                <a:lumOff val="85000"/>
              </a:schemeClr>
            </a:solidFill>
          </a:ln>
          <a:effectLst/>
        </c:spPr>
        <c:txPr>
          <a:bodyPr rot="-60000000" vert="horz"/>
          <a:lstStyle/>
          <a:p>
            <a:pPr>
              <a:defRPr/>
            </a:pPr>
            <a:endParaRPr lang="en-US"/>
          </a:p>
        </c:txPr>
        <c:crossAx val="278284616"/>
        <c:crosses val="autoZero"/>
        <c:crossBetween val="between"/>
      </c:valAx>
      <c:spPr>
        <a:noFill/>
        <a:ln>
          <a:noFill/>
        </a:ln>
        <a:effectLst/>
      </c:spPr>
    </c:plotArea>
    <c:legend>
      <c:legendPos val="b"/>
      <c:layout>
        <c:manualLayout>
          <c:xMode val="edge"/>
          <c:yMode val="edge"/>
          <c:x val="0.1620469402138151"/>
          <c:y val="0.92432015393093658"/>
          <c:w val="0.70547609999481153"/>
          <c:h val="7.5679766837721638E-2"/>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rgbClr val="595A5B"/>
          </a:solidFil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027731026923901E-2"/>
          <c:y val="4.3553987928165123E-2"/>
          <c:w val="0.90221159435607456"/>
          <c:h val="0.70955602026256781"/>
        </c:manualLayout>
      </c:layout>
      <c:lineChart>
        <c:grouping val="standard"/>
        <c:varyColors val="0"/>
        <c:ser>
          <c:idx val="0"/>
          <c:order val="0"/>
          <c:tx>
            <c:strRef>
              <c:f>Sheet1!$C$225</c:f>
              <c:strCache>
                <c:ptCount val="1"/>
                <c:pt idx="0">
                  <c:v>Total manufacturing</c:v>
                </c:pt>
              </c:strCache>
            </c:strRef>
          </c:tx>
          <c:spPr>
            <a:ln w="19050" cap="rnd">
              <a:solidFill>
                <a:srgbClr val="292B67"/>
              </a:solidFill>
              <a:round/>
            </a:ln>
            <a:effectLst/>
          </c:spPr>
          <c:marker>
            <c:symbol val="square"/>
            <c:size val="4"/>
            <c:spPr>
              <a:solidFill>
                <a:srgbClr val="292B67"/>
              </a:solidFill>
              <a:ln w="9525">
                <a:solidFill>
                  <a:srgbClr val="292B67"/>
                </a:solidFill>
              </a:ln>
              <a:effectLst/>
            </c:spPr>
          </c:marker>
          <c:cat>
            <c:numRef>
              <c:f>Sheet1!$B$226:$B$251</c:f>
              <c:numCache>
                <c:formatCode>General</c:formatCode>
                <c:ptCount val="26"/>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numCache>
            </c:numRef>
          </c:cat>
          <c:val>
            <c:numRef>
              <c:f>Sheet1!$C$226:$C$251</c:f>
              <c:numCache>
                <c:formatCode>0</c:formatCode>
                <c:ptCount val="26"/>
                <c:pt idx="0">
                  <c:v>58.687035200754345</c:v>
                </c:pt>
                <c:pt idx="1">
                  <c:v>63.828762600806144</c:v>
                </c:pt>
                <c:pt idx="2">
                  <c:v>72.106428637255718</c:v>
                </c:pt>
                <c:pt idx="3">
                  <c:v>66.276879256386522</c:v>
                </c:pt>
                <c:pt idx="4">
                  <c:v>67.148669052861194</c:v>
                </c:pt>
                <c:pt idx="5">
                  <c:v>70.130047423728854</c:v>
                </c:pt>
                <c:pt idx="6">
                  <c:v>64.777523050334125</c:v>
                </c:pt>
                <c:pt idx="7">
                  <c:v>65.617147966700259</c:v>
                </c:pt>
                <c:pt idx="8">
                  <c:v>71.766949388642715</c:v>
                </c:pt>
                <c:pt idx="9">
                  <c:v>75.142387135963489</c:v>
                </c:pt>
                <c:pt idx="10">
                  <c:v>72.622851095640542</c:v>
                </c:pt>
                <c:pt idx="11">
                  <c:v>75.633231289632064</c:v>
                </c:pt>
                <c:pt idx="12">
                  <c:v>74.893633181845686</c:v>
                </c:pt>
                <c:pt idx="13">
                  <c:v>75.501282055949432</c:v>
                </c:pt>
                <c:pt idx="14">
                  <c:v>75.540001646311211</c:v>
                </c:pt>
                <c:pt idx="15">
                  <c:v>77.925182967260739</c:v>
                </c:pt>
                <c:pt idx="16">
                  <c:v>77.133121232460496</c:v>
                </c:pt>
                <c:pt idx="17">
                  <c:v>75.990620043630045</c:v>
                </c:pt>
                <c:pt idx="18">
                  <c:v>76.562239189961957</c:v>
                </c:pt>
                <c:pt idx="19">
                  <c:v>74.348810855775909</c:v>
                </c:pt>
                <c:pt idx="20">
                  <c:v>73.41546007194934</c:v>
                </c:pt>
                <c:pt idx="21">
                  <c:v>69.748942737075595</c:v>
                </c:pt>
                <c:pt idx="22">
                  <c:v>69.854291876461417</c:v>
                </c:pt>
                <c:pt idx="23">
                  <c:v>68.025707506528178</c:v>
                </c:pt>
                <c:pt idx="24">
                  <c:v>69.438219584516517</c:v>
                </c:pt>
                <c:pt idx="25">
                  <c:v>70.296167084569248</c:v>
                </c:pt>
              </c:numCache>
            </c:numRef>
          </c:val>
          <c:smooth val="0"/>
        </c:ser>
        <c:ser>
          <c:idx val="1"/>
          <c:order val="1"/>
          <c:tx>
            <c:strRef>
              <c:f>Sheet1!$D$225</c:f>
              <c:strCache>
                <c:ptCount val="1"/>
                <c:pt idx="0">
                  <c:v>Parts &amp; components</c:v>
                </c:pt>
              </c:strCache>
            </c:strRef>
          </c:tx>
          <c:spPr>
            <a:ln w="19050" cap="rnd">
              <a:solidFill>
                <a:schemeClr val="accent2"/>
              </a:solidFill>
              <a:round/>
            </a:ln>
            <a:effectLst/>
          </c:spPr>
          <c:marker>
            <c:symbol val="diamond"/>
            <c:size val="5"/>
            <c:spPr>
              <a:solidFill>
                <a:schemeClr val="accent2"/>
              </a:solidFill>
              <a:ln w="9525">
                <a:solidFill>
                  <a:schemeClr val="accent2"/>
                </a:solidFill>
              </a:ln>
              <a:effectLst/>
            </c:spPr>
          </c:marker>
          <c:cat>
            <c:numRef>
              <c:f>Sheet1!$B$226:$B$251</c:f>
              <c:numCache>
                <c:formatCode>General</c:formatCode>
                <c:ptCount val="26"/>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numCache>
            </c:numRef>
          </c:cat>
          <c:val>
            <c:numRef>
              <c:f>Sheet1!$D$226:$D$251</c:f>
              <c:numCache>
                <c:formatCode>0</c:formatCode>
                <c:ptCount val="26"/>
                <c:pt idx="0">
                  <c:v>60.889771165087218</c:v>
                </c:pt>
                <c:pt idx="1">
                  <c:v>64.954302731859102</c:v>
                </c:pt>
                <c:pt idx="2">
                  <c:v>66.857623251833601</c:v>
                </c:pt>
                <c:pt idx="3">
                  <c:v>66.295017727821147</c:v>
                </c:pt>
                <c:pt idx="4">
                  <c:v>64.922194420679887</c:v>
                </c:pt>
                <c:pt idx="5">
                  <c:v>66.911540656711821</c:v>
                </c:pt>
                <c:pt idx="6">
                  <c:v>65.370701940211163</c:v>
                </c:pt>
                <c:pt idx="7">
                  <c:v>63.787834770733433</c:v>
                </c:pt>
                <c:pt idx="8">
                  <c:v>65.045086133090535</c:v>
                </c:pt>
                <c:pt idx="9">
                  <c:v>67.817049799691247</c:v>
                </c:pt>
                <c:pt idx="10">
                  <c:v>69.351749611694302</c:v>
                </c:pt>
                <c:pt idx="11">
                  <c:v>69.21938941684104</c:v>
                </c:pt>
                <c:pt idx="12">
                  <c:v>69.316554379744517</c:v>
                </c:pt>
                <c:pt idx="13">
                  <c:v>69.872814453693991</c:v>
                </c:pt>
                <c:pt idx="14">
                  <c:v>72.21099738812859</c:v>
                </c:pt>
                <c:pt idx="15">
                  <c:v>77.677297078293449</c:v>
                </c:pt>
                <c:pt idx="16">
                  <c:v>77.026367577262292</c:v>
                </c:pt>
                <c:pt idx="17">
                  <c:v>75.27167534971197</c:v>
                </c:pt>
                <c:pt idx="18">
                  <c:v>73.862374086866353</c:v>
                </c:pt>
                <c:pt idx="19">
                  <c:v>71.622493258682596</c:v>
                </c:pt>
                <c:pt idx="20">
                  <c:v>69.505507350688347</c:v>
                </c:pt>
                <c:pt idx="21">
                  <c:v>67.162317743482745</c:v>
                </c:pt>
                <c:pt idx="22">
                  <c:v>66.631286789191094</c:v>
                </c:pt>
                <c:pt idx="23">
                  <c:v>66.180465401622214</c:v>
                </c:pt>
                <c:pt idx="24">
                  <c:v>64.84253670622094</c:v>
                </c:pt>
                <c:pt idx="25">
                  <c:v>64.220549893572326</c:v>
                </c:pt>
              </c:numCache>
            </c:numRef>
          </c:val>
          <c:smooth val="0"/>
        </c:ser>
        <c:ser>
          <c:idx val="2"/>
          <c:order val="2"/>
          <c:tx>
            <c:strRef>
              <c:f>Sheet1!$E$225</c:f>
              <c:strCache>
                <c:ptCount val="1"/>
                <c:pt idx="0">
                  <c:v>Final assembly</c:v>
                </c:pt>
              </c:strCache>
            </c:strRef>
          </c:tx>
          <c:spPr>
            <a:ln w="19050" cap="rnd">
              <a:solidFill>
                <a:srgbClr val="22789A"/>
              </a:solidFill>
              <a:round/>
            </a:ln>
            <a:effectLst/>
          </c:spPr>
          <c:marker>
            <c:symbol val="circle"/>
            <c:size val="5"/>
            <c:spPr>
              <a:solidFill>
                <a:srgbClr val="22789A"/>
              </a:solidFill>
              <a:ln w="9525">
                <a:solidFill>
                  <a:srgbClr val="22789A"/>
                </a:solidFill>
              </a:ln>
              <a:effectLst/>
            </c:spPr>
          </c:marker>
          <c:cat>
            <c:numRef>
              <c:f>Sheet1!$B$226:$B$251</c:f>
              <c:numCache>
                <c:formatCode>General</c:formatCode>
                <c:ptCount val="26"/>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numCache>
            </c:numRef>
          </c:cat>
          <c:val>
            <c:numRef>
              <c:f>Sheet1!$E$226:$E$251</c:f>
              <c:numCache>
                <c:formatCode>0</c:formatCode>
                <c:ptCount val="26"/>
                <c:pt idx="0">
                  <c:v>55.156130020816505</c:v>
                </c:pt>
                <c:pt idx="1">
                  <c:v>69.202529801792167</c:v>
                </c:pt>
                <c:pt idx="2">
                  <c:v>79.424881467367683</c:v>
                </c:pt>
                <c:pt idx="3">
                  <c:v>70.033745010761265</c:v>
                </c:pt>
                <c:pt idx="4">
                  <c:v>69.097121600456063</c:v>
                </c:pt>
                <c:pt idx="5">
                  <c:v>72.97445360792328</c:v>
                </c:pt>
                <c:pt idx="6">
                  <c:v>62.263624225102653</c:v>
                </c:pt>
                <c:pt idx="7">
                  <c:v>60.870780042283634</c:v>
                </c:pt>
                <c:pt idx="8">
                  <c:v>74.89658016981636</c:v>
                </c:pt>
                <c:pt idx="9">
                  <c:v>77.791983273570096</c:v>
                </c:pt>
                <c:pt idx="10">
                  <c:v>79.349164506521703</c:v>
                </c:pt>
                <c:pt idx="11">
                  <c:v>80.771177702934807</c:v>
                </c:pt>
                <c:pt idx="12">
                  <c:v>80.429667535863899</c:v>
                </c:pt>
                <c:pt idx="13">
                  <c:v>83.014526048416542</c:v>
                </c:pt>
                <c:pt idx="14">
                  <c:v>85.143164358211806</c:v>
                </c:pt>
                <c:pt idx="15">
                  <c:v>87.31777849694528</c:v>
                </c:pt>
                <c:pt idx="16">
                  <c:v>86.077060881768901</c:v>
                </c:pt>
                <c:pt idx="17">
                  <c:v>86.172383526398718</c:v>
                </c:pt>
                <c:pt idx="18">
                  <c:v>84.509869136083722</c:v>
                </c:pt>
                <c:pt idx="19">
                  <c:v>83.96205894681151</c:v>
                </c:pt>
                <c:pt idx="20">
                  <c:v>84.112981839313022</c:v>
                </c:pt>
                <c:pt idx="21">
                  <c:v>77.077435708469736</c:v>
                </c:pt>
                <c:pt idx="22">
                  <c:v>79.029090550221312</c:v>
                </c:pt>
                <c:pt idx="23">
                  <c:v>75.572994206026834</c:v>
                </c:pt>
                <c:pt idx="24">
                  <c:v>81.530191993609407</c:v>
                </c:pt>
                <c:pt idx="25">
                  <c:v>81.8123096406255</c:v>
                </c:pt>
              </c:numCache>
            </c:numRef>
          </c:val>
          <c:smooth val="0"/>
        </c:ser>
        <c:dLbls>
          <c:showLegendKey val="0"/>
          <c:showVal val="0"/>
          <c:showCatName val="0"/>
          <c:showSerName val="0"/>
          <c:showPercent val="0"/>
          <c:showBubbleSize val="0"/>
        </c:dLbls>
        <c:marker val="1"/>
        <c:smooth val="0"/>
        <c:axId val="278282264"/>
        <c:axId val="278286576"/>
      </c:lineChart>
      <c:catAx>
        <c:axId val="278282264"/>
        <c:scaling>
          <c:orientation val="minMax"/>
        </c:scaling>
        <c:delete val="0"/>
        <c:axPos val="b"/>
        <c:numFmt formatCode="General" sourceLinked="1"/>
        <c:majorTickMark val="out"/>
        <c:minorTickMark val="none"/>
        <c:tickLblPos val="nextTo"/>
        <c:spPr>
          <a:noFill/>
          <a:ln w="3175" cap="flat" cmpd="sng" algn="ctr">
            <a:solidFill>
              <a:schemeClr val="tx1">
                <a:lumMod val="15000"/>
                <a:lumOff val="85000"/>
              </a:schemeClr>
            </a:solidFill>
            <a:round/>
          </a:ln>
          <a:effectLst/>
        </c:spPr>
        <c:txPr>
          <a:bodyPr rot="-60000000" vert="horz"/>
          <a:lstStyle/>
          <a:p>
            <a:pPr>
              <a:defRPr/>
            </a:pPr>
            <a:endParaRPr lang="en-US"/>
          </a:p>
        </c:txPr>
        <c:crossAx val="278286576"/>
        <c:crosses val="autoZero"/>
        <c:auto val="1"/>
        <c:lblAlgn val="ctr"/>
        <c:lblOffset val="100"/>
        <c:noMultiLvlLbl val="0"/>
      </c:catAx>
      <c:valAx>
        <c:axId val="278286576"/>
        <c:scaling>
          <c:orientation val="minMax"/>
          <c:min val="50"/>
        </c:scaling>
        <c:delete val="0"/>
        <c:axPos val="l"/>
        <c:numFmt formatCode="0" sourceLinked="1"/>
        <c:majorTickMark val="out"/>
        <c:minorTickMark val="none"/>
        <c:tickLblPos val="nextTo"/>
        <c:spPr>
          <a:noFill/>
          <a:ln w="3175">
            <a:solidFill>
              <a:schemeClr val="tx1">
                <a:lumMod val="15000"/>
                <a:lumOff val="85000"/>
              </a:schemeClr>
            </a:solidFill>
          </a:ln>
          <a:effectLst/>
        </c:spPr>
        <c:txPr>
          <a:bodyPr rot="-60000000" vert="horz"/>
          <a:lstStyle/>
          <a:p>
            <a:pPr>
              <a:defRPr/>
            </a:pPr>
            <a:endParaRPr lang="en-US"/>
          </a:p>
        </c:txPr>
        <c:crossAx val="278282264"/>
        <c:crosses val="autoZero"/>
        <c:crossBetween val="between"/>
      </c:valAx>
      <c:spPr>
        <a:noFill/>
        <a:ln>
          <a:noFill/>
        </a:ln>
        <a:effectLst/>
      </c:spPr>
    </c:plotArea>
    <c:legend>
      <c:legendPos val="b"/>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rgbClr val="595A5B"/>
          </a:solidFil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'[4]Total netwrok productsassembly'!$D$43</c:f>
              <c:strCache>
                <c:ptCount val="1"/>
                <c:pt idx="0">
                  <c:v>East Asia</c:v>
                </c:pt>
              </c:strCache>
            </c:strRef>
          </c:tx>
          <c:spPr>
            <a:ln w="19050" cap="rnd">
              <a:solidFill>
                <a:srgbClr val="292B67"/>
              </a:solidFill>
              <a:round/>
            </a:ln>
            <a:effectLst/>
          </c:spPr>
          <c:marker>
            <c:symbol val="triangle"/>
            <c:size val="5"/>
            <c:spPr>
              <a:solidFill>
                <a:srgbClr val="292B67"/>
              </a:solidFill>
              <a:ln w="9525">
                <a:solidFill>
                  <a:srgbClr val="292B67"/>
                </a:solidFill>
              </a:ln>
              <a:effectLst/>
            </c:spPr>
          </c:marker>
          <c:cat>
            <c:numRef>
              <c:f>'[4]Total netwrok productsassembly'!$C$44:$C$61</c:f>
              <c:numCache>
                <c:formatCode>General</c:formatCode>
                <c:ptCount val="18"/>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numCache>
            </c:numRef>
          </c:cat>
          <c:val>
            <c:numRef>
              <c:f>'[4]Total netwrok productsassembly'!$D$44:$D$61</c:f>
              <c:numCache>
                <c:formatCode>General</c:formatCode>
                <c:ptCount val="18"/>
                <c:pt idx="0">
                  <c:v>33.528851332968117</c:v>
                </c:pt>
                <c:pt idx="1">
                  <c:v>27.035673177221597</c:v>
                </c:pt>
                <c:pt idx="2">
                  <c:v>21.688904901649103</c:v>
                </c:pt>
                <c:pt idx="3">
                  <c:v>24.508785381405783</c:v>
                </c:pt>
                <c:pt idx="4">
                  <c:v>22.00926422845269</c:v>
                </c:pt>
                <c:pt idx="5">
                  <c:v>21.130092541156198</c:v>
                </c:pt>
                <c:pt idx="6">
                  <c:v>20.272114446168437</c:v>
                </c:pt>
                <c:pt idx="7">
                  <c:v>19.788243119232892</c:v>
                </c:pt>
                <c:pt idx="8">
                  <c:v>21.915100283366243</c:v>
                </c:pt>
                <c:pt idx="9">
                  <c:v>20.710477357790595</c:v>
                </c:pt>
                <c:pt idx="10">
                  <c:v>22.139996986135628</c:v>
                </c:pt>
                <c:pt idx="11">
                  <c:v>21.879968486523921</c:v>
                </c:pt>
                <c:pt idx="12">
                  <c:v>24.90028265800397</c:v>
                </c:pt>
                <c:pt idx="13">
                  <c:v>25.666239611222537</c:v>
                </c:pt>
                <c:pt idx="14">
                  <c:v>27.783244177803422</c:v>
                </c:pt>
                <c:pt idx="15">
                  <c:v>25.471578752634223</c:v>
                </c:pt>
                <c:pt idx="16">
                  <c:v>25.335884208993587</c:v>
                </c:pt>
                <c:pt idx="17">
                  <c:v>25.223976915224416</c:v>
                </c:pt>
              </c:numCache>
            </c:numRef>
          </c:val>
          <c:smooth val="0"/>
        </c:ser>
        <c:ser>
          <c:idx val="1"/>
          <c:order val="1"/>
          <c:tx>
            <c:strRef>
              <c:f>'[4]Total netwrok productsassembly'!$E$43</c:f>
              <c:strCache>
                <c:ptCount val="1"/>
                <c:pt idx="0">
                  <c:v>China</c:v>
                </c:pt>
              </c:strCache>
            </c:strRef>
          </c:tx>
          <c:spPr>
            <a:ln w="19050" cap="rnd">
              <a:solidFill>
                <a:srgbClr val="9ED9DF"/>
              </a:solidFill>
              <a:round/>
            </a:ln>
            <a:effectLst/>
          </c:spPr>
          <c:marker>
            <c:symbol val="diamond"/>
            <c:size val="5"/>
            <c:spPr>
              <a:solidFill>
                <a:schemeClr val="accent2"/>
              </a:solidFill>
              <a:ln w="9525">
                <a:solidFill>
                  <a:schemeClr val="accent2"/>
                </a:solidFill>
              </a:ln>
              <a:effectLst/>
            </c:spPr>
          </c:marker>
          <c:cat>
            <c:numRef>
              <c:f>'[4]Total netwrok productsassembly'!$C$44:$C$61</c:f>
              <c:numCache>
                <c:formatCode>General</c:formatCode>
                <c:ptCount val="18"/>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numCache>
            </c:numRef>
          </c:cat>
          <c:val>
            <c:numRef>
              <c:f>'[4]Total netwrok productsassembly'!$E$44:$E$61</c:f>
              <c:numCache>
                <c:formatCode>General</c:formatCode>
                <c:ptCount val="18"/>
                <c:pt idx="0">
                  <c:v>1.4910236464249387</c:v>
                </c:pt>
                <c:pt idx="1">
                  <c:v>1.64514012088059</c:v>
                </c:pt>
                <c:pt idx="2">
                  <c:v>1.5343627721295447</c:v>
                </c:pt>
                <c:pt idx="3">
                  <c:v>1.6652658212762503</c:v>
                </c:pt>
                <c:pt idx="4">
                  <c:v>1.90662812742541</c:v>
                </c:pt>
                <c:pt idx="5">
                  <c:v>2.3249034998725566</c:v>
                </c:pt>
                <c:pt idx="6">
                  <c:v>2.8143571823037061</c:v>
                </c:pt>
                <c:pt idx="7">
                  <c:v>3.295651927537266</c:v>
                </c:pt>
                <c:pt idx="8">
                  <c:v>4.974794486511918</c:v>
                </c:pt>
                <c:pt idx="9">
                  <c:v>4.1715824361323381</c:v>
                </c:pt>
                <c:pt idx="10">
                  <c:v>4.685502651903322</c:v>
                </c:pt>
                <c:pt idx="11">
                  <c:v>3.9639904366275576</c:v>
                </c:pt>
                <c:pt idx="12">
                  <c:v>5.1523787685855122</c:v>
                </c:pt>
                <c:pt idx="13">
                  <c:v>5.5915942013113442</c:v>
                </c:pt>
                <c:pt idx="14">
                  <c:v>6.1388798468405641</c:v>
                </c:pt>
                <c:pt idx="15">
                  <c:v>5.2945453321355931</c:v>
                </c:pt>
                <c:pt idx="16">
                  <c:v>4.7716825765680984</c:v>
                </c:pt>
                <c:pt idx="17">
                  <c:v>4.6385994676254398</c:v>
                </c:pt>
              </c:numCache>
            </c:numRef>
          </c:val>
          <c:smooth val="0"/>
        </c:ser>
        <c:ser>
          <c:idx val="2"/>
          <c:order val="2"/>
          <c:tx>
            <c:strRef>
              <c:f>'[4]Total netwrok productsassembly'!$F$43</c:f>
              <c:strCache>
                <c:ptCount val="1"/>
                <c:pt idx="0">
                  <c:v>USA</c:v>
                </c:pt>
              </c:strCache>
            </c:strRef>
          </c:tx>
          <c:spPr>
            <a:ln w="19050" cap="rnd">
              <a:solidFill>
                <a:srgbClr val="22789A"/>
              </a:solidFill>
              <a:round/>
            </a:ln>
            <a:effectLst/>
          </c:spPr>
          <c:marker>
            <c:symbol val="circle"/>
            <c:size val="5"/>
            <c:spPr>
              <a:solidFill>
                <a:srgbClr val="22789A"/>
              </a:solidFill>
              <a:ln w="9525">
                <a:solidFill>
                  <a:srgbClr val="22789A"/>
                </a:solidFill>
              </a:ln>
              <a:effectLst/>
            </c:spPr>
          </c:marker>
          <c:cat>
            <c:numRef>
              <c:f>'[4]Total netwrok productsassembly'!$C$44:$C$61</c:f>
              <c:numCache>
                <c:formatCode>General</c:formatCode>
                <c:ptCount val="18"/>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numCache>
            </c:numRef>
          </c:cat>
          <c:val>
            <c:numRef>
              <c:f>'[4]Total netwrok productsassembly'!$F$44:$F$61</c:f>
              <c:numCache>
                <c:formatCode>General</c:formatCode>
                <c:ptCount val="18"/>
                <c:pt idx="0">
                  <c:v>16.757431952665179</c:v>
                </c:pt>
                <c:pt idx="1">
                  <c:v>17.4741057108779</c:v>
                </c:pt>
                <c:pt idx="2">
                  <c:v>18.169084301090002</c:v>
                </c:pt>
                <c:pt idx="3">
                  <c:v>19.367050497412581</c:v>
                </c:pt>
                <c:pt idx="4">
                  <c:v>20.078360172075485</c:v>
                </c:pt>
                <c:pt idx="5">
                  <c:v>21.385610358040314</c:v>
                </c:pt>
                <c:pt idx="6">
                  <c:v>17.665313296681049</c:v>
                </c:pt>
                <c:pt idx="7">
                  <c:v>17.595965767391128</c:v>
                </c:pt>
                <c:pt idx="8">
                  <c:v>15.243681186203517</c:v>
                </c:pt>
                <c:pt idx="9">
                  <c:v>15.054610077653759</c:v>
                </c:pt>
                <c:pt idx="10">
                  <c:v>14.848104255370062</c:v>
                </c:pt>
                <c:pt idx="11">
                  <c:v>14.7</c:v>
                </c:pt>
                <c:pt idx="12">
                  <c:v>14.929950917608185</c:v>
                </c:pt>
                <c:pt idx="13">
                  <c:v>13.526072146272528</c:v>
                </c:pt>
                <c:pt idx="14">
                  <c:v>15.701205408905761</c:v>
                </c:pt>
                <c:pt idx="15">
                  <c:v>16.285164316846863</c:v>
                </c:pt>
                <c:pt idx="16">
                  <c:v>17.387185665066138</c:v>
                </c:pt>
                <c:pt idx="17">
                  <c:v>17.771721788025033</c:v>
                </c:pt>
              </c:numCache>
            </c:numRef>
          </c:val>
          <c:smooth val="0"/>
        </c:ser>
        <c:ser>
          <c:idx val="3"/>
          <c:order val="3"/>
          <c:tx>
            <c:strRef>
              <c:f>'[4]Total netwrok productsassembly'!$G$43</c:f>
              <c:strCache>
                <c:ptCount val="1"/>
                <c:pt idx="0">
                  <c:v>Other OECD*</c:v>
                </c:pt>
              </c:strCache>
            </c:strRef>
          </c:tx>
          <c:spPr>
            <a:ln w="19050" cap="rnd">
              <a:solidFill>
                <a:srgbClr val="BCBFC1"/>
              </a:solidFill>
              <a:round/>
            </a:ln>
            <a:effectLst/>
          </c:spPr>
          <c:marker>
            <c:symbol val="dash"/>
            <c:size val="5"/>
            <c:spPr>
              <a:solidFill>
                <a:srgbClr val="BCBFC1"/>
              </a:solidFill>
              <a:ln w="9525">
                <a:solidFill>
                  <a:srgbClr val="BCBFC1"/>
                </a:solidFill>
              </a:ln>
              <a:effectLst/>
            </c:spPr>
          </c:marker>
          <c:cat>
            <c:numRef>
              <c:f>'[4]Total netwrok productsassembly'!$C$44:$C$61</c:f>
              <c:numCache>
                <c:formatCode>General</c:formatCode>
                <c:ptCount val="18"/>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numCache>
            </c:numRef>
          </c:cat>
          <c:val>
            <c:numRef>
              <c:f>'[4]Total netwrok productsassembly'!$G$44:$G$61</c:f>
              <c:numCache>
                <c:formatCode>General</c:formatCode>
                <c:ptCount val="18"/>
                <c:pt idx="0">
                  <c:v>26.852702206982315</c:v>
                </c:pt>
                <c:pt idx="1">
                  <c:v>27.660491595609805</c:v>
                </c:pt>
                <c:pt idx="2">
                  <c:v>34.927906186508423</c:v>
                </c:pt>
                <c:pt idx="3">
                  <c:v>28.294555209783045</c:v>
                </c:pt>
                <c:pt idx="4">
                  <c:v>28.013421812034757</c:v>
                </c:pt>
                <c:pt idx="5">
                  <c:v>30.930803722415721</c:v>
                </c:pt>
                <c:pt idx="6">
                  <c:v>32.125187979701067</c:v>
                </c:pt>
                <c:pt idx="7">
                  <c:v>31.143231797038148</c:v>
                </c:pt>
                <c:pt idx="8">
                  <c:v>29.575201467927897</c:v>
                </c:pt>
                <c:pt idx="9">
                  <c:v>29.347876689643773</c:v>
                </c:pt>
                <c:pt idx="10">
                  <c:v>29.031436289650166</c:v>
                </c:pt>
                <c:pt idx="11">
                  <c:v>26.742323754106895</c:v>
                </c:pt>
                <c:pt idx="12">
                  <c:v>28.266947254849971</c:v>
                </c:pt>
                <c:pt idx="13">
                  <c:v>27.748478168784494</c:v>
                </c:pt>
                <c:pt idx="14">
                  <c:v>26.56657815710285</c:v>
                </c:pt>
                <c:pt idx="15">
                  <c:v>24.759205867408649</c:v>
                </c:pt>
                <c:pt idx="16">
                  <c:v>25.875744821745474</c:v>
                </c:pt>
                <c:pt idx="17">
                  <c:v>28.029780395392144</c:v>
                </c:pt>
              </c:numCache>
            </c:numRef>
          </c:val>
          <c:smooth val="0"/>
        </c:ser>
        <c:ser>
          <c:idx val="4"/>
          <c:order val="4"/>
          <c:tx>
            <c:strRef>
              <c:f>'[4]Total netwrok productsassembly'!$H$43</c:f>
              <c:strCache>
                <c:ptCount val="1"/>
                <c:pt idx="0">
                  <c:v>Oceania</c:v>
                </c:pt>
              </c:strCache>
            </c:strRef>
          </c:tx>
          <c:spPr>
            <a:ln w="19050" cap="rnd">
              <a:solidFill>
                <a:srgbClr val="56B4DF"/>
              </a:solidFill>
              <a:round/>
            </a:ln>
            <a:effectLst/>
          </c:spPr>
          <c:marker>
            <c:symbol val="square"/>
            <c:size val="5"/>
            <c:spPr>
              <a:solidFill>
                <a:srgbClr val="56B4DF"/>
              </a:solidFill>
              <a:ln w="9525">
                <a:solidFill>
                  <a:srgbClr val="56B4DF"/>
                </a:solidFill>
              </a:ln>
              <a:effectLst/>
            </c:spPr>
          </c:marker>
          <c:cat>
            <c:numRef>
              <c:f>'[4]Total netwrok productsassembly'!$C$44:$C$61</c:f>
              <c:numCache>
                <c:formatCode>General</c:formatCode>
                <c:ptCount val="18"/>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numCache>
            </c:numRef>
          </c:cat>
          <c:val>
            <c:numRef>
              <c:f>'[4]Total netwrok productsassembly'!$H$44:$H$61</c:f>
              <c:numCache>
                <c:formatCode>General</c:formatCode>
                <c:ptCount val="18"/>
                <c:pt idx="0">
                  <c:v>21.635018478667856</c:v>
                </c:pt>
                <c:pt idx="1">
                  <c:v>17.402859010814847</c:v>
                </c:pt>
                <c:pt idx="2">
                  <c:v>23.212757936100704</c:v>
                </c:pt>
                <c:pt idx="3">
                  <c:v>17.642166947619828</c:v>
                </c:pt>
                <c:pt idx="4">
                  <c:v>18.210361076098351</c:v>
                </c:pt>
                <c:pt idx="5">
                  <c:v>19.400451055143659</c:v>
                </c:pt>
                <c:pt idx="6">
                  <c:v>23.451766862241268</c:v>
                </c:pt>
                <c:pt idx="7">
                  <c:v>23.697028903387739</c:v>
                </c:pt>
                <c:pt idx="8">
                  <c:v>22.880366073731391</c:v>
                </c:pt>
                <c:pt idx="9">
                  <c:v>22.293964853594698</c:v>
                </c:pt>
                <c:pt idx="10">
                  <c:v>22.805538056655063</c:v>
                </c:pt>
                <c:pt idx="11">
                  <c:v>19.996012218656126</c:v>
                </c:pt>
                <c:pt idx="12">
                  <c:v>23.156267767645168</c:v>
                </c:pt>
                <c:pt idx="13">
                  <c:v>24.686498904759389</c:v>
                </c:pt>
                <c:pt idx="14">
                  <c:v>24.131611569501121</c:v>
                </c:pt>
                <c:pt idx="15">
                  <c:v>24.158666814349463</c:v>
                </c:pt>
                <c:pt idx="16">
                  <c:v>23.108194099660057</c:v>
                </c:pt>
                <c:pt idx="17">
                  <c:v>22.702034271568234</c:v>
                </c:pt>
              </c:numCache>
            </c:numRef>
          </c:val>
          <c:smooth val="0"/>
        </c:ser>
        <c:dLbls>
          <c:showLegendKey val="0"/>
          <c:showVal val="0"/>
          <c:showCatName val="0"/>
          <c:showSerName val="0"/>
          <c:showPercent val="0"/>
          <c:showBubbleSize val="0"/>
        </c:dLbls>
        <c:marker val="1"/>
        <c:smooth val="0"/>
        <c:axId val="278285400"/>
        <c:axId val="278286968"/>
      </c:lineChart>
      <c:catAx>
        <c:axId val="278285400"/>
        <c:scaling>
          <c:orientation val="minMax"/>
        </c:scaling>
        <c:delete val="0"/>
        <c:axPos val="b"/>
        <c:numFmt formatCode="General" sourceLinked="1"/>
        <c:majorTickMark val="out"/>
        <c:minorTickMark val="out"/>
        <c:tickLblPos val="nextTo"/>
        <c:spPr>
          <a:noFill/>
          <a:ln w="3175" cap="flat" cmpd="sng" algn="ctr">
            <a:solidFill>
              <a:schemeClr val="tx1">
                <a:lumMod val="15000"/>
                <a:lumOff val="85000"/>
              </a:schemeClr>
            </a:solidFill>
            <a:round/>
          </a:ln>
          <a:effectLst/>
        </c:spPr>
        <c:txPr>
          <a:bodyPr rot="-60000000" vert="horz"/>
          <a:lstStyle/>
          <a:p>
            <a:pPr>
              <a:defRPr/>
            </a:pPr>
            <a:endParaRPr lang="en-US"/>
          </a:p>
        </c:txPr>
        <c:crossAx val="278286968"/>
        <c:crosses val="autoZero"/>
        <c:auto val="1"/>
        <c:lblAlgn val="ctr"/>
        <c:lblOffset val="100"/>
        <c:tickLblSkip val="2"/>
        <c:tickMarkSkip val="2"/>
        <c:noMultiLvlLbl val="0"/>
      </c:catAx>
      <c:valAx>
        <c:axId val="278286968"/>
        <c:scaling>
          <c:orientation val="minMax"/>
        </c:scaling>
        <c:delete val="0"/>
        <c:axPos val="l"/>
        <c:numFmt formatCode="General" sourceLinked="1"/>
        <c:majorTickMark val="out"/>
        <c:minorTickMark val="none"/>
        <c:tickLblPos val="nextTo"/>
        <c:spPr>
          <a:noFill/>
          <a:ln w="3175">
            <a:solidFill>
              <a:schemeClr val="tx1">
                <a:lumMod val="15000"/>
                <a:lumOff val="85000"/>
              </a:schemeClr>
            </a:solidFill>
          </a:ln>
          <a:effectLst/>
        </c:spPr>
        <c:txPr>
          <a:bodyPr rot="-60000000" vert="horz"/>
          <a:lstStyle/>
          <a:p>
            <a:pPr>
              <a:defRPr/>
            </a:pPr>
            <a:endParaRPr lang="en-US"/>
          </a:p>
        </c:txPr>
        <c:crossAx val="278285400"/>
        <c:crosses val="autoZero"/>
        <c:crossBetween val="between"/>
      </c:valAx>
      <c:spPr>
        <a:noFill/>
        <a:ln>
          <a:noFill/>
        </a:ln>
        <a:effectLst/>
      </c:spPr>
    </c:plotArea>
    <c:legend>
      <c:legendPos val="b"/>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rgbClr val="595A5B"/>
          </a:solidFill>
        </a:defRPr>
      </a:pPr>
      <a:endParaRPr lang="en-US"/>
    </a:p>
  </c:txPr>
  <c:externalData r:id="rId1">
    <c:autoUpdate val="0"/>
  </c:externalData>
</c:chartSpace>
</file>

<file path=word/theme/theme1.xml><?xml version="1.0" encoding="utf-8"?>
<a:theme xmlns:a="http://schemas.openxmlformats.org/drawingml/2006/main" name="Office Theme">
  <a:themeElements>
    <a:clrScheme name="OCE 1">
      <a:dk1>
        <a:srgbClr val="595A5B"/>
      </a:dk1>
      <a:lt1>
        <a:srgbClr val="FFFFFF"/>
      </a:lt1>
      <a:dk2>
        <a:srgbClr val="FFFFFF"/>
      </a:dk2>
      <a:lt2>
        <a:srgbClr val="292067"/>
      </a:lt2>
      <a:accent1>
        <a:srgbClr val="22789A"/>
      </a:accent1>
      <a:accent2>
        <a:srgbClr val="9ED9DF"/>
      </a:accent2>
      <a:accent3>
        <a:srgbClr val="BCBFC1"/>
      </a:accent3>
      <a:accent4>
        <a:srgbClr val="595A5B"/>
      </a:accent4>
      <a:accent5>
        <a:srgbClr val="C979A7"/>
      </a:accent5>
      <a:accent6>
        <a:srgbClr val="0072B2"/>
      </a:accent6>
      <a:hlink>
        <a:srgbClr val="22789A"/>
      </a:hlink>
      <a:folHlink>
        <a:srgbClr val="56B4E9"/>
      </a:folHlink>
    </a:clrScheme>
    <a:fontScheme name="O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DA26C-345A-41DB-8838-DCA93FC9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29372</Words>
  <Characters>167427</Characters>
  <Application>Microsoft Office Word</Application>
  <DocSecurity>0</DocSecurity>
  <Lines>1395</Lines>
  <Paragraphs>392</Paragraphs>
  <ScaleCrop>false</ScaleCrop>
  <HeadingPairs>
    <vt:vector size="2" baseType="variant">
      <vt:variant>
        <vt:lpstr>Title</vt:lpstr>
      </vt:variant>
      <vt:variant>
        <vt:i4>1</vt:i4>
      </vt:variant>
    </vt:vector>
  </HeadingPairs>
  <TitlesOfParts>
    <vt:vector size="1" baseType="lpstr">
      <vt:lpstr>Global Production Sharing</vt:lpstr>
    </vt:vector>
  </TitlesOfParts>
  <LinksUpToDate>false</LinksUpToDate>
  <CharactersWithSpaces>196407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Production Sharing</dc:title>
  <dc:subject>Economics</dc:subject>
  <dc:creator/>
  <cp:keywords>Production, Manufacturing, Global, Industry</cp:keywords>
  <cp:lastModifiedBy/>
  <cp:revision>1</cp:revision>
  <dcterms:created xsi:type="dcterms:W3CDTF">2019-03-31T23:11:00Z</dcterms:created>
  <dcterms:modified xsi:type="dcterms:W3CDTF">2019-04-01T00:09:00Z</dcterms:modified>
</cp:coreProperties>
</file>