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81A6" w14:textId="535FF2C9" w:rsidR="00515B70" w:rsidRDefault="00515B70">
      <w:pPr>
        <w:widowControl w:val="0"/>
        <w:rPr>
          <w:snapToGrid w:val="0"/>
        </w:rPr>
      </w:pPr>
    </w:p>
    <w:p w14:paraId="1A0681A7" w14:textId="77777777" w:rsidR="00515B70" w:rsidRDefault="00515B70">
      <w:pPr>
        <w:widowControl w:val="0"/>
        <w:rPr>
          <w:snapToGrid w:val="0"/>
        </w:rPr>
      </w:pPr>
    </w:p>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0767EAF1" w:rsidR="00317C21" w:rsidRPr="007D1576" w:rsidRDefault="00317C21">
      <w:pPr>
        <w:widowControl w:val="0"/>
        <w:rPr>
          <w:snapToGrid w:val="0"/>
          <w:sz w:val="28"/>
        </w:rPr>
      </w:pPr>
      <w:r w:rsidRPr="007D1576">
        <w:rPr>
          <w:b/>
          <w:snapToGrid w:val="0"/>
          <w:sz w:val="28"/>
        </w:rPr>
        <w:t xml:space="preserve">Case number: </w:t>
      </w:r>
      <w:r w:rsidR="00636DD6">
        <w:rPr>
          <w:snapToGrid w:val="0"/>
          <w:sz w:val="28"/>
        </w:rPr>
        <w:t>629</w:t>
      </w:r>
    </w:p>
    <w:p w14:paraId="1A0681AC" w14:textId="77777777" w:rsidR="00317C21" w:rsidRPr="007D1576" w:rsidRDefault="00317C21">
      <w:pPr>
        <w:widowControl w:val="0"/>
      </w:pPr>
    </w:p>
    <w:p w14:paraId="1A0681AD" w14:textId="77777777" w:rsidR="00317C21" w:rsidRPr="007D1576" w:rsidRDefault="00317C21">
      <w:pPr>
        <w:widowControl w:val="0"/>
      </w:pPr>
    </w:p>
    <w:p w14:paraId="1A0681AE" w14:textId="7544738D" w:rsidR="00515B70" w:rsidRPr="007D1576" w:rsidRDefault="00515B70">
      <w:pPr>
        <w:widowControl w:val="0"/>
        <w:rPr>
          <w:snapToGrid w:val="0"/>
          <w:sz w:val="28"/>
        </w:rPr>
      </w:pPr>
      <w:r w:rsidRPr="007D1576">
        <w:rPr>
          <w:b/>
          <w:snapToGrid w:val="0"/>
          <w:sz w:val="28"/>
        </w:rPr>
        <w:t xml:space="preserve">Product: </w:t>
      </w:r>
      <w:r w:rsidR="007D1576" w:rsidRPr="007D1576">
        <w:rPr>
          <w:snapToGrid w:val="0"/>
          <w:sz w:val="28"/>
        </w:rPr>
        <w:t>Ammonium nitrate</w:t>
      </w:r>
    </w:p>
    <w:p w14:paraId="1A0681AF" w14:textId="77777777" w:rsidR="00515B70" w:rsidRPr="007D1576" w:rsidRDefault="00515B70">
      <w:pPr>
        <w:widowControl w:val="0"/>
        <w:rPr>
          <w:snapToGrid w:val="0"/>
        </w:rPr>
      </w:pPr>
    </w:p>
    <w:p w14:paraId="1A0681B0" w14:textId="77777777" w:rsidR="00317C21" w:rsidRPr="007D1576" w:rsidRDefault="00317C21">
      <w:pPr>
        <w:widowControl w:val="0"/>
        <w:rPr>
          <w:snapToGrid w:val="0"/>
        </w:rPr>
      </w:pPr>
    </w:p>
    <w:p w14:paraId="1A0681B2" w14:textId="14556E10" w:rsidR="00515B70" w:rsidRPr="007D1576" w:rsidRDefault="00515B70">
      <w:pPr>
        <w:widowControl w:val="0"/>
        <w:rPr>
          <w:snapToGrid w:val="0"/>
        </w:rPr>
      </w:pPr>
      <w:r w:rsidRPr="007D1576">
        <w:rPr>
          <w:b/>
          <w:snapToGrid w:val="0"/>
          <w:sz w:val="28"/>
        </w:rPr>
        <w:t>From:</w:t>
      </w:r>
      <w:r w:rsidRPr="007D1576">
        <w:rPr>
          <w:snapToGrid w:val="0"/>
          <w:sz w:val="28"/>
        </w:rPr>
        <w:t xml:space="preserve"> </w:t>
      </w:r>
      <w:r w:rsidR="00636DD6" w:rsidRPr="00E74E24">
        <w:rPr>
          <w:snapToGrid w:val="0"/>
          <w:sz w:val="28"/>
        </w:rPr>
        <w:t xml:space="preserve">People’s Republic of China, </w:t>
      </w:r>
      <w:proofErr w:type="gramStart"/>
      <w:r w:rsidR="00636DD6" w:rsidRPr="00E74E24">
        <w:rPr>
          <w:snapToGrid w:val="0"/>
          <w:sz w:val="28"/>
        </w:rPr>
        <w:t>Sweden</w:t>
      </w:r>
      <w:proofErr w:type="gramEnd"/>
      <w:r w:rsidR="00636DD6" w:rsidRPr="00E74E24">
        <w:rPr>
          <w:snapToGrid w:val="0"/>
          <w:sz w:val="28"/>
        </w:rPr>
        <w:t xml:space="preserve"> and the Kingdom of Thailand</w:t>
      </w:r>
    </w:p>
    <w:p w14:paraId="1A0681B3" w14:textId="77777777" w:rsidR="00317C21" w:rsidRPr="007D1576" w:rsidRDefault="00317C21">
      <w:pPr>
        <w:widowControl w:val="0"/>
        <w:rPr>
          <w:snapToGrid w:val="0"/>
        </w:rPr>
      </w:pPr>
    </w:p>
    <w:p w14:paraId="1A0681B5" w14:textId="67E891B7" w:rsidR="00515B70" w:rsidRDefault="00E2407E">
      <w:pPr>
        <w:widowControl w:val="0"/>
        <w:rPr>
          <w:snapToGrid w:val="0"/>
        </w:rPr>
      </w:pPr>
      <w:bookmarkStart w:id="0" w:name="_Hlk137126277"/>
      <w:r>
        <w:rPr>
          <w:b/>
          <w:snapToGrid w:val="0"/>
          <w:sz w:val="28"/>
        </w:rPr>
        <w:t>Inquiry</w:t>
      </w:r>
      <w:r w:rsidR="00317C21" w:rsidRPr="007D1576">
        <w:rPr>
          <w:b/>
          <w:snapToGrid w:val="0"/>
          <w:sz w:val="28"/>
        </w:rPr>
        <w:t xml:space="preserve"> </w:t>
      </w:r>
      <w:bookmarkEnd w:id="0"/>
      <w:r w:rsidR="00317C21" w:rsidRPr="007D1576">
        <w:rPr>
          <w:b/>
          <w:snapToGrid w:val="0"/>
          <w:sz w:val="28"/>
        </w:rPr>
        <w:t>period</w:t>
      </w:r>
      <w:r w:rsidR="00515B70" w:rsidRPr="007D1576">
        <w:rPr>
          <w:b/>
          <w:snapToGrid w:val="0"/>
          <w:sz w:val="28"/>
        </w:rPr>
        <w:t xml:space="preserve">: </w:t>
      </w:r>
      <w:r w:rsidRPr="00E2407E">
        <w:rPr>
          <w:snapToGrid w:val="0"/>
          <w:sz w:val="28"/>
        </w:rPr>
        <w:t>1 April 2022 to 31 March 2023 (the period)</w:t>
      </w:r>
    </w:p>
    <w:p w14:paraId="1A0681B6" w14:textId="77777777"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7777777" w:rsidR="00884389" w:rsidRDefault="00884389" w:rsidP="00884389">
            <w:pPr>
              <w:widowControl w:val="0"/>
              <w:rPr>
                <w:b/>
                <w:snapToGrid w:val="0"/>
                <w:sz w:val="28"/>
              </w:rPr>
            </w:pPr>
            <w:r>
              <w:rPr>
                <w:b/>
                <w:snapToGrid w:val="0"/>
                <w:sz w:val="28"/>
              </w:rPr>
              <w:t>Response due by</w:t>
            </w:r>
          </w:p>
        </w:tc>
      </w:tr>
      <w:tr w:rsidR="00884389" w14:paraId="1A0681BC" w14:textId="77777777" w:rsidTr="00884389">
        <w:trPr>
          <w:trHeight w:val="567"/>
        </w:trPr>
        <w:tc>
          <w:tcPr>
            <w:tcW w:w="1980" w:type="dxa"/>
            <w:vAlign w:val="center"/>
          </w:tcPr>
          <w:p w14:paraId="1A0681BA" w14:textId="77777777" w:rsidR="00884389" w:rsidRPr="0033536F" w:rsidRDefault="00884389" w:rsidP="00884389">
            <w:pPr>
              <w:widowControl w:val="0"/>
              <w:rPr>
                <w:snapToGrid w:val="0"/>
                <w:sz w:val="28"/>
              </w:rPr>
            </w:pPr>
            <w:r w:rsidRPr="0033536F">
              <w:rPr>
                <w:snapToGrid w:val="0"/>
                <w:sz w:val="28"/>
              </w:rPr>
              <w:t>A</w:t>
            </w:r>
          </w:p>
        </w:tc>
        <w:tc>
          <w:tcPr>
            <w:tcW w:w="7037" w:type="dxa"/>
            <w:vAlign w:val="center"/>
          </w:tcPr>
          <w:p w14:paraId="1A0681BB" w14:textId="2F50FBEB" w:rsidR="00884389" w:rsidRPr="0033536F" w:rsidRDefault="00DE3AAE" w:rsidP="00884389">
            <w:pPr>
              <w:widowControl w:val="0"/>
              <w:rPr>
                <w:snapToGrid w:val="0"/>
                <w:sz w:val="28"/>
              </w:rPr>
            </w:pPr>
            <w:r>
              <w:rPr>
                <w:snapToGrid w:val="0"/>
                <w:sz w:val="28"/>
              </w:rPr>
              <w:t>5 July 2023</w:t>
            </w:r>
          </w:p>
        </w:tc>
      </w:tr>
      <w:tr w:rsidR="00884389" w14:paraId="1A0681BF" w14:textId="77777777" w:rsidTr="00884389">
        <w:trPr>
          <w:trHeight w:val="567"/>
        </w:trPr>
        <w:tc>
          <w:tcPr>
            <w:tcW w:w="1980" w:type="dxa"/>
            <w:vAlign w:val="center"/>
          </w:tcPr>
          <w:p w14:paraId="1A0681BD" w14:textId="77777777" w:rsidR="00884389" w:rsidRPr="0033536F" w:rsidRDefault="00884389" w:rsidP="00884389">
            <w:pPr>
              <w:widowControl w:val="0"/>
              <w:rPr>
                <w:snapToGrid w:val="0"/>
                <w:sz w:val="28"/>
              </w:rPr>
            </w:pPr>
            <w:r w:rsidRPr="0033536F">
              <w:rPr>
                <w:snapToGrid w:val="0"/>
                <w:sz w:val="28"/>
              </w:rPr>
              <w:t>B &amp; C</w:t>
            </w:r>
          </w:p>
        </w:tc>
        <w:tc>
          <w:tcPr>
            <w:tcW w:w="7037" w:type="dxa"/>
            <w:vAlign w:val="center"/>
          </w:tcPr>
          <w:p w14:paraId="1A0681BE" w14:textId="7EAB8BF1" w:rsidR="00884389" w:rsidRPr="0033536F" w:rsidRDefault="00DE3AAE" w:rsidP="00884389">
            <w:pPr>
              <w:widowControl w:val="0"/>
              <w:rPr>
                <w:snapToGrid w:val="0"/>
                <w:sz w:val="28"/>
              </w:rPr>
            </w:pPr>
            <w:r>
              <w:rPr>
                <w:snapToGrid w:val="0"/>
                <w:sz w:val="28"/>
              </w:rPr>
              <w:t>19</w:t>
            </w:r>
            <w:r w:rsidR="00636DD6">
              <w:rPr>
                <w:snapToGrid w:val="0"/>
                <w:sz w:val="28"/>
              </w:rPr>
              <w:t xml:space="preserve"> July 2023</w:t>
            </w:r>
          </w:p>
        </w:tc>
      </w:tr>
      <w:tr w:rsidR="00884389" w14:paraId="1A0681C2" w14:textId="77777777" w:rsidTr="00884389">
        <w:trPr>
          <w:trHeight w:val="567"/>
        </w:trPr>
        <w:tc>
          <w:tcPr>
            <w:tcW w:w="1980" w:type="dxa"/>
            <w:vAlign w:val="center"/>
          </w:tcPr>
          <w:p w14:paraId="1A0681C0" w14:textId="77777777" w:rsidR="00884389" w:rsidRPr="0033536F" w:rsidRDefault="00884389" w:rsidP="00884389">
            <w:pPr>
              <w:widowControl w:val="0"/>
              <w:rPr>
                <w:snapToGrid w:val="0"/>
                <w:sz w:val="28"/>
              </w:rPr>
            </w:pPr>
            <w:r w:rsidRPr="0033536F">
              <w:rPr>
                <w:snapToGrid w:val="0"/>
                <w:sz w:val="28"/>
              </w:rPr>
              <w:t>D &amp; E</w:t>
            </w:r>
          </w:p>
        </w:tc>
        <w:tc>
          <w:tcPr>
            <w:tcW w:w="7037" w:type="dxa"/>
            <w:vAlign w:val="center"/>
          </w:tcPr>
          <w:p w14:paraId="1A0681C1" w14:textId="02D2719A" w:rsidR="00884389" w:rsidRPr="0033536F" w:rsidRDefault="00DE3AAE" w:rsidP="00884389">
            <w:pPr>
              <w:widowControl w:val="0"/>
              <w:rPr>
                <w:snapToGrid w:val="0"/>
                <w:sz w:val="28"/>
              </w:rPr>
            </w:pPr>
            <w:r>
              <w:rPr>
                <w:snapToGrid w:val="0"/>
                <w:sz w:val="28"/>
              </w:rPr>
              <w:t>26</w:t>
            </w:r>
            <w:r w:rsidR="0033536F" w:rsidRPr="0033536F">
              <w:rPr>
                <w:snapToGrid w:val="0"/>
                <w:sz w:val="28"/>
              </w:rPr>
              <w:t xml:space="preserve"> July 202</w:t>
            </w:r>
            <w:r w:rsidR="00636DD6">
              <w:rPr>
                <w:snapToGrid w:val="0"/>
                <w:sz w:val="28"/>
              </w:rPr>
              <w:t>3</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7476FE5C" w:rsidR="00317C21" w:rsidRDefault="009B1B23" w:rsidP="00317C21">
      <w:pPr>
        <w:widowControl w:val="0"/>
        <w:rPr>
          <w:snapToGrid w:val="0"/>
          <w:sz w:val="28"/>
        </w:rPr>
      </w:pPr>
      <w:r>
        <w:rPr>
          <w:b/>
          <w:snapToGrid w:val="0"/>
          <w:sz w:val="28"/>
        </w:rPr>
        <w:t xml:space="preserve">Email </w:t>
      </w:r>
      <w:r w:rsidR="00FE025A">
        <w:rPr>
          <w:b/>
          <w:snapToGrid w:val="0"/>
          <w:sz w:val="28"/>
        </w:rPr>
        <w:t>response</w:t>
      </w:r>
      <w:r>
        <w:rPr>
          <w:b/>
          <w:snapToGrid w:val="0"/>
          <w:sz w:val="28"/>
        </w:rPr>
        <w:t xml:space="preserve"> to</w:t>
      </w:r>
      <w:r w:rsidR="00317C21">
        <w:rPr>
          <w:b/>
          <w:snapToGrid w:val="0"/>
          <w:sz w:val="28"/>
        </w:rPr>
        <w:t>:</w:t>
      </w:r>
      <w:r w:rsidR="00317C21" w:rsidRPr="00317C21">
        <w:rPr>
          <w:snapToGrid w:val="0"/>
          <w:color w:val="FF0000"/>
          <w:sz w:val="28"/>
        </w:rPr>
        <w:t xml:space="preserve"> </w:t>
      </w:r>
      <w:hyperlink r:id="rId11" w:history="1">
        <w:r w:rsidR="00E2407E" w:rsidRPr="0080125B">
          <w:rPr>
            <w:rStyle w:val="Hyperlink"/>
            <w:snapToGrid w:val="0"/>
            <w:sz w:val="28"/>
          </w:rPr>
          <w:t>investigations4@adcommission.gov.au</w:t>
        </w:r>
      </w:hyperlink>
      <w:r w:rsidR="007D1576">
        <w:rPr>
          <w:snapToGrid w:val="0"/>
          <w:sz w:val="28"/>
        </w:rPr>
        <w:t xml:space="preserve"> </w:t>
      </w:r>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1A0681C9" w14:textId="16D2298D" w:rsidR="00515B70" w:rsidRDefault="00515B70" w:rsidP="00033ADB">
      <w:pPr>
        <w:pStyle w:val="Heading1"/>
      </w:pPr>
      <w:bookmarkStart w:id="1" w:name="_Toc506971814"/>
      <w:bookmarkStart w:id="2" w:name="_Toc508203806"/>
      <w:bookmarkStart w:id="3" w:name="_Toc508290340"/>
      <w:bookmarkStart w:id="4" w:name="_Toc515637624"/>
      <w:bookmarkStart w:id="5" w:name="_Toc138844909"/>
      <w:r>
        <w:lastRenderedPageBreak/>
        <w:t>Table of contents</w:t>
      </w:r>
      <w:bookmarkEnd w:id="1"/>
      <w:bookmarkEnd w:id="2"/>
      <w:bookmarkEnd w:id="3"/>
      <w:bookmarkEnd w:id="4"/>
      <w:bookmarkEnd w:id="5"/>
    </w:p>
    <w:p w14:paraId="66644ECB" w14:textId="799A04AC" w:rsidR="001E71ED"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38844909" w:history="1">
        <w:r w:rsidR="001E71ED" w:rsidRPr="00185644">
          <w:rPr>
            <w:rStyle w:val="Hyperlink"/>
            <w:noProof/>
          </w:rPr>
          <w:t>Table of contents</w:t>
        </w:r>
        <w:r w:rsidR="001E71ED">
          <w:rPr>
            <w:noProof/>
            <w:webHidden/>
          </w:rPr>
          <w:tab/>
        </w:r>
        <w:r w:rsidR="001E71ED">
          <w:rPr>
            <w:noProof/>
            <w:webHidden/>
          </w:rPr>
          <w:fldChar w:fldCharType="begin"/>
        </w:r>
        <w:r w:rsidR="001E71ED">
          <w:rPr>
            <w:noProof/>
            <w:webHidden/>
          </w:rPr>
          <w:instrText xml:space="preserve"> PAGEREF _Toc138844909 \h </w:instrText>
        </w:r>
        <w:r w:rsidR="001E71ED">
          <w:rPr>
            <w:noProof/>
            <w:webHidden/>
          </w:rPr>
        </w:r>
        <w:r w:rsidR="001E71ED">
          <w:rPr>
            <w:noProof/>
            <w:webHidden/>
          </w:rPr>
          <w:fldChar w:fldCharType="separate"/>
        </w:r>
        <w:r w:rsidR="001E71ED">
          <w:rPr>
            <w:noProof/>
            <w:webHidden/>
          </w:rPr>
          <w:t>2</w:t>
        </w:r>
        <w:r w:rsidR="001E71ED">
          <w:rPr>
            <w:noProof/>
            <w:webHidden/>
          </w:rPr>
          <w:fldChar w:fldCharType="end"/>
        </w:r>
      </w:hyperlink>
    </w:p>
    <w:p w14:paraId="312FC0D3" w14:textId="2D354029" w:rsidR="001E71ED" w:rsidRDefault="007529F8">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8844910" w:history="1">
        <w:r w:rsidR="001E71ED" w:rsidRPr="00185644">
          <w:rPr>
            <w:rStyle w:val="Hyperlink"/>
            <w:noProof/>
          </w:rPr>
          <w:t>Instructions</w:t>
        </w:r>
        <w:r w:rsidR="001E71ED">
          <w:rPr>
            <w:noProof/>
            <w:webHidden/>
          </w:rPr>
          <w:tab/>
        </w:r>
        <w:r w:rsidR="001E71ED">
          <w:rPr>
            <w:noProof/>
            <w:webHidden/>
          </w:rPr>
          <w:fldChar w:fldCharType="begin"/>
        </w:r>
        <w:r w:rsidR="001E71ED">
          <w:rPr>
            <w:noProof/>
            <w:webHidden/>
          </w:rPr>
          <w:instrText xml:space="preserve"> PAGEREF _Toc138844910 \h </w:instrText>
        </w:r>
        <w:r w:rsidR="001E71ED">
          <w:rPr>
            <w:noProof/>
            <w:webHidden/>
          </w:rPr>
        </w:r>
        <w:r w:rsidR="001E71ED">
          <w:rPr>
            <w:noProof/>
            <w:webHidden/>
          </w:rPr>
          <w:fldChar w:fldCharType="separate"/>
        </w:r>
        <w:r w:rsidR="001E71ED">
          <w:rPr>
            <w:noProof/>
            <w:webHidden/>
          </w:rPr>
          <w:t>3</w:t>
        </w:r>
        <w:r w:rsidR="001E71ED">
          <w:rPr>
            <w:noProof/>
            <w:webHidden/>
          </w:rPr>
          <w:fldChar w:fldCharType="end"/>
        </w:r>
      </w:hyperlink>
    </w:p>
    <w:p w14:paraId="10053AE4" w14:textId="6C29A07C" w:rsidR="001E71ED" w:rsidRDefault="007529F8">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8844911" w:history="1">
        <w:r w:rsidR="001E71ED" w:rsidRPr="00185644">
          <w:rPr>
            <w:rStyle w:val="Hyperlink"/>
            <w:noProof/>
          </w:rPr>
          <w:t>Goods under consideration / Goods subject to Anti-dumping measures</w:t>
        </w:r>
        <w:r w:rsidR="001E71ED">
          <w:rPr>
            <w:noProof/>
            <w:webHidden/>
          </w:rPr>
          <w:tab/>
        </w:r>
        <w:r w:rsidR="001E71ED">
          <w:rPr>
            <w:noProof/>
            <w:webHidden/>
          </w:rPr>
          <w:fldChar w:fldCharType="begin"/>
        </w:r>
        <w:r w:rsidR="001E71ED">
          <w:rPr>
            <w:noProof/>
            <w:webHidden/>
          </w:rPr>
          <w:instrText xml:space="preserve"> PAGEREF _Toc138844911 \h </w:instrText>
        </w:r>
        <w:r w:rsidR="001E71ED">
          <w:rPr>
            <w:noProof/>
            <w:webHidden/>
          </w:rPr>
        </w:r>
        <w:r w:rsidR="001E71ED">
          <w:rPr>
            <w:noProof/>
            <w:webHidden/>
          </w:rPr>
          <w:fldChar w:fldCharType="separate"/>
        </w:r>
        <w:r w:rsidR="001E71ED">
          <w:rPr>
            <w:noProof/>
            <w:webHidden/>
          </w:rPr>
          <w:t>5</w:t>
        </w:r>
        <w:r w:rsidR="001E71ED">
          <w:rPr>
            <w:noProof/>
            <w:webHidden/>
          </w:rPr>
          <w:fldChar w:fldCharType="end"/>
        </w:r>
      </w:hyperlink>
    </w:p>
    <w:p w14:paraId="33B1074F" w14:textId="25FFBE6B" w:rsidR="001E71ED" w:rsidRDefault="007529F8">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8844912" w:history="1">
        <w:r w:rsidR="001E71ED" w:rsidRPr="00185644">
          <w:rPr>
            <w:rStyle w:val="Hyperlink"/>
            <w:noProof/>
          </w:rPr>
          <w:t>Section A Company and supplier information</w:t>
        </w:r>
        <w:r w:rsidR="001E71ED">
          <w:rPr>
            <w:noProof/>
            <w:webHidden/>
          </w:rPr>
          <w:tab/>
        </w:r>
        <w:r w:rsidR="001E71ED">
          <w:rPr>
            <w:noProof/>
            <w:webHidden/>
          </w:rPr>
          <w:fldChar w:fldCharType="begin"/>
        </w:r>
        <w:r w:rsidR="001E71ED">
          <w:rPr>
            <w:noProof/>
            <w:webHidden/>
          </w:rPr>
          <w:instrText xml:space="preserve"> PAGEREF _Toc138844912 \h </w:instrText>
        </w:r>
        <w:r w:rsidR="001E71ED">
          <w:rPr>
            <w:noProof/>
            <w:webHidden/>
          </w:rPr>
        </w:r>
        <w:r w:rsidR="001E71ED">
          <w:rPr>
            <w:noProof/>
            <w:webHidden/>
          </w:rPr>
          <w:fldChar w:fldCharType="separate"/>
        </w:r>
        <w:r w:rsidR="001E71ED">
          <w:rPr>
            <w:noProof/>
            <w:webHidden/>
          </w:rPr>
          <w:t>6</w:t>
        </w:r>
        <w:r w:rsidR="001E71ED">
          <w:rPr>
            <w:noProof/>
            <w:webHidden/>
          </w:rPr>
          <w:fldChar w:fldCharType="end"/>
        </w:r>
      </w:hyperlink>
    </w:p>
    <w:p w14:paraId="29722A4E" w14:textId="48DAC1DC" w:rsidR="001E71ED" w:rsidRDefault="007529F8">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8844913" w:history="1">
        <w:r w:rsidR="001E71ED" w:rsidRPr="00185644">
          <w:rPr>
            <w:rStyle w:val="Hyperlink"/>
            <w:noProof/>
          </w:rPr>
          <w:t>Section B Imports &amp; forward orders</w:t>
        </w:r>
        <w:r w:rsidR="001E71ED">
          <w:rPr>
            <w:noProof/>
            <w:webHidden/>
          </w:rPr>
          <w:tab/>
        </w:r>
        <w:r w:rsidR="001E71ED">
          <w:rPr>
            <w:noProof/>
            <w:webHidden/>
          </w:rPr>
          <w:fldChar w:fldCharType="begin"/>
        </w:r>
        <w:r w:rsidR="001E71ED">
          <w:rPr>
            <w:noProof/>
            <w:webHidden/>
          </w:rPr>
          <w:instrText xml:space="preserve"> PAGEREF _Toc138844913 \h </w:instrText>
        </w:r>
        <w:r w:rsidR="001E71ED">
          <w:rPr>
            <w:noProof/>
            <w:webHidden/>
          </w:rPr>
        </w:r>
        <w:r w:rsidR="001E71ED">
          <w:rPr>
            <w:noProof/>
            <w:webHidden/>
          </w:rPr>
          <w:fldChar w:fldCharType="separate"/>
        </w:r>
        <w:r w:rsidR="001E71ED">
          <w:rPr>
            <w:noProof/>
            <w:webHidden/>
          </w:rPr>
          <w:t>7</w:t>
        </w:r>
        <w:r w:rsidR="001E71ED">
          <w:rPr>
            <w:noProof/>
            <w:webHidden/>
          </w:rPr>
          <w:fldChar w:fldCharType="end"/>
        </w:r>
      </w:hyperlink>
    </w:p>
    <w:p w14:paraId="1BCDCC8D" w14:textId="12F957E8" w:rsidR="001E71ED" w:rsidRDefault="007529F8">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8844914" w:history="1">
        <w:r w:rsidR="001E71ED" w:rsidRPr="00185644">
          <w:rPr>
            <w:rStyle w:val="Hyperlink"/>
            <w:noProof/>
          </w:rPr>
          <w:t>Section C Sales and SG&amp;A</w:t>
        </w:r>
        <w:r w:rsidR="001E71ED">
          <w:rPr>
            <w:noProof/>
            <w:webHidden/>
          </w:rPr>
          <w:tab/>
        </w:r>
        <w:r w:rsidR="001E71ED">
          <w:rPr>
            <w:noProof/>
            <w:webHidden/>
          </w:rPr>
          <w:fldChar w:fldCharType="begin"/>
        </w:r>
        <w:r w:rsidR="001E71ED">
          <w:rPr>
            <w:noProof/>
            <w:webHidden/>
          </w:rPr>
          <w:instrText xml:space="preserve"> PAGEREF _Toc138844914 \h </w:instrText>
        </w:r>
        <w:r w:rsidR="001E71ED">
          <w:rPr>
            <w:noProof/>
            <w:webHidden/>
          </w:rPr>
        </w:r>
        <w:r w:rsidR="001E71ED">
          <w:rPr>
            <w:noProof/>
            <w:webHidden/>
          </w:rPr>
          <w:fldChar w:fldCharType="separate"/>
        </w:r>
        <w:r w:rsidR="001E71ED">
          <w:rPr>
            <w:noProof/>
            <w:webHidden/>
          </w:rPr>
          <w:t>8</w:t>
        </w:r>
        <w:r w:rsidR="001E71ED">
          <w:rPr>
            <w:noProof/>
            <w:webHidden/>
          </w:rPr>
          <w:fldChar w:fldCharType="end"/>
        </w:r>
      </w:hyperlink>
    </w:p>
    <w:p w14:paraId="412D0B60" w14:textId="78786F27" w:rsidR="001E71ED" w:rsidRDefault="007529F8">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8844915" w:history="1">
        <w:r w:rsidR="001E71ED" w:rsidRPr="00185644">
          <w:rPr>
            <w:rStyle w:val="Hyperlink"/>
            <w:noProof/>
          </w:rPr>
          <w:t>Section D Further company and import information</w:t>
        </w:r>
        <w:r w:rsidR="001E71ED">
          <w:rPr>
            <w:noProof/>
            <w:webHidden/>
          </w:rPr>
          <w:tab/>
        </w:r>
        <w:r w:rsidR="001E71ED">
          <w:rPr>
            <w:noProof/>
            <w:webHidden/>
          </w:rPr>
          <w:fldChar w:fldCharType="begin"/>
        </w:r>
        <w:r w:rsidR="001E71ED">
          <w:rPr>
            <w:noProof/>
            <w:webHidden/>
          </w:rPr>
          <w:instrText xml:space="preserve"> PAGEREF _Toc138844915 \h </w:instrText>
        </w:r>
        <w:r w:rsidR="001E71ED">
          <w:rPr>
            <w:noProof/>
            <w:webHidden/>
          </w:rPr>
        </w:r>
        <w:r w:rsidR="001E71ED">
          <w:rPr>
            <w:noProof/>
            <w:webHidden/>
          </w:rPr>
          <w:fldChar w:fldCharType="separate"/>
        </w:r>
        <w:r w:rsidR="001E71ED">
          <w:rPr>
            <w:noProof/>
            <w:webHidden/>
          </w:rPr>
          <w:t>9</w:t>
        </w:r>
        <w:r w:rsidR="001E71ED">
          <w:rPr>
            <w:noProof/>
            <w:webHidden/>
          </w:rPr>
          <w:fldChar w:fldCharType="end"/>
        </w:r>
      </w:hyperlink>
    </w:p>
    <w:p w14:paraId="781A26A8" w14:textId="385CD20A" w:rsidR="001E71ED" w:rsidRDefault="007529F8">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8844916" w:history="1">
        <w:r w:rsidR="001E71ED" w:rsidRPr="00185644">
          <w:rPr>
            <w:rStyle w:val="Hyperlink"/>
            <w:noProof/>
          </w:rPr>
          <w:t>Section E Further sales information</w:t>
        </w:r>
        <w:r w:rsidR="001E71ED">
          <w:rPr>
            <w:noProof/>
            <w:webHidden/>
          </w:rPr>
          <w:tab/>
        </w:r>
        <w:r w:rsidR="001E71ED">
          <w:rPr>
            <w:noProof/>
            <w:webHidden/>
          </w:rPr>
          <w:fldChar w:fldCharType="begin"/>
        </w:r>
        <w:r w:rsidR="001E71ED">
          <w:rPr>
            <w:noProof/>
            <w:webHidden/>
          </w:rPr>
          <w:instrText xml:space="preserve"> PAGEREF _Toc138844916 \h </w:instrText>
        </w:r>
        <w:r w:rsidR="001E71ED">
          <w:rPr>
            <w:noProof/>
            <w:webHidden/>
          </w:rPr>
        </w:r>
        <w:r w:rsidR="001E71ED">
          <w:rPr>
            <w:noProof/>
            <w:webHidden/>
          </w:rPr>
          <w:fldChar w:fldCharType="separate"/>
        </w:r>
        <w:r w:rsidR="001E71ED">
          <w:rPr>
            <w:noProof/>
            <w:webHidden/>
          </w:rPr>
          <w:t>12</w:t>
        </w:r>
        <w:r w:rsidR="001E71ED">
          <w:rPr>
            <w:noProof/>
            <w:webHidden/>
          </w:rPr>
          <w:fldChar w:fldCharType="end"/>
        </w:r>
      </w:hyperlink>
    </w:p>
    <w:p w14:paraId="1E49F17F" w14:textId="55B30A49" w:rsidR="001E71ED" w:rsidRDefault="007529F8">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8844917" w:history="1">
        <w:r w:rsidR="001E71ED" w:rsidRPr="00185644">
          <w:rPr>
            <w:rStyle w:val="Hyperlink"/>
            <w:noProof/>
            <w:snapToGrid w:val="0"/>
          </w:rPr>
          <w:t>Section F AUSTRALIAN MARKET</w:t>
        </w:r>
        <w:r w:rsidR="001E71ED">
          <w:rPr>
            <w:noProof/>
            <w:webHidden/>
          </w:rPr>
          <w:tab/>
        </w:r>
        <w:r w:rsidR="001E71ED">
          <w:rPr>
            <w:noProof/>
            <w:webHidden/>
          </w:rPr>
          <w:fldChar w:fldCharType="begin"/>
        </w:r>
        <w:r w:rsidR="001E71ED">
          <w:rPr>
            <w:noProof/>
            <w:webHidden/>
          </w:rPr>
          <w:instrText xml:space="preserve"> PAGEREF _Toc138844917 \h </w:instrText>
        </w:r>
        <w:r w:rsidR="001E71ED">
          <w:rPr>
            <w:noProof/>
            <w:webHidden/>
          </w:rPr>
        </w:r>
        <w:r w:rsidR="001E71ED">
          <w:rPr>
            <w:noProof/>
            <w:webHidden/>
          </w:rPr>
          <w:fldChar w:fldCharType="separate"/>
        </w:r>
        <w:r w:rsidR="001E71ED">
          <w:rPr>
            <w:noProof/>
            <w:webHidden/>
          </w:rPr>
          <w:t>14</w:t>
        </w:r>
        <w:r w:rsidR="001E71ED">
          <w:rPr>
            <w:noProof/>
            <w:webHidden/>
          </w:rPr>
          <w:fldChar w:fldCharType="end"/>
        </w:r>
      </w:hyperlink>
    </w:p>
    <w:p w14:paraId="1A0681D2" w14:textId="15C24F5C" w:rsidR="00DD2C05" w:rsidRPr="00DD2C05" w:rsidRDefault="00DD2C05" w:rsidP="00DD2C05">
      <w:r>
        <w:fldChar w:fldCharType="end"/>
      </w:r>
    </w:p>
    <w:p w14:paraId="1A0681D3" w14:textId="30580121" w:rsidR="00515B70" w:rsidRDefault="00515B70" w:rsidP="00033ADB">
      <w:pPr>
        <w:pStyle w:val="Heading1"/>
      </w:pPr>
      <w:bookmarkStart w:id="6" w:name="_Toc506971815"/>
      <w:bookmarkStart w:id="7" w:name="_Toc508203807"/>
      <w:bookmarkStart w:id="8" w:name="_Toc508290341"/>
      <w:bookmarkStart w:id="9" w:name="_Toc515637625"/>
      <w:bookmarkStart w:id="10" w:name="_Toc138844910"/>
      <w:r>
        <w:lastRenderedPageBreak/>
        <w:t>Instructions</w:t>
      </w:r>
      <w:bookmarkEnd w:id="6"/>
      <w:bookmarkEnd w:id="7"/>
      <w:bookmarkEnd w:id="8"/>
      <w:bookmarkEnd w:id="9"/>
      <w:bookmarkEnd w:id="10"/>
    </w:p>
    <w:p w14:paraId="1A0681D4" w14:textId="77777777" w:rsidR="00515B70" w:rsidRDefault="00515B70">
      <w:pPr>
        <w:widowControl w:val="0"/>
        <w:rPr>
          <w:snapToGrid w:val="0"/>
        </w:rPr>
      </w:pPr>
    </w:p>
    <w:p w14:paraId="1A0681D5" w14:textId="380BF7F2" w:rsidR="00515B70" w:rsidRPr="00125B70" w:rsidRDefault="00515B70" w:rsidP="00C01F98">
      <w:bookmarkStart w:id="11" w:name="_Toc506971816"/>
      <w:bookmarkStart w:id="12" w:name="_Toc219017544"/>
      <w:bookmarkStart w:id="13" w:name="_Toc508203808"/>
      <w:bookmarkStart w:id="14" w:name="_Toc508290342"/>
      <w:bookmarkStart w:id="15" w:name="_Toc515637626"/>
      <w:r w:rsidRPr="00C01F98">
        <w:rPr>
          <w:b/>
        </w:rPr>
        <w:t>Why you have been asked to fill out this questionnaire</w:t>
      </w:r>
      <w:bookmarkEnd w:id="11"/>
      <w:r w:rsidR="00C44727" w:rsidRPr="00C01F98">
        <w:rPr>
          <w:b/>
        </w:rPr>
        <w:t>?</w:t>
      </w:r>
      <w:bookmarkEnd w:id="12"/>
      <w:bookmarkEnd w:id="13"/>
      <w:bookmarkEnd w:id="14"/>
      <w:bookmarkEnd w:id="15"/>
    </w:p>
    <w:p w14:paraId="1A0681D6" w14:textId="77777777" w:rsidR="00515B70" w:rsidRDefault="00515B70" w:rsidP="00773597">
      <w:pPr>
        <w:rPr>
          <w:snapToGrid w:val="0"/>
        </w:rPr>
      </w:pPr>
    </w:p>
    <w:p w14:paraId="1A0681D7" w14:textId="2DB21C16" w:rsidR="00162238" w:rsidRDefault="00515B70" w:rsidP="00162238">
      <w:r>
        <w:rPr>
          <w:snapToGrid w:val="0"/>
        </w:rPr>
        <w:t xml:space="preserve">The </w:t>
      </w:r>
      <w:r w:rsidR="00CD2329">
        <w:rPr>
          <w:snapToGrid w:val="0"/>
        </w:rPr>
        <w:t>Anti-Dumping Commission (</w:t>
      </w:r>
      <w:r w:rsidR="00A165CB">
        <w:rPr>
          <w:snapToGrid w:val="0"/>
        </w:rPr>
        <w:t xml:space="preserve">the </w:t>
      </w:r>
      <w:r w:rsidR="00A165CB" w:rsidRPr="0033536F">
        <w:rPr>
          <w:snapToGrid w:val="0"/>
        </w:rPr>
        <w:t>commission</w:t>
      </w:r>
      <w:r w:rsidRPr="0033536F">
        <w:rPr>
          <w:snapToGrid w:val="0"/>
        </w:rPr>
        <w:t xml:space="preserve">) is </w:t>
      </w:r>
      <w:r w:rsidR="00E2407E" w:rsidRPr="00006C5C">
        <w:rPr>
          <w:snapToGrid w:val="0"/>
        </w:rPr>
        <w:t xml:space="preserve">conducting a </w:t>
      </w:r>
      <w:r w:rsidR="00E2407E" w:rsidRPr="0081346F">
        <w:rPr>
          <w:snapToGrid w:val="0"/>
        </w:rPr>
        <w:t xml:space="preserve">continuation inquiry </w:t>
      </w:r>
      <w:r w:rsidR="00605FAA" w:rsidRPr="0033536F">
        <w:rPr>
          <w:snapToGrid w:val="0"/>
        </w:rPr>
        <w:t xml:space="preserve">into </w:t>
      </w:r>
      <w:r w:rsidR="0033536F" w:rsidRPr="0033536F">
        <w:rPr>
          <w:snapToGrid w:val="0"/>
        </w:rPr>
        <w:t xml:space="preserve">ammonium nitrate </w:t>
      </w:r>
      <w:r w:rsidR="00884389" w:rsidRPr="0033536F">
        <w:rPr>
          <w:snapToGrid w:val="0"/>
        </w:rPr>
        <w:t xml:space="preserve">(the goods) </w:t>
      </w:r>
      <w:r w:rsidRPr="0033536F">
        <w:rPr>
          <w:snapToGrid w:val="0"/>
        </w:rPr>
        <w:t>exported to Australia from</w:t>
      </w:r>
      <w:r w:rsidR="0033536F" w:rsidRPr="0033536F">
        <w:rPr>
          <w:snapToGrid w:val="0"/>
        </w:rPr>
        <w:t xml:space="preserve"> </w:t>
      </w:r>
      <w:r w:rsidR="00E2407E" w:rsidRPr="00E2407E">
        <w:rPr>
          <w:snapToGrid w:val="0"/>
        </w:rPr>
        <w:t xml:space="preserve">People’s Republic of China, </w:t>
      </w:r>
      <w:proofErr w:type="gramStart"/>
      <w:r w:rsidR="00E2407E" w:rsidRPr="00E2407E">
        <w:rPr>
          <w:snapToGrid w:val="0"/>
        </w:rPr>
        <w:t>Sweden</w:t>
      </w:r>
      <w:proofErr w:type="gramEnd"/>
      <w:r w:rsidR="00E2407E" w:rsidRPr="00E2407E">
        <w:rPr>
          <w:snapToGrid w:val="0"/>
        </w:rPr>
        <w:t xml:space="preserve"> and the Kingdom of Thailand</w:t>
      </w:r>
      <w:r w:rsidR="00D271A7" w:rsidRPr="0033536F">
        <w:rPr>
          <w:snapToGrid w:val="0"/>
        </w:rPr>
        <w:t>.</w:t>
      </w:r>
      <w:r w:rsidR="00884389" w:rsidRPr="0033536F">
        <w:rPr>
          <w:snapToGrid w:val="0"/>
        </w:rPr>
        <w:t xml:space="preserve"> </w:t>
      </w:r>
      <w:r w:rsidR="00162238" w:rsidRPr="0033536F">
        <w:t xml:space="preserve">The </w:t>
      </w:r>
      <w:r w:rsidR="00AE0CD8" w:rsidRPr="0033536F">
        <w:t>Anti-</w:t>
      </w:r>
      <w:r w:rsidR="00162238" w:rsidRPr="0033536F">
        <w:t>Dumping Notice No</w:t>
      </w:r>
      <w:r w:rsidR="0033536F" w:rsidRPr="0033536F">
        <w:t>.</w:t>
      </w:r>
      <w:r w:rsidR="00162238" w:rsidRPr="0033536F">
        <w:t xml:space="preserve"> </w:t>
      </w:r>
      <w:r w:rsidR="0033536F" w:rsidRPr="0033536F">
        <w:t>202</w:t>
      </w:r>
      <w:r w:rsidR="00E2407E">
        <w:t>3</w:t>
      </w:r>
      <w:r w:rsidR="00162238" w:rsidRPr="0033536F">
        <w:t>/</w:t>
      </w:r>
      <w:r w:rsidR="00E2407E">
        <w:t>038</w:t>
      </w:r>
      <w:r w:rsidR="00162238" w:rsidRPr="0033536F">
        <w:t xml:space="preserve">, available on </w:t>
      </w:r>
      <w:r w:rsidR="00A165CB" w:rsidRPr="0033536F">
        <w:t xml:space="preserve">the </w:t>
      </w:r>
      <w:r w:rsidR="00A165CB">
        <w:t>commission</w:t>
      </w:r>
      <w:r w:rsidR="00162238" w:rsidRPr="00884389">
        <w:t>’s website,</w:t>
      </w:r>
      <w:r w:rsidR="00162238">
        <w:t xml:space="preserve"> provides details of the goods under consideration, the </w:t>
      </w:r>
      <w:proofErr w:type="gramStart"/>
      <w:r w:rsidR="00162238">
        <w:t>application</w:t>
      </w:r>
      <w:proofErr w:type="gramEnd"/>
      <w:r w:rsidR="00162238">
        <w:t xml:space="preserve">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1B8A518F" w:rsidR="00162238" w:rsidRPr="00196B09" w:rsidRDefault="00162238" w:rsidP="00162238">
      <w:pPr>
        <w:rPr>
          <w:snapToGrid w:val="0"/>
        </w:rPr>
      </w:pPr>
      <w:r w:rsidRPr="00196B09">
        <w:rPr>
          <w:snapToGrid w:val="0"/>
        </w:rPr>
        <w:t xml:space="preserve">Any information provided may be used by </w:t>
      </w:r>
      <w:r w:rsidR="00A165CB">
        <w:rPr>
          <w:snapToGrid w:val="0"/>
        </w:rPr>
        <w:t>the commission</w:t>
      </w:r>
      <w:r w:rsidRPr="00196B09">
        <w:rPr>
          <w:snapToGrid w:val="0"/>
        </w:rPr>
        <w:t xml:space="preserve"> for any purpose consistent with its statutory functions.</w:t>
      </w:r>
    </w:p>
    <w:p w14:paraId="1A0681DC" w14:textId="77777777" w:rsidR="00FE025A" w:rsidRDefault="00FE025A" w:rsidP="00605FAA">
      <w:pPr>
        <w:rPr>
          <w:snapToGrid w:val="0"/>
        </w:rPr>
      </w:pPr>
    </w:p>
    <w:p w14:paraId="1A0681DD" w14:textId="77777777"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p>
    <w:p w14:paraId="1A0681DE" w14:textId="77777777" w:rsidR="005D42EE" w:rsidRDefault="005D42EE"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3A8C9FB8" w:rsidR="00515B70" w:rsidRPr="00125B70" w:rsidRDefault="00515B70" w:rsidP="00C01F98">
      <w:bookmarkStart w:id="16" w:name="_Toc506971817"/>
      <w:bookmarkStart w:id="17" w:name="_Toc219017545"/>
      <w:bookmarkStart w:id="18" w:name="_Toc508203809"/>
      <w:bookmarkStart w:id="19" w:name="_Toc508290343"/>
      <w:bookmarkStart w:id="20" w:name="_Toc515637627"/>
      <w:r w:rsidRPr="00C01F98">
        <w:rPr>
          <w:b/>
        </w:rPr>
        <w:t>What happens if you do not respond to this questionnaire?</w:t>
      </w:r>
      <w:bookmarkEnd w:id="16"/>
      <w:bookmarkEnd w:id="17"/>
      <w:bookmarkEnd w:id="18"/>
      <w:bookmarkEnd w:id="19"/>
      <w:bookmarkEnd w:id="20"/>
    </w:p>
    <w:p w14:paraId="1A0681E2" w14:textId="77777777" w:rsidR="00DD2C05" w:rsidRPr="00DD2C05" w:rsidRDefault="00DD2C05" w:rsidP="00DE0C5C"/>
    <w:p w14:paraId="1A0681E3" w14:textId="24EC4253" w:rsidR="00423B52" w:rsidRDefault="007B1D24" w:rsidP="00DE0C5C">
      <w:r w:rsidRPr="0013276E">
        <w:rPr>
          <w:snapToGrid w:val="0"/>
        </w:rPr>
        <w:t xml:space="preserve">You do not have to complete the questionnaire. However, if you do not respond, do not provide all the information sought, do not provide information within a reasonable </w:t>
      </w:r>
      <w:proofErr w:type="gramStart"/>
      <w:r w:rsidRPr="0013276E">
        <w:rPr>
          <w:snapToGrid w:val="0"/>
        </w:rPr>
        <w:t>time period</w:t>
      </w:r>
      <w:proofErr w:type="gramEnd"/>
      <w:r w:rsidRPr="0013276E">
        <w:rPr>
          <w:snapToGrid w:val="0"/>
        </w:rPr>
        <w:t xml:space="preserve">, or do not allow </w:t>
      </w:r>
      <w:r w:rsidR="00A165CB">
        <w:rPr>
          <w:snapToGrid w:val="0"/>
        </w:rPr>
        <w:t>the commission</w:t>
      </w:r>
      <w:r w:rsidRPr="0013276E">
        <w:rPr>
          <w:snapToGrid w:val="0"/>
        </w:rPr>
        <w:t xml:space="preserve"> to verify the information, </w:t>
      </w:r>
      <w:r w:rsidR="00423B52">
        <w:rPr>
          <w:snapToGrid w:val="0"/>
        </w:rPr>
        <w:t xml:space="preserve">this may affect how the dumping margin 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3D6E09E6" w:rsidR="000300F5" w:rsidRDefault="00A165CB" w:rsidP="001E71ED">
      <w:pPr>
        <w:pStyle w:val="ListParagraph"/>
        <w:numPr>
          <w:ilvl w:val="0"/>
          <w:numId w:val="14"/>
        </w:numPr>
        <w:rPr>
          <w:rFonts w:cs="Arial"/>
        </w:rPr>
      </w:pPr>
      <w:r>
        <w:rPr>
          <w:rFonts w:cs="Arial"/>
        </w:rPr>
        <w:t>the commission</w:t>
      </w:r>
      <w:r w:rsidR="000300F5">
        <w:rPr>
          <w:rFonts w:cs="Arial"/>
        </w:rPr>
        <w:t xml:space="preserve">’s responsibility to conduct the case in a timely and efficient </w:t>
      </w:r>
      <w:proofErr w:type="gramStart"/>
      <w:r w:rsidR="000300F5">
        <w:rPr>
          <w:rFonts w:cs="Arial"/>
        </w:rPr>
        <w:t>manner;</w:t>
      </w:r>
      <w:proofErr w:type="gramEnd"/>
    </w:p>
    <w:p w14:paraId="1A0681EB" w14:textId="77777777" w:rsidR="00DE0C5C" w:rsidRPr="008553F9" w:rsidRDefault="008553F9" w:rsidP="001E71ED">
      <w:pPr>
        <w:pStyle w:val="ListParagraph"/>
        <w:numPr>
          <w:ilvl w:val="0"/>
          <w:numId w:val="14"/>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w:t>
      </w:r>
      <w:proofErr w:type="gramStart"/>
      <w:r w:rsidR="00DE0C5C" w:rsidRPr="008553F9">
        <w:rPr>
          <w:rFonts w:cs="Arial"/>
        </w:rPr>
        <w:t>date;</w:t>
      </w:r>
      <w:proofErr w:type="gramEnd"/>
    </w:p>
    <w:p w14:paraId="1A0681EC" w14:textId="77777777" w:rsidR="00DE0C5C" w:rsidRPr="008553F9" w:rsidRDefault="00DE0C5C" w:rsidP="001E71ED">
      <w:pPr>
        <w:pStyle w:val="ListParagraph"/>
        <w:numPr>
          <w:ilvl w:val="0"/>
          <w:numId w:val="14"/>
        </w:numPr>
        <w:rPr>
          <w:rFonts w:cs="Arial"/>
        </w:rPr>
      </w:pPr>
      <w:r w:rsidRPr="008553F9">
        <w:rPr>
          <w:rFonts w:cs="Arial"/>
        </w:rPr>
        <w:t xml:space="preserve">ordinary business practices or commercial </w:t>
      </w:r>
      <w:proofErr w:type="gramStart"/>
      <w:r w:rsidRPr="008553F9">
        <w:rPr>
          <w:rFonts w:cs="Arial"/>
        </w:rPr>
        <w:t>principles;</w:t>
      </w:r>
      <w:proofErr w:type="gramEnd"/>
    </w:p>
    <w:p w14:paraId="1A0681ED" w14:textId="307EF0D0" w:rsidR="00DE0C5C" w:rsidRPr="008553F9" w:rsidRDefault="00A165CB" w:rsidP="001E71ED">
      <w:pPr>
        <w:pStyle w:val="ListParagraph"/>
        <w:numPr>
          <w:ilvl w:val="0"/>
          <w:numId w:val="14"/>
        </w:numPr>
        <w:rPr>
          <w:rFonts w:cs="Arial"/>
        </w:rPr>
      </w:pPr>
      <w:r>
        <w:rPr>
          <w:rFonts w:cs="Arial"/>
        </w:rPr>
        <w:t>the commission</w:t>
      </w:r>
      <w:r w:rsidR="00DE0C5C" w:rsidRPr="008553F9">
        <w:rPr>
          <w:rFonts w:cs="Arial"/>
        </w:rPr>
        <w:t xml:space="preserve">’s understanding of the relevant </w:t>
      </w:r>
      <w:proofErr w:type="gramStart"/>
      <w:r w:rsidR="00DE0C5C" w:rsidRPr="008553F9">
        <w:rPr>
          <w:rFonts w:cs="Arial"/>
        </w:rPr>
        <w:t>industry;</w:t>
      </w:r>
      <w:proofErr w:type="gramEnd"/>
      <w:r w:rsidR="00DE0C5C" w:rsidRPr="008553F9">
        <w:rPr>
          <w:rFonts w:cs="Arial"/>
        </w:rPr>
        <w:t xml:space="preserve"> </w:t>
      </w:r>
    </w:p>
    <w:p w14:paraId="1A0681EE" w14:textId="77777777" w:rsidR="000300F5" w:rsidRDefault="00DE0C5C" w:rsidP="001E71ED">
      <w:pPr>
        <w:pStyle w:val="ListParagraph"/>
        <w:numPr>
          <w:ilvl w:val="0"/>
          <w:numId w:val="14"/>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A0681EF" w14:textId="77777777" w:rsidR="008553F9" w:rsidRPr="008553F9" w:rsidRDefault="00DE0C5C" w:rsidP="001E71ED">
      <w:pPr>
        <w:pStyle w:val="ListParagraph"/>
        <w:numPr>
          <w:ilvl w:val="0"/>
          <w:numId w:val="14"/>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1A0681F5" w14:textId="77777777"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9" w14:textId="5630C74F" w:rsidR="00515B70" w:rsidRPr="00125B70" w:rsidRDefault="001E0F36" w:rsidP="00C01F98">
      <w:bookmarkStart w:id="21" w:name="_Toc506971821"/>
      <w:bookmarkStart w:id="22" w:name="_Toc219017549"/>
      <w:bookmarkStart w:id="23" w:name="_Toc508203813"/>
      <w:bookmarkStart w:id="24" w:name="_Toc508290347"/>
      <w:bookmarkStart w:id="25" w:name="_Toc515637631"/>
      <w:r w:rsidRPr="00C01F98">
        <w:rPr>
          <w:b/>
        </w:rPr>
        <w:lastRenderedPageBreak/>
        <w:t>V</w:t>
      </w:r>
      <w:r w:rsidR="00515B70" w:rsidRPr="00C01F98">
        <w:rPr>
          <w:b/>
        </w:rPr>
        <w:t>erification of the information that you supply</w:t>
      </w:r>
      <w:bookmarkEnd w:id="21"/>
      <w:bookmarkEnd w:id="22"/>
      <w:bookmarkEnd w:id="23"/>
      <w:bookmarkEnd w:id="24"/>
      <w:bookmarkEnd w:id="25"/>
    </w:p>
    <w:p w14:paraId="1A0681FA" w14:textId="77777777" w:rsidR="00515B70" w:rsidRDefault="00515B70" w:rsidP="00C758F7">
      <w:pPr>
        <w:rPr>
          <w:snapToGrid w:val="0"/>
        </w:rPr>
      </w:pPr>
    </w:p>
    <w:p w14:paraId="1A0681FB" w14:textId="5BF7D601" w:rsidR="00423B52" w:rsidRDefault="00A165CB" w:rsidP="00423B52">
      <w:pPr>
        <w:rPr>
          <w:snapToGrid w:val="0"/>
        </w:rPr>
      </w:pPr>
      <w:r>
        <w:rPr>
          <w:snapToGrid w:val="0"/>
        </w:rPr>
        <w:t>The commission</w:t>
      </w:r>
      <w:r w:rsidR="00423B52" w:rsidRPr="00423B52">
        <w:rPr>
          <w:snapToGrid w:val="0"/>
        </w:rPr>
        <w:t xml:space="preserve"> may visit your company to discuss the investigation and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2DF7C9C5" w:rsidR="00423B52" w:rsidRDefault="00423B52" w:rsidP="00423B52">
      <w:pPr>
        <w:rPr>
          <w:snapToGrid w:val="0"/>
        </w:rPr>
      </w:pPr>
      <w:proofErr w:type="gramStart"/>
      <w:r w:rsidRPr="00423B52">
        <w:rPr>
          <w:snapToGrid w:val="0"/>
        </w:rPr>
        <w:t>In order for</w:t>
      </w:r>
      <w:proofErr w:type="gramEnd"/>
      <w:r w:rsidRPr="00423B52">
        <w:rPr>
          <w:snapToGrid w:val="0"/>
        </w:rPr>
        <w:t xml:space="preserve"> such a visit to run smoothly, </w:t>
      </w:r>
      <w:r w:rsidR="00A165CB">
        <w:rPr>
          <w:snapToGrid w:val="0"/>
        </w:rPr>
        <w:t>the commission</w:t>
      </w:r>
      <w:r w:rsidRPr="00423B52">
        <w:rPr>
          <w:snapToGrid w:val="0"/>
        </w:rPr>
        <w:t xml:space="preserve"> representatives will need to speak with key company personnel, such as those responsible for imports, sales and company accounts. It would be appreciated if all relevant company records requested, including import documentation, sales information, financial </w:t>
      </w:r>
      <w:proofErr w:type="gramStart"/>
      <w:r w:rsidRPr="00423B52">
        <w:rPr>
          <w:snapToGrid w:val="0"/>
        </w:rPr>
        <w:t>data</w:t>
      </w:r>
      <w:proofErr w:type="gramEnd"/>
      <w:r w:rsidRPr="00423B52">
        <w:rPr>
          <w:snapToGrid w:val="0"/>
        </w:rPr>
        <w:t xml:space="preserve"> and any working papers were made available to </w:t>
      </w:r>
      <w:r w:rsidR="00A165CB">
        <w:rPr>
          <w:snapToGrid w:val="0"/>
        </w:rPr>
        <w:t>the commission</w:t>
      </w:r>
      <w:r w:rsidRPr="00423B52">
        <w:rPr>
          <w:snapToGrid w:val="0"/>
        </w:rPr>
        <w:t xml:space="preserve"> officers. </w:t>
      </w:r>
    </w:p>
    <w:p w14:paraId="1A0681FE" w14:textId="77777777" w:rsidR="0078078F" w:rsidRPr="00423B52" w:rsidRDefault="0078078F" w:rsidP="00423B52">
      <w:pPr>
        <w:rPr>
          <w:snapToGrid w:val="0"/>
        </w:rPr>
      </w:pPr>
    </w:p>
    <w:p w14:paraId="1A0681FF" w14:textId="1D268EC2" w:rsidR="00423B52" w:rsidRDefault="00A165CB" w:rsidP="00423B52">
      <w:pPr>
        <w:rPr>
          <w:snapToGrid w:val="0"/>
        </w:rPr>
      </w:pPr>
      <w:r>
        <w:rPr>
          <w:snapToGrid w:val="0"/>
        </w:rPr>
        <w:t>The commission</w:t>
      </w:r>
      <w:r w:rsidR="00423B52"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00423B52" w:rsidRPr="00423B52">
        <w:rPr>
          <w:snapToGrid w:val="0"/>
        </w:rPr>
        <w:t xml:space="preserve"> cannot gain access to the relevant documentation, it may not be able to use your cost and sales information and may have to rely on other information to establish export prices and assess the Australian industry’s injury claims. </w:t>
      </w:r>
    </w:p>
    <w:p w14:paraId="1A068200" w14:textId="77777777" w:rsidR="0078078F" w:rsidRPr="00423B52" w:rsidRDefault="0078078F" w:rsidP="00423B52">
      <w:pPr>
        <w:rPr>
          <w:snapToGrid w:val="0"/>
        </w:rPr>
      </w:pPr>
    </w:p>
    <w:p w14:paraId="1A068201" w14:textId="7B245560" w:rsidR="00423B52" w:rsidRDefault="00423B52" w:rsidP="00423B52">
      <w:pPr>
        <w:rPr>
          <w:snapToGrid w:val="0"/>
        </w:rPr>
      </w:pPr>
      <w:r w:rsidRPr="00423B52">
        <w:rPr>
          <w:snapToGrid w:val="0"/>
        </w:rPr>
        <w:t xml:space="preserve">It is important that you fully understand the dumping and subsidisation investigation process, and the role of </w:t>
      </w:r>
      <w:r w:rsidR="00A165CB">
        <w:rPr>
          <w:snapToGrid w:val="0"/>
        </w:rPr>
        <w:t>the commission</w:t>
      </w:r>
      <w:r w:rsidRPr="00423B52">
        <w:rPr>
          <w:snapToGrid w:val="0"/>
        </w:rPr>
        <w:t xml:space="preserve"> in car</w:t>
      </w:r>
      <w:r w:rsidR="0078078F">
        <w:rPr>
          <w:snapToGrid w:val="0"/>
        </w:rPr>
        <w:t>rying out the investigation.</w:t>
      </w:r>
      <w:r w:rsidRPr="00423B52">
        <w:rPr>
          <w:snapToGrid w:val="0"/>
        </w:rPr>
        <w:t xml:space="preserve"> To this end, the proposed visit to your company will be useful for us to explain in detail the investigation procedures and related issues.</w:t>
      </w:r>
    </w:p>
    <w:p w14:paraId="1A068202" w14:textId="77777777" w:rsidR="00423B52" w:rsidRDefault="00423B52" w:rsidP="00C758F7">
      <w:pPr>
        <w:rPr>
          <w:snapToGrid w:val="0"/>
        </w:rPr>
      </w:pPr>
    </w:p>
    <w:p w14:paraId="1A068203" w14:textId="2D8AC422" w:rsidR="009A202A" w:rsidRDefault="009A202A" w:rsidP="00F5197E">
      <w:r>
        <w:t xml:space="preserve">For information on </w:t>
      </w:r>
      <w:r w:rsidR="00A165CB">
        <w:t>the commission</w:t>
      </w:r>
      <w:r>
        <w:t>’s verification procedures, refer to Anti-Dumping Notice No. 2016/30</w:t>
      </w:r>
      <w:r w:rsidR="00743ECB">
        <w:t xml:space="preserve"> available on </w:t>
      </w:r>
      <w:r w:rsidR="00A165CB">
        <w:t>the commission</w:t>
      </w:r>
      <w:r w:rsidR="00743ECB">
        <w:t>’s website.</w:t>
      </w:r>
    </w:p>
    <w:p w14:paraId="1A068204" w14:textId="77777777" w:rsidR="00F5197E" w:rsidRDefault="00F5197E" w:rsidP="008A237F"/>
    <w:p w14:paraId="1A068205" w14:textId="755104AF" w:rsidR="00515B70" w:rsidRPr="00125B70" w:rsidRDefault="003F419C" w:rsidP="00C01F98">
      <w:bookmarkStart w:id="26" w:name="_Toc506971825"/>
      <w:bookmarkStart w:id="27" w:name="_Toc219017553"/>
      <w:bookmarkStart w:id="28" w:name="_Toc508203817"/>
      <w:bookmarkStart w:id="29" w:name="_Toc508290351"/>
      <w:bookmarkStart w:id="30" w:name="_Toc515637635"/>
      <w:r>
        <w:rPr>
          <w:b/>
        </w:rPr>
        <w:t>Important</w:t>
      </w:r>
      <w:r w:rsidR="00515B70" w:rsidRPr="00C01F98">
        <w:rPr>
          <w:b/>
        </w:rPr>
        <w:t xml:space="preserve"> instructions for preparing your response</w:t>
      </w:r>
      <w:bookmarkEnd w:id="26"/>
      <w:bookmarkEnd w:id="27"/>
      <w:bookmarkEnd w:id="28"/>
      <w:bookmarkEnd w:id="29"/>
      <w:bookmarkEnd w:id="30"/>
    </w:p>
    <w:p w14:paraId="1A068206" w14:textId="77777777" w:rsidR="00515B70" w:rsidRDefault="00515B70" w:rsidP="00C01F98">
      <w:pPr>
        <w:rPr>
          <w:snapToGrid w:val="0"/>
        </w:rPr>
      </w:pPr>
    </w:p>
    <w:p w14:paraId="1A068207" w14:textId="3CD1C83B" w:rsidR="00C63312" w:rsidRDefault="000838CC" w:rsidP="001E71ED">
      <w:pPr>
        <w:pStyle w:val="ListParagraph"/>
        <w:numPr>
          <w:ilvl w:val="0"/>
          <w:numId w:val="15"/>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1E71ED">
      <w:pPr>
        <w:pStyle w:val="ListParagraph"/>
        <w:numPr>
          <w:ilvl w:val="0"/>
          <w:numId w:val="15"/>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1E71ED">
      <w:pPr>
        <w:pStyle w:val="ListParagraph"/>
        <w:numPr>
          <w:ilvl w:val="0"/>
          <w:numId w:val="15"/>
        </w:numPr>
        <w:ind w:left="360"/>
      </w:pPr>
      <w:r>
        <w:t>Clearly identify all units of measurement</w:t>
      </w:r>
      <w:r w:rsidR="00F22E1D">
        <w:t xml:space="preserve"> (</w:t>
      </w:r>
      <w:proofErr w:type="gramStart"/>
      <w:r w:rsidR="00F22E1D">
        <w:t>e.g.</w:t>
      </w:r>
      <w:proofErr w:type="gramEnd"/>
      <w:r w:rsidR="00F22E1D">
        <w:t xml:space="preserve">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1E71ED">
      <w:pPr>
        <w:pStyle w:val="ListParagraph"/>
        <w:numPr>
          <w:ilvl w:val="0"/>
          <w:numId w:val="15"/>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w:t>
      </w:r>
      <w:proofErr w:type="gramStart"/>
      <w:r w:rsidR="00E017F4" w:rsidRPr="00F22E1D">
        <w:t>e.g.</w:t>
      </w:r>
      <w:proofErr w:type="gramEnd"/>
      <w:r w:rsidR="00E017F4" w:rsidRPr="00F22E1D">
        <w:t xml:space="preserve">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1E71ED">
      <w:pPr>
        <w:pStyle w:val="ListParagraph"/>
        <w:numPr>
          <w:ilvl w:val="0"/>
          <w:numId w:val="15"/>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1E71ED">
      <w:pPr>
        <w:pStyle w:val="ListParagraph"/>
        <w:numPr>
          <w:ilvl w:val="0"/>
          <w:numId w:val="15"/>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1E71ED">
      <w:pPr>
        <w:pStyle w:val="ListParagraph"/>
        <w:numPr>
          <w:ilvl w:val="0"/>
          <w:numId w:val="15"/>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1E71ED">
      <w:pPr>
        <w:pStyle w:val="ListParagraph"/>
        <w:numPr>
          <w:ilvl w:val="0"/>
          <w:numId w:val="15"/>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1FE258F5" w:rsidR="00515B70" w:rsidRDefault="009057A6" w:rsidP="001E71ED">
      <w:pPr>
        <w:pStyle w:val="ListParagraph"/>
        <w:numPr>
          <w:ilvl w:val="0"/>
          <w:numId w:val="15"/>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1A068218" w14:textId="3AD75EF5" w:rsidR="00C758F7" w:rsidRDefault="00C758F7" w:rsidP="00033ADB">
      <w:pPr>
        <w:pStyle w:val="Heading1"/>
      </w:pPr>
      <w:bookmarkStart w:id="31" w:name="_Toc506971813"/>
      <w:bookmarkStart w:id="32" w:name="_Toc508203805"/>
      <w:bookmarkStart w:id="33" w:name="_Toc508290339"/>
      <w:bookmarkStart w:id="34" w:name="_Toc515637623"/>
      <w:bookmarkStart w:id="35" w:name="_Toc138844911"/>
      <w:r>
        <w:lastRenderedPageBreak/>
        <w:t>Goods under consideration</w:t>
      </w:r>
      <w:bookmarkEnd w:id="31"/>
      <w:bookmarkEnd w:id="32"/>
      <w:bookmarkEnd w:id="33"/>
      <w:bookmarkEnd w:id="34"/>
      <w:r w:rsidR="00D97DCB">
        <w:t xml:space="preserve"> / Goods subject to Anti-dumping measures</w:t>
      </w:r>
      <w:bookmarkEnd w:id="35"/>
    </w:p>
    <w:p w14:paraId="1A068219" w14:textId="77777777" w:rsidR="00C758F7" w:rsidRDefault="00C758F7" w:rsidP="00C758F7">
      <w:pPr>
        <w:widowControl w:val="0"/>
        <w:rPr>
          <w:snapToGrid w:val="0"/>
        </w:rPr>
      </w:pPr>
    </w:p>
    <w:p w14:paraId="1A06821A" w14:textId="178512B2" w:rsidR="00C758F7" w:rsidRPr="00693C0B" w:rsidRDefault="00C758F7" w:rsidP="00C758F7">
      <w:pPr>
        <w:rPr>
          <w:snapToGrid w:val="0"/>
        </w:rPr>
      </w:pPr>
      <w:r>
        <w:rPr>
          <w:snapToGrid w:val="0"/>
        </w:rPr>
        <w:t xml:space="preserve">The goods under consideration (the goods) </w:t>
      </w:r>
      <w:proofErr w:type="gramStart"/>
      <w:r>
        <w:rPr>
          <w:snapToGrid w:val="0"/>
        </w:rPr>
        <w:t>i.e.</w:t>
      </w:r>
      <w:proofErr w:type="gramEnd"/>
      <w:r>
        <w:rPr>
          <w:snapToGrid w:val="0"/>
        </w:rPr>
        <w:t xml:space="preserve"> the goods exported to </w:t>
      </w:r>
      <w:r w:rsidRPr="00693C0B">
        <w:rPr>
          <w:snapToGrid w:val="0"/>
        </w:rPr>
        <w:t>Australia, allegedly at dumped prices, are:</w:t>
      </w:r>
    </w:p>
    <w:p w14:paraId="1A06821B" w14:textId="77777777" w:rsidR="00C758F7" w:rsidRPr="00D97DCB" w:rsidRDefault="00C758F7" w:rsidP="00C758F7">
      <w:pPr>
        <w:widowControl w:val="0"/>
        <w:rPr>
          <w:snapToGrid w:val="0"/>
          <w:color w:val="7030A0"/>
        </w:rPr>
      </w:pPr>
    </w:p>
    <w:p w14:paraId="0960924E" w14:textId="77777777" w:rsidR="0033536F" w:rsidRPr="0033536F" w:rsidRDefault="0033536F" w:rsidP="0033536F">
      <w:pPr>
        <w:ind w:left="737"/>
        <w:rPr>
          <w:snapToGrid w:val="0"/>
        </w:rPr>
      </w:pPr>
      <w:r w:rsidRPr="0033536F">
        <w:rPr>
          <w:snapToGrid w:val="0"/>
        </w:rPr>
        <w:t xml:space="preserve">Ammonium nitrate, </w:t>
      </w:r>
      <w:proofErr w:type="spellStart"/>
      <w:r w:rsidRPr="0033536F">
        <w:rPr>
          <w:snapToGrid w:val="0"/>
        </w:rPr>
        <w:t>prilled</w:t>
      </w:r>
      <w:proofErr w:type="spellEnd"/>
      <w:r w:rsidRPr="0033536F">
        <w:rPr>
          <w:snapToGrid w:val="0"/>
        </w:rPr>
        <w:t>, granular, or in other solid form, with or without additives or coatings, in packages exceeding 10 kg.</w:t>
      </w:r>
    </w:p>
    <w:p w14:paraId="1A06821F" w14:textId="77777777" w:rsidR="00603E09" w:rsidRPr="00C01F98" w:rsidRDefault="00603E09" w:rsidP="00C01F98">
      <w:pPr>
        <w:rPr>
          <w:snapToGrid w:val="0"/>
        </w:rPr>
      </w:pPr>
    </w:p>
    <w:p w14:paraId="1A068220" w14:textId="77777777" w:rsidR="00603E09" w:rsidRPr="00C01F98" w:rsidRDefault="00603E09" w:rsidP="00C01F98">
      <w:pPr>
        <w:rPr>
          <w:snapToGrid w:val="0"/>
        </w:rPr>
      </w:pPr>
    </w:p>
    <w:p w14:paraId="1A068221"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1A068223" w14:textId="1E9A6D8E" w:rsidR="00603E09" w:rsidRPr="00C01F98" w:rsidRDefault="00603E09" w:rsidP="00C01F98">
      <w:pPr>
        <w:rPr>
          <w:snapToGrid w:val="0"/>
        </w:rPr>
      </w:pPr>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rsidR="00A165CB">
        <w:t>the commission</w:t>
      </w:r>
      <w:r w:rsidRPr="00324501">
        <w:t>.</w:t>
      </w:r>
    </w:p>
    <w:p w14:paraId="1A068224" w14:textId="77777777" w:rsidR="00603E09" w:rsidRPr="00C01F98" w:rsidRDefault="00603E09" w:rsidP="00C01F98">
      <w:pPr>
        <w:rPr>
          <w:snapToGrid w:val="0"/>
        </w:rPr>
      </w:pPr>
    </w:p>
    <w:tbl>
      <w:tblPr>
        <w:tblStyle w:val="TableGrid"/>
        <w:tblW w:w="7650" w:type="dxa"/>
        <w:jc w:val="center"/>
        <w:tblLayout w:type="fixed"/>
        <w:tblLook w:val="04A0" w:firstRow="1" w:lastRow="0" w:firstColumn="1" w:lastColumn="0" w:noHBand="0" w:noVBand="1"/>
      </w:tblPr>
      <w:tblGrid>
        <w:gridCol w:w="1696"/>
        <w:gridCol w:w="567"/>
        <w:gridCol w:w="1985"/>
        <w:gridCol w:w="1701"/>
        <w:gridCol w:w="1701"/>
      </w:tblGrid>
      <w:tr w:rsidR="0033536F" w:rsidRPr="0033536F" w14:paraId="26E87345" w14:textId="77777777" w:rsidTr="003948FC">
        <w:trPr>
          <w:trHeight w:val="339"/>
          <w:jc w:val="center"/>
        </w:trPr>
        <w:tc>
          <w:tcPr>
            <w:tcW w:w="1696" w:type="dxa"/>
            <w:shd w:val="clear" w:color="auto" w:fill="D9D9D9" w:themeFill="background1" w:themeFillShade="D9"/>
            <w:vAlign w:val="center"/>
          </w:tcPr>
          <w:p w14:paraId="29EC20C8" w14:textId="77777777" w:rsidR="0033536F" w:rsidRPr="0033536F" w:rsidRDefault="0033536F" w:rsidP="003948FC">
            <w:pPr>
              <w:spacing w:before="60" w:after="60"/>
              <w:jc w:val="center"/>
              <w:rPr>
                <w:b/>
                <w:szCs w:val="22"/>
                <w:lang w:val="en-US"/>
              </w:rPr>
            </w:pPr>
            <w:r w:rsidRPr="0033536F">
              <w:rPr>
                <w:b/>
                <w:szCs w:val="22"/>
                <w:lang w:val="en-US"/>
              </w:rPr>
              <w:t>Category</w:t>
            </w:r>
          </w:p>
        </w:tc>
        <w:tc>
          <w:tcPr>
            <w:tcW w:w="2552" w:type="dxa"/>
            <w:gridSpan w:val="2"/>
            <w:shd w:val="clear" w:color="auto" w:fill="D9D9D9" w:themeFill="background1" w:themeFillShade="D9"/>
            <w:vAlign w:val="center"/>
          </w:tcPr>
          <w:p w14:paraId="62B261EF" w14:textId="77777777" w:rsidR="0033536F" w:rsidRPr="0033536F" w:rsidRDefault="0033536F" w:rsidP="003948FC">
            <w:pPr>
              <w:spacing w:before="60" w:after="60"/>
              <w:jc w:val="center"/>
              <w:rPr>
                <w:b/>
                <w:szCs w:val="22"/>
                <w:lang w:val="en-US"/>
              </w:rPr>
            </w:pPr>
            <w:r w:rsidRPr="0033536F">
              <w:rPr>
                <w:b/>
                <w:szCs w:val="22"/>
                <w:lang w:val="en-US"/>
              </w:rPr>
              <w:t>Sub-category</w:t>
            </w:r>
          </w:p>
        </w:tc>
        <w:tc>
          <w:tcPr>
            <w:tcW w:w="1701" w:type="dxa"/>
            <w:shd w:val="clear" w:color="auto" w:fill="D9D9D9" w:themeFill="background1" w:themeFillShade="D9"/>
            <w:vAlign w:val="center"/>
          </w:tcPr>
          <w:p w14:paraId="70640063" w14:textId="77777777" w:rsidR="0033536F" w:rsidRPr="0033536F" w:rsidRDefault="0033536F" w:rsidP="003948FC">
            <w:pPr>
              <w:spacing w:before="60" w:after="60"/>
              <w:jc w:val="center"/>
              <w:rPr>
                <w:b/>
                <w:szCs w:val="22"/>
                <w:lang w:val="en-US"/>
              </w:rPr>
            </w:pPr>
            <w:r w:rsidRPr="0033536F">
              <w:rPr>
                <w:b/>
                <w:szCs w:val="22"/>
                <w:lang w:val="en-US"/>
              </w:rPr>
              <w:t>Sales data</w:t>
            </w:r>
          </w:p>
        </w:tc>
        <w:tc>
          <w:tcPr>
            <w:tcW w:w="1701" w:type="dxa"/>
            <w:shd w:val="clear" w:color="auto" w:fill="D9D9D9" w:themeFill="background1" w:themeFillShade="D9"/>
            <w:vAlign w:val="center"/>
          </w:tcPr>
          <w:p w14:paraId="476FCBC1" w14:textId="77777777" w:rsidR="0033536F" w:rsidRPr="0033536F" w:rsidRDefault="0033536F" w:rsidP="003948FC">
            <w:pPr>
              <w:spacing w:before="60" w:after="60"/>
              <w:jc w:val="center"/>
              <w:rPr>
                <w:b/>
                <w:szCs w:val="22"/>
                <w:lang w:val="en-US"/>
              </w:rPr>
            </w:pPr>
            <w:r w:rsidRPr="0033536F">
              <w:rPr>
                <w:b/>
                <w:szCs w:val="22"/>
                <w:lang w:val="en-US"/>
              </w:rPr>
              <w:t>Cost data</w:t>
            </w:r>
          </w:p>
        </w:tc>
      </w:tr>
      <w:tr w:rsidR="0033536F" w:rsidRPr="0033536F" w14:paraId="70311F9F" w14:textId="77777777" w:rsidTr="003948FC">
        <w:trPr>
          <w:trHeight w:val="339"/>
          <w:jc w:val="center"/>
        </w:trPr>
        <w:tc>
          <w:tcPr>
            <w:tcW w:w="1696" w:type="dxa"/>
            <w:vMerge w:val="restart"/>
            <w:vAlign w:val="center"/>
          </w:tcPr>
          <w:p w14:paraId="3E9AF4D5" w14:textId="77777777" w:rsidR="0033536F" w:rsidRPr="0033536F" w:rsidRDefault="0033536F" w:rsidP="003948FC">
            <w:pPr>
              <w:spacing w:before="60" w:after="60"/>
              <w:jc w:val="center"/>
              <w:rPr>
                <w:szCs w:val="22"/>
                <w:lang w:val="en-US"/>
              </w:rPr>
            </w:pPr>
            <w:r w:rsidRPr="0033536F">
              <w:rPr>
                <w:szCs w:val="22"/>
              </w:rPr>
              <w:t>Density</w:t>
            </w:r>
          </w:p>
        </w:tc>
        <w:tc>
          <w:tcPr>
            <w:tcW w:w="567" w:type="dxa"/>
            <w:vAlign w:val="center"/>
          </w:tcPr>
          <w:p w14:paraId="59AF7641" w14:textId="77777777" w:rsidR="0033536F" w:rsidRPr="0033536F" w:rsidRDefault="0033536F" w:rsidP="003948FC">
            <w:pPr>
              <w:spacing w:before="60" w:after="60"/>
              <w:jc w:val="center"/>
              <w:rPr>
                <w:szCs w:val="22"/>
                <w:lang w:val="en-US"/>
              </w:rPr>
            </w:pPr>
            <w:r w:rsidRPr="0033536F">
              <w:rPr>
                <w:szCs w:val="22"/>
                <w:lang w:val="en-US"/>
              </w:rPr>
              <w:t>H</w:t>
            </w:r>
          </w:p>
        </w:tc>
        <w:tc>
          <w:tcPr>
            <w:tcW w:w="1985" w:type="dxa"/>
            <w:vAlign w:val="center"/>
          </w:tcPr>
          <w:p w14:paraId="3B588483" w14:textId="77777777" w:rsidR="0033536F" w:rsidRPr="0033536F" w:rsidRDefault="0033536F" w:rsidP="003948FC">
            <w:pPr>
              <w:spacing w:before="60" w:after="60"/>
              <w:rPr>
                <w:szCs w:val="22"/>
                <w:lang w:val="en-US"/>
              </w:rPr>
            </w:pPr>
            <w:r w:rsidRPr="0033536F">
              <w:rPr>
                <w:szCs w:val="22"/>
                <w:lang w:val="en-US"/>
              </w:rPr>
              <w:t>High</w:t>
            </w:r>
          </w:p>
        </w:tc>
        <w:tc>
          <w:tcPr>
            <w:tcW w:w="1701" w:type="dxa"/>
            <w:vMerge w:val="restart"/>
            <w:vAlign w:val="center"/>
          </w:tcPr>
          <w:p w14:paraId="4DE07AD1" w14:textId="77777777" w:rsidR="0033536F" w:rsidRPr="0033536F" w:rsidRDefault="0033536F" w:rsidP="003948FC">
            <w:pPr>
              <w:spacing w:before="60" w:after="60"/>
              <w:jc w:val="center"/>
              <w:rPr>
                <w:szCs w:val="22"/>
                <w:lang w:val="en-US"/>
              </w:rPr>
            </w:pPr>
            <w:r w:rsidRPr="0033536F">
              <w:rPr>
                <w:szCs w:val="22"/>
                <w:lang w:val="en-US"/>
              </w:rPr>
              <w:t>Mandatory</w:t>
            </w:r>
          </w:p>
        </w:tc>
        <w:tc>
          <w:tcPr>
            <w:tcW w:w="1701" w:type="dxa"/>
            <w:vMerge w:val="restart"/>
            <w:vAlign w:val="center"/>
          </w:tcPr>
          <w:p w14:paraId="37D48CFA" w14:textId="77777777" w:rsidR="0033536F" w:rsidRPr="0033536F" w:rsidRDefault="0033536F" w:rsidP="003948FC">
            <w:pPr>
              <w:spacing w:before="60" w:after="60"/>
              <w:jc w:val="center"/>
              <w:rPr>
                <w:szCs w:val="22"/>
                <w:lang w:val="en-US"/>
              </w:rPr>
            </w:pPr>
            <w:r w:rsidRPr="0033536F">
              <w:rPr>
                <w:szCs w:val="22"/>
                <w:lang w:val="en-US"/>
              </w:rPr>
              <w:t>Mandatory</w:t>
            </w:r>
          </w:p>
        </w:tc>
      </w:tr>
      <w:tr w:rsidR="0033536F" w:rsidRPr="0033536F" w14:paraId="4C9EF9BF" w14:textId="77777777" w:rsidTr="003948FC">
        <w:trPr>
          <w:trHeight w:val="339"/>
          <w:jc w:val="center"/>
        </w:trPr>
        <w:tc>
          <w:tcPr>
            <w:tcW w:w="1696" w:type="dxa"/>
            <w:vMerge/>
            <w:vAlign w:val="center"/>
          </w:tcPr>
          <w:p w14:paraId="2796F792" w14:textId="77777777" w:rsidR="0033536F" w:rsidRPr="0033536F" w:rsidRDefault="0033536F" w:rsidP="003948FC">
            <w:pPr>
              <w:spacing w:before="60" w:after="60"/>
              <w:jc w:val="center"/>
              <w:rPr>
                <w:szCs w:val="22"/>
              </w:rPr>
            </w:pPr>
          </w:p>
        </w:tc>
        <w:tc>
          <w:tcPr>
            <w:tcW w:w="567" w:type="dxa"/>
            <w:vAlign w:val="center"/>
          </w:tcPr>
          <w:p w14:paraId="65A46996" w14:textId="77777777" w:rsidR="0033536F" w:rsidRPr="0033536F" w:rsidRDefault="0033536F" w:rsidP="003948FC">
            <w:pPr>
              <w:spacing w:before="60" w:after="60"/>
              <w:jc w:val="center"/>
              <w:rPr>
                <w:szCs w:val="22"/>
                <w:lang w:val="en-US"/>
              </w:rPr>
            </w:pPr>
            <w:r w:rsidRPr="0033536F">
              <w:rPr>
                <w:szCs w:val="22"/>
                <w:lang w:val="en-US"/>
              </w:rPr>
              <w:t>L</w:t>
            </w:r>
          </w:p>
        </w:tc>
        <w:tc>
          <w:tcPr>
            <w:tcW w:w="1985" w:type="dxa"/>
            <w:vAlign w:val="center"/>
          </w:tcPr>
          <w:p w14:paraId="6F739F9E" w14:textId="77777777" w:rsidR="0033536F" w:rsidRPr="0033536F" w:rsidRDefault="0033536F" w:rsidP="003948FC">
            <w:pPr>
              <w:spacing w:before="60" w:after="60"/>
              <w:rPr>
                <w:szCs w:val="22"/>
                <w:lang w:val="en-US"/>
              </w:rPr>
            </w:pPr>
            <w:r w:rsidRPr="0033536F">
              <w:rPr>
                <w:szCs w:val="22"/>
                <w:lang w:val="en-US"/>
              </w:rPr>
              <w:t>Low</w:t>
            </w:r>
          </w:p>
        </w:tc>
        <w:tc>
          <w:tcPr>
            <w:tcW w:w="1701" w:type="dxa"/>
            <w:vMerge/>
            <w:vAlign w:val="center"/>
          </w:tcPr>
          <w:p w14:paraId="41BF6177" w14:textId="77777777" w:rsidR="0033536F" w:rsidRPr="0033536F" w:rsidRDefault="0033536F" w:rsidP="003948FC">
            <w:pPr>
              <w:spacing w:before="60" w:after="60"/>
              <w:jc w:val="center"/>
              <w:rPr>
                <w:szCs w:val="22"/>
                <w:lang w:val="en-US"/>
              </w:rPr>
            </w:pPr>
          </w:p>
        </w:tc>
        <w:tc>
          <w:tcPr>
            <w:tcW w:w="1701" w:type="dxa"/>
            <w:vMerge/>
            <w:vAlign w:val="center"/>
          </w:tcPr>
          <w:p w14:paraId="660AEFD0" w14:textId="77777777" w:rsidR="0033536F" w:rsidRPr="0033536F" w:rsidRDefault="0033536F" w:rsidP="003948FC">
            <w:pPr>
              <w:spacing w:before="60" w:after="60"/>
              <w:jc w:val="center"/>
              <w:rPr>
                <w:szCs w:val="22"/>
                <w:lang w:val="en-US"/>
              </w:rPr>
            </w:pPr>
          </w:p>
        </w:tc>
      </w:tr>
      <w:tr w:rsidR="0033536F" w:rsidRPr="0033536F" w14:paraId="1A0548EE" w14:textId="77777777" w:rsidTr="003948FC">
        <w:trPr>
          <w:trHeight w:val="339"/>
          <w:jc w:val="center"/>
        </w:trPr>
        <w:tc>
          <w:tcPr>
            <w:tcW w:w="1696" w:type="dxa"/>
            <w:vMerge w:val="restart"/>
            <w:vAlign w:val="center"/>
          </w:tcPr>
          <w:p w14:paraId="09DFDF8B" w14:textId="77777777" w:rsidR="0033536F" w:rsidRPr="0033536F" w:rsidRDefault="0033536F" w:rsidP="003948FC">
            <w:pPr>
              <w:spacing w:before="60" w:after="60"/>
              <w:jc w:val="center"/>
              <w:rPr>
                <w:szCs w:val="22"/>
                <w:lang w:val="en-US"/>
              </w:rPr>
            </w:pPr>
            <w:r w:rsidRPr="0033536F">
              <w:rPr>
                <w:szCs w:val="22"/>
                <w:lang w:val="en-US"/>
              </w:rPr>
              <w:t>Form</w:t>
            </w:r>
          </w:p>
        </w:tc>
        <w:tc>
          <w:tcPr>
            <w:tcW w:w="567" w:type="dxa"/>
            <w:vAlign w:val="center"/>
          </w:tcPr>
          <w:p w14:paraId="6C8F9216" w14:textId="77777777" w:rsidR="0033536F" w:rsidRPr="0033536F" w:rsidRDefault="0033536F" w:rsidP="003948FC">
            <w:pPr>
              <w:spacing w:before="60" w:after="60"/>
              <w:jc w:val="center"/>
              <w:rPr>
                <w:szCs w:val="22"/>
                <w:lang w:val="en-US"/>
              </w:rPr>
            </w:pPr>
            <w:r w:rsidRPr="0033536F">
              <w:rPr>
                <w:szCs w:val="22"/>
                <w:lang w:val="en-US"/>
              </w:rPr>
              <w:t>P</w:t>
            </w:r>
          </w:p>
        </w:tc>
        <w:tc>
          <w:tcPr>
            <w:tcW w:w="1985" w:type="dxa"/>
            <w:vAlign w:val="center"/>
          </w:tcPr>
          <w:p w14:paraId="5AE457D7" w14:textId="77777777" w:rsidR="0033536F" w:rsidRPr="0033536F" w:rsidRDefault="0033536F" w:rsidP="003948FC">
            <w:pPr>
              <w:spacing w:before="60" w:after="60"/>
              <w:rPr>
                <w:szCs w:val="22"/>
                <w:lang w:val="en-US"/>
              </w:rPr>
            </w:pPr>
            <w:proofErr w:type="spellStart"/>
            <w:r w:rsidRPr="0033536F">
              <w:rPr>
                <w:szCs w:val="22"/>
                <w:lang w:val="en-US"/>
              </w:rPr>
              <w:t>Prilled</w:t>
            </w:r>
            <w:proofErr w:type="spellEnd"/>
          </w:p>
        </w:tc>
        <w:tc>
          <w:tcPr>
            <w:tcW w:w="1701" w:type="dxa"/>
            <w:vMerge w:val="restart"/>
            <w:vAlign w:val="center"/>
          </w:tcPr>
          <w:p w14:paraId="050ACB12" w14:textId="77777777" w:rsidR="0033536F" w:rsidRPr="0033536F" w:rsidRDefault="0033536F" w:rsidP="003948FC">
            <w:pPr>
              <w:spacing w:before="60" w:after="60"/>
              <w:jc w:val="center"/>
              <w:rPr>
                <w:szCs w:val="22"/>
                <w:lang w:val="en-US"/>
              </w:rPr>
            </w:pPr>
            <w:r w:rsidRPr="0033536F">
              <w:rPr>
                <w:szCs w:val="22"/>
                <w:lang w:val="en-US"/>
              </w:rPr>
              <w:t>Mandatory</w:t>
            </w:r>
          </w:p>
        </w:tc>
        <w:tc>
          <w:tcPr>
            <w:tcW w:w="1701" w:type="dxa"/>
            <w:vMerge w:val="restart"/>
            <w:vAlign w:val="center"/>
          </w:tcPr>
          <w:p w14:paraId="0A1D1D9A" w14:textId="708775EA" w:rsidR="0033536F" w:rsidRPr="0033536F" w:rsidRDefault="00681BD3" w:rsidP="003948FC">
            <w:pPr>
              <w:spacing w:before="60" w:after="60"/>
              <w:jc w:val="center"/>
              <w:rPr>
                <w:szCs w:val="22"/>
                <w:lang w:val="en-US"/>
              </w:rPr>
            </w:pPr>
            <w:r>
              <w:rPr>
                <w:szCs w:val="22"/>
                <w:lang w:val="en-US"/>
              </w:rPr>
              <w:t>Optional</w:t>
            </w:r>
          </w:p>
        </w:tc>
      </w:tr>
      <w:tr w:rsidR="0033536F" w:rsidRPr="0033536F" w14:paraId="4BB09359" w14:textId="77777777" w:rsidTr="003948FC">
        <w:trPr>
          <w:trHeight w:val="339"/>
          <w:jc w:val="center"/>
        </w:trPr>
        <w:tc>
          <w:tcPr>
            <w:tcW w:w="1696" w:type="dxa"/>
            <w:vMerge/>
            <w:vAlign w:val="center"/>
          </w:tcPr>
          <w:p w14:paraId="57CB9DD6" w14:textId="77777777" w:rsidR="0033536F" w:rsidRPr="0033536F" w:rsidRDefault="0033536F" w:rsidP="003948FC">
            <w:pPr>
              <w:spacing w:before="60" w:after="60"/>
              <w:rPr>
                <w:szCs w:val="22"/>
                <w:lang w:val="en-US"/>
              </w:rPr>
            </w:pPr>
          </w:p>
        </w:tc>
        <w:tc>
          <w:tcPr>
            <w:tcW w:w="567" w:type="dxa"/>
            <w:vAlign w:val="center"/>
          </w:tcPr>
          <w:p w14:paraId="3973109B" w14:textId="77777777" w:rsidR="0033536F" w:rsidRPr="0033536F" w:rsidRDefault="0033536F" w:rsidP="003948FC">
            <w:pPr>
              <w:spacing w:before="60" w:after="60"/>
              <w:jc w:val="center"/>
              <w:rPr>
                <w:szCs w:val="22"/>
                <w:lang w:val="en-US"/>
              </w:rPr>
            </w:pPr>
            <w:r w:rsidRPr="0033536F">
              <w:rPr>
                <w:szCs w:val="22"/>
                <w:lang w:val="en-US"/>
              </w:rPr>
              <w:t>G</w:t>
            </w:r>
          </w:p>
        </w:tc>
        <w:tc>
          <w:tcPr>
            <w:tcW w:w="1985" w:type="dxa"/>
            <w:vAlign w:val="center"/>
          </w:tcPr>
          <w:p w14:paraId="0E50D970" w14:textId="77777777" w:rsidR="0033536F" w:rsidRPr="0033536F" w:rsidRDefault="0033536F" w:rsidP="003948FC">
            <w:pPr>
              <w:spacing w:before="60" w:after="60"/>
              <w:rPr>
                <w:szCs w:val="22"/>
                <w:lang w:val="en-US"/>
              </w:rPr>
            </w:pPr>
            <w:r w:rsidRPr="0033536F">
              <w:rPr>
                <w:szCs w:val="22"/>
                <w:lang w:val="en-US"/>
              </w:rPr>
              <w:t>Granular</w:t>
            </w:r>
          </w:p>
        </w:tc>
        <w:tc>
          <w:tcPr>
            <w:tcW w:w="1701" w:type="dxa"/>
            <w:vMerge/>
            <w:vAlign w:val="center"/>
          </w:tcPr>
          <w:p w14:paraId="4EB249F8" w14:textId="77777777" w:rsidR="0033536F" w:rsidRPr="0033536F" w:rsidRDefault="0033536F" w:rsidP="003948FC">
            <w:pPr>
              <w:spacing w:before="60" w:after="60"/>
              <w:rPr>
                <w:szCs w:val="22"/>
                <w:lang w:val="en-US"/>
              </w:rPr>
            </w:pPr>
          </w:p>
        </w:tc>
        <w:tc>
          <w:tcPr>
            <w:tcW w:w="1701" w:type="dxa"/>
            <w:vMerge/>
            <w:vAlign w:val="center"/>
          </w:tcPr>
          <w:p w14:paraId="28CC9659" w14:textId="77777777" w:rsidR="0033536F" w:rsidRPr="0033536F" w:rsidRDefault="0033536F" w:rsidP="003948FC">
            <w:pPr>
              <w:spacing w:before="60" w:after="60"/>
              <w:rPr>
                <w:szCs w:val="22"/>
                <w:lang w:val="en-US"/>
              </w:rPr>
            </w:pPr>
          </w:p>
        </w:tc>
      </w:tr>
      <w:tr w:rsidR="0033536F" w:rsidRPr="0033536F" w14:paraId="0B6F1340" w14:textId="77777777" w:rsidTr="003948FC">
        <w:trPr>
          <w:trHeight w:val="339"/>
          <w:jc w:val="center"/>
        </w:trPr>
        <w:tc>
          <w:tcPr>
            <w:tcW w:w="1696" w:type="dxa"/>
            <w:vMerge/>
            <w:vAlign w:val="center"/>
          </w:tcPr>
          <w:p w14:paraId="50118DF4" w14:textId="77777777" w:rsidR="0033536F" w:rsidRPr="0033536F" w:rsidRDefault="0033536F" w:rsidP="003948FC">
            <w:pPr>
              <w:spacing w:before="60" w:after="60"/>
              <w:rPr>
                <w:szCs w:val="22"/>
                <w:lang w:val="en-US"/>
              </w:rPr>
            </w:pPr>
          </w:p>
        </w:tc>
        <w:tc>
          <w:tcPr>
            <w:tcW w:w="567" w:type="dxa"/>
            <w:vAlign w:val="center"/>
          </w:tcPr>
          <w:p w14:paraId="4C7FB490" w14:textId="77777777" w:rsidR="0033536F" w:rsidRPr="0033536F" w:rsidRDefault="0033536F" w:rsidP="003948FC">
            <w:pPr>
              <w:spacing w:before="60" w:after="60"/>
              <w:jc w:val="center"/>
              <w:rPr>
                <w:szCs w:val="22"/>
                <w:lang w:val="en-US"/>
              </w:rPr>
            </w:pPr>
            <w:r w:rsidRPr="0033536F">
              <w:rPr>
                <w:szCs w:val="22"/>
                <w:lang w:val="en-US"/>
              </w:rPr>
              <w:t>O</w:t>
            </w:r>
          </w:p>
        </w:tc>
        <w:tc>
          <w:tcPr>
            <w:tcW w:w="1985" w:type="dxa"/>
            <w:vAlign w:val="center"/>
          </w:tcPr>
          <w:p w14:paraId="5A3ED9DE" w14:textId="77777777" w:rsidR="0033536F" w:rsidRPr="0033536F" w:rsidRDefault="0033536F" w:rsidP="003948FC">
            <w:pPr>
              <w:spacing w:before="60" w:after="60"/>
              <w:rPr>
                <w:szCs w:val="22"/>
                <w:lang w:val="en-US"/>
              </w:rPr>
            </w:pPr>
            <w:r w:rsidRPr="0033536F">
              <w:rPr>
                <w:szCs w:val="22"/>
                <w:lang w:val="en-US"/>
              </w:rPr>
              <w:t>Other solid form</w:t>
            </w:r>
          </w:p>
        </w:tc>
        <w:tc>
          <w:tcPr>
            <w:tcW w:w="1701" w:type="dxa"/>
            <w:vMerge/>
            <w:vAlign w:val="center"/>
          </w:tcPr>
          <w:p w14:paraId="38390685" w14:textId="77777777" w:rsidR="0033536F" w:rsidRPr="0033536F" w:rsidRDefault="0033536F" w:rsidP="003948FC">
            <w:pPr>
              <w:spacing w:before="60" w:after="60"/>
              <w:rPr>
                <w:szCs w:val="22"/>
                <w:lang w:val="en-US"/>
              </w:rPr>
            </w:pPr>
          </w:p>
        </w:tc>
        <w:tc>
          <w:tcPr>
            <w:tcW w:w="1701" w:type="dxa"/>
            <w:vMerge/>
            <w:vAlign w:val="center"/>
          </w:tcPr>
          <w:p w14:paraId="7EBBF33B" w14:textId="77777777" w:rsidR="0033536F" w:rsidRPr="0033536F" w:rsidRDefault="0033536F" w:rsidP="003948FC">
            <w:pPr>
              <w:spacing w:before="60" w:after="60"/>
              <w:rPr>
                <w:szCs w:val="22"/>
                <w:lang w:val="en-US"/>
              </w:rPr>
            </w:pPr>
          </w:p>
        </w:tc>
      </w:tr>
    </w:tbl>
    <w:p w14:paraId="1A068240" w14:textId="77777777" w:rsidR="00603E09" w:rsidRDefault="00603E09" w:rsidP="00C01F98">
      <w:pPr>
        <w:rPr>
          <w:snapToGrid w:val="0"/>
        </w:rPr>
      </w:pPr>
    </w:p>
    <w:p w14:paraId="1A068241" w14:textId="7E73CAD7" w:rsidR="00891546" w:rsidRPr="0033536F" w:rsidRDefault="00400213" w:rsidP="006C4A3A">
      <w:pPr>
        <w:rPr>
          <w:rFonts w:cs="Arial"/>
          <w:lang w:val="en-US" w:eastAsia="en-AU"/>
        </w:rPr>
      </w:pPr>
      <w:r>
        <w:rPr>
          <w:lang w:eastAsia="en-AU"/>
        </w:rPr>
        <w:t xml:space="preserve">In constructing </w:t>
      </w:r>
      <w:proofErr w:type="gramStart"/>
      <w:r>
        <w:rPr>
          <w:lang w:eastAsia="en-AU"/>
        </w:rPr>
        <w:t>a</w:t>
      </w:r>
      <w:proofErr w:type="gramEnd"/>
      <w:r>
        <w:rPr>
          <w:lang w:eastAsia="en-AU"/>
        </w:rPr>
        <w:t xml:space="preserve"> MCC, use a </w:t>
      </w:r>
      <w:r w:rsidR="00FD7FB7">
        <w:rPr>
          <w:rFonts w:cs="Arial"/>
          <w:lang w:eastAsia="en-AU"/>
        </w:rPr>
        <w:t>‘</w:t>
      </w:r>
      <w:r>
        <w:rPr>
          <w:lang w:eastAsia="en-AU"/>
        </w:rPr>
        <w:t>-</w:t>
      </w:r>
      <w:r w:rsidR="00FD7FB7">
        <w:rPr>
          <w:rFonts w:cs="Arial"/>
          <w:lang w:eastAsia="en-AU"/>
        </w:rPr>
        <w:t>’</w:t>
      </w:r>
      <w:r>
        <w:rPr>
          <w:rFonts w:cs="Arial"/>
          <w:lang w:eastAsia="en-AU"/>
        </w:rPr>
        <w:t xml:space="preserve"> between each category. For example</w:t>
      </w:r>
      <w:r w:rsidR="0033536F">
        <w:rPr>
          <w:rFonts w:cs="Arial"/>
          <w:lang w:eastAsia="en-AU"/>
        </w:rPr>
        <w:t xml:space="preserve">, </w:t>
      </w:r>
      <w:r w:rsidR="0033536F" w:rsidRPr="0033536F">
        <w:rPr>
          <w:rFonts w:cs="Arial"/>
          <w:lang w:eastAsia="en-AU"/>
        </w:rPr>
        <w:t xml:space="preserve">low density ammonium nitrate in </w:t>
      </w:r>
      <w:proofErr w:type="spellStart"/>
      <w:r w:rsidR="0033536F" w:rsidRPr="0033536F">
        <w:rPr>
          <w:rFonts w:cs="Arial"/>
          <w:lang w:eastAsia="en-AU"/>
        </w:rPr>
        <w:t>prilled</w:t>
      </w:r>
      <w:proofErr w:type="spellEnd"/>
      <w:r w:rsidR="0033536F" w:rsidRPr="0033536F">
        <w:rPr>
          <w:rFonts w:cs="Arial"/>
          <w:lang w:eastAsia="en-AU"/>
        </w:rPr>
        <w:t xml:space="preserve"> form would be MCC ‘L-P’.</w:t>
      </w:r>
    </w:p>
    <w:p w14:paraId="1A068242" w14:textId="77777777" w:rsidR="00891546" w:rsidRDefault="00891546" w:rsidP="006C4A3A">
      <w:pPr>
        <w:rPr>
          <w:lang w:eastAsia="en-AU"/>
        </w:rPr>
      </w:pPr>
    </w:p>
    <w:p w14:paraId="1A068245" w14:textId="606A4413" w:rsidR="006C4A3A" w:rsidRDefault="006C4A3A" w:rsidP="006C4A3A">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w:t>
      </w:r>
      <w:r w:rsidR="00A165CB">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30F1F837" w:rsidR="00515B70" w:rsidRDefault="00515B70" w:rsidP="00033ADB">
      <w:pPr>
        <w:pStyle w:val="Heading1"/>
      </w:pPr>
      <w:bookmarkStart w:id="36" w:name="_Toc506971828"/>
      <w:bookmarkStart w:id="37" w:name="_Toc508203820"/>
      <w:bookmarkStart w:id="38" w:name="_Toc508290354"/>
      <w:bookmarkStart w:id="39" w:name="_Toc515637638"/>
      <w:bookmarkStart w:id="40" w:name="_Ref520387621"/>
      <w:bookmarkStart w:id="41" w:name="_Toc138844912"/>
      <w:r>
        <w:lastRenderedPageBreak/>
        <w:t>Section A</w:t>
      </w:r>
      <w:r>
        <w:br/>
        <w:t xml:space="preserve">Company </w:t>
      </w:r>
      <w:bookmarkEnd w:id="36"/>
      <w:bookmarkEnd w:id="37"/>
      <w:bookmarkEnd w:id="38"/>
      <w:bookmarkEnd w:id="39"/>
      <w:r w:rsidR="00D9744D">
        <w:t xml:space="preserve">and supplier </w:t>
      </w:r>
      <w:r w:rsidR="00E82A0A">
        <w:t>i</w:t>
      </w:r>
      <w:r w:rsidR="00B61189">
        <w:t>nformation</w:t>
      </w:r>
      <w:bookmarkEnd w:id="40"/>
      <w:bookmarkEnd w:id="41"/>
    </w:p>
    <w:p w14:paraId="1A068249" w14:textId="77777777" w:rsidR="00515B70" w:rsidRDefault="00515B70">
      <w:pPr>
        <w:widowControl w:val="0"/>
        <w:ind w:right="-574"/>
        <w:jc w:val="both"/>
        <w:rPr>
          <w:snapToGrid w:val="0"/>
        </w:rPr>
      </w:pPr>
    </w:p>
    <w:p w14:paraId="1A06824A" w14:textId="77777777" w:rsidR="00515B70" w:rsidRPr="00747485" w:rsidRDefault="00515B70" w:rsidP="001E71ED">
      <w:pPr>
        <w:pStyle w:val="ListParagraph"/>
        <w:numPr>
          <w:ilvl w:val="0"/>
          <w:numId w:val="1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16B924D3" w:rsidR="00CC27E7" w:rsidRDefault="00CC27E7" w:rsidP="001E71ED">
      <w:pPr>
        <w:pStyle w:val="ListParagraph"/>
        <w:numPr>
          <w:ilvl w:val="0"/>
          <w:numId w:val="13"/>
        </w:numPr>
      </w:pPr>
      <w:r>
        <w:t xml:space="preserve">If </w:t>
      </w:r>
      <w:r w:rsidR="00743ECB">
        <w:t xml:space="preserve">you have appointed </w:t>
      </w:r>
      <w:r>
        <w:t xml:space="preserve">a representative, provide </w:t>
      </w:r>
      <w:r w:rsidR="00743ECB">
        <w:rPr>
          <w:snapToGrid w:val="0"/>
        </w:rPr>
        <w:t>their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1E71ED">
      <w:pPr>
        <w:pStyle w:val="ListParagraph"/>
        <w:numPr>
          <w:ilvl w:val="0"/>
          <w:numId w:val="13"/>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1E71ED">
      <w:pPr>
        <w:pStyle w:val="ListParagraph"/>
        <w:numPr>
          <w:ilvl w:val="0"/>
          <w:numId w:val="13"/>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1E71ED">
      <w:pPr>
        <w:pStyle w:val="ListParagraph"/>
        <w:numPr>
          <w:ilvl w:val="0"/>
          <w:numId w:val="13"/>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1E71ED">
      <w:pPr>
        <w:pStyle w:val="ListParagraph"/>
        <w:numPr>
          <w:ilvl w:val="0"/>
          <w:numId w:val="13"/>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1E71ED">
      <w:pPr>
        <w:pStyle w:val="ListParagraph"/>
        <w:numPr>
          <w:ilvl w:val="0"/>
          <w:numId w:val="13"/>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1E71ED">
      <w:pPr>
        <w:pStyle w:val="ListParagraph"/>
        <w:numPr>
          <w:ilvl w:val="0"/>
          <w:numId w:val="13"/>
        </w:numPr>
        <w:rPr>
          <w:snapToGrid w:val="0"/>
        </w:rPr>
      </w:pPr>
      <w:r>
        <w:rPr>
          <w:snapToGrid w:val="0"/>
        </w:rPr>
        <w:t xml:space="preserve">Does your company undertake all functions of the importation of the goods, including lodging the import declarations, paying </w:t>
      </w:r>
      <w:r w:rsidR="00C333F7">
        <w:rPr>
          <w:snapToGrid w:val="0"/>
        </w:rPr>
        <w:t>importation costs (</w:t>
      </w:r>
      <w:proofErr w:type="gramStart"/>
      <w:r w:rsidR="00C333F7">
        <w:rPr>
          <w:snapToGrid w:val="0"/>
        </w:rPr>
        <w:t>e.g.</w:t>
      </w:r>
      <w:proofErr w:type="gramEnd"/>
      <w:r w:rsidR="00C333F7">
        <w:rPr>
          <w:snapToGrid w:val="0"/>
        </w:rPr>
        <w:t xml:space="preserve">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1E71ED">
      <w:pPr>
        <w:pStyle w:val="ListParagraph"/>
        <w:numPr>
          <w:ilvl w:val="0"/>
          <w:numId w:val="13"/>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 xml:space="preserve">Include details of whether your company can be described as a trader, distributor, </w:t>
      </w:r>
      <w:proofErr w:type="gramStart"/>
      <w:r>
        <w:rPr>
          <w:snapToGrid w:val="0"/>
        </w:rPr>
        <w:t>retailer</w:t>
      </w:r>
      <w:proofErr w:type="gramEnd"/>
      <w:r>
        <w:rPr>
          <w:snapToGrid w:val="0"/>
        </w:rPr>
        <w:t xml:space="preserve">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1E71ED">
      <w:pPr>
        <w:pStyle w:val="ListParagraph"/>
        <w:numPr>
          <w:ilvl w:val="0"/>
          <w:numId w:val="13"/>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781ED315" w:rsidR="00931BC3" w:rsidRDefault="00931BC3" w:rsidP="001E71ED">
      <w:pPr>
        <w:pStyle w:val="ListParagraph"/>
        <w:numPr>
          <w:ilvl w:val="0"/>
          <w:numId w:val="21"/>
        </w:numPr>
      </w:pPr>
      <w:r w:rsidRPr="00931BC3">
        <w:t xml:space="preserve">This worksheet lists </w:t>
      </w:r>
      <w:r>
        <w:t>your suppliers and manufacture</w:t>
      </w:r>
      <w:r w:rsidR="0085783F">
        <w:t>r</w:t>
      </w:r>
      <w:r>
        <w:t>s (if different), their contact details and an estimation of the import volumes from each supplier of the goods over the period</w:t>
      </w:r>
      <w:r w:rsidRPr="00931BC3">
        <w:t>.</w:t>
      </w:r>
    </w:p>
    <w:p w14:paraId="1A068268" w14:textId="77777777" w:rsidR="005717B9" w:rsidRDefault="005717B9" w:rsidP="005717B9"/>
    <w:p w14:paraId="1A068269" w14:textId="70C41542" w:rsidR="000827B9" w:rsidRDefault="00A165CB" w:rsidP="001E71ED">
      <w:pPr>
        <w:pStyle w:val="ListParagraph"/>
        <w:numPr>
          <w:ilvl w:val="0"/>
          <w:numId w:val="13"/>
        </w:numPr>
      </w:pPr>
      <w:r>
        <w:t>The commission</w:t>
      </w:r>
      <w:r w:rsidR="005717B9">
        <w:t xml:space="preserve"> may seek to visit your company to discuss the case and to verify the data submitted in your import questionnaire responses. </w:t>
      </w:r>
    </w:p>
    <w:p w14:paraId="1A06826A" w14:textId="2A5F85F4" w:rsidR="000827B9" w:rsidRDefault="000827B9" w:rsidP="001E71ED">
      <w:pPr>
        <w:pStyle w:val="ListParagraph"/>
        <w:numPr>
          <w:ilvl w:val="0"/>
          <w:numId w:val="21"/>
        </w:numPr>
      </w:pPr>
      <w:r>
        <w:t xml:space="preserve">A visit by </w:t>
      </w:r>
      <w:r w:rsidR="00A165CB">
        <w:t>the commission</w:t>
      </w:r>
      <w:r>
        <w:t xml:space="preserve"> is typically half a day but may take up to a full day.</w:t>
      </w:r>
    </w:p>
    <w:p w14:paraId="1A06826B" w14:textId="77777777" w:rsidR="005717B9" w:rsidRPr="00931BC3" w:rsidRDefault="000827B9" w:rsidP="001E71ED">
      <w:pPr>
        <w:pStyle w:val="ListParagraph"/>
        <w:numPr>
          <w:ilvl w:val="0"/>
          <w:numId w:val="21"/>
        </w:numPr>
      </w:pPr>
      <w:r>
        <w:t xml:space="preserve">Please </w:t>
      </w:r>
      <w:r w:rsidR="005717B9">
        <w:t xml:space="preserve">consider the availability of key staff, such as your accountant, purchasing officer </w:t>
      </w:r>
      <w:r>
        <w:t>and</w:t>
      </w:r>
      <w:r w:rsidR="005717B9">
        <w:t xml:space="preserve"> sales staff.</w:t>
      </w:r>
    </w:p>
    <w:p w14:paraId="1A06826C" w14:textId="2934DB1C" w:rsidR="00E905E6" w:rsidRDefault="00E905E6" w:rsidP="00C333F7">
      <w:pPr>
        <w:pStyle w:val="Heading1"/>
      </w:pPr>
      <w:bookmarkStart w:id="42" w:name="_Ref520387649"/>
      <w:bookmarkStart w:id="43" w:name="_Toc506971835"/>
      <w:bookmarkStart w:id="44" w:name="_Toc508203827"/>
      <w:bookmarkStart w:id="45" w:name="_Toc508290361"/>
      <w:bookmarkStart w:id="46" w:name="_Toc515637645"/>
      <w:bookmarkStart w:id="47" w:name="_Toc138844913"/>
      <w:r>
        <w:lastRenderedPageBreak/>
        <w:t>Section B</w:t>
      </w:r>
      <w:r>
        <w:br/>
      </w:r>
      <w:bookmarkEnd w:id="42"/>
      <w:bookmarkEnd w:id="43"/>
      <w:bookmarkEnd w:id="44"/>
      <w:bookmarkEnd w:id="45"/>
      <w:bookmarkEnd w:id="46"/>
      <w:r w:rsidR="00B93D19">
        <w:t xml:space="preserve">Imports </w:t>
      </w:r>
      <w:r w:rsidR="00C333F7" w:rsidRPr="009D4791">
        <w:t>&amp; forward orders</w:t>
      </w:r>
      <w:bookmarkEnd w:id="47"/>
    </w:p>
    <w:p w14:paraId="1A06826D" w14:textId="77777777" w:rsidR="00C333F7" w:rsidRDefault="00C333F7" w:rsidP="00C333F7"/>
    <w:p w14:paraId="1A06826E" w14:textId="241C36A1" w:rsidR="002F4B72" w:rsidRDefault="00877C00" w:rsidP="001E71ED">
      <w:pPr>
        <w:pStyle w:val="ListParagraph"/>
        <w:numPr>
          <w:ilvl w:val="0"/>
          <w:numId w:val="7"/>
        </w:numPr>
      </w:pPr>
      <w:r>
        <w:t xml:space="preserve">After receiving </w:t>
      </w:r>
      <w:proofErr w:type="gramStart"/>
      <w:r>
        <w:t>Part</w:t>
      </w:r>
      <w:proofErr w:type="gramEnd"/>
      <w:r>
        <w:t xml:space="preserve"> A of the questionnaire,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24F33184">
        <w:t>according to</w:t>
      </w:r>
      <w:r w:rsidR="002F4B72">
        <w:t xml:space="preserve"> </w:t>
      </w:r>
      <w:r w:rsidR="000226DD">
        <w:t>your company’s records.</w:t>
      </w:r>
    </w:p>
    <w:p w14:paraId="1A06826F" w14:textId="77777777" w:rsidR="008A5D25" w:rsidRDefault="008A5D25" w:rsidP="001E71ED">
      <w:pPr>
        <w:pStyle w:val="ListParagraph"/>
        <w:numPr>
          <w:ilvl w:val="0"/>
          <w:numId w:val="22"/>
        </w:numPr>
      </w:pPr>
      <w:r>
        <w:t xml:space="preserve">If the import listing provided does not include </w:t>
      </w:r>
      <w:proofErr w:type="gramStart"/>
      <w:r>
        <w:t>all of</w:t>
      </w:r>
      <w:proofErr w:type="gramEnd"/>
      <w:r>
        <w:t xml:space="preserve">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15568DB2" w:rsidR="002F4B72" w:rsidRDefault="002F4B72" w:rsidP="001E71ED">
      <w:pPr>
        <w:pStyle w:val="ListParagraph"/>
        <w:numPr>
          <w:ilvl w:val="0"/>
          <w:numId w:val="7"/>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full import listing provided to you in question B.1 above.</w:t>
      </w:r>
    </w:p>
    <w:p w14:paraId="1A068272" w14:textId="77777777" w:rsidR="002F4B72" w:rsidRDefault="002F4B72" w:rsidP="001E71ED">
      <w:pPr>
        <w:pStyle w:val="ListParagraph"/>
        <w:numPr>
          <w:ilvl w:val="0"/>
          <w:numId w:val="22"/>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1E71ED">
      <w:pPr>
        <w:pStyle w:val="ListParagraph"/>
        <w:numPr>
          <w:ilvl w:val="0"/>
          <w:numId w:val="22"/>
        </w:numPr>
      </w:pPr>
      <w:r>
        <w:t xml:space="preserve">Please provide the costs </w:t>
      </w:r>
      <w:r w:rsidRPr="00D007D9">
        <w:rPr>
          <w:u w:val="single"/>
        </w:rPr>
        <w:t>excluding</w:t>
      </w:r>
      <w:r>
        <w:t xml:space="preserve"> GST.</w:t>
      </w:r>
    </w:p>
    <w:p w14:paraId="1A068275" w14:textId="77777777" w:rsidR="007774AE" w:rsidRPr="00A2249F" w:rsidRDefault="007774AE" w:rsidP="001E71ED">
      <w:pPr>
        <w:pStyle w:val="ListParagraph"/>
        <w:numPr>
          <w:ilvl w:val="0"/>
          <w:numId w:val="22"/>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1E71ED">
      <w:pPr>
        <w:pStyle w:val="ListParagraph"/>
        <w:numPr>
          <w:ilvl w:val="0"/>
          <w:numId w:val="22"/>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02F7183D" w:rsidR="00075E32" w:rsidRPr="00297CC5" w:rsidRDefault="00075E32" w:rsidP="001E71ED">
      <w:pPr>
        <w:pStyle w:val="ListParagraph"/>
        <w:numPr>
          <w:ilvl w:val="0"/>
          <w:numId w:val="7"/>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r w:rsidR="0018230A">
        <w:rPr>
          <w:snapToGrid w:val="0"/>
        </w:rPr>
        <w:t xml:space="preserve"> </w:t>
      </w:r>
    </w:p>
    <w:p w14:paraId="1A068279" w14:textId="77777777" w:rsidR="00075E32" w:rsidRPr="00FD1F89" w:rsidRDefault="00075E32" w:rsidP="001E71ED">
      <w:pPr>
        <w:pStyle w:val="ListParagraph"/>
        <w:numPr>
          <w:ilvl w:val="0"/>
          <w:numId w:val="16"/>
        </w:numPr>
      </w:pPr>
      <w:r w:rsidRPr="00FD1F89">
        <w:t xml:space="preserve">This worksheet </w:t>
      </w:r>
      <w:r>
        <w:t>lists your current forward orders of the goods</w:t>
      </w:r>
      <w:r w:rsidRPr="00FD1F89">
        <w:t>.</w:t>
      </w:r>
    </w:p>
    <w:p w14:paraId="1A06827A" w14:textId="77777777" w:rsidR="00075E32" w:rsidRDefault="00075E32" w:rsidP="001E71ED">
      <w:pPr>
        <w:pStyle w:val="ListParagraph"/>
        <w:numPr>
          <w:ilvl w:val="0"/>
          <w:numId w:val="1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5F91417A" w:rsidR="00B93D19" w:rsidRDefault="00B93D19" w:rsidP="00B93D19">
      <w:pPr>
        <w:pStyle w:val="Heading1"/>
      </w:pPr>
      <w:bookmarkStart w:id="48" w:name="_Toc138844914"/>
      <w:r>
        <w:lastRenderedPageBreak/>
        <w:t>Section C</w:t>
      </w:r>
      <w:r>
        <w:br/>
        <w:t>Sales and SG&amp;A</w:t>
      </w:r>
      <w:bookmarkEnd w:id="48"/>
    </w:p>
    <w:p w14:paraId="1A06827D" w14:textId="77777777" w:rsidR="00B93D19" w:rsidRDefault="00B93D19" w:rsidP="00075E32">
      <w:pPr>
        <w:pStyle w:val="ListParagraph"/>
        <w:ind w:left="360"/>
        <w:rPr>
          <w:snapToGrid w:val="0"/>
        </w:rPr>
      </w:pPr>
    </w:p>
    <w:p w14:paraId="1A06827E" w14:textId="77777777" w:rsidR="00075E32" w:rsidRPr="00D75F88" w:rsidRDefault="00075E32" w:rsidP="001E71ED">
      <w:pPr>
        <w:pStyle w:val="ListParagraph"/>
        <w:numPr>
          <w:ilvl w:val="0"/>
          <w:numId w:val="28"/>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1E71ED">
      <w:pPr>
        <w:pStyle w:val="ListParagraph"/>
        <w:numPr>
          <w:ilvl w:val="0"/>
          <w:numId w:val="24"/>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1E71ED">
      <w:pPr>
        <w:pStyle w:val="ListParagraph"/>
        <w:numPr>
          <w:ilvl w:val="0"/>
          <w:numId w:val="24"/>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1E71ED">
      <w:pPr>
        <w:pStyle w:val="ListParagraph"/>
        <w:numPr>
          <w:ilvl w:val="0"/>
          <w:numId w:val="27"/>
        </w:numPr>
        <w:rPr>
          <w:snapToGrid w:val="0"/>
        </w:rPr>
      </w:pPr>
      <w:r>
        <w:rPr>
          <w:snapToGrid w:val="0"/>
        </w:rPr>
        <w:t>Complete the remaining questions in this section.</w:t>
      </w:r>
    </w:p>
    <w:p w14:paraId="1A068284" w14:textId="77777777" w:rsidR="00075E32" w:rsidRPr="00C333F7" w:rsidRDefault="00075E32" w:rsidP="00C333F7"/>
    <w:p w14:paraId="1A068285" w14:textId="58FBD389" w:rsidR="00877C00" w:rsidRDefault="00E905E6" w:rsidP="001E71ED">
      <w:pPr>
        <w:pStyle w:val="ListParagraph"/>
        <w:numPr>
          <w:ilvl w:val="0"/>
          <w:numId w:val="28"/>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77777777" w:rsidR="007774AE" w:rsidRPr="00A93C4D" w:rsidRDefault="00877C00" w:rsidP="001E71ED">
      <w:pPr>
        <w:pStyle w:val="ListParagraph"/>
        <w:numPr>
          <w:ilvl w:val="0"/>
          <w:numId w:val="10"/>
        </w:numPr>
      </w:pPr>
      <w:r>
        <w:t xml:space="preserve">This worksheet lists </w:t>
      </w:r>
      <w:r w:rsidRPr="003735F5">
        <w:t>all</w:t>
      </w:r>
      <w:r>
        <w:t xml:space="preserve"> </w:t>
      </w:r>
      <w:r w:rsidR="007774AE">
        <w:t xml:space="preserve">of your </w:t>
      </w:r>
      <w:r>
        <w:t>sales</w:t>
      </w:r>
      <w:r w:rsidRPr="003735F5">
        <w:t xml:space="preserve"> (</w:t>
      </w:r>
      <w:proofErr w:type="gramStart"/>
      <w:r w:rsidRPr="003735F5">
        <w:t>i</w:t>
      </w:r>
      <w:r>
        <w:t>.</w:t>
      </w:r>
      <w:r w:rsidRPr="003735F5">
        <w:t>e.</w:t>
      </w:r>
      <w:proofErr w:type="gramEnd"/>
      <w:r w:rsidRPr="003735F5">
        <w:t xml:space="preserv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2B3323FB" w:rsidR="007774AE" w:rsidRPr="007774AE" w:rsidRDefault="007774AE" w:rsidP="001E71ED">
      <w:pPr>
        <w:pStyle w:val="ListParagraph"/>
        <w:numPr>
          <w:ilvl w:val="0"/>
          <w:numId w:val="10"/>
        </w:numPr>
      </w:pPr>
      <w:r>
        <w:rPr>
          <w:szCs w:val="24"/>
        </w:rPr>
        <w:t>If you import the goods from multiple countries, please identify the country of origin of each sale.</w:t>
      </w:r>
      <w:r w:rsidR="00A93C4D">
        <w:rPr>
          <w:szCs w:val="24"/>
        </w:rPr>
        <w:t xml:space="preserve"> You only need to provide the sales of the goods from imported from the subject countries.</w:t>
      </w:r>
    </w:p>
    <w:p w14:paraId="1A068288" w14:textId="2D82D6D4" w:rsidR="00E905E6" w:rsidRDefault="007774AE" w:rsidP="001E71ED">
      <w:pPr>
        <w:pStyle w:val="ListParagraph"/>
        <w:numPr>
          <w:ilvl w:val="0"/>
          <w:numId w:val="10"/>
        </w:numPr>
      </w:pPr>
      <w:r>
        <w:t>If any of your customer</w:t>
      </w:r>
      <w:r w:rsidR="009D76E1">
        <w:t>s</w:t>
      </w:r>
      <w:r w:rsidR="00586124">
        <w:t xml:space="preserve"> are</w:t>
      </w:r>
      <w:r>
        <w:t xml:space="preserve"> related to your company, please contact the case manager as soon as possible. </w:t>
      </w:r>
      <w:r w:rsidR="00A165CB">
        <w:t>The commission</w:t>
      </w:r>
      <w: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4C81FD82" w:rsidR="00650FC5" w:rsidRDefault="00650FC5" w:rsidP="001E71ED">
      <w:pPr>
        <w:pStyle w:val="ListParagraph"/>
        <w:numPr>
          <w:ilvl w:val="0"/>
          <w:numId w:val="10"/>
        </w:numPr>
      </w:pPr>
      <w:r>
        <w:t>This worksheet also requests order details where the sale can be directly linked to an importation.</w:t>
      </w:r>
    </w:p>
    <w:p w14:paraId="1A06828A" w14:textId="4DD8BA67" w:rsidR="00E905E6" w:rsidRPr="00A2249F" w:rsidRDefault="00E905E6" w:rsidP="001E71ED">
      <w:pPr>
        <w:pStyle w:val="ListParagraph"/>
        <w:numPr>
          <w:ilvl w:val="0"/>
          <w:numId w:val="10"/>
        </w:numPr>
      </w:pPr>
      <w:r>
        <w:t xml:space="preserve">You must provide this list in electronic format using the template provided. </w:t>
      </w:r>
    </w:p>
    <w:p w14:paraId="1A06828B" w14:textId="6E69261B" w:rsidR="00E905E6" w:rsidRPr="00C01F98" w:rsidRDefault="00E905E6" w:rsidP="001E71ED">
      <w:pPr>
        <w:pStyle w:val="ListParagraph"/>
        <w:numPr>
          <w:ilvl w:val="0"/>
          <w:numId w:val="10"/>
        </w:numPr>
      </w:pPr>
      <w:r w:rsidRPr="2B41953D">
        <w:rPr>
          <w:snapToGrid w:val="0"/>
        </w:rPr>
        <w:t>If you have used formulas to complete this worksheet, these formulas must be retained.</w:t>
      </w:r>
      <w:r w:rsidRPr="00673480" w:rsidDel="007032AD">
        <w:t xml:space="preserve"> </w:t>
      </w:r>
    </w:p>
    <w:p w14:paraId="1A06828C" w14:textId="08E5826C" w:rsidR="00E905E6" w:rsidRPr="00C63312" w:rsidRDefault="00E905E6" w:rsidP="00E905E6"/>
    <w:p w14:paraId="1A06828D" w14:textId="5403CFAD" w:rsidR="00E905E6" w:rsidRPr="007032AD" w:rsidRDefault="00E905E6" w:rsidP="001E71ED">
      <w:pPr>
        <w:pStyle w:val="ListParagraph"/>
        <w:numPr>
          <w:ilvl w:val="0"/>
          <w:numId w:val="28"/>
        </w:numPr>
      </w:pPr>
      <w:r>
        <w:t xml:space="preserve">Complete the worksheet named </w:t>
      </w:r>
      <w:r w:rsidR="00FD7FB7">
        <w:t>‘</w:t>
      </w:r>
      <w:r w:rsidR="00B93D19">
        <w:t>C-3</w:t>
      </w:r>
      <w:r>
        <w:t xml:space="preserve"> SG&amp;A listing</w:t>
      </w:r>
      <w:r w:rsidR="00FD7FB7">
        <w:t>’</w:t>
      </w:r>
      <w:r>
        <w:t>.</w:t>
      </w:r>
    </w:p>
    <w:p w14:paraId="1A06828E" w14:textId="66B14EDA" w:rsidR="00E905E6" w:rsidRDefault="00E905E6" w:rsidP="001E71ED">
      <w:pPr>
        <w:pStyle w:val="ListParagraph"/>
        <w:numPr>
          <w:ilvl w:val="0"/>
          <w:numId w:val="16"/>
        </w:numPr>
      </w:pPr>
      <w:r>
        <w:t xml:space="preserve">This worksheet lists all selling, general and administration </w:t>
      </w:r>
      <w:r w:rsidR="00D007D9">
        <w:t xml:space="preserve">(SG&amp;A) </w:t>
      </w:r>
      <w:r>
        <w:t>expenses by account code for the most recent accounting period and the period.</w:t>
      </w:r>
    </w:p>
    <w:p w14:paraId="1A06828F" w14:textId="1743FCB0" w:rsidR="00E905E6" w:rsidRPr="00A2249F" w:rsidRDefault="00E905E6" w:rsidP="001E71ED">
      <w:pPr>
        <w:pStyle w:val="ListParagraph"/>
        <w:numPr>
          <w:ilvl w:val="0"/>
          <w:numId w:val="16"/>
        </w:numPr>
      </w:pPr>
      <w:r>
        <w:t xml:space="preserve">You must provide this list in electronic format using the template provided. </w:t>
      </w:r>
    </w:p>
    <w:p w14:paraId="1A068290" w14:textId="3A7EE72D" w:rsidR="00E905E6" w:rsidRPr="007032AD" w:rsidRDefault="00E905E6" w:rsidP="001E71ED">
      <w:pPr>
        <w:pStyle w:val="ListParagraph"/>
        <w:numPr>
          <w:ilvl w:val="0"/>
          <w:numId w:val="16"/>
        </w:numPr>
      </w:pPr>
      <w:r>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1E71ED">
      <w:pPr>
        <w:pStyle w:val="ListParagraph"/>
        <w:numPr>
          <w:ilvl w:val="0"/>
          <w:numId w:val="28"/>
        </w:numPr>
      </w:pPr>
      <w:r>
        <w:t xml:space="preserve">Complete the worksheet named </w:t>
      </w:r>
      <w:r w:rsidR="00FD7FB7">
        <w:t>‘</w:t>
      </w:r>
      <w:r w:rsidR="00B93D19">
        <w:t>C-4</w:t>
      </w:r>
      <w:r>
        <w:t xml:space="preserve"> SG&amp;A calculation</w:t>
      </w:r>
      <w:r w:rsidR="00FD7FB7">
        <w:t>’</w:t>
      </w:r>
      <w:r>
        <w:t xml:space="preserve">. </w:t>
      </w:r>
    </w:p>
    <w:p w14:paraId="1A068293" w14:textId="086AB0A8" w:rsidR="00E905E6" w:rsidRDefault="00D007D9" w:rsidP="001E71ED">
      <w:pPr>
        <w:pStyle w:val="ListParagraph"/>
        <w:numPr>
          <w:ilvl w:val="0"/>
          <w:numId w:val="16"/>
        </w:numPr>
      </w:pPr>
      <w:r>
        <w:t>This worksheet calculates your company’s SG&amp;A expenses as a percentage of revenue.</w:t>
      </w:r>
    </w:p>
    <w:p w14:paraId="1A068294" w14:textId="38AFDA59" w:rsidR="00E905E6" w:rsidRPr="00A2249F" w:rsidRDefault="00E905E6" w:rsidP="001E71ED">
      <w:pPr>
        <w:pStyle w:val="ListParagraph"/>
        <w:numPr>
          <w:ilvl w:val="0"/>
          <w:numId w:val="16"/>
        </w:numPr>
      </w:pPr>
      <w:r w:rsidRPr="003735F5">
        <w:t>You must provide this list in electronic format</w:t>
      </w:r>
      <w:r>
        <w:t xml:space="preserve"> using the template provided</w:t>
      </w:r>
      <w:r w:rsidRPr="003735F5">
        <w:t xml:space="preserve">. </w:t>
      </w:r>
    </w:p>
    <w:p w14:paraId="1A068295" w14:textId="7523B4EA" w:rsidR="00E905E6" w:rsidRDefault="00E905E6" w:rsidP="001E71ED">
      <w:pPr>
        <w:pStyle w:val="ListParagraph"/>
        <w:numPr>
          <w:ilvl w:val="0"/>
          <w:numId w:val="16"/>
        </w:numPr>
      </w:pPr>
      <w:r>
        <w:t>Please use the formulas provided</w:t>
      </w:r>
      <w:r w:rsidRPr="007032AD">
        <w:t xml:space="preserve">. </w:t>
      </w:r>
    </w:p>
    <w:p w14:paraId="1A068296" w14:textId="00603E30" w:rsidR="00D007D9" w:rsidRDefault="00D007D9" w:rsidP="00D007D9"/>
    <w:p w14:paraId="1A068297" w14:textId="484C5556" w:rsidR="00D9744D" w:rsidRDefault="00E905E6" w:rsidP="00D9744D">
      <w:pPr>
        <w:pStyle w:val="Heading1"/>
      </w:pPr>
      <w:bookmarkStart w:id="49" w:name="_Toc138844915"/>
      <w:r>
        <w:lastRenderedPageBreak/>
        <w:t xml:space="preserve">Section </w:t>
      </w:r>
      <w:r w:rsidR="00B93D19">
        <w:t>D</w:t>
      </w:r>
      <w:r w:rsidR="00D9744D">
        <w:br/>
      </w:r>
      <w:r>
        <w:t>Further</w:t>
      </w:r>
      <w:r w:rsidR="00F94714">
        <w:t xml:space="preserve"> company and import</w:t>
      </w:r>
      <w:r w:rsidR="00D9744D">
        <w:t xml:space="preserve"> information</w:t>
      </w:r>
      <w:bookmarkEnd w:id="49"/>
    </w:p>
    <w:p w14:paraId="1A068298" w14:textId="77777777" w:rsidR="00D9744D" w:rsidRDefault="00D9744D">
      <w:pPr>
        <w:widowControl w:val="0"/>
        <w:ind w:right="-680"/>
        <w:jc w:val="both"/>
        <w:rPr>
          <w:snapToGrid w:val="0"/>
        </w:rPr>
      </w:pPr>
    </w:p>
    <w:p w14:paraId="1A068299" w14:textId="752E36B0" w:rsidR="005712BD" w:rsidRDefault="005712BD" w:rsidP="001E71ED">
      <w:pPr>
        <w:pStyle w:val="ListParagraph"/>
        <w:numPr>
          <w:ilvl w:val="0"/>
          <w:numId w:val="20"/>
        </w:numPr>
      </w:pPr>
      <w:r>
        <w:rPr>
          <w:snapToGrid w:val="0"/>
        </w:rPr>
        <w:t>Is your company part of a group (</w:t>
      </w:r>
      <w:proofErr w:type="gramStart"/>
      <w:r>
        <w:rPr>
          <w:snapToGrid w:val="0"/>
        </w:rPr>
        <w:t>e.g.</w:t>
      </w:r>
      <w:proofErr w:type="gramEnd"/>
      <w:r>
        <w:rPr>
          <w:snapToGrid w:val="0"/>
        </w:rPr>
        <w:t xml:space="preserve"> parent company with subsidiaries, common ownership, </w:t>
      </w:r>
      <w:r w:rsidR="4C5F4EFD">
        <w:rPr>
          <w:snapToGrid w:val="0"/>
        </w:rPr>
        <w:t>joint ventures</w:t>
      </w:r>
      <w:r>
        <w:rPr>
          <w:snapToGrid w:val="0"/>
        </w:rPr>
        <w:t xml:space="preserve">)? If yes, provide: </w:t>
      </w:r>
    </w:p>
    <w:p w14:paraId="1A06829A" w14:textId="77777777" w:rsidR="005712BD" w:rsidRDefault="005712BD" w:rsidP="001E71ED">
      <w:pPr>
        <w:pStyle w:val="ListParagraph"/>
        <w:numPr>
          <w:ilvl w:val="0"/>
          <w:numId w:val="17"/>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1E71ED">
      <w:pPr>
        <w:pStyle w:val="ListParagraph"/>
        <w:numPr>
          <w:ilvl w:val="0"/>
          <w:numId w:val="17"/>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57C66EBE" w:rsidR="005712BD" w:rsidRDefault="005712BD" w:rsidP="001E71ED">
      <w:pPr>
        <w:pStyle w:val="ListParagraph"/>
        <w:numPr>
          <w:ilvl w:val="0"/>
          <w:numId w:val="20"/>
        </w:numPr>
      </w:pPr>
      <w:r>
        <w:rPr>
          <w:snapToGrid w:val="0"/>
        </w:rPr>
        <w:t xml:space="preserve">Is your company or parent company publicly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1E71ED">
      <w:pPr>
        <w:pStyle w:val="ListParagraph"/>
        <w:numPr>
          <w:ilvl w:val="0"/>
          <w:numId w:val="18"/>
        </w:numPr>
        <w:rPr>
          <w:snapToGrid w:val="0"/>
        </w:rPr>
      </w:pPr>
      <w:r>
        <w:rPr>
          <w:snapToGrid w:val="0"/>
        </w:rPr>
        <w:t xml:space="preserve">The stock exchange where it is listed; </w:t>
      </w:r>
      <w:r w:rsidRPr="00C01F98">
        <w:rPr>
          <w:snapToGrid w:val="0"/>
          <w:u w:val="single"/>
        </w:rPr>
        <w:t>and</w:t>
      </w:r>
    </w:p>
    <w:p w14:paraId="1A0682A0" w14:textId="729362C9" w:rsidR="005712BD" w:rsidRPr="000F3039" w:rsidRDefault="005712BD" w:rsidP="001E71ED">
      <w:pPr>
        <w:pStyle w:val="ListParagraph"/>
        <w:numPr>
          <w:ilvl w:val="0"/>
          <w:numId w:val="18"/>
        </w:numPr>
      </w:pPr>
      <w:r>
        <w:rPr>
          <w:snapToGrid w:val="0"/>
        </w:rPr>
        <w:t>Any princip</w:t>
      </w:r>
      <w:r w:rsidR="0B04342F">
        <w:rPr>
          <w:snapToGrid w:val="0"/>
        </w:rPr>
        <w:t>al</w:t>
      </w:r>
      <w:r>
        <w:rPr>
          <w:snapToGrid w:val="0"/>
        </w:rPr>
        <w:t xml:space="preserve"> shareholders</w:t>
      </w:r>
      <w:r>
        <w:rPr>
          <w:rStyle w:val="FootnoteReference"/>
          <w:snapToGrid w:val="0"/>
        </w:rPr>
        <w:footnoteReference w:id="2"/>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1E71ED">
      <w:pPr>
        <w:pStyle w:val="ListParagraph"/>
        <w:numPr>
          <w:ilvl w:val="0"/>
          <w:numId w:val="19"/>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1E71ED">
      <w:pPr>
        <w:pStyle w:val="ListParagraph"/>
        <w:numPr>
          <w:ilvl w:val="0"/>
          <w:numId w:val="20"/>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1E71ED">
      <w:pPr>
        <w:pStyle w:val="ListParagraph"/>
        <w:numPr>
          <w:ilvl w:val="0"/>
          <w:numId w:val="20"/>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1E71ED">
      <w:pPr>
        <w:pStyle w:val="ListParagraph"/>
        <w:numPr>
          <w:ilvl w:val="0"/>
          <w:numId w:val="20"/>
        </w:numPr>
        <w:rPr>
          <w:snapToGrid w:val="0"/>
        </w:rPr>
      </w:pPr>
      <w:r>
        <w:rPr>
          <w:snapToGrid w:val="0"/>
        </w:rPr>
        <w:t xml:space="preserve">Does your company produce brochures, </w:t>
      </w:r>
      <w:proofErr w:type="gramStart"/>
      <w:r>
        <w:rPr>
          <w:snapToGrid w:val="0"/>
        </w:rPr>
        <w:t>pamphlets</w:t>
      </w:r>
      <w:proofErr w:type="gramEnd"/>
      <w:r>
        <w:rPr>
          <w:snapToGrid w:val="0"/>
        </w:rPr>
        <w:t xml:space="preserve">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1E71ED">
      <w:pPr>
        <w:pStyle w:val="ListParagraph"/>
        <w:numPr>
          <w:ilvl w:val="0"/>
          <w:numId w:val="20"/>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1E71ED">
      <w:pPr>
        <w:pStyle w:val="ListParagraph"/>
        <w:numPr>
          <w:ilvl w:val="0"/>
          <w:numId w:val="20"/>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1E71ED">
      <w:pPr>
        <w:pStyle w:val="ListParagraph"/>
        <w:numPr>
          <w:ilvl w:val="0"/>
          <w:numId w:val="20"/>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1E71ED">
      <w:pPr>
        <w:pStyle w:val="ListParagraph"/>
        <w:numPr>
          <w:ilvl w:val="0"/>
          <w:numId w:val="20"/>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1E71ED">
      <w:pPr>
        <w:pStyle w:val="ListParagraph"/>
        <w:numPr>
          <w:ilvl w:val="0"/>
          <w:numId w:val="20"/>
        </w:numPr>
        <w:rPr>
          <w:snapToGrid w:val="0"/>
        </w:rPr>
      </w:pPr>
      <w:r w:rsidRPr="00C00C27">
        <w:rPr>
          <w:snapToGrid w:val="0"/>
        </w:rPr>
        <w:t xml:space="preserve">If your financial accounting, </w:t>
      </w:r>
      <w:proofErr w:type="gramStart"/>
      <w:r w:rsidRPr="00C00C27">
        <w:rPr>
          <w:snapToGrid w:val="0"/>
        </w:rPr>
        <w:t>sales</w:t>
      </w:r>
      <w:proofErr w:type="gramEnd"/>
      <w:r w:rsidRPr="00C00C27">
        <w:rPr>
          <w:snapToGrid w:val="0"/>
        </w:rPr>
        <w:t xml:space="preserve">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1E71ED">
      <w:pPr>
        <w:pStyle w:val="ListParagraph"/>
        <w:numPr>
          <w:ilvl w:val="0"/>
          <w:numId w:val="20"/>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1E71ED">
      <w:pPr>
        <w:pStyle w:val="ListParagraph"/>
        <w:numPr>
          <w:ilvl w:val="0"/>
          <w:numId w:val="20"/>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1E71ED">
      <w:pPr>
        <w:pStyle w:val="ListParagraph"/>
        <w:numPr>
          <w:ilvl w:val="0"/>
          <w:numId w:val="20"/>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1E71ED">
      <w:pPr>
        <w:pStyle w:val="ListParagraph"/>
        <w:numPr>
          <w:ilvl w:val="0"/>
          <w:numId w:val="20"/>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C8F96BF" w:rsidR="00D55AE7" w:rsidRDefault="00D55AE7" w:rsidP="001E71ED">
      <w:pPr>
        <w:pStyle w:val="ListParagraph"/>
        <w:numPr>
          <w:ilvl w:val="0"/>
          <w:numId w:val="20"/>
        </w:numPr>
      </w:pPr>
      <w:r>
        <w:t>Does your company maintain different profit centres? If yes, provide profit &amp; loss statement</w:t>
      </w:r>
      <w:r w:rsidR="00AA78F8">
        <w:t>s</w:t>
      </w:r>
      <w:r>
        <w:t xml:space="preserve"> for the profit centre that the goods fall into for:</w:t>
      </w:r>
    </w:p>
    <w:p w14:paraId="1A0682BF" w14:textId="77777777" w:rsidR="00D55AE7" w:rsidRDefault="00D55AE7" w:rsidP="001E71ED">
      <w:pPr>
        <w:pStyle w:val="ListParagraph"/>
        <w:numPr>
          <w:ilvl w:val="0"/>
          <w:numId w:val="25"/>
        </w:numPr>
      </w:pPr>
      <w:r>
        <w:t xml:space="preserve">the most recent financial year; </w:t>
      </w:r>
      <w:r w:rsidRPr="00C01F98">
        <w:rPr>
          <w:u w:val="single"/>
        </w:rPr>
        <w:t>and</w:t>
      </w:r>
    </w:p>
    <w:p w14:paraId="1A0682C0" w14:textId="77777777" w:rsidR="00D55AE7" w:rsidRDefault="00DF4FA8" w:rsidP="001E71ED">
      <w:pPr>
        <w:pStyle w:val="ListParagraph"/>
        <w:numPr>
          <w:ilvl w:val="0"/>
          <w:numId w:val="25"/>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1E71ED">
      <w:pPr>
        <w:pStyle w:val="ListParagraph"/>
        <w:numPr>
          <w:ilvl w:val="0"/>
          <w:numId w:val="20"/>
        </w:numPr>
      </w:pPr>
      <w:r>
        <w:t xml:space="preserve">If </w:t>
      </w:r>
      <w:r w:rsidR="00DF4FA8">
        <w:t>the period</w:t>
      </w:r>
      <w:r>
        <w:t xml:space="preserve"> is different to your financial period, please provide:</w:t>
      </w:r>
    </w:p>
    <w:p w14:paraId="1A0682C3" w14:textId="77777777" w:rsidR="00FF12B0" w:rsidRDefault="00FF12B0" w:rsidP="001E71ED">
      <w:pPr>
        <w:pStyle w:val="ListParagraph"/>
        <w:numPr>
          <w:ilvl w:val="0"/>
          <w:numId w:val="26"/>
        </w:numPr>
      </w:pPr>
      <w:r>
        <w:lastRenderedPageBreak/>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1E71ED">
      <w:pPr>
        <w:pStyle w:val="ListParagraph"/>
        <w:numPr>
          <w:ilvl w:val="0"/>
          <w:numId w:val="26"/>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1E71ED">
      <w:pPr>
        <w:pStyle w:val="ListParagraph"/>
        <w:numPr>
          <w:ilvl w:val="0"/>
          <w:numId w:val="20"/>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1E71ED">
      <w:pPr>
        <w:pStyle w:val="ListParagraph"/>
        <w:numPr>
          <w:ilvl w:val="0"/>
          <w:numId w:val="20"/>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1E71ED">
      <w:pPr>
        <w:pStyle w:val="ListParagraph"/>
        <w:numPr>
          <w:ilvl w:val="0"/>
          <w:numId w:val="20"/>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1E71ED">
      <w:pPr>
        <w:pStyle w:val="ListParagraph"/>
        <w:numPr>
          <w:ilvl w:val="0"/>
          <w:numId w:val="20"/>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w:t>
      </w:r>
      <w:proofErr w:type="gramStart"/>
      <w:r w:rsidR="00C00A82">
        <w:t>e.g.</w:t>
      </w:r>
      <w:proofErr w:type="gramEnd"/>
      <w:r w:rsidR="00C00A82">
        <w:t xml:space="preserve"> agents) </w:t>
      </w:r>
      <w:r w:rsidRPr="000B4058">
        <w:t>including:</w:t>
      </w:r>
    </w:p>
    <w:p w14:paraId="1A0682D3" w14:textId="77777777" w:rsidR="000B4058" w:rsidRPr="000B4058" w:rsidRDefault="000B4058" w:rsidP="001E71ED">
      <w:pPr>
        <w:pStyle w:val="ListParagraph"/>
        <w:numPr>
          <w:ilvl w:val="1"/>
          <w:numId w:val="5"/>
        </w:numPr>
      </w:pPr>
      <w:r w:rsidRPr="000B4058">
        <w:t xml:space="preserve">Price </w:t>
      </w:r>
      <w:r w:rsidR="00743ECB">
        <w:t xml:space="preserve">determination and/or </w:t>
      </w:r>
      <w:r w:rsidRPr="000B4058">
        <w:t>negotiation process</w:t>
      </w:r>
    </w:p>
    <w:p w14:paraId="1A0682D4" w14:textId="77777777" w:rsidR="000B4058" w:rsidRPr="000B4058" w:rsidRDefault="000B4058" w:rsidP="001E71ED">
      <w:pPr>
        <w:pStyle w:val="ListParagraph"/>
        <w:numPr>
          <w:ilvl w:val="1"/>
          <w:numId w:val="5"/>
        </w:numPr>
      </w:pPr>
      <w:r w:rsidRPr="000B4058">
        <w:t>Order placement process</w:t>
      </w:r>
    </w:p>
    <w:p w14:paraId="1A0682D5" w14:textId="77777777" w:rsidR="000B4058" w:rsidRPr="000B4058" w:rsidRDefault="0025165E" w:rsidP="001E71ED">
      <w:pPr>
        <w:pStyle w:val="ListParagraph"/>
        <w:numPr>
          <w:ilvl w:val="1"/>
          <w:numId w:val="5"/>
        </w:numPr>
      </w:pPr>
      <w:r>
        <w:t xml:space="preserve">Order fulfilment </w:t>
      </w:r>
      <w:r w:rsidR="000B4058" w:rsidRPr="000B4058">
        <w:t>process</w:t>
      </w:r>
      <w:r>
        <w:t xml:space="preserve"> and lead time</w:t>
      </w:r>
    </w:p>
    <w:p w14:paraId="1A0682D6" w14:textId="77777777" w:rsidR="000B4058" w:rsidRDefault="000B4058" w:rsidP="001E71ED">
      <w:pPr>
        <w:pStyle w:val="ListParagraph"/>
        <w:numPr>
          <w:ilvl w:val="1"/>
          <w:numId w:val="5"/>
        </w:numPr>
      </w:pPr>
      <w:r w:rsidRPr="000B4058">
        <w:t xml:space="preserve">Delivery </w:t>
      </w:r>
      <w:r w:rsidR="00D5168C">
        <w:t xml:space="preserve">terms and </w:t>
      </w:r>
      <w:r w:rsidRPr="000B4058">
        <w:t>process</w:t>
      </w:r>
    </w:p>
    <w:p w14:paraId="1A0682D7" w14:textId="77777777" w:rsidR="00A13310" w:rsidRDefault="00A13310" w:rsidP="001E71ED">
      <w:pPr>
        <w:pStyle w:val="ListParagraph"/>
        <w:numPr>
          <w:ilvl w:val="1"/>
          <w:numId w:val="5"/>
        </w:numPr>
      </w:pPr>
      <w:r>
        <w:t>Invoicing process</w:t>
      </w:r>
    </w:p>
    <w:p w14:paraId="1A0682D8" w14:textId="77777777" w:rsidR="00D5168C" w:rsidRDefault="00D5168C" w:rsidP="001E71ED">
      <w:pPr>
        <w:pStyle w:val="ListParagraph"/>
        <w:numPr>
          <w:ilvl w:val="1"/>
          <w:numId w:val="5"/>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1E71ED">
      <w:pPr>
        <w:pStyle w:val="ListParagraph"/>
        <w:numPr>
          <w:ilvl w:val="0"/>
          <w:numId w:val="20"/>
        </w:numPr>
      </w:pPr>
      <w:r>
        <w:t>Do you purchase the goods in Australian Dollars</w:t>
      </w:r>
      <w:r w:rsidR="006A44DF">
        <w:t>? If not:</w:t>
      </w:r>
    </w:p>
    <w:p w14:paraId="1A0682DB" w14:textId="77777777" w:rsidR="006A44DF" w:rsidRDefault="006A44DF" w:rsidP="001E71ED">
      <w:pPr>
        <w:pStyle w:val="ListParagraph"/>
        <w:numPr>
          <w:ilvl w:val="0"/>
          <w:numId w:val="23"/>
        </w:numPr>
      </w:pPr>
      <w:r>
        <w:t>Do your pay you</w:t>
      </w:r>
      <w:r w:rsidR="0084077B">
        <w:t>r suppliers from</w:t>
      </w:r>
      <w:r>
        <w:t xml:space="preserve"> a foreign currency denominated account? If yes, provide </w:t>
      </w:r>
      <w:proofErr w:type="gramStart"/>
      <w:r>
        <w:t>details;</w:t>
      </w:r>
      <w:proofErr w:type="gramEnd"/>
    </w:p>
    <w:p w14:paraId="1A0682DC" w14:textId="77777777" w:rsidR="006A44DF" w:rsidRDefault="006A44DF" w:rsidP="001E71ED">
      <w:pPr>
        <w:pStyle w:val="ListParagraph"/>
        <w:numPr>
          <w:ilvl w:val="0"/>
          <w:numId w:val="23"/>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 xml:space="preserve">provide </w:t>
      </w:r>
      <w:proofErr w:type="gramStart"/>
      <w:r w:rsidR="00E37970">
        <w:t>details;</w:t>
      </w:r>
      <w:proofErr w:type="gramEnd"/>
    </w:p>
    <w:p w14:paraId="1A0682DD" w14:textId="77777777" w:rsidR="00E37970" w:rsidRDefault="00E37970" w:rsidP="001E71ED">
      <w:pPr>
        <w:pStyle w:val="ListParagraph"/>
        <w:numPr>
          <w:ilvl w:val="0"/>
          <w:numId w:val="23"/>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1E71ED">
      <w:pPr>
        <w:pStyle w:val="ListParagraph"/>
        <w:numPr>
          <w:ilvl w:val="0"/>
          <w:numId w:val="20"/>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1E71ED">
      <w:pPr>
        <w:pStyle w:val="ListParagraph"/>
        <w:numPr>
          <w:ilvl w:val="0"/>
          <w:numId w:val="20"/>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7B96CA7E" w:rsidR="00E31890" w:rsidRDefault="001A4735" w:rsidP="001E71ED">
      <w:pPr>
        <w:pStyle w:val="ListParagraph"/>
        <w:numPr>
          <w:ilvl w:val="0"/>
          <w:numId w:val="20"/>
        </w:numPr>
      </w:pPr>
      <w:r>
        <w:t>Did</w:t>
      </w:r>
      <w:r w:rsidR="00E31890">
        <w:t xml:space="preserve"> you </w:t>
      </w:r>
      <w:r w:rsidR="0084077B">
        <w:t>receive</w:t>
      </w:r>
      <w:r w:rsidR="00E31890">
        <w:t xml:space="preserve"> on-invoice discounts and/or off-invoice rebates </w:t>
      </w:r>
      <w:r w:rsidR="0084077B">
        <w:t>from any supplier</w:t>
      </w:r>
      <w:r w:rsidR="00990043">
        <w:t>s</w:t>
      </w:r>
      <w:r w:rsidR="0084077B">
        <w:t xml:space="preserve"> </w:t>
      </w:r>
      <w:r w:rsidR="00E31890">
        <w:t>or associate</w:t>
      </w:r>
      <w:r w:rsidR="00990043">
        <w:t>s</w:t>
      </w:r>
      <w:r w:rsidR="00E31890">
        <w:t xml:space="preserve"> of </w:t>
      </w:r>
      <w:r w:rsidR="00990043">
        <w:t>the</w:t>
      </w:r>
      <w:r w:rsidR="00E31890">
        <w:t xml:space="preserve"> </w:t>
      </w:r>
      <w:r w:rsidR="0084077B">
        <w:t>supplier</w:t>
      </w:r>
      <w:r w:rsidR="00990043">
        <w:t>s</w:t>
      </w:r>
      <w:r w:rsidR="00E31890">
        <w:t xml:space="preserve"> in relation to the </w:t>
      </w:r>
      <w:r w:rsidR="0084077B">
        <w:t>importation</w:t>
      </w:r>
      <w:r w:rsidR="00E31890">
        <w:t xml:space="preserve"> of the goods</w:t>
      </w:r>
      <w:r>
        <w:t xml:space="preserve"> during </w:t>
      </w:r>
      <w:r w:rsidR="00DF4FA8">
        <w:t>the period</w:t>
      </w:r>
      <w:r w:rsidR="00E31890">
        <w:t>? If yes, provide a description and explain the terms and conditions that must be met to obtain the discount</w:t>
      </w:r>
      <w:r w:rsidR="0084077B">
        <w:t xml:space="preserve"> and/or rebate</w:t>
      </w:r>
      <w:r w:rsidR="00E31890">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1E71ED">
      <w:pPr>
        <w:pStyle w:val="ListParagraph"/>
        <w:numPr>
          <w:ilvl w:val="0"/>
          <w:numId w:val="20"/>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1E71ED">
      <w:pPr>
        <w:pStyle w:val="ListParagraph"/>
        <w:numPr>
          <w:ilvl w:val="0"/>
          <w:numId w:val="20"/>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03A52EA2" w:rsidR="00454887" w:rsidRPr="00C63312" w:rsidRDefault="00990043" w:rsidP="001E71ED">
      <w:pPr>
        <w:pStyle w:val="ListParagraph"/>
        <w:numPr>
          <w:ilvl w:val="0"/>
          <w:numId w:val="20"/>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1E71ED">
      <w:pPr>
        <w:pStyle w:val="bullet"/>
        <w:numPr>
          <w:ilvl w:val="0"/>
          <w:numId w:val="6"/>
        </w:numPr>
      </w:pPr>
      <w:r>
        <w:t>Contracts</w:t>
      </w:r>
    </w:p>
    <w:p w14:paraId="1A0682EB" w14:textId="77777777" w:rsidR="001A4735" w:rsidRPr="007422EE" w:rsidRDefault="001A4735" w:rsidP="001E71ED">
      <w:pPr>
        <w:pStyle w:val="bullet"/>
        <w:numPr>
          <w:ilvl w:val="0"/>
          <w:numId w:val="6"/>
        </w:numPr>
      </w:pPr>
      <w:r w:rsidRPr="001636D4">
        <w:lastRenderedPageBreak/>
        <w:t>Purchase order</w:t>
      </w:r>
      <w:r>
        <w:t xml:space="preserve"> and o</w:t>
      </w:r>
      <w:r w:rsidRPr="007422EE">
        <w:t>rder confirmation</w:t>
      </w:r>
    </w:p>
    <w:p w14:paraId="1A0682EC" w14:textId="77777777" w:rsidR="001A4735" w:rsidRPr="001636D4" w:rsidRDefault="001A4735" w:rsidP="001E71ED">
      <w:pPr>
        <w:pStyle w:val="bullet"/>
        <w:numPr>
          <w:ilvl w:val="0"/>
          <w:numId w:val="6"/>
        </w:numPr>
      </w:pPr>
      <w:r w:rsidRPr="001636D4">
        <w:t>Commercial invoice</w:t>
      </w:r>
      <w:r>
        <w:t xml:space="preserve"> and packing list</w:t>
      </w:r>
    </w:p>
    <w:p w14:paraId="1A0682ED" w14:textId="77777777" w:rsidR="004B78AC" w:rsidRDefault="004B78AC" w:rsidP="001E71ED">
      <w:pPr>
        <w:pStyle w:val="bullet"/>
        <w:numPr>
          <w:ilvl w:val="0"/>
          <w:numId w:val="6"/>
        </w:numPr>
      </w:pPr>
      <w:r>
        <w:t>Proof of payment to your supplier and the relevant accounts payable ledger</w:t>
      </w:r>
    </w:p>
    <w:p w14:paraId="1A0682EE" w14:textId="77777777" w:rsidR="004B78AC" w:rsidRPr="001636D4" w:rsidRDefault="004B78AC" w:rsidP="001E71ED">
      <w:pPr>
        <w:pStyle w:val="bullet"/>
        <w:numPr>
          <w:ilvl w:val="0"/>
          <w:numId w:val="6"/>
        </w:numPr>
      </w:pPr>
      <w:r>
        <w:t>Bill of lading</w:t>
      </w:r>
    </w:p>
    <w:p w14:paraId="1A0682EF" w14:textId="77777777" w:rsidR="00454887" w:rsidRDefault="00454887" w:rsidP="001E71ED">
      <w:pPr>
        <w:pStyle w:val="bullet"/>
        <w:numPr>
          <w:ilvl w:val="0"/>
          <w:numId w:val="6"/>
        </w:numPr>
      </w:pPr>
      <w:r>
        <w:t xml:space="preserve">Documents showing </w:t>
      </w:r>
      <w:r w:rsidR="004B78AC">
        <w:t xml:space="preserve">any </w:t>
      </w:r>
      <w:r w:rsidR="005E4E34">
        <w:t>b</w:t>
      </w:r>
      <w:r>
        <w:t>ank charges</w:t>
      </w:r>
    </w:p>
    <w:p w14:paraId="1A0682F0" w14:textId="77777777" w:rsidR="004B78AC" w:rsidRDefault="001A4735" w:rsidP="001E71ED">
      <w:pPr>
        <w:pStyle w:val="bullet"/>
        <w:numPr>
          <w:ilvl w:val="0"/>
          <w:numId w:val="6"/>
        </w:numPr>
      </w:pPr>
      <w:r>
        <w:t xml:space="preserve">Invoices for </w:t>
      </w:r>
      <w:r w:rsidR="004B78AC">
        <w:t xml:space="preserve">all importation expenses, including: </w:t>
      </w:r>
    </w:p>
    <w:p w14:paraId="1A0682F1" w14:textId="77777777" w:rsidR="004B78AC" w:rsidRDefault="004B78AC" w:rsidP="001E71ED">
      <w:pPr>
        <w:pStyle w:val="bullet"/>
        <w:numPr>
          <w:ilvl w:val="1"/>
          <w:numId w:val="6"/>
        </w:numPr>
      </w:pPr>
      <w:r>
        <w:t>Import broker’s fees</w:t>
      </w:r>
    </w:p>
    <w:p w14:paraId="1A0682F2" w14:textId="77777777" w:rsidR="004B78AC" w:rsidRDefault="004B78AC" w:rsidP="001E71ED">
      <w:pPr>
        <w:pStyle w:val="bullet"/>
        <w:numPr>
          <w:ilvl w:val="1"/>
          <w:numId w:val="6"/>
        </w:numPr>
      </w:pPr>
      <w:r>
        <w:t>Import duties</w:t>
      </w:r>
    </w:p>
    <w:p w14:paraId="1A0682F3" w14:textId="77777777" w:rsidR="004B78AC" w:rsidRDefault="004B78AC" w:rsidP="001E71ED">
      <w:pPr>
        <w:pStyle w:val="bullet"/>
        <w:numPr>
          <w:ilvl w:val="1"/>
          <w:numId w:val="6"/>
        </w:numPr>
      </w:pPr>
      <w:r>
        <w:t>Port handling charges</w:t>
      </w:r>
    </w:p>
    <w:p w14:paraId="1A0682F4" w14:textId="77777777" w:rsidR="00454887" w:rsidRDefault="004B78AC" w:rsidP="001E71ED">
      <w:pPr>
        <w:pStyle w:val="bullet"/>
        <w:numPr>
          <w:ilvl w:val="1"/>
          <w:numId w:val="6"/>
        </w:numPr>
      </w:pPr>
      <w:r>
        <w:t>I</w:t>
      </w:r>
      <w:r w:rsidR="001A4735">
        <w:t>nland transport</w:t>
      </w:r>
      <w:r>
        <w:t xml:space="preserve"> expenses from the port</w:t>
      </w:r>
    </w:p>
    <w:p w14:paraId="1A0682F5" w14:textId="77777777" w:rsidR="004B78AC" w:rsidRDefault="004B78AC" w:rsidP="001E71ED">
      <w:pPr>
        <w:pStyle w:val="bullet"/>
        <w:numPr>
          <w:ilvl w:val="0"/>
          <w:numId w:val="6"/>
        </w:numPr>
      </w:pPr>
      <w:r>
        <w:t>Invoices for ocean freight &amp; marine insurance (if applicable, for example where purchases are made on an ex-works or free-on-board basis)</w:t>
      </w:r>
    </w:p>
    <w:p w14:paraId="1A0682F6" w14:textId="77777777" w:rsidR="001A4735" w:rsidRDefault="00454887" w:rsidP="001E71ED">
      <w:pPr>
        <w:pStyle w:val="bullet"/>
        <w:numPr>
          <w:ilvl w:val="0"/>
          <w:numId w:val="6"/>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1E71ED">
      <w:pPr>
        <w:pStyle w:val="bullet"/>
        <w:numPr>
          <w:ilvl w:val="0"/>
          <w:numId w:val="6"/>
        </w:numPr>
      </w:pPr>
      <w:r>
        <w:t>Country of origin certificates (if applicable)</w:t>
      </w:r>
    </w:p>
    <w:p w14:paraId="1A0682F8" w14:textId="77777777" w:rsidR="00454887" w:rsidRDefault="00454887">
      <w:pPr>
        <w:ind w:right="-822"/>
      </w:pPr>
    </w:p>
    <w:p w14:paraId="1A0682F9" w14:textId="501601D5" w:rsidR="00F94714" w:rsidRDefault="00B93D19" w:rsidP="00F94714">
      <w:pPr>
        <w:pStyle w:val="Heading1"/>
      </w:pPr>
      <w:bookmarkStart w:id="50" w:name="_Toc138844916"/>
      <w:r>
        <w:lastRenderedPageBreak/>
        <w:t>Section E</w:t>
      </w:r>
      <w:r w:rsidR="00F94714">
        <w:br/>
        <w:t xml:space="preserve">Further </w:t>
      </w:r>
      <w:r w:rsidR="00163775">
        <w:t>sales</w:t>
      </w:r>
      <w:r w:rsidR="00F94714">
        <w:t xml:space="preserve"> information</w:t>
      </w:r>
      <w:bookmarkEnd w:id="50"/>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w:t>
      </w:r>
      <w:proofErr w:type="gramStart"/>
      <w:r w:rsidR="00B93D19">
        <w:t>i.e.</w:t>
      </w:r>
      <w:proofErr w:type="gramEnd"/>
      <w:r w:rsidR="00B93D19">
        <w:t xml:space="preserv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1E71ED">
      <w:pPr>
        <w:pStyle w:val="ListParagraph"/>
        <w:numPr>
          <w:ilvl w:val="0"/>
          <w:numId w:val="9"/>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1E71ED">
      <w:pPr>
        <w:pStyle w:val="ListParagraph"/>
        <w:numPr>
          <w:ilvl w:val="1"/>
          <w:numId w:val="9"/>
        </w:numPr>
      </w:pPr>
      <w:r>
        <w:t>Marketing and advertising activities</w:t>
      </w:r>
    </w:p>
    <w:p w14:paraId="1A0682FF" w14:textId="77777777" w:rsidR="00A13310" w:rsidRPr="000B4058" w:rsidRDefault="00A13310" w:rsidP="001E71ED">
      <w:pPr>
        <w:pStyle w:val="ListParagraph"/>
        <w:numPr>
          <w:ilvl w:val="1"/>
          <w:numId w:val="9"/>
        </w:numPr>
      </w:pPr>
      <w:r w:rsidRPr="000B4058">
        <w:t xml:space="preserve">Price </w:t>
      </w:r>
      <w:r w:rsidR="008B6BAD">
        <w:t xml:space="preserve">determination and/or </w:t>
      </w:r>
      <w:r w:rsidRPr="000B4058">
        <w:t>negotiation process</w:t>
      </w:r>
    </w:p>
    <w:p w14:paraId="1A068300" w14:textId="77777777" w:rsidR="00A13310" w:rsidRPr="000B4058" w:rsidRDefault="00A13310" w:rsidP="001E71ED">
      <w:pPr>
        <w:pStyle w:val="ListParagraph"/>
        <w:numPr>
          <w:ilvl w:val="1"/>
          <w:numId w:val="9"/>
        </w:numPr>
      </w:pPr>
      <w:r w:rsidRPr="000B4058">
        <w:t>Order placement process</w:t>
      </w:r>
    </w:p>
    <w:p w14:paraId="1A068301" w14:textId="77777777" w:rsidR="00A13310" w:rsidRPr="000B4058" w:rsidRDefault="00A13310" w:rsidP="001E71ED">
      <w:pPr>
        <w:pStyle w:val="ListParagraph"/>
        <w:numPr>
          <w:ilvl w:val="1"/>
          <w:numId w:val="9"/>
        </w:numPr>
      </w:pPr>
      <w:r>
        <w:t xml:space="preserve">Order fulfilment </w:t>
      </w:r>
      <w:r w:rsidRPr="000B4058">
        <w:t>process</w:t>
      </w:r>
      <w:r>
        <w:t xml:space="preserve"> and lead time</w:t>
      </w:r>
    </w:p>
    <w:p w14:paraId="1A068302" w14:textId="77777777" w:rsidR="00A13310" w:rsidRDefault="00A13310" w:rsidP="001E71ED">
      <w:pPr>
        <w:pStyle w:val="ListParagraph"/>
        <w:numPr>
          <w:ilvl w:val="1"/>
          <w:numId w:val="9"/>
        </w:numPr>
      </w:pPr>
      <w:r w:rsidRPr="000B4058">
        <w:t xml:space="preserve">Delivery </w:t>
      </w:r>
      <w:r>
        <w:t xml:space="preserve">terms and </w:t>
      </w:r>
      <w:r w:rsidRPr="000B4058">
        <w:t>process</w:t>
      </w:r>
    </w:p>
    <w:p w14:paraId="1A068303" w14:textId="77777777" w:rsidR="00A13310" w:rsidRDefault="00A13310" w:rsidP="001E71ED">
      <w:pPr>
        <w:pStyle w:val="ListParagraph"/>
        <w:numPr>
          <w:ilvl w:val="1"/>
          <w:numId w:val="9"/>
        </w:numPr>
      </w:pPr>
      <w:r>
        <w:t>Invoicing process</w:t>
      </w:r>
    </w:p>
    <w:p w14:paraId="1A068304" w14:textId="77777777" w:rsidR="00A13310" w:rsidRDefault="00A13310" w:rsidP="001E71ED">
      <w:pPr>
        <w:pStyle w:val="ListParagraph"/>
        <w:numPr>
          <w:ilvl w:val="1"/>
          <w:numId w:val="9"/>
        </w:numPr>
      </w:pPr>
      <w:r>
        <w:t>Payment terms and process</w:t>
      </w:r>
    </w:p>
    <w:p w14:paraId="1A068305" w14:textId="77777777" w:rsidR="0048752E" w:rsidRDefault="0048752E" w:rsidP="00C01F98"/>
    <w:p w14:paraId="1A068306" w14:textId="77777777" w:rsidR="000B4058" w:rsidRDefault="000B4058" w:rsidP="001E71ED">
      <w:pPr>
        <w:pStyle w:val="ListParagraph"/>
        <w:numPr>
          <w:ilvl w:val="0"/>
          <w:numId w:val="9"/>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1E71ED">
      <w:pPr>
        <w:pStyle w:val="ListParagraph"/>
        <w:numPr>
          <w:ilvl w:val="0"/>
          <w:numId w:val="9"/>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1E71ED">
      <w:pPr>
        <w:pStyle w:val="ListParagraph"/>
        <w:numPr>
          <w:ilvl w:val="0"/>
          <w:numId w:val="9"/>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1E71ED">
      <w:pPr>
        <w:pStyle w:val="ListParagraph"/>
        <w:numPr>
          <w:ilvl w:val="0"/>
          <w:numId w:val="9"/>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1E71ED">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1E71ED">
      <w:pPr>
        <w:pStyle w:val="ListParagraph"/>
        <w:numPr>
          <w:ilvl w:val="0"/>
          <w:numId w:val="9"/>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1E71ED">
      <w:pPr>
        <w:pStyle w:val="ListParagraph"/>
        <w:numPr>
          <w:ilvl w:val="0"/>
          <w:numId w:val="9"/>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1E71ED">
      <w:pPr>
        <w:pStyle w:val="bullet"/>
        <w:numPr>
          <w:ilvl w:val="0"/>
          <w:numId w:val="6"/>
        </w:numPr>
      </w:pPr>
      <w:r w:rsidRPr="00215160">
        <w:t>Contracts</w:t>
      </w:r>
    </w:p>
    <w:p w14:paraId="1A068314" w14:textId="77777777" w:rsidR="00D5168C" w:rsidRPr="00215160" w:rsidRDefault="00D5168C" w:rsidP="001E71ED">
      <w:pPr>
        <w:pStyle w:val="bullet"/>
        <w:numPr>
          <w:ilvl w:val="0"/>
          <w:numId w:val="6"/>
        </w:numPr>
      </w:pPr>
      <w:r w:rsidRPr="00215160">
        <w:t>Purchase order and order confirmation</w:t>
      </w:r>
    </w:p>
    <w:p w14:paraId="1A068315" w14:textId="77777777" w:rsidR="00D5168C" w:rsidRPr="00215160" w:rsidRDefault="00D5168C" w:rsidP="001E71ED">
      <w:pPr>
        <w:pStyle w:val="bullet"/>
        <w:numPr>
          <w:ilvl w:val="0"/>
          <w:numId w:val="6"/>
        </w:numPr>
      </w:pPr>
      <w:r w:rsidRPr="00215160">
        <w:t>Commercial invoice and packing list</w:t>
      </w:r>
    </w:p>
    <w:p w14:paraId="1A068316" w14:textId="77777777" w:rsidR="00D5168C" w:rsidRPr="00215160" w:rsidRDefault="00D5168C" w:rsidP="001E71ED">
      <w:pPr>
        <w:pStyle w:val="bullet"/>
        <w:numPr>
          <w:ilvl w:val="0"/>
          <w:numId w:val="6"/>
        </w:numPr>
      </w:pPr>
      <w:r w:rsidRPr="00215160">
        <w:t>Proof of payment and accounts receivable ledger</w:t>
      </w:r>
    </w:p>
    <w:p w14:paraId="1A068317" w14:textId="77777777" w:rsidR="00D5168C" w:rsidRPr="00215160" w:rsidRDefault="00D5168C" w:rsidP="001E71ED">
      <w:pPr>
        <w:pStyle w:val="bullet"/>
        <w:numPr>
          <w:ilvl w:val="0"/>
          <w:numId w:val="6"/>
        </w:numPr>
      </w:pPr>
      <w:r>
        <w:t xml:space="preserve">Documents showing </w:t>
      </w:r>
      <w:r w:rsidR="0012258E">
        <w:t>b</w:t>
      </w:r>
      <w:r>
        <w:t>ank charges</w:t>
      </w:r>
    </w:p>
    <w:p w14:paraId="1A068318" w14:textId="77777777" w:rsidR="00D5168C" w:rsidRPr="00215160" w:rsidRDefault="00D5168C" w:rsidP="001E71ED">
      <w:pPr>
        <w:pStyle w:val="bullet"/>
        <w:numPr>
          <w:ilvl w:val="0"/>
          <w:numId w:val="6"/>
        </w:numPr>
      </w:pPr>
      <w:r>
        <w:t>Delivery invoices</w:t>
      </w:r>
    </w:p>
    <w:p w14:paraId="1A068319" w14:textId="77777777" w:rsidR="00D5168C" w:rsidRDefault="00D5168C" w:rsidP="00D5168C">
      <w:pPr>
        <w:ind w:right="-822"/>
      </w:pPr>
    </w:p>
    <w:p w14:paraId="1A06831A" w14:textId="3C29600A" w:rsidR="00D5168C" w:rsidRDefault="00D5168C" w:rsidP="001E71ED">
      <w:pPr>
        <w:pStyle w:val="ListParagraph"/>
        <w:numPr>
          <w:ilvl w:val="0"/>
          <w:numId w:val="9"/>
        </w:numPr>
        <w:rPr>
          <w:snapToGrid w:val="0"/>
        </w:rPr>
      </w:pPr>
      <w:r>
        <w:t xml:space="preserve">For each document, please annotate the documents or provide a table reconciling the details in the </w:t>
      </w:r>
      <w:r w:rsidR="00FD7FB7">
        <w:t>‘</w:t>
      </w:r>
      <w:r w:rsidR="00B93D19">
        <w:t>C-2</w:t>
      </w:r>
      <w:r w:rsidR="00A22A3F">
        <w:t xml:space="preserve"> </w:t>
      </w:r>
      <w:r w:rsidR="00215160">
        <w:t>S</w:t>
      </w:r>
      <w:r w:rsidR="00A22A3F">
        <w:t>ales</w:t>
      </w:r>
      <w:r w:rsidR="00FD7FB7">
        <w:t>’</w:t>
      </w:r>
      <w:r w:rsidR="00A22A3F">
        <w:t xml:space="preserve"> listing </w:t>
      </w:r>
      <w:r>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1E71ED">
      <w:pPr>
        <w:pStyle w:val="ListParagraph"/>
        <w:numPr>
          <w:ilvl w:val="0"/>
          <w:numId w:val="9"/>
        </w:numPr>
      </w:pPr>
      <w:r>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1E71ED">
      <w:pPr>
        <w:pStyle w:val="ListParagraph"/>
        <w:numPr>
          <w:ilvl w:val="0"/>
          <w:numId w:val="12"/>
        </w:numPr>
      </w:pPr>
      <w:r>
        <w:t xml:space="preserve">You must provide this list in electronic format using the template provided. </w:t>
      </w:r>
    </w:p>
    <w:p w14:paraId="1A06831E" w14:textId="77777777" w:rsidR="000B0D5C" w:rsidRPr="004744D3" w:rsidRDefault="000B0D5C" w:rsidP="001E71ED">
      <w:pPr>
        <w:pStyle w:val="ListParagraph"/>
        <w:numPr>
          <w:ilvl w:val="0"/>
          <w:numId w:val="12"/>
        </w:numPr>
      </w:pPr>
      <w:r>
        <w:t>Please use the currency that your accounts are kept in.</w:t>
      </w:r>
    </w:p>
    <w:p w14:paraId="1A06831F" w14:textId="77777777" w:rsidR="00A2249F" w:rsidRPr="004744D3" w:rsidRDefault="00A2249F" w:rsidP="001E71ED">
      <w:pPr>
        <w:pStyle w:val="ListParagraph"/>
        <w:numPr>
          <w:ilvl w:val="0"/>
          <w:numId w:val="11"/>
        </w:numPr>
      </w:pPr>
      <w:r w:rsidRPr="00C01F98">
        <w:t>If you have used formulas to complete this worksheet, these formulas must be</w:t>
      </w:r>
      <w:r w:rsidRPr="00A2249F">
        <w:rPr>
          <w:snapToGrid w:val="0"/>
        </w:rPr>
        <w:t xml:space="preserve"> retained.</w:t>
      </w:r>
      <w:r w:rsidRPr="00673480" w:rsidDel="007032AD">
        <w:t xml:space="preserve"> </w:t>
      </w:r>
    </w:p>
    <w:p w14:paraId="1A068320" w14:textId="77777777" w:rsidR="00D5168C" w:rsidRPr="001F538E" w:rsidRDefault="00D5168C" w:rsidP="00D5168C"/>
    <w:p w14:paraId="1A068321" w14:textId="70D682E7" w:rsidR="00D5168C" w:rsidRPr="001F538E" w:rsidRDefault="00D5168C" w:rsidP="001E71ED">
      <w:pPr>
        <w:pStyle w:val="ListParagraph"/>
        <w:numPr>
          <w:ilvl w:val="0"/>
          <w:numId w:val="9"/>
        </w:numPr>
        <w:rPr>
          <w:i/>
          <w:iCs/>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1E71ED">
      <w:pPr>
        <w:pStyle w:val="ListParagraph"/>
        <w:numPr>
          <w:ilvl w:val="0"/>
          <w:numId w:val="9"/>
        </w:numPr>
      </w:pPr>
      <w:r>
        <w:lastRenderedPageBreak/>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t>that is hard coded (</w:t>
      </w:r>
      <w:proofErr w:type="gramStart"/>
      <w:r>
        <w:t>i.e.</w:t>
      </w:r>
      <w:proofErr w:type="gramEnd"/>
      <w:r>
        <w:t xml:space="preserve"> not a formula), please cross-reference by providing:</w:t>
      </w:r>
    </w:p>
    <w:p w14:paraId="1A068324" w14:textId="77777777" w:rsidR="00D5168C" w:rsidRPr="001F538E" w:rsidRDefault="00D5168C" w:rsidP="001E71ED">
      <w:pPr>
        <w:pStyle w:val="ListParagraph"/>
        <w:numPr>
          <w:ilvl w:val="0"/>
          <w:numId w:val="8"/>
        </w:numPr>
        <w:rPr>
          <w:i/>
          <w:iCs/>
          <w:snapToGrid w:val="0"/>
        </w:rPr>
      </w:pPr>
      <w:r>
        <w:t xml:space="preserve">the name of the source document, including the relevant page number, in column </w:t>
      </w:r>
      <w:r w:rsidR="00A22A3F">
        <w:t>D</w:t>
      </w:r>
      <w:r>
        <w:t xml:space="preserve"> of the worksheet; </w:t>
      </w:r>
      <w:r w:rsidRPr="2B41953D">
        <w:rPr>
          <w:u w:val="single"/>
        </w:rPr>
        <w:t>and</w:t>
      </w:r>
      <w:r>
        <w:t xml:space="preserve"> </w:t>
      </w:r>
    </w:p>
    <w:p w14:paraId="1A068325" w14:textId="77777777" w:rsidR="00D5168C" w:rsidRPr="00215160" w:rsidRDefault="00D5168C" w:rsidP="001E71ED">
      <w:pPr>
        <w:pStyle w:val="ListParagraph"/>
        <w:numPr>
          <w:ilvl w:val="0"/>
          <w:numId w:val="8"/>
        </w:numPr>
        <w:rPr>
          <w:i/>
          <w:iCs/>
          <w:snapToGrid w:val="0"/>
        </w:rPr>
      </w:pPr>
      <w:r>
        <w:t>highlight or annotate the amou</w:t>
      </w:r>
      <w:r w:rsidR="00215160">
        <w:t xml:space="preserve">nt shown in the source document; </w:t>
      </w:r>
      <w:r w:rsidR="00215160" w:rsidRPr="2B41953D">
        <w:rPr>
          <w:u w:val="single"/>
        </w:rPr>
        <w:t>and</w:t>
      </w:r>
    </w:p>
    <w:p w14:paraId="1A068326" w14:textId="77777777" w:rsidR="00215160" w:rsidRPr="00215160" w:rsidRDefault="00215160" w:rsidP="001E71ED">
      <w:pPr>
        <w:pStyle w:val="ListParagraph"/>
        <w:numPr>
          <w:ilvl w:val="0"/>
          <w:numId w:val="8"/>
        </w:num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2A9F9328" w14:textId="4DEFCB6D" w:rsidR="001E71ED" w:rsidRPr="004311F2" w:rsidRDefault="001E71ED" w:rsidP="001E71ED">
      <w:pPr>
        <w:pageBreakBefore/>
        <w:widowControl w:val="0"/>
        <w:jc w:val="center"/>
        <w:outlineLvl w:val="0"/>
        <w:rPr>
          <w:b/>
          <w:caps/>
          <w:snapToGrid w:val="0"/>
          <w:sz w:val="32"/>
        </w:rPr>
      </w:pPr>
      <w:bookmarkStart w:id="51" w:name="_Toc93301708"/>
      <w:bookmarkStart w:id="52" w:name="_Toc136608568"/>
      <w:bookmarkStart w:id="53" w:name="_Toc138844917"/>
      <w:r w:rsidRPr="004311F2">
        <w:rPr>
          <w:b/>
          <w:caps/>
          <w:snapToGrid w:val="0"/>
          <w:sz w:val="32"/>
        </w:rPr>
        <w:lastRenderedPageBreak/>
        <w:t>Section F</w:t>
      </w:r>
      <w:r w:rsidRPr="004311F2">
        <w:rPr>
          <w:b/>
          <w:caps/>
          <w:snapToGrid w:val="0"/>
          <w:sz w:val="32"/>
        </w:rPr>
        <w:br/>
      </w:r>
      <w:r>
        <w:rPr>
          <w:b/>
          <w:caps/>
          <w:snapToGrid w:val="0"/>
          <w:sz w:val="32"/>
        </w:rPr>
        <w:t>Australian</w:t>
      </w:r>
      <w:r w:rsidRPr="004311F2">
        <w:rPr>
          <w:b/>
          <w:caps/>
          <w:snapToGrid w:val="0"/>
          <w:sz w:val="32"/>
        </w:rPr>
        <w:t xml:space="preserve"> </w:t>
      </w:r>
      <w:bookmarkEnd w:id="51"/>
      <w:bookmarkEnd w:id="52"/>
      <w:bookmarkEnd w:id="53"/>
      <w:r>
        <w:rPr>
          <w:b/>
          <w:caps/>
          <w:snapToGrid w:val="0"/>
          <w:sz w:val="32"/>
        </w:rPr>
        <w:t>Market</w:t>
      </w:r>
    </w:p>
    <w:p w14:paraId="46DD3362" w14:textId="77777777" w:rsidR="001E71ED" w:rsidRPr="004311F2" w:rsidRDefault="001E71ED" w:rsidP="001E71ED"/>
    <w:p w14:paraId="2F0905E1" w14:textId="77777777" w:rsidR="001E71ED" w:rsidRPr="004311F2" w:rsidRDefault="001E71ED" w:rsidP="001E71ED">
      <w:pPr>
        <w:spacing w:after="120"/>
        <w:rPr>
          <w:b/>
        </w:rPr>
      </w:pPr>
      <w:r w:rsidRPr="004311F2">
        <w:rPr>
          <w:b/>
        </w:rPr>
        <w:t>Products in the Australian market</w:t>
      </w:r>
    </w:p>
    <w:p w14:paraId="083342F6" w14:textId="77777777" w:rsidR="001E71ED" w:rsidRPr="004311F2" w:rsidRDefault="001E71ED" w:rsidP="001E71ED">
      <w:pPr>
        <w:numPr>
          <w:ilvl w:val="0"/>
          <w:numId w:val="31"/>
        </w:numPr>
        <w:spacing w:after="60"/>
        <w:ind w:left="425" w:hanging="425"/>
        <w:rPr>
          <w:rFonts w:cs="Arial"/>
        </w:rPr>
      </w:pPr>
      <w:proofErr w:type="gramStart"/>
      <w:r w:rsidRPr="004311F2">
        <w:rPr>
          <w:rFonts w:cs="Arial"/>
        </w:rPr>
        <w:t>Generally</w:t>
      </w:r>
      <w:proofErr w:type="gramEnd"/>
      <w:r w:rsidRPr="004311F2">
        <w:rPr>
          <w:rFonts w:cs="Arial"/>
        </w:rPr>
        <w:t xml:space="preserve"> describe the range of the goods offered for sale</w:t>
      </w:r>
      <w:r w:rsidRPr="004311F2" w:rsidDel="00DC173D">
        <w:rPr>
          <w:rFonts w:cs="Arial"/>
        </w:rPr>
        <w:t xml:space="preserve"> </w:t>
      </w:r>
      <w:r w:rsidRPr="004311F2">
        <w:rPr>
          <w:rFonts w:cs="Arial"/>
        </w:rPr>
        <w:t>in the Australian market. Your description could include information about:</w:t>
      </w:r>
    </w:p>
    <w:p w14:paraId="319C9004" w14:textId="77777777" w:rsidR="001E71ED" w:rsidRPr="004311F2" w:rsidRDefault="001E71ED" w:rsidP="001E71ED">
      <w:pPr>
        <w:numPr>
          <w:ilvl w:val="0"/>
          <w:numId w:val="29"/>
        </w:numPr>
        <w:spacing w:after="60"/>
        <w:ind w:left="850" w:hanging="425"/>
        <w:rPr>
          <w:rFonts w:cs="Arial"/>
        </w:rPr>
      </w:pPr>
      <w:r w:rsidRPr="004311F2">
        <w:rPr>
          <w:rFonts w:cs="Arial"/>
        </w:rPr>
        <w:t>quality differences</w:t>
      </w:r>
    </w:p>
    <w:p w14:paraId="5E4DA937" w14:textId="77777777" w:rsidR="001E71ED" w:rsidRPr="004311F2" w:rsidRDefault="001E71ED" w:rsidP="001E71ED">
      <w:pPr>
        <w:numPr>
          <w:ilvl w:val="0"/>
          <w:numId w:val="29"/>
        </w:numPr>
        <w:spacing w:after="60"/>
        <w:ind w:left="850" w:hanging="425"/>
        <w:rPr>
          <w:rFonts w:cs="Arial"/>
        </w:rPr>
      </w:pPr>
      <w:r w:rsidRPr="004311F2">
        <w:rPr>
          <w:rFonts w:cs="Arial"/>
        </w:rPr>
        <w:t>price differences</w:t>
      </w:r>
    </w:p>
    <w:p w14:paraId="646192EC" w14:textId="77777777" w:rsidR="001E71ED" w:rsidRPr="004311F2" w:rsidRDefault="001E71ED" w:rsidP="001E71ED">
      <w:pPr>
        <w:numPr>
          <w:ilvl w:val="0"/>
          <w:numId w:val="29"/>
        </w:numPr>
        <w:spacing w:after="60"/>
        <w:ind w:left="850" w:hanging="425"/>
        <w:rPr>
          <w:rFonts w:cs="Arial"/>
        </w:rPr>
      </w:pPr>
      <w:r w:rsidRPr="004311F2">
        <w:rPr>
          <w:rFonts w:cs="Arial"/>
        </w:rPr>
        <w:t>supply/availability differences</w:t>
      </w:r>
    </w:p>
    <w:p w14:paraId="0E4E4FD0" w14:textId="77777777" w:rsidR="001E71ED" w:rsidRPr="004311F2" w:rsidRDefault="001E71ED" w:rsidP="001E71ED">
      <w:pPr>
        <w:numPr>
          <w:ilvl w:val="0"/>
          <w:numId w:val="29"/>
        </w:numPr>
        <w:spacing w:after="60"/>
        <w:ind w:left="850" w:hanging="425"/>
        <w:rPr>
          <w:rFonts w:cs="Arial"/>
        </w:rPr>
      </w:pPr>
      <w:r w:rsidRPr="004311F2">
        <w:rPr>
          <w:rFonts w:cs="Arial"/>
        </w:rPr>
        <w:t>technical support differences</w:t>
      </w:r>
    </w:p>
    <w:p w14:paraId="6D589D80" w14:textId="77777777" w:rsidR="001E71ED" w:rsidRPr="004311F2" w:rsidRDefault="001E71ED" w:rsidP="001E71ED">
      <w:pPr>
        <w:numPr>
          <w:ilvl w:val="0"/>
          <w:numId w:val="29"/>
        </w:numPr>
        <w:spacing w:after="60"/>
        <w:ind w:left="850" w:hanging="425"/>
        <w:rPr>
          <w:rFonts w:cs="Arial"/>
        </w:rPr>
      </w:pPr>
      <w:r w:rsidRPr="004311F2">
        <w:rPr>
          <w:rFonts w:cs="Arial"/>
        </w:rPr>
        <w:t>product segmentation.</w:t>
      </w:r>
    </w:p>
    <w:p w14:paraId="7B9F2784" w14:textId="77777777" w:rsidR="001E71ED" w:rsidRPr="004311F2" w:rsidRDefault="001E71ED" w:rsidP="001E71ED">
      <w:pPr>
        <w:ind w:left="426" w:hanging="426"/>
        <w:rPr>
          <w:rFonts w:cs="Arial"/>
        </w:rPr>
      </w:pPr>
    </w:p>
    <w:p w14:paraId="23BBE213" w14:textId="77777777" w:rsidR="001E71ED" w:rsidRPr="004311F2" w:rsidRDefault="001E71ED" w:rsidP="001E71ED">
      <w:pPr>
        <w:numPr>
          <w:ilvl w:val="0"/>
          <w:numId w:val="31"/>
        </w:numPr>
        <w:spacing w:after="240"/>
        <w:ind w:left="426" w:hanging="426"/>
        <w:rPr>
          <w:rFonts w:cs="Arial"/>
        </w:rPr>
      </w:pPr>
      <w:r w:rsidRPr="004311F2">
        <w:rPr>
          <w:rFonts w:cs="Arial"/>
        </w:rPr>
        <w:t>Describe the end uses of the goods in the Australian market from all sources.</w:t>
      </w:r>
    </w:p>
    <w:p w14:paraId="79DCB4C3" w14:textId="77777777" w:rsidR="001E71ED" w:rsidRPr="004311F2" w:rsidRDefault="001E71ED" w:rsidP="001E71ED">
      <w:pPr>
        <w:numPr>
          <w:ilvl w:val="0"/>
          <w:numId w:val="31"/>
        </w:numPr>
        <w:spacing w:after="240"/>
        <w:ind w:left="426" w:hanging="426"/>
        <w:rPr>
          <w:rFonts w:cs="Arial"/>
        </w:rPr>
      </w:pPr>
      <w:r w:rsidRPr="004311F2">
        <w:rPr>
          <w:rFonts w:cs="Arial"/>
        </w:rPr>
        <w:t>Describe the key product attributes that influence purchasing decisions or purchaser preferences in the Australian market. Rank these preferences or purchasing influences in order of importance.</w:t>
      </w:r>
    </w:p>
    <w:p w14:paraId="230F9015" w14:textId="77777777" w:rsidR="001E71ED" w:rsidRPr="004311F2" w:rsidRDefault="001E71ED" w:rsidP="001E71ED">
      <w:pPr>
        <w:numPr>
          <w:ilvl w:val="0"/>
          <w:numId w:val="31"/>
        </w:numPr>
        <w:spacing w:after="240"/>
        <w:ind w:left="425" w:hanging="425"/>
        <w:rPr>
          <w:rFonts w:cs="Arial"/>
        </w:rPr>
      </w:pPr>
      <w:r w:rsidRPr="004311F2">
        <w:rPr>
          <w:rFonts w:cs="Arial"/>
        </w:rPr>
        <w:t xml:space="preserve">Describe the process by which your customers select your goods and the key factors that informed that decision. </w:t>
      </w:r>
    </w:p>
    <w:p w14:paraId="27173731" w14:textId="77777777" w:rsidR="001E71ED" w:rsidRPr="004311F2" w:rsidRDefault="001E71ED" w:rsidP="001E71ED">
      <w:pPr>
        <w:numPr>
          <w:ilvl w:val="0"/>
          <w:numId w:val="31"/>
        </w:numPr>
        <w:spacing w:after="240"/>
        <w:ind w:left="426" w:hanging="426"/>
        <w:rPr>
          <w:rFonts w:cs="Arial"/>
        </w:rPr>
      </w:pPr>
      <w:r w:rsidRPr="004311F2">
        <w:rPr>
          <w:rFonts w:cs="Arial"/>
        </w:rPr>
        <w:t xml:space="preserve">What are the key differences between locally made goods and imported goods? How do these factors impact your customers’ purchasing decision? </w:t>
      </w:r>
    </w:p>
    <w:p w14:paraId="40AD2A2B" w14:textId="77777777" w:rsidR="001E71ED" w:rsidRPr="004311F2" w:rsidRDefault="001E71ED" w:rsidP="001E71ED">
      <w:pPr>
        <w:numPr>
          <w:ilvl w:val="0"/>
          <w:numId w:val="31"/>
        </w:numPr>
        <w:spacing w:after="240"/>
        <w:ind w:left="426" w:hanging="426"/>
        <w:rPr>
          <w:rFonts w:cs="Arial"/>
        </w:rPr>
      </w:pPr>
      <w:r w:rsidRPr="004311F2">
        <w:rPr>
          <w:rFonts w:cs="Arial"/>
        </w:rPr>
        <w:t xml:space="preserve">How easily can purchasers change suppliers? </w:t>
      </w:r>
    </w:p>
    <w:p w14:paraId="4E378584" w14:textId="77777777" w:rsidR="001E71ED" w:rsidRPr="004311F2" w:rsidRDefault="001E71ED" w:rsidP="001E71ED">
      <w:pPr>
        <w:numPr>
          <w:ilvl w:val="0"/>
          <w:numId w:val="31"/>
        </w:numPr>
        <w:spacing w:after="240"/>
        <w:ind w:left="426" w:hanging="426"/>
        <w:rPr>
          <w:rFonts w:cs="Arial"/>
        </w:rPr>
      </w:pPr>
      <w:r w:rsidRPr="004311F2">
        <w:rPr>
          <w:rFonts w:cs="Arial"/>
        </w:rPr>
        <w:t>Identify if there are any commercially significant market substitutes in the market for the goods in Australia.</w:t>
      </w:r>
    </w:p>
    <w:p w14:paraId="430A073F" w14:textId="77777777" w:rsidR="001E71ED" w:rsidRPr="004311F2" w:rsidRDefault="001E71ED" w:rsidP="001E71ED">
      <w:pPr>
        <w:numPr>
          <w:ilvl w:val="0"/>
          <w:numId w:val="31"/>
        </w:numPr>
        <w:spacing w:after="240"/>
        <w:ind w:left="426" w:hanging="426"/>
        <w:rPr>
          <w:snapToGrid w:val="0"/>
        </w:rPr>
      </w:pPr>
      <w:r w:rsidRPr="004311F2">
        <w:rPr>
          <w:rFonts w:cs="Arial"/>
        </w:rPr>
        <w:t>Have there been any changes in market or consumer preferences for the goods in Australia in the last five years? Do you anticipate any change in preference in the coming five years? If yes, provide details including any relevant research or commentary on the industry/sector that supports your response.</w:t>
      </w:r>
    </w:p>
    <w:p w14:paraId="72C4E41C" w14:textId="77777777" w:rsidR="001E71ED" w:rsidRPr="004311F2" w:rsidRDefault="001E71ED" w:rsidP="001E71ED">
      <w:pPr>
        <w:spacing w:after="120"/>
        <w:rPr>
          <w:b/>
        </w:rPr>
      </w:pPr>
      <w:r w:rsidRPr="004311F2">
        <w:rPr>
          <w:b/>
        </w:rPr>
        <w:t>Prevailing conditions of competition in the Australian market</w:t>
      </w:r>
    </w:p>
    <w:p w14:paraId="066FF96A" w14:textId="77777777" w:rsidR="001E71ED" w:rsidRPr="004311F2" w:rsidRDefault="001E71ED" w:rsidP="001E71ED">
      <w:pPr>
        <w:numPr>
          <w:ilvl w:val="0"/>
          <w:numId w:val="31"/>
        </w:numPr>
        <w:spacing w:after="60"/>
        <w:ind w:left="426" w:hanging="426"/>
        <w:rPr>
          <w:rFonts w:cs="Arial"/>
        </w:rPr>
      </w:pPr>
      <w:r w:rsidRPr="004311F2">
        <w:rPr>
          <w:rFonts w:cs="Arial"/>
        </w:rPr>
        <w:t>In respect of the Australian market for the goods and the prevailing conditions of competition within the market:</w:t>
      </w:r>
    </w:p>
    <w:p w14:paraId="10C01913" w14:textId="77777777" w:rsidR="001E71ED" w:rsidRPr="004311F2" w:rsidRDefault="001E71ED" w:rsidP="001E71ED">
      <w:pPr>
        <w:numPr>
          <w:ilvl w:val="0"/>
          <w:numId w:val="30"/>
        </w:numPr>
        <w:spacing w:after="60"/>
        <w:ind w:left="850" w:hanging="425"/>
        <w:rPr>
          <w:rFonts w:cs="Arial"/>
        </w:rPr>
      </w:pPr>
      <w:r w:rsidRPr="004311F2">
        <w:rPr>
          <w:rFonts w:cs="Arial"/>
        </w:rPr>
        <w:t>Provide an overall description of the market for the goods in Australia which explains its main characteristics and trends over the past five years.</w:t>
      </w:r>
    </w:p>
    <w:p w14:paraId="348E9EE8" w14:textId="77777777" w:rsidR="001E71ED" w:rsidRPr="004311F2" w:rsidRDefault="001E71ED" w:rsidP="001E71ED">
      <w:pPr>
        <w:numPr>
          <w:ilvl w:val="0"/>
          <w:numId w:val="30"/>
        </w:numPr>
        <w:spacing w:after="60"/>
        <w:ind w:left="850" w:hanging="425"/>
        <w:rPr>
          <w:rFonts w:cs="Arial"/>
        </w:rPr>
      </w:pPr>
      <w:r w:rsidRPr="004311F2">
        <w:rPr>
          <w:rFonts w:cs="Arial"/>
        </w:rPr>
        <w:t xml:space="preserve">Provide the sources of demand for the goods in Australia, including the categories of customers, </w:t>
      </w:r>
      <w:proofErr w:type="gramStart"/>
      <w:r w:rsidRPr="004311F2">
        <w:rPr>
          <w:rFonts w:cs="Arial"/>
        </w:rPr>
        <w:t>users</w:t>
      </w:r>
      <w:proofErr w:type="gramEnd"/>
      <w:r w:rsidRPr="004311F2">
        <w:rPr>
          <w:rFonts w:cs="Arial"/>
        </w:rPr>
        <w:t xml:space="preserve"> or consumers of the product.</w:t>
      </w:r>
    </w:p>
    <w:p w14:paraId="5E72FC2D" w14:textId="77777777" w:rsidR="001E71ED" w:rsidRPr="004311F2" w:rsidRDefault="001E71ED" w:rsidP="001E71ED">
      <w:pPr>
        <w:numPr>
          <w:ilvl w:val="0"/>
          <w:numId w:val="30"/>
        </w:numPr>
        <w:spacing w:after="60"/>
        <w:ind w:left="850" w:hanging="425"/>
        <w:rPr>
          <w:rFonts w:cs="Arial"/>
        </w:rPr>
      </w:pPr>
      <w:r w:rsidRPr="004311F2">
        <w:rPr>
          <w:rFonts w:cs="Arial"/>
        </w:rPr>
        <w:t>Provide your estimate of the proportion (%) of the market that each of those sources of demand listed in (b) represents.</w:t>
      </w:r>
    </w:p>
    <w:p w14:paraId="7C4138A4" w14:textId="77777777" w:rsidR="001E71ED" w:rsidRPr="004311F2" w:rsidRDefault="001E71ED" w:rsidP="001E71ED">
      <w:pPr>
        <w:numPr>
          <w:ilvl w:val="0"/>
          <w:numId w:val="30"/>
        </w:numPr>
        <w:spacing w:after="60"/>
        <w:ind w:left="850" w:hanging="425"/>
        <w:rPr>
          <w:rFonts w:cs="Arial"/>
        </w:rPr>
      </w:pPr>
      <w:r w:rsidRPr="004311F2">
        <w:rPr>
          <w:rFonts w:cs="Arial"/>
        </w:rPr>
        <w:t>Describe the factors that influence consumption/demand in Australia, such as seasonal fluctuations, factors contributing to overall market growth or decline, government regulation, and developments in technology affecting either demand or production.</w:t>
      </w:r>
    </w:p>
    <w:p w14:paraId="6D26D3CD" w14:textId="77777777" w:rsidR="001E71ED" w:rsidRPr="004311F2" w:rsidRDefault="001E71ED" w:rsidP="001E71ED">
      <w:pPr>
        <w:numPr>
          <w:ilvl w:val="0"/>
          <w:numId w:val="30"/>
        </w:numPr>
        <w:spacing w:after="60"/>
        <w:ind w:left="850" w:hanging="425"/>
        <w:rPr>
          <w:rFonts w:cs="Arial"/>
        </w:rPr>
      </w:pPr>
      <w:r w:rsidRPr="004311F2">
        <w:rPr>
          <w:rFonts w:cs="Arial"/>
        </w:rPr>
        <w:t xml:space="preserve">Describe any market segmentations in </w:t>
      </w:r>
      <w:proofErr w:type="gramStart"/>
      <w:r w:rsidRPr="004311F2">
        <w:rPr>
          <w:rFonts w:cs="Arial"/>
        </w:rPr>
        <w:t>Australia;</w:t>
      </w:r>
      <w:proofErr w:type="gramEnd"/>
      <w:r w:rsidRPr="004311F2">
        <w:rPr>
          <w:rFonts w:cs="Arial"/>
        </w:rPr>
        <w:t xml:space="preserve"> such as geographic or product segmentations.</w:t>
      </w:r>
    </w:p>
    <w:p w14:paraId="059852CB" w14:textId="77777777" w:rsidR="001E71ED" w:rsidRPr="004311F2" w:rsidRDefault="001E71ED" w:rsidP="001E71ED">
      <w:pPr>
        <w:numPr>
          <w:ilvl w:val="0"/>
          <w:numId w:val="30"/>
        </w:numPr>
        <w:spacing w:after="60"/>
        <w:ind w:left="850" w:hanging="425"/>
        <w:rPr>
          <w:rFonts w:cs="Arial"/>
        </w:rPr>
      </w:pPr>
      <w:r w:rsidRPr="004311F2">
        <w:rPr>
          <w:rFonts w:cs="Arial"/>
        </w:rPr>
        <w:t>Provide your estimate of the proportion (%) of the market that each of the market segments listed in (e) represents.</w:t>
      </w:r>
    </w:p>
    <w:p w14:paraId="3FACD7D7" w14:textId="77777777" w:rsidR="001E71ED" w:rsidRPr="004311F2" w:rsidRDefault="001E71ED" w:rsidP="001E71ED">
      <w:pPr>
        <w:numPr>
          <w:ilvl w:val="0"/>
          <w:numId w:val="30"/>
        </w:numPr>
        <w:spacing w:after="60"/>
        <w:ind w:left="850" w:hanging="425"/>
        <w:rPr>
          <w:rFonts w:cs="Arial"/>
        </w:rPr>
      </w:pPr>
      <w:r w:rsidRPr="004311F2">
        <w:rPr>
          <w:rFonts w:cs="Arial"/>
        </w:rPr>
        <w:t>Describe the way in which Australian manufactured and other imported goods compete in the Australian market.</w:t>
      </w:r>
    </w:p>
    <w:p w14:paraId="64E11F61" w14:textId="77777777" w:rsidR="001E71ED" w:rsidRPr="004311F2" w:rsidRDefault="001E71ED" w:rsidP="001E71ED">
      <w:pPr>
        <w:numPr>
          <w:ilvl w:val="0"/>
          <w:numId w:val="30"/>
        </w:numPr>
        <w:spacing w:after="60"/>
        <w:ind w:left="850" w:hanging="425"/>
        <w:rPr>
          <w:rFonts w:cs="Arial"/>
        </w:rPr>
      </w:pPr>
      <w:r w:rsidRPr="004311F2">
        <w:rPr>
          <w:rFonts w:cs="Arial"/>
        </w:rPr>
        <w:t>Describe the ways that the goods are marketed and distributed in the Australian market.</w:t>
      </w:r>
    </w:p>
    <w:p w14:paraId="2B7DC8FF" w14:textId="77777777" w:rsidR="001E71ED" w:rsidRPr="004311F2" w:rsidRDefault="001E71ED" w:rsidP="001E71ED">
      <w:pPr>
        <w:numPr>
          <w:ilvl w:val="0"/>
          <w:numId w:val="30"/>
        </w:numPr>
        <w:spacing w:after="240"/>
        <w:ind w:left="850" w:hanging="425"/>
        <w:rPr>
          <w:rFonts w:cs="Arial"/>
        </w:rPr>
      </w:pPr>
      <w:r w:rsidRPr="004311F2">
        <w:rPr>
          <w:rFonts w:cs="Arial"/>
        </w:rPr>
        <w:lastRenderedPageBreak/>
        <w:t>Describe any other factors that are relevant to characteristics or influences on the market for the goods in Australia.</w:t>
      </w:r>
    </w:p>
    <w:p w14:paraId="1394A2AD" w14:textId="77777777" w:rsidR="001E71ED" w:rsidRPr="004311F2" w:rsidRDefault="001E71ED" w:rsidP="001E71ED">
      <w:pPr>
        <w:numPr>
          <w:ilvl w:val="0"/>
          <w:numId w:val="31"/>
        </w:numPr>
        <w:spacing w:after="60"/>
        <w:ind w:left="426" w:hanging="426"/>
        <w:rPr>
          <w:rFonts w:cs="Arial"/>
        </w:rPr>
      </w:pPr>
      <w:r w:rsidRPr="004311F2">
        <w:rPr>
          <w:rFonts w:cs="Arial"/>
        </w:rPr>
        <w:t>Describe the commercially significant market participants in the market for the goods in Australia at each level of trade over the inquiry period. Include in your description:</w:t>
      </w:r>
    </w:p>
    <w:p w14:paraId="483177A0" w14:textId="77777777" w:rsidR="001E71ED" w:rsidRPr="004311F2" w:rsidRDefault="001E71ED" w:rsidP="001E71ED">
      <w:pPr>
        <w:numPr>
          <w:ilvl w:val="0"/>
          <w:numId w:val="29"/>
        </w:numPr>
        <w:spacing w:after="60"/>
        <w:ind w:left="850" w:hanging="425"/>
        <w:rPr>
          <w:rFonts w:cs="Arial"/>
        </w:rPr>
      </w:pPr>
      <w:r w:rsidRPr="004311F2">
        <w:rPr>
          <w:rFonts w:cs="Arial"/>
        </w:rPr>
        <w:t>names of the participants</w:t>
      </w:r>
    </w:p>
    <w:p w14:paraId="2CC7187B" w14:textId="77777777" w:rsidR="001E71ED" w:rsidRPr="004311F2" w:rsidRDefault="001E71ED" w:rsidP="001E71ED">
      <w:pPr>
        <w:numPr>
          <w:ilvl w:val="0"/>
          <w:numId w:val="29"/>
        </w:numPr>
        <w:spacing w:after="60"/>
        <w:ind w:left="850" w:hanging="425"/>
        <w:rPr>
          <w:rFonts w:cs="Arial"/>
        </w:rPr>
      </w:pPr>
      <w:r w:rsidRPr="004311F2">
        <w:rPr>
          <w:rFonts w:cs="Arial"/>
        </w:rPr>
        <w:t>the level of trade for each market participant (</w:t>
      </w:r>
      <w:proofErr w:type="gramStart"/>
      <w:r w:rsidRPr="004311F2">
        <w:rPr>
          <w:rFonts w:cs="Arial"/>
        </w:rPr>
        <w:t>e.g.</w:t>
      </w:r>
      <w:proofErr w:type="gramEnd"/>
      <w:r w:rsidRPr="004311F2">
        <w:rPr>
          <w:rFonts w:cs="Arial"/>
        </w:rPr>
        <w:t xml:space="preserve"> end-user, wholesaler, distributor, retailer, etc.)</w:t>
      </w:r>
    </w:p>
    <w:p w14:paraId="6D02FAFA" w14:textId="77777777" w:rsidR="001E71ED" w:rsidRPr="004311F2" w:rsidRDefault="001E71ED" w:rsidP="001E71ED">
      <w:pPr>
        <w:numPr>
          <w:ilvl w:val="0"/>
          <w:numId w:val="29"/>
        </w:numPr>
        <w:spacing w:after="60"/>
        <w:ind w:left="850" w:hanging="425"/>
        <w:rPr>
          <w:rFonts w:cs="Arial"/>
        </w:rPr>
      </w:pPr>
      <w:r w:rsidRPr="004311F2">
        <w:rPr>
          <w:rFonts w:cs="Arial"/>
        </w:rPr>
        <w:t>a description of the degree of integration (either vertical or horizontal) for each market participant</w:t>
      </w:r>
    </w:p>
    <w:p w14:paraId="26632FEC" w14:textId="77777777" w:rsidR="001E71ED" w:rsidRPr="004311F2" w:rsidRDefault="001E71ED" w:rsidP="001E71ED">
      <w:pPr>
        <w:numPr>
          <w:ilvl w:val="0"/>
          <w:numId w:val="29"/>
        </w:numPr>
        <w:spacing w:after="240"/>
        <w:ind w:left="850" w:hanging="425"/>
        <w:rPr>
          <w:rFonts w:cs="Arial"/>
        </w:rPr>
      </w:pPr>
      <w:r w:rsidRPr="004311F2">
        <w:rPr>
          <w:rFonts w:cs="Arial"/>
        </w:rPr>
        <w:t>an estimation of the market share of each participant.</w:t>
      </w:r>
    </w:p>
    <w:p w14:paraId="4632482D" w14:textId="77777777" w:rsidR="001E71ED" w:rsidRPr="004311F2" w:rsidRDefault="001E71ED" w:rsidP="001E71ED">
      <w:pPr>
        <w:numPr>
          <w:ilvl w:val="0"/>
          <w:numId w:val="31"/>
        </w:numPr>
        <w:spacing w:after="240"/>
        <w:ind w:left="426" w:hanging="426"/>
        <w:rPr>
          <w:rFonts w:cs="Arial"/>
        </w:rPr>
      </w:pPr>
      <w:r w:rsidRPr="004311F2">
        <w:rPr>
          <w:rFonts w:cs="Arial"/>
        </w:rPr>
        <w:t>Identify the names of commercially significant importers in the market for the goods in Australia over the investigation period and estimate their market share. Specify the country each importer imports from and their level of trade in the Australian market, if known.</w:t>
      </w:r>
    </w:p>
    <w:p w14:paraId="1207BF37" w14:textId="77777777" w:rsidR="001E71ED" w:rsidRPr="004311F2" w:rsidRDefault="001E71ED" w:rsidP="001E71ED">
      <w:pPr>
        <w:numPr>
          <w:ilvl w:val="0"/>
          <w:numId w:val="31"/>
        </w:numPr>
        <w:spacing w:after="60"/>
        <w:ind w:left="425" w:hanging="425"/>
        <w:rPr>
          <w:rFonts w:cs="Arial"/>
        </w:rPr>
      </w:pPr>
      <w:r w:rsidRPr="004311F2">
        <w:rPr>
          <w:rFonts w:cs="Arial"/>
        </w:rPr>
        <w:t>Describe any entry restrictions for new participants into the market for the goods in Australia. Your response could include information on:</w:t>
      </w:r>
    </w:p>
    <w:p w14:paraId="4E3F64CA" w14:textId="77777777" w:rsidR="001E71ED" w:rsidRPr="004311F2" w:rsidRDefault="001E71ED" w:rsidP="001E71ED">
      <w:pPr>
        <w:numPr>
          <w:ilvl w:val="0"/>
          <w:numId w:val="29"/>
        </w:numPr>
        <w:ind w:left="1080"/>
        <w:contextualSpacing/>
        <w:rPr>
          <w:rFonts w:cs="Arial"/>
        </w:rPr>
      </w:pPr>
      <w:r w:rsidRPr="004311F2">
        <w:rPr>
          <w:rFonts w:cs="Arial"/>
        </w:rPr>
        <w:t xml:space="preserve">patents and </w:t>
      </w:r>
      <w:proofErr w:type="gramStart"/>
      <w:r w:rsidRPr="004311F2">
        <w:rPr>
          <w:rFonts w:cs="Arial"/>
        </w:rPr>
        <w:t>copyrights;</w:t>
      </w:r>
      <w:proofErr w:type="gramEnd"/>
    </w:p>
    <w:p w14:paraId="710A81FB" w14:textId="77777777" w:rsidR="001E71ED" w:rsidRPr="004311F2" w:rsidRDefault="001E71ED" w:rsidP="001E71ED">
      <w:pPr>
        <w:numPr>
          <w:ilvl w:val="0"/>
          <w:numId w:val="29"/>
        </w:numPr>
        <w:ind w:left="1080"/>
        <w:contextualSpacing/>
        <w:rPr>
          <w:rFonts w:cs="Arial"/>
        </w:rPr>
      </w:pPr>
      <w:proofErr w:type="gramStart"/>
      <w:r w:rsidRPr="004311F2">
        <w:rPr>
          <w:rFonts w:cs="Arial"/>
        </w:rPr>
        <w:t>licenses;</w:t>
      </w:r>
      <w:proofErr w:type="gramEnd"/>
    </w:p>
    <w:p w14:paraId="3B2969E7" w14:textId="77777777" w:rsidR="001E71ED" w:rsidRPr="004311F2" w:rsidRDefault="001E71ED" w:rsidP="001E71ED">
      <w:pPr>
        <w:numPr>
          <w:ilvl w:val="0"/>
          <w:numId w:val="29"/>
        </w:numPr>
        <w:ind w:left="1080"/>
        <w:contextualSpacing/>
        <w:rPr>
          <w:rFonts w:cs="Arial"/>
        </w:rPr>
      </w:pPr>
      <w:r w:rsidRPr="004311F2">
        <w:rPr>
          <w:rFonts w:cs="Arial"/>
        </w:rPr>
        <w:t xml:space="preserve">barriers to </w:t>
      </w:r>
      <w:proofErr w:type="gramStart"/>
      <w:r w:rsidRPr="004311F2">
        <w:rPr>
          <w:rFonts w:cs="Arial"/>
        </w:rPr>
        <w:t>entry;</w:t>
      </w:r>
      <w:proofErr w:type="gramEnd"/>
    </w:p>
    <w:p w14:paraId="3ED0962A" w14:textId="77777777" w:rsidR="001E71ED" w:rsidRPr="004311F2" w:rsidRDefault="001E71ED" w:rsidP="001E71ED">
      <w:pPr>
        <w:numPr>
          <w:ilvl w:val="0"/>
          <w:numId w:val="29"/>
        </w:numPr>
        <w:ind w:left="1080"/>
        <w:contextualSpacing/>
        <w:rPr>
          <w:rFonts w:cs="Arial"/>
        </w:rPr>
      </w:pPr>
      <w:r w:rsidRPr="004311F2">
        <w:rPr>
          <w:rFonts w:cs="Arial"/>
        </w:rPr>
        <w:t xml:space="preserve">import restrictions; and </w:t>
      </w:r>
    </w:p>
    <w:p w14:paraId="631D9B87" w14:textId="77777777" w:rsidR="001E71ED" w:rsidRPr="004311F2" w:rsidRDefault="001E71ED" w:rsidP="001E71ED">
      <w:pPr>
        <w:numPr>
          <w:ilvl w:val="0"/>
          <w:numId w:val="29"/>
        </w:numPr>
        <w:ind w:left="1080"/>
        <w:contextualSpacing/>
        <w:rPr>
          <w:rFonts w:cs="Arial"/>
        </w:rPr>
      </w:pPr>
      <w:r w:rsidRPr="004311F2">
        <w:rPr>
          <w:rFonts w:cs="Arial"/>
        </w:rPr>
        <w:t>government regulations (including the effect of those government regulations).</w:t>
      </w:r>
    </w:p>
    <w:p w14:paraId="01E474D2" w14:textId="77777777" w:rsidR="001E71ED" w:rsidRPr="004311F2" w:rsidRDefault="001E71ED" w:rsidP="001E71ED">
      <w:pPr>
        <w:spacing w:before="120"/>
        <w:ind w:left="720"/>
        <w:contextualSpacing/>
        <w:rPr>
          <w:rFonts w:cs="Arial"/>
          <w:i/>
        </w:rPr>
      </w:pPr>
      <w:r w:rsidRPr="004311F2">
        <w:rPr>
          <w:rFonts w:cs="Arial"/>
          <w:i/>
        </w:rPr>
        <w:t>In responding to this question ensure that relevant regulations are referenced.</w:t>
      </w:r>
    </w:p>
    <w:p w14:paraId="3462498C" w14:textId="77777777" w:rsidR="001E71ED" w:rsidRPr="004311F2" w:rsidRDefault="001E71ED" w:rsidP="001E71ED">
      <w:pPr>
        <w:spacing w:before="120"/>
        <w:ind w:left="720"/>
        <w:contextualSpacing/>
        <w:rPr>
          <w:rFonts w:cs="Arial"/>
          <w:i/>
        </w:rPr>
      </w:pPr>
    </w:p>
    <w:p w14:paraId="39AC4E9D" w14:textId="77777777" w:rsidR="001E71ED" w:rsidRPr="004311F2" w:rsidRDefault="001E71ED" w:rsidP="001E71ED">
      <w:pPr>
        <w:numPr>
          <w:ilvl w:val="0"/>
          <w:numId w:val="31"/>
        </w:numPr>
        <w:spacing w:after="240"/>
        <w:ind w:left="426" w:hanging="426"/>
        <w:rPr>
          <w:rFonts w:cs="Arial"/>
        </w:rPr>
      </w:pPr>
      <w:r w:rsidRPr="004311F2">
        <w:rPr>
          <w:rFonts w:cs="Arial"/>
        </w:rPr>
        <w:t>Do you anticipate any changes in patterns of supply and demand in the Australian market over the next 1 to 5 years? What are your expectations for your own sales of the goods over that period? Provide any relevant commentary to support your answers</w:t>
      </w:r>
    </w:p>
    <w:p w14:paraId="2250A3D8" w14:textId="77777777" w:rsidR="001E71ED" w:rsidRPr="004311F2" w:rsidRDefault="001E71ED" w:rsidP="001E71ED">
      <w:pPr>
        <w:spacing w:after="120"/>
        <w:rPr>
          <w:rFonts w:cs="Arial"/>
          <w:b/>
          <w:bCs/>
        </w:rPr>
      </w:pPr>
      <w:r w:rsidRPr="004311F2">
        <w:rPr>
          <w:rFonts w:cs="Arial"/>
          <w:b/>
          <w:bCs/>
        </w:rPr>
        <w:t>Relationship between price and cost in Australia</w:t>
      </w:r>
    </w:p>
    <w:p w14:paraId="0AAA61E6" w14:textId="77777777" w:rsidR="001E71ED" w:rsidRPr="004311F2" w:rsidRDefault="001E71ED" w:rsidP="001E71ED">
      <w:pPr>
        <w:keepNext/>
        <w:keepLines/>
        <w:numPr>
          <w:ilvl w:val="0"/>
          <w:numId w:val="31"/>
        </w:numPr>
        <w:spacing w:after="240"/>
        <w:ind w:left="426" w:hanging="426"/>
        <w:rPr>
          <w:rFonts w:cs="Arial"/>
        </w:rPr>
      </w:pPr>
      <w:r w:rsidRPr="004311F2">
        <w:rPr>
          <w:rFonts w:cs="Arial"/>
        </w:rPr>
        <w:t>Describe the nature of your pricing for the goods (</w:t>
      </w:r>
      <w:proofErr w:type="gramStart"/>
      <w:r w:rsidRPr="004311F2">
        <w:rPr>
          <w:rFonts w:cs="Arial"/>
        </w:rPr>
        <w:t>e.g.</w:t>
      </w:r>
      <w:proofErr w:type="gramEnd"/>
      <w:r w:rsidRPr="004311F2">
        <w:rPr>
          <w:rFonts w:cs="Arial"/>
        </w:rPr>
        <w:t xml:space="preserve">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57A7285" w14:textId="77777777" w:rsidR="001E71ED" w:rsidRPr="004311F2" w:rsidRDefault="001E71ED" w:rsidP="001E71ED">
      <w:pPr>
        <w:keepNext/>
        <w:keepLines/>
        <w:numPr>
          <w:ilvl w:val="0"/>
          <w:numId w:val="31"/>
        </w:numPr>
        <w:spacing w:after="240"/>
        <w:ind w:left="426" w:hanging="426"/>
        <w:rPr>
          <w:rFonts w:cs="Arial"/>
        </w:rPr>
      </w:pPr>
      <w:r w:rsidRPr="004311F2">
        <w:rPr>
          <w:rFonts w:cs="Arial"/>
        </w:rPr>
        <w:t>Explain the process for how the selling prices of the goods for the Australian market by your business are determined. Provide copies of internal documents which support how pricing is determined.</w:t>
      </w:r>
    </w:p>
    <w:p w14:paraId="05883A7A" w14:textId="77777777" w:rsidR="001E71ED" w:rsidRPr="004311F2" w:rsidRDefault="001E71ED" w:rsidP="001E71ED">
      <w:pPr>
        <w:keepNext/>
        <w:keepLines/>
        <w:numPr>
          <w:ilvl w:val="0"/>
          <w:numId w:val="31"/>
        </w:numPr>
        <w:spacing w:after="240"/>
        <w:ind w:left="426" w:hanging="426"/>
        <w:rPr>
          <w:rFonts w:cs="Arial"/>
        </w:rPr>
      </w:pPr>
      <w:r w:rsidRPr="004311F2">
        <w:rPr>
          <w:rFonts w:cs="Arial"/>
        </w:rPr>
        <w:t xml:space="preserve">How frequently are your Australian selling prices reviewed? Describe the process of price review and the factors that initiate and contribute to a review. </w:t>
      </w:r>
    </w:p>
    <w:p w14:paraId="56380BD9" w14:textId="77777777" w:rsidR="001E71ED" w:rsidRPr="004311F2" w:rsidRDefault="001E71ED" w:rsidP="001E71ED">
      <w:pPr>
        <w:keepNext/>
        <w:keepLines/>
        <w:numPr>
          <w:ilvl w:val="0"/>
          <w:numId w:val="31"/>
        </w:numPr>
        <w:spacing w:after="60"/>
        <w:ind w:left="425" w:hanging="425"/>
        <w:rPr>
          <w:rFonts w:cs="Arial"/>
        </w:rPr>
      </w:pPr>
      <w:r w:rsidRPr="004311F2">
        <w:rPr>
          <w:rFonts w:cs="Arial"/>
        </w:rPr>
        <w:t>Rank the following factors in terms of their influence on your pricing decisions in the Australian market, with the most important factor ranked first and the least important factor ranked last:</w:t>
      </w:r>
    </w:p>
    <w:p w14:paraId="3F2B6025" w14:textId="77777777" w:rsidR="001E71ED" w:rsidRPr="004311F2" w:rsidRDefault="001E71ED" w:rsidP="001E71ED">
      <w:pPr>
        <w:numPr>
          <w:ilvl w:val="0"/>
          <w:numId w:val="32"/>
        </w:numPr>
        <w:spacing w:after="60"/>
        <w:ind w:left="1077" w:hanging="357"/>
        <w:rPr>
          <w:rFonts w:cs="Arial"/>
        </w:rPr>
      </w:pPr>
      <w:r w:rsidRPr="004311F2">
        <w:rPr>
          <w:rFonts w:cs="Arial"/>
        </w:rPr>
        <w:t>Competitors’ prices</w:t>
      </w:r>
    </w:p>
    <w:p w14:paraId="7E143CE3" w14:textId="77777777" w:rsidR="001E71ED" w:rsidRPr="004311F2" w:rsidRDefault="001E71ED" w:rsidP="001E71ED">
      <w:pPr>
        <w:numPr>
          <w:ilvl w:val="0"/>
          <w:numId w:val="32"/>
        </w:numPr>
        <w:spacing w:after="60"/>
        <w:ind w:left="1077" w:hanging="357"/>
        <w:rPr>
          <w:rFonts w:cs="Arial"/>
        </w:rPr>
      </w:pPr>
      <w:r w:rsidRPr="004311F2">
        <w:rPr>
          <w:rFonts w:cs="Arial"/>
        </w:rPr>
        <w:t>Level of inventory</w:t>
      </w:r>
    </w:p>
    <w:p w14:paraId="6970BB4F" w14:textId="77777777" w:rsidR="001E71ED" w:rsidRPr="004311F2" w:rsidRDefault="001E71ED" w:rsidP="001E71ED">
      <w:pPr>
        <w:numPr>
          <w:ilvl w:val="0"/>
          <w:numId w:val="32"/>
        </w:numPr>
        <w:spacing w:after="60"/>
        <w:ind w:left="1077" w:hanging="357"/>
        <w:rPr>
          <w:rFonts w:cs="Arial"/>
        </w:rPr>
      </w:pPr>
      <w:r w:rsidRPr="004311F2">
        <w:rPr>
          <w:rFonts w:cs="Arial"/>
        </w:rPr>
        <w:t>Value of the order</w:t>
      </w:r>
    </w:p>
    <w:p w14:paraId="24CEC6CD" w14:textId="77777777" w:rsidR="001E71ED" w:rsidRPr="004311F2" w:rsidRDefault="001E71ED" w:rsidP="001E71ED">
      <w:pPr>
        <w:numPr>
          <w:ilvl w:val="0"/>
          <w:numId w:val="32"/>
        </w:numPr>
        <w:spacing w:after="60"/>
        <w:ind w:left="1077" w:hanging="357"/>
        <w:rPr>
          <w:rFonts w:cs="Arial"/>
        </w:rPr>
      </w:pPr>
      <w:r w:rsidRPr="004311F2">
        <w:rPr>
          <w:rFonts w:cs="Arial"/>
        </w:rPr>
        <w:t>Volume of the order</w:t>
      </w:r>
    </w:p>
    <w:p w14:paraId="2BAD7F0A" w14:textId="77777777" w:rsidR="001E71ED" w:rsidRPr="004311F2" w:rsidRDefault="001E71ED" w:rsidP="001E71ED">
      <w:pPr>
        <w:numPr>
          <w:ilvl w:val="0"/>
          <w:numId w:val="32"/>
        </w:numPr>
        <w:spacing w:after="60"/>
        <w:ind w:left="1077" w:hanging="357"/>
        <w:rPr>
          <w:rFonts w:cs="Arial"/>
        </w:rPr>
      </w:pPr>
      <w:r w:rsidRPr="004311F2">
        <w:rPr>
          <w:rFonts w:cs="Arial"/>
        </w:rPr>
        <w:t>Value of forward orders</w:t>
      </w:r>
    </w:p>
    <w:p w14:paraId="39EF70EF" w14:textId="77777777" w:rsidR="001E71ED" w:rsidRPr="004311F2" w:rsidRDefault="001E71ED" w:rsidP="001E71ED">
      <w:pPr>
        <w:numPr>
          <w:ilvl w:val="0"/>
          <w:numId w:val="32"/>
        </w:numPr>
        <w:spacing w:after="60"/>
        <w:ind w:left="1077" w:hanging="357"/>
        <w:rPr>
          <w:rFonts w:cs="Arial"/>
        </w:rPr>
      </w:pPr>
      <w:r w:rsidRPr="004311F2">
        <w:rPr>
          <w:rFonts w:cs="Arial"/>
        </w:rPr>
        <w:t>Volume of forward orders</w:t>
      </w:r>
    </w:p>
    <w:p w14:paraId="31CC538C" w14:textId="77777777" w:rsidR="001E71ED" w:rsidRPr="004311F2" w:rsidRDefault="001E71ED" w:rsidP="001E71ED">
      <w:pPr>
        <w:numPr>
          <w:ilvl w:val="0"/>
          <w:numId w:val="32"/>
        </w:numPr>
        <w:spacing w:after="60"/>
        <w:ind w:left="1077" w:hanging="357"/>
        <w:rPr>
          <w:rFonts w:cs="Arial"/>
        </w:rPr>
      </w:pPr>
      <w:r w:rsidRPr="004311F2">
        <w:rPr>
          <w:rFonts w:cs="Arial"/>
        </w:rPr>
        <w:t>Customer relationship management</w:t>
      </w:r>
    </w:p>
    <w:p w14:paraId="06ADE9B8" w14:textId="77777777" w:rsidR="001E71ED" w:rsidRPr="004311F2" w:rsidRDefault="001E71ED" w:rsidP="001E71ED">
      <w:pPr>
        <w:numPr>
          <w:ilvl w:val="0"/>
          <w:numId w:val="32"/>
        </w:numPr>
        <w:spacing w:after="60"/>
        <w:ind w:left="1077" w:hanging="357"/>
        <w:rPr>
          <w:rFonts w:cs="Arial"/>
        </w:rPr>
      </w:pPr>
      <w:r w:rsidRPr="004311F2">
        <w:rPr>
          <w:rFonts w:cs="Arial"/>
        </w:rPr>
        <w:t>Desired profit</w:t>
      </w:r>
    </w:p>
    <w:p w14:paraId="58EBF2BC" w14:textId="77777777" w:rsidR="001E71ED" w:rsidRPr="004311F2" w:rsidRDefault="001E71ED" w:rsidP="001E71ED">
      <w:pPr>
        <w:numPr>
          <w:ilvl w:val="0"/>
          <w:numId w:val="32"/>
        </w:numPr>
        <w:spacing w:after="60"/>
        <w:ind w:left="1077" w:hanging="357"/>
        <w:rPr>
          <w:rFonts w:cs="Arial"/>
        </w:rPr>
      </w:pPr>
      <w:r w:rsidRPr="004311F2">
        <w:rPr>
          <w:rFonts w:cs="Arial"/>
        </w:rPr>
        <w:t>Brand attributes</w:t>
      </w:r>
    </w:p>
    <w:p w14:paraId="6ECC0DA8" w14:textId="77777777" w:rsidR="001E71ED" w:rsidRPr="004311F2" w:rsidRDefault="001E71ED" w:rsidP="001E71ED">
      <w:pPr>
        <w:numPr>
          <w:ilvl w:val="0"/>
          <w:numId w:val="32"/>
        </w:numPr>
        <w:spacing w:after="60"/>
        <w:ind w:left="1077" w:hanging="357"/>
        <w:rPr>
          <w:rFonts w:cs="Arial"/>
        </w:rPr>
      </w:pPr>
      <w:r w:rsidRPr="004311F2">
        <w:rPr>
          <w:rFonts w:cs="Arial"/>
        </w:rPr>
        <w:lastRenderedPageBreak/>
        <w:t>Other [please define what this factor is in your response].</w:t>
      </w:r>
    </w:p>
    <w:p w14:paraId="2534CD6F" w14:textId="77777777" w:rsidR="001E71ED" w:rsidRPr="004311F2" w:rsidRDefault="001E71ED" w:rsidP="001E71ED">
      <w:pPr>
        <w:rPr>
          <w:snapToGrid w:val="0"/>
        </w:rPr>
      </w:pPr>
    </w:p>
    <w:p w14:paraId="75B9E846" w14:textId="77777777" w:rsidR="001E71ED" w:rsidRDefault="001E71ED" w:rsidP="001E71ED">
      <w:pPr>
        <w:widowControl w:val="0"/>
        <w:ind w:right="-716"/>
        <w:jc w:val="both"/>
        <w:rPr>
          <w:snapToGrid w:val="0"/>
        </w:rPr>
      </w:pPr>
    </w:p>
    <w:p w14:paraId="1A068327"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default" r:id="rId16"/>
      <w:headerReference w:type="first" r:id="rId17"/>
      <w:foot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8334" w14:textId="77777777" w:rsidR="00884389" w:rsidRDefault="00884389">
      <w:r>
        <w:separator/>
      </w:r>
    </w:p>
    <w:p w14:paraId="1A068335" w14:textId="77777777" w:rsidR="00884389" w:rsidRDefault="00884389"/>
  </w:endnote>
  <w:endnote w:type="continuationSeparator" w:id="0">
    <w:p w14:paraId="1A068336" w14:textId="77777777" w:rsidR="00884389" w:rsidRDefault="00884389">
      <w:r>
        <w:continuationSeparator/>
      </w:r>
    </w:p>
    <w:p w14:paraId="1A068337" w14:textId="77777777" w:rsidR="00884389" w:rsidRDefault="00884389"/>
  </w:endnote>
  <w:endnote w:type="continuationNotice" w:id="1">
    <w:p w14:paraId="1A068338" w14:textId="77777777" w:rsidR="00884389" w:rsidRDefault="00884389"/>
    <w:p w14:paraId="1A068339" w14:textId="77777777" w:rsidR="00884389" w:rsidRDefault="00884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E" w14:textId="77777777" w:rsidR="00884389" w:rsidRPr="00C758F7" w:rsidRDefault="00884389"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681BD3">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2" w14:textId="77777777" w:rsidR="00884389" w:rsidRPr="000534C1" w:rsidRDefault="00884389"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832E" w14:textId="77777777" w:rsidR="00884389" w:rsidRDefault="00884389">
      <w:r>
        <w:separator/>
      </w:r>
    </w:p>
    <w:p w14:paraId="1A06832F" w14:textId="77777777" w:rsidR="00884389" w:rsidRDefault="00884389"/>
  </w:footnote>
  <w:footnote w:type="continuationSeparator" w:id="0">
    <w:p w14:paraId="1A068330" w14:textId="77777777" w:rsidR="00884389" w:rsidRDefault="00884389">
      <w:r>
        <w:continuationSeparator/>
      </w:r>
    </w:p>
    <w:p w14:paraId="1A068331" w14:textId="77777777" w:rsidR="00884389" w:rsidRDefault="00884389"/>
  </w:footnote>
  <w:footnote w:type="continuationNotice" w:id="1">
    <w:p w14:paraId="1A068332" w14:textId="77777777" w:rsidR="00884389" w:rsidRDefault="00884389"/>
    <w:p w14:paraId="1A068333" w14:textId="77777777" w:rsidR="00884389" w:rsidRDefault="00884389"/>
  </w:footnote>
  <w:footnote w:id="2">
    <w:p w14:paraId="1A068344" w14:textId="77777777" w:rsidR="00884389" w:rsidRDefault="00884389"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A" w14:textId="77777777" w:rsidR="00884389" w:rsidRDefault="0088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D" w14:textId="77777777" w:rsidR="00884389" w:rsidRPr="00C758F7" w:rsidRDefault="00884389"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829E" w14:textId="77777777" w:rsidR="00636DD6" w:rsidRPr="0094056E" w:rsidRDefault="00636DD6" w:rsidP="00636DD6">
    <w:pPr>
      <w:pStyle w:val="Header"/>
      <w:ind w:firstLine="1440"/>
      <w:jc w:val="center"/>
      <w:rPr>
        <w:rFonts w:cs="Arial"/>
        <w:b/>
        <w:noProof/>
        <w:color w:val="FF0000"/>
      </w:rPr>
    </w:pPr>
    <w:r w:rsidRPr="0094056E">
      <w:rPr>
        <w:rFonts w:cs="Arial"/>
        <w:b/>
        <w:noProof/>
        <w:color w:val="FF0000"/>
      </w:rPr>
      <w:t>PUBLIC RECORD</w:t>
    </w:r>
  </w:p>
  <w:p w14:paraId="42B2B0D4" w14:textId="77777777" w:rsidR="00636DD6" w:rsidRDefault="00636DD6" w:rsidP="00636DD6">
    <w:r w:rsidRPr="00786C0D">
      <w:rPr>
        <w:b/>
        <w:noProof/>
        <w:color w:val="FF0000"/>
      </w:rPr>
      <w:drawing>
        <wp:inline distT="0" distB="0" distL="0" distR="0" wp14:anchorId="528B5EB0" wp14:editId="47BC69F7">
          <wp:extent cx="5152445" cy="808990"/>
          <wp:effectExtent l="0" t="0" r="0" b="0"/>
          <wp:docPr id="8" name="Picture 8" descr="\\prod.protected.ind\USER_VI1\user\ck8335\Downloads\DISR_ADC_inlin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ck8335\Downloads\DISR_ADC_inline_CMYK.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6678" r="9803" b="15235"/>
                  <a:stretch/>
                </pic:blipFill>
                <pic:spPr bwMode="auto">
                  <a:xfrm>
                    <a:off x="0" y="0"/>
                    <a:ext cx="5170151" cy="811770"/>
                  </a:xfrm>
                  <a:prstGeom prst="rect">
                    <a:avLst/>
                  </a:prstGeom>
                  <a:noFill/>
                  <a:ln>
                    <a:noFill/>
                  </a:ln>
                  <a:extLst>
                    <a:ext uri="{53640926-AAD7-44D8-BBD7-CCE9431645EC}">
                      <a14:shadowObscured xmlns:a14="http://schemas.microsoft.com/office/drawing/2010/main"/>
                    </a:ext>
                  </a:extLst>
                </pic:spPr>
              </pic:pic>
            </a:graphicData>
          </a:graphic>
        </wp:inline>
      </w:drawing>
    </w:r>
  </w:p>
  <w:p w14:paraId="19A10D63" w14:textId="5DC2161E" w:rsidR="00636DD6" w:rsidRPr="00636DD6" w:rsidRDefault="00636DD6" w:rsidP="00636DD6">
    <w:r>
      <w:rPr>
        <w:noProof/>
      </w:rPr>
      <mc:AlternateContent>
        <mc:Choice Requires="wps">
          <w:drawing>
            <wp:anchor distT="0" distB="0" distL="114300" distR="114300" simplePos="0" relativeHeight="251659264" behindDoc="0" locked="0" layoutInCell="1" allowOverlap="1" wp14:anchorId="223A1561" wp14:editId="2952EC40">
              <wp:simplePos x="0" y="0"/>
              <wp:positionH relativeFrom="column">
                <wp:posOffset>-2658</wp:posOffset>
              </wp:positionH>
              <wp:positionV relativeFrom="paragraph">
                <wp:posOffset>-2540</wp:posOffset>
              </wp:positionV>
              <wp:extent cx="6060558"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060558"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D7F0F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2pt" to="4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" strokecolor="black [3213]" strokeweight="2pt">
              <v:stroke joinstyle="miter"/>
            </v:line>
          </w:pict>
        </mc:Fallback>
      </mc:AlternateContent>
    </w:r>
  </w:p>
  <w:p w14:paraId="1A068341" w14:textId="77777777" w:rsidR="00884389" w:rsidRPr="007B1D24" w:rsidRDefault="00884389" w:rsidP="00F82B16">
    <w:pPr>
      <w:pStyle w:val="Header"/>
      <w:ind w:hanging="709"/>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3" w15:restartNumberingAfterBreak="0">
    <w:nsid w:val="12B4499D"/>
    <w:multiLevelType w:val="hybridMultilevel"/>
    <w:tmpl w:val="7A9EA1E0"/>
    <w:lvl w:ilvl="0" w:tplc="8B06D83C">
      <w:start w:val="1"/>
      <w:numFmt w:val="lowerLetter"/>
      <w:lvlText w:val="(%1)"/>
      <w:lvlJc w:val="left"/>
      <w:pPr>
        <w:ind w:left="121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0" w15:restartNumberingAfterBreak="0">
    <w:nsid w:val="281031EC"/>
    <w:multiLevelType w:val="hybridMultilevel"/>
    <w:tmpl w:val="5B7C3B04"/>
    <w:lvl w:ilvl="0" w:tplc="0C090001">
      <w:start w:val="1"/>
      <w:numFmt w:val="bullet"/>
      <w:lvlText w:val=""/>
      <w:lvlJc w:val="left"/>
      <w:pPr>
        <w:ind w:left="1998" w:hanging="360"/>
      </w:pPr>
      <w:rPr>
        <w:rFonts w:ascii="Symbol" w:hAnsi="Symbol" w:hint="default"/>
      </w:rPr>
    </w:lvl>
    <w:lvl w:ilvl="1" w:tplc="0C090003" w:tentative="1">
      <w:start w:val="1"/>
      <w:numFmt w:val="bullet"/>
      <w:lvlText w:val="o"/>
      <w:lvlJc w:val="left"/>
      <w:pPr>
        <w:ind w:left="2718" w:hanging="360"/>
      </w:pPr>
      <w:rPr>
        <w:rFonts w:ascii="Courier New" w:hAnsi="Courier New" w:cs="Courier New" w:hint="default"/>
      </w:rPr>
    </w:lvl>
    <w:lvl w:ilvl="2" w:tplc="0C090005" w:tentative="1">
      <w:start w:val="1"/>
      <w:numFmt w:val="bullet"/>
      <w:lvlText w:val=""/>
      <w:lvlJc w:val="left"/>
      <w:pPr>
        <w:ind w:left="3438" w:hanging="360"/>
      </w:pPr>
      <w:rPr>
        <w:rFonts w:ascii="Wingdings" w:hAnsi="Wingdings" w:hint="default"/>
      </w:rPr>
    </w:lvl>
    <w:lvl w:ilvl="3" w:tplc="0C090001" w:tentative="1">
      <w:start w:val="1"/>
      <w:numFmt w:val="bullet"/>
      <w:lvlText w:val=""/>
      <w:lvlJc w:val="left"/>
      <w:pPr>
        <w:ind w:left="4158" w:hanging="360"/>
      </w:pPr>
      <w:rPr>
        <w:rFonts w:ascii="Symbol" w:hAnsi="Symbol" w:hint="default"/>
      </w:rPr>
    </w:lvl>
    <w:lvl w:ilvl="4" w:tplc="0C090003" w:tentative="1">
      <w:start w:val="1"/>
      <w:numFmt w:val="bullet"/>
      <w:lvlText w:val="o"/>
      <w:lvlJc w:val="left"/>
      <w:pPr>
        <w:ind w:left="4878" w:hanging="360"/>
      </w:pPr>
      <w:rPr>
        <w:rFonts w:ascii="Courier New" w:hAnsi="Courier New" w:cs="Courier New" w:hint="default"/>
      </w:rPr>
    </w:lvl>
    <w:lvl w:ilvl="5" w:tplc="0C090005" w:tentative="1">
      <w:start w:val="1"/>
      <w:numFmt w:val="bullet"/>
      <w:lvlText w:val=""/>
      <w:lvlJc w:val="left"/>
      <w:pPr>
        <w:ind w:left="5598" w:hanging="360"/>
      </w:pPr>
      <w:rPr>
        <w:rFonts w:ascii="Wingdings" w:hAnsi="Wingdings" w:hint="default"/>
      </w:rPr>
    </w:lvl>
    <w:lvl w:ilvl="6" w:tplc="0C090001" w:tentative="1">
      <w:start w:val="1"/>
      <w:numFmt w:val="bullet"/>
      <w:lvlText w:val=""/>
      <w:lvlJc w:val="left"/>
      <w:pPr>
        <w:ind w:left="6318" w:hanging="360"/>
      </w:pPr>
      <w:rPr>
        <w:rFonts w:ascii="Symbol" w:hAnsi="Symbol" w:hint="default"/>
      </w:rPr>
    </w:lvl>
    <w:lvl w:ilvl="7" w:tplc="0C090003" w:tentative="1">
      <w:start w:val="1"/>
      <w:numFmt w:val="bullet"/>
      <w:lvlText w:val="o"/>
      <w:lvlJc w:val="left"/>
      <w:pPr>
        <w:ind w:left="7038" w:hanging="360"/>
      </w:pPr>
      <w:rPr>
        <w:rFonts w:ascii="Courier New" w:hAnsi="Courier New" w:cs="Courier New" w:hint="default"/>
      </w:rPr>
    </w:lvl>
    <w:lvl w:ilvl="8" w:tplc="0C090005" w:tentative="1">
      <w:start w:val="1"/>
      <w:numFmt w:val="bullet"/>
      <w:lvlText w:val=""/>
      <w:lvlJc w:val="left"/>
      <w:pPr>
        <w:ind w:left="7758" w:hanging="360"/>
      </w:pPr>
      <w:rPr>
        <w:rFonts w:ascii="Wingdings" w:hAnsi="Wingdings" w:hint="default"/>
      </w:rPr>
    </w:lvl>
  </w:abstractNum>
  <w:abstractNum w:abstractNumId="11"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7"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9"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0" w15:restartNumberingAfterBreak="0">
    <w:nsid w:val="3BF15C52"/>
    <w:multiLevelType w:val="hybridMultilevel"/>
    <w:tmpl w:val="18583F8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3" w15:restartNumberingAfterBreak="0">
    <w:nsid w:val="4EA73089"/>
    <w:multiLevelType w:val="hybridMultilevel"/>
    <w:tmpl w:val="1C6808E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28"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248387168">
    <w:abstractNumId w:val="18"/>
  </w:num>
  <w:num w:numId="2" w16cid:durableId="60714893">
    <w:abstractNumId w:val="2"/>
  </w:num>
  <w:num w:numId="3" w16cid:durableId="800147351">
    <w:abstractNumId w:val="22"/>
  </w:num>
  <w:num w:numId="4" w16cid:durableId="1509250216">
    <w:abstractNumId w:val="17"/>
  </w:num>
  <w:num w:numId="5" w16cid:durableId="2053185280">
    <w:abstractNumId w:val="5"/>
  </w:num>
  <w:num w:numId="6" w16cid:durableId="352658942">
    <w:abstractNumId w:val="29"/>
  </w:num>
  <w:num w:numId="7" w16cid:durableId="174662051">
    <w:abstractNumId w:val="6"/>
  </w:num>
  <w:num w:numId="8" w16cid:durableId="560599577">
    <w:abstractNumId w:val="15"/>
  </w:num>
  <w:num w:numId="9" w16cid:durableId="2033531731">
    <w:abstractNumId w:val="25"/>
  </w:num>
  <w:num w:numId="10" w16cid:durableId="1879275379">
    <w:abstractNumId w:val="30"/>
  </w:num>
  <w:num w:numId="11" w16cid:durableId="1912541068">
    <w:abstractNumId w:val="21"/>
  </w:num>
  <w:num w:numId="12" w16cid:durableId="1225919599">
    <w:abstractNumId w:val="8"/>
  </w:num>
  <w:num w:numId="13" w16cid:durableId="1068117816">
    <w:abstractNumId w:val="26"/>
  </w:num>
  <w:num w:numId="14" w16cid:durableId="66656296">
    <w:abstractNumId w:val="1"/>
  </w:num>
  <w:num w:numId="15" w16cid:durableId="652216347">
    <w:abstractNumId w:val="24"/>
  </w:num>
  <w:num w:numId="16" w16cid:durableId="767118407">
    <w:abstractNumId w:val="7"/>
  </w:num>
  <w:num w:numId="17" w16cid:durableId="221914898">
    <w:abstractNumId w:val="9"/>
  </w:num>
  <w:num w:numId="18" w16cid:durableId="1514684948">
    <w:abstractNumId w:val="27"/>
  </w:num>
  <w:num w:numId="19" w16cid:durableId="374543797">
    <w:abstractNumId w:val="31"/>
  </w:num>
  <w:num w:numId="20" w16cid:durableId="325743694">
    <w:abstractNumId w:val="14"/>
  </w:num>
  <w:num w:numId="21" w16cid:durableId="328018655">
    <w:abstractNumId w:val="11"/>
  </w:num>
  <w:num w:numId="22" w16cid:durableId="1112821102">
    <w:abstractNumId w:val="4"/>
  </w:num>
  <w:num w:numId="23" w16cid:durableId="1120105138">
    <w:abstractNumId w:val="13"/>
  </w:num>
  <w:num w:numId="24" w16cid:durableId="1094865883">
    <w:abstractNumId w:val="12"/>
  </w:num>
  <w:num w:numId="25" w16cid:durableId="2036037031">
    <w:abstractNumId w:val="19"/>
  </w:num>
  <w:num w:numId="26" w16cid:durableId="150144139">
    <w:abstractNumId w:val="16"/>
  </w:num>
  <w:num w:numId="27" w16cid:durableId="1700930785">
    <w:abstractNumId w:val="28"/>
  </w:num>
  <w:num w:numId="28" w16cid:durableId="452212195">
    <w:abstractNumId w:val="0"/>
  </w:num>
  <w:num w:numId="29" w16cid:durableId="341006725">
    <w:abstractNumId w:val="10"/>
  </w:num>
  <w:num w:numId="30" w16cid:durableId="525683044">
    <w:abstractNumId w:val="3"/>
  </w:num>
  <w:num w:numId="31" w16cid:durableId="1437821133">
    <w:abstractNumId w:val="23"/>
  </w:num>
  <w:num w:numId="32" w16cid:durableId="1073309736">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3AD4"/>
    <w:rsid w:val="00020927"/>
    <w:rsid w:val="000226DD"/>
    <w:rsid w:val="0002557F"/>
    <w:rsid w:val="000300F5"/>
    <w:rsid w:val="00033ADB"/>
    <w:rsid w:val="0003780C"/>
    <w:rsid w:val="00040263"/>
    <w:rsid w:val="000411CB"/>
    <w:rsid w:val="00041E49"/>
    <w:rsid w:val="00042E68"/>
    <w:rsid w:val="00043432"/>
    <w:rsid w:val="00050269"/>
    <w:rsid w:val="000534C1"/>
    <w:rsid w:val="00062DCC"/>
    <w:rsid w:val="0006455B"/>
    <w:rsid w:val="000717D4"/>
    <w:rsid w:val="00075E32"/>
    <w:rsid w:val="00077FF0"/>
    <w:rsid w:val="0008030E"/>
    <w:rsid w:val="000827B9"/>
    <w:rsid w:val="000838CC"/>
    <w:rsid w:val="0009232D"/>
    <w:rsid w:val="000958DB"/>
    <w:rsid w:val="000963CD"/>
    <w:rsid w:val="000A32B8"/>
    <w:rsid w:val="000A3FF8"/>
    <w:rsid w:val="000A6818"/>
    <w:rsid w:val="000B0D5C"/>
    <w:rsid w:val="000B4058"/>
    <w:rsid w:val="000B49B8"/>
    <w:rsid w:val="000C77A0"/>
    <w:rsid w:val="000D09B2"/>
    <w:rsid w:val="000D2FD8"/>
    <w:rsid w:val="000D5213"/>
    <w:rsid w:val="000D75F3"/>
    <w:rsid w:val="000E0A2A"/>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4C64"/>
    <w:rsid w:val="00175127"/>
    <w:rsid w:val="0018230A"/>
    <w:rsid w:val="00182832"/>
    <w:rsid w:val="001845EE"/>
    <w:rsid w:val="0018517B"/>
    <w:rsid w:val="0018746C"/>
    <w:rsid w:val="001921C4"/>
    <w:rsid w:val="00194309"/>
    <w:rsid w:val="00195966"/>
    <w:rsid w:val="00197C8D"/>
    <w:rsid w:val="001A42E9"/>
    <w:rsid w:val="001A4735"/>
    <w:rsid w:val="001C0BD5"/>
    <w:rsid w:val="001C3377"/>
    <w:rsid w:val="001C6FEA"/>
    <w:rsid w:val="001E0F36"/>
    <w:rsid w:val="001E71ED"/>
    <w:rsid w:val="001F26FF"/>
    <w:rsid w:val="0020502F"/>
    <w:rsid w:val="0020769D"/>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97CC5"/>
    <w:rsid w:val="002A2F67"/>
    <w:rsid w:val="002A5687"/>
    <w:rsid w:val="002C0532"/>
    <w:rsid w:val="002D706F"/>
    <w:rsid w:val="002D70B0"/>
    <w:rsid w:val="002E5132"/>
    <w:rsid w:val="002E74FA"/>
    <w:rsid w:val="002F4B72"/>
    <w:rsid w:val="003022BD"/>
    <w:rsid w:val="003046BA"/>
    <w:rsid w:val="00304BE9"/>
    <w:rsid w:val="0031505C"/>
    <w:rsid w:val="0031630D"/>
    <w:rsid w:val="00317C21"/>
    <w:rsid w:val="00317D20"/>
    <w:rsid w:val="003330C4"/>
    <w:rsid w:val="0033478A"/>
    <w:rsid w:val="0033536F"/>
    <w:rsid w:val="003444A2"/>
    <w:rsid w:val="00345E94"/>
    <w:rsid w:val="00360FB1"/>
    <w:rsid w:val="00365FF6"/>
    <w:rsid w:val="00366385"/>
    <w:rsid w:val="00367E07"/>
    <w:rsid w:val="003735F5"/>
    <w:rsid w:val="00382777"/>
    <w:rsid w:val="0038583B"/>
    <w:rsid w:val="00385E4B"/>
    <w:rsid w:val="00386500"/>
    <w:rsid w:val="00394C80"/>
    <w:rsid w:val="00397F45"/>
    <w:rsid w:val="003A70B2"/>
    <w:rsid w:val="003B0E82"/>
    <w:rsid w:val="003B5648"/>
    <w:rsid w:val="003C05C0"/>
    <w:rsid w:val="003C09A2"/>
    <w:rsid w:val="003C1F30"/>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6091"/>
    <w:rsid w:val="00437725"/>
    <w:rsid w:val="00437E5F"/>
    <w:rsid w:val="0044113C"/>
    <w:rsid w:val="00441162"/>
    <w:rsid w:val="00441EA0"/>
    <w:rsid w:val="004523B3"/>
    <w:rsid w:val="00454887"/>
    <w:rsid w:val="004601B1"/>
    <w:rsid w:val="00460B55"/>
    <w:rsid w:val="00462A83"/>
    <w:rsid w:val="00463D03"/>
    <w:rsid w:val="00464116"/>
    <w:rsid w:val="00465B31"/>
    <w:rsid w:val="00474F80"/>
    <w:rsid w:val="00475396"/>
    <w:rsid w:val="00477F85"/>
    <w:rsid w:val="004864EC"/>
    <w:rsid w:val="0048752E"/>
    <w:rsid w:val="004A3113"/>
    <w:rsid w:val="004B0AA8"/>
    <w:rsid w:val="004B1515"/>
    <w:rsid w:val="004B78AC"/>
    <w:rsid w:val="004C01F6"/>
    <w:rsid w:val="004C1FE5"/>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26BD6"/>
    <w:rsid w:val="00534023"/>
    <w:rsid w:val="0053631A"/>
    <w:rsid w:val="00543487"/>
    <w:rsid w:val="0054735B"/>
    <w:rsid w:val="00554A3A"/>
    <w:rsid w:val="00555D93"/>
    <w:rsid w:val="005619C3"/>
    <w:rsid w:val="00565BEA"/>
    <w:rsid w:val="005712BD"/>
    <w:rsid w:val="00571618"/>
    <w:rsid w:val="005717B9"/>
    <w:rsid w:val="005717E3"/>
    <w:rsid w:val="00571F6A"/>
    <w:rsid w:val="005748A0"/>
    <w:rsid w:val="00582CEE"/>
    <w:rsid w:val="00584CD2"/>
    <w:rsid w:val="00586124"/>
    <w:rsid w:val="00594263"/>
    <w:rsid w:val="00595F38"/>
    <w:rsid w:val="005A00D6"/>
    <w:rsid w:val="005A0C08"/>
    <w:rsid w:val="005A5D1E"/>
    <w:rsid w:val="005B0234"/>
    <w:rsid w:val="005B0CC7"/>
    <w:rsid w:val="005B109F"/>
    <w:rsid w:val="005C5B3D"/>
    <w:rsid w:val="005D3961"/>
    <w:rsid w:val="005D42EE"/>
    <w:rsid w:val="005D4E27"/>
    <w:rsid w:val="005E4E34"/>
    <w:rsid w:val="005E79B6"/>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36DD6"/>
    <w:rsid w:val="00641045"/>
    <w:rsid w:val="00642167"/>
    <w:rsid w:val="00642704"/>
    <w:rsid w:val="00646099"/>
    <w:rsid w:val="006479EF"/>
    <w:rsid w:val="00650EDD"/>
    <w:rsid w:val="00650FC5"/>
    <w:rsid w:val="00653EAA"/>
    <w:rsid w:val="00660BF5"/>
    <w:rsid w:val="006614D2"/>
    <w:rsid w:val="00673480"/>
    <w:rsid w:val="00676FEF"/>
    <w:rsid w:val="006778F5"/>
    <w:rsid w:val="0068068B"/>
    <w:rsid w:val="00681BD3"/>
    <w:rsid w:val="00682B35"/>
    <w:rsid w:val="00683E3B"/>
    <w:rsid w:val="00691870"/>
    <w:rsid w:val="00691E0A"/>
    <w:rsid w:val="00693C0B"/>
    <w:rsid w:val="0069494E"/>
    <w:rsid w:val="006A40B1"/>
    <w:rsid w:val="006A44DF"/>
    <w:rsid w:val="006A593A"/>
    <w:rsid w:val="006B016C"/>
    <w:rsid w:val="006C0F17"/>
    <w:rsid w:val="006C156E"/>
    <w:rsid w:val="006C4A3A"/>
    <w:rsid w:val="006C5B0E"/>
    <w:rsid w:val="006D372D"/>
    <w:rsid w:val="006E41BE"/>
    <w:rsid w:val="006F054E"/>
    <w:rsid w:val="00700B0E"/>
    <w:rsid w:val="007032AD"/>
    <w:rsid w:val="00703F32"/>
    <w:rsid w:val="00710CF2"/>
    <w:rsid w:val="00712208"/>
    <w:rsid w:val="00715556"/>
    <w:rsid w:val="007210B2"/>
    <w:rsid w:val="00721F19"/>
    <w:rsid w:val="0072339D"/>
    <w:rsid w:val="00727FDB"/>
    <w:rsid w:val="00734F7B"/>
    <w:rsid w:val="00735490"/>
    <w:rsid w:val="007378F5"/>
    <w:rsid w:val="00741223"/>
    <w:rsid w:val="00743ECB"/>
    <w:rsid w:val="007449CF"/>
    <w:rsid w:val="00747485"/>
    <w:rsid w:val="007529F8"/>
    <w:rsid w:val="00756C5F"/>
    <w:rsid w:val="00764F06"/>
    <w:rsid w:val="0076708C"/>
    <w:rsid w:val="00773597"/>
    <w:rsid w:val="007774AE"/>
    <w:rsid w:val="00777A3A"/>
    <w:rsid w:val="007804DF"/>
    <w:rsid w:val="0078078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1576"/>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6CDF"/>
    <w:rsid w:val="0084077B"/>
    <w:rsid w:val="00840E90"/>
    <w:rsid w:val="008427C9"/>
    <w:rsid w:val="008438E9"/>
    <w:rsid w:val="00843E1D"/>
    <w:rsid w:val="00850897"/>
    <w:rsid w:val="00850F30"/>
    <w:rsid w:val="008523DD"/>
    <w:rsid w:val="00855105"/>
    <w:rsid w:val="008553F9"/>
    <w:rsid w:val="00856576"/>
    <w:rsid w:val="0085783F"/>
    <w:rsid w:val="008578AC"/>
    <w:rsid w:val="00857930"/>
    <w:rsid w:val="008636F7"/>
    <w:rsid w:val="00866976"/>
    <w:rsid w:val="00877C00"/>
    <w:rsid w:val="00877FBA"/>
    <w:rsid w:val="0088086D"/>
    <w:rsid w:val="00882592"/>
    <w:rsid w:val="00882648"/>
    <w:rsid w:val="00883843"/>
    <w:rsid w:val="00884389"/>
    <w:rsid w:val="008861E2"/>
    <w:rsid w:val="00891546"/>
    <w:rsid w:val="00892F1C"/>
    <w:rsid w:val="008974A9"/>
    <w:rsid w:val="008A237F"/>
    <w:rsid w:val="008A310D"/>
    <w:rsid w:val="008A3D76"/>
    <w:rsid w:val="008A5D25"/>
    <w:rsid w:val="008B5B1C"/>
    <w:rsid w:val="008B6A08"/>
    <w:rsid w:val="008B6BAD"/>
    <w:rsid w:val="008D6F7E"/>
    <w:rsid w:val="008D7D24"/>
    <w:rsid w:val="008E0163"/>
    <w:rsid w:val="008E145D"/>
    <w:rsid w:val="008E4742"/>
    <w:rsid w:val="008E5134"/>
    <w:rsid w:val="008E6403"/>
    <w:rsid w:val="008F0CD4"/>
    <w:rsid w:val="008F48A2"/>
    <w:rsid w:val="009057A6"/>
    <w:rsid w:val="00905F1F"/>
    <w:rsid w:val="00907249"/>
    <w:rsid w:val="00907C4E"/>
    <w:rsid w:val="0091494E"/>
    <w:rsid w:val="00915EB6"/>
    <w:rsid w:val="00917165"/>
    <w:rsid w:val="00920A8A"/>
    <w:rsid w:val="00926474"/>
    <w:rsid w:val="00930E62"/>
    <w:rsid w:val="00930F9D"/>
    <w:rsid w:val="00931BC3"/>
    <w:rsid w:val="00934480"/>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43"/>
    <w:rsid w:val="00990063"/>
    <w:rsid w:val="00990DD9"/>
    <w:rsid w:val="00993CFB"/>
    <w:rsid w:val="00997C3D"/>
    <w:rsid w:val="00997D1D"/>
    <w:rsid w:val="009A03EC"/>
    <w:rsid w:val="009A202A"/>
    <w:rsid w:val="009A522A"/>
    <w:rsid w:val="009A7272"/>
    <w:rsid w:val="009B1B23"/>
    <w:rsid w:val="009B1F6A"/>
    <w:rsid w:val="009B4131"/>
    <w:rsid w:val="009C2F07"/>
    <w:rsid w:val="009C3D1E"/>
    <w:rsid w:val="009C7E54"/>
    <w:rsid w:val="009D003C"/>
    <w:rsid w:val="009D3126"/>
    <w:rsid w:val="009D4791"/>
    <w:rsid w:val="009D76E1"/>
    <w:rsid w:val="009E265D"/>
    <w:rsid w:val="009E2785"/>
    <w:rsid w:val="009E37A5"/>
    <w:rsid w:val="009E3FE5"/>
    <w:rsid w:val="009F18CA"/>
    <w:rsid w:val="009F2060"/>
    <w:rsid w:val="009F2523"/>
    <w:rsid w:val="009F3814"/>
    <w:rsid w:val="009F7C54"/>
    <w:rsid w:val="00A00296"/>
    <w:rsid w:val="00A01560"/>
    <w:rsid w:val="00A13310"/>
    <w:rsid w:val="00A165CB"/>
    <w:rsid w:val="00A16ACE"/>
    <w:rsid w:val="00A21064"/>
    <w:rsid w:val="00A2249F"/>
    <w:rsid w:val="00A22A3F"/>
    <w:rsid w:val="00A31915"/>
    <w:rsid w:val="00A31F9D"/>
    <w:rsid w:val="00A33F5E"/>
    <w:rsid w:val="00A37B38"/>
    <w:rsid w:val="00A425C7"/>
    <w:rsid w:val="00A42853"/>
    <w:rsid w:val="00A43AB8"/>
    <w:rsid w:val="00A441A4"/>
    <w:rsid w:val="00A44BEC"/>
    <w:rsid w:val="00A4624F"/>
    <w:rsid w:val="00A477D8"/>
    <w:rsid w:val="00A539B5"/>
    <w:rsid w:val="00A53F60"/>
    <w:rsid w:val="00A56228"/>
    <w:rsid w:val="00A56A37"/>
    <w:rsid w:val="00A5795C"/>
    <w:rsid w:val="00A6200D"/>
    <w:rsid w:val="00A7714F"/>
    <w:rsid w:val="00A91E7C"/>
    <w:rsid w:val="00A93623"/>
    <w:rsid w:val="00A93C4D"/>
    <w:rsid w:val="00A9542A"/>
    <w:rsid w:val="00AA0A9B"/>
    <w:rsid w:val="00AA11A9"/>
    <w:rsid w:val="00AA4F46"/>
    <w:rsid w:val="00AA78F8"/>
    <w:rsid w:val="00AB555A"/>
    <w:rsid w:val="00AC0C65"/>
    <w:rsid w:val="00AD07D2"/>
    <w:rsid w:val="00AD0F24"/>
    <w:rsid w:val="00AD1B18"/>
    <w:rsid w:val="00AD4991"/>
    <w:rsid w:val="00AD5F74"/>
    <w:rsid w:val="00AD67E9"/>
    <w:rsid w:val="00AE0CD8"/>
    <w:rsid w:val="00AE1F0E"/>
    <w:rsid w:val="00AE24D3"/>
    <w:rsid w:val="00AE2F26"/>
    <w:rsid w:val="00AE4205"/>
    <w:rsid w:val="00AE696C"/>
    <w:rsid w:val="00B103A1"/>
    <w:rsid w:val="00B10545"/>
    <w:rsid w:val="00B11BFE"/>
    <w:rsid w:val="00B15B55"/>
    <w:rsid w:val="00B215D6"/>
    <w:rsid w:val="00B22669"/>
    <w:rsid w:val="00B27AC2"/>
    <w:rsid w:val="00B33B4F"/>
    <w:rsid w:val="00B34418"/>
    <w:rsid w:val="00B36B72"/>
    <w:rsid w:val="00B372B3"/>
    <w:rsid w:val="00B37735"/>
    <w:rsid w:val="00B43F65"/>
    <w:rsid w:val="00B46660"/>
    <w:rsid w:val="00B60DFB"/>
    <w:rsid w:val="00B61189"/>
    <w:rsid w:val="00B6355A"/>
    <w:rsid w:val="00B64E36"/>
    <w:rsid w:val="00B6558E"/>
    <w:rsid w:val="00B67D88"/>
    <w:rsid w:val="00B71636"/>
    <w:rsid w:val="00B8162A"/>
    <w:rsid w:val="00B81A1C"/>
    <w:rsid w:val="00B84F73"/>
    <w:rsid w:val="00B870C9"/>
    <w:rsid w:val="00B87198"/>
    <w:rsid w:val="00B873C2"/>
    <w:rsid w:val="00B9361F"/>
    <w:rsid w:val="00B93709"/>
    <w:rsid w:val="00B93D19"/>
    <w:rsid w:val="00B94691"/>
    <w:rsid w:val="00B96FBE"/>
    <w:rsid w:val="00B9740D"/>
    <w:rsid w:val="00B977BC"/>
    <w:rsid w:val="00BA68CA"/>
    <w:rsid w:val="00BA6F53"/>
    <w:rsid w:val="00BA7DE8"/>
    <w:rsid w:val="00BB193A"/>
    <w:rsid w:val="00BB7C12"/>
    <w:rsid w:val="00BC2270"/>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28"/>
    <w:rsid w:val="00CD569F"/>
    <w:rsid w:val="00CD7F21"/>
    <w:rsid w:val="00CE16C7"/>
    <w:rsid w:val="00CE6194"/>
    <w:rsid w:val="00CE67F9"/>
    <w:rsid w:val="00CE6A69"/>
    <w:rsid w:val="00CE736B"/>
    <w:rsid w:val="00CF03AA"/>
    <w:rsid w:val="00D007D9"/>
    <w:rsid w:val="00D00823"/>
    <w:rsid w:val="00D0569D"/>
    <w:rsid w:val="00D07CC3"/>
    <w:rsid w:val="00D17D95"/>
    <w:rsid w:val="00D22569"/>
    <w:rsid w:val="00D271A7"/>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82E61"/>
    <w:rsid w:val="00D91FFA"/>
    <w:rsid w:val="00D9744D"/>
    <w:rsid w:val="00D97DCB"/>
    <w:rsid w:val="00DA13C5"/>
    <w:rsid w:val="00DB711D"/>
    <w:rsid w:val="00DB7C77"/>
    <w:rsid w:val="00DC3E97"/>
    <w:rsid w:val="00DC5273"/>
    <w:rsid w:val="00DC54BA"/>
    <w:rsid w:val="00DC7EC9"/>
    <w:rsid w:val="00DD2C05"/>
    <w:rsid w:val="00DD7965"/>
    <w:rsid w:val="00DE0C5C"/>
    <w:rsid w:val="00DE2D0F"/>
    <w:rsid w:val="00DE384C"/>
    <w:rsid w:val="00DE3AAE"/>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391F"/>
    <w:rsid w:val="00E2407E"/>
    <w:rsid w:val="00E31890"/>
    <w:rsid w:val="00E3197D"/>
    <w:rsid w:val="00E37970"/>
    <w:rsid w:val="00E40618"/>
    <w:rsid w:val="00E436C5"/>
    <w:rsid w:val="00E43BAA"/>
    <w:rsid w:val="00E45229"/>
    <w:rsid w:val="00E458CD"/>
    <w:rsid w:val="00E45BDA"/>
    <w:rsid w:val="00E51188"/>
    <w:rsid w:val="00E710F8"/>
    <w:rsid w:val="00E74763"/>
    <w:rsid w:val="00E75751"/>
    <w:rsid w:val="00E82A0A"/>
    <w:rsid w:val="00E84F0F"/>
    <w:rsid w:val="00E8649F"/>
    <w:rsid w:val="00E905E6"/>
    <w:rsid w:val="00E90D2D"/>
    <w:rsid w:val="00E913F6"/>
    <w:rsid w:val="00E92850"/>
    <w:rsid w:val="00EB6F79"/>
    <w:rsid w:val="00EC18AA"/>
    <w:rsid w:val="00EC4B52"/>
    <w:rsid w:val="00EC583D"/>
    <w:rsid w:val="00ED11EF"/>
    <w:rsid w:val="00EE0C51"/>
    <w:rsid w:val="00EE794D"/>
    <w:rsid w:val="00F022C6"/>
    <w:rsid w:val="00F11FBA"/>
    <w:rsid w:val="00F15D78"/>
    <w:rsid w:val="00F20434"/>
    <w:rsid w:val="00F21BD4"/>
    <w:rsid w:val="00F22E1D"/>
    <w:rsid w:val="00F23F30"/>
    <w:rsid w:val="00F253E2"/>
    <w:rsid w:val="00F411E6"/>
    <w:rsid w:val="00F44CFC"/>
    <w:rsid w:val="00F45D93"/>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94714"/>
    <w:rsid w:val="00FA0F4A"/>
    <w:rsid w:val="00FA6961"/>
    <w:rsid w:val="00FB46C8"/>
    <w:rsid w:val="00FB4877"/>
    <w:rsid w:val="00FB50FA"/>
    <w:rsid w:val="00FC31F6"/>
    <w:rsid w:val="00FD1F89"/>
    <w:rsid w:val="00FD384C"/>
    <w:rsid w:val="00FD7FB7"/>
    <w:rsid w:val="00FE025A"/>
    <w:rsid w:val="00FE3038"/>
    <w:rsid w:val="00FE48BE"/>
    <w:rsid w:val="00FE6B0D"/>
    <w:rsid w:val="00FF12B0"/>
    <w:rsid w:val="00FF6262"/>
    <w:rsid w:val="00FF66FF"/>
    <w:rsid w:val="0B04342F"/>
    <w:rsid w:val="0D4593BC"/>
    <w:rsid w:val="1C54E8BC"/>
    <w:rsid w:val="1F2B0696"/>
    <w:rsid w:val="1F8C897E"/>
    <w:rsid w:val="24F33184"/>
    <w:rsid w:val="2B41953D"/>
    <w:rsid w:val="300A8A1F"/>
    <w:rsid w:val="44D3D372"/>
    <w:rsid w:val="4C5F4EFD"/>
    <w:rsid w:val="60F24064"/>
    <w:rsid w:val="6BF9189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styleId="UnresolvedMention">
    <w:name w:val="Unresolved Mention"/>
    <w:basedOn w:val="DefaultParagraphFont"/>
    <w:uiPriority w:val="99"/>
    <w:semiHidden/>
    <w:unhideWhenUsed/>
    <w:rsid w:val="00E2407E"/>
    <w:rPr>
      <w:color w:val="605E5C"/>
      <w:shd w:val="clear" w:color="auto" w:fill="E1DFDD"/>
    </w:rPr>
  </w:style>
  <w:style w:type="character" w:customStyle="1" w:styleId="HeaderChar">
    <w:name w:val="Header Char"/>
    <w:basedOn w:val="DefaultParagraphFont"/>
    <w:link w:val="Header"/>
    <w:rsid w:val="00636DD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4@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1279</Value>
      <Value>114</Value>
      <Value>11</Value>
      <Value>42</Value>
      <Value>1283</Value>
      <Value>123</Value>
      <Value>665</Value>
      <Value>1276</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Info xmlns="http://schemas.microsoft.com/office/infopath/2007/PartnerControls">
          <TermName xmlns="http://schemas.microsoft.com/office/infopath/2007/PartnerControls"> SWEDEN</TermName>
          <TermId xmlns="http://schemas.microsoft.com/office/infopath/2007/PartnerControls">559e8466-cb00-4aee-bf6b-442e8aa2f455</TermId>
        </TermInfo>
        <TermInfo xmlns="http://schemas.microsoft.com/office/infopath/2007/PartnerControls">
          <TermName xmlns="http://schemas.microsoft.com/office/infopath/2007/PartnerControls"> THAILAND</TermName>
          <TermId xmlns="http://schemas.microsoft.com/office/infopath/2007/PartnerControls">d9fd5259-64aa-419d-894a-df2ffc20db0f</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Ammonium Nitrate - Continuation Inquiry -CSBP, QNP, Dyno Nobel - China, Sweden , Thailand_1950D3525D124F39944BFAED840722C7</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629</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Ammonium Nitrate</TermName>
          <TermId xmlns="http://schemas.microsoft.com/office/infopath/2007/PartnerControls">f93876bd-c6a8-4a5a-8899-7d3aba50fb65</TermId>
        </TermInfo>
      </Terms>
    </f06bc08df4f7480fae31bfc0219a480b>
    <ADCCRMCaseId xmlns="b48e3ffd-eb19-4da6-9c3a-2fe013753af6">1950D352-5D12-4F39-944B-FAED840722C7</ADCCRMCase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1" ma:contentTypeDescription="Create a new document." ma:contentTypeScope="" ma:versionID="8c6a58fd299a15cb62db2845d6b015f3">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433d34bf8495d3d201935d0e2da7e0f0"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0A02D-42BF-4B2F-AA1A-7E55AA726F76}">
  <ds:schemaRefs>
    <ds:schemaRef ds:uri="http://schemas.openxmlformats.org/officeDocument/2006/bibliography"/>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DC4F02A7-442A-49F9-A09B-634654412D78}">
  <ds:schemaRefs>
    <ds:schemaRef ds:uri="http://purl.org/dc/terms/"/>
    <ds:schemaRef ds:uri="9415f538-06e4-4333-8d32-bf09d7b0fc67"/>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b48e3ffd-eb19-4da6-9c3a-2fe013753af6"/>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DDB784B-D24E-42A0-9D34-AA0AEEC54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4324</Words>
  <Characters>24652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28919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Rhys Piper</dc:creator>
  <cp:keywords/>
  <cp:lastModifiedBy>Watkins, Simon</cp:lastModifiedBy>
  <cp:revision>2</cp:revision>
  <cp:lastPrinted>2013-05-16T23:12:00Z</cp:lastPrinted>
  <dcterms:created xsi:type="dcterms:W3CDTF">2023-06-28T04:36:00Z</dcterms:created>
  <dcterms:modified xsi:type="dcterms:W3CDTF">2023-06-28T04:36:00Z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4be31cbc-618d-4d9d-ae1d-f002bfa642dc</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212;#Ammonium nitrate|031400d6-4f44-4d4c-8467-01d2804c63d0</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y fmtid="{D5CDD505-2E9C-101B-9397-08002B2CF9AE}" pid="33" name="DocHub_EconomicStrategicServicesStatus">
    <vt:lpwstr/>
  </property>
  <property fmtid="{D5CDD505-2E9C-101B-9397-08002B2CF9AE}" pid="34" name="ADCGoods">
    <vt:lpwstr>1283;#Ammonium Nitrate|f93876bd-c6a8-4a5a-8899-7d3aba50fb65</vt:lpwstr>
  </property>
  <property fmtid="{D5CDD505-2E9C-101B-9397-08002B2CF9AE}" pid="35" name="ADCSub-documentType">
    <vt:lpwstr/>
  </property>
  <property fmtid="{D5CDD505-2E9C-101B-9397-08002B2CF9AE}" pid="36" name="ADCDivisionKeywords">
    <vt:lpwstr/>
  </property>
  <property fmtid="{D5CDD505-2E9C-101B-9397-08002B2CF9AE}" pid="37" name="MediaServiceImageTags">
    <vt:lpwstr/>
  </property>
  <property fmtid="{D5CDD505-2E9C-101B-9397-08002B2CF9AE}" pid="38" name="ADCDocumentType">
    <vt:lpwstr>42;#Questionnaire|77396392-a370-441c-ad68-0ba6068a2990</vt:lpwstr>
  </property>
  <property fmtid="{D5CDD505-2E9C-101B-9397-08002B2CF9AE}" pid="39" name="ADCEntityType">
    <vt:lpwstr/>
  </property>
  <property fmtid="{D5CDD505-2E9C-101B-9397-08002B2CF9AE}" pid="40" name="ADCFileType">
    <vt:lpwstr>1279;#docx|7235e733-68fd-45f7-bd8f-236be668aa4c</vt:lpwstr>
  </property>
  <property fmtid="{D5CDD505-2E9C-101B-9397-08002B2CF9AE}" pid="41" name="ADCCaseType">
    <vt:lpwstr>1276;#Continuation Inquiry|74cbcd40-ded6-46ab-8f0b-4816580d8e38</vt:lpwstr>
  </property>
  <property fmtid="{D5CDD505-2E9C-101B-9397-08002B2CF9AE}" pid="42" name="ADCCountries">
    <vt:lpwstr>114;#CHINA|6efc5bf2-074e-481b-bbee-34b288cc1024;#665;# SWEDEN|559e8466-cb00-4aee-bf6b-442e8aa2f455;#123;# THAILAND|d9fd5259-64aa-419d-894a-df2ffc20db0f</vt:lpwstr>
  </property>
  <property fmtid="{D5CDD505-2E9C-101B-9397-08002B2CF9AE}" pid="43" name="ADCSecurityClassification">
    <vt:lpwstr>11;#OFFICIAL|76d4828a-bfcc-47b5-bdd8-63e4c371f7b3</vt:lpwstr>
  </property>
  <property fmtid="{D5CDD505-2E9C-101B-9397-08002B2CF9AE}" pid="44" name="ADCEntity">
    <vt:lpwstr/>
  </property>
  <property fmtid="{D5CDD505-2E9C-101B-9397-08002B2CF9AE}" pid="45" name="ADCReportType">
    <vt:lpwstr/>
  </property>
  <property fmtid="{D5CDD505-2E9C-101B-9397-08002B2CF9AE}" pid="46" name="ADCAttachment/Appendix">
    <vt:lpwstr/>
  </property>
  <property fmtid="{D5CDD505-2E9C-101B-9397-08002B2CF9AE}" pid="47" name="ADCWorkActivity">
    <vt:lpwstr/>
  </property>
  <property fmtid="{D5CDD505-2E9C-101B-9397-08002B2CF9AE}" pid="48" name="ADCYear">
    <vt:lpwstr/>
  </property>
</Properties>
</file>