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3C51D3A2" w:rsidR="00317C21" w:rsidRPr="00C01F98" w:rsidRDefault="00317C21">
      <w:pPr>
        <w:widowControl w:val="0"/>
        <w:rPr>
          <w:snapToGrid w:val="0"/>
          <w:sz w:val="28"/>
        </w:rPr>
      </w:pPr>
      <w:r>
        <w:rPr>
          <w:b/>
          <w:snapToGrid w:val="0"/>
          <w:sz w:val="28"/>
        </w:rPr>
        <w:t xml:space="preserve">Case number: </w:t>
      </w:r>
      <w:r w:rsidR="00B52AD5" w:rsidRPr="000C3025">
        <w:rPr>
          <w:bCs/>
          <w:snapToGrid w:val="0"/>
          <w:sz w:val="28"/>
        </w:rPr>
        <w:t>653</w:t>
      </w:r>
    </w:p>
    <w:p w14:paraId="1A0681AC" w14:textId="77777777" w:rsidR="00317C21" w:rsidRPr="00C06EDB" w:rsidRDefault="00317C21">
      <w:pPr>
        <w:widowControl w:val="0"/>
      </w:pPr>
    </w:p>
    <w:p w14:paraId="1A0681AD" w14:textId="77777777" w:rsidR="00317C21" w:rsidRPr="00B52AD5" w:rsidRDefault="00317C21">
      <w:pPr>
        <w:widowControl w:val="0"/>
      </w:pPr>
    </w:p>
    <w:p w14:paraId="1A0681AE" w14:textId="6E166FFF" w:rsidR="00515B70" w:rsidRPr="00B52AD5" w:rsidRDefault="00515B70">
      <w:pPr>
        <w:widowControl w:val="0"/>
        <w:rPr>
          <w:snapToGrid w:val="0"/>
          <w:sz w:val="28"/>
        </w:rPr>
      </w:pPr>
      <w:r w:rsidRPr="00B52AD5">
        <w:rPr>
          <w:b/>
          <w:snapToGrid w:val="0"/>
          <w:sz w:val="28"/>
        </w:rPr>
        <w:t xml:space="preserve">Product: </w:t>
      </w:r>
      <w:r w:rsidR="00B52AD5" w:rsidRPr="00B52AD5">
        <w:rPr>
          <w:snapToGrid w:val="0"/>
          <w:sz w:val="28"/>
        </w:rPr>
        <w:t>Ceiling Steel Framing Members</w:t>
      </w:r>
    </w:p>
    <w:p w14:paraId="1A0681AF" w14:textId="77777777" w:rsidR="00515B70" w:rsidRPr="00B52AD5" w:rsidRDefault="00515B70">
      <w:pPr>
        <w:widowControl w:val="0"/>
        <w:rPr>
          <w:snapToGrid w:val="0"/>
        </w:rPr>
      </w:pPr>
    </w:p>
    <w:p w14:paraId="1A0681B0" w14:textId="77777777" w:rsidR="00317C21" w:rsidRPr="00B52AD5" w:rsidRDefault="00317C21">
      <w:pPr>
        <w:widowControl w:val="0"/>
        <w:rPr>
          <w:snapToGrid w:val="0"/>
        </w:rPr>
      </w:pPr>
    </w:p>
    <w:p w14:paraId="1A0681B1" w14:textId="306108A1" w:rsidR="00515B70" w:rsidRPr="00B52AD5" w:rsidRDefault="00515B70">
      <w:pPr>
        <w:widowControl w:val="0"/>
        <w:rPr>
          <w:snapToGrid w:val="0"/>
        </w:rPr>
      </w:pPr>
      <w:r w:rsidRPr="00B52AD5">
        <w:rPr>
          <w:b/>
          <w:snapToGrid w:val="0"/>
          <w:sz w:val="28"/>
        </w:rPr>
        <w:t>From:</w:t>
      </w:r>
      <w:r w:rsidRPr="00B52AD5">
        <w:rPr>
          <w:snapToGrid w:val="0"/>
          <w:sz w:val="28"/>
        </w:rPr>
        <w:t xml:space="preserve"> </w:t>
      </w:r>
      <w:r w:rsidR="00B52AD5" w:rsidRPr="00B52AD5">
        <w:rPr>
          <w:snapToGrid w:val="0"/>
          <w:sz w:val="28"/>
        </w:rPr>
        <w:t>People’s Republic of China</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1A0681B4" w14:textId="621D8B8F" w:rsidR="00515B70" w:rsidRPr="0091494E" w:rsidRDefault="00317C21">
      <w:pPr>
        <w:widowControl w:val="0"/>
        <w:rPr>
          <w:snapToGrid w:val="0"/>
          <w:sz w:val="28"/>
        </w:rPr>
      </w:pPr>
      <w:r w:rsidRPr="00B52AD5">
        <w:rPr>
          <w:b/>
          <w:snapToGrid w:val="0"/>
          <w:sz w:val="28"/>
        </w:rPr>
        <w:t>Investigation period</w:t>
      </w:r>
      <w:r w:rsidR="00515B70" w:rsidRPr="00D516AF">
        <w:rPr>
          <w:b/>
          <w:snapToGrid w:val="0"/>
          <w:sz w:val="28"/>
        </w:rPr>
        <w:t xml:space="preserve">: </w:t>
      </w:r>
      <w:r w:rsidR="00B52AD5" w:rsidRPr="00B52AD5">
        <w:rPr>
          <w:snapToGrid w:val="0"/>
          <w:sz w:val="28"/>
        </w:rPr>
        <w:t xml:space="preserve">1 July 2023 to 30 June 2024 </w:t>
      </w:r>
      <w:r w:rsidR="00DF4FA8" w:rsidRPr="00DF4FA8">
        <w:rPr>
          <w:snapToGrid w:val="0"/>
          <w:sz w:val="28"/>
        </w:rPr>
        <w:t>(the period)</w:t>
      </w:r>
    </w:p>
    <w:p w14:paraId="1A0681B5" w14:textId="4530EB1E" w:rsidR="00515B70" w:rsidRDefault="00515B70">
      <w:pPr>
        <w:widowControl w:val="0"/>
        <w:rPr>
          <w:snapToGrid w:val="0"/>
        </w:rPr>
      </w:pPr>
    </w:p>
    <w:p w14:paraId="1A0681B6" w14:textId="30BD38F6"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7E839E1E" w:rsidR="00884389" w:rsidRPr="00884389" w:rsidRDefault="006A4475" w:rsidP="00884389">
            <w:pPr>
              <w:widowControl w:val="0"/>
              <w:rPr>
                <w:snapToGrid w:val="0"/>
                <w:sz w:val="28"/>
              </w:rPr>
            </w:pPr>
            <w:r>
              <w:rPr>
                <w:snapToGrid w:val="0"/>
                <w:sz w:val="28"/>
              </w:rPr>
              <w:t>4 September 2024</w:t>
            </w:r>
          </w:p>
        </w:tc>
      </w:tr>
      <w:tr w:rsidR="00884389" w14:paraId="1A0681BF" w14:textId="77777777" w:rsidTr="00884389">
        <w:trPr>
          <w:trHeight w:val="567"/>
        </w:trPr>
        <w:tc>
          <w:tcPr>
            <w:tcW w:w="1980" w:type="dxa"/>
            <w:vAlign w:val="center"/>
          </w:tcPr>
          <w:p w14:paraId="1A0681BD" w14:textId="1A55DD03" w:rsidR="00884389" w:rsidRPr="00884389" w:rsidRDefault="00884389" w:rsidP="00884389">
            <w:pPr>
              <w:widowControl w:val="0"/>
              <w:rPr>
                <w:snapToGrid w:val="0"/>
                <w:sz w:val="28"/>
              </w:rPr>
            </w:pPr>
            <w:r>
              <w:rPr>
                <w:snapToGrid w:val="0"/>
                <w:sz w:val="28"/>
              </w:rPr>
              <w:t xml:space="preserve">B </w:t>
            </w:r>
            <w:r w:rsidR="006A4475">
              <w:rPr>
                <w:snapToGrid w:val="0"/>
                <w:sz w:val="28"/>
              </w:rPr>
              <w:t>to E</w:t>
            </w:r>
          </w:p>
        </w:tc>
        <w:tc>
          <w:tcPr>
            <w:tcW w:w="7037" w:type="dxa"/>
            <w:vAlign w:val="center"/>
          </w:tcPr>
          <w:p w14:paraId="1A0681BE" w14:textId="6B0C7628" w:rsidR="00884389" w:rsidRPr="00884389" w:rsidRDefault="006A4475" w:rsidP="00884389">
            <w:pPr>
              <w:widowControl w:val="0"/>
              <w:rPr>
                <w:snapToGrid w:val="0"/>
                <w:sz w:val="28"/>
              </w:rPr>
            </w:pPr>
            <w:r>
              <w:rPr>
                <w:snapToGrid w:val="0"/>
                <w:sz w:val="28"/>
              </w:rPr>
              <w:t>31 October 2024</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581DD3F7"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hyperlink r:id="rId8" w:history="1">
        <w:r w:rsidR="006A4475" w:rsidRPr="006A4475">
          <w:rPr>
            <w:rStyle w:val="Hyperlink"/>
            <w:snapToGrid w:val="0"/>
            <w:sz w:val="28"/>
          </w:rPr>
          <w:t>Investigations@adcommission.gov.au</w:t>
        </w:r>
      </w:hyperlink>
      <w:r w:rsidR="002B6E95">
        <w:rPr>
          <w:snapToGrid w:val="0"/>
          <w:color w:val="FF0000"/>
          <w:sz w:val="28"/>
        </w:rPr>
        <w:t xml:space="preserve"> </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9"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04457340"/>
      <w:r>
        <w:lastRenderedPageBreak/>
        <w:t>Table of contents</w:t>
      </w:r>
      <w:bookmarkEnd w:id="0"/>
      <w:bookmarkEnd w:id="1"/>
      <w:bookmarkEnd w:id="2"/>
      <w:bookmarkEnd w:id="3"/>
      <w:bookmarkEnd w:id="4"/>
    </w:p>
    <w:p w14:paraId="6E5B2C43" w14:textId="77777777" w:rsidR="009D479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4457340" w:history="1">
        <w:r w:rsidR="009D4791" w:rsidRPr="008553F6">
          <w:rPr>
            <w:rStyle w:val="Hyperlink"/>
            <w:noProof/>
          </w:rPr>
          <w:t>Table of contents</w:t>
        </w:r>
        <w:r w:rsidR="009D4791">
          <w:rPr>
            <w:noProof/>
            <w:webHidden/>
          </w:rPr>
          <w:tab/>
        </w:r>
        <w:r w:rsidR="009D4791">
          <w:rPr>
            <w:noProof/>
            <w:webHidden/>
          </w:rPr>
          <w:fldChar w:fldCharType="begin"/>
        </w:r>
        <w:r w:rsidR="009D4791">
          <w:rPr>
            <w:noProof/>
            <w:webHidden/>
          </w:rPr>
          <w:instrText xml:space="preserve"> PAGEREF _Toc104457340 \h </w:instrText>
        </w:r>
        <w:r w:rsidR="009D4791">
          <w:rPr>
            <w:noProof/>
            <w:webHidden/>
          </w:rPr>
        </w:r>
        <w:r w:rsidR="009D4791">
          <w:rPr>
            <w:noProof/>
            <w:webHidden/>
          </w:rPr>
          <w:fldChar w:fldCharType="separate"/>
        </w:r>
        <w:r w:rsidR="009D4791">
          <w:rPr>
            <w:noProof/>
            <w:webHidden/>
          </w:rPr>
          <w:t>2</w:t>
        </w:r>
        <w:r w:rsidR="009D4791">
          <w:rPr>
            <w:noProof/>
            <w:webHidden/>
          </w:rPr>
          <w:fldChar w:fldCharType="end"/>
        </w:r>
      </w:hyperlink>
    </w:p>
    <w:p w14:paraId="3ABDFA54" w14:textId="77777777" w:rsidR="009D4791" w:rsidRDefault="006A447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1" w:history="1">
        <w:r w:rsidR="009D4791" w:rsidRPr="008553F6">
          <w:rPr>
            <w:rStyle w:val="Hyperlink"/>
            <w:noProof/>
          </w:rPr>
          <w:t>Instructions</w:t>
        </w:r>
        <w:r w:rsidR="009D4791">
          <w:rPr>
            <w:noProof/>
            <w:webHidden/>
          </w:rPr>
          <w:tab/>
        </w:r>
        <w:r w:rsidR="009D4791">
          <w:rPr>
            <w:noProof/>
            <w:webHidden/>
          </w:rPr>
          <w:fldChar w:fldCharType="begin"/>
        </w:r>
        <w:r w:rsidR="009D4791">
          <w:rPr>
            <w:noProof/>
            <w:webHidden/>
          </w:rPr>
          <w:instrText xml:space="preserve"> PAGEREF _Toc104457341 \h </w:instrText>
        </w:r>
        <w:r w:rsidR="009D4791">
          <w:rPr>
            <w:noProof/>
            <w:webHidden/>
          </w:rPr>
        </w:r>
        <w:r w:rsidR="009D4791">
          <w:rPr>
            <w:noProof/>
            <w:webHidden/>
          </w:rPr>
          <w:fldChar w:fldCharType="separate"/>
        </w:r>
        <w:r w:rsidR="009D4791">
          <w:rPr>
            <w:noProof/>
            <w:webHidden/>
          </w:rPr>
          <w:t>3</w:t>
        </w:r>
        <w:r w:rsidR="009D4791">
          <w:rPr>
            <w:noProof/>
            <w:webHidden/>
          </w:rPr>
          <w:fldChar w:fldCharType="end"/>
        </w:r>
      </w:hyperlink>
    </w:p>
    <w:p w14:paraId="25394940" w14:textId="77777777" w:rsidR="009D4791" w:rsidRDefault="006A447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2" w:history="1">
        <w:r w:rsidR="009D4791" w:rsidRPr="008553F6">
          <w:rPr>
            <w:rStyle w:val="Hyperlink"/>
            <w:noProof/>
          </w:rPr>
          <w:t>Goods under consideration / Goods subject to Anti-dumping measures</w:t>
        </w:r>
        <w:r w:rsidR="009D4791">
          <w:rPr>
            <w:noProof/>
            <w:webHidden/>
          </w:rPr>
          <w:tab/>
        </w:r>
        <w:r w:rsidR="009D4791">
          <w:rPr>
            <w:noProof/>
            <w:webHidden/>
          </w:rPr>
          <w:fldChar w:fldCharType="begin"/>
        </w:r>
        <w:r w:rsidR="009D4791">
          <w:rPr>
            <w:noProof/>
            <w:webHidden/>
          </w:rPr>
          <w:instrText xml:space="preserve"> PAGEREF _Toc104457342 \h </w:instrText>
        </w:r>
        <w:r w:rsidR="009D4791">
          <w:rPr>
            <w:noProof/>
            <w:webHidden/>
          </w:rPr>
        </w:r>
        <w:r w:rsidR="009D4791">
          <w:rPr>
            <w:noProof/>
            <w:webHidden/>
          </w:rPr>
          <w:fldChar w:fldCharType="separate"/>
        </w:r>
        <w:r w:rsidR="009D4791">
          <w:rPr>
            <w:noProof/>
            <w:webHidden/>
          </w:rPr>
          <w:t>5</w:t>
        </w:r>
        <w:r w:rsidR="009D4791">
          <w:rPr>
            <w:noProof/>
            <w:webHidden/>
          </w:rPr>
          <w:fldChar w:fldCharType="end"/>
        </w:r>
      </w:hyperlink>
    </w:p>
    <w:p w14:paraId="21BBE2D6" w14:textId="77777777" w:rsidR="009D4791" w:rsidRDefault="006A447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3" w:history="1">
        <w:r w:rsidR="009D4791" w:rsidRPr="008553F6">
          <w:rPr>
            <w:rStyle w:val="Hyperlink"/>
            <w:noProof/>
          </w:rPr>
          <w:t>Section A Company and supplier information</w:t>
        </w:r>
        <w:r w:rsidR="009D4791">
          <w:rPr>
            <w:noProof/>
            <w:webHidden/>
          </w:rPr>
          <w:tab/>
        </w:r>
        <w:r w:rsidR="009D4791">
          <w:rPr>
            <w:noProof/>
            <w:webHidden/>
          </w:rPr>
          <w:fldChar w:fldCharType="begin"/>
        </w:r>
        <w:r w:rsidR="009D4791">
          <w:rPr>
            <w:noProof/>
            <w:webHidden/>
          </w:rPr>
          <w:instrText xml:space="preserve"> PAGEREF _Toc104457343 \h </w:instrText>
        </w:r>
        <w:r w:rsidR="009D4791">
          <w:rPr>
            <w:noProof/>
            <w:webHidden/>
          </w:rPr>
        </w:r>
        <w:r w:rsidR="009D4791">
          <w:rPr>
            <w:noProof/>
            <w:webHidden/>
          </w:rPr>
          <w:fldChar w:fldCharType="separate"/>
        </w:r>
        <w:r w:rsidR="009D4791">
          <w:rPr>
            <w:noProof/>
            <w:webHidden/>
          </w:rPr>
          <w:t>6</w:t>
        </w:r>
        <w:r w:rsidR="009D4791">
          <w:rPr>
            <w:noProof/>
            <w:webHidden/>
          </w:rPr>
          <w:fldChar w:fldCharType="end"/>
        </w:r>
      </w:hyperlink>
    </w:p>
    <w:p w14:paraId="3FF9E344" w14:textId="77777777" w:rsidR="009D4791" w:rsidRDefault="006A447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4" w:history="1">
        <w:r w:rsidR="009D4791" w:rsidRPr="008553F6">
          <w:rPr>
            <w:rStyle w:val="Hyperlink"/>
            <w:noProof/>
          </w:rPr>
          <w:t>Section B Imports &amp; forward orders</w:t>
        </w:r>
        <w:r w:rsidR="009D4791">
          <w:rPr>
            <w:noProof/>
            <w:webHidden/>
          </w:rPr>
          <w:tab/>
        </w:r>
        <w:r w:rsidR="009D4791">
          <w:rPr>
            <w:noProof/>
            <w:webHidden/>
          </w:rPr>
          <w:fldChar w:fldCharType="begin"/>
        </w:r>
        <w:r w:rsidR="009D4791">
          <w:rPr>
            <w:noProof/>
            <w:webHidden/>
          </w:rPr>
          <w:instrText xml:space="preserve"> PAGEREF _Toc104457344 \h </w:instrText>
        </w:r>
        <w:r w:rsidR="009D4791">
          <w:rPr>
            <w:noProof/>
            <w:webHidden/>
          </w:rPr>
        </w:r>
        <w:r w:rsidR="009D4791">
          <w:rPr>
            <w:noProof/>
            <w:webHidden/>
          </w:rPr>
          <w:fldChar w:fldCharType="separate"/>
        </w:r>
        <w:r w:rsidR="009D4791">
          <w:rPr>
            <w:noProof/>
            <w:webHidden/>
          </w:rPr>
          <w:t>7</w:t>
        </w:r>
        <w:r w:rsidR="009D4791">
          <w:rPr>
            <w:noProof/>
            <w:webHidden/>
          </w:rPr>
          <w:fldChar w:fldCharType="end"/>
        </w:r>
      </w:hyperlink>
    </w:p>
    <w:p w14:paraId="70907208" w14:textId="77777777" w:rsidR="009D4791" w:rsidRDefault="006A447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5" w:history="1">
        <w:r w:rsidR="009D4791" w:rsidRPr="008553F6">
          <w:rPr>
            <w:rStyle w:val="Hyperlink"/>
            <w:noProof/>
          </w:rPr>
          <w:t>Section C Sales and SG&amp;A</w:t>
        </w:r>
        <w:r w:rsidR="009D4791">
          <w:rPr>
            <w:noProof/>
            <w:webHidden/>
          </w:rPr>
          <w:tab/>
        </w:r>
        <w:r w:rsidR="009D4791">
          <w:rPr>
            <w:noProof/>
            <w:webHidden/>
          </w:rPr>
          <w:fldChar w:fldCharType="begin"/>
        </w:r>
        <w:r w:rsidR="009D4791">
          <w:rPr>
            <w:noProof/>
            <w:webHidden/>
          </w:rPr>
          <w:instrText xml:space="preserve"> PAGEREF _Toc104457345 \h </w:instrText>
        </w:r>
        <w:r w:rsidR="009D4791">
          <w:rPr>
            <w:noProof/>
            <w:webHidden/>
          </w:rPr>
        </w:r>
        <w:r w:rsidR="009D4791">
          <w:rPr>
            <w:noProof/>
            <w:webHidden/>
          </w:rPr>
          <w:fldChar w:fldCharType="separate"/>
        </w:r>
        <w:r w:rsidR="009D4791">
          <w:rPr>
            <w:noProof/>
            <w:webHidden/>
          </w:rPr>
          <w:t>8</w:t>
        </w:r>
        <w:r w:rsidR="009D4791">
          <w:rPr>
            <w:noProof/>
            <w:webHidden/>
          </w:rPr>
          <w:fldChar w:fldCharType="end"/>
        </w:r>
      </w:hyperlink>
    </w:p>
    <w:p w14:paraId="70737DF0" w14:textId="77777777" w:rsidR="009D4791" w:rsidRDefault="006A447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6" w:history="1">
        <w:r w:rsidR="009D4791" w:rsidRPr="008553F6">
          <w:rPr>
            <w:rStyle w:val="Hyperlink"/>
            <w:noProof/>
          </w:rPr>
          <w:t>Section D Further company and import information</w:t>
        </w:r>
        <w:r w:rsidR="009D4791">
          <w:rPr>
            <w:noProof/>
            <w:webHidden/>
          </w:rPr>
          <w:tab/>
        </w:r>
        <w:r w:rsidR="009D4791">
          <w:rPr>
            <w:noProof/>
            <w:webHidden/>
          </w:rPr>
          <w:fldChar w:fldCharType="begin"/>
        </w:r>
        <w:r w:rsidR="009D4791">
          <w:rPr>
            <w:noProof/>
            <w:webHidden/>
          </w:rPr>
          <w:instrText xml:space="preserve"> PAGEREF _Toc104457346 \h </w:instrText>
        </w:r>
        <w:r w:rsidR="009D4791">
          <w:rPr>
            <w:noProof/>
            <w:webHidden/>
          </w:rPr>
        </w:r>
        <w:r w:rsidR="009D4791">
          <w:rPr>
            <w:noProof/>
            <w:webHidden/>
          </w:rPr>
          <w:fldChar w:fldCharType="separate"/>
        </w:r>
        <w:r w:rsidR="009D4791">
          <w:rPr>
            <w:noProof/>
            <w:webHidden/>
          </w:rPr>
          <w:t>9</w:t>
        </w:r>
        <w:r w:rsidR="009D4791">
          <w:rPr>
            <w:noProof/>
            <w:webHidden/>
          </w:rPr>
          <w:fldChar w:fldCharType="end"/>
        </w:r>
      </w:hyperlink>
    </w:p>
    <w:p w14:paraId="19B342B9" w14:textId="77777777" w:rsidR="009D4791" w:rsidRDefault="006A447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7" w:history="1">
        <w:r w:rsidR="009D4791" w:rsidRPr="008553F6">
          <w:rPr>
            <w:rStyle w:val="Hyperlink"/>
            <w:noProof/>
          </w:rPr>
          <w:t>Section E Further sales information</w:t>
        </w:r>
        <w:r w:rsidR="009D4791">
          <w:rPr>
            <w:noProof/>
            <w:webHidden/>
          </w:rPr>
          <w:tab/>
        </w:r>
        <w:r w:rsidR="009D4791">
          <w:rPr>
            <w:noProof/>
            <w:webHidden/>
          </w:rPr>
          <w:fldChar w:fldCharType="begin"/>
        </w:r>
        <w:r w:rsidR="009D4791">
          <w:rPr>
            <w:noProof/>
            <w:webHidden/>
          </w:rPr>
          <w:instrText xml:space="preserve"> PAGEREF _Toc104457347 \h </w:instrText>
        </w:r>
        <w:r w:rsidR="009D4791">
          <w:rPr>
            <w:noProof/>
            <w:webHidden/>
          </w:rPr>
        </w:r>
        <w:r w:rsidR="009D4791">
          <w:rPr>
            <w:noProof/>
            <w:webHidden/>
          </w:rPr>
          <w:fldChar w:fldCharType="separate"/>
        </w:r>
        <w:r w:rsidR="009D4791">
          <w:rPr>
            <w:noProof/>
            <w:webHidden/>
          </w:rPr>
          <w:t>12</w:t>
        </w:r>
        <w:r w:rsidR="009D4791">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0445734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663EFCEC"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1A0681D7" w14:textId="40D47BB4" w:rsidR="00162238" w:rsidRPr="00B52AD5" w:rsidRDefault="00515B70" w:rsidP="00162238">
      <w:pPr>
        <w:rPr>
          <w:snapToGrid w:val="0"/>
          <w:color w:val="FF0000"/>
        </w:rPr>
      </w:pPr>
      <w:r>
        <w:rPr>
          <w:snapToGrid w:val="0"/>
        </w:rPr>
        <w:t xml:space="preserve">The </w:t>
      </w:r>
      <w:r w:rsidR="00CD2329">
        <w:rPr>
          <w:snapToGrid w:val="0"/>
        </w:rPr>
        <w:t>Anti-Dumping Commission (</w:t>
      </w:r>
      <w:r w:rsidR="00A165CB">
        <w:rPr>
          <w:snapToGrid w:val="0"/>
        </w:rPr>
        <w:t>the commission</w:t>
      </w:r>
      <w:r>
        <w:rPr>
          <w:snapToGrid w:val="0"/>
        </w:rPr>
        <w:t xml:space="preserve">) is </w:t>
      </w:r>
      <w:proofErr w:type="gramStart"/>
      <w:r w:rsidR="00605FAA">
        <w:rPr>
          <w:snapToGrid w:val="0"/>
        </w:rPr>
        <w:t>conducting an</w:t>
      </w:r>
      <w:r>
        <w:rPr>
          <w:snapToGrid w:val="0"/>
        </w:rPr>
        <w:t xml:space="preserve"> </w:t>
      </w:r>
      <w:r w:rsidR="00B52AD5" w:rsidRPr="00B52AD5">
        <w:rPr>
          <w:snapToGrid w:val="0"/>
        </w:rPr>
        <w:t>Investigation</w:t>
      </w:r>
      <w:r w:rsidR="00605FAA">
        <w:rPr>
          <w:snapToGrid w:val="0"/>
        </w:rPr>
        <w:t xml:space="preserve"> into</w:t>
      </w:r>
      <w:proofErr w:type="gramEnd"/>
      <w:r w:rsidR="00605FAA">
        <w:rPr>
          <w:snapToGrid w:val="0"/>
        </w:rPr>
        <w:t xml:space="preserve"> </w:t>
      </w:r>
      <w:r w:rsidR="00FD75AC">
        <w:rPr>
          <w:snapToGrid w:val="0"/>
        </w:rPr>
        <w:t>c</w:t>
      </w:r>
      <w:r w:rsidR="00B52AD5" w:rsidRPr="00B52AD5">
        <w:rPr>
          <w:snapToGrid w:val="0"/>
        </w:rPr>
        <w:t xml:space="preserve">eiling </w:t>
      </w:r>
      <w:r w:rsidR="00FD75AC">
        <w:rPr>
          <w:snapToGrid w:val="0"/>
        </w:rPr>
        <w:t>s</w:t>
      </w:r>
      <w:r w:rsidR="00B52AD5" w:rsidRPr="00B52AD5">
        <w:rPr>
          <w:snapToGrid w:val="0"/>
        </w:rPr>
        <w:t xml:space="preserve">teel </w:t>
      </w:r>
      <w:r w:rsidR="00FD75AC">
        <w:rPr>
          <w:snapToGrid w:val="0"/>
        </w:rPr>
        <w:t>f</w:t>
      </w:r>
      <w:r w:rsidR="00B52AD5" w:rsidRPr="00B52AD5">
        <w:rPr>
          <w:snapToGrid w:val="0"/>
        </w:rPr>
        <w:t xml:space="preserve">raming </w:t>
      </w:r>
      <w:r w:rsidR="00FD75AC">
        <w:rPr>
          <w:snapToGrid w:val="0"/>
        </w:rPr>
        <w:t>m</w:t>
      </w:r>
      <w:r w:rsidR="00B52AD5" w:rsidRPr="00B52AD5">
        <w:rPr>
          <w:snapToGrid w:val="0"/>
        </w:rPr>
        <w:t xml:space="preserve">embers </w:t>
      </w:r>
      <w:r w:rsidR="00884389">
        <w:rPr>
          <w:snapToGrid w:val="0"/>
        </w:rPr>
        <w:t xml:space="preserve">(the goods) </w:t>
      </w:r>
      <w:r>
        <w:rPr>
          <w:snapToGrid w:val="0"/>
        </w:rPr>
        <w:t>exported to Australia from</w:t>
      </w:r>
      <w:r w:rsidR="000C3025">
        <w:rPr>
          <w:snapToGrid w:val="0"/>
        </w:rPr>
        <w:t xml:space="preserve"> the</w:t>
      </w:r>
      <w:r>
        <w:rPr>
          <w:snapToGrid w:val="0"/>
        </w:rPr>
        <w:t xml:space="preserve"> </w:t>
      </w:r>
      <w:r w:rsidR="000C3025" w:rsidRPr="000C3025">
        <w:rPr>
          <w:snapToGrid w:val="0"/>
        </w:rPr>
        <w:t>People’s Republic of China</w:t>
      </w:r>
      <w:r w:rsidR="000C3025">
        <w:rPr>
          <w:snapToGrid w:val="0"/>
        </w:rPr>
        <w:t xml:space="preserve"> (</w:t>
      </w:r>
      <w:r w:rsidR="00B52AD5" w:rsidRPr="00B52AD5">
        <w:rPr>
          <w:snapToGrid w:val="0"/>
        </w:rPr>
        <w:t>China</w:t>
      </w:r>
      <w:r w:rsidR="000C3025">
        <w:rPr>
          <w:snapToGrid w:val="0"/>
        </w:rPr>
        <w:t>)</w:t>
      </w:r>
      <w:r w:rsidR="00B52AD5" w:rsidRPr="00B52AD5">
        <w:rPr>
          <w:snapToGrid w:val="0"/>
        </w:rPr>
        <w:t>.</w:t>
      </w:r>
      <w:r w:rsidR="00B52AD5">
        <w:rPr>
          <w:snapToGrid w:val="0"/>
        </w:rPr>
        <w:t xml:space="preserve"> </w:t>
      </w:r>
      <w:r w:rsidR="00162238">
        <w:t xml:space="preserve">The </w:t>
      </w:r>
      <w:r w:rsidR="00AE0CD8">
        <w:t>Anti-</w:t>
      </w:r>
      <w:r w:rsidR="00162238">
        <w:t xml:space="preserve">Dumping Notice No </w:t>
      </w:r>
      <w:r w:rsidR="00162238" w:rsidRPr="00FD75AC">
        <w:t>20</w:t>
      </w:r>
      <w:r w:rsidR="00860C18" w:rsidRPr="00FD75AC">
        <w:t>24</w:t>
      </w:r>
      <w:r w:rsidR="00162238" w:rsidRPr="00FD75AC">
        <w:t>/</w:t>
      </w:r>
      <w:r w:rsidR="00860C18" w:rsidRPr="00FD75AC">
        <w:t>053</w:t>
      </w:r>
      <w:r w:rsidR="00162238" w:rsidRPr="00FD75AC">
        <w:t xml:space="preserve">, </w:t>
      </w:r>
      <w:r w:rsidR="00162238" w:rsidRPr="00884389">
        <w:t xml:space="preserve">available on </w:t>
      </w:r>
      <w:r w:rsidR="00A165CB">
        <w:t>the commission</w:t>
      </w:r>
      <w:r w:rsidR="00162238" w:rsidRPr="00884389">
        <w:t>’s website,</w:t>
      </w:r>
      <w:r w:rsidR="00162238">
        <w:t xml:space="preserve"> provides details of the goods under consideration, the </w:t>
      </w:r>
      <w:proofErr w:type="gramStart"/>
      <w:r w:rsidR="00162238">
        <w:t>application</w:t>
      </w:r>
      <w:proofErr w:type="gramEnd"/>
      <w:r w:rsidR="00162238">
        <w:t xml:space="preserve">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78AB0B1A" w:rsidR="00162238" w:rsidRPr="00196B09" w:rsidRDefault="00291B5D" w:rsidP="00162238">
      <w:pPr>
        <w:rPr>
          <w:snapToGrid w:val="0"/>
        </w:rPr>
      </w:pPr>
      <w:r>
        <w:t>The ADC will collect and use information in accordance with the ADC Collection and Use of Information Policy</w:t>
      </w:r>
    </w:p>
    <w:p w14:paraId="41C1627E" w14:textId="7FE2B9C4" w:rsidR="00D90B55" w:rsidRDefault="00D90B55" w:rsidP="00605FAA">
      <w:pPr>
        <w:rPr>
          <w:snapToGrid w:val="0"/>
        </w:rPr>
      </w:pPr>
    </w:p>
    <w:p w14:paraId="1A0681DD" w14:textId="6FB65649"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41192CEC"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0915BFB4"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w:t>
      </w:r>
      <w:r w:rsidRPr="00B52AD5">
        <w:rPr>
          <w:snapToGrid w:val="0"/>
        </w:rPr>
        <w:t xml:space="preserve">or do not allow </w:t>
      </w:r>
      <w:r w:rsidR="00A165CB" w:rsidRPr="00B52AD5">
        <w:rPr>
          <w:snapToGrid w:val="0"/>
        </w:rPr>
        <w:t>the commission</w:t>
      </w:r>
      <w:r w:rsidRPr="00B52AD5">
        <w:rPr>
          <w:snapToGrid w:val="0"/>
        </w:rPr>
        <w:t xml:space="preserve"> to verify the information, </w:t>
      </w:r>
      <w:r w:rsidR="00423B52" w:rsidRPr="00B52AD5">
        <w:rPr>
          <w:snapToGrid w:val="0"/>
        </w:rPr>
        <w:t xml:space="preserve">this may affect how the dumping margin and/or subsidy margin </w:t>
      </w:r>
      <w:r w:rsidR="00423B52">
        <w:rPr>
          <w:snapToGrid w:val="0"/>
        </w:rPr>
        <w:t xml:space="preserve">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 xml:space="preserve">’s responsibility to conduct the case in a timely and efficient </w:t>
      </w:r>
      <w:proofErr w:type="gramStart"/>
      <w:r w:rsidR="000300F5">
        <w:rPr>
          <w:rFonts w:cs="Arial"/>
        </w:rPr>
        <w:t>manner</w:t>
      </w:r>
      <w:proofErr w:type="gramEnd"/>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w:t>
      </w:r>
      <w:proofErr w:type="gramStart"/>
      <w:r w:rsidR="00DE0C5C" w:rsidRPr="008553F9">
        <w:rPr>
          <w:rFonts w:cs="Arial"/>
        </w:rPr>
        <w:t>date</w:t>
      </w:r>
      <w:proofErr w:type="gramEnd"/>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0"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 xml:space="preserve">erification of the information that you </w:t>
      </w:r>
      <w:proofErr w:type="gramStart"/>
      <w:r w:rsidR="00515B70" w:rsidRPr="00C01F98">
        <w:rPr>
          <w:b/>
        </w:rPr>
        <w:t>supply</w:t>
      </w:r>
      <w:bookmarkEnd w:id="20"/>
      <w:bookmarkEnd w:id="21"/>
      <w:bookmarkEnd w:id="22"/>
      <w:bookmarkEnd w:id="23"/>
      <w:bookmarkEnd w:id="24"/>
      <w:proofErr w:type="gramEnd"/>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w:t>
      </w:r>
      <w:proofErr w:type="gramStart"/>
      <w:r w:rsidR="00423B52" w:rsidRPr="00423B52">
        <w:rPr>
          <w:snapToGrid w:val="0"/>
        </w:rPr>
        <w:t>sales</w:t>
      </w:r>
      <w:proofErr w:type="gramEnd"/>
      <w:r w:rsidR="00423B52" w:rsidRPr="00423B52">
        <w:rPr>
          <w:snapToGrid w:val="0"/>
        </w:rPr>
        <w:t xml:space="preserve"> and company accounts. It would be appreciated if all relevant company records requested, including import documentation, sales information, financial </w:t>
      </w:r>
      <w:proofErr w:type="gramStart"/>
      <w:r w:rsidR="00423B52" w:rsidRPr="00423B52">
        <w:rPr>
          <w:snapToGrid w:val="0"/>
        </w:rPr>
        <w:t>data</w:t>
      </w:r>
      <w:proofErr w:type="gramEnd"/>
      <w:r w:rsidR="00423B52" w:rsidRPr="00423B52">
        <w:rPr>
          <w:snapToGrid w:val="0"/>
        </w:rPr>
        <w:t xml:space="preserve">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282A36F0"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1" w14:textId="57CB2A7F" w:rsidR="00423B52" w:rsidRDefault="00423B52" w:rsidP="00423B52">
      <w:pPr>
        <w:rPr>
          <w:snapToGrid w:val="0"/>
        </w:rPr>
      </w:pPr>
      <w:r w:rsidRPr="00423B52">
        <w:rPr>
          <w:snapToGrid w:val="0"/>
        </w:rPr>
        <w:t xml:space="preserve">It is important that you fully understand the dumping </w:t>
      </w:r>
      <w:r w:rsidRPr="000C3025">
        <w:rPr>
          <w:snapToGrid w:val="0"/>
        </w:rPr>
        <w:t>and subsidisation investigation</w:t>
      </w:r>
      <w:r w:rsidRPr="00423B52">
        <w:rPr>
          <w:snapToGrid w:val="0"/>
        </w:rPr>
        <w:t xml:space="preserve"> process, and the role of </w:t>
      </w:r>
      <w:r w:rsidR="00A165CB">
        <w:rPr>
          <w:snapToGrid w:val="0"/>
        </w:rPr>
        <w:t>the commission</w:t>
      </w:r>
      <w:r w:rsidRPr="00423B52">
        <w:rPr>
          <w:snapToGrid w:val="0"/>
        </w:rPr>
        <w:t xml:space="preserve"> in car</w:t>
      </w:r>
      <w:r w:rsidR="0078078F">
        <w:rPr>
          <w:snapToGrid w:val="0"/>
        </w:rPr>
        <w:t xml:space="preserve">rying out the </w:t>
      </w:r>
      <w:r w:rsidR="00EC787D" w:rsidRPr="000C3025">
        <w:rPr>
          <w:snapToGrid w:val="0"/>
        </w:rPr>
        <w:t>investigation</w:t>
      </w:r>
      <w:r w:rsidR="0078078F">
        <w:rPr>
          <w:snapToGrid w:val="0"/>
        </w:rPr>
        <w:t>.</w:t>
      </w:r>
      <w:r w:rsidRPr="00423B52">
        <w:rPr>
          <w:snapToGrid w:val="0"/>
        </w:rPr>
        <w:t xml:space="preserve"> To this end, the proposed visit to your company will be useful for us to explain in detail the </w:t>
      </w:r>
      <w:r w:rsidR="00EC787D" w:rsidRPr="000C3025">
        <w:rPr>
          <w:snapToGrid w:val="0"/>
        </w:rPr>
        <w:t>investigation</w:t>
      </w:r>
      <w:r w:rsidR="00EC787D" w:rsidRPr="00423B52">
        <w:rPr>
          <w:snapToGrid w:val="0"/>
        </w:rPr>
        <w:t xml:space="preserve"> </w:t>
      </w:r>
      <w:r w:rsidRPr="00423B52">
        <w:rPr>
          <w:snapToGrid w:val="0"/>
        </w:rPr>
        <w:t>procedures and related issues.</w:t>
      </w:r>
      <w:r w:rsidR="00EC787D">
        <w:rPr>
          <w:snapToGrid w:val="0"/>
        </w:rPr>
        <w:t xml:space="preserve">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w:t>
      </w:r>
      <w:proofErr w:type="gramStart"/>
      <w:r w:rsidR="00515B70" w:rsidRPr="00C01F98">
        <w:rPr>
          <w:b/>
        </w:rPr>
        <w:t>response</w:t>
      </w:r>
      <w:bookmarkEnd w:id="25"/>
      <w:bookmarkEnd w:id="26"/>
      <w:bookmarkEnd w:id="27"/>
      <w:bookmarkEnd w:id="28"/>
      <w:bookmarkEnd w:id="29"/>
      <w:proofErr w:type="gramEnd"/>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 xml:space="preserve">Notify the </w:t>
      </w:r>
      <w:proofErr w:type="gramStart"/>
      <w:r>
        <w:t>commission</w:t>
      </w:r>
      <w:proofErr w:type="gramEnd"/>
    </w:p>
    <w:p w14:paraId="2C91EECE" w14:textId="7AB39527" w:rsidR="00ED2D77" w:rsidRDefault="00ED2D77" w:rsidP="00ED2D77">
      <w:pPr>
        <w:pStyle w:val="ListParagraph"/>
        <w:numPr>
          <w:ilvl w:val="1"/>
          <w:numId w:val="32"/>
        </w:numPr>
      </w:pPr>
      <w:r>
        <w:lastRenderedPageBreak/>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24D350A3" w:rsidR="00C758F7" w:rsidRDefault="00C758F7" w:rsidP="00033ADB">
      <w:pPr>
        <w:pStyle w:val="Heading1"/>
      </w:pPr>
      <w:bookmarkStart w:id="30" w:name="_Toc506971813"/>
      <w:bookmarkStart w:id="31" w:name="_Toc508203805"/>
      <w:bookmarkStart w:id="32" w:name="_Toc508290339"/>
      <w:bookmarkStart w:id="33" w:name="_Toc515637623"/>
      <w:bookmarkStart w:id="34" w:name="_Toc104457342"/>
      <w:r>
        <w:lastRenderedPageBreak/>
        <w:t>Goods under consideration</w:t>
      </w:r>
      <w:bookmarkEnd w:id="30"/>
      <w:bookmarkEnd w:id="31"/>
      <w:bookmarkEnd w:id="32"/>
      <w:bookmarkEnd w:id="33"/>
      <w:r w:rsidR="00D97DCB">
        <w:t xml:space="preserve"> </w:t>
      </w:r>
      <w:bookmarkEnd w:id="34"/>
    </w:p>
    <w:p w14:paraId="1A068219" w14:textId="77777777" w:rsidR="00C758F7" w:rsidRDefault="00C758F7" w:rsidP="00C758F7">
      <w:pPr>
        <w:widowControl w:val="0"/>
        <w:rPr>
          <w:snapToGrid w:val="0"/>
        </w:rPr>
      </w:pPr>
    </w:p>
    <w:p w14:paraId="1A06821A" w14:textId="35522EF2" w:rsidR="00C758F7" w:rsidRDefault="00C758F7" w:rsidP="00C758F7">
      <w:pPr>
        <w:rPr>
          <w:snapToGrid w:val="0"/>
        </w:rPr>
      </w:pPr>
      <w:r w:rsidRPr="000C3025">
        <w:rPr>
          <w:snapToGrid w:val="0"/>
        </w:rPr>
        <w:t xml:space="preserve">The goods under consideration (the goods) i.e. the goods exported to Australia, allegedly at dumped prices and in receipt of </w:t>
      </w:r>
      <w:r w:rsidR="008E5134" w:rsidRPr="000C3025">
        <w:rPr>
          <w:snapToGrid w:val="0"/>
        </w:rPr>
        <w:t xml:space="preserve">countervailable </w:t>
      </w:r>
      <w:r w:rsidRPr="000C3025">
        <w:rPr>
          <w:snapToGrid w:val="0"/>
        </w:rPr>
        <w:t>subsidies, are:</w:t>
      </w:r>
    </w:p>
    <w:p w14:paraId="74C17519" w14:textId="77777777" w:rsidR="009C630D" w:rsidRPr="000C3025" w:rsidRDefault="009C630D" w:rsidP="00C758F7">
      <w:pPr>
        <w:rPr>
          <w:snapToGrid w:val="0"/>
        </w:rPr>
      </w:pPr>
    </w:p>
    <w:p w14:paraId="1A068220" w14:textId="43480883" w:rsidR="00603E09" w:rsidRDefault="009C630D" w:rsidP="00C01F98">
      <w:pPr>
        <w:rPr>
          <w:snapToGrid w:val="0"/>
        </w:rPr>
      </w:pPr>
      <w:r w:rsidRPr="009C630D">
        <w:rPr>
          <w:snapToGrid w:val="0"/>
        </w:rPr>
        <w:t xml:space="preserve">Ceiling steel framing members, metallic coated, </w:t>
      </w:r>
      <w:proofErr w:type="gramStart"/>
      <w:r w:rsidRPr="009C630D">
        <w:rPr>
          <w:snapToGrid w:val="0"/>
        </w:rPr>
        <w:t>whether or not</w:t>
      </w:r>
      <w:proofErr w:type="gramEnd"/>
      <w:r w:rsidRPr="009C630D">
        <w:rPr>
          <w:snapToGrid w:val="0"/>
        </w:rPr>
        <w:t xml:space="preserve"> containing alloys, with a height of up to and including 45 millimetres, a width (face) up to and including 60mm, of a base metal thickness of up to and including 0.65 millimetres of varying steel grades.</w:t>
      </w:r>
    </w:p>
    <w:p w14:paraId="430C7456" w14:textId="77777777" w:rsidR="00FE1C95" w:rsidRDefault="00FE1C95" w:rsidP="00C01F98">
      <w:pPr>
        <w:rPr>
          <w:snapToGrid w:val="0"/>
        </w:rPr>
      </w:pPr>
    </w:p>
    <w:p w14:paraId="2A7D964C" w14:textId="167CEA47" w:rsidR="00FE1C95" w:rsidRPr="00E963B2" w:rsidRDefault="00FE1C95" w:rsidP="00C01F98">
      <w:pPr>
        <w:rPr>
          <w:snapToGrid w:val="0"/>
          <w:u w:val="single"/>
        </w:rPr>
      </w:pPr>
      <w:r w:rsidRPr="00E963B2">
        <w:rPr>
          <w:snapToGrid w:val="0"/>
          <w:u w:val="single"/>
        </w:rPr>
        <w:t>Further information:</w:t>
      </w:r>
    </w:p>
    <w:p w14:paraId="18767E90" w14:textId="77777777" w:rsidR="00A9431E" w:rsidRPr="00361395" w:rsidRDefault="00A9431E" w:rsidP="00A9431E">
      <w:pPr>
        <w:pStyle w:val="Instructions"/>
        <w:spacing w:before="40"/>
        <w:rPr>
          <w:i w:val="0"/>
          <w:iCs/>
          <w:color w:val="auto"/>
        </w:rPr>
      </w:pPr>
      <w:r w:rsidRPr="00361395">
        <w:rPr>
          <w:i w:val="0"/>
          <w:iCs/>
          <w:color w:val="auto"/>
        </w:rPr>
        <w:t xml:space="preserve">A </w:t>
      </w:r>
      <w:r>
        <w:rPr>
          <w:i w:val="0"/>
          <w:iCs/>
          <w:color w:val="auto"/>
        </w:rPr>
        <w:t>ceiling steel framing member</w:t>
      </w:r>
      <w:r w:rsidRPr="00361395">
        <w:rPr>
          <w:i w:val="0"/>
          <w:iCs/>
          <w:color w:val="auto"/>
        </w:rPr>
        <w:t xml:space="preserve"> is a horizontal structural member used to support ceiling linings or other internal ceiling systems. Further worked from either zinc coated (galvanised) steel or aluminium zinc coated steel as the raw material (including all variants thereof, for example </w:t>
      </w:r>
      <w:proofErr w:type="gramStart"/>
      <w:r w:rsidRPr="00361395">
        <w:rPr>
          <w:i w:val="0"/>
          <w:iCs/>
          <w:color w:val="auto"/>
        </w:rPr>
        <w:t>whether or not</w:t>
      </w:r>
      <w:proofErr w:type="gramEnd"/>
      <w:r w:rsidRPr="00361395">
        <w:rPr>
          <w:i w:val="0"/>
          <w:iCs/>
          <w:color w:val="auto"/>
        </w:rPr>
        <w:t xml:space="preserve"> containing magnesium or other alloys), </w:t>
      </w:r>
      <w:r>
        <w:rPr>
          <w:i w:val="0"/>
          <w:iCs/>
          <w:color w:val="auto"/>
        </w:rPr>
        <w:t>ceiling steel framing members</w:t>
      </w:r>
      <w:r w:rsidRPr="00361395">
        <w:rPr>
          <w:i w:val="0"/>
          <w:iCs/>
          <w:color w:val="auto"/>
        </w:rPr>
        <w:t xml:space="preserve"> are installed perpendicular to the ceiling joists or rafters and are fixed into place using screws or other fasteners. </w:t>
      </w:r>
      <w:r>
        <w:rPr>
          <w:i w:val="0"/>
          <w:iCs/>
          <w:color w:val="auto"/>
        </w:rPr>
        <w:t>Ceiling steel framing members</w:t>
      </w:r>
      <w:r w:rsidRPr="00361395">
        <w:rPr>
          <w:i w:val="0"/>
          <w:iCs/>
          <w:color w:val="auto"/>
        </w:rPr>
        <w:t xml:space="preserve"> come in various sizes and profiles depending on the specific requirements of the ceiling system and the load it needs to support. The goods provide a framework onto which ceiling materials such as plasterboard, gypsum board, or metal panels can be attached. Trade or common/generic names and terminology often used to describe the subject goods include, but are not limited to: </w:t>
      </w:r>
    </w:p>
    <w:p w14:paraId="14E207F2" w14:textId="77777777" w:rsidR="00A9431E" w:rsidRPr="00361395" w:rsidRDefault="00A9431E" w:rsidP="00A9431E">
      <w:pPr>
        <w:pStyle w:val="Instructions"/>
        <w:numPr>
          <w:ilvl w:val="0"/>
          <w:numId w:val="60"/>
        </w:numPr>
        <w:spacing w:before="40"/>
        <w:rPr>
          <w:i w:val="0"/>
          <w:iCs/>
          <w:color w:val="auto"/>
        </w:rPr>
      </w:pPr>
      <w:r w:rsidRPr="00361395">
        <w:rPr>
          <w:i w:val="0"/>
          <w:iCs/>
          <w:color w:val="auto"/>
        </w:rPr>
        <w:t xml:space="preserve">steel ceiling </w:t>
      </w:r>
      <w:proofErr w:type="gramStart"/>
      <w:r w:rsidRPr="00361395">
        <w:rPr>
          <w:i w:val="0"/>
          <w:iCs/>
          <w:color w:val="auto"/>
        </w:rPr>
        <w:t>battens;</w:t>
      </w:r>
      <w:proofErr w:type="gramEnd"/>
      <w:r w:rsidRPr="00361395">
        <w:rPr>
          <w:i w:val="0"/>
          <w:iCs/>
          <w:color w:val="auto"/>
        </w:rPr>
        <w:t xml:space="preserve"> </w:t>
      </w:r>
    </w:p>
    <w:p w14:paraId="3E579A24" w14:textId="77777777" w:rsidR="00A9431E" w:rsidRPr="00361395" w:rsidRDefault="00A9431E" w:rsidP="00A9431E">
      <w:pPr>
        <w:pStyle w:val="Instructions"/>
        <w:numPr>
          <w:ilvl w:val="0"/>
          <w:numId w:val="60"/>
        </w:numPr>
        <w:spacing w:before="40"/>
        <w:rPr>
          <w:i w:val="0"/>
          <w:iCs/>
          <w:color w:val="auto"/>
        </w:rPr>
      </w:pPr>
      <w:r w:rsidRPr="00361395">
        <w:rPr>
          <w:i w:val="0"/>
          <w:iCs/>
          <w:color w:val="auto"/>
        </w:rPr>
        <w:t xml:space="preserve">steel furring channels; and </w:t>
      </w:r>
    </w:p>
    <w:p w14:paraId="41C13F01" w14:textId="77777777" w:rsidR="00A9431E" w:rsidRPr="00361395" w:rsidRDefault="00A9431E" w:rsidP="00A9431E">
      <w:pPr>
        <w:pStyle w:val="Instructions"/>
        <w:numPr>
          <w:ilvl w:val="0"/>
          <w:numId w:val="60"/>
        </w:numPr>
        <w:spacing w:before="40"/>
        <w:rPr>
          <w:i w:val="0"/>
          <w:iCs/>
          <w:color w:val="auto"/>
        </w:rPr>
      </w:pPr>
      <w:r w:rsidRPr="00361395">
        <w:rPr>
          <w:i w:val="0"/>
          <w:iCs/>
          <w:color w:val="auto"/>
        </w:rPr>
        <w:t xml:space="preserve">steel top hats. </w:t>
      </w:r>
    </w:p>
    <w:p w14:paraId="29AC37D5" w14:textId="77777777" w:rsidR="00A9431E" w:rsidRPr="00361395" w:rsidRDefault="00A9431E" w:rsidP="00A9431E">
      <w:pPr>
        <w:pStyle w:val="Instructions"/>
        <w:spacing w:before="40"/>
        <w:rPr>
          <w:i w:val="0"/>
          <w:iCs/>
          <w:color w:val="auto"/>
          <w:u w:val="single"/>
        </w:rPr>
      </w:pPr>
      <w:r w:rsidRPr="00361395">
        <w:rPr>
          <w:i w:val="0"/>
          <w:iCs/>
          <w:color w:val="auto"/>
          <w:u w:val="single"/>
        </w:rPr>
        <w:t xml:space="preserve">Exclusions </w:t>
      </w:r>
    </w:p>
    <w:p w14:paraId="636659BF" w14:textId="254C6684" w:rsidR="000612EB" w:rsidRPr="00A9431E" w:rsidRDefault="00A9431E" w:rsidP="00A9431E">
      <w:pPr>
        <w:pStyle w:val="Instructions"/>
        <w:spacing w:before="40"/>
        <w:rPr>
          <w:i w:val="0"/>
          <w:iCs/>
          <w:color w:val="auto"/>
        </w:rPr>
      </w:pPr>
      <w:r w:rsidRPr="00361395">
        <w:rPr>
          <w:i w:val="0"/>
          <w:iCs/>
          <w:color w:val="auto"/>
        </w:rPr>
        <w:t xml:space="preserve">Excluded from the application are the direct fix clips used to install </w:t>
      </w:r>
      <w:r>
        <w:rPr>
          <w:i w:val="0"/>
          <w:iCs/>
          <w:color w:val="auto"/>
        </w:rPr>
        <w:t>ceiling steel framing members</w:t>
      </w:r>
      <w:r w:rsidRPr="00361395">
        <w:rPr>
          <w:i w:val="0"/>
          <w:iCs/>
          <w:color w:val="auto"/>
        </w:rPr>
        <w:t xml:space="preserve">. Excluded also are </w:t>
      </w:r>
      <w:r>
        <w:rPr>
          <w:i w:val="0"/>
          <w:iCs/>
          <w:color w:val="auto"/>
        </w:rPr>
        <w:t xml:space="preserve">ceiling steel framing members </w:t>
      </w:r>
      <w:r w:rsidRPr="00361395">
        <w:rPr>
          <w:i w:val="0"/>
          <w:iCs/>
          <w:color w:val="auto"/>
        </w:rPr>
        <w:t>made from stainless steel.</w:t>
      </w:r>
    </w:p>
    <w:p w14:paraId="168983B1" w14:textId="77777777" w:rsidR="00A9431E" w:rsidRPr="00C01F98" w:rsidRDefault="00A9431E" w:rsidP="00A9431E">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A068224" w14:textId="77777777" w:rsidR="00603E09" w:rsidRPr="00C01F98" w:rsidRDefault="00603E09" w:rsidP="00C01F98">
      <w:pPr>
        <w:rPr>
          <w:snapToGrid w:val="0"/>
        </w:rPr>
      </w:pPr>
    </w:p>
    <w:tbl>
      <w:tblPr>
        <w:tblStyle w:val="TableGrid"/>
        <w:tblW w:w="8147" w:type="dxa"/>
        <w:jc w:val="center"/>
        <w:tblLayout w:type="fixed"/>
        <w:tblLook w:val="04A0" w:firstRow="1" w:lastRow="0" w:firstColumn="1" w:lastColumn="0" w:noHBand="0" w:noVBand="1"/>
      </w:tblPr>
      <w:tblGrid>
        <w:gridCol w:w="680"/>
        <w:gridCol w:w="2124"/>
        <w:gridCol w:w="2721"/>
        <w:gridCol w:w="1134"/>
        <w:gridCol w:w="1488"/>
      </w:tblGrid>
      <w:tr w:rsidR="00CD70D9" w:rsidRPr="00414431" w14:paraId="1A06822A" w14:textId="77777777" w:rsidTr="004B28A6">
        <w:trPr>
          <w:jc w:val="center"/>
        </w:trPr>
        <w:tc>
          <w:tcPr>
            <w:tcW w:w="680" w:type="dxa"/>
          </w:tcPr>
          <w:p w14:paraId="1EDCF84E" w14:textId="62C2C940" w:rsidR="00CD70D9" w:rsidRDefault="00CD70D9" w:rsidP="00F8517C">
            <w:pPr>
              <w:jc w:val="center"/>
              <w:rPr>
                <w:b/>
                <w:lang w:eastAsia="en-AU"/>
              </w:rPr>
            </w:pPr>
            <w:r>
              <w:rPr>
                <w:b/>
                <w:lang w:eastAsia="en-AU"/>
              </w:rPr>
              <w:t>Item</w:t>
            </w:r>
          </w:p>
        </w:tc>
        <w:tc>
          <w:tcPr>
            <w:tcW w:w="2124" w:type="dxa"/>
            <w:vAlign w:val="center"/>
          </w:tcPr>
          <w:p w14:paraId="1A068225" w14:textId="3E535B29" w:rsidR="00CD70D9" w:rsidRPr="00414431" w:rsidRDefault="00CD70D9" w:rsidP="00F8517C">
            <w:pPr>
              <w:jc w:val="center"/>
              <w:rPr>
                <w:b/>
                <w:lang w:eastAsia="en-AU"/>
              </w:rPr>
            </w:pPr>
            <w:r>
              <w:rPr>
                <w:b/>
                <w:lang w:eastAsia="en-AU"/>
              </w:rPr>
              <w:t>Category</w:t>
            </w:r>
          </w:p>
        </w:tc>
        <w:tc>
          <w:tcPr>
            <w:tcW w:w="2721" w:type="dxa"/>
            <w:vAlign w:val="center"/>
          </w:tcPr>
          <w:p w14:paraId="1A068226" w14:textId="77777777" w:rsidR="00CD70D9" w:rsidRPr="00414431" w:rsidRDefault="00CD70D9">
            <w:pPr>
              <w:jc w:val="center"/>
              <w:rPr>
                <w:b/>
                <w:lang w:eastAsia="en-AU"/>
              </w:rPr>
            </w:pPr>
            <w:r>
              <w:rPr>
                <w:b/>
                <w:lang w:eastAsia="en-AU"/>
              </w:rPr>
              <w:t>Sub-category</w:t>
            </w:r>
          </w:p>
        </w:tc>
        <w:tc>
          <w:tcPr>
            <w:tcW w:w="1134" w:type="dxa"/>
          </w:tcPr>
          <w:p w14:paraId="1A068227" w14:textId="77777777" w:rsidR="00CD70D9" w:rsidRPr="00414431" w:rsidRDefault="00CD70D9">
            <w:pPr>
              <w:jc w:val="center"/>
              <w:rPr>
                <w:b/>
                <w:lang w:eastAsia="en-AU"/>
              </w:rPr>
            </w:pPr>
            <w:r>
              <w:rPr>
                <w:b/>
                <w:lang w:eastAsia="en-AU"/>
              </w:rPr>
              <w:t>Identifier</w:t>
            </w:r>
          </w:p>
        </w:tc>
        <w:tc>
          <w:tcPr>
            <w:tcW w:w="1488" w:type="dxa"/>
            <w:vAlign w:val="center"/>
          </w:tcPr>
          <w:p w14:paraId="1A068228" w14:textId="77777777" w:rsidR="00CD70D9" w:rsidRPr="00414431" w:rsidRDefault="00CD70D9">
            <w:pPr>
              <w:jc w:val="center"/>
              <w:rPr>
                <w:b/>
                <w:lang w:eastAsia="en-AU"/>
              </w:rPr>
            </w:pPr>
            <w:r w:rsidRPr="00414431">
              <w:rPr>
                <w:b/>
                <w:lang w:eastAsia="en-AU"/>
              </w:rPr>
              <w:t>Sales Data</w:t>
            </w:r>
          </w:p>
        </w:tc>
      </w:tr>
      <w:tr w:rsidR="003A3886" w:rsidRPr="00603E09" w14:paraId="1A068231" w14:textId="77777777" w:rsidTr="004B28A6">
        <w:trPr>
          <w:jc w:val="center"/>
        </w:trPr>
        <w:tc>
          <w:tcPr>
            <w:tcW w:w="680" w:type="dxa"/>
            <w:vMerge w:val="restart"/>
          </w:tcPr>
          <w:p w14:paraId="11228DCD" w14:textId="7E604D94" w:rsidR="003A3886" w:rsidRPr="00F46E03" w:rsidRDefault="008B2E69" w:rsidP="00F8517C">
            <w:pPr>
              <w:rPr>
                <w:lang w:eastAsia="en-AU"/>
              </w:rPr>
            </w:pPr>
            <w:r>
              <w:rPr>
                <w:lang w:eastAsia="en-AU"/>
              </w:rPr>
              <w:t>1</w:t>
            </w:r>
          </w:p>
        </w:tc>
        <w:tc>
          <w:tcPr>
            <w:tcW w:w="2124" w:type="dxa"/>
            <w:vMerge w:val="restart"/>
          </w:tcPr>
          <w:p w14:paraId="1A06822B" w14:textId="15EBC649" w:rsidR="003A3886" w:rsidRPr="00F46E03" w:rsidRDefault="003A3886" w:rsidP="00F8517C">
            <w:pPr>
              <w:rPr>
                <w:lang w:eastAsia="en-AU"/>
              </w:rPr>
            </w:pPr>
            <w:r w:rsidRPr="00F46E03">
              <w:rPr>
                <w:lang w:eastAsia="en-AU"/>
              </w:rPr>
              <w:t>Alloy content</w:t>
            </w:r>
          </w:p>
        </w:tc>
        <w:tc>
          <w:tcPr>
            <w:tcW w:w="2721" w:type="dxa"/>
          </w:tcPr>
          <w:p w14:paraId="1A06822D" w14:textId="4F3B0EA8" w:rsidR="003A3886" w:rsidRPr="00F46E03" w:rsidRDefault="003A3886">
            <w:pPr>
              <w:rPr>
                <w:lang w:eastAsia="en-AU"/>
              </w:rPr>
            </w:pPr>
            <w:r w:rsidRPr="00F46E03">
              <w:rPr>
                <w:lang w:eastAsia="en-AU"/>
              </w:rPr>
              <w:t>Alloy</w:t>
            </w:r>
          </w:p>
        </w:tc>
        <w:tc>
          <w:tcPr>
            <w:tcW w:w="1134" w:type="dxa"/>
          </w:tcPr>
          <w:p w14:paraId="1A06822E" w14:textId="7390779A" w:rsidR="003A3886" w:rsidRPr="00F46E03" w:rsidRDefault="003A3886" w:rsidP="00AE291F">
            <w:pPr>
              <w:jc w:val="center"/>
              <w:rPr>
                <w:lang w:eastAsia="en-AU"/>
              </w:rPr>
            </w:pPr>
            <w:r w:rsidRPr="00F46E03">
              <w:rPr>
                <w:lang w:eastAsia="en-AU"/>
              </w:rPr>
              <w:t>A</w:t>
            </w:r>
          </w:p>
        </w:tc>
        <w:tc>
          <w:tcPr>
            <w:tcW w:w="1488" w:type="dxa"/>
            <w:vMerge w:val="restart"/>
          </w:tcPr>
          <w:p w14:paraId="1A06822F" w14:textId="777A65E3" w:rsidR="003A3886" w:rsidRPr="00F46E03" w:rsidRDefault="003A3886">
            <w:pPr>
              <w:rPr>
                <w:lang w:eastAsia="en-AU"/>
              </w:rPr>
            </w:pPr>
            <w:r w:rsidRPr="00F46E03">
              <w:rPr>
                <w:lang w:eastAsia="en-AU"/>
              </w:rPr>
              <w:t>Mandatory</w:t>
            </w:r>
          </w:p>
        </w:tc>
      </w:tr>
      <w:tr w:rsidR="003A3886" w:rsidRPr="00603E09" w14:paraId="174ECFA1" w14:textId="77777777" w:rsidTr="004B28A6">
        <w:trPr>
          <w:jc w:val="center"/>
        </w:trPr>
        <w:tc>
          <w:tcPr>
            <w:tcW w:w="680" w:type="dxa"/>
            <w:vMerge/>
          </w:tcPr>
          <w:p w14:paraId="3A7EDC17" w14:textId="77777777" w:rsidR="003A3886" w:rsidRPr="00F46E03" w:rsidRDefault="003A3886" w:rsidP="00F8517C">
            <w:pPr>
              <w:rPr>
                <w:lang w:eastAsia="en-AU"/>
              </w:rPr>
            </w:pPr>
          </w:p>
        </w:tc>
        <w:tc>
          <w:tcPr>
            <w:tcW w:w="2124" w:type="dxa"/>
            <w:vMerge/>
          </w:tcPr>
          <w:p w14:paraId="5C62243A" w14:textId="3E64C24D" w:rsidR="003A3886" w:rsidRPr="00F46E03" w:rsidRDefault="003A3886" w:rsidP="00F8517C">
            <w:pPr>
              <w:rPr>
                <w:lang w:eastAsia="en-AU"/>
              </w:rPr>
            </w:pPr>
          </w:p>
        </w:tc>
        <w:tc>
          <w:tcPr>
            <w:tcW w:w="2721" w:type="dxa"/>
          </w:tcPr>
          <w:p w14:paraId="3C149984" w14:textId="2D676B69" w:rsidR="003A3886" w:rsidRPr="00F46E03" w:rsidRDefault="003A3886">
            <w:pPr>
              <w:rPr>
                <w:lang w:eastAsia="en-AU"/>
              </w:rPr>
            </w:pPr>
            <w:r w:rsidRPr="00F46E03">
              <w:rPr>
                <w:lang w:eastAsia="en-AU"/>
              </w:rPr>
              <w:t>Non-Alloy</w:t>
            </w:r>
          </w:p>
        </w:tc>
        <w:tc>
          <w:tcPr>
            <w:tcW w:w="1134" w:type="dxa"/>
          </w:tcPr>
          <w:p w14:paraId="7D522BA0" w14:textId="0042ECFC" w:rsidR="003A3886" w:rsidRPr="00F46E03" w:rsidRDefault="003A3886" w:rsidP="00AE291F">
            <w:pPr>
              <w:jc w:val="center"/>
              <w:rPr>
                <w:lang w:eastAsia="en-AU"/>
              </w:rPr>
            </w:pPr>
            <w:r w:rsidRPr="00F46E03">
              <w:rPr>
                <w:lang w:eastAsia="en-AU"/>
              </w:rPr>
              <w:t>NA</w:t>
            </w:r>
          </w:p>
        </w:tc>
        <w:tc>
          <w:tcPr>
            <w:tcW w:w="1488" w:type="dxa"/>
            <w:vMerge/>
          </w:tcPr>
          <w:p w14:paraId="54608EB0" w14:textId="77777777" w:rsidR="003A3886" w:rsidRPr="00F46E03" w:rsidRDefault="003A3886">
            <w:pPr>
              <w:rPr>
                <w:lang w:eastAsia="en-AU"/>
              </w:rPr>
            </w:pPr>
          </w:p>
        </w:tc>
      </w:tr>
      <w:tr w:rsidR="003A3886" w:rsidRPr="00603E09" w14:paraId="1A068238" w14:textId="77777777" w:rsidTr="004B28A6">
        <w:trPr>
          <w:jc w:val="center"/>
        </w:trPr>
        <w:tc>
          <w:tcPr>
            <w:tcW w:w="680" w:type="dxa"/>
            <w:vMerge w:val="restart"/>
          </w:tcPr>
          <w:p w14:paraId="76B2BC05" w14:textId="4F8D1788" w:rsidR="003A3886" w:rsidRPr="00F46E03" w:rsidRDefault="008B2E69" w:rsidP="00F8517C">
            <w:pPr>
              <w:rPr>
                <w:lang w:eastAsia="en-AU"/>
              </w:rPr>
            </w:pPr>
            <w:r>
              <w:rPr>
                <w:lang w:eastAsia="en-AU"/>
              </w:rPr>
              <w:t>2</w:t>
            </w:r>
          </w:p>
        </w:tc>
        <w:tc>
          <w:tcPr>
            <w:tcW w:w="2124" w:type="dxa"/>
            <w:vMerge w:val="restart"/>
          </w:tcPr>
          <w:p w14:paraId="1A068232" w14:textId="5E86DBFF" w:rsidR="003A3886" w:rsidRPr="00F46E03" w:rsidRDefault="003A3886" w:rsidP="00F8517C">
            <w:pPr>
              <w:rPr>
                <w:lang w:eastAsia="en-AU"/>
              </w:rPr>
            </w:pPr>
            <w:r w:rsidRPr="00F46E03">
              <w:rPr>
                <w:lang w:eastAsia="en-AU"/>
              </w:rPr>
              <w:t>Coating Type</w:t>
            </w:r>
          </w:p>
        </w:tc>
        <w:tc>
          <w:tcPr>
            <w:tcW w:w="2721" w:type="dxa"/>
          </w:tcPr>
          <w:p w14:paraId="1A068234" w14:textId="65900B2A" w:rsidR="003A3886" w:rsidRPr="00F46E03" w:rsidRDefault="003A3886">
            <w:pPr>
              <w:rPr>
                <w:lang w:eastAsia="en-AU"/>
              </w:rPr>
            </w:pPr>
            <w:r>
              <w:rPr>
                <w:lang w:eastAsia="en-AU"/>
              </w:rPr>
              <w:t>Zinc coated</w:t>
            </w:r>
          </w:p>
        </w:tc>
        <w:tc>
          <w:tcPr>
            <w:tcW w:w="1134" w:type="dxa"/>
          </w:tcPr>
          <w:p w14:paraId="1A068235" w14:textId="18FBD4BE" w:rsidR="003A3886" w:rsidRPr="00F46E03" w:rsidRDefault="003A3886" w:rsidP="00AE291F">
            <w:pPr>
              <w:jc w:val="center"/>
              <w:rPr>
                <w:lang w:eastAsia="en-AU"/>
              </w:rPr>
            </w:pPr>
            <w:r>
              <w:rPr>
                <w:lang w:eastAsia="en-AU"/>
              </w:rPr>
              <w:t>Z</w:t>
            </w:r>
          </w:p>
        </w:tc>
        <w:tc>
          <w:tcPr>
            <w:tcW w:w="1488" w:type="dxa"/>
            <w:vMerge w:val="restart"/>
          </w:tcPr>
          <w:p w14:paraId="1A068236" w14:textId="3DB1E41C" w:rsidR="003A3886" w:rsidRPr="00F46E03" w:rsidRDefault="003A3886">
            <w:pPr>
              <w:rPr>
                <w:lang w:eastAsia="en-AU"/>
              </w:rPr>
            </w:pPr>
            <w:r>
              <w:rPr>
                <w:lang w:eastAsia="en-AU"/>
              </w:rPr>
              <w:t>Mandatory</w:t>
            </w:r>
          </w:p>
        </w:tc>
      </w:tr>
      <w:tr w:rsidR="003A3886" w:rsidRPr="00603E09" w14:paraId="2B6DBDEE" w14:textId="77777777" w:rsidTr="004B28A6">
        <w:trPr>
          <w:jc w:val="center"/>
        </w:trPr>
        <w:tc>
          <w:tcPr>
            <w:tcW w:w="680" w:type="dxa"/>
            <w:vMerge/>
          </w:tcPr>
          <w:p w14:paraId="4E3988C7" w14:textId="77777777" w:rsidR="003A3886" w:rsidRPr="00F46E03" w:rsidRDefault="003A3886" w:rsidP="00F8517C">
            <w:pPr>
              <w:rPr>
                <w:lang w:eastAsia="en-AU"/>
              </w:rPr>
            </w:pPr>
          </w:p>
        </w:tc>
        <w:tc>
          <w:tcPr>
            <w:tcW w:w="2124" w:type="dxa"/>
            <w:vMerge/>
          </w:tcPr>
          <w:p w14:paraId="631F73EB" w14:textId="4665E61C" w:rsidR="003A3886" w:rsidRPr="00F46E03" w:rsidRDefault="003A3886" w:rsidP="00F8517C">
            <w:pPr>
              <w:rPr>
                <w:lang w:eastAsia="en-AU"/>
              </w:rPr>
            </w:pPr>
          </w:p>
        </w:tc>
        <w:tc>
          <w:tcPr>
            <w:tcW w:w="2721" w:type="dxa"/>
          </w:tcPr>
          <w:p w14:paraId="48AEDB95" w14:textId="0C734AF5" w:rsidR="003A3886" w:rsidRPr="00F46E03" w:rsidRDefault="003A3886">
            <w:pPr>
              <w:rPr>
                <w:lang w:eastAsia="en-AU"/>
              </w:rPr>
            </w:pPr>
            <w:r>
              <w:rPr>
                <w:lang w:eastAsia="en-AU"/>
              </w:rPr>
              <w:t>Zinc Aluminium coated</w:t>
            </w:r>
          </w:p>
        </w:tc>
        <w:tc>
          <w:tcPr>
            <w:tcW w:w="1134" w:type="dxa"/>
          </w:tcPr>
          <w:p w14:paraId="772ABB77" w14:textId="69D694CC" w:rsidR="003A3886" w:rsidRPr="00F46E03" w:rsidRDefault="003A3886" w:rsidP="00AE291F">
            <w:pPr>
              <w:jc w:val="center"/>
              <w:rPr>
                <w:lang w:eastAsia="en-AU"/>
              </w:rPr>
            </w:pPr>
            <w:r>
              <w:rPr>
                <w:lang w:eastAsia="en-AU"/>
              </w:rPr>
              <w:t>ZA</w:t>
            </w:r>
          </w:p>
        </w:tc>
        <w:tc>
          <w:tcPr>
            <w:tcW w:w="1488" w:type="dxa"/>
            <w:vMerge/>
          </w:tcPr>
          <w:p w14:paraId="3D66CA5A" w14:textId="77777777" w:rsidR="003A3886" w:rsidRPr="00F46E03" w:rsidRDefault="003A3886">
            <w:pPr>
              <w:rPr>
                <w:lang w:eastAsia="en-AU"/>
              </w:rPr>
            </w:pPr>
          </w:p>
        </w:tc>
      </w:tr>
      <w:tr w:rsidR="003A3886" w:rsidRPr="00603E09" w14:paraId="0EE8E36A" w14:textId="77777777" w:rsidTr="004B28A6">
        <w:trPr>
          <w:jc w:val="center"/>
        </w:trPr>
        <w:tc>
          <w:tcPr>
            <w:tcW w:w="680" w:type="dxa"/>
            <w:vMerge/>
          </w:tcPr>
          <w:p w14:paraId="3FB0C147" w14:textId="77777777" w:rsidR="003A3886" w:rsidRPr="00F46E03" w:rsidRDefault="003A3886" w:rsidP="00F8517C">
            <w:pPr>
              <w:rPr>
                <w:lang w:eastAsia="en-AU"/>
              </w:rPr>
            </w:pPr>
          </w:p>
        </w:tc>
        <w:tc>
          <w:tcPr>
            <w:tcW w:w="2124" w:type="dxa"/>
            <w:vMerge/>
          </w:tcPr>
          <w:p w14:paraId="44C8B524" w14:textId="7B888705" w:rsidR="003A3886" w:rsidRPr="00F46E03" w:rsidRDefault="003A3886" w:rsidP="00F8517C">
            <w:pPr>
              <w:rPr>
                <w:lang w:eastAsia="en-AU"/>
              </w:rPr>
            </w:pPr>
          </w:p>
        </w:tc>
        <w:tc>
          <w:tcPr>
            <w:tcW w:w="2721" w:type="dxa"/>
          </w:tcPr>
          <w:p w14:paraId="62DA05E9" w14:textId="2F885148" w:rsidR="003A3886" w:rsidRPr="00F46E03" w:rsidRDefault="003A3886">
            <w:pPr>
              <w:rPr>
                <w:lang w:eastAsia="en-AU"/>
              </w:rPr>
            </w:pPr>
            <w:r>
              <w:rPr>
                <w:lang w:eastAsia="en-AU"/>
              </w:rPr>
              <w:t>Zinc Magnesium coated</w:t>
            </w:r>
          </w:p>
        </w:tc>
        <w:tc>
          <w:tcPr>
            <w:tcW w:w="1134" w:type="dxa"/>
          </w:tcPr>
          <w:p w14:paraId="6121A1B2" w14:textId="592EDF8D" w:rsidR="003A3886" w:rsidRPr="00F46E03" w:rsidRDefault="003A3886" w:rsidP="00AE291F">
            <w:pPr>
              <w:jc w:val="center"/>
              <w:rPr>
                <w:lang w:eastAsia="en-AU"/>
              </w:rPr>
            </w:pPr>
            <w:r>
              <w:rPr>
                <w:lang w:eastAsia="en-AU"/>
              </w:rPr>
              <w:t>ZM</w:t>
            </w:r>
          </w:p>
        </w:tc>
        <w:tc>
          <w:tcPr>
            <w:tcW w:w="1488" w:type="dxa"/>
            <w:vMerge/>
          </w:tcPr>
          <w:p w14:paraId="624512A3" w14:textId="77777777" w:rsidR="003A3886" w:rsidRPr="00F46E03" w:rsidRDefault="003A3886">
            <w:pPr>
              <w:rPr>
                <w:lang w:eastAsia="en-AU"/>
              </w:rPr>
            </w:pPr>
          </w:p>
        </w:tc>
      </w:tr>
      <w:tr w:rsidR="003A3886" w:rsidRPr="00603E09" w14:paraId="676168FC" w14:textId="77777777" w:rsidTr="004B28A6">
        <w:trPr>
          <w:jc w:val="center"/>
        </w:trPr>
        <w:tc>
          <w:tcPr>
            <w:tcW w:w="680" w:type="dxa"/>
            <w:vMerge/>
          </w:tcPr>
          <w:p w14:paraId="42180317" w14:textId="77777777" w:rsidR="003A3886" w:rsidRPr="00F46E03" w:rsidRDefault="003A3886" w:rsidP="00F8517C">
            <w:pPr>
              <w:rPr>
                <w:lang w:eastAsia="en-AU"/>
              </w:rPr>
            </w:pPr>
          </w:p>
        </w:tc>
        <w:tc>
          <w:tcPr>
            <w:tcW w:w="2124" w:type="dxa"/>
            <w:vMerge/>
          </w:tcPr>
          <w:p w14:paraId="13CDCF0C" w14:textId="05E1CA3C" w:rsidR="003A3886" w:rsidRPr="00F46E03" w:rsidRDefault="003A3886" w:rsidP="00F8517C">
            <w:pPr>
              <w:rPr>
                <w:lang w:eastAsia="en-AU"/>
              </w:rPr>
            </w:pPr>
          </w:p>
        </w:tc>
        <w:tc>
          <w:tcPr>
            <w:tcW w:w="2721" w:type="dxa"/>
          </w:tcPr>
          <w:p w14:paraId="598CB874" w14:textId="0395F5CD" w:rsidR="003A3886" w:rsidRPr="00F46E03" w:rsidRDefault="003A3886">
            <w:pPr>
              <w:rPr>
                <w:lang w:eastAsia="en-AU"/>
              </w:rPr>
            </w:pPr>
            <w:r>
              <w:rPr>
                <w:lang w:eastAsia="en-AU"/>
              </w:rPr>
              <w:t>Aluminium Zinc coated</w:t>
            </w:r>
          </w:p>
        </w:tc>
        <w:tc>
          <w:tcPr>
            <w:tcW w:w="1134" w:type="dxa"/>
          </w:tcPr>
          <w:p w14:paraId="068D23B8" w14:textId="76C34307" w:rsidR="003A3886" w:rsidRPr="00F46E03" w:rsidRDefault="003A3886" w:rsidP="00AE291F">
            <w:pPr>
              <w:jc w:val="center"/>
              <w:rPr>
                <w:lang w:eastAsia="en-AU"/>
              </w:rPr>
            </w:pPr>
            <w:r>
              <w:rPr>
                <w:lang w:eastAsia="en-AU"/>
              </w:rPr>
              <w:t>AZ</w:t>
            </w:r>
          </w:p>
        </w:tc>
        <w:tc>
          <w:tcPr>
            <w:tcW w:w="1488" w:type="dxa"/>
            <w:vMerge/>
          </w:tcPr>
          <w:p w14:paraId="6F9FFAB2" w14:textId="77777777" w:rsidR="003A3886" w:rsidRPr="00F46E03" w:rsidRDefault="003A3886">
            <w:pPr>
              <w:rPr>
                <w:lang w:eastAsia="en-AU"/>
              </w:rPr>
            </w:pPr>
          </w:p>
        </w:tc>
      </w:tr>
      <w:tr w:rsidR="003A3886" w:rsidRPr="00603E09" w14:paraId="1BFC031A" w14:textId="77777777" w:rsidTr="004B28A6">
        <w:trPr>
          <w:jc w:val="center"/>
        </w:trPr>
        <w:tc>
          <w:tcPr>
            <w:tcW w:w="680" w:type="dxa"/>
            <w:vMerge/>
          </w:tcPr>
          <w:p w14:paraId="49C77D25" w14:textId="77777777" w:rsidR="003A3886" w:rsidRPr="00F46E03" w:rsidRDefault="003A3886" w:rsidP="00F8517C">
            <w:pPr>
              <w:rPr>
                <w:lang w:eastAsia="en-AU"/>
              </w:rPr>
            </w:pPr>
          </w:p>
        </w:tc>
        <w:tc>
          <w:tcPr>
            <w:tcW w:w="2124" w:type="dxa"/>
            <w:vMerge/>
          </w:tcPr>
          <w:p w14:paraId="205EEDD4" w14:textId="5202A02B" w:rsidR="003A3886" w:rsidRPr="00F46E03" w:rsidRDefault="003A3886" w:rsidP="00F8517C">
            <w:pPr>
              <w:rPr>
                <w:lang w:eastAsia="en-AU"/>
              </w:rPr>
            </w:pPr>
          </w:p>
        </w:tc>
        <w:tc>
          <w:tcPr>
            <w:tcW w:w="2721" w:type="dxa"/>
          </w:tcPr>
          <w:p w14:paraId="74D69D54" w14:textId="4B97BC4C" w:rsidR="003A3886" w:rsidRDefault="003A3886">
            <w:pPr>
              <w:rPr>
                <w:lang w:eastAsia="en-AU"/>
              </w:rPr>
            </w:pPr>
            <w:r>
              <w:rPr>
                <w:lang w:eastAsia="en-AU"/>
              </w:rPr>
              <w:t>Aluminium Zinc Magnesium coated</w:t>
            </w:r>
          </w:p>
        </w:tc>
        <w:tc>
          <w:tcPr>
            <w:tcW w:w="1134" w:type="dxa"/>
          </w:tcPr>
          <w:p w14:paraId="685E8C02" w14:textId="2E87425C" w:rsidR="003A3886" w:rsidRDefault="003A3886" w:rsidP="00AE291F">
            <w:pPr>
              <w:jc w:val="center"/>
              <w:rPr>
                <w:lang w:eastAsia="en-AU"/>
              </w:rPr>
            </w:pPr>
            <w:r>
              <w:rPr>
                <w:lang w:eastAsia="en-AU"/>
              </w:rPr>
              <w:t>AM</w:t>
            </w:r>
          </w:p>
        </w:tc>
        <w:tc>
          <w:tcPr>
            <w:tcW w:w="1488" w:type="dxa"/>
            <w:vMerge/>
          </w:tcPr>
          <w:p w14:paraId="0E2E2988" w14:textId="77777777" w:rsidR="003A3886" w:rsidRPr="00F46E03" w:rsidRDefault="003A3886">
            <w:pPr>
              <w:rPr>
                <w:lang w:eastAsia="en-AU"/>
              </w:rPr>
            </w:pPr>
          </w:p>
        </w:tc>
      </w:tr>
      <w:tr w:rsidR="003A3886" w:rsidRPr="00603E09" w14:paraId="45BEC20D" w14:textId="77777777" w:rsidTr="004B28A6">
        <w:trPr>
          <w:jc w:val="center"/>
        </w:trPr>
        <w:tc>
          <w:tcPr>
            <w:tcW w:w="680" w:type="dxa"/>
            <w:vMerge/>
          </w:tcPr>
          <w:p w14:paraId="6E660F1D" w14:textId="77777777" w:rsidR="003A3886" w:rsidRPr="00F46E03" w:rsidRDefault="003A3886" w:rsidP="00F8517C">
            <w:pPr>
              <w:rPr>
                <w:lang w:eastAsia="en-AU"/>
              </w:rPr>
            </w:pPr>
          </w:p>
        </w:tc>
        <w:tc>
          <w:tcPr>
            <w:tcW w:w="2124" w:type="dxa"/>
            <w:vMerge/>
          </w:tcPr>
          <w:p w14:paraId="36A9F738" w14:textId="37A274C2" w:rsidR="003A3886" w:rsidRPr="00F46E03" w:rsidRDefault="003A3886" w:rsidP="00F8517C">
            <w:pPr>
              <w:rPr>
                <w:lang w:eastAsia="en-AU"/>
              </w:rPr>
            </w:pPr>
          </w:p>
        </w:tc>
        <w:tc>
          <w:tcPr>
            <w:tcW w:w="2721" w:type="dxa"/>
          </w:tcPr>
          <w:p w14:paraId="317DE1BB" w14:textId="01A3ABDD" w:rsidR="003A3886" w:rsidRPr="00F46E03" w:rsidRDefault="003A3886">
            <w:pPr>
              <w:rPr>
                <w:lang w:eastAsia="en-AU"/>
              </w:rPr>
            </w:pPr>
            <w:r>
              <w:rPr>
                <w:lang w:eastAsia="en-AU"/>
              </w:rPr>
              <w:t>Other</w:t>
            </w:r>
          </w:p>
        </w:tc>
        <w:tc>
          <w:tcPr>
            <w:tcW w:w="1134" w:type="dxa"/>
          </w:tcPr>
          <w:p w14:paraId="45499A3A" w14:textId="7F04DDCD" w:rsidR="003A3886" w:rsidRPr="00F46E03" w:rsidRDefault="003A3886" w:rsidP="00AE291F">
            <w:pPr>
              <w:jc w:val="center"/>
              <w:rPr>
                <w:lang w:eastAsia="en-AU"/>
              </w:rPr>
            </w:pPr>
            <w:r>
              <w:rPr>
                <w:lang w:eastAsia="en-AU"/>
              </w:rPr>
              <w:t>B</w:t>
            </w:r>
          </w:p>
        </w:tc>
        <w:tc>
          <w:tcPr>
            <w:tcW w:w="1488" w:type="dxa"/>
            <w:vMerge/>
          </w:tcPr>
          <w:p w14:paraId="33AE6E00" w14:textId="77777777" w:rsidR="003A3886" w:rsidRPr="00F46E03" w:rsidRDefault="003A3886">
            <w:pPr>
              <w:rPr>
                <w:lang w:eastAsia="en-AU"/>
              </w:rPr>
            </w:pPr>
          </w:p>
        </w:tc>
      </w:tr>
      <w:tr w:rsidR="006C25DC" w:rsidRPr="00603E09" w14:paraId="1A06823F" w14:textId="77777777" w:rsidTr="004B28A6">
        <w:trPr>
          <w:jc w:val="center"/>
        </w:trPr>
        <w:tc>
          <w:tcPr>
            <w:tcW w:w="680" w:type="dxa"/>
            <w:vMerge w:val="restart"/>
          </w:tcPr>
          <w:p w14:paraId="0F5795B5" w14:textId="72CCA47B" w:rsidR="006C25DC" w:rsidRPr="00F46E03" w:rsidRDefault="006C25DC" w:rsidP="00F8517C">
            <w:pPr>
              <w:rPr>
                <w:lang w:eastAsia="en-AU"/>
              </w:rPr>
            </w:pPr>
            <w:r>
              <w:rPr>
                <w:lang w:eastAsia="en-AU"/>
              </w:rPr>
              <w:t>3</w:t>
            </w:r>
          </w:p>
        </w:tc>
        <w:tc>
          <w:tcPr>
            <w:tcW w:w="2124" w:type="dxa"/>
            <w:vMerge w:val="restart"/>
          </w:tcPr>
          <w:p w14:paraId="1A068239" w14:textId="44EE91AE" w:rsidR="006C25DC" w:rsidRPr="00F46E03" w:rsidRDefault="006C25DC" w:rsidP="00F8517C">
            <w:pPr>
              <w:rPr>
                <w:lang w:eastAsia="en-AU"/>
              </w:rPr>
            </w:pPr>
            <w:r w:rsidRPr="00F46E03">
              <w:rPr>
                <w:lang w:eastAsia="en-AU"/>
              </w:rPr>
              <w:t>Coating Mass</w:t>
            </w:r>
          </w:p>
        </w:tc>
        <w:tc>
          <w:tcPr>
            <w:tcW w:w="2721" w:type="dxa"/>
          </w:tcPr>
          <w:p w14:paraId="1A06823B" w14:textId="5AC71964" w:rsidR="006C25DC" w:rsidRPr="00F46E03" w:rsidRDefault="006C25DC">
            <w:pPr>
              <w:rPr>
                <w:lang w:eastAsia="en-AU"/>
              </w:rPr>
            </w:pPr>
            <w:r w:rsidRPr="008F3E47">
              <w:rPr>
                <w:lang w:eastAsia="en-AU"/>
              </w:rPr>
              <w:t>&lt;=100 g/m</w:t>
            </w:r>
            <w:r w:rsidRPr="00F920F3">
              <w:rPr>
                <w:vertAlign w:val="superscript"/>
                <w:lang w:eastAsia="en-AU"/>
              </w:rPr>
              <w:t>2</w:t>
            </w:r>
          </w:p>
        </w:tc>
        <w:tc>
          <w:tcPr>
            <w:tcW w:w="1134" w:type="dxa"/>
          </w:tcPr>
          <w:p w14:paraId="1A06823C" w14:textId="08467C19" w:rsidR="006C25DC" w:rsidRPr="00F46E03" w:rsidRDefault="006C25DC" w:rsidP="00AE291F">
            <w:pPr>
              <w:jc w:val="center"/>
              <w:rPr>
                <w:lang w:eastAsia="en-AU"/>
              </w:rPr>
            </w:pPr>
            <w:r>
              <w:rPr>
                <w:lang w:eastAsia="en-AU"/>
              </w:rPr>
              <w:t>1</w:t>
            </w:r>
          </w:p>
        </w:tc>
        <w:tc>
          <w:tcPr>
            <w:tcW w:w="1488" w:type="dxa"/>
            <w:vMerge w:val="restart"/>
          </w:tcPr>
          <w:p w14:paraId="1A06823D" w14:textId="3F6D9BB6" w:rsidR="006C25DC" w:rsidRPr="00F46E03" w:rsidRDefault="006C25DC">
            <w:pPr>
              <w:rPr>
                <w:lang w:eastAsia="en-AU"/>
              </w:rPr>
            </w:pPr>
            <w:r>
              <w:rPr>
                <w:lang w:eastAsia="en-AU"/>
              </w:rPr>
              <w:t>Mandatory</w:t>
            </w:r>
          </w:p>
        </w:tc>
      </w:tr>
      <w:tr w:rsidR="006C25DC" w:rsidRPr="00603E09" w14:paraId="7033812E" w14:textId="77777777" w:rsidTr="004B28A6">
        <w:trPr>
          <w:jc w:val="center"/>
        </w:trPr>
        <w:tc>
          <w:tcPr>
            <w:tcW w:w="680" w:type="dxa"/>
            <w:vMerge/>
          </w:tcPr>
          <w:p w14:paraId="658382E8" w14:textId="77777777" w:rsidR="006C25DC" w:rsidRPr="00F46E03" w:rsidRDefault="006C25DC" w:rsidP="00F8517C">
            <w:pPr>
              <w:rPr>
                <w:lang w:eastAsia="en-AU"/>
              </w:rPr>
            </w:pPr>
          </w:p>
        </w:tc>
        <w:tc>
          <w:tcPr>
            <w:tcW w:w="2124" w:type="dxa"/>
            <w:vMerge/>
          </w:tcPr>
          <w:p w14:paraId="61462C43" w14:textId="68AA3A17" w:rsidR="006C25DC" w:rsidRPr="00F46E03" w:rsidRDefault="006C25DC" w:rsidP="00F8517C">
            <w:pPr>
              <w:rPr>
                <w:lang w:eastAsia="en-AU"/>
              </w:rPr>
            </w:pPr>
          </w:p>
        </w:tc>
        <w:tc>
          <w:tcPr>
            <w:tcW w:w="2721" w:type="dxa"/>
          </w:tcPr>
          <w:p w14:paraId="5C1CE7D2" w14:textId="36761ACB" w:rsidR="006C25DC" w:rsidRPr="00F46E03" w:rsidRDefault="006C25DC" w:rsidP="008F3E47">
            <w:pPr>
              <w:rPr>
                <w:lang w:eastAsia="en-AU"/>
              </w:rPr>
            </w:pPr>
            <w:r>
              <w:rPr>
                <w:lang w:eastAsia="en-AU"/>
              </w:rPr>
              <w:t>&gt;100 g/m</w:t>
            </w:r>
            <w:r w:rsidRPr="00F920F3">
              <w:rPr>
                <w:vertAlign w:val="superscript"/>
                <w:lang w:eastAsia="en-AU"/>
              </w:rPr>
              <w:t>2</w:t>
            </w:r>
            <w:r>
              <w:rPr>
                <w:lang w:eastAsia="en-AU"/>
              </w:rPr>
              <w:t xml:space="preserve"> - &lt;=200 g/m</w:t>
            </w:r>
            <w:r w:rsidRPr="00F920F3">
              <w:rPr>
                <w:vertAlign w:val="superscript"/>
                <w:lang w:eastAsia="en-AU"/>
              </w:rPr>
              <w:t>2</w:t>
            </w:r>
          </w:p>
        </w:tc>
        <w:tc>
          <w:tcPr>
            <w:tcW w:w="1134" w:type="dxa"/>
          </w:tcPr>
          <w:p w14:paraId="5BF64931" w14:textId="13138382" w:rsidR="006C25DC" w:rsidRPr="00F46E03" w:rsidRDefault="006C25DC" w:rsidP="00AE291F">
            <w:pPr>
              <w:jc w:val="center"/>
              <w:rPr>
                <w:lang w:eastAsia="en-AU"/>
              </w:rPr>
            </w:pPr>
            <w:r>
              <w:rPr>
                <w:lang w:eastAsia="en-AU"/>
              </w:rPr>
              <w:t>2</w:t>
            </w:r>
          </w:p>
        </w:tc>
        <w:tc>
          <w:tcPr>
            <w:tcW w:w="1488" w:type="dxa"/>
            <w:vMerge/>
          </w:tcPr>
          <w:p w14:paraId="1262B7D7" w14:textId="77777777" w:rsidR="006C25DC" w:rsidRPr="00F46E03" w:rsidRDefault="006C25DC">
            <w:pPr>
              <w:rPr>
                <w:lang w:eastAsia="en-AU"/>
              </w:rPr>
            </w:pPr>
          </w:p>
        </w:tc>
      </w:tr>
      <w:tr w:rsidR="006C25DC" w:rsidRPr="00603E09" w14:paraId="58C55966" w14:textId="77777777" w:rsidTr="004B28A6">
        <w:trPr>
          <w:jc w:val="center"/>
        </w:trPr>
        <w:tc>
          <w:tcPr>
            <w:tcW w:w="680" w:type="dxa"/>
            <w:vMerge/>
          </w:tcPr>
          <w:p w14:paraId="1A9699CB" w14:textId="77777777" w:rsidR="006C25DC" w:rsidRPr="00F46E03" w:rsidRDefault="006C25DC" w:rsidP="00F8517C">
            <w:pPr>
              <w:rPr>
                <w:lang w:eastAsia="en-AU"/>
              </w:rPr>
            </w:pPr>
          </w:p>
        </w:tc>
        <w:tc>
          <w:tcPr>
            <w:tcW w:w="2124" w:type="dxa"/>
            <w:vMerge/>
          </w:tcPr>
          <w:p w14:paraId="771AE93B" w14:textId="3E9CA5EF" w:rsidR="006C25DC" w:rsidRPr="00F46E03" w:rsidRDefault="006C25DC" w:rsidP="00F8517C">
            <w:pPr>
              <w:rPr>
                <w:lang w:eastAsia="en-AU"/>
              </w:rPr>
            </w:pPr>
          </w:p>
        </w:tc>
        <w:tc>
          <w:tcPr>
            <w:tcW w:w="2721" w:type="dxa"/>
          </w:tcPr>
          <w:p w14:paraId="5E72676E" w14:textId="01071893" w:rsidR="006C25DC" w:rsidRPr="00F46E03" w:rsidRDefault="006C25DC" w:rsidP="008F3E47">
            <w:pPr>
              <w:rPr>
                <w:lang w:eastAsia="en-AU"/>
              </w:rPr>
            </w:pPr>
            <w:r>
              <w:rPr>
                <w:lang w:eastAsia="en-AU"/>
              </w:rPr>
              <w:t>&gt;200 g/m</w:t>
            </w:r>
            <w:r w:rsidRPr="00F920F3">
              <w:rPr>
                <w:vertAlign w:val="superscript"/>
                <w:lang w:eastAsia="en-AU"/>
              </w:rPr>
              <w:t>2</w:t>
            </w:r>
            <w:r>
              <w:rPr>
                <w:lang w:eastAsia="en-AU"/>
              </w:rPr>
              <w:t xml:space="preserve"> - &lt;=300 g/m</w:t>
            </w:r>
            <w:r w:rsidRPr="00F920F3">
              <w:rPr>
                <w:vertAlign w:val="superscript"/>
                <w:lang w:eastAsia="en-AU"/>
              </w:rPr>
              <w:t>2</w:t>
            </w:r>
          </w:p>
        </w:tc>
        <w:tc>
          <w:tcPr>
            <w:tcW w:w="1134" w:type="dxa"/>
          </w:tcPr>
          <w:p w14:paraId="65F6CF7C" w14:textId="6EA8C896" w:rsidR="006C25DC" w:rsidRPr="00F46E03" w:rsidRDefault="006C25DC" w:rsidP="00AE291F">
            <w:pPr>
              <w:jc w:val="center"/>
              <w:rPr>
                <w:lang w:eastAsia="en-AU"/>
              </w:rPr>
            </w:pPr>
            <w:r>
              <w:rPr>
                <w:lang w:eastAsia="en-AU"/>
              </w:rPr>
              <w:t>3</w:t>
            </w:r>
          </w:p>
        </w:tc>
        <w:tc>
          <w:tcPr>
            <w:tcW w:w="1488" w:type="dxa"/>
            <w:vMerge/>
          </w:tcPr>
          <w:p w14:paraId="4882B0CC" w14:textId="77777777" w:rsidR="006C25DC" w:rsidRPr="00F46E03" w:rsidRDefault="006C25DC">
            <w:pPr>
              <w:rPr>
                <w:lang w:eastAsia="en-AU"/>
              </w:rPr>
            </w:pPr>
          </w:p>
        </w:tc>
      </w:tr>
      <w:tr w:rsidR="006C25DC" w:rsidRPr="00603E09" w14:paraId="0E01B759" w14:textId="77777777" w:rsidTr="004B28A6">
        <w:trPr>
          <w:jc w:val="center"/>
        </w:trPr>
        <w:tc>
          <w:tcPr>
            <w:tcW w:w="680" w:type="dxa"/>
            <w:vMerge/>
          </w:tcPr>
          <w:p w14:paraId="0275C244" w14:textId="77777777" w:rsidR="006C25DC" w:rsidRPr="00F46E03" w:rsidRDefault="006C25DC" w:rsidP="00F8517C">
            <w:pPr>
              <w:rPr>
                <w:lang w:eastAsia="en-AU"/>
              </w:rPr>
            </w:pPr>
          </w:p>
        </w:tc>
        <w:tc>
          <w:tcPr>
            <w:tcW w:w="2124" w:type="dxa"/>
            <w:vMerge/>
          </w:tcPr>
          <w:p w14:paraId="103365F8" w14:textId="776540D9" w:rsidR="006C25DC" w:rsidRPr="00F46E03" w:rsidRDefault="006C25DC" w:rsidP="00F8517C">
            <w:pPr>
              <w:rPr>
                <w:lang w:eastAsia="en-AU"/>
              </w:rPr>
            </w:pPr>
          </w:p>
        </w:tc>
        <w:tc>
          <w:tcPr>
            <w:tcW w:w="2721" w:type="dxa"/>
          </w:tcPr>
          <w:p w14:paraId="1EDBA161" w14:textId="54E5C5A2" w:rsidR="006C25DC" w:rsidRPr="00F46E03" w:rsidRDefault="006C25DC">
            <w:pPr>
              <w:rPr>
                <w:lang w:eastAsia="en-AU"/>
              </w:rPr>
            </w:pPr>
            <w:r w:rsidRPr="008F3E47">
              <w:rPr>
                <w:lang w:eastAsia="en-AU"/>
              </w:rPr>
              <w:t>&gt;300 g/m</w:t>
            </w:r>
            <w:r w:rsidRPr="00F920F3">
              <w:rPr>
                <w:vertAlign w:val="superscript"/>
                <w:lang w:eastAsia="en-AU"/>
              </w:rPr>
              <w:t>2</w:t>
            </w:r>
          </w:p>
        </w:tc>
        <w:tc>
          <w:tcPr>
            <w:tcW w:w="1134" w:type="dxa"/>
          </w:tcPr>
          <w:p w14:paraId="6ACAC83F" w14:textId="5C240715" w:rsidR="006C25DC" w:rsidRPr="00F46E03" w:rsidRDefault="006C25DC" w:rsidP="00AE291F">
            <w:pPr>
              <w:jc w:val="center"/>
              <w:rPr>
                <w:lang w:eastAsia="en-AU"/>
              </w:rPr>
            </w:pPr>
            <w:r>
              <w:rPr>
                <w:lang w:eastAsia="en-AU"/>
              </w:rPr>
              <w:t>4</w:t>
            </w:r>
          </w:p>
        </w:tc>
        <w:tc>
          <w:tcPr>
            <w:tcW w:w="1488" w:type="dxa"/>
            <w:vMerge/>
          </w:tcPr>
          <w:p w14:paraId="00711A11" w14:textId="77777777" w:rsidR="006C25DC" w:rsidRPr="00F46E03" w:rsidRDefault="006C25DC">
            <w:pPr>
              <w:rPr>
                <w:lang w:eastAsia="en-AU"/>
              </w:rPr>
            </w:pPr>
          </w:p>
        </w:tc>
      </w:tr>
      <w:tr w:rsidR="003A3886" w:rsidRPr="00603E09" w14:paraId="76D43940" w14:textId="77777777" w:rsidTr="004B28A6">
        <w:trPr>
          <w:jc w:val="center"/>
        </w:trPr>
        <w:tc>
          <w:tcPr>
            <w:tcW w:w="680" w:type="dxa"/>
            <w:vMerge w:val="restart"/>
          </w:tcPr>
          <w:p w14:paraId="172FA20B" w14:textId="2FCEE7FD" w:rsidR="003A3886" w:rsidRPr="00F46E03" w:rsidRDefault="008B2E69" w:rsidP="00226286">
            <w:pPr>
              <w:rPr>
                <w:lang w:eastAsia="en-AU"/>
              </w:rPr>
            </w:pPr>
            <w:r>
              <w:rPr>
                <w:lang w:eastAsia="en-AU"/>
              </w:rPr>
              <w:t>4</w:t>
            </w:r>
          </w:p>
        </w:tc>
        <w:tc>
          <w:tcPr>
            <w:tcW w:w="2124" w:type="dxa"/>
            <w:vMerge w:val="restart"/>
          </w:tcPr>
          <w:p w14:paraId="6AE2D18A" w14:textId="19597023" w:rsidR="003A3886" w:rsidRPr="00F46E03" w:rsidRDefault="003A3886" w:rsidP="00226286">
            <w:pPr>
              <w:rPr>
                <w:lang w:eastAsia="en-AU"/>
              </w:rPr>
            </w:pPr>
            <w:r w:rsidRPr="00F46E03">
              <w:rPr>
                <w:lang w:eastAsia="en-AU"/>
              </w:rPr>
              <w:t xml:space="preserve">Base Metal </w:t>
            </w:r>
          </w:p>
          <w:p w14:paraId="25E1621C" w14:textId="5F122BFD" w:rsidR="003A3886" w:rsidRPr="00F46E03" w:rsidRDefault="003A3886" w:rsidP="00226286">
            <w:pPr>
              <w:rPr>
                <w:lang w:eastAsia="en-AU"/>
              </w:rPr>
            </w:pPr>
            <w:r w:rsidRPr="00F46E03">
              <w:rPr>
                <w:lang w:eastAsia="en-AU"/>
              </w:rPr>
              <w:t xml:space="preserve">Thickness </w:t>
            </w:r>
          </w:p>
        </w:tc>
        <w:tc>
          <w:tcPr>
            <w:tcW w:w="2721" w:type="dxa"/>
          </w:tcPr>
          <w:p w14:paraId="527D8557" w14:textId="70A61F71" w:rsidR="003A3886" w:rsidRPr="00F46E03" w:rsidRDefault="003A3886">
            <w:pPr>
              <w:rPr>
                <w:lang w:eastAsia="en-AU"/>
              </w:rPr>
            </w:pPr>
            <w:r w:rsidRPr="002D7B4A">
              <w:rPr>
                <w:lang w:eastAsia="en-AU"/>
              </w:rPr>
              <w:t>&lt;=0.20mm</w:t>
            </w:r>
          </w:p>
        </w:tc>
        <w:tc>
          <w:tcPr>
            <w:tcW w:w="1134" w:type="dxa"/>
          </w:tcPr>
          <w:p w14:paraId="34714B26" w14:textId="6EDC5857" w:rsidR="003A3886" w:rsidRPr="00F46E03" w:rsidRDefault="003A3886" w:rsidP="00AE291F">
            <w:pPr>
              <w:jc w:val="center"/>
              <w:rPr>
                <w:lang w:eastAsia="en-AU"/>
              </w:rPr>
            </w:pPr>
            <w:r>
              <w:rPr>
                <w:lang w:eastAsia="en-AU"/>
              </w:rPr>
              <w:t>1</w:t>
            </w:r>
          </w:p>
        </w:tc>
        <w:tc>
          <w:tcPr>
            <w:tcW w:w="1488" w:type="dxa"/>
            <w:vMerge w:val="restart"/>
          </w:tcPr>
          <w:p w14:paraId="795CC3E6" w14:textId="320F6DB6" w:rsidR="003A3886" w:rsidRPr="00F46E03" w:rsidRDefault="008B2E69">
            <w:pPr>
              <w:rPr>
                <w:lang w:eastAsia="en-AU"/>
              </w:rPr>
            </w:pPr>
            <w:r>
              <w:rPr>
                <w:lang w:eastAsia="en-AU"/>
              </w:rPr>
              <w:t>Mandatory</w:t>
            </w:r>
          </w:p>
        </w:tc>
      </w:tr>
      <w:tr w:rsidR="003A3886" w:rsidRPr="00603E09" w14:paraId="34A03F47" w14:textId="77777777" w:rsidTr="004B28A6">
        <w:trPr>
          <w:jc w:val="center"/>
        </w:trPr>
        <w:tc>
          <w:tcPr>
            <w:tcW w:w="680" w:type="dxa"/>
            <w:vMerge/>
          </w:tcPr>
          <w:p w14:paraId="21D7C0F7" w14:textId="77777777" w:rsidR="003A3886" w:rsidRPr="00F46E03" w:rsidRDefault="003A3886" w:rsidP="00226286">
            <w:pPr>
              <w:rPr>
                <w:lang w:eastAsia="en-AU"/>
              </w:rPr>
            </w:pPr>
          </w:p>
        </w:tc>
        <w:tc>
          <w:tcPr>
            <w:tcW w:w="2124" w:type="dxa"/>
            <w:vMerge/>
          </w:tcPr>
          <w:p w14:paraId="17EDA377" w14:textId="749C0E26" w:rsidR="003A3886" w:rsidRPr="00F46E03" w:rsidRDefault="003A3886" w:rsidP="00226286">
            <w:pPr>
              <w:rPr>
                <w:lang w:eastAsia="en-AU"/>
              </w:rPr>
            </w:pPr>
          </w:p>
        </w:tc>
        <w:tc>
          <w:tcPr>
            <w:tcW w:w="2721" w:type="dxa"/>
          </w:tcPr>
          <w:p w14:paraId="12A4B8BE" w14:textId="4E06E209" w:rsidR="003A3886" w:rsidRPr="00F46E03" w:rsidRDefault="003A3886">
            <w:pPr>
              <w:rPr>
                <w:lang w:eastAsia="en-AU"/>
              </w:rPr>
            </w:pPr>
            <w:r w:rsidRPr="002D7B4A">
              <w:rPr>
                <w:lang w:eastAsia="en-AU"/>
              </w:rPr>
              <w:t>&gt;0.20mm - &lt;=0.35mm</w:t>
            </w:r>
          </w:p>
        </w:tc>
        <w:tc>
          <w:tcPr>
            <w:tcW w:w="1134" w:type="dxa"/>
          </w:tcPr>
          <w:p w14:paraId="54500074" w14:textId="1635E5F0" w:rsidR="003A3886" w:rsidRPr="00F46E03" w:rsidRDefault="003A3886" w:rsidP="00AE291F">
            <w:pPr>
              <w:jc w:val="center"/>
              <w:rPr>
                <w:lang w:eastAsia="en-AU"/>
              </w:rPr>
            </w:pPr>
            <w:r>
              <w:rPr>
                <w:lang w:eastAsia="en-AU"/>
              </w:rPr>
              <w:t>2</w:t>
            </w:r>
          </w:p>
        </w:tc>
        <w:tc>
          <w:tcPr>
            <w:tcW w:w="1488" w:type="dxa"/>
            <w:vMerge/>
          </w:tcPr>
          <w:p w14:paraId="1C2E3B28" w14:textId="77777777" w:rsidR="003A3886" w:rsidRPr="00F46E03" w:rsidRDefault="003A3886">
            <w:pPr>
              <w:rPr>
                <w:lang w:eastAsia="en-AU"/>
              </w:rPr>
            </w:pPr>
          </w:p>
        </w:tc>
      </w:tr>
      <w:tr w:rsidR="003A3886" w:rsidRPr="00603E09" w14:paraId="09403DBD" w14:textId="77777777" w:rsidTr="004B28A6">
        <w:trPr>
          <w:jc w:val="center"/>
        </w:trPr>
        <w:tc>
          <w:tcPr>
            <w:tcW w:w="680" w:type="dxa"/>
            <w:vMerge/>
          </w:tcPr>
          <w:p w14:paraId="5874A1EC" w14:textId="77777777" w:rsidR="003A3886" w:rsidRPr="00F46E03" w:rsidRDefault="003A3886" w:rsidP="00226286">
            <w:pPr>
              <w:rPr>
                <w:lang w:eastAsia="en-AU"/>
              </w:rPr>
            </w:pPr>
          </w:p>
        </w:tc>
        <w:tc>
          <w:tcPr>
            <w:tcW w:w="2124" w:type="dxa"/>
            <w:vMerge/>
          </w:tcPr>
          <w:p w14:paraId="64080A81" w14:textId="3D8CAA78" w:rsidR="003A3886" w:rsidRPr="00F46E03" w:rsidRDefault="003A3886" w:rsidP="00226286">
            <w:pPr>
              <w:rPr>
                <w:lang w:eastAsia="en-AU"/>
              </w:rPr>
            </w:pPr>
          </w:p>
        </w:tc>
        <w:tc>
          <w:tcPr>
            <w:tcW w:w="2721" w:type="dxa"/>
          </w:tcPr>
          <w:p w14:paraId="2387DC05" w14:textId="7D85CB66" w:rsidR="003A3886" w:rsidRPr="00F46E03" w:rsidRDefault="003A3886">
            <w:pPr>
              <w:rPr>
                <w:lang w:eastAsia="en-AU"/>
              </w:rPr>
            </w:pPr>
            <w:r w:rsidRPr="002D7B4A">
              <w:rPr>
                <w:lang w:eastAsia="en-AU"/>
              </w:rPr>
              <w:t>&gt;0.35mm - &lt;=0.50mm</w:t>
            </w:r>
          </w:p>
        </w:tc>
        <w:tc>
          <w:tcPr>
            <w:tcW w:w="1134" w:type="dxa"/>
          </w:tcPr>
          <w:p w14:paraId="2E106789" w14:textId="2CC2E40F" w:rsidR="003A3886" w:rsidRPr="00F46E03" w:rsidRDefault="003A3886" w:rsidP="00AE291F">
            <w:pPr>
              <w:jc w:val="center"/>
              <w:rPr>
                <w:lang w:eastAsia="en-AU"/>
              </w:rPr>
            </w:pPr>
            <w:r>
              <w:rPr>
                <w:lang w:eastAsia="en-AU"/>
              </w:rPr>
              <w:t>3</w:t>
            </w:r>
          </w:p>
        </w:tc>
        <w:tc>
          <w:tcPr>
            <w:tcW w:w="1488" w:type="dxa"/>
            <w:vMerge/>
          </w:tcPr>
          <w:p w14:paraId="4660C3B1" w14:textId="77777777" w:rsidR="003A3886" w:rsidRPr="00F46E03" w:rsidRDefault="003A3886">
            <w:pPr>
              <w:rPr>
                <w:lang w:eastAsia="en-AU"/>
              </w:rPr>
            </w:pPr>
          </w:p>
        </w:tc>
      </w:tr>
      <w:tr w:rsidR="003A3886" w:rsidRPr="00603E09" w14:paraId="296EE7C7" w14:textId="77777777" w:rsidTr="004B28A6">
        <w:trPr>
          <w:jc w:val="center"/>
        </w:trPr>
        <w:tc>
          <w:tcPr>
            <w:tcW w:w="680" w:type="dxa"/>
            <w:vMerge/>
          </w:tcPr>
          <w:p w14:paraId="6DC760FA" w14:textId="77777777" w:rsidR="003A3886" w:rsidRPr="00F46E03" w:rsidRDefault="003A3886" w:rsidP="00226286">
            <w:pPr>
              <w:rPr>
                <w:lang w:eastAsia="en-AU"/>
              </w:rPr>
            </w:pPr>
          </w:p>
        </w:tc>
        <w:tc>
          <w:tcPr>
            <w:tcW w:w="2124" w:type="dxa"/>
            <w:vMerge/>
          </w:tcPr>
          <w:p w14:paraId="19A43D51" w14:textId="78FBC527" w:rsidR="003A3886" w:rsidRPr="00F46E03" w:rsidRDefault="003A3886" w:rsidP="00226286">
            <w:pPr>
              <w:rPr>
                <w:lang w:eastAsia="en-AU"/>
              </w:rPr>
            </w:pPr>
          </w:p>
        </w:tc>
        <w:tc>
          <w:tcPr>
            <w:tcW w:w="2721" w:type="dxa"/>
          </w:tcPr>
          <w:p w14:paraId="4CD101A0" w14:textId="616F344A" w:rsidR="003A3886" w:rsidRPr="00F46E03" w:rsidRDefault="003A3886">
            <w:pPr>
              <w:rPr>
                <w:lang w:eastAsia="en-AU"/>
              </w:rPr>
            </w:pPr>
            <w:r w:rsidRPr="003A3886">
              <w:rPr>
                <w:lang w:eastAsia="en-AU"/>
              </w:rPr>
              <w:t>&gt;0.50mm - &lt;=0.65mm</w:t>
            </w:r>
          </w:p>
        </w:tc>
        <w:tc>
          <w:tcPr>
            <w:tcW w:w="1134" w:type="dxa"/>
          </w:tcPr>
          <w:p w14:paraId="09382F9E" w14:textId="4BB3CBF2" w:rsidR="003A3886" w:rsidRPr="00F46E03" w:rsidRDefault="003A3886" w:rsidP="00AE291F">
            <w:pPr>
              <w:jc w:val="center"/>
              <w:rPr>
                <w:lang w:eastAsia="en-AU"/>
              </w:rPr>
            </w:pPr>
            <w:r>
              <w:rPr>
                <w:lang w:eastAsia="en-AU"/>
              </w:rPr>
              <w:t>4</w:t>
            </w:r>
          </w:p>
        </w:tc>
        <w:tc>
          <w:tcPr>
            <w:tcW w:w="1488" w:type="dxa"/>
            <w:vMerge/>
          </w:tcPr>
          <w:p w14:paraId="4B8787BB" w14:textId="77777777" w:rsidR="003A3886" w:rsidRPr="00F46E03" w:rsidRDefault="003A3886">
            <w:pPr>
              <w:rPr>
                <w:lang w:eastAsia="en-AU"/>
              </w:rPr>
            </w:pPr>
          </w:p>
        </w:tc>
      </w:tr>
      <w:tr w:rsidR="003A3886" w:rsidRPr="00603E09" w14:paraId="6B569456" w14:textId="77777777" w:rsidTr="004B28A6">
        <w:trPr>
          <w:jc w:val="center"/>
        </w:trPr>
        <w:tc>
          <w:tcPr>
            <w:tcW w:w="680" w:type="dxa"/>
            <w:vMerge/>
          </w:tcPr>
          <w:p w14:paraId="4A1B0F2C" w14:textId="77777777" w:rsidR="003A3886" w:rsidRPr="00F46E03" w:rsidRDefault="003A3886" w:rsidP="00226286">
            <w:pPr>
              <w:rPr>
                <w:lang w:eastAsia="en-AU"/>
              </w:rPr>
            </w:pPr>
          </w:p>
        </w:tc>
        <w:tc>
          <w:tcPr>
            <w:tcW w:w="2124" w:type="dxa"/>
            <w:vMerge/>
          </w:tcPr>
          <w:p w14:paraId="360E420D" w14:textId="0F97B583" w:rsidR="003A3886" w:rsidRPr="00F46E03" w:rsidRDefault="003A3886" w:rsidP="00226286">
            <w:pPr>
              <w:rPr>
                <w:lang w:eastAsia="en-AU"/>
              </w:rPr>
            </w:pPr>
          </w:p>
        </w:tc>
        <w:tc>
          <w:tcPr>
            <w:tcW w:w="2721" w:type="dxa"/>
          </w:tcPr>
          <w:p w14:paraId="5C08CF67" w14:textId="3813E8F2" w:rsidR="003A3886" w:rsidRPr="00F46E03" w:rsidRDefault="003A3886">
            <w:pPr>
              <w:rPr>
                <w:lang w:eastAsia="en-AU"/>
              </w:rPr>
            </w:pPr>
            <w:r w:rsidRPr="003A3886">
              <w:rPr>
                <w:lang w:eastAsia="en-AU"/>
              </w:rPr>
              <w:t>&gt;0.65mm - &lt;=0.85mm</w:t>
            </w:r>
          </w:p>
        </w:tc>
        <w:tc>
          <w:tcPr>
            <w:tcW w:w="1134" w:type="dxa"/>
          </w:tcPr>
          <w:p w14:paraId="590984B9" w14:textId="4BA3DB1B" w:rsidR="003A3886" w:rsidRPr="00F46E03" w:rsidRDefault="003A3886" w:rsidP="00AE291F">
            <w:pPr>
              <w:jc w:val="center"/>
              <w:rPr>
                <w:lang w:eastAsia="en-AU"/>
              </w:rPr>
            </w:pPr>
            <w:r>
              <w:rPr>
                <w:lang w:eastAsia="en-AU"/>
              </w:rPr>
              <w:t>5</w:t>
            </w:r>
          </w:p>
        </w:tc>
        <w:tc>
          <w:tcPr>
            <w:tcW w:w="1488" w:type="dxa"/>
            <w:vMerge/>
          </w:tcPr>
          <w:p w14:paraId="5D359308" w14:textId="77777777" w:rsidR="003A3886" w:rsidRPr="00F46E03" w:rsidRDefault="003A3886">
            <w:pPr>
              <w:rPr>
                <w:lang w:eastAsia="en-AU"/>
              </w:rPr>
            </w:pPr>
          </w:p>
        </w:tc>
      </w:tr>
      <w:tr w:rsidR="006C25DC" w:rsidRPr="00603E09" w14:paraId="6E4DD3C5" w14:textId="77777777" w:rsidTr="004B28A6">
        <w:trPr>
          <w:jc w:val="center"/>
        </w:trPr>
        <w:tc>
          <w:tcPr>
            <w:tcW w:w="680" w:type="dxa"/>
            <w:vMerge w:val="restart"/>
          </w:tcPr>
          <w:p w14:paraId="0724C3A2" w14:textId="2FA69E91" w:rsidR="006C25DC" w:rsidRPr="00F46E03" w:rsidRDefault="006C25DC" w:rsidP="00F8517C">
            <w:pPr>
              <w:rPr>
                <w:lang w:eastAsia="en-AU"/>
              </w:rPr>
            </w:pPr>
            <w:r>
              <w:rPr>
                <w:lang w:eastAsia="en-AU"/>
              </w:rPr>
              <w:t>5</w:t>
            </w:r>
          </w:p>
        </w:tc>
        <w:tc>
          <w:tcPr>
            <w:tcW w:w="2124" w:type="dxa"/>
            <w:vMerge w:val="restart"/>
          </w:tcPr>
          <w:p w14:paraId="6C42A4A8" w14:textId="3E881F47" w:rsidR="006C25DC" w:rsidRPr="00F46E03" w:rsidRDefault="006C25DC" w:rsidP="00F8517C">
            <w:pPr>
              <w:rPr>
                <w:lang w:eastAsia="en-AU"/>
              </w:rPr>
            </w:pPr>
            <w:r w:rsidRPr="00F46E03">
              <w:rPr>
                <w:lang w:eastAsia="en-AU"/>
              </w:rPr>
              <w:t>Width (face)</w:t>
            </w:r>
          </w:p>
        </w:tc>
        <w:tc>
          <w:tcPr>
            <w:tcW w:w="2721" w:type="dxa"/>
          </w:tcPr>
          <w:p w14:paraId="53B3C43B" w14:textId="0B3DDC4D" w:rsidR="006C25DC" w:rsidRPr="00F46E03" w:rsidRDefault="006C25DC">
            <w:pPr>
              <w:rPr>
                <w:lang w:eastAsia="en-AU"/>
              </w:rPr>
            </w:pPr>
            <w:r w:rsidRPr="003C4CD0">
              <w:rPr>
                <w:lang w:eastAsia="en-AU"/>
              </w:rPr>
              <w:t>&lt;=30mm</w:t>
            </w:r>
          </w:p>
        </w:tc>
        <w:tc>
          <w:tcPr>
            <w:tcW w:w="1134" w:type="dxa"/>
          </w:tcPr>
          <w:p w14:paraId="327BE75F" w14:textId="6F93CEC4" w:rsidR="006C25DC" w:rsidRPr="00F46E03" w:rsidRDefault="006C25DC" w:rsidP="00AE291F">
            <w:pPr>
              <w:jc w:val="center"/>
              <w:rPr>
                <w:lang w:eastAsia="en-AU"/>
              </w:rPr>
            </w:pPr>
            <w:r>
              <w:rPr>
                <w:lang w:eastAsia="en-AU"/>
              </w:rPr>
              <w:t>A</w:t>
            </w:r>
          </w:p>
        </w:tc>
        <w:tc>
          <w:tcPr>
            <w:tcW w:w="1488" w:type="dxa"/>
            <w:vMerge w:val="restart"/>
          </w:tcPr>
          <w:p w14:paraId="5667FC7B" w14:textId="6466C1EF" w:rsidR="006C25DC" w:rsidRPr="00F46E03" w:rsidRDefault="006C25DC">
            <w:pPr>
              <w:rPr>
                <w:lang w:eastAsia="en-AU"/>
              </w:rPr>
            </w:pPr>
            <w:r>
              <w:rPr>
                <w:lang w:eastAsia="en-AU"/>
              </w:rPr>
              <w:t>Mandatory</w:t>
            </w:r>
          </w:p>
        </w:tc>
      </w:tr>
      <w:tr w:rsidR="006C25DC" w:rsidRPr="00603E09" w14:paraId="73707105" w14:textId="77777777" w:rsidTr="004B28A6">
        <w:trPr>
          <w:jc w:val="center"/>
        </w:trPr>
        <w:tc>
          <w:tcPr>
            <w:tcW w:w="680" w:type="dxa"/>
            <w:vMerge/>
          </w:tcPr>
          <w:p w14:paraId="5D3867B7" w14:textId="77777777" w:rsidR="006C25DC" w:rsidRPr="00F46E03" w:rsidRDefault="006C25DC" w:rsidP="00F8517C">
            <w:pPr>
              <w:rPr>
                <w:lang w:eastAsia="en-AU"/>
              </w:rPr>
            </w:pPr>
          </w:p>
        </w:tc>
        <w:tc>
          <w:tcPr>
            <w:tcW w:w="2124" w:type="dxa"/>
            <w:vMerge/>
          </w:tcPr>
          <w:p w14:paraId="5B8DCB39" w14:textId="11D616E1" w:rsidR="006C25DC" w:rsidRPr="00F46E03" w:rsidRDefault="006C25DC" w:rsidP="00F8517C">
            <w:pPr>
              <w:rPr>
                <w:lang w:eastAsia="en-AU"/>
              </w:rPr>
            </w:pPr>
          </w:p>
        </w:tc>
        <w:tc>
          <w:tcPr>
            <w:tcW w:w="2721" w:type="dxa"/>
          </w:tcPr>
          <w:p w14:paraId="69BA30BB" w14:textId="21FE094A" w:rsidR="006C25DC" w:rsidRPr="00F46E03" w:rsidRDefault="006C25DC">
            <w:pPr>
              <w:rPr>
                <w:lang w:eastAsia="en-AU"/>
              </w:rPr>
            </w:pPr>
            <w:r w:rsidRPr="003C4CD0">
              <w:rPr>
                <w:lang w:eastAsia="en-AU"/>
              </w:rPr>
              <w:t>&gt;30mm - &lt;=45mm</w:t>
            </w:r>
          </w:p>
        </w:tc>
        <w:tc>
          <w:tcPr>
            <w:tcW w:w="1134" w:type="dxa"/>
          </w:tcPr>
          <w:p w14:paraId="26EC6CC6" w14:textId="14703496" w:rsidR="006C25DC" w:rsidRPr="00F46E03" w:rsidRDefault="006C25DC" w:rsidP="00AE291F">
            <w:pPr>
              <w:jc w:val="center"/>
              <w:rPr>
                <w:lang w:eastAsia="en-AU"/>
              </w:rPr>
            </w:pPr>
            <w:r>
              <w:rPr>
                <w:lang w:eastAsia="en-AU"/>
              </w:rPr>
              <w:t>B</w:t>
            </w:r>
          </w:p>
        </w:tc>
        <w:tc>
          <w:tcPr>
            <w:tcW w:w="1488" w:type="dxa"/>
            <w:vMerge/>
          </w:tcPr>
          <w:p w14:paraId="57159E8D" w14:textId="77777777" w:rsidR="006C25DC" w:rsidRPr="00F46E03" w:rsidRDefault="006C25DC">
            <w:pPr>
              <w:rPr>
                <w:lang w:eastAsia="en-AU"/>
              </w:rPr>
            </w:pPr>
          </w:p>
        </w:tc>
      </w:tr>
      <w:tr w:rsidR="006C25DC" w:rsidRPr="00603E09" w14:paraId="7F0C8D7C" w14:textId="77777777" w:rsidTr="004B28A6">
        <w:trPr>
          <w:jc w:val="center"/>
        </w:trPr>
        <w:tc>
          <w:tcPr>
            <w:tcW w:w="680" w:type="dxa"/>
            <w:vMerge/>
          </w:tcPr>
          <w:p w14:paraId="53868238" w14:textId="77777777" w:rsidR="006C25DC" w:rsidRPr="00F46E03" w:rsidRDefault="006C25DC" w:rsidP="00F8517C">
            <w:pPr>
              <w:rPr>
                <w:lang w:eastAsia="en-AU"/>
              </w:rPr>
            </w:pPr>
          </w:p>
        </w:tc>
        <w:tc>
          <w:tcPr>
            <w:tcW w:w="2124" w:type="dxa"/>
            <w:vMerge/>
          </w:tcPr>
          <w:p w14:paraId="0CF54BD6" w14:textId="44D8FD9E" w:rsidR="006C25DC" w:rsidRPr="00F46E03" w:rsidRDefault="006C25DC" w:rsidP="00F8517C">
            <w:pPr>
              <w:rPr>
                <w:lang w:eastAsia="en-AU"/>
              </w:rPr>
            </w:pPr>
          </w:p>
        </w:tc>
        <w:tc>
          <w:tcPr>
            <w:tcW w:w="2721" w:type="dxa"/>
          </w:tcPr>
          <w:p w14:paraId="396B0EDC" w14:textId="4BD61942" w:rsidR="006C25DC" w:rsidRPr="00F46E03" w:rsidRDefault="006C25DC">
            <w:pPr>
              <w:rPr>
                <w:lang w:eastAsia="en-AU"/>
              </w:rPr>
            </w:pPr>
            <w:r w:rsidRPr="003C4CD0">
              <w:rPr>
                <w:lang w:eastAsia="en-AU"/>
              </w:rPr>
              <w:t>&gt;45mm - &lt;=60mm</w:t>
            </w:r>
          </w:p>
        </w:tc>
        <w:tc>
          <w:tcPr>
            <w:tcW w:w="1134" w:type="dxa"/>
          </w:tcPr>
          <w:p w14:paraId="5B25D7A6" w14:textId="26881467" w:rsidR="006C25DC" w:rsidRPr="00F46E03" w:rsidRDefault="006C25DC" w:rsidP="00AE291F">
            <w:pPr>
              <w:jc w:val="center"/>
              <w:rPr>
                <w:lang w:eastAsia="en-AU"/>
              </w:rPr>
            </w:pPr>
            <w:r>
              <w:rPr>
                <w:lang w:eastAsia="en-AU"/>
              </w:rPr>
              <w:t>C</w:t>
            </w:r>
          </w:p>
        </w:tc>
        <w:tc>
          <w:tcPr>
            <w:tcW w:w="1488" w:type="dxa"/>
            <w:vMerge/>
          </w:tcPr>
          <w:p w14:paraId="55CEF151" w14:textId="77777777" w:rsidR="006C25DC" w:rsidRPr="00F46E03" w:rsidRDefault="006C25DC">
            <w:pPr>
              <w:rPr>
                <w:lang w:eastAsia="en-AU"/>
              </w:rPr>
            </w:pPr>
          </w:p>
        </w:tc>
      </w:tr>
      <w:tr w:rsidR="006C25DC" w:rsidRPr="00603E09" w14:paraId="71A3BA8E" w14:textId="77777777" w:rsidTr="004B28A6">
        <w:trPr>
          <w:jc w:val="center"/>
        </w:trPr>
        <w:tc>
          <w:tcPr>
            <w:tcW w:w="680" w:type="dxa"/>
            <w:vMerge w:val="restart"/>
          </w:tcPr>
          <w:p w14:paraId="7D28640E" w14:textId="2D2FF1D4" w:rsidR="006C25DC" w:rsidRPr="00F46E03" w:rsidRDefault="006C25DC" w:rsidP="00F8517C">
            <w:pPr>
              <w:rPr>
                <w:lang w:eastAsia="en-AU"/>
              </w:rPr>
            </w:pPr>
            <w:r>
              <w:rPr>
                <w:lang w:eastAsia="en-AU"/>
              </w:rPr>
              <w:lastRenderedPageBreak/>
              <w:t>6</w:t>
            </w:r>
          </w:p>
        </w:tc>
        <w:tc>
          <w:tcPr>
            <w:tcW w:w="2124" w:type="dxa"/>
            <w:vMerge w:val="restart"/>
          </w:tcPr>
          <w:p w14:paraId="3769101C" w14:textId="754F4574" w:rsidR="006C25DC" w:rsidRPr="00F46E03" w:rsidRDefault="006C25DC" w:rsidP="00F8517C">
            <w:pPr>
              <w:rPr>
                <w:lang w:eastAsia="en-AU"/>
              </w:rPr>
            </w:pPr>
            <w:r w:rsidRPr="00F46E03">
              <w:rPr>
                <w:lang w:eastAsia="en-AU"/>
              </w:rPr>
              <w:t>Height</w:t>
            </w:r>
          </w:p>
        </w:tc>
        <w:tc>
          <w:tcPr>
            <w:tcW w:w="2721" w:type="dxa"/>
          </w:tcPr>
          <w:p w14:paraId="549BE1DB" w14:textId="591D84E4" w:rsidR="006C25DC" w:rsidRPr="00F46E03" w:rsidRDefault="006C25DC">
            <w:pPr>
              <w:rPr>
                <w:lang w:eastAsia="en-AU"/>
              </w:rPr>
            </w:pPr>
            <w:r w:rsidRPr="003C4CD0">
              <w:rPr>
                <w:lang w:eastAsia="en-AU"/>
              </w:rPr>
              <w:t>&lt;=10mm</w:t>
            </w:r>
          </w:p>
        </w:tc>
        <w:tc>
          <w:tcPr>
            <w:tcW w:w="1134" w:type="dxa"/>
          </w:tcPr>
          <w:p w14:paraId="7B34750F" w14:textId="0205246D" w:rsidR="006C25DC" w:rsidRPr="00F46E03" w:rsidRDefault="006C25DC" w:rsidP="00AE291F">
            <w:pPr>
              <w:jc w:val="center"/>
              <w:rPr>
                <w:lang w:eastAsia="en-AU"/>
              </w:rPr>
            </w:pPr>
            <w:r>
              <w:rPr>
                <w:lang w:eastAsia="en-AU"/>
              </w:rPr>
              <w:t>1</w:t>
            </w:r>
          </w:p>
        </w:tc>
        <w:tc>
          <w:tcPr>
            <w:tcW w:w="1488" w:type="dxa"/>
            <w:vMerge w:val="restart"/>
          </w:tcPr>
          <w:p w14:paraId="267BACDF" w14:textId="045228B5" w:rsidR="006C25DC" w:rsidRPr="00F46E03" w:rsidRDefault="006C25DC">
            <w:pPr>
              <w:rPr>
                <w:lang w:eastAsia="en-AU"/>
              </w:rPr>
            </w:pPr>
            <w:r>
              <w:rPr>
                <w:lang w:eastAsia="en-AU"/>
              </w:rPr>
              <w:t>Mandatory</w:t>
            </w:r>
          </w:p>
        </w:tc>
      </w:tr>
      <w:tr w:rsidR="006C25DC" w:rsidRPr="00603E09" w14:paraId="423D3D3F" w14:textId="77777777" w:rsidTr="004B28A6">
        <w:trPr>
          <w:jc w:val="center"/>
        </w:trPr>
        <w:tc>
          <w:tcPr>
            <w:tcW w:w="680" w:type="dxa"/>
            <w:vMerge/>
          </w:tcPr>
          <w:p w14:paraId="1529FC5D" w14:textId="77777777" w:rsidR="006C25DC" w:rsidRPr="00F46E03" w:rsidRDefault="006C25DC" w:rsidP="00F8517C">
            <w:pPr>
              <w:rPr>
                <w:lang w:eastAsia="en-AU"/>
              </w:rPr>
            </w:pPr>
          </w:p>
        </w:tc>
        <w:tc>
          <w:tcPr>
            <w:tcW w:w="2124" w:type="dxa"/>
            <w:vMerge/>
          </w:tcPr>
          <w:p w14:paraId="1C337324" w14:textId="61159CB7" w:rsidR="006C25DC" w:rsidRPr="00F46E03" w:rsidRDefault="006C25DC" w:rsidP="00F8517C">
            <w:pPr>
              <w:rPr>
                <w:lang w:eastAsia="en-AU"/>
              </w:rPr>
            </w:pPr>
          </w:p>
        </w:tc>
        <w:tc>
          <w:tcPr>
            <w:tcW w:w="2721" w:type="dxa"/>
          </w:tcPr>
          <w:p w14:paraId="7CD4E6E5" w14:textId="61C60391" w:rsidR="006C25DC" w:rsidRPr="00F46E03" w:rsidRDefault="006C25DC" w:rsidP="008B2E69">
            <w:pPr>
              <w:rPr>
                <w:lang w:eastAsia="en-AU"/>
              </w:rPr>
            </w:pPr>
            <w:r>
              <w:t>&gt;10m - &lt;=20mm</w:t>
            </w:r>
          </w:p>
        </w:tc>
        <w:tc>
          <w:tcPr>
            <w:tcW w:w="1134" w:type="dxa"/>
          </w:tcPr>
          <w:p w14:paraId="0EAACF96" w14:textId="1A532C10" w:rsidR="006C25DC" w:rsidRPr="00F46E03" w:rsidRDefault="006C25DC" w:rsidP="00AE291F">
            <w:pPr>
              <w:jc w:val="center"/>
              <w:rPr>
                <w:lang w:eastAsia="en-AU"/>
              </w:rPr>
            </w:pPr>
            <w:r>
              <w:rPr>
                <w:lang w:eastAsia="en-AU"/>
              </w:rPr>
              <w:t>2</w:t>
            </w:r>
          </w:p>
        </w:tc>
        <w:tc>
          <w:tcPr>
            <w:tcW w:w="1488" w:type="dxa"/>
            <w:vMerge/>
          </w:tcPr>
          <w:p w14:paraId="49EA72A7" w14:textId="77777777" w:rsidR="006C25DC" w:rsidRPr="00F46E03" w:rsidRDefault="006C25DC">
            <w:pPr>
              <w:rPr>
                <w:lang w:eastAsia="en-AU"/>
              </w:rPr>
            </w:pPr>
          </w:p>
        </w:tc>
      </w:tr>
      <w:tr w:rsidR="006C25DC" w:rsidRPr="00603E09" w14:paraId="6ECCC8E9" w14:textId="77777777" w:rsidTr="004B28A6">
        <w:trPr>
          <w:jc w:val="center"/>
        </w:trPr>
        <w:tc>
          <w:tcPr>
            <w:tcW w:w="680" w:type="dxa"/>
            <w:vMerge/>
          </w:tcPr>
          <w:p w14:paraId="6382DD16" w14:textId="77777777" w:rsidR="006C25DC" w:rsidRPr="00F46E03" w:rsidRDefault="006C25DC" w:rsidP="00F8517C">
            <w:pPr>
              <w:rPr>
                <w:lang w:eastAsia="en-AU"/>
              </w:rPr>
            </w:pPr>
          </w:p>
        </w:tc>
        <w:tc>
          <w:tcPr>
            <w:tcW w:w="2124" w:type="dxa"/>
            <w:vMerge/>
          </w:tcPr>
          <w:p w14:paraId="4A7C04C9" w14:textId="50D7025F" w:rsidR="006C25DC" w:rsidRPr="00F46E03" w:rsidRDefault="006C25DC" w:rsidP="00F8517C">
            <w:pPr>
              <w:rPr>
                <w:lang w:eastAsia="en-AU"/>
              </w:rPr>
            </w:pPr>
          </w:p>
        </w:tc>
        <w:tc>
          <w:tcPr>
            <w:tcW w:w="2721" w:type="dxa"/>
          </w:tcPr>
          <w:p w14:paraId="12D07D7F" w14:textId="53A805E9" w:rsidR="006C25DC" w:rsidRPr="00F46E03" w:rsidRDefault="006C25DC">
            <w:pPr>
              <w:rPr>
                <w:lang w:eastAsia="en-AU"/>
              </w:rPr>
            </w:pPr>
            <w:r>
              <w:t>&gt;20mm - &lt;=35mm</w:t>
            </w:r>
          </w:p>
        </w:tc>
        <w:tc>
          <w:tcPr>
            <w:tcW w:w="1134" w:type="dxa"/>
          </w:tcPr>
          <w:p w14:paraId="636B28E2" w14:textId="03CE19B7" w:rsidR="006C25DC" w:rsidRPr="00F46E03" w:rsidRDefault="006C25DC" w:rsidP="00AE291F">
            <w:pPr>
              <w:jc w:val="center"/>
              <w:rPr>
                <w:lang w:eastAsia="en-AU"/>
              </w:rPr>
            </w:pPr>
            <w:r>
              <w:rPr>
                <w:lang w:eastAsia="en-AU"/>
              </w:rPr>
              <w:t>3</w:t>
            </w:r>
          </w:p>
        </w:tc>
        <w:tc>
          <w:tcPr>
            <w:tcW w:w="1488" w:type="dxa"/>
            <w:vMerge/>
          </w:tcPr>
          <w:p w14:paraId="210C4556" w14:textId="77777777" w:rsidR="006C25DC" w:rsidRPr="00F46E03" w:rsidRDefault="006C25DC">
            <w:pPr>
              <w:rPr>
                <w:lang w:eastAsia="en-AU"/>
              </w:rPr>
            </w:pPr>
          </w:p>
        </w:tc>
      </w:tr>
      <w:tr w:rsidR="006C25DC" w:rsidRPr="00603E09" w14:paraId="2194D46C" w14:textId="77777777" w:rsidTr="004B28A6">
        <w:trPr>
          <w:jc w:val="center"/>
        </w:trPr>
        <w:tc>
          <w:tcPr>
            <w:tcW w:w="680" w:type="dxa"/>
            <w:vMerge/>
          </w:tcPr>
          <w:p w14:paraId="0F03A30F" w14:textId="77777777" w:rsidR="006C25DC" w:rsidRPr="00F46E03" w:rsidRDefault="006C25DC" w:rsidP="00F8517C">
            <w:pPr>
              <w:rPr>
                <w:lang w:eastAsia="en-AU"/>
              </w:rPr>
            </w:pPr>
          </w:p>
        </w:tc>
        <w:tc>
          <w:tcPr>
            <w:tcW w:w="2124" w:type="dxa"/>
            <w:vMerge/>
          </w:tcPr>
          <w:p w14:paraId="3F50722E" w14:textId="1D5CDFD5" w:rsidR="006C25DC" w:rsidRPr="00F46E03" w:rsidRDefault="006C25DC" w:rsidP="00F8517C">
            <w:pPr>
              <w:rPr>
                <w:lang w:eastAsia="en-AU"/>
              </w:rPr>
            </w:pPr>
          </w:p>
        </w:tc>
        <w:tc>
          <w:tcPr>
            <w:tcW w:w="2721" w:type="dxa"/>
          </w:tcPr>
          <w:p w14:paraId="0C3924E2" w14:textId="00021434" w:rsidR="006C25DC" w:rsidRPr="00F46E03" w:rsidRDefault="006C25DC" w:rsidP="008B2E69">
            <w:pPr>
              <w:rPr>
                <w:lang w:eastAsia="en-AU"/>
              </w:rPr>
            </w:pPr>
            <w:r>
              <w:t>&gt;35mm - &lt;=50mm</w:t>
            </w:r>
          </w:p>
        </w:tc>
        <w:tc>
          <w:tcPr>
            <w:tcW w:w="1134" w:type="dxa"/>
          </w:tcPr>
          <w:p w14:paraId="0748A13C" w14:textId="14BD38EE" w:rsidR="006C25DC" w:rsidRPr="00F46E03" w:rsidRDefault="006C25DC" w:rsidP="00AE291F">
            <w:pPr>
              <w:jc w:val="center"/>
              <w:rPr>
                <w:lang w:eastAsia="en-AU"/>
              </w:rPr>
            </w:pPr>
            <w:r>
              <w:rPr>
                <w:lang w:eastAsia="en-AU"/>
              </w:rPr>
              <w:t>4</w:t>
            </w:r>
          </w:p>
        </w:tc>
        <w:tc>
          <w:tcPr>
            <w:tcW w:w="1488" w:type="dxa"/>
            <w:vMerge/>
          </w:tcPr>
          <w:p w14:paraId="085E37F1" w14:textId="77777777" w:rsidR="006C25DC" w:rsidRPr="00F46E03" w:rsidRDefault="006C25DC">
            <w:pPr>
              <w:rPr>
                <w:lang w:eastAsia="en-AU"/>
              </w:rPr>
            </w:pPr>
          </w:p>
        </w:tc>
      </w:tr>
    </w:tbl>
    <w:p w14:paraId="1A068240" w14:textId="77777777" w:rsidR="00603E09" w:rsidRDefault="00603E09" w:rsidP="00C01F98">
      <w:pPr>
        <w:rPr>
          <w:snapToGrid w:val="0"/>
        </w:rPr>
      </w:pPr>
    </w:p>
    <w:p w14:paraId="1A068241" w14:textId="23A490B3" w:rsidR="00891546" w:rsidRDefault="00400213" w:rsidP="006C4A3A">
      <w:pPr>
        <w:rPr>
          <w:lang w:eastAsia="en-AU"/>
        </w:rPr>
      </w:pPr>
      <w:r>
        <w:rPr>
          <w:lang w:eastAsia="en-AU"/>
        </w:rPr>
        <w:t xml:space="preserve">In constructing </w:t>
      </w:r>
      <w:proofErr w:type="gramStart"/>
      <w:r>
        <w:rPr>
          <w:lang w:eastAsia="en-AU"/>
        </w:rPr>
        <w:t>a</w:t>
      </w:r>
      <w:proofErr w:type="gramEnd"/>
      <w:r>
        <w:rPr>
          <w:lang w:eastAsia="en-AU"/>
        </w:rPr>
        <w:t xml:space="preserve">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 For example: </w:t>
      </w:r>
      <w:r w:rsidR="009A18F5" w:rsidRPr="00CC5956">
        <w:rPr>
          <w:rFonts w:cs="Arial"/>
          <w:lang w:eastAsia="en-AU"/>
        </w:rPr>
        <w:t>A-Z-1-1</w:t>
      </w:r>
      <w:r w:rsidR="00CC5956" w:rsidRPr="00CC5956">
        <w:rPr>
          <w:rFonts w:cs="Arial"/>
          <w:lang w:eastAsia="en-AU"/>
        </w:rPr>
        <w:t>-A-2</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04457343"/>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 xml:space="preserve">Include details of whether your company can be described as a trader, distributor, </w:t>
      </w:r>
      <w:proofErr w:type="gramStart"/>
      <w:r>
        <w:rPr>
          <w:snapToGrid w:val="0"/>
        </w:rPr>
        <w:t>retailer</w:t>
      </w:r>
      <w:proofErr w:type="gramEnd"/>
      <w:r>
        <w:rPr>
          <w:snapToGrid w:val="0"/>
        </w:rPr>
        <w:t xml:space="preserve">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0E10FF">
        <w:t>and an estimation of the import volumes from each supplier of the goods over the period.</w:t>
      </w:r>
    </w:p>
    <w:p w14:paraId="1A068268" w14:textId="77777777" w:rsidR="005717B9" w:rsidRDefault="005717B9" w:rsidP="005717B9"/>
    <w:p w14:paraId="1A068269" w14:textId="2A68867C"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9720A3">
        <w:rPr>
          <w:color w:val="FF0000"/>
        </w:rPr>
        <w:t xml:space="preserve">in December 2024.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04457344"/>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4D3707F" w14:textId="77777777" w:rsidR="00567F4B" w:rsidRPr="00567F4B" w:rsidRDefault="00567F4B" w:rsidP="00567F4B">
      <w:pPr>
        <w:pStyle w:val="ListParagraph"/>
        <w:ind w:left="360"/>
        <w:rPr>
          <w:snapToGrid w:val="0"/>
        </w:rPr>
      </w:pPr>
    </w:p>
    <w:p w14:paraId="1A068278" w14:textId="2E935292"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04457345"/>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4BEF37FB"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0D87C836"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49BF401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6BB6DDC8"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04C26AB1" w:rsidR="00650FC5" w:rsidRDefault="00650FC5" w:rsidP="00650FC5">
      <w:pPr>
        <w:pStyle w:val="ListParagraph"/>
        <w:numPr>
          <w:ilvl w:val="0"/>
          <w:numId w:val="21"/>
        </w:numPr>
      </w:pPr>
      <w:r>
        <w:t>This worksheet also requests order details where the sale can be directly linked to an importation.</w:t>
      </w:r>
    </w:p>
    <w:p w14:paraId="1A06828A" w14:textId="41DC239B"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75CFB8E6"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5FAFE378"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w:t>
      </w:r>
      <w:proofErr w:type="gramStart"/>
      <w:r>
        <w:t>debt</w:t>
      </w:r>
      <w:proofErr w:type="gramEnd"/>
      <w:r>
        <w:t xml:space="preserve"> </w:t>
      </w:r>
    </w:p>
    <w:p w14:paraId="1007EBE0" w14:textId="76F70EEE" w:rsidR="005F46DE" w:rsidRDefault="005F46DE" w:rsidP="005F46DE">
      <w:pPr>
        <w:pStyle w:val="ListParagraph"/>
        <w:numPr>
          <w:ilvl w:val="1"/>
          <w:numId w:val="36"/>
        </w:numPr>
      </w:pPr>
      <w:r>
        <w:t xml:space="preserve">any other income/expense not directly/indirectly related to the import or sale of the </w:t>
      </w:r>
      <w:proofErr w:type="gramStart"/>
      <w:r>
        <w:t>goods</w:t>
      </w:r>
      <w:proofErr w:type="gramEnd"/>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04457346"/>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 xml:space="preserve">Order placement </w:t>
      </w:r>
      <w:proofErr w:type="gramStart"/>
      <w:r w:rsidRPr="000B4058">
        <w:t>process</w:t>
      </w:r>
      <w:proofErr w:type="gramEnd"/>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w:t>
      </w:r>
      <w:proofErr w:type="gramStart"/>
      <w:r>
        <w:t>time</w:t>
      </w:r>
      <w:proofErr w:type="gramEnd"/>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w:t>
      </w:r>
      <w:proofErr w:type="gramStart"/>
      <w:r>
        <w:t>details</w:t>
      </w:r>
      <w:proofErr w:type="gramEnd"/>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 xml:space="preserve">provide </w:t>
      </w:r>
      <w:proofErr w:type="gramStart"/>
      <w:r w:rsidR="00E37970">
        <w:t>details</w:t>
      </w:r>
      <w:proofErr w:type="gramEnd"/>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 xml:space="preserve">rder </w:t>
      </w:r>
      <w:proofErr w:type="gramStart"/>
      <w:r w:rsidRPr="007422EE">
        <w:t>confirmation</w:t>
      </w:r>
      <w:proofErr w:type="gramEnd"/>
    </w:p>
    <w:p w14:paraId="1A0682EC" w14:textId="77777777" w:rsidR="001A4735" w:rsidRPr="001636D4" w:rsidRDefault="001A4735" w:rsidP="00441EA0">
      <w:pPr>
        <w:pStyle w:val="bullet"/>
        <w:numPr>
          <w:ilvl w:val="0"/>
          <w:numId w:val="7"/>
        </w:numPr>
      </w:pPr>
      <w:r w:rsidRPr="001636D4">
        <w:t>Commercial invoice</w:t>
      </w:r>
      <w:r>
        <w:t xml:space="preserve"> and packing </w:t>
      </w:r>
      <w:proofErr w:type="gramStart"/>
      <w:r>
        <w:t>list</w:t>
      </w:r>
      <w:proofErr w:type="gramEnd"/>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 xml:space="preserve">ank </w:t>
      </w:r>
      <w:proofErr w:type="gramStart"/>
      <w:r>
        <w:t>charges</w:t>
      </w:r>
      <w:proofErr w:type="gramEnd"/>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 xml:space="preserve">Import broker’s </w:t>
      </w:r>
      <w:proofErr w:type="gramStart"/>
      <w:r>
        <w:t>fees</w:t>
      </w:r>
      <w:proofErr w:type="gramEnd"/>
    </w:p>
    <w:p w14:paraId="1A0682F2" w14:textId="77777777" w:rsidR="004B78AC" w:rsidRDefault="004B78AC" w:rsidP="004B78AC">
      <w:pPr>
        <w:pStyle w:val="bullet"/>
        <w:numPr>
          <w:ilvl w:val="1"/>
          <w:numId w:val="7"/>
        </w:numPr>
      </w:pPr>
      <w:r>
        <w:t xml:space="preserve">Import </w:t>
      </w:r>
      <w:proofErr w:type="gramStart"/>
      <w:r>
        <w:t>duties</w:t>
      </w:r>
      <w:proofErr w:type="gramEnd"/>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9" w:name="_Toc104457347"/>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 xml:space="preserve">Order placement </w:t>
      </w:r>
      <w:proofErr w:type="gramStart"/>
      <w:r w:rsidRPr="000B4058">
        <w:t>process</w:t>
      </w:r>
      <w:proofErr w:type="gramEnd"/>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w:t>
      </w:r>
      <w:proofErr w:type="gramStart"/>
      <w:r>
        <w:t>time</w:t>
      </w:r>
      <w:proofErr w:type="gramEnd"/>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 xml:space="preserve">Purchase order and order </w:t>
      </w:r>
      <w:proofErr w:type="gramStart"/>
      <w:r w:rsidRPr="00215160">
        <w:t>confirmation</w:t>
      </w:r>
      <w:proofErr w:type="gramEnd"/>
    </w:p>
    <w:p w14:paraId="1A068315" w14:textId="77777777" w:rsidR="00D5168C" w:rsidRPr="00215160" w:rsidRDefault="00D5168C" w:rsidP="00441EA0">
      <w:pPr>
        <w:pStyle w:val="bullet"/>
        <w:numPr>
          <w:ilvl w:val="0"/>
          <w:numId w:val="7"/>
        </w:numPr>
      </w:pPr>
      <w:r w:rsidRPr="00215160">
        <w:t xml:space="preserve">Commercial invoice and packing </w:t>
      </w:r>
      <w:proofErr w:type="gramStart"/>
      <w:r w:rsidRPr="00215160">
        <w:t>list</w:t>
      </w:r>
      <w:proofErr w:type="gramEnd"/>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 xml:space="preserve">ank </w:t>
      </w:r>
      <w:proofErr w:type="gramStart"/>
      <w:r w:rsidRPr="00215160">
        <w:t>charges</w:t>
      </w:r>
      <w:proofErr w:type="gramEnd"/>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1"/>
      <w:headerReference w:type="default" r:id="rId12"/>
      <w:footerReference w:type="default" r:id="rId13"/>
      <w:headerReference w:type="first" r:id="rId14"/>
      <w:footerReference w:type="first" r:id="rId15"/>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34" w14:textId="77777777" w:rsidR="00884389" w:rsidRDefault="00884389">
      <w:r>
        <w:separator/>
      </w:r>
    </w:p>
    <w:p w14:paraId="1A068335" w14:textId="77777777" w:rsidR="00884389" w:rsidRDefault="00884389"/>
  </w:endnote>
  <w:endnote w:type="continuationSeparator" w:id="0">
    <w:p w14:paraId="1A068336" w14:textId="77777777" w:rsidR="00884389" w:rsidRDefault="00884389">
      <w:r>
        <w:continuationSeparator/>
      </w:r>
    </w:p>
    <w:p w14:paraId="1A068337" w14:textId="77777777" w:rsidR="00884389" w:rsidRDefault="00884389"/>
  </w:endnote>
  <w:endnote w:type="continuationNotice" w:id="1">
    <w:p w14:paraId="1A068338" w14:textId="77777777" w:rsidR="00884389" w:rsidRDefault="00884389"/>
    <w:p w14:paraId="1A068339"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32E" w14:textId="77777777" w:rsidR="00884389" w:rsidRDefault="00884389">
      <w:r>
        <w:separator/>
      </w:r>
    </w:p>
    <w:p w14:paraId="1A06832F" w14:textId="77777777" w:rsidR="00884389" w:rsidRDefault="00884389"/>
  </w:footnote>
  <w:footnote w:type="continuationSeparator" w:id="0">
    <w:p w14:paraId="1A068330" w14:textId="77777777" w:rsidR="00884389" w:rsidRDefault="00884389">
      <w:r>
        <w:continuationSeparator/>
      </w:r>
    </w:p>
    <w:p w14:paraId="1A068331" w14:textId="77777777" w:rsidR="00884389" w:rsidRDefault="00884389"/>
  </w:footnote>
  <w:footnote w:type="continuationNotice" w:id="1">
    <w:p w14:paraId="1A068332" w14:textId="77777777" w:rsidR="00884389" w:rsidRDefault="00884389"/>
    <w:p w14:paraId="1A068333" w14:textId="77777777" w:rsidR="00884389" w:rsidRDefault="00884389"/>
  </w:footnote>
  <w:footnote w:id="2">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4416D"/>
    <w:multiLevelType w:val="hybridMultilevel"/>
    <w:tmpl w:val="6DA4C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7D7477C"/>
    <w:multiLevelType w:val="hybridMultilevel"/>
    <w:tmpl w:val="422E7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7"/>
  </w:num>
  <w:num w:numId="2" w16cid:durableId="109401555">
    <w:abstractNumId w:val="7"/>
  </w:num>
  <w:num w:numId="3" w16cid:durableId="1864244430">
    <w:abstractNumId w:val="37"/>
  </w:num>
  <w:num w:numId="4" w16cid:durableId="411318089">
    <w:abstractNumId w:val="26"/>
  </w:num>
  <w:num w:numId="5" w16cid:durableId="1708288220">
    <w:abstractNumId w:val="4"/>
  </w:num>
  <w:num w:numId="6" w16cid:durableId="1245263117">
    <w:abstractNumId w:val="11"/>
  </w:num>
  <w:num w:numId="7" w16cid:durableId="218248938">
    <w:abstractNumId w:val="53"/>
  </w:num>
  <w:num w:numId="8" w16cid:durableId="1365403249">
    <w:abstractNumId w:val="58"/>
  </w:num>
  <w:num w:numId="9" w16cid:durableId="559750512">
    <w:abstractNumId w:val="12"/>
  </w:num>
  <w:num w:numId="10" w16cid:durableId="1882667723">
    <w:abstractNumId w:val="57"/>
  </w:num>
  <w:num w:numId="11" w16cid:durableId="1853714171">
    <w:abstractNumId w:val="23"/>
  </w:num>
  <w:num w:numId="12" w16cid:durableId="924263522">
    <w:abstractNumId w:val="43"/>
  </w:num>
  <w:num w:numId="13" w16cid:durableId="1915893510">
    <w:abstractNumId w:val="54"/>
  </w:num>
  <w:num w:numId="14" w16cid:durableId="736829994">
    <w:abstractNumId w:val="49"/>
  </w:num>
  <w:num w:numId="15" w16cid:durableId="1982806315">
    <w:abstractNumId w:val="39"/>
  </w:num>
  <w:num w:numId="16" w16cid:durableId="1288462840">
    <w:abstractNumId w:val="46"/>
  </w:num>
  <w:num w:numId="17" w16cid:durableId="1650207298">
    <w:abstractNumId w:val="44"/>
  </w:num>
  <w:num w:numId="18" w16cid:durableId="1044479511">
    <w:abstractNumId w:val="31"/>
  </w:num>
  <w:num w:numId="19" w16cid:durableId="2080861678">
    <w:abstractNumId w:val="9"/>
  </w:num>
  <w:num w:numId="20" w16cid:durableId="230510682">
    <w:abstractNumId w:val="40"/>
  </w:num>
  <w:num w:numId="21" w16cid:durableId="50231307">
    <w:abstractNumId w:val="55"/>
  </w:num>
  <w:num w:numId="22" w16cid:durableId="1079526276">
    <w:abstractNumId w:val="32"/>
  </w:num>
  <w:num w:numId="23" w16cid:durableId="1628975813">
    <w:abstractNumId w:val="1"/>
  </w:num>
  <w:num w:numId="24" w16cid:durableId="722018814">
    <w:abstractNumId w:val="35"/>
  </w:num>
  <w:num w:numId="25" w16cid:durableId="2056656714">
    <w:abstractNumId w:val="0"/>
  </w:num>
  <w:num w:numId="26" w16cid:durableId="193663152">
    <w:abstractNumId w:val="3"/>
  </w:num>
  <w:num w:numId="27" w16cid:durableId="1152255214">
    <w:abstractNumId w:val="15"/>
  </w:num>
  <w:num w:numId="28" w16cid:durableId="1242257987">
    <w:abstractNumId w:val="45"/>
  </w:num>
  <w:num w:numId="29" w16cid:durableId="524900924">
    <w:abstractNumId w:val="36"/>
  </w:num>
  <w:num w:numId="30" w16cid:durableId="1539467095">
    <w:abstractNumId w:val="47"/>
  </w:num>
  <w:num w:numId="31" w16cid:durableId="925577331">
    <w:abstractNumId w:val="6"/>
  </w:num>
  <w:num w:numId="32" w16cid:durableId="2121878227">
    <w:abstractNumId w:val="42"/>
  </w:num>
  <w:num w:numId="33" w16cid:durableId="1851479920">
    <w:abstractNumId w:val="38"/>
  </w:num>
  <w:num w:numId="34" w16cid:durableId="1696617466">
    <w:abstractNumId w:val="50"/>
  </w:num>
  <w:num w:numId="35" w16cid:durableId="105975512">
    <w:abstractNumId w:val="25"/>
  </w:num>
  <w:num w:numId="36" w16cid:durableId="1430927097">
    <w:abstractNumId w:val="14"/>
  </w:num>
  <w:num w:numId="37" w16cid:durableId="699861828">
    <w:abstractNumId w:val="51"/>
  </w:num>
  <w:num w:numId="38" w16cid:durableId="452208324">
    <w:abstractNumId w:val="29"/>
  </w:num>
  <w:num w:numId="39" w16cid:durableId="1067073987">
    <w:abstractNumId w:val="13"/>
  </w:num>
  <w:num w:numId="40" w16cid:durableId="568808950">
    <w:abstractNumId w:val="33"/>
  </w:num>
  <w:num w:numId="41" w16cid:durableId="496923171">
    <w:abstractNumId w:val="16"/>
  </w:num>
  <w:num w:numId="42" w16cid:durableId="1757170597">
    <w:abstractNumId w:val="18"/>
  </w:num>
  <w:num w:numId="43" w16cid:durableId="24522956">
    <w:abstractNumId w:val="48"/>
  </w:num>
  <w:num w:numId="44" w16cid:durableId="273634198">
    <w:abstractNumId w:val="59"/>
  </w:num>
  <w:num w:numId="45" w16cid:durableId="696584030">
    <w:abstractNumId w:val="22"/>
  </w:num>
  <w:num w:numId="46" w16cid:durableId="82922229">
    <w:abstractNumId w:val="19"/>
  </w:num>
  <w:num w:numId="47" w16cid:durableId="1286619561">
    <w:abstractNumId w:val="10"/>
  </w:num>
  <w:num w:numId="48" w16cid:durableId="973873749">
    <w:abstractNumId w:val="41"/>
  </w:num>
  <w:num w:numId="49" w16cid:durableId="516504556">
    <w:abstractNumId w:val="17"/>
  </w:num>
  <w:num w:numId="50" w16cid:durableId="1117258790">
    <w:abstractNumId w:val="21"/>
  </w:num>
  <w:num w:numId="51" w16cid:durableId="1415668740">
    <w:abstractNumId w:val="20"/>
  </w:num>
  <w:num w:numId="52" w16cid:durableId="1542741730">
    <w:abstractNumId w:val="28"/>
  </w:num>
  <w:num w:numId="53" w16cid:durableId="1354959335">
    <w:abstractNumId w:val="24"/>
  </w:num>
  <w:num w:numId="54" w16cid:durableId="1571184775">
    <w:abstractNumId w:val="52"/>
  </w:num>
  <w:num w:numId="55" w16cid:durableId="1295912562">
    <w:abstractNumId w:val="5"/>
  </w:num>
  <w:num w:numId="56" w16cid:durableId="479081585">
    <w:abstractNumId w:val="34"/>
  </w:num>
  <w:num w:numId="57" w16cid:durableId="1164317323">
    <w:abstractNumId w:val="8"/>
  </w:num>
  <w:num w:numId="58" w16cid:durableId="451094123">
    <w:abstractNumId w:val="30"/>
  </w:num>
  <w:num w:numId="59" w16cid:durableId="2100255136">
    <w:abstractNumId w:val="2"/>
  </w:num>
  <w:num w:numId="60" w16cid:durableId="533731185">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12EB"/>
    <w:rsid w:val="00062DCC"/>
    <w:rsid w:val="0006455B"/>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3025"/>
    <w:rsid w:val="000C77A0"/>
    <w:rsid w:val="000D0662"/>
    <w:rsid w:val="000D09B2"/>
    <w:rsid w:val="000D2FD8"/>
    <w:rsid w:val="000D5213"/>
    <w:rsid w:val="000D75F3"/>
    <w:rsid w:val="000E0A2A"/>
    <w:rsid w:val="000E10FF"/>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D3236"/>
    <w:rsid w:val="001E0F36"/>
    <w:rsid w:val="001F26FF"/>
    <w:rsid w:val="0020502F"/>
    <w:rsid w:val="0020769D"/>
    <w:rsid w:val="00215160"/>
    <w:rsid w:val="00216747"/>
    <w:rsid w:val="00216EC5"/>
    <w:rsid w:val="00216EE1"/>
    <w:rsid w:val="00222C03"/>
    <w:rsid w:val="002234C5"/>
    <w:rsid w:val="00226286"/>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1B5D"/>
    <w:rsid w:val="002939BD"/>
    <w:rsid w:val="002972B5"/>
    <w:rsid w:val="00297CC5"/>
    <w:rsid w:val="002A2F67"/>
    <w:rsid w:val="002A5687"/>
    <w:rsid w:val="002B6E95"/>
    <w:rsid w:val="002C0532"/>
    <w:rsid w:val="002D706F"/>
    <w:rsid w:val="002D70B0"/>
    <w:rsid w:val="002D7B4A"/>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3886"/>
    <w:rsid w:val="003A70B2"/>
    <w:rsid w:val="003B0E82"/>
    <w:rsid w:val="003B5648"/>
    <w:rsid w:val="003B6C91"/>
    <w:rsid w:val="003C05C0"/>
    <w:rsid w:val="003C09A2"/>
    <w:rsid w:val="003C1F30"/>
    <w:rsid w:val="003C4CD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28A6"/>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17BFF"/>
    <w:rsid w:val="00526BD6"/>
    <w:rsid w:val="0053631A"/>
    <w:rsid w:val="00543487"/>
    <w:rsid w:val="00554A3A"/>
    <w:rsid w:val="00555D93"/>
    <w:rsid w:val="005619C3"/>
    <w:rsid w:val="00565BEA"/>
    <w:rsid w:val="00567F4B"/>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2EA3"/>
    <w:rsid w:val="005D3961"/>
    <w:rsid w:val="005D42EE"/>
    <w:rsid w:val="005D4E27"/>
    <w:rsid w:val="005E4E34"/>
    <w:rsid w:val="005E6480"/>
    <w:rsid w:val="005E79B6"/>
    <w:rsid w:val="005F1155"/>
    <w:rsid w:val="005F46DE"/>
    <w:rsid w:val="0060137C"/>
    <w:rsid w:val="00603E09"/>
    <w:rsid w:val="00605476"/>
    <w:rsid w:val="00605FAA"/>
    <w:rsid w:val="00607E00"/>
    <w:rsid w:val="00610E0D"/>
    <w:rsid w:val="0061169B"/>
    <w:rsid w:val="0061243C"/>
    <w:rsid w:val="00612F66"/>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77967"/>
    <w:rsid w:val="0068068B"/>
    <w:rsid w:val="00682B35"/>
    <w:rsid w:val="00683E3B"/>
    <w:rsid w:val="00686BBB"/>
    <w:rsid w:val="00691870"/>
    <w:rsid w:val="00691E0A"/>
    <w:rsid w:val="0069494E"/>
    <w:rsid w:val="006A40B1"/>
    <w:rsid w:val="006A4475"/>
    <w:rsid w:val="006A44DF"/>
    <w:rsid w:val="006A473F"/>
    <w:rsid w:val="006A593A"/>
    <w:rsid w:val="006A6B8F"/>
    <w:rsid w:val="006B016C"/>
    <w:rsid w:val="006C0F17"/>
    <w:rsid w:val="006C156E"/>
    <w:rsid w:val="006C25DC"/>
    <w:rsid w:val="006C4A3A"/>
    <w:rsid w:val="006C5B0E"/>
    <w:rsid w:val="006D372D"/>
    <w:rsid w:val="006E41BE"/>
    <w:rsid w:val="006F054E"/>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47AA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3BC7"/>
    <w:rsid w:val="00800FAB"/>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0C18"/>
    <w:rsid w:val="008636F7"/>
    <w:rsid w:val="00866976"/>
    <w:rsid w:val="0086772A"/>
    <w:rsid w:val="00877C00"/>
    <w:rsid w:val="00877FBA"/>
    <w:rsid w:val="0088086D"/>
    <w:rsid w:val="00882592"/>
    <w:rsid w:val="00882648"/>
    <w:rsid w:val="00883843"/>
    <w:rsid w:val="00884389"/>
    <w:rsid w:val="008861E2"/>
    <w:rsid w:val="00891546"/>
    <w:rsid w:val="00892F1C"/>
    <w:rsid w:val="00894659"/>
    <w:rsid w:val="008974A9"/>
    <w:rsid w:val="008A237F"/>
    <w:rsid w:val="008A310D"/>
    <w:rsid w:val="008A3D76"/>
    <w:rsid w:val="008A5D25"/>
    <w:rsid w:val="008B2E69"/>
    <w:rsid w:val="008B5B1C"/>
    <w:rsid w:val="008B6A08"/>
    <w:rsid w:val="008B6BAD"/>
    <w:rsid w:val="008D6F7E"/>
    <w:rsid w:val="008D7D24"/>
    <w:rsid w:val="008E0163"/>
    <w:rsid w:val="008E145D"/>
    <w:rsid w:val="008E4742"/>
    <w:rsid w:val="008E5134"/>
    <w:rsid w:val="008E6403"/>
    <w:rsid w:val="008F0CD4"/>
    <w:rsid w:val="008F3490"/>
    <w:rsid w:val="008F3E47"/>
    <w:rsid w:val="008F48A2"/>
    <w:rsid w:val="00904AE6"/>
    <w:rsid w:val="009057A6"/>
    <w:rsid w:val="00905F1F"/>
    <w:rsid w:val="00907249"/>
    <w:rsid w:val="00907C4E"/>
    <w:rsid w:val="00914670"/>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20A3"/>
    <w:rsid w:val="00977000"/>
    <w:rsid w:val="0098127C"/>
    <w:rsid w:val="009830BB"/>
    <w:rsid w:val="00983B79"/>
    <w:rsid w:val="00990043"/>
    <w:rsid w:val="00990063"/>
    <w:rsid w:val="00990DD9"/>
    <w:rsid w:val="00993CFB"/>
    <w:rsid w:val="00997C3D"/>
    <w:rsid w:val="00997D1D"/>
    <w:rsid w:val="009A03EC"/>
    <w:rsid w:val="009A18F5"/>
    <w:rsid w:val="009A202A"/>
    <w:rsid w:val="009A522A"/>
    <w:rsid w:val="009A7272"/>
    <w:rsid w:val="009B1B23"/>
    <w:rsid w:val="009B1F6A"/>
    <w:rsid w:val="009B4131"/>
    <w:rsid w:val="009C2F07"/>
    <w:rsid w:val="009C3D1E"/>
    <w:rsid w:val="009C630D"/>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113A"/>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E7C"/>
    <w:rsid w:val="00A93623"/>
    <w:rsid w:val="00A93C4D"/>
    <w:rsid w:val="00A9431E"/>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91F"/>
    <w:rsid w:val="00AE2F26"/>
    <w:rsid w:val="00AE4205"/>
    <w:rsid w:val="00AE696C"/>
    <w:rsid w:val="00B103A1"/>
    <w:rsid w:val="00B10545"/>
    <w:rsid w:val="00B11BFE"/>
    <w:rsid w:val="00B15B55"/>
    <w:rsid w:val="00B215D6"/>
    <w:rsid w:val="00B22669"/>
    <w:rsid w:val="00B27AC2"/>
    <w:rsid w:val="00B27F85"/>
    <w:rsid w:val="00B33B4F"/>
    <w:rsid w:val="00B34418"/>
    <w:rsid w:val="00B36B72"/>
    <w:rsid w:val="00B372B3"/>
    <w:rsid w:val="00B37735"/>
    <w:rsid w:val="00B43F65"/>
    <w:rsid w:val="00B46660"/>
    <w:rsid w:val="00B52AD5"/>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4656"/>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5956"/>
    <w:rsid w:val="00CC670A"/>
    <w:rsid w:val="00CD2329"/>
    <w:rsid w:val="00CD5628"/>
    <w:rsid w:val="00CD569F"/>
    <w:rsid w:val="00CD70D9"/>
    <w:rsid w:val="00CD7F21"/>
    <w:rsid w:val="00CE16C7"/>
    <w:rsid w:val="00CE6194"/>
    <w:rsid w:val="00CE67F9"/>
    <w:rsid w:val="00CE6A69"/>
    <w:rsid w:val="00CE736B"/>
    <w:rsid w:val="00CF03AA"/>
    <w:rsid w:val="00CF6B5C"/>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3556"/>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5C50"/>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3F6D"/>
    <w:rsid w:val="00E84F0F"/>
    <w:rsid w:val="00E8649F"/>
    <w:rsid w:val="00E905E6"/>
    <w:rsid w:val="00E90D2D"/>
    <w:rsid w:val="00E913F6"/>
    <w:rsid w:val="00E92850"/>
    <w:rsid w:val="00E963B2"/>
    <w:rsid w:val="00EA77CE"/>
    <w:rsid w:val="00EB6F79"/>
    <w:rsid w:val="00EC18AA"/>
    <w:rsid w:val="00EC4B52"/>
    <w:rsid w:val="00EC583D"/>
    <w:rsid w:val="00EC787D"/>
    <w:rsid w:val="00ED11EF"/>
    <w:rsid w:val="00ED15E6"/>
    <w:rsid w:val="00ED2D77"/>
    <w:rsid w:val="00EE0C51"/>
    <w:rsid w:val="00EE794D"/>
    <w:rsid w:val="00F022C6"/>
    <w:rsid w:val="00F11FBA"/>
    <w:rsid w:val="00F15D78"/>
    <w:rsid w:val="00F20434"/>
    <w:rsid w:val="00F21BD4"/>
    <w:rsid w:val="00F22E1D"/>
    <w:rsid w:val="00F23F30"/>
    <w:rsid w:val="00F253E2"/>
    <w:rsid w:val="00F411E6"/>
    <w:rsid w:val="00F44CFC"/>
    <w:rsid w:val="00F45D93"/>
    <w:rsid w:val="00F46E03"/>
    <w:rsid w:val="00F47CAB"/>
    <w:rsid w:val="00F510FA"/>
    <w:rsid w:val="00F5197E"/>
    <w:rsid w:val="00F6060C"/>
    <w:rsid w:val="00F652A2"/>
    <w:rsid w:val="00F667CB"/>
    <w:rsid w:val="00F671C4"/>
    <w:rsid w:val="00F74A97"/>
    <w:rsid w:val="00F7557E"/>
    <w:rsid w:val="00F801A3"/>
    <w:rsid w:val="00F82B16"/>
    <w:rsid w:val="00F849AD"/>
    <w:rsid w:val="00F8517C"/>
    <w:rsid w:val="00F90E50"/>
    <w:rsid w:val="00F91CB8"/>
    <w:rsid w:val="00F920F3"/>
    <w:rsid w:val="00F94714"/>
    <w:rsid w:val="00FA0F4A"/>
    <w:rsid w:val="00FA6961"/>
    <w:rsid w:val="00FB2AB0"/>
    <w:rsid w:val="00FB46C8"/>
    <w:rsid w:val="00FB4877"/>
    <w:rsid w:val="00FB50FA"/>
    <w:rsid w:val="00FC31F6"/>
    <w:rsid w:val="00FD1F89"/>
    <w:rsid w:val="00FD384C"/>
    <w:rsid w:val="00FD75AC"/>
    <w:rsid w:val="00FD7FB7"/>
    <w:rsid w:val="00FE025A"/>
    <w:rsid w:val="00FE1C95"/>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1A06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iPriority w:val="99"/>
    <w:semiHidden/>
    <w:unhideWhenUsed/>
    <w:rsid w:val="00C95376"/>
    <w:rPr>
      <w:sz w:val="16"/>
      <w:szCs w:val="16"/>
    </w:rPr>
  </w:style>
  <w:style w:type="paragraph" w:styleId="CommentText">
    <w:name w:val="annotation text"/>
    <w:basedOn w:val="Normal"/>
    <w:link w:val="CommentTextChar"/>
    <w:uiPriority w:val="99"/>
    <w:unhideWhenUsed/>
    <w:rsid w:val="00C95376"/>
  </w:style>
  <w:style w:type="character" w:customStyle="1" w:styleId="CommentTextChar">
    <w:name w:val="Comment Text Char"/>
    <w:basedOn w:val="DefaultParagraphFont"/>
    <w:link w:val="CommentText"/>
    <w:uiPriority w:val="99"/>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2B6E95"/>
    <w:rPr>
      <w:color w:val="605E5C"/>
      <w:shd w:val="clear" w:color="auto" w:fill="E1DFDD"/>
    </w:rPr>
  </w:style>
  <w:style w:type="paragraph" w:customStyle="1" w:styleId="Instructions">
    <w:name w:val="Instructions"/>
    <w:basedOn w:val="Normal"/>
    <w:qFormat/>
    <w:rsid w:val="00A9431E"/>
    <w:pPr>
      <w:spacing w:after="120"/>
    </w:pPr>
    <w:rPr>
      <w:rFonts w:eastAsiaTheme="minorEastAsia" w:cstheme="minorBidi"/>
      <w:i/>
      <w:color w:val="ED7D31"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stigations@adcommission.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gov.au/Details/F2015L01736" TargetMode="Externa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4008</Words>
  <Characters>21768</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25725</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2024-10-10T03:37:00Z</dcterms:created>
  <dcterms:modified xsi:type="dcterms:W3CDTF">2024-10-10T03:37:00Z</dcterms:modified>
</cp:coreProperties>
</file>