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5B3" w:rsidRDefault="00625718">
      <w:pPr>
        <w:spacing w:before="10" w:after="1296" w:line="194" w:lineRule="exact"/>
        <w:ind w:right="36"/>
        <w:jc w:val="center"/>
        <w:textAlignment w:val="baseline"/>
        <w:rPr>
          <w:rFonts w:ascii="Garamond" w:eastAsia="Garamond" w:hAnsi="Garamond"/>
          <w:color w:val="000000"/>
          <w:sz w:val="17"/>
        </w:rPr>
      </w:pPr>
      <w:r>
        <w:rPr>
          <w:rFonts w:ascii="Garamond" w:eastAsia="Garamond" w:hAnsi="Garamond"/>
          <w:color w:val="000000"/>
          <w:sz w:val="17"/>
        </w:rPr>
        <w:t>***** Approvedty AIP Atthority on Fri Nov 04 2022 1 6:2 2 :03 GM T+1 1 00 (AEDT)*****</w:t>
      </w:r>
    </w:p>
    <w:tbl>
      <w:tblPr>
        <w:tblW w:w="0" w:type="auto"/>
        <w:tblLayout w:type="fixed"/>
        <w:tblCellMar>
          <w:left w:w="0" w:type="dxa"/>
          <w:right w:w="0" w:type="dxa"/>
        </w:tblCellMar>
        <w:tblLook w:val="04A0" w:firstRow="1" w:lastRow="0" w:firstColumn="1" w:lastColumn="0" w:noHBand="0" w:noVBand="1"/>
      </w:tblPr>
      <w:tblGrid>
        <w:gridCol w:w="4528"/>
        <w:gridCol w:w="5513"/>
      </w:tblGrid>
      <w:tr w:rsidR="007165B3" w:rsidTr="00286E50">
        <w:trPr>
          <w:trHeight w:hRule="exact" w:val="872"/>
        </w:trPr>
        <w:tc>
          <w:tcPr>
            <w:tcW w:w="4528" w:type="dxa"/>
          </w:tcPr>
          <w:p w:rsidR="007165B3" w:rsidRDefault="00625718">
            <w:pPr>
              <w:spacing w:after="34" w:line="262" w:lineRule="exact"/>
              <w:ind w:left="3356"/>
              <w:jc w:val="right"/>
              <w:textAlignment w:val="baseline"/>
            </w:pPr>
            <w:bookmarkStart w:id="0" w:name="_GoBack"/>
            <w:bookmarkEnd w:id="0"/>
            <w:r>
              <w:rPr>
                <w:noProof/>
                <w:lang w:val="en-AU" w:eastAsia="en-AU"/>
              </w:rPr>
              <w:drawing>
                <wp:inline distT="0" distB="0" distL="0" distR="0">
                  <wp:extent cx="754260" cy="135172"/>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934264" cy="167431"/>
                          </a:xfrm>
                          <a:prstGeom prst="rect">
                            <a:avLst/>
                          </a:prstGeom>
                        </pic:spPr>
                      </pic:pic>
                    </a:graphicData>
                  </a:graphic>
                </wp:inline>
              </w:drawing>
            </w:r>
          </w:p>
        </w:tc>
        <w:tc>
          <w:tcPr>
            <w:tcW w:w="5513" w:type="dxa"/>
          </w:tcPr>
          <w:p w:rsidR="007165B3" w:rsidRDefault="00625718">
            <w:pPr>
              <w:spacing w:after="16" w:line="120" w:lineRule="exact"/>
              <w:ind w:left="180"/>
              <w:textAlignment w:val="baseline"/>
              <w:rPr>
                <w:rFonts w:ascii="Arial" w:eastAsia="Arial" w:hAnsi="Arial"/>
                <w:color w:val="000000"/>
                <w:sz w:val="13"/>
              </w:rPr>
            </w:pPr>
            <w:r>
              <w:rPr>
                <w:rFonts w:ascii="Arial" w:eastAsia="Arial" w:hAnsi="Arial"/>
                <w:color w:val="000000"/>
                <w:sz w:val="13"/>
              </w:rPr>
              <w:t xml:space="preserve">Australian Industry </w:t>
            </w:r>
            <w:r>
              <w:rPr>
                <w:rFonts w:ascii="Arial" w:eastAsia="Arial" w:hAnsi="Arial"/>
                <w:color w:val="000000"/>
                <w:sz w:val="13"/>
              </w:rPr>
              <w:br/>
              <w:t>Participation Authority</w:t>
            </w:r>
          </w:p>
        </w:tc>
      </w:tr>
    </w:tbl>
    <w:p w:rsidR="007165B3" w:rsidRDefault="007165B3">
      <w:pPr>
        <w:spacing w:after="160" w:line="20" w:lineRule="exact"/>
      </w:pPr>
    </w:p>
    <w:p w:rsidR="007165B3" w:rsidRDefault="00625718">
      <w:pPr>
        <w:spacing w:line="373" w:lineRule="exact"/>
        <w:ind w:right="36"/>
        <w:jc w:val="center"/>
        <w:textAlignment w:val="baseline"/>
        <w:rPr>
          <w:rFonts w:ascii="Arial" w:eastAsia="Arial" w:hAnsi="Arial"/>
          <w:b/>
          <w:color w:val="000000"/>
          <w:spacing w:val="-2"/>
          <w:sz w:val="32"/>
        </w:rPr>
      </w:pPr>
      <w:r>
        <w:rPr>
          <w:rFonts w:ascii="Arial" w:eastAsia="Arial" w:hAnsi="Arial"/>
          <w:b/>
          <w:color w:val="000000"/>
          <w:spacing w:val="-2"/>
          <w:sz w:val="32"/>
        </w:rPr>
        <w:t>Australian Jobs Act 2013</w:t>
      </w:r>
    </w:p>
    <w:p w:rsidR="007165B3" w:rsidRDefault="00625718">
      <w:pPr>
        <w:spacing w:before="232" w:line="256" w:lineRule="exact"/>
        <w:ind w:right="36"/>
        <w:jc w:val="center"/>
        <w:textAlignment w:val="baseline"/>
        <w:rPr>
          <w:rFonts w:ascii="Arial" w:eastAsia="Arial" w:hAnsi="Arial"/>
          <w:b/>
          <w:color w:val="000000"/>
          <w:spacing w:val="-1"/>
        </w:rPr>
      </w:pPr>
      <w:r>
        <w:rPr>
          <w:rFonts w:ascii="Arial" w:eastAsia="Arial" w:hAnsi="Arial"/>
          <w:b/>
          <w:color w:val="000000"/>
          <w:spacing w:val="-1"/>
        </w:rPr>
        <w:t>AI</w:t>
      </w:r>
      <w:r>
        <w:rPr>
          <w:rFonts w:ascii="Arial" w:eastAsia="Arial" w:hAnsi="Arial"/>
          <w:color w:val="000000"/>
          <w:spacing w:val="-1"/>
        </w:rPr>
        <w:t>P Plan reference code:</w:t>
      </w:r>
    </w:p>
    <w:p w:rsidR="007165B3" w:rsidRDefault="00625718">
      <w:pPr>
        <w:spacing w:before="835" w:after="81" w:line="394" w:lineRule="exact"/>
        <w:ind w:left="144" w:right="36"/>
        <w:textAlignment w:val="baseline"/>
        <w:rPr>
          <w:rFonts w:ascii="Arial" w:eastAsia="Arial" w:hAnsi="Arial"/>
          <w:b/>
          <w:color w:val="000000"/>
          <w:spacing w:val="-2"/>
          <w:sz w:val="32"/>
        </w:rPr>
      </w:pPr>
      <w:r>
        <w:rPr>
          <w:rFonts w:ascii="Arial" w:eastAsia="Arial" w:hAnsi="Arial"/>
          <w:b/>
          <w:color w:val="000000"/>
          <w:spacing w:val="-2"/>
          <w:sz w:val="32"/>
        </w:rPr>
        <w:t>Australian Industry Participation Plan Summary - Project Phase</w:t>
      </w:r>
    </w:p>
    <w:p w:rsidR="007165B3" w:rsidRDefault="00286E50">
      <w:pPr>
        <w:spacing w:before="113" w:line="190" w:lineRule="exact"/>
        <w:ind w:right="36"/>
        <w:textAlignment w:val="baseline"/>
        <w:rPr>
          <w:rFonts w:ascii="Arial" w:eastAsia="Arial" w:hAnsi="Arial"/>
          <w:b/>
          <w:color w:val="000000"/>
          <w:spacing w:val="-1"/>
          <w:sz w:val="16"/>
        </w:rPr>
      </w:pPr>
      <w:r>
        <w:pict>
          <v:line id="_x0000_s1035" style="position:absolute;z-index:251653120;mso-position-horizontal-relative:page;mso-position-vertical-relative:page" from="43.9pt,259.7pt" to="538.15pt,259.7pt" strokeweight="1.2pt">
            <w10:wrap anchorx="page" anchory="page"/>
          </v:line>
        </w:pict>
      </w:r>
      <w:r w:rsidR="00625718">
        <w:rPr>
          <w:rFonts w:ascii="Arial" w:eastAsia="Arial" w:hAnsi="Arial"/>
          <w:b/>
          <w:color w:val="000000"/>
          <w:spacing w:val="-1"/>
          <w:sz w:val="16"/>
        </w:rPr>
        <w:t xml:space="preserve">Nominated project proponent: </w:t>
      </w:r>
      <w:r w:rsidR="00625718">
        <w:rPr>
          <w:rFonts w:ascii="Arial" w:eastAsia="Arial" w:hAnsi="Arial"/>
          <w:color w:val="000000"/>
          <w:spacing w:val="-1"/>
          <w:sz w:val="16"/>
        </w:rPr>
        <w:t>PROJECT HABER PTY LTD as Trustee for the Project Haber Trust</w:t>
      </w:r>
    </w:p>
    <w:p w:rsidR="007165B3" w:rsidRDefault="00625718">
      <w:pPr>
        <w:spacing w:before="354" w:line="394" w:lineRule="exact"/>
        <w:ind w:left="144" w:right="36"/>
        <w:textAlignment w:val="baseline"/>
        <w:rPr>
          <w:rFonts w:ascii="Arial" w:eastAsia="Arial" w:hAnsi="Arial"/>
          <w:b/>
          <w:color w:val="000000"/>
          <w:spacing w:val="-5"/>
          <w:sz w:val="32"/>
        </w:rPr>
      </w:pPr>
      <w:r>
        <w:rPr>
          <w:rFonts w:ascii="Arial" w:eastAsia="Arial" w:hAnsi="Arial"/>
          <w:b/>
          <w:color w:val="000000"/>
          <w:spacing w:val="-5"/>
          <w:sz w:val="32"/>
        </w:rPr>
        <w:t>Project details</w:t>
      </w:r>
    </w:p>
    <w:p w:rsidR="007165B3" w:rsidRDefault="00625718">
      <w:pPr>
        <w:spacing w:before="346" w:line="188" w:lineRule="exact"/>
        <w:ind w:left="144" w:right="36"/>
        <w:textAlignment w:val="baseline"/>
        <w:rPr>
          <w:rFonts w:ascii="Arial" w:eastAsia="Arial" w:hAnsi="Arial"/>
          <w:color w:val="000000"/>
          <w:spacing w:val="-3"/>
          <w:sz w:val="16"/>
        </w:rPr>
      </w:pPr>
      <w:r>
        <w:rPr>
          <w:rFonts w:ascii="Arial" w:eastAsia="Arial" w:hAnsi="Arial"/>
          <w:color w:val="000000"/>
          <w:spacing w:val="-3"/>
          <w:sz w:val="16"/>
        </w:rPr>
        <w:t>Name: Project Haber</w:t>
      </w:r>
    </w:p>
    <w:p w:rsidR="007165B3" w:rsidRDefault="00625718">
      <w:pPr>
        <w:spacing w:before="152" w:line="188" w:lineRule="exact"/>
        <w:ind w:left="144" w:right="36"/>
        <w:textAlignment w:val="baseline"/>
        <w:rPr>
          <w:rFonts w:ascii="Arial" w:eastAsia="Arial" w:hAnsi="Arial"/>
          <w:color w:val="000000"/>
          <w:spacing w:val="-2"/>
          <w:sz w:val="16"/>
        </w:rPr>
      </w:pPr>
      <w:r>
        <w:rPr>
          <w:rFonts w:ascii="Arial" w:eastAsia="Arial" w:hAnsi="Arial"/>
          <w:color w:val="000000"/>
          <w:spacing w:val="-2"/>
          <w:sz w:val="16"/>
        </w:rPr>
        <w:t>Location: Arrowsmith East, WA</w:t>
      </w:r>
    </w:p>
    <w:p w:rsidR="007165B3" w:rsidRDefault="00625718">
      <w:pPr>
        <w:spacing w:before="130" w:line="188" w:lineRule="exact"/>
        <w:ind w:left="144" w:right="36"/>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rsidR="007165B3" w:rsidRDefault="00625718">
      <w:pPr>
        <w:spacing w:before="151" w:line="188" w:lineRule="exact"/>
        <w:ind w:left="144" w:right="36"/>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rsidR="007165B3" w:rsidRDefault="00625718">
      <w:pPr>
        <w:spacing w:before="135" w:line="188" w:lineRule="exact"/>
        <w:ind w:left="144" w:right="36"/>
        <w:textAlignment w:val="baseline"/>
        <w:rPr>
          <w:rFonts w:ascii="Arial" w:eastAsia="Arial" w:hAnsi="Arial"/>
          <w:color w:val="000000"/>
          <w:spacing w:val="-2"/>
          <w:sz w:val="16"/>
        </w:rPr>
      </w:pPr>
      <w:r>
        <w:rPr>
          <w:rFonts w:ascii="Arial" w:eastAsia="Arial" w:hAnsi="Arial"/>
          <w:color w:val="000000"/>
          <w:spacing w:val="-2"/>
          <w:sz w:val="16"/>
        </w:rPr>
        <w:t>Capital expenditure: $500 million or more</w:t>
      </w:r>
    </w:p>
    <w:p w:rsidR="007165B3" w:rsidRDefault="00625718">
      <w:pPr>
        <w:spacing w:before="110" w:line="221" w:lineRule="exact"/>
        <w:ind w:left="144" w:right="504"/>
        <w:textAlignment w:val="baseline"/>
        <w:rPr>
          <w:rFonts w:ascii="Arial" w:eastAsia="Arial" w:hAnsi="Arial"/>
          <w:color w:val="000000"/>
          <w:spacing w:val="-4"/>
          <w:sz w:val="16"/>
        </w:rPr>
      </w:pPr>
      <w:r>
        <w:rPr>
          <w:rFonts w:ascii="Arial" w:eastAsia="Arial" w:hAnsi="Arial"/>
          <w:color w:val="000000"/>
          <w:spacing w:val="-4"/>
          <w:sz w:val="16"/>
        </w:rPr>
        <w:t xml:space="preserve">Description: Project Haber, located about 40km South East of Dongara in Western Australia's </w:t>
      </w:r>
      <w:r>
        <w:rPr>
          <w:rFonts w:ascii="Arial" w:eastAsia="Arial" w:hAnsi="Arial"/>
          <w:b/>
          <w:color w:val="000000"/>
          <w:spacing w:val="-4"/>
          <w:sz w:val="16"/>
        </w:rPr>
        <w:t xml:space="preserve">Mid-West </w:t>
      </w:r>
      <w:r>
        <w:rPr>
          <w:rFonts w:ascii="Arial" w:eastAsia="Arial" w:hAnsi="Arial"/>
          <w:color w:val="000000"/>
          <w:spacing w:val="-4"/>
          <w:sz w:val="16"/>
        </w:rPr>
        <w:t>Region, will produce up to 1.4 million tonnes per annum of urea, a form of nitrogen fertilizer, for use domestically and internationally. The natural gas feedstock for the plant is from the Proponent's South Erregulla gas field, which will be supplemented with green hydrogen via a 10MW hydrogen electrolyser onsite. The project consists of the design and construction of the plant, including: - 800ktpa ammonia synthesis unit; - 1,400ktpa urea synthesis unit; -1,400ktpa urea granulation unit; - Power and steam generation; - Air separation unit; - Utilities; - Urea Storage facilities; - Control and operational buildings; - Workshops; and - Staff amenities The procurement strategy is under development, but is anticipated to include a front end engineering and design (FEED) contract and an engineering, procurement and construction contract (EPC). All Procurement entities, including the FEED and EPC contractors, will be required to meet the requirements of the AIP Plan. The FEED contract is likely to be awarded in Q1 2023, with the EPC contract being awarded at at the conclusion of FEED and financing, anticipate to be late 2023 or early 2024. The detailed contract and procurement schedule will be further developed in the FEED stage.</w:t>
      </w:r>
    </w:p>
    <w:p w:rsidR="007165B3" w:rsidRDefault="00625718">
      <w:pPr>
        <w:spacing w:before="135" w:line="188" w:lineRule="exact"/>
        <w:ind w:left="144" w:right="36"/>
        <w:textAlignment w:val="baseline"/>
        <w:rPr>
          <w:rFonts w:ascii="Arial" w:eastAsia="Arial" w:hAnsi="Arial"/>
          <w:color w:val="000000"/>
          <w:spacing w:val="-4"/>
          <w:sz w:val="16"/>
        </w:rPr>
      </w:pPr>
      <w:r>
        <w:rPr>
          <w:rFonts w:ascii="Arial" w:eastAsia="Arial" w:hAnsi="Arial"/>
          <w:color w:val="000000"/>
          <w:spacing w:val="-4"/>
          <w:sz w:val="16"/>
        </w:rPr>
        <w:t>Completion date: 31 Dec 2026</w:t>
      </w:r>
    </w:p>
    <w:p w:rsidR="007165B3" w:rsidRDefault="00625718">
      <w:pPr>
        <w:spacing w:before="428" w:line="394" w:lineRule="exact"/>
        <w:ind w:left="144" w:right="36"/>
        <w:textAlignment w:val="baseline"/>
        <w:rPr>
          <w:rFonts w:ascii="Arial" w:eastAsia="Arial" w:hAnsi="Arial"/>
          <w:b/>
          <w:color w:val="000000"/>
          <w:spacing w:val="-4"/>
          <w:sz w:val="32"/>
        </w:rPr>
      </w:pPr>
      <w:r>
        <w:rPr>
          <w:rFonts w:ascii="Arial" w:eastAsia="Arial" w:hAnsi="Arial"/>
          <w:b/>
          <w:color w:val="000000"/>
          <w:spacing w:val="-4"/>
          <w:sz w:val="32"/>
        </w:rPr>
        <w:t>Key goods and services</w:t>
      </w:r>
    </w:p>
    <w:p w:rsidR="007165B3" w:rsidRDefault="00625718">
      <w:pPr>
        <w:spacing w:before="348" w:after="153" w:line="188" w:lineRule="exact"/>
        <w:ind w:left="144" w:right="36"/>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4A0" w:firstRow="1" w:lastRow="0" w:firstColumn="1" w:lastColumn="0" w:noHBand="0" w:noVBand="1"/>
      </w:tblPr>
      <w:tblGrid>
        <w:gridCol w:w="1500"/>
        <w:gridCol w:w="1579"/>
        <w:gridCol w:w="7001"/>
      </w:tblGrid>
      <w:tr w:rsidR="007165B3">
        <w:trPr>
          <w:trHeight w:hRule="exact" w:val="698"/>
        </w:trPr>
        <w:tc>
          <w:tcPr>
            <w:tcW w:w="3079" w:type="dxa"/>
            <w:gridSpan w:val="2"/>
          </w:tcPr>
          <w:p w:rsidR="007165B3" w:rsidRDefault="00625718">
            <w:pPr>
              <w:tabs>
                <w:tab w:val="left" w:pos="1512"/>
              </w:tabs>
              <w:spacing w:before="132" w:line="190" w:lineRule="exact"/>
              <w:jc w:val="center"/>
              <w:textAlignment w:val="baseline"/>
              <w:rPr>
                <w:rFonts w:ascii="Arial" w:eastAsia="Arial" w:hAnsi="Arial"/>
                <w:b/>
                <w:color w:val="000000"/>
                <w:sz w:val="16"/>
              </w:rPr>
            </w:pPr>
            <w:r>
              <w:rPr>
                <w:rFonts w:ascii="Arial" w:eastAsia="Arial" w:hAnsi="Arial"/>
                <w:b/>
                <w:color w:val="000000"/>
                <w:sz w:val="16"/>
              </w:rPr>
              <w:t>Key goods</w:t>
            </w:r>
            <w:r>
              <w:rPr>
                <w:rFonts w:ascii="Arial" w:eastAsia="Arial" w:hAnsi="Arial"/>
                <w:b/>
                <w:color w:val="000000"/>
                <w:sz w:val="16"/>
              </w:rPr>
              <w:tab/>
              <w:t>Opportunities for</w:t>
            </w:r>
          </w:p>
          <w:p w:rsidR="007165B3" w:rsidRDefault="00625718">
            <w:pPr>
              <w:tabs>
                <w:tab w:val="left" w:pos="1512"/>
              </w:tabs>
              <w:spacing w:before="23" w:after="142" w:line="199" w:lineRule="exact"/>
              <w:jc w:val="center"/>
              <w:textAlignment w:val="baseline"/>
              <w:rPr>
                <w:rFonts w:ascii="Arial" w:eastAsia="Arial" w:hAnsi="Arial"/>
                <w:b/>
                <w:color w:val="000000"/>
                <w:sz w:val="16"/>
              </w:rPr>
            </w:pPr>
            <w:r>
              <w:rPr>
                <w:rFonts w:ascii="Arial" w:eastAsia="Arial" w:hAnsi="Arial"/>
                <w:b/>
                <w:color w:val="000000"/>
                <w:sz w:val="16"/>
              </w:rPr>
              <w:t>and services</w:t>
            </w:r>
            <w:r>
              <w:rPr>
                <w:rFonts w:ascii="Arial" w:eastAsia="Arial" w:hAnsi="Arial"/>
                <w:b/>
                <w:color w:val="000000"/>
                <w:sz w:val="16"/>
              </w:rPr>
              <w:tab/>
              <w:t>Australian entities</w:t>
            </w:r>
            <w:r>
              <w:rPr>
                <w:rFonts w:ascii="Arial" w:eastAsia="Arial" w:hAnsi="Arial"/>
                <w:b/>
                <w:color w:val="000000"/>
                <w:sz w:val="16"/>
                <w:vertAlign w:val="superscript"/>
              </w:rPr>
              <w:t>*</w:t>
            </w:r>
            <w:r>
              <w:rPr>
                <w:rFonts w:ascii="Arial" w:eastAsia="Arial" w:hAnsi="Arial"/>
                <w:b/>
                <w:color w:val="000000"/>
                <w:sz w:val="16"/>
              </w:rPr>
              <w:t xml:space="preserve"> </w:t>
            </w:r>
          </w:p>
        </w:tc>
        <w:tc>
          <w:tcPr>
            <w:tcW w:w="7001" w:type="dxa"/>
          </w:tcPr>
          <w:p w:rsidR="007165B3" w:rsidRDefault="00625718">
            <w:pPr>
              <w:spacing w:before="32" w:line="190" w:lineRule="exact"/>
              <w:ind w:right="5414"/>
              <w:jc w:val="right"/>
              <w:textAlignment w:val="baseline"/>
              <w:rPr>
                <w:rFonts w:ascii="Arial" w:eastAsia="Arial" w:hAnsi="Arial"/>
                <w:b/>
                <w:color w:val="000000"/>
                <w:sz w:val="16"/>
              </w:rPr>
            </w:pPr>
            <w:r>
              <w:rPr>
                <w:rFonts w:ascii="Arial" w:eastAsia="Arial" w:hAnsi="Arial"/>
                <w:b/>
                <w:color w:val="000000"/>
                <w:sz w:val="16"/>
              </w:rPr>
              <w:t>Opportunities for</w:t>
            </w:r>
          </w:p>
          <w:p w:rsidR="007165B3" w:rsidRDefault="00625718">
            <w:pPr>
              <w:tabs>
                <w:tab w:val="left" w:pos="1800"/>
              </w:tabs>
              <w:spacing w:after="22" w:line="221" w:lineRule="exact"/>
              <w:ind w:left="576" w:right="1080" w:hanging="216"/>
              <w:textAlignment w:val="baseline"/>
              <w:rPr>
                <w:rFonts w:ascii="Arial" w:eastAsia="Arial" w:hAnsi="Arial"/>
                <w:b/>
                <w:color w:val="000000"/>
                <w:sz w:val="16"/>
              </w:rPr>
            </w:pPr>
            <w:r>
              <w:rPr>
                <w:rFonts w:ascii="Arial" w:eastAsia="Arial" w:hAnsi="Arial"/>
                <w:b/>
                <w:color w:val="000000"/>
                <w:sz w:val="16"/>
              </w:rPr>
              <w:t>non-Australian</w:t>
            </w:r>
            <w:r>
              <w:rPr>
                <w:rFonts w:ascii="Arial" w:eastAsia="Arial" w:hAnsi="Arial"/>
                <w:b/>
                <w:color w:val="000000"/>
                <w:sz w:val="16"/>
              </w:rPr>
              <w:tab/>
              <w:t>Explanation for no opportunities for Australian entities entities</w:t>
            </w:r>
          </w:p>
        </w:tc>
      </w:tr>
      <w:tr w:rsidR="007165B3">
        <w:trPr>
          <w:trHeight w:hRule="exact" w:val="846"/>
        </w:trPr>
        <w:tc>
          <w:tcPr>
            <w:tcW w:w="1500" w:type="dxa"/>
          </w:tcPr>
          <w:p w:rsidR="007165B3" w:rsidRDefault="00625718">
            <w:pPr>
              <w:spacing w:line="209" w:lineRule="exact"/>
              <w:ind w:left="144"/>
              <w:textAlignment w:val="baseline"/>
              <w:rPr>
                <w:rFonts w:ascii="Arial" w:eastAsia="Arial" w:hAnsi="Arial"/>
                <w:color w:val="000000"/>
                <w:sz w:val="16"/>
              </w:rPr>
            </w:pPr>
            <w:r>
              <w:rPr>
                <w:rFonts w:ascii="Arial" w:eastAsia="Arial" w:hAnsi="Arial"/>
                <w:color w:val="000000"/>
                <w:sz w:val="16"/>
              </w:rPr>
              <w:t xml:space="preserve">Front End </w:t>
            </w:r>
            <w:r>
              <w:rPr>
                <w:rFonts w:ascii="Arial" w:eastAsia="Arial" w:hAnsi="Arial"/>
                <w:color w:val="000000"/>
                <w:sz w:val="16"/>
              </w:rPr>
              <w:br/>
              <w:t xml:space="preserve">Engineering </w:t>
            </w:r>
            <w:r>
              <w:rPr>
                <w:rFonts w:ascii="Arial" w:eastAsia="Arial" w:hAnsi="Arial"/>
                <w:color w:val="000000"/>
                <w:sz w:val="16"/>
              </w:rPr>
              <w:br/>
              <w:t xml:space="preserve">and Design </w:t>
            </w:r>
            <w:r>
              <w:rPr>
                <w:rFonts w:ascii="Arial" w:eastAsia="Arial" w:hAnsi="Arial"/>
                <w:color w:val="000000"/>
                <w:sz w:val="16"/>
              </w:rPr>
              <w:br/>
              <w:t>(FEED)</w:t>
            </w:r>
          </w:p>
        </w:tc>
        <w:tc>
          <w:tcPr>
            <w:tcW w:w="8580" w:type="dxa"/>
            <w:gridSpan w:val="2"/>
            <w:vAlign w:val="center"/>
          </w:tcPr>
          <w:p w:rsidR="007165B3" w:rsidRDefault="00625718">
            <w:pPr>
              <w:tabs>
                <w:tab w:val="left" w:pos="2304"/>
              </w:tabs>
              <w:spacing w:before="309" w:after="340" w:line="188" w:lineRule="exact"/>
              <w:ind w:right="6009"/>
              <w:jc w:val="right"/>
              <w:textAlignment w:val="baseline"/>
              <w:rPr>
                <w:rFonts w:ascii="Arial" w:eastAsia="Arial" w:hAnsi="Arial"/>
                <w:color w:val="000000"/>
                <w:spacing w:val="-15"/>
                <w:sz w:val="16"/>
              </w:rPr>
            </w:pPr>
            <w:r>
              <w:rPr>
                <w:rFonts w:ascii="Arial" w:eastAsia="Arial" w:hAnsi="Arial"/>
                <w:color w:val="000000"/>
                <w:spacing w:val="-15"/>
                <w:sz w:val="16"/>
              </w:rPr>
              <w:t>Yes</w:t>
            </w:r>
            <w:r>
              <w:rPr>
                <w:rFonts w:ascii="Arial" w:eastAsia="Arial" w:hAnsi="Arial"/>
                <w:color w:val="000000"/>
                <w:spacing w:val="-15"/>
                <w:sz w:val="16"/>
              </w:rPr>
              <w:tab/>
              <w:t>Yes</w:t>
            </w:r>
          </w:p>
        </w:tc>
      </w:tr>
    </w:tbl>
    <w:p w:rsidR="007165B3" w:rsidRDefault="007165B3">
      <w:pPr>
        <w:spacing w:after="1492" w:line="20" w:lineRule="exact"/>
      </w:pPr>
    </w:p>
    <w:p w:rsidR="007165B3" w:rsidRDefault="00625718">
      <w:pPr>
        <w:spacing w:line="251" w:lineRule="exact"/>
        <w:ind w:right="36"/>
        <w:jc w:val="right"/>
        <w:textAlignment w:val="baseline"/>
        <w:rPr>
          <w:rFonts w:ascii="Garamond" w:eastAsia="Garamond" w:hAnsi="Garamond"/>
          <w:color w:val="000000"/>
          <w:sz w:val="24"/>
        </w:rPr>
      </w:pPr>
      <w:r>
        <w:rPr>
          <w:rFonts w:ascii="Garamond" w:eastAsia="Garamond" w:hAnsi="Garamond"/>
          <w:color w:val="000000"/>
          <w:sz w:val="24"/>
        </w:rPr>
        <w:lastRenderedPageBreak/>
        <w:t>Page 1 of 6</w:t>
      </w:r>
    </w:p>
    <w:p w:rsidR="007165B3" w:rsidRDefault="007165B3">
      <w:pPr>
        <w:sectPr w:rsidR="007165B3">
          <w:pgSz w:w="11904" w:h="16843"/>
          <w:pgMar w:top="1020" w:right="946" w:bottom="887" w:left="878" w:header="720" w:footer="720" w:gutter="0"/>
          <w:cols w:space="720"/>
        </w:sectPr>
      </w:pPr>
    </w:p>
    <w:p w:rsidR="007165B3" w:rsidRDefault="00625718">
      <w:pPr>
        <w:spacing w:before="10" w:after="1454" w:line="194" w:lineRule="exact"/>
        <w:jc w:val="center"/>
        <w:textAlignment w:val="baseline"/>
        <w:rPr>
          <w:rFonts w:ascii="Garamond" w:eastAsia="Garamond" w:hAnsi="Garamond"/>
          <w:color w:val="000000"/>
          <w:spacing w:val="-2"/>
          <w:sz w:val="17"/>
        </w:rPr>
      </w:pPr>
      <w:r>
        <w:rPr>
          <w:rFonts w:ascii="Garamond" w:eastAsia="Garamond" w:hAnsi="Garamond"/>
          <w:color w:val="000000"/>
          <w:spacing w:val="-2"/>
          <w:sz w:val="17"/>
        </w:rPr>
        <w:lastRenderedPageBreak/>
        <w:t>***** Approvedty AIP Atthority on Fri Nov 04 2022 1 6:2 2 :03 GM T+1 1 00 (AEDT)*****</w:t>
      </w:r>
    </w:p>
    <w:p w:rsidR="007165B3" w:rsidRDefault="007165B3">
      <w:pPr>
        <w:spacing w:before="10" w:after="1454" w:line="194" w:lineRule="exact"/>
        <w:sectPr w:rsidR="007165B3">
          <w:pgSz w:w="11904" w:h="16843"/>
          <w:pgMar w:top="1020" w:right="3013" w:bottom="887" w:left="2731" w:header="720" w:footer="720" w:gutter="0"/>
          <w:cols w:space="720"/>
        </w:sectPr>
      </w:pPr>
    </w:p>
    <w:p w:rsidR="007165B3" w:rsidRDefault="00625718">
      <w:pPr>
        <w:spacing w:line="201" w:lineRule="exact"/>
        <w:ind w:left="4680" w:right="72"/>
        <w:textAlignment w:val="baseline"/>
        <w:rPr>
          <w:rFonts w:ascii="Arial" w:eastAsia="Arial" w:hAnsi="Arial"/>
          <w:color w:val="000000"/>
          <w:spacing w:val="-4"/>
          <w:sz w:val="16"/>
        </w:rPr>
      </w:pPr>
      <w:r>
        <w:rPr>
          <w:rFonts w:ascii="Arial" w:eastAsia="Arial" w:hAnsi="Arial"/>
          <w:color w:val="000000"/>
          <w:spacing w:val="-4"/>
          <w:sz w:val="16"/>
        </w:rPr>
        <w:t>The manufacture of granular urea consists of 3 major units, namely; (i) Ammonia synthesis unit (Topsoe), (ii) Urea synthesis unit</w:t>
      </w:r>
    </w:p>
    <w:p w:rsidR="007165B3" w:rsidRDefault="00625718">
      <w:pPr>
        <w:tabs>
          <w:tab w:val="left" w:pos="4752"/>
        </w:tabs>
        <w:spacing w:before="35" w:line="188" w:lineRule="exact"/>
        <w:textAlignment w:val="baseline"/>
        <w:rPr>
          <w:rFonts w:ascii="Arial" w:eastAsia="Arial" w:hAnsi="Arial"/>
          <w:color w:val="000000"/>
          <w:spacing w:val="-3"/>
          <w:sz w:val="16"/>
        </w:rPr>
      </w:pPr>
      <w:r>
        <w:rPr>
          <w:rFonts w:ascii="Arial" w:eastAsia="Arial" w:hAnsi="Arial"/>
          <w:color w:val="000000"/>
          <w:spacing w:val="-3"/>
          <w:sz w:val="16"/>
        </w:rPr>
        <w:t>Ucensor</w:t>
      </w:r>
      <w:r>
        <w:rPr>
          <w:rFonts w:ascii="Arial" w:eastAsia="Arial" w:hAnsi="Arial"/>
          <w:color w:val="000000"/>
          <w:spacing w:val="-3"/>
          <w:sz w:val="16"/>
        </w:rPr>
        <w:tab/>
        <w:t>(Saipem), and (iii) Urea Granulation unit (thyssenkrupp). Strike has</w:t>
      </w:r>
    </w:p>
    <w:p w:rsidR="007165B3" w:rsidRDefault="00625718">
      <w:pPr>
        <w:tabs>
          <w:tab w:val="left" w:pos="1872"/>
          <w:tab w:val="left" w:pos="3672"/>
          <w:tab w:val="left" w:pos="4752"/>
        </w:tabs>
        <w:spacing w:before="32" w:line="188" w:lineRule="exact"/>
        <w:textAlignment w:val="baseline"/>
        <w:rPr>
          <w:rFonts w:ascii="Arial" w:eastAsia="Arial" w:hAnsi="Arial"/>
          <w:color w:val="000000"/>
          <w:spacing w:val="-2"/>
          <w:sz w:val="16"/>
        </w:rPr>
      </w:pPr>
      <w:r>
        <w:rPr>
          <w:rFonts w:ascii="Arial" w:eastAsia="Arial" w:hAnsi="Arial"/>
          <w:color w:val="000000"/>
          <w:spacing w:val="-2"/>
          <w:sz w:val="16"/>
        </w:rPr>
        <w:t>Technology</w:t>
      </w:r>
      <w:r>
        <w:rPr>
          <w:rFonts w:ascii="Arial" w:eastAsia="Arial" w:hAnsi="Arial"/>
          <w:color w:val="000000"/>
          <w:spacing w:val="-2"/>
          <w:sz w:val="16"/>
        </w:rPr>
        <w:tab/>
        <w:t>No</w:t>
      </w:r>
      <w:r>
        <w:rPr>
          <w:rFonts w:ascii="Arial" w:eastAsia="Arial" w:hAnsi="Arial"/>
          <w:color w:val="000000"/>
          <w:spacing w:val="-2"/>
          <w:sz w:val="16"/>
        </w:rPr>
        <w:tab/>
        <w:t>Yes</w:t>
      </w:r>
      <w:r>
        <w:rPr>
          <w:rFonts w:ascii="Arial" w:eastAsia="Arial" w:hAnsi="Arial"/>
          <w:color w:val="000000"/>
          <w:spacing w:val="-2"/>
          <w:sz w:val="16"/>
        </w:rPr>
        <w:tab/>
        <w:t>selected these licensors after a review of best in class technology.</w:t>
      </w:r>
    </w:p>
    <w:p w:rsidR="007165B3" w:rsidRDefault="00625718">
      <w:pPr>
        <w:tabs>
          <w:tab w:val="left" w:pos="4752"/>
        </w:tabs>
        <w:spacing w:before="32" w:line="188" w:lineRule="exact"/>
        <w:textAlignment w:val="baseline"/>
        <w:rPr>
          <w:rFonts w:ascii="Arial" w:eastAsia="Arial" w:hAnsi="Arial"/>
          <w:color w:val="000000"/>
          <w:spacing w:val="-4"/>
          <w:sz w:val="16"/>
        </w:rPr>
      </w:pPr>
      <w:r>
        <w:rPr>
          <w:rFonts w:ascii="Arial" w:eastAsia="Arial" w:hAnsi="Arial"/>
          <w:color w:val="000000"/>
          <w:spacing w:val="-4"/>
          <w:sz w:val="16"/>
        </w:rPr>
        <w:t>Design</w:t>
      </w:r>
      <w:r>
        <w:rPr>
          <w:rFonts w:ascii="Arial" w:eastAsia="Arial" w:hAnsi="Arial"/>
          <w:color w:val="000000"/>
          <w:spacing w:val="-4"/>
          <w:sz w:val="16"/>
        </w:rPr>
        <w:tab/>
        <w:t>They hold exclusive patents for their respective technologies and no</w:t>
      </w:r>
    </w:p>
    <w:p w:rsidR="007165B3" w:rsidRDefault="00625718">
      <w:pPr>
        <w:spacing w:after="34" w:line="218" w:lineRule="exact"/>
        <w:ind w:left="4680" w:right="504"/>
        <w:textAlignment w:val="baseline"/>
        <w:rPr>
          <w:rFonts w:ascii="Arial" w:eastAsia="Arial" w:hAnsi="Arial"/>
          <w:color w:val="000000"/>
          <w:spacing w:val="-4"/>
          <w:sz w:val="16"/>
        </w:rPr>
      </w:pPr>
      <w:r>
        <w:rPr>
          <w:rFonts w:ascii="Arial" w:eastAsia="Arial" w:hAnsi="Arial"/>
          <w:color w:val="000000"/>
          <w:spacing w:val="-4"/>
          <w:sz w:val="16"/>
        </w:rPr>
        <w:t>suitable alternative technologies are available from Australian companies that can meet the projects technical requirements.</w:t>
      </w:r>
    </w:p>
    <w:p w:rsidR="007165B3" w:rsidRDefault="007165B3">
      <w:pPr>
        <w:spacing w:after="34" w:line="218" w:lineRule="exact"/>
        <w:sectPr w:rsidR="007165B3">
          <w:type w:val="continuous"/>
          <w:pgSz w:w="11904" w:h="16843"/>
          <w:pgMar w:top="1020" w:right="1502" w:bottom="887" w:left="1042" w:header="720" w:footer="720" w:gutter="0"/>
          <w:cols w:space="720"/>
        </w:sectPr>
      </w:pPr>
    </w:p>
    <w:p w:rsidR="007165B3" w:rsidRDefault="00625718">
      <w:pPr>
        <w:spacing w:line="201" w:lineRule="exact"/>
        <w:textAlignment w:val="baseline"/>
        <w:rPr>
          <w:rFonts w:ascii="Arial" w:eastAsia="Arial" w:hAnsi="Arial"/>
          <w:color w:val="000000"/>
          <w:sz w:val="16"/>
        </w:rPr>
      </w:pPr>
      <w:r>
        <w:rPr>
          <w:rFonts w:ascii="Arial" w:eastAsia="Arial" w:hAnsi="Arial"/>
          <w:color w:val="000000"/>
          <w:sz w:val="16"/>
        </w:rPr>
        <w:t>Detailed Design</w:t>
      </w:r>
    </w:p>
    <w:p w:rsidR="007165B3" w:rsidRDefault="00625718">
      <w:pPr>
        <w:spacing w:before="12" w:line="219" w:lineRule="exact"/>
        <w:textAlignment w:val="baseline"/>
        <w:rPr>
          <w:rFonts w:ascii="Arial" w:eastAsia="Arial" w:hAnsi="Arial"/>
          <w:color w:val="000000"/>
          <w:spacing w:val="-3"/>
          <w:sz w:val="16"/>
        </w:rPr>
      </w:pPr>
      <w:r>
        <w:rPr>
          <w:rFonts w:ascii="Arial" w:eastAsia="Arial" w:hAnsi="Arial"/>
          <w:color w:val="000000"/>
          <w:spacing w:val="-3"/>
          <w:sz w:val="16"/>
        </w:rPr>
        <w:t>Ucensor Equipment Structural, Civil, Mechanical, Electrical and Instrumentation Bulk Materials Material Handling Equipment Water Extraction and Treatment Travel</w:t>
      </w:r>
    </w:p>
    <w:p w:rsidR="007165B3" w:rsidRDefault="00625718">
      <w:pPr>
        <w:spacing w:before="1" w:line="221" w:lineRule="exact"/>
        <w:textAlignment w:val="baseline"/>
        <w:rPr>
          <w:rFonts w:ascii="Arial" w:eastAsia="Arial" w:hAnsi="Arial"/>
          <w:color w:val="000000"/>
          <w:sz w:val="16"/>
        </w:rPr>
      </w:pPr>
      <w:r>
        <w:rPr>
          <w:rFonts w:ascii="Arial" w:eastAsia="Arial" w:hAnsi="Arial"/>
          <w:color w:val="000000"/>
          <w:sz w:val="16"/>
        </w:rPr>
        <w:t>Services Geotechnical Services Surveying Services</w:t>
      </w:r>
    </w:p>
    <w:p w:rsidR="007165B3" w:rsidRDefault="00625718">
      <w:pPr>
        <w:spacing w:before="4" w:line="219" w:lineRule="exact"/>
        <w:textAlignment w:val="baseline"/>
        <w:rPr>
          <w:rFonts w:ascii="Arial" w:eastAsia="Arial" w:hAnsi="Arial"/>
          <w:color w:val="000000"/>
          <w:spacing w:val="-4"/>
          <w:sz w:val="16"/>
        </w:rPr>
      </w:pPr>
      <w:r>
        <w:rPr>
          <w:rFonts w:ascii="Arial" w:eastAsia="Arial" w:hAnsi="Arial"/>
          <w:color w:val="000000"/>
          <w:spacing w:val="-4"/>
          <w:sz w:val="16"/>
        </w:rPr>
        <w:t>Freight Forwarding and Customs Temporary Site Facilities Worker Camp Services Permanent Site Buildings</w:t>
      </w:r>
    </w:p>
    <w:p w:rsidR="007165B3" w:rsidRDefault="00625718">
      <w:pPr>
        <w:spacing w:before="3" w:line="222" w:lineRule="exact"/>
        <w:textAlignment w:val="baseline"/>
        <w:rPr>
          <w:rFonts w:ascii="Arial" w:eastAsia="Arial" w:hAnsi="Arial"/>
          <w:color w:val="000000"/>
          <w:sz w:val="16"/>
        </w:rPr>
      </w:pPr>
      <w:r>
        <w:rPr>
          <w:rFonts w:ascii="Arial" w:eastAsia="Arial" w:hAnsi="Arial"/>
          <w:color w:val="000000"/>
          <w:sz w:val="16"/>
        </w:rPr>
        <w:t>Fuel Storage and</w:t>
      </w:r>
    </w:p>
    <w:p w:rsidR="007165B3" w:rsidRDefault="00625718">
      <w:pPr>
        <w:spacing w:line="219" w:lineRule="exact"/>
        <w:textAlignment w:val="baseline"/>
        <w:rPr>
          <w:rFonts w:ascii="Arial" w:eastAsia="Arial" w:hAnsi="Arial"/>
          <w:color w:val="000000"/>
          <w:spacing w:val="-4"/>
          <w:sz w:val="16"/>
        </w:rPr>
      </w:pPr>
      <w:r>
        <w:rPr>
          <w:rFonts w:ascii="Arial" w:eastAsia="Arial" w:hAnsi="Arial"/>
          <w:color w:val="000000"/>
          <w:spacing w:val="-4"/>
          <w:sz w:val="16"/>
        </w:rPr>
        <w:t>Distribution Module Supply and Fabrication Structural Steel Supply and Fabrication Civil, Mechanical, Electrical and Instrumentation Construction Services</w:t>
      </w:r>
    </w:p>
    <w:p w:rsidR="007165B3" w:rsidRDefault="00625718">
      <w:pPr>
        <w:spacing w:before="6" w:line="217" w:lineRule="exact"/>
        <w:textAlignment w:val="baseline"/>
        <w:rPr>
          <w:rFonts w:ascii="Arial" w:eastAsia="Arial" w:hAnsi="Arial"/>
          <w:color w:val="000000"/>
          <w:spacing w:val="-4"/>
          <w:sz w:val="16"/>
        </w:rPr>
      </w:pPr>
      <w:r>
        <w:rPr>
          <w:rFonts w:ascii="Arial" w:eastAsia="Arial" w:hAnsi="Arial"/>
          <w:color w:val="000000"/>
          <w:spacing w:val="-4"/>
          <w:sz w:val="16"/>
        </w:rPr>
        <w:t xml:space="preserve">Site Clearance Piping Supply and Fabrication </w:t>
      </w:r>
    </w:p>
    <w:p w:rsidR="007165B3" w:rsidRDefault="00625718">
      <w:pPr>
        <w:tabs>
          <w:tab w:val="right" w:pos="2088"/>
        </w:tabs>
        <w:spacing w:before="96" w:line="188" w:lineRule="exact"/>
        <w:textAlignment w:val="baseline"/>
        <w:rPr>
          <w:rFonts w:ascii="Arial" w:eastAsia="Arial" w:hAnsi="Arial"/>
          <w:color w:val="000000"/>
          <w:sz w:val="16"/>
        </w:rPr>
      </w:pPr>
      <w:r>
        <w:br w:type="column"/>
      </w: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254"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690"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809"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478"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347"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rsidR="007165B3" w:rsidRDefault="00625718">
      <w:pPr>
        <w:tabs>
          <w:tab w:val="right" w:pos="2088"/>
        </w:tabs>
        <w:spacing w:before="254"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rsidR="007165B3" w:rsidRDefault="00625718">
      <w:pPr>
        <w:tabs>
          <w:tab w:val="right" w:pos="2088"/>
        </w:tabs>
        <w:spacing w:before="254"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rsidR="007165B3" w:rsidRDefault="00625718">
      <w:pPr>
        <w:tabs>
          <w:tab w:val="right" w:pos="2088"/>
        </w:tabs>
        <w:spacing w:before="370"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353"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249"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rsidR="007165B3" w:rsidRDefault="00625718">
      <w:pPr>
        <w:tabs>
          <w:tab w:val="right" w:pos="2088"/>
        </w:tabs>
        <w:spacing w:before="253"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374"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rsidR="007165B3" w:rsidRDefault="00625718">
      <w:pPr>
        <w:tabs>
          <w:tab w:val="right" w:pos="2088"/>
        </w:tabs>
        <w:spacing w:before="349"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376"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right" w:pos="2088"/>
        </w:tabs>
        <w:spacing w:before="789"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rsidR="007165B3" w:rsidRDefault="00625718">
      <w:pPr>
        <w:tabs>
          <w:tab w:val="right" w:pos="2088"/>
        </w:tabs>
        <w:spacing w:before="596"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rsidR="007165B3" w:rsidRDefault="00625718">
      <w:pPr>
        <w:tabs>
          <w:tab w:val="right" w:pos="2088"/>
        </w:tabs>
        <w:spacing w:before="127" w:after="122" w:line="18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7165B3">
      <w:pPr>
        <w:spacing w:before="127" w:after="122" w:line="188" w:lineRule="exact"/>
        <w:sectPr w:rsidR="007165B3">
          <w:type w:val="continuous"/>
          <w:pgSz w:w="11904" w:h="16843"/>
          <w:pgMar w:top="1020" w:right="6950" w:bottom="887" w:left="1042" w:header="720" w:footer="720" w:gutter="0"/>
          <w:cols w:num="2" w:space="0" w:equalWidth="0">
            <w:col w:w="1051" w:space="816"/>
            <w:col w:w="2045" w:space="0"/>
          </w:cols>
        </w:sectPr>
      </w:pPr>
    </w:p>
    <w:p w:rsidR="007165B3" w:rsidRDefault="00625718">
      <w:pPr>
        <w:spacing w:before="369" w:line="249" w:lineRule="exact"/>
        <w:textAlignment w:val="baseline"/>
        <w:rPr>
          <w:rFonts w:ascii="Garamond" w:eastAsia="Garamond" w:hAnsi="Garamond"/>
          <w:color w:val="000000"/>
          <w:spacing w:val="-3"/>
          <w:sz w:val="24"/>
        </w:rPr>
      </w:pPr>
      <w:r>
        <w:rPr>
          <w:rFonts w:ascii="Garamond" w:eastAsia="Garamond" w:hAnsi="Garamond"/>
          <w:color w:val="000000"/>
          <w:spacing w:val="-3"/>
          <w:sz w:val="24"/>
        </w:rPr>
        <w:t>Page 2 of 6</w:t>
      </w:r>
    </w:p>
    <w:p w:rsidR="007165B3" w:rsidRDefault="007165B3">
      <w:pPr>
        <w:sectPr w:rsidR="007165B3">
          <w:type w:val="continuous"/>
          <w:pgSz w:w="11904" w:h="16843"/>
          <w:pgMar w:top="1020" w:right="1045" w:bottom="887" w:left="9739" w:header="720" w:footer="720" w:gutter="0"/>
          <w:cols w:space="720"/>
        </w:sectPr>
      </w:pPr>
    </w:p>
    <w:p w:rsidR="007165B3" w:rsidRDefault="00625718">
      <w:pPr>
        <w:spacing w:before="10" w:after="1454" w:line="194" w:lineRule="exact"/>
        <w:jc w:val="center"/>
        <w:textAlignment w:val="baseline"/>
        <w:rPr>
          <w:rFonts w:ascii="Garamond" w:eastAsia="Garamond" w:hAnsi="Garamond"/>
          <w:color w:val="000000"/>
          <w:sz w:val="17"/>
        </w:rPr>
      </w:pPr>
      <w:r>
        <w:rPr>
          <w:rFonts w:ascii="Garamond" w:eastAsia="Garamond" w:hAnsi="Garamond"/>
          <w:color w:val="000000"/>
          <w:sz w:val="17"/>
        </w:rPr>
        <w:lastRenderedPageBreak/>
        <w:t>***** Approvedty AIP Atthority on Fri Nov 04 2022 1 6:2 2 :03 GM T+1 1 00 (AEDT)*****</w:t>
      </w:r>
    </w:p>
    <w:tbl>
      <w:tblPr>
        <w:tblW w:w="0" w:type="auto"/>
        <w:tblLayout w:type="fixed"/>
        <w:tblCellMar>
          <w:left w:w="0" w:type="dxa"/>
          <w:right w:w="0" w:type="dxa"/>
        </w:tblCellMar>
        <w:tblLook w:val="04A0" w:firstRow="1" w:lastRow="0" w:firstColumn="1" w:lastColumn="0" w:noHBand="0" w:noVBand="1"/>
      </w:tblPr>
      <w:tblGrid>
        <w:gridCol w:w="1593"/>
        <w:gridCol w:w="8487"/>
      </w:tblGrid>
      <w:tr w:rsidR="007165B3">
        <w:trPr>
          <w:trHeight w:hRule="exact" w:val="1502"/>
        </w:trPr>
        <w:tc>
          <w:tcPr>
            <w:tcW w:w="1593" w:type="dxa"/>
          </w:tcPr>
          <w:p w:rsidR="007165B3" w:rsidRDefault="00625718">
            <w:pPr>
              <w:spacing w:line="213" w:lineRule="exact"/>
              <w:ind w:left="144"/>
              <w:textAlignment w:val="baseline"/>
              <w:rPr>
                <w:rFonts w:ascii="Arial" w:eastAsia="Arial" w:hAnsi="Arial"/>
                <w:color w:val="000000"/>
                <w:sz w:val="16"/>
              </w:rPr>
            </w:pPr>
            <w:r>
              <w:rPr>
                <w:rFonts w:ascii="Arial" w:eastAsia="Arial" w:hAnsi="Arial"/>
                <w:color w:val="000000"/>
                <w:sz w:val="16"/>
              </w:rPr>
              <w:t xml:space="preserve">Front End </w:t>
            </w:r>
            <w:r>
              <w:rPr>
                <w:rFonts w:ascii="Arial" w:eastAsia="Arial" w:hAnsi="Arial"/>
                <w:color w:val="000000"/>
                <w:sz w:val="16"/>
              </w:rPr>
              <w:br/>
              <w:t xml:space="preserve">Engineering </w:t>
            </w:r>
            <w:r>
              <w:rPr>
                <w:rFonts w:ascii="Arial" w:eastAsia="Arial" w:hAnsi="Arial"/>
                <w:color w:val="000000"/>
                <w:sz w:val="16"/>
              </w:rPr>
              <w:br/>
              <w:t xml:space="preserve">and Design </w:t>
            </w:r>
            <w:r>
              <w:rPr>
                <w:rFonts w:ascii="Arial" w:eastAsia="Arial" w:hAnsi="Arial"/>
                <w:color w:val="000000"/>
                <w:sz w:val="16"/>
              </w:rPr>
              <w:br/>
              <w:t xml:space="preserve">(FEED) </w:t>
            </w:r>
            <w:r>
              <w:rPr>
                <w:rFonts w:ascii="Arial" w:eastAsia="Arial" w:hAnsi="Arial"/>
                <w:color w:val="000000"/>
                <w:sz w:val="16"/>
              </w:rPr>
              <w:br/>
              <w:t xml:space="preserve">Worker Camp </w:t>
            </w:r>
            <w:r>
              <w:rPr>
                <w:rFonts w:ascii="Arial" w:eastAsia="Arial" w:hAnsi="Arial"/>
                <w:color w:val="000000"/>
                <w:sz w:val="16"/>
              </w:rPr>
              <w:br/>
              <w:t xml:space="preserve">Fabrication and </w:t>
            </w:r>
            <w:r>
              <w:rPr>
                <w:rFonts w:ascii="Arial" w:eastAsia="Arial" w:hAnsi="Arial"/>
                <w:color w:val="000000"/>
                <w:sz w:val="16"/>
              </w:rPr>
              <w:br/>
              <w:t>Construction</w:t>
            </w:r>
          </w:p>
        </w:tc>
        <w:tc>
          <w:tcPr>
            <w:tcW w:w="8487" w:type="dxa"/>
            <w:vAlign w:val="center"/>
          </w:tcPr>
          <w:p w:rsidR="007165B3" w:rsidRDefault="00625718">
            <w:pPr>
              <w:tabs>
                <w:tab w:val="left" w:pos="2160"/>
              </w:tabs>
              <w:spacing w:before="317" w:line="188" w:lineRule="exact"/>
              <w:ind w:right="6012"/>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left" w:pos="2160"/>
              </w:tabs>
              <w:spacing w:before="591" w:after="212" w:line="188" w:lineRule="exact"/>
              <w:ind w:right="6012"/>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c>
      </w:tr>
    </w:tbl>
    <w:p w:rsidR="007165B3" w:rsidRDefault="007165B3">
      <w:pPr>
        <w:spacing w:after="304" w:line="20" w:lineRule="exact"/>
      </w:pPr>
    </w:p>
    <w:p w:rsidR="007165B3" w:rsidRDefault="00625718">
      <w:pPr>
        <w:spacing w:line="269" w:lineRule="exact"/>
        <w:ind w:left="144"/>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rsidR="007165B3" w:rsidRDefault="00625718">
      <w:pPr>
        <w:spacing w:before="116" w:line="222" w:lineRule="exact"/>
        <w:ind w:left="720"/>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rsidR="007165B3" w:rsidRDefault="00625718">
      <w:pPr>
        <w:spacing w:before="469" w:line="391" w:lineRule="exact"/>
        <w:ind w:left="144"/>
        <w:textAlignment w:val="baseline"/>
        <w:rPr>
          <w:rFonts w:ascii="Arial" w:eastAsia="Arial" w:hAnsi="Arial"/>
          <w:b/>
          <w:color w:val="000000"/>
          <w:spacing w:val="17"/>
          <w:w w:val="85"/>
          <w:sz w:val="32"/>
        </w:rPr>
      </w:pPr>
      <w:r>
        <w:rPr>
          <w:rFonts w:ascii="Arial" w:eastAsia="Arial" w:hAnsi="Arial"/>
          <w:b/>
          <w:color w:val="000000"/>
          <w:spacing w:val="17"/>
          <w:w w:val="85"/>
          <w:sz w:val="32"/>
        </w:rPr>
        <w:t>Supplier information and communication</w:t>
      </w:r>
    </w:p>
    <w:p w:rsidR="007165B3" w:rsidRDefault="00625718">
      <w:pPr>
        <w:spacing w:before="355" w:line="188" w:lineRule="exact"/>
        <w:ind w:left="144"/>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rsidR="007165B3" w:rsidRDefault="00625718">
      <w:pPr>
        <w:spacing w:before="468" w:line="188" w:lineRule="exact"/>
        <w:ind w:left="360"/>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Tim Walker</w:t>
      </w:r>
    </w:p>
    <w:p w:rsidR="007165B3" w:rsidRDefault="00625718">
      <w:pPr>
        <w:spacing w:before="34" w:line="188" w:lineRule="exact"/>
        <w:ind w:left="144"/>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Contract Manager</w:t>
      </w:r>
    </w:p>
    <w:p w:rsidR="007165B3" w:rsidRDefault="00625718">
      <w:pPr>
        <w:spacing w:before="32" w:line="188" w:lineRule="exact"/>
        <w:ind w:left="864"/>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0870997400</w:t>
      </w:r>
    </w:p>
    <w:p w:rsidR="007165B3" w:rsidRDefault="00625718">
      <w:pPr>
        <w:spacing w:before="32" w:line="188" w:lineRule="exact"/>
        <w:ind w:left="1512"/>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Arial" w:eastAsia="Arial" w:hAnsi="Arial"/>
            <w:color w:val="0000FF"/>
            <w:sz w:val="16"/>
            <w:u w:val="single"/>
          </w:rPr>
          <w:t>project.haber@strikeenergy.com.au</w:t>
        </w:r>
      </w:hyperlink>
      <w:r>
        <w:rPr>
          <w:rFonts w:ascii="Arial" w:eastAsia="Arial" w:hAnsi="Arial"/>
          <w:color w:val="000000"/>
          <w:sz w:val="16"/>
        </w:rPr>
        <w:t xml:space="preserve"> </w:t>
      </w:r>
    </w:p>
    <w:p w:rsidR="007165B3" w:rsidRDefault="00625718">
      <w:pPr>
        <w:spacing w:before="194" w:line="188" w:lineRule="exact"/>
        <w:ind w:left="144"/>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8">
        <w:r>
          <w:rPr>
            <w:rFonts w:ascii="Arial" w:eastAsia="Arial" w:hAnsi="Arial"/>
            <w:color w:val="0000FF"/>
            <w:spacing w:val="-3"/>
            <w:sz w:val="16"/>
            <w:u w:val="single"/>
          </w:rPr>
          <w:t>strikeenergy.com.au</w:t>
        </w:r>
      </w:hyperlink>
      <w:r>
        <w:rPr>
          <w:rFonts w:ascii="Arial" w:eastAsia="Arial" w:hAnsi="Arial"/>
          <w:color w:val="000000"/>
          <w:spacing w:val="-3"/>
          <w:sz w:val="16"/>
        </w:rPr>
        <w:t xml:space="preserve"> </w:t>
      </w:r>
    </w:p>
    <w:p w:rsidR="007165B3" w:rsidRDefault="00625718">
      <w:pPr>
        <w:spacing w:before="101" w:line="219" w:lineRule="exact"/>
        <w:ind w:left="144" w:right="936"/>
        <w:textAlignment w:val="baseline"/>
        <w:rPr>
          <w:rFonts w:ascii="Arial" w:eastAsia="Arial" w:hAnsi="Arial"/>
          <w:color w:val="000000"/>
          <w:spacing w:val="-5"/>
          <w:sz w:val="16"/>
        </w:rPr>
      </w:pPr>
      <w:r>
        <w:rPr>
          <w:rFonts w:ascii="Arial" w:eastAsia="Arial" w:hAnsi="Arial"/>
          <w:color w:val="000000"/>
          <w:spacing w:val="-5"/>
          <w:sz w:val="16"/>
        </w:rPr>
        <w:t xml:space="preserve">Project opportunities website: The ICN Gateway project website will be activated during the FEED stage allowing sufficient time for Australian industry participation in the tender packages, anticipated to be Q2, 2023. Further particulars of ICN Gateway can be found at https://gateway.icn.org.au/ and information regarding Project Haber can be located on Strike's website at </w:t>
      </w:r>
      <w:hyperlink r:id="rId9">
        <w:r>
          <w:rPr>
            <w:rFonts w:ascii="Arial" w:eastAsia="Arial" w:hAnsi="Arial"/>
            <w:color w:val="0000FF"/>
            <w:spacing w:val="-5"/>
            <w:sz w:val="16"/>
            <w:u w:val="single"/>
          </w:rPr>
          <w:t>https://strikeenergy.com.au/.</w:t>
        </w:r>
      </w:hyperlink>
      <w:r>
        <w:rPr>
          <w:rFonts w:ascii="Arial" w:eastAsia="Arial" w:hAnsi="Arial"/>
          <w:color w:val="000000"/>
          <w:spacing w:val="-5"/>
          <w:sz w:val="16"/>
        </w:rPr>
        <w:t xml:space="preserve"> </w:t>
      </w:r>
    </w:p>
    <w:p w:rsidR="007165B3" w:rsidRDefault="00625718">
      <w:pPr>
        <w:spacing w:before="153" w:line="188" w:lineRule="exact"/>
        <w:ind w:left="144"/>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rsidR="007165B3" w:rsidRDefault="00625718">
      <w:pPr>
        <w:spacing w:before="134" w:line="188" w:lineRule="exact"/>
        <w:ind w:left="720"/>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rsidR="007165B3" w:rsidRDefault="00625718">
      <w:pPr>
        <w:spacing w:before="31" w:line="188" w:lineRule="exact"/>
        <w:ind w:left="720"/>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rsidR="007165B3" w:rsidRDefault="00625718">
      <w:pPr>
        <w:spacing w:before="29" w:line="188" w:lineRule="exact"/>
        <w:ind w:left="720"/>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rsidR="007165B3" w:rsidRDefault="00625718">
      <w:pPr>
        <w:spacing w:before="33" w:line="188" w:lineRule="exact"/>
        <w:ind w:left="720"/>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rsidR="007165B3" w:rsidRDefault="00625718">
      <w:pPr>
        <w:spacing w:before="33" w:line="188" w:lineRule="exact"/>
        <w:ind w:left="720"/>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rsidR="007165B3" w:rsidRDefault="00625718">
      <w:pPr>
        <w:spacing w:before="31" w:after="4066" w:line="188" w:lineRule="exact"/>
        <w:ind w:left="720"/>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rsidR="007165B3" w:rsidRDefault="00625718">
      <w:pPr>
        <w:spacing w:before="3" w:line="247" w:lineRule="exact"/>
        <w:ind w:right="72"/>
        <w:jc w:val="right"/>
        <w:textAlignment w:val="baseline"/>
        <w:rPr>
          <w:rFonts w:ascii="Garamond" w:eastAsia="Garamond" w:hAnsi="Garamond"/>
          <w:color w:val="000000"/>
          <w:sz w:val="24"/>
        </w:rPr>
      </w:pPr>
      <w:r>
        <w:rPr>
          <w:rFonts w:ascii="Garamond" w:eastAsia="Garamond" w:hAnsi="Garamond"/>
          <w:color w:val="000000"/>
          <w:sz w:val="24"/>
        </w:rPr>
        <w:t>Page 3 of 6</w:t>
      </w:r>
    </w:p>
    <w:p w:rsidR="007165B3" w:rsidRDefault="007165B3">
      <w:pPr>
        <w:sectPr w:rsidR="007165B3">
          <w:pgSz w:w="11904" w:h="16843"/>
          <w:pgMar w:top="1020" w:right="919" w:bottom="887" w:left="905" w:header="720" w:footer="720" w:gutter="0"/>
          <w:cols w:space="720"/>
        </w:sectPr>
      </w:pPr>
    </w:p>
    <w:p w:rsidR="007165B3" w:rsidRDefault="00625718">
      <w:pPr>
        <w:spacing w:before="10" w:after="849" w:line="194" w:lineRule="exact"/>
        <w:jc w:val="center"/>
        <w:textAlignment w:val="baseline"/>
        <w:rPr>
          <w:rFonts w:ascii="Garamond" w:eastAsia="Garamond" w:hAnsi="Garamond"/>
          <w:color w:val="000000"/>
          <w:spacing w:val="-2"/>
          <w:sz w:val="17"/>
        </w:rPr>
      </w:pPr>
      <w:r>
        <w:rPr>
          <w:rFonts w:ascii="Garamond" w:eastAsia="Garamond" w:hAnsi="Garamond"/>
          <w:color w:val="000000"/>
          <w:spacing w:val="-2"/>
          <w:sz w:val="17"/>
        </w:rPr>
        <w:lastRenderedPageBreak/>
        <w:t>***** Approvedty AIP Atthority on Fri Nov 04 2022 1 6:2 2 :03 GM T+1 1 00 (AEDT)*****</w:t>
      </w:r>
    </w:p>
    <w:p w:rsidR="007165B3" w:rsidRDefault="007165B3">
      <w:pPr>
        <w:spacing w:before="10" w:after="849" w:line="194" w:lineRule="exact"/>
        <w:sectPr w:rsidR="007165B3">
          <w:pgSz w:w="11904" w:h="16843"/>
          <w:pgMar w:top="1020" w:right="3013" w:bottom="887" w:left="2731" w:header="720" w:footer="720" w:gutter="0"/>
          <w:cols w:space="720"/>
        </w:sectPr>
      </w:pPr>
    </w:p>
    <w:p w:rsidR="007165B3" w:rsidRDefault="00625718">
      <w:pPr>
        <w:spacing w:line="369" w:lineRule="exact"/>
        <w:textAlignment w:val="baseline"/>
        <w:rPr>
          <w:rFonts w:ascii="Arial" w:eastAsia="Arial" w:hAnsi="Arial"/>
          <w:b/>
          <w:color w:val="000000"/>
          <w:spacing w:val="15"/>
          <w:w w:val="85"/>
          <w:sz w:val="32"/>
        </w:rPr>
      </w:pPr>
      <w:r>
        <w:rPr>
          <w:rFonts w:ascii="Arial" w:eastAsia="Arial" w:hAnsi="Arial"/>
          <w:b/>
          <w:color w:val="000000"/>
          <w:spacing w:val="15"/>
          <w:w w:val="85"/>
          <w:sz w:val="32"/>
        </w:rPr>
        <w:t>Building Australian industry capability</w:t>
      </w:r>
    </w:p>
    <w:p w:rsidR="007165B3" w:rsidRDefault="00625718">
      <w:pPr>
        <w:spacing w:before="353"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rsidR="007165B3" w:rsidRDefault="00625718">
      <w:pPr>
        <w:spacing w:before="103" w:line="220"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Transfer new product and process technology to suppliers </w:t>
      </w:r>
      <w:r>
        <w:rPr>
          <w:rFonts w:ascii="Arial" w:eastAsia="Arial" w:hAnsi="Arial"/>
          <w:color w:val="000000"/>
          <w:sz w:val="16"/>
        </w:rPr>
        <w:br/>
        <w:t>Encourage joint ventures and alliances between suppliers</w:t>
      </w:r>
    </w:p>
    <w:p w:rsidR="007165B3" w:rsidRDefault="00625718">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rsidR="007165B3" w:rsidRDefault="00625718">
      <w:pPr>
        <w:spacing w:before="153"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rsidR="007165B3" w:rsidRDefault="00625718">
      <w:pPr>
        <w:spacing w:before="2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rsidR="007165B3" w:rsidRDefault="00625718">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export and global integration initiatives of industry associations or governments</w:t>
      </w:r>
    </w:p>
    <w:p w:rsidR="007165B3" w:rsidRDefault="00625718">
      <w:pPr>
        <w:spacing w:before="193" w:line="187"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rsidR="007165B3" w:rsidRDefault="00625718">
      <w:pPr>
        <w:spacing w:before="103" w:after="9245" w:line="220" w:lineRule="exact"/>
        <w:ind w:right="72"/>
        <w:textAlignment w:val="baseline"/>
        <w:rPr>
          <w:rFonts w:ascii="Arial" w:eastAsia="Arial" w:hAnsi="Arial"/>
          <w:color w:val="000000"/>
          <w:sz w:val="16"/>
        </w:rPr>
      </w:pPr>
      <w:r>
        <w:rPr>
          <w:rFonts w:ascii="Arial" w:eastAsia="Arial" w:hAnsi="Arial"/>
          <w:color w:val="000000"/>
          <w:sz w:val="16"/>
        </w:rPr>
        <w:t>In accordance with the requirements of the Australian Jobs Act 2013, unsuccessful bidders will be provided feedback on their tenders by the Strike or the EPC Contractor (subject to the requirements of confidentiality, competition and consumer protection laws). Feedback will include recommendations of relevant training, skills, capability and capacity development.</w:t>
      </w:r>
    </w:p>
    <w:p w:rsidR="007165B3" w:rsidRDefault="007165B3">
      <w:pPr>
        <w:spacing w:before="103" w:after="9245" w:line="220" w:lineRule="exact"/>
        <w:sectPr w:rsidR="007165B3">
          <w:type w:val="continuous"/>
          <w:pgSz w:w="11904" w:h="16843"/>
          <w:pgMar w:top="1020" w:right="1498" w:bottom="887" w:left="1046" w:header="720" w:footer="720" w:gutter="0"/>
          <w:cols w:space="720"/>
        </w:sectPr>
      </w:pPr>
    </w:p>
    <w:p w:rsidR="007165B3" w:rsidRDefault="00625718">
      <w:pPr>
        <w:spacing w:before="2" w:line="249" w:lineRule="exact"/>
        <w:textAlignment w:val="baseline"/>
        <w:rPr>
          <w:rFonts w:ascii="Garamond" w:eastAsia="Garamond" w:hAnsi="Garamond"/>
          <w:color w:val="000000"/>
          <w:spacing w:val="-3"/>
          <w:sz w:val="24"/>
        </w:rPr>
      </w:pPr>
      <w:r>
        <w:rPr>
          <w:rFonts w:ascii="Garamond" w:eastAsia="Garamond" w:hAnsi="Garamond"/>
          <w:color w:val="000000"/>
          <w:spacing w:val="-3"/>
          <w:sz w:val="24"/>
        </w:rPr>
        <w:t>Page 4 of 6</w:t>
      </w:r>
    </w:p>
    <w:p w:rsidR="007165B3" w:rsidRDefault="007165B3">
      <w:pPr>
        <w:sectPr w:rsidR="007165B3">
          <w:type w:val="continuous"/>
          <w:pgSz w:w="11904" w:h="16843"/>
          <w:pgMar w:top="1020" w:right="1045" w:bottom="887" w:left="9739" w:header="720" w:footer="720" w:gutter="0"/>
          <w:cols w:space="720"/>
        </w:sectPr>
      </w:pPr>
    </w:p>
    <w:p w:rsidR="007165B3" w:rsidRDefault="00286E50">
      <w:pPr>
        <w:textAlignment w:val="baseline"/>
        <w:rPr>
          <w:rFonts w:eastAsia="Times New Roman"/>
          <w:color w:val="000000"/>
          <w:sz w:val="24"/>
        </w:rPr>
      </w:pPr>
      <w:r>
        <w:lastRenderedPageBreak/>
        <w:pict>
          <v:shapetype id="_x0000_t202" coordsize="21600,21600" o:spt="202" path="m,l,21600r21600,l21600,xe">
            <v:stroke joinstyle="miter"/>
            <v:path gradientshapeok="t" o:connecttype="rect"/>
          </v:shapetype>
          <v:shape id="_x0000_s0" o:spid="_x0000_s1034" type="#_x0000_t202" style="position:absolute;margin-left:172.55pt;margin-top:335.25pt;width:330.5pt;height:313.85pt;z-index:-25166131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05"/>
                    <w:gridCol w:w="1671"/>
                    <w:gridCol w:w="3334"/>
                  </w:tblGrid>
                  <w:tr w:rsidR="007165B3">
                    <w:trPr>
                      <w:trHeight w:hRule="exact" w:val="696"/>
                    </w:trPr>
                    <w:tc>
                      <w:tcPr>
                        <w:tcW w:w="1605" w:type="dxa"/>
                      </w:tcPr>
                      <w:p w:rsidR="007165B3" w:rsidRDefault="00625718">
                        <w:pPr>
                          <w:spacing w:before="98" w:after="140" w:line="222" w:lineRule="exact"/>
                          <w:ind w:left="36"/>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16"/>
                          </w:rPr>
                          <w:t xml:space="preserve"> </w:t>
                        </w:r>
                      </w:p>
                    </w:tc>
                    <w:tc>
                      <w:tcPr>
                        <w:tcW w:w="1671" w:type="dxa"/>
                      </w:tcPr>
                      <w:p w:rsidR="007165B3" w:rsidRDefault="00625718">
                        <w:pPr>
                          <w:spacing w:after="20" w:line="220"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334" w:type="dxa"/>
                      </w:tcPr>
                      <w:p w:rsidR="007165B3" w:rsidRDefault="00625718">
                        <w:pPr>
                          <w:spacing w:before="97" w:after="141" w:line="222" w:lineRule="exact"/>
                          <w:ind w:left="144" w:right="468"/>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c>
                  </w:tr>
                </w:tbl>
                <w:p w:rsidR="007165B3" w:rsidRDefault="00625718">
                  <w:pPr>
                    <w:spacing w:line="185" w:lineRule="exact"/>
                    <w:ind w:left="3384"/>
                    <w:textAlignment w:val="baseline"/>
                    <w:rPr>
                      <w:rFonts w:ascii="Arial" w:eastAsia="Arial" w:hAnsi="Arial"/>
                      <w:color w:val="000000"/>
                      <w:spacing w:val="-3"/>
                      <w:sz w:val="16"/>
                    </w:rPr>
                  </w:pPr>
                  <w:r>
                    <w:rPr>
                      <w:rFonts w:ascii="Arial" w:eastAsia="Arial" w:hAnsi="Arial"/>
                      <w:color w:val="000000"/>
                      <w:spacing w:val="-3"/>
                      <w:sz w:val="16"/>
                    </w:rPr>
                    <w:t>Licensor brownfield engineering on Licensor</w:t>
                  </w:r>
                </w:p>
                <w:p w:rsidR="007165B3" w:rsidRDefault="00625718">
                  <w:pPr>
                    <w:tabs>
                      <w:tab w:val="left" w:pos="2304"/>
                      <w:tab w:val="right" w:pos="6624"/>
                    </w:tabs>
                    <w:spacing w:before="40" w:line="226" w:lineRule="exact"/>
                    <w:ind w:left="504"/>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r>
                    <w:rPr>
                      <w:rFonts w:ascii="Arial" w:eastAsia="Arial" w:hAnsi="Arial"/>
                      <w:color w:val="000000"/>
                      <w:sz w:val="16"/>
                    </w:rPr>
                    <w:tab/>
                    <w:t>equipment packages can only be carried out by</w:t>
                  </w:r>
                </w:p>
                <w:p w:rsidR="007165B3" w:rsidRDefault="00625718">
                  <w:pPr>
                    <w:spacing w:line="196" w:lineRule="exact"/>
                    <w:ind w:left="3384"/>
                    <w:jc w:val="both"/>
                    <w:textAlignment w:val="baseline"/>
                    <w:rPr>
                      <w:rFonts w:ascii="Arial" w:eastAsia="Arial" w:hAnsi="Arial"/>
                      <w:color w:val="000000"/>
                      <w:spacing w:val="-4"/>
                      <w:sz w:val="16"/>
                    </w:rPr>
                  </w:pPr>
                  <w:r>
                    <w:rPr>
                      <w:rFonts w:ascii="Arial" w:eastAsia="Arial" w:hAnsi="Arial"/>
                      <w:color w:val="000000"/>
                      <w:spacing w:val="-4"/>
                      <w:sz w:val="16"/>
                    </w:rPr>
                    <w:t>Licensors due to patent and intellectual property requirements.</w:t>
                  </w:r>
                </w:p>
                <w:p w:rsidR="007165B3" w:rsidRDefault="00625718">
                  <w:pPr>
                    <w:tabs>
                      <w:tab w:val="left" w:pos="2304"/>
                    </w:tabs>
                    <w:spacing w:before="239" w:line="189"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left" w:pos="2304"/>
                    </w:tabs>
                    <w:spacing w:before="247" w:line="189"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left" w:pos="2304"/>
                    </w:tabs>
                    <w:spacing w:before="131" w:line="189"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left" w:pos="2304"/>
                    </w:tabs>
                    <w:spacing w:before="150" w:line="189" w:lineRule="exact"/>
                    <w:ind w:left="504"/>
                    <w:textAlignment w:val="baseline"/>
                    <w:rPr>
                      <w:rFonts w:ascii="Arial" w:eastAsia="Arial" w:hAnsi="Arial"/>
                      <w:color w:val="000000"/>
                      <w:spacing w:val="18"/>
                      <w:sz w:val="16"/>
                    </w:rPr>
                  </w:pPr>
                  <w:r>
                    <w:rPr>
                      <w:rFonts w:ascii="Arial" w:eastAsia="Arial" w:hAnsi="Arial"/>
                      <w:color w:val="000000"/>
                      <w:spacing w:val="18"/>
                      <w:sz w:val="16"/>
                    </w:rPr>
                    <w:t>Yes</w:t>
                  </w:r>
                  <w:r>
                    <w:rPr>
                      <w:rFonts w:ascii="Arial" w:eastAsia="Arial" w:hAnsi="Arial"/>
                      <w:color w:val="000000"/>
                      <w:spacing w:val="18"/>
                      <w:sz w:val="16"/>
                    </w:rPr>
                    <w:tab/>
                    <w:t>No</w:t>
                  </w:r>
                </w:p>
                <w:p w:rsidR="007165B3" w:rsidRDefault="00625718">
                  <w:pPr>
                    <w:tabs>
                      <w:tab w:val="left" w:pos="2304"/>
                    </w:tabs>
                    <w:spacing w:before="32" w:line="189" w:lineRule="exact"/>
                    <w:ind w:left="504"/>
                    <w:textAlignment w:val="baseline"/>
                    <w:rPr>
                      <w:rFonts w:ascii="Arial" w:eastAsia="Arial" w:hAnsi="Arial"/>
                      <w:color w:val="000000"/>
                      <w:spacing w:val="18"/>
                      <w:sz w:val="16"/>
                    </w:rPr>
                  </w:pPr>
                  <w:r>
                    <w:rPr>
                      <w:rFonts w:ascii="Arial" w:eastAsia="Arial" w:hAnsi="Arial"/>
                      <w:color w:val="000000"/>
                      <w:spacing w:val="18"/>
                      <w:sz w:val="16"/>
                    </w:rPr>
                    <w:t>Yes</w:t>
                  </w:r>
                  <w:r>
                    <w:rPr>
                      <w:rFonts w:ascii="Arial" w:eastAsia="Arial" w:hAnsi="Arial"/>
                      <w:color w:val="000000"/>
                      <w:spacing w:val="18"/>
                      <w:sz w:val="16"/>
                    </w:rPr>
                    <w:tab/>
                    <w:t>No</w:t>
                  </w:r>
                </w:p>
                <w:p w:rsidR="007165B3" w:rsidRDefault="00625718">
                  <w:pPr>
                    <w:tabs>
                      <w:tab w:val="left" w:pos="2304"/>
                    </w:tabs>
                    <w:spacing w:before="130" w:line="189"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left" w:pos="2304"/>
                    </w:tabs>
                    <w:spacing w:before="153" w:line="189"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left" w:pos="2304"/>
                    </w:tabs>
                    <w:spacing w:before="129" w:line="189" w:lineRule="exact"/>
                    <w:ind w:left="504"/>
                    <w:textAlignment w:val="baseline"/>
                    <w:rPr>
                      <w:rFonts w:ascii="Arial" w:eastAsia="Arial" w:hAnsi="Arial"/>
                      <w:color w:val="000000"/>
                      <w:spacing w:val="18"/>
                      <w:sz w:val="16"/>
                    </w:rPr>
                  </w:pPr>
                  <w:r>
                    <w:rPr>
                      <w:rFonts w:ascii="Arial" w:eastAsia="Arial" w:hAnsi="Arial"/>
                      <w:color w:val="000000"/>
                      <w:spacing w:val="18"/>
                      <w:sz w:val="16"/>
                    </w:rPr>
                    <w:t>Yes</w:t>
                  </w:r>
                  <w:r>
                    <w:rPr>
                      <w:rFonts w:ascii="Arial" w:eastAsia="Arial" w:hAnsi="Arial"/>
                      <w:color w:val="000000"/>
                      <w:spacing w:val="18"/>
                      <w:sz w:val="16"/>
                    </w:rPr>
                    <w:tab/>
                    <w:t>No</w:t>
                  </w:r>
                </w:p>
                <w:p w:rsidR="007165B3" w:rsidRDefault="00625718">
                  <w:pPr>
                    <w:tabs>
                      <w:tab w:val="left" w:pos="2304"/>
                    </w:tabs>
                    <w:spacing w:before="152" w:line="189" w:lineRule="exact"/>
                    <w:ind w:left="504"/>
                    <w:textAlignment w:val="baseline"/>
                    <w:rPr>
                      <w:rFonts w:ascii="Arial" w:eastAsia="Arial" w:hAnsi="Arial"/>
                      <w:color w:val="000000"/>
                      <w:spacing w:val="18"/>
                      <w:sz w:val="16"/>
                    </w:rPr>
                  </w:pPr>
                  <w:r>
                    <w:rPr>
                      <w:rFonts w:ascii="Arial" w:eastAsia="Arial" w:hAnsi="Arial"/>
                      <w:color w:val="000000"/>
                      <w:spacing w:val="18"/>
                      <w:sz w:val="16"/>
                    </w:rPr>
                    <w:t>Yes</w:t>
                  </w:r>
                  <w:r>
                    <w:rPr>
                      <w:rFonts w:ascii="Arial" w:eastAsia="Arial" w:hAnsi="Arial"/>
                      <w:color w:val="000000"/>
                      <w:spacing w:val="18"/>
                      <w:sz w:val="16"/>
                    </w:rPr>
                    <w:tab/>
                    <w:t>No</w:t>
                  </w:r>
                </w:p>
                <w:p w:rsidR="007165B3" w:rsidRDefault="00625718">
                  <w:pPr>
                    <w:tabs>
                      <w:tab w:val="left" w:pos="2304"/>
                    </w:tabs>
                    <w:spacing w:before="33" w:line="189" w:lineRule="exact"/>
                    <w:ind w:left="504"/>
                    <w:textAlignment w:val="baseline"/>
                    <w:rPr>
                      <w:rFonts w:ascii="Arial" w:eastAsia="Arial" w:hAnsi="Arial"/>
                      <w:color w:val="000000"/>
                      <w:spacing w:val="18"/>
                      <w:sz w:val="16"/>
                    </w:rPr>
                  </w:pPr>
                  <w:r>
                    <w:rPr>
                      <w:rFonts w:ascii="Arial" w:eastAsia="Arial" w:hAnsi="Arial"/>
                      <w:color w:val="000000"/>
                      <w:spacing w:val="18"/>
                      <w:sz w:val="16"/>
                    </w:rPr>
                    <w:t>Yes</w:t>
                  </w:r>
                  <w:r>
                    <w:rPr>
                      <w:rFonts w:ascii="Arial" w:eastAsia="Arial" w:hAnsi="Arial"/>
                      <w:color w:val="000000"/>
                      <w:spacing w:val="18"/>
                      <w:sz w:val="16"/>
                    </w:rPr>
                    <w:tab/>
                    <w:t>No</w:t>
                  </w:r>
                </w:p>
                <w:p w:rsidR="007165B3" w:rsidRDefault="00625718">
                  <w:pPr>
                    <w:tabs>
                      <w:tab w:val="left" w:pos="2304"/>
                    </w:tabs>
                    <w:spacing w:before="128" w:line="189"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rsidR="007165B3" w:rsidRDefault="00625718">
                  <w:pPr>
                    <w:tabs>
                      <w:tab w:val="left" w:pos="2304"/>
                    </w:tabs>
                    <w:spacing w:before="371" w:line="189" w:lineRule="exact"/>
                    <w:ind w:left="504"/>
                    <w:textAlignment w:val="baseline"/>
                    <w:rPr>
                      <w:rFonts w:ascii="Arial" w:eastAsia="Arial" w:hAnsi="Arial"/>
                      <w:color w:val="000000"/>
                      <w:spacing w:val="18"/>
                      <w:sz w:val="16"/>
                    </w:rPr>
                  </w:pPr>
                  <w:r>
                    <w:rPr>
                      <w:rFonts w:ascii="Arial" w:eastAsia="Arial" w:hAnsi="Arial"/>
                      <w:color w:val="000000"/>
                      <w:spacing w:val="18"/>
                      <w:sz w:val="16"/>
                    </w:rPr>
                    <w:t>Yes</w:t>
                  </w:r>
                  <w:r>
                    <w:rPr>
                      <w:rFonts w:ascii="Arial" w:eastAsia="Arial" w:hAnsi="Arial"/>
                      <w:color w:val="000000"/>
                      <w:spacing w:val="18"/>
                      <w:sz w:val="16"/>
                    </w:rPr>
                    <w:tab/>
                    <w:t>No</w:t>
                  </w:r>
                </w:p>
                <w:p w:rsidR="007165B3" w:rsidRDefault="00625718">
                  <w:pPr>
                    <w:tabs>
                      <w:tab w:val="left" w:pos="2304"/>
                    </w:tabs>
                    <w:spacing w:before="351" w:after="12" w:line="189"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w:r>
      <w:r>
        <w:pict>
          <v:shape id="_x0000_s1033" type="#_x0000_t202" style="position:absolute;margin-left:56.15pt;margin-top:51pt;width:468pt;height:54.95pt;z-index:-251660288;mso-wrap-distance-left:0;mso-wrap-distance-right:0;mso-position-horizontal-relative:page;mso-position-vertical-relative:page" filled="f" stroked="f">
            <v:textbox inset="0,0,0,0">
              <w:txbxContent>
                <w:p w:rsidR="007165B3" w:rsidRDefault="00625718">
                  <w:pPr>
                    <w:spacing w:before="10" w:after="892" w:line="194" w:lineRule="exact"/>
                    <w:jc w:val="center"/>
                    <w:textAlignment w:val="baseline"/>
                    <w:rPr>
                      <w:rFonts w:ascii="Garamond" w:eastAsia="Garamond" w:hAnsi="Garamond"/>
                      <w:color w:val="000000"/>
                      <w:sz w:val="17"/>
                    </w:rPr>
                  </w:pPr>
                  <w:r>
                    <w:rPr>
                      <w:rFonts w:ascii="Garamond" w:eastAsia="Garamond" w:hAnsi="Garamond"/>
                      <w:color w:val="000000"/>
                      <w:sz w:val="17"/>
                    </w:rPr>
                    <w:t>***** Approvedty AIP Atthority on Fri Nov 04 2022 1 6:2 2 :03 GM T+1 1 00 (AEDT)*****</w:t>
                  </w:r>
                </w:p>
              </w:txbxContent>
            </v:textbox>
            <w10:wrap type="square" anchorx="page" anchory="page"/>
          </v:shape>
        </w:pict>
      </w:r>
      <w:r>
        <w:pict>
          <v:shape id="_x0000_s1032" type="#_x0000_t202" style="position:absolute;margin-left:39pt;margin-top:105.95pt;width:7in;height:42.2pt;z-index:-251659264;mso-wrap-distance-left:0;mso-wrap-distance-right:0;mso-position-horizontal-relative:page;mso-position-vertical-relative:page" filled="f" stroked="f">
            <v:textbox inset="0,0,0,0">
              <w:txbxContent>
                <w:p w:rsidR="007165B3" w:rsidRDefault="00625718">
                  <w:pPr>
                    <w:spacing w:before="10" w:after="103" w:line="360" w:lineRule="exact"/>
                    <w:ind w:left="288" w:right="792"/>
                    <w:textAlignment w:val="baseline"/>
                    <w:rPr>
                      <w:rFonts w:ascii="Arial" w:eastAsia="Arial" w:hAnsi="Arial"/>
                      <w:b/>
                      <w:color w:val="000000"/>
                      <w:sz w:val="32"/>
                    </w:rPr>
                  </w:pPr>
                  <w:r>
                    <w:rPr>
                      <w:rFonts w:ascii="Arial" w:eastAsia="Arial" w:hAnsi="Arial"/>
                      <w:b/>
                      <w:color w:val="000000"/>
                      <w:sz w:val="32"/>
                    </w:rPr>
                    <w:t>Australian Industry Participation Plan Summary - Operations Phase</w:t>
                  </w:r>
                </w:p>
              </w:txbxContent>
            </v:textbox>
            <w10:wrap type="square" anchorx="page" anchory="page"/>
          </v:shape>
        </w:pict>
      </w:r>
      <w:r>
        <w:pict>
          <v:shape id="_x0000_s1031" type="#_x0000_t202" style="position:absolute;margin-left:39pt;margin-top:148.15pt;width:7in;height:169.9pt;z-index:-251658240;mso-wrap-distance-left:0;mso-wrap-distance-right:0;mso-position-horizontal-relative:page;mso-position-vertical-relative:page" filled="f" stroked="f">
            <v:textbox inset="0,0,0,0">
              <w:txbxContent>
                <w:p w:rsidR="007165B3" w:rsidRDefault="00625718">
                  <w:pPr>
                    <w:spacing w:before="115" w:line="189" w:lineRule="exact"/>
                    <w:ind w:left="72"/>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PROJECT HABER PTY LTD as Trustee for the Project Haber Trust</w:t>
                  </w:r>
                </w:p>
                <w:p w:rsidR="007165B3" w:rsidRDefault="00625718">
                  <w:pPr>
                    <w:spacing w:before="355" w:line="387" w:lineRule="exact"/>
                    <w:ind w:left="288"/>
                    <w:textAlignment w:val="baseline"/>
                    <w:rPr>
                      <w:rFonts w:ascii="Arial" w:eastAsia="Arial" w:hAnsi="Arial"/>
                      <w:b/>
                      <w:color w:val="000000"/>
                      <w:spacing w:val="-5"/>
                      <w:sz w:val="32"/>
                    </w:rPr>
                  </w:pPr>
                  <w:r>
                    <w:rPr>
                      <w:rFonts w:ascii="Arial" w:eastAsia="Arial" w:hAnsi="Arial"/>
                      <w:b/>
                      <w:color w:val="000000"/>
                      <w:spacing w:val="-5"/>
                      <w:sz w:val="32"/>
                    </w:rPr>
                    <w:t>Facility details</w:t>
                  </w:r>
                </w:p>
                <w:p w:rsidR="007165B3" w:rsidRDefault="00625718">
                  <w:pPr>
                    <w:spacing w:before="347" w:line="189" w:lineRule="exact"/>
                    <w:ind w:left="288"/>
                    <w:textAlignment w:val="baseline"/>
                    <w:rPr>
                      <w:rFonts w:ascii="Arial" w:eastAsia="Arial" w:hAnsi="Arial"/>
                      <w:color w:val="000000"/>
                      <w:spacing w:val="-4"/>
                      <w:sz w:val="16"/>
                    </w:rPr>
                  </w:pPr>
                  <w:r>
                    <w:rPr>
                      <w:rFonts w:ascii="Arial" w:eastAsia="Arial" w:hAnsi="Arial"/>
                      <w:color w:val="000000"/>
                      <w:spacing w:val="-4"/>
                      <w:sz w:val="16"/>
                    </w:rPr>
                    <w:t>Name: Project Haber</w:t>
                  </w:r>
                </w:p>
                <w:p w:rsidR="007165B3" w:rsidRDefault="00625718">
                  <w:pPr>
                    <w:spacing w:before="131" w:line="189" w:lineRule="exact"/>
                    <w:ind w:left="288"/>
                    <w:textAlignment w:val="baseline"/>
                    <w:rPr>
                      <w:rFonts w:ascii="Arial" w:eastAsia="Arial" w:hAnsi="Arial"/>
                      <w:color w:val="000000"/>
                      <w:spacing w:val="-3"/>
                      <w:sz w:val="16"/>
                    </w:rPr>
                  </w:pPr>
                  <w:r>
                    <w:rPr>
                      <w:rFonts w:ascii="Arial" w:eastAsia="Arial" w:hAnsi="Arial"/>
                      <w:color w:val="000000"/>
                      <w:spacing w:val="-3"/>
                      <w:sz w:val="16"/>
                    </w:rPr>
                    <w:t>Location: Arrowsmith East, WA</w:t>
                  </w:r>
                </w:p>
                <w:p w:rsidR="007165B3" w:rsidRDefault="00625718">
                  <w:pPr>
                    <w:spacing w:before="154" w:line="189" w:lineRule="exact"/>
                    <w:ind w:left="288"/>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rsidR="007165B3" w:rsidRDefault="00625718">
                  <w:pPr>
                    <w:spacing w:before="415" w:after="340" w:line="387" w:lineRule="exact"/>
                    <w:ind w:left="288"/>
                    <w:textAlignment w:val="baseline"/>
                    <w:rPr>
                      <w:rFonts w:ascii="Arial" w:eastAsia="Arial" w:hAnsi="Arial"/>
                      <w:b/>
                      <w:color w:val="000000"/>
                      <w:spacing w:val="-4"/>
                      <w:sz w:val="32"/>
                    </w:rPr>
                  </w:pPr>
                  <w:r>
                    <w:rPr>
                      <w:rFonts w:ascii="Arial" w:eastAsia="Arial" w:hAnsi="Arial"/>
                      <w:b/>
                      <w:color w:val="000000"/>
                      <w:spacing w:val="-4"/>
                      <w:sz w:val="32"/>
                    </w:rPr>
                    <w:t>Key goods and services</w:t>
                  </w:r>
                </w:p>
              </w:txbxContent>
            </v:textbox>
            <w10:wrap type="square" anchorx="page" anchory="page"/>
          </v:shape>
        </w:pict>
      </w:r>
      <w:r>
        <w:pict>
          <v:shape id="_x0000_s1030" type="#_x0000_t202" style="position:absolute;margin-left:52.8pt;margin-top:318.05pt;width:246.5pt;height:9.4pt;z-index:-251657216;mso-wrap-distance-left:0;mso-wrap-distance-right:0;mso-position-horizontal-relative:page;mso-position-vertical-relative:page" filled="f" stroked="f">
            <v:textbox inset="0,0,0,0">
              <w:txbxContent>
                <w:p w:rsidR="007165B3" w:rsidRDefault="00625718">
                  <w:pPr>
                    <w:spacing w:line="176"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new facility:</w:t>
                  </w:r>
                </w:p>
              </w:txbxContent>
            </v:textbox>
            <w10:wrap type="square" anchorx="page" anchory="page"/>
          </v:shape>
        </w:pict>
      </w:r>
      <w:r>
        <w:pict>
          <v:shape id="_x0000_s1029" type="#_x0000_t202" style="position:absolute;margin-left:52.1pt;margin-top:327.45pt;width:108pt;height:342.8pt;z-index:-251656192;mso-wrap-distance-left:0;mso-wrap-distance-right:0;mso-position-horizontal-relative:page;mso-position-vertical-relative:page" filled="f" stroked="f">
            <v:textbox inset="0,0,0,0">
              <w:txbxContent>
                <w:p w:rsidR="007165B3" w:rsidRDefault="00625718">
                  <w:pPr>
                    <w:spacing w:before="411" w:line="187" w:lineRule="exact"/>
                    <w:textAlignment w:val="baseline"/>
                    <w:rPr>
                      <w:rFonts w:ascii="Arial" w:eastAsia="Arial" w:hAnsi="Arial"/>
                      <w:b/>
                      <w:color w:val="000000"/>
                      <w:spacing w:val="-3"/>
                      <w:sz w:val="16"/>
                    </w:rPr>
                  </w:pPr>
                  <w:r>
                    <w:rPr>
                      <w:rFonts w:ascii="Arial" w:eastAsia="Arial" w:hAnsi="Arial"/>
                      <w:b/>
                      <w:color w:val="000000"/>
                      <w:spacing w:val="-3"/>
                      <w:sz w:val="16"/>
                    </w:rPr>
                    <w:t>Key goods and services</w:t>
                  </w:r>
                </w:p>
                <w:p w:rsidR="007165B3" w:rsidRDefault="00625718">
                  <w:pPr>
                    <w:spacing w:before="433" w:line="222" w:lineRule="exact"/>
                    <w:textAlignment w:val="baseline"/>
                    <w:rPr>
                      <w:rFonts w:ascii="Arial" w:eastAsia="Arial" w:hAnsi="Arial"/>
                      <w:color w:val="000000"/>
                      <w:sz w:val="16"/>
                    </w:rPr>
                  </w:pPr>
                  <w:r>
                    <w:rPr>
                      <w:rFonts w:ascii="Arial" w:eastAsia="Arial" w:hAnsi="Arial"/>
                      <w:color w:val="000000"/>
                      <w:sz w:val="16"/>
                    </w:rPr>
                    <w:t>Licensor Brownfields Engineering</w:t>
                  </w:r>
                </w:p>
                <w:p w:rsidR="007165B3" w:rsidRDefault="00625718">
                  <w:pPr>
                    <w:spacing w:before="223" w:line="220" w:lineRule="exact"/>
                    <w:textAlignment w:val="baseline"/>
                    <w:rPr>
                      <w:rFonts w:ascii="Arial" w:eastAsia="Arial" w:hAnsi="Arial"/>
                      <w:color w:val="000000"/>
                      <w:sz w:val="16"/>
                    </w:rPr>
                  </w:pPr>
                  <w:r>
                    <w:rPr>
                      <w:rFonts w:ascii="Arial" w:eastAsia="Arial" w:hAnsi="Arial"/>
                      <w:color w:val="000000"/>
                      <w:sz w:val="16"/>
                    </w:rPr>
                    <w:t>Structural, Civil, Mechanical, Electrical and Instrumentation Bulk Materials</w:t>
                  </w:r>
                </w:p>
                <w:p w:rsidR="007165B3" w:rsidRDefault="00625718">
                  <w:pPr>
                    <w:spacing w:line="219" w:lineRule="exact"/>
                    <w:ind w:right="144"/>
                    <w:textAlignment w:val="baseline"/>
                    <w:rPr>
                      <w:rFonts w:ascii="Arial" w:eastAsia="Arial" w:hAnsi="Arial"/>
                      <w:color w:val="000000"/>
                      <w:sz w:val="16"/>
                    </w:rPr>
                  </w:pPr>
                  <w:r>
                    <w:rPr>
                      <w:rFonts w:ascii="Arial" w:eastAsia="Arial" w:hAnsi="Arial"/>
                      <w:color w:val="000000"/>
                      <w:sz w:val="16"/>
                    </w:rPr>
                    <w:t>Material Handling Equipment Water Extraction and Treatment</w:t>
                  </w:r>
                </w:p>
                <w:p w:rsidR="007165B3" w:rsidRDefault="00625718">
                  <w:pPr>
                    <w:spacing w:before="32" w:line="189" w:lineRule="exact"/>
                    <w:textAlignment w:val="baseline"/>
                    <w:rPr>
                      <w:rFonts w:ascii="Arial" w:eastAsia="Arial" w:hAnsi="Arial"/>
                      <w:color w:val="000000"/>
                      <w:spacing w:val="-1"/>
                      <w:sz w:val="16"/>
                    </w:rPr>
                  </w:pPr>
                  <w:r>
                    <w:rPr>
                      <w:rFonts w:ascii="Arial" w:eastAsia="Arial" w:hAnsi="Arial"/>
                      <w:color w:val="000000"/>
                      <w:spacing w:val="-1"/>
                      <w:sz w:val="16"/>
                    </w:rPr>
                    <w:t>Travel Services</w:t>
                  </w:r>
                </w:p>
                <w:p w:rsidR="007165B3" w:rsidRDefault="00625718">
                  <w:pPr>
                    <w:spacing w:before="35" w:line="189" w:lineRule="exact"/>
                    <w:textAlignment w:val="baseline"/>
                    <w:rPr>
                      <w:rFonts w:ascii="Arial" w:eastAsia="Arial" w:hAnsi="Arial"/>
                      <w:color w:val="000000"/>
                      <w:spacing w:val="-2"/>
                      <w:sz w:val="16"/>
                    </w:rPr>
                  </w:pPr>
                  <w:r>
                    <w:rPr>
                      <w:rFonts w:ascii="Arial" w:eastAsia="Arial" w:hAnsi="Arial"/>
                      <w:color w:val="000000"/>
                      <w:spacing w:val="-2"/>
                      <w:sz w:val="16"/>
                    </w:rPr>
                    <w:t>Surveying Services</w:t>
                  </w:r>
                </w:p>
                <w:p w:rsidR="007165B3" w:rsidRDefault="00625718">
                  <w:pPr>
                    <w:spacing w:line="218" w:lineRule="exact"/>
                    <w:textAlignment w:val="baseline"/>
                    <w:rPr>
                      <w:rFonts w:ascii="Arial" w:eastAsia="Arial" w:hAnsi="Arial"/>
                      <w:color w:val="000000"/>
                      <w:sz w:val="16"/>
                    </w:rPr>
                  </w:pPr>
                  <w:r>
                    <w:rPr>
                      <w:rFonts w:ascii="Arial" w:eastAsia="Arial" w:hAnsi="Arial"/>
                      <w:color w:val="000000"/>
                      <w:sz w:val="16"/>
                    </w:rPr>
                    <w:t>Freight Forwarding and Customs</w:t>
                  </w:r>
                </w:p>
                <w:p w:rsidR="007165B3" w:rsidRDefault="00625718">
                  <w:pPr>
                    <w:spacing w:before="9" w:after="309" w:line="219" w:lineRule="exact"/>
                    <w:textAlignment w:val="baseline"/>
                    <w:rPr>
                      <w:rFonts w:ascii="Arial" w:eastAsia="Arial" w:hAnsi="Arial"/>
                      <w:color w:val="000000"/>
                      <w:spacing w:val="-2"/>
                      <w:sz w:val="16"/>
                    </w:rPr>
                  </w:pPr>
                  <w:r>
                    <w:rPr>
                      <w:rFonts w:ascii="Arial" w:eastAsia="Arial" w:hAnsi="Arial"/>
                      <w:color w:val="000000"/>
                      <w:spacing w:val="-2"/>
                      <w:sz w:val="16"/>
                    </w:rPr>
                    <w:t>Transportation and Logistics Worker Camp Fabrication, Construction/Decommissioning Worker Camp Services Fuel Storage and Distribution Piping and Structural Steel Supply and Fabrication Civil, Mechanical, Electrical and Instrumentation Maintenance Services Brownfields engineering on non-licensor facilities,</w:t>
                  </w:r>
                </w:p>
              </w:txbxContent>
            </v:textbox>
            <w10:wrap type="square" anchorx="page" anchory="page"/>
          </v:shape>
        </w:pict>
      </w:r>
      <w:r>
        <w:pict>
          <v:shape id="_x0000_s1028" type="#_x0000_t202" style="position:absolute;margin-left:52.3pt;margin-top:670.25pt;width:180pt;height:94.85pt;z-index:-251655168;mso-wrap-distance-left:0;mso-wrap-distance-right:0;mso-position-horizontal-relative:page;mso-position-vertical-relative:page" filled="f" stroked="f">
            <v:textbox inset="0,0,0,0">
              <w:txbxContent>
                <w:p w:rsidR="007165B3" w:rsidRDefault="00625718">
                  <w:pPr>
                    <w:spacing w:line="281" w:lineRule="exact"/>
                    <w:ind w:right="72"/>
                    <w:jc w:val="both"/>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An Australian entity is an entity with an ABN or ACN Facility standards:</w:t>
                  </w:r>
                </w:p>
                <w:p w:rsidR="007165B3" w:rsidRDefault="00625718">
                  <w:pPr>
                    <w:spacing w:before="95" w:after="787"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txbxContent>
            </v:textbox>
            <w10:wrap type="square" anchorx="page" anchory="page"/>
          </v:shape>
        </w:pict>
      </w:r>
      <w:r>
        <w:pict>
          <v:shape id="_x0000_s1027" type="#_x0000_t202" style="position:absolute;margin-left:486.7pt;margin-top:765.1pt;width:56pt;height:12.9pt;z-index:-251654144;mso-wrap-distance-left:0;mso-wrap-distance-right:0;mso-position-horizontal-relative:page;mso-position-vertical-relative:page" filled="f" stroked="f">
            <v:textbox inset="0,0,0,0">
              <w:txbxContent>
                <w:p w:rsidR="007165B3" w:rsidRDefault="00625718">
                  <w:pPr>
                    <w:spacing w:before="3" w:line="247" w:lineRule="exact"/>
                    <w:textAlignment w:val="baseline"/>
                    <w:rPr>
                      <w:rFonts w:ascii="Garamond" w:eastAsia="Garamond" w:hAnsi="Garamond"/>
                      <w:color w:val="000000"/>
                      <w:spacing w:val="-3"/>
                      <w:sz w:val="24"/>
                    </w:rPr>
                  </w:pPr>
                  <w:r>
                    <w:rPr>
                      <w:rFonts w:ascii="Garamond" w:eastAsia="Garamond" w:hAnsi="Garamond"/>
                      <w:color w:val="000000"/>
                      <w:spacing w:val="-3"/>
                      <w:sz w:val="24"/>
                    </w:rPr>
                    <w:t>Page 5 of 6</w:t>
                  </w:r>
                </w:p>
              </w:txbxContent>
            </v:textbox>
            <w10:wrap type="square" anchorx="page" anchory="page"/>
          </v:shape>
        </w:pict>
      </w:r>
      <w:r>
        <w:pict>
          <v:line id="_x0000_s1026" style="position:absolute;z-index:251654144;mso-position-horizontal-relative:page;mso-position-vertical-relative:page" from="43.9pt,148.8pt" to="538.15pt,148.8pt" strokeweight="1.2pt">
            <w10:wrap anchorx="page" anchory="page"/>
          </v:line>
        </w:pict>
      </w:r>
    </w:p>
    <w:p w:rsidR="007165B3" w:rsidRDefault="007165B3">
      <w:pPr>
        <w:sectPr w:rsidR="007165B3">
          <w:pgSz w:w="11904" w:h="16843"/>
          <w:pgMar w:top="732" w:right="1044" w:bottom="890" w:left="780" w:header="720" w:footer="720" w:gutter="0"/>
          <w:cols w:space="720"/>
        </w:sectPr>
      </w:pPr>
    </w:p>
    <w:p w:rsidR="007165B3" w:rsidRDefault="00625718">
      <w:pPr>
        <w:spacing w:before="10" w:after="849" w:line="194" w:lineRule="exact"/>
        <w:jc w:val="center"/>
        <w:textAlignment w:val="baseline"/>
        <w:rPr>
          <w:rFonts w:ascii="Garamond" w:eastAsia="Garamond" w:hAnsi="Garamond"/>
          <w:color w:val="000000"/>
          <w:sz w:val="17"/>
        </w:rPr>
      </w:pPr>
      <w:r>
        <w:rPr>
          <w:rFonts w:ascii="Garamond" w:eastAsia="Garamond" w:hAnsi="Garamond"/>
          <w:color w:val="000000"/>
          <w:sz w:val="17"/>
        </w:rPr>
        <w:lastRenderedPageBreak/>
        <w:t>***** Approvedty AIP Atthority on Fri Nov 04 2022 1 6:2 2 :03 GM T+1 1 00 (AEDT)*****</w:t>
      </w:r>
    </w:p>
    <w:p w:rsidR="007165B3" w:rsidRDefault="007165B3">
      <w:pPr>
        <w:spacing w:before="10" w:after="849" w:line="194" w:lineRule="exact"/>
        <w:sectPr w:rsidR="007165B3">
          <w:pgSz w:w="11904" w:h="16843"/>
          <w:pgMar w:top="1020" w:right="1421" w:bottom="887" w:left="1123" w:header="720" w:footer="720" w:gutter="0"/>
          <w:cols w:space="720"/>
        </w:sectPr>
      </w:pPr>
    </w:p>
    <w:p w:rsidR="007165B3" w:rsidRDefault="00625718">
      <w:pPr>
        <w:spacing w:line="369" w:lineRule="exact"/>
        <w:textAlignment w:val="baseline"/>
        <w:rPr>
          <w:rFonts w:ascii="Arial" w:eastAsia="Arial" w:hAnsi="Arial"/>
          <w:b/>
          <w:color w:val="000000"/>
          <w:spacing w:val="17"/>
          <w:w w:val="85"/>
          <w:sz w:val="32"/>
        </w:rPr>
      </w:pPr>
      <w:r>
        <w:rPr>
          <w:rFonts w:ascii="Arial" w:eastAsia="Arial" w:hAnsi="Arial"/>
          <w:b/>
          <w:color w:val="000000"/>
          <w:spacing w:val="17"/>
          <w:w w:val="85"/>
          <w:sz w:val="32"/>
        </w:rPr>
        <w:t>Supplier information and communication</w:t>
      </w:r>
    </w:p>
    <w:p w:rsidR="007165B3" w:rsidRDefault="00625718">
      <w:pPr>
        <w:spacing w:before="355" w:line="187" w:lineRule="exact"/>
        <w:textAlignment w:val="baseline"/>
        <w:rPr>
          <w:rFonts w:ascii="Arial" w:eastAsia="Arial" w:hAnsi="Arial"/>
          <w:color w:val="000000"/>
          <w:spacing w:val="-2"/>
          <w:sz w:val="16"/>
        </w:rPr>
      </w:pPr>
      <w:r>
        <w:rPr>
          <w:rFonts w:ascii="Arial" w:eastAsia="Arial" w:hAnsi="Arial"/>
          <w:color w:val="000000"/>
          <w:spacing w:val="-2"/>
          <w:sz w:val="16"/>
        </w:rPr>
        <w:t>Facility operator's contact person for supplier enquiries:</w:t>
      </w:r>
    </w:p>
    <w:p w:rsidR="007165B3" w:rsidRDefault="00625718">
      <w:pPr>
        <w:spacing w:before="133" w:line="187"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Tim Walker</w:t>
      </w:r>
    </w:p>
    <w:p w:rsidR="007165B3" w:rsidRDefault="00625718">
      <w:pPr>
        <w:spacing w:before="35" w:line="187"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Contract Manager</w:t>
      </w:r>
    </w:p>
    <w:p w:rsidR="007165B3" w:rsidRDefault="00625718">
      <w:pPr>
        <w:spacing w:before="32" w:line="187"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0870997400</w:t>
      </w:r>
    </w:p>
    <w:p w:rsidR="007165B3" w:rsidRDefault="00625718">
      <w:pPr>
        <w:spacing w:before="29" w:line="187"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0">
        <w:r>
          <w:rPr>
            <w:rFonts w:ascii="Arial" w:eastAsia="Arial" w:hAnsi="Arial"/>
            <w:color w:val="0000FF"/>
            <w:sz w:val="16"/>
            <w:u w:val="single"/>
          </w:rPr>
          <w:t>project.haber@strikeenergy.com.au</w:t>
        </w:r>
      </w:hyperlink>
      <w:r>
        <w:rPr>
          <w:rFonts w:ascii="Arial" w:eastAsia="Arial" w:hAnsi="Arial"/>
          <w:color w:val="000000"/>
          <w:sz w:val="16"/>
        </w:rPr>
        <w:t xml:space="preserve"> </w:t>
      </w:r>
    </w:p>
    <w:p w:rsidR="007165B3" w:rsidRDefault="00625718">
      <w:pPr>
        <w:spacing w:before="197" w:line="187" w:lineRule="exact"/>
        <w:textAlignment w:val="baseline"/>
        <w:rPr>
          <w:rFonts w:ascii="Arial" w:eastAsia="Arial" w:hAnsi="Arial"/>
          <w:color w:val="000000"/>
          <w:spacing w:val="-2"/>
          <w:sz w:val="16"/>
        </w:rPr>
      </w:pPr>
      <w:r>
        <w:rPr>
          <w:rFonts w:ascii="Arial" w:eastAsia="Arial" w:hAnsi="Arial"/>
          <w:color w:val="000000"/>
          <w:spacing w:val="-2"/>
          <w:sz w:val="16"/>
        </w:rPr>
        <w:t>Facility operator website: General information about the facility will be published on Strikes website, which is https://strikeenergy.com.au/</w:t>
      </w:r>
    </w:p>
    <w:p w:rsidR="007165B3" w:rsidRDefault="00625718">
      <w:pPr>
        <w:spacing w:before="117" w:line="221" w:lineRule="exact"/>
        <w:ind w:right="1224"/>
        <w:textAlignment w:val="baseline"/>
        <w:rPr>
          <w:rFonts w:ascii="Arial" w:eastAsia="Arial" w:hAnsi="Arial"/>
          <w:color w:val="000000"/>
          <w:sz w:val="16"/>
        </w:rPr>
      </w:pPr>
      <w:r>
        <w:rPr>
          <w:rFonts w:ascii="Arial" w:eastAsia="Arial" w:hAnsi="Arial"/>
          <w:color w:val="000000"/>
          <w:sz w:val="16"/>
        </w:rPr>
        <w:t xml:space="preserve">Facility opportunities website: Operational services opportunities will be published on the ICN Gateway website, which is </w:t>
      </w:r>
      <w:hyperlink r:id="rId11">
        <w:r>
          <w:rPr>
            <w:rFonts w:ascii="Arial" w:eastAsia="Arial" w:hAnsi="Arial"/>
            <w:color w:val="0000FF"/>
            <w:sz w:val="16"/>
            <w:u w:val="single"/>
          </w:rPr>
          <w:t>http://gateway.icn.org.au</w:t>
        </w:r>
      </w:hyperlink>
      <w:r>
        <w:rPr>
          <w:rFonts w:ascii="Arial" w:eastAsia="Arial" w:hAnsi="Arial"/>
          <w:color w:val="000000"/>
          <w:sz w:val="16"/>
        </w:rPr>
        <w:t xml:space="preserve"> </w:t>
      </w:r>
    </w:p>
    <w:p w:rsidR="007165B3" w:rsidRDefault="00625718">
      <w:pPr>
        <w:spacing w:before="135" w:line="187"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rsidR="007165B3" w:rsidRDefault="00625718">
      <w:pPr>
        <w:spacing w:before="154" w:line="187"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rsidR="007165B3" w:rsidRDefault="00625718">
      <w:pPr>
        <w:spacing w:before="32" w:line="187" w:lineRule="exact"/>
        <w:ind w:left="648"/>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rsidR="007165B3" w:rsidRDefault="00625718">
      <w:pPr>
        <w:spacing w:before="30" w:line="187"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rsidR="007165B3" w:rsidRDefault="00625718">
      <w:pPr>
        <w:spacing w:before="34" w:line="187"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rsidR="007165B3" w:rsidRDefault="00625718">
      <w:pPr>
        <w:spacing w:before="34" w:line="187"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rsidR="007165B3" w:rsidRDefault="00625718">
      <w:pPr>
        <w:spacing w:before="32" w:line="187"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rsidR="007165B3" w:rsidRDefault="00625718">
      <w:pPr>
        <w:spacing w:before="477" w:line="386" w:lineRule="exact"/>
        <w:textAlignment w:val="baseline"/>
        <w:rPr>
          <w:rFonts w:ascii="Arial" w:eastAsia="Arial" w:hAnsi="Arial"/>
          <w:b/>
          <w:color w:val="000000"/>
          <w:spacing w:val="15"/>
          <w:w w:val="85"/>
          <w:sz w:val="32"/>
        </w:rPr>
      </w:pPr>
      <w:r>
        <w:rPr>
          <w:rFonts w:ascii="Arial" w:eastAsia="Arial" w:hAnsi="Arial"/>
          <w:b/>
          <w:color w:val="000000"/>
          <w:spacing w:val="15"/>
          <w:w w:val="85"/>
          <w:sz w:val="32"/>
        </w:rPr>
        <w:t>Building Australian industry capability</w:t>
      </w:r>
    </w:p>
    <w:p w:rsidR="007165B3" w:rsidRDefault="00625718">
      <w:pPr>
        <w:spacing w:before="353"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rsidR="007165B3" w:rsidRDefault="00625718">
      <w:pPr>
        <w:spacing w:before="96" w:line="221" w:lineRule="exact"/>
        <w:ind w:left="648"/>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 xml:space="preserve">Transfer new product and process technology to suppliers </w:t>
      </w:r>
      <w:r>
        <w:rPr>
          <w:rFonts w:ascii="Arial" w:eastAsia="Arial" w:hAnsi="Arial"/>
          <w:color w:val="000000"/>
          <w:sz w:val="16"/>
        </w:rPr>
        <w:br/>
        <w:t>Encourage joint ventures and alliances between suppliers</w:t>
      </w:r>
    </w:p>
    <w:p w:rsidR="007165B3" w:rsidRDefault="00625718">
      <w:pPr>
        <w:spacing w:before="191"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rsidR="007165B3" w:rsidRDefault="00625718">
      <w:pPr>
        <w:spacing w:before="154" w:line="187" w:lineRule="exact"/>
        <w:ind w:left="648"/>
        <w:textAlignment w:val="baseline"/>
        <w:rPr>
          <w:rFonts w:ascii="Arial" w:eastAsia="Arial" w:hAnsi="Arial"/>
          <w:color w:val="000000"/>
          <w:spacing w:val="-3"/>
          <w:sz w:val="16"/>
        </w:rPr>
      </w:pPr>
      <w:r>
        <w:rPr>
          <w:rFonts w:ascii="Arial" w:eastAsia="Arial" w:hAnsi="Arial"/>
          <w:color w:val="000000"/>
          <w:spacing w:val="-3"/>
          <w:sz w:val="16"/>
        </w:rPr>
        <w:t>Support suppliers to register with global supplier databases</w:t>
      </w:r>
    </w:p>
    <w:p w:rsidR="007165B3" w:rsidRDefault="00625718">
      <w:pPr>
        <w:spacing w:before="34" w:line="187" w:lineRule="exact"/>
        <w:ind w:left="648"/>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rsidR="007165B3" w:rsidRDefault="00625718">
      <w:pPr>
        <w:spacing w:before="30" w:line="187" w:lineRule="exact"/>
        <w:ind w:left="648"/>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rsidR="007165B3" w:rsidRDefault="00625718">
      <w:pPr>
        <w:spacing w:before="197" w:line="187"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rsidR="007165B3" w:rsidRDefault="00625718">
      <w:pPr>
        <w:spacing w:before="95" w:after="4166" w:line="221" w:lineRule="exact"/>
        <w:textAlignment w:val="baseline"/>
        <w:rPr>
          <w:rFonts w:ascii="Arial" w:eastAsia="Arial" w:hAnsi="Arial"/>
          <w:color w:val="000000"/>
          <w:sz w:val="16"/>
        </w:rPr>
      </w:pPr>
      <w:r>
        <w:rPr>
          <w:rFonts w:ascii="Arial" w:eastAsia="Arial" w:hAnsi="Arial"/>
          <w:color w:val="000000"/>
          <w:sz w:val="16"/>
        </w:rPr>
        <w:t>In accordance with the requirements of the Australian Jobs Act 2013, unsuccessful bidders will be provided feedback by Strike on their tenders (subject to the requirements of confidentiality, competition and consumer protection laws). Feedback will include recommendations of relevant training, skills and capacity development.</w:t>
      </w:r>
    </w:p>
    <w:p w:rsidR="007165B3" w:rsidRDefault="007165B3">
      <w:pPr>
        <w:spacing w:before="95" w:after="4166" w:line="221" w:lineRule="exact"/>
        <w:sectPr w:rsidR="007165B3">
          <w:type w:val="continuous"/>
          <w:pgSz w:w="11904" w:h="16843"/>
          <w:pgMar w:top="1020" w:right="1521" w:bottom="887" w:left="1023" w:header="720" w:footer="720" w:gutter="0"/>
          <w:cols w:space="720"/>
        </w:sectPr>
      </w:pPr>
    </w:p>
    <w:p w:rsidR="007165B3" w:rsidRDefault="00625718">
      <w:pPr>
        <w:spacing w:before="3" w:line="247" w:lineRule="exact"/>
        <w:textAlignment w:val="baseline"/>
        <w:rPr>
          <w:rFonts w:ascii="Garamond" w:eastAsia="Garamond" w:hAnsi="Garamond"/>
          <w:color w:val="000000"/>
          <w:spacing w:val="3"/>
          <w:sz w:val="24"/>
        </w:rPr>
      </w:pPr>
      <w:r>
        <w:rPr>
          <w:rFonts w:ascii="Garamond" w:eastAsia="Garamond" w:hAnsi="Garamond"/>
          <w:color w:val="000000"/>
          <w:spacing w:val="3"/>
          <w:sz w:val="24"/>
        </w:rPr>
        <w:t>Page 6 of6</w:t>
      </w:r>
    </w:p>
    <w:sectPr w:rsidR="007165B3">
      <w:type w:val="continuous"/>
      <w:pgSz w:w="11904" w:h="16843"/>
      <w:pgMar w:top="1020" w:right="1044" w:bottom="887" w:left="9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353" w:rsidRDefault="00625718">
      <w:r>
        <w:separator/>
      </w:r>
    </w:p>
  </w:endnote>
  <w:endnote w:type="continuationSeparator" w:id="0">
    <w:p w:rsidR="00923353" w:rsidRDefault="0062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Garamond">
    <w:charset w:val="00"/>
    <w:pitch w:val="variable"/>
    <w:family w:val="roman"/>
    <w:panose1 w:val="02020603050405020304"/>
  </w:font>
  <w:font w:name="Times New Roman">
    <w:charset w:val="00"/>
    <w:pitch w:val="variable"/>
    <w:family w:val="auto"/>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B3" w:rsidRDefault="007165B3"/>
  </w:footnote>
  <w:footnote w:type="continuationSeparator" w:id="0">
    <w:p w:rsidR="007165B3" w:rsidRDefault="00625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B3"/>
    <w:rsid w:val="00286E50"/>
    <w:rsid w:val="00625718"/>
    <w:rsid w:val="007165B3"/>
    <w:rsid w:val="00923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73E43998-DE7A-47BF-8126-D2636B1F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rikeenergy.com.a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oject.haber@strikeenergy.com.au" TargetMode="Externa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gateway.icn.org.au" TargetMode="External"/><Relationship Id="rId5" Type="http://schemas.openxmlformats.org/officeDocument/2006/relationships/endnotes" Target="endnotes.xml"/><Relationship Id="rId10" Type="http://schemas.openxmlformats.org/officeDocument/2006/relationships/hyperlink" Target="mailto:project.haber@strikeenergy.com.au" TargetMode="External"/><Relationship Id="rId4" Type="http://schemas.openxmlformats.org/officeDocument/2006/relationships/footnotes" Target="footnotes.xml"/><Relationship Id="rId9" Type="http://schemas.openxmlformats.org/officeDocument/2006/relationships/hyperlink" Target="https://strikeenerg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Gilroy, Mary Lou</dc:creator>
  <cp:lastModifiedBy>Gilroy, Mary Lou</cp:lastModifiedBy>
  <cp:revision>3</cp:revision>
  <dcterms:created xsi:type="dcterms:W3CDTF">2022-11-07T07:39:00Z</dcterms:created>
  <dcterms:modified xsi:type="dcterms:W3CDTF">2022-11-07T07:40:00Z</dcterms:modified>
</cp:coreProperties>
</file>