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25pt;height:72.1pt;z-index:-1;margin-left:27.8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25pt;height:24.65pt;z-index:-999;margin-left:27.85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5pt;height:62.15pt;z-index:-1;margin-left:27.85pt;margin-top:148.75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3312"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331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AIP Plan reference code: </w:t>
                  </w:r>
                  <w:r>
                    <w:rPr>
                      <w:rFonts w:ascii="Arial" w:hAnsi="Arial" w:eastAsia="Arial"/>
                      <w:color w:val="000000"/>
                      <w:spacing w:val="0"/>
                      <w:w w:val="100"/>
                      <w:sz w:val="26"/>
                      <w:vertAlign w:val="baseline"/>
                      <w:lang w:val="en-US"/>
                    </w:rPr>
                    <w:t xml:space="preserve">FLBAR8Z4</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25pt;height:46.1pt;z-index:-1;margin-left:27.85pt;margin-top:210.9pt;mso-wrap-distance-left:0pt;mso-wrap-distance-right:0pt;mso-position-horizontal-relative:page;mso-position-vertical-relative:page">
            <w10:wrap type="square" side="both"/>
            <v:fill opacity="1" o:opacity2="1" recolor="f" rotate="f" type="solid"/>
            <v:textbox inset="0pt, 0pt, 0pt, 0pt">
              <w:txbxContent>
                <w:p>
                  <w:pPr>
                    <w:spacing w:before="474" w:after="41" w:line="393" w:lineRule="exact"/>
                    <w:ind w:right="0" w:left="0" w:firstLine="0"/>
                    <w:jc w:val="center"/>
                    <w:textAlignment w:val="baseline"/>
                    <w:rPr>
                      <w:rFonts w:ascii="Arial" w:hAnsi="Arial" w:eastAsia="Arial"/>
                      <w:color w:val="000000"/>
                      <w:spacing w:val="7"/>
                      <w:w w:val="95"/>
                      <w:sz w:val="34"/>
                      <w:vertAlign w:val="baseline"/>
                      <w:lang w:val="en-US"/>
                    </w:rPr>
                  </w:pPr>
                  <w:r>
                    <w:rPr>
                      <w:rFonts w:ascii="Arial" w:hAnsi="Arial" w:eastAsia="Arial"/>
                      <w:color w:val="000000"/>
                      <w:spacing w:val="7"/>
                      <w:w w:val="95"/>
                      <w:sz w:val="34"/>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5pt;height:351.25pt;z-index:-1;margin-left:27.85pt;margin-top:257pt;mso-wrap-distance-left:0pt;mso-wrap-distance-right:0pt;mso-position-horizontal-relative:page;mso-position-vertical-relative:page">
            <w10:wrap type="square" side="both"/>
            <v:fill opacity="1" o:opacity2="1" recolor="f" rotate="f" type="solid"/>
            <v:textbox inset="0pt, 0pt, 0pt, 0pt">
              <w:txbxContent>
                <w:p>
                  <w:pPr>
                    <w:spacing w:before="0" w:after="0" w:line="341" w:lineRule="exact"/>
                    <w:ind w:right="0" w:left="28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Nominated project proponent: </w:t>
                  </w:r>
                  <w:r>
                    <w:rPr>
                      <w:rFonts w:ascii="Arial" w:hAnsi="Arial" w:eastAsia="Arial"/>
                      <w:color w:val="000000"/>
                      <w:spacing w:val="0"/>
                      <w:w w:val="100"/>
                      <w:sz w:val="16"/>
                      <w:vertAlign w:val="baseline"/>
                      <w:lang w:val="en-US"/>
                    </w:rPr>
                    <w:t xml:space="preserve">ICA INVESTMENT SERVICES PTY LTD</w:t>
                    <w:br/>
                  </w:r>
                  <w:r>
                    <w:rPr>
                      <w:rFonts w:ascii="Arial" w:hAnsi="Arial" w:eastAsia="Arial"/>
                      <w:b w:val="true"/>
                      <w:color w:val="000000"/>
                      <w:spacing w:val="0"/>
                      <w:w w:val="100"/>
                      <w:sz w:val="16"/>
                      <w:vertAlign w:val="baseline"/>
                      <w:lang w:val="en-US"/>
                    </w:rPr>
                    <w:t xml:space="preserve">Other project proponent(s):</w:t>
                  </w:r>
                </w:p>
                <w:p>
                  <w:pPr>
                    <w:spacing w:before="37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2"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Name: Mount Rawdon Pumped Hydro</w:t>
                  </w:r>
                </w:p>
                <w:p>
                  <w:pPr>
                    <w:spacing w:before="159" w:after="0" w:line="182"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Mount Perry, Queensland</w:t>
                  </w:r>
                </w:p>
                <w:p>
                  <w:pPr>
                    <w:spacing w:before="134" w:after="0" w:line="182"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Electricity facility</w:t>
                  </w:r>
                </w:p>
                <w:p>
                  <w:pPr>
                    <w:spacing w:before="159"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0" w:after="0"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 billion - $10 billion</w:t>
                  </w:r>
                </w:p>
                <w:p>
                  <w:pPr>
                    <w:spacing w:before="125"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The Mount Rawdon Pumped Hydro Project is an off-river development of a new pumped hydropower energy storage facility at the Mount Rawdon Gold Mine near Mt Perry, Queensland, which is located approximately 75km west of Bundaberg. Following the cessation of mining operations, the Project will use the existing open pit mine as the lower reservoir. The upper reservoir will be a purpose-built valley-fill dam on adjacent land with suitable topography. The two reservoirs will be linked by a system of underground waterways and an underground powerhouse complex, served by a main access tunnel, secondary access tunnel along with infrastructure for cables and ventilation. The Project will also require the construction of roads, water supply infrastructure, an onsite cable yard and transmission infrastructure. Temporary works, including an accommodation camp, laydown facilities, offices, crushing facilities and a concrete batch plant will be enable the project construction. Construction is expected to take approximately 5 years with a workforce peak of 800 full time jobs.</w:t>
                  </w:r>
                </w:p>
                <w:p>
                  <w:pPr>
                    <w:spacing w:before="139" w:after="0" w:line="182"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23 May 2030</w:t>
                  </w:r>
                </w:p>
                <w:p>
                  <w:pPr>
                    <w:spacing w:before="435"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49" w:after="153" w:line="182"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9.15pt;height:32.75pt;z-index:-1;margin-left:45.7pt;margin-top:608.25pt;mso-wrap-distance-left:0pt;mso-wrap-distance-right:0pt;mso-position-horizontal-relative:page;mso-position-vertical-relative:page">
            <w10:wrap type="square" side="both"/>
            <v:fill opacity="1" o:opacity2="1" recolor="f" rotate="f" type="solid"/>
            <v:textbox inset="0pt, 0pt, 0pt, 0pt">
              <w:txbxContent>
                <w:p>
                  <w:pPr>
                    <w:spacing w:before="97" w:after="116" w:line="219" w:lineRule="exact"/>
                    <w:ind w:right="0" w:left="7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9.15pt;height:33.3pt;z-index:-1;margin-left:45.7pt;margin-top:641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Program management services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9.15pt;height:32.7pt;z-index:-1;margin-left:45.7pt;margin-top:674.3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Consultant engineering and design</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69.15pt;height:33.15pt;z-index:-1;margin-left:45.7pt;margin-top:707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Geotechnical investigation and testing</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69.15pt;height:15.75pt;z-index:-1;margin-left:125.75pt;margin-top:608.25pt;mso-wrap-distance-left:0pt;mso-wrap-distance-right:0pt;mso-position-horizontal-relative:page;mso-position-vertical-relative:page">
            <w10:wrap type="square" side="both"/>
            <v:fill opacity="1" o:opacity2="1" recolor="f" rotate="f" type="solid"/>
            <v:textbox inset="0pt, 0pt, 0pt, 0pt">
              <w:txbxContent>
                <w:p>
                  <w:pPr>
                    <w:spacing w:before="133" w:after="0" w:line="172"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Opportunities for</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69.15pt;height:13.35pt;z-index:-1;margin-left:125.75pt;margin-top:624pt;mso-wrap-distance-left:0pt;mso-wrap-distance-right:0pt;mso-position-horizontal-relative:page;mso-position-vertical-relative:page">
            <w10:wrap type="square" side="both"/>
            <v:fill opacity="1" o:opacity2="1" recolor="f" rotate="f" type="solid"/>
            <v:textbox inset="0pt, 0pt, 0pt, 0pt">
              <w:txbxContent>
                <w:p>
                  <w:pPr>
                    <w:spacing w:before="35" w:after="47" w:line="182" w:lineRule="exact"/>
                    <w:ind w:right="0" w:left="0"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Australian entities</w:t>
                  </w:r>
                  <w:r>
                    <w:rPr>
                      <w:rFonts w:ascii="Arial" w:hAnsi="Arial" w:eastAsia="Arial"/>
                      <w:b w:val="true"/>
                      <w:color w:val="000000"/>
                      <w:spacing w:val="-8"/>
                      <w:w w:val="100"/>
                      <w:sz w:val="16"/>
                      <w:vertAlign w:val="superscript"/>
                      <w:lang w:val="en-US"/>
                    </w:rPr>
                    <w:t xml:space="preserve">*</w:t>
                  </w:r>
                  <w:r>
                    <w:rPr>
                      <w:rFonts w:ascii="Arial" w:hAnsi="Arial" w:eastAsia="Arial"/>
                      <w:b w:val="true"/>
                      <w:color w:val="000000"/>
                      <w:spacing w:val="-8"/>
                      <w:w w:val="100"/>
                      <w:sz w:val="7"/>
                      <w:vertAlign w:val="baseline"/>
                      <w:lang w:val="en-US"/>
                    </w:rPr>
                    <w:t xml:space="preserve">
</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69.15pt;height:32.75pt;z-index:-1;margin-left:214.65pt;margin-top:608.25pt;mso-wrap-distance-left:0pt;mso-wrap-distance-right:0pt;mso-position-horizontal-relative:page;mso-position-vertical-relative:page">
            <w10:wrap type="square" side="both"/>
            <v:fill opacity="1" o:opacity2="1" recolor="f" rotate="f" type="solid"/>
            <v:textbox inset="0pt, 0pt, 0pt, 0pt">
              <w:txbxContent>
                <w:p>
                  <w:pPr>
                    <w:spacing w:before="0" w:after="0" w:line="217"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03.5pt;height:10.95pt;z-index:-1;margin-left:297.85pt;margin-top:619.05pt;mso-wrap-distance-left:0pt;mso-wrap-distance-right:0pt;mso-position-horizontal-relative:page;mso-position-vertical-relative:page">
            <w10:wrap type="square" side="both"/>
            <v:fill opacity="1" o:opacity2="1" recolor="f" rotate="f" type="solid"/>
            <v:textbox inset="0pt, 0pt, 0pt, 0pt">
              <w:txbxContent>
                <w:p>
                  <w:pPr>
                    <w:spacing w:before="37" w:after="0" w:line="182" w:lineRule="exact"/>
                    <w:ind w:right="0"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Explanation for no opportunities for Australian entities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29.6pt;height:99.15pt;z-index:-1;margin-left:125.75pt;margin-top:64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592"/>
                    </w:tabs>
                    <w:spacing w:before="260" w:after="0" w:line="182" w:lineRule="exact"/>
                    <w:ind w:right="0"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92"/>
                    </w:tabs>
                    <w:spacing w:before="476" w:after="0" w:line="182" w:lineRule="exact"/>
                    <w:ind w:right="0"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92"/>
                    </w:tabs>
                    <w:spacing w:before="480" w:after="206" w:line="182" w:lineRule="exact"/>
                    <w:ind w:right="0"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5pt;height:38.85pt;z-index:-1;margin-left:489.1pt;margin-top:740.15pt;mso-wrap-distance-left:0pt;mso-wrap-distance-right:0pt;mso-position-horizontal-relative:page;mso-position-vertical-relative:page">
            <w10:wrap type="square" side="both"/>
            <v:fill opacity="1" o:opacity2="1" recolor="f" rotate="f" type="solid"/>
            <v:textbox inset="0pt, 0pt, 0pt, 0pt">
              <w:txbxContent>
                <w:p>
                  <w:pPr>
                    <w:spacing w:before="509" w:after="5"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7</w:t>
                  </w:r>
                </w:p>
              </w:txbxContent>
            </v:textbox>
          </v:shape>
        </w:pict>
      </w:r>
      <w:r>
        <w:pict>
          <v:line strokeweight="3.35pt" strokecolor="#347C87" from="27.85pt,212.65pt" to="552.9pt,212.65pt" style="position:absolute;mso-position-horizontal-relative:page;mso-position-vertical-relative:page;">
            <v:stroke dashstyle="solid"/>
          </v:line>
        </w:pict>
      </w:r>
      <w:r>
        <w:pict>
          <v:line strokeweight="1.2pt" strokecolor="#000000" from="43.9pt,259.45pt" to="538.15pt,259.45pt" style="position:absolute;mso-position-horizontal-relative:page;mso-position-vertical-relative:page;">
            <v:stroke dashstyle="solid"/>
          </v:line>
        </w:pict>
      </w:r>
    </w:p>
    <w:p>
      <w:pPr>
        <w:sectPr>
          <w:type w:val="nextPage"/>
          <w:pgSz w:w="11904" w:h="16843" w:orient="portrait"/>
          <w:pgMar w:bottom="890" w:top="752" w:right="847" w:left="55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432pt;height:158.9pt;z-index:-1;margin-left:52.1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p>
                  <w:pPr>
                    <w:tabs>
                      <w:tab w:val="left" w:leader="none" w:pos="2016"/>
                      <w:tab w:val="left" w:leader="none" w:pos="3816"/>
                    </w:tabs>
                    <w:spacing w:before="1481"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Dewatering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works</w:t>
                  </w:r>
                </w:p>
                <w:p>
                  <w:pPr>
                    <w:tabs>
                      <w:tab w:val="left" w:leader="none" w:pos="2016"/>
                      <w:tab w:val="left" w:leader="none" w:pos="381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Earthworks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81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works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816"/>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Tunnelling works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816"/>
                    </w:tabs>
                    <w:spacing w:before="62"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Shaft sinking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24"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60pt;height:20.2pt;z-index:-1;margin-left:52.3pt;margin-top:210.9pt;mso-wrap-distance-left:0pt;mso-wrap-distance-right:0pt;mso-position-horizontal-relative:page;mso-position-vertical-relative:page">
            <w10:wrap type="square" side="both"/>
            <v:fill opacity="1" o:opacity2="1" recolor="f" rotate="f" type="solid"/>
            <v:textbox inset="0pt, 0pt, 0pt, 0pt">
              <w:txbxContent>
                <w:p>
                  <w:pPr>
                    <w:spacing w:before="0" w:after="0" w:line="19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Surveying services</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60pt;height:22.05pt;z-index:-1;margin-left:52.3pt;margin-top:231.1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Heavy lift/crane subcontractor</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60pt;height:23.75pt;z-index:-1;margin-left:52.3pt;margin-top:253.15pt;mso-wrap-distance-left:0pt;mso-wrap-distance-right:0pt;mso-position-horizontal-relative:page;mso-position-vertical-relative:page">
            <w10:wrap type="square" side="both"/>
            <v:fill opacity="1" o:opacity2="1" recolor="f" rotate="f" type="solid"/>
            <v:textbox inset="0pt, 0pt, 0pt, 0pt">
              <w:txbxContent>
                <w:p>
                  <w:pPr>
                    <w:spacing w:before="0" w:after="29"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Logistics and transport</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60pt;height:31.5pt;z-index:-1;margin-left:52.3pt;margin-top:276.9pt;mso-wrap-distance-left:0pt;mso-wrap-distance-right:0pt;mso-position-horizontal-relative:page;mso-position-vertical-relative:page">
            <w10:wrap type="square" side="both"/>
            <v:fill opacity="1" o:opacity2="1" recolor="f" rotate="f" type="solid"/>
            <v:textbox inset="0pt, 0pt, 0pt, 0pt">
              <w:txbxContent>
                <w:p>
                  <w:pPr>
                    <w:spacing w:before="1" w:after="0"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Plant</w:t>
                  </w:r>
                </w:p>
                <w:p>
                  <w:pPr>
                    <w:spacing w:before="0" w:after="0" w:line="221"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maintenance and repair</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60pt;height:21.65pt;z-index:-1;margin-left:52.3pt;margin-top:308.4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Crushing and screening</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60pt;height:22pt;z-index:-1;margin-left:52.3pt;margin-top:330.05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Batch plant services</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60pt;height:33.15pt;z-index:-1;margin-left:52.3pt;margin-top:352.05pt;mso-wrap-distance-left:0pt;mso-wrap-distance-right:0pt;mso-position-horizontal-relative:page;mso-position-vertical-relative:page">
            <w10:wrap type="square" side="both"/>
            <v:fill opacity="1" o:opacity2="1" recolor="f" rotate="f" type="solid"/>
            <v:textbox inset="0pt, 0pt, 0pt, 0pt">
              <w:txbxContent>
                <w:p>
                  <w:pPr>
                    <w:spacing w:before="0" w:after="0" w:line="221"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OEM pump turbine equipment installation</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01.5pt;height:163.25pt;z-index:-1;margin-left:153.85pt;margin-top:210.9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02"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8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6"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80" w:after="0" w:line="17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216pt;height:100.75pt;z-index:-1;margin-left:52.3pt;margin-top:385.2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 w:val="left" w:leader="none" w:pos="3672"/>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HVAC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8"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Fire detection and</w:t>
                  </w:r>
                </w:p>
                <w:p>
                  <w:pPr>
                    <w:tabs>
                      <w:tab w:val="left" w:leader="none" w:pos="2016"/>
                      <w:tab w:val="left" w:leader="none" w:pos="3672"/>
                    </w:tabs>
                    <w:spacing w:before="33" w:after="0" w:line="18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protection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43"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w:t>
                  </w:r>
                </w:p>
                <w:p>
                  <w:pPr>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Construction</w:t>
                  </w:r>
                </w:p>
                <w:p>
                  <w:pPr>
                    <w:tabs>
                      <w:tab w:val="left" w:leader="none" w:pos="2016"/>
                      <w:tab w:val="left" w:leader="none" w:pos="3672"/>
                    </w:tabs>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communications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services</w:t>
                  </w:r>
                </w:p>
                <w:p>
                  <w:pPr>
                    <w:tabs>
                      <w:tab w:val="left" w:leader="none" w:pos="2016"/>
                      <w:tab w:val="left" w:leader="none" w:pos="3672"/>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SMP labour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672"/>
                    </w:tabs>
                    <w:spacing w:before="39" w:after="2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E&amp;I labour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60.2pt;height:31.3pt;z-index:-1;margin-left:52.1pt;margin-top:485.95pt;mso-wrap-distance-left:0pt;mso-wrap-distance-right:0pt;mso-position-horizontal-relative:page;mso-position-vertical-relative:page">
            <w10:wrap type="square" side="both"/>
            <v:fill opacity="1" o:opacity2="1" recolor="f" rotate="f" type="solid"/>
            <v:textbox inset="0pt, 0pt, 0pt, 0pt">
              <w:txbxContent>
                <w:p>
                  <w:pPr>
                    <w:spacing w:before="0" w:after="0" w:line="20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Accommodation camp</w:t>
                  </w:r>
                </w:p>
                <w:p>
                  <w:pPr>
                    <w:spacing w:before="39" w:after="0" w:line="17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construction</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60.2pt;height:44.05pt;z-index:-1;margin-left:52.1pt;margin-top:517.25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Accommodation camp management and maintenance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60.2pt;height:32.75pt;z-index:-1;margin-left:52.1pt;margin-top:561.3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Rehabilitation and landscaping works</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60.2pt;height:22pt;z-index:-1;margin-left:52.1pt;margin-top:594.05pt;mso-wrap-distance-left:0pt;mso-wrap-distance-right:0pt;mso-position-horizontal-relative:page;mso-position-vertical-relative:page">
            <w10:wrap type="square" side="both"/>
            <v:fill opacity="1" o:opacity2="1" recolor="f" rotate="f" type="solid"/>
            <v:textbox inset="0pt, 0pt, 0pt, 0pt">
              <w:txbxContent>
                <w:p>
                  <w:pPr>
                    <w:spacing w:before="0" w:after="0" w:line="21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Waste management</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60.2pt;height:22.1pt;z-index:-1;margin-left:52.1pt;margin-top:616.05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Wastewater management </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01.5pt;height:152.2pt;z-index:-1;margin-left:153.85pt;margin-top:485.9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222"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576"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60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60" w:after="115"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216pt;height:140.85pt;z-index:-1;margin-left:52.3pt;margin-top:638.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 w:val="left" w:leader="none" w:pos="3672"/>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 treatment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672"/>
                    </w:tabs>
                    <w:spacing w:before="62"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Personnel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transport</w:t>
                  </w:r>
                </w:p>
                <w:p>
                  <w:pPr>
                    <w:tabs>
                      <w:tab w:val="left" w:leader="none" w:pos="2016"/>
                      <w:tab w:val="left" w:leader="none" w:pos="3672"/>
                    </w:tabs>
                    <w:spacing w:before="68"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Environmental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consultancy</w:t>
                  </w:r>
                </w:p>
                <w:p>
                  <w:pPr>
                    <w:tabs>
                      <w:tab w:val="left" w:leader="none" w:pos="2016"/>
                      <w:tab w:val="left" w:leader="none" w:pos="3672"/>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Legal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672"/>
                    </w:tabs>
                    <w:spacing w:before="67" w:after="0" w:line="20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Facilities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1046"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management</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55.2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7</w:t>
                  </w:r>
                </w:p>
              </w:txbxContent>
            </v:textbox>
          </v:shape>
        </w:pict>
      </w:r>
    </w:p>
    <w:p>
      <w:pPr>
        <w:sectPr>
          <w:type w:val="nextPage"/>
          <w:pgSz w:w="11904" w:h="16843" w:orient="portrait"/>
          <w:pgMar w:bottom="890" w:top="752" w:right="2222" w:left="104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459pt;height:81.85pt;z-index:-1;margin-left:52.3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43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59pt;height:99.15pt;z-index:-1;margin-left:52.3pt;margin-top:133.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15"/>
                    <w:gridCol w:w="2866"/>
                    <w:gridCol w:w="4699"/>
                  </w:tblGrid>
                  <w:tr>
                    <w:trPr>
                      <w:trHeight w:val="1945" w:hRule="exact"/>
                    </w:trPr>
                    <w:tc>
                      <w:tcPr>
                        <w:tcW w:w="1615" w:type="dxa"/>
                        <w:tcBorders>
                          <w:top w:val="none"/>
                          <w:left w:val="none"/>
                          <w:bottom w:val="none"/>
                          <w:right w:val="none"/>
                        </w:tcBorders>
                        <w:textDirection w:val="lrTb"/>
                        <w:vAlign w:val="bottom"/>
                      </w:tcPr>
                      <w:p>
                        <w:pPr>
                          <w:spacing w:before="284" w:after="0" w:line="221" w:lineRule="exact"/>
                          <w:ind w:right="396"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OEM pump turbine equipment package</w:t>
                        </w:r>
                      </w:p>
                      <w:p>
                        <w:pPr>
                          <w:spacing w:before="335" w:after="0" w:line="216" w:lineRule="exact"/>
                          <w:ind w:right="396"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Shaft sinking equipment (hoists etc)</w:t>
                        </w:r>
                      </w:p>
                    </w:tc>
                    <w:tc>
                      <w:tcPr>
                        <w:tcW w:w="2866" w:type="dxa"/>
                        <w:tcBorders>
                          <w:top w:val="none"/>
                          <w:left w:val="none"/>
                          <w:bottom w:val="none"/>
                          <w:right w:val="none"/>
                        </w:tcBorders>
                        <w:textDirection w:val="lrTb"/>
                        <w:vAlign w:val="top"/>
                      </w:tcPr>
                      <w:p>
                        <w:pPr>
                          <w:tabs>
                            <w:tab w:val="left" w:leader="none" w:pos="2088"/>
                          </w:tabs>
                          <w:spacing w:before="544" w:after="0"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	</w:t>
                        </w:r>
                        <w:r>
                          <w:rPr>
                            <w:rFonts w:ascii="Arial" w:hAnsi="Arial" w:eastAsia="Arial"/>
                            <w:color w:val="000000"/>
                            <w:spacing w:val="0"/>
                            <w:w w:val="100"/>
                            <w:sz w:val="16"/>
                            <w:vertAlign w:val="baseline"/>
                            <w:lang w:val="en-US"/>
                          </w:rPr>
                          <w:t xml:space="preserve">Yes</w:t>
                        </w:r>
                      </w:p>
                      <w:p>
                        <w:pPr>
                          <w:tabs>
                            <w:tab w:val="left" w:leader="none" w:pos="2088"/>
                          </w:tabs>
                          <w:spacing w:before="816" w:after="207" w:line="182"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c>
                      <w:tcPr>
                        <w:tcW w:w="4699" w:type="dxa"/>
                        <w:tcBorders>
                          <w:top w:val="none"/>
                          <w:left w:val="none"/>
                          <w:bottom w:val="none"/>
                          <w:right w:val="none"/>
                        </w:tcBorders>
                        <w:textDirection w:val="lrTb"/>
                        <w:vAlign w:val="top"/>
                      </w:tcPr>
                      <w:p>
                        <w:pPr>
                          <w:spacing w:before="0" w:after="648" w:line="213" w:lineRule="exact"/>
                          <w:ind w:right="0" w:left="39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Following investigations into the capability to deliver the OEM pump turbine equipment package, the Proponents consider that there are no Australian-owned entities with the capability to manufacture and supply this equipment. The installation of the OEM pump turbine equipment is suitable for an Australian entity under the supervision of the relevant OEM.</w:t>
                        </w:r>
                      </w:p>
                    </w:tc>
                  </w:tr>
                </w:tbl>
                <w:p>
                  <w:pPr>
                    <w:spacing w:before="0" w:after="18" w:line="20" w:lineRule="exact"/>
                  </w:pP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59pt;height:21.85pt;z-index:-1;margin-left:52.3pt;margin-top:23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016"/>
                      <w:tab w:val="left" w:leader="none" w:pos="3816"/>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Gantry crane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016"/>
                      <w:tab w:val="left" w:leader="none" w:pos="3816"/>
                    </w:tabs>
                    <w:spacing w:before="39" w:after="19"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Transformers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64.5pt;height:64.35pt;z-index:-1;margin-left:47.35pt;margin-top:254.85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Hydromechanical plant (not included in OEM supply eg. stoplogs, penstock, trashr</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64.5pt;height:32.85pt;z-index:-1;margin-left:47.35pt;margin-top:319.2pt;mso-wrap-distance-left:0pt;mso-wrap-distance-right:0pt;mso-position-horizontal-relative:page;mso-position-vertical-relative:page">
            <w10:wrap type="square" side="both"/>
            <v:fill opacity="1" o:opacity2="1" recolor="f" rotate="f" type="solid"/>
            <v:textbox inset="0pt, 0pt, 0pt, 0pt">
              <w:txbxContent>
                <w:p>
                  <w:pPr>
                    <w:spacing w:before="0" w:after="0" w:line="214"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Mobile construction equipment</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64.5pt;height:33.1pt;z-index:-1;margin-left:47.35pt;margin-top:352.0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72"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Rebar and</w:t>
                    <w:br/>
                  </w:r>
                  <w:r>
                    <w:rPr>
                      <w:rFonts w:ascii="Arial" w:hAnsi="Arial" w:eastAsia="Arial"/>
                      <w:color w:val="000000"/>
                      <w:spacing w:val="0"/>
                      <w:w w:val="100"/>
                      <w:sz w:val="16"/>
                      <w:vertAlign w:val="baseline"/>
                      <w:lang w:val="en-US"/>
                    </w:rPr>
                    <w:t xml:space="preserve">reinforcing</w:t>
                    <w:br/>
                  </w:r>
                  <w:r>
                    <w:rPr>
                      <w:rFonts w:ascii="Arial" w:hAnsi="Arial" w:eastAsia="Arial"/>
                      <w:color w:val="000000"/>
                      <w:spacing w:val="0"/>
                      <w:w w:val="100"/>
                      <w:sz w:val="16"/>
                      <w:vertAlign w:val="baseline"/>
                      <w:lang w:val="en-US"/>
                    </w:rPr>
                    <w:t xml:space="preserve">materials</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64.5pt;height:21.85pt;z-index:-1;margin-left:47.35pt;margin-top:385.15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Electrical and instrument cables</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64.5pt;height:33.15pt;z-index:-1;margin-left:47.35pt;margin-top:407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72"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Earthing</w:t>
                    <w:br/>
                  </w:r>
                  <w:r>
                    <w:rPr>
                      <w:rFonts w:ascii="Arial" w:hAnsi="Arial" w:eastAsia="Arial"/>
                      <w:color w:val="000000"/>
                      <w:spacing w:val="0"/>
                      <w:w w:val="100"/>
                      <w:sz w:val="16"/>
                      <w:vertAlign w:val="baseline"/>
                      <w:lang w:val="en-US"/>
                    </w:rPr>
                    <w:t xml:space="preserve">protection</w:t>
                    <w:br/>
                  </w:r>
                  <w:r>
                    <w:rPr>
                      <w:rFonts w:ascii="Arial" w:hAnsi="Arial" w:eastAsia="Arial"/>
                      <w:color w:val="000000"/>
                      <w:spacing w:val="0"/>
                      <w:w w:val="100"/>
                      <w:sz w:val="16"/>
                      <w:vertAlign w:val="baseline"/>
                      <w:lang w:val="en-US"/>
                    </w:rPr>
                    <w:t xml:space="preserve">systems</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101.5pt;height:174.25pt;z-index:-1;margin-left:153.85pt;margin-top:254.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543"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816"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48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380" w:after="0" w:line="16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08pt;height:45.8pt;z-index:-1;margin-left:47.35pt;margin-top:440.1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160"/>
                      <w:tab w:val="right" w:leader="none" w:pos="4176"/>
                    </w:tabs>
                    <w:spacing w:before="39" w:after="0"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Pumps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4"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High-voltage</w:t>
                  </w:r>
                </w:p>
                <w:p>
                  <w:pPr>
                    <w:tabs>
                      <w:tab w:val="left" w:leader="none" w:pos="2160"/>
                      <w:tab w:val="right" w:leader="none" w:pos="4176"/>
                    </w:tabs>
                    <w:spacing w:before="0" w:after="24" w:line="220"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switchgear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switchboards</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08pt;height:77.05pt;z-index:-1;margin-left:47.35pt;margin-top:485.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50"/>
                    <w:gridCol w:w="2510"/>
                  </w:tblGrid>
                  <w:tr>
                    <w:trPr>
                      <w:trHeight w:val="1541" w:hRule="exact"/>
                    </w:trPr>
                    <w:tc>
                      <w:tcPr>
                        <w:tcW w:w="1650" w:type="dxa"/>
                        <w:tcBorders>
                          <w:top w:val="none"/>
                          <w:left w:val="none"/>
                          <w:bottom w:val="none"/>
                          <w:right w:val="none"/>
                        </w:tcBorders>
                        <w:textDirection w:val="lrTb"/>
                        <w:vAlign w:val="top"/>
                      </w:tcPr>
                      <w:p>
                        <w:pPr>
                          <w:spacing w:before="0" w:after="24" w:line="214" w:lineRule="exact"/>
                          <w:ind w:right="0" w:left="72"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Instruments,</w:t>
                          <w:br/>
                        </w:r>
                        <w:r>
                          <w:rPr>
                            <w:rFonts w:ascii="Arial" w:hAnsi="Arial" w:eastAsia="Arial"/>
                            <w:color w:val="000000"/>
                            <w:spacing w:val="0"/>
                            <w:w w:val="100"/>
                            <w:sz w:val="16"/>
                            <w:vertAlign w:val="baseline"/>
                            <w:lang w:val="en-US"/>
                          </w:rPr>
                          <w:t xml:space="preserve">analysers and</w:t>
                          <w:br/>
                        </w:r>
                        <w:r>
                          <w:rPr>
                            <w:rFonts w:ascii="Arial" w:hAnsi="Arial" w:eastAsia="Arial"/>
                            <w:color w:val="000000"/>
                            <w:spacing w:val="0"/>
                            <w:w w:val="100"/>
                            <w:sz w:val="16"/>
                            <w:vertAlign w:val="baseline"/>
                            <w:lang w:val="en-US"/>
                          </w:rPr>
                          <w:t xml:space="preserve">control systems</w:t>
                          <w:br/>
                        </w:r>
                        <w:r>
                          <w:rPr>
                            <w:rFonts w:ascii="Arial" w:hAnsi="Arial" w:eastAsia="Arial"/>
                            <w:color w:val="000000"/>
                            <w:spacing w:val="0"/>
                            <w:w w:val="100"/>
                            <w:sz w:val="16"/>
                            <w:vertAlign w:val="baseline"/>
                            <w:lang w:val="en-US"/>
                          </w:rPr>
                          <w:t xml:space="preserve">Hydraulic</w:t>
                          <w:br/>
                        </w:r>
                        <w:r>
                          <w:rPr>
                            <w:rFonts w:ascii="Arial" w:hAnsi="Arial" w:eastAsia="Arial"/>
                            <w:color w:val="000000"/>
                            <w:spacing w:val="0"/>
                            <w:w w:val="100"/>
                            <w:sz w:val="16"/>
                            <w:vertAlign w:val="baseline"/>
                            <w:lang w:val="en-US"/>
                          </w:rPr>
                          <w:t xml:space="preserve">systems</w:t>
                          <w:br/>
                        </w:r>
                        <w:r>
                          <w:rPr>
                            <w:rFonts w:ascii="Arial" w:hAnsi="Arial" w:eastAsia="Arial"/>
                            <w:color w:val="000000"/>
                            <w:spacing w:val="0"/>
                            <w:w w:val="100"/>
                            <w:sz w:val="16"/>
                            <w:vertAlign w:val="baseline"/>
                            <w:lang w:val="en-US"/>
                          </w:rPr>
                          <w:t xml:space="preserve">Dam liner (if</w:t>
                          <w:br/>
                        </w:r>
                        <w:r>
                          <w:rPr>
                            <w:rFonts w:ascii="Arial" w:hAnsi="Arial" w:eastAsia="Arial"/>
                            <w:color w:val="000000"/>
                            <w:spacing w:val="0"/>
                            <w:w w:val="100"/>
                            <w:sz w:val="16"/>
                            <w:vertAlign w:val="baseline"/>
                            <w:lang w:val="en-US"/>
                          </w:rPr>
                          <w:t xml:space="preserve">required)</w:t>
                        </w:r>
                      </w:p>
                    </w:tc>
                    <w:tc>
                      <w:tcPr>
                        <w:tcW w:w="2510" w:type="dxa"/>
                        <w:tcBorders>
                          <w:top w:val="none"/>
                          <w:left w:val="none"/>
                          <w:bottom w:val="none"/>
                          <w:right w:val="none"/>
                        </w:tcBorders>
                        <w:textDirection w:val="lrTb"/>
                        <w:vAlign w:val="center"/>
                      </w:tcPr>
                      <w:p>
                        <w:pPr>
                          <w:tabs>
                            <w:tab w:val="right" w:leader="none" w:pos="2520"/>
                          </w:tabs>
                          <w:spacing w:before="222" w:after="0"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355" w:after="0"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260" w:after="144"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txbxContent>
            </v:textbox>
          </v:shape>
        </w:pict>
      </w:r>
      <w:r>
        <w:pict>
          <v:shapetype id="_x0000_t45" coordsize="21600,21600" o:spt="202" path="m,l,21600r21600,l21600,xe">
            <v:stroke joinstyle="miter"/>
            <v:path gradientshapeok="t" o:connecttype="rect"/>
          </v:shapetype>
          <v:shape id="_x0000_s44" type="#_x0000_t45" filled="f" stroked="f" style="position:absolute;width:208pt;height:21.85pt;z-index:-1;margin-left:47.35pt;margin-top:563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160"/>
                      <w:tab w:val="right" w:leader="none" w:pos="4176"/>
                    </w:tabs>
                    <w:spacing w:before="1" w:after="0"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Scaffolding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 w:val="right" w:leader="none" w:pos="4176"/>
                    </w:tabs>
                    <w:spacing w:before="39" w:after="28"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Fuel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08pt;height:110.15pt;z-index:-1;margin-left:47.35pt;margin-top:584.8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62"/>
                    <w:gridCol w:w="2498"/>
                  </w:tblGrid>
                  <w:tr>
                    <w:trPr>
                      <w:trHeight w:val="2203" w:hRule="exact"/>
                    </w:trPr>
                    <w:tc>
                      <w:tcPr>
                        <w:tcW w:w="1662" w:type="dxa"/>
                        <w:tcBorders>
                          <w:top w:val="none"/>
                          <w:left w:val="none"/>
                          <w:bottom w:val="none"/>
                          <w:right w:val="none"/>
                        </w:tcBorders>
                        <w:textDirection w:val="lrTb"/>
                        <w:vAlign w:val="top"/>
                      </w:tcPr>
                      <w:p>
                        <w:pPr>
                          <w:spacing w:before="0" w:after="34" w:line="216"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steel</w:t>
                          <w:br/>
                        </w:r>
                        <w:r>
                          <w:rPr>
                            <w:rFonts w:ascii="Arial" w:hAnsi="Arial" w:eastAsia="Arial"/>
                            <w:color w:val="000000"/>
                            <w:spacing w:val="0"/>
                            <w:w w:val="100"/>
                            <w:sz w:val="16"/>
                            <w:vertAlign w:val="baseline"/>
                            <w:lang w:val="en-US"/>
                          </w:rPr>
                          <w:t xml:space="preserve">(excluding</w:t>
                          <w:br/>
                        </w:r>
                        <w:r>
                          <w:rPr>
                            <w:rFonts w:ascii="Arial" w:hAnsi="Arial" w:eastAsia="Arial"/>
                            <w:color w:val="000000"/>
                            <w:spacing w:val="0"/>
                            <w:w w:val="100"/>
                            <w:sz w:val="16"/>
                            <w:vertAlign w:val="baseline"/>
                            <w:lang w:val="en-US"/>
                          </w:rPr>
                          <w:t xml:space="preserve">el ectro-</w:t>
                        </w:r>
                        <w:r>
                          <w:rPr>
                            <w:rFonts w:ascii="Times New Roman" w:hAnsi="Times New Roman" w:eastAsia="Times New Roman"/>
                            <w:color w:val="000000"/>
                            <w:w w:val="100"/>
                            <w:sz w:val="24"/>
                            <w:vertAlign w:val="baseline"/>
                            <w:lang w:val="en-US"/>
                          </w:rPr>
                          <w:t xml:space="preserve"></w:t>
                          <w:br/>
                        </w:r>
                        <w:r>
                          <w:rPr>
                            <w:rFonts w:ascii="Arial" w:hAnsi="Arial" w:eastAsia="Arial"/>
                            <w:color w:val="000000"/>
                            <w:spacing w:val="0"/>
                            <w:w w:val="100"/>
                            <w:sz w:val="16"/>
                            <w:vertAlign w:val="baseline"/>
                            <w:lang w:val="en-US"/>
                          </w:rPr>
                          <w:t xml:space="preserve">mechanical</w:t>
                          <w:br/>
                        </w:r>
                        <w:r>
                          <w:rPr>
                            <w:rFonts w:ascii="Arial" w:hAnsi="Arial" w:eastAsia="Arial"/>
                            <w:color w:val="000000"/>
                            <w:spacing w:val="0"/>
                            <w:w w:val="100"/>
                            <w:sz w:val="16"/>
                            <w:vertAlign w:val="baseline"/>
                            <w:lang w:val="en-US"/>
                          </w:rPr>
                          <w:t xml:space="preserve">equipment)</w:t>
                          <w:br/>
                        </w:r>
                        <w:r>
                          <w:rPr>
                            <w:rFonts w:ascii="Arial" w:hAnsi="Arial" w:eastAsia="Arial"/>
                            <w:color w:val="000000"/>
                            <w:spacing w:val="0"/>
                            <w:w w:val="100"/>
                            <w:sz w:val="16"/>
                            <w:vertAlign w:val="baseline"/>
                            <w:lang w:val="en-US"/>
                          </w:rPr>
                          <w:t xml:space="preserve">Temporary</w:t>
                          <w:br/>
                        </w:r>
                        <w:r>
                          <w:rPr>
                            <w:rFonts w:ascii="Arial" w:hAnsi="Arial" w:eastAsia="Arial"/>
                            <w:color w:val="000000"/>
                            <w:spacing w:val="0"/>
                            <w:w w:val="100"/>
                            <w:sz w:val="16"/>
                            <w:vertAlign w:val="baseline"/>
                            <w:lang w:val="en-US"/>
                          </w:rPr>
                          <w:t xml:space="preserve">buildings</w:t>
                          <w:br/>
                        </w:r>
                        <w:r>
                          <w:rPr>
                            <w:rFonts w:ascii="Arial" w:hAnsi="Arial" w:eastAsia="Arial"/>
                            <w:color w:val="000000"/>
                            <w:spacing w:val="0"/>
                            <w:w w:val="100"/>
                            <w:sz w:val="16"/>
                            <w:vertAlign w:val="baseline"/>
                            <w:lang w:val="en-US"/>
                          </w:rPr>
                          <w:t xml:space="preserve">Accommodation</w:t>
                          <w:br/>
                        </w:r>
                        <w:r>
                          <w:rPr>
                            <w:rFonts w:ascii="Arial" w:hAnsi="Arial" w:eastAsia="Arial"/>
                            <w:color w:val="000000"/>
                            <w:spacing w:val="0"/>
                            <w:w w:val="100"/>
                            <w:sz w:val="16"/>
                            <w:vertAlign w:val="baseline"/>
                            <w:lang w:val="en-US"/>
                          </w:rPr>
                          <w:t xml:space="preserve">buildings and</w:t>
                          <w:br/>
                        </w:r>
                        <w:r>
                          <w:rPr>
                            <w:rFonts w:ascii="Arial" w:hAnsi="Arial" w:eastAsia="Arial"/>
                            <w:color w:val="000000"/>
                            <w:spacing w:val="0"/>
                            <w:w w:val="100"/>
                            <w:sz w:val="16"/>
                            <w:vertAlign w:val="baseline"/>
                            <w:lang w:val="en-US"/>
                          </w:rPr>
                          <w:t xml:space="preserve">fittings</w:t>
                        </w:r>
                      </w:p>
                    </w:tc>
                    <w:tc>
                      <w:tcPr>
                        <w:tcW w:w="2498" w:type="dxa"/>
                        <w:tcBorders>
                          <w:top w:val="none"/>
                          <w:left w:val="none"/>
                          <w:bottom w:val="none"/>
                          <w:right w:val="none"/>
                        </w:tcBorders>
                        <w:textDirection w:val="lrTb"/>
                        <w:vAlign w:val="top"/>
                      </w:tcPr>
                      <w:p>
                        <w:pPr>
                          <w:tabs>
                            <w:tab w:val="right" w:leader="none" w:pos="2520"/>
                          </w:tabs>
                          <w:spacing w:before="442" w:after="0"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577" w:after="0"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379" w:after="255" w:line="182"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txbxContent>
            </v:textbox>
          </v:shape>
        </w:pict>
      </w:r>
      <w:r>
        <w:pict>
          <v:shapetype id="_x0000_t47" coordsize="21600,21600" o:spt="202" path="m,l,21600r21600,l21600,xe">
            <v:stroke joinstyle="miter"/>
            <v:path gradientshapeok="t" o:connecttype="rect"/>
          </v:shapetype>
          <v:shape id="_x0000_s46" type="#_x0000_t47" filled="f" stroked="f" style="position:absolute;width:208pt;height:84pt;z-index:-1;margin-left:47.35pt;margin-top:6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160"/>
                      <w:tab w:val="right" w:leader="none" w:pos="4176"/>
                    </w:tabs>
                    <w:spacing w:before="1" w:after="0"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PPE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160"/>
                      <w:tab w:val="right" w:leader="none" w:pos="4176"/>
                    </w:tabs>
                    <w:spacing w:before="63" w:after="0" w:line="204"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72"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fencing</w:t>
                  </w:r>
                </w:p>
                <w:p>
                  <w:pPr>
                    <w:tabs>
                      <w:tab w:val="left" w:leader="none" w:pos="2160"/>
                      <w:tab w:val="right" w:leader="none" w:pos="4176"/>
                    </w:tabs>
                    <w:spacing w:before="38" w:after="826"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Cement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54.25pt;height:12.65pt;z-index:-1;margin-left:489.1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7</w:t>
                  </w:r>
                </w:p>
              </w:txbxContent>
            </v:textbox>
          </v:shape>
        </w:pict>
      </w:r>
    </w:p>
    <w:p>
      <w:pPr>
        <w:sectPr>
          <w:type w:val="nextPage"/>
          <w:pgSz w:w="11904" w:h="16843" w:orient="portrait"/>
          <w:pgMar w:bottom="890" w:top="752" w:right="1678" w:left="947"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p>
      <w:pPr>
        <w:spacing w:before="1452"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Explosives and</w:t>
      </w:r>
    </w:p>
    <w:p>
      <w:pPr>
        <w:tabs>
          <w:tab w:val="left" w:leader="none" w:pos="2016"/>
          <w:tab w:val="left" w:leader="none" w:pos="3816"/>
        </w:tabs>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blasting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equipment</w:t>
      </w:r>
    </w:p>
    <w:p>
      <w:pPr>
        <w:spacing w:before="213" w:after="0" w:line="323" w:lineRule="exact"/>
        <w:ind w:right="0" w:left="0" w:firstLine="0"/>
        <w:jc w:val="left"/>
        <w:textAlignment w:val="baseline"/>
        <w:rPr>
          <w:rFonts w:ascii="Arial" w:hAnsi="Arial" w:eastAsia="Arial"/>
          <w:color w:val="000000"/>
          <w:spacing w:val="0"/>
          <w:w w:val="100"/>
          <w:sz w:val="11"/>
          <w:vertAlign w:val="superscript"/>
          <w:lang w:val="en-US"/>
        </w:rPr>
      </w:pPr>
      <w:r>
        <w:rPr>
          <w:rFonts w:ascii="Arial" w:hAnsi="Arial" w:eastAsia="Arial"/>
          <w:color w:val="000000"/>
          <w:spacing w:val="0"/>
          <w:w w:val="100"/>
          <w:sz w:val="11"/>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2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73"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0"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Dean Thomson</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Project Executive</w:t>
      </w:r>
    </w:p>
    <w:p>
      <w:pPr>
        <w:spacing w:before="39"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0291339000</w:t>
      </w:r>
    </w:p>
    <w:p>
      <w:pPr>
        <w:spacing w:before="34"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mrphprocurement@mtrawdonhydro.com.au</w:t>
        </w:r>
      </w:hyperlink>
      <w:r>
        <w:rPr>
          <w:rFonts w:ascii="Arial" w:hAnsi="Arial" w:eastAsia="Arial"/>
          <w:color w:val="000000"/>
          <w:spacing w:val="0"/>
          <w:w w:val="100"/>
          <w:sz w:val="16"/>
          <w:vertAlign w:val="baseline"/>
          <w:lang w:val="en-US"/>
        </w:rPr>
        <w:t xml:space="preserve">
</w:t>
      </w:r>
    </w:p>
    <w:p>
      <w:pPr>
        <w:spacing w:before="57" w:after="0" w:line="32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w:t>
      </w:r>
      <w:hyperlink r:id="dhId2">
        <w:r>
          <w:rPr>
            <w:rFonts w:ascii="Arial" w:hAnsi="Arial" w:eastAsia="Arial"/>
            <w:color w:val="0000FF"/>
            <w:spacing w:val="0"/>
            <w:w w:val="100"/>
            <w:sz w:val="16"/>
            <w:u w:val="single"/>
            <w:vertAlign w:val="baseline"/>
            <w:lang w:val="en-US"/>
          </w:rPr>
          <w:t xml:space="preserve">https://mtrawdonhydro.com.au</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Project opportunities website: </w:t>
      </w:r>
      <w:hyperlink r:id="dhId3">
        <w:r>
          <w:rPr>
            <w:rFonts w:ascii="Arial" w:hAnsi="Arial" w:eastAsia="Arial"/>
            <w:color w:val="0000FF"/>
            <w:spacing w:val="0"/>
            <w:w w:val="100"/>
            <w:sz w:val="16"/>
            <w:u w:val="single"/>
            <w:vertAlign w:val="baseline"/>
            <w:lang w:val="en-US"/>
          </w:rPr>
          <w:t xml:space="preserve">https://gateway.icn.org.au</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pict>
          <v:shapetype id="_x0000_t49" coordsize="21600,21600" o:spt="202" path="m,l,21600r21600,l21600,xe">
            <v:stroke joinstyle="miter"/>
            <v:path gradientshapeok="t" o:connecttype="rect"/>
          </v:shapetype>
          <v:shape id="_x0000_s48" type="#_x0000_t49" filled="f" stroked="f" style="position:absolute;width:55.2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7</w:t>
                  </w:r>
                </w:p>
              </w:txbxContent>
            </v:textbox>
          </v:shape>
        </w:pict>
      </w:r>
      <w:r>
        <w:rPr>
          <w:rFonts w:ascii="Arial" w:hAnsi="Arial" w:eastAsia="Arial"/>
          <w:color w:val="000000"/>
          <w:spacing w:val="-3"/>
          <w:w w:val="100"/>
          <w:sz w:val="16"/>
          <w:vertAlign w:val="baseline"/>
          <w:lang w:val="en-US"/>
        </w:rPr>
        <w:t xml:space="preserve">Announce award of major contracts</w:t>
      </w:r>
    </w:p>
    <w:p>
      <w:pPr>
        <w:sectPr>
          <w:type w:val="nextPage"/>
          <w:pgSz w:w="11904" w:h="16843" w:orient="portrait"/>
          <w:pgMar w:bottom="867" w:top="1040" w:right="2218" w:left="1046"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p>
      <w:pPr>
        <w:spacing w:before="3" w:after="818" w:line="183" w:lineRule="exact"/>
        <w:sectPr>
          <w:type w:val="nextPage"/>
          <w:pgSz w:w="11904" w:h="16843" w:orient="portrait"/>
          <w:pgMar w:bottom="867" w:top="1040" w:right="1783" w:left="1481"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9" w:after="0"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38" w:after="0" w:line="182" w:lineRule="exact"/>
        <w:ind w:right="0" w:left="57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Encourage skills transfer from non-Australian entities</w:t>
      </w:r>
    </w:p>
    <w:p>
      <w:pPr>
        <w:spacing w:before="198"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8"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3" w:after="7723" w:line="22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Providing constructive feedback to suppliers is a fundamental aspect of the project’s procurement processes. The Proponents intent to engage in an early contractor involvement process for select services packages, which will incorporate regular feedback to suppliers and the identification of opportunities. For major packages, unsuccessful tenderers will be provided with notice of the tender outcomes and may be offered formal feedback depending on the value of the package and the number of participants. Where feedback is provided, the procurement entity will identify any gaps in capability that has led to a supplier’s deselection from the process and, if relevant, any skills development that may assist with similar bids in the future. The PMC and principal contractors will be required to develop a procurement management plan, which will include a requirement to provide constructive feedback to unsuccessful tenderers where appropriate for the value and scope of the package.</w:t>
      </w:r>
    </w:p>
    <w:p>
      <w:pPr>
        <w:spacing w:before="103" w:after="7723" w:line="220" w:lineRule="exact"/>
        <w:sectPr>
          <w:type w:val="continuous"/>
          <w:pgSz w:w="11904" w:h="16843" w:orient="portrait"/>
          <w:pgMar w:bottom="867" w:top="1040" w:right="144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7</w:t>
      </w:r>
    </w:p>
    <w:p>
      <w:pPr>
        <w:sectPr>
          <w:type w:val="continuous"/>
          <w:pgSz w:w="11904" w:h="16843" w:orient="portrait"/>
          <w:pgMar w:bottom="867" w:top="1040" w:right="1021" w:left="976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50" coordsize="21600,21600" o:spt="202" path="m,l,21600r21600,l21600,xe">
            <v:stroke joinstyle="miter"/>
            <v:path gradientshapeok="t" o:connecttype="rect"/>
          </v:shapetype>
          <v:shape id="_x0000_s49" type="#_x0000_t50" filled="f" stroked="f" style="position:absolute;width:504pt;height:95.9pt;z-index:-1;margin-left:43.9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p>
                  <w:pPr>
                    <w:spacing w:before="902"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504pt;height:187.15pt;z-index:-1;margin-left:43.9pt;margin-top:147.9pt;mso-wrap-distance-left:0pt;mso-wrap-distance-right:0pt;mso-position-horizontal-relative:page;mso-position-vertical-relative:page">
            <w10:wrap type="square" side="both"/>
            <v:fill opacity="1" o:opacity2="1" recolor="f" rotate="f" type="solid"/>
            <v:textbox inset="0pt, 0pt, 0pt, 0pt">
              <w:txbxContent>
                <w:p>
                  <w:pPr>
                    <w:spacing w:before="124" w:after="0" w:line="182"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Nominated facility operator: </w:t>
                  </w:r>
                  <w:r>
                    <w:rPr>
                      <w:rFonts w:ascii="Arial" w:hAnsi="Arial" w:eastAsia="Arial"/>
                      <w:color w:val="000000"/>
                      <w:spacing w:val="-2"/>
                      <w:w w:val="100"/>
                      <w:sz w:val="16"/>
                      <w:vertAlign w:val="baseline"/>
                      <w:lang w:val="en-US"/>
                    </w:rPr>
                    <w:t xml:space="preserve">Not yet identified</w:t>
                  </w:r>
                </w:p>
                <w:p>
                  <w:pPr>
                    <w:spacing w:before="348"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205" w:after="0" w:line="331"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Mount Rawdon Pumped Hydro</w:t>
                    <w:br/>
                  </w:r>
                  <w:r>
                    <w:rPr>
                      <w:rFonts w:ascii="Arial" w:hAnsi="Arial" w:eastAsia="Arial"/>
                      <w:color w:val="000000"/>
                      <w:spacing w:val="0"/>
                      <w:w w:val="100"/>
                      <w:sz w:val="16"/>
                      <w:vertAlign w:val="baseline"/>
                      <w:lang w:val="en-US"/>
                    </w:rPr>
                    <w:t xml:space="preserve">Location: Mount Perry, Queensland</w:t>
                    <w:br/>
                  </w:r>
                  <w:r>
                    <w:rPr>
                      <w:rFonts w:ascii="Arial" w:hAnsi="Arial" w:eastAsia="Arial"/>
                      <w:color w:val="000000"/>
                      <w:spacing w:val="0"/>
                      <w:w w:val="100"/>
                      <w:sz w:val="16"/>
                      <w:vertAlign w:val="baseline"/>
                      <w:lang w:val="en-US"/>
                    </w:rPr>
                    <w:t xml:space="preserve">Type: Electricity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442.35pt;height:31.45pt;z-index:-1;margin-left:52.3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19"/>
                    <w:gridCol w:w="1750"/>
                    <w:gridCol w:w="261"/>
                    <w:gridCol w:w="1673"/>
                    <w:gridCol w:w="3644"/>
                  </w:tblGrid>
                  <w:tr>
                    <w:trPr>
                      <w:trHeight w:val="629" w:hRule="exact"/>
                    </w:trPr>
                    <w:tc>
                      <w:tcPr>
                        <w:tcW w:w="1519" w:type="dxa"/>
                        <w:tcBorders>
                          <w:top w:val="none"/>
                          <w:left w:val="none"/>
                          <w:bottom w:val="none"/>
                          <w:right w:val="none"/>
                        </w:tcBorders>
                        <w:textDirection w:val="lrTb"/>
                        <w:vAlign w:val="center"/>
                      </w:tcPr>
                      <w:p>
                        <w:pPr>
                          <w:spacing w:before="100" w:after="86" w:line="221"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0" w:type="dxa"/>
                        <w:tcBorders>
                          <w:top w:val="none"/>
                          <w:left w:val="none"/>
                          <w:bottom w:val="none"/>
                          <w:right w:val="none"/>
                        </w:tcBorders>
                        <w:textDirection w:val="lrTb"/>
                        <w:vAlign w:val="center"/>
                      </w:tcPr>
                      <w:p>
                        <w:pPr>
                          <w:spacing w:before="100" w:after="86" w:line="221" w:lineRule="exact"/>
                          <w:ind w:right="0" w:left="432" w:firstLine="0"/>
                          <w:jc w:val="left"/>
                          <w:textAlignment w:val="baseline"/>
                          <w:rPr>
                            <w:rFonts w:ascii="Arial" w:hAnsi="Arial" w:eastAsia="Arial"/>
                            <w:b w:val="true"/>
                            <w:color w:val="000000"/>
                            <w:spacing w:val="-5"/>
                            <w:w w:val="100"/>
                            <w:sz w:val="16"/>
                            <w:vertAlign w:val="baseline"/>
                            <w:lang w:val="en-US"/>
                          </w:rPr>
                        </w:pPr>
                        <w:r>
                          <w:rPr>
                            <w:rFonts w:ascii="Arial" w:hAnsi="Arial" w:eastAsia="Arial"/>
                            <w:b w:val="true"/>
                            <w:color w:val="000000"/>
                            <w:spacing w:val="-5"/>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5" w:after="160" w:line="133" w:lineRule="exact"/>
                          <w:ind w:right="0" w:left="0" w:firstLine="0"/>
                          <w:jc w:val="center"/>
                          <w:textAlignment w:val="baseline"/>
                          <w:rPr>
                            <w:rFonts w:ascii="Arial" w:hAnsi="Arial" w:eastAsia="Arial"/>
                            <w:b w:val="true"/>
                            <w:color w:val="000000"/>
                            <w:spacing w:val="0"/>
                            <w:w w:val="100"/>
                            <w:sz w:val="11"/>
                            <w:vertAlign w:val="baseline"/>
                            <w:lang w:val="en-US"/>
                          </w:rPr>
                        </w:pPr>
                        <w:r>
                          <w:rPr>
                            <w:rFonts w:ascii="Arial" w:hAnsi="Arial" w:eastAsia="Arial"/>
                            <w:b w:val="true"/>
                            <w:color w:val="000000"/>
                            <w:spacing w:val="0"/>
                            <w:w w:val="100"/>
                            <w:sz w:val="11"/>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44" w:type="dxa"/>
                        <w:tcBorders>
                          <w:top w:val="none"/>
                          <w:left w:val="none"/>
                          <w:bottom w:val="none"/>
                          <w:right w:val="none"/>
                        </w:tcBorders>
                        <w:textDirection w:val="lrTb"/>
                        <w:vAlign w:val="center"/>
                      </w:tcPr>
                      <w:p>
                        <w:pPr>
                          <w:spacing w:before="100" w:after="86"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r>
        <w:pict>
          <v:shapetype id="_x0000_t53" coordsize="21600,21600" o:spt="202" path="m,l,21600r21600,l21600,xe">
            <v:stroke joinstyle="miter"/>
            <v:path gradientshapeok="t" o:connecttype="rect"/>
          </v:shapetype>
          <v:shape id="_x0000_s52" type="#_x0000_t53" filled="f" stroked="f" style="position:absolute;width:316pt;height:395.35pt;z-index:-1;margin-left:52.3pt;margin-top:370.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520"/>
                      <w:tab w:val="left" w:leader="none" w:pos="424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Not yet identified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192" w:after="0" w:line="343" w:lineRule="exact"/>
                    <w:ind w:right="0" w:left="0" w:firstLine="0"/>
                    <w:jc w:val="left"/>
                    <w:textAlignment w:val="baseline"/>
                    <w:rPr>
                      <w:rFonts w:ascii="Arial" w:hAnsi="Arial" w:eastAsia="Arial"/>
                      <w:color w:val="000000"/>
                      <w:spacing w:val="0"/>
                      <w:w w:val="100"/>
                      <w:sz w:val="11"/>
                      <w:vertAlign w:val="superscript"/>
                      <w:lang w:val="en-US"/>
                    </w:rPr>
                  </w:pPr>
                  <w:r>
                    <w:rPr>
                      <w:rFonts w:ascii="Arial" w:hAnsi="Arial" w:eastAsia="Arial"/>
                      <w:color w:val="000000"/>
                      <w:spacing w:val="0"/>
                      <w:w w:val="100"/>
                      <w:sz w:val="11"/>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106" w:after="0" w:line="216"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72"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Not yet identified</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Not yet identified</w:t>
                  </w:r>
                </w:p>
                <w:p>
                  <w:pPr>
                    <w:spacing w:before="39" w:after="0" w:line="182"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0291339000</w:t>
                  </w:r>
                </w:p>
                <w:p>
                  <w:pPr>
                    <w:spacing w:before="34" w:after="0" w:line="182"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4">
                    <w:r>
                      <w:rPr>
                        <w:rFonts w:ascii="Arial" w:hAnsi="Arial" w:eastAsia="Arial"/>
                        <w:color w:val="0000FF"/>
                        <w:spacing w:val="0"/>
                        <w:w w:val="100"/>
                        <w:sz w:val="16"/>
                        <w:u w:val="single"/>
                        <w:vertAlign w:val="baseline"/>
                        <w:lang w:val="en-US"/>
                      </w:rPr>
                      <w:t xml:space="preserve">mrphprocurement@mtrawdonhydro.com.au</w:t>
                    </w:r>
                  </w:hyperlink>
                  <w:r>
                    <w:rPr>
                      <w:rFonts w:ascii="Arial" w:hAnsi="Arial" w:eastAsia="Arial"/>
                      <w:color w:val="000000"/>
                      <w:spacing w:val="0"/>
                      <w:w w:val="100"/>
                      <w:sz w:val="16"/>
                      <w:vertAlign w:val="baseline"/>
                      <w:lang w:val="en-US"/>
                    </w:rPr>
                    <w:t xml:space="preserve">
</w:t>
                  </w:r>
                </w:p>
                <w:p>
                  <w:pPr>
                    <w:spacing w:before="57" w:after="0" w:line="32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Not yet identified</w:t>
                    <w:br/>
                  </w:r>
                  <w:r>
                    <w:rPr>
                      <w:rFonts w:ascii="Arial" w:hAnsi="Arial" w:eastAsia="Arial"/>
                      <w:color w:val="000000"/>
                      <w:spacing w:val="0"/>
                      <w:w w:val="100"/>
                      <w:sz w:val="16"/>
                      <w:vertAlign w:val="baseline"/>
                      <w:lang w:val="en-US"/>
                    </w:rPr>
                    <w:t xml:space="preserve">Facility opportunities website: Not yet identified</w:t>
                    <w:br/>
                  </w:r>
                  <w:r>
                    <w:rPr>
                      <w:rFonts w:ascii="Arial" w:hAnsi="Arial" w:eastAsia="Arial"/>
                      <w:color w:val="000000"/>
                      <w:spacing w:val="0"/>
                      <w:w w:val="100"/>
                      <w:sz w:val="16"/>
                      <w:vertAlign w:val="baseline"/>
                      <w:lang w:val="en-US"/>
                    </w:rPr>
                    <w:t xml:space="preserve">Supplier engagement and communication actions :</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8" w:after="1887" w:line="182"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Directly contact suppliers with information on project opportunities and bid processes</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57pt;height:13.6pt;z-index:-1;margin-left:487.2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6 of 7</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Mon Qct 09 2023 15:25:42 GMT+1 100 (AEDT)) *****</w:t>
      </w:r>
    </w:p>
    <w:p>
      <w:pPr>
        <w:spacing w:before="3" w:after="818" w:line="183" w:lineRule="exact"/>
        <w:sectPr>
          <w:type w:val="nextPage"/>
          <w:pgSz w:w="11904" w:h="16843" w:orient="portrait"/>
          <w:pgMar w:bottom="867" w:top="1040" w:right="1393" w:left="1091" w:header="720" w:footer="720"/>
          <w:titlePg w:val="false"/>
          <w:textDirection w:val="lrTb"/>
        </w:sectPr>
      </w:pPr>
    </w:p>
    <w:p>
      <w:pPr>
        <w:spacing w:before="0" w:after="0" w:line="391"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0" w:after="0" w:line="221" w:lineRule="exact"/>
        <w:ind w:right="0"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Introduce suppliers to global supply chain partners</w:t>
        <w:br/>
      </w:r>
      <w:r>
        <w:rPr>
          <w:rFonts w:ascii="Arial" w:hAnsi="Arial" w:eastAsia="Arial"/>
          <w:color w:val="000000"/>
          <w:spacing w:val="0"/>
          <w:w w:val="100"/>
          <w:sz w:val="16"/>
          <w:vertAlign w:val="baseline"/>
          <w:lang w:val="en-US"/>
        </w:rPr>
        <w:t xml:space="preserve">Provide references for high performing suppliers</w:t>
      </w:r>
    </w:p>
    <w:p>
      <w:pPr>
        <w:spacing w:before="62" w:after="10147" w:line="317"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Feedback process for unsuccessful bidders:</w:t>
        <w:br/>
      </w:r>
      <w:r>
        <w:rPr>
          <w:rFonts w:ascii="Arial" w:hAnsi="Arial" w:eastAsia="Arial"/>
          <w:color w:val="000000"/>
          <w:spacing w:val="0"/>
          <w:w w:val="100"/>
          <w:sz w:val="16"/>
          <w:vertAlign w:val="baseline"/>
          <w:lang w:val="en-US"/>
        </w:rPr>
        <w:t xml:space="preserve">Not yet identified</w:t>
      </w:r>
    </w:p>
    <w:p>
      <w:pPr>
        <w:spacing w:before="62" w:after="10147" w:line="317" w:lineRule="exact"/>
        <w:sectPr>
          <w:type w:val="continuous"/>
          <w:pgSz w:w="11904" w:h="16843" w:orient="portrait"/>
          <w:pgMar w:bottom="867" w:top="1040" w:right="1029" w:left="820" w:header="720" w:footer="720"/>
          <w:titlePg w:val="false"/>
          <w:textDirection w:val="lrTb"/>
        </w:sectPr>
      </w:pPr>
    </w:p>
    <w:p>
      <w:pPr>
        <w:spacing w:before="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7 of 7</w:t>
      </w:r>
    </w:p>
    <w:sectPr>
      <w:type w:val="continuous"/>
      <w:pgSz w:w="11904" w:h="16843" w:orient="portrait"/>
      <w:pgMar w:bottom="867" w:top="1040" w:right="1029" w:left="109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rphprocurement@mtrawdonhydro.com.au"/><Relationship Id="dhId2" Type="http://schemas.openxmlformats.org/officeDocument/2006/relationships/hyperlink" TargetMode="External" Target="https://mtrawdonhydro.com.au"/><Relationship Id="dhId3" Type="http://schemas.openxmlformats.org/officeDocument/2006/relationships/hyperlink" TargetMode="External" Target="https://gateway.icn.org.au"/><Relationship Id="dhId4" Type="http://schemas.openxmlformats.org/officeDocument/2006/relationships/hyperlink" TargetMode="External" Target="mailto:mrphprocurement@mtrawdonhydro.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2023-10-09T04:35:46Z</dcterms:created>
  <dcterms:modified xsi:type="dcterms:W3CDTF">2023-10-09T04:35:46Z</dcterms:modified>
</cp:coreProperties>
</file>