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6BBD" w14:textId="77777777" w:rsidR="00AA3581" w:rsidRDefault="00F02BEA">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Dec 06</w:t>
      </w:r>
      <w:proofErr w:type="gramStart"/>
      <w:r>
        <w:rPr>
          <w:rFonts w:eastAsia="Times New Roman"/>
          <w:color w:val="000000"/>
          <w:sz w:val="16"/>
        </w:rPr>
        <w:t xml:space="preserve"> 2023</w:t>
      </w:r>
      <w:proofErr w:type="gramEnd"/>
      <w:r>
        <w:rPr>
          <w:rFonts w:eastAsia="Times New Roman"/>
          <w:color w:val="000000"/>
          <w:sz w:val="16"/>
        </w:rPr>
        <w:t xml:space="preserve"> 22:06:58 GMT+1100 (AEDT) *****</w:t>
      </w:r>
    </w:p>
    <w:p w14:paraId="3F6DEA88" w14:textId="77777777" w:rsidR="00AA3581" w:rsidRDefault="00AA3581">
      <w:pPr>
        <w:spacing w:before="3" w:after="1250" w:line="183" w:lineRule="exact"/>
        <w:sectPr w:rsidR="00AA3581">
          <w:pgSz w:w="11904" w:h="16843"/>
          <w:pgMar w:top="1040" w:right="847" w:bottom="867" w:left="557" w:header="720" w:footer="720" w:gutter="0"/>
          <w:cols w:space="720"/>
        </w:sectPr>
      </w:pPr>
    </w:p>
    <w:p w14:paraId="76CB3812" w14:textId="77777777" w:rsidR="00AA3581" w:rsidRDefault="00F02BEA">
      <w:pPr>
        <w:spacing w:after="162"/>
        <w:ind w:left="3629" w:right="4025"/>
        <w:textAlignment w:val="baseline"/>
      </w:pPr>
      <w:r>
        <w:rPr>
          <w:noProof/>
        </w:rPr>
        <w:drawing>
          <wp:inline distT="0" distB="0" distL="0" distR="0" wp14:anchorId="69336501" wp14:editId="73B6C2BC">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6D33147B" w14:textId="77777777" w:rsidR="00AA3581" w:rsidRDefault="00F02BEA">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5BA59BF5" w14:textId="77777777" w:rsidR="00AA3581" w:rsidRDefault="00F02BEA">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7B5CE7C8" w14:textId="77777777" w:rsidR="00AA3581" w:rsidRDefault="00F02BEA">
      <w:pPr>
        <w:spacing w:before="474" w:after="55" w:line="393" w:lineRule="exact"/>
        <w:jc w:val="center"/>
        <w:textAlignment w:val="baseline"/>
        <w:rPr>
          <w:rFonts w:ascii="Arial" w:eastAsia="Arial" w:hAnsi="Arial"/>
          <w:color w:val="000000"/>
          <w:spacing w:val="7"/>
          <w:w w:val="95"/>
          <w:sz w:val="34"/>
        </w:rPr>
      </w:pPr>
      <w:r>
        <w:pict w14:anchorId="45598B4D">
          <v:line id="_x0000_s1033" style="position:absolute;left:0;text-align:left;z-index:25165516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3634E56F" w14:textId="77777777" w:rsidR="00AA3581" w:rsidRDefault="00F02BEA">
      <w:pPr>
        <w:spacing w:line="341" w:lineRule="exact"/>
        <w:ind w:left="288"/>
        <w:textAlignment w:val="baseline"/>
        <w:rPr>
          <w:rFonts w:ascii="Arial" w:eastAsia="Arial" w:hAnsi="Arial"/>
          <w:b/>
          <w:color w:val="000000"/>
          <w:sz w:val="16"/>
        </w:rPr>
      </w:pPr>
      <w:r>
        <w:pict w14:anchorId="1741DD1F">
          <v:line id="_x0000_s1032" style="position:absolute;left:0;text-align:left;z-index:251656192;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 xml:space="preserve">HAN ROY IRON ORE PROJECTS PTY LTD </w:t>
      </w:r>
      <w:r>
        <w:rPr>
          <w:rFonts w:ascii="Arial" w:eastAsia="Arial" w:hAnsi="Arial"/>
          <w:color w:val="000000"/>
          <w:sz w:val="16"/>
        </w:rPr>
        <w:br/>
      </w:r>
      <w:r>
        <w:rPr>
          <w:rFonts w:ascii="Arial" w:eastAsia="Arial" w:hAnsi="Arial"/>
          <w:b/>
          <w:color w:val="000000"/>
          <w:sz w:val="16"/>
        </w:rPr>
        <w:t>Other project proponent(s):</w:t>
      </w:r>
    </w:p>
    <w:p w14:paraId="26529DE1" w14:textId="77777777" w:rsidR="00AA3581" w:rsidRDefault="00F02BEA">
      <w:pPr>
        <w:spacing w:before="371"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A7F9050" w14:textId="77777777" w:rsidR="00AA3581" w:rsidRDefault="00F02BEA">
      <w:pPr>
        <w:spacing w:before="354" w:line="181" w:lineRule="exact"/>
        <w:ind w:left="504"/>
        <w:textAlignment w:val="baseline"/>
        <w:rPr>
          <w:rFonts w:ascii="Arial" w:eastAsia="Arial" w:hAnsi="Arial"/>
          <w:color w:val="000000"/>
          <w:spacing w:val="-2"/>
          <w:sz w:val="16"/>
        </w:rPr>
      </w:pPr>
      <w:r>
        <w:rPr>
          <w:rFonts w:ascii="Arial" w:eastAsia="Arial" w:hAnsi="Arial"/>
          <w:color w:val="000000"/>
          <w:spacing w:val="-2"/>
          <w:sz w:val="16"/>
        </w:rPr>
        <w:t xml:space="preserve">Name: </w:t>
      </w:r>
      <w:proofErr w:type="spellStart"/>
      <w:r>
        <w:rPr>
          <w:rFonts w:ascii="Arial" w:eastAsia="Arial" w:hAnsi="Arial"/>
          <w:color w:val="000000"/>
          <w:spacing w:val="-2"/>
          <w:sz w:val="16"/>
        </w:rPr>
        <w:t>Mulga</w:t>
      </w:r>
      <w:proofErr w:type="spellEnd"/>
      <w:r>
        <w:rPr>
          <w:rFonts w:ascii="Arial" w:eastAsia="Arial" w:hAnsi="Arial"/>
          <w:color w:val="000000"/>
          <w:spacing w:val="-2"/>
          <w:sz w:val="16"/>
        </w:rPr>
        <w:t xml:space="preserve"> Downs Mine Project</w:t>
      </w:r>
    </w:p>
    <w:p w14:paraId="1AD02328" w14:textId="77777777" w:rsidR="00AA3581" w:rsidRDefault="00F02BEA">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Pilbara, WA</w:t>
      </w:r>
    </w:p>
    <w:p w14:paraId="3DE1840E" w14:textId="77777777" w:rsidR="00AA3581" w:rsidRDefault="00F02BEA">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0F93F4B7" w14:textId="77777777" w:rsidR="00AA3581" w:rsidRDefault="00F02BEA">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3A1FCBF9" w14:textId="77777777" w:rsidR="00AA3581" w:rsidRDefault="00F02BEA">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or </w:t>
      </w:r>
      <w:proofErr w:type="gramStart"/>
      <w:r>
        <w:rPr>
          <w:rFonts w:ascii="Arial" w:eastAsia="Arial" w:hAnsi="Arial"/>
          <w:color w:val="000000"/>
          <w:spacing w:val="-3"/>
          <w:sz w:val="16"/>
        </w:rPr>
        <w:t>more</w:t>
      </w:r>
      <w:proofErr w:type="gramEnd"/>
    </w:p>
    <w:p w14:paraId="70E0F1D6" w14:textId="7BB4DC06" w:rsidR="00AA3581" w:rsidRDefault="00F02BEA">
      <w:pPr>
        <w:spacing w:before="125"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The </w:t>
      </w:r>
      <w:proofErr w:type="spellStart"/>
      <w:r>
        <w:rPr>
          <w:rFonts w:ascii="Arial" w:eastAsia="Arial" w:hAnsi="Arial"/>
          <w:color w:val="000000"/>
          <w:spacing w:val="-4"/>
          <w:sz w:val="16"/>
        </w:rPr>
        <w:t>Mulga</w:t>
      </w:r>
      <w:proofErr w:type="spellEnd"/>
      <w:r>
        <w:rPr>
          <w:rFonts w:ascii="Arial" w:eastAsia="Arial" w:hAnsi="Arial"/>
          <w:color w:val="000000"/>
          <w:spacing w:val="-4"/>
          <w:sz w:val="16"/>
        </w:rPr>
        <w:t xml:space="preserve"> Downs Project is a greenfield iron ore mine development which aims to develop the </w:t>
      </w:r>
      <w:proofErr w:type="spellStart"/>
      <w:r>
        <w:rPr>
          <w:rFonts w:ascii="Arial" w:eastAsia="Arial" w:hAnsi="Arial"/>
          <w:color w:val="000000"/>
          <w:spacing w:val="-4"/>
          <w:sz w:val="16"/>
        </w:rPr>
        <w:t>Mulga</w:t>
      </w:r>
      <w:proofErr w:type="spellEnd"/>
      <w:r>
        <w:rPr>
          <w:rFonts w:ascii="Arial" w:eastAsia="Arial" w:hAnsi="Arial"/>
          <w:color w:val="000000"/>
          <w:spacing w:val="-4"/>
          <w:sz w:val="16"/>
        </w:rPr>
        <w:t xml:space="preserve"> Downs mining, processing and non-processing facilities, and a multi-user stockyard (Hub) area. The project is located approximately 120km northea</w:t>
      </w:r>
      <w:r>
        <w:rPr>
          <w:rFonts w:ascii="Arial" w:eastAsia="Arial" w:hAnsi="Arial"/>
          <w:color w:val="000000"/>
          <w:spacing w:val="-4"/>
          <w:sz w:val="16"/>
        </w:rPr>
        <w:t xml:space="preserve">st of Tom Price and 320km south of Port Hedland. Hancock Prospecting Pty Limited (HPPL) owns </w:t>
      </w:r>
      <w:proofErr w:type="spellStart"/>
      <w:r>
        <w:rPr>
          <w:rFonts w:ascii="Arial" w:eastAsia="Arial" w:hAnsi="Arial"/>
          <w:color w:val="000000"/>
          <w:spacing w:val="-4"/>
          <w:sz w:val="16"/>
        </w:rPr>
        <w:t>Mulga</w:t>
      </w:r>
      <w:proofErr w:type="spellEnd"/>
      <w:r>
        <w:rPr>
          <w:rFonts w:ascii="Arial" w:eastAsia="Arial" w:hAnsi="Arial"/>
          <w:color w:val="000000"/>
          <w:spacing w:val="-4"/>
          <w:sz w:val="16"/>
        </w:rPr>
        <w:t xml:space="preserve"> Downs Project encompasses the Murrays Hill deposit, within Mining Lease M47/206 and the </w:t>
      </w:r>
      <w:proofErr w:type="spellStart"/>
      <w:r>
        <w:rPr>
          <w:rFonts w:ascii="Arial" w:eastAsia="Arial" w:hAnsi="Arial"/>
          <w:color w:val="000000"/>
          <w:spacing w:val="-4"/>
          <w:sz w:val="16"/>
        </w:rPr>
        <w:t>Mulga</w:t>
      </w:r>
      <w:proofErr w:type="spellEnd"/>
      <w:r>
        <w:rPr>
          <w:rFonts w:ascii="Arial" w:eastAsia="Arial" w:hAnsi="Arial"/>
          <w:color w:val="000000"/>
          <w:spacing w:val="-4"/>
          <w:sz w:val="16"/>
        </w:rPr>
        <w:t xml:space="preserve"> East deposit within Exploration Lease E47/1244 (Mining Lease M4</w:t>
      </w:r>
      <w:r>
        <w:rPr>
          <w:rFonts w:ascii="Arial" w:eastAsia="Arial" w:hAnsi="Arial"/>
          <w:color w:val="000000"/>
          <w:spacing w:val="-4"/>
          <w:sz w:val="16"/>
        </w:rPr>
        <w:t xml:space="preserve">7/1486, in application). The </w:t>
      </w:r>
      <w:proofErr w:type="spellStart"/>
      <w:r>
        <w:rPr>
          <w:rFonts w:ascii="Arial" w:eastAsia="Arial" w:hAnsi="Arial"/>
          <w:color w:val="000000"/>
          <w:spacing w:val="-4"/>
          <w:sz w:val="16"/>
        </w:rPr>
        <w:t>Mulga</w:t>
      </w:r>
      <w:proofErr w:type="spellEnd"/>
      <w:r>
        <w:rPr>
          <w:rFonts w:ascii="Arial" w:eastAsia="Arial" w:hAnsi="Arial"/>
          <w:color w:val="000000"/>
          <w:spacing w:val="-4"/>
          <w:sz w:val="16"/>
        </w:rPr>
        <w:t xml:space="preserve"> Downs Project is planned to produce up to 20Mtpa of fines product that will be transported to Roy Hill port facilities located at Port Hedland. The key infrastructure associated with the Project includes: 20Mtpa processin</w:t>
      </w:r>
      <w:r>
        <w:rPr>
          <w:rFonts w:ascii="Arial" w:eastAsia="Arial" w:hAnsi="Arial"/>
          <w:color w:val="000000"/>
          <w:spacing w:val="-4"/>
          <w:sz w:val="16"/>
        </w:rPr>
        <w:t xml:space="preserve">g plant (EPC); Non-processing facilities inclusive of </w:t>
      </w:r>
      <w:proofErr w:type="spellStart"/>
      <w:r>
        <w:rPr>
          <w:rFonts w:ascii="Arial" w:eastAsia="Arial" w:hAnsi="Arial"/>
          <w:color w:val="000000"/>
          <w:spacing w:val="-4"/>
          <w:sz w:val="16"/>
        </w:rPr>
        <w:t>aerodome</w:t>
      </w:r>
      <w:proofErr w:type="spellEnd"/>
      <w:r>
        <w:rPr>
          <w:rFonts w:ascii="Arial" w:eastAsia="Arial" w:hAnsi="Arial"/>
          <w:color w:val="000000"/>
          <w:spacing w:val="-4"/>
          <w:sz w:val="16"/>
        </w:rPr>
        <w:t xml:space="preserve">, accommodation camp, roads, processing service area, mine service area, workshop </w:t>
      </w:r>
      <w:r>
        <w:rPr>
          <w:rFonts w:ascii="Arial" w:eastAsia="Arial" w:hAnsi="Arial"/>
          <w:color w:val="000000"/>
          <w:spacing w:val="-4"/>
          <w:sz w:val="16"/>
        </w:rPr>
        <w:t>(mix of Construct and Design and Construct contracts); and Island generation power station (BOO).</w:t>
      </w:r>
    </w:p>
    <w:p w14:paraId="00AA8B8B" w14:textId="77777777" w:rsidR="00AA3581" w:rsidRDefault="00F02BEA">
      <w:pPr>
        <w:spacing w:before="140" w:after="4667"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w:t>
      </w:r>
      <w:r>
        <w:rPr>
          <w:rFonts w:ascii="Arial" w:eastAsia="Arial" w:hAnsi="Arial"/>
          <w:color w:val="000000"/>
          <w:spacing w:val="-4"/>
          <w:sz w:val="16"/>
        </w:rPr>
        <w:t>: 31 Dec 2027</w:t>
      </w:r>
    </w:p>
    <w:p w14:paraId="29B7FD15" w14:textId="77777777" w:rsidR="00AA3581" w:rsidRDefault="00AA3581">
      <w:pPr>
        <w:spacing w:before="140" w:after="4667" w:line="181" w:lineRule="exact"/>
        <w:sectPr w:rsidR="00AA3581">
          <w:type w:val="continuous"/>
          <w:pgSz w:w="11904" w:h="16843"/>
          <w:pgMar w:top="1040" w:right="847" w:bottom="867" w:left="557" w:header="720" w:footer="720" w:gutter="0"/>
          <w:cols w:space="720"/>
        </w:sectPr>
      </w:pPr>
    </w:p>
    <w:p w14:paraId="1274E134" w14:textId="77777777" w:rsidR="00AA3581" w:rsidRDefault="00F02BEA">
      <w:pPr>
        <w:spacing w:before="4" w:line="249" w:lineRule="exact"/>
        <w:textAlignment w:val="baseline"/>
        <w:rPr>
          <w:rFonts w:eastAsia="Times New Roman"/>
          <w:color w:val="000000"/>
          <w:spacing w:val="-2"/>
        </w:rPr>
      </w:pPr>
      <w:r>
        <w:rPr>
          <w:rFonts w:eastAsia="Times New Roman"/>
          <w:color w:val="000000"/>
          <w:spacing w:val="-2"/>
        </w:rPr>
        <w:t>Page 1 of 5</w:t>
      </w:r>
    </w:p>
    <w:p w14:paraId="28F04D50" w14:textId="77777777" w:rsidR="00AA3581" w:rsidRDefault="00AA3581">
      <w:pPr>
        <w:sectPr w:rsidR="00AA3581">
          <w:type w:val="continuous"/>
          <w:pgSz w:w="11904" w:h="16843"/>
          <w:pgMar w:top="1040" w:right="1042" w:bottom="867" w:left="9782" w:header="720" w:footer="720" w:gutter="0"/>
          <w:cols w:space="720"/>
        </w:sectPr>
      </w:pPr>
    </w:p>
    <w:p w14:paraId="25D2C7D9" w14:textId="77777777" w:rsidR="00AA3581" w:rsidRDefault="00F02BEA">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Wed Dec 06</w:t>
      </w:r>
      <w:proofErr w:type="gramStart"/>
      <w:r>
        <w:rPr>
          <w:rFonts w:eastAsia="Times New Roman"/>
          <w:color w:val="000000"/>
          <w:sz w:val="16"/>
        </w:rPr>
        <w:t xml:space="preserve"> 2023</w:t>
      </w:r>
      <w:proofErr w:type="gramEnd"/>
      <w:r>
        <w:rPr>
          <w:rFonts w:eastAsia="Times New Roman"/>
          <w:color w:val="000000"/>
          <w:sz w:val="16"/>
        </w:rPr>
        <w:t xml:space="preserve"> 22:06:58 GMT+1100 (AEDT) *****</w:t>
      </w:r>
    </w:p>
    <w:p w14:paraId="2249A07F" w14:textId="77777777" w:rsidR="00AA3581" w:rsidRDefault="00F02BEA">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7D9EDCFF" w14:textId="77777777" w:rsidR="00AA3581" w:rsidRDefault="00F02BEA">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430"/>
        <w:gridCol w:w="2265"/>
        <w:gridCol w:w="1678"/>
        <w:gridCol w:w="3467"/>
      </w:tblGrid>
      <w:tr w:rsidR="00AA3581" w14:paraId="74C0DF6C" w14:textId="77777777">
        <w:tblPrEx>
          <w:tblCellMar>
            <w:top w:w="0" w:type="dxa"/>
            <w:bottom w:w="0" w:type="dxa"/>
          </w:tblCellMar>
        </w:tblPrEx>
        <w:trPr>
          <w:trHeight w:hRule="exact" w:val="628"/>
        </w:trPr>
        <w:tc>
          <w:tcPr>
            <w:tcW w:w="2430" w:type="dxa"/>
            <w:vAlign w:val="center"/>
          </w:tcPr>
          <w:p w14:paraId="52911550" w14:textId="77777777" w:rsidR="00AA3581" w:rsidRDefault="00F02BEA">
            <w:pPr>
              <w:spacing w:before="258" w:after="178" w:line="182" w:lineRule="exact"/>
              <w:ind w:right="67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265" w:type="dxa"/>
            <w:vAlign w:val="center"/>
          </w:tcPr>
          <w:p w14:paraId="22EB8B3C" w14:textId="77777777" w:rsidR="00AA3581" w:rsidRDefault="00F02BEA">
            <w:pPr>
              <w:spacing w:before="98" w:after="80" w:line="220" w:lineRule="exact"/>
              <w:ind w:left="432"/>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8" w:type="dxa"/>
          </w:tcPr>
          <w:p w14:paraId="41494939" w14:textId="77777777" w:rsidR="00AA3581" w:rsidRDefault="00F02BEA">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467" w:type="dxa"/>
            <w:vAlign w:val="center"/>
          </w:tcPr>
          <w:p w14:paraId="338AF409" w14:textId="77777777" w:rsidR="00AA3581" w:rsidRDefault="00F02BEA">
            <w:pPr>
              <w:spacing w:before="101" w:after="77" w:line="220" w:lineRule="exact"/>
              <w:ind w:left="144" w:right="612"/>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2648307E" w14:textId="77777777" w:rsidR="00AA3581" w:rsidRDefault="00AA3581">
      <w:pPr>
        <w:spacing w:after="15" w:line="20" w:lineRule="exact"/>
      </w:pPr>
    </w:p>
    <w:p w14:paraId="3A7907CC" w14:textId="77777777" w:rsidR="00AA3581" w:rsidRDefault="00F02BEA">
      <w:pPr>
        <w:tabs>
          <w:tab w:val="left" w:pos="3672"/>
          <w:tab w:val="left" w:pos="5472"/>
        </w:tabs>
        <w:spacing w:before="37" w:line="182" w:lineRule="exact"/>
        <w:textAlignment w:val="baseline"/>
        <w:rPr>
          <w:rFonts w:ascii="Arial" w:eastAsia="Arial" w:hAnsi="Arial"/>
          <w:color w:val="000000"/>
          <w:spacing w:val="-1"/>
          <w:sz w:val="16"/>
        </w:rPr>
      </w:pPr>
      <w:r>
        <w:rPr>
          <w:rFonts w:ascii="Arial" w:eastAsia="Arial" w:hAnsi="Arial"/>
          <w:color w:val="000000"/>
          <w:spacing w:val="-1"/>
          <w:sz w:val="16"/>
        </w:rPr>
        <w:t>Accommodation and Site Buildings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02CF586"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Cementing and Concreting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7D3FC67"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Earthworks and Excavation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A86FCBE" w14:textId="77777777" w:rsidR="00AA3581" w:rsidRDefault="00F02BEA">
      <w:pPr>
        <w:tabs>
          <w:tab w:val="left" w:pos="3672"/>
          <w:tab w:val="left" w:pos="5472"/>
        </w:tabs>
        <w:spacing w:before="34" w:line="182" w:lineRule="exact"/>
        <w:textAlignment w:val="baseline"/>
        <w:rPr>
          <w:rFonts w:ascii="Arial" w:eastAsia="Arial" w:hAnsi="Arial"/>
          <w:color w:val="000000"/>
          <w:spacing w:val="-2"/>
          <w:sz w:val="16"/>
        </w:rPr>
      </w:pPr>
      <w:r>
        <w:rPr>
          <w:rFonts w:ascii="Arial" w:eastAsia="Arial" w:hAnsi="Arial"/>
          <w:color w:val="000000"/>
          <w:spacing w:val="-2"/>
          <w:sz w:val="16"/>
        </w:rPr>
        <w:t>Electrical Equipment</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79AF27F" w14:textId="77777777" w:rsidR="00AA3581" w:rsidRDefault="00F02BEA">
      <w:pPr>
        <w:tabs>
          <w:tab w:val="left" w:pos="3672"/>
          <w:tab w:val="left" w:pos="547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Fencing and Perimeter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E55B413"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Fuel Supply and Dispensing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8EA10BF"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Materials Handling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691530A"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Materials Processing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02B96CD"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Piping and Pump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3450D17" w14:textId="77777777" w:rsidR="00AA3581" w:rsidRDefault="00F02BEA">
      <w:pPr>
        <w:tabs>
          <w:tab w:val="left" w:pos="3672"/>
          <w:tab w:val="left" w:pos="547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Steel and other Fabrication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B14044C" w14:textId="77777777" w:rsidR="00AA3581" w:rsidRDefault="00F02BEA">
      <w:pPr>
        <w:tabs>
          <w:tab w:val="left" w:pos="3672"/>
          <w:tab w:val="left" w:pos="547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Transport and Haulage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9F5A263"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Water Treatment and Pumping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F639472" w14:textId="77777777" w:rsidR="00AA3581" w:rsidRDefault="00F02BEA">
      <w:pPr>
        <w:tabs>
          <w:tab w:val="left" w:pos="3672"/>
          <w:tab w:val="left" w:pos="547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IT and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6A42A324"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Waste Management and Cleaning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9799218"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Building and Facili</w:t>
      </w:r>
      <w:r>
        <w:rPr>
          <w:rFonts w:ascii="Arial" w:eastAsia="Arial" w:hAnsi="Arial"/>
          <w:color w:val="000000"/>
          <w:spacing w:val="-1"/>
          <w:sz w:val="16"/>
        </w:rPr>
        <w:t>ty Constriction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7E6596A" w14:textId="77777777" w:rsidR="00AA3581" w:rsidRDefault="00F02BEA">
      <w:pPr>
        <w:tabs>
          <w:tab w:val="left" w:pos="3672"/>
          <w:tab w:val="left" w:pos="547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Power Transmission and Distribution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B012847" w14:textId="77777777" w:rsidR="00AA3581" w:rsidRDefault="00F02BEA">
      <w:pPr>
        <w:tabs>
          <w:tab w:val="left" w:pos="3672"/>
          <w:tab w:val="left" w:pos="5472"/>
        </w:tabs>
        <w:spacing w:before="38" w:line="182" w:lineRule="exact"/>
        <w:textAlignment w:val="baseline"/>
        <w:rPr>
          <w:rFonts w:ascii="Arial" w:eastAsia="Arial" w:hAnsi="Arial"/>
          <w:color w:val="000000"/>
          <w:spacing w:val="-3"/>
          <w:sz w:val="16"/>
        </w:rPr>
      </w:pPr>
      <w:r>
        <w:rPr>
          <w:rFonts w:ascii="Arial" w:eastAsia="Arial" w:hAnsi="Arial"/>
          <w:color w:val="000000"/>
          <w:spacing w:val="-3"/>
          <w:sz w:val="16"/>
        </w:rPr>
        <w:t>Drilling</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4672ED6E" w14:textId="77777777" w:rsidR="00AA3581" w:rsidRDefault="00F02BEA">
      <w:pPr>
        <w:tabs>
          <w:tab w:val="left" w:pos="3672"/>
          <w:tab w:val="left" w:pos="5472"/>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Explosives</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420B734C" w14:textId="77777777" w:rsidR="00AA3581" w:rsidRDefault="00F02BEA">
      <w:pPr>
        <w:tabs>
          <w:tab w:val="left" w:pos="3672"/>
          <w:tab w:val="left" w:pos="5472"/>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Engineering</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4C52F862" w14:textId="77777777" w:rsidR="00AA3581" w:rsidRDefault="00F02BEA">
      <w:pPr>
        <w:tabs>
          <w:tab w:val="left" w:pos="3672"/>
          <w:tab w:val="left" w:pos="547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Freight and Logistics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60FB646" w14:textId="77777777" w:rsidR="00AA3581" w:rsidRDefault="00F02BEA">
      <w:pPr>
        <w:tabs>
          <w:tab w:val="left" w:pos="3672"/>
          <w:tab w:val="left" w:pos="547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Civil and Earthworks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43D059C5" w14:textId="77777777" w:rsidR="00AA3581" w:rsidRDefault="00F02BEA">
      <w:pPr>
        <w:tabs>
          <w:tab w:val="left" w:pos="3672"/>
          <w:tab w:val="left" w:pos="5472"/>
        </w:tabs>
        <w:spacing w:before="34" w:line="182" w:lineRule="exact"/>
        <w:textAlignment w:val="baseline"/>
        <w:rPr>
          <w:rFonts w:ascii="Arial" w:eastAsia="Arial" w:hAnsi="Arial"/>
          <w:color w:val="000000"/>
          <w:spacing w:val="-3"/>
          <w:sz w:val="16"/>
        </w:rPr>
      </w:pPr>
      <w:r>
        <w:rPr>
          <w:rFonts w:ascii="Arial" w:eastAsia="Arial" w:hAnsi="Arial"/>
          <w:color w:val="000000"/>
          <w:spacing w:val="-3"/>
          <w:sz w:val="16"/>
        </w:rPr>
        <w:t>Electrical</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2B10B934" w14:textId="77777777" w:rsidR="00AA3581" w:rsidRDefault="00F02BEA">
      <w:pPr>
        <w:tabs>
          <w:tab w:val="left" w:pos="3672"/>
          <w:tab w:val="left" w:pos="5472"/>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Catering and Camps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B9DC32D" w14:textId="77777777" w:rsidR="00AA3581" w:rsidRDefault="00F02BEA">
      <w:pPr>
        <w:tabs>
          <w:tab w:val="left" w:pos="3672"/>
          <w:tab w:val="left" w:pos="5472"/>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Fuel Supply</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2E557389" w14:textId="77777777" w:rsidR="00AA3581" w:rsidRDefault="00F02BEA">
      <w:pPr>
        <w:tabs>
          <w:tab w:val="left" w:pos="3672"/>
          <w:tab w:val="left" w:pos="547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Airport</w:t>
      </w:r>
      <w:r>
        <w:rPr>
          <w:rFonts w:ascii="Arial" w:eastAsia="Arial" w:hAnsi="Arial"/>
          <w:color w:val="000000"/>
          <w:spacing w:val="-1"/>
          <w:sz w:val="16"/>
        </w:rPr>
        <w:t xml:space="preserve"> and Aviation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F3E0E9C" w14:textId="77777777" w:rsidR="00AA3581" w:rsidRDefault="00F02BEA">
      <w:pPr>
        <w:tabs>
          <w:tab w:val="left" w:pos="3672"/>
          <w:tab w:val="left" w:pos="5472"/>
        </w:tabs>
        <w:spacing w:before="64" w:line="208" w:lineRule="exact"/>
        <w:textAlignment w:val="baseline"/>
        <w:rPr>
          <w:rFonts w:ascii="Arial" w:eastAsia="Arial" w:hAnsi="Arial"/>
          <w:color w:val="000000"/>
          <w:spacing w:val="-1"/>
          <w:sz w:val="16"/>
        </w:rPr>
      </w:pPr>
      <w:r>
        <w:rPr>
          <w:rFonts w:ascii="Arial" w:eastAsia="Arial" w:hAnsi="Arial"/>
          <w:color w:val="000000"/>
          <w:spacing w:val="-1"/>
          <w:sz w:val="16"/>
        </w:rPr>
        <w:t xml:space="preserve">Construction Equipment and </w:t>
      </w:r>
      <w:proofErr w:type="spellStart"/>
      <w:r>
        <w:rPr>
          <w:rFonts w:ascii="Arial" w:eastAsia="Arial" w:hAnsi="Arial"/>
          <w:color w:val="000000"/>
          <w:spacing w:val="-1"/>
          <w:sz w:val="16"/>
        </w:rPr>
        <w:t>Labour</w:t>
      </w:r>
      <w:proofErr w:type="spellEnd"/>
      <w:r>
        <w:rPr>
          <w:rFonts w:ascii="Arial" w:eastAsia="Arial" w:hAnsi="Arial"/>
          <w:color w:val="000000"/>
          <w:spacing w:val="-1"/>
          <w:sz w:val="16"/>
        </w:rPr>
        <w:t xml:space="preserve"> Hire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AC34739" w14:textId="77777777" w:rsidR="00AA3581" w:rsidRDefault="00F02BEA">
      <w:pPr>
        <w:spacing w:line="170" w:lineRule="exact"/>
        <w:textAlignment w:val="baseline"/>
        <w:rPr>
          <w:rFonts w:ascii="Arial" w:eastAsia="Arial" w:hAnsi="Arial"/>
          <w:color w:val="000000"/>
          <w:spacing w:val="-3"/>
          <w:sz w:val="16"/>
        </w:rPr>
      </w:pPr>
      <w:r>
        <w:rPr>
          <w:rFonts w:ascii="Arial" w:eastAsia="Arial" w:hAnsi="Arial"/>
          <w:color w:val="000000"/>
          <w:spacing w:val="-3"/>
          <w:sz w:val="16"/>
        </w:rPr>
        <w:t>(</w:t>
      </w:r>
      <w:proofErr w:type="gramStart"/>
      <w:r>
        <w:rPr>
          <w:rFonts w:ascii="Arial" w:eastAsia="Arial" w:hAnsi="Arial"/>
          <w:color w:val="000000"/>
          <w:spacing w:val="-3"/>
          <w:sz w:val="16"/>
        </w:rPr>
        <w:t>cranes</w:t>
      </w:r>
      <w:proofErr w:type="gramEnd"/>
      <w:r>
        <w:rPr>
          <w:rFonts w:ascii="Arial" w:eastAsia="Arial" w:hAnsi="Arial"/>
          <w:color w:val="000000"/>
          <w:spacing w:val="-3"/>
          <w:sz w:val="16"/>
        </w:rPr>
        <w:t>, scaffolding)</w:t>
      </w:r>
    </w:p>
    <w:p w14:paraId="2090134D" w14:textId="77777777" w:rsidR="00AA3581" w:rsidRDefault="00F02BEA">
      <w:pPr>
        <w:tabs>
          <w:tab w:val="left" w:pos="3672"/>
          <w:tab w:val="left" w:pos="547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Port Handling and Infrastructure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2413049" w14:textId="77777777" w:rsidR="00AA3581" w:rsidRDefault="00F02BEA">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29E64D04" w14:textId="77777777" w:rsidR="00AA3581" w:rsidRDefault="00F02BEA">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03256CE5" w14:textId="77777777" w:rsidR="00AA3581" w:rsidRDefault="00F02BEA">
      <w:pPr>
        <w:spacing w:before="15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4DCF49E2" w14:textId="77777777" w:rsidR="00AA3581" w:rsidRDefault="00F02BEA">
      <w:pPr>
        <w:spacing w:before="38"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International</w:t>
      </w:r>
    </w:p>
    <w:p w14:paraId="245241E4" w14:textId="77777777" w:rsidR="00AA3581" w:rsidRDefault="00F02BEA">
      <w:pPr>
        <w:spacing w:before="39" w:after="3706"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Still developing and will be further clarified as we progress through the study.</w:t>
      </w:r>
    </w:p>
    <w:p w14:paraId="02B689B2" w14:textId="77777777" w:rsidR="00AA3581" w:rsidRDefault="00F02BEA">
      <w:pPr>
        <w:spacing w:before="4" w:line="249" w:lineRule="exact"/>
        <w:jc w:val="right"/>
        <w:textAlignment w:val="baseline"/>
        <w:rPr>
          <w:rFonts w:eastAsia="Times New Roman"/>
          <w:color w:val="000000"/>
        </w:rPr>
      </w:pPr>
      <w:r>
        <w:rPr>
          <w:rFonts w:eastAsia="Times New Roman"/>
          <w:color w:val="000000"/>
        </w:rPr>
        <w:t>Page 2 of 5</w:t>
      </w:r>
    </w:p>
    <w:p w14:paraId="2FCD182E" w14:textId="77777777" w:rsidR="00AA3581" w:rsidRDefault="00AA3581">
      <w:pPr>
        <w:sectPr w:rsidR="00AA3581">
          <w:pgSz w:w="11904" w:h="16843"/>
          <w:pgMar w:top="1040" w:right="1045" w:bottom="867" w:left="1019" w:header="720" w:footer="720" w:gutter="0"/>
          <w:cols w:space="720"/>
        </w:sectPr>
      </w:pPr>
    </w:p>
    <w:p w14:paraId="6A255E20" w14:textId="77777777" w:rsidR="00AA3581" w:rsidRDefault="00F02BEA">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Wed Dec 06</w:t>
      </w:r>
      <w:proofErr w:type="gramStart"/>
      <w:r>
        <w:rPr>
          <w:rFonts w:eastAsia="Times New Roman"/>
          <w:color w:val="000000"/>
          <w:sz w:val="16"/>
        </w:rPr>
        <w:t xml:space="preserve"> 2023</w:t>
      </w:r>
      <w:proofErr w:type="gramEnd"/>
      <w:r>
        <w:rPr>
          <w:rFonts w:eastAsia="Times New Roman"/>
          <w:color w:val="000000"/>
          <w:sz w:val="16"/>
        </w:rPr>
        <w:t xml:space="preserve"> 22:06:58 GMT+1100 (AEDT) *****</w:t>
      </w:r>
    </w:p>
    <w:p w14:paraId="3698D20F" w14:textId="77777777" w:rsidR="00AA3581" w:rsidRDefault="00AA3581">
      <w:pPr>
        <w:spacing w:before="3" w:after="818" w:line="183" w:lineRule="exact"/>
        <w:sectPr w:rsidR="00AA3581">
          <w:pgSz w:w="11904" w:h="16843"/>
          <w:pgMar w:top="1040" w:right="1183" w:bottom="867" w:left="881" w:header="720" w:footer="720" w:gutter="0"/>
          <w:cols w:space="720"/>
        </w:sectPr>
      </w:pPr>
    </w:p>
    <w:p w14:paraId="1FBF5A86" w14:textId="77777777" w:rsidR="00AA3581" w:rsidRDefault="00F02BEA">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B008EB0" w14:textId="77777777" w:rsidR="00AA3581" w:rsidRDefault="00F02BEA">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F6EBEC5" w14:textId="77777777" w:rsidR="00AA3581" w:rsidRDefault="00F02BEA">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Konrad Schmitz</w:t>
      </w:r>
    </w:p>
    <w:p w14:paraId="46995452" w14:textId="77777777" w:rsidR="00AA3581" w:rsidRDefault="00F02BEA">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w:t>
      </w:r>
    </w:p>
    <w:p w14:paraId="0344B5F2" w14:textId="77777777" w:rsidR="00AA3581" w:rsidRDefault="00F02BEA">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0892396200</w:t>
      </w:r>
    </w:p>
    <w:p w14:paraId="7E04A475" w14:textId="77777777" w:rsidR="00AA3581" w:rsidRDefault="00F02BEA">
      <w:pPr>
        <w:spacing w:before="38"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konrad.schmitz@hanroy.com.au</w:t>
        </w:r>
      </w:hyperlink>
      <w:r>
        <w:rPr>
          <w:rFonts w:ascii="Arial" w:eastAsia="Arial" w:hAnsi="Arial"/>
          <w:color w:val="000000"/>
          <w:sz w:val="16"/>
        </w:rPr>
        <w:t xml:space="preserve"> </w:t>
      </w:r>
    </w:p>
    <w:p w14:paraId="13260868" w14:textId="77777777" w:rsidR="00AA3581" w:rsidRDefault="00F02BEA">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 website: https://www.hanroy.com.au/</w:t>
      </w:r>
    </w:p>
    <w:p w14:paraId="351D378D" w14:textId="77777777" w:rsidR="00AA3581" w:rsidRDefault="00F02BEA">
      <w:pPr>
        <w:spacing w:before="13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opportunities website: https://gateway.icn.org.au/ (specific address not known currently)</w:t>
      </w:r>
    </w:p>
    <w:p w14:paraId="3CE8F7C9" w14:textId="77777777" w:rsidR="00AA3581" w:rsidRDefault="00F02BEA">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5076B282" w14:textId="77777777" w:rsidR="00AA3581" w:rsidRDefault="00F02BEA">
      <w:pPr>
        <w:spacing w:before="106" w:line="216" w:lineRule="exact"/>
        <w:ind w:left="792" w:right="3024"/>
        <w:jc w:val="both"/>
        <w:textAlignment w:val="baseline"/>
        <w:rPr>
          <w:rFonts w:ascii="Arial" w:eastAsia="Arial" w:hAnsi="Arial"/>
          <w:color w:val="000000"/>
          <w:sz w:val="16"/>
        </w:rPr>
      </w:pPr>
      <w:r>
        <w:rPr>
          <w:rFonts w:ascii="Arial" w:eastAsia="Arial" w:hAnsi="Arial"/>
          <w:color w:val="000000"/>
          <w:sz w:val="16"/>
        </w:rPr>
        <w:t>Engage with vendor identification agencies on project opportunities and bid processes Develop and distribute a</w:t>
      </w:r>
      <w:r>
        <w:rPr>
          <w:rFonts w:ascii="Arial" w:eastAsia="Arial" w:hAnsi="Arial"/>
          <w:color w:val="000000"/>
          <w:sz w:val="16"/>
        </w:rPr>
        <w:t xml:space="preserve"> supplier information guide for the </w:t>
      </w:r>
      <w:proofErr w:type="gramStart"/>
      <w:r>
        <w:rPr>
          <w:rFonts w:ascii="Arial" w:eastAsia="Arial" w:hAnsi="Arial"/>
          <w:color w:val="000000"/>
          <w:sz w:val="16"/>
        </w:rPr>
        <w:t>project</w:t>
      </w:r>
      <w:proofErr w:type="gramEnd"/>
    </w:p>
    <w:p w14:paraId="74AB12EB" w14:textId="77777777" w:rsidR="00AA3581" w:rsidRDefault="00F02BEA">
      <w:pPr>
        <w:spacing w:line="220" w:lineRule="exact"/>
        <w:ind w:left="792" w:right="3024"/>
        <w:jc w:val="both"/>
        <w:textAlignment w:val="baseline"/>
        <w:rPr>
          <w:rFonts w:ascii="Arial" w:eastAsia="Arial" w:hAnsi="Arial"/>
          <w:color w:val="000000"/>
          <w:sz w:val="16"/>
        </w:rPr>
      </w:pPr>
      <w:r>
        <w:rPr>
          <w:rFonts w:ascii="Arial" w:eastAsia="Arial" w:hAnsi="Arial"/>
          <w:color w:val="000000"/>
          <w:sz w:val="16"/>
        </w:rPr>
        <w:t xml:space="preserve">Directly contact suppliers with information on project opportunities and bid processes Engage with Contractors utilized </w:t>
      </w:r>
      <w:proofErr w:type="gramStart"/>
      <w:r>
        <w:rPr>
          <w:rFonts w:ascii="Arial" w:eastAsia="Arial" w:hAnsi="Arial"/>
          <w:color w:val="000000"/>
          <w:sz w:val="16"/>
        </w:rPr>
        <w:t>previously</w:t>
      </w:r>
      <w:proofErr w:type="gramEnd"/>
    </w:p>
    <w:p w14:paraId="6201BE93" w14:textId="77777777" w:rsidR="00AA3581" w:rsidRDefault="00F02BEA">
      <w:pPr>
        <w:spacing w:before="473"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7F8FB52" w14:textId="77777777" w:rsidR="00AA3581" w:rsidRDefault="00F02BEA">
      <w:pPr>
        <w:spacing w:before="3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5CE648A" w14:textId="77777777" w:rsidR="00AA3581" w:rsidRDefault="00F02BEA">
      <w:pPr>
        <w:spacing w:before="135"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79F3BD66" w14:textId="77777777" w:rsidR="00AA3581" w:rsidRDefault="00F02BEA">
      <w:pPr>
        <w:spacing w:before="38"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6B5E5E6" w14:textId="77777777" w:rsidR="00AA3581" w:rsidRDefault="00F02BEA">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B415523" w14:textId="77777777" w:rsidR="00AA3581" w:rsidRDefault="00F02BEA">
      <w:pPr>
        <w:spacing w:line="360" w:lineRule="exact"/>
        <w:ind w:left="144"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w:t>
      </w:r>
      <w:r>
        <w:rPr>
          <w:rFonts w:ascii="Arial" w:eastAsia="Arial" w:hAnsi="Arial"/>
          <w:color w:val="000000"/>
          <w:sz w:val="16"/>
        </w:rPr>
        <w:t>uccessful bidders:</w:t>
      </w:r>
    </w:p>
    <w:p w14:paraId="746BFC79" w14:textId="77777777" w:rsidR="00AA3581" w:rsidRDefault="00F02BEA">
      <w:pPr>
        <w:spacing w:before="100" w:after="4963" w:line="221" w:lineRule="exact"/>
        <w:ind w:left="144" w:right="72"/>
        <w:textAlignment w:val="baseline"/>
        <w:rPr>
          <w:rFonts w:ascii="Arial" w:eastAsia="Arial" w:hAnsi="Arial"/>
          <w:color w:val="000000"/>
          <w:spacing w:val="-5"/>
          <w:sz w:val="16"/>
        </w:rPr>
      </w:pPr>
      <w:r>
        <w:rPr>
          <w:rFonts w:ascii="Arial" w:eastAsia="Arial" w:hAnsi="Arial"/>
          <w:color w:val="000000"/>
          <w:spacing w:val="-5"/>
          <w:sz w:val="16"/>
        </w:rPr>
        <w:t xml:space="preserve">ICN WA will be utilized to ensure that this obligation is fulfilled. Australian Suppliers can register interest outside of the normal tender process, with their capabilities able to be assessed by ICN WA as well as </w:t>
      </w:r>
      <w:proofErr w:type="spellStart"/>
      <w:r>
        <w:rPr>
          <w:rFonts w:ascii="Arial" w:eastAsia="Arial" w:hAnsi="Arial"/>
          <w:color w:val="000000"/>
          <w:spacing w:val="-5"/>
          <w:sz w:val="16"/>
        </w:rPr>
        <w:t>HanRoy</w:t>
      </w:r>
      <w:proofErr w:type="spellEnd"/>
      <w:r>
        <w:rPr>
          <w:rFonts w:ascii="Arial" w:eastAsia="Arial" w:hAnsi="Arial"/>
          <w:color w:val="000000"/>
          <w:spacing w:val="-5"/>
          <w:sz w:val="16"/>
        </w:rPr>
        <w:t>. Post Tender co</w:t>
      </w:r>
      <w:r>
        <w:rPr>
          <w:rFonts w:ascii="Arial" w:eastAsia="Arial" w:hAnsi="Arial"/>
          <w:color w:val="000000"/>
          <w:spacing w:val="-5"/>
          <w:sz w:val="16"/>
        </w:rPr>
        <w:t xml:space="preserve">mpletion, any unsuccessful bids can utilize ICN WA for feedback, which will be provided in conjunction with </w:t>
      </w:r>
      <w:proofErr w:type="spellStart"/>
      <w:r>
        <w:rPr>
          <w:rFonts w:ascii="Arial" w:eastAsia="Arial" w:hAnsi="Arial"/>
          <w:color w:val="000000"/>
          <w:spacing w:val="-5"/>
          <w:sz w:val="16"/>
        </w:rPr>
        <w:t>HanRoy</w:t>
      </w:r>
      <w:proofErr w:type="spellEnd"/>
      <w:r>
        <w:rPr>
          <w:rFonts w:ascii="Arial" w:eastAsia="Arial" w:hAnsi="Arial"/>
          <w:color w:val="000000"/>
          <w:spacing w:val="-5"/>
          <w:sz w:val="16"/>
        </w:rPr>
        <w:t xml:space="preserve">. Standard feedback for </w:t>
      </w:r>
      <w:proofErr w:type="spellStart"/>
      <w:r>
        <w:rPr>
          <w:rFonts w:ascii="Arial" w:eastAsia="Arial" w:hAnsi="Arial"/>
          <w:color w:val="000000"/>
          <w:spacing w:val="-5"/>
          <w:sz w:val="16"/>
        </w:rPr>
        <w:t>HanRoy</w:t>
      </w:r>
      <w:proofErr w:type="spellEnd"/>
      <w:r>
        <w:rPr>
          <w:rFonts w:ascii="Arial" w:eastAsia="Arial" w:hAnsi="Arial"/>
          <w:color w:val="000000"/>
          <w:spacing w:val="-5"/>
          <w:sz w:val="16"/>
        </w:rPr>
        <w:t xml:space="preserve"> includes providing </w:t>
      </w:r>
      <w:proofErr w:type="gramStart"/>
      <w:r>
        <w:rPr>
          <w:rFonts w:ascii="Arial" w:eastAsia="Arial" w:hAnsi="Arial"/>
          <w:color w:val="000000"/>
          <w:spacing w:val="-5"/>
          <w:sz w:val="16"/>
        </w:rPr>
        <w:t>any and all</w:t>
      </w:r>
      <w:proofErr w:type="gramEnd"/>
      <w:r>
        <w:rPr>
          <w:rFonts w:ascii="Arial" w:eastAsia="Arial" w:hAnsi="Arial"/>
          <w:color w:val="000000"/>
          <w:spacing w:val="-5"/>
          <w:sz w:val="16"/>
        </w:rPr>
        <w:t xml:space="preserve"> inadequacies with the Tender as well as suggested improvements via notice of uns</w:t>
      </w:r>
      <w:r>
        <w:rPr>
          <w:rFonts w:ascii="Arial" w:eastAsia="Arial" w:hAnsi="Arial"/>
          <w:color w:val="000000"/>
          <w:spacing w:val="-5"/>
          <w:sz w:val="16"/>
        </w:rPr>
        <w:t>uccessful tender as well as further detail as required.</w:t>
      </w:r>
    </w:p>
    <w:p w14:paraId="6DC1A936" w14:textId="77777777" w:rsidR="00AA3581" w:rsidRDefault="00AA3581">
      <w:pPr>
        <w:spacing w:before="100" w:after="4963" w:line="221" w:lineRule="exact"/>
        <w:sectPr w:rsidR="00AA3581">
          <w:type w:val="continuous"/>
          <w:pgSz w:w="11904" w:h="16843"/>
          <w:pgMar w:top="1040" w:right="1498" w:bottom="867" w:left="881" w:header="720" w:footer="720" w:gutter="0"/>
          <w:cols w:space="720"/>
        </w:sectPr>
      </w:pPr>
    </w:p>
    <w:p w14:paraId="3985752D" w14:textId="77777777" w:rsidR="00AA3581" w:rsidRDefault="00F02BEA">
      <w:pPr>
        <w:spacing w:before="4" w:line="249" w:lineRule="exact"/>
        <w:textAlignment w:val="baseline"/>
        <w:rPr>
          <w:rFonts w:eastAsia="Times New Roman"/>
          <w:color w:val="000000"/>
          <w:spacing w:val="-2"/>
        </w:rPr>
      </w:pPr>
      <w:r>
        <w:rPr>
          <w:rFonts w:eastAsia="Times New Roman"/>
          <w:color w:val="000000"/>
          <w:spacing w:val="-2"/>
        </w:rPr>
        <w:t>Page 3 of 5</w:t>
      </w:r>
    </w:p>
    <w:p w14:paraId="4FED233A" w14:textId="77777777" w:rsidR="00AA3581" w:rsidRDefault="00AA3581">
      <w:pPr>
        <w:sectPr w:rsidR="00AA3581">
          <w:type w:val="continuous"/>
          <w:pgSz w:w="11904" w:h="16843"/>
          <w:pgMar w:top="1040" w:right="1042" w:bottom="867" w:left="9782" w:header="720" w:footer="720" w:gutter="0"/>
          <w:cols w:space="720"/>
        </w:sectPr>
      </w:pPr>
    </w:p>
    <w:p w14:paraId="576D46C7" w14:textId="77777777" w:rsidR="00AA3581" w:rsidRDefault="00F02BEA">
      <w:pPr>
        <w:textAlignment w:val="baseline"/>
        <w:rPr>
          <w:rFonts w:eastAsia="Times New Roman"/>
          <w:color w:val="000000"/>
          <w:sz w:val="24"/>
        </w:rPr>
      </w:pPr>
      <w:r>
        <w:lastRenderedPageBreak/>
        <w:pict w14:anchorId="54CCA110">
          <v:shapetype id="_x0000_t202" coordsize="21600,21600" o:spt="202" path="m,l,21600r21600,l21600,xe">
            <v:stroke joinstyle="miter"/>
            <v:path gradientshapeok="t" o:connecttype="rect"/>
          </v:shapetype>
          <v:shape id="_x0000_s0" o:spid="_x0000_s1031" type="#_x0000_t202" style="position:absolute;margin-left:43.9pt;margin-top:52pt;width:7in;height:95.9pt;z-index:-251658240;mso-wrap-distance-left:0;mso-wrap-distance-right:0;mso-position-horizontal-relative:page;mso-position-vertical-relative:page" filled="f" stroked="f">
            <v:textbox inset="0,0,0,0">
              <w:txbxContent>
                <w:p w14:paraId="0A8156B9" w14:textId="77777777" w:rsidR="00AA3581" w:rsidRDefault="00F02BEA">
                  <w:pPr>
                    <w:spacing w:before="3" w:line="183" w:lineRule="exact"/>
                    <w:jc w:val="center"/>
                    <w:textAlignment w:val="baseline"/>
                    <w:rPr>
                      <w:rFonts w:eastAsia="Times New Roman"/>
                      <w:color w:val="000000"/>
                      <w:sz w:val="16"/>
                    </w:rPr>
                  </w:pPr>
                  <w:r>
                    <w:rPr>
                      <w:rFonts w:eastAsia="Times New Roman"/>
                      <w:color w:val="000000"/>
                      <w:sz w:val="16"/>
                    </w:rPr>
                    <w:t>***** Approved by AIP Authority on Wed Dec 06</w:t>
                  </w:r>
                  <w:proofErr w:type="gramStart"/>
                  <w:r>
                    <w:rPr>
                      <w:rFonts w:eastAsia="Times New Roman"/>
                      <w:color w:val="000000"/>
                      <w:sz w:val="16"/>
                    </w:rPr>
                    <w:t xml:space="preserve"> 2023</w:t>
                  </w:r>
                  <w:proofErr w:type="gramEnd"/>
                  <w:r>
                    <w:rPr>
                      <w:rFonts w:eastAsia="Times New Roman"/>
                      <w:color w:val="000000"/>
                      <w:sz w:val="16"/>
                    </w:rPr>
                    <w:t xml:space="preserve"> 22:06:58 GMT+1100 (AEDT) *****</w:t>
                  </w:r>
                </w:p>
                <w:p w14:paraId="1EE8B733" w14:textId="77777777" w:rsidR="00AA3581" w:rsidRDefault="00F02BEA">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494BC27F">
          <v:shape id="_x0000_s1030" type="#_x0000_t202" style="position:absolute;margin-left:43.9pt;margin-top:147.9pt;width:7in;height:187.15pt;z-index:251654144;mso-wrap-distance-left:0;mso-wrap-distance-right:0;mso-position-horizontal-relative:page;mso-position-vertical-relative:page" filled="f" stroked="f">
            <v:textbox inset="0,0,0,0">
              <w:txbxContent>
                <w:p w14:paraId="1405D705" w14:textId="77777777" w:rsidR="00AA3581" w:rsidRDefault="00F02BEA">
                  <w:pPr>
                    <w:spacing w:before="124" w:line="182"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ROY HILL OPERATIONS PTY LTD</w:t>
                  </w:r>
                </w:p>
                <w:p w14:paraId="3F169AE1" w14:textId="77777777" w:rsidR="00AA3581" w:rsidRDefault="00F02BEA">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61408F31" w14:textId="77777777" w:rsidR="00AA3581" w:rsidRDefault="00F02BEA">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 xml:space="preserve">Name: </w:t>
                  </w:r>
                  <w:proofErr w:type="spellStart"/>
                  <w:r>
                    <w:rPr>
                      <w:rFonts w:ascii="Arial" w:eastAsia="Arial" w:hAnsi="Arial"/>
                      <w:color w:val="000000"/>
                      <w:spacing w:val="-2"/>
                      <w:sz w:val="16"/>
                    </w:rPr>
                    <w:t>Mulga</w:t>
                  </w:r>
                  <w:proofErr w:type="spellEnd"/>
                  <w:r>
                    <w:rPr>
                      <w:rFonts w:ascii="Arial" w:eastAsia="Arial" w:hAnsi="Arial"/>
                      <w:color w:val="000000"/>
                      <w:spacing w:val="-2"/>
                      <w:sz w:val="16"/>
                    </w:rPr>
                    <w:t xml:space="preserve"> Downs Mine Project</w:t>
                  </w:r>
                </w:p>
                <w:p w14:paraId="04C22265" w14:textId="77777777" w:rsidR="00AA3581" w:rsidRDefault="00F02BEA">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Location: Pilbara, WA</w:t>
                  </w:r>
                </w:p>
                <w:p w14:paraId="26AE3D22" w14:textId="77777777" w:rsidR="00AA3581" w:rsidRDefault="00F02BEA">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Mine or quarry</w:t>
                  </w:r>
                </w:p>
                <w:p w14:paraId="056BFCEC" w14:textId="77777777" w:rsidR="00AA3581" w:rsidRDefault="00F02BEA">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AD2ACB9" w14:textId="77777777" w:rsidR="00AA3581" w:rsidRDefault="00F02BEA">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7A715A40">
          <v:shape id="_x0000_s1029" type="#_x0000_t202" style="position:absolute;margin-left:52.3pt;margin-top:335.05pt;width:442.35pt;height:31.45pt;z-index:-2516572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AA3581" w14:paraId="7E6A6FDC" w14:textId="77777777">
                    <w:tblPrEx>
                      <w:tblCellMar>
                        <w:top w:w="0" w:type="dxa"/>
                        <w:bottom w:w="0" w:type="dxa"/>
                      </w:tblCellMar>
                    </w:tblPrEx>
                    <w:trPr>
                      <w:trHeight w:hRule="exact" w:val="629"/>
                    </w:trPr>
                    <w:tc>
                      <w:tcPr>
                        <w:tcW w:w="1519" w:type="dxa"/>
                        <w:vAlign w:val="center"/>
                      </w:tcPr>
                      <w:p w14:paraId="677C79A3" w14:textId="77777777" w:rsidR="00AA3581" w:rsidRDefault="00F02BEA">
                        <w:pPr>
                          <w:spacing w:before="100" w:after="86"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2D5357A1" w14:textId="77777777" w:rsidR="00AA3581" w:rsidRDefault="00F02BEA">
                        <w:pPr>
                          <w:spacing w:before="100" w:after="86"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7155872A" w14:textId="77777777" w:rsidR="00AA3581" w:rsidRDefault="00F02BEA">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792F41A0" w14:textId="77777777" w:rsidR="00AA3581" w:rsidRDefault="00F02BEA">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24F5A292" w14:textId="77777777" w:rsidR="00AA3581" w:rsidRDefault="00F02BEA">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54524D4C" w14:textId="77777777" w:rsidR="00000000" w:rsidRDefault="00F02BEA"/>
              </w:txbxContent>
            </v:textbox>
            <w10:wrap type="square" anchorx="page" anchory="page"/>
          </v:shape>
        </w:pict>
      </w:r>
      <w:r>
        <w:pict w14:anchorId="69A03A77">
          <v:shape id="_x0000_s1028" type="#_x0000_t202" style="position:absolute;margin-left:52.3pt;margin-top:384.65pt;width:316pt;height:380.75pt;z-index:-251656192;mso-wrap-distance-left:0;mso-wrap-distance-right:0;mso-position-horizontal-relative:page;mso-position-vertical-relative:page" filled="f" stroked="f">
            <v:textbox inset="0,0,0,0">
              <w:txbxContent>
                <w:p w14:paraId="76C227D3" w14:textId="77777777" w:rsidR="00AA3581" w:rsidRDefault="00F02BEA">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117EC942" w14:textId="77777777" w:rsidR="00AA3581" w:rsidRDefault="00F02BEA">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7FBA957" w14:textId="77777777" w:rsidR="00AA3581" w:rsidRDefault="00F02BEA">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Still developing</w:t>
                  </w:r>
                </w:p>
                <w:p w14:paraId="1C9C4992" w14:textId="77777777" w:rsidR="00AA3581" w:rsidRDefault="00F02BEA">
                  <w:pPr>
                    <w:spacing w:before="472"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2BF2D26" w14:textId="77777777" w:rsidR="00AA3581" w:rsidRDefault="00F02BEA">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B33CCBD" w14:textId="77777777" w:rsidR="00AA3581" w:rsidRDefault="00F02BEA">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Konrad Schmitz</w:t>
                  </w:r>
                </w:p>
                <w:p w14:paraId="3D4268DE" w14:textId="77777777" w:rsidR="00AA3581" w:rsidRDefault="00F02BEA">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Project Director</w:t>
                  </w:r>
                </w:p>
                <w:p w14:paraId="37BDF061" w14:textId="77777777" w:rsidR="00AA3581" w:rsidRDefault="00F02BEA">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0892396200</w:t>
                  </w:r>
                </w:p>
                <w:p w14:paraId="0CBB8A04" w14:textId="77777777" w:rsidR="00AA3581" w:rsidRDefault="00F02BEA">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8">
                    <w:r>
                      <w:rPr>
                        <w:rFonts w:ascii="Arial" w:eastAsia="Arial" w:hAnsi="Arial"/>
                        <w:color w:val="0000FF"/>
                        <w:sz w:val="16"/>
                        <w:u w:val="single"/>
                      </w:rPr>
                      <w:t>konrad.schmitz@hanroy.com.au</w:t>
                    </w:r>
                  </w:hyperlink>
                  <w:r>
                    <w:rPr>
                      <w:rFonts w:ascii="Arial" w:eastAsia="Arial" w:hAnsi="Arial"/>
                      <w:color w:val="000000"/>
                      <w:sz w:val="16"/>
                    </w:rPr>
                    <w:t xml:space="preserve"> </w:t>
                  </w:r>
                </w:p>
                <w:p w14:paraId="11AA6797" w14:textId="77777777" w:rsidR="00AA3581" w:rsidRDefault="00F02BEA">
                  <w:pPr>
                    <w:spacing w:before="57" w:line="328" w:lineRule="exact"/>
                    <w:textAlignment w:val="baseline"/>
                    <w:rPr>
                      <w:rFonts w:ascii="Arial" w:eastAsia="Arial" w:hAnsi="Arial"/>
                      <w:color w:val="000000"/>
                      <w:sz w:val="16"/>
                    </w:rPr>
                  </w:pPr>
                  <w:r>
                    <w:rPr>
                      <w:rFonts w:ascii="Arial" w:eastAsia="Arial" w:hAnsi="Arial"/>
                      <w:color w:val="000000"/>
                      <w:sz w:val="16"/>
                    </w:rPr>
                    <w:t xml:space="preserve">Facility operator website: https://www.hanroy.com.au/ </w:t>
                  </w:r>
                  <w:r>
                    <w:rPr>
                      <w:rFonts w:ascii="Arial" w:eastAsia="Arial" w:hAnsi="Arial"/>
                      <w:color w:val="000000"/>
                      <w:sz w:val="16"/>
                    </w:rPr>
                    <w:br/>
                    <w:t xml:space="preserve">Facility opportunities website: https://gateway.icn.org.au/ </w:t>
                  </w:r>
                  <w:r>
                    <w:rPr>
                      <w:rFonts w:ascii="Arial" w:eastAsia="Arial" w:hAnsi="Arial"/>
                      <w:color w:val="000000"/>
                      <w:sz w:val="16"/>
                    </w:rPr>
                    <w:br/>
                  </w:r>
                  <w:r>
                    <w:rPr>
                      <w:rFonts w:ascii="Arial" w:eastAsia="Arial" w:hAnsi="Arial"/>
                      <w:color w:val="000000"/>
                      <w:sz w:val="16"/>
                    </w:rPr>
                    <w:t xml:space="preserve">Supplier engagement and communication </w:t>
                  </w:r>
                  <w:proofErr w:type="gramStart"/>
                  <w:r>
                    <w:rPr>
                      <w:rFonts w:ascii="Arial" w:eastAsia="Arial" w:hAnsi="Arial"/>
                      <w:color w:val="000000"/>
                      <w:sz w:val="16"/>
                    </w:rPr>
                    <w:t>actions :</w:t>
                  </w:r>
                  <w:proofErr w:type="gramEnd"/>
                </w:p>
                <w:p w14:paraId="5154BECE" w14:textId="77777777" w:rsidR="00AA3581" w:rsidRDefault="00F02BEA">
                  <w:pPr>
                    <w:spacing w:before="101" w:line="221" w:lineRule="exact"/>
                    <w:ind w:left="576"/>
                    <w:jc w:val="both"/>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Develop and distribute a supplier information guide for the </w:t>
                  </w:r>
                  <w:proofErr w:type="gramStart"/>
                  <w:r>
                    <w:rPr>
                      <w:rFonts w:ascii="Arial" w:eastAsia="Arial" w:hAnsi="Arial"/>
                      <w:color w:val="000000"/>
                      <w:sz w:val="16"/>
                    </w:rPr>
                    <w:t>project</w:t>
                  </w:r>
                  <w:proofErr w:type="gramEnd"/>
                </w:p>
                <w:p w14:paraId="3B28D275" w14:textId="77777777" w:rsidR="00AA3581" w:rsidRDefault="00F02BEA">
                  <w:pPr>
                    <w:spacing w:after="1887" w:line="218" w:lineRule="exact"/>
                    <w:ind w:left="576"/>
                    <w:jc w:val="both"/>
                    <w:textAlignment w:val="baseline"/>
                    <w:rPr>
                      <w:rFonts w:ascii="Arial" w:eastAsia="Arial" w:hAnsi="Arial"/>
                      <w:color w:val="000000"/>
                      <w:sz w:val="16"/>
                    </w:rPr>
                  </w:pPr>
                  <w:r>
                    <w:rPr>
                      <w:rFonts w:ascii="Arial" w:eastAsia="Arial" w:hAnsi="Arial"/>
                      <w:color w:val="000000"/>
                      <w:sz w:val="16"/>
                    </w:rPr>
                    <w:t>Directly contact suppliers with information on project</w:t>
                  </w:r>
                  <w:r>
                    <w:rPr>
                      <w:rFonts w:ascii="Arial" w:eastAsia="Arial" w:hAnsi="Arial"/>
                      <w:color w:val="000000"/>
                      <w:sz w:val="16"/>
                    </w:rPr>
                    <w:t xml:space="preserve"> opportunities and bid processes Engage with Contractors utilized </w:t>
                  </w:r>
                  <w:proofErr w:type="gramStart"/>
                  <w:r>
                    <w:rPr>
                      <w:rFonts w:ascii="Arial" w:eastAsia="Arial" w:hAnsi="Arial"/>
                      <w:color w:val="000000"/>
                      <w:sz w:val="16"/>
                    </w:rPr>
                    <w:t>previously</w:t>
                  </w:r>
                  <w:proofErr w:type="gramEnd"/>
                </w:p>
              </w:txbxContent>
            </v:textbox>
            <w10:wrap type="square" anchorx="page" anchory="page"/>
          </v:shape>
        </w:pict>
      </w:r>
      <w:r>
        <w:pict w14:anchorId="42EFD2C1">
          <v:shape id="_x0000_s1027" type="#_x0000_t202" style="position:absolute;margin-left:488.15pt;margin-top:765.4pt;width:55pt;height:13.6pt;z-index:-251655168;mso-wrap-distance-left:0;mso-wrap-distance-right:0;mso-position-horizontal-relative:page;mso-position-vertical-relative:page" filled="f" stroked="f">
            <v:textbox inset="0,0,0,0">
              <w:txbxContent>
                <w:p w14:paraId="3A482ED7" w14:textId="77777777" w:rsidR="00AA3581" w:rsidRDefault="00F02BEA">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057502B2">
          <v:line id="_x0000_s1026" style="position:absolute;z-index:251657216;mso-position-horizontal-relative:page;mso-position-vertical-relative:page" from="43.9pt,148.55pt" to="538.15pt,148.55pt" strokeweight="1.2pt">
            <w10:wrap anchorx="page" anchory="page"/>
          </v:line>
        </w:pict>
      </w:r>
    </w:p>
    <w:p w14:paraId="164130EA" w14:textId="77777777" w:rsidR="00AA3581" w:rsidRDefault="00AA3581">
      <w:pPr>
        <w:sectPr w:rsidR="00AA3581">
          <w:pgSz w:w="11904" w:h="16843"/>
          <w:pgMar w:top="752" w:right="946" w:bottom="890" w:left="878" w:header="720" w:footer="720" w:gutter="0"/>
          <w:cols w:space="720"/>
        </w:sectPr>
      </w:pPr>
    </w:p>
    <w:p w14:paraId="5DFE34B5" w14:textId="77777777" w:rsidR="00AA3581" w:rsidRDefault="00F02BEA">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Wed Dec 06</w:t>
      </w:r>
      <w:proofErr w:type="gramStart"/>
      <w:r>
        <w:rPr>
          <w:rFonts w:eastAsia="Times New Roman"/>
          <w:color w:val="000000"/>
          <w:sz w:val="16"/>
        </w:rPr>
        <w:t xml:space="preserve"> 2023</w:t>
      </w:r>
      <w:proofErr w:type="gramEnd"/>
      <w:r>
        <w:rPr>
          <w:rFonts w:eastAsia="Times New Roman"/>
          <w:color w:val="000000"/>
          <w:sz w:val="16"/>
        </w:rPr>
        <w:t xml:space="preserve"> 22:06:58 GMT+1100 (AEDT) *****</w:t>
      </w:r>
    </w:p>
    <w:p w14:paraId="7C38EA54" w14:textId="77777777" w:rsidR="00AA3581" w:rsidRDefault="00AA3581">
      <w:pPr>
        <w:spacing w:before="3" w:after="818" w:line="183" w:lineRule="exact"/>
        <w:sectPr w:rsidR="00AA3581">
          <w:pgSz w:w="11904" w:h="16843"/>
          <w:pgMar w:top="1040" w:right="1341" w:bottom="867" w:left="1038" w:header="720" w:footer="720" w:gutter="0"/>
          <w:cols w:space="720"/>
        </w:sectPr>
      </w:pPr>
    </w:p>
    <w:p w14:paraId="2E828BE8" w14:textId="77777777" w:rsidR="00AA3581" w:rsidRDefault="00F02BEA">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13E12A1" w14:textId="77777777" w:rsidR="00AA3581" w:rsidRDefault="00F02BEA">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55D920B" w14:textId="77777777" w:rsidR="00AA3581" w:rsidRDefault="00F02BEA">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11B86486" w14:textId="77777777" w:rsidR="00AA3581" w:rsidRDefault="00F02BEA">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69F528D1" w14:textId="77777777" w:rsidR="00AA3581" w:rsidRDefault="00F02BEA">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D2BC658" w14:textId="77777777" w:rsidR="00AA3581" w:rsidRDefault="00F02BEA">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136517CE" w14:textId="77777777" w:rsidR="00AA3581" w:rsidRDefault="00F02BEA">
      <w:pPr>
        <w:spacing w:before="104" w:after="9927" w:line="218" w:lineRule="exact"/>
        <w:textAlignment w:val="baseline"/>
        <w:rPr>
          <w:rFonts w:ascii="Arial" w:eastAsia="Arial" w:hAnsi="Arial"/>
          <w:color w:val="000000"/>
          <w:spacing w:val="-4"/>
          <w:sz w:val="16"/>
        </w:rPr>
      </w:pPr>
      <w:r>
        <w:rPr>
          <w:rFonts w:ascii="Arial" w:eastAsia="Arial" w:hAnsi="Arial"/>
          <w:color w:val="000000"/>
          <w:spacing w:val="-4"/>
          <w:sz w:val="16"/>
        </w:rPr>
        <w:t>ION WA will be utilized to ensure that th</w:t>
      </w:r>
      <w:r>
        <w:rPr>
          <w:rFonts w:ascii="Arial" w:eastAsia="Arial" w:hAnsi="Arial"/>
          <w:color w:val="000000"/>
          <w:spacing w:val="-4"/>
          <w:sz w:val="16"/>
        </w:rPr>
        <w:t xml:space="preserve">is obligation is fulfilled. Australian Suppliers can register interest outside of the normal tender process, with their capabilities able to be assessed by ION WA as well as </w:t>
      </w:r>
      <w:proofErr w:type="spellStart"/>
      <w:r>
        <w:rPr>
          <w:rFonts w:ascii="Arial" w:eastAsia="Arial" w:hAnsi="Arial"/>
          <w:color w:val="000000"/>
          <w:spacing w:val="-4"/>
          <w:sz w:val="16"/>
        </w:rPr>
        <w:t>HanRoy</w:t>
      </w:r>
      <w:proofErr w:type="spellEnd"/>
      <w:r>
        <w:rPr>
          <w:rFonts w:ascii="Arial" w:eastAsia="Arial" w:hAnsi="Arial"/>
          <w:color w:val="000000"/>
          <w:spacing w:val="-4"/>
          <w:sz w:val="16"/>
        </w:rPr>
        <w:t>. Post Tender completion, any unsuccessful bids can utilize ION WA for feedb</w:t>
      </w:r>
      <w:r>
        <w:rPr>
          <w:rFonts w:ascii="Arial" w:eastAsia="Arial" w:hAnsi="Arial"/>
          <w:color w:val="000000"/>
          <w:spacing w:val="-4"/>
          <w:sz w:val="16"/>
        </w:rPr>
        <w:t xml:space="preserve">ack, which will be provided in conjunction with </w:t>
      </w:r>
      <w:proofErr w:type="spellStart"/>
      <w:r>
        <w:rPr>
          <w:rFonts w:ascii="Arial" w:eastAsia="Arial" w:hAnsi="Arial"/>
          <w:color w:val="000000"/>
          <w:spacing w:val="-4"/>
          <w:sz w:val="16"/>
        </w:rPr>
        <w:t>HanRoy</w:t>
      </w:r>
      <w:proofErr w:type="spellEnd"/>
      <w:r>
        <w:rPr>
          <w:rFonts w:ascii="Arial" w:eastAsia="Arial" w:hAnsi="Arial"/>
          <w:color w:val="000000"/>
          <w:spacing w:val="-4"/>
          <w:sz w:val="16"/>
        </w:rPr>
        <w:t>.</w:t>
      </w:r>
    </w:p>
    <w:p w14:paraId="284EFACD" w14:textId="77777777" w:rsidR="00AA3581" w:rsidRDefault="00AA3581">
      <w:pPr>
        <w:spacing w:before="104" w:after="9927" w:line="218" w:lineRule="exact"/>
        <w:sectPr w:rsidR="00AA3581">
          <w:type w:val="continuous"/>
          <w:pgSz w:w="11904" w:h="16843"/>
          <w:pgMar w:top="1040" w:right="1833" w:bottom="867" w:left="1038" w:header="720" w:footer="720" w:gutter="0"/>
          <w:cols w:space="720"/>
        </w:sectPr>
      </w:pPr>
    </w:p>
    <w:p w14:paraId="78F85074" w14:textId="77777777" w:rsidR="00AA3581" w:rsidRDefault="00F02BEA">
      <w:pPr>
        <w:spacing w:before="4" w:line="249" w:lineRule="exact"/>
        <w:textAlignment w:val="baseline"/>
        <w:rPr>
          <w:rFonts w:eastAsia="Times New Roman"/>
          <w:color w:val="000000"/>
          <w:spacing w:val="-1"/>
        </w:rPr>
      </w:pPr>
      <w:r>
        <w:rPr>
          <w:rFonts w:eastAsia="Times New Roman"/>
          <w:color w:val="000000"/>
          <w:spacing w:val="-1"/>
        </w:rPr>
        <w:t>Page 5 of 5</w:t>
      </w:r>
    </w:p>
    <w:sectPr w:rsidR="00AA3581">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8754" w14:textId="77777777" w:rsidR="00000000" w:rsidRDefault="00F02BEA">
      <w:r>
        <w:separator/>
      </w:r>
    </w:p>
  </w:endnote>
  <w:endnote w:type="continuationSeparator" w:id="0">
    <w:p w14:paraId="17F248FB" w14:textId="77777777" w:rsidR="00000000" w:rsidRDefault="00F0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0C33" w14:textId="77777777" w:rsidR="00AA3581" w:rsidRDefault="00AA3581"/>
  </w:footnote>
  <w:footnote w:type="continuationSeparator" w:id="0">
    <w:p w14:paraId="3445B77A" w14:textId="77777777" w:rsidR="00AA3581" w:rsidRDefault="00F02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1"/>
    <w:rsid w:val="00AA3581"/>
    <w:rsid w:val="00F02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7043FC9"/>
  <w15:docId w15:val="{BB5AA689-D4A5-4BCD-A873-ED7BB083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nrad.schmitz@hanroy.com.au" TargetMode="External"/><Relationship Id="rId3" Type="http://schemas.openxmlformats.org/officeDocument/2006/relationships/webSettings" Target="webSettings.xml"/><Relationship Id="rId7" Type="http://schemas.openxmlformats.org/officeDocument/2006/relationships/hyperlink" Target="mailto:konrad.schmitz@hanroy.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784</Words>
  <Characters>4661</Characters>
  <Application>Microsoft Office Word</Application>
  <DocSecurity>0</DocSecurity>
  <Lines>119</Lines>
  <Paragraphs>84</Paragraphs>
  <ScaleCrop>false</ScaleCrop>
  <Company>Department of Industry, Innovation and Science</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Swarbrick, Richard</cp:lastModifiedBy>
  <cp:revision>2</cp:revision>
  <dcterms:created xsi:type="dcterms:W3CDTF">2023-12-07T07:41:00Z</dcterms:created>
  <dcterms:modified xsi:type="dcterms:W3CDTF">2023-12-07T07:50:00Z</dcterms:modified>
</cp:coreProperties>
</file>