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3757" w14:textId="77777777" w:rsidR="00BE2F30" w:rsidRDefault="00904AE8">
      <w:pPr>
        <w:spacing w:before="3" w:after="1250" w:line="183" w:lineRule="exact"/>
        <w:jc w:val="center"/>
        <w:textAlignment w:val="baseline"/>
        <w:rPr>
          <w:rFonts w:eastAsia="Times New Roman"/>
          <w:color w:val="000000"/>
          <w:sz w:val="16"/>
        </w:rPr>
      </w:pPr>
      <w:r>
        <w:rPr>
          <w:rFonts w:eastAsia="Times New Roman"/>
          <w:color w:val="000000"/>
          <w:sz w:val="16"/>
        </w:rPr>
        <w:t>***** Approved by AIP Aut</w:t>
      </w:r>
      <w:r>
        <w:rPr>
          <w:rFonts w:eastAsia="Times New Roman"/>
          <w:color w:val="000000"/>
          <w:sz w:val="16"/>
        </w:rPr>
        <w:t>hority on Tue Aug 27</w:t>
      </w:r>
      <w:proofErr w:type="gramStart"/>
      <w:r>
        <w:rPr>
          <w:rFonts w:eastAsia="Times New Roman"/>
          <w:color w:val="000000"/>
          <w:sz w:val="16"/>
        </w:rPr>
        <w:t xml:space="preserve"> 2024</w:t>
      </w:r>
      <w:proofErr w:type="gramEnd"/>
      <w:r>
        <w:rPr>
          <w:rFonts w:eastAsia="Times New Roman"/>
          <w:color w:val="000000"/>
          <w:sz w:val="16"/>
        </w:rPr>
        <w:t xml:space="preserve"> 09:57:38 GMT+1000 (AEST) *****</w:t>
      </w:r>
    </w:p>
    <w:p w14:paraId="525AC485" w14:textId="77777777" w:rsidR="00BE2F30" w:rsidRDefault="00BE2F30">
      <w:pPr>
        <w:spacing w:before="3" w:after="1250" w:line="183" w:lineRule="exact"/>
        <w:sectPr w:rsidR="00BE2F30">
          <w:pgSz w:w="11904" w:h="16843"/>
          <w:pgMar w:top="1040" w:right="847" w:bottom="867" w:left="557" w:header="720" w:footer="720" w:gutter="0"/>
          <w:cols w:space="720"/>
        </w:sectPr>
      </w:pPr>
    </w:p>
    <w:p w14:paraId="629DC697" w14:textId="77777777" w:rsidR="00904AE8" w:rsidRDefault="00904AE8">
      <w:pPr>
        <w:spacing w:line="391" w:lineRule="exact"/>
        <w:jc w:val="center"/>
        <w:textAlignment w:val="baseline"/>
        <w:rPr>
          <w:rFonts w:ascii="Arial" w:eastAsia="Arial" w:hAnsi="Arial"/>
          <w:color w:val="000000"/>
          <w:spacing w:val="6"/>
          <w:w w:val="95"/>
          <w:sz w:val="34"/>
        </w:rPr>
      </w:pPr>
    </w:p>
    <w:p w14:paraId="6106C5E0" w14:textId="77777777" w:rsidR="00904AE8" w:rsidRDefault="00904AE8">
      <w:pPr>
        <w:spacing w:line="391" w:lineRule="exact"/>
        <w:jc w:val="center"/>
        <w:textAlignment w:val="baseline"/>
        <w:rPr>
          <w:rFonts w:ascii="Arial" w:eastAsia="Arial" w:hAnsi="Arial"/>
          <w:color w:val="000000"/>
          <w:spacing w:val="6"/>
          <w:w w:val="95"/>
          <w:sz w:val="34"/>
        </w:rPr>
      </w:pPr>
    </w:p>
    <w:p w14:paraId="7F31F9D4" w14:textId="59D87B80" w:rsidR="00BE2F30" w:rsidRDefault="00904AE8">
      <w:pPr>
        <w:spacing w:line="391" w:lineRule="exact"/>
        <w:jc w:val="center"/>
        <w:textAlignment w:val="baseline"/>
        <w:rPr>
          <w:rFonts w:ascii="Arial" w:eastAsia="Arial" w:hAnsi="Arial"/>
          <w:color w:val="000000"/>
          <w:spacing w:val="6"/>
          <w:w w:val="95"/>
          <w:sz w:val="34"/>
        </w:rPr>
      </w:pPr>
      <w:r>
        <w:pict w14:anchorId="09916733">
          <v:shapetype id="_x0000_t202" coordsize="21600,21600" o:spt="202" path="m,l,21600r21600,l21600,xe">
            <v:stroke joinstyle="miter"/>
            <v:path gradientshapeok="t" o:connecttype="rect"/>
          </v:shapetype>
          <v:shape id="_x0000_s0" o:spid="_x0000_s1031"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56192FD4" w14:textId="77777777" w:rsidR="00BE2F30" w:rsidRDefault="00904AE8">
                  <w:pPr>
                    <w:spacing w:after="162"/>
                    <w:ind w:right="34"/>
                    <w:textAlignment w:val="baseline"/>
                  </w:pPr>
                  <w:r>
                    <w:rPr>
                      <w:noProof/>
                    </w:rPr>
                    <w:drawing>
                      <wp:inline distT="0" distB="0" distL="0" distR="0" wp14:anchorId="54119079" wp14:editId="40E046D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3B4A4036" w14:textId="77777777" w:rsidR="00BE2F30" w:rsidRDefault="00904AE8">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Reference code: </w:t>
      </w:r>
      <w:r>
        <w:rPr>
          <w:rFonts w:ascii="Arial" w:eastAsia="Arial" w:hAnsi="Arial"/>
          <w:color w:val="000000"/>
          <w:sz w:val="26"/>
        </w:rPr>
        <w:t>6GPABNR7</w:t>
      </w:r>
    </w:p>
    <w:p w14:paraId="2A8E3DBF" w14:textId="77777777" w:rsidR="00BE2F30" w:rsidRDefault="00904AE8">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p w14:paraId="2DE391F8" w14:textId="77777777" w:rsidR="00BE2F30" w:rsidRDefault="00904AE8">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JLL (NSW) Pty Ltd</w:t>
      </w:r>
    </w:p>
    <w:p w14:paraId="0E6398CF" w14:textId="77777777" w:rsidR="00BE2F30" w:rsidRDefault="00904AE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DE9FC24" w14:textId="77777777" w:rsidR="00BE2F30" w:rsidRDefault="00904AE8">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Sydney Place</w:t>
      </w:r>
    </w:p>
    <w:p w14:paraId="347ABABC" w14:textId="77777777" w:rsidR="00BE2F30" w:rsidRDefault="00904AE8">
      <w:pPr>
        <w:spacing w:before="159" w:line="182" w:lineRule="exact"/>
        <w:ind w:left="504"/>
        <w:textAlignment w:val="baseline"/>
        <w:rPr>
          <w:rFonts w:ascii="Arial" w:eastAsia="Arial" w:hAnsi="Arial"/>
          <w:color w:val="000000"/>
          <w:spacing w:val="-5"/>
          <w:sz w:val="16"/>
        </w:rPr>
      </w:pPr>
      <w:r>
        <w:rPr>
          <w:rFonts w:ascii="Arial" w:eastAsia="Arial" w:hAnsi="Arial"/>
          <w:color w:val="000000"/>
          <w:spacing w:val="-5"/>
          <w:sz w:val="16"/>
        </w:rPr>
        <w:t>Location: 180 George Street, Sydney NSW 2000</w:t>
      </w:r>
    </w:p>
    <w:p w14:paraId="635A86FA" w14:textId="77777777" w:rsidR="00BE2F30" w:rsidRDefault="00904AE8">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22F90601" w14:textId="77777777" w:rsidR="00BE2F30" w:rsidRDefault="00904AE8">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6681E64" w14:textId="77777777" w:rsidR="00BE2F30" w:rsidRDefault="00904AE8">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2362CDDA" w14:textId="77777777" w:rsidR="00BE2F30" w:rsidRDefault="00904AE8">
      <w:pPr>
        <w:spacing w:before="126"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 xml:space="preserve">Description: The project is a 53-floor office </w:t>
      </w:r>
      <w:proofErr w:type="spellStart"/>
      <w:r>
        <w:rPr>
          <w:rFonts w:ascii="Arial" w:eastAsia="Arial" w:hAnsi="Arial"/>
          <w:color w:val="000000"/>
          <w:spacing w:val="-3"/>
          <w:sz w:val="16"/>
        </w:rPr>
        <w:t>bldg</w:t>
      </w:r>
      <w:proofErr w:type="spellEnd"/>
      <w:r>
        <w:rPr>
          <w:rFonts w:ascii="Arial" w:eastAsia="Arial" w:hAnsi="Arial"/>
          <w:color w:val="000000"/>
          <w:spacing w:val="-3"/>
          <w:sz w:val="16"/>
        </w:rPr>
        <w:t xml:space="preserve">, comprising Jacksons on George restaurant/pub, approximately 20 small retail tenancies, two bike parking facilities, a standalone public </w:t>
      </w:r>
      <w:proofErr w:type="spellStart"/>
      <w:r>
        <w:rPr>
          <w:rFonts w:ascii="Arial" w:eastAsia="Arial" w:hAnsi="Arial"/>
          <w:color w:val="000000"/>
          <w:spacing w:val="-3"/>
          <w:sz w:val="16"/>
        </w:rPr>
        <w:t>bldg</w:t>
      </w:r>
      <w:proofErr w:type="spellEnd"/>
      <w:r>
        <w:rPr>
          <w:rFonts w:ascii="Arial" w:eastAsia="Arial" w:hAnsi="Arial"/>
          <w:color w:val="000000"/>
          <w:spacing w:val="-3"/>
          <w:sz w:val="16"/>
        </w:rPr>
        <w:t xml:space="preserve"> and network of new public plazas &amp; laneways. The precinct includes 57,000sqm of NLA, car parking for 85 cars, &amp; bicycle parking for 650 bicycles across two facilities, one of which will be accessible to the public. The development of the site was managed by Lend Lease Developments (LLD) &amp; the design &amp; construction was completed by Lendlease Building Pty Limited (</w:t>
      </w:r>
      <w:r>
        <w:rPr>
          <w:rFonts w:ascii="Arial" w:eastAsia="Arial" w:hAnsi="Arial"/>
          <w:color w:val="000000"/>
          <w:spacing w:val="-3"/>
          <w:sz w:val="16"/>
        </w:rPr>
        <w:t xml:space="preserve">the procurement entity), the Australian building arm of Lendlease, as head Design and Construct (D&amp;C) contractor. The Construction of the tower &amp; retail was complete 30/9/22 with shared service &amp; public spaces completed 19/4/23. JLL were engaged by Lend Lease Investment Management approximately April 2022 to manage the operations of the site from pre-PC ops date onwards. It is not anticipated that there will be any goods and service supply over a mill in the initial x2 years of the operations phase. Should </w:t>
      </w:r>
      <w:r>
        <w:rPr>
          <w:rFonts w:ascii="Arial" w:eastAsia="Arial" w:hAnsi="Arial"/>
          <w:color w:val="000000"/>
          <w:spacing w:val="-3"/>
          <w:sz w:val="16"/>
        </w:rPr>
        <w:t>key good &amp; service be required in this period the actions required of the AIP will be adhered to.</w:t>
      </w:r>
    </w:p>
    <w:p w14:paraId="207FF0C6" w14:textId="77777777" w:rsidR="00BE2F30" w:rsidRDefault="00904AE8">
      <w:pPr>
        <w:spacing w:before="140" w:after="4805"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Sep 2022</w:t>
      </w:r>
    </w:p>
    <w:p w14:paraId="6744A7D4" w14:textId="77777777" w:rsidR="00BE2F30" w:rsidRDefault="00BE2F30">
      <w:pPr>
        <w:spacing w:before="140" w:after="4805" w:line="182" w:lineRule="exact"/>
        <w:sectPr w:rsidR="00BE2F30">
          <w:type w:val="continuous"/>
          <w:pgSz w:w="11904" w:h="16843"/>
          <w:pgMar w:top="1040" w:right="847" w:bottom="867" w:left="557" w:header="720" w:footer="720" w:gutter="0"/>
          <w:cols w:space="720"/>
        </w:sectPr>
      </w:pPr>
    </w:p>
    <w:p w14:paraId="4FE7704B" w14:textId="77777777" w:rsidR="00BE2F30" w:rsidRDefault="00904AE8">
      <w:pPr>
        <w:spacing w:before="4" w:line="249" w:lineRule="exact"/>
        <w:textAlignment w:val="baseline"/>
        <w:rPr>
          <w:rFonts w:eastAsia="Times New Roman"/>
          <w:color w:val="000000"/>
          <w:spacing w:val="-2"/>
        </w:rPr>
      </w:pPr>
      <w:r>
        <w:rPr>
          <w:rFonts w:eastAsia="Times New Roman"/>
          <w:color w:val="000000"/>
          <w:spacing w:val="-2"/>
        </w:rPr>
        <w:t>Page 1 of 5</w:t>
      </w:r>
    </w:p>
    <w:p w14:paraId="7CCBC5E2" w14:textId="77777777" w:rsidR="00BE2F30" w:rsidRDefault="00BE2F30">
      <w:pPr>
        <w:sectPr w:rsidR="00BE2F30">
          <w:type w:val="continuous"/>
          <w:pgSz w:w="11904" w:h="16843"/>
          <w:pgMar w:top="1040" w:right="1042" w:bottom="867" w:left="9782" w:header="720" w:footer="720" w:gutter="0"/>
          <w:cols w:space="720"/>
        </w:sectPr>
      </w:pPr>
    </w:p>
    <w:p w14:paraId="30736ABC" w14:textId="77777777" w:rsidR="00BE2F30" w:rsidRDefault="00904AE8">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Tue Aug 27</w:t>
      </w:r>
      <w:proofErr w:type="gramStart"/>
      <w:r>
        <w:rPr>
          <w:rFonts w:eastAsia="Times New Roman"/>
          <w:color w:val="000000"/>
          <w:sz w:val="16"/>
        </w:rPr>
        <w:t xml:space="preserve"> 2024</w:t>
      </w:r>
      <w:proofErr w:type="gramEnd"/>
      <w:r>
        <w:rPr>
          <w:rFonts w:eastAsia="Times New Roman"/>
          <w:color w:val="000000"/>
          <w:sz w:val="16"/>
        </w:rPr>
        <w:t xml:space="preserve"> 09:57:38 GMT+1000 (AEST) *****</w:t>
      </w:r>
    </w:p>
    <w:p w14:paraId="56D27D0C" w14:textId="77777777" w:rsidR="00BE2F30" w:rsidRDefault="00904AE8">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4140B86" w14:textId="77777777" w:rsidR="00BE2F30" w:rsidRDefault="00904AE8">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331"/>
        <w:gridCol w:w="2167"/>
        <w:gridCol w:w="1673"/>
        <w:gridCol w:w="3669"/>
      </w:tblGrid>
      <w:tr w:rsidR="00BE2F30" w14:paraId="2B318CAD" w14:textId="77777777">
        <w:tblPrEx>
          <w:tblCellMar>
            <w:top w:w="0" w:type="dxa"/>
            <w:bottom w:w="0" w:type="dxa"/>
          </w:tblCellMar>
        </w:tblPrEx>
        <w:trPr>
          <w:trHeight w:hRule="exact" w:val="628"/>
        </w:trPr>
        <w:tc>
          <w:tcPr>
            <w:tcW w:w="2331" w:type="dxa"/>
            <w:vAlign w:val="center"/>
          </w:tcPr>
          <w:p w14:paraId="700B0F89" w14:textId="77777777" w:rsidR="00BE2F30" w:rsidRDefault="00904AE8">
            <w:pPr>
              <w:spacing w:before="258" w:after="178" w:line="182" w:lineRule="exact"/>
              <w:ind w:right="57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67" w:type="dxa"/>
            <w:vAlign w:val="center"/>
          </w:tcPr>
          <w:p w14:paraId="735FDE46" w14:textId="77777777" w:rsidR="00BE2F30" w:rsidRDefault="00904AE8">
            <w:pPr>
              <w:spacing w:before="98" w:after="80" w:line="220" w:lineRule="exact"/>
              <w:ind w:left="32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3FDF05A9" w14:textId="77777777" w:rsidR="00BE2F30" w:rsidRDefault="00904AE8">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69" w:type="dxa"/>
            <w:vAlign w:val="center"/>
          </w:tcPr>
          <w:p w14:paraId="69E90354" w14:textId="77777777" w:rsidR="00BE2F30" w:rsidRDefault="00904AE8">
            <w:pPr>
              <w:spacing w:before="101" w:after="77" w:line="220" w:lineRule="exact"/>
              <w:ind w:left="144" w:right="828"/>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6EE968D" w14:textId="77777777" w:rsidR="00BE2F30" w:rsidRDefault="00BE2F30">
      <w:pPr>
        <w:spacing w:after="14" w:line="20" w:lineRule="exact"/>
      </w:pPr>
    </w:p>
    <w:p w14:paraId="2A126090" w14:textId="77777777" w:rsidR="00BE2F30" w:rsidRDefault="00904AE8">
      <w:pPr>
        <w:tabs>
          <w:tab w:val="left" w:pos="3456"/>
          <w:tab w:val="left" w:pos="5256"/>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Formwork</w:t>
      </w:r>
      <w:r>
        <w:rPr>
          <w:rFonts w:ascii="Arial" w:eastAsia="Arial" w:hAnsi="Arial"/>
          <w:color w:val="000000"/>
          <w:spacing w:val="-2"/>
          <w:sz w:val="16"/>
        </w:rPr>
        <w:tab/>
        <w:t>Yes</w:t>
      </w:r>
      <w:r>
        <w:rPr>
          <w:rFonts w:ascii="Arial" w:eastAsia="Arial" w:hAnsi="Arial"/>
          <w:color w:val="000000"/>
          <w:spacing w:val="-2"/>
          <w:sz w:val="16"/>
        </w:rPr>
        <w:tab/>
        <w:t>No</w:t>
      </w:r>
    </w:p>
    <w:p w14:paraId="1E0F36C7"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 xml:space="preserve">Jump </w:t>
      </w:r>
      <w:proofErr w:type="spellStart"/>
      <w:r>
        <w:rPr>
          <w:rFonts w:ascii="Arial" w:eastAsia="Arial" w:hAnsi="Arial"/>
          <w:color w:val="000000"/>
          <w:spacing w:val="-1"/>
          <w:sz w:val="16"/>
        </w:rPr>
        <w:t>form</w:t>
      </w:r>
      <w:proofErr w:type="spellEnd"/>
      <w:r>
        <w:rPr>
          <w:rFonts w:ascii="Arial" w:eastAsia="Arial" w:hAnsi="Arial"/>
          <w:color w:val="000000"/>
          <w:spacing w:val="-1"/>
          <w:sz w:val="16"/>
        </w:rPr>
        <w:tab/>
        <w:t>Yes</w:t>
      </w:r>
      <w:r>
        <w:rPr>
          <w:rFonts w:ascii="Arial" w:eastAsia="Arial" w:hAnsi="Arial"/>
          <w:color w:val="000000"/>
          <w:spacing w:val="-1"/>
          <w:sz w:val="16"/>
        </w:rPr>
        <w:tab/>
        <w:t>No</w:t>
      </w:r>
    </w:p>
    <w:p w14:paraId="48B52830"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Perimeter screens</w:t>
      </w:r>
      <w:r>
        <w:rPr>
          <w:rFonts w:ascii="Arial" w:eastAsia="Arial" w:hAnsi="Arial"/>
          <w:color w:val="000000"/>
          <w:spacing w:val="-1"/>
          <w:sz w:val="16"/>
        </w:rPr>
        <w:tab/>
        <w:t>Yes</w:t>
      </w:r>
      <w:r>
        <w:rPr>
          <w:rFonts w:ascii="Arial" w:eastAsia="Arial" w:hAnsi="Arial"/>
          <w:color w:val="000000"/>
          <w:spacing w:val="-1"/>
          <w:sz w:val="16"/>
        </w:rPr>
        <w:tab/>
        <w:t>No</w:t>
      </w:r>
    </w:p>
    <w:p w14:paraId="68D3A69B" w14:textId="77777777" w:rsidR="00BE2F30" w:rsidRDefault="00904AE8">
      <w:pPr>
        <w:tabs>
          <w:tab w:val="left" w:pos="3456"/>
          <w:tab w:val="left" w:pos="525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Reinforcement</w:t>
      </w:r>
      <w:r>
        <w:rPr>
          <w:rFonts w:ascii="Arial" w:eastAsia="Arial" w:hAnsi="Arial"/>
          <w:color w:val="000000"/>
          <w:spacing w:val="-1"/>
          <w:sz w:val="16"/>
        </w:rPr>
        <w:tab/>
        <w:t>Yes</w:t>
      </w:r>
      <w:r>
        <w:rPr>
          <w:rFonts w:ascii="Arial" w:eastAsia="Arial" w:hAnsi="Arial"/>
          <w:color w:val="000000"/>
          <w:spacing w:val="-1"/>
          <w:sz w:val="16"/>
        </w:rPr>
        <w:tab/>
        <w:t>No</w:t>
      </w:r>
    </w:p>
    <w:p w14:paraId="1AAB7B1A" w14:textId="77777777" w:rsidR="00BE2F30" w:rsidRDefault="00904AE8">
      <w:pPr>
        <w:tabs>
          <w:tab w:val="left" w:pos="3456"/>
          <w:tab w:val="left" w:pos="5256"/>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Blockwork</w:t>
      </w:r>
      <w:r>
        <w:rPr>
          <w:rFonts w:ascii="Arial" w:eastAsia="Arial" w:hAnsi="Arial"/>
          <w:color w:val="000000"/>
          <w:spacing w:val="-2"/>
          <w:sz w:val="16"/>
        </w:rPr>
        <w:tab/>
        <w:t>Yes</w:t>
      </w:r>
      <w:r>
        <w:rPr>
          <w:rFonts w:ascii="Arial" w:eastAsia="Arial" w:hAnsi="Arial"/>
          <w:color w:val="000000"/>
          <w:spacing w:val="-2"/>
          <w:sz w:val="16"/>
        </w:rPr>
        <w:tab/>
        <w:t>No</w:t>
      </w:r>
    </w:p>
    <w:p w14:paraId="3F9E5269"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Stone finishes</w:t>
      </w:r>
      <w:r>
        <w:rPr>
          <w:rFonts w:ascii="Arial" w:eastAsia="Arial" w:hAnsi="Arial"/>
          <w:color w:val="000000"/>
          <w:spacing w:val="-1"/>
          <w:sz w:val="16"/>
        </w:rPr>
        <w:tab/>
        <w:t>Yes</w:t>
      </w:r>
      <w:r>
        <w:rPr>
          <w:rFonts w:ascii="Arial" w:eastAsia="Arial" w:hAnsi="Arial"/>
          <w:color w:val="000000"/>
          <w:spacing w:val="-1"/>
          <w:sz w:val="16"/>
        </w:rPr>
        <w:tab/>
        <w:t>No</w:t>
      </w:r>
    </w:p>
    <w:p w14:paraId="37CC684D" w14:textId="77777777" w:rsidR="00BE2F30" w:rsidRDefault="00904AE8">
      <w:pPr>
        <w:tabs>
          <w:tab w:val="left" w:pos="3456"/>
          <w:tab w:val="left" w:pos="5256"/>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Structural steelwork</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7CA29DD" w14:textId="77777777" w:rsidR="00BE2F30" w:rsidRDefault="00904AE8">
      <w:pPr>
        <w:tabs>
          <w:tab w:val="left" w:pos="3456"/>
          <w:tab w:val="left" w:pos="5256"/>
        </w:tabs>
        <w:spacing w:before="64" w:line="208" w:lineRule="exact"/>
        <w:textAlignment w:val="baseline"/>
        <w:rPr>
          <w:rFonts w:ascii="Arial" w:eastAsia="Arial" w:hAnsi="Arial"/>
          <w:color w:val="000000"/>
          <w:sz w:val="16"/>
        </w:rPr>
      </w:pPr>
      <w:r>
        <w:rPr>
          <w:rFonts w:ascii="Arial" w:eastAsia="Arial" w:hAnsi="Arial"/>
          <w:color w:val="000000"/>
          <w:sz w:val="16"/>
        </w:rPr>
        <w:t>Curtain wall &amp; facade (incl shopfronts,</w:t>
      </w:r>
      <w:r>
        <w:rPr>
          <w:rFonts w:ascii="Arial" w:eastAsia="Arial" w:hAnsi="Arial"/>
          <w:color w:val="000000"/>
          <w:sz w:val="16"/>
        </w:rPr>
        <w:tab/>
        <w:t>Yes</w:t>
      </w:r>
      <w:r>
        <w:rPr>
          <w:rFonts w:ascii="Arial" w:eastAsia="Arial" w:hAnsi="Arial"/>
          <w:color w:val="000000"/>
          <w:sz w:val="16"/>
        </w:rPr>
        <w:tab/>
        <w:t>No</w:t>
      </w:r>
    </w:p>
    <w:p w14:paraId="61B4DF98" w14:textId="77777777" w:rsidR="00BE2F30" w:rsidRDefault="00904AE8">
      <w:pPr>
        <w:spacing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awnings </w:t>
      </w:r>
      <w:proofErr w:type="spellStart"/>
      <w:r>
        <w:rPr>
          <w:rFonts w:ascii="Arial" w:eastAsia="Arial" w:hAnsi="Arial"/>
          <w:color w:val="000000"/>
          <w:spacing w:val="-4"/>
          <w:sz w:val="16"/>
        </w:rPr>
        <w:t>etc</w:t>
      </w:r>
      <w:proofErr w:type="spellEnd"/>
      <w:r>
        <w:rPr>
          <w:rFonts w:ascii="Arial" w:eastAsia="Arial" w:hAnsi="Arial"/>
          <w:color w:val="000000"/>
          <w:spacing w:val="-4"/>
          <w:sz w:val="16"/>
        </w:rPr>
        <w:t>)</w:t>
      </w:r>
    </w:p>
    <w:p w14:paraId="72F2C207" w14:textId="77777777" w:rsidR="00BE2F30" w:rsidRDefault="00904AE8">
      <w:pPr>
        <w:tabs>
          <w:tab w:val="left" w:pos="3456"/>
          <w:tab w:val="left" w:pos="525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Metalwork</w:t>
      </w:r>
      <w:r>
        <w:rPr>
          <w:rFonts w:ascii="Arial" w:eastAsia="Arial" w:hAnsi="Arial"/>
          <w:color w:val="000000"/>
          <w:spacing w:val="-1"/>
          <w:sz w:val="16"/>
        </w:rPr>
        <w:tab/>
        <w:t>Yes</w:t>
      </w:r>
      <w:r>
        <w:rPr>
          <w:rFonts w:ascii="Arial" w:eastAsia="Arial" w:hAnsi="Arial"/>
          <w:color w:val="000000"/>
          <w:spacing w:val="-1"/>
          <w:sz w:val="16"/>
        </w:rPr>
        <w:tab/>
        <w:t>No</w:t>
      </w:r>
    </w:p>
    <w:p w14:paraId="660A7164" w14:textId="77777777" w:rsidR="00BE2F30" w:rsidRDefault="00904AE8">
      <w:pPr>
        <w:tabs>
          <w:tab w:val="left" w:pos="3456"/>
          <w:tab w:val="left" w:pos="525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Floor finishes</w:t>
      </w:r>
      <w:r>
        <w:rPr>
          <w:rFonts w:ascii="Arial" w:eastAsia="Arial" w:hAnsi="Arial"/>
          <w:color w:val="000000"/>
          <w:spacing w:val="-1"/>
          <w:sz w:val="16"/>
        </w:rPr>
        <w:tab/>
        <w:t>Yes</w:t>
      </w:r>
      <w:r>
        <w:rPr>
          <w:rFonts w:ascii="Arial" w:eastAsia="Arial" w:hAnsi="Arial"/>
          <w:color w:val="000000"/>
          <w:spacing w:val="-1"/>
          <w:sz w:val="16"/>
        </w:rPr>
        <w:tab/>
        <w:t>No</w:t>
      </w:r>
    </w:p>
    <w:p w14:paraId="39ACE411"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Doors &amp; frames</w:t>
      </w:r>
      <w:r>
        <w:rPr>
          <w:rFonts w:ascii="Arial" w:eastAsia="Arial" w:hAnsi="Arial"/>
          <w:color w:val="000000"/>
          <w:spacing w:val="-1"/>
          <w:sz w:val="16"/>
        </w:rPr>
        <w:tab/>
        <w:t>Yes</w:t>
      </w:r>
      <w:r>
        <w:rPr>
          <w:rFonts w:ascii="Arial" w:eastAsia="Arial" w:hAnsi="Arial"/>
          <w:color w:val="000000"/>
          <w:spacing w:val="-1"/>
          <w:sz w:val="16"/>
        </w:rPr>
        <w:tab/>
        <w:t>No</w:t>
      </w:r>
    </w:p>
    <w:p w14:paraId="38B638BE"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Curtains and blinds</w:t>
      </w:r>
      <w:r>
        <w:rPr>
          <w:rFonts w:ascii="Arial" w:eastAsia="Arial" w:hAnsi="Arial"/>
          <w:color w:val="000000"/>
          <w:spacing w:val="-1"/>
          <w:sz w:val="16"/>
        </w:rPr>
        <w:tab/>
        <w:t>Yes</w:t>
      </w:r>
      <w:r>
        <w:rPr>
          <w:rFonts w:ascii="Arial" w:eastAsia="Arial" w:hAnsi="Arial"/>
          <w:color w:val="000000"/>
          <w:spacing w:val="-1"/>
          <w:sz w:val="16"/>
        </w:rPr>
        <w:tab/>
        <w:t>No</w:t>
      </w:r>
    </w:p>
    <w:p w14:paraId="41AB9F53"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Joinery</w:t>
      </w:r>
      <w:r>
        <w:rPr>
          <w:rFonts w:ascii="Arial" w:eastAsia="Arial" w:hAnsi="Arial"/>
          <w:color w:val="000000"/>
          <w:spacing w:val="-1"/>
          <w:sz w:val="16"/>
        </w:rPr>
        <w:tab/>
        <w:t>Yes</w:t>
      </w:r>
      <w:r>
        <w:rPr>
          <w:rFonts w:ascii="Arial" w:eastAsia="Arial" w:hAnsi="Arial"/>
          <w:color w:val="000000"/>
          <w:spacing w:val="-1"/>
          <w:sz w:val="16"/>
        </w:rPr>
        <w:tab/>
        <w:t>No</w:t>
      </w:r>
    </w:p>
    <w:p w14:paraId="700C05DF" w14:textId="77777777" w:rsidR="00BE2F30" w:rsidRDefault="00904AE8">
      <w:pPr>
        <w:tabs>
          <w:tab w:val="left" w:pos="3456"/>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Wall finishes</w:t>
      </w:r>
      <w:r>
        <w:rPr>
          <w:rFonts w:ascii="Arial" w:eastAsia="Arial" w:hAnsi="Arial"/>
          <w:color w:val="000000"/>
          <w:spacing w:val="-1"/>
          <w:sz w:val="16"/>
        </w:rPr>
        <w:tab/>
        <w:t>Yes</w:t>
      </w:r>
      <w:r>
        <w:rPr>
          <w:rFonts w:ascii="Arial" w:eastAsia="Arial" w:hAnsi="Arial"/>
          <w:color w:val="000000"/>
          <w:spacing w:val="-1"/>
          <w:sz w:val="16"/>
        </w:rPr>
        <w:tab/>
        <w:t>No</w:t>
      </w:r>
    </w:p>
    <w:p w14:paraId="184A2A3C" w14:textId="77777777" w:rsidR="00BE2F30" w:rsidRDefault="00904AE8">
      <w:pPr>
        <w:tabs>
          <w:tab w:val="left" w:pos="3456"/>
          <w:tab w:val="left" w:pos="5256"/>
        </w:tabs>
        <w:spacing w:before="34" w:line="182" w:lineRule="exact"/>
        <w:textAlignment w:val="baseline"/>
        <w:rPr>
          <w:rFonts w:ascii="Arial" w:eastAsia="Arial" w:hAnsi="Arial"/>
          <w:color w:val="000000"/>
          <w:sz w:val="16"/>
        </w:rPr>
      </w:pPr>
      <w:r>
        <w:rPr>
          <w:rFonts w:ascii="Arial" w:eastAsia="Arial" w:hAnsi="Arial"/>
          <w:color w:val="000000"/>
          <w:sz w:val="16"/>
        </w:rPr>
        <w:t>Furniture, fixtures, equipment</w:t>
      </w:r>
      <w:r>
        <w:rPr>
          <w:rFonts w:ascii="Arial" w:eastAsia="Arial" w:hAnsi="Arial"/>
          <w:color w:val="000000"/>
          <w:sz w:val="16"/>
        </w:rPr>
        <w:tab/>
        <w:t>Yes</w:t>
      </w:r>
      <w:r>
        <w:rPr>
          <w:rFonts w:ascii="Arial" w:eastAsia="Arial" w:hAnsi="Arial"/>
          <w:color w:val="000000"/>
          <w:sz w:val="16"/>
        </w:rPr>
        <w:tab/>
        <w:t>No</w:t>
      </w:r>
    </w:p>
    <w:p w14:paraId="7042FAC3" w14:textId="77777777" w:rsidR="00BE2F30" w:rsidRDefault="00904AE8">
      <w:pPr>
        <w:tabs>
          <w:tab w:val="left" w:pos="3456"/>
          <w:tab w:val="left" w:pos="5256"/>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Signage</w:t>
      </w:r>
      <w:r>
        <w:rPr>
          <w:rFonts w:ascii="Arial" w:eastAsia="Arial" w:hAnsi="Arial"/>
          <w:color w:val="000000"/>
          <w:spacing w:val="-2"/>
          <w:sz w:val="16"/>
        </w:rPr>
        <w:tab/>
        <w:t>Yes</w:t>
      </w:r>
      <w:r>
        <w:rPr>
          <w:rFonts w:ascii="Arial" w:eastAsia="Arial" w:hAnsi="Arial"/>
          <w:color w:val="000000"/>
          <w:spacing w:val="-2"/>
          <w:sz w:val="16"/>
        </w:rPr>
        <w:tab/>
        <w:t>No</w:t>
      </w:r>
    </w:p>
    <w:p w14:paraId="549B092B" w14:textId="77777777" w:rsidR="00BE2F30" w:rsidRDefault="00904AE8">
      <w:pPr>
        <w:tabs>
          <w:tab w:val="left" w:pos="3456"/>
          <w:tab w:val="left" w:pos="5256"/>
        </w:tabs>
        <w:spacing w:before="64" w:line="208" w:lineRule="exact"/>
        <w:textAlignment w:val="baseline"/>
        <w:rPr>
          <w:rFonts w:ascii="Arial" w:eastAsia="Arial" w:hAnsi="Arial"/>
          <w:color w:val="000000"/>
          <w:sz w:val="16"/>
        </w:rPr>
      </w:pPr>
      <w:r>
        <w:rPr>
          <w:rFonts w:ascii="Arial" w:eastAsia="Arial" w:hAnsi="Arial"/>
          <w:color w:val="000000"/>
          <w:sz w:val="16"/>
        </w:rPr>
        <w:t xml:space="preserve">Mechanical, electrical, </w:t>
      </w:r>
      <w:proofErr w:type="gramStart"/>
      <w:r>
        <w:rPr>
          <w:rFonts w:ascii="Arial" w:eastAsia="Arial" w:hAnsi="Arial"/>
          <w:color w:val="000000"/>
          <w:sz w:val="16"/>
        </w:rPr>
        <w:t>hydraulic</w:t>
      </w:r>
      <w:proofErr w:type="gramEnd"/>
      <w:r>
        <w:rPr>
          <w:rFonts w:ascii="Arial" w:eastAsia="Arial" w:hAnsi="Arial"/>
          <w:color w:val="000000"/>
          <w:sz w:val="16"/>
        </w:rPr>
        <w:t xml:space="preserve"> and</w:t>
      </w:r>
      <w:r>
        <w:rPr>
          <w:rFonts w:ascii="Arial" w:eastAsia="Arial" w:hAnsi="Arial"/>
          <w:color w:val="000000"/>
          <w:sz w:val="16"/>
        </w:rPr>
        <w:tab/>
        <w:t>Yes</w:t>
      </w:r>
      <w:r>
        <w:rPr>
          <w:rFonts w:ascii="Arial" w:eastAsia="Arial" w:hAnsi="Arial"/>
          <w:color w:val="000000"/>
          <w:sz w:val="16"/>
        </w:rPr>
        <w:tab/>
        <w:t>No</w:t>
      </w:r>
    </w:p>
    <w:p w14:paraId="5ABB9A0D" w14:textId="77777777" w:rsidR="00BE2F30" w:rsidRDefault="00904AE8">
      <w:pPr>
        <w:spacing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fire </w:t>
      </w:r>
      <w:proofErr w:type="gramStart"/>
      <w:r>
        <w:rPr>
          <w:rFonts w:ascii="Arial" w:eastAsia="Arial" w:hAnsi="Arial"/>
          <w:color w:val="000000"/>
          <w:spacing w:val="-4"/>
          <w:sz w:val="16"/>
        </w:rPr>
        <w:t>components</w:t>
      </w:r>
      <w:proofErr w:type="gramEnd"/>
    </w:p>
    <w:p w14:paraId="6A11BFFC" w14:textId="77777777" w:rsidR="00BE2F30" w:rsidRDefault="00904AE8">
      <w:pPr>
        <w:tabs>
          <w:tab w:val="left" w:pos="3456"/>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Integrated communications network</w:t>
      </w:r>
      <w:r>
        <w:rPr>
          <w:rFonts w:ascii="Arial" w:eastAsia="Arial" w:hAnsi="Arial"/>
          <w:color w:val="000000"/>
          <w:sz w:val="16"/>
        </w:rPr>
        <w:tab/>
        <w:t>Yes</w:t>
      </w:r>
      <w:r>
        <w:rPr>
          <w:rFonts w:ascii="Arial" w:eastAsia="Arial" w:hAnsi="Arial"/>
          <w:color w:val="000000"/>
          <w:sz w:val="16"/>
        </w:rPr>
        <w:tab/>
        <w:t>No</w:t>
      </w:r>
    </w:p>
    <w:p w14:paraId="45FF0987" w14:textId="77777777" w:rsidR="00BE2F30" w:rsidRDefault="00904AE8">
      <w:pPr>
        <w:tabs>
          <w:tab w:val="left" w:pos="3456"/>
          <w:tab w:val="left" w:pos="5256"/>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Lifts</w:t>
      </w:r>
      <w:r>
        <w:rPr>
          <w:rFonts w:ascii="Arial" w:eastAsia="Arial" w:hAnsi="Arial"/>
          <w:color w:val="000000"/>
          <w:spacing w:val="-2"/>
          <w:sz w:val="16"/>
        </w:rPr>
        <w:tab/>
        <w:t>Yes</w:t>
      </w:r>
      <w:r>
        <w:rPr>
          <w:rFonts w:ascii="Arial" w:eastAsia="Arial" w:hAnsi="Arial"/>
          <w:color w:val="000000"/>
          <w:spacing w:val="-2"/>
          <w:sz w:val="16"/>
        </w:rPr>
        <w:tab/>
        <w:t>No</w:t>
      </w:r>
    </w:p>
    <w:p w14:paraId="641D57DB" w14:textId="77777777" w:rsidR="00BE2F30" w:rsidRDefault="00904AE8">
      <w:pPr>
        <w:tabs>
          <w:tab w:val="left" w:pos="3456"/>
          <w:tab w:val="left" w:pos="525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Building maintenance unit</w:t>
      </w:r>
      <w:r>
        <w:rPr>
          <w:rFonts w:ascii="Arial" w:eastAsia="Arial" w:hAnsi="Arial"/>
          <w:color w:val="000000"/>
          <w:spacing w:val="-1"/>
          <w:sz w:val="16"/>
        </w:rPr>
        <w:tab/>
        <w:t>Yes</w:t>
      </w:r>
      <w:r>
        <w:rPr>
          <w:rFonts w:ascii="Arial" w:eastAsia="Arial" w:hAnsi="Arial"/>
          <w:color w:val="000000"/>
          <w:spacing w:val="-1"/>
          <w:sz w:val="16"/>
        </w:rPr>
        <w:tab/>
        <w:t>No</w:t>
      </w:r>
    </w:p>
    <w:p w14:paraId="54C06844" w14:textId="77777777" w:rsidR="00BE2F30" w:rsidRDefault="00904AE8">
      <w:pPr>
        <w:tabs>
          <w:tab w:val="left" w:pos="3456"/>
          <w:tab w:val="left" w:pos="525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Hard landscaping</w:t>
      </w:r>
      <w:r>
        <w:rPr>
          <w:rFonts w:ascii="Arial" w:eastAsia="Arial" w:hAnsi="Arial"/>
          <w:color w:val="000000"/>
          <w:spacing w:val="-1"/>
          <w:sz w:val="16"/>
        </w:rPr>
        <w:tab/>
        <w:t>Yes</w:t>
      </w:r>
      <w:r>
        <w:rPr>
          <w:rFonts w:ascii="Arial" w:eastAsia="Arial" w:hAnsi="Arial"/>
          <w:color w:val="000000"/>
          <w:spacing w:val="-1"/>
          <w:sz w:val="16"/>
        </w:rPr>
        <w:tab/>
        <w:t>No</w:t>
      </w:r>
    </w:p>
    <w:p w14:paraId="746CCE45" w14:textId="77777777" w:rsidR="00BE2F30" w:rsidRDefault="00904AE8">
      <w:pPr>
        <w:tabs>
          <w:tab w:val="left" w:pos="3456"/>
          <w:tab w:val="left" w:pos="5256"/>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Architectural design</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D32178B" w14:textId="77777777" w:rsidR="00BE2F30" w:rsidRDefault="00904AE8">
      <w:pPr>
        <w:tabs>
          <w:tab w:val="left" w:pos="3456"/>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Structural engineering design</w:t>
      </w:r>
      <w:r>
        <w:rPr>
          <w:rFonts w:ascii="Arial" w:eastAsia="Arial" w:hAnsi="Arial"/>
          <w:color w:val="000000"/>
          <w:sz w:val="16"/>
        </w:rPr>
        <w:tab/>
        <w:t>Yes</w:t>
      </w:r>
      <w:r>
        <w:rPr>
          <w:rFonts w:ascii="Arial" w:eastAsia="Arial" w:hAnsi="Arial"/>
          <w:color w:val="000000"/>
          <w:sz w:val="16"/>
        </w:rPr>
        <w:tab/>
        <w:t>No</w:t>
      </w:r>
    </w:p>
    <w:p w14:paraId="55BDE751" w14:textId="77777777" w:rsidR="00BE2F30" w:rsidRDefault="00904AE8">
      <w:pPr>
        <w:tabs>
          <w:tab w:val="left" w:pos="3456"/>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Mechanical engineering design</w:t>
      </w:r>
      <w:r>
        <w:rPr>
          <w:rFonts w:ascii="Arial" w:eastAsia="Arial" w:hAnsi="Arial"/>
          <w:color w:val="000000"/>
          <w:sz w:val="16"/>
        </w:rPr>
        <w:tab/>
        <w:t>Yes</w:t>
      </w:r>
      <w:r>
        <w:rPr>
          <w:rFonts w:ascii="Arial" w:eastAsia="Arial" w:hAnsi="Arial"/>
          <w:color w:val="000000"/>
          <w:sz w:val="16"/>
        </w:rPr>
        <w:tab/>
        <w:t>No</w:t>
      </w:r>
    </w:p>
    <w:p w14:paraId="715FF4A0" w14:textId="77777777" w:rsidR="00BE2F30" w:rsidRDefault="00904AE8">
      <w:pPr>
        <w:tabs>
          <w:tab w:val="left" w:pos="3456"/>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Electrical engineering design</w:t>
      </w:r>
      <w:r>
        <w:rPr>
          <w:rFonts w:ascii="Arial" w:eastAsia="Arial" w:hAnsi="Arial"/>
          <w:color w:val="000000"/>
          <w:sz w:val="16"/>
        </w:rPr>
        <w:tab/>
        <w:t>Yes</w:t>
      </w:r>
      <w:r>
        <w:rPr>
          <w:rFonts w:ascii="Arial" w:eastAsia="Arial" w:hAnsi="Arial"/>
          <w:color w:val="000000"/>
          <w:sz w:val="16"/>
        </w:rPr>
        <w:tab/>
        <w:t>No</w:t>
      </w:r>
    </w:p>
    <w:p w14:paraId="0938950A" w14:textId="77777777" w:rsidR="00BE2F30" w:rsidRDefault="00904AE8">
      <w:pPr>
        <w:tabs>
          <w:tab w:val="left" w:pos="3456"/>
          <w:tab w:val="left" w:pos="5256"/>
        </w:tabs>
        <w:spacing w:before="34" w:line="182" w:lineRule="exact"/>
        <w:textAlignment w:val="baseline"/>
        <w:rPr>
          <w:rFonts w:ascii="Arial" w:eastAsia="Arial" w:hAnsi="Arial"/>
          <w:color w:val="000000"/>
          <w:sz w:val="16"/>
        </w:rPr>
      </w:pPr>
      <w:r>
        <w:rPr>
          <w:rFonts w:ascii="Arial" w:eastAsia="Arial" w:hAnsi="Arial"/>
          <w:color w:val="000000"/>
          <w:sz w:val="16"/>
        </w:rPr>
        <w:t>Civil engineering design</w:t>
      </w:r>
      <w:r>
        <w:rPr>
          <w:rFonts w:ascii="Arial" w:eastAsia="Arial" w:hAnsi="Arial"/>
          <w:color w:val="000000"/>
          <w:sz w:val="16"/>
        </w:rPr>
        <w:tab/>
        <w:t>Yes</w:t>
      </w:r>
      <w:r>
        <w:rPr>
          <w:rFonts w:ascii="Arial" w:eastAsia="Arial" w:hAnsi="Arial"/>
          <w:color w:val="000000"/>
          <w:sz w:val="16"/>
        </w:rPr>
        <w:tab/>
        <w:t>No</w:t>
      </w:r>
    </w:p>
    <w:p w14:paraId="5ABA5E4C" w14:textId="77777777" w:rsidR="00BE2F30" w:rsidRDefault="00904AE8">
      <w:pPr>
        <w:tabs>
          <w:tab w:val="left" w:pos="3456"/>
          <w:tab w:val="left" w:pos="525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Legal services</w:t>
      </w:r>
      <w:r>
        <w:rPr>
          <w:rFonts w:ascii="Arial" w:eastAsia="Arial" w:hAnsi="Arial"/>
          <w:color w:val="000000"/>
          <w:spacing w:val="-1"/>
          <w:sz w:val="16"/>
        </w:rPr>
        <w:tab/>
        <w:t>Yes</w:t>
      </w:r>
      <w:r>
        <w:rPr>
          <w:rFonts w:ascii="Arial" w:eastAsia="Arial" w:hAnsi="Arial"/>
          <w:color w:val="000000"/>
          <w:spacing w:val="-1"/>
          <w:sz w:val="16"/>
        </w:rPr>
        <w:tab/>
        <w:t>No</w:t>
      </w:r>
    </w:p>
    <w:p w14:paraId="3AC07642" w14:textId="77777777" w:rsidR="00BE2F30" w:rsidRDefault="00904AE8">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048583FE" w14:textId="77777777" w:rsidR="00BE2F30" w:rsidRDefault="00904AE8">
      <w:pPr>
        <w:spacing w:line="138"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11255BBA" w14:textId="77777777" w:rsidR="00BE2F30" w:rsidRDefault="00904AE8">
      <w:pPr>
        <w:spacing w:before="135"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613CA7BD" w14:textId="77777777" w:rsidR="00BE2F30" w:rsidRDefault="00904AE8">
      <w:pPr>
        <w:spacing w:before="158" w:after="3927"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6EFBEE33" w14:textId="77777777" w:rsidR="00BE2F30" w:rsidRDefault="00904AE8">
      <w:pPr>
        <w:spacing w:before="4" w:line="249" w:lineRule="exact"/>
        <w:jc w:val="right"/>
        <w:textAlignment w:val="baseline"/>
        <w:rPr>
          <w:rFonts w:eastAsia="Times New Roman"/>
          <w:color w:val="000000"/>
        </w:rPr>
      </w:pPr>
      <w:r>
        <w:rPr>
          <w:rFonts w:eastAsia="Times New Roman"/>
          <w:color w:val="000000"/>
        </w:rPr>
        <w:t>Page 2 of 5</w:t>
      </w:r>
    </w:p>
    <w:p w14:paraId="51EE13FC" w14:textId="77777777" w:rsidR="00BE2F30" w:rsidRDefault="00BE2F30">
      <w:pPr>
        <w:sectPr w:rsidR="00BE2F30">
          <w:pgSz w:w="11904" w:h="16843"/>
          <w:pgMar w:top="1040" w:right="1045" w:bottom="867" w:left="1019" w:header="720" w:footer="720" w:gutter="0"/>
          <w:cols w:space="720"/>
        </w:sectPr>
      </w:pPr>
    </w:p>
    <w:p w14:paraId="35819552" w14:textId="77777777" w:rsidR="00BE2F30" w:rsidRDefault="00904AE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Tue Aug 27</w:t>
      </w:r>
      <w:proofErr w:type="gramStart"/>
      <w:r>
        <w:rPr>
          <w:rFonts w:eastAsia="Times New Roman"/>
          <w:color w:val="000000"/>
          <w:sz w:val="16"/>
        </w:rPr>
        <w:t xml:space="preserve"> 2024</w:t>
      </w:r>
      <w:proofErr w:type="gramEnd"/>
      <w:r>
        <w:rPr>
          <w:rFonts w:eastAsia="Times New Roman"/>
          <w:color w:val="000000"/>
          <w:sz w:val="16"/>
        </w:rPr>
        <w:t xml:space="preserve"> 09:57:38 GMT+1000 (AEST) *****</w:t>
      </w:r>
    </w:p>
    <w:p w14:paraId="474A3E69" w14:textId="77777777" w:rsidR="00BE2F30" w:rsidRDefault="00BE2F30">
      <w:pPr>
        <w:spacing w:before="3" w:after="818" w:line="183" w:lineRule="exact"/>
        <w:sectPr w:rsidR="00BE2F30">
          <w:pgSz w:w="11904" w:h="16843"/>
          <w:pgMar w:top="1040" w:right="1183" w:bottom="867" w:left="881" w:header="720" w:footer="720" w:gutter="0"/>
          <w:cols w:space="720"/>
        </w:sectPr>
      </w:pPr>
    </w:p>
    <w:p w14:paraId="064910E6" w14:textId="77777777" w:rsidR="00BE2F30" w:rsidRDefault="00904AE8">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C19F75C" w14:textId="77777777" w:rsidR="00BE2F30" w:rsidRDefault="00904AE8">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B3359EA" w14:textId="77777777" w:rsidR="00BE2F30" w:rsidRDefault="00904AE8">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Francis Sassine</w:t>
      </w:r>
    </w:p>
    <w:p w14:paraId="0C0D4984" w14:textId="77777777" w:rsidR="00BE2F30" w:rsidRDefault="00904AE8">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Construction Manager</w:t>
      </w:r>
    </w:p>
    <w:p w14:paraId="74CA08D1" w14:textId="77777777" w:rsidR="00BE2F30" w:rsidRDefault="00904AE8">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0457514793</w:t>
      </w:r>
    </w:p>
    <w:p w14:paraId="05C13F27" w14:textId="77777777" w:rsidR="00BE2F30" w:rsidRDefault="00904AE8">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francis.sassine@lendlease.com</w:t>
        </w:r>
      </w:hyperlink>
      <w:r>
        <w:rPr>
          <w:rFonts w:ascii="Arial" w:eastAsia="Arial" w:hAnsi="Arial"/>
          <w:color w:val="000000"/>
          <w:sz w:val="16"/>
        </w:rPr>
        <w:t xml:space="preserve"> </w:t>
      </w:r>
    </w:p>
    <w:p w14:paraId="61A06D25" w14:textId="77777777" w:rsidR="00BE2F30" w:rsidRDefault="00904AE8">
      <w:pPr>
        <w:spacing w:before="49" w:line="331" w:lineRule="exact"/>
        <w:ind w:left="144"/>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www.sydneyplace.com</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9">
        <w:r>
          <w:rPr>
            <w:rFonts w:ascii="Arial" w:eastAsia="Arial" w:hAnsi="Arial"/>
            <w:color w:val="0000FF"/>
            <w:sz w:val="16"/>
            <w:u w:val="single"/>
          </w:rPr>
          <w:t>www.sydneyplace.com</w:t>
        </w:r>
      </w:hyperlink>
      <w:r>
        <w:rPr>
          <w:rFonts w:ascii="Arial" w:eastAsia="Arial" w:hAnsi="Arial"/>
          <w:color w:val="000000"/>
          <w:sz w:val="16"/>
        </w:rPr>
        <w:t xml:space="preserve">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62880433" w14:textId="77777777" w:rsidR="00BE2F30" w:rsidRDefault="00904AE8">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715F79D" w14:textId="77777777" w:rsidR="00BE2F30" w:rsidRDefault="00904AE8">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40C908C5" w14:textId="77777777" w:rsidR="00BE2F30" w:rsidRDefault="00904AE8">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7B623306" w14:textId="77777777" w:rsidR="00BE2F30" w:rsidRDefault="00904AE8">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Publish awarded subcontractor </w:t>
      </w:r>
      <w:proofErr w:type="gramStart"/>
      <w:r>
        <w:rPr>
          <w:rFonts w:ascii="Arial" w:eastAsia="Arial" w:hAnsi="Arial"/>
          <w:color w:val="000000"/>
          <w:spacing w:val="-4"/>
          <w:sz w:val="16"/>
        </w:rPr>
        <w:t>packages</w:t>
      </w:r>
      <w:proofErr w:type="gramEnd"/>
    </w:p>
    <w:p w14:paraId="014C55A2" w14:textId="77777777" w:rsidR="00BE2F30" w:rsidRDefault="00904AE8">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87DE36B" w14:textId="77777777" w:rsidR="00BE2F30" w:rsidRDefault="00904AE8">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08A6939" w14:textId="77777777" w:rsidR="00BE2F30" w:rsidRDefault="00904AE8">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18F37D7C" w14:textId="77777777" w:rsidR="00BE2F30" w:rsidRDefault="00904AE8">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5021C65A" w14:textId="77777777" w:rsidR="00BE2F30" w:rsidRDefault="00904AE8">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Transfer new product and process technology to </w:t>
      </w:r>
      <w:proofErr w:type="gramStart"/>
      <w:r>
        <w:rPr>
          <w:rFonts w:ascii="Arial" w:eastAsia="Arial" w:hAnsi="Arial"/>
          <w:color w:val="000000"/>
          <w:spacing w:val="-3"/>
          <w:sz w:val="16"/>
        </w:rPr>
        <w:t>suppliers</w:t>
      </w:r>
      <w:proofErr w:type="gramEnd"/>
    </w:p>
    <w:p w14:paraId="3AC34F66" w14:textId="77777777" w:rsidR="00BE2F30" w:rsidRDefault="00904AE8">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Support supplier development initiatives of industry associations or </w:t>
      </w:r>
      <w:proofErr w:type="gramStart"/>
      <w:r>
        <w:rPr>
          <w:rFonts w:ascii="Arial" w:eastAsia="Arial" w:hAnsi="Arial"/>
          <w:color w:val="000000"/>
          <w:spacing w:val="-3"/>
          <w:sz w:val="16"/>
        </w:rPr>
        <w:t>governments</w:t>
      </w:r>
      <w:proofErr w:type="gramEnd"/>
    </w:p>
    <w:p w14:paraId="71C9DAB0" w14:textId="77777777" w:rsidR="00BE2F30" w:rsidRDefault="00904AE8">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7D77B96" w14:textId="77777777" w:rsidR="00BE2F30" w:rsidRDefault="00904AE8">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50AD07D4" w14:textId="77777777" w:rsidR="00BE2F30" w:rsidRDefault="00904AE8">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19121DCB" w14:textId="77777777" w:rsidR="00BE2F30" w:rsidRDefault="00904AE8">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670DBD0D" w14:textId="77777777" w:rsidR="00BE2F30" w:rsidRDefault="00904AE8">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151A806E" w14:textId="77777777" w:rsidR="00BE2F30" w:rsidRDefault="00904AE8">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4BDB43C" w14:textId="77777777" w:rsidR="00BE2F30" w:rsidRDefault="00904AE8">
      <w:pPr>
        <w:spacing w:before="95" w:after="4085" w:line="221" w:lineRule="exact"/>
        <w:ind w:left="144"/>
        <w:textAlignment w:val="baseline"/>
        <w:rPr>
          <w:rFonts w:ascii="Arial" w:eastAsia="Arial" w:hAnsi="Arial"/>
          <w:color w:val="000000"/>
          <w:sz w:val="16"/>
        </w:rPr>
      </w:pPr>
      <w:r>
        <w:rPr>
          <w:rFonts w:ascii="Arial" w:eastAsia="Arial" w:hAnsi="Arial"/>
          <w:color w:val="000000"/>
          <w:sz w:val="16"/>
        </w:rPr>
        <w:t>Lendlease will advise all unsuccessful tenderers of the outcome of their tenders in writing. The Proponent will provide feedback to those suppliers that are unsuccessful in their bid to supply goods and services, including the strengths and weaknesses of the bid and how to improve competitiveness in future tenders.</w:t>
      </w:r>
    </w:p>
    <w:p w14:paraId="6CB82515" w14:textId="77777777" w:rsidR="00BE2F30" w:rsidRDefault="00BE2F30">
      <w:pPr>
        <w:spacing w:before="95" w:after="4085" w:line="221" w:lineRule="exact"/>
        <w:sectPr w:rsidR="00BE2F30">
          <w:type w:val="continuous"/>
          <w:pgSz w:w="11904" w:h="16843"/>
          <w:pgMar w:top="1040" w:right="1818" w:bottom="867" w:left="881" w:header="720" w:footer="720" w:gutter="0"/>
          <w:cols w:space="720"/>
        </w:sectPr>
      </w:pPr>
    </w:p>
    <w:p w14:paraId="6F7374D0" w14:textId="77777777" w:rsidR="00BE2F30" w:rsidRDefault="00904AE8">
      <w:pPr>
        <w:spacing w:before="4" w:line="249" w:lineRule="exact"/>
        <w:textAlignment w:val="baseline"/>
        <w:rPr>
          <w:rFonts w:eastAsia="Times New Roman"/>
          <w:color w:val="000000"/>
          <w:spacing w:val="-2"/>
        </w:rPr>
      </w:pPr>
      <w:r>
        <w:rPr>
          <w:rFonts w:eastAsia="Times New Roman"/>
          <w:color w:val="000000"/>
          <w:spacing w:val="-2"/>
        </w:rPr>
        <w:t>Page 3 of 5</w:t>
      </w:r>
    </w:p>
    <w:p w14:paraId="3B5535D7" w14:textId="77777777" w:rsidR="00BE2F30" w:rsidRDefault="00BE2F30">
      <w:pPr>
        <w:sectPr w:rsidR="00BE2F30">
          <w:type w:val="continuous"/>
          <w:pgSz w:w="11904" w:h="16843"/>
          <w:pgMar w:top="1040" w:right="1042" w:bottom="867" w:left="9782" w:header="720" w:footer="720" w:gutter="0"/>
          <w:cols w:space="720"/>
        </w:sectPr>
      </w:pPr>
    </w:p>
    <w:p w14:paraId="4EFF50B2" w14:textId="77777777" w:rsidR="00BE2F30" w:rsidRDefault="00904AE8">
      <w:pPr>
        <w:textAlignment w:val="baseline"/>
        <w:rPr>
          <w:rFonts w:eastAsia="Times New Roman"/>
          <w:color w:val="000000"/>
          <w:sz w:val="24"/>
        </w:rPr>
      </w:pPr>
      <w:r>
        <w:lastRenderedPageBreak/>
        <w:pict w14:anchorId="2A30D49D">
          <v:shape id="_x0000_s1030" type="#_x0000_t202" style="position:absolute;margin-left:43.9pt;margin-top:52pt;width:7in;height:95.9pt;z-index:-251659264;mso-wrap-distance-left:0;mso-wrap-distance-right:0;mso-position-horizontal-relative:page;mso-position-vertical-relative:page" filled="f" stroked="f">
            <v:textbox inset="0,0,0,0">
              <w:txbxContent>
                <w:p w14:paraId="5BDFD546" w14:textId="77777777" w:rsidR="00BE2F30" w:rsidRDefault="00904AE8">
                  <w:pPr>
                    <w:spacing w:before="3" w:line="183" w:lineRule="exact"/>
                    <w:jc w:val="center"/>
                    <w:textAlignment w:val="baseline"/>
                    <w:rPr>
                      <w:rFonts w:eastAsia="Times New Roman"/>
                      <w:color w:val="000000"/>
                      <w:sz w:val="16"/>
                    </w:rPr>
                  </w:pPr>
                  <w:r>
                    <w:rPr>
                      <w:rFonts w:eastAsia="Times New Roman"/>
                      <w:color w:val="000000"/>
                      <w:sz w:val="16"/>
                    </w:rPr>
                    <w:t>***** Approved by AIP Authority on Tue Aug 27</w:t>
                  </w:r>
                  <w:proofErr w:type="gramStart"/>
                  <w:r>
                    <w:rPr>
                      <w:rFonts w:eastAsia="Times New Roman"/>
                      <w:color w:val="000000"/>
                      <w:sz w:val="16"/>
                    </w:rPr>
                    <w:t xml:space="preserve"> 2024</w:t>
                  </w:r>
                  <w:proofErr w:type="gramEnd"/>
                  <w:r>
                    <w:rPr>
                      <w:rFonts w:eastAsia="Times New Roman"/>
                      <w:color w:val="000000"/>
                      <w:sz w:val="16"/>
                    </w:rPr>
                    <w:t xml:space="preserve"> 09:57:38 GMT+1000 (AEST) *****</w:t>
                  </w:r>
                </w:p>
                <w:p w14:paraId="3505BF17" w14:textId="77777777" w:rsidR="00BE2F30" w:rsidRDefault="00904AE8">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2E5950A5">
          <v:shape id="_x0000_s1029" type="#_x0000_t202" style="position:absolute;margin-left:43.9pt;margin-top:147.9pt;width:7in;height:187.15pt;z-index:251655168;mso-wrap-distance-left:0;mso-wrap-distance-right:0;mso-position-horizontal-relative:page;mso-position-vertical-relative:page" filled="f" stroked="f">
            <v:textbox inset="0,0,0,0">
              <w:txbxContent>
                <w:p w14:paraId="37DFD01A" w14:textId="77777777" w:rsidR="00BE2F30" w:rsidRDefault="00904AE8">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JLL (NSW) Pty Ltd</w:t>
                  </w:r>
                </w:p>
                <w:p w14:paraId="203F3F67" w14:textId="77777777" w:rsidR="00BE2F30" w:rsidRDefault="00904AE8">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570109C" w14:textId="77777777" w:rsidR="00BE2F30" w:rsidRDefault="00904AE8">
                  <w:pPr>
                    <w:spacing w:before="353" w:line="182" w:lineRule="exact"/>
                    <w:ind w:left="144"/>
                    <w:textAlignment w:val="baseline"/>
                    <w:rPr>
                      <w:rFonts w:ascii="Arial" w:eastAsia="Arial" w:hAnsi="Arial"/>
                      <w:color w:val="000000"/>
                      <w:spacing w:val="-4"/>
                      <w:sz w:val="16"/>
                    </w:rPr>
                  </w:pPr>
                  <w:r>
                    <w:rPr>
                      <w:rFonts w:ascii="Arial" w:eastAsia="Arial" w:hAnsi="Arial"/>
                      <w:color w:val="000000"/>
                      <w:spacing w:val="-4"/>
                      <w:sz w:val="16"/>
                    </w:rPr>
                    <w:t>Name: Sydney Place</w:t>
                  </w:r>
                </w:p>
                <w:p w14:paraId="273A015F" w14:textId="77777777" w:rsidR="00BE2F30" w:rsidRDefault="00904AE8">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Location: 180 George Street, Sydney NSW 2000</w:t>
                  </w:r>
                </w:p>
                <w:p w14:paraId="77536509" w14:textId="77777777" w:rsidR="00BE2F30" w:rsidRDefault="00904AE8">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55580E11" w14:textId="77777777" w:rsidR="00BE2F30" w:rsidRDefault="00904AE8">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E208F7F" w14:textId="77777777" w:rsidR="00BE2F30" w:rsidRDefault="00904AE8">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37799F7">
          <v:shape id="_x0000_s1028" type="#_x0000_t202" style="position:absolute;margin-left:52.3pt;margin-top:335.05pt;width:442.35pt;height:31.45pt;z-index:-251658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19"/>
                    <w:gridCol w:w="1750"/>
                    <w:gridCol w:w="261"/>
                    <w:gridCol w:w="1673"/>
                    <w:gridCol w:w="3644"/>
                  </w:tblGrid>
                  <w:tr w:rsidR="00BE2F30" w14:paraId="0AD0F57C" w14:textId="77777777">
                    <w:tblPrEx>
                      <w:tblCellMar>
                        <w:top w:w="0" w:type="dxa"/>
                        <w:bottom w:w="0" w:type="dxa"/>
                      </w:tblCellMar>
                    </w:tblPrEx>
                    <w:trPr>
                      <w:trHeight w:hRule="exact" w:val="629"/>
                    </w:trPr>
                    <w:tc>
                      <w:tcPr>
                        <w:tcW w:w="1519" w:type="dxa"/>
                        <w:vAlign w:val="center"/>
                      </w:tcPr>
                      <w:p w14:paraId="23646B97" w14:textId="77777777" w:rsidR="00BE2F30" w:rsidRDefault="00904AE8">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5E803C65" w14:textId="77777777" w:rsidR="00BE2F30" w:rsidRDefault="00904AE8">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899E5E6" w14:textId="77777777" w:rsidR="00BE2F30" w:rsidRDefault="00904AE8">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4315A862" w14:textId="77777777" w:rsidR="00BE2F30" w:rsidRDefault="00904AE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30E98CF2" w14:textId="77777777" w:rsidR="00BE2F30" w:rsidRDefault="00904AE8">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0D665A29" w14:textId="77777777" w:rsidR="00904AE8" w:rsidRDefault="00904AE8"/>
              </w:txbxContent>
            </v:textbox>
            <w10:wrap type="square" anchorx="page" anchory="page"/>
          </v:shape>
        </w:pict>
      </w:r>
      <w:r>
        <w:pict w14:anchorId="0E5A7246">
          <v:shape id="_x0000_s1027" type="#_x0000_t202" style="position:absolute;margin-left:52.3pt;margin-top:370.05pt;width:316pt;height:395.35pt;z-index:-251657216;mso-wrap-distance-left:0;mso-wrap-distance-right:0;mso-position-horizontal-relative:page;mso-position-vertical-relative:page" filled="f" stroked="f">
            <v:textbox inset="0,0,0,0">
              <w:txbxContent>
                <w:p w14:paraId="797608CF" w14:textId="77777777" w:rsidR="00BE2F30" w:rsidRDefault="00904AE8">
                  <w:pPr>
                    <w:tabs>
                      <w:tab w:val="left" w:pos="2520"/>
                      <w:tab w:val="left" w:pos="4320"/>
                    </w:tabs>
                    <w:spacing w:before="1" w:line="182" w:lineRule="exact"/>
                    <w:textAlignment w:val="baseline"/>
                    <w:rPr>
                      <w:rFonts w:ascii="Arial" w:eastAsia="Arial" w:hAnsi="Arial"/>
                      <w:color w:val="000000"/>
                      <w:sz w:val="16"/>
                    </w:rPr>
                  </w:pPr>
                  <w:r>
                    <w:rPr>
                      <w:rFonts w:ascii="Arial" w:eastAsia="Arial" w:hAnsi="Arial"/>
                      <w:color w:val="000000"/>
                      <w:sz w:val="16"/>
                    </w:rPr>
                    <w:t xml:space="preserve">Cleaning and </w:t>
                  </w:r>
                  <w:proofErr w:type="spellStart"/>
                  <w:r>
                    <w:rPr>
                      <w:rFonts w:ascii="Arial" w:eastAsia="Arial" w:hAnsi="Arial"/>
                      <w:color w:val="000000"/>
                      <w:sz w:val="16"/>
                    </w:rPr>
                    <w:t>Secuirity</w:t>
                  </w:r>
                  <w:proofErr w:type="spellEnd"/>
                  <w:r>
                    <w:rPr>
                      <w:rFonts w:ascii="Arial" w:eastAsia="Arial" w:hAnsi="Arial"/>
                      <w:color w:val="000000"/>
                      <w:sz w:val="16"/>
                    </w:rPr>
                    <w:tab/>
                    <w:t>Yes</w:t>
                  </w:r>
                  <w:r>
                    <w:rPr>
                      <w:rFonts w:ascii="Arial" w:eastAsia="Arial" w:hAnsi="Arial"/>
                      <w:color w:val="000000"/>
                      <w:sz w:val="16"/>
                    </w:rPr>
                    <w:tab/>
                    <w:t>No</w:t>
                  </w:r>
                </w:p>
                <w:p w14:paraId="403CE83B" w14:textId="77777777" w:rsidR="00BE2F30" w:rsidRDefault="00904AE8">
                  <w:pPr>
                    <w:tabs>
                      <w:tab w:val="left" w:pos="2520"/>
                      <w:tab w:val="left" w:pos="4320"/>
                    </w:tabs>
                    <w:spacing w:before="34" w:line="182" w:lineRule="exact"/>
                    <w:textAlignment w:val="baseline"/>
                    <w:rPr>
                      <w:rFonts w:ascii="Arial" w:eastAsia="Arial" w:hAnsi="Arial"/>
                      <w:color w:val="000000"/>
                      <w:sz w:val="16"/>
                    </w:rPr>
                  </w:pPr>
                  <w:r>
                    <w:rPr>
                      <w:rFonts w:ascii="Arial" w:eastAsia="Arial" w:hAnsi="Arial"/>
                      <w:color w:val="000000"/>
                      <w:sz w:val="16"/>
                    </w:rPr>
                    <w:t>Security</w:t>
                  </w:r>
                  <w:r>
                    <w:rPr>
                      <w:rFonts w:ascii="Arial" w:eastAsia="Arial" w:hAnsi="Arial"/>
                      <w:color w:val="000000"/>
                      <w:sz w:val="16"/>
                    </w:rPr>
                    <w:tab/>
                    <w:t>Yes</w:t>
                  </w:r>
                  <w:r>
                    <w:rPr>
                      <w:rFonts w:ascii="Arial" w:eastAsia="Arial" w:hAnsi="Arial"/>
                      <w:color w:val="000000"/>
                      <w:sz w:val="16"/>
                    </w:rPr>
                    <w:tab/>
                    <w:t>No</w:t>
                  </w:r>
                </w:p>
                <w:p w14:paraId="7BA60329" w14:textId="77777777" w:rsidR="00BE2F30" w:rsidRDefault="00904AE8">
                  <w:pPr>
                    <w:spacing w:before="355" w:line="185" w:lineRule="exact"/>
                    <w:textAlignment w:val="baseline"/>
                    <w:rPr>
                      <w:rFonts w:ascii="Arial" w:eastAsia="Arial" w:hAnsi="Arial"/>
                      <w:color w:val="000000"/>
                      <w:spacing w:val="-3"/>
                      <w:sz w:val="11"/>
                      <w:vertAlign w:val="superscript"/>
                    </w:rPr>
                  </w:pPr>
                  <w:r>
                    <w:rPr>
                      <w:rFonts w:ascii="Arial" w:eastAsia="Arial" w:hAnsi="Arial"/>
                      <w:color w:val="000000"/>
                      <w:spacing w:val="-3"/>
                      <w:sz w:val="11"/>
                      <w:vertAlign w:val="superscript"/>
                    </w:rPr>
                    <w:t>*</w:t>
                  </w:r>
                  <w:r>
                    <w:rPr>
                      <w:rFonts w:ascii="Arial" w:eastAsia="Arial" w:hAnsi="Arial"/>
                      <w:color w:val="000000"/>
                      <w:spacing w:val="-3"/>
                      <w:sz w:val="16"/>
                    </w:rPr>
                    <w:t>An Australian entity is an entity with an ABN or ACN</w:t>
                  </w:r>
                </w:p>
                <w:p w14:paraId="2AD43308" w14:textId="77777777" w:rsidR="00BE2F30" w:rsidRDefault="00904AE8">
                  <w:pPr>
                    <w:spacing w:before="161" w:line="182" w:lineRule="exact"/>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29B68C8E" w14:textId="77777777" w:rsidR="00BE2F30" w:rsidRDefault="00904AE8">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5B3AE479" w14:textId="77777777" w:rsidR="00BE2F30" w:rsidRDefault="00904AE8">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D5BDB55" w14:textId="77777777" w:rsidR="00BE2F30" w:rsidRDefault="00904AE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7FA42DD" w14:textId="77777777" w:rsidR="00BE2F30" w:rsidRDefault="00904AE8">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Vaughn Papworth</w:t>
                  </w:r>
                </w:p>
                <w:p w14:paraId="66E40335" w14:textId="77777777" w:rsidR="00BE2F30" w:rsidRDefault="00904AE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Building Engineering Services Manager</w:t>
                  </w:r>
                </w:p>
                <w:p w14:paraId="545BE9CF" w14:textId="77777777" w:rsidR="00BE2F30" w:rsidRDefault="00904AE8">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0411235129</w:t>
                  </w:r>
                </w:p>
                <w:p w14:paraId="65259711" w14:textId="77777777" w:rsidR="00BE2F30" w:rsidRDefault="00904AE8">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vaughn.papworth@jll.com</w:t>
                    </w:r>
                  </w:hyperlink>
                  <w:r>
                    <w:rPr>
                      <w:rFonts w:ascii="Arial" w:eastAsia="Arial" w:hAnsi="Arial"/>
                      <w:color w:val="000000"/>
                      <w:sz w:val="16"/>
                    </w:rPr>
                    <w:t xml:space="preserve"> </w:t>
                  </w:r>
                </w:p>
                <w:p w14:paraId="6E216474" w14:textId="77777777" w:rsidR="00BE2F30" w:rsidRDefault="00904AE8">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1">
                    <w:r>
                      <w:rPr>
                        <w:rFonts w:ascii="Arial" w:eastAsia="Arial" w:hAnsi="Arial"/>
                        <w:color w:val="0000FF"/>
                        <w:spacing w:val="-2"/>
                        <w:sz w:val="16"/>
                        <w:u w:val="single"/>
                      </w:rPr>
                      <w:t>www.sydneyplace.com</w:t>
                    </w:r>
                  </w:hyperlink>
                  <w:r>
                    <w:rPr>
                      <w:rFonts w:ascii="Arial" w:eastAsia="Arial" w:hAnsi="Arial"/>
                      <w:color w:val="000000"/>
                      <w:spacing w:val="-2"/>
                      <w:sz w:val="16"/>
                    </w:rPr>
                    <w:t xml:space="preserve"> </w:t>
                  </w:r>
                </w:p>
                <w:p w14:paraId="1217AAF5" w14:textId="77777777" w:rsidR="00BE2F30" w:rsidRDefault="00904AE8">
                  <w:pPr>
                    <w:spacing w:before="134"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w:t>
                  </w:r>
                  <w:hyperlink r:id="rId12">
                    <w:r>
                      <w:rPr>
                        <w:rFonts w:ascii="Arial" w:eastAsia="Arial" w:hAnsi="Arial"/>
                        <w:color w:val="0000FF"/>
                        <w:spacing w:val="-3"/>
                        <w:sz w:val="16"/>
                        <w:u w:val="single"/>
                      </w:rPr>
                      <w:t>www.sydneyplace.com/about/about</w:t>
                    </w:r>
                  </w:hyperlink>
                  <w:r>
                    <w:rPr>
                      <w:rFonts w:ascii="Arial" w:eastAsia="Arial" w:hAnsi="Arial"/>
                      <w:color w:val="000000"/>
                      <w:spacing w:val="-3"/>
                      <w:sz w:val="16"/>
                    </w:rPr>
                    <w:t xml:space="preserve"> </w:t>
                  </w:r>
                </w:p>
                <w:p w14:paraId="31063360" w14:textId="77777777" w:rsidR="00BE2F30" w:rsidRDefault="00904AE8">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55EDB075" w14:textId="77777777" w:rsidR="00BE2F30" w:rsidRDefault="00904AE8">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A975664" w14:textId="77777777" w:rsidR="00BE2F30" w:rsidRDefault="00904AE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3ADA04A8" w14:textId="77777777" w:rsidR="00BE2F30" w:rsidRDefault="00904AE8">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58F18210" w14:textId="77777777" w:rsidR="00BE2F30" w:rsidRDefault="00904AE8">
                  <w:pPr>
                    <w:spacing w:before="38" w:after="1887"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Directly contact suppliers with information on project opportunities and bid </w:t>
                  </w:r>
                  <w:proofErr w:type="gramStart"/>
                  <w:r>
                    <w:rPr>
                      <w:rFonts w:ascii="Arial" w:eastAsia="Arial" w:hAnsi="Arial"/>
                      <w:color w:val="000000"/>
                      <w:spacing w:val="-4"/>
                      <w:sz w:val="16"/>
                    </w:rPr>
                    <w:t>processes</w:t>
                  </w:r>
                  <w:proofErr w:type="gramEnd"/>
                </w:p>
              </w:txbxContent>
            </v:textbox>
            <w10:wrap type="square" anchorx="page" anchory="page"/>
          </v:shape>
        </w:pict>
      </w:r>
      <w:r>
        <w:pict w14:anchorId="3EDE9D3B">
          <v:shape id="_x0000_s1026" type="#_x0000_t202" style="position:absolute;margin-left:488.15pt;margin-top:765.4pt;width:55pt;height:13.6pt;z-index:-251656192;mso-wrap-distance-left:0;mso-wrap-distance-right:0;mso-position-horizontal-relative:page;mso-position-vertical-relative:page" filled="f" stroked="f">
            <v:textbox inset="0,0,0,0">
              <w:txbxContent>
                <w:p w14:paraId="54ED5E77" w14:textId="77777777" w:rsidR="00BE2F30" w:rsidRDefault="00904AE8">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p>
    <w:p w14:paraId="33C7A377" w14:textId="77777777" w:rsidR="00BE2F30" w:rsidRDefault="00BE2F30">
      <w:pPr>
        <w:sectPr w:rsidR="00BE2F30">
          <w:pgSz w:w="11904" w:h="16843"/>
          <w:pgMar w:top="752" w:right="946" w:bottom="890" w:left="878" w:header="720" w:footer="720" w:gutter="0"/>
          <w:cols w:space="720"/>
        </w:sectPr>
      </w:pPr>
    </w:p>
    <w:p w14:paraId="0CD6EE2A" w14:textId="77777777" w:rsidR="00BE2F30" w:rsidRDefault="00904AE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Tue Aug 27</w:t>
      </w:r>
      <w:proofErr w:type="gramStart"/>
      <w:r>
        <w:rPr>
          <w:rFonts w:eastAsia="Times New Roman"/>
          <w:color w:val="000000"/>
          <w:sz w:val="16"/>
        </w:rPr>
        <w:t xml:space="preserve"> 2024</w:t>
      </w:r>
      <w:proofErr w:type="gramEnd"/>
      <w:r>
        <w:rPr>
          <w:rFonts w:eastAsia="Times New Roman"/>
          <w:color w:val="000000"/>
          <w:sz w:val="16"/>
        </w:rPr>
        <w:t xml:space="preserve"> 09:57:38 GMT+1000 (AEST) *****</w:t>
      </w:r>
    </w:p>
    <w:p w14:paraId="2C7B843F" w14:textId="77777777" w:rsidR="00BE2F30" w:rsidRDefault="00BE2F30">
      <w:pPr>
        <w:spacing w:before="3" w:after="818" w:line="183" w:lineRule="exact"/>
        <w:sectPr w:rsidR="00BE2F30">
          <w:pgSz w:w="11904" w:h="16843"/>
          <w:pgMar w:top="1040" w:right="1501" w:bottom="867" w:left="1198" w:header="720" w:footer="720" w:gutter="0"/>
          <w:cols w:space="720"/>
        </w:sectPr>
      </w:pPr>
    </w:p>
    <w:p w14:paraId="198D2733" w14:textId="77777777" w:rsidR="00BE2F30" w:rsidRDefault="00904AE8">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7259FD9" w14:textId="77777777" w:rsidR="00BE2F30" w:rsidRDefault="00904AE8">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9723D3E" w14:textId="77777777" w:rsidR="00BE2F30" w:rsidRDefault="00904AE8">
      <w:pPr>
        <w:spacing w:before="140" w:line="182" w:lineRule="exact"/>
        <w:ind w:left="864"/>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0EA46591" w14:textId="77777777" w:rsidR="00BE2F30" w:rsidRDefault="00904AE8">
      <w:pPr>
        <w:spacing w:before="39" w:line="182" w:lineRule="exact"/>
        <w:ind w:left="864"/>
        <w:textAlignment w:val="baseline"/>
        <w:rPr>
          <w:rFonts w:ascii="Arial" w:eastAsia="Arial" w:hAnsi="Arial"/>
          <w:color w:val="000000"/>
          <w:spacing w:val="-4"/>
          <w:sz w:val="16"/>
        </w:rPr>
      </w:pPr>
      <w:r>
        <w:rPr>
          <w:rFonts w:ascii="Arial" w:eastAsia="Arial" w:hAnsi="Arial"/>
          <w:color w:val="000000"/>
          <w:spacing w:val="-4"/>
          <w:sz w:val="16"/>
        </w:rPr>
        <w:t xml:space="preserve">Transfer new product and process technology to </w:t>
      </w:r>
      <w:proofErr w:type="gramStart"/>
      <w:r>
        <w:rPr>
          <w:rFonts w:ascii="Arial" w:eastAsia="Arial" w:hAnsi="Arial"/>
          <w:color w:val="000000"/>
          <w:spacing w:val="-4"/>
          <w:sz w:val="16"/>
        </w:rPr>
        <w:t>suppliers</w:t>
      </w:r>
      <w:proofErr w:type="gramEnd"/>
    </w:p>
    <w:p w14:paraId="53D930AF" w14:textId="77777777" w:rsidR="00BE2F30" w:rsidRDefault="00904AE8">
      <w:pPr>
        <w:spacing w:before="39" w:line="182" w:lineRule="exact"/>
        <w:ind w:left="864"/>
        <w:textAlignment w:val="baseline"/>
        <w:rPr>
          <w:rFonts w:ascii="Arial" w:eastAsia="Arial" w:hAnsi="Arial"/>
          <w:color w:val="000000"/>
          <w:spacing w:val="-3"/>
          <w:sz w:val="16"/>
        </w:rPr>
      </w:pPr>
      <w:r>
        <w:rPr>
          <w:rFonts w:ascii="Arial" w:eastAsia="Arial" w:hAnsi="Arial"/>
          <w:color w:val="000000"/>
          <w:spacing w:val="-3"/>
          <w:sz w:val="16"/>
        </w:rPr>
        <w:t xml:space="preserve">Support supplier development initiatives of industry associations or </w:t>
      </w:r>
      <w:proofErr w:type="gramStart"/>
      <w:r>
        <w:rPr>
          <w:rFonts w:ascii="Arial" w:eastAsia="Arial" w:hAnsi="Arial"/>
          <w:color w:val="000000"/>
          <w:spacing w:val="-3"/>
          <w:sz w:val="16"/>
        </w:rPr>
        <w:t>governments</w:t>
      </w:r>
      <w:proofErr w:type="gramEnd"/>
    </w:p>
    <w:p w14:paraId="4E2D8E94" w14:textId="77777777" w:rsidR="00BE2F30" w:rsidRDefault="00904AE8">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4C397E9" w14:textId="77777777" w:rsidR="00BE2F30" w:rsidRDefault="00904AE8">
      <w:pPr>
        <w:spacing w:line="360" w:lineRule="exact"/>
        <w:ind w:left="216"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1EA79ED0" w14:textId="77777777" w:rsidR="00BE2F30" w:rsidRDefault="00904AE8">
      <w:pPr>
        <w:spacing w:before="99" w:after="9485" w:line="220" w:lineRule="exact"/>
        <w:ind w:left="216" w:right="216"/>
        <w:textAlignment w:val="baseline"/>
        <w:rPr>
          <w:rFonts w:ascii="Arial" w:eastAsia="Arial" w:hAnsi="Arial"/>
          <w:color w:val="000000"/>
          <w:sz w:val="16"/>
        </w:rPr>
      </w:pPr>
      <w:r>
        <w:rPr>
          <w:rFonts w:ascii="Arial" w:eastAsia="Arial" w:hAnsi="Arial"/>
          <w:color w:val="000000"/>
          <w:sz w:val="16"/>
        </w:rPr>
        <w:t xml:space="preserve">JLL will advise all unsuccessful tenderers of the outcome of their tenders in writing this will include an offer of feedback. Should it be requested </w:t>
      </w:r>
      <w:proofErr w:type="spellStart"/>
      <w:r>
        <w:rPr>
          <w:rFonts w:ascii="Arial" w:eastAsia="Arial" w:hAnsi="Arial"/>
          <w:color w:val="000000"/>
          <w:sz w:val="16"/>
        </w:rPr>
        <w:t>JLLwill</w:t>
      </w:r>
      <w:proofErr w:type="spellEnd"/>
      <w:r>
        <w:rPr>
          <w:rFonts w:ascii="Arial" w:eastAsia="Arial" w:hAnsi="Arial"/>
          <w:color w:val="000000"/>
          <w:sz w:val="16"/>
        </w:rPr>
        <w:t xml:space="preserve"> provide feedback to those suppliers that are unsuccessful in their bid to supply goods and services, including the strengths and weaknesses of the bid and how to improve competitiveness in future tenders. Feedback will include recommendations of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w:t>
      </w:r>
    </w:p>
    <w:p w14:paraId="1F844AE3" w14:textId="77777777" w:rsidR="00BE2F30" w:rsidRDefault="00BE2F30">
      <w:pPr>
        <w:spacing w:before="99" w:after="9485" w:line="220" w:lineRule="exact"/>
        <w:sectPr w:rsidR="00BE2F30">
          <w:type w:val="continuous"/>
          <w:pgSz w:w="11904" w:h="16843"/>
          <w:pgMar w:top="1040" w:right="1253" w:bottom="867" w:left="811" w:header="720" w:footer="720" w:gutter="0"/>
          <w:cols w:space="720"/>
        </w:sectPr>
      </w:pPr>
    </w:p>
    <w:p w14:paraId="31399838" w14:textId="77777777" w:rsidR="00BE2F30" w:rsidRDefault="00904AE8">
      <w:pPr>
        <w:spacing w:before="4" w:line="249" w:lineRule="exact"/>
        <w:textAlignment w:val="baseline"/>
        <w:rPr>
          <w:rFonts w:eastAsia="Times New Roman"/>
          <w:color w:val="000000"/>
          <w:spacing w:val="-1"/>
        </w:rPr>
      </w:pPr>
      <w:r>
        <w:rPr>
          <w:rFonts w:eastAsia="Times New Roman"/>
          <w:color w:val="000000"/>
          <w:spacing w:val="-1"/>
        </w:rPr>
        <w:t>Page 5 of 5</w:t>
      </w:r>
    </w:p>
    <w:sectPr w:rsidR="00BE2F30">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E36E" w14:textId="77777777" w:rsidR="00904AE8" w:rsidRDefault="00904AE8">
      <w:r>
        <w:separator/>
      </w:r>
    </w:p>
  </w:endnote>
  <w:endnote w:type="continuationSeparator" w:id="0">
    <w:p w14:paraId="3D421E38" w14:textId="77777777" w:rsidR="00904AE8" w:rsidRDefault="009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A3F1" w14:textId="77777777" w:rsidR="00BE2F30" w:rsidRDefault="00BE2F30"/>
  </w:footnote>
  <w:footnote w:type="continuationSeparator" w:id="0">
    <w:p w14:paraId="6D01386A" w14:textId="77777777" w:rsidR="00BE2F30" w:rsidRDefault="0090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30"/>
    <w:rsid w:val="00904AE8"/>
    <w:rsid w:val="00BE2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8F25F42"/>
  <w15:docId w15:val="{87CD9CA7-59E5-4111-8171-D6ED0C88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ydneyplac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ancis.sassine@lendlease.com" TargetMode="External"/><Relationship Id="rId12" Type="http://schemas.openxmlformats.org/officeDocument/2006/relationships/hyperlink" Target="http://www.sydneyplace.com/about/about"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ydneyplace.com" TargetMode="External"/><Relationship Id="rId5" Type="http://schemas.openxmlformats.org/officeDocument/2006/relationships/endnotes" Target="endnotes.xml"/><Relationship Id="rId10" Type="http://schemas.openxmlformats.org/officeDocument/2006/relationships/hyperlink" Target="mailto:vaughn.papworth@jll.com" TargetMode="External"/><Relationship Id="rId4" Type="http://schemas.openxmlformats.org/officeDocument/2006/relationships/footnotes" Target="footnotes.xml"/><Relationship Id="rId9" Type="http://schemas.openxmlformats.org/officeDocument/2006/relationships/hyperlink" Target="http://www.sydneypla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4838</Characters>
  <Application>Microsoft Office Word</Application>
  <DocSecurity>0</DocSecurity>
  <Lines>40</Lines>
  <Paragraphs>11</Paragraphs>
  <ScaleCrop>false</ScaleCrop>
  <Company>Department of Industry, Innovation and Science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2</cp:revision>
  <dcterms:created xsi:type="dcterms:W3CDTF">2024-09-22T22:25:00Z</dcterms:created>
  <dcterms:modified xsi:type="dcterms:W3CDTF">2024-09-22T22:27:00Z</dcterms:modified>
</cp:coreProperties>
</file>