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2196" w14:textId="77777777" w:rsidR="00E45719" w:rsidRDefault="00E45719" w:rsidP="0078593E">
      <w:pPr>
        <w:pStyle w:val="Heading1"/>
      </w:pPr>
      <w:r w:rsidRPr="0078593E">
        <w:t>Australian</w:t>
      </w:r>
      <w:r>
        <w:t xml:space="preserve"> Industry Participation (AIP) </w:t>
      </w:r>
      <w:r w:rsidR="004B70FC">
        <w:t>p</w:t>
      </w:r>
      <w:r>
        <w:t>lan Summary</w:t>
      </w:r>
      <w:r w:rsidR="008862FC">
        <w:t xml:space="preserve"> </w:t>
      </w:r>
      <w:r w:rsidR="0078593E">
        <w:t>–</w:t>
      </w:r>
      <w:r w:rsidR="008862FC">
        <w:t xml:space="preserve"> Project Phase</w:t>
      </w:r>
    </w:p>
    <w:p w14:paraId="262F4AE4" w14:textId="77777777" w:rsidR="00E45719" w:rsidRDefault="00E45719" w:rsidP="00E45719">
      <w:pPr>
        <w:pStyle w:val="Heading2"/>
      </w:pPr>
      <w:r>
        <w:t>1. Project Details</w:t>
      </w:r>
    </w:p>
    <w:p w14:paraId="7F58C6AB" w14:textId="49613023" w:rsidR="00E45719" w:rsidRDefault="00DB210C" w:rsidP="00E45719">
      <w:pPr>
        <w:rPr>
          <w:rStyle w:val="Strong"/>
        </w:rPr>
      </w:pPr>
      <w:r>
        <w:rPr>
          <w:rStyle w:val="Strong"/>
        </w:rPr>
        <w:t>Designated p</w:t>
      </w:r>
      <w:r w:rsidR="00700EBB">
        <w:rPr>
          <w:rStyle w:val="Strong"/>
        </w:rPr>
        <w:t xml:space="preserve">roject </w:t>
      </w:r>
      <w:r>
        <w:rPr>
          <w:rStyle w:val="Strong"/>
        </w:rPr>
        <w:t>p</w:t>
      </w:r>
      <w:r w:rsidR="00700EBB">
        <w:rPr>
          <w:rStyle w:val="Strong"/>
        </w:rPr>
        <w:t>roponent</w:t>
      </w:r>
      <w:r w:rsidR="00E45719">
        <w:rPr>
          <w:rStyle w:val="Strong"/>
        </w:rPr>
        <w:t>:</w:t>
      </w:r>
      <w:r w:rsidR="00E45719" w:rsidRPr="00E45719">
        <w:t xml:space="preserve"> </w:t>
      </w:r>
      <w:sdt>
        <w:sdtPr>
          <w:id w:val="1206600866"/>
          <w:placeholder>
            <w:docPart w:val="BC777904230D45F2B50D5388A1CA233A"/>
          </w:placeholder>
        </w:sdtPr>
        <w:sdtEndPr/>
        <w:sdtContent>
          <w:r w:rsidR="00B522EB" w:rsidRPr="009D590B">
            <w:t xml:space="preserve">BBI Group </w:t>
          </w:r>
          <w:r w:rsidR="00B522EB">
            <w:t>Pty Ltd</w:t>
          </w:r>
          <w:r w:rsidR="008A6212">
            <w:t xml:space="preserve"> (BBIG)</w:t>
          </w:r>
        </w:sdtContent>
      </w:sdt>
    </w:p>
    <w:p w14:paraId="0BCA9705" w14:textId="150BA13B" w:rsidR="0033145F" w:rsidRDefault="0033145F" w:rsidP="00E45719">
      <w:pPr>
        <w:rPr>
          <w:rStyle w:val="Strong"/>
        </w:rPr>
      </w:pPr>
      <w:r>
        <w:rPr>
          <w:rStyle w:val="Strong"/>
        </w:rPr>
        <w:t xml:space="preserve">Project name: </w:t>
      </w:r>
      <w:sdt>
        <w:sdtPr>
          <w:id w:val="-1320034803"/>
          <w:placeholder>
            <w:docPart w:val="73B477A58BD84E8C97F960AA439A5998"/>
          </w:placeholder>
        </w:sdtPr>
        <w:sdtEndPr/>
        <w:sdtContent>
          <w:bookmarkStart w:id="0" w:name="_Hlk504650375"/>
          <w:proofErr w:type="spellStart"/>
          <w:r w:rsidR="00B522EB">
            <w:t>Balla</w:t>
          </w:r>
          <w:proofErr w:type="spellEnd"/>
          <w:r w:rsidR="00B522EB">
            <w:t xml:space="preserve"> </w:t>
          </w:r>
          <w:proofErr w:type="spellStart"/>
          <w:r w:rsidR="00B522EB">
            <w:t>Balla</w:t>
          </w:r>
          <w:proofErr w:type="spellEnd"/>
          <w:r w:rsidR="00B522EB">
            <w:t xml:space="preserve"> Infrastructure Project (BBIP)</w:t>
          </w:r>
          <w:bookmarkEnd w:id="0"/>
        </w:sdtContent>
      </w:sdt>
    </w:p>
    <w:p w14:paraId="761048E5" w14:textId="041DFDF8" w:rsidR="00E45719" w:rsidRDefault="00E45719" w:rsidP="00B522EB">
      <w:pPr>
        <w:rPr>
          <w:rStyle w:val="Strong"/>
        </w:rPr>
      </w:pPr>
      <w:r>
        <w:rPr>
          <w:rStyle w:val="Strong"/>
        </w:rPr>
        <w:t>Description of the project:</w:t>
      </w:r>
      <w:r w:rsidRPr="00E45719">
        <w:t xml:space="preserve"> </w:t>
      </w:r>
      <w:sdt>
        <w:sdtPr>
          <w:id w:val="1192803413"/>
          <w:placeholder>
            <w:docPart w:val="3055BFACA091498B84EE0388A8E4B75A"/>
          </w:placeholder>
        </w:sdtPr>
        <w:sdtEndPr/>
        <w:sdtContent>
          <w:r w:rsidR="00B353F4">
            <w:t>BBIG Group (BBIG) is proposing the BBIP, a rail and port development</w:t>
          </w:r>
          <w:r w:rsidR="005A36C4">
            <w:t>.</w:t>
          </w:r>
          <w:r w:rsidR="00B353F4">
            <w:t xml:space="preserve"> </w:t>
          </w:r>
          <w:r w:rsidR="005A36C4">
            <w:t>W</w:t>
          </w:r>
          <w:r w:rsidR="00B353F4">
            <w:t xml:space="preserve">hen constructed, it will comprise an integrated port and rail infrastructure system that will provide a new gateway to the iron ore </w:t>
          </w:r>
          <w:r w:rsidR="00AB4483">
            <w:t xml:space="preserve">miners in the </w:t>
          </w:r>
          <w:r w:rsidR="00B353F4">
            <w:t xml:space="preserve">Pilbara region </w:t>
          </w:r>
          <w:r w:rsidR="00AB4483">
            <w:t>of</w:t>
          </w:r>
          <w:r w:rsidR="00B353F4">
            <w:t xml:space="preserve"> Western Australia. Initial planned annual capacity of the rail and port is 50 million tonnes per annum (</w:t>
          </w:r>
          <w:proofErr w:type="spellStart"/>
          <w:r w:rsidR="00B353F4">
            <w:t>Mtpa</w:t>
          </w:r>
          <w:proofErr w:type="spellEnd"/>
          <w:r w:rsidR="00B353F4">
            <w:t xml:space="preserve">) (wet) with the potential to </w:t>
          </w:r>
          <w:r w:rsidR="00AB4483">
            <w:t>increase throughput</w:t>
          </w:r>
          <w:r w:rsidR="00B353F4">
            <w:t xml:space="preserve">.   The </w:t>
          </w:r>
          <w:r w:rsidR="00CD0161">
            <w:t xml:space="preserve">BBI </w:t>
          </w:r>
          <w:r w:rsidR="00B353F4">
            <w:t xml:space="preserve">port is located approximately halfway between Dampier and Port Hedland in close proximity to road, gas and electrical infrastructure.  Proposed infrastructure for the BBIP includes moving iron ore from stranded central Pilbara mines via train loading, a 165 km single-track standard gauge railway and a multi-user port facility capable of handling and loading </w:t>
          </w:r>
          <w:r w:rsidR="0044656F">
            <w:t>transhipment</w:t>
          </w:r>
          <w:r w:rsidR="00B353F4">
            <w:t xml:space="preserve"> shuttle vessels (TSVs).</w:t>
          </w:r>
          <w:r w:rsidR="00B522EB">
            <w:t xml:space="preserve"> </w:t>
          </w:r>
        </w:sdtContent>
      </w:sdt>
    </w:p>
    <w:p w14:paraId="69C96E3A" w14:textId="52D523DB" w:rsidR="00E45719" w:rsidRDefault="00E45719" w:rsidP="00E45719">
      <w:pPr>
        <w:rPr>
          <w:rStyle w:val="Strong"/>
        </w:rPr>
      </w:pPr>
      <w:r>
        <w:rPr>
          <w:rStyle w:val="Strong"/>
        </w:rPr>
        <w:t>Estimated project value:</w:t>
      </w:r>
      <w:r w:rsidRPr="00E45719">
        <w:t xml:space="preserve"> </w:t>
      </w:r>
      <w:sdt>
        <w:sdtPr>
          <w:id w:val="-1110893372"/>
          <w:placeholder>
            <w:docPart w:val="ABB3F9A48BD544F49923E8140EDB8E8B"/>
          </w:placeholder>
        </w:sdtPr>
        <w:sdtEndPr/>
        <w:sdtContent>
          <w:r w:rsidR="00B522EB">
            <w:t>&gt;$4B AUS</w:t>
          </w:r>
        </w:sdtContent>
      </w:sdt>
    </w:p>
    <w:p w14:paraId="6F969CC8" w14:textId="0DFEFFEE" w:rsidR="00E45719" w:rsidRDefault="00E45719" w:rsidP="00E45719">
      <w:pPr>
        <w:rPr>
          <w:rStyle w:val="Strong"/>
        </w:rPr>
      </w:pPr>
      <w:r>
        <w:rPr>
          <w:rStyle w:val="Strong"/>
        </w:rPr>
        <w:t>Project location:</w:t>
      </w:r>
      <w:r w:rsidRPr="00E45719">
        <w:t xml:space="preserve"> </w:t>
      </w:r>
      <w:sdt>
        <w:sdtPr>
          <w:id w:val="-508911138"/>
          <w:placeholder>
            <w:docPart w:val="A506F90B44F647A9A32B2593FE0B1C97"/>
          </w:placeholder>
        </w:sdtPr>
        <w:sdtEndPr/>
        <w:sdtContent>
          <w:r w:rsidR="00B522EB">
            <w:t>Central Pilbara Region</w:t>
          </w:r>
          <w:r w:rsidR="00690BA8">
            <w:t>, Western Australia</w:t>
          </w:r>
        </w:sdtContent>
      </w:sdt>
    </w:p>
    <w:p w14:paraId="00098C36" w14:textId="43293A4C" w:rsidR="00E45719" w:rsidRDefault="00E45719" w:rsidP="00E45719">
      <w:pPr>
        <w:rPr>
          <w:rStyle w:val="Strong"/>
        </w:rPr>
      </w:pPr>
      <w:r>
        <w:rPr>
          <w:rStyle w:val="Strong"/>
        </w:rPr>
        <w:t>Link to project information:</w:t>
      </w:r>
      <w:r w:rsidRPr="00E45719">
        <w:t xml:space="preserve"> </w:t>
      </w:r>
      <w:sdt>
        <w:sdtPr>
          <w:id w:val="1990902036"/>
          <w:placeholder>
            <w:docPart w:val="7A8F93B4DEE14A8F82C325B3E8214303"/>
          </w:placeholder>
        </w:sdtPr>
        <w:sdtEndPr/>
        <w:sdtContent>
          <w:hyperlink r:id="rId12" w:history="1">
            <w:r w:rsidR="00B522EB" w:rsidRPr="00652060">
              <w:rPr>
                <w:rStyle w:val="Hyperlink"/>
              </w:rPr>
              <w:t>https://gateway.icn.org.au/project/3934/balla-balla-infrastructure-project?st=projects&amp;psid=1515175274</w:t>
            </w:r>
          </w:hyperlink>
          <w:r w:rsidR="00B522EB">
            <w:t xml:space="preserve"> </w:t>
          </w:r>
        </w:sdtContent>
      </w:sdt>
    </w:p>
    <w:p w14:paraId="0954A84C" w14:textId="19DB829A" w:rsidR="00E45719" w:rsidRDefault="004B70FC" w:rsidP="00E45719">
      <w:pPr>
        <w:rPr>
          <w:rStyle w:val="Strong"/>
        </w:rPr>
      </w:pPr>
      <w:r>
        <w:rPr>
          <w:rStyle w:val="Strong"/>
        </w:rPr>
        <w:t>Project contact</w:t>
      </w:r>
      <w:r w:rsidR="00E05FDA">
        <w:rPr>
          <w:rStyle w:val="Strong"/>
        </w:rPr>
        <w:t xml:space="preserve"> for procurement information</w:t>
      </w:r>
      <w:r w:rsidR="00E45719">
        <w:rPr>
          <w:rStyle w:val="Strong"/>
        </w:rPr>
        <w:t>:</w:t>
      </w:r>
      <w:r w:rsidR="00E45719" w:rsidRPr="00E45719">
        <w:t xml:space="preserve"> </w:t>
      </w:r>
      <w:sdt>
        <w:sdtPr>
          <w:id w:val="-1184275287"/>
          <w:placeholder>
            <w:docPart w:val="158D0A6AE9234B3E88FDF1BF6E1FE8B9"/>
          </w:placeholder>
        </w:sdtPr>
        <w:sdtEndPr/>
        <w:sdtContent>
          <w:r w:rsidR="002B5945">
            <w:rPr>
              <w:rFonts w:ascii="Calibri" w:hAnsi="Calibri" w:cs="Calibri"/>
              <w:szCs w:val="22"/>
            </w:rPr>
            <w:t>Brendon Grylls, +61 409119128, bgrylls@bbig.com.au</w:t>
          </w:r>
          <w:r w:rsidR="00B522EB">
            <w:t xml:space="preserve"> </w:t>
          </w:r>
        </w:sdtContent>
      </w:sdt>
    </w:p>
    <w:p w14:paraId="0FC91353" w14:textId="5FD35233" w:rsidR="00700EBB" w:rsidRPr="00700EBB" w:rsidRDefault="00700EBB" w:rsidP="00700EBB">
      <w:r w:rsidRPr="00700EBB">
        <w:rPr>
          <w:rStyle w:val="Strong"/>
        </w:rPr>
        <w:t>Other project proponents involved in the project:</w:t>
      </w:r>
      <w:r w:rsidRPr="00E45719">
        <w:t xml:space="preserve"> </w:t>
      </w:r>
      <w:sdt>
        <w:sdtPr>
          <w:id w:val="-1286039720"/>
          <w:placeholder>
            <w:docPart w:val="E212CCF96A6D4D6BAAC64F394060C9A4"/>
          </w:placeholder>
        </w:sdtPr>
        <w:sdtEndPr/>
        <w:sdtContent>
          <w:r w:rsidR="002D01CD">
            <w:t>N/a</w:t>
          </w:r>
        </w:sdtContent>
      </w:sdt>
    </w:p>
    <w:p w14:paraId="2FF722A0" w14:textId="77777777" w:rsidR="00E45719" w:rsidRDefault="00E45719" w:rsidP="00E45719">
      <w:pPr>
        <w:pStyle w:val="Heading2"/>
      </w:pPr>
      <w:r w:rsidRPr="00E45719">
        <w:t xml:space="preserve">2. </w:t>
      </w:r>
      <w:r w:rsidR="00092840" w:rsidRPr="00AF4C3E">
        <w:t xml:space="preserve">Opportunities to supply </w:t>
      </w:r>
      <w:r w:rsidR="00700EBB" w:rsidRPr="00AF4C3E">
        <w:t>Goods and Services</w:t>
      </w:r>
    </w:p>
    <w:tbl>
      <w:tblPr>
        <w:tblStyle w:val="TableGrid"/>
        <w:tblW w:w="0" w:type="auto"/>
        <w:tblLook w:val="04A0" w:firstRow="1" w:lastRow="0" w:firstColumn="1" w:lastColumn="0" w:noHBand="0" w:noVBand="1"/>
        <w:tblDescription w:val="Table of key goods and services to be aquired for the project"/>
      </w:tblPr>
      <w:tblGrid>
        <w:gridCol w:w="5051"/>
        <w:gridCol w:w="1982"/>
        <w:gridCol w:w="1983"/>
      </w:tblGrid>
      <w:tr w:rsidR="008862FC" w14:paraId="5A0E9496" w14:textId="77777777" w:rsidTr="00390313">
        <w:trPr>
          <w:tblHeader/>
        </w:trPr>
        <w:tc>
          <w:tcPr>
            <w:tcW w:w="5051" w:type="dxa"/>
          </w:tcPr>
          <w:p w14:paraId="36F822BF" w14:textId="77777777" w:rsidR="008862FC" w:rsidRPr="00AF4C3E" w:rsidRDefault="00DC7C1C" w:rsidP="00AF4C3E">
            <w:pPr>
              <w:rPr>
                <w:rStyle w:val="Strong"/>
              </w:rPr>
            </w:pPr>
            <w:r>
              <w:rPr>
                <w:rStyle w:val="Strong"/>
              </w:rPr>
              <w:t>Expected opportunities</w:t>
            </w:r>
          </w:p>
        </w:tc>
        <w:tc>
          <w:tcPr>
            <w:tcW w:w="1982" w:type="dxa"/>
          </w:tcPr>
          <w:p w14:paraId="6859B9BF" w14:textId="77777777" w:rsidR="008862FC" w:rsidRDefault="008862FC" w:rsidP="00D8571B">
            <w:r>
              <w:rPr>
                <w:rStyle w:val="Strong"/>
              </w:rPr>
              <w:t xml:space="preserve">Opportunities for </w:t>
            </w:r>
            <w:r w:rsidRPr="00F33D1C">
              <w:rPr>
                <w:rStyle w:val="Strong"/>
              </w:rPr>
              <w:t>Australia</w:t>
            </w:r>
            <w:r>
              <w:rPr>
                <w:rStyle w:val="Strong"/>
              </w:rPr>
              <w:t>n entities</w:t>
            </w:r>
          </w:p>
        </w:tc>
        <w:tc>
          <w:tcPr>
            <w:tcW w:w="1983" w:type="dxa"/>
          </w:tcPr>
          <w:p w14:paraId="5537D5B6" w14:textId="77777777" w:rsidR="008862FC" w:rsidRDefault="008862FC" w:rsidP="00D8571B">
            <w:r>
              <w:rPr>
                <w:rStyle w:val="Strong"/>
              </w:rPr>
              <w:t>Opportunities for non-Australian entities</w:t>
            </w:r>
          </w:p>
        </w:tc>
      </w:tr>
      <w:tr w:rsidR="00690BA8" w:rsidRPr="00144BE0" w14:paraId="45528094" w14:textId="77777777" w:rsidTr="00B02CBA">
        <w:tc>
          <w:tcPr>
            <w:tcW w:w="9016" w:type="dxa"/>
            <w:gridSpan w:val="3"/>
          </w:tcPr>
          <w:p w14:paraId="13051710" w14:textId="0E171D83" w:rsidR="00690BA8" w:rsidRDefault="00690BA8" w:rsidP="00EF6179">
            <w:r w:rsidRPr="00690BA8">
              <w:rPr>
                <w:b/>
              </w:rPr>
              <w:t>Goods</w:t>
            </w:r>
          </w:p>
        </w:tc>
      </w:tr>
      <w:tr w:rsidR="004D4401" w:rsidRPr="00144BE0" w14:paraId="6CBF740A" w14:textId="77777777" w:rsidTr="00A37879">
        <w:tc>
          <w:tcPr>
            <w:tcW w:w="5051" w:type="dxa"/>
          </w:tcPr>
          <w:p w14:paraId="7A669A4E" w14:textId="231C2364" w:rsidR="004D4401" w:rsidRDefault="004D4401" w:rsidP="00EF6179">
            <w:r>
              <w:t>Materials Handling Machines</w:t>
            </w:r>
          </w:p>
        </w:tc>
        <w:tc>
          <w:tcPr>
            <w:tcW w:w="1982" w:type="dxa"/>
          </w:tcPr>
          <w:p w14:paraId="4D3AAE3A" w14:textId="6CDCF8CF" w:rsidR="004D4401" w:rsidRDefault="004D4401" w:rsidP="00EF6179">
            <w:r>
              <w:t>Yes</w:t>
            </w:r>
          </w:p>
        </w:tc>
        <w:tc>
          <w:tcPr>
            <w:tcW w:w="1983" w:type="dxa"/>
          </w:tcPr>
          <w:p w14:paraId="5F3AC5B4" w14:textId="4E9217B6" w:rsidR="004D4401" w:rsidRDefault="004D4401" w:rsidP="00EF6179">
            <w:r>
              <w:t>Yes</w:t>
            </w:r>
          </w:p>
        </w:tc>
      </w:tr>
      <w:tr w:rsidR="004D4401" w:rsidRPr="00144BE0" w14:paraId="2FDB179D" w14:textId="77777777" w:rsidTr="00A37879">
        <w:tc>
          <w:tcPr>
            <w:tcW w:w="5051" w:type="dxa"/>
          </w:tcPr>
          <w:p w14:paraId="21142AE2" w14:textId="3E49B029" w:rsidR="004D4401" w:rsidRDefault="004D4401" w:rsidP="00EF6179">
            <w:r>
              <w:t>Materials Handling Conveyors</w:t>
            </w:r>
          </w:p>
        </w:tc>
        <w:tc>
          <w:tcPr>
            <w:tcW w:w="1982" w:type="dxa"/>
          </w:tcPr>
          <w:p w14:paraId="1DBDDC1F" w14:textId="60D937F0" w:rsidR="004D4401" w:rsidRDefault="004D4401" w:rsidP="00EF6179">
            <w:r>
              <w:t>Yes</w:t>
            </w:r>
          </w:p>
        </w:tc>
        <w:tc>
          <w:tcPr>
            <w:tcW w:w="1983" w:type="dxa"/>
          </w:tcPr>
          <w:p w14:paraId="17B257B2" w14:textId="1AC20FAF" w:rsidR="004D4401" w:rsidRDefault="004D4401" w:rsidP="00EF6179">
            <w:r>
              <w:t>Yes</w:t>
            </w:r>
          </w:p>
        </w:tc>
      </w:tr>
      <w:tr w:rsidR="00A37879" w:rsidRPr="00144BE0" w14:paraId="78D82F77" w14:textId="77777777" w:rsidTr="00A37879">
        <w:tc>
          <w:tcPr>
            <w:tcW w:w="5051" w:type="dxa"/>
          </w:tcPr>
          <w:p w14:paraId="201ABF77" w14:textId="77777777" w:rsidR="00A37879" w:rsidRPr="00A26957" w:rsidRDefault="00A37879" w:rsidP="00EF6179">
            <w:r>
              <w:t>Power Generation</w:t>
            </w:r>
          </w:p>
        </w:tc>
        <w:tc>
          <w:tcPr>
            <w:tcW w:w="1982" w:type="dxa"/>
          </w:tcPr>
          <w:p w14:paraId="3D2FFAFC" w14:textId="77777777" w:rsidR="00A37879" w:rsidRPr="00EE507E" w:rsidRDefault="00A37879" w:rsidP="00EF6179">
            <w:r>
              <w:t>Yes</w:t>
            </w:r>
          </w:p>
        </w:tc>
        <w:tc>
          <w:tcPr>
            <w:tcW w:w="1983" w:type="dxa"/>
          </w:tcPr>
          <w:p w14:paraId="74BC5A11" w14:textId="77777777" w:rsidR="00A37879" w:rsidRPr="000C0399" w:rsidRDefault="00A37879" w:rsidP="00EF6179">
            <w:r>
              <w:t>Yes</w:t>
            </w:r>
          </w:p>
        </w:tc>
      </w:tr>
      <w:tr w:rsidR="003B7FF9" w:rsidRPr="00144BE0" w14:paraId="55D2E052" w14:textId="77777777" w:rsidTr="00390313">
        <w:tc>
          <w:tcPr>
            <w:tcW w:w="5051" w:type="dxa"/>
          </w:tcPr>
          <w:p w14:paraId="41DD4DC5" w14:textId="3235FC18" w:rsidR="003B7FF9" w:rsidRDefault="003B7FF9" w:rsidP="003B7FF9">
            <w:r w:rsidRPr="00A26957">
              <w:t>Power Transmission &amp;</w:t>
            </w:r>
            <w:r w:rsidR="00A37879">
              <w:t xml:space="preserve"> Distribution</w:t>
            </w:r>
          </w:p>
        </w:tc>
        <w:tc>
          <w:tcPr>
            <w:tcW w:w="1982" w:type="dxa"/>
          </w:tcPr>
          <w:p w14:paraId="61FD4AD7" w14:textId="2E0FF8A4" w:rsidR="003B7FF9" w:rsidRDefault="003B7FF9" w:rsidP="003B7FF9">
            <w:r w:rsidRPr="00EE507E">
              <w:t>Yes</w:t>
            </w:r>
          </w:p>
        </w:tc>
        <w:tc>
          <w:tcPr>
            <w:tcW w:w="1983" w:type="dxa"/>
          </w:tcPr>
          <w:p w14:paraId="4D2D16DC" w14:textId="423B09B9" w:rsidR="003B7FF9" w:rsidRDefault="003B7FF9" w:rsidP="003B7FF9">
            <w:r w:rsidRPr="000C0399">
              <w:t>Yes</w:t>
            </w:r>
          </w:p>
        </w:tc>
      </w:tr>
      <w:tr w:rsidR="00F553C0" w:rsidRPr="00144BE0" w14:paraId="08D9AE09" w14:textId="77777777" w:rsidTr="00390313">
        <w:tc>
          <w:tcPr>
            <w:tcW w:w="5051" w:type="dxa"/>
          </w:tcPr>
          <w:p w14:paraId="0160A1AB" w14:textId="664F748C" w:rsidR="00F553C0" w:rsidRPr="00A26957" w:rsidRDefault="00F553C0" w:rsidP="003B7FF9">
            <w:r>
              <w:t>Rail Supply</w:t>
            </w:r>
          </w:p>
        </w:tc>
        <w:tc>
          <w:tcPr>
            <w:tcW w:w="1982" w:type="dxa"/>
          </w:tcPr>
          <w:p w14:paraId="7326BFCF" w14:textId="770AC3EB" w:rsidR="00F553C0" w:rsidRPr="00EE507E" w:rsidRDefault="00F553C0" w:rsidP="003B7FF9">
            <w:r>
              <w:t>Yes</w:t>
            </w:r>
          </w:p>
        </w:tc>
        <w:tc>
          <w:tcPr>
            <w:tcW w:w="1983" w:type="dxa"/>
          </w:tcPr>
          <w:p w14:paraId="30996C3A" w14:textId="6D02B0DE" w:rsidR="00F553C0" w:rsidRPr="000C0399" w:rsidRDefault="00F553C0" w:rsidP="003B7FF9">
            <w:r>
              <w:t>Yes</w:t>
            </w:r>
          </w:p>
        </w:tc>
      </w:tr>
      <w:tr w:rsidR="00F553C0" w:rsidRPr="00144BE0" w14:paraId="1186D856" w14:textId="77777777" w:rsidTr="00390313">
        <w:tc>
          <w:tcPr>
            <w:tcW w:w="5051" w:type="dxa"/>
          </w:tcPr>
          <w:p w14:paraId="2C079F17" w14:textId="50A3E9DC" w:rsidR="00F553C0" w:rsidRPr="00541AEB" w:rsidRDefault="00F553C0" w:rsidP="003B7FF9">
            <w:r w:rsidRPr="00541AEB">
              <w:t>Locomotives</w:t>
            </w:r>
          </w:p>
        </w:tc>
        <w:tc>
          <w:tcPr>
            <w:tcW w:w="1982" w:type="dxa"/>
          </w:tcPr>
          <w:p w14:paraId="3B6F0E5F" w14:textId="2E81F51A" w:rsidR="00F553C0" w:rsidRPr="00541AEB" w:rsidRDefault="00626226" w:rsidP="003B7FF9">
            <w:r>
              <w:t>Yes</w:t>
            </w:r>
            <w:bookmarkStart w:id="1" w:name="_GoBack"/>
            <w:bookmarkEnd w:id="1"/>
          </w:p>
        </w:tc>
        <w:tc>
          <w:tcPr>
            <w:tcW w:w="1983" w:type="dxa"/>
          </w:tcPr>
          <w:p w14:paraId="2E872443" w14:textId="31CD6055" w:rsidR="00F553C0" w:rsidRPr="000C0399" w:rsidRDefault="00F553C0" w:rsidP="003B7FF9">
            <w:r w:rsidRPr="00D02276">
              <w:t>Yes</w:t>
            </w:r>
          </w:p>
        </w:tc>
      </w:tr>
      <w:tr w:rsidR="00F553C0" w:rsidRPr="00144BE0" w14:paraId="1E5B7481" w14:textId="77777777" w:rsidTr="00390313">
        <w:tc>
          <w:tcPr>
            <w:tcW w:w="5051" w:type="dxa"/>
          </w:tcPr>
          <w:p w14:paraId="48296B12" w14:textId="2CEF3586" w:rsidR="00F553C0" w:rsidRPr="00A26957" w:rsidRDefault="00F553C0" w:rsidP="003B7FF9">
            <w:r>
              <w:t>Wagons</w:t>
            </w:r>
          </w:p>
        </w:tc>
        <w:tc>
          <w:tcPr>
            <w:tcW w:w="1982" w:type="dxa"/>
          </w:tcPr>
          <w:p w14:paraId="77FD7411" w14:textId="112E47BD" w:rsidR="00F553C0" w:rsidRPr="00EE507E" w:rsidRDefault="00F553C0" w:rsidP="003B7FF9">
            <w:r>
              <w:t>Yes</w:t>
            </w:r>
          </w:p>
        </w:tc>
        <w:tc>
          <w:tcPr>
            <w:tcW w:w="1983" w:type="dxa"/>
          </w:tcPr>
          <w:p w14:paraId="515AAAE8" w14:textId="1DAC224E" w:rsidR="00F553C0" w:rsidRPr="000C0399" w:rsidRDefault="00F553C0" w:rsidP="003B7FF9">
            <w:r>
              <w:t>Yes</w:t>
            </w:r>
          </w:p>
        </w:tc>
      </w:tr>
      <w:tr w:rsidR="00F553C0" w:rsidRPr="00144BE0" w14:paraId="73824833" w14:textId="77777777" w:rsidTr="00F553C0">
        <w:tc>
          <w:tcPr>
            <w:tcW w:w="5051" w:type="dxa"/>
          </w:tcPr>
          <w:p w14:paraId="7741EF32" w14:textId="77777777" w:rsidR="00F553C0" w:rsidRDefault="00F553C0" w:rsidP="00E83C9D">
            <w:r>
              <w:lastRenderedPageBreak/>
              <w:t>Signalling and Communications</w:t>
            </w:r>
          </w:p>
        </w:tc>
        <w:tc>
          <w:tcPr>
            <w:tcW w:w="1982" w:type="dxa"/>
          </w:tcPr>
          <w:p w14:paraId="37824754" w14:textId="77777777" w:rsidR="00F553C0" w:rsidRDefault="00F553C0" w:rsidP="00E83C9D">
            <w:r>
              <w:t>Yes</w:t>
            </w:r>
          </w:p>
        </w:tc>
        <w:tc>
          <w:tcPr>
            <w:tcW w:w="1983" w:type="dxa"/>
          </w:tcPr>
          <w:p w14:paraId="1BF7263A" w14:textId="77777777" w:rsidR="00F553C0" w:rsidRDefault="00F553C0" w:rsidP="00E83C9D">
            <w:r>
              <w:t>Yes</w:t>
            </w:r>
          </w:p>
        </w:tc>
      </w:tr>
      <w:tr w:rsidR="00690BA8" w:rsidRPr="00144BE0" w14:paraId="77020FE7" w14:textId="77777777" w:rsidTr="00F93381">
        <w:tc>
          <w:tcPr>
            <w:tcW w:w="9016" w:type="dxa"/>
            <w:gridSpan w:val="3"/>
          </w:tcPr>
          <w:p w14:paraId="51279814" w14:textId="124816D5" w:rsidR="00690BA8" w:rsidRDefault="00690BA8" w:rsidP="00E83C9D">
            <w:r w:rsidRPr="00690BA8">
              <w:rPr>
                <w:b/>
                <w:color w:val="000000"/>
              </w:rPr>
              <w:t>Services</w:t>
            </w:r>
          </w:p>
        </w:tc>
      </w:tr>
      <w:tr w:rsidR="00D02276" w:rsidRPr="00144BE0" w14:paraId="06BFDF34" w14:textId="77777777" w:rsidTr="00D02276">
        <w:tc>
          <w:tcPr>
            <w:tcW w:w="5051" w:type="dxa"/>
          </w:tcPr>
          <w:p w14:paraId="7CF3BA77" w14:textId="77777777" w:rsidR="00D02276" w:rsidRDefault="00D02276" w:rsidP="00E83C9D">
            <w:r w:rsidRPr="004E7438">
              <w:rPr>
                <w:color w:val="000000"/>
              </w:rPr>
              <w:t>Bulk Earthworks Construction</w:t>
            </w:r>
          </w:p>
        </w:tc>
        <w:tc>
          <w:tcPr>
            <w:tcW w:w="1982" w:type="dxa"/>
          </w:tcPr>
          <w:p w14:paraId="2D4566D6" w14:textId="77777777" w:rsidR="00D02276" w:rsidRDefault="00D02276" w:rsidP="00E83C9D">
            <w:r w:rsidRPr="00EE507E">
              <w:t>Yes</w:t>
            </w:r>
          </w:p>
        </w:tc>
        <w:tc>
          <w:tcPr>
            <w:tcW w:w="1983" w:type="dxa"/>
          </w:tcPr>
          <w:p w14:paraId="5A86F708" w14:textId="3921137E" w:rsidR="00D02276" w:rsidRDefault="00D02276" w:rsidP="00E83C9D">
            <w:r>
              <w:t>No</w:t>
            </w:r>
          </w:p>
        </w:tc>
      </w:tr>
      <w:tr w:rsidR="00D02276" w:rsidRPr="00144BE0" w14:paraId="17FC3E2F" w14:textId="77777777" w:rsidTr="00D02276">
        <w:tc>
          <w:tcPr>
            <w:tcW w:w="5051" w:type="dxa"/>
          </w:tcPr>
          <w:p w14:paraId="7C06ADF4" w14:textId="77777777" w:rsidR="00D02276" w:rsidRDefault="00D02276" w:rsidP="00E83C9D">
            <w:r w:rsidRPr="004E7438">
              <w:rPr>
                <w:color w:val="000000"/>
              </w:rPr>
              <w:t>Road over Rail &amp; Bridge Construction</w:t>
            </w:r>
          </w:p>
        </w:tc>
        <w:tc>
          <w:tcPr>
            <w:tcW w:w="1982" w:type="dxa"/>
          </w:tcPr>
          <w:p w14:paraId="274C67E6" w14:textId="77777777" w:rsidR="00D02276" w:rsidRDefault="00D02276" w:rsidP="00E83C9D">
            <w:r w:rsidRPr="00EE507E">
              <w:t>Yes</w:t>
            </w:r>
          </w:p>
        </w:tc>
        <w:tc>
          <w:tcPr>
            <w:tcW w:w="1983" w:type="dxa"/>
          </w:tcPr>
          <w:p w14:paraId="393A9894" w14:textId="0176571C" w:rsidR="00D02276" w:rsidRDefault="00D02276" w:rsidP="00E83C9D">
            <w:r>
              <w:t>No</w:t>
            </w:r>
          </w:p>
        </w:tc>
      </w:tr>
      <w:tr w:rsidR="00D02276" w:rsidRPr="00144BE0" w14:paraId="06140FBC" w14:textId="77777777" w:rsidTr="00D02276">
        <w:tc>
          <w:tcPr>
            <w:tcW w:w="5051" w:type="dxa"/>
          </w:tcPr>
          <w:p w14:paraId="1BAA49A2" w14:textId="77777777" w:rsidR="00D02276" w:rsidRDefault="00D02276" w:rsidP="00E83C9D">
            <w:r w:rsidRPr="004E7438">
              <w:rPr>
                <w:color w:val="000000"/>
              </w:rPr>
              <w:t>Rail Track Construction</w:t>
            </w:r>
          </w:p>
        </w:tc>
        <w:tc>
          <w:tcPr>
            <w:tcW w:w="1982" w:type="dxa"/>
          </w:tcPr>
          <w:p w14:paraId="6ED77CB4" w14:textId="77777777" w:rsidR="00D02276" w:rsidRDefault="00D02276" w:rsidP="00E83C9D">
            <w:r w:rsidRPr="00EE507E">
              <w:t>Yes</w:t>
            </w:r>
          </w:p>
        </w:tc>
        <w:tc>
          <w:tcPr>
            <w:tcW w:w="1983" w:type="dxa"/>
          </w:tcPr>
          <w:p w14:paraId="5BD7EFB6" w14:textId="6BAB458B" w:rsidR="00D02276" w:rsidRDefault="00D02276" w:rsidP="00E83C9D">
            <w:r>
              <w:t>No</w:t>
            </w:r>
          </w:p>
        </w:tc>
      </w:tr>
      <w:tr w:rsidR="00D02276" w:rsidRPr="00144BE0" w14:paraId="6D8D9EFD" w14:textId="77777777" w:rsidTr="00D02276">
        <w:tc>
          <w:tcPr>
            <w:tcW w:w="5051" w:type="dxa"/>
          </w:tcPr>
          <w:p w14:paraId="263C7FD9" w14:textId="77777777" w:rsidR="00D02276" w:rsidRDefault="00D02276" w:rsidP="00E83C9D">
            <w:r>
              <w:t>Causeway &amp; Quarry Construction</w:t>
            </w:r>
          </w:p>
        </w:tc>
        <w:tc>
          <w:tcPr>
            <w:tcW w:w="1982" w:type="dxa"/>
          </w:tcPr>
          <w:p w14:paraId="7A016233" w14:textId="77777777" w:rsidR="00D02276" w:rsidRDefault="00D02276" w:rsidP="00E83C9D">
            <w:r w:rsidRPr="00EE507E">
              <w:t>Yes</w:t>
            </w:r>
          </w:p>
        </w:tc>
        <w:tc>
          <w:tcPr>
            <w:tcW w:w="1983" w:type="dxa"/>
          </w:tcPr>
          <w:p w14:paraId="22212B7A" w14:textId="3E58D2A4" w:rsidR="00D02276" w:rsidRDefault="00D02276" w:rsidP="00E83C9D">
            <w:r>
              <w:t>No</w:t>
            </w:r>
          </w:p>
        </w:tc>
      </w:tr>
      <w:tr w:rsidR="00D02276" w:rsidRPr="00144BE0" w14:paraId="7121E896" w14:textId="77777777" w:rsidTr="00D02276">
        <w:tc>
          <w:tcPr>
            <w:tcW w:w="5051" w:type="dxa"/>
          </w:tcPr>
          <w:p w14:paraId="7EFD6A26" w14:textId="77777777" w:rsidR="00D02276" w:rsidRDefault="00D02276" w:rsidP="00E83C9D">
            <w:r w:rsidRPr="004E7438">
              <w:rPr>
                <w:color w:val="000000"/>
              </w:rPr>
              <w:t>Jetty Design and Construct</w:t>
            </w:r>
          </w:p>
        </w:tc>
        <w:tc>
          <w:tcPr>
            <w:tcW w:w="1982" w:type="dxa"/>
          </w:tcPr>
          <w:p w14:paraId="5ADE235F" w14:textId="77777777" w:rsidR="00D02276" w:rsidRDefault="00D02276" w:rsidP="00E83C9D">
            <w:r w:rsidRPr="00EE507E">
              <w:t>Yes</w:t>
            </w:r>
          </w:p>
        </w:tc>
        <w:tc>
          <w:tcPr>
            <w:tcW w:w="1983" w:type="dxa"/>
          </w:tcPr>
          <w:p w14:paraId="16FFDF30" w14:textId="77E0FC83" w:rsidR="00D02276" w:rsidRDefault="00D02276" w:rsidP="00E83C9D">
            <w:r>
              <w:t>No</w:t>
            </w:r>
          </w:p>
        </w:tc>
      </w:tr>
      <w:tr w:rsidR="00F553C0" w:rsidRPr="00144BE0" w14:paraId="219B26A9" w14:textId="77777777" w:rsidTr="00390313">
        <w:tc>
          <w:tcPr>
            <w:tcW w:w="5051" w:type="dxa"/>
          </w:tcPr>
          <w:p w14:paraId="485D8BC4" w14:textId="15F41548" w:rsidR="00F553C0" w:rsidRPr="00A26957" w:rsidRDefault="00D02276" w:rsidP="003B7FF9">
            <w:r>
              <w:t xml:space="preserve">Transhipment Shuttle Vessels </w:t>
            </w:r>
          </w:p>
        </w:tc>
        <w:tc>
          <w:tcPr>
            <w:tcW w:w="1982" w:type="dxa"/>
          </w:tcPr>
          <w:p w14:paraId="47C7C2E8" w14:textId="5D263E23" w:rsidR="00F553C0" w:rsidRPr="00EE507E" w:rsidRDefault="00626226" w:rsidP="003B7FF9">
            <w:r>
              <w:t>Yes</w:t>
            </w:r>
            <w:r w:rsidR="00D02276">
              <w:t xml:space="preserve"> </w:t>
            </w:r>
          </w:p>
        </w:tc>
        <w:tc>
          <w:tcPr>
            <w:tcW w:w="1983" w:type="dxa"/>
          </w:tcPr>
          <w:p w14:paraId="558D1CEA" w14:textId="39DF1F5F" w:rsidR="00F553C0" w:rsidRPr="000C0399" w:rsidRDefault="00D02276" w:rsidP="003B7FF9">
            <w:r>
              <w:t>Yes</w:t>
            </w:r>
          </w:p>
        </w:tc>
      </w:tr>
      <w:tr w:rsidR="00D02276" w:rsidRPr="00144BE0" w14:paraId="5A51372D" w14:textId="77777777" w:rsidTr="00D02276">
        <w:tc>
          <w:tcPr>
            <w:tcW w:w="5051" w:type="dxa"/>
          </w:tcPr>
          <w:p w14:paraId="299A5A99" w14:textId="77777777" w:rsidR="00D02276" w:rsidRDefault="00D02276" w:rsidP="00E83C9D">
            <w:r w:rsidRPr="004E7438">
              <w:rPr>
                <w:color w:val="000000"/>
              </w:rPr>
              <w:t>Accommodation &amp; Camp Construction</w:t>
            </w:r>
          </w:p>
        </w:tc>
        <w:tc>
          <w:tcPr>
            <w:tcW w:w="1982" w:type="dxa"/>
          </w:tcPr>
          <w:p w14:paraId="21926485" w14:textId="77777777" w:rsidR="00D02276" w:rsidRDefault="00D02276" w:rsidP="00E83C9D">
            <w:r w:rsidRPr="00EE507E">
              <w:t>Yes</w:t>
            </w:r>
          </w:p>
        </w:tc>
        <w:tc>
          <w:tcPr>
            <w:tcW w:w="1983" w:type="dxa"/>
          </w:tcPr>
          <w:p w14:paraId="0826F9FE" w14:textId="40C128FF" w:rsidR="00D02276" w:rsidRDefault="00D02276" w:rsidP="00E83C9D">
            <w:r>
              <w:t>No</w:t>
            </w:r>
          </w:p>
        </w:tc>
      </w:tr>
      <w:tr w:rsidR="00D02276" w:rsidRPr="00144BE0" w14:paraId="05B432B0" w14:textId="77777777" w:rsidTr="00D02276">
        <w:tc>
          <w:tcPr>
            <w:tcW w:w="5051" w:type="dxa"/>
          </w:tcPr>
          <w:p w14:paraId="7B2C4BF6" w14:textId="77777777" w:rsidR="00D02276" w:rsidRDefault="00D02276" w:rsidP="00E83C9D">
            <w:r w:rsidRPr="004E7438">
              <w:rPr>
                <w:color w:val="000000"/>
              </w:rPr>
              <w:t>Construction Water</w:t>
            </w:r>
          </w:p>
        </w:tc>
        <w:tc>
          <w:tcPr>
            <w:tcW w:w="1982" w:type="dxa"/>
          </w:tcPr>
          <w:p w14:paraId="6D6B227D" w14:textId="77777777" w:rsidR="00D02276" w:rsidRDefault="00D02276" w:rsidP="00E83C9D">
            <w:r w:rsidRPr="00EE507E">
              <w:t>Yes</w:t>
            </w:r>
          </w:p>
        </w:tc>
        <w:tc>
          <w:tcPr>
            <w:tcW w:w="1983" w:type="dxa"/>
          </w:tcPr>
          <w:p w14:paraId="4216F4A5" w14:textId="7B656B51" w:rsidR="00D02276" w:rsidRDefault="00D02276" w:rsidP="00E83C9D">
            <w:r>
              <w:t>No</w:t>
            </w:r>
          </w:p>
        </w:tc>
      </w:tr>
      <w:tr w:rsidR="00D02276" w:rsidRPr="00144BE0" w14:paraId="6109F9FE" w14:textId="77777777" w:rsidTr="00D02276">
        <w:tc>
          <w:tcPr>
            <w:tcW w:w="5051" w:type="dxa"/>
          </w:tcPr>
          <w:p w14:paraId="33E9364E" w14:textId="71B72E2C" w:rsidR="00D02276" w:rsidRDefault="00D02276" w:rsidP="00E83C9D">
            <w:r w:rsidRPr="004E7438">
              <w:rPr>
                <w:color w:val="000000"/>
              </w:rPr>
              <w:t>Non-Process Infrastructure Construction</w:t>
            </w:r>
          </w:p>
        </w:tc>
        <w:tc>
          <w:tcPr>
            <w:tcW w:w="1982" w:type="dxa"/>
          </w:tcPr>
          <w:p w14:paraId="14D515D2" w14:textId="77777777" w:rsidR="00D02276" w:rsidRDefault="00D02276" w:rsidP="00E83C9D">
            <w:r w:rsidRPr="00EE507E">
              <w:t>Yes</w:t>
            </w:r>
          </w:p>
        </w:tc>
        <w:tc>
          <w:tcPr>
            <w:tcW w:w="1983" w:type="dxa"/>
          </w:tcPr>
          <w:p w14:paraId="4DB2D7B4" w14:textId="7AFEFF44" w:rsidR="00D02276" w:rsidRDefault="00D02276" w:rsidP="00E83C9D">
            <w:r>
              <w:t>No</w:t>
            </w:r>
          </w:p>
        </w:tc>
      </w:tr>
      <w:tr w:rsidR="00D02276" w:rsidRPr="00144BE0" w14:paraId="710A6B6E" w14:textId="77777777" w:rsidTr="00D02276">
        <w:tc>
          <w:tcPr>
            <w:tcW w:w="5051" w:type="dxa"/>
          </w:tcPr>
          <w:p w14:paraId="5236E7FD" w14:textId="77777777" w:rsidR="00D02276" w:rsidRDefault="00D02276" w:rsidP="00E83C9D">
            <w:r w:rsidRPr="004E7438">
              <w:rPr>
                <w:color w:val="000000"/>
              </w:rPr>
              <w:t>Logistics Services</w:t>
            </w:r>
          </w:p>
        </w:tc>
        <w:tc>
          <w:tcPr>
            <w:tcW w:w="1982" w:type="dxa"/>
          </w:tcPr>
          <w:p w14:paraId="1F6EC78E" w14:textId="77777777" w:rsidR="00D02276" w:rsidRDefault="00D02276" w:rsidP="00E83C9D">
            <w:r w:rsidRPr="00EE507E">
              <w:t>Yes</w:t>
            </w:r>
          </w:p>
        </w:tc>
        <w:tc>
          <w:tcPr>
            <w:tcW w:w="1983" w:type="dxa"/>
          </w:tcPr>
          <w:p w14:paraId="77EA429D" w14:textId="77777777" w:rsidR="00D02276" w:rsidRDefault="00D02276" w:rsidP="00E83C9D">
            <w:r w:rsidRPr="000C0399">
              <w:t>Yes</w:t>
            </w:r>
          </w:p>
        </w:tc>
      </w:tr>
      <w:tr w:rsidR="00D02276" w:rsidRPr="00144BE0" w14:paraId="44E5D3B1" w14:textId="77777777" w:rsidTr="00390313">
        <w:tc>
          <w:tcPr>
            <w:tcW w:w="5051" w:type="dxa"/>
          </w:tcPr>
          <w:p w14:paraId="608817B0" w14:textId="765CD772" w:rsidR="00D02276" w:rsidRPr="00A26957" w:rsidRDefault="00D02276" w:rsidP="003B7FF9">
            <w:r>
              <w:t>Ocean freight Services</w:t>
            </w:r>
          </w:p>
        </w:tc>
        <w:tc>
          <w:tcPr>
            <w:tcW w:w="1982" w:type="dxa"/>
          </w:tcPr>
          <w:p w14:paraId="6001A842" w14:textId="32F4A0FC" w:rsidR="00D02276" w:rsidRPr="00EE507E" w:rsidRDefault="00D02276" w:rsidP="003B7FF9">
            <w:r>
              <w:t>Yes</w:t>
            </w:r>
          </w:p>
        </w:tc>
        <w:tc>
          <w:tcPr>
            <w:tcW w:w="1983" w:type="dxa"/>
          </w:tcPr>
          <w:p w14:paraId="3AA0C657" w14:textId="4F1BDC90" w:rsidR="00D02276" w:rsidRPr="000C0399" w:rsidRDefault="00D02276" w:rsidP="003B7FF9">
            <w:r>
              <w:t>Yes</w:t>
            </w:r>
          </w:p>
        </w:tc>
      </w:tr>
    </w:tbl>
    <w:p w14:paraId="45F22733" w14:textId="77777777" w:rsidR="00E45719" w:rsidRPr="00144BE0" w:rsidRDefault="00A5285B" w:rsidP="00EE570C">
      <w:pPr>
        <w:pStyle w:val="Disclaimer"/>
      </w:pPr>
      <w:r w:rsidRPr="00144BE0">
        <w:t>Disclaimer: The information provided in the table above is based on an initial assessment by the company. Any questions or issues should be raised with the project contact.</w:t>
      </w:r>
    </w:p>
    <w:p w14:paraId="4F529913" w14:textId="21A5DA31" w:rsidR="00BE140A" w:rsidRPr="00144BE0" w:rsidRDefault="00BE140A" w:rsidP="00BE140A">
      <w:pPr>
        <w:pStyle w:val="Disclaimer"/>
        <w:rPr>
          <w:b/>
        </w:rPr>
      </w:pPr>
      <w:r w:rsidRPr="00144BE0">
        <w:rPr>
          <w:rFonts w:ascii="Calibri" w:hAnsi="Calibri"/>
          <w:b/>
          <w:sz w:val="22"/>
          <w:szCs w:val="24"/>
          <w:lang w:eastAsia="en-US"/>
        </w:rPr>
        <w:t xml:space="preserve">Explanation for item(s) </w:t>
      </w:r>
      <w:r w:rsidR="00702597" w:rsidRPr="00144BE0">
        <w:rPr>
          <w:rFonts w:ascii="Calibri" w:hAnsi="Calibri"/>
          <w:b/>
          <w:sz w:val="22"/>
          <w:szCs w:val="24"/>
          <w:lang w:eastAsia="en-US"/>
        </w:rPr>
        <w:t>in list above</w:t>
      </w:r>
      <w:r w:rsidRPr="00144BE0">
        <w:rPr>
          <w:rFonts w:ascii="Calibri" w:hAnsi="Calibri"/>
          <w:b/>
          <w:sz w:val="22"/>
          <w:szCs w:val="24"/>
          <w:lang w:eastAsia="en-US"/>
        </w:rPr>
        <w:t xml:space="preserve"> where it</w:t>
      </w:r>
      <w:r w:rsidR="00702597" w:rsidRPr="00144BE0">
        <w:rPr>
          <w:rFonts w:ascii="Calibri" w:hAnsi="Calibri"/>
          <w:b/>
          <w:sz w:val="22"/>
          <w:szCs w:val="24"/>
          <w:lang w:eastAsia="en-US"/>
        </w:rPr>
        <w:t xml:space="preserve"> is</w:t>
      </w:r>
      <w:r w:rsidRPr="00144BE0">
        <w:rPr>
          <w:rFonts w:ascii="Calibri" w:hAnsi="Calibri"/>
          <w:b/>
          <w:sz w:val="22"/>
          <w:szCs w:val="24"/>
          <w:lang w:eastAsia="en-US"/>
        </w:rPr>
        <w:t xml:space="preserve"> indicated ‘No</w:t>
      </w:r>
      <w:r w:rsidR="00652DB5" w:rsidRPr="00144BE0">
        <w:rPr>
          <w:rFonts w:ascii="Calibri" w:hAnsi="Calibri"/>
          <w:b/>
          <w:sz w:val="22"/>
          <w:szCs w:val="24"/>
          <w:lang w:eastAsia="en-US"/>
        </w:rPr>
        <w:t xml:space="preserve"> O</w:t>
      </w:r>
      <w:r w:rsidRPr="00144BE0">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BE140A" w:rsidRPr="00F07286" w14:paraId="0977500A" w14:textId="77777777" w:rsidTr="00E83C9D">
        <w:trPr>
          <w:tblHeader/>
        </w:trPr>
        <w:tc>
          <w:tcPr>
            <w:tcW w:w="9242" w:type="dxa"/>
          </w:tcPr>
          <w:p w14:paraId="30B0B496" w14:textId="0CD2C2CD" w:rsidR="002D01CD" w:rsidRDefault="002D01CD" w:rsidP="00250074">
            <w:r>
              <w:t>Locomotives - no technical capability for iron ore locomotives in Australia.</w:t>
            </w:r>
          </w:p>
          <w:p w14:paraId="3178FC64" w14:textId="30CEE923" w:rsidR="00E344FE" w:rsidRPr="00F07286" w:rsidRDefault="00D02276" w:rsidP="00690BA8">
            <w:r>
              <w:t xml:space="preserve">Transhipment Shuttle Vessels </w:t>
            </w:r>
            <w:r w:rsidR="00690BA8">
              <w:t>- no</w:t>
            </w:r>
            <w:r>
              <w:t xml:space="preserve"> Australian dry dock capacity to build 36 metre beam vessels.</w:t>
            </w:r>
          </w:p>
        </w:tc>
      </w:tr>
    </w:tbl>
    <w:p w14:paraId="75D6A8D7" w14:textId="77777777" w:rsidR="000E4E23" w:rsidRDefault="000E4E23" w:rsidP="000E4E23">
      <w:pPr>
        <w:pStyle w:val="Heading2"/>
      </w:pPr>
      <w:r>
        <w:t>3</w:t>
      </w:r>
      <w:r w:rsidR="00304970">
        <w:t>.</w:t>
      </w:r>
      <w:r>
        <w:t xml:space="preserve"> Standards to be used in the project</w:t>
      </w:r>
    </w:p>
    <w:sdt>
      <w:sdtPr>
        <w:id w:val="1054583817"/>
        <w:placeholder>
          <w:docPart w:val="C262D44A13FE42FE984358DB41CCA22C"/>
        </w:placeholder>
      </w:sdtPr>
      <w:sdtEndPr/>
      <w:sdtContent>
        <w:p w14:paraId="5D23D4BD" w14:textId="4DFAF4EE" w:rsidR="00D97330" w:rsidRDefault="003B7FF9" w:rsidP="003B7FF9">
          <w:pPr>
            <w:pStyle w:val="ListParagraph"/>
            <w:numPr>
              <w:ilvl w:val="0"/>
              <w:numId w:val="3"/>
            </w:numPr>
            <w:spacing w:before="0" w:after="160" w:line="259" w:lineRule="auto"/>
          </w:pPr>
          <w:r>
            <w:t>It is a BB</w:t>
          </w:r>
          <w:r w:rsidR="00887880">
            <w:t>IP</w:t>
          </w:r>
          <w:r>
            <w:t xml:space="preserve"> requirement that standards utilised are either Australian or internationally recognised equivalents, unless otherwise justified due to specific technological, commercial, intellectual property or similar requirements.   When bespoke design requirements are required the reason for such a bespoke design will be outlined in the advertised work scope.</w:t>
          </w:r>
        </w:p>
        <w:p w14:paraId="008EB5B6" w14:textId="77777777" w:rsidR="00D97330" w:rsidRDefault="00D97330" w:rsidP="00D97330">
          <w:pPr>
            <w:spacing w:before="0" w:after="160" w:line="259" w:lineRule="auto"/>
          </w:pPr>
        </w:p>
        <w:p w14:paraId="4A2633D1" w14:textId="2F9333EA" w:rsidR="00237805" w:rsidRDefault="00237805" w:rsidP="00D97330">
          <w:pPr>
            <w:spacing w:before="0" w:after="160" w:line="259" w:lineRule="auto"/>
          </w:pPr>
        </w:p>
        <w:p w14:paraId="3D3B6F99" w14:textId="77777777" w:rsidR="00887880" w:rsidRDefault="00887880" w:rsidP="00D97330">
          <w:pPr>
            <w:spacing w:before="0" w:after="160" w:line="259" w:lineRule="auto"/>
          </w:pPr>
        </w:p>
        <w:p w14:paraId="47182DBA" w14:textId="1B19DC54" w:rsidR="000E4E23" w:rsidRDefault="00626226" w:rsidP="00D97330">
          <w:pPr>
            <w:spacing w:before="0" w:after="160" w:line="259" w:lineRule="auto"/>
          </w:pPr>
        </w:p>
      </w:sdtContent>
    </w:sdt>
    <w:p w14:paraId="059F0886" w14:textId="77777777" w:rsidR="00E45719" w:rsidRDefault="000E4E23" w:rsidP="00E45719">
      <w:pPr>
        <w:pStyle w:val="Heading2"/>
      </w:pPr>
      <w:r>
        <w:t>4</w:t>
      </w:r>
      <w:r w:rsidR="00E45719">
        <w:t xml:space="preserve">. </w:t>
      </w:r>
      <w:r w:rsidR="001C7979">
        <w:t>AIP activities</w:t>
      </w:r>
      <w:r w:rsidR="00537BA8">
        <w:t xml:space="preserve"> to be</w:t>
      </w:r>
      <w:r w:rsidR="001C7979">
        <w:t xml:space="preserve"> undertaken by the Project Proponent</w:t>
      </w:r>
    </w:p>
    <w:p w14:paraId="43A981BC" w14:textId="53D6A29E" w:rsidR="005642B3" w:rsidRPr="000C0964" w:rsidRDefault="005642B3" w:rsidP="005642B3">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rPr>
          <w:b/>
        </w:rPr>
      </w:pPr>
      <w:r>
        <w:rPr>
          <w:b/>
        </w:rPr>
        <w:t xml:space="preserve">Local Engagement Contact / Resource – </w:t>
      </w:r>
      <w:r w:rsidRPr="00903C06">
        <w:t>BBIP</w:t>
      </w:r>
      <w:r>
        <w:t xml:space="preserve">, its </w:t>
      </w:r>
      <w:r w:rsidR="00237805">
        <w:t>h</w:t>
      </w:r>
      <w:r>
        <w:t xml:space="preserve">ead </w:t>
      </w:r>
      <w:r w:rsidR="00237805">
        <w:t>c</w:t>
      </w:r>
      <w:r>
        <w:t xml:space="preserve">ontractor </w:t>
      </w:r>
      <w:r w:rsidRPr="00903C06">
        <w:t xml:space="preserve">and </w:t>
      </w:r>
      <w:r w:rsidR="00237805">
        <w:t>sub-</w:t>
      </w:r>
      <w:r w:rsidRPr="00903C06">
        <w:t xml:space="preserve">contractors will </w:t>
      </w:r>
      <w:r>
        <w:t>be contractually required to appoint</w:t>
      </w:r>
      <w:r w:rsidRPr="00903C06">
        <w:t xml:space="preserve"> </w:t>
      </w:r>
      <w:r>
        <w:t>a l</w:t>
      </w:r>
      <w:r w:rsidRPr="00903C06">
        <w:t>ocal</w:t>
      </w:r>
      <w:r>
        <w:t xml:space="preserve"> engagement</w:t>
      </w:r>
      <w:r w:rsidRPr="00903C06">
        <w:t xml:space="preserve"> </w:t>
      </w:r>
      <w:r>
        <w:t xml:space="preserve">contact / resource(s) </w:t>
      </w:r>
      <w:r w:rsidRPr="00903C06">
        <w:t xml:space="preserve">to </w:t>
      </w:r>
      <w:r>
        <w:t xml:space="preserve">facilitate </w:t>
      </w:r>
      <w:r w:rsidR="00DD1C71" w:rsidRPr="00767E75">
        <w:t>the participation of</w:t>
      </w:r>
      <w:r w:rsidR="00237805">
        <w:rPr>
          <w:rFonts w:ascii="Arial" w:hAnsi="Arial" w:cs="Arial"/>
          <w:color w:val="343434"/>
          <w:sz w:val="21"/>
          <w:szCs w:val="21"/>
          <w:shd w:val="clear" w:color="auto" w:fill="F2F1F1"/>
        </w:rPr>
        <w:t xml:space="preserve"> </w:t>
      </w:r>
      <w:bookmarkStart w:id="2" w:name="_Hlk518567070"/>
      <w:r w:rsidR="00B631B8">
        <w:t>Pilbara based</w:t>
      </w:r>
      <w:r w:rsidR="00AB407B">
        <w:t xml:space="preserve"> contractors </w:t>
      </w:r>
      <w:bookmarkEnd w:id="2"/>
      <w:r w:rsidR="00AB407B">
        <w:t>and other</w:t>
      </w:r>
      <w:r w:rsidR="00DD1C71" w:rsidRPr="00767E75">
        <w:t xml:space="preserve"> WA and Australian industry members.</w:t>
      </w:r>
    </w:p>
    <w:p w14:paraId="5B0F5EF7" w14:textId="186FF1CE" w:rsidR="005642B3" w:rsidRPr="005642B3" w:rsidRDefault="005642B3" w:rsidP="00E71785">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rPr>
          <w:b/>
        </w:rPr>
      </w:pPr>
      <w:r w:rsidRPr="005642B3">
        <w:rPr>
          <w:b/>
        </w:rPr>
        <w:t>Pilbara Contractor Capability Mapping</w:t>
      </w:r>
      <w:r>
        <w:t xml:space="preserve"> - the BBIG local engagement resource will undertake capability mapping of </w:t>
      </w:r>
      <w:r w:rsidR="00B631B8">
        <w:t xml:space="preserve">Pilbara based </w:t>
      </w:r>
      <w:r>
        <w:t>contractors at least nine months prior to the Financial Investment Decision (FID), this will assist the head and sub</w:t>
      </w:r>
      <w:r w:rsidR="00887880">
        <w:t xml:space="preserve"> </w:t>
      </w:r>
      <w:r>
        <w:t>- contractors to have greater understanding of Pilbara industry capability during the Request for Quotation (RFQ) and/or Invitation to Tender (ITT) processes</w:t>
      </w:r>
      <w:r w:rsidR="00887880">
        <w:t>.</w:t>
      </w:r>
    </w:p>
    <w:p w14:paraId="1CFC7912" w14:textId="04941C9C" w:rsidR="005642B3" w:rsidRPr="00E71785" w:rsidRDefault="005642B3" w:rsidP="00E71785">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rPr>
          <w:b/>
        </w:rPr>
      </w:pPr>
      <w:r w:rsidRPr="005642B3">
        <w:rPr>
          <w:b/>
        </w:rPr>
        <w:t>Pilbara Contractor Enterprise Improvement</w:t>
      </w:r>
      <w:r>
        <w:t xml:space="preserve"> - those Pilbara based contractors identified during the Pilbara contractor capability mapping as unable to meet the pre-qualification requirements of the BBIP, will </w:t>
      </w:r>
      <w:r w:rsidR="00AB407B">
        <w:t xml:space="preserve">be encouraged to participate in </w:t>
      </w:r>
      <w:r>
        <w:t xml:space="preserve">supplier improvement programs, such as those provided by Commonwealth programs, including but not limited to The Entrepreneurs Programs and </w:t>
      </w:r>
      <w:r w:rsidR="00AB407B">
        <w:t>RESA</w:t>
      </w:r>
      <w:r>
        <w:t xml:space="preserve">. The wider Western Australian and Australian profiles will be made available by BBIP’s </w:t>
      </w:r>
      <w:r w:rsidR="00AB407B">
        <w:t xml:space="preserve">ICN Gateway </w:t>
      </w:r>
      <w:r>
        <w:t>procurement portal.</w:t>
      </w:r>
    </w:p>
    <w:p w14:paraId="232E075D" w14:textId="0BEA81D6" w:rsidR="00E71785" w:rsidRDefault="00E71785" w:rsidP="00E71785">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pPr>
      <w:r>
        <w:rPr>
          <w:b/>
        </w:rPr>
        <w:t>Advertise Contracting &amp; Procurement Opportunities</w:t>
      </w:r>
      <w:r w:rsidR="00D94616" w:rsidRPr="00D94616">
        <w:t xml:space="preserve"> </w:t>
      </w:r>
      <w:r w:rsidRPr="00D94616">
        <w:t>–</w:t>
      </w:r>
      <w:r w:rsidRPr="00903C06">
        <w:t xml:space="preserve"> </w:t>
      </w:r>
      <w:r>
        <w:t xml:space="preserve">before commencing tendering or other procurement activity </w:t>
      </w:r>
      <w:r w:rsidRPr="00903C06">
        <w:t>BBIP</w:t>
      </w:r>
      <w:r>
        <w:t xml:space="preserve">, its </w:t>
      </w:r>
      <w:r w:rsidR="00AB407B">
        <w:t>h</w:t>
      </w:r>
      <w:r>
        <w:t xml:space="preserve">ead </w:t>
      </w:r>
      <w:r w:rsidR="00AB407B">
        <w:t>c</w:t>
      </w:r>
      <w:r>
        <w:t xml:space="preserve">ontractor and </w:t>
      </w:r>
      <w:r w:rsidR="00AB407B">
        <w:t>sub-</w:t>
      </w:r>
      <w:r>
        <w:t>contractors</w:t>
      </w:r>
      <w:r w:rsidRPr="00903C06">
        <w:t xml:space="preserve"> will </w:t>
      </w:r>
      <w:r w:rsidR="005642B3">
        <w:t xml:space="preserve">use their </w:t>
      </w:r>
      <w:r w:rsidR="00B83972">
        <w:t>reasonable endeavours</w:t>
      </w:r>
      <w:r w:rsidR="005642B3">
        <w:t xml:space="preserve"> to advertise contracting and procurement opportunities above the value of AUD$20,000 on the BBIP </w:t>
      </w:r>
      <w:r w:rsidR="00C2460F">
        <w:t xml:space="preserve">ICN Gateway </w:t>
      </w:r>
      <w:r w:rsidR="005642B3">
        <w:t>procurement portal, some 4 weeks prior to approaching the market for RFQ or ITT processes. This commitment will provide traditional owner, indigenous and Pilbara businesses in particular, the opportunity for greater participation in contracting opportunities relevant to their financial and business capability.</w:t>
      </w:r>
      <w:r w:rsidRPr="00903C06">
        <w:t xml:space="preserve"> </w:t>
      </w:r>
    </w:p>
    <w:p w14:paraId="2DF60E28" w14:textId="5897A364" w:rsidR="008A79A5" w:rsidRPr="005642B3" w:rsidRDefault="008A79A5" w:rsidP="008A79A5">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rPr>
          <w:b/>
        </w:rPr>
      </w:pPr>
      <w:r w:rsidRPr="006321C7">
        <w:rPr>
          <w:b/>
        </w:rPr>
        <w:t xml:space="preserve">Industry </w:t>
      </w:r>
      <w:r>
        <w:rPr>
          <w:b/>
        </w:rPr>
        <w:t xml:space="preserve">Project </w:t>
      </w:r>
      <w:r w:rsidRPr="006321C7">
        <w:rPr>
          <w:b/>
        </w:rPr>
        <w:t>Briefings</w:t>
      </w:r>
      <w:r>
        <w:t xml:space="preserve"> </w:t>
      </w:r>
      <w:r w:rsidR="00887880">
        <w:t>–</w:t>
      </w:r>
      <w:r>
        <w:t xml:space="preserve"> </w:t>
      </w:r>
      <w:r w:rsidRPr="007833AE">
        <w:t>BBI</w:t>
      </w:r>
      <w:r w:rsidR="00887880">
        <w:t xml:space="preserve"> </w:t>
      </w:r>
      <w:r w:rsidRPr="007833AE">
        <w:t xml:space="preserve">will </w:t>
      </w:r>
      <w:r>
        <w:t xml:space="preserve">continue to </w:t>
      </w:r>
      <w:r w:rsidRPr="007833AE">
        <w:t xml:space="preserve">provide </w:t>
      </w:r>
      <w:r>
        <w:t>project opportunity</w:t>
      </w:r>
      <w:r w:rsidRPr="007833AE">
        <w:t xml:space="preserve"> briefing</w:t>
      </w:r>
      <w:r>
        <w:t>s</w:t>
      </w:r>
      <w:r w:rsidRPr="007833AE">
        <w:t xml:space="preserve"> / update</w:t>
      </w:r>
      <w:r>
        <w:t>s</w:t>
      </w:r>
      <w:r w:rsidRPr="007833AE">
        <w:t xml:space="preserve"> to industry</w:t>
      </w:r>
      <w:r>
        <w:t xml:space="preserve"> and regional stakeholders in Pilbara regional centres and Perth.  These briefings will include information for suppliers on how to register interest in the project’s opportunities.</w:t>
      </w:r>
    </w:p>
    <w:p w14:paraId="4D61BE75" w14:textId="20462847" w:rsidR="00255C04" w:rsidRPr="00903C06" w:rsidRDefault="00B71C64" w:rsidP="00E71785">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pPr>
      <w:r>
        <w:rPr>
          <w:b/>
        </w:rPr>
        <w:t>Non-Discriminatory</w:t>
      </w:r>
      <w:r w:rsidR="00255C04">
        <w:rPr>
          <w:b/>
        </w:rPr>
        <w:t xml:space="preserve"> Behaviour </w:t>
      </w:r>
      <w:r w:rsidR="00887880">
        <w:t>–</w:t>
      </w:r>
      <w:r w:rsidR="00255C04">
        <w:t xml:space="preserve"> BBI</w:t>
      </w:r>
      <w:r w:rsidR="00887880">
        <w:t>,</w:t>
      </w:r>
      <w:r w:rsidR="00255C04">
        <w:t xml:space="preserve"> its </w:t>
      </w:r>
      <w:r w:rsidR="002A28F7">
        <w:t>h</w:t>
      </w:r>
      <w:r w:rsidR="00255C04">
        <w:t xml:space="preserve">ead </w:t>
      </w:r>
      <w:r w:rsidR="002A28F7">
        <w:t>c</w:t>
      </w:r>
      <w:r w:rsidR="00255C04">
        <w:t>ontractor</w:t>
      </w:r>
      <w:r w:rsidR="002A28F7">
        <w:t xml:space="preserve"> and sub-</w:t>
      </w:r>
      <w:r w:rsidR="00255C04">
        <w:t>contractors and suppliers will be contractually required to publish opportunities for Australian contractor / supplier expressions of interest and submit bids at the same time expressions of interest and bid submissions are sought from any international contractors and suppliers</w:t>
      </w:r>
      <w:r w:rsidR="00D94616">
        <w:t>.</w:t>
      </w:r>
    </w:p>
    <w:p w14:paraId="3E66387B" w14:textId="3EF1ABAD" w:rsidR="00255C04" w:rsidRDefault="00255C04" w:rsidP="00D97330">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pPr>
      <w:r>
        <w:rPr>
          <w:b/>
        </w:rPr>
        <w:t xml:space="preserve">Invitation to </w:t>
      </w:r>
      <w:r w:rsidR="007F66E2">
        <w:rPr>
          <w:b/>
        </w:rPr>
        <w:t xml:space="preserve">Tender </w:t>
      </w:r>
      <w:r w:rsidR="007F66E2" w:rsidRPr="007F66E2">
        <w:t>–</w:t>
      </w:r>
      <w:r>
        <w:rPr>
          <w:b/>
        </w:rPr>
        <w:t xml:space="preserve"> </w:t>
      </w:r>
      <w:r w:rsidRPr="00BC0A44">
        <w:t xml:space="preserve">ITT’s </w:t>
      </w:r>
      <w:r>
        <w:t xml:space="preserve">and other contracting and procurement </w:t>
      </w:r>
      <w:r w:rsidR="00D94616">
        <w:t xml:space="preserve">process </w:t>
      </w:r>
      <w:r>
        <w:t xml:space="preserve">participants </w:t>
      </w:r>
      <w:r w:rsidRPr="00BC0A44">
        <w:t xml:space="preserve">will be issued </w:t>
      </w:r>
      <w:r>
        <w:t xml:space="preserve">capability </w:t>
      </w:r>
      <w:r w:rsidRPr="00BC0A44">
        <w:t xml:space="preserve">profiles of </w:t>
      </w:r>
      <w:r>
        <w:t xml:space="preserve">relevant </w:t>
      </w:r>
      <w:r w:rsidRPr="00BC0A44">
        <w:t>Pilbara</w:t>
      </w:r>
      <w:r>
        <w:t xml:space="preserve"> </w:t>
      </w:r>
      <w:r w:rsidR="008A79A5">
        <w:t xml:space="preserve">based </w:t>
      </w:r>
      <w:r>
        <w:t>contractors</w:t>
      </w:r>
      <w:r w:rsidRPr="00BC0A44">
        <w:t xml:space="preserve"> to</w:t>
      </w:r>
      <w:r>
        <w:rPr>
          <w:b/>
        </w:rPr>
        <w:t xml:space="preserve"> </w:t>
      </w:r>
      <w:r w:rsidRPr="00BC0A44">
        <w:t xml:space="preserve">support </w:t>
      </w:r>
      <w:r w:rsidR="00C2460F">
        <w:t xml:space="preserve">Pilbara </w:t>
      </w:r>
      <w:r w:rsidRPr="00BC0A44">
        <w:t>regional contractor engagement</w:t>
      </w:r>
      <w:r>
        <w:t>.</w:t>
      </w:r>
    </w:p>
    <w:p w14:paraId="72919BB9" w14:textId="0C87F935" w:rsidR="00255C04" w:rsidRPr="00767E75" w:rsidRDefault="00255C04" w:rsidP="00E71785">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pPr>
      <w:r w:rsidRPr="00767E75">
        <w:rPr>
          <w:b/>
        </w:rPr>
        <w:t xml:space="preserve">Invitation to Tender Evaluation </w:t>
      </w:r>
      <w:r w:rsidRPr="00767E75">
        <w:t>–</w:t>
      </w:r>
      <w:r w:rsidR="00887880" w:rsidRPr="00887880">
        <w:t xml:space="preserve"> </w:t>
      </w:r>
      <w:r w:rsidR="00887880">
        <w:t xml:space="preserve">tenderers </w:t>
      </w:r>
      <w:r w:rsidR="00887880" w:rsidRPr="00767E75">
        <w:t>and other contracting and procurement participants will be requ</w:t>
      </w:r>
      <w:r w:rsidR="00887880">
        <w:t xml:space="preserve">ired </w:t>
      </w:r>
      <w:r w:rsidR="00887880" w:rsidRPr="00767E75">
        <w:t>to nominate scopes of work suitable for</w:t>
      </w:r>
      <w:r w:rsidR="00887880">
        <w:t xml:space="preserve"> traditional owner, pastoral, Pilbara and Western Australian contractors.  </w:t>
      </w:r>
      <w:r w:rsidR="00887880" w:rsidRPr="00767E75">
        <w:t xml:space="preserve">Each tender submission will be evaluated </w:t>
      </w:r>
      <w:r w:rsidR="00887880">
        <w:t>against the engagement of local industry participation, according to the following hierarchy: (1) Traditional Owners and Pastoral Owners whose lands are traversed by the BBI rail; (2) Pilbara based contractors; (3) West Australian based contractors and (4) Other Australian based contractors.</w:t>
      </w:r>
    </w:p>
    <w:p w14:paraId="1F3CB156" w14:textId="2180BB8B" w:rsidR="00255C04" w:rsidRPr="00767E75" w:rsidRDefault="00255C04" w:rsidP="00D97330">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rPr>
          <w:b/>
        </w:rPr>
      </w:pPr>
      <w:r w:rsidRPr="00767E75">
        <w:rPr>
          <w:b/>
        </w:rPr>
        <w:t xml:space="preserve">Local Engagement Training </w:t>
      </w:r>
      <w:r w:rsidRPr="00767E75">
        <w:t xml:space="preserve">– BBIP </w:t>
      </w:r>
      <w:r w:rsidR="007E3344">
        <w:t>l</w:t>
      </w:r>
      <w:r w:rsidRPr="00767E75">
        <w:t xml:space="preserve">ocal </w:t>
      </w:r>
      <w:r w:rsidR="007E3344">
        <w:t>e</w:t>
      </w:r>
      <w:r w:rsidRPr="00767E75">
        <w:t xml:space="preserve">ngagement </w:t>
      </w:r>
      <w:r w:rsidR="007E3344">
        <w:t>r</w:t>
      </w:r>
      <w:r w:rsidRPr="00767E75">
        <w:t>esource</w:t>
      </w:r>
      <w:r w:rsidR="00D97330" w:rsidRPr="00767E75">
        <w:t>(s) will</w:t>
      </w:r>
      <w:r w:rsidRPr="00767E75">
        <w:t xml:space="preserve"> provide </w:t>
      </w:r>
      <w:r w:rsidR="007E3344">
        <w:t>l</w:t>
      </w:r>
      <w:r w:rsidRPr="00767E75">
        <w:t xml:space="preserve">ocal </w:t>
      </w:r>
      <w:r w:rsidR="007E3344">
        <w:t>e</w:t>
      </w:r>
      <w:r w:rsidRPr="00767E75">
        <w:t xml:space="preserve">ngagement </w:t>
      </w:r>
      <w:r w:rsidR="00D97330" w:rsidRPr="00767E75">
        <w:t>briefings</w:t>
      </w:r>
      <w:r w:rsidRPr="00767E75">
        <w:t xml:space="preserve"> to BBIP</w:t>
      </w:r>
      <w:r w:rsidR="007E3344">
        <w:t>’s</w:t>
      </w:r>
      <w:r w:rsidRPr="00767E75">
        <w:t xml:space="preserve"> </w:t>
      </w:r>
      <w:r w:rsidR="00C2460F">
        <w:t>h</w:t>
      </w:r>
      <w:r w:rsidRPr="00767E75">
        <w:t>ead</w:t>
      </w:r>
      <w:r w:rsidR="00C2460F">
        <w:t xml:space="preserve"> c</w:t>
      </w:r>
      <w:r w:rsidRPr="00767E75">
        <w:t xml:space="preserve">ontractor contracting and procurement staff and other selected </w:t>
      </w:r>
      <w:r w:rsidR="00C2460F">
        <w:t>sub-</w:t>
      </w:r>
      <w:r w:rsidR="002A28F7">
        <w:t xml:space="preserve">contractors </w:t>
      </w:r>
      <w:r w:rsidR="002A28F7" w:rsidRPr="00767E75">
        <w:t>to</w:t>
      </w:r>
      <w:r w:rsidRPr="00767E75">
        <w:t xml:space="preserve"> support the participation of</w:t>
      </w:r>
      <w:r w:rsidR="00D97330" w:rsidRPr="00767E75">
        <w:rPr>
          <w:rFonts w:ascii="Arial" w:hAnsi="Arial" w:cs="Arial"/>
          <w:color w:val="343434"/>
          <w:sz w:val="21"/>
          <w:szCs w:val="21"/>
          <w:shd w:val="clear" w:color="auto" w:fill="F2F1F1"/>
        </w:rPr>
        <w:t xml:space="preserve"> </w:t>
      </w:r>
      <w:r w:rsidRPr="00767E75">
        <w:t>Pilbara</w:t>
      </w:r>
      <w:r w:rsidR="00C2460F">
        <w:t xml:space="preserve"> based</w:t>
      </w:r>
      <w:r w:rsidRPr="00767E75">
        <w:t xml:space="preserve">, WA and Australian </w:t>
      </w:r>
      <w:r w:rsidR="002A28F7">
        <w:t>contractors</w:t>
      </w:r>
      <w:r w:rsidR="00280675" w:rsidRPr="00767E75">
        <w:t>.</w:t>
      </w:r>
    </w:p>
    <w:p w14:paraId="6C0C6D80" w14:textId="65D0B1D0" w:rsidR="00E83C9D" w:rsidRPr="007E3344" w:rsidRDefault="00E83C9D" w:rsidP="00E71785">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rPr>
          <w:b/>
        </w:rPr>
      </w:pPr>
      <w:r w:rsidRPr="00767E75">
        <w:rPr>
          <w:b/>
        </w:rPr>
        <w:t xml:space="preserve">Unsuccessful Participant Feedback </w:t>
      </w:r>
      <w:r w:rsidRPr="00767E75">
        <w:t>–</w:t>
      </w:r>
      <w:r w:rsidR="00280675" w:rsidRPr="00767E75">
        <w:t xml:space="preserve"> contractors will be advised why they were</w:t>
      </w:r>
      <w:r w:rsidR="00280675" w:rsidRPr="00767E75">
        <w:rPr>
          <w:b/>
        </w:rPr>
        <w:t xml:space="preserve"> </w:t>
      </w:r>
      <w:r w:rsidRPr="00767E75">
        <w:t xml:space="preserve">unsuccessful in the </w:t>
      </w:r>
      <w:r w:rsidR="007E3344">
        <w:t>e</w:t>
      </w:r>
      <w:r w:rsidR="00280675" w:rsidRPr="00767E75">
        <w:t xml:space="preserve">xpression of </w:t>
      </w:r>
      <w:r w:rsidR="007E3344">
        <w:t>i</w:t>
      </w:r>
      <w:r w:rsidR="00280675" w:rsidRPr="00767E75">
        <w:t xml:space="preserve">nterest </w:t>
      </w:r>
      <w:r w:rsidR="0085282F">
        <w:t xml:space="preserve">and </w:t>
      </w:r>
      <w:r w:rsidR="00280675" w:rsidRPr="00767E75">
        <w:t xml:space="preserve">tendering process with </w:t>
      </w:r>
      <w:r w:rsidRPr="00767E75">
        <w:t>recommend</w:t>
      </w:r>
      <w:r w:rsidR="00280675" w:rsidRPr="00767E75">
        <w:t>ed</w:t>
      </w:r>
      <w:r w:rsidRPr="00767E75">
        <w:t xml:space="preserve"> areas for enterprise improvement.   </w:t>
      </w:r>
    </w:p>
    <w:p w14:paraId="52FAE147" w14:textId="60CDCFF6" w:rsidR="009B6EC2" w:rsidRPr="00767E75" w:rsidRDefault="00E31803" w:rsidP="00566EE0">
      <w:pPr>
        <w:pStyle w:val="ListParagraph"/>
        <w:numPr>
          <w:ilvl w:val="0"/>
          <w:numId w:val="8"/>
        </w:numPr>
        <w:pBdr>
          <w:top w:val="single" w:sz="4" w:space="0" w:color="000000"/>
          <w:left w:val="single" w:sz="4" w:space="0" w:color="000000"/>
          <w:bottom w:val="single" w:sz="4" w:space="0" w:color="000000"/>
          <w:right w:val="single" w:sz="4" w:space="0" w:color="000000"/>
        </w:pBdr>
        <w:spacing w:before="0" w:after="297" w:line="249" w:lineRule="auto"/>
        <w:rPr>
          <w:b/>
        </w:rPr>
      </w:pPr>
      <w:r w:rsidRPr="00767E75">
        <w:rPr>
          <w:b/>
        </w:rPr>
        <w:t xml:space="preserve">Reporting, Monitoring of Performance and Compliance </w:t>
      </w:r>
      <w:r w:rsidRPr="00767E75">
        <w:t>– BBI</w:t>
      </w:r>
      <w:r w:rsidR="007E3344">
        <w:t>P</w:t>
      </w:r>
      <w:r w:rsidRPr="00767E75">
        <w:t xml:space="preserve">, its </w:t>
      </w:r>
      <w:r w:rsidR="00333CD1">
        <w:t>h</w:t>
      </w:r>
      <w:r w:rsidRPr="00767E75">
        <w:t xml:space="preserve">ead </w:t>
      </w:r>
      <w:r w:rsidR="005145F0">
        <w:t>c</w:t>
      </w:r>
      <w:r w:rsidRPr="00767E75">
        <w:t>ontractor</w:t>
      </w:r>
      <w:r w:rsidR="00333CD1">
        <w:t xml:space="preserve"> and sub-contractors</w:t>
      </w:r>
      <w:r w:rsidRPr="00767E75">
        <w:t xml:space="preserve"> will be required to report on the performance of these AIP commitments on a </w:t>
      </w:r>
      <w:r w:rsidR="00B71C64" w:rsidRPr="00767E75">
        <w:t>6-monthly</w:t>
      </w:r>
      <w:r w:rsidRPr="00767E75">
        <w:t xml:space="preserve"> basis and report on corrective action where performance of these commitments have not been demonstrated.</w:t>
      </w:r>
    </w:p>
    <w:p w14:paraId="1D59ECC0" w14:textId="378B8C18" w:rsidR="00E45719" w:rsidRDefault="000E4E23" w:rsidP="00F33D1C">
      <w:pPr>
        <w:pStyle w:val="Heading2"/>
      </w:pPr>
      <w:r>
        <w:t>5</w:t>
      </w:r>
      <w:r w:rsidR="00F33D1C">
        <w:t xml:space="preserve">. </w:t>
      </w:r>
      <w:r w:rsidR="001C7979">
        <w:t>AIP activities to be undertaken by procurement entities</w:t>
      </w:r>
    </w:p>
    <w:p w14:paraId="1535D953" w14:textId="49625B14" w:rsidR="00E31803" w:rsidRPr="00E31803" w:rsidRDefault="00E83C9D" w:rsidP="00280675">
      <w:pPr>
        <w:pStyle w:val="ListParagraph"/>
        <w:numPr>
          <w:ilvl w:val="0"/>
          <w:numId w:val="7"/>
        </w:numPr>
        <w:pBdr>
          <w:top w:val="single" w:sz="4" w:space="0" w:color="000000"/>
          <w:left w:val="single" w:sz="4" w:space="0" w:color="000000"/>
          <w:bottom w:val="single" w:sz="4" w:space="0" w:color="000000"/>
          <w:right w:val="single" w:sz="4" w:space="0" w:color="000000"/>
        </w:pBdr>
        <w:spacing w:before="0" w:after="297" w:line="249" w:lineRule="auto"/>
        <w:rPr>
          <w:b/>
        </w:rPr>
      </w:pPr>
      <w:r w:rsidRPr="00022975">
        <w:rPr>
          <w:b/>
        </w:rPr>
        <w:t>Cascading</w:t>
      </w:r>
      <w:bookmarkStart w:id="3" w:name="_Hlk504653476"/>
      <w:r w:rsidRPr="00022975">
        <w:rPr>
          <w:b/>
        </w:rPr>
        <w:t xml:space="preserve"> Local </w:t>
      </w:r>
      <w:r>
        <w:rPr>
          <w:b/>
        </w:rPr>
        <w:t>Engagement</w:t>
      </w:r>
      <w:r w:rsidRPr="00022975">
        <w:rPr>
          <w:b/>
        </w:rPr>
        <w:t xml:space="preserve"> Clause </w:t>
      </w:r>
      <w:r w:rsidR="00566EE0" w:rsidRPr="002E2AE0">
        <w:t>–</w:t>
      </w:r>
      <w:r w:rsidRPr="002E2AE0">
        <w:t xml:space="preserve"> </w:t>
      </w:r>
      <w:r w:rsidR="00566EE0" w:rsidRPr="002E2AE0">
        <w:t>BBI</w:t>
      </w:r>
      <w:r w:rsidR="00BD4FDD">
        <w:t>P</w:t>
      </w:r>
      <w:r w:rsidR="00566EE0" w:rsidRPr="002E2AE0">
        <w:t xml:space="preserve">’s </w:t>
      </w:r>
      <w:r w:rsidR="00333CD1">
        <w:t>h</w:t>
      </w:r>
      <w:r w:rsidR="00566EE0" w:rsidRPr="002E2AE0">
        <w:t xml:space="preserve">ead </w:t>
      </w:r>
      <w:r w:rsidR="00333CD1">
        <w:t>c</w:t>
      </w:r>
      <w:r w:rsidR="00566EE0" w:rsidRPr="002E2AE0">
        <w:t xml:space="preserve">ontractor </w:t>
      </w:r>
      <w:r w:rsidR="005145F0" w:rsidRPr="002E2AE0">
        <w:t xml:space="preserve">and </w:t>
      </w:r>
      <w:r w:rsidR="005145F0">
        <w:t>sub</w:t>
      </w:r>
      <w:r w:rsidR="00333CD1">
        <w:t>-contractors</w:t>
      </w:r>
      <w:r w:rsidR="00566EE0">
        <w:rPr>
          <w:b/>
        </w:rPr>
        <w:t xml:space="preserve"> </w:t>
      </w:r>
      <w:r w:rsidRPr="00022975">
        <w:t xml:space="preserve">will </w:t>
      </w:r>
      <w:r w:rsidR="002E2AE0">
        <w:t xml:space="preserve">be </w:t>
      </w:r>
      <w:r w:rsidR="00566EE0">
        <w:t xml:space="preserve">contractually </w:t>
      </w:r>
      <w:r w:rsidR="002E2AE0">
        <w:t xml:space="preserve">required to </w:t>
      </w:r>
      <w:r w:rsidR="00566EE0">
        <w:t>cascade BB</w:t>
      </w:r>
      <w:r w:rsidR="002E2AE0">
        <w:t>I</w:t>
      </w:r>
      <w:r w:rsidR="00BD4FDD">
        <w:t>P</w:t>
      </w:r>
      <w:r w:rsidR="00566EE0">
        <w:t xml:space="preserve">’s AIP and </w:t>
      </w:r>
      <w:r w:rsidR="00BD4FDD">
        <w:t>l</w:t>
      </w:r>
      <w:r w:rsidR="00566EE0">
        <w:t xml:space="preserve">ocal </w:t>
      </w:r>
      <w:r w:rsidR="00BD4FDD">
        <w:t>e</w:t>
      </w:r>
      <w:r w:rsidR="00566EE0">
        <w:t>ngagement commitments</w:t>
      </w:r>
      <w:r w:rsidR="00BD4FDD">
        <w:t>.</w:t>
      </w:r>
      <w:bookmarkEnd w:id="3"/>
      <w:r w:rsidR="00E31803">
        <w:t xml:space="preserve"> </w:t>
      </w:r>
    </w:p>
    <w:sectPr w:rsidR="00E31803" w:rsidRPr="00E3180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8B2D2" w14:textId="77777777" w:rsidR="00622E66" w:rsidRDefault="00622E66" w:rsidP="007F331A">
      <w:pPr>
        <w:spacing w:after="0"/>
      </w:pPr>
      <w:r>
        <w:separator/>
      </w:r>
    </w:p>
  </w:endnote>
  <w:endnote w:type="continuationSeparator" w:id="0">
    <w:p w14:paraId="5F7AC4AF" w14:textId="77777777" w:rsidR="00622E66" w:rsidRDefault="00622E66"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4992" w14:textId="77777777" w:rsidR="008D40D0" w:rsidRDefault="008D4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35D62" w14:textId="77777777" w:rsidR="00E83C9D" w:rsidRDefault="00E83C9D" w:rsidP="0078593E">
    <w:pPr>
      <w:pStyle w:val="Footnote"/>
    </w:pPr>
  </w:p>
  <w:p w14:paraId="7E527295" w14:textId="77777777" w:rsidR="00E83C9D" w:rsidRDefault="00E83C9D" w:rsidP="0078593E">
    <w:pPr>
      <w:pStyle w:val="Footnote"/>
    </w:pPr>
    <w:r>
      <w:t xml:space="preserve">AIP plan </w:t>
    </w:r>
    <w:r w:rsidRPr="0078593E">
      <w:t>Summary</w:t>
    </w:r>
    <w:r>
      <w:t xml:space="preserve"> – Project Phase</w:t>
    </w:r>
  </w:p>
  <w:p w14:paraId="3C02B33E" w14:textId="77777777" w:rsidR="00E83C9D" w:rsidRDefault="00E83C9D" w:rsidP="0078593E">
    <w:pPr>
      <w:pStyle w:val="Footnote"/>
    </w:pPr>
    <w:r>
      <w:t>Australian Industry Participation Authority</w:t>
    </w:r>
  </w:p>
  <w:p w14:paraId="4EA327C4" w14:textId="69E5F63A" w:rsidR="00E83C9D" w:rsidRDefault="00E83C9D" w:rsidP="0078593E">
    <w:pPr>
      <w:pStyle w:val="Footnote"/>
    </w:pPr>
    <w:r>
      <w:t>Version 1.3 January 2018</w:t>
    </w:r>
  </w:p>
  <w:p w14:paraId="643966AA" w14:textId="4114DE64" w:rsidR="00E83C9D" w:rsidRPr="002032CF" w:rsidRDefault="00626226" w:rsidP="002032CF">
    <w:pPr>
      <w:pStyle w:val="Footer"/>
      <w:jc w:val="center"/>
      <w:rPr>
        <w:szCs w:val="16"/>
      </w:rPr>
    </w:pPr>
    <w:sdt>
      <w:sdtPr>
        <w:id w:val="1777370279"/>
        <w:docPartObj>
          <w:docPartGallery w:val="Page Numbers (Bottom of Page)"/>
          <w:docPartUnique/>
        </w:docPartObj>
      </w:sdtPr>
      <w:sdtEndPr>
        <w:rPr>
          <w:noProof/>
          <w:szCs w:val="16"/>
        </w:rPr>
      </w:sdtEndPr>
      <w:sdtContent>
        <w:r w:rsidR="00E83C9D" w:rsidRPr="007F331A">
          <w:rPr>
            <w:szCs w:val="16"/>
          </w:rPr>
          <w:fldChar w:fldCharType="begin"/>
        </w:r>
        <w:r w:rsidR="00E83C9D" w:rsidRPr="007F331A">
          <w:rPr>
            <w:szCs w:val="16"/>
          </w:rPr>
          <w:instrText xml:space="preserve"> PAGE   \* MERGEFORMAT </w:instrText>
        </w:r>
        <w:r w:rsidR="00E83C9D" w:rsidRPr="007F331A">
          <w:rPr>
            <w:szCs w:val="16"/>
          </w:rPr>
          <w:fldChar w:fldCharType="separate"/>
        </w:r>
        <w:r>
          <w:rPr>
            <w:noProof/>
            <w:szCs w:val="16"/>
          </w:rPr>
          <w:t>2</w:t>
        </w:r>
        <w:r w:rsidR="00E83C9D" w:rsidRPr="007F331A">
          <w:rPr>
            <w:noProof/>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96C27" w14:textId="77777777" w:rsidR="008D40D0" w:rsidRDefault="008D4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003C1" w14:textId="77777777" w:rsidR="00622E66" w:rsidRDefault="00622E66" w:rsidP="007F331A">
      <w:pPr>
        <w:spacing w:after="0"/>
      </w:pPr>
      <w:r>
        <w:separator/>
      </w:r>
    </w:p>
  </w:footnote>
  <w:footnote w:type="continuationSeparator" w:id="0">
    <w:p w14:paraId="508B1E9B" w14:textId="77777777" w:rsidR="00622E66" w:rsidRDefault="00622E66" w:rsidP="007F33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D4BFE" w14:textId="77777777" w:rsidR="008D40D0" w:rsidRDefault="008D4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056D2" w14:textId="77777777" w:rsidR="008D40D0" w:rsidRDefault="008D40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84423" w14:textId="77777777" w:rsidR="008D40D0" w:rsidRDefault="008D4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731F"/>
    <w:multiLevelType w:val="hybridMultilevel"/>
    <w:tmpl w:val="C1D478A0"/>
    <w:lvl w:ilvl="0" w:tplc="D9B8E8B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CC2980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0E757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C344B3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D6FBD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0443A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E866A9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BB0B00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9A2F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C12503"/>
    <w:multiLevelType w:val="hybridMultilevel"/>
    <w:tmpl w:val="4E101046"/>
    <w:lvl w:ilvl="0" w:tplc="D9B8E8B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D93010"/>
    <w:multiLevelType w:val="hybridMultilevel"/>
    <w:tmpl w:val="68145D1A"/>
    <w:lvl w:ilvl="0" w:tplc="D9B8E8B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CC2980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0E757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C344B3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D6FBD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0443A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E866A9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BB0B00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9A2F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484361"/>
    <w:multiLevelType w:val="hybridMultilevel"/>
    <w:tmpl w:val="0696F98A"/>
    <w:lvl w:ilvl="0" w:tplc="D9B8E8B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CC2980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00E757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C344B3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BD6FBD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0443A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E866A9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BB0B00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9A2F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021C5D"/>
    <w:multiLevelType w:val="hybridMultilevel"/>
    <w:tmpl w:val="C12640C0"/>
    <w:lvl w:ilvl="0" w:tplc="5920BCC4">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9AD5C4">
      <w:start w:val="1"/>
      <w:numFmt w:val="lowerLetter"/>
      <w:lvlText w:val="%2."/>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109D28">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629F5A">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50799A">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30BA9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643290">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883E64">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9A4C9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F1F2A89"/>
    <w:multiLevelType w:val="hybridMultilevel"/>
    <w:tmpl w:val="C7AEE6F0"/>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169082F"/>
    <w:multiLevelType w:val="hybridMultilevel"/>
    <w:tmpl w:val="A712D580"/>
    <w:lvl w:ilvl="0" w:tplc="FE00E414">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F92315"/>
    <w:multiLevelType w:val="hybridMultilevel"/>
    <w:tmpl w:val="763666BC"/>
    <w:lvl w:ilvl="0" w:tplc="08C27076">
      <w:start w:val="1"/>
      <w:numFmt w:val="decimal"/>
      <w:lvlText w:val="%1."/>
      <w:lvlJc w:val="left"/>
      <w:pPr>
        <w:ind w:left="4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3"/>
  </w:num>
  <w:num w:numId="5">
    <w:abstractNumId w:val="2"/>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8E"/>
    <w:rsid w:val="000278A3"/>
    <w:rsid w:val="0004629D"/>
    <w:rsid w:val="00084E22"/>
    <w:rsid w:val="00092840"/>
    <w:rsid w:val="000A5D00"/>
    <w:rsid w:val="000B5660"/>
    <w:rsid w:val="000C0964"/>
    <w:rsid w:val="000E4E23"/>
    <w:rsid w:val="000F1764"/>
    <w:rsid w:val="00132AEF"/>
    <w:rsid w:val="00144BE0"/>
    <w:rsid w:val="00161627"/>
    <w:rsid w:val="0019332F"/>
    <w:rsid w:val="00195CD7"/>
    <w:rsid w:val="001964CB"/>
    <w:rsid w:val="00196BC4"/>
    <w:rsid w:val="001A06E2"/>
    <w:rsid w:val="001C7979"/>
    <w:rsid w:val="001E1B65"/>
    <w:rsid w:val="001E6574"/>
    <w:rsid w:val="001F443A"/>
    <w:rsid w:val="002032CF"/>
    <w:rsid w:val="00237805"/>
    <w:rsid w:val="00244FC4"/>
    <w:rsid w:val="002451EF"/>
    <w:rsid w:val="00250074"/>
    <w:rsid w:val="00251113"/>
    <w:rsid w:val="00255C04"/>
    <w:rsid w:val="00280675"/>
    <w:rsid w:val="00282ABE"/>
    <w:rsid w:val="002A28F7"/>
    <w:rsid w:val="002B447A"/>
    <w:rsid w:val="002B5945"/>
    <w:rsid w:val="002D01CD"/>
    <w:rsid w:val="002E2AE0"/>
    <w:rsid w:val="002F1499"/>
    <w:rsid w:val="00300662"/>
    <w:rsid w:val="00304970"/>
    <w:rsid w:val="0033145F"/>
    <w:rsid w:val="00333CD1"/>
    <w:rsid w:val="00334757"/>
    <w:rsid w:val="00335D8E"/>
    <w:rsid w:val="00390313"/>
    <w:rsid w:val="00391C18"/>
    <w:rsid w:val="003A61B4"/>
    <w:rsid w:val="003B0746"/>
    <w:rsid w:val="003B7F3F"/>
    <w:rsid w:val="003B7FF9"/>
    <w:rsid w:val="00412EDE"/>
    <w:rsid w:val="004279CD"/>
    <w:rsid w:val="00441D9F"/>
    <w:rsid w:val="0044656F"/>
    <w:rsid w:val="0046348C"/>
    <w:rsid w:val="00482170"/>
    <w:rsid w:val="004B70FC"/>
    <w:rsid w:val="004C459A"/>
    <w:rsid w:val="004D4401"/>
    <w:rsid w:val="004F7B4A"/>
    <w:rsid w:val="005145F0"/>
    <w:rsid w:val="00536B0D"/>
    <w:rsid w:val="00537BA8"/>
    <w:rsid w:val="00541AEB"/>
    <w:rsid w:val="005642B3"/>
    <w:rsid w:val="00566EE0"/>
    <w:rsid w:val="0057513A"/>
    <w:rsid w:val="005861E6"/>
    <w:rsid w:val="00587ADB"/>
    <w:rsid w:val="005A36C4"/>
    <w:rsid w:val="005E3ED4"/>
    <w:rsid w:val="00600D1E"/>
    <w:rsid w:val="00607EDF"/>
    <w:rsid w:val="0061227B"/>
    <w:rsid w:val="006160AF"/>
    <w:rsid w:val="00622E66"/>
    <w:rsid w:val="00626226"/>
    <w:rsid w:val="00632568"/>
    <w:rsid w:val="00645886"/>
    <w:rsid w:val="00652DB5"/>
    <w:rsid w:val="00674AF8"/>
    <w:rsid w:val="0068067F"/>
    <w:rsid w:val="00690BA8"/>
    <w:rsid w:val="00694BEF"/>
    <w:rsid w:val="006A2243"/>
    <w:rsid w:val="006A76BF"/>
    <w:rsid w:val="006F5C72"/>
    <w:rsid w:val="00700EBB"/>
    <w:rsid w:val="00702597"/>
    <w:rsid w:val="00730291"/>
    <w:rsid w:val="00767E75"/>
    <w:rsid w:val="0078593E"/>
    <w:rsid w:val="0078611B"/>
    <w:rsid w:val="007E3344"/>
    <w:rsid w:val="007F331A"/>
    <w:rsid w:val="007F66E2"/>
    <w:rsid w:val="00815CBD"/>
    <w:rsid w:val="008367F1"/>
    <w:rsid w:val="0085282F"/>
    <w:rsid w:val="008862FC"/>
    <w:rsid w:val="00887880"/>
    <w:rsid w:val="00895FB9"/>
    <w:rsid w:val="008A6212"/>
    <w:rsid w:val="008A79A5"/>
    <w:rsid w:val="008D40D0"/>
    <w:rsid w:val="008E267B"/>
    <w:rsid w:val="00907971"/>
    <w:rsid w:val="009818F3"/>
    <w:rsid w:val="009B6EC2"/>
    <w:rsid w:val="009C3EAC"/>
    <w:rsid w:val="009E5216"/>
    <w:rsid w:val="009E7178"/>
    <w:rsid w:val="00A37879"/>
    <w:rsid w:val="00A42B7A"/>
    <w:rsid w:val="00A468C4"/>
    <w:rsid w:val="00A5285B"/>
    <w:rsid w:val="00A82299"/>
    <w:rsid w:val="00A850BA"/>
    <w:rsid w:val="00A903F6"/>
    <w:rsid w:val="00AB407B"/>
    <w:rsid w:val="00AB4483"/>
    <w:rsid w:val="00AE1E30"/>
    <w:rsid w:val="00AF4C3E"/>
    <w:rsid w:val="00B353F4"/>
    <w:rsid w:val="00B463AA"/>
    <w:rsid w:val="00B522EB"/>
    <w:rsid w:val="00B631B8"/>
    <w:rsid w:val="00B71C64"/>
    <w:rsid w:val="00B757D5"/>
    <w:rsid w:val="00B837DF"/>
    <w:rsid w:val="00B83972"/>
    <w:rsid w:val="00BA3852"/>
    <w:rsid w:val="00BB702E"/>
    <w:rsid w:val="00BD4FDD"/>
    <w:rsid w:val="00BE140A"/>
    <w:rsid w:val="00BE6541"/>
    <w:rsid w:val="00C20027"/>
    <w:rsid w:val="00C2460F"/>
    <w:rsid w:val="00CA4F4D"/>
    <w:rsid w:val="00CA713B"/>
    <w:rsid w:val="00CD0161"/>
    <w:rsid w:val="00CE0599"/>
    <w:rsid w:val="00D02276"/>
    <w:rsid w:val="00D32204"/>
    <w:rsid w:val="00D420B0"/>
    <w:rsid w:val="00D55770"/>
    <w:rsid w:val="00D60A56"/>
    <w:rsid w:val="00D84AD6"/>
    <w:rsid w:val="00D8571B"/>
    <w:rsid w:val="00D94616"/>
    <w:rsid w:val="00D97330"/>
    <w:rsid w:val="00DB210C"/>
    <w:rsid w:val="00DC66F8"/>
    <w:rsid w:val="00DC7C1C"/>
    <w:rsid w:val="00DD1C71"/>
    <w:rsid w:val="00E041EE"/>
    <w:rsid w:val="00E05FDA"/>
    <w:rsid w:val="00E2048E"/>
    <w:rsid w:val="00E20C9B"/>
    <w:rsid w:val="00E2772A"/>
    <w:rsid w:val="00E31803"/>
    <w:rsid w:val="00E344FE"/>
    <w:rsid w:val="00E45719"/>
    <w:rsid w:val="00E45998"/>
    <w:rsid w:val="00E71785"/>
    <w:rsid w:val="00E83C9D"/>
    <w:rsid w:val="00E93BB7"/>
    <w:rsid w:val="00EA4885"/>
    <w:rsid w:val="00EA78E2"/>
    <w:rsid w:val="00ED4F6B"/>
    <w:rsid w:val="00EE570C"/>
    <w:rsid w:val="00F250E0"/>
    <w:rsid w:val="00F33D1C"/>
    <w:rsid w:val="00F37B7C"/>
    <w:rsid w:val="00F553C0"/>
    <w:rsid w:val="00F662E4"/>
    <w:rsid w:val="00F73048"/>
    <w:rsid w:val="00FB046E"/>
    <w:rsid w:val="00FD7639"/>
    <w:rsid w:val="00FF4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92ECB"/>
  <w15:docId w15:val="{5D701217-B119-46B7-AF5F-94BF1A45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3E"/>
    <w:pPr>
      <w:spacing w:before="120" w:after="120"/>
    </w:pPr>
    <w:rPr>
      <w:rFonts w:asciiTheme="minorHAnsi" w:hAnsiTheme="minorHAnsi"/>
      <w:sz w:val="22"/>
    </w:rPr>
  </w:style>
  <w:style w:type="paragraph" w:styleId="Heading1">
    <w:name w:val="heading 1"/>
    <w:basedOn w:val="Normal"/>
    <w:next w:val="Normal"/>
    <w:link w:val="Heading1Char"/>
    <w:qFormat/>
    <w:rsid w:val="001A06E2"/>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EE570C"/>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1A06E2"/>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EE570C"/>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78593E"/>
    <w:rPr>
      <w:rFonts w:asciiTheme="minorHAnsi" w:hAnsiTheme="minorHAnsi"/>
      <w:b/>
      <w:sz w:val="22"/>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391C18"/>
    <w:pPr>
      <w:tabs>
        <w:tab w:val="center" w:pos="4513"/>
        <w:tab w:val="right" w:pos="9026"/>
      </w:tabs>
      <w:spacing w:before="60" w:after="60"/>
      <w:jc w:val="right"/>
    </w:pPr>
    <w:rPr>
      <w:sz w:val="16"/>
    </w:rPr>
  </w:style>
  <w:style w:type="character" w:customStyle="1" w:styleId="FooterChar">
    <w:name w:val="Footer Char"/>
    <w:basedOn w:val="DefaultParagraphFont"/>
    <w:link w:val="Footer"/>
    <w:uiPriority w:val="99"/>
    <w:rsid w:val="00391C18"/>
    <w:rPr>
      <w:rFonts w:asciiTheme="minorHAnsi" w:hAnsiTheme="minorHAnsi"/>
      <w:sz w:val="16"/>
    </w:rPr>
  </w:style>
  <w:style w:type="paragraph" w:customStyle="1" w:styleId="Footnote">
    <w:name w:val="Footnote"/>
    <w:basedOn w:val="Footer"/>
    <w:link w:val="FootnoteChar"/>
    <w:qFormat/>
    <w:rsid w:val="0078593E"/>
  </w:style>
  <w:style w:type="character" w:customStyle="1" w:styleId="FootnoteChar">
    <w:name w:val="Footnote Char"/>
    <w:basedOn w:val="FooterChar"/>
    <w:link w:val="Footnote"/>
    <w:rsid w:val="0078593E"/>
    <w:rPr>
      <w:rFonts w:asciiTheme="minorHAnsi" w:hAnsiTheme="minorHAnsi"/>
      <w:sz w:val="16"/>
    </w:rPr>
  </w:style>
  <w:style w:type="paragraph" w:customStyle="1" w:styleId="Disclaimer">
    <w:name w:val="Disclaimer"/>
    <w:basedOn w:val="Normal"/>
    <w:link w:val="DisclaimerChar"/>
    <w:qFormat/>
    <w:rsid w:val="00EE570C"/>
    <w:pPr>
      <w:spacing w:before="0"/>
    </w:pPr>
    <w:rPr>
      <w:sz w:val="16"/>
      <w:szCs w:val="16"/>
    </w:rPr>
  </w:style>
  <w:style w:type="character" w:customStyle="1" w:styleId="DisclaimerChar">
    <w:name w:val="Disclaimer Char"/>
    <w:basedOn w:val="DefaultParagraphFont"/>
    <w:link w:val="Disclaimer"/>
    <w:rsid w:val="00EE570C"/>
    <w:rPr>
      <w:rFonts w:asciiTheme="minorHAnsi" w:hAnsiTheme="minorHAnsi"/>
      <w:sz w:val="16"/>
      <w:szCs w:val="16"/>
    </w:rPr>
  </w:style>
  <w:style w:type="character" w:styleId="CommentReference">
    <w:name w:val="annotation reference"/>
    <w:basedOn w:val="DefaultParagraphFont"/>
    <w:uiPriority w:val="99"/>
    <w:semiHidden/>
    <w:unhideWhenUsed/>
    <w:rsid w:val="0033145F"/>
    <w:rPr>
      <w:sz w:val="16"/>
      <w:szCs w:val="16"/>
    </w:rPr>
  </w:style>
  <w:style w:type="paragraph" w:styleId="CommentText">
    <w:name w:val="annotation text"/>
    <w:basedOn w:val="Normal"/>
    <w:link w:val="CommentTextChar"/>
    <w:uiPriority w:val="99"/>
    <w:unhideWhenUsed/>
    <w:rsid w:val="0033145F"/>
    <w:rPr>
      <w:sz w:val="20"/>
    </w:rPr>
  </w:style>
  <w:style w:type="character" w:customStyle="1" w:styleId="CommentTextChar">
    <w:name w:val="Comment Text Char"/>
    <w:basedOn w:val="DefaultParagraphFont"/>
    <w:link w:val="CommentText"/>
    <w:uiPriority w:val="99"/>
    <w:rsid w:val="0033145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3145F"/>
    <w:rPr>
      <w:b/>
      <w:bCs/>
    </w:rPr>
  </w:style>
  <w:style w:type="character" w:customStyle="1" w:styleId="CommentSubjectChar">
    <w:name w:val="Comment Subject Char"/>
    <w:basedOn w:val="CommentTextChar"/>
    <w:link w:val="CommentSubject"/>
    <w:uiPriority w:val="99"/>
    <w:semiHidden/>
    <w:rsid w:val="0033145F"/>
    <w:rPr>
      <w:rFonts w:asciiTheme="minorHAnsi" w:hAnsiTheme="minorHAnsi"/>
      <w:b/>
      <w:bCs/>
    </w:rPr>
  </w:style>
  <w:style w:type="character" w:styleId="Hyperlink">
    <w:name w:val="Hyperlink"/>
    <w:basedOn w:val="DefaultParagraphFont"/>
    <w:uiPriority w:val="99"/>
    <w:unhideWhenUsed/>
    <w:rsid w:val="00B522EB"/>
    <w:rPr>
      <w:color w:val="0000FF" w:themeColor="hyperlink"/>
      <w:u w:val="single"/>
    </w:rPr>
  </w:style>
  <w:style w:type="character" w:customStyle="1" w:styleId="UnresolvedMention1">
    <w:name w:val="Unresolved Mention1"/>
    <w:basedOn w:val="DefaultParagraphFont"/>
    <w:uiPriority w:val="99"/>
    <w:semiHidden/>
    <w:unhideWhenUsed/>
    <w:rsid w:val="00B522EB"/>
    <w:rPr>
      <w:color w:val="808080"/>
      <w:shd w:val="clear" w:color="auto" w:fill="E6E6E6"/>
    </w:rPr>
  </w:style>
  <w:style w:type="character" w:customStyle="1" w:styleId="UnresolvedMention">
    <w:name w:val="Unresolved Mention"/>
    <w:basedOn w:val="DefaultParagraphFont"/>
    <w:uiPriority w:val="99"/>
    <w:semiHidden/>
    <w:unhideWhenUsed/>
    <w:rsid w:val="009E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gateway.icn.org.au/project/3934/balla-balla-infrastructure-project?st=projects&amp;psid=15151752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777904230D45F2B50D5388A1CA233A"/>
        <w:category>
          <w:name w:val="General"/>
          <w:gallery w:val="placeholder"/>
        </w:category>
        <w:types>
          <w:type w:val="bbPlcHdr"/>
        </w:types>
        <w:behaviors>
          <w:behavior w:val="content"/>
        </w:behaviors>
        <w:guid w:val="{CEDDD1B6-04B0-4043-BEA2-AD91BF0B8F18}"/>
      </w:docPartPr>
      <w:docPartBody>
        <w:p w:rsidR="003A379C" w:rsidRDefault="003A379C">
          <w:pPr>
            <w:pStyle w:val="BC777904230D45F2B50D5388A1CA233A"/>
          </w:pPr>
          <w:r>
            <w:rPr>
              <w:rStyle w:val="PlaceholderText"/>
            </w:rPr>
            <w:t>Provide business name of designated project proponent</w:t>
          </w:r>
        </w:p>
      </w:docPartBody>
    </w:docPart>
    <w:docPart>
      <w:docPartPr>
        <w:name w:val="73B477A58BD84E8C97F960AA439A5998"/>
        <w:category>
          <w:name w:val="General"/>
          <w:gallery w:val="placeholder"/>
        </w:category>
        <w:types>
          <w:type w:val="bbPlcHdr"/>
        </w:types>
        <w:behaviors>
          <w:behavior w:val="content"/>
        </w:behaviors>
        <w:guid w:val="{E653D229-A876-4060-9473-69559BC9C09A}"/>
      </w:docPartPr>
      <w:docPartBody>
        <w:p w:rsidR="003A379C" w:rsidRDefault="003A379C">
          <w:pPr>
            <w:pStyle w:val="73B477A58BD84E8C97F960AA439A5998"/>
          </w:pPr>
          <w:r>
            <w:rPr>
              <w:rStyle w:val="PlaceholderText"/>
            </w:rPr>
            <w:t>Provide business name of designated project proponent</w:t>
          </w:r>
        </w:p>
      </w:docPartBody>
    </w:docPart>
    <w:docPart>
      <w:docPartPr>
        <w:name w:val="3055BFACA091498B84EE0388A8E4B75A"/>
        <w:category>
          <w:name w:val="General"/>
          <w:gallery w:val="placeholder"/>
        </w:category>
        <w:types>
          <w:type w:val="bbPlcHdr"/>
        </w:types>
        <w:behaviors>
          <w:behavior w:val="content"/>
        </w:behaviors>
        <w:guid w:val="{FA5E8596-63A9-4C74-823C-8BEC91ECC80C}"/>
      </w:docPartPr>
      <w:docPartBody>
        <w:p w:rsidR="003A379C" w:rsidRDefault="003A379C">
          <w:pPr>
            <w:pStyle w:val="3055BFACA091498B84EE0388A8E4B75A"/>
          </w:pPr>
          <w:r>
            <w:rPr>
              <w:rStyle w:val="PlaceholderText"/>
            </w:rPr>
            <w:t>Provide project description including the project type, project name and whether it is a new facility or an upgrade to an existing facility</w:t>
          </w:r>
        </w:p>
      </w:docPartBody>
    </w:docPart>
    <w:docPart>
      <w:docPartPr>
        <w:name w:val="ABB3F9A48BD544F49923E8140EDB8E8B"/>
        <w:category>
          <w:name w:val="General"/>
          <w:gallery w:val="placeholder"/>
        </w:category>
        <w:types>
          <w:type w:val="bbPlcHdr"/>
        </w:types>
        <w:behaviors>
          <w:behavior w:val="content"/>
        </w:behaviors>
        <w:guid w:val="{203F8D44-B79A-401E-B3C8-3071E94744A5}"/>
      </w:docPartPr>
      <w:docPartBody>
        <w:p w:rsidR="003A379C" w:rsidRDefault="003A379C">
          <w:pPr>
            <w:pStyle w:val="ABB3F9A48BD544F49923E8140EDB8E8B"/>
          </w:pPr>
          <w:r>
            <w:rPr>
              <w:rStyle w:val="PlaceholderText"/>
            </w:rPr>
            <w:t>Provide estimated value of the project</w:t>
          </w:r>
        </w:p>
      </w:docPartBody>
    </w:docPart>
    <w:docPart>
      <w:docPartPr>
        <w:name w:val="A506F90B44F647A9A32B2593FE0B1C97"/>
        <w:category>
          <w:name w:val="General"/>
          <w:gallery w:val="placeholder"/>
        </w:category>
        <w:types>
          <w:type w:val="bbPlcHdr"/>
        </w:types>
        <w:behaviors>
          <w:behavior w:val="content"/>
        </w:behaviors>
        <w:guid w:val="{E8F48DA8-CFD2-48A2-9FFD-3850521EC758}"/>
      </w:docPartPr>
      <w:docPartBody>
        <w:p w:rsidR="003A379C" w:rsidRDefault="003A379C">
          <w:pPr>
            <w:pStyle w:val="A506F90B44F647A9A32B2593FE0B1C97"/>
          </w:pPr>
          <w:r>
            <w:rPr>
              <w:rStyle w:val="PlaceholderText"/>
            </w:rPr>
            <w:t>Provide the location of where the majority of the project will be undertaken</w:t>
          </w:r>
        </w:p>
      </w:docPartBody>
    </w:docPart>
    <w:docPart>
      <w:docPartPr>
        <w:name w:val="7A8F93B4DEE14A8F82C325B3E8214303"/>
        <w:category>
          <w:name w:val="General"/>
          <w:gallery w:val="placeholder"/>
        </w:category>
        <w:types>
          <w:type w:val="bbPlcHdr"/>
        </w:types>
        <w:behaviors>
          <w:behavior w:val="content"/>
        </w:behaviors>
        <w:guid w:val="{02B1657F-F5FA-46BB-89F8-19D3DA2152A5}"/>
      </w:docPartPr>
      <w:docPartBody>
        <w:p w:rsidR="003A379C" w:rsidRDefault="003A379C">
          <w:pPr>
            <w:pStyle w:val="7A8F93B4DEE14A8F82C325B3E8214303"/>
          </w:pPr>
          <w:r>
            <w:rPr>
              <w:rStyle w:val="PlaceholderText"/>
            </w:rPr>
            <w:t>Provide a link to the active website(s) which will contain project information</w:t>
          </w:r>
        </w:p>
      </w:docPartBody>
    </w:docPart>
    <w:docPart>
      <w:docPartPr>
        <w:name w:val="158D0A6AE9234B3E88FDF1BF6E1FE8B9"/>
        <w:category>
          <w:name w:val="General"/>
          <w:gallery w:val="placeholder"/>
        </w:category>
        <w:types>
          <w:type w:val="bbPlcHdr"/>
        </w:types>
        <w:behaviors>
          <w:behavior w:val="content"/>
        </w:behaviors>
        <w:guid w:val="{5D8C5451-5E8B-4F71-BE6A-BE386CE0A8E0}"/>
      </w:docPartPr>
      <w:docPartBody>
        <w:p w:rsidR="003A379C" w:rsidRDefault="003A379C">
          <w:pPr>
            <w:pStyle w:val="158D0A6AE9234B3E88FDF1BF6E1FE8B9"/>
          </w:pPr>
          <w:r>
            <w:rPr>
              <w:rStyle w:val="PlaceholderText"/>
            </w:rPr>
            <w:t>Provide the name, phone number and email address of the contact person</w:t>
          </w:r>
        </w:p>
      </w:docPartBody>
    </w:docPart>
    <w:docPart>
      <w:docPartPr>
        <w:name w:val="E212CCF96A6D4D6BAAC64F394060C9A4"/>
        <w:category>
          <w:name w:val="General"/>
          <w:gallery w:val="placeholder"/>
        </w:category>
        <w:types>
          <w:type w:val="bbPlcHdr"/>
        </w:types>
        <w:behaviors>
          <w:behavior w:val="content"/>
        </w:behaviors>
        <w:guid w:val="{210ABD5C-D069-4FDD-8991-BC57DC884C22}"/>
      </w:docPartPr>
      <w:docPartBody>
        <w:p w:rsidR="003A379C" w:rsidRDefault="003A379C">
          <w:pPr>
            <w:pStyle w:val="E212CCF96A6D4D6BAAC64F394060C9A4"/>
          </w:pPr>
          <w:r>
            <w:rPr>
              <w:rStyle w:val="PlaceholderText"/>
            </w:rPr>
            <w:t>If applicable, provide the other project proponents’ names</w:t>
          </w:r>
        </w:p>
      </w:docPartBody>
    </w:docPart>
    <w:docPart>
      <w:docPartPr>
        <w:name w:val="C262D44A13FE42FE984358DB41CCA22C"/>
        <w:category>
          <w:name w:val="General"/>
          <w:gallery w:val="placeholder"/>
        </w:category>
        <w:types>
          <w:type w:val="bbPlcHdr"/>
        </w:types>
        <w:behaviors>
          <w:behavior w:val="content"/>
        </w:behaviors>
        <w:guid w:val="{F3655B79-B4C0-4DE0-A96D-BDB2403ACA5B}"/>
      </w:docPartPr>
      <w:docPartBody>
        <w:p w:rsidR="003A379C" w:rsidRDefault="003A379C">
          <w:pPr>
            <w:pStyle w:val="C262D44A13FE42FE984358DB41CCA22C"/>
          </w:pPr>
          <w:r>
            <w:rPr>
              <w:rStyle w:val="PlaceholderText"/>
            </w:rPr>
            <w:t>Provide a summary of the standards applied to key goods and services to be acquired for the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3A379C"/>
    <w:rsid w:val="004037B1"/>
    <w:rsid w:val="009711F4"/>
    <w:rsid w:val="00D81B66"/>
    <w:rsid w:val="00F7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7BB4"/>
    <w:rPr>
      <w:color w:val="808080"/>
    </w:rPr>
  </w:style>
  <w:style w:type="paragraph" w:customStyle="1" w:styleId="BC777904230D45F2B50D5388A1CA233A">
    <w:name w:val="BC777904230D45F2B50D5388A1CA233A"/>
  </w:style>
  <w:style w:type="paragraph" w:customStyle="1" w:styleId="73B477A58BD84E8C97F960AA439A5998">
    <w:name w:val="73B477A58BD84E8C97F960AA439A5998"/>
  </w:style>
  <w:style w:type="paragraph" w:customStyle="1" w:styleId="3055BFACA091498B84EE0388A8E4B75A">
    <w:name w:val="3055BFACA091498B84EE0388A8E4B75A"/>
  </w:style>
  <w:style w:type="paragraph" w:customStyle="1" w:styleId="ABB3F9A48BD544F49923E8140EDB8E8B">
    <w:name w:val="ABB3F9A48BD544F49923E8140EDB8E8B"/>
  </w:style>
  <w:style w:type="paragraph" w:customStyle="1" w:styleId="A506F90B44F647A9A32B2593FE0B1C97">
    <w:name w:val="A506F90B44F647A9A32B2593FE0B1C97"/>
  </w:style>
  <w:style w:type="paragraph" w:customStyle="1" w:styleId="7A8F93B4DEE14A8F82C325B3E8214303">
    <w:name w:val="7A8F93B4DEE14A8F82C325B3E8214303"/>
  </w:style>
  <w:style w:type="paragraph" w:customStyle="1" w:styleId="158D0A6AE9234B3E88FDF1BF6E1FE8B9">
    <w:name w:val="158D0A6AE9234B3E88FDF1BF6E1FE8B9"/>
  </w:style>
  <w:style w:type="paragraph" w:customStyle="1" w:styleId="E212CCF96A6D4D6BAAC64F394060C9A4">
    <w:name w:val="E212CCF96A6D4D6BAAC64F394060C9A4"/>
  </w:style>
  <w:style w:type="paragraph" w:customStyle="1" w:styleId="4FF67FCD43394FBE9B0CC3D0D38F8D08">
    <w:name w:val="4FF67FCD43394FBE9B0CC3D0D38F8D08"/>
  </w:style>
  <w:style w:type="paragraph" w:customStyle="1" w:styleId="C9761D60D3AA4CE083677AA988F0FD86">
    <w:name w:val="C9761D60D3AA4CE083677AA988F0FD86"/>
  </w:style>
  <w:style w:type="paragraph" w:customStyle="1" w:styleId="B582565608CA4474835C33C0AEC124DC">
    <w:name w:val="B582565608CA4474835C33C0AEC124DC"/>
  </w:style>
  <w:style w:type="paragraph" w:customStyle="1" w:styleId="C262D44A13FE42FE984358DB41CCA22C">
    <w:name w:val="C262D44A13FE42FE984358DB41CCA22C"/>
  </w:style>
  <w:style w:type="paragraph" w:customStyle="1" w:styleId="C05A38160EDF40099956EA9C9B1F9025">
    <w:name w:val="C05A38160EDF40099956EA9C9B1F9025"/>
  </w:style>
  <w:style w:type="paragraph" w:customStyle="1" w:styleId="4EA258E17D154AA9835009432C873CC5">
    <w:name w:val="4EA258E17D154AA9835009432C873CC5"/>
  </w:style>
  <w:style w:type="paragraph" w:customStyle="1" w:styleId="1F13E786458F4DF5B78FA6CD22C8AC8A">
    <w:name w:val="1F13E786458F4DF5B78FA6CD22C8AC8A"/>
    <w:rsid w:val="00F77BB4"/>
  </w:style>
  <w:style w:type="paragraph" w:customStyle="1" w:styleId="256025619FD648D0A668A38B07426A11">
    <w:name w:val="256025619FD648D0A668A38B07426A11"/>
    <w:rsid w:val="00F77BB4"/>
  </w:style>
  <w:style w:type="paragraph" w:customStyle="1" w:styleId="B465C03A2E384D599716270F8CB02C91">
    <w:name w:val="B465C03A2E384D599716270F8CB02C91"/>
    <w:rsid w:val="00F7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Project Phase</TermName>
          <TermId>3a2eedb2-5b49-454c-9c83-eea3cbb1d29e</TermId>
        </TermInfo>
      </Terms>
    </a3abd1c0c7bd4d66b784ef4fa32239ba>
    <TaxCatchAll xmlns="498945f5-0448-4b4c-97d9-fcd4d7a5a1b1">
      <Value>626</Value>
      <Value>233</Value>
      <Value>469</Value>
      <Value>3</Value>
      <Value>1362</Value>
      <Value>1115</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Balla Balla Infrastructure</TermName>
          <TermId>d093f599-22ea-4b26-9758-e9dd69d088df</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A3PSR54DD4M5-1731987098-1145</_dlc_DocId>
    <_dlc_DocIdUrl xmlns="498945f5-0448-4b4c-97d9-fcd4d7a5a1b1">
      <Url>https://dochub/div/sectoralgrowthpolicy/businessfunctions/australianindustryparticipation/australianindustryparticipationauthority/australianjobsact2013/_layouts/15/DocIdRedir.aspx?ID=A3PSR54DD4M5-1731987098-1145</Url>
      <Description>A3PSR54DD4M5-1731987098-1145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dee69124ee90171ae16ae15a8ecdf843">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624ee0efd1131bcab7703c7d814dfacf"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A419F-C527-47E9-92F6-B6E894DC8FBE}">
  <ds:schemaRefs>
    <ds:schemaRef ds:uri="http://schemas.microsoft.com/sharepoint/events"/>
  </ds:schemaRefs>
</ds:datastoreItem>
</file>

<file path=customXml/itemProps2.xml><?xml version="1.0" encoding="utf-8"?>
<ds:datastoreItem xmlns:ds="http://schemas.openxmlformats.org/officeDocument/2006/customXml" ds:itemID="{81CA6155-43E7-4138-852B-B32E441D4EE2}">
  <ds:schemaRefs>
    <ds:schemaRef ds:uri="http://schemas.microsoft.com/sharepoint/v3/contenttype/forms"/>
  </ds:schemaRefs>
</ds:datastoreItem>
</file>

<file path=customXml/itemProps3.xml><?xml version="1.0" encoding="utf-8"?>
<ds:datastoreItem xmlns:ds="http://schemas.openxmlformats.org/officeDocument/2006/customXml" ds:itemID="{9FD692F7-D880-4BFA-88AA-C18ED1E6F48B}">
  <ds:schemaRefs>
    <ds:schemaRef ds:uri="http://schemas.microsoft.com/sharepoint/v3"/>
    <ds:schemaRef ds:uri="http://schemas.microsoft.com/office/2006/documentManagement/types"/>
    <ds:schemaRef ds:uri="http://purl.org/dc/elements/1.1/"/>
    <ds:schemaRef ds:uri="http://schemas.microsoft.com/office/2006/metadata/properties"/>
    <ds:schemaRef ds:uri="http://purl.org/dc/terms/"/>
    <ds:schemaRef ds:uri="http://schemas.microsoft.com/sharepoint/v4"/>
    <ds:schemaRef ds:uri="http://schemas.microsoft.com/office/infopath/2007/PartnerControls"/>
    <ds:schemaRef ds:uri="http://purl.org/dc/dcmitype/"/>
    <ds:schemaRef ds:uri="http://schemas.openxmlformats.org/package/2006/metadata/core-properties"/>
    <ds:schemaRef ds:uri="498945f5-0448-4b4c-97d9-fcd4d7a5a1b1"/>
    <ds:schemaRef ds:uri="http://www.w3.org/XML/1998/namespace"/>
  </ds:schemaRefs>
</ds:datastoreItem>
</file>

<file path=customXml/itemProps4.xml><?xml version="1.0" encoding="utf-8"?>
<ds:datastoreItem xmlns:ds="http://schemas.openxmlformats.org/officeDocument/2006/customXml" ds:itemID="{053B1AC7-30A5-468D-85AB-17A908DE8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3098ED-3F7E-418A-9A31-326CED13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AIP plan Summary Template - Project Phase</vt:lpstr>
    </vt:vector>
  </TitlesOfParts>
  <Company>DIISRTE</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Project Phase</dc:title>
  <dc:subject/>
  <dc:creator>Swarbrick, Richard</dc:creator>
  <cp:keywords/>
  <dc:description/>
  <cp:lastModifiedBy>Dent, Michael</cp:lastModifiedBy>
  <cp:revision>3</cp:revision>
  <cp:lastPrinted>2018-04-05T03:17:00Z</cp:lastPrinted>
  <dcterms:created xsi:type="dcterms:W3CDTF">2021-08-26T23:37:00Z</dcterms:created>
  <dcterms:modified xsi:type="dcterms:W3CDTF">2021-08-26T23:43:00Z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626;#2018|224abc7b-6f7e-4064-b773-6750976429b5</vt:lpwstr>
  </property>
  <property fmtid="{D5CDD505-2E9C-101B-9397-08002B2CF9AE}" pid="8" name="DocHub_DocStatus">
    <vt:lpwstr/>
  </property>
  <property fmtid="{D5CDD505-2E9C-101B-9397-08002B2CF9AE}" pid="9" name="DocHub_ProjectProponent">
    <vt:lpwstr>1115;#Balla Balla Infrastructure|d093f599-22ea-4b26-9758-e9dd69d088df</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1362;#Project Phase|3a2eedb2-5b49-454c-9c83-eea3cbb1d29e</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08d281ad-cadd-4d9d-8b2e-acf92c1671f9</vt:lpwstr>
  </property>
</Properties>
</file>